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84A44" w14:textId="77777777" w:rsidR="00D040EF" w:rsidRPr="00DF529E" w:rsidRDefault="00D040EF" w:rsidP="00D040EF">
      <w:pPr>
        <w:spacing w:after="0" w:line="240" w:lineRule="auto"/>
        <w:rPr>
          <w:rFonts w:ascii="Times New Roman" w:eastAsia="Times New Roman" w:hAnsi="Times New Roman" w:cs="Times New Roman"/>
          <w:iCs/>
          <w:noProof/>
        </w:rPr>
      </w:pPr>
    </w:p>
    <w:p w14:paraId="5C861454" w14:textId="77777777" w:rsidR="00D040EF" w:rsidRPr="00DF529E" w:rsidRDefault="00D040EF" w:rsidP="00D040EF">
      <w:pPr>
        <w:spacing w:after="0" w:line="240" w:lineRule="auto"/>
        <w:rPr>
          <w:rFonts w:ascii="Times New Roman" w:eastAsia="Times New Roman" w:hAnsi="Times New Roman" w:cs="Times New Roman"/>
          <w:iCs/>
          <w:noProof/>
        </w:rPr>
      </w:pPr>
    </w:p>
    <w:p w14:paraId="1EC6BDA6" w14:textId="77777777" w:rsidR="00D040EF" w:rsidRPr="00DF529E" w:rsidRDefault="00D040EF" w:rsidP="00D040EF">
      <w:pPr>
        <w:spacing w:after="0" w:line="240" w:lineRule="auto"/>
        <w:rPr>
          <w:rFonts w:ascii="Times New Roman" w:eastAsia="Times New Roman" w:hAnsi="Times New Roman" w:cs="Times New Roman"/>
          <w:iCs/>
          <w:noProof/>
        </w:rPr>
      </w:pPr>
    </w:p>
    <w:p w14:paraId="496648B2" w14:textId="136F999C" w:rsidR="00D040EF" w:rsidRPr="00DF529E" w:rsidRDefault="00D040EF" w:rsidP="00D040EF">
      <w:pPr>
        <w:spacing w:after="0" w:line="240" w:lineRule="auto"/>
        <w:rPr>
          <w:rFonts w:ascii="Times New Roman" w:eastAsia="Times New Roman" w:hAnsi="Times New Roman" w:cs="Times New Roman"/>
          <w:iCs/>
          <w:noProof/>
        </w:rPr>
      </w:pPr>
    </w:p>
    <w:p w14:paraId="3B64AD58" w14:textId="205AE13D" w:rsidR="00705769" w:rsidRPr="00DF529E" w:rsidRDefault="00705769" w:rsidP="00D040EF">
      <w:pPr>
        <w:spacing w:after="0" w:line="240" w:lineRule="auto"/>
        <w:rPr>
          <w:rFonts w:ascii="Times New Roman" w:eastAsia="Times New Roman" w:hAnsi="Times New Roman" w:cs="Times New Roman"/>
          <w:iCs/>
          <w:noProof/>
        </w:rPr>
      </w:pPr>
    </w:p>
    <w:p w14:paraId="597F9396" w14:textId="39F717F2" w:rsidR="00705769" w:rsidRPr="00DF529E" w:rsidRDefault="00705769" w:rsidP="00D040EF">
      <w:pPr>
        <w:spacing w:after="0" w:line="240" w:lineRule="auto"/>
        <w:rPr>
          <w:rFonts w:ascii="Times New Roman" w:eastAsia="Times New Roman" w:hAnsi="Times New Roman" w:cs="Times New Roman"/>
          <w:iCs/>
          <w:noProof/>
        </w:rPr>
      </w:pPr>
    </w:p>
    <w:p w14:paraId="575E759B" w14:textId="61EA36DA" w:rsidR="00705769" w:rsidRPr="00DF529E" w:rsidRDefault="00705769" w:rsidP="00D040EF">
      <w:pPr>
        <w:spacing w:after="0" w:line="240" w:lineRule="auto"/>
        <w:rPr>
          <w:rFonts w:ascii="Times New Roman" w:eastAsia="Times New Roman" w:hAnsi="Times New Roman" w:cs="Times New Roman"/>
          <w:iCs/>
          <w:noProof/>
        </w:rPr>
      </w:pPr>
    </w:p>
    <w:p w14:paraId="714735EA" w14:textId="2B7FA59E" w:rsidR="00705769" w:rsidRPr="00DF529E" w:rsidRDefault="00705769" w:rsidP="00D040EF">
      <w:pPr>
        <w:spacing w:after="0" w:line="240" w:lineRule="auto"/>
        <w:rPr>
          <w:rFonts w:ascii="Times New Roman" w:eastAsia="Times New Roman" w:hAnsi="Times New Roman" w:cs="Times New Roman"/>
          <w:iCs/>
          <w:noProof/>
        </w:rPr>
      </w:pPr>
    </w:p>
    <w:p w14:paraId="5B015CD0" w14:textId="02509295" w:rsidR="00705769" w:rsidRPr="00DF529E" w:rsidRDefault="00705769" w:rsidP="00D040EF">
      <w:pPr>
        <w:spacing w:after="0" w:line="240" w:lineRule="auto"/>
        <w:rPr>
          <w:rFonts w:ascii="Times New Roman" w:eastAsia="Times New Roman" w:hAnsi="Times New Roman" w:cs="Times New Roman"/>
          <w:iCs/>
          <w:noProof/>
        </w:rPr>
      </w:pPr>
    </w:p>
    <w:p w14:paraId="68141A72" w14:textId="5BB31BD9" w:rsidR="00705769" w:rsidRPr="00DF529E" w:rsidRDefault="00705769" w:rsidP="00D040EF">
      <w:pPr>
        <w:spacing w:after="0" w:line="240" w:lineRule="auto"/>
        <w:rPr>
          <w:rFonts w:ascii="Times New Roman" w:eastAsia="Times New Roman" w:hAnsi="Times New Roman" w:cs="Times New Roman"/>
          <w:iCs/>
          <w:noProof/>
        </w:rPr>
      </w:pPr>
    </w:p>
    <w:p w14:paraId="01404D38" w14:textId="216070D4" w:rsidR="00705769" w:rsidRPr="00DF529E" w:rsidRDefault="00705769" w:rsidP="00D040EF">
      <w:pPr>
        <w:spacing w:after="0" w:line="240" w:lineRule="auto"/>
        <w:rPr>
          <w:rFonts w:ascii="Times New Roman" w:eastAsia="Times New Roman" w:hAnsi="Times New Roman" w:cs="Times New Roman"/>
          <w:iCs/>
          <w:noProof/>
        </w:rPr>
      </w:pPr>
    </w:p>
    <w:p w14:paraId="0BD536BB" w14:textId="5376FC96" w:rsidR="00705769" w:rsidRPr="00DF529E" w:rsidRDefault="00705769" w:rsidP="00D040EF">
      <w:pPr>
        <w:spacing w:after="0" w:line="240" w:lineRule="auto"/>
        <w:rPr>
          <w:rFonts w:ascii="Times New Roman" w:eastAsia="Times New Roman" w:hAnsi="Times New Roman" w:cs="Times New Roman"/>
          <w:iCs/>
          <w:noProof/>
        </w:rPr>
      </w:pPr>
    </w:p>
    <w:p w14:paraId="16C4E7AD" w14:textId="3C8DB922" w:rsidR="00705769" w:rsidRPr="00DF529E" w:rsidRDefault="00705769" w:rsidP="00D040EF">
      <w:pPr>
        <w:spacing w:after="0" w:line="240" w:lineRule="auto"/>
        <w:rPr>
          <w:rFonts w:ascii="Times New Roman" w:eastAsia="Times New Roman" w:hAnsi="Times New Roman" w:cs="Times New Roman"/>
          <w:iCs/>
          <w:noProof/>
        </w:rPr>
      </w:pPr>
    </w:p>
    <w:p w14:paraId="24041942" w14:textId="7CD101D7" w:rsidR="00705769" w:rsidRPr="00DF529E" w:rsidRDefault="00705769" w:rsidP="00D040EF">
      <w:pPr>
        <w:spacing w:after="0" w:line="240" w:lineRule="auto"/>
        <w:rPr>
          <w:rFonts w:ascii="Times New Roman" w:eastAsia="Times New Roman" w:hAnsi="Times New Roman" w:cs="Times New Roman"/>
          <w:iCs/>
          <w:noProof/>
        </w:rPr>
      </w:pPr>
    </w:p>
    <w:p w14:paraId="79408A11" w14:textId="6CC5297D" w:rsidR="00705769" w:rsidRPr="00DF529E" w:rsidRDefault="00705769" w:rsidP="00D040EF">
      <w:pPr>
        <w:spacing w:after="0" w:line="240" w:lineRule="auto"/>
        <w:rPr>
          <w:rFonts w:ascii="Times New Roman" w:eastAsia="Times New Roman" w:hAnsi="Times New Roman" w:cs="Times New Roman"/>
          <w:iCs/>
          <w:noProof/>
        </w:rPr>
      </w:pPr>
    </w:p>
    <w:p w14:paraId="62D585F0" w14:textId="3F61E85F" w:rsidR="00705769" w:rsidRPr="00DF529E" w:rsidRDefault="00705769" w:rsidP="00D040EF">
      <w:pPr>
        <w:spacing w:after="0" w:line="240" w:lineRule="auto"/>
        <w:rPr>
          <w:rFonts w:ascii="Times New Roman" w:eastAsia="Times New Roman" w:hAnsi="Times New Roman" w:cs="Times New Roman"/>
          <w:iCs/>
          <w:noProof/>
        </w:rPr>
      </w:pPr>
    </w:p>
    <w:p w14:paraId="2A1C6AB7" w14:textId="6ECF14D0" w:rsidR="00705769" w:rsidRPr="00DF529E" w:rsidRDefault="00705769" w:rsidP="00D040EF">
      <w:pPr>
        <w:spacing w:after="0" w:line="240" w:lineRule="auto"/>
        <w:rPr>
          <w:rFonts w:ascii="Times New Roman" w:eastAsia="Times New Roman" w:hAnsi="Times New Roman" w:cs="Times New Roman"/>
          <w:iCs/>
          <w:noProof/>
        </w:rPr>
      </w:pPr>
    </w:p>
    <w:p w14:paraId="195E5C10" w14:textId="077C251B" w:rsidR="00705769" w:rsidRPr="00DF529E" w:rsidRDefault="00705769" w:rsidP="00D040EF">
      <w:pPr>
        <w:spacing w:after="0" w:line="240" w:lineRule="auto"/>
        <w:rPr>
          <w:rFonts w:ascii="Times New Roman" w:eastAsia="Times New Roman" w:hAnsi="Times New Roman" w:cs="Times New Roman"/>
          <w:iCs/>
          <w:noProof/>
        </w:rPr>
      </w:pPr>
    </w:p>
    <w:p w14:paraId="40A827AB" w14:textId="3C122DB5" w:rsidR="00705769" w:rsidRPr="00DF529E" w:rsidRDefault="00705769" w:rsidP="00D040EF">
      <w:pPr>
        <w:spacing w:after="0" w:line="240" w:lineRule="auto"/>
        <w:rPr>
          <w:rFonts w:ascii="Times New Roman" w:eastAsia="Times New Roman" w:hAnsi="Times New Roman" w:cs="Times New Roman"/>
          <w:iCs/>
          <w:noProof/>
        </w:rPr>
      </w:pPr>
    </w:p>
    <w:p w14:paraId="207059DD" w14:textId="2C17FC3D" w:rsidR="00705769" w:rsidRPr="00DF529E" w:rsidRDefault="00705769" w:rsidP="00D040EF">
      <w:pPr>
        <w:spacing w:after="0" w:line="240" w:lineRule="auto"/>
        <w:rPr>
          <w:rFonts w:ascii="Times New Roman" w:eastAsia="Times New Roman" w:hAnsi="Times New Roman" w:cs="Times New Roman"/>
          <w:iCs/>
          <w:noProof/>
        </w:rPr>
      </w:pPr>
    </w:p>
    <w:p w14:paraId="2F347F96" w14:textId="4194616A" w:rsidR="00705769" w:rsidRPr="00DF529E" w:rsidRDefault="00705769" w:rsidP="00D040EF">
      <w:pPr>
        <w:spacing w:after="0" w:line="240" w:lineRule="auto"/>
        <w:rPr>
          <w:rFonts w:ascii="Times New Roman" w:eastAsia="Times New Roman" w:hAnsi="Times New Roman" w:cs="Times New Roman"/>
          <w:iCs/>
          <w:noProof/>
        </w:rPr>
      </w:pPr>
    </w:p>
    <w:p w14:paraId="746A0868" w14:textId="2E557AF7" w:rsidR="00705769" w:rsidRPr="00DF529E" w:rsidRDefault="00705769" w:rsidP="00D040EF">
      <w:pPr>
        <w:spacing w:after="0" w:line="240" w:lineRule="auto"/>
        <w:rPr>
          <w:rFonts w:ascii="Times New Roman" w:eastAsia="Times New Roman" w:hAnsi="Times New Roman" w:cs="Times New Roman"/>
          <w:iCs/>
          <w:noProof/>
        </w:rPr>
      </w:pPr>
    </w:p>
    <w:p w14:paraId="205B326B" w14:textId="77777777" w:rsidR="00705769" w:rsidRPr="00DF529E" w:rsidRDefault="00705769" w:rsidP="00D040EF">
      <w:pPr>
        <w:spacing w:after="0" w:line="240" w:lineRule="auto"/>
        <w:rPr>
          <w:rFonts w:ascii="Times New Roman" w:eastAsia="Times New Roman" w:hAnsi="Times New Roman" w:cs="Times New Roman"/>
          <w:iCs/>
          <w:noProof/>
        </w:rPr>
      </w:pPr>
    </w:p>
    <w:p w14:paraId="73FFA1C3" w14:textId="77777777" w:rsidR="00D040EF" w:rsidRPr="00DF529E" w:rsidRDefault="00D040EF" w:rsidP="00D040EF">
      <w:pPr>
        <w:spacing w:after="0" w:line="240" w:lineRule="auto"/>
        <w:jc w:val="center"/>
        <w:rPr>
          <w:rFonts w:ascii="Times New Roman" w:eastAsia="Times New Roman" w:hAnsi="Times New Roman" w:cs="Times New Roman"/>
          <w:b/>
        </w:rPr>
      </w:pPr>
      <w:bookmarkStart w:id="0" w:name="_Toc129243261"/>
      <w:bookmarkStart w:id="1" w:name="_Toc129243136"/>
      <w:r w:rsidRPr="00DF529E">
        <w:rPr>
          <w:rFonts w:ascii="Times New Roman" w:eastAsia="Times New Roman" w:hAnsi="Times New Roman" w:cs="Times New Roman"/>
          <w:b/>
        </w:rPr>
        <w:t>A. ŽENKLINIMAS</w:t>
      </w:r>
      <w:bookmarkEnd w:id="0"/>
      <w:bookmarkEnd w:id="1"/>
    </w:p>
    <w:p w14:paraId="30EDB286" w14:textId="77777777" w:rsidR="00D040EF" w:rsidRPr="00DF529E" w:rsidRDefault="00D040EF" w:rsidP="00D040EF">
      <w:pPr>
        <w:spacing w:after="0" w:line="240" w:lineRule="auto"/>
        <w:rPr>
          <w:rFonts w:ascii="Times New Roman" w:eastAsia="Times New Roman" w:hAnsi="Times New Roman" w:cs="Times New Roman"/>
          <w:iCs/>
          <w:noProof/>
        </w:rPr>
      </w:pPr>
      <w:r w:rsidRPr="00DF529E">
        <w:rPr>
          <w:rFonts w:ascii="Times New Roman" w:eastAsia="Times New Roman" w:hAnsi="Times New Roman" w:cs="Times New Roman"/>
          <w:iCs/>
          <w:noProof/>
        </w:rPr>
        <w:br w:type="page"/>
      </w:r>
    </w:p>
    <w:p w14:paraId="29E67BBF"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lastRenderedPageBreak/>
        <w:t>INFORMACIJA ANT IŠORINĖS PAKUOTĖS</w:t>
      </w:r>
    </w:p>
    <w:p w14:paraId="0A2629A7"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p>
    <w:p w14:paraId="7518A848"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rPr>
      </w:pPr>
      <w:r w:rsidRPr="00DF529E">
        <w:rPr>
          <w:rFonts w:ascii="Times New Roman" w:eastAsia="Times New Roman" w:hAnsi="Times New Roman" w:cs="Times New Roman"/>
          <w:b/>
          <w:noProof/>
        </w:rPr>
        <w:t>KARTONO DĖŽUTĖ</w:t>
      </w:r>
    </w:p>
    <w:p w14:paraId="4DFCD056" w14:textId="77777777" w:rsidR="00D040EF" w:rsidRPr="00DF529E" w:rsidRDefault="00D040EF" w:rsidP="00D040EF">
      <w:pPr>
        <w:spacing w:after="0" w:line="240" w:lineRule="auto"/>
        <w:rPr>
          <w:rFonts w:ascii="Times New Roman" w:eastAsia="Times New Roman" w:hAnsi="Times New Roman" w:cs="Times New Roman"/>
          <w:iCs/>
          <w:noProof/>
        </w:rPr>
      </w:pPr>
    </w:p>
    <w:p w14:paraId="76D14895" w14:textId="77777777" w:rsidR="00D040EF" w:rsidRPr="00DF529E" w:rsidRDefault="00D040EF" w:rsidP="00D040EF">
      <w:pPr>
        <w:spacing w:after="0" w:line="240" w:lineRule="auto"/>
        <w:rPr>
          <w:rFonts w:ascii="Times New Roman" w:eastAsia="Times New Roman" w:hAnsi="Times New Roman" w:cs="Times New Roman"/>
          <w:iCs/>
          <w:noProof/>
        </w:rPr>
      </w:pPr>
    </w:p>
    <w:p w14:paraId="55DA780F"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1.</w:t>
      </w:r>
      <w:r w:rsidRPr="00DF529E">
        <w:rPr>
          <w:rFonts w:ascii="Times New Roman" w:eastAsia="Times New Roman" w:hAnsi="Times New Roman" w:cs="Times New Roman"/>
          <w:b/>
          <w:noProof/>
        </w:rPr>
        <w:tab/>
        <w:t>VAISTINIO PREPARATO PAVADINIMAS</w:t>
      </w:r>
    </w:p>
    <w:p w14:paraId="393CC213" w14:textId="77777777" w:rsidR="00D040EF" w:rsidRPr="00DF529E" w:rsidRDefault="00D040EF" w:rsidP="00D040EF">
      <w:pPr>
        <w:spacing w:after="0" w:line="240" w:lineRule="auto"/>
        <w:rPr>
          <w:rFonts w:ascii="Times New Roman" w:eastAsia="Times New Roman" w:hAnsi="Times New Roman" w:cs="Times New Roman"/>
          <w:iCs/>
          <w:noProof/>
        </w:rPr>
      </w:pPr>
    </w:p>
    <w:p w14:paraId="6AEE1895" w14:textId="61430CA2" w:rsidR="00D040EF" w:rsidRPr="00DF529E" w:rsidRDefault="00705769" w:rsidP="00D040EF">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bCs/>
          <w:iCs/>
        </w:rPr>
        <w:t>SYNTOPHYLLIN</w:t>
      </w:r>
      <w:r w:rsidR="00D040EF" w:rsidRPr="00DF529E">
        <w:rPr>
          <w:rFonts w:ascii="Times New Roman" w:eastAsia="Times New Roman" w:hAnsi="Times New Roman" w:cs="Times New Roman"/>
          <w:bCs/>
          <w:iCs/>
        </w:rPr>
        <w:t xml:space="preserve"> </w:t>
      </w:r>
      <w:r w:rsidR="00D040EF" w:rsidRPr="00DF529E">
        <w:rPr>
          <w:rFonts w:ascii="Times New Roman" w:eastAsia="Times New Roman" w:hAnsi="Times New Roman" w:cs="Times New Roman"/>
        </w:rPr>
        <w:t xml:space="preserve">24 mg/ml </w:t>
      </w:r>
      <w:r w:rsidR="00D040EF" w:rsidRPr="00DF529E">
        <w:rPr>
          <w:rFonts w:ascii="Times New Roman" w:eastAsia="Times New Roman" w:hAnsi="Times New Roman" w:cs="Times New Roman"/>
          <w:bCs/>
          <w:iCs/>
        </w:rPr>
        <w:t>injekcinis tirpalas</w:t>
      </w:r>
    </w:p>
    <w:p w14:paraId="4B32097C" w14:textId="4A1A2522" w:rsidR="00D040EF" w:rsidRPr="00DF529E" w:rsidRDefault="00680FEF" w:rsidP="00D040EF">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00D040EF" w:rsidRPr="00DF529E">
        <w:rPr>
          <w:rFonts w:ascii="Times New Roman" w:eastAsia="Times New Roman" w:hAnsi="Times New Roman" w:cs="Times New Roman"/>
        </w:rPr>
        <w:t>minofilinas</w:t>
      </w:r>
    </w:p>
    <w:p w14:paraId="59A2AF8A" w14:textId="77777777" w:rsidR="00D040EF" w:rsidRPr="00DF529E" w:rsidRDefault="00D040EF" w:rsidP="00D040EF">
      <w:pPr>
        <w:spacing w:after="0" w:line="240" w:lineRule="auto"/>
        <w:rPr>
          <w:rFonts w:ascii="Times New Roman" w:eastAsia="Times New Roman" w:hAnsi="Times New Roman" w:cs="Times New Roman"/>
          <w:iCs/>
          <w:noProof/>
        </w:rPr>
      </w:pPr>
    </w:p>
    <w:p w14:paraId="513524A3" w14:textId="77777777" w:rsidR="00D040EF" w:rsidRPr="00DF529E" w:rsidRDefault="00D040EF" w:rsidP="00D040EF">
      <w:pPr>
        <w:spacing w:after="0" w:line="240" w:lineRule="auto"/>
        <w:rPr>
          <w:rFonts w:ascii="Times New Roman" w:eastAsia="Times New Roman" w:hAnsi="Times New Roman" w:cs="Times New Roman"/>
          <w:iCs/>
          <w:noProof/>
        </w:rPr>
      </w:pPr>
    </w:p>
    <w:p w14:paraId="7ECB6371"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2.</w:t>
      </w:r>
      <w:r w:rsidRPr="00DF529E">
        <w:rPr>
          <w:rFonts w:ascii="Times New Roman" w:eastAsia="Times New Roman" w:hAnsi="Times New Roman" w:cs="Times New Roman"/>
          <w:b/>
          <w:noProof/>
        </w:rPr>
        <w:tab/>
        <w:t>VEIKLIOJI (-IOS) MEDŽIAGA (-OS) IR JOS (-Ų) KIEKIS (-IAI)</w:t>
      </w:r>
    </w:p>
    <w:p w14:paraId="5BB2EB46" w14:textId="77777777" w:rsidR="00D040EF" w:rsidRPr="00DF529E" w:rsidRDefault="00D040EF" w:rsidP="00D040EF">
      <w:pPr>
        <w:spacing w:after="0" w:line="240" w:lineRule="auto"/>
        <w:rPr>
          <w:rFonts w:ascii="Times New Roman" w:eastAsia="Times New Roman" w:hAnsi="Times New Roman" w:cs="Times New Roman"/>
          <w:iCs/>
          <w:noProof/>
        </w:rPr>
      </w:pPr>
    </w:p>
    <w:p w14:paraId="79F8B4C4"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1 ml injekcinio tirpalo yra 24 mg aminofilino (atitinka 19,2 mg teofilino ir 4,8 mg etilendiamino).</w:t>
      </w:r>
    </w:p>
    <w:p w14:paraId="553BC953" w14:textId="77777777" w:rsidR="00D040EF" w:rsidRPr="00DF529E" w:rsidRDefault="00D040EF" w:rsidP="00D040EF">
      <w:pPr>
        <w:spacing w:after="0" w:line="240" w:lineRule="auto"/>
        <w:rPr>
          <w:rFonts w:ascii="Times New Roman" w:eastAsia="Times New Roman" w:hAnsi="Times New Roman" w:cs="Times New Roman"/>
          <w:iCs/>
          <w:noProof/>
        </w:rPr>
      </w:pPr>
    </w:p>
    <w:p w14:paraId="71A75462" w14:textId="77777777" w:rsidR="00D040EF" w:rsidRPr="00DF529E" w:rsidRDefault="00D040EF" w:rsidP="00D040EF">
      <w:pPr>
        <w:spacing w:after="0" w:line="240" w:lineRule="auto"/>
        <w:rPr>
          <w:rFonts w:ascii="Times New Roman" w:eastAsia="Times New Roman" w:hAnsi="Times New Roman" w:cs="Times New Roman"/>
          <w:iCs/>
          <w:noProof/>
        </w:rPr>
      </w:pPr>
    </w:p>
    <w:p w14:paraId="3B5D2EA2"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rPr>
      </w:pPr>
      <w:r w:rsidRPr="00DF529E">
        <w:rPr>
          <w:rFonts w:ascii="Times New Roman" w:eastAsia="Times New Roman" w:hAnsi="Times New Roman" w:cs="Times New Roman"/>
          <w:b/>
          <w:noProof/>
        </w:rPr>
        <w:t>3.</w:t>
      </w:r>
      <w:r w:rsidRPr="00DF529E">
        <w:rPr>
          <w:rFonts w:ascii="Times New Roman" w:eastAsia="Times New Roman" w:hAnsi="Times New Roman" w:cs="Times New Roman"/>
          <w:b/>
          <w:noProof/>
        </w:rPr>
        <w:tab/>
        <w:t>PAGALBINIŲ MEDŽIAGŲ SĄRAŠAS</w:t>
      </w:r>
    </w:p>
    <w:p w14:paraId="00D2E096" w14:textId="77777777" w:rsidR="00D040EF" w:rsidRPr="00DF529E" w:rsidRDefault="00D040EF" w:rsidP="00D040EF">
      <w:pPr>
        <w:spacing w:after="0" w:line="240" w:lineRule="auto"/>
        <w:rPr>
          <w:rFonts w:ascii="Times New Roman" w:eastAsia="Times New Roman" w:hAnsi="Times New Roman" w:cs="Times New Roman"/>
          <w:iCs/>
          <w:noProof/>
        </w:rPr>
      </w:pPr>
    </w:p>
    <w:p w14:paraId="34FE84E7"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Pagalbinė medžiaga yra injekcinis vanduo.</w:t>
      </w:r>
    </w:p>
    <w:p w14:paraId="233D646B" w14:textId="77777777" w:rsidR="00D040EF" w:rsidRPr="00DF529E" w:rsidRDefault="00D040EF" w:rsidP="00D040EF">
      <w:pPr>
        <w:spacing w:after="0" w:line="240" w:lineRule="auto"/>
        <w:rPr>
          <w:rFonts w:ascii="Times New Roman" w:eastAsia="Times New Roman" w:hAnsi="Times New Roman" w:cs="Times New Roman"/>
        </w:rPr>
      </w:pPr>
    </w:p>
    <w:p w14:paraId="05421B54" w14:textId="77777777" w:rsidR="00D040EF" w:rsidRPr="00DF529E" w:rsidRDefault="00D040EF" w:rsidP="00D040EF">
      <w:pPr>
        <w:spacing w:after="0" w:line="240" w:lineRule="auto"/>
        <w:rPr>
          <w:rFonts w:ascii="Times New Roman" w:eastAsia="Times New Roman" w:hAnsi="Times New Roman" w:cs="Times New Roman"/>
          <w:iCs/>
          <w:noProof/>
        </w:rPr>
      </w:pPr>
    </w:p>
    <w:p w14:paraId="541F150F"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4.</w:t>
      </w:r>
      <w:r w:rsidRPr="00DF529E">
        <w:rPr>
          <w:rFonts w:ascii="Times New Roman" w:eastAsia="Times New Roman" w:hAnsi="Times New Roman" w:cs="Times New Roman"/>
          <w:b/>
          <w:noProof/>
        </w:rPr>
        <w:tab/>
        <w:t>FARMACINĖ FORMA IR KIEKIS PAKUOTĖJE</w:t>
      </w:r>
    </w:p>
    <w:p w14:paraId="4777B0BC" w14:textId="77777777" w:rsidR="00D040EF" w:rsidRPr="00DF529E" w:rsidRDefault="00D040EF" w:rsidP="00D040EF">
      <w:pPr>
        <w:spacing w:after="0" w:line="240" w:lineRule="auto"/>
        <w:jc w:val="both"/>
        <w:rPr>
          <w:rFonts w:ascii="Times New Roman" w:eastAsia="Times New Roman" w:hAnsi="Times New Roman" w:cs="Times New Roman"/>
        </w:rPr>
      </w:pPr>
    </w:p>
    <w:p w14:paraId="55C3FB01" w14:textId="77777777" w:rsidR="00D040EF" w:rsidRPr="00DF529E" w:rsidRDefault="00D040EF" w:rsidP="00D040EF">
      <w:pPr>
        <w:spacing w:after="0" w:line="240" w:lineRule="auto"/>
        <w:jc w:val="both"/>
        <w:rPr>
          <w:rFonts w:ascii="Times New Roman" w:eastAsia="Times New Roman" w:hAnsi="Times New Roman" w:cs="Times New Roman"/>
        </w:rPr>
      </w:pPr>
      <w:r w:rsidRPr="00DF529E">
        <w:rPr>
          <w:rFonts w:ascii="Times New Roman" w:eastAsia="Times New Roman" w:hAnsi="Times New Roman" w:cs="Times New Roman"/>
          <w:highlight w:val="lightGray"/>
        </w:rPr>
        <w:t>Injekcinis tirpalas</w:t>
      </w:r>
    </w:p>
    <w:p w14:paraId="5A8145FB" w14:textId="0468530E" w:rsidR="00D040EF" w:rsidRDefault="00BF38C1" w:rsidP="00D040EF">
      <w:pPr>
        <w:spacing w:after="0" w:line="240" w:lineRule="auto"/>
        <w:ind w:left="567" w:hanging="567"/>
        <w:rPr>
          <w:rFonts w:ascii="Times New Roman" w:eastAsia="Times New Roman" w:hAnsi="Times New Roman" w:cs="Times New Roman"/>
          <w:bCs/>
          <w:iCs/>
        </w:rPr>
      </w:pPr>
      <w:r w:rsidRPr="00DF529E">
        <w:rPr>
          <w:rFonts w:ascii="Times New Roman" w:eastAsia="Times New Roman" w:hAnsi="Times New Roman" w:cs="Times New Roman"/>
          <w:bCs/>
          <w:iCs/>
        </w:rPr>
        <w:t>5</w:t>
      </w:r>
      <w:r w:rsidR="00D040EF" w:rsidRPr="00DF529E">
        <w:rPr>
          <w:rFonts w:ascii="Times New Roman" w:eastAsia="Times New Roman" w:hAnsi="Times New Roman" w:cs="Times New Roman"/>
          <w:bCs/>
          <w:iCs/>
        </w:rPr>
        <w:t xml:space="preserve"> ampul</w:t>
      </w:r>
      <w:r w:rsidRPr="00DF529E">
        <w:rPr>
          <w:rFonts w:ascii="Times New Roman" w:eastAsia="Times New Roman" w:hAnsi="Times New Roman" w:cs="Times New Roman"/>
          <w:bCs/>
          <w:iCs/>
        </w:rPr>
        <w:t>ės</w:t>
      </w:r>
      <w:r w:rsidR="00D040EF" w:rsidRPr="00DF529E">
        <w:rPr>
          <w:rFonts w:ascii="Times New Roman" w:eastAsia="Times New Roman" w:hAnsi="Times New Roman" w:cs="Times New Roman"/>
          <w:bCs/>
          <w:iCs/>
        </w:rPr>
        <w:t xml:space="preserve"> po </w:t>
      </w:r>
      <w:r w:rsidR="00E83CEB" w:rsidRPr="00DF529E">
        <w:rPr>
          <w:rFonts w:ascii="Times New Roman" w:eastAsia="Times New Roman" w:hAnsi="Times New Roman" w:cs="Times New Roman"/>
          <w:bCs/>
          <w:iCs/>
        </w:rPr>
        <w:t>10</w:t>
      </w:r>
      <w:r w:rsidR="00D040EF" w:rsidRPr="00DF529E">
        <w:rPr>
          <w:rFonts w:ascii="Times New Roman" w:eastAsia="Times New Roman" w:hAnsi="Times New Roman" w:cs="Times New Roman"/>
          <w:bCs/>
          <w:iCs/>
        </w:rPr>
        <w:t> ml</w:t>
      </w:r>
    </w:p>
    <w:p w14:paraId="0161951D" w14:textId="1D91B9AF" w:rsidR="00680FEF" w:rsidRDefault="00680FEF" w:rsidP="00680FEF">
      <w:pPr>
        <w:spacing w:after="0" w:line="240" w:lineRule="auto"/>
        <w:ind w:left="567" w:hanging="567"/>
        <w:rPr>
          <w:rFonts w:ascii="Times New Roman" w:eastAsia="Times New Roman" w:hAnsi="Times New Roman" w:cs="Times New Roman"/>
          <w:bCs/>
          <w:iCs/>
        </w:rPr>
      </w:pPr>
      <w:r w:rsidRPr="00266D54">
        <w:rPr>
          <w:rFonts w:ascii="Times New Roman" w:eastAsia="Times New Roman" w:hAnsi="Times New Roman" w:cs="Times New Roman"/>
          <w:bCs/>
          <w:iCs/>
          <w:highlight w:val="lightGray"/>
        </w:rPr>
        <w:t>10 ampulių po 10 ml</w:t>
      </w:r>
    </w:p>
    <w:p w14:paraId="2C668840" w14:textId="77777777" w:rsidR="00D040EF" w:rsidRPr="00DF529E" w:rsidRDefault="00D040EF" w:rsidP="00D040EF">
      <w:pPr>
        <w:spacing w:after="0" w:line="240" w:lineRule="auto"/>
        <w:rPr>
          <w:rFonts w:ascii="Times New Roman" w:eastAsia="Times New Roman" w:hAnsi="Times New Roman" w:cs="Times New Roman"/>
          <w:iCs/>
          <w:noProof/>
        </w:rPr>
      </w:pPr>
    </w:p>
    <w:p w14:paraId="7485BF76" w14:textId="77777777" w:rsidR="00D040EF" w:rsidRPr="00DF529E" w:rsidRDefault="00D040EF" w:rsidP="00D040EF">
      <w:pPr>
        <w:spacing w:after="0" w:line="240" w:lineRule="auto"/>
        <w:rPr>
          <w:rFonts w:ascii="Times New Roman" w:eastAsia="Times New Roman" w:hAnsi="Times New Roman" w:cs="Times New Roman"/>
          <w:iCs/>
          <w:noProof/>
        </w:rPr>
      </w:pPr>
    </w:p>
    <w:p w14:paraId="4A0F0542"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rPr>
      </w:pPr>
      <w:r w:rsidRPr="00DF529E">
        <w:rPr>
          <w:rFonts w:ascii="Times New Roman" w:eastAsia="Times New Roman" w:hAnsi="Times New Roman" w:cs="Times New Roman"/>
          <w:b/>
          <w:noProof/>
        </w:rPr>
        <w:t>5.</w:t>
      </w:r>
      <w:r w:rsidRPr="00DF529E">
        <w:rPr>
          <w:rFonts w:ascii="Times New Roman" w:eastAsia="Times New Roman" w:hAnsi="Times New Roman" w:cs="Times New Roman"/>
          <w:b/>
          <w:noProof/>
        </w:rPr>
        <w:tab/>
        <w:t>VARTOJIMO METODAS IR BŪDAS (-AI)</w:t>
      </w:r>
    </w:p>
    <w:p w14:paraId="3D498453" w14:textId="77777777" w:rsidR="00D040EF" w:rsidRPr="00DF529E" w:rsidRDefault="00D040EF" w:rsidP="00D040EF">
      <w:pPr>
        <w:spacing w:after="0" w:line="240" w:lineRule="auto"/>
        <w:rPr>
          <w:rFonts w:ascii="Times New Roman" w:eastAsia="Times New Roman" w:hAnsi="Times New Roman" w:cs="Times New Roman"/>
          <w:iCs/>
          <w:noProof/>
        </w:rPr>
      </w:pPr>
    </w:p>
    <w:p w14:paraId="48664BB4" w14:textId="77777777" w:rsidR="00D040EF" w:rsidRPr="00DF529E" w:rsidRDefault="00D040EF" w:rsidP="00D040EF">
      <w:pPr>
        <w:spacing w:after="0" w:line="240" w:lineRule="auto"/>
        <w:ind w:left="567" w:hanging="567"/>
        <w:rPr>
          <w:rFonts w:ascii="Times New Roman" w:eastAsia="Times New Roman" w:hAnsi="Times New Roman" w:cs="Times New Roman"/>
          <w:bCs/>
          <w:iCs/>
        </w:rPr>
      </w:pPr>
      <w:r w:rsidRPr="00DF529E">
        <w:rPr>
          <w:rFonts w:ascii="Times New Roman" w:eastAsia="Times New Roman" w:hAnsi="Times New Roman" w:cs="Times New Roman"/>
          <w:bCs/>
          <w:iCs/>
        </w:rPr>
        <w:t>Leisti į veną.</w:t>
      </w:r>
    </w:p>
    <w:p w14:paraId="17731348" w14:textId="77777777" w:rsidR="00D040EF" w:rsidRPr="00DF529E" w:rsidRDefault="00D040EF" w:rsidP="00D040EF">
      <w:pPr>
        <w:spacing w:after="0" w:line="240" w:lineRule="auto"/>
        <w:ind w:left="567" w:hanging="567"/>
        <w:rPr>
          <w:rFonts w:ascii="Times New Roman" w:eastAsia="Times New Roman" w:hAnsi="Times New Roman" w:cs="Times New Roman"/>
          <w:bCs/>
          <w:iCs/>
        </w:rPr>
      </w:pPr>
      <w:r w:rsidRPr="00DF529E">
        <w:rPr>
          <w:rFonts w:ascii="Times New Roman" w:eastAsia="Times New Roman" w:hAnsi="Times New Roman" w:cs="Times New Roman"/>
          <w:bCs/>
          <w:iCs/>
        </w:rPr>
        <w:t>Prieš vartojimą perskaitykite pakuotės lapelį.</w:t>
      </w:r>
    </w:p>
    <w:p w14:paraId="34B7714C" w14:textId="77777777" w:rsidR="00D040EF" w:rsidRPr="00DF529E" w:rsidRDefault="00D040EF" w:rsidP="00D040EF">
      <w:pPr>
        <w:spacing w:after="0" w:line="240" w:lineRule="auto"/>
        <w:ind w:left="567" w:hanging="567"/>
        <w:rPr>
          <w:rFonts w:ascii="Times New Roman" w:eastAsia="Times New Roman" w:hAnsi="Times New Roman" w:cs="Times New Roman"/>
          <w:bCs/>
          <w:iCs/>
        </w:rPr>
      </w:pPr>
    </w:p>
    <w:p w14:paraId="7C8236AA" w14:textId="77777777" w:rsidR="00D040EF" w:rsidRPr="00DF529E" w:rsidRDefault="00D040EF" w:rsidP="00D040EF">
      <w:pPr>
        <w:spacing w:after="0" w:line="240" w:lineRule="auto"/>
        <w:ind w:left="567" w:hanging="567"/>
        <w:rPr>
          <w:rFonts w:ascii="Times New Roman" w:eastAsia="Times New Roman" w:hAnsi="Times New Roman" w:cs="Times New Roman"/>
          <w:bCs/>
          <w:iCs/>
        </w:rPr>
      </w:pPr>
    </w:p>
    <w:p w14:paraId="2A781198"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6.</w:t>
      </w:r>
      <w:r w:rsidRPr="00DF529E">
        <w:rPr>
          <w:rFonts w:ascii="Times New Roman" w:eastAsia="Times New Roman" w:hAnsi="Times New Roman" w:cs="Times New Roman"/>
          <w:b/>
          <w:noProof/>
        </w:rPr>
        <w:tab/>
        <w:t>SPECIALUS ĮSPĖJIMAS, KAD VAISTINĮ PREPARATĄ BŪTINA LAIKYTI VAIKAMS NEPASTEBIMOJE IR NEPASIEKIAMOJE VIETOJE</w:t>
      </w:r>
    </w:p>
    <w:p w14:paraId="5B47B52E" w14:textId="77777777" w:rsidR="00D040EF" w:rsidRPr="00DF529E" w:rsidRDefault="00D040EF" w:rsidP="00D040EF">
      <w:pPr>
        <w:spacing w:after="0" w:line="240" w:lineRule="auto"/>
        <w:ind w:left="567" w:hanging="567"/>
        <w:rPr>
          <w:rFonts w:ascii="Times New Roman" w:eastAsia="Times New Roman" w:hAnsi="Times New Roman" w:cs="Times New Roman"/>
          <w:bCs/>
          <w:iCs/>
        </w:rPr>
      </w:pPr>
    </w:p>
    <w:p w14:paraId="68FE920E" w14:textId="77777777" w:rsidR="00D040EF" w:rsidRPr="00DF529E" w:rsidRDefault="00D040EF" w:rsidP="00D040EF">
      <w:pPr>
        <w:spacing w:after="0" w:line="240" w:lineRule="auto"/>
        <w:ind w:left="567" w:hanging="567"/>
        <w:rPr>
          <w:rFonts w:ascii="Times New Roman" w:eastAsia="Times New Roman" w:hAnsi="Times New Roman" w:cs="Times New Roman"/>
          <w:bCs/>
          <w:iCs/>
        </w:rPr>
      </w:pPr>
      <w:r w:rsidRPr="00DF529E">
        <w:rPr>
          <w:rFonts w:ascii="Times New Roman" w:eastAsia="Times New Roman" w:hAnsi="Times New Roman" w:cs="Times New Roman"/>
          <w:bCs/>
          <w:iCs/>
        </w:rPr>
        <w:t>Laikyti vaikams nepastebimoje ir nepasiekiamoje vietoje.</w:t>
      </w:r>
    </w:p>
    <w:p w14:paraId="093615F4" w14:textId="77777777" w:rsidR="00D040EF" w:rsidRPr="00DF529E" w:rsidRDefault="00D040EF" w:rsidP="00D040EF">
      <w:pPr>
        <w:spacing w:after="0" w:line="240" w:lineRule="auto"/>
        <w:ind w:left="567" w:hanging="567"/>
        <w:rPr>
          <w:rFonts w:ascii="Times New Roman" w:eastAsia="Times New Roman" w:hAnsi="Times New Roman" w:cs="Times New Roman"/>
          <w:bCs/>
          <w:iCs/>
        </w:rPr>
      </w:pPr>
    </w:p>
    <w:p w14:paraId="7AF4F692" w14:textId="77777777" w:rsidR="00D040EF" w:rsidRPr="00DF529E" w:rsidRDefault="00D040EF" w:rsidP="00D040EF">
      <w:pPr>
        <w:spacing w:after="0" w:line="240" w:lineRule="auto"/>
        <w:rPr>
          <w:rFonts w:ascii="Times New Roman" w:eastAsia="Times New Roman" w:hAnsi="Times New Roman" w:cs="Times New Roman"/>
          <w:iCs/>
          <w:noProof/>
        </w:rPr>
      </w:pPr>
    </w:p>
    <w:p w14:paraId="22A44371"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rPr>
      </w:pPr>
      <w:r w:rsidRPr="00DF529E">
        <w:rPr>
          <w:rFonts w:ascii="Times New Roman" w:eastAsia="Times New Roman" w:hAnsi="Times New Roman" w:cs="Times New Roman"/>
          <w:b/>
          <w:noProof/>
        </w:rPr>
        <w:t>7.</w:t>
      </w:r>
      <w:r w:rsidRPr="00DF529E">
        <w:rPr>
          <w:rFonts w:ascii="Times New Roman" w:eastAsia="Times New Roman" w:hAnsi="Times New Roman" w:cs="Times New Roman"/>
          <w:b/>
          <w:noProof/>
        </w:rPr>
        <w:tab/>
        <w:t>KITAS (-I) SPECIALUS (-ŪS) ĮSPĖJIMAS (-AI) (JEI REIKIA)</w:t>
      </w:r>
    </w:p>
    <w:p w14:paraId="12BBF808" w14:textId="77777777" w:rsidR="00D040EF" w:rsidRPr="00DF529E" w:rsidRDefault="00D040EF" w:rsidP="00D040EF">
      <w:pPr>
        <w:spacing w:after="0" w:line="240" w:lineRule="auto"/>
        <w:rPr>
          <w:rFonts w:ascii="Times New Roman" w:eastAsia="Times New Roman" w:hAnsi="Times New Roman" w:cs="Times New Roman"/>
          <w:iCs/>
          <w:noProof/>
        </w:rPr>
      </w:pPr>
    </w:p>
    <w:p w14:paraId="5027044D" w14:textId="77777777" w:rsidR="00D040EF" w:rsidRPr="00DF529E" w:rsidRDefault="00D040EF" w:rsidP="00D040EF">
      <w:pPr>
        <w:spacing w:after="0" w:line="240" w:lineRule="auto"/>
        <w:rPr>
          <w:rFonts w:ascii="Times New Roman" w:eastAsia="Times New Roman" w:hAnsi="Times New Roman" w:cs="Times New Roman"/>
          <w:iCs/>
          <w:noProof/>
        </w:rPr>
      </w:pPr>
    </w:p>
    <w:p w14:paraId="03DCDD10"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rPr>
      </w:pPr>
      <w:r w:rsidRPr="00DF529E">
        <w:rPr>
          <w:rFonts w:ascii="Times New Roman" w:eastAsia="Times New Roman" w:hAnsi="Times New Roman" w:cs="Times New Roman"/>
          <w:b/>
          <w:noProof/>
        </w:rPr>
        <w:t>8.</w:t>
      </w:r>
      <w:r w:rsidRPr="00DF529E">
        <w:rPr>
          <w:rFonts w:ascii="Times New Roman" w:eastAsia="Times New Roman" w:hAnsi="Times New Roman" w:cs="Times New Roman"/>
          <w:b/>
          <w:noProof/>
        </w:rPr>
        <w:tab/>
        <w:t>TINKAMUMO LAIKAS</w:t>
      </w:r>
    </w:p>
    <w:p w14:paraId="4B194F2E" w14:textId="77777777" w:rsidR="00D040EF" w:rsidRPr="00DF529E" w:rsidRDefault="00D040EF" w:rsidP="00D040EF">
      <w:pPr>
        <w:spacing w:after="0" w:line="240" w:lineRule="auto"/>
        <w:rPr>
          <w:rFonts w:ascii="Times New Roman" w:eastAsia="Times New Roman" w:hAnsi="Times New Roman" w:cs="Times New Roman"/>
          <w:iCs/>
          <w:noProof/>
        </w:rPr>
      </w:pPr>
    </w:p>
    <w:p w14:paraId="24FF8389" w14:textId="4766A01B" w:rsidR="00D040EF" w:rsidRPr="00DF529E" w:rsidRDefault="00D040EF" w:rsidP="00D040EF">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bCs/>
          <w:iCs/>
        </w:rPr>
        <w:t>EXP</w:t>
      </w:r>
    </w:p>
    <w:p w14:paraId="7965E0DA" w14:textId="77777777" w:rsidR="00D040EF" w:rsidRPr="00DF529E" w:rsidRDefault="00D040EF" w:rsidP="00D040EF">
      <w:pPr>
        <w:spacing w:after="0" w:line="240" w:lineRule="auto"/>
        <w:rPr>
          <w:rFonts w:ascii="Times New Roman" w:eastAsia="Times New Roman" w:hAnsi="Times New Roman" w:cs="Times New Roman"/>
          <w:iCs/>
          <w:noProof/>
        </w:rPr>
      </w:pPr>
      <w:r w:rsidRPr="00DF529E">
        <w:rPr>
          <w:rFonts w:ascii="Times New Roman" w:eastAsia="Times New Roman" w:hAnsi="Times New Roman" w:cs="Times New Roman"/>
          <w:iCs/>
          <w:noProof/>
        </w:rPr>
        <w:t>Praskiestą tirpalą vartoti nedelsiant.</w:t>
      </w:r>
    </w:p>
    <w:p w14:paraId="54701357" w14:textId="77777777" w:rsidR="00D040EF" w:rsidRPr="00DF529E" w:rsidRDefault="00D040EF" w:rsidP="00D040EF">
      <w:pPr>
        <w:spacing w:after="0" w:line="240" w:lineRule="auto"/>
        <w:ind w:left="567" w:hanging="567"/>
        <w:rPr>
          <w:rFonts w:ascii="Times New Roman" w:eastAsia="Times New Roman" w:hAnsi="Times New Roman" w:cs="Times New Roman"/>
          <w:bCs/>
          <w:iCs/>
        </w:rPr>
      </w:pPr>
    </w:p>
    <w:p w14:paraId="6AA2CC17" w14:textId="77777777" w:rsidR="00D040EF" w:rsidRPr="00DF529E" w:rsidRDefault="00D040EF" w:rsidP="00D040EF">
      <w:pPr>
        <w:spacing w:after="0" w:line="240" w:lineRule="auto"/>
        <w:rPr>
          <w:rFonts w:ascii="Times New Roman" w:eastAsia="Times New Roman" w:hAnsi="Times New Roman" w:cs="Times New Roman"/>
          <w:iCs/>
          <w:noProof/>
        </w:rPr>
      </w:pPr>
    </w:p>
    <w:p w14:paraId="027C863F"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9.</w:t>
      </w:r>
      <w:r w:rsidRPr="00DF529E">
        <w:rPr>
          <w:rFonts w:ascii="Times New Roman" w:eastAsia="Times New Roman" w:hAnsi="Times New Roman" w:cs="Times New Roman"/>
          <w:b/>
          <w:noProof/>
        </w:rPr>
        <w:tab/>
        <w:t>SPECIALIOS LAIKYMO SĄLYGOS</w:t>
      </w:r>
    </w:p>
    <w:p w14:paraId="7E36C3F9" w14:textId="77777777" w:rsidR="00D040EF" w:rsidRPr="00DF529E" w:rsidRDefault="00D040EF" w:rsidP="00D040EF">
      <w:pPr>
        <w:spacing w:after="0" w:line="240" w:lineRule="auto"/>
        <w:jc w:val="both"/>
        <w:rPr>
          <w:rFonts w:ascii="Times New Roman" w:eastAsia="Times New Roman" w:hAnsi="Times New Roman" w:cs="Times New Roman"/>
        </w:rPr>
      </w:pPr>
    </w:p>
    <w:p w14:paraId="1609244B" w14:textId="77777777" w:rsidR="00D040EF" w:rsidRPr="00DF529E" w:rsidRDefault="00D040EF" w:rsidP="00D040EF">
      <w:pPr>
        <w:spacing w:after="0" w:line="240" w:lineRule="auto"/>
        <w:jc w:val="both"/>
        <w:rPr>
          <w:rFonts w:ascii="Times New Roman" w:eastAsia="Times New Roman" w:hAnsi="Times New Roman" w:cs="Times New Roman"/>
        </w:rPr>
      </w:pPr>
      <w:r w:rsidRPr="00DF529E">
        <w:rPr>
          <w:rFonts w:ascii="Times New Roman" w:eastAsia="Times New Roman" w:hAnsi="Times New Roman" w:cs="Times New Roman"/>
        </w:rPr>
        <w:t>Laikyti ne aukštesnėje kaip 25 </w:t>
      </w:r>
      <w:r w:rsidRPr="00DF529E">
        <w:rPr>
          <w:rFonts w:ascii="Times New Roman" w:eastAsia="Times New Roman" w:hAnsi="Times New Roman" w:cs="Times New Roman"/>
        </w:rPr>
        <w:sym w:font="Symbol" w:char="F0B0"/>
      </w:r>
      <w:r w:rsidRPr="00DF529E">
        <w:rPr>
          <w:rFonts w:ascii="Times New Roman" w:eastAsia="Times New Roman" w:hAnsi="Times New Roman" w:cs="Times New Roman"/>
        </w:rPr>
        <w:t xml:space="preserve">C temperatūroje. </w:t>
      </w:r>
    </w:p>
    <w:p w14:paraId="77C20CF6" w14:textId="77777777" w:rsidR="00D040EF" w:rsidRPr="00DF529E" w:rsidRDefault="00D040EF" w:rsidP="00D040EF">
      <w:pPr>
        <w:spacing w:after="0" w:line="240" w:lineRule="auto"/>
        <w:jc w:val="both"/>
        <w:rPr>
          <w:rFonts w:ascii="Times New Roman" w:eastAsia="Times New Roman" w:hAnsi="Times New Roman" w:cs="Times New Roman"/>
        </w:rPr>
      </w:pPr>
      <w:r w:rsidRPr="00DF529E">
        <w:rPr>
          <w:rFonts w:ascii="Times New Roman" w:eastAsia="Times New Roman" w:hAnsi="Times New Roman" w:cs="Times New Roman"/>
        </w:rPr>
        <w:lastRenderedPageBreak/>
        <w:t xml:space="preserve">Ampules laikyti išorinėje dėžutėje, kad vaistas būtų apsaugotas nuo šviesos. </w:t>
      </w:r>
    </w:p>
    <w:p w14:paraId="6A7830A7" w14:textId="77777777" w:rsidR="00D040EF" w:rsidRPr="00DF529E" w:rsidRDefault="00D040EF" w:rsidP="00D040EF">
      <w:pPr>
        <w:spacing w:after="0" w:line="240" w:lineRule="auto"/>
        <w:rPr>
          <w:rFonts w:ascii="Times New Roman" w:eastAsia="Times New Roman" w:hAnsi="Times New Roman" w:cs="Times New Roman"/>
          <w:iCs/>
          <w:noProof/>
        </w:rPr>
      </w:pPr>
    </w:p>
    <w:p w14:paraId="1FEF571A" w14:textId="77777777" w:rsidR="00D040EF" w:rsidRPr="00DF529E" w:rsidRDefault="00D040EF" w:rsidP="00D040EF">
      <w:pPr>
        <w:spacing w:after="0" w:line="240" w:lineRule="auto"/>
        <w:rPr>
          <w:rFonts w:ascii="Times New Roman" w:eastAsia="Times New Roman" w:hAnsi="Times New Roman" w:cs="Times New Roman"/>
          <w:iCs/>
          <w:noProof/>
        </w:rPr>
      </w:pPr>
    </w:p>
    <w:p w14:paraId="3BED5185"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10.</w:t>
      </w:r>
      <w:r w:rsidRPr="00DF529E">
        <w:rPr>
          <w:rFonts w:ascii="Times New Roman" w:eastAsia="Times New Roman" w:hAnsi="Times New Roman" w:cs="Times New Roman"/>
          <w:b/>
          <w:noProof/>
        </w:rPr>
        <w:tab/>
        <w:t xml:space="preserve">SPECIALIOS ATSARGUMO PRIEMONĖS DĖL NESUVARTOTO </w:t>
      </w:r>
      <w:r w:rsidRPr="00DF529E">
        <w:rPr>
          <w:rFonts w:ascii="Times New Roman" w:eastAsia="Times New Roman" w:hAnsi="Times New Roman" w:cs="Times New Roman"/>
          <w:b/>
          <w:bCs/>
          <w:noProof/>
        </w:rPr>
        <w:t xml:space="preserve">VAISTINIO PREPARATO AR JO ATLIEKŲ </w:t>
      </w:r>
      <w:r w:rsidRPr="00DF529E">
        <w:rPr>
          <w:rFonts w:ascii="Times New Roman" w:eastAsia="Times New Roman" w:hAnsi="Times New Roman" w:cs="Times New Roman"/>
          <w:b/>
          <w:noProof/>
        </w:rPr>
        <w:t>TVARKYMO (JEI REIKIA)</w:t>
      </w:r>
    </w:p>
    <w:p w14:paraId="1A5D2353" w14:textId="77777777" w:rsidR="00D040EF" w:rsidRPr="00DF529E" w:rsidRDefault="00D040EF" w:rsidP="00D040EF">
      <w:pPr>
        <w:spacing w:after="0" w:line="240" w:lineRule="auto"/>
        <w:rPr>
          <w:rFonts w:ascii="Times New Roman" w:eastAsia="Times New Roman" w:hAnsi="Times New Roman" w:cs="Times New Roman"/>
          <w:iCs/>
          <w:noProof/>
        </w:rPr>
      </w:pPr>
    </w:p>
    <w:p w14:paraId="0220EFFD" w14:textId="77777777" w:rsidR="00D040EF" w:rsidRPr="00DF529E" w:rsidRDefault="00D040EF" w:rsidP="00D040EF">
      <w:pPr>
        <w:spacing w:after="0" w:line="240" w:lineRule="auto"/>
        <w:rPr>
          <w:rFonts w:ascii="Times New Roman" w:eastAsia="Times New Roman" w:hAnsi="Times New Roman" w:cs="Times New Roman"/>
          <w:iCs/>
          <w:noProof/>
        </w:rPr>
      </w:pPr>
    </w:p>
    <w:p w14:paraId="44A35F4D" w14:textId="4B720F81"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11.</w:t>
      </w:r>
      <w:r w:rsidRPr="00DF529E">
        <w:rPr>
          <w:rFonts w:ascii="Times New Roman" w:eastAsia="Times New Roman" w:hAnsi="Times New Roman" w:cs="Times New Roman"/>
          <w:b/>
          <w:noProof/>
        </w:rPr>
        <w:tab/>
      </w:r>
      <w:r w:rsidR="00C91F1A" w:rsidRPr="00DF529E">
        <w:rPr>
          <w:rFonts w:ascii="Times New Roman" w:hAnsi="Times New Roman" w:cs="Times New Roman"/>
          <w:b/>
        </w:rPr>
        <w:t>LYGIAGRETUS IMPORTUOTOJAS</w:t>
      </w:r>
    </w:p>
    <w:p w14:paraId="4A8BF520" w14:textId="77777777" w:rsidR="00D040EF" w:rsidRPr="00DF529E" w:rsidRDefault="00D040EF" w:rsidP="00D040EF">
      <w:pPr>
        <w:spacing w:after="0" w:line="240" w:lineRule="auto"/>
        <w:rPr>
          <w:rFonts w:ascii="Times New Roman" w:eastAsia="Times New Roman" w:hAnsi="Times New Roman" w:cs="Times New Roman"/>
          <w:iCs/>
          <w:noProof/>
        </w:rPr>
      </w:pPr>
    </w:p>
    <w:p w14:paraId="05DDFA78" w14:textId="77777777" w:rsidR="00C91F1A" w:rsidRPr="00DF529E" w:rsidRDefault="00C91F1A" w:rsidP="00C91F1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b/>
        </w:rPr>
        <w:t>Lygiagretus importuotojas</w:t>
      </w:r>
    </w:p>
    <w:p w14:paraId="2FDE70BD" w14:textId="77777777" w:rsidR="00C91F1A" w:rsidRPr="00DF529E" w:rsidRDefault="00C91F1A" w:rsidP="00C91F1A">
      <w:pPr>
        <w:spacing w:after="0" w:line="240" w:lineRule="auto"/>
        <w:rPr>
          <w:rFonts w:ascii="Times New Roman" w:eastAsia="Times New Roman" w:hAnsi="Times New Roman" w:cs="Times New Roman"/>
          <w:lang w:eastAsia="lt-LT"/>
        </w:rPr>
      </w:pPr>
      <w:r w:rsidRPr="00DF529E">
        <w:rPr>
          <w:rFonts w:ascii="Times New Roman" w:eastAsia="Times New Roman" w:hAnsi="Times New Roman" w:cs="Times New Roman"/>
          <w:lang w:eastAsia="lt-LT"/>
        </w:rPr>
        <w:t>UAB „Ideal Trade Links</w:t>
      </w:r>
      <w:r w:rsidRPr="00DF529E">
        <w:rPr>
          <w:rFonts w:ascii="Times New Roman" w:eastAsia="Times New Roman" w:hAnsi="Times New Roman" w:cs="Times New Roman"/>
          <w:lang w:eastAsia="fr-FR"/>
        </w:rPr>
        <w:t>“</w:t>
      </w:r>
    </w:p>
    <w:p w14:paraId="0397BD68" w14:textId="77777777" w:rsidR="00C91F1A" w:rsidRPr="00DF529E" w:rsidRDefault="00C91F1A" w:rsidP="00C91F1A">
      <w:pPr>
        <w:spacing w:after="0" w:line="240" w:lineRule="auto"/>
        <w:rPr>
          <w:rFonts w:ascii="Times New Roman" w:hAnsi="Times New Roman" w:cs="Times New Roman"/>
          <w:highlight w:val="lightGray"/>
        </w:rPr>
      </w:pPr>
      <w:r w:rsidRPr="00DF529E">
        <w:rPr>
          <w:rFonts w:ascii="Times New Roman" w:eastAsia="Times New Roman" w:hAnsi="Times New Roman" w:cs="Times New Roman"/>
          <w:highlight w:val="lightGray"/>
        </w:rPr>
        <w:t>Kerupės g. 17, Zapyškis</w:t>
      </w:r>
    </w:p>
    <w:p w14:paraId="6F4A01D7" w14:textId="77777777" w:rsidR="00C91F1A" w:rsidRPr="00DF529E" w:rsidRDefault="00C91F1A" w:rsidP="00C91F1A">
      <w:pPr>
        <w:spacing w:after="0" w:line="240" w:lineRule="auto"/>
        <w:rPr>
          <w:rFonts w:ascii="Times New Roman" w:eastAsia="Times New Roman" w:hAnsi="Times New Roman" w:cs="Times New Roman"/>
          <w:highlight w:val="lightGray"/>
        </w:rPr>
      </w:pPr>
      <w:r w:rsidRPr="00DF529E">
        <w:rPr>
          <w:rFonts w:ascii="Times New Roman" w:eastAsia="Times New Roman" w:hAnsi="Times New Roman" w:cs="Times New Roman"/>
          <w:highlight w:val="lightGray"/>
        </w:rPr>
        <w:t>LT-53431 Kauno r.</w:t>
      </w:r>
    </w:p>
    <w:p w14:paraId="053584C1" w14:textId="77777777" w:rsidR="00C91F1A" w:rsidRPr="00DF529E" w:rsidRDefault="00C91F1A" w:rsidP="00C91F1A">
      <w:pPr>
        <w:tabs>
          <w:tab w:val="left" w:pos="540"/>
        </w:tabs>
        <w:spacing w:after="0" w:line="240" w:lineRule="auto"/>
        <w:rPr>
          <w:rFonts w:ascii="Times New Roman" w:eastAsia="Calibri" w:hAnsi="Times New Roman" w:cs="Times New Roman"/>
          <w:lang w:eastAsia="lt-LT"/>
        </w:rPr>
      </w:pPr>
      <w:r w:rsidRPr="00DF529E">
        <w:rPr>
          <w:rFonts w:ascii="Times New Roman" w:eastAsia="Times New Roman" w:hAnsi="Times New Roman" w:cs="Times New Roman"/>
          <w:highlight w:val="lightGray"/>
        </w:rPr>
        <w:t>Lietuva</w:t>
      </w:r>
      <w:r w:rsidRPr="00DF529E" w:rsidDel="00DA17B3">
        <w:rPr>
          <w:rFonts w:ascii="Times New Roman" w:eastAsia="Calibri" w:hAnsi="Times New Roman" w:cs="Times New Roman"/>
          <w:lang w:eastAsia="lt-LT"/>
        </w:rPr>
        <w:t xml:space="preserve"> </w:t>
      </w:r>
    </w:p>
    <w:p w14:paraId="3535FEDF" w14:textId="77777777" w:rsidR="00D040EF" w:rsidRPr="00DF529E" w:rsidRDefault="00D040EF" w:rsidP="00D040EF">
      <w:pPr>
        <w:spacing w:after="0" w:line="240" w:lineRule="auto"/>
        <w:rPr>
          <w:rFonts w:ascii="Times New Roman" w:eastAsia="Times New Roman" w:hAnsi="Times New Roman" w:cs="Times New Roman"/>
        </w:rPr>
      </w:pPr>
    </w:p>
    <w:p w14:paraId="737F7C9D" w14:textId="77777777" w:rsidR="00D040EF" w:rsidRPr="00DF529E" w:rsidRDefault="00D040EF" w:rsidP="00D040EF">
      <w:pPr>
        <w:spacing w:after="0" w:line="240" w:lineRule="auto"/>
        <w:rPr>
          <w:rFonts w:ascii="Times New Roman" w:eastAsia="Times New Roman" w:hAnsi="Times New Roman" w:cs="Times New Roman"/>
        </w:rPr>
      </w:pPr>
    </w:p>
    <w:p w14:paraId="7CDC7770" w14:textId="3A4F70CF"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12.</w:t>
      </w:r>
      <w:r w:rsidRPr="00DF529E">
        <w:rPr>
          <w:rFonts w:ascii="Times New Roman" w:eastAsia="Times New Roman" w:hAnsi="Times New Roman" w:cs="Times New Roman"/>
          <w:b/>
          <w:noProof/>
        </w:rPr>
        <w:tab/>
      </w:r>
      <w:r w:rsidR="00C91F1A" w:rsidRPr="00DF529E">
        <w:rPr>
          <w:rFonts w:ascii="Times New Roman" w:hAnsi="Times New Roman" w:cs="Times New Roman"/>
          <w:b/>
        </w:rPr>
        <w:t xml:space="preserve">LYGIAGRETAUS IMPORTO LEIDIMO </w:t>
      </w:r>
      <w:r w:rsidRPr="00DF529E">
        <w:rPr>
          <w:rFonts w:ascii="Times New Roman" w:eastAsia="Times New Roman" w:hAnsi="Times New Roman" w:cs="Times New Roman"/>
          <w:b/>
          <w:noProof/>
        </w:rPr>
        <w:t>NUMERIS (-IAI)</w:t>
      </w:r>
    </w:p>
    <w:p w14:paraId="30DEECD0" w14:textId="77777777" w:rsidR="00D040EF" w:rsidRPr="00DF529E" w:rsidRDefault="00D040EF" w:rsidP="00D040EF">
      <w:pPr>
        <w:spacing w:after="0" w:line="240" w:lineRule="auto"/>
        <w:rPr>
          <w:rFonts w:ascii="Times New Roman" w:eastAsia="Times New Roman" w:hAnsi="Times New Roman" w:cs="Times New Roman"/>
          <w:iCs/>
          <w:noProof/>
        </w:rPr>
      </w:pPr>
    </w:p>
    <w:p w14:paraId="09356871" w14:textId="71C14936" w:rsidR="00D040EF" w:rsidRDefault="00680FEF" w:rsidP="00D040EF">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 xml:space="preserve">N5 – </w:t>
      </w:r>
      <w:r w:rsidR="00633C63">
        <w:rPr>
          <w:rFonts w:ascii="Times New Roman" w:eastAsia="Times New Roman" w:hAnsi="Times New Roman" w:cs="Times New Roman"/>
          <w:iCs/>
          <w:noProof/>
        </w:rPr>
        <w:t>LT/L/21/</w:t>
      </w:r>
      <w:r w:rsidR="005C5E99">
        <w:rPr>
          <w:rFonts w:ascii="Times New Roman" w:eastAsia="Times New Roman" w:hAnsi="Times New Roman" w:cs="Times New Roman"/>
          <w:iCs/>
          <w:noProof/>
        </w:rPr>
        <w:t>1539/001</w:t>
      </w:r>
    </w:p>
    <w:p w14:paraId="3238F6FB" w14:textId="43851FD0" w:rsidR="00680FEF" w:rsidRPr="00883E29" w:rsidRDefault="00680FEF" w:rsidP="00D040EF">
      <w:pPr>
        <w:spacing w:after="0" w:line="240" w:lineRule="auto"/>
        <w:rPr>
          <w:rFonts w:ascii="Times New Roman" w:eastAsia="Times New Roman" w:hAnsi="Times New Roman" w:cs="Times New Roman"/>
          <w:iCs/>
          <w:noProof/>
          <w:sz w:val="24"/>
          <w:szCs w:val="24"/>
        </w:rPr>
      </w:pPr>
      <w:r w:rsidRPr="00883E29">
        <w:rPr>
          <w:rFonts w:ascii="Times New Roman" w:eastAsia="Times New Roman" w:hAnsi="Times New Roman" w:cs="Times New Roman"/>
          <w:iCs/>
          <w:noProof/>
          <w:highlight w:val="lightGray"/>
        </w:rPr>
        <w:t xml:space="preserve">N10 – </w:t>
      </w:r>
      <w:r w:rsidR="00883E29" w:rsidRPr="00883E29">
        <w:rPr>
          <w:rFonts w:ascii="Times New Roman" w:hAnsi="Times New Roman" w:cs="Times New Roman"/>
          <w:iCs/>
          <w:noProof/>
          <w:color w:val="000000" w:themeColor="text1"/>
          <w:highlight w:val="lightGray"/>
        </w:rPr>
        <w:t>LT/L/21/1539/002</w:t>
      </w:r>
    </w:p>
    <w:p w14:paraId="60F45AA4" w14:textId="77777777" w:rsidR="00D040EF" w:rsidRDefault="00D040EF" w:rsidP="00D040EF">
      <w:pPr>
        <w:spacing w:after="0" w:line="240" w:lineRule="auto"/>
        <w:rPr>
          <w:rFonts w:ascii="Times New Roman" w:eastAsia="Times New Roman" w:hAnsi="Times New Roman" w:cs="Times New Roman"/>
          <w:iCs/>
          <w:noProof/>
        </w:rPr>
      </w:pPr>
    </w:p>
    <w:p w14:paraId="7B1BA60B" w14:textId="77777777" w:rsidR="00680FEF" w:rsidRPr="00DF529E" w:rsidRDefault="00680FEF" w:rsidP="00D040EF">
      <w:pPr>
        <w:spacing w:after="0" w:line="240" w:lineRule="auto"/>
        <w:rPr>
          <w:rFonts w:ascii="Times New Roman" w:eastAsia="Times New Roman" w:hAnsi="Times New Roman" w:cs="Times New Roman"/>
          <w:iCs/>
          <w:noProof/>
        </w:rPr>
      </w:pPr>
    </w:p>
    <w:p w14:paraId="19462A22"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13.</w:t>
      </w:r>
      <w:r w:rsidRPr="00DF529E">
        <w:rPr>
          <w:rFonts w:ascii="Times New Roman" w:eastAsia="Times New Roman" w:hAnsi="Times New Roman" w:cs="Times New Roman"/>
          <w:b/>
          <w:noProof/>
        </w:rPr>
        <w:tab/>
        <w:t>SERIJOS NUMERIS</w:t>
      </w:r>
    </w:p>
    <w:p w14:paraId="33CB2B0D" w14:textId="77777777" w:rsidR="00D040EF" w:rsidRPr="00DF529E" w:rsidRDefault="00D040EF" w:rsidP="00D040EF">
      <w:pPr>
        <w:spacing w:after="0" w:line="240" w:lineRule="auto"/>
        <w:rPr>
          <w:rFonts w:ascii="Times New Roman" w:eastAsia="Times New Roman" w:hAnsi="Times New Roman" w:cs="Times New Roman"/>
          <w:iCs/>
          <w:noProof/>
        </w:rPr>
      </w:pPr>
    </w:p>
    <w:p w14:paraId="143F5D41"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Lot</w:t>
      </w:r>
    </w:p>
    <w:p w14:paraId="5DE93DAF" w14:textId="77777777" w:rsidR="00D040EF" w:rsidRPr="00DF529E" w:rsidRDefault="00D040EF" w:rsidP="00D040EF">
      <w:pPr>
        <w:spacing w:after="0" w:line="240" w:lineRule="auto"/>
        <w:rPr>
          <w:rFonts w:ascii="Times New Roman" w:eastAsia="Times New Roman" w:hAnsi="Times New Roman" w:cs="Times New Roman"/>
        </w:rPr>
      </w:pPr>
    </w:p>
    <w:p w14:paraId="57F04FD2" w14:textId="77777777" w:rsidR="00D040EF" w:rsidRPr="00DF529E" w:rsidRDefault="00D040EF" w:rsidP="00D040EF">
      <w:pPr>
        <w:spacing w:after="0" w:line="240" w:lineRule="auto"/>
        <w:rPr>
          <w:rFonts w:ascii="Times New Roman" w:eastAsia="Times New Roman" w:hAnsi="Times New Roman" w:cs="Times New Roman"/>
          <w:iCs/>
          <w:noProof/>
        </w:rPr>
      </w:pPr>
    </w:p>
    <w:p w14:paraId="3932FEAF"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14.</w:t>
      </w:r>
      <w:r w:rsidRPr="00DF529E">
        <w:rPr>
          <w:rFonts w:ascii="Times New Roman" w:eastAsia="Times New Roman" w:hAnsi="Times New Roman" w:cs="Times New Roman"/>
          <w:b/>
          <w:noProof/>
        </w:rPr>
        <w:tab/>
        <w:t>PARDAVIMO (IŠDAVIMO) TVARKA</w:t>
      </w:r>
    </w:p>
    <w:p w14:paraId="74615FC7" w14:textId="77777777" w:rsidR="00D040EF" w:rsidRPr="00DF529E" w:rsidRDefault="00D040EF" w:rsidP="00D040EF">
      <w:pPr>
        <w:spacing w:after="0" w:line="240" w:lineRule="auto"/>
        <w:rPr>
          <w:rFonts w:ascii="Times New Roman" w:eastAsia="Times New Roman" w:hAnsi="Times New Roman" w:cs="Times New Roman"/>
        </w:rPr>
      </w:pPr>
    </w:p>
    <w:p w14:paraId="56A45E30"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Receptinis vaistas</w:t>
      </w:r>
    </w:p>
    <w:p w14:paraId="7ABE2BE1" w14:textId="77777777" w:rsidR="00D040EF" w:rsidRPr="00DF529E" w:rsidRDefault="00D040EF" w:rsidP="00D040EF">
      <w:pPr>
        <w:spacing w:after="0" w:line="240" w:lineRule="auto"/>
        <w:rPr>
          <w:rFonts w:ascii="Times New Roman" w:eastAsia="Times New Roman" w:hAnsi="Times New Roman" w:cs="Times New Roman"/>
        </w:rPr>
      </w:pPr>
    </w:p>
    <w:p w14:paraId="6CA64BC6" w14:textId="77777777" w:rsidR="00D040EF" w:rsidRPr="00DF529E" w:rsidRDefault="00D040EF" w:rsidP="00D040EF">
      <w:pPr>
        <w:spacing w:after="0" w:line="240" w:lineRule="auto"/>
        <w:rPr>
          <w:rFonts w:ascii="Times New Roman" w:eastAsia="Times New Roman" w:hAnsi="Times New Roman" w:cs="Times New Roman"/>
          <w:iCs/>
          <w:noProof/>
        </w:rPr>
      </w:pPr>
    </w:p>
    <w:p w14:paraId="42B5E0A4"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15.</w:t>
      </w:r>
      <w:r w:rsidRPr="00DF529E">
        <w:rPr>
          <w:rFonts w:ascii="Times New Roman" w:eastAsia="Times New Roman" w:hAnsi="Times New Roman" w:cs="Times New Roman"/>
          <w:b/>
          <w:noProof/>
        </w:rPr>
        <w:tab/>
        <w:t>VARTOJIMO INSTRUKCIJA</w:t>
      </w:r>
    </w:p>
    <w:p w14:paraId="5677DB34" w14:textId="77777777" w:rsidR="00D040EF" w:rsidRPr="00DF529E" w:rsidRDefault="00D040EF" w:rsidP="00D040EF">
      <w:pPr>
        <w:spacing w:after="0" w:line="240" w:lineRule="auto"/>
        <w:rPr>
          <w:rFonts w:ascii="Times New Roman" w:eastAsia="Times New Roman" w:hAnsi="Times New Roman" w:cs="Times New Roman"/>
          <w:iCs/>
          <w:noProof/>
        </w:rPr>
      </w:pPr>
    </w:p>
    <w:p w14:paraId="4F213BBF" w14:textId="77777777" w:rsidR="00D040EF" w:rsidRPr="00DF529E" w:rsidRDefault="00D040EF" w:rsidP="00D040EF">
      <w:pPr>
        <w:spacing w:after="0" w:line="240" w:lineRule="auto"/>
        <w:rPr>
          <w:rFonts w:ascii="Times New Roman" w:eastAsia="Times New Roman" w:hAnsi="Times New Roman" w:cs="Times New Roman"/>
          <w:iCs/>
          <w:noProof/>
        </w:rPr>
      </w:pPr>
    </w:p>
    <w:p w14:paraId="48FDF0C4"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16.</w:t>
      </w:r>
      <w:r w:rsidRPr="00DF529E">
        <w:rPr>
          <w:rFonts w:ascii="Times New Roman" w:eastAsia="Times New Roman" w:hAnsi="Times New Roman" w:cs="Times New Roman"/>
          <w:b/>
          <w:noProof/>
        </w:rPr>
        <w:tab/>
        <w:t>INFORMACIJA BRAILIO RAŠTU</w:t>
      </w:r>
    </w:p>
    <w:p w14:paraId="510A7C00" w14:textId="77777777" w:rsidR="00D040EF" w:rsidRPr="00DF529E" w:rsidRDefault="00D040EF" w:rsidP="00D040EF">
      <w:pPr>
        <w:spacing w:after="0" w:line="240" w:lineRule="auto"/>
        <w:rPr>
          <w:rFonts w:ascii="Times New Roman" w:eastAsia="Times New Roman" w:hAnsi="Times New Roman" w:cs="Times New Roman"/>
        </w:rPr>
      </w:pPr>
    </w:p>
    <w:p w14:paraId="3859CBD9" w14:textId="395CDD1D" w:rsidR="00D040EF" w:rsidRPr="00DF529E" w:rsidRDefault="00FE793B" w:rsidP="00D040EF">
      <w:pPr>
        <w:spacing w:after="0" w:line="240" w:lineRule="auto"/>
        <w:rPr>
          <w:rFonts w:ascii="Times New Roman" w:eastAsia="Times New Roman" w:hAnsi="Times New Roman" w:cs="Times New Roman"/>
          <w:snapToGrid w:val="0"/>
        </w:rPr>
      </w:pPr>
      <w:r w:rsidRPr="00DF529E">
        <w:rPr>
          <w:rFonts w:ascii="Times New Roman" w:eastAsia="Times New Roman" w:hAnsi="Times New Roman" w:cs="Times New Roman"/>
          <w:snapToGrid w:val="0"/>
          <w:highlight w:val="lightGray"/>
        </w:rPr>
        <w:t>Priimtas pagrindimas informacijos Brailio raštu nepateikti.</w:t>
      </w:r>
    </w:p>
    <w:p w14:paraId="3A9B7F6C" w14:textId="77777777" w:rsidR="00FE793B" w:rsidRPr="00DF529E" w:rsidRDefault="00FE793B" w:rsidP="00D040EF">
      <w:pPr>
        <w:spacing w:after="0" w:line="240" w:lineRule="auto"/>
        <w:rPr>
          <w:rFonts w:ascii="Times New Roman" w:eastAsia="Times New Roman" w:hAnsi="Times New Roman" w:cs="Times New Roman"/>
        </w:rPr>
      </w:pPr>
    </w:p>
    <w:p w14:paraId="67EE241D" w14:textId="77777777" w:rsidR="00D040EF" w:rsidRPr="00DF529E" w:rsidRDefault="00D040EF" w:rsidP="00D040EF">
      <w:pPr>
        <w:spacing w:after="0" w:line="240" w:lineRule="auto"/>
        <w:rPr>
          <w:rFonts w:ascii="Times New Roman" w:eastAsia="Times New Roman" w:hAnsi="Times New Roman" w:cs="Times New Roman"/>
        </w:rPr>
      </w:pPr>
    </w:p>
    <w:p w14:paraId="35EC5609"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17.</w:t>
      </w:r>
      <w:r w:rsidRPr="00DF529E">
        <w:rPr>
          <w:rFonts w:ascii="Times New Roman" w:eastAsia="Times New Roman" w:hAnsi="Times New Roman" w:cs="Times New Roman"/>
          <w:b/>
          <w:noProof/>
        </w:rPr>
        <w:tab/>
        <w:t>UNIKALUS IDENTIFIKATORIUS – 2D BRŪKŠNINIS KODAS</w:t>
      </w:r>
    </w:p>
    <w:p w14:paraId="46AD6785" w14:textId="77777777" w:rsidR="00D040EF" w:rsidRPr="00DF529E" w:rsidRDefault="00D040EF" w:rsidP="00D040EF">
      <w:pPr>
        <w:spacing w:after="0" w:line="240" w:lineRule="auto"/>
        <w:rPr>
          <w:rFonts w:ascii="Times New Roman" w:eastAsia="Times New Roman" w:hAnsi="Times New Roman" w:cs="Times New Roman"/>
        </w:rPr>
      </w:pPr>
    </w:p>
    <w:p w14:paraId="05692167"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highlight w:val="lightGray"/>
        </w:rPr>
        <w:t>2D brūkšninis kodas su nurodytu unikaliu identifikatoriumi.</w:t>
      </w:r>
    </w:p>
    <w:p w14:paraId="2D3315DB" w14:textId="77777777" w:rsidR="00D040EF" w:rsidRPr="00DF529E" w:rsidRDefault="00D040EF" w:rsidP="00D040EF">
      <w:pPr>
        <w:spacing w:after="0" w:line="240" w:lineRule="auto"/>
        <w:rPr>
          <w:rFonts w:ascii="Times New Roman" w:eastAsia="Times New Roman" w:hAnsi="Times New Roman" w:cs="Times New Roman"/>
        </w:rPr>
      </w:pPr>
    </w:p>
    <w:p w14:paraId="1BDA3732" w14:textId="77777777" w:rsidR="00D040EF" w:rsidRPr="00DF529E" w:rsidRDefault="00D040EF" w:rsidP="00D040EF">
      <w:pPr>
        <w:spacing w:after="0" w:line="240" w:lineRule="auto"/>
        <w:rPr>
          <w:rFonts w:ascii="Times New Roman" w:eastAsia="Times New Roman" w:hAnsi="Times New Roman" w:cs="Times New Roman"/>
        </w:rPr>
      </w:pPr>
    </w:p>
    <w:p w14:paraId="1D843B54" w14:textId="77777777" w:rsidR="00D040EF" w:rsidRPr="00DF529E" w:rsidRDefault="00D040EF" w:rsidP="00D040E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DF529E">
        <w:rPr>
          <w:rFonts w:ascii="Times New Roman" w:eastAsia="Times New Roman" w:hAnsi="Times New Roman" w:cs="Times New Roman"/>
          <w:b/>
          <w:noProof/>
        </w:rPr>
        <w:t>18.</w:t>
      </w:r>
      <w:r w:rsidRPr="00DF529E">
        <w:rPr>
          <w:rFonts w:ascii="Times New Roman" w:eastAsia="Times New Roman" w:hAnsi="Times New Roman" w:cs="Times New Roman"/>
          <w:b/>
          <w:noProof/>
        </w:rPr>
        <w:tab/>
        <w:t>UNIKALUS IDENTIFIKATORIUS – ŽMONĖMS SUPRANTAMI DUOMENYS</w:t>
      </w:r>
    </w:p>
    <w:p w14:paraId="74E4C7E6" w14:textId="77777777" w:rsidR="00D040EF" w:rsidRPr="00DF529E" w:rsidRDefault="00D040EF" w:rsidP="00D040EF">
      <w:pPr>
        <w:spacing w:after="0" w:line="240" w:lineRule="auto"/>
        <w:rPr>
          <w:rFonts w:ascii="Times New Roman" w:eastAsia="Times New Roman" w:hAnsi="Times New Roman" w:cs="Times New Roman"/>
        </w:rPr>
      </w:pPr>
    </w:p>
    <w:p w14:paraId="07D5C037"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PC: {numeris}</w:t>
      </w:r>
    </w:p>
    <w:p w14:paraId="2E3BA29F"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SN: {numeris}</w:t>
      </w:r>
    </w:p>
    <w:p w14:paraId="40DA80C8"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highlight w:val="lightGray"/>
        </w:rPr>
        <w:t>NN: {numeris}</w:t>
      </w:r>
    </w:p>
    <w:p w14:paraId="198B5C63" w14:textId="77777777" w:rsidR="00D040EF" w:rsidRPr="00DF529E" w:rsidRDefault="00D040EF" w:rsidP="00D040EF">
      <w:pPr>
        <w:spacing w:after="0" w:line="240" w:lineRule="auto"/>
        <w:rPr>
          <w:rFonts w:ascii="Times New Roman" w:eastAsia="Times New Roman" w:hAnsi="Times New Roman" w:cs="Times New Roman"/>
        </w:rPr>
      </w:pPr>
    </w:p>
    <w:p w14:paraId="7691DDCB" w14:textId="3A2B6894" w:rsidR="00FE793B" w:rsidRPr="00DF529E" w:rsidRDefault="00C91F1A" w:rsidP="00FE793B">
      <w:pPr>
        <w:tabs>
          <w:tab w:val="left" w:pos="567"/>
        </w:tabs>
        <w:spacing w:after="0" w:line="240" w:lineRule="auto"/>
        <w:rPr>
          <w:rFonts w:ascii="Times New Roman" w:hAnsi="Times New Roman" w:cs="Times New Roman"/>
          <w:lang w:val="cs-CZ"/>
        </w:rPr>
      </w:pPr>
      <w:r w:rsidRPr="00DF529E">
        <w:rPr>
          <w:rFonts w:ascii="Times New Roman" w:eastAsia="Times New Roman" w:hAnsi="Times New Roman" w:cs="Times New Roman"/>
          <w:b/>
          <w:snapToGrid w:val="0"/>
        </w:rPr>
        <w:t xml:space="preserve">Gamintojas </w:t>
      </w:r>
      <w:r w:rsidR="00FE793B" w:rsidRPr="00DF529E">
        <w:rPr>
          <w:rFonts w:ascii="Times New Roman" w:hAnsi="Times New Roman" w:cs="Times New Roman"/>
          <w:lang w:val="cs-CZ"/>
        </w:rPr>
        <w:t xml:space="preserve">HBM Pharma s.r.o., </w:t>
      </w:r>
      <w:r w:rsidR="00FE793B" w:rsidRPr="00DF529E">
        <w:rPr>
          <w:rFonts w:ascii="Times New Roman" w:hAnsi="Times New Roman" w:cs="Times New Roman"/>
          <w:highlight w:val="lightGray"/>
          <w:lang w:val="cs-CZ"/>
        </w:rPr>
        <w:t>Sklabinská 30, 036 80 Martin,</w:t>
      </w:r>
      <w:r w:rsidR="00FE793B" w:rsidRPr="00DF529E">
        <w:rPr>
          <w:rFonts w:ascii="Times New Roman" w:hAnsi="Times New Roman" w:cs="Times New Roman"/>
          <w:lang w:val="cs-CZ"/>
        </w:rPr>
        <w:t xml:space="preserve"> Slovakija</w:t>
      </w:r>
      <w:r w:rsidR="00B766B6">
        <w:rPr>
          <w:rFonts w:ascii="Times New Roman" w:hAnsi="Times New Roman" w:cs="Times New Roman"/>
          <w:lang w:val="cs-CZ"/>
        </w:rPr>
        <w:t xml:space="preserve"> arba </w:t>
      </w:r>
      <w:r w:rsidR="00B766B6" w:rsidRPr="00B766B6">
        <w:rPr>
          <w:rFonts w:ascii="Times New Roman" w:hAnsi="Times New Roman" w:cs="Times New Roman"/>
          <w:lang w:val="cs-CZ"/>
        </w:rPr>
        <w:t xml:space="preserve">Saneca Pharmaceuticals a.s., </w:t>
      </w:r>
      <w:r w:rsidR="00B766B6" w:rsidRPr="00266D54">
        <w:rPr>
          <w:rFonts w:ascii="Times New Roman" w:hAnsi="Times New Roman" w:cs="Times New Roman"/>
          <w:highlight w:val="lightGray"/>
          <w:lang w:val="cs-CZ"/>
        </w:rPr>
        <w:t>Nitrianska 100, 920 27 Hlohovec,</w:t>
      </w:r>
      <w:r w:rsidR="00B766B6">
        <w:rPr>
          <w:rFonts w:ascii="Times New Roman" w:hAnsi="Times New Roman" w:cs="Times New Roman"/>
          <w:lang w:val="cs-CZ"/>
        </w:rPr>
        <w:t xml:space="preserve"> Slovakija</w:t>
      </w:r>
    </w:p>
    <w:p w14:paraId="58B5FC1C" w14:textId="54F6B386" w:rsidR="00C91F1A" w:rsidRPr="00DF529E" w:rsidRDefault="00C91F1A" w:rsidP="00C91F1A">
      <w:pPr>
        <w:pStyle w:val="Default"/>
        <w:rPr>
          <w:sz w:val="22"/>
          <w:szCs w:val="22"/>
        </w:rPr>
      </w:pPr>
    </w:p>
    <w:p w14:paraId="3A602D9B" w14:textId="77777777" w:rsidR="00B62F55" w:rsidRPr="00B62F55" w:rsidRDefault="00B62F55" w:rsidP="00B62F55">
      <w:pPr>
        <w:tabs>
          <w:tab w:val="left" w:pos="567"/>
        </w:tabs>
        <w:spacing w:after="0" w:line="240" w:lineRule="auto"/>
        <w:rPr>
          <w:rFonts w:ascii="Times New Roman" w:eastAsia="Times New Roman" w:hAnsi="Times New Roman" w:cs="Times New Roman"/>
          <w:snapToGrid w:val="0"/>
          <w:highlight w:val="lightGray"/>
          <w:lang w:eastAsia="lt-LT"/>
        </w:rPr>
      </w:pPr>
      <w:r w:rsidRPr="00B62F55">
        <w:rPr>
          <w:rFonts w:ascii="Times New Roman" w:eastAsia="Times New Roman" w:hAnsi="Times New Roman" w:cs="Times New Roman"/>
          <w:b/>
          <w:bCs/>
          <w:snapToGrid w:val="0"/>
          <w:lang w:eastAsia="lt-LT"/>
        </w:rPr>
        <w:t>Perpakavo</w:t>
      </w:r>
      <w:r w:rsidRPr="00B62F55">
        <w:rPr>
          <w:rFonts w:ascii="Times New Roman" w:eastAsia="Times New Roman" w:hAnsi="Times New Roman" w:cs="Times New Roman"/>
          <w:snapToGrid w:val="0"/>
          <w:lang w:eastAsia="lt-LT"/>
        </w:rPr>
        <w:t xml:space="preserve"> </w:t>
      </w:r>
      <w:r w:rsidRPr="00883E29">
        <w:rPr>
          <w:rFonts w:ascii="Times New Roman" w:eastAsia="Times New Roman" w:hAnsi="Times New Roman" w:cs="Times New Roman"/>
          <w:snapToGrid w:val="0"/>
          <w:lang w:eastAsia="lt-LT"/>
        </w:rPr>
        <w:t>UAB „Entafarma“</w:t>
      </w:r>
    </w:p>
    <w:p w14:paraId="16C258D8" w14:textId="675A1B5C" w:rsidR="00B62F55" w:rsidRPr="00B62F55" w:rsidRDefault="00B62F55" w:rsidP="00B62F55">
      <w:pPr>
        <w:tabs>
          <w:tab w:val="left" w:pos="567"/>
        </w:tabs>
        <w:spacing w:after="0" w:line="240" w:lineRule="auto"/>
        <w:rPr>
          <w:rFonts w:ascii="Times New Roman" w:eastAsia="Times New Roman" w:hAnsi="Times New Roman" w:cs="Times New Roman"/>
          <w:snapToGrid w:val="0"/>
          <w:highlight w:val="lightGray"/>
          <w:lang w:eastAsia="lt-LT"/>
        </w:rPr>
      </w:pPr>
      <w:r w:rsidRPr="00B62F55">
        <w:rPr>
          <w:rFonts w:ascii="Times New Roman" w:eastAsia="Times New Roman" w:hAnsi="Times New Roman" w:cs="Times New Roman"/>
          <w:snapToGrid w:val="0"/>
          <w:highlight w:val="lightGray"/>
          <w:lang w:eastAsia="lt-LT"/>
        </w:rPr>
        <w:t>Cefea Sp. z o.o. S.K</w:t>
      </w:r>
    </w:p>
    <w:p w14:paraId="38D71F86" w14:textId="27DAE12F" w:rsidR="00B62F55" w:rsidRPr="00B62F55" w:rsidRDefault="00B62F55" w:rsidP="00B62F55">
      <w:pPr>
        <w:tabs>
          <w:tab w:val="left" w:pos="567"/>
        </w:tabs>
        <w:spacing w:after="0" w:line="240" w:lineRule="auto"/>
        <w:rPr>
          <w:rFonts w:ascii="Times New Roman" w:eastAsia="Times New Roman" w:hAnsi="Times New Roman" w:cs="Times New Roman"/>
          <w:snapToGrid w:val="0"/>
          <w:lang w:eastAsia="lt-LT"/>
        </w:rPr>
      </w:pPr>
      <w:r w:rsidRPr="00B62F55">
        <w:rPr>
          <w:rFonts w:ascii="Times New Roman" w:eastAsia="Times New Roman" w:hAnsi="Times New Roman" w:cs="Times New Roman"/>
          <w:snapToGrid w:val="0"/>
          <w:highlight w:val="lightGray"/>
          <w:lang w:eastAsia="lt-LT"/>
        </w:rPr>
        <w:t xml:space="preserve">Medezin </w:t>
      </w:r>
      <w:r>
        <w:rPr>
          <w:rFonts w:ascii="Times New Roman" w:eastAsia="Times New Roman" w:hAnsi="Times New Roman" w:cs="Times New Roman"/>
          <w:snapToGrid w:val="0"/>
          <w:highlight w:val="lightGray"/>
          <w:lang w:eastAsia="lt-LT"/>
        </w:rPr>
        <w:t>S</w:t>
      </w:r>
      <w:r w:rsidRPr="00B62F55">
        <w:rPr>
          <w:rFonts w:ascii="Times New Roman" w:eastAsia="Times New Roman" w:hAnsi="Times New Roman" w:cs="Times New Roman"/>
          <w:snapToGrid w:val="0"/>
          <w:highlight w:val="lightGray"/>
          <w:lang w:eastAsia="lt-LT"/>
        </w:rPr>
        <w:t>p. z o.o.</w:t>
      </w:r>
    </w:p>
    <w:p w14:paraId="2FE13557" w14:textId="77777777" w:rsidR="00B62F55" w:rsidRPr="00B62F55" w:rsidRDefault="00B62F55" w:rsidP="00B62F55">
      <w:pPr>
        <w:spacing w:after="0" w:line="240" w:lineRule="auto"/>
        <w:rPr>
          <w:rFonts w:ascii="Times New Roman" w:eastAsia="Times New Roman" w:hAnsi="Times New Roman" w:cs="Times New Roman"/>
        </w:rPr>
      </w:pPr>
    </w:p>
    <w:p w14:paraId="6DC82664" w14:textId="77777777" w:rsidR="00B62F55" w:rsidRPr="00B62F55" w:rsidRDefault="00B62F55" w:rsidP="00B62F55">
      <w:pPr>
        <w:spacing w:after="0" w:line="240" w:lineRule="auto"/>
        <w:rPr>
          <w:rFonts w:ascii="Times New Roman" w:eastAsia="Times New Roman" w:hAnsi="Times New Roman" w:cs="Times New Roman"/>
        </w:rPr>
      </w:pPr>
      <w:r w:rsidRPr="00B62F55">
        <w:rPr>
          <w:rFonts w:ascii="Times New Roman" w:eastAsia="Times New Roman" w:hAnsi="Times New Roman" w:cs="Times New Roman"/>
          <w:b/>
          <w:bCs/>
          <w:highlight w:val="lightGray"/>
        </w:rPr>
        <w:t>Perpakavimo serija</w:t>
      </w:r>
    </w:p>
    <w:p w14:paraId="3275B7B9" w14:textId="77777777" w:rsidR="00B62F55" w:rsidRPr="00B62F55" w:rsidRDefault="00B62F55" w:rsidP="00B62F55">
      <w:pPr>
        <w:tabs>
          <w:tab w:val="left" w:pos="567"/>
        </w:tabs>
        <w:spacing w:after="0" w:line="240" w:lineRule="auto"/>
        <w:rPr>
          <w:rFonts w:ascii="Times New Roman" w:eastAsia="Times New Roman" w:hAnsi="Times New Roman" w:cs="Times New Roman"/>
          <w:lang w:eastAsia="x-none"/>
        </w:rPr>
      </w:pPr>
    </w:p>
    <w:p w14:paraId="78B37139" w14:textId="77777777" w:rsidR="00C472A6" w:rsidRPr="00DF529E" w:rsidRDefault="00C472A6" w:rsidP="00D040EF">
      <w:pPr>
        <w:spacing w:after="0" w:line="240" w:lineRule="auto"/>
        <w:rPr>
          <w:rFonts w:ascii="Times New Roman" w:eastAsia="Times New Roman" w:hAnsi="Times New Roman" w:cs="Times New Roman"/>
          <w:iCs/>
          <w:noProof/>
        </w:rPr>
      </w:pPr>
    </w:p>
    <w:p w14:paraId="6C21D71D" w14:textId="5E31CA3F" w:rsidR="00312EC4" w:rsidRPr="00DF529E" w:rsidRDefault="00312EC4" w:rsidP="00312EC4">
      <w:pPr>
        <w:tabs>
          <w:tab w:val="left" w:pos="567"/>
        </w:tabs>
        <w:spacing w:after="0" w:line="240" w:lineRule="auto"/>
        <w:rPr>
          <w:rFonts w:ascii="Times New Roman" w:eastAsia="Times New Roman" w:hAnsi="Times New Roman" w:cs="Times New Roman"/>
          <w:i/>
          <w:iCs/>
        </w:rPr>
      </w:pPr>
      <w:r w:rsidRPr="00DF529E">
        <w:rPr>
          <w:rFonts w:ascii="Times New Roman" w:eastAsia="Times New Roman" w:hAnsi="Times New Roman" w:cs="Times New Roman"/>
          <w:i/>
          <w:iCs/>
        </w:rPr>
        <w:t>Lygiagrečiai importuojamas vaistas nuo referencinio skiriasi tinkamumo laiku</w:t>
      </w:r>
      <w:r w:rsidR="00DF529E" w:rsidRPr="00DF529E">
        <w:rPr>
          <w:rFonts w:ascii="Times New Roman" w:eastAsia="Times New Roman" w:hAnsi="Times New Roman" w:cs="Times New Roman"/>
          <w:i/>
          <w:iCs/>
        </w:rPr>
        <w:t>,</w:t>
      </w:r>
      <w:r w:rsidRPr="00DF529E">
        <w:rPr>
          <w:rFonts w:ascii="Times New Roman" w:eastAsia="Times New Roman" w:hAnsi="Times New Roman" w:cs="Times New Roman"/>
          <w:i/>
          <w:iCs/>
        </w:rPr>
        <w:t xml:space="preserve"> pakuotės dydžiu</w:t>
      </w:r>
      <w:r w:rsidR="00DF529E" w:rsidRPr="00DF529E">
        <w:rPr>
          <w:rFonts w:ascii="Times New Roman" w:eastAsia="Times New Roman" w:hAnsi="Times New Roman" w:cs="Times New Roman"/>
          <w:i/>
          <w:iCs/>
        </w:rPr>
        <w:t xml:space="preserve"> bei išvaizda</w:t>
      </w:r>
      <w:r w:rsidRPr="00DF529E">
        <w:rPr>
          <w:rFonts w:ascii="Times New Roman" w:eastAsia="Times New Roman" w:hAnsi="Times New Roman" w:cs="Times New Roman"/>
          <w:i/>
          <w:iCs/>
        </w:rPr>
        <w:t>: referencinio vaisto – 3 metai, pakuotėje 10 ampulių</w:t>
      </w:r>
      <w:r w:rsidR="00633C63">
        <w:rPr>
          <w:rFonts w:ascii="Times New Roman" w:eastAsia="Times New Roman" w:hAnsi="Times New Roman" w:cs="Times New Roman"/>
          <w:i/>
          <w:iCs/>
        </w:rPr>
        <w:t xml:space="preserve"> po 5 ml</w:t>
      </w:r>
      <w:r w:rsidRPr="00DF529E">
        <w:rPr>
          <w:rFonts w:ascii="Times New Roman" w:eastAsia="Times New Roman" w:hAnsi="Times New Roman" w:cs="Times New Roman"/>
          <w:i/>
          <w:iCs/>
        </w:rPr>
        <w:t>, o lygiagrečiai importuojamo – 5 metai</w:t>
      </w:r>
      <w:r w:rsidR="00DF529E" w:rsidRPr="00DF529E">
        <w:rPr>
          <w:rFonts w:ascii="Times New Roman" w:eastAsia="Times New Roman" w:hAnsi="Times New Roman" w:cs="Times New Roman"/>
          <w:i/>
          <w:iCs/>
        </w:rPr>
        <w:t xml:space="preserve">, </w:t>
      </w:r>
      <w:r w:rsidRPr="00DF529E">
        <w:rPr>
          <w:rFonts w:ascii="Times New Roman" w:eastAsia="Times New Roman" w:hAnsi="Times New Roman" w:cs="Times New Roman"/>
          <w:i/>
          <w:iCs/>
        </w:rPr>
        <w:t>pakuotėje – 5</w:t>
      </w:r>
      <w:r w:rsidR="00A62E48">
        <w:rPr>
          <w:rFonts w:ascii="Times New Roman" w:eastAsia="Times New Roman" w:hAnsi="Times New Roman" w:cs="Times New Roman"/>
          <w:i/>
          <w:iCs/>
        </w:rPr>
        <w:t xml:space="preserve"> arba 10</w:t>
      </w:r>
      <w:r w:rsidRPr="00DF529E">
        <w:rPr>
          <w:rFonts w:ascii="Times New Roman" w:eastAsia="Times New Roman" w:hAnsi="Times New Roman" w:cs="Times New Roman"/>
          <w:i/>
          <w:iCs/>
        </w:rPr>
        <w:t xml:space="preserve"> ampul</w:t>
      </w:r>
      <w:r w:rsidR="00A62E48">
        <w:rPr>
          <w:rFonts w:ascii="Times New Roman" w:eastAsia="Times New Roman" w:hAnsi="Times New Roman" w:cs="Times New Roman"/>
          <w:i/>
          <w:iCs/>
        </w:rPr>
        <w:t>ių</w:t>
      </w:r>
      <w:r w:rsidR="00633C63">
        <w:rPr>
          <w:rFonts w:ascii="Times New Roman" w:eastAsia="Times New Roman" w:hAnsi="Times New Roman" w:cs="Times New Roman"/>
          <w:i/>
          <w:iCs/>
        </w:rPr>
        <w:t xml:space="preserve"> po 10 ml</w:t>
      </w:r>
      <w:r w:rsidR="00DF529E" w:rsidRPr="00DF529E">
        <w:rPr>
          <w:rFonts w:ascii="Times New Roman" w:eastAsia="Times New Roman" w:hAnsi="Times New Roman" w:cs="Times New Roman"/>
          <w:i/>
          <w:iCs/>
        </w:rPr>
        <w:t>; tirpalas, kuriame beveik nėra dalelių.</w:t>
      </w:r>
    </w:p>
    <w:p w14:paraId="126412BE" w14:textId="4A4FA2B5" w:rsidR="00D040EF" w:rsidRPr="00DF529E" w:rsidRDefault="00D040EF" w:rsidP="00C472A6">
      <w:pPr>
        <w:tabs>
          <w:tab w:val="left" w:pos="567"/>
        </w:tabs>
        <w:spacing w:after="0" w:line="240" w:lineRule="auto"/>
        <w:rPr>
          <w:rFonts w:ascii="Times New Roman" w:eastAsia="Times New Roman" w:hAnsi="Times New Roman" w:cs="Times New Roman"/>
          <w:iCs/>
          <w:noProof/>
        </w:rPr>
      </w:pPr>
      <w:r w:rsidRPr="00DF529E">
        <w:rPr>
          <w:rFonts w:ascii="Times New Roman" w:eastAsia="Times New Roman" w:hAnsi="Times New Roman" w:cs="Times New Roman"/>
          <w:iCs/>
          <w:noProof/>
        </w:rPr>
        <w:br w:type="page"/>
      </w:r>
    </w:p>
    <w:p w14:paraId="3A34349F" w14:textId="0EB11D7D" w:rsidR="00D040EF" w:rsidRPr="00DF529E" w:rsidRDefault="00D040EF" w:rsidP="00D040EF">
      <w:pPr>
        <w:spacing w:after="200" w:line="276" w:lineRule="auto"/>
        <w:rPr>
          <w:rFonts w:ascii="Times New Roman" w:eastAsia="Times New Roman" w:hAnsi="Times New Roman" w:cs="Times New Roman"/>
          <w:i/>
          <w:iCs/>
          <w:noProof/>
        </w:rPr>
      </w:pPr>
    </w:p>
    <w:p w14:paraId="7FD38264" w14:textId="77777777" w:rsidR="00D040EF" w:rsidRPr="00DF529E" w:rsidRDefault="00D040EF" w:rsidP="00D040EF">
      <w:pPr>
        <w:spacing w:after="0" w:line="240" w:lineRule="auto"/>
        <w:rPr>
          <w:rFonts w:ascii="Times New Roman" w:eastAsia="Times New Roman" w:hAnsi="Times New Roman" w:cs="Times New Roman"/>
          <w:iCs/>
          <w:noProof/>
        </w:rPr>
      </w:pPr>
    </w:p>
    <w:p w14:paraId="703E23DF" w14:textId="77777777" w:rsidR="00D040EF" w:rsidRPr="00DF529E" w:rsidRDefault="00D040EF" w:rsidP="00D040EF">
      <w:pPr>
        <w:spacing w:after="0" w:line="240" w:lineRule="auto"/>
        <w:rPr>
          <w:rFonts w:ascii="Times New Roman" w:eastAsia="Times New Roman" w:hAnsi="Times New Roman" w:cs="Times New Roman"/>
          <w:iCs/>
          <w:noProof/>
        </w:rPr>
      </w:pPr>
    </w:p>
    <w:p w14:paraId="1AF3116F" w14:textId="77777777" w:rsidR="00D040EF" w:rsidRPr="00DF529E" w:rsidRDefault="00D040EF" w:rsidP="00D040EF">
      <w:pPr>
        <w:spacing w:after="0" w:line="240" w:lineRule="auto"/>
        <w:rPr>
          <w:rFonts w:ascii="Times New Roman" w:eastAsia="Times New Roman" w:hAnsi="Times New Roman" w:cs="Times New Roman"/>
          <w:iCs/>
          <w:noProof/>
        </w:rPr>
      </w:pPr>
    </w:p>
    <w:p w14:paraId="79F086B1" w14:textId="77777777" w:rsidR="00D040EF" w:rsidRPr="00DF529E" w:rsidRDefault="00D040EF" w:rsidP="00D040EF">
      <w:pPr>
        <w:spacing w:after="0" w:line="240" w:lineRule="auto"/>
        <w:rPr>
          <w:rFonts w:ascii="Times New Roman" w:eastAsia="Times New Roman" w:hAnsi="Times New Roman" w:cs="Times New Roman"/>
          <w:iCs/>
          <w:noProof/>
        </w:rPr>
      </w:pPr>
    </w:p>
    <w:p w14:paraId="1B6C3D6C" w14:textId="77777777" w:rsidR="00D040EF" w:rsidRPr="00DF529E" w:rsidRDefault="00D040EF" w:rsidP="00D040EF">
      <w:pPr>
        <w:spacing w:after="0" w:line="240" w:lineRule="auto"/>
        <w:rPr>
          <w:rFonts w:ascii="Times New Roman" w:eastAsia="Times New Roman" w:hAnsi="Times New Roman" w:cs="Times New Roman"/>
          <w:iCs/>
          <w:noProof/>
        </w:rPr>
      </w:pPr>
    </w:p>
    <w:p w14:paraId="227D1B4C" w14:textId="77777777" w:rsidR="00D040EF" w:rsidRPr="00DF529E" w:rsidRDefault="00D040EF" w:rsidP="00D040EF">
      <w:pPr>
        <w:spacing w:after="0" w:line="240" w:lineRule="auto"/>
        <w:rPr>
          <w:rFonts w:ascii="Times New Roman" w:eastAsia="Times New Roman" w:hAnsi="Times New Roman" w:cs="Times New Roman"/>
          <w:iCs/>
          <w:noProof/>
        </w:rPr>
      </w:pPr>
    </w:p>
    <w:p w14:paraId="348CFBE4" w14:textId="77777777" w:rsidR="00D040EF" w:rsidRPr="00DF529E" w:rsidRDefault="00D040EF" w:rsidP="00D040EF">
      <w:pPr>
        <w:spacing w:after="0" w:line="240" w:lineRule="auto"/>
        <w:rPr>
          <w:rFonts w:ascii="Times New Roman" w:eastAsia="Times New Roman" w:hAnsi="Times New Roman" w:cs="Times New Roman"/>
          <w:iCs/>
          <w:noProof/>
        </w:rPr>
      </w:pPr>
    </w:p>
    <w:p w14:paraId="1FA82608" w14:textId="77777777" w:rsidR="00D040EF" w:rsidRPr="00DF529E" w:rsidRDefault="00D040EF" w:rsidP="00D040EF">
      <w:pPr>
        <w:spacing w:after="0" w:line="240" w:lineRule="auto"/>
        <w:rPr>
          <w:rFonts w:ascii="Times New Roman" w:eastAsia="Times New Roman" w:hAnsi="Times New Roman" w:cs="Times New Roman"/>
          <w:iCs/>
          <w:noProof/>
        </w:rPr>
      </w:pPr>
    </w:p>
    <w:p w14:paraId="10C7D055" w14:textId="77777777" w:rsidR="00D040EF" w:rsidRPr="00DF529E" w:rsidRDefault="00D040EF" w:rsidP="00D040EF">
      <w:pPr>
        <w:spacing w:after="0" w:line="240" w:lineRule="auto"/>
        <w:rPr>
          <w:rFonts w:ascii="Times New Roman" w:eastAsia="Times New Roman" w:hAnsi="Times New Roman" w:cs="Times New Roman"/>
          <w:iCs/>
          <w:noProof/>
        </w:rPr>
      </w:pPr>
    </w:p>
    <w:p w14:paraId="5C901509" w14:textId="77777777" w:rsidR="00D040EF" w:rsidRPr="00DF529E" w:rsidRDefault="00D040EF" w:rsidP="00D040EF">
      <w:pPr>
        <w:spacing w:after="0" w:line="240" w:lineRule="auto"/>
        <w:rPr>
          <w:rFonts w:ascii="Times New Roman" w:eastAsia="Times New Roman" w:hAnsi="Times New Roman" w:cs="Times New Roman"/>
          <w:iCs/>
          <w:noProof/>
        </w:rPr>
      </w:pPr>
    </w:p>
    <w:p w14:paraId="1E83D10A" w14:textId="77777777" w:rsidR="00D040EF" w:rsidRPr="00DF529E" w:rsidRDefault="00D040EF" w:rsidP="00D040EF">
      <w:pPr>
        <w:spacing w:after="0" w:line="240" w:lineRule="auto"/>
        <w:rPr>
          <w:rFonts w:ascii="Times New Roman" w:eastAsia="Times New Roman" w:hAnsi="Times New Roman" w:cs="Times New Roman"/>
          <w:iCs/>
          <w:noProof/>
        </w:rPr>
      </w:pPr>
    </w:p>
    <w:p w14:paraId="41F72D25" w14:textId="77777777" w:rsidR="00D040EF" w:rsidRPr="00DF529E" w:rsidRDefault="00D040EF" w:rsidP="00D040EF">
      <w:pPr>
        <w:spacing w:after="0" w:line="240" w:lineRule="auto"/>
        <w:rPr>
          <w:rFonts w:ascii="Times New Roman" w:eastAsia="Times New Roman" w:hAnsi="Times New Roman" w:cs="Times New Roman"/>
          <w:iCs/>
          <w:noProof/>
        </w:rPr>
      </w:pPr>
    </w:p>
    <w:p w14:paraId="428BCD57" w14:textId="77777777" w:rsidR="00D040EF" w:rsidRPr="00DF529E" w:rsidRDefault="00D040EF" w:rsidP="00D040EF">
      <w:pPr>
        <w:spacing w:after="0" w:line="240" w:lineRule="auto"/>
        <w:rPr>
          <w:rFonts w:ascii="Times New Roman" w:eastAsia="Times New Roman" w:hAnsi="Times New Roman" w:cs="Times New Roman"/>
          <w:iCs/>
          <w:noProof/>
        </w:rPr>
      </w:pPr>
    </w:p>
    <w:p w14:paraId="085167D6" w14:textId="77777777" w:rsidR="00D040EF" w:rsidRPr="00DF529E" w:rsidRDefault="00D040EF" w:rsidP="00D040EF">
      <w:pPr>
        <w:spacing w:after="0" w:line="240" w:lineRule="auto"/>
        <w:rPr>
          <w:rFonts w:ascii="Times New Roman" w:eastAsia="Times New Roman" w:hAnsi="Times New Roman" w:cs="Times New Roman"/>
          <w:iCs/>
          <w:noProof/>
        </w:rPr>
      </w:pPr>
    </w:p>
    <w:p w14:paraId="36093F6E" w14:textId="77777777" w:rsidR="00D040EF" w:rsidRPr="00DF529E" w:rsidRDefault="00D040EF" w:rsidP="00D040EF">
      <w:pPr>
        <w:spacing w:after="0" w:line="240" w:lineRule="auto"/>
        <w:rPr>
          <w:rFonts w:ascii="Times New Roman" w:eastAsia="Times New Roman" w:hAnsi="Times New Roman" w:cs="Times New Roman"/>
          <w:iCs/>
          <w:noProof/>
        </w:rPr>
      </w:pPr>
    </w:p>
    <w:p w14:paraId="1BD32BC4" w14:textId="77777777" w:rsidR="00D040EF" w:rsidRPr="00DF529E" w:rsidRDefault="00D040EF" w:rsidP="00D040EF">
      <w:pPr>
        <w:spacing w:after="0" w:line="240" w:lineRule="auto"/>
        <w:jc w:val="center"/>
        <w:rPr>
          <w:rFonts w:ascii="Times New Roman" w:eastAsia="Times New Roman" w:hAnsi="Times New Roman" w:cs="Times New Roman"/>
          <w:b/>
        </w:rPr>
      </w:pPr>
      <w:bookmarkStart w:id="2" w:name="_Toc129243262"/>
      <w:bookmarkStart w:id="3" w:name="_Toc129243137"/>
    </w:p>
    <w:p w14:paraId="0F42B8A7" w14:textId="77777777" w:rsidR="00D040EF" w:rsidRPr="00DF529E" w:rsidRDefault="00D040EF" w:rsidP="00D040EF">
      <w:pPr>
        <w:spacing w:after="0" w:line="240" w:lineRule="auto"/>
        <w:jc w:val="center"/>
        <w:rPr>
          <w:rFonts w:ascii="Times New Roman" w:eastAsia="Times New Roman" w:hAnsi="Times New Roman" w:cs="Times New Roman"/>
          <w:b/>
        </w:rPr>
      </w:pPr>
    </w:p>
    <w:p w14:paraId="0DB285DC" w14:textId="77777777" w:rsidR="00D040EF" w:rsidRPr="00DF529E" w:rsidRDefault="00D040EF" w:rsidP="00D040EF">
      <w:pPr>
        <w:spacing w:after="0" w:line="240" w:lineRule="auto"/>
        <w:jc w:val="center"/>
        <w:rPr>
          <w:rFonts w:ascii="Times New Roman" w:eastAsia="Times New Roman" w:hAnsi="Times New Roman" w:cs="Times New Roman"/>
          <w:b/>
        </w:rPr>
      </w:pPr>
    </w:p>
    <w:p w14:paraId="14C5FC53" w14:textId="77777777" w:rsidR="00D040EF" w:rsidRPr="00DF529E" w:rsidRDefault="00D040EF" w:rsidP="00D040EF">
      <w:pPr>
        <w:spacing w:after="0" w:line="240" w:lineRule="auto"/>
        <w:jc w:val="center"/>
        <w:rPr>
          <w:rFonts w:ascii="Times New Roman" w:eastAsia="Times New Roman" w:hAnsi="Times New Roman" w:cs="Times New Roman"/>
          <w:b/>
        </w:rPr>
      </w:pPr>
    </w:p>
    <w:p w14:paraId="0A6DC6DC" w14:textId="77777777" w:rsidR="00D040EF" w:rsidRPr="00DF529E" w:rsidRDefault="00D040EF" w:rsidP="00D040EF">
      <w:pPr>
        <w:spacing w:after="0" w:line="240" w:lineRule="auto"/>
        <w:jc w:val="center"/>
        <w:rPr>
          <w:rFonts w:ascii="Times New Roman" w:eastAsia="Times New Roman" w:hAnsi="Times New Roman" w:cs="Times New Roman"/>
          <w:b/>
        </w:rPr>
      </w:pPr>
    </w:p>
    <w:p w14:paraId="30729D12" w14:textId="77777777" w:rsidR="00D040EF" w:rsidRPr="00DF529E" w:rsidRDefault="00D040EF" w:rsidP="00D040EF">
      <w:pPr>
        <w:spacing w:after="0" w:line="240" w:lineRule="auto"/>
        <w:jc w:val="center"/>
        <w:rPr>
          <w:rFonts w:ascii="Times New Roman" w:eastAsia="Times New Roman" w:hAnsi="Times New Roman" w:cs="Times New Roman"/>
          <w:b/>
        </w:rPr>
      </w:pPr>
    </w:p>
    <w:p w14:paraId="38008964" w14:textId="77777777" w:rsidR="00D040EF" w:rsidRPr="00DF529E" w:rsidRDefault="00D040EF" w:rsidP="00D040EF">
      <w:pPr>
        <w:spacing w:after="0" w:line="240" w:lineRule="auto"/>
        <w:jc w:val="center"/>
        <w:rPr>
          <w:rFonts w:ascii="Times New Roman" w:eastAsia="Times New Roman" w:hAnsi="Times New Roman" w:cs="Times New Roman"/>
          <w:b/>
        </w:rPr>
      </w:pPr>
    </w:p>
    <w:p w14:paraId="07A3909B" w14:textId="77777777" w:rsidR="00D040EF" w:rsidRPr="00DF529E" w:rsidRDefault="00D040EF" w:rsidP="00D040EF">
      <w:pPr>
        <w:spacing w:after="0" w:line="240" w:lineRule="auto"/>
        <w:jc w:val="center"/>
        <w:rPr>
          <w:rFonts w:ascii="Times New Roman" w:eastAsia="Times New Roman" w:hAnsi="Times New Roman" w:cs="Times New Roman"/>
          <w:b/>
        </w:rPr>
      </w:pPr>
    </w:p>
    <w:p w14:paraId="28EF4488" w14:textId="77777777" w:rsidR="00D040EF" w:rsidRPr="00DF529E" w:rsidRDefault="00D040EF" w:rsidP="00D040EF">
      <w:pPr>
        <w:spacing w:after="0" w:line="240" w:lineRule="auto"/>
        <w:jc w:val="center"/>
        <w:rPr>
          <w:rFonts w:ascii="Times New Roman" w:eastAsia="Times New Roman" w:hAnsi="Times New Roman" w:cs="Times New Roman"/>
          <w:b/>
        </w:rPr>
      </w:pPr>
      <w:r w:rsidRPr="00DF529E">
        <w:rPr>
          <w:rFonts w:ascii="Times New Roman" w:eastAsia="Times New Roman" w:hAnsi="Times New Roman" w:cs="Times New Roman"/>
          <w:b/>
        </w:rPr>
        <w:t>B. PAKUOTĖS LAPELIS</w:t>
      </w:r>
      <w:bookmarkEnd w:id="2"/>
      <w:bookmarkEnd w:id="3"/>
    </w:p>
    <w:p w14:paraId="7E24CE0C" w14:textId="77777777" w:rsidR="00D040EF" w:rsidRPr="00DF529E" w:rsidRDefault="00D040EF" w:rsidP="00D040EF">
      <w:pPr>
        <w:tabs>
          <w:tab w:val="left" w:pos="567"/>
        </w:tabs>
        <w:spacing w:after="0" w:line="240" w:lineRule="auto"/>
        <w:jc w:val="center"/>
        <w:rPr>
          <w:rFonts w:ascii="Times New Roman" w:eastAsia="Calibri" w:hAnsi="Times New Roman" w:cs="Times New Roman"/>
          <w:b/>
          <w:iCs/>
          <w:caps/>
        </w:rPr>
      </w:pPr>
      <w:r w:rsidRPr="00DF529E">
        <w:rPr>
          <w:rFonts w:ascii="Times New Roman" w:eastAsia="Calibri" w:hAnsi="Times New Roman" w:cs="Times New Roman"/>
          <w:iCs/>
        </w:rPr>
        <w:br w:type="page"/>
      </w:r>
      <w:r w:rsidRPr="00DF529E">
        <w:rPr>
          <w:rFonts w:ascii="Times New Roman" w:eastAsia="Calibri" w:hAnsi="Times New Roman" w:cs="Times New Roman"/>
          <w:b/>
          <w:iCs/>
        </w:rPr>
        <w:t>Pakuotės lapelis:</w:t>
      </w:r>
      <w:r w:rsidRPr="00DF529E">
        <w:rPr>
          <w:rFonts w:ascii="Times New Roman" w:eastAsia="Calibri" w:hAnsi="Times New Roman" w:cs="Times New Roman"/>
          <w:b/>
          <w:bCs/>
          <w:iCs/>
        </w:rPr>
        <w:t xml:space="preserve"> </w:t>
      </w:r>
      <w:r w:rsidRPr="00DF529E">
        <w:rPr>
          <w:rFonts w:ascii="Times New Roman" w:eastAsia="Calibri" w:hAnsi="Times New Roman" w:cs="Times New Roman"/>
          <w:b/>
          <w:iCs/>
        </w:rPr>
        <w:t>informacija vartotojui</w:t>
      </w:r>
    </w:p>
    <w:p w14:paraId="6501AED9" w14:textId="77777777" w:rsidR="00D040EF" w:rsidRPr="00DF529E" w:rsidRDefault="00D040EF" w:rsidP="00D040EF">
      <w:pPr>
        <w:spacing w:after="0" w:line="240" w:lineRule="auto"/>
        <w:rPr>
          <w:rFonts w:ascii="Times New Roman" w:eastAsia="Times New Roman" w:hAnsi="Times New Roman" w:cs="Times New Roman"/>
          <w:iCs/>
          <w:noProof/>
        </w:rPr>
      </w:pPr>
    </w:p>
    <w:p w14:paraId="0C9DAADA" w14:textId="28CE5C76" w:rsidR="00D040EF" w:rsidRPr="00DF529E" w:rsidRDefault="00705769" w:rsidP="00D040EF">
      <w:pPr>
        <w:spacing w:after="0" w:line="240" w:lineRule="auto"/>
        <w:jc w:val="center"/>
        <w:rPr>
          <w:rFonts w:ascii="Times New Roman" w:eastAsia="Times New Roman" w:hAnsi="Times New Roman" w:cs="Times New Roman"/>
          <w:b/>
        </w:rPr>
      </w:pPr>
      <w:r w:rsidRPr="00DF529E">
        <w:rPr>
          <w:rFonts w:ascii="Times New Roman" w:eastAsia="Times New Roman" w:hAnsi="Times New Roman" w:cs="Times New Roman"/>
          <w:b/>
        </w:rPr>
        <w:t>SYNTOPHYLLIN</w:t>
      </w:r>
      <w:r w:rsidR="00D040EF" w:rsidRPr="00DF529E">
        <w:rPr>
          <w:rFonts w:ascii="Times New Roman" w:eastAsia="Times New Roman" w:hAnsi="Times New Roman" w:cs="Times New Roman"/>
          <w:b/>
        </w:rPr>
        <w:t xml:space="preserve"> 24 mg/ml</w:t>
      </w:r>
      <w:r w:rsidR="00D040EF" w:rsidRPr="00DF529E">
        <w:rPr>
          <w:rFonts w:ascii="Times New Roman" w:eastAsia="Times New Roman" w:hAnsi="Times New Roman" w:cs="Times New Roman"/>
        </w:rPr>
        <w:t xml:space="preserve"> </w:t>
      </w:r>
      <w:r w:rsidR="00D040EF" w:rsidRPr="00DF529E">
        <w:rPr>
          <w:rFonts w:ascii="Times New Roman" w:eastAsia="Times New Roman" w:hAnsi="Times New Roman" w:cs="Times New Roman"/>
          <w:b/>
        </w:rPr>
        <w:t>injekcinis tirpalas</w:t>
      </w:r>
    </w:p>
    <w:p w14:paraId="17B035E1" w14:textId="3728C3E1" w:rsidR="00D040EF" w:rsidRPr="00DF529E" w:rsidRDefault="00974AE5" w:rsidP="00D040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r w:rsidR="00D040EF" w:rsidRPr="00DF529E">
        <w:rPr>
          <w:rFonts w:ascii="Times New Roman" w:eastAsia="Times New Roman" w:hAnsi="Times New Roman" w:cs="Times New Roman"/>
        </w:rPr>
        <w:t>minofilinas</w:t>
      </w:r>
    </w:p>
    <w:p w14:paraId="5E0FB38E" w14:textId="77777777" w:rsidR="00D040EF" w:rsidRPr="00DF529E" w:rsidRDefault="00D040EF" w:rsidP="00D040EF">
      <w:pPr>
        <w:spacing w:after="0" w:line="240" w:lineRule="auto"/>
        <w:rPr>
          <w:rFonts w:ascii="Times New Roman" w:eastAsia="Times New Roman" w:hAnsi="Times New Roman" w:cs="Times New Roman"/>
          <w:iCs/>
          <w:noProof/>
        </w:rPr>
      </w:pPr>
    </w:p>
    <w:p w14:paraId="1B683EFB" w14:textId="77777777" w:rsidR="00D040EF" w:rsidRPr="00DF529E" w:rsidRDefault="00D040EF" w:rsidP="00D040EF">
      <w:pPr>
        <w:suppressAutoHyphens/>
        <w:spacing w:after="0" w:line="240" w:lineRule="auto"/>
        <w:rPr>
          <w:rFonts w:ascii="Times New Roman" w:eastAsia="Times New Roman" w:hAnsi="Times New Roman" w:cs="Times New Roman"/>
          <w:snapToGrid w:val="0"/>
        </w:rPr>
      </w:pPr>
      <w:r w:rsidRPr="00DF529E">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0944E859" w14:textId="77777777" w:rsidR="00D040EF" w:rsidRPr="00DF529E" w:rsidRDefault="00D040EF" w:rsidP="00D040EF">
      <w:pPr>
        <w:numPr>
          <w:ilvl w:val="0"/>
          <w:numId w:val="1"/>
        </w:numPr>
        <w:spacing w:after="0" w:line="260" w:lineRule="exact"/>
        <w:ind w:left="567" w:right="-2" w:hanging="567"/>
        <w:rPr>
          <w:rFonts w:ascii="Times New Roman" w:eastAsia="Times New Roman" w:hAnsi="Times New Roman" w:cs="Times New Roman"/>
          <w:snapToGrid w:val="0"/>
        </w:rPr>
      </w:pPr>
      <w:r w:rsidRPr="00DF529E">
        <w:rPr>
          <w:rFonts w:ascii="Times New Roman" w:eastAsia="Times New Roman" w:hAnsi="Times New Roman" w:cs="Times New Roman"/>
          <w:noProof/>
          <w:snapToGrid w:val="0"/>
        </w:rPr>
        <w:t>Neišmeskite šio lapelio, nes vėl gali prireikti jį perskaityti.</w:t>
      </w:r>
      <w:r w:rsidRPr="00DF529E">
        <w:rPr>
          <w:rFonts w:ascii="Times New Roman" w:eastAsia="Times New Roman" w:hAnsi="Times New Roman" w:cs="Times New Roman"/>
          <w:snapToGrid w:val="0"/>
        </w:rPr>
        <w:t xml:space="preserve"> </w:t>
      </w:r>
    </w:p>
    <w:p w14:paraId="3392448C" w14:textId="77777777" w:rsidR="00D040EF" w:rsidRPr="00DF529E" w:rsidRDefault="00D040EF" w:rsidP="00D040EF">
      <w:pPr>
        <w:numPr>
          <w:ilvl w:val="0"/>
          <w:numId w:val="1"/>
        </w:numPr>
        <w:spacing w:after="0" w:line="260" w:lineRule="exact"/>
        <w:ind w:left="567" w:right="-2" w:hanging="567"/>
        <w:rPr>
          <w:rFonts w:ascii="Times New Roman" w:eastAsia="Times New Roman" w:hAnsi="Times New Roman" w:cs="Times New Roman"/>
          <w:snapToGrid w:val="0"/>
        </w:rPr>
      </w:pPr>
      <w:r w:rsidRPr="00DF529E">
        <w:rPr>
          <w:rFonts w:ascii="Times New Roman" w:eastAsia="Times New Roman" w:hAnsi="Times New Roman" w:cs="Times New Roman"/>
          <w:noProof/>
          <w:snapToGrid w:val="0"/>
        </w:rPr>
        <w:t>Jeigu kiltų daugiau klausimų, kreipkitės į gydytoją arba vaistininką.</w:t>
      </w:r>
    </w:p>
    <w:p w14:paraId="0D5C7AC4" w14:textId="77777777" w:rsidR="00D040EF" w:rsidRPr="00DF529E" w:rsidRDefault="00D040EF" w:rsidP="00D040EF">
      <w:pPr>
        <w:numPr>
          <w:ilvl w:val="0"/>
          <w:numId w:val="1"/>
        </w:numPr>
        <w:tabs>
          <w:tab w:val="left" w:pos="567"/>
        </w:tabs>
        <w:spacing w:after="0" w:line="240" w:lineRule="auto"/>
        <w:ind w:left="567" w:right="-2" w:hanging="567"/>
        <w:contextualSpacing/>
        <w:rPr>
          <w:rFonts w:ascii="Times New Roman" w:eastAsia="Times New Roman" w:hAnsi="Times New Roman" w:cs="Times New Roman"/>
          <w:snapToGrid w:val="0"/>
        </w:rPr>
      </w:pPr>
      <w:r w:rsidRPr="00DF529E">
        <w:rPr>
          <w:rFonts w:ascii="Times New Roman" w:eastAsia="Times New Roman" w:hAnsi="Times New Roman" w:cs="Times New Roman"/>
          <w:noProof/>
          <w:snapToGrid w:val="0"/>
        </w:rPr>
        <w:t>Šis vaistas skirtas tik Jums, todėl kitiems žmonėms jo duoti negalima.</w:t>
      </w:r>
      <w:r w:rsidRPr="00DF529E">
        <w:rPr>
          <w:rFonts w:ascii="Times New Roman" w:eastAsia="Times New Roman" w:hAnsi="Times New Roman" w:cs="Times New Roman"/>
          <w:snapToGrid w:val="0"/>
        </w:rPr>
        <w:t xml:space="preserve"> </w:t>
      </w:r>
      <w:r w:rsidRPr="00DF529E">
        <w:rPr>
          <w:rFonts w:ascii="Times New Roman" w:eastAsia="Times New Roman" w:hAnsi="Times New Roman" w:cs="Times New Roman"/>
          <w:noProof/>
          <w:snapToGrid w:val="0"/>
        </w:rPr>
        <w:t>Vaistas gali jiems pakenkti (net tiems, kurių ligos požymiai yra tokie patys kaip Jūsų).</w:t>
      </w:r>
      <w:r w:rsidRPr="00DF529E">
        <w:rPr>
          <w:rFonts w:ascii="Times New Roman" w:eastAsia="Times New Roman" w:hAnsi="Times New Roman" w:cs="Times New Roman"/>
          <w:snapToGrid w:val="0"/>
          <w:color w:val="008000"/>
        </w:rPr>
        <w:t xml:space="preserve"> </w:t>
      </w:r>
    </w:p>
    <w:p w14:paraId="2FDE64C1" w14:textId="77777777" w:rsidR="00D040EF" w:rsidRPr="00DF529E" w:rsidRDefault="00D040EF" w:rsidP="00D040EF">
      <w:pPr>
        <w:numPr>
          <w:ilvl w:val="0"/>
          <w:numId w:val="1"/>
        </w:numPr>
        <w:tabs>
          <w:tab w:val="left" w:pos="567"/>
        </w:tabs>
        <w:spacing w:after="0" w:line="240" w:lineRule="auto"/>
        <w:ind w:left="567" w:hanging="567"/>
        <w:contextualSpacing/>
        <w:rPr>
          <w:rFonts w:ascii="Times New Roman" w:eastAsia="Calibri" w:hAnsi="Times New Roman" w:cs="Times New Roman"/>
        </w:rPr>
      </w:pPr>
      <w:r w:rsidRPr="00DF529E">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01CC18C2" w14:textId="77777777" w:rsidR="00D040EF" w:rsidRPr="00DF529E" w:rsidRDefault="00D040EF" w:rsidP="00D040EF">
      <w:pPr>
        <w:spacing w:after="0" w:line="240" w:lineRule="auto"/>
        <w:rPr>
          <w:rFonts w:ascii="Times New Roman" w:eastAsia="Times New Roman" w:hAnsi="Times New Roman" w:cs="Times New Roman"/>
          <w:iCs/>
          <w:noProof/>
        </w:rPr>
      </w:pPr>
    </w:p>
    <w:p w14:paraId="0DDE7963" w14:textId="77777777" w:rsidR="00D040EF" w:rsidRPr="00DF529E" w:rsidRDefault="00D040EF" w:rsidP="00D040EF">
      <w:pPr>
        <w:tabs>
          <w:tab w:val="left" w:pos="567"/>
        </w:tabs>
        <w:spacing w:after="0" w:line="240" w:lineRule="auto"/>
        <w:rPr>
          <w:rFonts w:ascii="Times New Roman" w:eastAsia="Calibri" w:hAnsi="Times New Roman" w:cs="Times New Roman"/>
          <w:b/>
        </w:rPr>
      </w:pPr>
      <w:r w:rsidRPr="00DF529E">
        <w:rPr>
          <w:rFonts w:ascii="Times New Roman" w:eastAsia="Calibri" w:hAnsi="Times New Roman" w:cs="Times New Roman"/>
          <w:b/>
        </w:rPr>
        <w:t>Apie ką rašoma šiame lapelyje?</w:t>
      </w:r>
    </w:p>
    <w:p w14:paraId="2AE37335" w14:textId="77777777" w:rsidR="00D040EF" w:rsidRPr="00DF529E" w:rsidRDefault="00D040EF" w:rsidP="00D040EF">
      <w:pPr>
        <w:tabs>
          <w:tab w:val="left" w:pos="567"/>
        </w:tabs>
        <w:spacing w:after="0" w:line="240" w:lineRule="auto"/>
        <w:rPr>
          <w:rFonts w:ascii="Times New Roman" w:eastAsia="Calibri" w:hAnsi="Times New Roman" w:cs="Times New Roman"/>
          <w:b/>
        </w:rPr>
      </w:pPr>
    </w:p>
    <w:p w14:paraId="72C7711F" w14:textId="01F1FD01" w:rsidR="00D040EF" w:rsidRPr="00DF529E" w:rsidRDefault="00D040EF" w:rsidP="00D040EF">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1.</w:t>
      </w:r>
      <w:r w:rsidRPr="00DF529E">
        <w:rPr>
          <w:rFonts w:ascii="Times New Roman" w:eastAsia="Times New Roman" w:hAnsi="Times New Roman" w:cs="Times New Roman"/>
        </w:rPr>
        <w:tab/>
        <w:t xml:space="preserve">Kas yra </w:t>
      </w:r>
      <w:r w:rsidR="00705769" w:rsidRPr="00DF529E">
        <w:rPr>
          <w:rFonts w:ascii="Times New Roman" w:eastAsia="Times New Roman" w:hAnsi="Times New Roman" w:cs="Times New Roman"/>
        </w:rPr>
        <w:t>SYNTOPHYLLIN</w:t>
      </w:r>
      <w:r w:rsidRPr="00DF529E">
        <w:rPr>
          <w:rFonts w:ascii="Times New Roman" w:eastAsia="Times New Roman" w:hAnsi="Times New Roman" w:cs="Times New Roman"/>
          <w:b/>
        </w:rPr>
        <w:t xml:space="preserve"> </w:t>
      </w:r>
      <w:r w:rsidRPr="00DF529E">
        <w:rPr>
          <w:rFonts w:ascii="Times New Roman" w:eastAsia="Times New Roman" w:hAnsi="Times New Roman" w:cs="Times New Roman"/>
        </w:rPr>
        <w:t>ir kam jis vartojamas</w:t>
      </w:r>
    </w:p>
    <w:p w14:paraId="684BAD4B" w14:textId="48078D17" w:rsidR="00D040EF" w:rsidRPr="00DF529E" w:rsidRDefault="00D040EF" w:rsidP="00D040EF">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2.</w:t>
      </w:r>
      <w:r w:rsidRPr="00DF529E">
        <w:rPr>
          <w:rFonts w:ascii="Times New Roman" w:eastAsia="Times New Roman" w:hAnsi="Times New Roman" w:cs="Times New Roman"/>
        </w:rPr>
        <w:tab/>
        <w:t xml:space="preserve">Kas žinotina prieš vartojant </w:t>
      </w:r>
      <w:r w:rsidR="00705769" w:rsidRPr="00DF529E">
        <w:rPr>
          <w:rFonts w:ascii="Times New Roman" w:eastAsia="Times New Roman" w:hAnsi="Times New Roman" w:cs="Times New Roman"/>
        </w:rPr>
        <w:t>SYNTOPHYLLIN</w:t>
      </w:r>
    </w:p>
    <w:p w14:paraId="3A43F9FA" w14:textId="3128EB80" w:rsidR="00D040EF" w:rsidRPr="00DF529E" w:rsidRDefault="00D040EF" w:rsidP="00D040EF">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3.</w:t>
      </w:r>
      <w:r w:rsidRPr="00DF529E">
        <w:rPr>
          <w:rFonts w:ascii="Times New Roman" w:eastAsia="Times New Roman" w:hAnsi="Times New Roman" w:cs="Times New Roman"/>
        </w:rPr>
        <w:tab/>
        <w:t xml:space="preserve">Kaip vartoti </w:t>
      </w:r>
      <w:r w:rsidR="00705769" w:rsidRPr="00DF529E">
        <w:rPr>
          <w:rFonts w:ascii="Times New Roman" w:eastAsia="Times New Roman" w:hAnsi="Times New Roman" w:cs="Times New Roman"/>
        </w:rPr>
        <w:t>SYNTOPHYLLIN</w:t>
      </w:r>
    </w:p>
    <w:p w14:paraId="5CD9BC97" w14:textId="77777777" w:rsidR="00D040EF" w:rsidRPr="00DF529E" w:rsidRDefault="00D040EF" w:rsidP="00D040EF">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4.</w:t>
      </w:r>
      <w:r w:rsidRPr="00DF529E">
        <w:rPr>
          <w:rFonts w:ascii="Times New Roman" w:eastAsia="Times New Roman" w:hAnsi="Times New Roman" w:cs="Times New Roman"/>
        </w:rPr>
        <w:tab/>
        <w:t>Galimas šalutinis poveikis</w:t>
      </w:r>
    </w:p>
    <w:p w14:paraId="2824E5B7" w14:textId="56509708" w:rsidR="00D040EF" w:rsidRPr="00DF529E" w:rsidRDefault="00D040EF" w:rsidP="00D040EF">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5.</w:t>
      </w:r>
      <w:r w:rsidRPr="00DF529E">
        <w:rPr>
          <w:rFonts w:ascii="Times New Roman" w:eastAsia="Times New Roman" w:hAnsi="Times New Roman" w:cs="Times New Roman"/>
        </w:rPr>
        <w:tab/>
        <w:t xml:space="preserve">Kaip laikyti </w:t>
      </w:r>
      <w:r w:rsidR="00705769" w:rsidRPr="00DF529E">
        <w:rPr>
          <w:rFonts w:ascii="Times New Roman" w:eastAsia="Times New Roman" w:hAnsi="Times New Roman" w:cs="Times New Roman"/>
        </w:rPr>
        <w:t>SYNTOPHYLLIN</w:t>
      </w:r>
    </w:p>
    <w:p w14:paraId="2A8D76CC" w14:textId="77777777" w:rsidR="00D040EF" w:rsidRPr="00DF529E" w:rsidRDefault="00D040EF" w:rsidP="00D040EF">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6.</w:t>
      </w:r>
      <w:r w:rsidRPr="00DF529E">
        <w:rPr>
          <w:rFonts w:ascii="Times New Roman" w:eastAsia="Times New Roman" w:hAnsi="Times New Roman" w:cs="Times New Roman"/>
        </w:rPr>
        <w:tab/>
      </w:r>
      <w:r w:rsidRPr="00DF529E">
        <w:rPr>
          <w:rFonts w:ascii="Times New Roman" w:eastAsia="Calibri" w:hAnsi="Times New Roman" w:cs="Times New Roman"/>
        </w:rPr>
        <w:t>Pakuotės turinys ir kita informacija</w:t>
      </w:r>
    </w:p>
    <w:p w14:paraId="1013375F" w14:textId="77777777" w:rsidR="00D040EF" w:rsidRPr="00DF529E" w:rsidRDefault="00D040EF" w:rsidP="00D040EF">
      <w:pPr>
        <w:spacing w:after="0" w:line="240" w:lineRule="auto"/>
        <w:rPr>
          <w:rFonts w:ascii="Times New Roman" w:eastAsia="Times New Roman" w:hAnsi="Times New Roman" w:cs="Times New Roman"/>
          <w:iCs/>
          <w:noProof/>
        </w:rPr>
      </w:pPr>
    </w:p>
    <w:p w14:paraId="4C3FE106" w14:textId="77777777" w:rsidR="00D040EF" w:rsidRPr="00DF529E" w:rsidRDefault="00D040EF" w:rsidP="00D040EF">
      <w:pPr>
        <w:spacing w:after="0" w:line="240" w:lineRule="auto"/>
        <w:rPr>
          <w:rFonts w:ascii="Times New Roman" w:eastAsia="Times New Roman" w:hAnsi="Times New Roman" w:cs="Times New Roman"/>
          <w:iCs/>
          <w:noProof/>
        </w:rPr>
      </w:pPr>
    </w:p>
    <w:p w14:paraId="49A86EC8" w14:textId="75991BDA" w:rsidR="00D040EF" w:rsidRPr="00DF529E" w:rsidRDefault="00D040EF" w:rsidP="00D040EF">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264"/>
      <w:bookmarkStart w:id="5" w:name="_Toc129243139"/>
      <w:r w:rsidRPr="00DF529E">
        <w:rPr>
          <w:rFonts w:ascii="Times New Roman" w:eastAsia="Times New Roman" w:hAnsi="Times New Roman" w:cs="Times New Roman"/>
          <w:b/>
        </w:rPr>
        <w:t>1.</w:t>
      </w:r>
      <w:r w:rsidRPr="00DF529E">
        <w:rPr>
          <w:rFonts w:ascii="Times New Roman" w:eastAsia="Times New Roman" w:hAnsi="Times New Roman" w:cs="Times New Roman"/>
          <w:b/>
        </w:rPr>
        <w:tab/>
      </w:r>
      <w:bookmarkEnd w:id="4"/>
      <w:bookmarkEnd w:id="5"/>
      <w:r w:rsidRPr="00DF529E">
        <w:rPr>
          <w:rFonts w:ascii="Times New Roman" w:eastAsia="Times New Roman" w:hAnsi="Times New Roman" w:cs="Times New Roman"/>
          <w:b/>
        </w:rPr>
        <w:t xml:space="preserve">Kas yra </w:t>
      </w:r>
      <w:r w:rsidR="00705769" w:rsidRPr="00DF529E">
        <w:rPr>
          <w:rFonts w:ascii="Times New Roman" w:eastAsia="Times New Roman" w:hAnsi="Times New Roman" w:cs="Times New Roman"/>
          <w:b/>
        </w:rPr>
        <w:t>SYNTOPHYLLIN</w:t>
      </w:r>
      <w:r w:rsidRPr="00DF529E">
        <w:rPr>
          <w:rFonts w:ascii="Times New Roman" w:eastAsia="Times New Roman" w:hAnsi="Times New Roman" w:cs="Times New Roman"/>
          <w:b/>
        </w:rPr>
        <w:t xml:space="preserve"> ir kam jis vartojamas</w:t>
      </w:r>
    </w:p>
    <w:p w14:paraId="5DAED30F" w14:textId="77777777" w:rsidR="00D040EF" w:rsidRPr="00DF529E" w:rsidRDefault="00D040EF" w:rsidP="00D040EF">
      <w:pPr>
        <w:spacing w:after="0" w:line="240" w:lineRule="auto"/>
        <w:rPr>
          <w:rFonts w:ascii="Times New Roman" w:eastAsia="Times New Roman" w:hAnsi="Times New Roman" w:cs="Times New Roman"/>
          <w:iCs/>
          <w:noProof/>
        </w:rPr>
      </w:pPr>
    </w:p>
    <w:p w14:paraId="16E3CF94" w14:textId="1C2492A1" w:rsidR="00D040EF" w:rsidRPr="00DF529E" w:rsidRDefault="00705769" w:rsidP="00D040EF">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rPr>
        <w:t>SYNTOPHYLLIN</w:t>
      </w:r>
      <w:r w:rsidR="00D040EF" w:rsidRPr="00DF529E">
        <w:rPr>
          <w:rFonts w:ascii="Times New Roman" w:eastAsia="Times New Roman" w:hAnsi="Times New Roman" w:cs="Times New Roman"/>
        </w:rPr>
        <w:t xml:space="preserve"> vartojamas ūminio vidutinio sunkumo arba sunkaus bronchinės astmos arba lėtinės obstrukcinės plaučių ligos sukelto bronchų spazmo šalinimui. Šio vaisto vartojama, jei inhaliuojamieji </w:t>
      </w:r>
      <w:r w:rsidR="00D040EF" w:rsidRPr="00DF529E">
        <w:rPr>
          <w:rFonts w:ascii="Times New Roman" w:eastAsia="Times New Roman" w:hAnsi="Times New Roman" w:cs="Times New Roman"/>
        </w:rPr>
        <w:sym w:font="Symbol" w:char="F062"/>
      </w:r>
      <w:r w:rsidR="00D040EF" w:rsidRPr="00DF529E">
        <w:rPr>
          <w:rFonts w:ascii="Times New Roman" w:eastAsia="Times New Roman" w:hAnsi="Times New Roman" w:cs="Times New Roman"/>
          <w:vertAlign w:val="subscript"/>
        </w:rPr>
        <w:t>2</w:t>
      </w:r>
      <w:r w:rsidR="00D040EF" w:rsidRPr="00DF529E">
        <w:rPr>
          <w:rFonts w:ascii="Times New Roman" w:eastAsia="Times New Roman" w:hAnsi="Times New Roman" w:cs="Times New Roman"/>
        </w:rPr>
        <w:t xml:space="preserve"> adrenoreceptorių agonistai yra neveiksmingi. </w:t>
      </w:r>
      <w:r w:rsidRPr="00DF529E">
        <w:rPr>
          <w:rFonts w:ascii="Times New Roman" w:eastAsia="Times New Roman" w:hAnsi="Times New Roman" w:cs="Times New Roman"/>
        </w:rPr>
        <w:t>SYNTOPHYLLIN</w:t>
      </w:r>
      <w:r w:rsidR="00D040EF" w:rsidRPr="00DF529E">
        <w:rPr>
          <w:rFonts w:ascii="Times New Roman" w:eastAsia="Times New Roman" w:hAnsi="Times New Roman" w:cs="Times New Roman"/>
        </w:rPr>
        <w:t xml:space="preserve">  neturėtų būti pirmojo pasirinkimo vaistas gydant vaikų astmą.</w:t>
      </w:r>
    </w:p>
    <w:p w14:paraId="3C9F0E2C" w14:textId="77777777" w:rsidR="00D040EF" w:rsidRPr="00DF529E" w:rsidRDefault="00D040EF" w:rsidP="00D040EF">
      <w:pPr>
        <w:spacing w:after="0" w:line="240" w:lineRule="auto"/>
        <w:rPr>
          <w:rFonts w:ascii="Times New Roman" w:eastAsia="Times New Roman" w:hAnsi="Times New Roman" w:cs="Times New Roman"/>
          <w:iCs/>
          <w:noProof/>
        </w:rPr>
      </w:pPr>
    </w:p>
    <w:p w14:paraId="3CEF8AAC" w14:textId="77777777" w:rsidR="00D040EF" w:rsidRPr="00DF529E" w:rsidRDefault="00D040EF" w:rsidP="00D040EF">
      <w:pPr>
        <w:spacing w:after="0" w:line="240" w:lineRule="auto"/>
        <w:rPr>
          <w:rFonts w:ascii="Times New Roman" w:eastAsia="Times New Roman" w:hAnsi="Times New Roman" w:cs="Times New Roman"/>
          <w:iCs/>
          <w:noProof/>
        </w:rPr>
      </w:pPr>
    </w:p>
    <w:p w14:paraId="4CA7B669" w14:textId="76E36D33" w:rsidR="00D040EF" w:rsidRPr="00DF529E" w:rsidRDefault="00D040EF" w:rsidP="00D040EF">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65"/>
      <w:bookmarkStart w:id="7" w:name="_Toc129243140"/>
      <w:r w:rsidRPr="00DF529E">
        <w:rPr>
          <w:rFonts w:ascii="Times New Roman" w:eastAsia="Times New Roman" w:hAnsi="Times New Roman" w:cs="Times New Roman"/>
          <w:b/>
        </w:rPr>
        <w:t>2.</w:t>
      </w:r>
      <w:r w:rsidRPr="00DF529E">
        <w:rPr>
          <w:rFonts w:ascii="Times New Roman" w:eastAsia="Times New Roman" w:hAnsi="Times New Roman" w:cs="Times New Roman"/>
          <w:b/>
        </w:rPr>
        <w:tab/>
      </w:r>
      <w:bookmarkEnd w:id="6"/>
      <w:bookmarkEnd w:id="7"/>
      <w:r w:rsidRPr="00DF529E">
        <w:rPr>
          <w:rFonts w:ascii="Times New Roman" w:eastAsia="Times New Roman" w:hAnsi="Times New Roman" w:cs="Times New Roman"/>
          <w:b/>
        </w:rPr>
        <w:t xml:space="preserve">Kas žinotina prieš vartojant </w:t>
      </w:r>
      <w:r w:rsidR="00705769" w:rsidRPr="00DF529E">
        <w:rPr>
          <w:rFonts w:ascii="Times New Roman" w:eastAsia="Times New Roman" w:hAnsi="Times New Roman" w:cs="Times New Roman"/>
          <w:b/>
        </w:rPr>
        <w:t>SYNTOPHYLLIN</w:t>
      </w:r>
    </w:p>
    <w:p w14:paraId="590DB063" w14:textId="77777777" w:rsidR="00D040EF" w:rsidRPr="00DF529E" w:rsidRDefault="00D040EF" w:rsidP="00D040EF">
      <w:pPr>
        <w:spacing w:after="0" w:line="240" w:lineRule="auto"/>
        <w:rPr>
          <w:rFonts w:ascii="Times New Roman" w:eastAsia="Times New Roman" w:hAnsi="Times New Roman" w:cs="Times New Roman"/>
          <w:iCs/>
          <w:noProof/>
        </w:rPr>
      </w:pPr>
    </w:p>
    <w:p w14:paraId="7D34A26C" w14:textId="31EF6548" w:rsidR="00D040EF" w:rsidRPr="00DF529E" w:rsidRDefault="00705769"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SYNTOPHYLLIN</w:t>
      </w:r>
      <w:r w:rsidR="00D040EF" w:rsidRPr="00DF529E">
        <w:rPr>
          <w:rFonts w:ascii="Times New Roman" w:eastAsia="Times New Roman" w:hAnsi="Times New Roman" w:cs="Times New Roman"/>
          <w:b/>
          <w:bCs/>
        </w:rPr>
        <w:t xml:space="preserve"> vartoti </w:t>
      </w:r>
      <w:r w:rsidR="00974AE5">
        <w:rPr>
          <w:rFonts w:ascii="Times New Roman" w:eastAsia="Times New Roman" w:hAnsi="Times New Roman" w:cs="Times New Roman"/>
          <w:b/>
          <w:bCs/>
        </w:rPr>
        <w:t>draudžiama</w:t>
      </w:r>
      <w:r w:rsidR="00D040EF" w:rsidRPr="00DF529E">
        <w:rPr>
          <w:rFonts w:ascii="Times New Roman" w:eastAsia="Times New Roman" w:hAnsi="Times New Roman" w:cs="Times New Roman"/>
          <w:b/>
          <w:bCs/>
        </w:rPr>
        <w:t>:</w:t>
      </w:r>
    </w:p>
    <w:p w14:paraId="67480EFB" w14:textId="77777777" w:rsidR="00D040EF" w:rsidRPr="00DF529E" w:rsidRDefault="00D040EF" w:rsidP="00D040EF">
      <w:pPr>
        <w:numPr>
          <w:ilvl w:val="0"/>
          <w:numId w:val="2"/>
        </w:numPr>
        <w:spacing w:after="0" w:line="240" w:lineRule="auto"/>
        <w:ind w:left="567" w:hanging="567"/>
        <w:rPr>
          <w:rFonts w:ascii="Times New Roman" w:eastAsia="Calibri" w:hAnsi="Times New Roman" w:cs="Times New Roman"/>
          <w:kern w:val="16"/>
        </w:rPr>
      </w:pPr>
      <w:r w:rsidRPr="00DF529E">
        <w:rPr>
          <w:rFonts w:ascii="Times New Roman" w:eastAsia="Times New Roman" w:hAnsi="Times New Roman" w:cs="Times New Roman"/>
        </w:rPr>
        <w:t xml:space="preserve">jeigu padidėjęs jautrumas teofilinui, kitiems ksantinams </w:t>
      </w:r>
      <w:r w:rsidRPr="00DF529E">
        <w:rPr>
          <w:rFonts w:ascii="Times New Roman" w:eastAsia="Calibri" w:hAnsi="Times New Roman" w:cs="Times New Roman"/>
          <w:noProof/>
        </w:rPr>
        <w:t>arba bet kuriai pagalbinei šio vaisto medžiagai (jos išvardytos 6 skyriuje</w:t>
      </w:r>
      <w:r w:rsidRPr="00DF529E">
        <w:rPr>
          <w:rFonts w:ascii="Times New Roman" w:eastAsia="Calibri" w:hAnsi="Times New Roman" w:cs="Times New Roman"/>
          <w:kern w:val="16"/>
        </w:rPr>
        <w:t>;</w:t>
      </w:r>
    </w:p>
    <w:p w14:paraId="527395DD" w14:textId="77777777" w:rsidR="00D040EF" w:rsidRPr="00DF529E" w:rsidRDefault="00D040EF" w:rsidP="00D040EF">
      <w:pPr>
        <w:numPr>
          <w:ilvl w:val="0"/>
          <w:numId w:val="2"/>
        </w:numPr>
        <w:spacing w:after="0" w:line="240" w:lineRule="auto"/>
        <w:ind w:left="567" w:hanging="567"/>
        <w:rPr>
          <w:rFonts w:ascii="Times New Roman" w:eastAsia="Calibri" w:hAnsi="Times New Roman" w:cs="Times New Roman"/>
          <w:kern w:val="16"/>
        </w:rPr>
      </w:pPr>
      <w:r w:rsidRPr="00DF529E">
        <w:rPr>
          <w:rFonts w:ascii="Times New Roman" w:eastAsia="Calibri" w:hAnsi="Times New Roman" w:cs="Times New Roman"/>
          <w:kern w:val="16"/>
        </w:rPr>
        <w:t>kūdikiams iki 6 mėn.</w:t>
      </w:r>
    </w:p>
    <w:p w14:paraId="37492198" w14:textId="77777777" w:rsidR="00D040EF" w:rsidRPr="00DF529E" w:rsidRDefault="00D040EF" w:rsidP="00D040EF">
      <w:pPr>
        <w:spacing w:after="0" w:line="240" w:lineRule="auto"/>
        <w:rPr>
          <w:rFonts w:ascii="Times New Roman" w:eastAsia="Times New Roman" w:hAnsi="Times New Roman" w:cs="Times New Roman"/>
        </w:rPr>
      </w:pPr>
    </w:p>
    <w:p w14:paraId="0B9A83B0" w14:textId="77777777" w:rsidR="00D040EF" w:rsidRPr="00DF529E" w:rsidRDefault="00D040EF"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Įspėjimai ir atsargumo priemonės</w:t>
      </w:r>
    </w:p>
    <w:p w14:paraId="41BAA4A5" w14:textId="1CDF6D03" w:rsidR="00D040EF" w:rsidRPr="00DF529E" w:rsidRDefault="00D040EF"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Cs/>
          <w:noProof/>
        </w:rPr>
        <w:t>Pasitarkite su gydytoju arba vaistininku, prieš pradėdami vartoti</w:t>
      </w:r>
      <w:r w:rsidRPr="00DF529E">
        <w:rPr>
          <w:rFonts w:ascii="Times New Roman" w:eastAsia="Times New Roman" w:hAnsi="Times New Roman" w:cs="Times New Roman"/>
          <w:b/>
          <w:bCs/>
          <w:noProof/>
        </w:rPr>
        <w:t xml:space="preserve"> </w:t>
      </w:r>
      <w:r w:rsidR="00705769" w:rsidRPr="00DF529E">
        <w:rPr>
          <w:rFonts w:ascii="Times New Roman" w:eastAsia="Times New Roman" w:hAnsi="Times New Roman" w:cs="Times New Roman"/>
          <w:bCs/>
        </w:rPr>
        <w:t>SYNTOPHYLLIN</w:t>
      </w:r>
      <w:r w:rsidRPr="00DF529E">
        <w:rPr>
          <w:rFonts w:ascii="Times New Roman" w:eastAsia="Times New Roman" w:hAnsi="Times New Roman" w:cs="Times New Roman"/>
          <w:bCs/>
        </w:rPr>
        <w:t>:</w:t>
      </w:r>
    </w:p>
    <w:p w14:paraId="304B2024" w14:textId="77777777" w:rsidR="00D040EF" w:rsidRPr="00DF529E" w:rsidRDefault="00D040EF" w:rsidP="00D040EF">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yra ūminis kairiojo širdies skilvelio veiklos nepakankamumas (plaučių pabrinkimas arba širdies astma);</w:t>
      </w:r>
    </w:p>
    <w:p w14:paraId="4D1CC285" w14:textId="77777777" w:rsidR="00D040EF" w:rsidRPr="00DF529E" w:rsidRDefault="00D040EF" w:rsidP="00D040EF">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yra širdies aritmija arba hipertenzija (šios ligos gali pasunkėti);</w:t>
      </w:r>
    </w:p>
    <w:p w14:paraId="635F400E" w14:textId="77777777" w:rsidR="00D040EF" w:rsidRPr="00DF529E" w:rsidRDefault="00D040EF" w:rsidP="00D040EF">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susilpnėjusi kairiojo širdies arba dešiniojo (plautinė širdis) širdies skilvelio, arba skydinės liaukos veikla, yra užsitęsęs karščiavimas, kepenų liga arba sepsis (šios būklės gali sukelti toksinį vaisto poveikį, nes tokiems pacientams teofilino šalinimas susilpnėja, todėl jo kiekis serume ir toksinio poveikio rizika būna didesnė);</w:t>
      </w:r>
    </w:p>
    <w:p w14:paraId="58294DD3" w14:textId="77777777" w:rsidR="00D040EF" w:rsidRPr="00DF529E" w:rsidRDefault="00D040EF" w:rsidP="00D040EF">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yra krūtų negalavimų (ligos simptomai gali pasunkėti);</w:t>
      </w:r>
    </w:p>
    <w:p w14:paraId="439B7157" w14:textId="77777777" w:rsidR="00D040EF" w:rsidRPr="00DF529E" w:rsidRDefault="00D040EF" w:rsidP="00D040EF">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sergama arba sirgta skrandžio uždegimu, skrandžio arba žarnyno opa (šių ligų simptomai gali pasunkėti). Be to, vaistas gali sutrikdyti stemplės žiedinio raumens veiklą ir sukelti skrandžio turinio atpylimą į stemplę;</w:t>
      </w:r>
    </w:p>
    <w:p w14:paraId="3D5800B4" w14:textId="77777777" w:rsidR="00D040EF" w:rsidRPr="00DF529E" w:rsidRDefault="00D040EF" w:rsidP="00D040EF">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neseniai ištikęs širdies priepuolis (ūminiu arba poūmiu ligos laikotarpiu teofilinas gali sukelti širdies veiklos pablogėjimą);</w:t>
      </w:r>
    </w:p>
    <w:p w14:paraId="741FDB05" w14:textId="77777777" w:rsidR="00D040EF" w:rsidRPr="00DF529E" w:rsidRDefault="00D040EF" w:rsidP="00D040EF">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yra gerybinis prostatos padidėjimas (ši būklė gali pasunkėti ir gali staiga susilaikyti šlapimas);</w:t>
      </w:r>
    </w:p>
    <w:p w14:paraId="052242A9" w14:textId="77777777" w:rsidR="00D040EF" w:rsidRPr="00DF529E" w:rsidRDefault="00D040EF" w:rsidP="00D040EF">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sergama epilepsija, yra buvę traukulių;</w:t>
      </w:r>
    </w:p>
    <w:p w14:paraId="0E63F9FB" w14:textId="77777777" w:rsidR="00D040EF" w:rsidRPr="00DF529E" w:rsidRDefault="00D040EF" w:rsidP="00D040EF">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yra ūminė porfirija (medžiagų apykaitos liga).</w:t>
      </w:r>
    </w:p>
    <w:p w14:paraId="2C79C895" w14:textId="77777777" w:rsidR="00D040EF" w:rsidRPr="00DF529E" w:rsidRDefault="00D040EF" w:rsidP="00D040EF">
      <w:pPr>
        <w:widowControl w:val="0"/>
        <w:spacing w:after="0" w:line="240" w:lineRule="auto"/>
        <w:rPr>
          <w:rFonts w:ascii="Times New Roman" w:eastAsia="Times New Roman" w:hAnsi="Times New Roman" w:cs="Times New Roman"/>
        </w:rPr>
      </w:pPr>
    </w:p>
    <w:p w14:paraId="5710D106"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Vaisto vartoti reikia atsargiai, jeigu ligonis senyvas, serga sunkia liga arba jeigu širdies ir kraujagyslių sistemos veikla susilpnėjusi.</w:t>
      </w:r>
    </w:p>
    <w:p w14:paraId="3B2FA54D" w14:textId="77777777" w:rsidR="00D040EF" w:rsidRPr="00DF529E" w:rsidRDefault="00D040EF" w:rsidP="00D040EF">
      <w:pPr>
        <w:widowControl w:val="0"/>
        <w:spacing w:after="0" w:line="240" w:lineRule="auto"/>
        <w:rPr>
          <w:rFonts w:ascii="Times New Roman" w:eastAsia="Times New Roman" w:hAnsi="Times New Roman" w:cs="Times New Roman"/>
        </w:rPr>
      </w:pPr>
    </w:p>
    <w:p w14:paraId="2DE557CF" w14:textId="77777777" w:rsidR="00D040EF" w:rsidRPr="00DF529E" w:rsidRDefault="00D040EF" w:rsidP="00D040EF">
      <w:pPr>
        <w:widowControl w:val="0"/>
        <w:spacing w:after="0" w:line="240" w:lineRule="auto"/>
        <w:rPr>
          <w:rFonts w:ascii="Times New Roman" w:eastAsia="Times New Roman" w:hAnsi="Times New Roman" w:cs="Times New Roman"/>
          <w:b/>
        </w:rPr>
      </w:pPr>
      <w:r w:rsidRPr="00DF529E">
        <w:rPr>
          <w:rFonts w:ascii="Times New Roman" w:eastAsia="Times New Roman" w:hAnsi="Times New Roman" w:cs="Times New Roman"/>
          <w:b/>
        </w:rPr>
        <w:t>Vaikams</w:t>
      </w:r>
    </w:p>
    <w:p w14:paraId="52667C0F" w14:textId="480D4D21" w:rsidR="00D040EF" w:rsidRPr="00DF529E" w:rsidRDefault="00705769" w:rsidP="00D040EF">
      <w:pPr>
        <w:widowControl w:val="0"/>
        <w:spacing w:after="0" w:line="240" w:lineRule="auto"/>
        <w:rPr>
          <w:rFonts w:ascii="Times New Roman" w:eastAsia="Times New Roman" w:hAnsi="Times New Roman" w:cs="Times New Roman"/>
          <w:lang w:eastAsia="lt-LT"/>
        </w:rPr>
      </w:pPr>
      <w:r w:rsidRPr="00DF529E">
        <w:rPr>
          <w:rFonts w:ascii="Times New Roman" w:eastAsia="Times New Roman" w:hAnsi="Times New Roman" w:cs="Times New Roman"/>
        </w:rPr>
        <w:t>SYNTOPHYLLIN</w:t>
      </w:r>
      <w:r w:rsidR="00D040EF" w:rsidRPr="00DF529E" w:rsidDel="00A87DB0">
        <w:rPr>
          <w:rFonts w:ascii="Times New Roman" w:eastAsia="Times New Roman" w:hAnsi="Times New Roman" w:cs="Times New Roman"/>
        </w:rPr>
        <w:t xml:space="preserve"> </w:t>
      </w:r>
      <w:r w:rsidR="00974AE5">
        <w:rPr>
          <w:rFonts w:ascii="Times New Roman" w:eastAsia="Times New Roman" w:hAnsi="Times New Roman" w:cs="Times New Roman"/>
        </w:rPr>
        <w:t>draudžiama</w:t>
      </w:r>
      <w:r w:rsidR="00D040EF" w:rsidRPr="00DF529E">
        <w:rPr>
          <w:rFonts w:ascii="Times New Roman" w:eastAsia="Times New Roman" w:hAnsi="Times New Roman" w:cs="Times New Roman"/>
        </w:rPr>
        <w:t xml:space="preserve"> vartoti jaunesniems kaip 6 mėn. kūdikiams.</w:t>
      </w:r>
    </w:p>
    <w:p w14:paraId="40B23FD0" w14:textId="77777777" w:rsidR="00D040EF" w:rsidRPr="00DF529E" w:rsidRDefault="00D040EF" w:rsidP="00D040EF">
      <w:pPr>
        <w:spacing w:after="0" w:line="240" w:lineRule="auto"/>
        <w:rPr>
          <w:rFonts w:ascii="Times New Roman" w:eastAsia="Times New Roman" w:hAnsi="Times New Roman" w:cs="Times New Roman"/>
          <w:iCs/>
          <w:noProof/>
        </w:rPr>
      </w:pPr>
    </w:p>
    <w:p w14:paraId="1146EBC7" w14:textId="69C219D1" w:rsidR="00D040EF" w:rsidRPr="00DF529E" w:rsidRDefault="00D040EF"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 xml:space="preserve">Kiti vaistai ir </w:t>
      </w:r>
      <w:r w:rsidR="00705769" w:rsidRPr="00DF529E">
        <w:rPr>
          <w:rFonts w:ascii="Times New Roman" w:eastAsia="Times New Roman" w:hAnsi="Times New Roman" w:cs="Times New Roman"/>
          <w:b/>
          <w:bCs/>
        </w:rPr>
        <w:t>SYNTOPHYLLIN</w:t>
      </w:r>
    </w:p>
    <w:p w14:paraId="68CFE345" w14:textId="77777777" w:rsidR="00D040EF" w:rsidRPr="00DF529E" w:rsidRDefault="00D040EF" w:rsidP="00D040EF">
      <w:pPr>
        <w:widowControl w:val="0"/>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Jeigu vartojate arba neseniai vartojote kitų vaistų arba dėl to nesate tikri, apie tai pasakykite gydytojui arba vaistininkui.</w:t>
      </w:r>
    </w:p>
    <w:p w14:paraId="0A4EADD4" w14:textId="77777777" w:rsidR="00D040EF" w:rsidRPr="00DF529E" w:rsidRDefault="00D040EF" w:rsidP="00D040EF">
      <w:pPr>
        <w:widowControl w:val="0"/>
        <w:spacing w:after="0" w:line="240" w:lineRule="auto"/>
        <w:rPr>
          <w:rFonts w:ascii="Times New Roman" w:eastAsia="Times New Roman" w:hAnsi="Times New Roman" w:cs="Times New Roman"/>
        </w:rPr>
      </w:pPr>
    </w:p>
    <w:p w14:paraId="076F56BD" w14:textId="0A6617D9" w:rsidR="00D040EF" w:rsidRPr="00DF529E" w:rsidRDefault="00D040EF" w:rsidP="00D040EF">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i/>
        </w:rPr>
        <w:t xml:space="preserve">Dėl sąveikos gali silpnėti </w:t>
      </w:r>
      <w:r w:rsidR="00705769" w:rsidRPr="00DF529E">
        <w:rPr>
          <w:rFonts w:ascii="Times New Roman" w:eastAsia="Times New Roman" w:hAnsi="Times New Roman" w:cs="Times New Roman"/>
          <w:i/>
        </w:rPr>
        <w:t>SYNTOPHYLLIN</w:t>
      </w:r>
      <w:r w:rsidRPr="00DF529E">
        <w:rPr>
          <w:rFonts w:ascii="Times New Roman" w:eastAsia="Times New Roman" w:hAnsi="Times New Roman" w:cs="Times New Roman"/>
        </w:rPr>
        <w:t xml:space="preserve"> </w:t>
      </w:r>
      <w:r w:rsidRPr="00DF529E">
        <w:rPr>
          <w:rFonts w:ascii="Times New Roman" w:eastAsia="Times New Roman" w:hAnsi="Times New Roman" w:cs="Times New Roman"/>
          <w:i/>
        </w:rPr>
        <w:t>poveikis</w:t>
      </w:r>
    </w:p>
    <w:p w14:paraId="555F5764" w14:textId="60C2C8D9"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Tabako rūkymas, rifampicinas, karbamazepinas, fenobarbitalis (barbitūratai), fenitoinas, primidonas, ritonaviras, sulfinpirazonas skatina teofilino skaidymą kepenyse, todėl gydytojas turės skirti didesnę </w:t>
      </w:r>
      <w:r w:rsidR="00705769" w:rsidRPr="00DF529E">
        <w:rPr>
          <w:rFonts w:ascii="Times New Roman" w:eastAsia="Times New Roman" w:hAnsi="Times New Roman" w:cs="Times New Roman"/>
        </w:rPr>
        <w:t>SYNTOPHYLLIN</w:t>
      </w:r>
      <w:r w:rsidRPr="00DF529E">
        <w:rPr>
          <w:rFonts w:ascii="Times New Roman" w:eastAsia="Times New Roman" w:hAnsi="Times New Roman" w:cs="Times New Roman"/>
        </w:rPr>
        <w:t xml:space="preserve"> dozę.</w:t>
      </w:r>
    </w:p>
    <w:p w14:paraId="45A88326" w14:textId="77777777" w:rsidR="00D040EF" w:rsidRPr="00DF529E" w:rsidRDefault="00D040EF" w:rsidP="00D040EF">
      <w:pPr>
        <w:spacing w:after="0" w:line="240" w:lineRule="auto"/>
        <w:rPr>
          <w:rFonts w:ascii="Times New Roman" w:eastAsia="Times New Roman" w:hAnsi="Times New Roman" w:cs="Times New Roman"/>
          <w:i/>
        </w:rPr>
      </w:pPr>
    </w:p>
    <w:p w14:paraId="6CBC3141" w14:textId="360A1C33" w:rsidR="00D040EF" w:rsidRPr="00DF529E" w:rsidRDefault="00D040EF" w:rsidP="00D040EF">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i/>
        </w:rPr>
        <w:t>Dėl sąveikos gali stiprėti</w:t>
      </w:r>
      <w:r w:rsidRPr="00DF529E">
        <w:rPr>
          <w:rFonts w:ascii="Times New Roman" w:eastAsia="Times New Roman" w:hAnsi="Times New Roman" w:cs="Times New Roman"/>
        </w:rPr>
        <w:t xml:space="preserve"> </w:t>
      </w:r>
      <w:r w:rsidR="00705769" w:rsidRPr="00DF529E">
        <w:rPr>
          <w:rFonts w:ascii="Times New Roman" w:eastAsia="Times New Roman" w:hAnsi="Times New Roman" w:cs="Times New Roman"/>
          <w:i/>
        </w:rPr>
        <w:t>SYNTOPHYLLIN</w:t>
      </w:r>
      <w:r w:rsidRPr="00DF529E">
        <w:rPr>
          <w:rFonts w:ascii="Times New Roman" w:eastAsia="Times New Roman" w:hAnsi="Times New Roman" w:cs="Times New Roman"/>
        </w:rPr>
        <w:t xml:space="preserve"> </w:t>
      </w:r>
      <w:r w:rsidRPr="00DF529E">
        <w:rPr>
          <w:rFonts w:ascii="Times New Roman" w:eastAsia="Times New Roman" w:hAnsi="Times New Roman" w:cs="Times New Roman"/>
          <w:i/>
        </w:rPr>
        <w:t>poveikis</w:t>
      </w:r>
    </w:p>
    <w:p w14:paraId="0ABA6C66" w14:textId="433BDC93"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Alopurinolis, rofekoksibas, meksiletinas ir propafenonas, ciprofloksacinas, klaritromicinas, eritromicinas, norfloksacinas, fluvoksaminas, diltiazemas, verapamilis, disulfiramas, interferonas alfa ir peginterferonas alfa, geriamieji kontraceptikai, pentoksifilinas, cimetidinas, skiepai nuo gripo, galbūt izoniazidas, flukonazolas, ketokonazolas ir zafirlukastas didina teofilino kiekį kraujyje, todėl gydytojas turės skirti mažesnę </w:t>
      </w:r>
      <w:r w:rsidR="00705769" w:rsidRPr="00DF529E">
        <w:rPr>
          <w:rFonts w:ascii="Times New Roman" w:eastAsia="Times New Roman" w:hAnsi="Times New Roman" w:cs="Times New Roman"/>
        </w:rPr>
        <w:t>SYNTOPHYLLIN</w:t>
      </w:r>
      <w:r w:rsidRPr="00DF529E">
        <w:rPr>
          <w:rFonts w:ascii="Times New Roman" w:eastAsia="Times New Roman" w:hAnsi="Times New Roman" w:cs="Times New Roman"/>
        </w:rPr>
        <w:t xml:space="preserve"> dozę.</w:t>
      </w:r>
    </w:p>
    <w:p w14:paraId="2CDD3A2E" w14:textId="77777777" w:rsidR="00D040EF" w:rsidRPr="00DF529E" w:rsidRDefault="00D040EF" w:rsidP="00D040EF">
      <w:pPr>
        <w:spacing w:after="0" w:line="240" w:lineRule="auto"/>
        <w:rPr>
          <w:rFonts w:ascii="Times New Roman" w:eastAsia="Times New Roman" w:hAnsi="Times New Roman" w:cs="Times New Roman"/>
          <w:i/>
        </w:rPr>
      </w:pPr>
    </w:p>
    <w:p w14:paraId="3E0DC83C" w14:textId="77777777" w:rsidR="00D040EF" w:rsidRPr="00DF529E" w:rsidRDefault="00D040EF" w:rsidP="00D040EF">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i/>
        </w:rPr>
        <w:t>Kitokios sąveikos formos</w:t>
      </w:r>
    </w:p>
    <w:p w14:paraId="31C77140" w14:textId="3001CCEA" w:rsidR="00D040EF" w:rsidRPr="00DF529E" w:rsidRDefault="00705769"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SYNTOPHYLLIN</w:t>
      </w:r>
      <w:r w:rsidR="00D040EF" w:rsidRPr="00DF529E">
        <w:rPr>
          <w:rFonts w:ascii="Times New Roman" w:eastAsia="Times New Roman" w:hAnsi="Times New Roman" w:cs="Times New Roman"/>
        </w:rPr>
        <w:t xml:space="preserve">, vartojamos kartu su adenozinu, mažina jo širdies ritmo sutrikimus šalinantį poveikį. Jei </w:t>
      </w:r>
      <w:r w:rsidRPr="00DF529E">
        <w:rPr>
          <w:rFonts w:ascii="Times New Roman" w:eastAsia="Times New Roman" w:hAnsi="Times New Roman" w:cs="Times New Roman"/>
        </w:rPr>
        <w:t>SYNTOPHYLLIN</w:t>
      </w:r>
      <w:r w:rsidR="00D040EF" w:rsidRPr="00DF529E">
        <w:rPr>
          <w:rFonts w:ascii="Times New Roman" w:eastAsia="Times New Roman" w:hAnsi="Times New Roman" w:cs="Times New Roman"/>
        </w:rPr>
        <w:t xml:space="preserve"> vartojama kartu su halotanu, didėja širdies ritmo sutrikimus, o jei kartu su ketaminu ir galbūt chinolonais (ciprofloksacinu, norfloksacinu) – traukulių rizika. Jei </w:t>
      </w:r>
      <w:r w:rsidRPr="00DF529E">
        <w:rPr>
          <w:rFonts w:ascii="Times New Roman" w:eastAsia="Times New Roman" w:hAnsi="Times New Roman" w:cs="Times New Roman"/>
        </w:rPr>
        <w:t>SYNTOPHYLLIN</w:t>
      </w:r>
      <w:r w:rsidR="00D040EF" w:rsidRPr="00DF529E">
        <w:rPr>
          <w:rFonts w:ascii="Times New Roman" w:eastAsia="Times New Roman" w:hAnsi="Times New Roman" w:cs="Times New Roman"/>
        </w:rPr>
        <w:t xml:space="preserve"> vartojama kartu su kortikosteroidais, šlapimo išsiskyrimo vaistais (acetazolamidu, Henlės kilpoje veikiančiais vaistais ir tiazidais), simpatikomimetikais (bambuteroliu, fenoteroliu, formoteroliu, ritodrinu, salbutamoliu, salmeteroliu, terbutalinu ir tulobuteroliu), gali dažniau atsirasti hipokalemija (kalio kiekio sumažėjimas kraujyje). </w:t>
      </w:r>
      <w:r w:rsidRPr="00DF529E">
        <w:rPr>
          <w:rFonts w:ascii="Times New Roman" w:eastAsia="Times New Roman" w:hAnsi="Times New Roman" w:cs="Times New Roman"/>
        </w:rPr>
        <w:t>SYNTOPHYLLIN</w:t>
      </w:r>
      <w:r w:rsidR="00D040EF" w:rsidRPr="00DF529E">
        <w:rPr>
          <w:rFonts w:ascii="Times New Roman" w:eastAsia="Times New Roman" w:hAnsi="Times New Roman" w:cs="Times New Roman"/>
        </w:rPr>
        <w:t xml:space="preserve"> vartojant kartu su efedrinu ar doksapramu stipriau stimuliuojama centrinė nervų sistema.</w:t>
      </w:r>
    </w:p>
    <w:p w14:paraId="4B507AB8" w14:textId="4D17F563" w:rsidR="00D040EF" w:rsidRPr="00DF529E" w:rsidRDefault="00705769"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SYNTOPHYLLIN</w:t>
      </w:r>
      <w:r w:rsidR="00D040EF" w:rsidRPr="00DF529E">
        <w:rPr>
          <w:rFonts w:ascii="Times New Roman" w:eastAsia="Times New Roman" w:hAnsi="Times New Roman" w:cs="Times New Roman"/>
        </w:rPr>
        <w:t xml:space="preserve"> skatina ličio karbonato išsiskyrimą, todėl litis sukelia silpnesnį gydomąjį poveikį.</w:t>
      </w:r>
    </w:p>
    <w:p w14:paraId="6980AFD8" w14:textId="164E7932"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Pacientams, gydomiems </w:t>
      </w:r>
      <w:r w:rsidR="00705769" w:rsidRPr="00DF529E">
        <w:rPr>
          <w:rFonts w:ascii="Times New Roman" w:eastAsia="Times New Roman" w:hAnsi="Times New Roman" w:cs="Times New Roman"/>
        </w:rPr>
        <w:t>SYNTOPHYLLIN</w:t>
      </w:r>
      <w:r w:rsidRPr="00DF529E">
        <w:rPr>
          <w:rFonts w:ascii="Times New Roman" w:eastAsia="Times New Roman" w:hAnsi="Times New Roman" w:cs="Times New Roman"/>
        </w:rPr>
        <w:t>, alkoholio gerti nepatariama.</w:t>
      </w:r>
    </w:p>
    <w:p w14:paraId="08E6EADB" w14:textId="77777777" w:rsidR="00D040EF" w:rsidRPr="00DF529E" w:rsidRDefault="00D040EF" w:rsidP="00D040EF">
      <w:pPr>
        <w:spacing w:after="0" w:line="240" w:lineRule="auto"/>
        <w:rPr>
          <w:rFonts w:ascii="Times New Roman" w:eastAsia="Times New Roman" w:hAnsi="Times New Roman" w:cs="Times New Roman"/>
          <w:i/>
        </w:rPr>
      </w:pPr>
    </w:p>
    <w:p w14:paraId="1DCC90ED" w14:textId="77777777" w:rsidR="00D040EF" w:rsidRPr="00DF529E" w:rsidRDefault="00D040EF" w:rsidP="00D040EF">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i/>
        </w:rPr>
        <w:t>Poveikis laboratorinių tyrimų duomenims</w:t>
      </w:r>
    </w:p>
    <w:p w14:paraId="4BE0A4DF"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Jei pacientas geria kavos, arbatos, kofeino turinčių nealkoholinių gėrimų (pvz., kolos), valgo šokolado, vartoja paracetamolio, nustatant teofilino koncentraciją plazmoje spektrofotometrijos metodu, tyrimo rodmenys gali būti didesni, negu yra iš tikrųjų.</w:t>
      </w:r>
    </w:p>
    <w:p w14:paraId="0421D183" w14:textId="77777777" w:rsidR="00D040EF" w:rsidRPr="00DF529E" w:rsidRDefault="00D040EF" w:rsidP="00D040EF">
      <w:pPr>
        <w:spacing w:after="0" w:line="240" w:lineRule="auto"/>
        <w:rPr>
          <w:rFonts w:ascii="Times New Roman" w:eastAsia="Times New Roman" w:hAnsi="Times New Roman" w:cs="Times New Roman"/>
        </w:rPr>
      </w:pPr>
    </w:p>
    <w:p w14:paraId="206F418B" w14:textId="2C9BDD44" w:rsidR="00D040EF" w:rsidRPr="00DF529E" w:rsidRDefault="00705769"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SYNTOPHYLLIN</w:t>
      </w:r>
      <w:r w:rsidR="00D040EF" w:rsidRPr="00DF529E">
        <w:rPr>
          <w:rFonts w:ascii="Times New Roman" w:eastAsia="Times New Roman" w:hAnsi="Times New Roman" w:cs="Times New Roman"/>
          <w:b/>
          <w:bCs/>
        </w:rPr>
        <w:t xml:space="preserve"> vartojimas su maistu ir gėrimais</w:t>
      </w:r>
    </w:p>
    <w:p w14:paraId="673238C0" w14:textId="57F35F46" w:rsidR="00D040EF" w:rsidRPr="00DF529E" w:rsidRDefault="00705769"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SYNTOPHYLLIN</w:t>
      </w:r>
      <w:r w:rsidR="00D040EF" w:rsidRPr="00DF529E">
        <w:rPr>
          <w:rFonts w:ascii="Times New Roman" w:eastAsia="Times New Roman" w:hAnsi="Times New Roman" w:cs="Times New Roman"/>
        </w:rPr>
        <w:t xml:space="preserve"> vartojantiems pacientams nepatariama vartoti maisto ir gėrimų, kuriuose yra kofeino, nes gali atsirasti centrinės nervų sistemos dirginimo simptomų.</w:t>
      </w:r>
    </w:p>
    <w:p w14:paraId="0CB813FE"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Jei pacientas valgo maisto, kuriame yra daug baltymų ir mažai angliavandenių, gali didėti teofilino šalinimas ir mažėti jo koncentracija serume, o jei maiste yra mažai baltymų ir daug angliavandenių, teofilino šalinimas mažėja, jo koncentracija serume didėja. Valgant daug kepto maisto, kuriame yra daug policiklių angliavandenilių, teofilino koncentracija serume gali mažėti.</w:t>
      </w:r>
    </w:p>
    <w:p w14:paraId="0CE39C84" w14:textId="77777777" w:rsidR="00D040EF" w:rsidRPr="00DF529E" w:rsidRDefault="00D040EF" w:rsidP="00D040EF">
      <w:pPr>
        <w:spacing w:after="0" w:line="240" w:lineRule="auto"/>
        <w:rPr>
          <w:rFonts w:ascii="Times New Roman" w:eastAsia="Times New Roman" w:hAnsi="Times New Roman" w:cs="Times New Roman"/>
          <w:b/>
          <w:bCs/>
        </w:rPr>
      </w:pPr>
    </w:p>
    <w:p w14:paraId="12F831FF" w14:textId="77777777" w:rsidR="00D040EF" w:rsidRPr="00DF529E" w:rsidRDefault="00D040EF"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Nėštumas ir žindymo laikotarpis</w:t>
      </w:r>
    </w:p>
    <w:p w14:paraId="56A2C666" w14:textId="77777777" w:rsidR="00D040EF" w:rsidRPr="00DF529E" w:rsidRDefault="00D040EF" w:rsidP="00D040EF">
      <w:pPr>
        <w:spacing w:after="0" w:line="240" w:lineRule="auto"/>
        <w:rPr>
          <w:rFonts w:ascii="Times New Roman" w:eastAsia="Times New Roman" w:hAnsi="Times New Roman" w:cs="Times New Roman"/>
          <w:iCs/>
          <w:noProof/>
        </w:rPr>
      </w:pPr>
      <w:r w:rsidRPr="00DF529E">
        <w:rPr>
          <w:rFonts w:ascii="Times New Roman" w:eastAsia="Times New Roman" w:hAnsi="Times New Roman" w:cs="Times New Roman"/>
          <w:iCs/>
          <w:noProof/>
        </w:rPr>
        <w:t>Jeigu esate nėščia, žindote kūdikį, manote, kad galbūt esate nėščia, arba planuojate pastoti, tai prieš vartodama šį vaistą, pasitarkite su  gydytoju arba vaistininku.</w:t>
      </w:r>
    </w:p>
    <w:p w14:paraId="3DA20AD3" w14:textId="77777777" w:rsidR="00D040EF" w:rsidRPr="00DF529E" w:rsidRDefault="00D040EF" w:rsidP="00D040EF">
      <w:pPr>
        <w:spacing w:after="0" w:line="240" w:lineRule="auto"/>
        <w:rPr>
          <w:rFonts w:ascii="Times New Roman" w:eastAsia="Times New Roman" w:hAnsi="Times New Roman" w:cs="Times New Roman"/>
          <w:iCs/>
          <w:noProof/>
        </w:rPr>
      </w:pPr>
    </w:p>
    <w:p w14:paraId="0C861D58" w14:textId="77777777" w:rsidR="00D040EF" w:rsidRPr="00DF529E" w:rsidRDefault="00D040EF" w:rsidP="00D040EF">
      <w:pPr>
        <w:spacing w:after="0" w:line="240" w:lineRule="auto"/>
        <w:rPr>
          <w:rFonts w:ascii="Times New Roman" w:eastAsia="Times New Roman" w:hAnsi="Times New Roman" w:cs="Times New Roman"/>
          <w:i/>
          <w:iCs/>
        </w:rPr>
      </w:pPr>
      <w:r w:rsidRPr="00DF529E">
        <w:rPr>
          <w:rFonts w:ascii="Times New Roman" w:eastAsia="Times New Roman" w:hAnsi="Times New Roman" w:cs="Times New Roman"/>
          <w:i/>
          <w:iCs/>
        </w:rPr>
        <w:t>Nėštumas</w:t>
      </w:r>
    </w:p>
    <w:p w14:paraId="10206089"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Nėštumo metu vaisto galima vartoti tik tokiu atveju, jei gydytojas nuspręs, kad nauda motinai bus didesnė už pavojų vaisiui.</w:t>
      </w:r>
    </w:p>
    <w:p w14:paraId="452417A6" w14:textId="77777777" w:rsidR="00D040EF" w:rsidRPr="00DF529E" w:rsidRDefault="00D040EF" w:rsidP="00D040EF">
      <w:pPr>
        <w:spacing w:after="0" w:line="240" w:lineRule="auto"/>
        <w:rPr>
          <w:rFonts w:ascii="Times New Roman" w:eastAsia="Times New Roman" w:hAnsi="Times New Roman" w:cs="Times New Roman"/>
        </w:rPr>
      </w:pPr>
    </w:p>
    <w:p w14:paraId="14AC17C5" w14:textId="77777777" w:rsidR="00D040EF" w:rsidRPr="00DF529E" w:rsidRDefault="00D040EF" w:rsidP="00D040EF">
      <w:pPr>
        <w:spacing w:after="0" w:line="240" w:lineRule="auto"/>
        <w:rPr>
          <w:rFonts w:ascii="Times New Roman" w:eastAsia="Times New Roman" w:hAnsi="Times New Roman" w:cs="Times New Roman"/>
          <w:i/>
          <w:iCs/>
        </w:rPr>
      </w:pPr>
      <w:r w:rsidRPr="00DF529E">
        <w:rPr>
          <w:rFonts w:ascii="Times New Roman" w:eastAsia="Times New Roman" w:hAnsi="Times New Roman" w:cs="Times New Roman"/>
          <w:i/>
          <w:iCs/>
        </w:rPr>
        <w:t>Žindymo laikotarpis</w:t>
      </w:r>
    </w:p>
    <w:p w14:paraId="29189997" w14:textId="05E258AC"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Tyrimų su žindančiomis kūdikį moterimis neatlikta. Teofilinas išsiskiria su motinos pienu, todėl gali didinti kūdikio, ypač naujagimio, dirglumą ir sukelti kitokį šalutinį poveikį: sujaudinimą, nemigą, tachikardiją, drebulį. Jeigu žindymo metu moteriai reikia vartoti </w:t>
      </w:r>
      <w:r w:rsidR="00705769" w:rsidRPr="00DF529E">
        <w:rPr>
          <w:rFonts w:ascii="Times New Roman" w:eastAsia="Times New Roman" w:hAnsi="Times New Roman" w:cs="Times New Roman"/>
        </w:rPr>
        <w:t>SYNTOPHYLLIN</w:t>
      </w:r>
      <w:r w:rsidRPr="00DF529E">
        <w:rPr>
          <w:rFonts w:ascii="Times New Roman" w:eastAsia="Times New Roman" w:hAnsi="Times New Roman" w:cs="Times New Roman"/>
        </w:rPr>
        <w:t>, žindymą rekomenduojama nutraukti.</w:t>
      </w:r>
    </w:p>
    <w:p w14:paraId="2FC8F219" w14:textId="77777777" w:rsidR="00D040EF" w:rsidRPr="00DF529E" w:rsidRDefault="00D040EF" w:rsidP="00D040EF">
      <w:pPr>
        <w:spacing w:after="0" w:line="240" w:lineRule="auto"/>
        <w:rPr>
          <w:rFonts w:ascii="Times New Roman" w:eastAsia="Times New Roman" w:hAnsi="Times New Roman" w:cs="Times New Roman"/>
          <w:iCs/>
          <w:noProof/>
        </w:rPr>
      </w:pPr>
    </w:p>
    <w:p w14:paraId="4AFC846B" w14:textId="77777777" w:rsidR="00D040EF" w:rsidRPr="00DF529E" w:rsidRDefault="00D040EF"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Vairavimas ir mechanizmų valdymas</w:t>
      </w:r>
    </w:p>
    <w:p w14:paraId="5470E6D2" w14:textId="115D6A32"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Vartojant </w:t>
      </w:r>
      <w:r w:rsidR="00705769" w:rsidRPr="00DF529E">
        <w:rPr>
          <w:rFonts w:ascii="Times New Roman" w:eastAsia="Times New Roman" w:hAnsi="Times New Roman" w:cs="Times New Roman"/>
        </w:rPr>
        <w:t>SYNTOPHYLLIN</w:t>
      </w:r>
      <w:r w:rsidRPr="00DF529E">
        <w:rPr>
          <w:rFonts w:ascii="Times New Roman" w:eastAsia="Times New Roman" w:hAnsi="Times New Roman" w:cs="Times New Roman"/>
          <w:iCs/>
        </w:rPr>
        <w:t>,</w:t>
      </w:r>
      <w:r w:rsidRPr="00DF529E">
        <w:rPr>
          <w:rFonts w:ascii="Times New Roman" w:eastAsia="Times New Roman" w:hAnsi="Times New Roman" w:cs="Times New Roman"/>
        </w:rPr>
        <w:t xml:space="preserve"> gali svaigti galva, sumažėti kraujospūdis, todėl galimas laikinas gebėjimo vairuoti</w:t>
      </w:r>
      <w:r w:rsidRPr="00DF529E">
        <w:rPr>
          <w:rFonts w:ascii="Times New Roman" w:eastAsia="Times New Roman" w:hAnsi="Times New Roman" w:cs="Times New Roman"/>
          <w:bCs/>
        </w:rPr>
        <w:t xml:space="preserve"> ir valdyti mechanizmus susilpnėjimas</w:t>
      </w:r>
      <w:r w:rsidRPr="00DF529E">
        <w:rPr>
          <w:rFonts w:ascii="Times New Roman" w:eastAsia="Times New Roman" w:hAnsi="Times New Roman" w:cs="Times New Roman"/>
        </w:rPr>
        <w:t>.</w:t>
      </w:r>
    </w:p>
    <w:p w14:paraId="0A53D9FD" w14:textId="77777777" w:rsidR="00D040EF" w:rsidRPr="00DF529E" w:rsidRDefault="00D040EF" w:rsidP="00D040EF">
      <w:pPr>
        <w:spacing w:after="0" w:line="240" w:lineRule="auto"/>
        <w:rPr>
          <w:rFonts w:ascii="Times New Roman" w:eastAsia="Times New Roman" w:hAnsi="Times New Roman" w:cs="Times New Roman"/>
          <w:iCs/>
          <w:noProof/>
        </w:rPr>
      </w:pPr>
    </w:p>
    <w:p w14:paraId="4DDE6E44" w14:textId="77777777" w:rsidR="00D040EF" w:rsidRPr="00DF529E" w:rsidRDefault="00D040EF" w:rsidP="00D040EF">
      <w:pPr>
        <w:spacing w:after="0" w:line="240" w:lineRule="auto"/>
        <w:rPr>
          <w:rFonts w:ascii="Times New Roman" w:eastAsia="Times New Roman" w:hAnsi="Times New Roman" w:cs="Times New Roman"/>
          <w:iCs/>
          <w:noProof/>
        </w:rPr>
      </w:pPr>
    </w:p>
    <w:p w14:paraId="6938F8BF" w14:textId="214CE164" w:rsidR="00D040EF" w:rsidRPr="00DF529E" w:rsidRDefault="00D040EF" w:rsidP="00D040EF">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66"/>
      <w:bookmarkStart w:id="9" w:name="_Toc129243141"/>
      <w:r w:rsidRPr="00DF529E">
        <w:rPr>
          <w:rFonts w:ascii="Times New Roman" w:eastAsia="Times New Roman" w:hAnsi="Times New Roman" w:cs="Times New Roman"/>
          <w:b/>
        </w:rPr>
        <w:t>3.</w:t>
      </w:r>
      <w:r w:rsidRPr="00DF529E">
        <w:rPr>
          <w:rFonts w:ascii="Times New Roman" w:eastAsia="Times New Roman" w:hAnsi="Times New Roman" w:cs="Times New Roman"/>
          <w:b/>
        </w:rPr>
        <w:tab/>
      </w:r>
      <w:bookmarkEnd w:id="8"/>
      <w:bookmarkEnd w:id="9"/>
      <w:r w:rsidRPr="00DF529E">
        <w:rPr>
          <w:rFonts w:ascii="Times New Roman" w:eastAsia="Times New Roman" w:hAnsi="Times New Roman" w:cs="Times New Roman"/>
          <w:b/>
        </w:rPr>
        <w:t xml:space="preserve">Kaip vartoti </w:t>
      </w:r>
      <w:r w:rsidR="00705769" w:rsidRPr="00DF529E">
        <w:rPr>
          <w:rFonts w:ascii="Times New Roman" w:eastAsia="Times New Roman" w:hAnsi="Times New Roman" w:cs="Times New Roman"/>
          <w:b/>
        </w:rPr>
        <w:t>SYNTOPHYLLIN</w:t>
      </w:r>
    </w:p>
    <w:p w14:paraId="49ABB39E" w14:textId="77777777" w:rsidR="00D040EF" w:rsidRPr="00DF529E" w:rsidRDefault="00D040EF" w:rsidP="00D040EF">
      <w:pPr>
        <w:spacing w:after="0" w:line="240" w:lineRule="auto"/>
        <w:rPr>
          <w:rFonts w:ascii="Times New Roman" w:eastAsia="Times New Roman" w:hAnsi="Times New Roman" w:cs="Times New Roman"/>
          <w:iCs/>
          <w:noProof/>
        </w:rPr>
      </w:pPr>
    </w:p>
    <w:p w14:paraId="5B169461"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Visada vartokite šį vaistą tiksliai kaip nurodė gydytojas arba vaistininkas. Jeigu abejojate, kreipkitės į gydytoją arba vaistininką.</w:t>
      </w:r>
    </w:p>
    <w:p w14:paraId="0C47413B" w14:textId="77777777" w:rsidR="00D040EF" w:rsidRPr="00DF529E" w:rsidRDefault="00D040EF" w:rsidP="00D040EF">
      <w:pPr>
        <w:spacing w:after="0" w:line="240" w:lineRule="auto"/>
        <w:rPr>
          <w:rFonts w:ascii="Times New Roman" w:eastAsia="Times New Roman" w:hAnsi="Times New Roman" w:cs="Times New Roman"/>
        </w:rPr>
      </w:pPr>
    </w:p>
    <w:p w14:paraId="249E2ECE" w14:textId="77777777" w:rsidR="00D040EF" w:rsidRPr="00DF529E" w:rsidRDefault="00D040EF" w:rsidP="00D040EF">
      <w:pPr>
        <w:keepNext/>
        <w:spacing w:after="0" w:line="240" w:lineRule="auto"/>
        <w:outlineLvl w:val="1"/>
        <w:rPr>
          <w:rFonts w:ascii="Times New Roman" w:eastAsia="Times New Roman" w:hAnsi="Times New Roman" w:cs="Times New Roman"/>
          <w:bCs/>
          <w:iCs/>
          <w:u w:val="single"/>
        </w:rPr>
      </w:pPr>
      <w:r w:rsidRPr="00DF529E">
        <w:rPr>
          <w:rFonts w:ascii="Times New Roman" w:eastAsia="Times New Roman" w:hAnsi="Times New Roman" w:cs="Times New Roman"/>
          <w:bCs/>
          <w:iCs/>
          <w:u w:val="single"/>
        </w:rPr>
        <w:t>Bendrieji vartojimo principai</w:t>
      </w:r>
    </w:p>
    <w:p w14:paraId="63765B6B"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Rekomenduojamos dozės yra orientacinės. Tikslią dozę nustato gydytojas, atsižvelgęs į paciento būklę, ligos eigą ir vaisto sukeltą organizmo reakciją.</w:t>
      </w:r>
    </w:p>
    <w:p w14:paraId="4E9DF5C1" w14:textId="77777777" w:rsidR="00D040EF" w:rsidRPr="00DF529E" w:rsidRDefault="00D040EF" w:rsidP="00D040EF">
      <w:pPr>
        <w:spacing w:after="0" w:line="240" w:lineRule="auto"/>
        <w:rPr>
          <w:rFonts w:ascii="Times New Roman" w:eastAsia="Times New Roman" w:hAnsi="Times New Roman" w:cs="Times New Roman"/>
        </w:rPr>
      </w:pPr>
    </w:p>
    <w:p w14:paraId="1CE9DDCF" w14:textId="567A2ED6" w:rsidR="00D040EF" w:rsidRPr="00DF529E" w:rsidRDefault="00D040EF" w:rsidP="00D040EF">
      <w:pPr>
        <w:spacing w:after="0" w:line="240" w:lineRule="auto"/>
        <w:rPr>
          <w:rFonts w:ascii="Times New Roman" w:eastAsia="Times New Roman" w:hAnsi="Times New Roman" w:cs="Times New Roman"/>
          <w:iCs/>
        </w:rPr>
      </w:pPr>
      <w:r w:rsidRPr="00DF529E">
        <w:rPr>
          <w:rFonts w:ascii="Times New Roman" w:eastAsia="Times New Roman" w:hAnsi="Times New Roman" w:cs="Times New Roman"/>
          <w:iCs/>
        </w:rPr>
        <w:t xml:space="preserve">Norint išvengti nepageidaujamo poveikio, </w:t>
      </w:r>
      <w:r w:rsidR="00705769" w:rsidRPr="00DF529E">
        <w:rPr>
          <w:rFonts w:ascii="Times New Roman" w:eastAsia="Times New Roman" w:hAnsi="Times New Roman" w:cs="Times New Roman"/>
          <w:iCs/>
        </w:rPr>
        <w:t>SYNTOPHYLLIN</w:t>
      </w:r>
      <w:r w:rsidRPr="00DF529E">
        <w:rPr>
          <w:rFonts w:ascii="Times New Roman" w:eastAsia="Times New Roman" w:hAnsi="Times New Roman" w:cs="Times New Roman"/>
          <w:iCs/>
        </w:rPr>
        <w:t xml:space="preserve"> rekomenduojama leisti lėtai, ne didesniu kaip 25 mg/min (maždaug 1 ml/min.) greičiu iki didžiausios 250–500 mg (5 mg/kg) dozės. Jeigu pacientui atsiranda nepageidaujamų reakcijų įvadinės infuzijos metu, tirpalą reikia infuzuoti lėčiau arba 5–10 min. nutraukti infuziją.</w:t>
      </w:r>
    </w:p>
    <w:p w14:paraId="52EF08DE" w14:textId="77777777" w:rsidR="00D040EF" w:rsidRPr="00DF529E" w:rsidRDefault="00D040EF" w:rsidP="00D040EF">
      <w:pPr>
        <w:spacing w:after="0" w:line="240" w:lineRule="auto"/>
        <w:rPr>
          <w:rFonts w:ascii="Times New Roman" w:eastAsia="Times New Roman" w:hAnsi="Times New Roman" w:cs="Times New Roman"/>
        </w:rPr>
      </w:pPr>
    </w:p>
    <w:p w14:paraId="37340F1B" w14:textId="3B85EDAD" w:rsidR="00D040EF" w:rsidRPr="00DF529E" w:rsidRDefault="00D040EF" w:rsidP="00D040EF">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i/>
        </w:rPr>
        <w:t xml:space="preserve">Dozavimas pacientams, kurie nevartoja teofilino </w:t>
      </w:r>
      <w:r w:rsidR="00E83CEB" w:rsidRPr="00DF529E">
        <w:rPr>
          <w:rFonts w:ascii="Times New Roman" w:eastAsia="Times New Roman" w:hAnsi="Times New Roman" w:cs="Times New Roman"/>
          <w:i/>
        </w:rPr>
        <w:t>vaist</w:t>
      </w:r>
      <w:r w:rsidRPr="00DF529E">
        <w:rPr>
          <w:rFonts w:ascii="Times New Roman" w:eastAsia="Times New Roman" w:hAnsi="Times New Roman" w:cs="Times New Roman"/>
          <w:i/>
        </w:rPr>
        <w:t>ų</w:t>
      </w:r>
    </w:p>
    <w:p w14:paraId="63344C35" w14:textId="1710D7C9"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Pacientams, kurie nevartoja teofilino </w:t>
      </w:r>
      <w:r w:rsidR="00E83CEB" w:rsidRPr="00DF529E">
        <w:rPr>
          <w:rFonts w:ascii="Times New Roman" w:eastAsia="Times New Roman" w:hAnsi="Times New Roman" w:cs="Times New Roman"/>
        </w:rPr>
        <w:t>vais</w:t>
      </w:r>
      <w:r w:rsidRPr="00DF529E">
        <w:rPr>
          <w:rFonts w:ascii="Times New Roman" w:eastAsia="Times New Roman" w:hAnsi="Times New Roman" w:cs="Times New Roman"/>
        </w:rPr>
        <w:t>tų, įvadinės infuzijos metu reikia suleisti aminofilino tirpalo kiekį, kuriame būtų  5 mg/kg kūno svorio teofilino, t.</w:t>
      </w:r>
      <w:r w:rsidR="00E83CEB" w:rsidRPr="00DF529E">
        <w:rPr>
          <w:rFonts w:ascii="Times New Roman" w:eastAsia="Times New Roman" w:hAnsi="Times New Roman" w:cs="Times New Roman"/>
        </w:rPr>
        <w:t xml:space="preserve"> </w:t>
      </w:r>
      <w:r w:rsidRPr="00DF529E">
        <w:rPr>
          <w:rFonts w:ascii="Times New Roman" w:eastAsia="Times New Roman" w:hAnsi="Times New Roman" w:cs="Times New Roman"/>
        </w:rPr>
        <w:t>y. maždaug 18 ml aminofilino injekcinio tirpalo. Tirpalą reikia leisti lėtai (ne greičiau kaip 25 mg/min.).</w:t>
      </w:r>
    </w:p>
    <w:p w14:paraId="685C7F71"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Palaikomoji aminofilino dozė nustatoma atsižvelgiant į paciento būklę, ligos sunkumą bei vaisto poveikį. Rekomenduojamos palaikomosios dozės skirtingoms pacientų grupėms surašytos lentelėje:</w:t>
      </w:r>
    </w:p>
    <w:p w14:paraId="3F920B5C" w14:textId="77777777" w:rsidR="00D040EF" w:rsidRPr="00DF529E" w:rsidRDefault="00D040EF" w:rsidP="00D040EF">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483"/>
      </w:tblGrid>
      <w:tr w:rsidR="00D040EF" w:rsidRPr="00DF529E" w14:paraId="1A708C38" w14:textId="77777777" w:rsidTr="006E141E">
        <w:tc>
          <w:tcPr>
            <w:tcW w:w="4660" w:type="dxa"/>
            <w:tcBorders>
              <w:top w:val="single" w:sz="4" w:space="0" w:color="auto"/>
              <w:left w:val="single" w:sz="4" w:space="0" w:color="auto"/>
              <w:bottom w:val="single" w:sz="4" w:space="0" w:color="auto"/>
              <w:right w:val="single" w:sz="4" w:space="0" w:color="auto"/>
            </w:tcBorders>
            <w:hideMark/>
          </w:tcPr>
          <w:p w14:paraId="60CAA52E" w14:textId="77777777" w:rsidR="00D040EF" w:rsidRPr="00DF529E" w:rsidRDefault="00D040EF" w:rsidP="00D040EF">
            <w:pPr>
              <w:spacing w:after="0" w:line="256" w:lineRule="auto"/>
              <w:rPr>
                <w:rFonts w:ascii="Times New Roman" w:eastAsia="Times New Roman" w:hAnsi="Times New Roman" w:cs="Times New Roman"/>
                <w:b/>
              </w:rPr>
            </w:pPr>
            <w:r w:rsidRPr="00DF529E">
              <w:rPr>
                <w:rFonts w:ascii="Times New Roman" w:eastAsia="Times New Roman" w:hAnsi="Times New Roman" w:cs="Times New Roman"/>
                <w:b/>
              </w:rPr>
              <w:t>Pacientų grupės</w:t>
            </w:r>
          </w:p>
        </w:tc>
        <w:tc>
          <w:tcPr>
            <w:tcW w:w="4626" w:type="dxa"/>
            <w:tcBorders>
              <w:top w:val="single" w:sz="4" w:space="0" w:color="auto"/>
              <w:left w:val="single" w:sz="4" w:space="0" w:color="auto"/>
              <w:bottom w:val="single" w:sz="4" w:space="0" w:color="auto"/>
              <w:right w:val="single" w:sz="4" w:space="0" w:color="auto"/>
            </w:tcBorders>
            <w:hideMark/>
          </w:tcPr>
          <w:p w14:paraId="592FD0F7" w14:textId="77777777" w:rsidR="00D040EF" w:rsidRPr="00DF529E" w:rsidRDefault="00D040EF" w:rsidP="00D040EF">
            <w:pPr>
              <w:spacing w:after="0" w:line="256" w:lineRule="auto"/>
              <w:rPr>
                <w:rFonts w:ascii="Times New Roman" w:eastAsia="Times New Roman" w:hAnsi="Times New Roman" w:cs="Times New Roman"/>
                <w:b/>
              </w:rPr>
            </w:pPr>
            <w:r w:rsidRPr="00DF529E">
              <w:rPr>
                <w:rFonts w:ascii="Times New Roman" w:eastAsia="Times New Roman" w:hAnsi="Times New Roman" w:cs="Times New Roman"/>
                <w:b/>
              </w:rPr>
              <w:t>Palaikomoji dozė</w:t>
            </w:r>
          </w:p>
        </w:tc>
      </w:tr>
      <w:tr w:rsidR="00D040EF" w:rsidRPr="00DF529E" w14:paraId="1C3B9263" w14:textId="77777777" w:rsidTr="006E141E">
        <w:tc>
          <w:tcPr>
            <w:tcW w:w="4660" w:type="dxa"/>
            <w:tcBorders>
              <w:top w:val="single" w:sz="4" w:space="0" w:color="auto"/>
              <w:left w:val="single" w:sz="4" w:space="0" w:color="auto"/>
              <w:bottom w:val="single" w:sz="4" w:space="0" w:color="auto"/>
              <w:right w:val="single" w:sz="4" w:space="0" w:color="auto"/>
            </w:tcBorders>
            <w:hideMark/>
          </w:tcPr>
          <w:p w14:paraId="6ABFF6D0" w14:textId="77777777" w:rsidR="00D040EF" w:rsidRPr="00DF529E" w:rsidRDefault="00D040EF" w:rsidP="00D040EF">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Kūdikiai ir vaikai nuo 6 mėn. iki 9 metų</w:t>
            </w:r>
          </w:p>
        </w:tc>
        <w:tc>
          <w:tcPr>
            <w:tcW w:w="4626" w:type="dxa"/>
            <w:tcBorders>
              <w:top w:val="single" w:sz="4" w:space="0" w:color="auto"/>
              <w:left w:val="single" w:sz="4" w:space="0" w:color="auto"/>
              <w:bottom w:val="single" w:sz="4" w:space="0" w:color="auto"/>
              <w:right w:val="single" w:sz="4" w:space="0" w:color="auto"/>
            </w:tcBorders>
            <w:hideMark/>
          </w:tcPr>
          <w:p w14:paraId="616C8BC9" w14:textId="77777777" w:rsidR="00D040EF" w:rsidRPr="00DF529E" w:rsidRDefault="00D040EF" w:rsidP="00D040EF">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1,2 mg/kg/val. (po 12 val. dozė sumažinama iki 1,0 mg/kg/val.</w:t>
            </w:r>
          </w:p>
        </w:tc>
      </w:tr>
      <w:tr w:rsidR="00D040EF" w:rsidRPr="00DF529E" w14:paraId="02D55AAE" w14:textId="77777777" w:rsidTr="006E141E">
        <w:tc>
          <w:tcPr>
            <w:tcW w:w="4660" w:type="dxa"/>
            <w:tcBorders>
              <w:top w:val="single" w:sz="4" w:space="0" w:color="auto"/>
              <w:left w:val="single" w:sz="4" w:space="0" w:color="auto"/>
              <w:bottom w:val="single" w:sz="4" w:space="0" w:color="auto"/>
              <w:right w:val="single" w:sz="4" w:space="0" w:color="auto"/>
            </w:tcBorders>
            <w:hideMark/>
          </w:tcPr>
          <w:p w14:paraId="346B96D0" w14:textId="77777777" w:rsidR="00D040EF" w:rsidRPr="00DF529E" w:rsidRDefault="00D040EF" w:rsidP="00D040EF">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9–16 metų vaikai bei rūkantys jauni suaugusieji</w:t>
            </w:r>
          </w:p>
        </w:tc>
        <w:tc>
          <w:tcPr>
            <w:tcW w:w="4626" w:type="dxa"/>
            <w:tcBorders>
              <w:top w:val="single" w:sz="4" w:space="0" w:color="auto"/>
              <w:left w:val="single" w:sz="4" w:space="0" w:color="auto"/>
              <w:bottom w:val="single" w:sz="4" w:space="0" w:color="auto"/>
              <w:right w:val="single" w:sz="4" w:space="0" w:color="auto"/>
            </w:tcBorders>
            <w:hideMark/>
          </w:tcPr>
          <w:p w14:paraId="1E8581E8" w14:textId="77777777" w:rsidR="00D040EF" w:rsidRPr="00DF529E" w:rsidRDefault="00D040EF" w:rsidP="00D040EF">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1,0 mg/kg/val. (po 12 val. dozė sumažinama iki 0,8 mg/kg/val.</w:t>
            </w:r>
          </w:p>
        </w:tc>
      </w:tr>
      <w:tr w:rsidR="00D040EF" w:rsidRPr="00DF529E" w14:paraId="07024A6A" w14:textId="77777777" w:rsidTr="006E141E">
        <w:tc>
          <w:tcPr>
            <w:tcW w:w="4660" w:type="dxa"/>
            <w:tcBorders>
              <w:top w:val="single" w:sz="4" w:space="0" w:color="auto"/>
              <w:left w:val="single" w:sz="4" w:space="0" w:color="auto"/>
              <w:bottom w:val="single" w:sz="4" w:space="0" w:color="auto"/>
              <w:right w:val="single" w:sz="4" w:space="0" w:color="auto"/>
            </w:tcBorders>
            <w:hideMark/>
          </w:tcPr>
          <w:p w14:paraId="4E047DEE" w14:textId="77777777" w:rsidR="00D040EF" w:rsidRPr="00DF529E" w:rsidRDefault="00D040EF" w:rsidP="00D040EF">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Nerūkantys suaugusieji</w:t>
            </w:r>
          </w:p>
        </w:tc>
        <w:tc>
          <w:tcPr>
            <w:tcW w:w="4626" w:type="dxa"/>
            <w:tcBorders>
              <w:top w:val="single" w:sz="4" w:space="0" w:color="auto"/>
              <w:left w:val="single" w:sz="4" w:space="0" w:color="auto"/>
              <w:bottom w:val="single" w:sz="4" w:space="0" w:color="auto"/>
              <w:right w:val="single" w:sz="4" w:space="0" w:color="auto"/>
            </w:tcBorders>
            <w:hideMark/>
          </w:tcPr>
          <w:p w14:paraId="1D600090" w14:textId="77777777" w:rsidR="00D040EF" w:rsidRPr="00DF529E" w:rsidRDefault="00D040EF" w:rsidP="00D040EF">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0,7 mg/kg/val. (po 12 val. dozė sumažinama iki 0,5 mg/kg/val.</w:t>
            </w:r>
          </w:p>
        </w:tc>
      </w:tr>
      <w:tr w:rsidR="00D040EF" w:rsidRPr="00DF529E" w14:paraId="583B69A4" w14:textId="77777777" w:rsidTr="006E141E">
        <w:tc>
          <w:tcPr>
            <w:tcW w:w="4660" w:type="dxa"/>
            <w:tcBorders>
              <w:top w:val="single" w:sz="4" w:space="0" w:color="auto"/>
              <w:left w:val="single" w:sz="4" w:space="0" w:color="auto"/>
              <w:bottom w:val="single" w:sz="4" w:space="0" w:color="auto"/>
              <w:right w:val="single" w:sz="4" w:space="0" w:color="auto"/>
            </w:tcBorders>
            <w:hideMark/>
          </w:tcPr>
          <w:p w14:paraId="7DED7D86" w14:textId="77777777" w:rsidR="00D040EF" w:rsidRPr="00DF529E" w:rsidRDefault="00D040EF" w:rsidP="00D040EF">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Senyvo amžiaus pacientai arba pacientai, kuriems yra plautinė širdis (dešiniosios širdies dalies nepakankamumas)</w:t>
            </w:r>
          </w:p>
        </w:tc>
        <w:tc>
          <w:tcPr>
            <w:tcW w:w="4626" w:type="dxa"/>
            <w:tcBorders>
              <w:top w:val="single" w:sz="4" w:space="0" w:color="auto"/>
              <w:left w:val="single" w:sz="4" w:space="0" w:color="auto"/>
              <w:bottom w:val="single" w:sz="4" w:space="0" w:color="auto"/>
              <w:right w:val="single" w:sz="4" w:space="0" w:color="auto"/>
            </w:tcBorders>
            <w:hideMark/>
          </w:tcPr>
          <w:p w14:paraId="1AF586A7" w14:textId="77777777" w:rsidR="00D040EF" w:rsidRPr="00DF529E" w:rsidRDefault="00D040EF" w:rsidP="00D040EF">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0,6 mg/kg/val. (po 12 val. dozė sumažinama iki 0,3 mg/kg/val.</w:t>
            </w:r>
          </w:p>
        </w:tc>
      </w:tr>
      <w:tr w:rsidR="00D040EF" w:rsidRPr="00DF529E" w14:paraId="4D287074" w14:textId="77777777" w:rsidTr="006E141E">
        <w:trPr>
          <w:trHeight w:val="585"/>
        </w:trPr>
        <w:tc>
          <w:tcPr>
            <w:tcW w:w="4660" w:type="dxa"/>
            <w:tcBorders>
              <w:top w:val="single" w:sz="4" w:space="0" w:color="auto"/>
              <w:left w:val="single" w:sz="4" w:space="0" w:color="auto"/>
              <w:bottom w:val="single" w:sz="4" w:space="0" w:color="auto"/>
              <w:right w:val="single" w:sz="4" w:space="0" w:color="auto"/>
            </w:tcBorders>
            <w:hideMark/>
          </w:tcPr>
          <w:p w14:paraId="7A50A286" w14:textId="77777777" w:rsidR="00D040EF" w:rsidRPr="00DF529E" w:rsidRDefault="00D040EF" w:rsidP="00D040EF">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Pacientai, kurių širdies bei kepenų veikla sutrikusi</w:t>
            </w:r>
          </w:p>
        </w:tc>
        <w:tc>
          <w:tcPr>
            <w:tcW w:w="4626" w:type="dxa"/>
            <w:tcBorders>
              <w:top w:val="single" w:sz="4" w:space="0" w:color="auto"/>
              <w:left w:val="single" w:sz="4" w:space="0" w:color="auto"/>
              <w:bottom w:val="single" w:sz="4" w:space="0" w:color="auto"/>
              <w:right w:val="single" w:sz="4" w:space="0" w:color="auto"/>
            </w:tcBorders>
            <w:hideMark/>
          </w:tcPr>
          <w:p w14:paraId="0277E8BE" w14:textId="77777777" w:rsidR="00D040EF" w:rsidRPr="00DF529E" w:rsidRDefault="00D040EF" w:rsidP="00D040EF">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0,5 mg/kg/val. (po 12 val. dozė sumažinama iki 0,1–0,2 mg/kg/val.</w:t>
            </w:r>
          </w:p>
        </w:tc>
      </w:tr>
    </w:tbl>
    <w:p w14:paraId="236EEB29" w14:textId="77777777" w:rsidR="00D040EF" w:rsidRPr="00DF529E" w:rsidRDefault="00D040EF" w:rsidP="00D040EF">
      <w:pPr>
        <w:spacing w:after="0" w:line="240" w:lineRule="auto"/>
        <w:rPr>
          <w:rFonts w:ascii="Times New Roman" w:eastAsia="Times New Roman" w:hAnsi="Times New Roman" w:cs="Times New Roman"/>
        </w:rPr>
      </w:pPr>
    </w:p>
    <w:p w14:paraId="71404647" w14:textId="10C7A7FA" w:rsidR="00D040EF" w:rsidRPr="00DF529E" w:rsidRDefault="00D040EF" w:rsidP="00D040EF">
      <w:pPr>
        <w:tabs>
          <w:tab w:val="left" w:pos="1296"/>
        </w:tabs>
        <w:autoSpaceDN w:val="0"/>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Suaugusiems pacientams: didžiausia vienkartinė </w:t>
      </w:r>
      <w:r w:rsidR="00705769" w:rsidRPr="00DF529E">
        <w:rPr>
          <w:rFonts w:ascii="Times New Roman" w:eastAsia="Times New Roman" w:hAnsi="Times New Roman" w:cs="Times New Roman"/>
        </w:rPr>
        <w:t>SYNTOPHYLLIN</w:t>
      </w:r>
      <w:r w:rsidRPr="00DF529E">
        <w:rPr>
          <w:rFonts w:ascii="Times New Roman" w:eastAsia="Times New Roman" w:hAnsi="Times New Roman" w:cs="Times New Roman"/>
        </w:rPr>
        <w:t xml:space="preserve"> dozė – 250 mg; didžiausia paros dozė – 500 mg. Senyvo amžiaus pacientams rekomenduojama neviršyti 400 mg per parą dozės. </w:t>
      </w:r>
    </w:p>
    <w:p w14:paraId="49D50F73" w14:textId="77777777" w:rsidR="00D040EF" w:rsidRPr="00DF529E" w:rsidRDefault="00D040EF" w:rsidP="00D040EF">
      <w:pPr>
        <w:tabs>
          <w:tab w:val="left" w:pos="1296"/>
        </w:tabs>
        <w:autoSpaceDN w:val="0"/>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Vaikams: didžiausia vienkartinė dozė – 3 mg/kg kūno svorio.</w:t>
      </w:r>
    </w:p>
    <w:p w14:paraId="0DBE79C9" w14:textId="77777777" w:rsidR="00D040EF" w:rsidRPr="00DF529E" w:rsidRDefault="00D040EF" w:rsidP="00D040EF">
      <w:pPr>
        <w:tabs>
          <w:tab w:val="left" w:pos="1296"/>
        </w:tabs>
        <w:autoSpaceDN w:val="0"/>
        <w:spacing w:after="0" w:line="240" w:lineRule="auto"/>
        <w:rPr>
          <w:rFonts w:ascii="Times New Roman" w:eastAsia="Times New Roman" w:hAnsi="Times New Roman" w:cs="Times New Roman"/>
        </w:rPr>
      </w:pPr>
    </w:p>
    <w:p w14:paraId="5F52C0AD" w14:textId="1C3E4367" w:rsidR="00D040EF" w:rsidRPr="00DF529E" w:rsidRDefault="00D040EF" w:rsidP="00D040EF">
      <w:pPr>
        <w:tabs>
          <w:tab w:val="left" w:pos="1296"/>
        </w:tabs>
        <w:autoSpaceDN w:val="0"/>
        <w:spacing w:after="0" w:line="240" w:lineRule="auto"/>
        <w:rPr>
          <w:rFonts w:ascii="Times New Roman" w:eastAsia="Times New Roman" w:hAnsi="Times New Roman" w:cs="Times New Roman"/>
        </w:rPr>
      </w:pPr>
      <w:r w:rsidRPr="00DF529E">
        <w:rPr>
          <w:rFonts w:ascii="Times New Roman" w:eastAsia="Times New Roman" w:hAnsi="Times New Roman" w:cs="Times New Roman"/>
          <w:u w:val="single"/>
        </w:rPr>
        <w:t>Gydymo trukmė</w:t>
      </w:r>
      <w:r w:rsidRPr="00DF529E">
        <w:rPr>
          <w:rFonts w:ascii="Times New Roman" w:eastAsia="Times New Roman" w:hAnsi="Times New Roman" w:cs="Times New Roman"/>
        </w:rPr>
        <w:t xml:space="preserve">: </w:t>
      </w:r>
      <w:r w:rsidR="00705769" w:rsidRPr="00DF529E">
        <w:rPr>
          <w:rFonts w:ascii="Times New Roman" w:eastAsia="Times New Roman" w:hAnsi="Times New Roman" w:cs="Times New Roman"/>
        </w:rPr>
        <w:t>SYNTOPHYLLIN</w:t>
      </w:r>
      <w:r w:rsidRPr="00DF529E">
        <w:rPr>
          <w:rFonts w:ascii="Times New Roman" w:eastAsia="Times New Roman" w:hAnsi="Times New Roman" w:cs="Times New Roman"/>
        </w:rPr>
        <w:t xml:space="preserve"> nerekomenduojama vartoti ilgiau nei 14 parų.</w:t>
      </w:r>
    </w:p>
    <w:p w14:paraId="04B69095" w14:textId="77777777" w:rsidR="00D040EF" w:rsidRPr="00DF529E" w:rsidRDefault="00D040EF" w:rsidP="00D040EF">
      <w:pPr>
        <w:spacing w:after="0" w:line="240" w:lineRule="auto"/>
        <w:rPr>
          <w:rFonts w:ascii="Times New Roman" w:eastAsia="Times New Roman" w:hAnsi="Times New Roman" w:cs="Times New Roman"/>
          <w:iCs/>
          <w:noProof/>
        </w:rPr>
      </w:pPr>
    </w:p>
    <w:p w14:paraId="6AD54E89" w14:textId="77777777" w:rsidR="00D040EF" w:rsidRPr="00DF529E" w:rsidRDefault="00D040EF" w:rsidP="00D040EF">
      <w:pPr>
        <w:spacing w:after="0" w:line="240" w:lineRule="auto"/>
        <w:rPr>
          <w:rFonts w:ascii="Times New Roman" w:eastAsia="Times New Roman" w:hAnsi="Times New Roman" w:cs="Times New Roman"/>
          <w:u w:val="single"/>
        </w:rPr>
      </w:pPr>
      <w:r w:rsidRPr="00DF529E">
        <w:rPr>
          <w:rFonts w:ascii="Times New Roman" w:eastAsia="Times New Roman" w:hAnsi="Times New Roman" w:cs="Times New Roman"/>
          <w:u w:val="single"/>
        </w:rPr>
        <w:t>Vartojimo metodas</w:t>
      </w:r>
    </w:p>
    <w:p w14:paraId="1432D6A2" w14:textId="560664B4" w:rsidR="00D040EF" w:rsidRPr="00DF529E" w:rsidRDefault="00705769"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SYNTOPHYLLIN</w:t>
      </w:r>
      <w:r w:rsidR="00D040EF" w:rsidRPr="00DF529E">
        <w:rPr>
          <w:rFonts w:ascii="Times New Roman" w:eastAsia="Times New Roman" w:hAnsi="Times New Roman" w:cs="Times New Roman"/>
        </w:rPr>
        <w:t xml:space="preserve"> injekcinio tirpalo galima lėtai leisti arba infuzuoti į veną. </w:t>
      </w:r>
      <w:r w:rsidRPr="00DF529E">
        <w:rPr>
          <w:rFonts w:ascii="Times New Roman" w:eastAsia="Times New Roman" w:hAnsi="Times New Roman" w:cs="Times New Roman"/>
        </w:rPr>
        <w:t>SYNTOPHYLLIN</w:t>
      </w:r>
      <w:r w:rsidR="00D040EF" w:rsidRPr="00DF529E">
        <w:rPr>
          <w:rFonts w:ascii="Times New Roman" w:eastAsia="Times New Roman" w:hAnsi="Times New Roman" w:cs="Times New Roman"/>
        </w:rPr>
        <w:t xml:space="preserve"> injekcinio tirpalo leisti į raumenis nerekomenduojama, kadangi injekcija gali sukelti stiprų skausmą. Infuziniam tirpalui paruošti geriausiai tinka 5 % gliukozės arba 0,9 % izotoninis natrio chlorido tirpalas.</w:t>
      </w:r>
    </w:p>
    <w:p w14:paraId="7D60B7E0" w14:textId="77777777" w:rsidR="00D040EF" w:rsidRPr="00DF529E" w:rsidRDefault="00D040EF" w:rsidP="00D040EF">
      <w:pPr>
        <w:spacing w:after="0" w:line="240" w:lineRule="auto"/>
        <w:rPr>
          <w:rFonts w:ascii="Times New Roman" w:eastAsia="Times New Roman" w:hAnsi="Times New Roman" w:cs="Times New Roman"/>
        </w:rPr>
      </w:pPr>
    </w:p>
    <w:p w14:paraId="027B00F8" w14:textId="1FD0F624" w:rsidR="00D040EF" w:rsidRPr="00DF529E" w:rsidRDefault="00D040EF"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 xml:space="preserve">Ką daryti pavartojus per didelę </w:t>
      </w:r>
      <w:r w:rsidR="00705769" w:rsidRPr="00DF529E">
        <w:rPr>
          <w:rFonts w:ascii="Times New Roman" w:eastAsia="Times New Roman" w:hAnsi="Times New Roman" w:cs="Times New Roman"/>
          <w:b/>
          <w:bCs/>
        </w:rPr>
        <w:t>SYNTOPHYLLIN</w:t>
      </w:r>
      <w:r w:rsidRPr="00DF529E">
        <w:rPr>
          <w:rFonts w:ascii="Times New Roman" w:eastAsia="Times New Roman" w:hAnsi="Times New Roman" w:cs="Times New Roman"/>
          <w:b/>
          <w:bCs/>
        </w:rPr>
        <w:t xml:space="preserve"> dozę</w:t>
      </w:r>
    </w:p>
    <w:p w14:paraId="43E0CF7C" w14:textId="35C13832"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Toksinis </w:t>
      </w:r>
      <w:r w:rsidR="00705769" w:rsidRPr="00DF529E">
        <w:rPr>
          <w:rFonts w:ascii="Times New Roman" w:eastAsia="Times New Roman" w:hAnsi="Times New Roman" w:cs="Times New Roman"/>
          <w:bCs/>
          <w:iCs/>
        </w:rPr>
        <w:t>SYNTOPHYLLIN</w:t>
      </w:r>
      <w:r w:rsidRPr="00DF529E">
        <w:rPr>
          <w:rFonts w:ascii="Times New Roman" w:eastAsia="Times New Roman" w:hAnsi="Times New Roman" w:cs="Times New Roman"/>
          <w:bCs/>
          <w:iCs/>
        </w:rPr>
        <w:t xml:space="preserve"> </w:t>
      </w:r>
      <w:r w:rsidRPr="00DF529E">
        <w:rPr>
          <w:rFonts w:ascii="Times New Roman" w:eastAsia="Times New Roman" w:hAnsi="Times New Roman" w:cs="Times New Roman"/>
        </w:rPr>
        <w:t xml:space="preserve">tirpalo poveikis ir perdozavimo simptomai atsiranda, jeigu vaisto vartojama ilgai ir didelėmis dozėmis. </w:t>
      </w:r>
    </w:p>
    <w:p w14:paraId="22849407"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Tam, kad gydomasis poveikis būtų optimalus ir neatsirastų toksinis poveikis, gydytojas skirs kraujo tyrimų, kad galėtų stebėti vaisto kiekį kraujyje.</w:t>
      </w:r>
    </w:p>
    <w:p w14:paraId="532FA210"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bCs/>
          <w:iCs/>
        </w:rPr>
        <w:t>Pavartojus per didelę dozę, būtina nedelsiant</w:t>
      </w:r>
      <w:r w:rsidRPr="00DF529E">
        <w:rPr>
          <w:rFonts w:ascii="Times New Roman" w:eastAsia="Times New Roman" w:hAnsi="Times New Roman" w:cs="Times New Roman"/>
        </w:rPr>
        <w:t xml:space="preserve"> kreiptis į gydytoją arba ligoninės skubios pagalbos skyrių. </w:t>
      </w:r>
    </w:p>
    <w:p w14:paraId="656931A0" w14:textId="77777777" w:rsidR="00D040EF" w:rsidRPr="00DF529E" w:rsidRDefault="00D040EF" w:rsidP="00D040EF">
      <w:pPr>
        <w:spacing w:after="0" w:line="240" w:lineRule="auto"/>
        <w:rPr>
          <w:rFonts w:ascii="Times New Roman" w:eastAsia="Times New Roman" w:hAnsi="Times New Roman" w:cs="Times New Roman"/>
          <w:iCs/>
          <w:noProof/>
        </w:rPr>
      </w:pPr>
    </w:p>
    <w:p w14:paraId="0FA1C3F5" w14:textId="193D6BA9" w:rsidR="00D040EF" w:rsidRPr="00DF529E" w:rsidRDefault="00D040EF"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 xml:space="preserve">Pamiršus pavartoti </w:t>
      </w:r>
      <w:r w:rsidR="00705769" w:rsidRPr="00DF529E">
        <w:rPr>
          <w:rFonts w:ascii="Times New Roman" w:eastAsia="Times New Roman" w:hAnsi="Times New Roman" w:cs="Times New Roman"/>
          <w:b/>
          <w:bCs/>
        </w:rPr>
        <w:t>SYNTOPHYLLIN</w:t>
      </w:r>
    </w:p>
    <w:p w14:paraId="4BE75902"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Praleidus vieną dozę, vaisto kiekis organizme mažėja todėl ją reikia leisti, tuojau pat atsiminus.</w:t>
      </w:r>
    </w:p>
    <w:p w14:paraId="054E74C0" w14:textId="77777777" w:rsidR="00D040EF" w:rsidRPr="00DF529E" w:rsidRDefault="00D040EF" w:rsidP="00D040EF">
      <w:pPr>
        <w:spacing w:after="0" w:line="240" w:lineRule="auto"/>
        <w:rPr>
          <w:rFonts w:ascii="Times New Roman" w:eastAsia="Times New Roman" w:hAnsi="Times New Roman" w:cs="Times New Roman"/>
          <w:iCs/>
          <w:noProof/>
        </w:rPr>
      </w:pPr>
    </w:p>
    <w:p w14:paraId="2DE1A71E" w14:textId="77777777" w:rsidR="00D040EF" w:rsidRPr="00DF529E" w:rsidRDefault="00D040EF" w:rsidP="00D040EF">
      <w:pPr>
        <w:spacing w:after="0" w:line="240" w:lineRule="auto"/>
        <w:rPr>
          <w:rFonts w:ascii="Times New Roman" w:eastAsia="Times New Roman" w:hAnsi="Times New Roman" w:cs="Times New Roman"/>
          <w:iCs/>
          <w:noProof/>
        </w:rPr>
      </w:pPr>
      <w:r w:rsidRPr="00DF529E">
        <w:rPr>
          <w:rFonts w:ascii="Times New Roman" w:eastAsia="Times New Roman" w:hAnsi="Times New Roman" w:cs="Times New Roman"/>
          <w:iCs/>
          <w:noProof/>
        </w:rPr>
        <w:t>Jeigu kiltų daugiau klausimų dėl šio vaisto vartojimo, kreipkitės į gydytoją arba vaistininką.</w:t>
      </w:r>
    </w:p>
    <w:p w14:paraId="44D4FAAC" w14:textId="77777777" w:rsidR="00D040EF" w:rsidRPr="00DF529E" w:rsidRDefault="00D040EF" w:rsidP="00D040EF">
      <w:pPr>
        <w:spacing w:after="0" w:line="240" w:lineRule="auto"/>
        <w:rPr>
          <w:rFonts w:ascii="Times New Roman" w:eastAsia="Times New Roman" w:hAnsi="Times New Roman" w:cs="Times New Roman"/>
          <w:iCs/>
          <w:noProof/>
        </w:rPr>
      </w:pPr>
    </w:p>
    <w:p w14:paraId="39A16AFB" w14:textId="77777777" w:rsidR="00D040EF" w:rsidRPr="00DF529E" w:rsidRDefault="00D040EF" w:rsidP="00D040EF">
      <w:pPr>
        <w:spacing w:after="0" w:line="240" w:lineRule="auto"/>
        <w:rPr>
          <w:rFonts w:ascii="Times New Roman" w:eastAsia="Times New Roman" w:hAnsi="Times New Roman" w:cs="Times New Roman"/>
          <w:iCs/>
          <w:noProof/>
        </w:rPr>
      </w:pPr>
    </w:p>
    <w:p w14:paraId="0091F881" w14:textId="77777777" w:rsidR="00D040EF" w:rsidRPr="00DF529E" w:rsidRDefault="00D040EF" w:rsidP="00D040EF">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67"/>
      <w:bookmarkStart w:id="11" w:name="_Toc129243142"/>
      <w:r w:rsidRPr="00DF529E">
        <w:rPr>
          <w:rFonts w:ascii="Times New Roman" w:eastAsia="Times New Roman" w:hAnsi="Times New Roman" w:cs="Times New Roman"/>
          <w:b/>
        </w:rPr>
        <w:t>4.</w:t>
      </w:r>
      <w:r w:rsidRPr="00DF529E">
        <w:rPr>
          <w:rFonts w:ascii="Times New Roman" w:eastAsia="Times New Roman" w:hAnsi="Times New Roman" w:cs="Times New Roman"/>
          <w:b/>
        </w:rPr>
        <w:tab/>
        <w:t>Galimas šalutinis poveikis</w:t>
      </w:r>
      <w:bookmarkEnd w:id="10"/>
      <w:bookmarkEnd w:id="11"/>
      <w:r w:rsidRPr="00DF529E">
        <w:rPr>
          <w:rFonts w:ascii="Times New Roman" w:eastAsia="Times New Roman" w:hAnsi="Times New Roman" w:cs="Times New Roman"/>
          <w:b/>
        </w:rPr>
        <w:t xml:space="preserve"> </w:t>
      </w:r>
    </w:p>
    <w:p w14:paraId="7AF70DC1" w14:textId="77777777" w:rsidR="00D040EF" w:rsidRPr="00DF529E" w:rsidRDefault="00D040EF" w:rsidP="00D040EF">
      <w:pPr>
        <w:spacing w:after="0" w:line="240" w:lineRule="auto"/>
        <w:rPr>
          <w:rFonts w:ascii="Times New Roman" w:eastAsia="Times New Roman" w:hAnsi="Times New Roman" w:cs="Times New Roman"/>
        </w:rPr>
      </w:pPr>
    </w:p>
    <w:p w14:paraId="72D79B59"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Šis vaistas, kaip ir visi kiti, gali sukelti šalutinį poveikį, nors jis pasireiškia ne visiems žmonėms.</w:t>
      </w:r>
    </w:p>
    <w:p w14:paraId="546FA2D6" w14:textId="77777777" w:rsidR="00D040EF" w:rsidRPr="00DF529E" w:rsidRDefault="00D040EF" w:rsidP="00D040EF">
      <w:pPr>
        <w:spacing w:after="0" w:line="240" w:lineRule="auto"/>
        <w:rPr>
          <w:rFonts w:ascii="Times New Roman" w:eastAsia="Times New Roman" w:hAnsi="Times New Roman" w:cs="Times New Roman"/>
        </w:rPr>
      </w:pPr>
    </w:p>
    <w:p w14:paraId="59C6CF2C" w14:textId="2E7F77E7" w:rsidR="00D040EF" w:rsidRPr="00DF529E" w:rsidRDefault="00BF1580" w:rsidP="00D040EF">
      <w:pPr>
        <w:spacing w:after="0" w:line="240" w:lineRule="auto"/>
        <w:rPr>
          <w:rFonts w:ascii="Times New Roman" w:eastAsia="Times New Roman" w:hAnsi="Times New Roman" w:cs="Times New Roman"/>
          <w:i/>
        </w:rPr>
      </w:pPr>
      <w:r w:rsidRPr="00BF1580">
        <w:rPr>
          <w:rFonts w:ascii="Times New Roman" w:eastAsia="Times New Roman" w:hAnsi="Times New Roman" w:cs="Times New Roman"/>
          <w:b/>
          <w:bCs/>
          <w:noProof/>
          <w:snapToGrid w:val="0"/>
        </w:rPr>
        <w:t>Nedažni šalutinio poveikio reiškiniai (gali pasireikšti rečiau kaip 1 iš 100 asmenų</w:t>
      </w:r>
      <w:r>
        <w:rPr>
          <w:rFonts w:ascii="Times New Roman" w:eastAsia="Times New Roman" w:hAnsi="Times New Roman" w:cs="Times New Roman"/>
          <w:b/>
          <w:bCs/>
          <w:noProof/>
          <w:snapToGrid w:val="0"/>
        </w:rPr>
        <w:t>):</w:t>
      </w:r>
    </w:p>
    <w:p w14:paraId="3B06A63F" w14:textId="625D875B" w:rsidR="00D040EF" w:rsidRPr="00266D54" w:rsidRDefault="00D040EF" w:rsidP="00266D54">
      <w:pPr>
        <w:pStyle w:val="ListParagraph"/>
        <w:numPr>
          <w:ilvl w:val="0"/>
          <w:numId w:val="3"/>
        </w:numPr>
        <w:spacing w:after="0" w:line="240" w:lineRule="auto"/>
        <w:rPr>
          <w:rFonts w:ascii="Times New Roman" w:eastAsia="Times New Roman" w:hAnsi="Times New Roman" w:cs="Times New Roman"/>
        </w:rPr>
      </w:pPr>
      <w:r w:rsidRPr="00266D54">
        <w:rPr>
          <w:rFonts w:ascii="Times New Roman" w:eastAsia="Times New Roman" w:hAnsi="Times New Roman" w:cs="Times New Roman"/>
        </w:rPr>
        <w:t>Pykinimas, apetito pablogėjimas, pilvo skausmas, viduriavimas, galvos skausmas, dažnas širdies plakimas, širdies plakimo pojūtis.</w:t>
      </w:r>
    </w:p>
    <w:p w14:paraId="0924A1DF" w14:textId="77777777" w:rsidR="00D040EF" w:rsidRPr="00DF529E" w:rsidRDefault="00D040EF" w:rsidP="00D040EF">
      <w:pPr>
        <w:spacing w:after="0" w:line="240" w:lineRule="auto"/>
        <w:rPr>
          <w:rFonts w:ascii="Times New Roman" w:eastAsia="Times New Roman" w:hAnsi="Times New Roman" w:cs="Times New Roman"/>
          <w:i/>
        </w:rPr>
      </w:pPr>
    </w:p>
    <w:p w14:paraId="5D629977" w14:textId="1F6A18DC" w:rsidR="00D040EF" w:rsidRPr="00BF1580" w:rsidRDefault="00BF1580" w:rsidP="00D040EF">
      <w:pPr>
        <w:spacing w:after="0" w:line="240" w:lineRule="auto"/>
        <w:rPr>
          <w:rFonts w:ascii="Times New Roman" w:eastAsia="Times New Roman" w:hAnsi="Times New Roman" w:cs="Times New Roman"/>
          <w:i/>
        </w:rPr>
      </w:pPr>
      <w:r w:rsidRPr="00266D54">
        <w:rPr>
          <w:rFonts w:ascii="Times New Roman" w:hAnsi="Times New Roman" w:cs="Times New Roman"/>
          <w:b/>
          <w:bCs/>
          <w:noProof/>
          <w:snapToGrid w:val="0"/>
        </w:rPr>
        <w:t>Reti šalutinio poveikio reiškiniai (gali pasireikšti rečiau kaip 1 iš 1 000 asmenų):</w:t>
      </w:r>
    </w:p>
    <w:p w14:paraId="2AA63F93" w14:textId="261BB7CB" w:rsidR="00D040EF" w:rsidRPr="00266D54" w:rsidRDefault="00D040EF" w:rsidP="00266D54">
      <w:pPr>
        <w:pStyle w:val="ListParagraph"/>
        <w:numPr>
          <w:ilvl w:val="0"/>
          <w:numId w:val="3"/>
        </w:numPr>
        <w:spacing w:after="0" w:line="240" w:lineRule="auto"/>
        <w:rPr>
          <w:rFonts w:ascii="Times New Roman" w:eastAsia="Times New Roman" w:hAnsi="Times New Roman" w:cs="Times New Roman"/>
        </w:rPr>
      </w:pPr>
      <w:r w:rsidRPr="00266D54">
        <w:rPr>
          <w:rFonts w:ascii="Times New Roman" w:eastAsia="Times New Roman" w:hAnsi="Times New Roman" w:cs="Times New Roman"/>
        </w:rPr>
        <w:t>Gastroezofaginis refliuksas (rėmuo ir (ar) vėmimas), centrinės nervų sistemos stimuliavimas (svaigulys, nerimas, drebulys), nemiga, mažas kraujospūdis, širdies ritmo sutrikimas, alerginė reakcija (dilgėlinė, eritema (paraudimas) ar eksfoliacinis dermatitas (odos uždegimas ir lupimasis).</w:t>
      </w:r>
    </w:p>
    <w:p w14:paraId="46E1BFF8" w14:textId="77777777" w:rsidR="00D040EF" w:rsidRPr="00DF529E" w:rsidRDefault="00D040EF" w:rsidP="00D040EF">
      <w:pPr>
        <w:spacing w:after="0" w:line="240" w:lineRule="auto"/>
        <w:rPr>
          <w:rFonts w:ascii="Times New Roman" w:eastAsia="Times New Roman" w:hAnsi="Times New Roman" w:cs="Times New Roman"/>
        </w:rPr>
      </w:pPr>
    </w:p>
    <w:p w14:paraId="5D8E7791" w14:textId="44487322" w:rsidR="00D040EF" w:rsidRPr="00DF529E" w:rsidRDefault="00974AE5" w:rsidP="00D040EF">
      <w:pPr>
        <w:spacing w:after="0" w:line="240" w:lineRule="auto"/>
        <w:rPr>
          <w:rFonts w:ascii="Times New Roman" w:eastAsia="Times New Roman" w:hAnsi="Times New Roman" w:cs="Times New Roman"/>
          <w:i/>
        </w:rPr>
      </w:pPr>
      <w:r w:rsidRPr="00974AE5">
        <w:rPr>
          <w:rFonts w:ascii="Times New Roman" w:eastAsia="Times New Roman" w:hAnsi="Times New Roman" w:cs="Times New Roman"/>
          <w:b/>
          <w:bCs/>
          <w:noProof/>
          <w:snapToGrid w:val="0"/>
        </w:rPr>
        <w:t>Labai reti šalutinio poveikio reiškiniai (gali pasireikšti rečiau kaip 1 iš 10 000 asmenų</w:t>
      </w:r>
      <w:r>
        <w:rPr>
          <w:rFonts w:ascii="Times New Roman" w:eastAsia="Times New Roman" w:hAnsi="Times New Roman" w:cs="Times New Roman"/>
          <w:b/>
          <w:bCs/>
          <w:noProof/>
          <w:snapToGrid w:val="0"/>
        </w:rPr>
        <w:t>):</w:t>
      </w:r>
    </w:p>
    <w:p w14:paraId="3D8DD3C9" w14:textId="542F4A72" w:rsidR="00D040EF" w:rsidRPr="00266D54" w:rsidRDefault="00D040EF" w:rsidP="00266D54">
      <w:pPr>
        <w:pStyle w:val="ListParagraph"/>
        <w:numPr>
          <w:ilvl w:val="0"/>
          <w:numId w:val="3"/>
        </w:numPr>
        <w:spacing w:after="0" w:line="240" w:lineRule="auto"/>
        <w:rPr>
          <w:rFonts w:ascii="Times New Roman" w:eastAsia="Times New Roman" w:hAnsi="Times New Roman" w:cs="Times New Roman"/>
        </w:rPr>
      </w:pPr>
      <w:r w:rsidRPr="00266D54">
        <w:rPr>
          <w:rFonts w:ascii="Times New Roman" w:eastAsia="Times New Roman" w:hAnsi="Times New Roman" w:cs="Times New Roman"/>
        </w:rPr>
        <w:t>Kepenų pažeidimas, storosios žarnos uždegimas, traukuliai.</w:t>
      </w:r>
    </w:p>
    <w:p w14:paraId="0502A542" w14:textId="77777777" w:rsidR="00D040EF" w:rsidRPr="00DF529E" w:rsidRDefault="00D040EF" w:rsidP="00D040EF">
      <w:pPr>
        <w:spacing w:after="0" w:line="240" w:lineRule="auto"/>
        <w:rPr>
          <w:rFonts w:ascii="Times New Roman" w:eastAsia="Calibri" w:hAnsi="Times New Roman" w:cs="Times New Roman"/>
        </w:rPr>
      </w:pPr>
    </w:p>
    <w:p w14:paraId="518A8348" w14:textId="77777777" w:rsidR="00D040EF" w:rsidRPr="00DF529E" w:rsidRDefault="00D040EF" w:rsidP="00D040EF">
      <w:pPr>
        <w:tabs>
          <w:tab w:val="left" w:pos="567"/>
        </w:tabs>
        <w:spacing w:after="0" w:line="240" w:lineRule="auto"/>
        <w:rPr>
          <w:rFonts w:ascii="Times New Roman" w:eastAsia="Calibri" w:hAnsi="Times New Roman" w:cs="Times New Roman"/>
          <w:b/>
        </w:rPr>
      </w:pPr>
      <w:r w:rsidRPr="00DF529E">
        <w:rPr>
          <w:rFonts w:ascii="Times New Roman" w:eastAsia="Calibri" w:hAnsi="Times New Roman" w:cs="Times New Roman"/>
          <w:b/>
        </w:rPr>
        <w:t>Pranešimas apie šalutinį poveikį</w:t>
      </w:r>
    </w:p>
    <w:p w14:paraId="3FF80596" w14:textId="7BC8D731" w:rsidR="00974AE5" w:rsidRPr="00974AE5" w:rsidRDefault="00D040EF" w:rsidP="00266D54">
      <w:pPr>
        <w:tabs>
          <w:tab w:val="left" w:pos="567"/>
        </w:tabs>
        <w:spacing w:after="0" w:line="240" w:lineRule="auto"/>
        <w:ind w:right="-1"/>
        <w:rPr>
          <w:rFonts w:ascii="Times New Roman" w:eastAsia="Times New Roman" w:hAnsi="Times New Roman" w:cs="Times New Roman"/>
          <w:snapToGrid w:val="0"/>
          <w:szCs w:val="20"/>
        </w:rPr>
      </w:pPr>
      <w:r w:rsidRPr="00DF529E">
        <w:rPr>
          <w:rFonts w:ascii="Times New Roman" w:eastAsia="Calibri" w:hAnsi="Times New Roman" w:cs="Times New Roman"/>
        </w:rPr>
        <w:t xml:space="preserve">Jeigu pasireiškė šalutinis poveikis, įskaitant šiame lapelyje nenurodytą, pasakykite gydytojui arba vaistininkui. </w:t>
      </w:r>
      <w:r w:rsidR="00974AE5" w:rsidRPr="00974AE5">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974AE5" w:rsidRPr="00974AE5">
          <w:rPr>
            <w:rFonts w:ascii="Times New Roman" w:eastAsia="Times New Roman" w:hAnsi="Times New Roman" w:cs="Times New Roman"/>
            <w:snapToGrid w:val="0"/>
            <w:color w:val="0000FF"/>
            <w:szCs w:val="20"/>
            <w:u w:val="single"/>
          </w:rPr>
          <w:t>https://vapris.vvkt.lt/vvkt-web/public/nrv</w:t>
        </w:r>
      </w:hyperlink>
      <w:r w:rsidR="00974AE5" w:rsidRPr="00974AE5">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9" w:history="1">
        <w:r w:rsidR="00974AE5" w:rsidRPr="00974AE5">
          <w:rPr>
            <w:rFonts w:ascii="Times New Roman" w:eastAsia="Times New Roman" w:hAnsi="Times New Roman" w:cs="Times New Roman"/>
            <w:snapToGrid w:val="0"/>
            <w:color w:val="0000FF"/>
            <w:szCs w:val="20"/>
            <w:u w:val="single"/>
          </w:rPr>
          <w:t>https://www.vvkt.lt/index.php?4004286486</w:t>
        </w:r>
      </w:hyperlink>
      <w:r w:rsidR="00974AE5" w:rsidRPr="00974AE5">
        <w:rPr>
          <w:rFonts w:ascii="Times New Roman" w:eastAsia="Times New Roman" w:hAnsi="Times New Roman" w:cs="Times New Roman"/>
          <w:snapToGrid w:val="0"/>
          <w:szCs w:val="20"/>
        </w:rPr>
        <w:t xml:space="preserve">, ir atsiunčiant elektroniniu paštu (adresu </w:t>
      </w:r>
      <w:hyperlink r:id="rId10" w:history="1">
        <w:r w:rsidR="00974AE5" w:rsidRPr="00974AE5">
          <w:rPr>
            <w:rFonts w:ascii="Times New Roman" w:eastAsia="Times New Roman" w:hAnsi="Times New Roman" w:cs="Times New Roman"/>
            <w:snapToGrid w:val="0"/>
            <w:color w:val="0000FF"/>
            <w:szCs w:val="20"/>
            <w:u w:val="single"/>
          </w:rPr>
          <w:t>NepageidaujamaR@vvkt.lt</w:t>
        </w:r>
      </w:hyperlink>
      <w:r w:rsidR="00974AE5" w:rsidRPr="00974AE5">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7BE8C97E" w14:textId="77777777" w:rsidR="00D040EF" w:rsidRPr="00974AE5" w:rsidRDefault="00D040EF" w:rsidP="00266D54">
      <w:pPr>
        <w:spacing w:after="0" w:line="240" w:lineRule="auto"/>
        <w:ind w:right="-449"/>
        <w:rPr>
          <w:rFonts w:ascii="Times New Roman" w:eastAsia="Calibri" w:hAnsi="Times New Roman" w:cs="Times New Roman"/>
        </w:rPr>
      </w:pPr>
    </w:p>
    <w:p w14:paraId="2C86E7E0" w14:textId="77777777" w:rsidR="00D040EF" w:rsidRPr="00974AE5" w:rsidRDefault="00D040EF" w:rsidP="00974AE5">
      <w:pPr>
        <w:spacing w:after="0" w:line="240" w:lineRule="auto"/>
        <w:rPr>
          <w:rFonts w:ascii="Times New Roman" w:eastAsia="Times New Roman" w:hAnsi="Times New Roman" w:cs="Times New Roman"/>
          <w:iCs/>
          <w:noProof/>
        </w:rPr>
      </w:pPr>
    </w:p>
    <w:p w14:paraId="4E7A5504" w14:textId="1B14ADF2" w:rsidR="00D040EF" w:rsidRPr="00974AE5" w:rsidRDefault="00D040EF" w:rsidP="00974AE5">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268"/>
      <w:bookmarkStart w:id="13" w:name="_Toc129243143"/>
      <w:r w:rsidRPr="00974AE5">
        <w:rPr>
          <w:rFonts w:ascii="Times New Roman" w:eastAsia="Times New Roman" w:hAnsi="Times New Roman" w:cs="Times New Roman"/>
          <w:b/>
        </w:rPr>
        <w:t>5.</w:t>
      </w:r>
      <w:r w:rsidRPr="00974AE5">
        <w:rPr>
          <w:rFonts w:ascii="Times New Roman" w:eastAsia="Times New Roman" w:hAnsi="Times New Roman" w:cs="Times New Roman"/>
          <w:b/>
        </w:rPr>
        <w:tab/>
        <w:t xml:space="preserve">Kaip laikyti </w:t>
      </w:r>
      <w:bookmarkEnd w:id="12"/>
      <w:bookmarkEnd w:id="13"/>
      <w:r w:rsidR="00705769" w:rsidRPr="00974AE5">
        <w:rPr>
          <w:rFonts w:ascii="Times New Roman" w:eastAsia="Times New Roman" w:hAnsi="Times New Roman" w:cs="Times New Roman"/>
          <w:b/>
        </w:rPr>
        <w:t>SYNTOPHYLLIN</w:t>
      </w:r>
    </w:p>
    <w:p w14:paraId="461C4FB9" w14:textId="77777777" w:rsidR="00D040EF" w:rsidRPr="00DF529E" w:rsidRDefault="00D040EF" w:rsidP="00D040EF">
      <w:pPr>
        <w:spacing w:after="0" w:line="240" w:lineRule="auto"/>
        <w:rPr>
          <w:rFonts w:ascii="Times New Roman" w:eastAsia="Times New Roman" w:hAnsi="Times New Roman" w:cs="Times New Roman"/>
        </w:rPr>
      </w:pPr>
    </w:p>
    <w:p w14:paraId="472B3ACF"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Šį vaistą laikykite vaikams nepastebimoje ir nepasiekiamoje vietoje.</w:t>
      </w:r>
    </w:p>
    <w:p w14:paraId="607BDF6E"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Laikyti ne aukštesnėje kaip 25 </w:t>
      </w:r>
      <w:r w:rsidRPr="00DF529E">
        <w:rPr>
          <w:rFonts w:ascii="Times New Roman" w:eastAsia="Times New Roman" w:hAnsi="Times New Roman" w:cs="Times New Roman"/>
        </w:rPr>
        <w:sym w:font="Symbol" w:char="F0B0"/>
      </w:r>
      <w:r w:rsidRPr="00DF529E">
        <w:rPr>
          <w:rFonts w:ascii="Times New Roman" w:eastAsia="Times New Roman" w:hAnsi="Times New Roman" w:cs="Times New Roman"/>
        </w:rPr>
        <w:t>C temperatūroje.</w:t>
      </w:r>
    </w:p>
    <w:p w14:paraId="0B375CB3" w14:textId="0E0D3228"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Ampules laikyti išorinėje dėžutėje, kad </w:t>
      </w:r>
      <w:r w:rsidR="00E83CEB" w:rsidRPr="00DF529E">
        <w:rPr>
          <w:rFonts w:ascii="Times New Roman" w:eastAsia="Times New Roman" w:hAnsi="Times New Roman" w:cs="Times New Roman"/>
        </w:rPr>
        <w:t>vaistas</w:t>
      </w:r>
      <w:r w:rsidRPr="00DF529E">
        <w:rPr>
          <w:rFonts w:ascii="Times New Roman" w:eastAsia="Times New Roman" w:hAnsi="Times New Roman" w:cs="Times New Roman"/>
        </w:rPr>
        <w:t xml:space="preserve"> būtų apsaugotas nuo šviesos. </w:t>
      </w:r>
    </w:p>
    <w:p w14:paraId="65EBFB6B" w14:textId="77777777" w:rsidR="00D040EF" w:rsidRPr="00DF529E" w:rsidRDefault="00D040EF" w:rsidP="00D040EF">
      <w:pPr>
        <w:spacing w:after="0" w:line="240" w:lineRule="auto"/>
        <w:rPr>
          <w:rFonts w:ascii="Times New Roman" w:eastAsia="Times New Roman" w:hAnsi="Times New Roman" w:cs="Times New Roman"/>
        </w:rPr>
      </w:pPr>
    </w:p>
    <w:p w14:paraId="29192126" w14:textId="3146E52D"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Ant dėžutės po „EXP“ nurodytam tinkamumo laikui pasibaigus, šio vaisto vartoti negalima. Vaistas tinkamas vartoti iki paskutinės nurodyto mėnesio dienos.</w:t>
      </w:r>
    </w:p>
    <w:p w14:paraId="44196A26"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Praskiestą tirpalą vartoti nedelsiant. Iš karto jo nesuvartojus, atsakomybė už laikymo laiką ir sąlygas tenka vartotojui.</w:t>
      </w:r>
    </w:p>
    <w:p w14:paraId="1E0A0840" w14:textId="77777777" w:rsidR="00D040EF" w:rsidRPr="00DF529E" w:rsidRDefault="00D040EF" w:rsidP="00D040EF">
      <w:pPr>
        <w:spacing w:after="0" w:line="240" w:lineRule="auto"/>
        <w:rPr>
          <w:rFonts w:ascii="Times New Roman" w:eastAsia="Times New Roman" w:hAnsi="Times New Roman" w:cs="Times New Roman"/>
        </w:rPr>
      </w:pPr>
    </w:p>
    <w:p w14:paraId="01EB4DEE" w14:textId="77777777" w:rsidR="00D040EF" w:rsidRPr="00DF529E"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B194C4C" w14:textId="77777777" w:rsidR="00D040EF" w:rsidRPr="00DF529E" w:rsidRDefault="00D040EF" w:rsidP="00D040EF">
      <w:pPr>
        <w:spacing w:after="0" w:line="240" w:lineRule="auto"/>
        <w:rPr>
          <w:rFonts w:ascii="Times New Roman" w:eastAsia="Times New Roman" w:hAnsi="Times New Roman" w:cs="Times New Roman"/>
        </w:rPr>
      </w:pPr>
    </w:p>
    <w:p w14:paraId="5490D93A" w14:textId="77777777" w:rsidR="00D040EF" w:rsidRPr="00DF529E" w:rsidRDefault="00D040EF" w:rsidP="00D040EF">
      <w:pPr>
        <w:spacing w:after="0" w:line="240" w:lineRule="auto"/>
        <w:rPr>
          <w:rFonts w:ascii="Times New Roman" w:eastAsia="Times New Roman" w:hAnsi="Times New Roman" w:cs="Times New Roman"/>
          <w:iCs/>
          <w:noProof/>
        </w:rPr>
      </w:pPr>
    </w:p>
    <w:p w14:paraId="53EA59D7" w14:textId="77777777" w:rsidR="00D040EF" w:rsidRPr="00DF529E" w:rsidRDefault="00D040EF" w:rsidP="00D040EF">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269"/>
      <w:bookmarkStart w:id="15" w:name="_Toc129243144"/>
      <w:r w:rsidRPr="00DF529E">
        <w:rPr>
          <w:rFonts w:ascii="Times New Roman" w:eastAsia="Times New Roman" w:hAnsi="Times New Roman" w:cs="Times New Roman"/>
          <w:b/>
        </w:rPr>
        <w:t>6.</w:t>
      </w:r>
      <w:r w:rsidRPr="00DF529E">
        <w:rPr>
          <w:rFonts w:ascii="Times New Roman" w:eastAsia="Times New Roman" w:hAnsi="Times New Roman" w:cs="Times New Roman"/>
          <w:b/>
        </w:rPr>
        <w:tab/>
        <w:t>Pakuotės turinys ir kita informacija</w:t>
      </w:r>
      <w:bookmarkEnd w:id="14"/>
      <w:bookmarkEnd w:id="15"/>
    </w:p>
    <w:p w14:paraId="608569CA" w14:textId="77777777" w:rsidR="00D040EF" w:rsidRPr="00DF529E" w:rsidRDefault="00D040EF" w:rsidP="00D040EF">
      <w:pPr>
        <w:spacing w:after="0" w:line="240" w:lineRule="auto"/>
        <w:rPr>
          <w:rFonts w:ascii="Times New Roman" w:eastAsia="Times New Roman" w:hAnsi="Times New Roman" w:cs="Times New Roman"/>
          <w:iCs/>
          <w:noProof/>
        </w:rPr>
      </w:pPr>
    </w:p>
    <w:p w14:paraId="79385EAB" w14:textId="5BAF508C" w:rsidR="00D040EF" w:rsidRPr="00DF529E" w:rsidRDefault="00705769"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SYNTOPHYLLIN</w:t>
      </w:r>
      <w:r w:rsidR="00D040EF" w:rsidRPr="00DF529E">
        <w:rPr>
          <w:rFonts w:ascii="Times New Roman" w:eastAsia="Times New Roman" w:hAnsi="Times New Roman" w:cs="Times New Roman"/>
          <w:b/>
          <w:bCs/>
        </w:rPr>
        <w:t xml:space="preserve"> sudėtis</w:t>
      </w:r>
    </w:p>
    <w:p w14:paraId="0294C2BB" w14:textId="52F1C22C" w:rsidR="00D040EF" w:rsidRPr="00DF529E" w:rsidRDefault="00D040EF" w:rsidP="00D040EF">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w:t>
      </w:r>
      <w:r w:rsidRPr="00DF529E">
        <w:rPr>
          <w:rFonts w:ascii="Times New Roman" w:eastAsia="Times New Roman" w:hAnsi="Times New Roman" w:cs="Times New Roman"/>
        </w:rPr>
        <w:tab/>
        <w:t>Veiklioji medžiaga yra aminofilinas. 1 ml injekcinio tirpalo yra 24 mg aminofilino (atitinka 19,2 mg teofilino ir 4,8 mg etilendiamino). Vienoje 10 ml ampulėje yra 240 mg aminofilino (atitinka 192 mg teofilino ir 48 mg etilendiamino). </w:t>
      </w:r>
    </w:p>
    <w:p w14:paraId="1FFF361C" w14:textId="77777777" w:rsidR="00D040EF" w:rsidRPr="00DF529E" w:rsidRDefault="00D040EF" w:rsidP="00D040EF">
      <w:pPr>
        <w:tabs>
          <w:tab w:val="left" w:pos="567"/>
        </w:tabs>
        <w:spacing w:after="0" w:line="240" w:lineRule="auto"/>
        <w:rPr>
          <w:rFonts w:ascii="Times New Roman" w:eastAsia="Times New Roman" w:hAnsi="Times New Roman" w:cs="Times New Roman"/>
          <w:bCs/>
        </w:rPr>
      </w:pPr>
      <w:r w:rsidRPr="00DF529E">
        <w:rPr>
          <w:rFonts w:ascii="Times New Roman" w:eastAsia="Times New Roman" w:hAnsi="Times New Roman" w:cs="Times New Roman"/>
        </w:rPr>
        <w:t>-</w:t>
      </w:r>
      <w:r w:rsidRPr="00DF529E">
        <w:rPr>
          <w:rFonts w:ascii="Times New Roman" w:eastAsia="Times New Roman" w:hAnsi="Times New Roman" w:cs="Times New Roman"/>
        </w:rPr>
        <w:tab/>
        <w:t>Pagalbinė medžiaga yra injekcinis vanduo.</w:t>
      </w:r>
    </w:p>
    <w:p w14:paraId="1CCB902A" w14:textId="77777777" w:rsidR="00D040EF" w:rsidRPr="00DF529E" w:rsidRDefault="00D040EF" w:rsidP="00D040EF">
      <w:pPr>
        <w:spacing w:after="0" w:line="240" w:lineRule="auto"/>
        <w:rPr>
          <w:rFonts w:ascii="Times New Roman" w:eastAsia="Times New Roman" w:hAnsi="Times New Roman" w:cs="Times New Roman"/>
          <w:iCs/>
          <w:noProof/>
        </w:rPr>
      </w:pPr>
    </w:p>
    <w:p w14:paraId="48666A62" w14:textId="1B5102A5" w:rsidR="00D040EF" w:rsidRPr="00DF529E" w:rsidRDefault="00705769"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SYNTOPHYLLIN</w:t>
      </w:r>
      <w:r w:rsidR="00D040EF" w:rsidRPr="00DF529E">
        <w:rPr>
          <w:rFonts w:ascii="Times New Roman" w:eastAsia="Times New Roman" w:hAnsi="Times New Roman" w:cs="Times New Roman"/>
          <w:b/>
          <w:bCs/>
        </w:rPr>
        <w:t xml:space="preserve"> išvaizda ir kiekis pakuotėje</w:t>
      </w:r>
    </w:p>
    <w:p w14:paraId="1C0C0440" w14:textId="0B21C83E" w:rsidR="00D040EF" w:rsidRPr="00DF529E" w:rsidRDefault="00705769" w:rsidP="00D040EF">
      <w:pPr>
        <w:tabs>
          <w:tab w:val="left" w:pos="567"/>
        </w:tabs>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SYNTOPHYLLIN</w:t>
      </w:r>
      <w:r w:rsidR="00D040EF" w:rsidRPr="00DF529E">
        <w:rPr>
          <w:rFonts w:ascii="Times New Roman" w:eastAsia="Times New Roman" w:hAnsi="Times New Roman" w:cs="Times New Roman"/>
        </w:rPr>
        <w:t xml:space="preserve"> injekcinis tirpalas yra skaidrus, bespalvis ar silpnai gelsvos spalvos skystis</w:t>
      </w:r>
      <w:r w:rsidR="00312C76">
        <w:rPr>
          <w:rFonts w:ascii="Times New Roman" w:eastAsia="Times New Roman" w:hAnsi="Times New Roman" w:cs="Times New Roman"/>
        </w:rPr>
        <w:t xml:space="preserve">, kuriame </w:t>
      </w:r>
      <w:r w:rsidR="00B73358">
        <w:rPr>
          <w:rFonts w:ascii="Times New Roman" w:eastAsia="Times New Roman" w:hAnsi="Times New Roman" w:cs="Times New Roman"/>
        </w:rPr>
        <w:t xml:space="preserve">beveik </w:t>
      </w:r>
      <w:r w:rsidR="00312C76">
        <w:rPr>
          <w:rFonts w:ascii="Times New Roman" w:eastAsia="Times New Roman" w:hAnsi="Times New Roman" w:cs="Times New Roman"/>
        </w:rPr>
        <w:t>nėra dalelių.</w:t>
      </w:r>
    </w:p>
    <w:p w14:paraId="2CE9E06C" w14:textId="77777777" w:rsidR="00BF1580" w:rsidRDefault="00BF1580" w:rsidP="00D040EF">
      <w:pPr>
        <w:spacing w:after="0" w:line="240" w:lineRule="auto"/>
        <w:rPr>
          <w:rFonts w:ascii="Times New Roman" w:eastAsia="Times New Roman" w:hAnsi="Times New Roman" w:cs="Times New Roman"/>
        </w:rPr>
      </w:pPr>
    </w:p>
    <w:p w14:paraId="140BCC24" w14:textId="476F6D02" w:rsidR="00D040EF" w:rsidRDefault="00D040EF" w:rsidP="00D040EF">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Kartono dėžutėje yra </w:t>
      </w:r>
      <w:r w:rsidR="00312EC4" w:rsidRPr="00DF529E">
        <w:rPr>
          <w:rFonts w:ascii="Times New Roman" w:eastAsia="Times New Roman" w:hAnsi="Times New Roman" w:cs="Times New Roman"/>
        </w:rPr>
        <w:t>5</w:t>
      </w:r>
      <w:r w:rsidRPr="00DF529E">
        <w:rPr>
          <w:rFonts w:ascii="Times New Roman" w:eastAsia="Times New Roman" w:hAnsi="Times New Roman" w:cs="Times New Roman"/>
        </w:rPr>
        <w:t xml:space="preserve"> </w:t>
      </w:r>
      <w:r w:rsidR="00BF1580">
        <w:rPr>
          <w:rFonts w:ascii="Times New Roman" w:eastAsia="Times New Roman" w:hAnsi="Times New Roman" w:cs="Times New Roman"/>
        </w:rPr>
        <w:t xml:space="preserve">arba 10 </w:t>
      </w:r>
      <w:r w:rsidRPr="00DF529E">
        <w:rPr>
          <w:rFonts w:ascii="Times New Roman" w:eastAsia="Times New Roman" w:hAnsi="Times New Roman" w:cs="Times New Roman"/>
        </w:rPr>
        <w:t>bespalvio stiklo ampul</w:t>
      </w:r>
      <w:r w:rsidR="00BF1580">
        <w:rPr>
          <w:rFonts w:ascii="Times New Roman" w:eastAsia="Times New Roman" w:hAnsi="Times New Roman" w:cs="Times New Roman"/>
        </w:rPr>
        <w:t>ių</w:t>
      </w:r>
      <w:r w:rsidRPr="00DF529E">
        <w:rPr>
          <w:rFonts w:ascii="Times New Roman" w:eastAsia="Times New Roman" w:hAnsi="Times New Roman" w:cs="Times New Roman"/>
        </w:rPr>
        <w:t xml:space="preserve"> po </w:t>
      </w:r>
      <w:r w:rsidR="0066798C" w:rsidRPr="00DF529E">
        <w:rPr>
          <w:rFonts w:ascii="Times New Roman" w:eastAsia="Times New Roman" w:hAnsi="Times New Roman" w:cs="Times New Roman"/>
        </w:rPr>
        <w:t>10</w:t>
      </w:r>
      <w:r w:rsidRPr="00DF529E">
        <w:rPr>
          <w:rFonts w:ascii="Times New Roman" w:eastAsia="Times New Roman" w:hAnsi="Times New Roman" w:cs="Times New Roman"/>
        </w:rPr>
        <w:t> ml injekcinio tirpalo.</w:t>
      </w:r>
    </w:p>
    <w:p w14:paraId="68FB0A8E" w14:textId="77777777" w:rsidR="00BF1580" w:rsidRDefault="00BF1580" w:rsidP="00D040EF">
      <w:pPr>
        <w:spacing w:after="0" w:line="240" w:lineRule="auto"/>
        <w:rPr>
          <w:rFonts w:ascii="Times New Roman" w:eastAsia="Times New Roman" w:hAnsi="Times New Roman" w:cs="Times New Roman"/>
        </w:rPr>
      </w:pPr>
    </w:p>
    <w:p w14:paraId="02A75327" w14:textId="48225A9D" w:rsidR="00BF1580" w:rsidRPr="00DF529E" w:rsidRDefault="00BF1580" w:rsidP="00D040EF">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23A34018" w14:textId="77777777" w:rsidR="00D040EF" w:rsidRPr="00DF529E" w:rsidRDefault="00D040EF" w:rsidP="00D040EF">
      <w:pPr>
        <w:spacing w:after="0" w:line="240" w:lineRule="auto"/>
        <w:rPr>
          <w:rFonts w:ascii="Times New Roman" w:eastAsia="Times New Roman" w:hAnsi="Times New Roman" w:cs="Times New Roman"/>
          <w:iCs/>
          <w:noProof/>
        </w:rPr>
      </w:pPr>
    </w:p>
    <w:p w14:paraId="48DEA957" w14:textId="18B5B77A" w:rsidR="00D040EF" w:rsidRPr="00DF529E" w:rsidRDefault="00D040EF"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Registruotojas</w:t>
      </w:r>
      <w:r w:rsidR="00BF1580" w:rsidRPr="00BF1580">
        <w:rPr>
          <w:rFonts w:ascii="Times New Roman" w:eastAsia="Times New Roman" w:hAnsi="Times New Roman" w:cs="Times New Roman"/>
          <w:b/>
          <w:bCs/>
        </w:rPr>
        <w:t xml:space="preserve"> </w:t>
      </w:r>
      <w:r w:rsidR="00BF1580" w:rsidRPr="00DF529E">
        <w:rPr>
          <w:rFonts w:ascii="Times New Roman" w:eastAsia="Times New Roman" w:hAnsi="Times New Roman" w:cs="Times New Roman"/>
          <w:b/>
          <w:bCs/>
        </w:rPr>
        <w:t>eksportuojančioje valstybėje</w:t>
      </w:r>
      <w:r w:rsidRPr="00DF529E">
        <w:rPr>
          <w:rFonts w:ascii="Times New Roman" w:eastAsia="Times New Roman" w:hAnsi="Times New Roman" w:cs="Times New Roman"/>
          <w:b/>
          <w:bCs/>
        </w:rPr>
        <w:t xml:space="preserve"> ir gamintojas </w:t>
      </w:r>
    </w:p>
    <w:p w14:paraId="41BB01C5" w14:textId="77777777" w:rsidR="00D040EF" w:rsidRPr="00DF529E" w:rsidRDefault="00D040EF" w:rsidP="00D040EF">
      <w:pPr>
        <w:spacing w:after="0" w:line="240" w:lineRule="auto"/>
        <w:rPr>
          <w:rFonts w:ascii="Times New Roman" w:eastAsia="Times New Roman" w:hAnsi="Times New Roman" w:cs="Times New Roman"/>
          <w:iCs/>
          <w:noProof/>
        </w:rPr>
      </w:pPr>
    </w:p>
    <w:p w14:paraId="40CFD5C1" w14:textId="77777777" w:rsidR="00D040EF" w:rsidRPr="00DF529E" w:rsidRDefault="00D040EF"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 xml:space="preserve">Registruotojas </w:t>
      </w:r>
    </w:p>
    <w:p w14:paraId="7DDEBC7C" w14:textId="77777777" w:rsidR="00D040EF" w:rsidRPr="00DF529E" w:rsidRDefault="00D040EF" w:rsidP="00D040EF">
      <w:pPr>
        <w:spacing w:after="0" w:line="240" w:lineRule="auto"/>
        <w:rPr>
          <w:rFonts w:ascii="Times New Roman" w:hAnsi="Times New Roman" w:cs="Times New Roman"/>
          <w:lang w:val="cs-CZ"/>
        </w:rPr>
      </w:pPr>
      <w:r w:rsidRPr="00DF529E">
        <w:rPr>
          <w:rFonts w:ascii="Times New Roman" w:hAnsi="Times New Roman" w:cs="Times New Roman"/>
          <w:lang w:val="cs-CZ"/>
        </w:rPr>
        <w:t>BB Pharma a.s.</w:t>
      </w:r>
    </w:p>
    <w:p w14:paraId="2EE176D9" w14:textId="77777777" w:rsidR="00D040EF" w:rsidRPr="00DF529E" w:rsidRDefault="00D040EF" w:rsidP="00D040EF">
      <w:pPr>
        <w:spacing w:after="0" w:line="240" w:lineRule="auto"/>
        <w:rPr>
          <w:rFonts w:ascii="Times New Roman" w:hAnsi="Times New Roman" w:cs="Times New Roman"/>
          <w:lang w:val="cs-CZ"/>
        </w:rPr>
      </w:pPr>
      <w:r w:rsidRPr="00DF529E">
        <w:rPr>
          <w:rFonts w:ascii="Times New Roman" w:hAnsi="Times New Roman" w:cs="Times New Roman"/>
          <w:lang w:val="cs-CZ"/>
        </w:rPr>
        <w:t>Durychova 101/66</w:t>
      </w:r>
    </w:p>
    <w:p w14:paraId="5378D72F" w14:textId="0D6AB65E" w:rsidR="00D040EF" w:rsidRPr="00DF529E" w:rsidRDefault="00D040EF" w:rsidP="00D040EF">
      <w:pPr>
        <w:spacing w:after="0" w:line="240" w:lineRule="auto"/>
        <w:rPr>
          <w:rFonts w:ascii="Times New Roman" w:hAnsi="Times New Roman" w:cs="Times New Roman"/>
          <w:lang w:val="cs-CZ"/>
        </w:rPr>
      </w:pPr>
      <w:r w:rsidRPr="00DF529E">
        <w:rPr>
          <w:rFonts w:ascii="Times New Roman" w:hAnsi="Times New Roman" w:cs="Times New Roman"/>
          <w:lang w:val="cs-CZ"/>
        </w:rPr>
        <w:t>142 00 Praha 4 – Lhotka</w:t>
      </w:r>
    </w:p>
    <w:p w14:paraId="643ABF27" w14:textId="23798174" w:rsidR="00D040EF" w:rsidRPr="00DF529E" w:rsidRDefault="00D040EF" w:rsidP="00D040EF">
      <w:pPr>
        <w:spacing w:after="0" w:line="240" w:lineRule="auto"/>
        <w:rPr>
          <w:rFonts w:ascii="Times New Roman" w:hAnsi="Times New Roman" w:cs="Times New Roman"/>
        </w:rPr>
      </w:pPr>
      <w:r w:rsidRPr="00DF529E">
        <w:rPr>
          <w:rFonts w:ascii="Times New Roman" w:hAnsi="Times New Roman" w:cs="Times New Roman"/>
          <w:lang w:val="cs-CZ"/>
        </w:rPr>
        <w:t>Čekij</w:t>
      </w:r>
      <w:r w:rsidR="00FE793B" w:rsidRPr="00DF529E">
        <w:rPr>
          <w:rFonts w:ascii="Times New Roman" w:hAnsi="Times New Roman" w:cs="Times New Roman"/>
          <w:lang w:val="cs-CZ"/>
        </w:rPr>
        <w:t>a</w:t>
      </w:r>
      <w:r w:rsidRPr="00DF529E">
        <w:rPr>
          <w:rFonts w:ascii="Times New Roman" w:hAnsi="Times New Roman" w:cs="Times New Roman"/>
          <w:lang w:val="cs-CZ"/>
        </w:rPr>
        <w:t xml:space="preserve"> </w:t>
      </w:r>
    </w:p>
    <w:p w14:paraId="06F9B062" w14:textId="77777777" w:rsidR="00D040EF" w:rsidRPr="00DF529E" w:rsidRDefault="00D040EF" w:rsidP="00D040EF">
      <w:pPr>
        <w:spacing w:after="0" w:line="240" w:lineRule="auto"/>
        <w:rPr>
          <w:rFonts w:ascii="Times New Roman" w:eastAsia="Times New Roman" w:hAnsi="Times New Roman" w:cs="Times New Roman"/>
          <w:b/>
          <w:bCs/>
        </w:rPr>
      </w:pPr>
    </w:p>
    <w:p w14:paraId="3E3FBF1A" w14:textId="33F05913" w:rsidR="00D040EF" w:rsidRPr="00DF529E" w:rsidRDefault="00D040EF"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Gamintojas</w:t>
      </w:r>
    </w:p>
    <w:p w14:paraId="314AD4CA" w14:textId="77777777" w:rsidR="00D040EF" w:rsidRPr="00DF529E" w:rsidRDefault="00D040EF" w:rsidP="00D040EF">
      <w:pPr>
        <w:tabs>
          <w:tab w:val="left" w:pos="567"/>
        </w:tabs>
        <w:spacing w:after="0" w:line="240" w:lineRule="auto"/>
        <w:rPr>
          <w:rFonts w:ascii="Times New Roman" w:hAnsi="Times New Roman" w:cs="Times New Roman"/>
          <w:lang w:val="cs-CZ"/>
        </w:rPr>
      </w:pPr>
      <w:r w:rsidRPr="00DF529E">
        <w:rPr>
          <w:rFonts w:ascii="Times New Roman" w:hAnsi="Times New Roman" w:cs="Times New Roman"/>
          <w:lang w:val="cs-CZ"/>
        </w:rPr>
        <w:t>HBM Pharma s.r.o.</w:t>
      </w:r>
    </w:p>
    <w:p w14:paraId="06C940E4" w14:textId="7BF4D207" w:rsidR="00D040EF" w:rsidRPr="00DF529E" w:rsidRDefault="00D040EF" w:rsidP="00D040EF">
      <w:pPr>
        <w:tabs>
          <w:tab w:val="left" w:pos="567"/>
        </w:tabs>
        <w:spacing w:after="0" w:line="240" w:lineRule="auto"/>
        <w:rPr>
          <w:rFonts w:ascii="Times New Roman" w:hAnsi="Times New Roman" w:cs="Times New Roman"/>
          <w:lang w:val="cs-CZ"/>
        </w:rPr>
      </w:pPr>
      <w:r w:rsidRPr="00DF529E">
        <w:rPr>
          <w:rFonts w:ascii="Times New Roman" w:hAnsi="Times New Roman" w:cs="Times New Roman"/>
          <w:lang w:val="cs-CZ"/>
        </w:rPr>
        <w:t>Sklabinská 30, 036 80 Martin</w:t>
      </w:r>
    </w:p>
    <w:p w14:paraId="7A2A418A" w14:textId="003B1910" w:rsidR="00D040EF" w:rsidRPr="00DF529E" w:rsidRDefault="00D040EF" w:rsidP="00D040EF">
      <w:pPr>
        <w:tabs>
          <w:tab w:val="left" w:pos="567"/>
        </w:tabs>
        <w:spacing w:after="0" w:line="240" w:lineRule="auto"/>
        <w:rPr>
          <w:rFonts w:ascii="Times New Roman" w:hAnsi="Times New Roman" w:cs="Times New Roman"/>
          <w:lang w:val="cs-CZ"/>
        </w:rPr>
      </w:pPr>
      <w:r w:rsidRPr="00DF529E">
        <w:rPr>
          <w:rFonts w:ascii="Times New Roman" w:hAnsi="Times New Roman" w:cs="Times New Roman"/>
          <w:lang w:val="cs-CZ"/>
        </w:rPr>
        <w:t>Slovakija</w:t>
      </w:r>
    </w:p>
    <w:p w14:paraId="71CB29FD" w14:textId="77777777" w:rsidR="00D040EF" w:rsidRDefault="00D040EF" w:rsidP="00D040EF">
      <w:pPr>
        <w:tabs>
          <w:tab w:val="left" w:pos="567"/>
        </w:tabs>
        <w:spacing w:after="0" w:line="240" w:lineRule="auto"/>
        <w:rPr>
          <w:rFonts w:ascii="Times New Roman" w:eastAsia="Times New Roman" w:hAnsi="Times New Roman" w:cs="Times New Roman"/>
        </w:rPr>
      </w:pPr>
    </w:p>
    <w:p w14:paraId="10706131" w14:textId="68D921F7" w:rsidR="00B62F55" w:rsidRDefault="00B62F55" w:rsidP="00D040E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30FEAB69" w14:textId="77777777" w:rsidR="00B62F55" w:rsidRDefault="00B62F55" w:rsidP="00D040EF">
      <w:pPr>
        <w:tabs>
          <w:tab w:val="left" w:pos="567"/>
        </w:tabs>
        <w:spacing w:after="0" w:line="240" w:lineRule="auto"/>
        <w:rPr>
          <w:rFonts w:ascii="Times New Roman" w:eastAsia="Times New Roman" w:hAnsi="Times New Roman" w:cs="Times New Roman"/>
        </w:rPr>
      </w:pPr>
    </w:p>
    <w:p w14:paraId="7F3D6AAC" w14:textId="77777777" w:rsidR="00B62F55" w:rsidRDefault="00B62F55" w:rsidP="00D040EF">
      <w:pPr>
        <w:tabs>
          <w:tab w:val="left" w:pos="567"/>
        </w:tabs>
        <w:spacing w:after="0" w:line="240" w:lineRule="auto"/>
        <w:rPr>
          <w:rFonts w:ascii="Times New Roman" w:eastAsia="Times New Roman" w:hAnsi="Times New Roman" w:cs="Times New Roman"/>
        </w:rPr>
      </w:pPr>
      <w:r w:rsidRPr="00B62F55">
        <w:rPr>
          <w:rFonts w:ascii="Times New Roman" w:eastAsia="Times New Roman" w:hAnsi="Times New Roman" w:cs="Times New Roman"/>
        </w:rPr>
        <w:t>Saneca Pharmaceuticals a.s.</w:t>
      </w:r>
    </w:p>
    <w:p w14:paraId="42C34858" w14:textId="77777777" w:rsidR="00B62F55" w:rsidRDefault="00B62F55" w:rsidP="00D040EF">
      <w:pPr>
        <w:tabs>
          <w:tab w:val="left" w:pos="567"/>
        </w:tabs>
        <w:spacing w:after="0" w:line="240" w:lineRule="auto"/>
        <w:rPr>
          <w:rFonts w:ascii="Times New Roman" w:eastAsia="Times New Roman" w:hAnsi="Times New Roman" w:cs="Times New Roman"/>
        </w:rPr>
      </w:pPr>
      <w:r w:rsidRPr="00B62F55">
        <w:rPr>
          <w:rFonts w:ascii="Times New Roman" w:eastAsia="Times New Roman" w:hAnsi="Times New Roman" w:cs="Times New Roman"/>
        </w:rPr>
        <w:t>Nitrianska 100, 920 27 Hlohovec</w:t>
      </w:r>
    </w:p>
    <w:p w14:paraId="0D8F01CB" w14:textId="32C3F1DB" w:rsidR="00B62F55" w:rsidRDefault="00B62F55" w:rsidP="00D040EF">
      <w:pPr>
        <w:tabs>
          <w:tab w:val="left" w:pos="567"/>
        </w:tabs>
        <w:spacing w:after="0" w:line="240" w:lineRule="auto"/>
        <w:rPr>
          <w:rFonts w:ascii="Times New Roman" w:eastAsia="Times New Roman" w:hAnsi="Times New Roman" w:cs="Times New Roman"/>
        </w:rPr>
      </w:pPr>
      <w:r w:rsidRPr="00B62F55">
        <w:rPr>
          <w:rFonts w:ascii="Times New Roman" w:eastAsia="Times New Roman" w:hAnsi="Times New Roman" w:cs="Times New Roman"/>
        </w:rPr>
        <w:t>S</w:t>
      </w:r>
      <w:r>
        <w:rPr>
          <w:rFonts w:ascii="Times New Roman" w:eastAsia="Times New Roman" w:hAnsi="Times New Roman" w:cs="Times New Roman"/>
        </w:rPr>
        <w:t>lovakija</w:t>
      </w:r>
    </w:p>
    <w:p w14:paraId="2FA5C616" w14:textId="77777777" w:rsidR="00B62F55" w:rsidRPr="00DF529E" w:rsidRDefault="00B62F55" w:rsidP="00D040EF">
      <w:pPr>
        <w:tabs>
          <w:tab w:val="left" w:pos="567"/>
        </w:tabs>
        <w:spacing w:after="0" w:line="240" w:lineRule="auto"/>
        <w:rPr>
          <w:rFonts w:ascii="Times New Roman" w:eastAsia="Times New Roman" w:hAnsi="Times New Roman" w:cs="Times New Roman"/>
        </w:rPr>
      </w:pPr>
    </w:p>
    <w:p w14:paraId="6ECB6324" w14:textId="77777777" w:rsidR="00C91F1A" w:rsidRPr="00DF529E" w:rsidRDefault="00C91F1A" w:rsidP="00C91F1A">
      <w:pPr>
        <w:keepNext/>
        <w:tabs>
          <w:tab w:val="left" w:pos="567"/>
        </w:tabs>
        <w:spacing w:after="0" w:line="240" w:lineRule="auto"/>
        <w:rPr>
          <w:rFonts w:ascii="Times New Roman" w:eastAsia="Calibri" w:hAnsi="Times New Roman" w:cs="Times New Roman"/>
          <w:b/>
        </w:rPr>
      </w:pPr>
      <w:r w:rsidRPr="00DF529E">
        <w:rPr>
          <w:rFonts w:ascii="Times New Roman" w:eastAsia="Calibri" w:hAnsi="Times New Roman" w:cs="Times New Roman"/>
          <w:b/>
        </w:rPr>
        <w:t xml:space="preserve">Lygiagretus importuotojas </w:t>
      </w:r>
    </w:p>
    <w:p w14:paraId="0BA747E7" w14:textId="77777777" w:rsidR="00C91F1A" w:rsidRPr="00DF529E" w:rsidRDefault="00C91F1A" w:rsidP="00C91F1A">
      <w:pPr>
        <w:spacing w:after="0" w:line="240" w:lineRule="auto"/>
        <w:rPr>
          <w:rFonts w:ascii="Times New Roman" w:eastAsia="Times New Roman" w:hAnsi="Times New Roman" w:cs="Times New Roman"/>
          <w:lang w:eastAsia="lt-LT"/>
        </w:rPr>
      </w:pPr>
      <w:r w:rsidRPr="00DF529E">
        <w:rPr>
          <w:rFonts w:ascii="Times New Roman" w:eastAsia="Times New Roman" w:hAnsi="Times New Roman" w:cs="Times New Roman"/>
          <w:lang w:eastAsia="lt-LT"/>
        </w:rPr>
        <w:t>UAB „Ideal Trade Links</w:t>
      </w:r>
      <w:r w:rsidRPr="00DF529E">
        <w:rPr>
          <w:rFonts w:ascii="Times New Roman" w:eastAsia="Calibri" w:hAnsi="Times New Roman" w:cs="Times New Roman"/>
        </w:rPr>
        <w:t>“</w:t>
      </w:r>
    </w:p>
    <w:p w14:paraId="2B7E2B15" w14:textId="77777777" w:rsidR="00C91F1A" w:rsidRPr="00DF529E" w:rsidRDefault="00C91F1A" w:rsidP="00C91F1A">
      <w:pPr>
        <w:spacing w:after="0" w:line="240" w:lineRule="auto"/>
        <w:rPr>
          <w:rFonts w:ascii="Times New Roman" w:hAnsi="Times New Roman" w:cs="Times New Roman"/>
        </w:rPr>
      </w:pPr>
      <w:r w:rsidRPr="00DF529E">
        <w:rPr>
          <w:rFonts w:ascii="Times New Roman" w:eastAsia="Times New Roman" w:hAnsi="Times New Roman" w:cs="Times New Roman"/>
        </w:rPr>
        <w:t>Kerupės g. 17, Zapyškis</w:t>
      </w:r>
    </w:p>
    <w:p w14:paraId="22478704" w14:textId="77777777" w:rsidR="00C91F1A" w:rsidRPr="00DF529E" w:rsidRDefault="00C91F1A" w:rsidP="00C91F1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LT-53431 Kauno r.</w:t>
      </w:r>
    </w:p>
    <w:p w14:paraId="2D137BBF" w14:textId="77777777" w:rsidR="00C91F1A" w:rsidRPr="00DF529E" w:rsidRDefault="00C91F1A" w:rsidP="00C91F1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Lietuva</w:t>
      </w:r>
    </w:p>
    <w:p w14:paraId="5F7F1950" w14:textId="77777777" w:rsidR="00C91F1A" w:rsidRPr="00DF529E" w:rsidRDefault="00C91F1A" w:rsidP="00C91F1A">
      <w:pPr>
        <w:keepNext/>
        <w:tabs>
          <w:tab w:val="left" w:pos="567"/>
        </w:tabs>
        <w:spacing w:after="0" w:line="240" w:lineRule="auto"/>
        <w:rPr>
          <w:rFonts w:ascii="Times New Roman" w:eastAsia="Calibri" w:hAnsi="Times New Roman" w:cs="Times New Roman"/>
        </w:rPr>
      </w:pPr>
    </w:p>
    <w:p w14:paraId="16808814" w14:textId="77777777" w:rsidR="00BF1580" w:rsidRPr="00BF1580" w:rsidRDefault="00BF1580" w:rsidP="00BF1580">
      <w:pPr>
        <w:tabs>
          <w:tab w:val="left" w:pos="0"/>
        </w:tabs>
        <w:spacing w:after="0" w:line="240" w:lineRule="auto"/>
        <w:rPr>
          <w:rFonts w:ascii="Times New Roman" w:eastAsia="Times New Roman" w:hAnsi="Times New Roman" w:cs="Times New Roman"/>
          <w:b/>
          <w:noProof/>
          <w:szCs w:val="24"/>
        </w:rPr>
      </w:pPr>
      <w:r w:rsidRPr="00BF1580">
        <w:rPr>
          <w:rFonts w:ascii="Times New Roman" w:eastAsia="Times New Roman" w:hAnsi="Times New Roman" w:cs="Times New Roman"/>
          <w:b/>
          <w:noProof/>
          <w:szCs w:val="24"/>
        </w:rPr>
        <w:t>Perpakavo</w:t>
      </w:r>
    </w:p>
    <w:p w14:paraId="5BF13604" w14:textId="77777777" w:rsidR="00BF1580" w:rsidRPr="00BF1580" w:rsidRDefault="00BF1580" w:rsidP="00BF1580">
      <w:pPr>
        <w:spacing w:after="0" w:line="240" w:lineRule="auto"/>
        <w:rPr>
          <w:rFonts w:ascii="Times New Roman" w:eastAsia="Times New Roman" w:hAnsi="Times New Roman" w:cs="Times New Roman"/>
          <w:bCs/>
          <w:iCs/>
          <w:lang w:eastAsia="lt-LT"/>
        </w:rPr>
      </w:pPr>
      <w:r w:rsidRPr="00BF1580">
        <w:rPr>
          <w:rFonts w:ascii="Times New Roman" w:eastAsia="Times New Roman" w:hAnsi="Times New Roman" w:cs="Times New Roman"/>
          <w:bCs/>
          <w:iCs/>
          <w:lang w:eastAsia="lt-LT"/>
        </w:rPr>
        <w:t>UAB „Entafarma“</w:t>
      </w:r>
    </w:p>
    <w:p w14:paraId="4FB20D9F" w14:textId="77777777" w:rsidR="00BF1580" w:rsidRPr="00BF1580" w:rsidRDefault="00BF1580" w:rsidP="00BF1580">
      <w:pPr>
        <w:spacing w:after="0" w:line="240" w:lineRule="auto"/>
        <w:rPr>
          <w:rFonts w:ascii="Times New Roman" w:eastAsia="Times New Roman" w:hAnsi="Times New Roman" w:cs="Times New Roman"/>
          <w:bCs/>
          <w:iCs/>
          <w:lang w:eastAsia="lt-LT"/>
        </w:rPr>
      </w:pPr>
      <w:r w:rsidRPr="00BF1580">
        <w:rPr>
          <w:rFonts w:ascii="Times New Roman" w:eastAsia="Times New Roman" w:hAnsi="Times New Roman" w:cs="Times New Roman"/>
          <w:bCs/>
          <w:iCs/>
          <w:lang w:eastAsia="lt-LT"/>
        </w:rPr>
        <w:t>Klonėnų vs. 1</w:t>
      </w:r>
    </w:p>
    <w:p w14:paraId="7CC16240" w14:textId="77777777" w:rsidR="00BF1580" w:rsidRPr="00BF1580" w:rsidRDefault="00BF1580" w:rsidP="00BF1580">
      <w:pPr>
        <w:spacing w:after="0" w:line="240" w:lineRule="auto"/>
        <w:rPr>
          <w:rFonts w:ascii="Times New Roman" w:eastAsia="Times New Roman" w:hAnsi="Times New Roman" w:cs="Times New Roman"/>
          <w:bCs/>
          <w:iCs/>
          <w:lang w:eastAsia="lt-LT"/>
        </w:rPr>
      </w:pPr>
      <w:r w:rsidRPr="00BF1580">
        <w:rPr>
          <w:rFonts w:ascii="Times New Roman" w:eastAsia="Times New Roman" w:hAnsi="Times New Roman" w:cs="Times New Roman"/>
          <w:bCs/>
          <w:iCs/>
          <w:lang w:eastAsia="lt-LT"/>
        </w:rPr>
        <w:t>LT-19156 Širvintų r. sav., Jauniūnų sen.</w:t>
      </w:r>
    </w:p>
    <w:p w14:paraId="21E33B1F" w14:textId="77777777" w:rsidR="00BF1580" w:rsidRPr="00BF1580" w:rsidRDefault="00BF1580" w:rsidP="00BF1580">
      <w:pPr>
        <w:spacing w:after="0" w:line="240" w:lineRule="auto"/>
        <w:ind w:left="567" w:hanging="567"/>
        <w:rPr>
          <w:rFonts w:ascii="Times New Roman" w:eastAsia="Calibri" w:hAnsi="Times New Roman" w:cs="Times New Roman"/>
          <w:b/>
        </w:rPr>
      </w:pPr>
      <w:r w:rsidRPr="00BF1580">
        <w:rPr>
          <w:rFonts w:ascii="Times New Roman" w:eastAsia="Times New Roman" w:hAnsi="Times New Roman" w:cs="Times New Roman"/>
          <w:bCs/>
          <w:iCs/>
          <w:lang w:eastAsia="lt-LT"/>
        </w:rPr>
        <w:t>Lietuva</w:t>
      </w:r>
    </w:p>
    <w:p w14:paraId="255FD022" w14:textId="77777777" w:rsidR="00BF1580" w:rsidRPr="00BF1580" w:rsidRDefault="00BF1580" w:rsidP="00BF158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7C060D8" w14:textId="77777777" w:rsidR="00BF1580" w:rsidRPr="00BF1580" w:rsidRDefault="00BF1580" w:rsidP="00BF1580">
      <w:pPr>
        <w:spacing w:after="0" w:line="240" w:lineRule="auto"/>
        <w:rPr>
          <w:rFonts w:ascii="Times New Roman" w:eastAsia="Calibri" w:hAnsi="Times New Roman" w:cs="Times New Roman"/>
          <w:bCs/>
          <w:iCs/>
        </w:rPr>
      </w:pPr>
      <w:r w:rsidRPr="00BF1580">
        <w:rPr>
          <w:rFonts w:ascii="Times New Roman" w:eastAsia="Calibri" w:hAnsi="Times New Roman" w:cs="Times New Roman"/>
          <w:bCs/>
          <w:iCs/>
          <w:highlight w:val="lightGray"/>
        </w:rPr>
        <w:t>arba</w:t>
      </w:r>
      <w:r w:rsidRPr="00BF1580">
        <w:rPr>
          <w:rFonts w:ascii="Times New Roman" w:eastAsia="Calibri" w:hAnsi="Times New Roman" w:cs="Times New Roman"/>
          <w:bCs/>
          <w:iCs/>
        </w:rPr>
        <w:t xml:space="preserve"> </w:t>
      </w:r>
    </w:p>
    <w:p w14:paraId="5A503D05" w14:textId="77777777" w:rsidR="00BF1580" w:rsidRPr="00BF1580" w:rsidRDefault="00BF1580" w:rsidP="00BF1580">
      <w:pPr>
        <w:spacing w:after="0" w:line="240" w:lineRule="auto"/>
        <w:rPr>
          <w:rFonts w:ascii="Times New Roman" w:eastAsia="Calibri" w:hAnsi="Times New Roman" w:cs="Times New Roman"/>
          <w:bCs/>
          <w:iCs/>
        </w:rPr>
      </w:pPr>
    </w:p>
    <w:p w14:paraId="5341E100" w14:textId="77777777" w:rsidR="00BF1580" w:rsidRPr="00BF1580" w:rsidRDefault="00BF1580" w:rsidP="00BF1580">
      <w:pPr>
        <w:spacing w:after="0" w:line="240" w:lineRule="auto"/>
        <w:rPr>
          <w:rFonts w:ascii="Times New Roman" w:eastAsia="Calibri" w:hAnsi="Times New Roman" w:cs="Times New Roman"/>
          <w:color w:val="010E18"/>
        </w:rPr>
      </w:pPr>
      <w:r w:rsidRPr="00BF1580">
        <w:rPr>
          <w:rFonts w:ascii="Times New Roman" w:eastAsia="Calibri" w:hAnsi="Times New Roman" w:cs="Times New Roman"/>
          <w:color w:val="010E18"/>
        </w:rPr>
        <w:t>Cefea Sp. z o.o. S.</w:t>
      </w:r>
      <w:r w:rsidRPr="00BF1580">
        <w:rPr>
          <w:rFonts w:ascii="Times New Roman" w:eastAsia="Calibri" w:hAnsi="Times New Roman" w:cs="Times New Roman"/>
        </w:rPr>
        <w:t>K.</w:t>
      </w:r>
      <w:r w:rsidRPr="00BF1580">
        <w:rPr>
          <w:rFonts w:ascii="Times New Roman" w:eastAsia="Calibri" w:hAnsi="Times New Roman" w:cs="Times New Roman"/>
          <w:color w:val="010E18"/>
        </w:rPr>
        <w:t xml:space="preserve"> </w:t>
      </w:r>
    </w:p>
    <w:p w14:paraId="2161A454" w14:textId="77777777" w:rsidR="00BF1580" w:rsidRPr="00BF1580" w:rsidRDefault="00BF1580" w:rsidP="00BF1580">
      <w:pPr>
        <w:spacing w:after="0" w:line="240" w:lineRule="auto"/>
        <w:rPr>
          <w:rFonts w:ascii="Times New Roman" w:eastAsia="Calibri" w:hAnsi="Times New Roman" w:cs="Times New Roman"/>
          <w:color w:val="010E18"/>
        </w:rPr>
      </w:pPr>
      <w:r w:rsidRPr="00BF1580">
        <w:rPr>
          <w:rFonts w:ascii="Times New Roman" w:eastAsia="Calibri" w:hAnsi="Times New Roman" w:cs="Times New Roman"/>
          <w:color w:val="010E18"/>
        </w:rPr>
        <w:t>ul. Działkowa 56</w:t>
      </w:r>
    </w:p>
    <w:p w14:paraId="39E9F080" w14:textId="77777777" w:rsidR="00BF1580" w:rsidRPr="00BF1580" w:rsidRDefault="00BF1580" w:rsidP="00BF1580">
      <w:pPr>
        <w:spacing w:after="0" w:line="240" w:lineRule="auto"/>
        <w:rPr>
          <w:rFonts w:ascii="Times New Roman" w:eastAsia="Calibri" w:hAnsi="Times New Roman" w:cs="Times New Roman"/>
          <w:color w:val="010E18"/>
        </w:rPr>
      </w:pPr>
      <w:r w:rsidRPr="00BF1580">
        <w:rPr>
          <w:rFonts w:ascii="Times New Roman" w:eastAsia="Calibri" w:hAnsi="Times New Roman" w:cs="Times New Roman"/>
          <w:color w:val="010E18"/>
        </w:rPr>
        <w:t>02-234 Warszaw</w:t>
      </w:r>
    </w:p>
    <w:p w14:paraId="5EBC2B00" w14:textId="77777777" w:rsidR="00BF1580" w:rsidRPr="00BF1580" w:rsidRDefault="00BF1580" w:rsidP="00BF1580">
      <w:pPr>
        <w:spacing w:after="0" w:line="240" w:lineRule="auto"/>
        <w:rPr>
          <w:rFonts w:ascii="Times New Roman" w:eastAsia="Calibri" w:hAnsi="Times New Roman" w:cs="Times New Roman"/>
        </w:rPr>
      </w:pPr>
      <w:r w:rsidRPr="00BF1580">
        <w:rPr>
          <w:rFonts w:ascii="Times New Roman" w:eastAsia="Calibri" w:hAnsi="Times New Roman" w:cs="Times New Roman"/>
          <w:color w:val="010E18"/>
        </w:rPr>
        <w:t>Lenkija</w:t>
      </w:r>
    </w:p>
    <w:p w14:paraId="73CA8A4B" w14:textId="77777777" w:rsidR="00BF1580" w:rsidRPr="00BF1580" w:rsidRDefault="00BF1580" w:rsidP="00BF1580">
      <w:pPr>
        <w:spacing w:after="0" w:line="240" w:lineRule="auto"/>
        <w:jc w:val="both"/>
        <w:rPr>
          <w:rFonts w:ascii="Times New Roman" w:eastAsia="Calibri" w:hAnsi="Times New Roman" w:cs="Times New Roman"/>
        </w:rPr>
      </w:pPr>
    </w:p>
    <w:p w14:paraId="3C2863A5" w14:textId="77777777" w:rsidR="00BF1580" w:rsidRPr="00BF1580" w:rsidRDefault="00BF1580" w:rsidP="00BF1580">
      <w:pPr>
        <w:spacing w:after="0" w:line="240" w:lineRule="auto"/>
        <w:jc w:val="both"/>
        <w:rPr>
          <w:rFonts w:ascii="Times New Roman" w:eastAsia="Calibri" w:hAnsi="Times New Roman" w:cs="Times New Roman"/>
        </w:rPr>
      </w:pPr>
      <w:r w:rsidRPr="00BF1580">
        <w:rPr>
          <w:rFonts w:ascii="Times New Roman" w:eastAsia="Calibri" w:hAnsi="Times New Roman" w:cs="Times New Roman"/>
          <w:highlight w:val="lightGray"/>
        </w:rPr>
        <w:t>arba</w:t>
      </w:r>
      <w:r w:rsidRPr="00BF1580">
        <w:rPr>
          <w:rFonts w:ascii="Times New Roman" w:eastAsia="Calibri" w:hAnsi="Times New Roman" w:cs="Times New Roman"/>
        </w:rPr>
        <w:t xml:space="preserve"> </w:t>
      </w:r>
    </w:p>
    <w:p w14:paraId="74838947" w14:textId="77777777" w:rsidR="00BF1580" w:rsidRPr="00BF1580" w:rsidRDefault="00BF1580" w:rsidP="00BF1580">
      <w:pPr>
        <w:spacing w:after="0" w:line="240" w:lineRule="auto"/>
        <w:jc w:val="both"/>
        <w:rPr>
          <w:rFonts w:ascii="Times New Roman" w:eastAsia="Calibri" w:hAnsi="Times New Roman" w:cs="Times New Roman"/>
        </w:rPr>
      </w:pPr>
    </w:p>
    <w:p w14:paraId="75366EE9" w14:textId="77777777" w:rsidR="00BF1580" w:rsidRPr="00BF1580" w:rsidRDefault="00BF1580" w:rsidP="00BF1580">
      <w:pPr>
        <w:autoSpaceDE w:val="0"/>
        <w:autoSpaceDN w:val="0"/>
        <w:adjustRightInd w:val="0"/>
        <w:spacing w:after="0" w:line="240" w:lineRule="auto"/>
        <w:rPr>
          <w:rFonts w:ascii="Times New Roman" w:eastAsia="Times New Roman" w:hAnsi="Times New Roman" w:cs="Times New Roman"/>
          <w:color w:val="000000"/>
          <w:lang w:eastAsia="lt-LT"/>
        </w:rPr>
      </w:pPr>
      <w:r w:rsidRPr="00BF1580">
        <w:rPr>
          <w:rFonts w:ascii="Times New Roman" w:eastAsia="Times New Roman" w:hAnsi="Times New Roman" w:cs="Times New Roman"/>
          <w:color w:val="000000"/>
          <w:lang w:eastAsia="lt-LT"/>
        </w:rPr>
        <w:t>Medezin Sp. z o.o.</w:t>
      </w:r>
    </w:p>
    <w:p w14:paraId="4449E63E" w14:textId="77777777" w:rsidR="00BF1580" w:rsidRPr="00BF1580" w:rsidRDefault="00BF1580" w:rsidP="00BF1580">
      <w:pPr>
        <w:autoSpaceDE w:val="0"/>
        <w:autoSpaceDN w:val="0"/>
        <w:adjustRightInd w:val="0"/>
        <w:spacing w:after="0" w:line="240" w:lineRule="auto"/>
        <w:rPr>
          <w:rFonts w:ascii="Times New Roman" w:eastAsia="Times New Roman" w:hAnsi="Times New Roman" w:cs="Times New Roman"/>
          <w:color w:val="000000"/>
          <w:lang w:eastAsia="lt-LT"/>
        </w:rPr>
      </w:pPr>
      <w:r w:rsidRPr="00BF1580">
        <w:rPr>
          <w:rFonts w:ascii="Times New Roman" w:eastAsia="Times New Roman" w:hAnsi="Times New Roman" w:cs="Times New Roman"/>
          <w:color w:val="000000"/>
          <w:lang w:eastAsia="lt-LT"/>
        </w:rPr>
        <w:t>Ul. Księdza Kazimierza Janika 14</w:t>
      </w:r>
    </w:p>
    <w:p w14:paraId="6212AD44" w14:textId="77777777" w:rsidR="00BF1580" w:rsidRPr="00BF1580" w:rsidRDefault="00BF1580" w:rsidP="00BF1580">
      <w:pPr>
        <w:autoSpaceDE w:val="0"/>
        <w:autoSpaceDN w:val="0"/>
        <w:adjustRightInd w:val="0"/>
        <w:spacing w:after="0" w:line="240" w:lineRule="auto"/>
        <w:rPr>
          <w:rFonts w:ascii="Times New Roman" w:eastAsia="Times New Roman" w:hAnsi="Times New Roman" w:cs="Times New Roman"/>
          <w:color w:val="000000"/>
          <w:lang w:eastAsia="lt-LT"/>
        </w:rPr>
      </w:pPr>
      <w:r w:rsidRPr="00BF1580">
        <w:rPr>
          <w:rFonts w:ascii="Times New Roman" w:eastAsia="Times New Roman" w:hAnsi="Times New Roman" w:cs="Times New Roman"/>
          <w:color w:val="000000"/>
          <w:lang w:eastAsia="lt-LT"/>
        </w:rPr>
        <w:t>Konstantynów Łódzki, Łódzkie 95-050</w:t>
      </w:r>
    </w:p>
    <w:p w14:paraId="018DF441" w14:textId="77777777" w:rsidR="00BF1580" w:rsidRPr="00BF1580" w:rsidRDefault="00BF1580" w:rsidP="00BF1580">
      <w:pPr>
        <w:autoSpaceDE w:val="0"/>
        <w:autoSpaceDN w:val="0"/>
        <w:adjustRightInd w:val="0"/>
        <w:spacing w:after="0" w:line="240" w:lineRule="auto"/>
        <w:rPr>
          <w:rFonts w:ascii="Times New Roman" w:eastAsia="Times New Roman" w:hAnsi="Times New Roman" w:cs="Times New Roman"/>
          <w:color w:val="000000"/>
          <w:lang w:eastAsia="lt-LT"/>
        </w:rPr>
      </w:pPr>
      <w:r w:rsidRPr="00BF1580">
        <w:rPr>
          <w:rFonts w:ascii="Times New Roman" w:eastAsia="Times New Roman" w:hAnsi="Times New Roman" w:cs="Times New Roman"/>
          <w:color w:val="000000"/>
          <w:lang w:eastAsia="lt-LT"/>
        </w:rPr>
        <w:t>Lenkija</w:t>
      </w:r>
    </w:p>
    <w:p w14:paraId="78C97535" w14:textId="2C846259" w:rsidR="00D040EF" w:rsidRPr="00DF529E" w:rsidRDefault="00D040EF" w:rsidP="00D040EF">
      <w:pPr>
        <w:tabs>
          <w:tab w:val="left" w:pos="567"/>
        </w:tabs>
        <w:spacing w:after="0" w:line="240" w:lineRule="auto"/>
        <w:rPr>
          <w:rFonts w:ascii="Times New Roman" w:eastAsia="Times New Roman" w:hAnsi="Times New Roman" w:cs="Times New Roman"/>
        </w:rPr>
      </w:pPr>
    </w:p>
    <w:p w14:paraId="6DBDC2D3" w14:textId="4AED1DC2" w:rsidR="00C472A6" w:rsidRPr="00DF529E" w:rsidRDefault="00DF529E" w:rsidP="00D040EF">
      <w:pPr>
        <w:tabs>
          <w:tab w:val="left" w:pos="567"/>
        </w:tabs>
        <w:spacing w:after="0" w:line="240" w:lineRule="auto"/>
        <w:rPr>
          <w:rFonts w:ascii="Times New Roman" w:eastAsia="Times New Roman" w:hAnsi="Times New Roman" w:cs="Times New Roman"/>
          <w:i/>
          <w:iCs/>
        </w:rPr>
      </w:pPr>
      <w:r w:rsidRPr="00DF529E">
        <w:rPr>
          <w:rFonts w:ascii="Times New Roman" w:eastAsia="Times New Roman" w:hAnsi="Times New Roman" w:cs="Times New Roman"/>
          <w:i/>
          <w:iCs/>
        </w:rPr>
        <w:t>Lygiagrečiai importuojamas vaistas nuo referencinio skiriasi tinkamumo laiku, pakuotės dydžiu bei išvaizda: referencinio vaisto – 3 metai, pakuotėje 10 ampulių</w:t>
      </w:r>
      <w:r w:rsidR="00633C63">
        <w:rPr>
          <w:rFonts w:ascii="Times New Roman" w:eastAsia="Times New Roman" w:hAnsi="Times New Roman" w:cs="Times New Roman"/>
          <w:i/>
          <w:iCs/>
        </w:rPr>
        <w:t xml:space="preserve"> po 5</w:t>
      </w:r>
      <w:r w:rsidR="00BF1580">
        <w:rPr>
          <w:rFonts w:ascii="Times New Roman" w:eastAsia="Times New Roman" w:hAnsi="Times New Roman" w:cs="Times New Roman"/>
          <w:i/>
          <w:iCs/>
        </w:rPr>
        <w:t> </w:t>
      </w:r>
      <w:r w:rsidR="00633C63">
        <w:rPr>
          <w:rFonts w:ascii="Times New Roman" w:eastAsia="Times New Roman" w:hAnsi="Times New Roman" w:cs="Times New Roman"/>
          <w:i/>
          <w:iCs/>
        </w:rPr>
        <w:t>ml</w:t>
      </w:r>
      <w:r w:rsidRPr="00DF529E">
        <w:rPr>
          <w:rFonts w:ascii="Times New Roman" w:eastAsia="Times New Roman" w:hAnsi="Times New Roman" w:cs="Times New Roman"/>
          <w:i/>
          <w:iCs/>
        </w:rPr>
        <w:t xml:space="preserve">, o lygiagrečiai importuojamo – 5 metai, pakuotėje – 5 </w:t>
      </w:r>
      <w:r w:rsidR="00BF1580">
        <w:rPr>
          <w:rFonts w:ascii="Times New Roman" w:eastAsia="Times New Roman" w:hAnsi="Times New Roman" w:cs="Times New Roman"/>
          <w:i/>
          <w:iCs/>
        </w:rPr>
        <w:t xml:space="preserve">arba 10 </w:t>
      </w:r>
      <w:r w:rsidRPr="00DF529E">
        <w:rPr>
          <w:rFonts w:ascii="Times New Roman" w:eastAsia="Times New Roman" w:hAnsi="Times New Roman" w:cs="Times New Roman"/>
          <w:i/>
          <w:iCs/>
        </w:rPr>
        <w:t>ampul</w:t>
      </w:r>
      <w:r w:rsidR="00BF1580">
        <w:rPr>
          <w:rFonts w:ascii="Times New Roman" w:eastAsia="Times New Roman" w:hAnsi="Times New Roman" w:cs="Times New Roman"/>
          <w:i/>
          <w:iCs/>
        </w:rPr>
        <w:t>ių</w:t>
      </w:r>
      <w:r w:rsidR="00633C63">
        <w:rPr>
          <w:rFonts w:ascii="Times New Roman" w:eastAsia="Times New Roman" w:hAnsi="Times New Roman" w:cs="Times New Roman"/>
          <w:i/>
          <w:iCs/>
        </w:rPr>
        <w:t xml:space="preserve"> po 10 ml</w:t>
      </w:r>
      <w:r w:rsidRPr="00DF529E">
        <w:rPr>
          <w:rFonts w:ascii="Times New Roman" w:eastAsia="Times New Roman" w:hAnsi="Times New Roman" w:cs="Times New Roman"/>
          <w:i/>
          <w:iCs/>
        </w:rPr>
        <w:t xml:space="preserve">; tirpalas, </w:t>
      </w:r>
      <w:r w:rsidR="00312C76" w:rsidRPr="005C5E99">
        <w:rPr>
          <w:rFonts w:ascii="Times New Roman" w:eastAsia="Times New Roman" w:hAnsi="Times New Roman" w:cs="Times New Roman"/>
          <w:i/>
          <w:iCs/>
        </w:rPr>
        <w:t>kuriame</w:t>
      </w:r>
      <w:r w:rsidR="00312C76">
        <w:rPr>
          <w:rFonts w:ascii="Times New Roman" w:eastAsia="Times New Roman" w:hAnsi="Times New Roman" w:cs="Times New Roman"/>
          <w:i/>
          <w:iCs/>
        </w:rPr>
        <w:t xml:space="preserve"> beveik</w:t>
      </w:r>
      <w:r w:rsidR="00312C76" w:rsidRPr="00312C76">
        <w:rPr>
          <w:rFonts w:ascii="Times New Roman" w:eastAsia="Times New Roman" w:hAnsi="Times New Roman" w:cs="Times New Roman"/>
          <w:i/>
          <w:iCs/>
        </w:rPr>
        <w:t xml:space="preserve"> </w:t>
      </w:r>
      <w:r w:rsidR="00B73358">
        <w:rPr>
          <w:rFonts w:ascii="Times New Roman" w:eastAsia="Times New Roman" w:hAnsi="Times New Roman" w:cs="Times New Roman"/>
          <w:i/>
          <w:iCs/>
        </w:rPr>
        <w:t xml:space="preserve">nėra </w:t>
      </w:r>
      <w:r w:rsidR="00312C76" w:rsidRPr="005C5E99">
        <w:rPr>
          <w:rFonts w:ascii="Times New Roman" w:eastAsia="Times New Roman" w:hAnsi="Times New Roman" w:cs="Times New Roman"/>
          <w:i/>
          <w:iCs/>
        </w:rPr>
        <w:t>dalelių.</w:t>
      </w:r>
    </w:p>
    <w:p w14:paraId="2241F87B" w14:textId="77777777" w:rsidR="00D040EF" w:rsidRPr="00DF529E" w:rsidRDefault="00D040EF" w:rsidP="00D040EF">
      <w:pPr>
        <w:tabs>
          <w:tab w:val="left" w:pos="567"/>
        </w:tabs>
        <w:spacing w:after="0" w:line="240" w:lineRule="auto"/>
        <w:rPr>
          <w:rFonts w:ascii="Times New Roman" w:eastAsia="Times New Roman" w:hAnsi="Times New Roman" w:cs="Times New Roman"/>
        </w:rPr>
      </w:pPr>
    </w:p>
    <w:p w14:paraId="3B6B9D0C" w14:textId="77777777" w:rsidR="00D040EF" w:rsidRPr="00DF529E" w:rsidRDefault="00D040EF" w:rsidP="00D040EF">
      <w:pPr>
        <w:spacing w:after="0" w:line="240" w:lineRule="auto"/>
        <w:rPr>
          <w:rFonts w:ascii="Times New Roman" w:eastAsia="Times New Roman" w:hAnsi="Times New Roman" w:cs="Times New Roman"/>
          <w:iCs/>
          <w:noProof/>
        </w:rPr>
      </w:pPr>
    </w:p>
    <w:p w14:paraId="2A7496A0" w14:textId="09086E98" w:rsidR="00D040EF" w:rsidRPr="00DF529E" w:rsidRDefault="00D040EF" w:rsidP="00D040EF">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 xml:space="preserve">Šis pakuotės lapelis paskutinį kartą peržiūrėtas </w:t>
      </w:r>
      <w:r w:rsidR="00883E29">
        <w:rPr>
          <w:rFonts w:ascii="Times New Roman" w:eastAsia="Times New Roman" w:hAnsi="Times New Roman" w:cs="Times New Roman"/>
          <w:b/>
          <w:bCs/>
        </w:rPr>
        <w:t>2024-04-16.</w:t>
      </w:r>
      <w:bookmarkStart w:id="16" w:name="_GoBack"/>
      <w:bookmarkEnd w:id="16"/>
    </w:p>
    <w:p w14:paraId="55C3339E" w14:textId="77777777" w:rsidR="00D040EF" w:rsidRPr="00DF529E" w:rsidRDefault="00D040EF" w:rsidP="00D040EF">
      <w:pPr>
        <w:spacing w:after="0" w:line="240" w:lineRule="auto"/>
        <w:rPr>
          <w:rFonts w:ascii="Times New Roman" w:eastAsia="Times New Roman" w:hAnsi="Times New Roman" w:cs="Times New Roman"/>
          <w:b/>
          <w:bCs/>
        </w:rPr>
      </w:pPr>
    </w:p>
    <w:p w14:paraId="3CA016C8" w14:textId="77777777" w:rsidR="00D040EF" w:rsidRPr="00DF529E" w:rsidRDefault="00D040EF" w:rsidP="00D040EF">
      <w:pPr>
        <w:numPr>
          <w:ilvl w:val="12"/>
          <w:numId w:val="0"/>
        </w:numPr>
        <w:tabs>
          <w:tab w:val="left" w:pos="567"/>
        </w:tabs>
        <w:spacing w:after="0" w:line="240" w:lineRule="auto"/>
        <w:ind w:right="-2"/>
        <w:rPr>
          <w:rFonts w:ascii="Times New Roman" w:eastAsia="Times New Roman" w:hAnsi="Times New Roman" w:cs="Times New Roman"/>
        </w:rPr>
      </w:pPr>
      <w:r w:rsidRPr="00DF529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F529E">
        <w:rPr>
          <w:rFonts w:ascii="Times New Roman" w:eastAsia="Times New Roman" w:hAnsi="Times New Roman" w:cs="Times New Roman"/>
          <w:i/>
          <w:snapToGrid w:val="0"/>
        </w:rPr>
        <w:t xml:space="preserve"> </w:t>
      </w:r>
      <w:hyperlink r:id="rId11" w:history="1">
        <w:r w:rsidRPr="00DF529E">
          <w:rPr>
            <w:rFonts w:ascii="Times New Roman" w:eastAsia="SimSun" w:hAnsi="Times New Roman" w:cs="Times New Roman"/>
            <w:snapToGrid w:val="0"/>
            <w:color w:val="0000FF"/>
            <w:u w:val="single"/>
          </w:rPr>
          <w:t>http://www.vvkt.lt/</w:t>
        </w:r>
      </w:hyperlink>
      <w:r w:rsidRPr="00DF529E">
        <w:rPr>
          <w:rFonts w:ascii="Times New Roman" w:eastAsia="Times New Roman" w:hAnsi="Times New Roman" w:cs="Times New Roman"/>
          <w:snapToGrid w:val="0"/>
        </w:rPr>
        <w:t>.</w:t>
      </w:r>
    </w:p>
    <w:p w14:paraId="4031D232" w14:textId="77777777" w:rsidR="00867275" w:rsidRPr="00DF529E" w:rsidRDefault="00867275">
      <w:pPr>
        <w:rPr>
          <w:rFonts w:ascii="Times New Roman" w:hAnsi="Times New Roman" w:cs="Times New Roman"/>
        </w:rPr>
      </w:pPr>
    </w:p>
    <w:sectPr w:rsidR="00867275" w:rsidRPr="00DF529E">
      <w:pgSz w:w="11906" w:h="16838"/>
      <w:pgMar w:top="1440"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685EBA" w16cex:dateUtc="2024-03-07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120A8" w16cid:durableId="76685E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CB7"/>
    <w:multiLevelType w:val="hybridMultilevel"/>
    <w:tmpl w:val="34E2445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262D6"/>
    <w:multiLevelType w:val="hybridMultilevel"/>
    <w:tmpl w:val="1008648A"/>
    <w:lvl w:ilvl="0" w:tplc="25B642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E433F5F"/>
    <w:multiLevelType w:val="hybridMultilevel"/>
    <w:tmpl w:val="C4965280"/>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EF"/>
    <w:rsid w:val="000379D9"/>
    <w:rsid w:val="00072232"/>
    <w:rsid w:val="00123517"/>
    <w:rsid w:val="0013158C"/>
    <w:rsid w:val="00266D54"/>
    <w:rsid w:val="00312C76"/>
    <w:rsid w:val="00312EC4"/>
    <w:rsid w:val="00381146"/>
    <w:rsid w:val="005C5E99"/>
    <w:rsid w:val="005F2B9C"/>
    <w:rsid w:val="00633C63"/>
    <w:rsid w:val="0066798C"/>
    <w:rsid w:val="00672172"/>
    <w:rsid w:val="00680FEF"/>
    <w:rsid w:val="00705769"/>
    <w:rsid w:val="007179C1"/>
    <w:rsid w:val="00867275"/>
    <w:rsid w:val="00883E29"/>
    <w:rsid w:val="008A6282"/>
    <w:rsid w:val="009553B8"/>
    <w:rsid w:val="00974AE5"/>
    <w:rsid w:val="00A62E48"/>
    <w:rsid w:val="00B62F55"/>
    <w:rsid w:val="00B73358"/>
    <w:rsid w:val="00B766B6"/>
    <w:rsid w:val="00BF1580"/>
    <w:rsid w:val="00BF38C1"/>
    <w:rsid w:val="00C472A6"/>
    <w:rsid w:val="00C91F1A"/>
    <w:rsid w:val="00D040EF"/>
    <w:rsid w:val="00DF529E"/>
    <w:rsid w:val="00E8395F"/>
    <w:rsid w:val="00E83CEB"/>
    <w:rsid w:val="00FA3043"/>
    <w:rsid w:val="00FE7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41FF"/>
  <w15:chartTrackingRefBased/>
  <w15:docId w15:val="{183A9812-20BD-4811-A722-87C78AA0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1F1A"/>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62E48"/>
    <w:pPr>
      <w:spacing w:after="0" w:line="240" w:lineRule="auto"/>
    </w:pPr>
  </w:style>
  <w:style w:type="character" w:styleId="CommentReference">
    <w:name w:val="annotation reference"/>
    <w:basedOn w:val="DefaultParagraphFont"/>
    <w:uiPriority w:val="99"/>
    <w:semiHidden/>
    <w:unhideWhenUsed/>
    <w:rsid w:val="00974AE5"/>
    <w:rPr>
      <w:sz w:val="16"/>
      <w:szCs w:val="16"/>
    </w:rPr>
  </w:style>
  <w:style w:type="paragraph" w:styleId="CommentText">
    <w:name w:val="annotation text"/>
    <w:basedOn w:val="Normal"/>
    <w:link w:val="CommentTextChar"/>
    <w:uiPriority w:val="99"/>
    <w:unhideWhenUsed/>
    <w:rsid w:val="00974AE5"/>
    <w:pPr>
      <w:spacing w:line="240" w:lineRule="auto"/>
    </w:pPr>
    <w:rPr>
      <w:sz w:val="20"/>
      <w:szCs w:val="20"/>
    </w:rPr>
  </w:style>
  <w:style w:type="character" w:customStyle="1" w:styleId="CommentTextChar">
    <w:name w:val="Comment Text Char"/>
    <w:basedOn w:val="DefaultParagraphFont"/>
    <w:link w:val="CommentText"/>
    <w:uiPriority w:val="99"/>
    <w:rsid w:val="00974AE5"/>
    <w:rPr>
      <w:sz w:val="20"/>
      <w:szCs w:val="20"/>
    </w:rPr>
  </w:style>
  <w:style w:type="paragraph" w:styleId="CommentSubject">
    <w:name w:val="annotation subject"/>
    <w:basedOn w:val="CommentText"/>
    <w:next w:val="CommentText"/>
    <w:link w:val="CommentSubjectChar"/>
    <w:uiPriority w:val="99"/>
    <w:semiHidden/>
    <w:unhideWhenUsed/>
    <w:rsid w:val="00974AE5"/>
    <w:rPr>
      <w:b/>
      <w:bCs/>
    </w:rPr>
  </w:style>
  <w:style w:type="character" w:customStyle="1" w:styleId="CommentSubjectChar">
    <w:name w:val="Comment Subject Char"/>
    <w:basedOn w:val="CommentTextChar"/>
    <w:link w:val="CommentSubject"/>
    <w:uiPriority w:val="99"/>
    <w:semiHidden/>
    <w:rsid w:val="00974AE5"/>
    <w:rPr>
      <w:b/>
      <w:bCs/>
      <w:sz w:val="20"/>
      <w:szCs w:val="20"/>
    </w:rPr>
  </w:style>
  <w:style w:type="paragraph" w:styleId="ListParagraph">
    <w:name w:val="List Paragraph"/>
    <w:basedOn w:val="Normal"/>
    <w:uiPriority w:val="34"/>
    <w:qFormat/>
    <w:rsid w:val="00BF1580"/>
    <w:pPr>
      <w:ind w:left="720"/>
      <w:contextualSpacing/>
    </w:pPr>
  </w:style>
  <w:style w:type="paragraph" w:styleId="BalloonText">
    <w:name w:val="Balloon Text"/>
    <w:basedOn w:val="Normal"/>
    <w:link w:val="BalloonTextChar"/>
    <w:uiPriority w:val="99"/>
    <w:semiHidden/>
    <w:unhideWhenUsed/>
    <w:rsid w:val="00FA3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a86debec6c7744f999b26eb9ea21e62f">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70b7e4ab617ef87ff8ac1740aa932255"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7A66AC-FC4B-4E9C-8E7B-DC2938D9239A}">
  <ds:schemaRefs>
    <ds:schemaRef ds:uri="http://schemas.microsoft.com/sharepoint/v3/contenttype/forms"/>
  </ds:schemaRefs>
</ds:datastoreItem>
</file>

<file path=customXml/itemProps2.xml><?xml version="1.0" encoding="utf-8"?>
<ds:datastoreItem xmlns:ds="http://schemas.openxmlformats.org/officeDocument/2006/customXml" ds:itemID="{4DF43D30-E122-490C-982C-026BDF167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619A0-F230-417E-AD90-97A1D8921379}">
  <ds:schemaRef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8c54d1d4-8a50-4b16-b050-2289fc7c4d80"/>
    <ds:schemaRef ds:uri="71aa4cd2-bec5-4f2f-9760-54a51ac0c700"/>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10477</Words>
  <Characters>5972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Božena Kuntelija</cp:lastModifiedBy>
  <cp:revision>3</cp:revision>
  <dcterms:created xsi:type="dcterms:W3CDTF">2024-04-15T11:21:00Z</dcterms:created>
  <dcterms:modified xsi:type="dcterms:W3CDTF">2024-04-16T10:58:00Z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