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EBD" w:rsidRDefault="00A70EBD" w:rsidP="00A70EBD">
      <w:pPr>
        <w:keepNext/>
        <w:tabs>
          <w:tab w:val="left" w:pos="567"/>
        </w:tabs>
        <w:jc w:val="center"/>
        <w:outlineLvl w:val="1"/>
        <w:rPr>
          <w:b/>
          <w:sz w:val="22"/>
          <w:szCs w:val="22"/>
          <w:lang w:eastAsia="x-none"/>
        </w:rPr>
      </w:pPr>
      <w:r>
        <w:rPr>
          <w:b/>
          <w:bCs/>
          <w:iCs/>
          <w:sz w:val="22"/>
          <w:szCs w:val="22"/>
          <w:lang w:eastAsia="x-none"/>
        </w:rPr>
        <w:t>Pakuotės lapelis:</w:t>
      </w:r>
      <w:r>
        <w:rPr>
          <w:b/>
          <w:sz w:val="22"/>
          <w:szCs w:val="22"/>
          <w:lang w:eastAsia="x-none"/>
        </w:rPr>
        <w:t xml:space="preserve"> </w:t>
      </w:r>
      <w:r>
        <w:rPr>
          <w:b/>
          <w:bCs/>
          <w:iCs/>
          <w:sz w:val="22"/>
          <w:szCs w:val="22"/>
          <w:lang w:eastAsia="x-none"/>
        </w:rPr>
        <w:t>informacija vartotojui</w:t>
      </w:r>
    </w:p>
    <w:p w:rsidR="00A70EBD" w:rsidRDefault="00A70EBD" w:rsidP="00A70EBD">
      <w:pPr>
        <w:numPr>
          <w:ilvl w:val="12"/>
          <w:numId w:val="0"/>
        </w:numPr>
        <w:shd w:val="clear" w:color="auto" w:fill="FFFFFF"/>
        <w:jc w:val="center"/>
        <w:rPr>
          <w:sz w:val="22"/>
          <w:szCs w:val="22"/>
        </w:rPr>
      </w:pPr>
    </w:p>
    <w:p w:rsidR="00A70EBD" w:rsidRDefault="00A70EBD" w:rsidP="00A70EBD">
      <w:pPr>
        <w:numPr>
          <w:ilvl w:val="12"/>
          <w:numId w:val="0"/>
        </w:numPr>
        <w:jc w:val="center"/>
        <w:rPr>
          <w:b/>
          <w:sz w:val="22"/>
          <w:szCs w:val="22"/>
        </w:rPr>
      </w:pPr>
      <w:proofErr w:type="spellStart"/>
      <w:r>
        <w:rPr>
          <w:b/>
          <w:sz w:val="22"/>
          <w:szCs w:val="22"/>
        </w:rPr>
        <w:t>Brontex</w:t>
      </w:r>
      <w:proofErr w:type="spellEnd"/>
      <w:r>
        <w:rPr>
          <w:b/>
          <w:sz w:val="22"/>
          <w:szCs w:val="22"/>
        </w:rPr>
        <w:t xml:space="preserve"> 60 mg </w:t>
      </w:r>
      <w:proofErr w:type="spellStart"/>
      <w:r>
        <w:rPr>
          <w:b/>
          <w:sz w:val="22"/>
          <w:szCs w:val="22"/>
        </w:rPr>
        <w:t>šnypščiosios</w:t>
      </w:r>
      <w:proofErr w:type="spellEnd"/>
      <w:r>
        <w:rPr>
          <w:b/>
          <w:sz w:val="22"/>
          <w:szCs w:val="22"/>
        </w:rPr>
        <w:t xml:space="preserve"> tabletės</w:t>
      </w:r>
    </w:p>
    <w:p w:rsidR="00A70EBD" w:rsidRDefault="00A70EBD" w:rsidP="00A70EBD">
      <w:pPr>
        <w:numPr>
          <w:ilvl w:val="12"/>
          <w:numId w:val="0"/>
        </w:numPr>
        <w:jc w:val="center"/>
        <w:rPr>
          <w:sz w:val="22"/>
          <w:szCs w:val="22"/>
        </w:rPr>
      </w:pPr>
      <w:proofErr w:type="spellStart"/>
      <w:r>
        <w:rPr>
          <w:sz w:val="22"/>
          <w:szCs w:val="22"/>
        </w:rPr>
        <w:t>ambroksolio</w:t>
      </w:r>
      <w:proofErr w:type="spellEnd"/>
      <w:r>
        <w:rPr>
          <w:sz w:val="22"/>
          <w:szCs w:val="22"/>
        </w:rPr>
        <w:t xml:space="preserve"> hidrochloridas</w:t>
      </w:r>
    </w:p>
    <w:p w:rsidR="00A70EBD" w:rsidRDefault="00A70EBD" w:rsidP="00A70EBD">
      <w:pPr>
        <w:suppressAutoHyphens/>
        <w:ind w:left="142" w:hanging="142"/>
        <w:rPr>
          <w:b/>
          <w:sz w:val="22"/>
          <w:szCs w:val="22"/>
        </w:rPr>
      </w:pPr>
    </w:p>
    <w:p w:rsidR="00A70EBD" w:rsidRDefault="00A70EBD" w:rsidP="00A70EBD">
      <w:pPr>
        <w:numPr>
          <w:ilvl w:val="12"/>
          <w:numId w:val="0"/>
        </w:numPr>
        <w:ind w:right="-2"/>
        <w:rPr>
          <w:b/>
          <w:sz w:val="22"/>
          <w:szCs w:val="22"/>
        </w:rPr>
      </w:pPr>
      <w:r>
        <w:rPr>
          <w:b/>
          <w:sz w:val="22"/>
          <w:szCs w:val="22"/>
        </w:rPr>
        <w:t>Atidžiai perskaitykite visą šį lapelį, prieš pradėdami vartoti šį vaistą, nes jame pateikiama Jums svarbi informacija.</w:t>
      </w:r>
    </w:p>
    <w:p w:rsidR="00A70EBD" w:rsidRDefault="00A70EBD" w:rsidP="00A70EBD">
      <w:pPr>
        <w:numPr>
          <w:ilvl w:val="12"/>
          <w:numId w:val="0"/>
        </w:numPr>
        <w:rPr>
          <w:sz w:val="22"/>
          <w:szCs w:val="22"/>
        </w:rPr>
      </w:pPr>
      <w:r>
        <w:rPr>
          <w:sz w:val="22"/>
          <w:szCs w:val="22"/>
        </w:rPr>
        <w:t>Visada vartokite šį vaistą tiksliai kaip aprašyta šiame lapelyje arba kaip nurodė gydytojas arba vaistininkas.</w:t>
      </w:r>
    </w:p>
    <w:p w:rsidR="00A70EBD" w:rsidRDefault="00A70EBD" w:rsidP="00A70EBD">
      <w:pPr>
        <w:tabs>
          <w:tab w:val="left" w:pos="567"/>
        </w:tabs>
        <w:spacing w:line="260" w:lineRule="exact"/>
        <w:ind w:left="567" w:hanging="567"/>
        <w:rPr>
          <w:sz w:val="22"/>
          <w:szCs w:val="22"/>
        </w:rPr>
      </w:pPr>
      <w:r>
        <w:rPr>
          <w:sz w:val="22"/>
          <w:szCs w:val="22"/>
        </w:rPr>
        <w:t>-</w:t>
      </w:r>
      <w:r>
        <w:rPr>
          <w:sz w:val="22"/>
          <w:szCs w:val="22"/>
        </w:rPr>
        <w:tab/>
        <w:t xml:space="preserve">Neišmeskite šio lapelio, nes vėl gali prireikti jį perskaityti. </w:t>
      </w:r>
    </w:p>
    <w:p w:rsidR="00A70EBD" w:rsidRDefault="00A70EBD" w:rsidP="00A70EBD">
      <w:pPr>
        <w:tabs>
          <w:tab w:val="left" w:pos="567"/>
        </w:tabs>
        <w:spacing w:line="260" w:lineRule="exact"/>
        <w:ind w:left="567" w:hanging="567"/>
        <w:rPr>
          <w:sz w:val="22"/>
          <w:szCs w:val="22"/>
        </w:rPr>
      </w:pPr>
      <w:r>
        <w:rPr>
          <w:sz w:val="22"/>
          <w:szCs w:val="22"/>
        </w:rPr>
        <w:t>-</w:t>
      </w:r>
      <w:r>
        <w:rPr>
          <w:sz w:val="22"/>
          <w:szCs w:val="22"/>
        </w:rPr>
        <w:tab/>
        <w:t>Jeigu norite sužinoti daugiau arba pasitarti, kreipkitės į vaistininką.</w:t>
      </w:r>
    </w:p>
    <w:p w:rsidR="00A70EBD" w:rsidRDefault="00A70EBD" w:rsidP="00A70EBD">
      <w:pPr>
        <w:tabs>
          <w:tab w:val="left" w:pos="567"/>
        </w:tabs>
        <w:spacing w:line="260" w:lineRule="exact"/>
        <w:ind w:left="567" w:hanging="567"/>
        <w:rPr>
          <w:sz w:val="22"/>
          <w:szCs w:val="22"/>
        </w:rPr>
      </w:pPr>
      <w:r>
        <w:rPr>
          <w:sz w:val="22"/>
          <w:szCs w:val="22"/>
        </w:rPr>
        <w:t>-</w:t>
      </w:r>
      <w:r>
        <w:rPr>
          <w:sz w:val="22"/>
          <w:szCs w:val="22"/>
        </w:rPr>
        <w:tab/>
        <w:t>Jeigu pasireiškė šalutinis poveikis (net jeigu jis šiame lapelyje nenurodytas), kreipkitės į gydytoją arba vaistininką. Žr. 4 skyrių.</w:t>
      </w:r>
    </w:p>
    <w:p w:rsidR="00A70EBD" w:rsidRDefault="00A70EBD" w:rsidP="00A70EBD">
      <w:pPr>
        <w:tabs>
          <w:tab w:val="left" w:pos="567"/>
        </w:tabs>
        <w:spacing w:line="260" w:lineRule="exact"/>
        <w:ind w:left="567" w:hanging="567"/>
        <w:rPr>
          <w:sz w:val="22"/>
          <w:szCs w:val="22"/>
        </w:rPr>
      </w:pPr>
      <w:r>
        <w:rPr>
          <w:sz w:val="22"/>
          <w:szCs w:val="22"/>
        </w:rPr>
        <w:t>-</w:t>
      </w:r>
      <w:r>
        <w:rPr>
          <w:sz w:val="22"/>
          <w:szCs w:val="22"/>
        </w:rPr>
        <w:tab/>
        <w:t>Jeigu per 5 dienas Jūsų savijauta nepagerėjo arba net pablogėjo, kreipkitės į gydytoją.</w:t>
      </w:r>
    </w:p>
    <w:p w:rsidR="00A70EBD" w:rsidRDefault="00A70EBD" w:rsidP="00A70EBD">
      <w:pPr>
        <w:ind w:right="-2"/>
        <w:rPr>
          <w:sz w:val="22"/>
          <w:szCs w:val="22"/>
        </w:rPr>
      </w:pPr>
    </w:p>
    <w:p w:rsidR="00A70EBD" w:rsidRDefault="00A70EBD" w:rsidP="00A70EBD">
      <w:pPr>
        <w:keepNext/>
        <w:tabs>
          <w:tab w:val="left" w:pos="567"/>
        </w:tabs>
        <w:spacing w:line="260" w:lineRule="exact"/>
        <w:jc w:val="both"/>
        <w:outlineLvl w:val="3"/>
        <w:rPr>
          <w:b/>
          <w:bCs/>
          <w:sz w:val="22"/>
          <w:szCs w:val="22"/>
          <w:lang w:eastAsia="x-none"/>
        </w:rPr>
      </w:pPr>
      <w:r>
        <w:rPr>
          <w:b/>
          <w:bCs/>
          <w:sz w:val="22"/>
          <w:szCs w:val="22"/>
          <w:lang w:eastAsia="x-none"/>
        </w:rPr>
        <w:t>Apie ką rašoma šiame lapelyje?</w:t>
      </w:r>
    </w:p>
    <w:p w:rsidR="00A70EBD" w:rsidRDefault="00A70EBD" w:rsidP="00A70EBD">
      <w:pPr>
        <w:numPr>
          <w:ilvl w:val="12"/>
          <w:numId w:val="0"/>
        </w:numPr>
        <w:ind w:left="284" w:right="-2"/>
        <w:rPr>
          <w:sz w:val="22"/>
          <w:szCs w:val="22"/>
        </w:rPr>
      </w:pPr>
    </w:p>
    <w:p w:rsidR="00A70EBD" w:rsidRDefault="00A70EBD" w:rsidP="00A70EBD">
      <w:pPr>
        <w:numPr>
          <w:ilvl w:val="12"/>
          <w:numId w:val="0"/>
        </w:numPr>
        <w:tabs>
          <w:tab w:val="left" w:pos="709"/>
        </w:tabs>
        <w:ind w:right="-2"/>
        <w:rPr>
          <w:sz w:val="22"/>
          <w:szCs w:val="22"/>
        </w:rPr>
      </w:pPr>
      <w:r>
        <w:rPr>
          <w:sz w:val="22"/>
          <w:szCs w:val="22"/>
        </w:rPr>
        <w:t>1.</w:t>
      </w:r>
      <w:r>
        <w:rPr>
          <w:sz w:val="22"/>
          <w:szCs w:val="22"/>
        </w:rPr>
        <w:tab/>
        <w:t xml:space="preserve">Kas yra </w:t>
      </w:r>
      <w:proofErr w:type="spellStart"/>
      <w:r>
        <w:rPr>
          <w:sz w:val="22"/>
          <w:szCs w:val="22"/>
        </w:rPr>
        <w:t>Brontex</w:t>
      </w:r>
      <w:proofErr w:type="spellEnd"/>
      <w:r>
        <w:rPr>
          <w:sz w:val="22"/>
          <w:szCs w:val="22"/>
        </w:rPr>
        <w:t xml:space="preserve"> ir kam jis vartojamas </w:t>
      </w:r>
    </w:p>
    <w:p w:rsidR="00A70EBD" w:rsidRDefault="00A70EBD" w:rsidP="00A70EBD">
      <w:pPr>
        <w:numPr>
          <w:ilvl w:val="12"/>
          <w:numId w:val="0"/>
        </w:numPr>
        <w:tabs>
          <w:tab w:val="left" w:pos="709"/>
        </w:tabs>
        <w:ind w:right="-2"/>
        <w:rPr>
          <w:sz w:val="22"/>
          <w:szCs w:val="22"/>
        </w:rPr>
      </w:pPr>
      <w:r>
        <w:rPr>
          <w:sz w:val="22"/>
          <w:szCs w:val="22"/>
        </w:rPr>
        <w:t>2.</w:t>
      </w:r>
      <w:r>
        <w:rPr>
          <w:sz w:val="22"/>
          <w:szCs w:val="22"/>
        </w:rPr>
        <w:tab/>
        <w:t xml:space="preserve">Kas žinotina prieš vartojant </w:t>
      </w:r>
      <w:proofErr w:type="spellStart"/>
      <w:r>
        <w:rPr>
          <w:sz w:val="22"/>
          <w:szCs w:val="22"/>
        </w:rPr>
        <w:t>Brontex</w:t>
      </w:r>
      <w:proofErr w:type="spellEnd"/>
      <w:r>
        <w:rPr>
          <w:sz w:val="22"/>
          <w:szCs w:val="22"/>
        </w:rPr>
        <w:t xml:space="preserve"> </w:t>
      </w:r>
    </w:p>
    <w:p w:rsidR="00A70EBD" w:rsidRDefault="00A70EBD" w:rsidP="00A70EBD">
      <w:pPr>
        <w:numPr>
          <w:ilvl w:val="12"/>
          <w:numId w:val="0"/>
        </w:numPr>
        <w:tabs>
          <w:tab w:val="left" w:pos="709"/>
        </w:tabs>
        <w:ind w:right="-2"/>
        <w:rPr>
          <w:sz w:val="22"/>
          <w:szCs w:val="22"/>
        </w:rPr>
      </w:pPr>
      <w:r>
        <w:rPr>
          <w:sz w:val="22"/>
          <w:szCs w:val="22"/>
        </w:rPr>
        <w:t>3.</w:t>
      </w:r>
      <w:r>
        <w:rPr>
          <w:sz w:val="22"/>
          <w:szCs w:val="22"/>
        </w:rPr>
        <w:tab/>
        <w:t xml:space="preserve">Kaip vartoti </w:t>
      </w:r>
      <w:proofErr w:type="spellStart"/>
      <w:r>
        <w:rPr>
          <w:sz w:val="22"/>
          <w:szCs w:val="22"/>
        </w:rPr>
        <w:t>Brontex</w:t>
      </w:r>
      <w:proofErr w:type="spellEnd"/>
      <w:r>
        <w:rPr>
          <w:sz w:val="22"/>
          <w:szCs w:val="22"/>
        </w:rPr>
        <w:t xml:space="preserve"> </w:t>
      </w:r>
    </w:p>
    <w:p w:rsidR="00A70EBD" w:rsidRDefault="00A70EBD" w:rsidP="00A70EBD">
      <w:pPr>
        <w:numPr>
          <w:ilvl w:val="12"/>
          <w:numId w:val="0"/>
        </w:numPr>
        <w:tabs>
          <w:tab w:val="left" w:pos="709"/>
        </w:tabs>
        <w:ind w:right="-2"/>
        <w:rPr>
          <w:sz w:val="22"/>
          <w:szCs w:val="22"/>
        </w:rPr>
      </w:pPr>
      <w:r>
        <w:rPr>
          <w:sz w:val="22"/>
          <w:szCs w:val="22"/>
        </w:rPr>
        <w:t>4.</w:t>
      </w:r>
      <w:r>
        <w:rPr>
          <w:sz w:val="22"/>
          <w:szCs w:val="22"/>
        </w:rPr>
        <w:tab/>
        <w:t xml:space="preserve">Galimas šalutinis poveikis </w:t>
      </w:r>
    </w:p>
    <w:p w:rsidR="00A70EBD" w:rsidRDefault="00A70EBD" w:rsidP="00A70EBD">
      <w:pPr>
        <w:numPr>
          <w:ilvl w:val="12"/>
          <w:numId w:val="0"/>
        </w:numPr>
        <w:tabs>
          <w:tab w:val="left" w:pos="709"/>
        </w:tabs>
        <w:ind w:right="-2"/>
        <w:rPr>
          <w:sz w:val="22"/>
          <w:szCs w:val="22"/>
        </w:rPr>
      </w:pPr>
      <w:r>
        <w:rPr>
          <w:sz w:val="22"/>
          <w:szCs w:val="22"/>
        </w:rPr>
        <w:t>5.</w:t>
      </w:r>
      <w:r>
        <w:rPr>
          <w:sz w:val="22"/>
          <w:szCs w:val="22"/>
        </w:rPr>
        <w:tab/>
        <w:t xml:space="preserve">Kaip laikyti </w:t>
      </w:r>
      <w:proofErr w:type="spellStart"/>
      <w:r>
        <w:rPr>
          <w:sz w:val="22"/>
          <w:szCs w:val="22"/>
        </w:rPr>
        <w:t>Brontex</w:t>
      </w:r>
      <w:proofErr w:type="spellEnd"/>
      <w:r>
        <w:rPr>
          <w:sz w:val="22"/>
          <w:szCs w:val="22"/>
        </w:rPr>
        <w:t xml:space="preserve"> </w:t>
      </w:r>
    </w:p>
    <w:p w:rsidR="00A70EBD" w:rsidRDefault="00A70EBD" w:rsidP="00A70EBD">
      <w:pPr>
        <w:numPr>
          <w:ilvl w:val="12"/>
          <w:numId w:val="0"/>
        </w:numPr>
        <w:tabs>
          <w:tab w:val="left" w:pos="709"/>
        </w:tabs>
        <w:ind w:right="-2"/>
        <w:rPr>
          <w:sz w:val="22"/>
          <w:szCs w:val="22"/>
        </w:rPr>
      </w:pPr>
      <w:r>
        <w:rPr>
          <w:sz w:val="22"/>
          <w:szCs w:val="22"/>
        </w:rPr>
        <w:t>6.</w:t>
      </w:r>
      <w:r>
        <w:rPr>
          <w:sz w:val="22"/>
          <w:szCs w:val="22"/>
        </w:rPr>
        <w:tab/>
        <w:t>Pakuotės turinys ir kita informacija</w:t>
      </w:r>
    </w:p>
    <w:p w:rsidR="00A70EBD" w:rsidRDefault="00A70EBD" w:rsidP="00A70EBD">
      <w:pPr>
        <w:numPr>
          <w:ilvl w:val="12"/>
          <w:numId w:val="0"/>
        </w:numPr>
        <w:ind w:right="-2"/>
        <w:rPr>
          <w:sz w:val="22"/>
          <w:szCs w:val="22"/>
        </w:rPr>
      </w:pPr>
    </w:p>
    <w:p w:rsidR="00A70EBD" w:rsidRDefault="00A70EBD" w:rsidP="00A70EBD">
      <w:pPr>
        <w:numPr>
          <w:ilvl w:val="12"/>
          <w:numId w:val="0"/>
        </w:numPr>
        <w:ind w:right="-2"/>
        <w:rPr>
          <w:sz w:val="22"/>
          <w:szCs w:val="22"/>
        </w:rPr>
      </w:pPr>
    </w:p>
    <w:p w:rsidR="00A70EBD" w:rsidRDefault="00A70EBD" w:rsidP="00A70EBD">
      <w:pPr>
        <w:keepNext/>
        <w:tabs>
          <w:tab w:val="left" w:pos="567"/>
        </w:tabs>
        <w:spacing w:line="260" w:lineRule="exact"/>
        <w:jc w:val="both"/>
        <w:outlineLvl w:val="3"/>
        <w:rPr>
          <w:b/>
          <w:bCs/>
          <w:sz w:val="22"/>
          <w:szCs w:val="22"/>
          <w:lang w:eastAsia="x-none"/>
        </w:rPr>
      </w:pPr>
      <w:r>
        <w:rPr>
          <w:b/>
          <w:bCs/>
          <w:sz w:val="22"/>
          <w:szCs w:val="22"/>
          <w:lang w:eastAsia="x-none"/>
        </w:rPr>
        <w:t>1.</w:t>
      </w:r>
      <w:r>
        <w:rPr>
          <w:b/>
          <w:bCs/>
          <w:sz w:val="22"/>
          <w:szCs w:val="22"/>
          <w:lang w:eastAsia="x-none"/>
        </w:rPr>
        <w:tab/>
        <w:t xml:space="preserve">Kas yra </w:t>
      </w:r>
      <w:proofErr w:type="spellStart"/>
      <w:r>
        <w:rPr>
          <w:b/>
          <w:sz w:val="22"/>
          <w:szCs w:val="22"/>
        </w:rPr>
        <w:t>Brontex</w:t>
      </w:r>
      <w:proofErr w:type="spellEnd"/>
      <w:r>
        <w:rPr>
          <w:b/>
          <w:sz w:val="22"/>
          <w:szCs w:val="22"/>
        </w:rPr>
        <w:t xml:space="preserve"> </w:t>
      </w:r>
      <w:r>
        <w:rPr>
          <w:b/>
          <w:bCs/>
          <w:sz w:val="22"/>
          <w:szCs w:val="22"/>
          <w:lang w:eastAsia="x-none"/>
        </w:rPr>
        <w:t>ir kam jis vartojamas</w:t>
      </w:r>
    </w:p>
    <w:p w:rsidR="00A70EBD" w:rsidRDefault="00A70EBD" w:rsidP="00A70EBD">
      <w:pPr>
        <w:numPr>
          <w:ilvl w:val="12"/>
          <w:numId w:val="0"/>
        </w:numPr>
        <w:ind w:right="-2"/>
        <w:rPr>
          <w:sz w:val="22"/>
          <w:szCs w:val="22"/>
        </w:rPr>
      </w:pPr>
    </w:p>
    <w:p w:rsidR="00A70EBD" w:rsidRDefault="00A70EBD" w:rsidP="00A70EBD">
      <w:pPr>
        <w:autoSpaceDE w:val="0"/>
        <w:autoSpaceDN w:val="0"/>
        <w:adjustRightInd w:val="0"/>
        <w:rPr>
          <w:color w:val="000000"/>
          <w:sz w:val="22"/>
          <w:szCs w:val="22"/>
          <w:lang w:eastAsia="bg-BG"/>
        </w:rPr>
      </w:pPr>
      <w:proofErr w:type="spellStart"/>
      <w:r>
        <w:rPr>
          <w:sz w:val="22"/>
          <w:szCs w:val="22"/>
        </w:rPr>
        <w:t>Brontex</w:t>
      </w:r>
      <w:proofErr w:type="spellEnd"/>
      <w:r>
        <w:rPr>
          <w:sz w:val="22"/>
          <w:szCs w:val="22"/>
        </w:rPr>
        <w:t xml:space="preserve"> </w:t>
      </w:r>
      <w:r>
        <w:rPr>
          <w:color w:val="000000"/>
          <w:sz w:val="22"/>
          <w:szCs w:val="22"/>
          <w:lang w:eastAsia="bg-BG"/>
        </w:rPr>
        <w:t xml:space="preserve">sudėtyje yra veikliosios medžiagos </w:t>
      </w:r>
      <w:proofErr w:type="spellStart"/>
      <w:r>
        <w:rPr>
          <w:color w:val="000000"/>
          <w:sz w:val="22"/>
          <w:szCs w:val="22"/>
          <w:lang w:eastAsia="bg-BG"/>
        </w:rPr>
        <w:t>ambroksolio</w:t>
      </w:r>
      <w:proofErr w:type="spellEnd"/>
      <w:r>
        <w:rPr>
          <w:color w:val="000000"/>
          <w:sz w:val="22"/>
          <w:szCs w:val="22"/>
          <w:lang w:eastAsia="bg-BG"/>
        </w:rPr>
        <w:t xml:space="preserve"> hidrochlorido. Jis priklauso vaistų grupei, vadinamai </w:t>
      </w:r>
      <w:proofErr w:type="spellStart"/>
      <w:r>
        <w:rPr>
          <w:color w:val="000000"/>
          <w:sz w:val="22"/>
          <w:szCs w:val="22"/>
          <w:lang w:eastAsia="bg-BG"/>
        </w:rPr>
        <w:t>mukolitikais</w:t>
      </w:r>
      <w:proofErr w:type="spellEnd"/>
      <w:r>
        <w:rPr>
          <w:color w:val="000000"/>
          <w:sz w:val="22"/>
          <w:szCs w:val="22"/>
          <w:lang w:eastAsia="bg-BG"/>
        </w:rPr>
        <w:t xml:space="preserve"> (vaistams nuo kosulio ir peršalimo), kurie padeda kvėpavimo takams išsivalyti gleives.</w:t>
      </w:r>
    </w:p>
    <w:p w:rsidR="00A70EBD" w:rsidRDefault="00A70EBD" w:rsidP="00A70EBD">
      <w:pPr>
        <w:autoSpaceDE w:val="0"/>
        <w:autoSpaceDN w:val="0"/>
        <w:adjustRightInd w:val="0"/>
        <w:rPr>
          <w:color w:val="000000"/>
          <w:sz w:val="22"/>
          <w:szCs w:val="22"/>
          <w:lang w:eastAsia="bg-BG"/>
        </w:rPr>
      </w:pPr>
    </w:p>
    <w:p w:rsidR="00A70EBD" w:rsidRDefault="00A70EBD" w:rsidP="00A70EBD">
      <w:pPr>
        <w:autoSpaceDE w:val="0"/>
        <w:autoSpaceDN w:val="0"/>
        <w:adjustRightInd w:val="0"/>
        <w:rPr>
          <w:color w:val="000000"/>
          <w:sz w:val="22"/>
          <w:szCs w:val="22"/>
          <w:lang w:eastAsia="bg-BG"/>
        </w:rPr>
      </w:pPr>
      <w:proofErr w:type="spellStart"/>
      <w:r>
        <w:rPr>
          <w:sz w:val="22"/>
          <w:szCs w:val="22"/>
        </w:rPr>
        <w:t>Brontex</w:t>
      </w:r>
      <w:proofErr w:type="spellEnd"/>
      <w:r>
        <w:rPr>
          <w:sz w:val="22"/>
          <w:szCs w:val="22"/>
        </w:rPr>
        <w:t xml:space="preserve"> 60 mg</w:t>
      </w:r>
      <w:r>
        <w:rPr>
          <w:b/>
          <w:sz w:val="22"/>
          <w:szCs w:val="22"/>
        </w:rPr>
        <w:t xml:space="preserve"> </w:t>
      </w:r>
      <w:proofErr w:type="spellStart"/>
      <w:r>
        <w:rPr>
          <w:sz w:val="22"/>
          <w:szCs w:val="22"/>
        </w:rPr>
        <w:t>šnypščiosios</w:t>
      </w:r>
      <w:proofErr w:type="spellEnd"/>
      <w:r>
        <w:rPr>
          <w:sz w:val="22"/>
          <w:szCs w:val="22"/>
        </w:rPr>
        <w:t xml:space="preserve"> tabletės vartojamos gydyti esant šlapiam (produktyviam) kosuliui suaugusiesiems ir vyresniems kaip 12 metų vaikams, kurie serga ūminėmis ir lėtinėmis kvėpavimo ligomis. Tokios kvėpavimo takų ligos yra gerklų, trachėjos arba bronchų ūminis uždegimas arba tokios lėtinės ligos kaip lėtinis bronchitas ar lėtinė obstrukcinė plaučių liga.</w:t>
      </w:r>
    </w:p>
    <w:p w:rsidR="00A70EBD" w:rsidRDefault="00A70EBD" w:rsidP="00A70EBD">
      <w:pPr>
        <w:autoSpaceDE w:val="0"/>
        <w:autoSpaceDN w:val="0"/>
        <w:adjustRightInd w:val="0"/>
        <w:rPr>
          <w:color w:val="000000"/>
          <w:sz w:val="22"/>
          <w:szCs w:val="22"/>
          <w:lang w:eastAsia="bg-BG"/>
        </w:rPr>
      </w:pPr>
    </w:p>
    <w:p w:rsidR="00A70EBD" w:rsidRDefault="00A70EBD" w:rsidP="00A70EBD">
      <w:pPr>
        <w:numPr>
          <w:ilvl w:val="12"/>
          <w:numId w:val="0"/>
        </w:numPr>
        <w:rPr>
          <w:sz w:val="22"/>
          <w:szCs w:val="22"/>
        </w:rPr>
      </w:pPr>
      <w:r>
        <w:rPr>
          <w:sz w:val="22"/>
          <w:szCs w:val="22"/>
        </w:rPr>
        <w:t xml:space="preserve">Šlapias (produktyvus) kosulys yra susijęs su plaučių ir bronchų ligomis, kuomet susidaro gleivių perteklius. </w:t>
      </w:r>
      <w:proofErr w:type="spellStart"/>
      <w:r>
        <w:rPr>
          <w:sz w:val="22"/>
          <w:szCs w:val="22"/>
        </w:rPr>
        <w:t>Brontex</w:t>
      </w:r>
      <w:proofErr w:type="spellEnd"/>
      <w:r>
        <w:rPr>
          <w:sz w:val="22"/>
          <w:szCs w:val="22"/>
        </w:rPr>
        <w:t xml:space="preserve"> veikia skystindamas ir atpalaiduodamas gleives, ir tokiu būdu tampa lengviau atsikosėti.</w:t>
      </w:r>
    </w:p>
    <w:p w:rsidR="00A70EBD" w:rsidRDefault="00A70EBD" w:rsidP="00A70EBD">
      <w:pPr>
        <w:numPr>
          <w:ilvl w:val="12"/>
          <w:numId w:val="0"/>
        </w:numPr>
        <w:rPr>
          <w:sz w:val="22"/>
          <w:szCs w:val="22"/>
        </w:rPr>
      </w:pPr>
    </w:p>
    <w:p w:rsidR="00A70EBD" w:rsidRDefault="00A70EBD" w:rsidP="00A70EBD">
      <w:pPr>
        <w:numPr>
          <w:ilvl w:val="12"/>
          <w:numId w:val="0"/>
        </w:numPr>
        <w:rPr>
          <w:noProof/>
          <w:sz w:val="22"/>
          <w:szCs w:val="22"/>
        </w:rPr>
      </w:pPr>
      <w:r>
        <w:rPr>
          <w:sz w:val="22"/>
          <w:szCs w:val="22"/>
        </w:rPr>
        <w:t>Jeigu per 5 dienas Jūsų savijauta nepagerėjo arba net pablogėjo, kreipkitės į gydytoją.</w:t>
      </w:r>
    </w:p>
    <w:p w:rsidR="00A70EBD" w:rsidRDefault="00A70EBD" w:rsidP="00A70EBD">
      <w:pPr>
        <w:ind w:right="-2"/>
        <w:rPr>
          <w:sz w:val="22"/>
          <w:szCs w:val="22"/>
        </w:rPr>
      </w:pPr>
      <w:proofErr w:type="spellStart"/>
      <w:r>
        <w:rPr>
          <w:sz w:val="22"/>
          <w:szCs w:val="22"/>
        </w:rPr>
        <w:t>Brontex</w:t>
      </w:r>
      <w:proofErr w:type="spellEnd"/>
      <w:r>
        <w:rPr>
          <w:sz w:val="22"/>
          <w:szCs w:val="22"/>
        </w:rPr>
        <w:t xml:space="preserve"> negalima vartoti ilgiau kaip 5 dienas nepasitarus su gydytoju.</w:t>
      </w:r>
    </w:p>
    <w:p w:rsidR="00A70EBD" w:rsidRDefault="00A70EBD" w:rsidP="00A70EBD">
      <w:pPr>
        <w:keepNext/>
        <w:tabs>
          <w:tab w:val="left" w:pos="567"/>
        </w:tabs>
        <w:spacing w:line="260" w:lineRule="exact"/>
        <w:jc w:val="both"/>
        <w:outlineLvl w:val="3"/>
        <w:rPr>
          <w:b/>
          <w:bCs/>
          <w:sz w:val="22"/>
          <w:szCs w:val="22"/>
          <w:lang w:eastAsia="x-none"/>
        </w:rPr>
      </w:pPr>
    </w:p>
    <w:p w:rsidR="00A70EBD" w:rsidRDefault="00A70EBD" w:rsidP="00A70EBD">
      <w:pPr>
        <w:keepNext/>
        <w:tabs>
          <w:tab w:val="left" w:pos="567"/>
        </w:tabs>
        <w:spacing w:line="260" w:lineRule="exact"/>
        <w:jc w:val="both"/>
        <w:outlineLvl w:val="3"/>
        <w:rPr>
          <w:b/>
          <w:bCs/>
          <w:sz w:val="22"/>
          <w:szCs w:val="22"/>
          <w:lang w:eastAsia="x-none"/>
        </w:rPr>
      </w:pPr>
    </w:p>
    <w:p w:rsidR="00A70EBD" w:rsidRDefault="00A70EBD" w:rsidP="00A70EBD">
      <w:pPr>
        <w:keepNext/>
        <w:tabs>
          <w:tab w:val="left" w:pos="567"/>
        </w:tabs>
        <w:spacing w:line="260" w:lineRule="exact"/>
        <w:jc w:val="both"/>
        <w:outlineLvl w:val="3"/>
        <w:rPr>
          <w:b/>
          <w:bCs/>
          <w:sz w:val="22"/>
          <w:szCs w:val="22"/>
          <w:lang w:eastAsia="x-none"/>
        </w:rPr>
      </w:pPr>
      <w:r>
        <w:rPr>
          <w:b/>
          <w:bCs/>
          <w:sz w:val="22"/>
          <w:szCs w:val="22"/>
          <w:lang w:eastAsia="x-none"/>
        </w:rPr>
        <w:t>2.</w:t>
      </w:r>
      <w:r>
        <w:rPr>
          <w:b/>
          <w:bCs/>
          <w:sz w:val="22"/>
          <w:szCs w:val="22"/>
          <w:lang w:eastAsia="x-none"/>
        </w:rPr>
        <w:tab/>
        <w:t xml:space="preserve">Kas žinotina prieš vartojant </w:t>
      </w:r>
      <w:proofErr w:type="spellStart"/>
      <w:r>
        <w:rPr>
          <w:b/>
          <w:sz w:val="22"/>
          <w:szCs w:val="22"/>
        </w:rPr>
        <w:t>Brontex</w:t>
      </w:r>
      <w:proofErr w:type="spellEnd"/>
      <w:r>
        <w:rPr>
          <w:b/>
          <w:sz w:val="22"/>
          <w:szCs w:val="22"/>
        </w:rPr>
        <w:t xml:space="preserve"> </w:t>
      </w:r>
      <w:r>
        <w:rPr>
          <w:b/>
          <w:sz w:val="22"/>
          <w:szCs w:val="22"/>
          <w:lang w:eastAsia="x-none"/>
        </w:rPr>
        <w:t xml:space="preserve"> </w:t>
      </w:r>
    </w:p>
    <w:p w:rsidR="00A70EBD" w:rsidRDefault="00A70EBD" w:rsidP="00A70EBD">
      <w:pPr>
        <w:numPr>
          <w:ilvl w:val="12"/>
          <w:numId w:val="0"/>
        </w:numPr>
        <w:ind w:right="-2"/>
        <w:rPr>
          <w:sz w:val="22"/>
          <w:szCs w:val="22"/>
        </w:rPr>
      </w:pPr>
    </w:p>
    <w:p w:rsidR="00A70EBD" w:rsidRDefault="00A70EBD" w:rsidP="00A70EBD">
      <w:pPr>
        <w:keepNext/>
        <w:tabs>
          <w:tab w:val="left" w:pos="567"/>
        </w:tabs>
        <w:spacing w:line="260" w:lineRule="exact"/>
        <w:jc w:val="both"/>
        <w:outlineLvl w:val="3"/>
        <w:rPr>
          <w:b/>
          <w:bCs/>
          <w:sz w:val="22"/>
          <w:szCs w:val="22"/>
          <w:lang w:eastAsia="x-none"/>
        </w:rPr>
      </w:pPr>
      <w:proofErr w:type="spellStart"/>
      <w:r>
        <w:rPr>
          <w:b/>
          <w:sz w:val="22"/>
          <w:szCs w:val="22"/>
        </w:rPr>
        <w:t>Brontex</w:t>
      </w:r>
      <w:proofErr w:type="spellEnd"/>
      <w:r>
        <w:rPr>
          <w:sz w:val="22"/>
          <w:szCs w:val="22"/>
        </w:rPr>
        <w:t xml:space="preserve"> </w:t>
      </w:r>
      <w:r>
        <w:rPr>
          <w:b/>
          <w:bCs/>
          <w:sz w:val="22"/>
          <w:szCs w:val="22"/>
          <w:lang w:eastAsia="x-none"/>
        </w:rPr>
        <w:t>vartoti draudžiama:</w:t>
      </w:r>
    </w:p>
    <w:p w:rsidR="00A70EBD" w:rsidRDefault="00A70EBD" w:rsidP="00A70EBD">
      <w:pPr>
        <w:numPr>
          <w:ilvl w:val="12"/>
          <w:numId w:val="0"/>
        </w:numPr>
        <w:tabs>
          <w:tab w:val="left" w:pos="567"/>
        </w:tabs>
        <w:ind w:left="567" w:hanging="567"/>
        <w:rPr>
          <w:sz w:val="22"/>
          <w:szCs w:val="22"/>
        </w:rPr>
      </w:pPr>
      <w:r>
        <w:rPr>
          <w:sz w:val="22"/>
          <w:szCs w:val="22"/>
        </w:rPr>
        <w:t>-</w:t>
      </w:r>
      <w:r>
        <w:rPr>
          <w:sz w:val="22"/>
          <w:szCs w:val="22"/>
        </w:rPr>
        <w:tab/>
        <w:t xml:space="preserve">jeigu yra alergija </w:t>
      </w:r>
      <w:proofErr w:type="spellStart"/>
      <w:r>
        <w:rPr>
          <w:sz w:val="22"/>
          <w:szCs w:val="22"/>
        </w:rPr>
        <w:t>ambroksoliui</w:t>
      </w:r>
      <w:proofErr w:type="spellEnd"/>
      <w:r>
        <w:rPr>
          <w:sz w:val="22"/>
          <w:szCs w:val="22"/>
        </w:rPr>
        <w:t xml:space="preserve"> arba bet kuriai pagalbinei šio vaisto medžiagai (jos išvardytos 6 skyriuje).</w:t>
      </w:r>
    </w:p>
    <w:p w:rsidR="00A70EBD" w:rsidRDefault="00A70EBD" w:rsidP="00A70EBD">
      <w:pPr>
        <w:numPr>
          <w:ilvl w:val="12"/>
          <w:numId w:val="0"/>
        </w:numPr>
        <w:ind w:right="-2"/>
        <w:rPr>
          <w:sz w:val="22"/>
          <w:szCs w:val="22"/>
        </w:rPr>
      </w:pPr>
    </w:p>
    <w:p w:rsidR="00A70EBD" w:rsidRDefault="00A70EBD" w:rsidP="00A70EBD">
      <w:pPr>
        <w:keepNext/>
        <w:tabs>
          <w:tab w:val="left" w:pos="567"/>
        </w:tabs>
        <w:spacing w:line="260" w:lineRule="exact"/>
        <w:jc w:val="both"/>
        <w:outlineLvl w:val="3"/>
        <w:rPr>
          <w:b/>
          <w:bCs/>
          <w:sz w:val="22"/>
          <w:szCs w:val="22"/>
          <w:lang w:eastAsia="x-none"/>
        </w:rPr>
      </w:pPr>
      <w:r>
        <w:rPr>
          <w:b/>
          <w:bCs/>
          <w:sz w:val="22"/>
          <w:szCs w:val="22"/>
          <w:lang w:eastAsia="x-none"/>
        </w:rPr>
        <w:t xml:space="preserve">Įspėjimai ir atsargumo priemonės </w:t>
      </w:r>
    </w:p>
    <w:p w:rsidR="00A70EBD" w:rsidRDefault="00A70EBD" w:rsidP="00A70EBD">
      <w:pPr>
        <w:numPr>
          <w:ilvl w:val="12"/>
          <w:numId w:val="0"/>
        </w:numPr>
        <w:ind w:right="-2"/>
        <w:rPr>
          <w:sz w:val="22"/>
          <w:szCs w:val="22"/>
        </w:rPr>
      </w:pPr>
      <w:r>
        <w:rPr>
          <w:sz w:val="22"/>
          <w:szCs w:val="22"/>
        </w:rPr>
        <w:t xml:space="preserve">Pasitarkite su gydytoju arba vaistininku, prieš pradėdami vartoti </w:t>
      </w:r>
      <w:proofErr w:type="spellStart"/>
      <w:r>
        <w:rPr>
          <w:sz w:val="22"/>
          <w:szCs w:val="22"/>
        </w:rPr>
        <w:t>Brontex</w:t>
      </w:r>
      <w:proofErr w:type="spellEnd"/>
      <w:r>
        <w:rPr>
          <w:sz w:val="22"/>
          <w:szCs w:val="22"/>
        </w:rPr>
        <w:t>:</w:t>
      </w:r>
    </w:p>
    <w:p w:rsidR="00A70EBD" w:rsidRDefault="00A70EBD" w:rsidP="00A70EBD">
      <w:pPr>
        <w:pStyle w:val="Sraopastraipa"/>
        <w:numPr>
          <w:ilvl w:val="0"/>
          <w:numId w:val="1"/>
        </w:numPr>
        <w:ind w:left="567" w:right="-2" w:hanging="567"/>
        <w:rPr>
          <w:sz w:val="22"/>
          <w:szCs w:val="22"/>
        </w:rPr>
      </w:pPr>
      <w:r>
        <w:rPr>
          <w:sz w:val="22"/>
          <w:szCs w:val="22"/>
        </w:rPr>
        <w:t>jeigu sirgote arba sergate kepenų arba inkstų ligomis.</w:t>
      </w:r>
    </w:p>
    <w:p w:rsidR="00A70EBD" w:rsidRDefault="00A70EBD" w:rsidP="00A70EBD">
      <w:pPr>
        <w:tabs>
          <w:tab w:val="left" w:pos="360"/>
        </w:tabs>
        <w:rPr>
          <w:color w:val="000000"/>
          <w:sz w:val="22"/>
          <w:szCs w:val="22"/>
        </w:rPr>
      </w:pPr>
    </w:p>
    <w:p w:rsidR="00A70EBD" w:rsidRDefault="00A70EBD" w:rsidP="00A70EBD">
      <w:pPr>
        <w:tabs>
          <w:tab w:val="left" w:pos="360"/>
        </w:tabs>
        <w:rPr>
          <w:color w:val="000000"/>
          <w:sz w:val="22"/>
          <w:szCs w:val="22"/>
        </w:rPr>
      </w:pPr>
      <w:r>
        <w:rPr>
          <w:color w:val="000000"/>
          <w:sz w:val="22"/>
          <w:szCs w:val="22"/>
        </w:rPr>
        <w:t xml:space="preserve">Gauta pranešimų apie sunkias odos reakcijas, susijusias su </w:t>
      </w:r>
      <w:proofErr w:type="spellStart"/>
      <w:r>
        <w:rPr>
          <w:color w:val="000000"/>
          <w:sz w:val="22"/>
          <w:szCs w:val="22"/>
        </w:rPr>
        <w:t>ambroksolio</w:t>
      </w:r>
      <w:proofErr w:type="spellEnd"/>
      <w:r>
        <w:rPr>
          <w:color w:val="000000"/>
          <w:sz w:val="22"/>
          <w:szCs w:val="22"/>
        </w:rPr>
        <w:t xml:space="preserve"> vartojimu. Jeigu Jums pasireiškė odos išbėrimas (įskaitant gleivinės, pvz., burnos, gerklės, nosies, akių, lyties organų, pažeidimus), nedelsdami nutraukite </w:t>
      </w:r>
      <w:proofErr w:type="spellStart"/>
      <w:r>
        <w:rPr>
          <w:sz w:val="22"/>
          <w:szCs w:val="22"/>
        </w:rPr>
        <w:t>Brontex</w:t>
      </w:r>
      <w:proofErr w:type="spellEnd"/>
      <w:r>
        <w:rPr>
          <w:sz w:val="22"/>
          <w:szCs w:val="22"/>
        </w:rPr>
        <w:t xml:space="preserve"> </w:t>
      </w:r>
      <w:r>
        <w:rPr>
          <w:color w:val="000000"/>
          <w:sz w:val="22"/>
          <w:szCs w:val="22"/>
        </w:rPr>
        <w:t>vartojimą ir kreipkitės į gydytoją.</w:t>
      </w:r>
    </w:p>
    <w:p w:rsidR="00A70EBD" w:rsidRDefault="00A70EBD" w:rsidP="00A70EBD">
      <w:pPr>
        <w:tabs>
          <w:tab w:val="left" w:pos="360"/>
        </w:tabs>
        <w:rPr>
          <w:color w:val="000000"/>
          <w:sz w:val="22"/>
          <w:szCs w:val="22"/>
        </w:rPr>
      </w:pPr>
    </w:p>
    <w:p w:rsidR="00A70EBD" w:rsidRDefault="00A70EBD" w:rsidP="00A70EBD">
      <w:pPr>
        <w:tabs>
          <w:tab w:val="left" w:pos="567"/>
        </w:tabs>
        <w:spacing w:line="260" w:lineRule="exact"/>
        <w:rPr>
          <w:sz w:val="22"/>
          <w:szCs w:val="22"/>
        </w:rPr>
      </w:pPr>
      <w:r>
        <w:rPr>
          <w:sz w:val="22"/>
          <w:szCs w:val="22"/>
        </w:rPr>
        <w:t xml:space="preserve">Kai kurių retų bronchų ligų atvejai, kuomet gausiai kaupiasi gleivės (pvz., dėl piktybinio </w:t>
      </w:r>
      <w:proofErr w:type="spellStart"/>
      <w:r>
        <w:rPr>
          <w:sz w:val="22"/>
          <w:szCs w:val="22"/>
        </w:rPr>
        <w:t>ciliarinio</w:t>
      </w:r>
      <w:proofErr w:type="spellEnd"/>
      <w:r>
        <w:rPr>
          <w:sz w:val="22"/>
          <w:szCs w:val="22"/>
        </w:rPr>
        <w:t xml:space="preserve"> sindromo), </w:t>
      </w:r>
      <w:proofErr w:type="spellStart"/>
      <w:r>
        <w:rPr>
          <w:sz w:val="22"/>
          <w:szCs w:val="22"/>
        </w:rPr>
        <w:t>Brontex</w:t>
      </w:r>
      <w:proofErr w:type="spellEnd"/>
      <w:r>
        <w:rPr>
          <w:sz w:val="22"/>
          <w:szCs w:val="22"/>
        </w:rPr>
        <w:t xml:space="preserve"> 60 mg </w:t>
      </w:r>
      <w:proofErr w:type="spellStart"/>
      <w:r>
        <w:rPr>
          <w:sz w:val="22"/>
          <w:szCs w:val="22"/>
        </w:rPr>
        <w:t>šnypščiąsias</w:t>
      </w:r>
      <w:proofErr w:type="spellEnd"/>
      <w:r>
        <w:rPr>
          <w:sz w:val="22"/>
          <w:szCs w:val="22"/>
        </w:rPr>
        <w:t xml:space="preserve"> tabletes galima vartoti tik gydytojui stebint, nes gali susidaryti sekreto sąstovis.</w:t>
      </w:r>
    </w:p>
    <w:p w:rsidR="00A70EBD" w:rsidRDefault="00A70EBD" w:rsidP="00A70EBD">
      <w:pPr>
        <w:keepNext/>
        <w:tabs>
          <w:tab w:val="left" w:pos="567"/>
        </w:tabs>
        <w:spacing w:line="260" w:lineRule="exact"/>
        <w:jc w:val="both"/>
        <w:outlineLvl w:val="3"/>
        <w:rPr>
          <w:b/>
          <w:bCs/>
          <w:sz w:val="22"/>
          <w:szCs w:val="22"/>
          <w:lang w:eastAsia="x-none"/>
        </w:rPr>
      </w:pPr>
    </w:p>
    <w:p w:rsidR="00A70EBD" w:rsidRDefault="00A70EBD" w:rsidP="00A70EBD">
      <w:pPr>
        <w:keepNext/>
        <w:tabs>
          <w:tab w:val="left" w:pos="567"/>
        </w:tabs>
        <w:spacing w:line="260" w:lineRule="exact"/>
        <w:jc w:val="both"/>
        <w:outlineLvl w:val="3"/>
        <w:rPr>
          <w:b/>
          <w:bCs/>
          <w:sz w:val="22"/>
          <w:szCs w:val="22"/>
          <w:lang w:eastAsia="x-none"/>
        </w:rPr>
      </w:pPr>
      <w:r>
        <w:rPr>
          <w:b/>
          <w:bCs/>
          <w:sz w:val="22"/>
          <w:szCs w:val="22"/>
          <w:lang w:eastAsia="x-none"/>
        </w:rPr>
        <w:t xml:space="preserve">Vaikams </w:t>
      </w:r>
    </w:p>
    <w:p w:rsidR="00A70EBD" w:rsidRDefault="00A70EBD" w:rsidP="00A70EBD">
      <w:pPr>
        <w:numPr>
          <w:ilvl w:val="12"/>
          <w:numId w:val="0"/>
        </w:numPr>
        <w:rPr>
          <w:sz w:val="22"/>
          <w:szCs w:val="22"/>
        </w:rPr>
      </w:pPr>
      <w:r>
        <w:rPr>
          <w:sz w:val="22"/>
          <w:szCs w:val="22"/>
        </w:rPr>
        <w:t xml:space="preserve">Dėl didelio veikliosios medžiagos kiekio </w:t>
      </w:r>
      <w:proofErr w:type="spellStart"/>
      <w:r>
        <w:rPr>
          <w:sz w:val="22"/>
          <w:szCs w:val="22"/>
        </w:rPr>
        <w:t>Brontex</w:t>
      </w:r>
      <w:proofErr w:type="spellEnd"/>
      <w:r>
        <w:rPr>
          <w:sz w:val="22"/>
          <w:szCs w:val="22"/>
        </w:rPr>
        <w:t xml:space="preserve"> 60 mg tabletės neskirtos vartoti jaunesniems kaip 12 metų vaikams.</w:t>
      </w:r>
    </w:p>
    <w:p w:rsidR="00A70EBD" w:rsidRDefault="00A70EBD" w:rsidP="00A70EBD">
      <w:pPr>
        <w:keepNext/>
        <w:tabs>
          <w:tab w:val="left" w:pos="567"/>
        </w:tabs>
        <w:spacing w:line="260" w:lineRule="exact"/>
        <w:jc w:val="both"/>
        <w:outlineLvl w:val="3"/>
        <w:rPr>
          <w:b/>
          <w:bCs/>
          <w:sz w:val="22"/>
          <w:szCs w:val="22"/>
          <w:lang w:eastAsia="x-none"/>
        </w:rPr>
      </w:pPr>
    </w:p>
    <w:p w:rsidR="00A70EBD" w:rsidRDefault="00A70EBD" w:rsidP="00A70EBD">
      <w:pPr>
        <w:keepNext/>
        <w:tabs>
          <w:tab w:val="left" w:pos="567"/>
        </w:tabs>
        <w:spacing w:line="260" w:lineRule="exact"/>
        <w:jc w:val="both"/>
        <w:outlineLvl w:val="3"/>
        <w:rPr>
          <w:b/>
          <w:sz w:val="22"/>
          <w:szCs w:val="22"/>
        </w:rPr>
      </w:pPr>
      <w:r>
        <w:rPr>
          <w:b/>
          <w:bCs/>
          <w:sz w:val="22"/>
          <w:szCs w:val="22"/>
          <w:lang w:eastAsia="x-none"/>
        </w:rPr>
        <w:t xml:space="preserve">Kiti vaistai ir </w:t>
      </w:r>
      <w:proofErr w:type="spellStart"/>
      <w:r>
        <w:rPr>
          <w:b/>
          <w:sz w:val="22"/>
          <w:szCs w:val="22"/>
        </w:rPr>
        <w:t>Brontex</w:t>
      </w:r>
      <w:proofErr w:type="spellEnd"/>
      <w:r>
        <w:rPr>
          <w:b/>
          <w:sz w:val="22"/>
          <w:szCs w:val="22"/>
        </w:rPr>
        <w:t xml:space="preserve"> </w:t>
      </w:r>
    </w:p>
    <w:p w:rsidR="00A70EBD" w:rsidRDefault="00A70EBD" w:rsidP="00A70EBD">
      <w:pPr>
        <w:keepNext/>
        <w:tabs>
          <w:tab w:val="left" w:pos="567"/>
        </w:tabs>
        <w:spacing w:line="260" w:lineRule="exact"/>
        <w:outlineLvl w:val="3"/>
        <w:rPr>
          <w:sz w:val="22"/>
          <w:szCs w:val="22"/>
        </w:rPr>
      </w:pPr>
      <w:r>
        <w:rPr>
          <w:sz w:val="22"/>
          <w:szCs w:val="22"/>
        </w:rPr>
        <w:t>Jeigu vartojate ar neseniai vartojote kitų vaistų arba dėl to nesate tikri, apie tai pasakykite gydytojui arba vaistininkui.</w:t>
      </w:r>
    </w:p>
    <w:p w:rsidR="00A70EBD" w:rsidRDefault="00A70EBD" w:rsidP="00A70EBD">
      <w:pPr>
        <w:rPr>
          <w:sz w:val="22"/>
          <w:szCs w:val="22"/>
        </w:rPr>
      </w:pPr>
      <w:r>
        <w:rPr>
          <w:sz w:val="22"/>
          <w:szCs w:val="22"/>
        </w:rPr>
        <w:t xml:space="preserve">Vartojant </w:t>
      </w:r>
      <w:proofErr w:type="spellStart"/>
      <w:r>
        <w:rPr>
          <w:sz w:val="22"/>
          <w:szCs w:val="22"/>
        </w:rPr>
        <w:t>Brontex</w:t>
      </w:r>
      <w:proofErr w:type="spellEnd"/>
      <w:r>
        <w:rPr>
          <w:sz w:val="22"/>
          <w:szCs w:val="22"/>
        </w:rPr>
        <w:t xml:space="preserve"> </w:t>
      </w:r>
      <w:proofErr w:type="spellStart"/>
      <w:r>
        <w:rPr>
          <w:sz w:val="22"/>
          <w:szCs w:val="22"/>
        </w:rPr>
        <w:t>šnypščiąsias</w:t>
      </w:r>
      <w:proofErr w:type="spellEnd"/>
      <w:r>
        <w:rPr>
          <w:sz w:val="22"/>
          <w:szCs w:val="22"/>
        </w:rPr>
        <w:t xml:space="preserve"> tabletes Jums negalima kartu vartoti kosulį slopinančių vaistų (vaistų nuo kosulio). Dėl kosulio reflekso susilpnėjimo galimas pavojingas sekreto sąstovis kvėpavimo takuose. Vartojimas kartu galimas tik atidžiai įvertinus rizikos ir naudos santykį.</w:t>
      </w:r>
    </w:p>
    <w:p w:rsidR="00A70EBD" w:rsidRDefault="00A70EBD" w:rsidP="00A70EBD">
      <w:pPr>
        <w:numPr>
          <w:ilvl w:val="12"/>
          <w:numId w:val="0"/>
        </w:numPr>
        <w:ind w:right="-2"/>
        <w:rPr>
          <w:sz w:val="22"/>
          <w:szCs w:val="22"/>
        </w:rPr>
      </w:pPr>
    </w:p>
    <w:p w:rsidR="00A70EBD" w:rsidRDefault="00A70EBD" w:rsidP="00A70EBD">
      <w:pPr>
        <w:keepNext/>
        <w:tabs>
          <w:tab w:val="left" w:pos="567"/>
        </w:tabs>
        <w:spacing w:line="260" w:lineRule="exact"/>
        <w:jc w:val="both"/>
        <w:outlineLvl w:val="3"/>
        <w:rPr>
          <w:b/>
          <w:bCs/>
          <w:sz w:val="22"/>
          <w:szCs w:val="22"/>
          <w:lang w:eastAsia="x-none"/>
        </w:rPr>
      </w:pPr>
      <w:r>
        <w:rPr>
          <w:b/>
          <w:bCs/>
          <w:sz w:val="22"/>
          <w:szCs w:val="22"/>
          <w:lang w:eastAsia="x-none"/>
        </w:rPr>
        <w:t>Nėštumas, žindymo laikotarpis ir vaisingumas</w:t>
      </w:r>
    </w:p>
    <w:p w:rsidR="00A70EBD" w:rsidRDefault="00A70EBD" w:rsidP="00A70EBD">
      <w:pPr>
        <w:numPr>
          <w:ilvl w:val="12"/>
          <w:numId w:val="0"/>
        </w:numPr>
        <w:rPr>
          <w:sz w:val="22"/>
          <w:szCs w:val="22"/>
        </w:rPr>
      </w:pPr>
      <w:r>
        <w:rPr>
          <w:sz w:val="22"/>
          <w:szCs w:val="22"/>
        </w:rPr>
        <w:t>Jeigu esate nėščia, žindote kūdikį, manote, kad galbūt esate nėščia, arba planuojate pastoti, tai prieš vartodama šį vaistą pasitarkite su gydytoju arba vaistininku.</w:t>
      </w:r>
    </w:p>
    <w:p w:rsidR="00A70EBD" w:rsidRDefault="00A70EBD" w:rsidP="00A70EBD">
      <w:pPr>
        <w:numPr>
          <w:ilvl w:val="12"/>
          <w:numId w:val="0"/>
        </w:numPr>
        <w:rPr>
          <w:sz w:val="22"/>
          <w:szCs w:val="22"/>
        </w:rPr>
      </w:pPr>
    </w:p>
    <w:p w:rsidR="00A70EBD" w:rsidRDefault="00A70EBD" w:rsidP="00A70EBD">
      <w:pPr>
        <w:numPr>
          <w:ilvl w:val="12"/>
          <w:numId w:val="0"/>
        </w:numPr>
        <w:rPr>
          <w:sz w:val="22"/>
          <w:szCs w:val="22"/>
          <w:u w:val="single"/>
        </w:rPr>
      </w:pPr>
      <w:r>
        <w:rPr>
          <w:sz w:val="22"/>
          <w:szCs w:val="22"/>
          <w:u w:val="single"/>
        </w:rPr>
        <w:t>Nėštumas</w:t>
      </w:r>
    </w:p>
    <w:p w:rsidR="00A70EBD" w:rsidRDefault="00A70EBD" w:rsidP="00A70EBD">
      <w:pPr>
        <w:rPr>
          <w:sz w:val="22"/>
          <w:szCs w:val="22"/>
        </w:rPr>
      </w:pPr>
      <w:proofErr w:type="spellStart"/>
      <w:r>
        <w:rPr>
          <w:sz w:val="22"/>
          <w:szCs w:val="22"/>
        </w:rPr>
        <w:t>Ambroksolio</w:t>
      </w:r>
      <w:proofErr w:type="spellEnd"/>
      <w:r>
        <w:rPr>
          <w:sz w:val="22"/>
          <w:szCs w:val="22"/>
        </w:rPr>
        <w:t xml:space="preserve"> hidrochloridas prasiskverbia per placentą ir pasiekia negimusį kūdikį. </w:t>
      </w:r>
      <w:proofErr w:type="spellStart"/>
      <w:r>
        <w:rPr>
          <w:sz w:val="22"/>
          <w:szCs w:val="22"/>
        </w:rPr>
        <w:t>Brontex</w:t>
      </w:r>
      <w:proofErr w:type="spellEnd"/>
      <w:r>
        <w:rPr>
          <w:sz w:val="22"/>
          <w:szCs w:val="22"/>
        </w:rPr>
        <w:t xml:space="preserve"> negalima vartoti nėštumo laikotarpiu, ypač pirmuosius tris mėnesius.</w:t>
      </w:r>
    </w:p>
    <w:p w:rsidR="00A70EBD" w:rsidRDefault="00A70EBD" w:rsidP="00A70EBD">
      <w:pPr>
        <w:tabs>
          <w:tab w:val="left" w:pos="567"/>
        </w:tabs>
        <w:spacing w:line="260" w:lineRule="exact"/>
        <w:rPr>
          <w:color w:val="0D0D0D"/>
          <w:sz w:val="22"/>
          <w:szCs w:val="22"/>
          <w:u w:val="single"/>
        </w:rPr>
      </w:pPr>
    </w:p>
    <w:p w:rsidR="00A70EBD" w:rsidRDefault="00A70EBD" w:rsidP="00A70EBD">
      <w:pPr>
        <w:tabs>
          <w:tab w:val="left" w:pos="567"/>
        </w:tabs>
        <w:spacing w:line="260" w:lineRule="exact"/>
        <w:rPr>
          <w:color w:val="0D0D0D"/>
          <w:sz w:val="22"/>
          <w:szCs w:val="22"/>
          <w:u w:val="single"/>
        </w:rPr>
      </w:pPr>
      <w:r>
        <w:rPr>
          <w:color w:val="0D0D0D"/>
          <w:sz w:val="22"/>
          <w:szCs w:val="22"/>
          <w:u w:val="single"/>
        </w:rPr>
        <w:t>Žindymas</w:t>
      </w:r>
    </w:p>
    <w:p w:rsidR="00A70EBD" w:rsidRDefault="00A70EBD" w:rsidP="00A70EBD">
      <w:pPr>
        <w:rPr>
          <w:sz w:val="22"/>
          <w:szCs w:val="22"/>
        </w:rPr>
      </w:pPr>
      <w:proofErr w:type="spellStart"/>
      <w:r>
        <w:rPr>
          <w:sz w:val="22"/>
          <w:szCs w:val="22"/>
        </w:rPr>
        <w:t>Ambroksolio</w:t>
      </w:r>
      <w:proofErr w:type="spellEnd"/>
      <w:r>
        <w:rPr>
          <w:sz w:val="22"/>
          <w:szCs w:val="22"/>
        </w:rPr>
        <w:t xml:space="preserve"> hidrochloridas išsiskiria į žindyvės pieną. Žindyvėms </w:t>
      </w:r>
      <w:proofErr w:type="spellStart"/>
      <w:r>
        <w:rPr>
          <w:sz w:val="22"/>
          <w:szCs w:val="22"/>
        </w:rPr>
        <w:t>Brontex</w:t>
      </w:r>
      <w:proofErr w:type="spellEnd"/>
      <w:r>
        <w:rPr>
          <w:sz w:val="22"/>
          <w:szCs w:val="22"/>
        </w:rPr>
        <w:t xml:space="preserve"> vartoti nerekomenduojama. </w:t>
      </w:r>
    </w:p>
    <w:p w:rsidR="00A70EBD" w:rsidRDefault="00A70EBD" w:rsidP="00A70EBD">
      <w:pPr>
        <w:tabs>
          <w:tab w:val="left" w:pos="567"/>
        </w:tabs>
        <w:spacing w:line="260" w:lineRule="exact"/>
        <w:rPr>
          <w:color w:val="0D0D0D"/>
          <w:sz w:val="22"/>
          <w:szCs w:val="22"/>
          <w:u w:val="single"/>
        </w:rPr>
      </w:pPr>
    </w:p>
    <w:p w:rsidR="00A70EBD" w:rsidRDefault="00A70EBD" w:rsidP="00A70EBD">
      <w:pPr>
        <w:tabs>
          <w:tab w:val="left" w:pos="567"/>
        </w:tabs>
        <w:spacing w:line="260" w:lineRule="exact"/>
        <w:rPr>
          <w:color w:val="0D0D0D"/>
          <w:sz w:val="22"/>
          <w:szCs w:val="22"/>
          <w:u w:val="single"/>
        </w:rPr>
      </w:pPr>
      <w:r>
        <w:rPr>
          <w:color w:val="0D0D0D"/>
          <w:sz w:val="22"/>
          <w:szCs w:val="22"/>
          <w:u w:val="single"/>
        </w:rPr>
        <w:t>Vaisingumas</w:t>
      </w:r>
    </w:p>
    <w:p w:rsidR="00A70EBD" w:rsidRDefault="00A70EBD" w:rsidP="00A70EBD">
      <w:pPr>
        <w:rPr>
          <w:sz w:val="22"/>
          <w:szCs w:val="22"/>
        </w:rPr>
      </w:pPr>
      <w:r>
        <w:rPr>
          <w:sz w:val="22"/>
          <w:szCs w:val="22"/>
        </w:rPr>
        <w:t>Tyrimai su gyvūnais neparodė žalingo poveikio vaisingumui.</w:t>
      </w:r>
    </w:p>
    <w:p w:rsidR="00A70EBD" w:rsidRDefault="00A70EBD" w:rsidP="00A70EBD">
      <w:pPr>
        <w:numPr>
          <w:ilvl w:val="12"/>
          <w:numId w:val="0"/>
        </w:numPr>
        <w:rPr>
          <w:sz w:val="22"/>
          <w:szCs w:val="22"/>
        </w:rPr>
      </w:pPr>
    </w:p>
    <w:p w:rsidR="00A70EBD" w:rsidRDefault="00A70EBD" w:rsidP="00A70EBD">
      <w:pPr>
        <w:keepNext/>
        <w:tabs>
          <w:tab w:val="left" w:pos="567"/>
        </w:tabs>
        <w:spacing w:line="260" w:lineRule="exact"/>
        <w:jc w:val="both"/>
        <w:outlineLvl w:val="3"/>
        <w:rPr>
          <w:b/>
          <w:bCs/>
          <w:sz w:val="22"/>
          <w:szCs w:val="22"/>
          <w:lang w:eastAsia="x-none"/>
        </w:rPr>
      </w:pPr>
      <w:r>
        <w:rPr>
          <w:b/>
          <w:bCs/>
          <w:sz w:val="22"/>
          <w:szCs w:val="22"/>
          <w:lang w:eastAsia="x-none"/>
        </w:rPr>
        <w:t>Vairavimas ir mechanizmų valdymas</w:t>
      </w:r>
    </w:p>
    <w:p w:rsidR="00A70EBD" w:rsidRDefault="00A70EBD" w:rsidP="00A70EBD">
      <w:pPr>
        <w:numPr>
          <w:ilvl w:val="12"/>
          <w:numId w:val="0"/>
        </w:numPr>
        <w:ind w:right="-2"/>
        <w:rPr>
          <w:sz w:val="22"/>
          <w:szCs w:val="22"/>
        </w:rPr>
      </w:pPr>
      <w:r>
        <w:rPr>
          <w:sz w:val="22"/>
          <w:szCs w:val="22"/>
        </w:rPr>
        <w:t>Šis vaistas neturėtų įtakoti Jūsų gebėjimo vairuoti ir valdyti mechanizmus.</w:t>
      </w:r>
    </w:p>
    <w:p w:rsidR="00A70EBD" w:rsidRDefault="00A70EBD" w:rsidP="00A70EBD">
      <w:pPr>
        <w:numPr>
          <w:ilvl w:val="12"/>
          <w:numId w:val="0"/>
        </w:numPr>
        <w:ind w:right="-2"/>
        <w:rPr>
          <w:sz w:val="22"/>
          <w:szCs w:val="22"/>
        </w:rPr>
      </w:pPr>
    </w:p>
    <w:p w:rsidR="00A70EBD" w:rsidRDefault="00A70EBD" w:rsidP="00A70EBD">
      <w:pPr>
        <w:keepNext/>
        <w:tabs>
          <w:tab w:val="left" w:pos="567"/>
        </w:tabs>
        <w:spacing w:line="260" w:lineRule="exact"/>
        <w:jc w:val="both"/>
        <w:outlineLvl w:val="3"/>
        <w:rPr>
          <w:b/>
          <w:bCs/>
          <w:sz w:val="22"/>
          <w:szCs w:val="22"/>
          <w:lang w:eastAsia="x-none"/>
        </w:rPr>
      </w:pPr>
      <w:proofErr w:type="spellStart"/>
      <w:r>
        <w:rPr>
          <w:b/>
          <w:sz w:val="22"/>
          <w:szCs w:val="22"/>
        </w:rPr>
        <w:t>Brontex</w:t>
      </w:r>
      <w:proofErr w:type="spellEnd"/>
      <w:r>
        <w:rPr>
          <w:b/>
          <w:sz w:val="22"/>
          <w:szCs w:val="22"/>
        </w:rPr>
        <w:t xml:space="preserve"> </w:t>
      </w:r>
      <w:r>
        <w:rPr>
          <w:b/>
          <w:bCs/>
          <w:sz w:val="22"/>
          <w:szCs w:val="22"/>
          <w:lang w:eastAsia="x-none"/>
        </w:rPr>
        <w:t xml:space="preserve">sudėtyje yra </w:t>
      </w:r>
      <w:proofErr w:type="spellStart"/>
      <w:r>
        <w:rPr>
          <w:b/>
          <w:bCs/>
          <w:sz w:val="22"/>
          <w:szCs w:val="22"/>
          <w:lang w:eastAsia="x-none"/>
        </w:rPr>
        <w:t>benzilo</w:t>
      </w:r>
      <w:proofErr w:type="spellEnd"/>
      <w:r>
        <w:rPr>
          <w:b/>
          <w:bCs/>
          <w:sz w:val="22"/>
          <w:szCs w:val="22"/>
          <w:lang w:eastAsia="x-none"/>
        </w:rPr>
        <w:t xml:space="preserve"> alkoholio (E1519)</w:t>
      </w:r>
    </w:p>
    <w:p w:rsidR="00A70EBD" w:rsidRDefault="00A70EBD" w:rsidP="00A70EBD">
      <w:pPr>
        <w:numPr>
          <w:ilvl w:val="12"/>
          <w:numId w:val="0"/>
        </w:numPr>
        <w:ind w:right="-2"/>
        <w:rPr>
          <w:sz w:val="22"/>
          <w:szCs w:val="22"/>
        </w:rPr>
      </w:pPr>
      <w:r>
        <w:rPr>
          <w:sz w:val="22"/>
          <w:szCs w:val="22"/>
        </w:rPr>
        <w:t xml:space="preserve">Kiekvienoje šio vaisto </w:t>
      </w:r>
      <w:proofErr w:type="spellStart"/>
      <w:r>
        <w:rPr>
          <w:sz w:val="22"/>
          <w:szCs w:val="22"/>
        </w:rPr>
        <w:t>šnypščiojoje</w:t>
      </w:r>
      <w:proofErr w:type="spellEnd"/>
      <w:r>
        <w:rPr>
          <w:sz w:val="22"/>
          <w:szCs w:val="22"/>
        </w:rPr>
        <w:t xml:space="preserve"> tabletėje yra 0,8 mg </w:t>
      </w:r>
      <w:proofErr w:type="spellStart"/>
      <w:r>
        <w:rPr>
          <w:sz w:val="22"/>
          <w:szCs w:val="22"/>
        </w:rPr>
        <w:t>benzilo</w:t>
      </w:r>
      <w:proofErr w:type="spellEnd"/>
      <w:r>
        <w:rPr>
          <w:sz w:val="22"/>
          <w:szCs w:val="22"/>
        </w:rPr>
        <w:t xml:space="preserve"> alkoholio.</w:t>
      </w:r>
    </w:p>
    <w:p w:rsidR="00A70EBD" w:rsidRDefault="00A70EBD" w:rsidP="00A70EBD">
      <w:pPr>
        <w:numPr>
          <w:ilvl w:val="12"/>
          <w:numId w:val="0"/>
        </w:numPr>
        <w:ind w:right="-2"/>
        <w:rPr>
          <w:sz w:val="22"/>
          <w:szCs w:val="22"/>
        </w:rPr>
      </w:pPr>
    </w:p>
    <w:p w:rsidR="00A70EBD" w:rsidRDefault="00A70EBD" w:rsidP="00A70EBD">
      <w:pPr>
        <w:numPr>
          <w:ilvl w:val="12"/>
          <w:numId w:val="0"/>
        </w:numPr>
        <w:ind w:right="-2"/>
        <w:rPr>
          <w:sz w:val="22"/>
          <w:szCs w:val="22"/>
        </w:rPr>
      </w:pPr>
      <w:proofErr w:type="spellStart"/>
      <w:r>
        <w:rPr>
          <w:sz w:val="22"/>
          <w:szCs w:val="22"/>
        </w:rPr>
        <w:t>Benzilo</w:t>
      </w:r>
      <w:proofErr w:type="spellEnd"/>
      <w:r>
        <w:rPr>
          <w:sz w:val="22"/>
          <w:szCs w:val="22"/>
        </w:rPr>
        <w:t xml:space="preserve"> alkoholis gali sukelti alerginių reakcijų.</w:t>
      </w:r>
    </w:p>
    <w:p w:rsidR="00A70EBD" w:rsidRDefault="00A70EBD" w:rsidP="00A70EBD">
      <w:pPr>
        <w:tabs>
          <w:tab w:val="left" w:pos="567"/>
        </w:tabs>
        <w:spacing w:line="260" w:lineRule="exact"/>
        <w:rPr>
          <w:sz w:val="22"/>
          <w:szCs w:val="22"/>
        </w:rPr>
      </w:pPr>
    </w:p>
    <w:p w:rsidR="00A70EBD" w:rsidRDefault="00A70EBD" w:rsidP="00A70EBD">
      <w:pPr>
        <w:tabs>
          <w:tab w:val="left" w:pos="567"/>
        </w:tabs>
        <w:spacing w:line="260" w:lineRule="exact"/>
        <w:rPr>
          <w:sz w:val="22"/>
          <w:szCs w:val="22"/>
        </w:rPr>
      </w:pPr>
      <w:r>
        <w:rPr>
          <w:sz w:val="22"/>
          <w:szCs w:val="22"/>
        </w:rPr>
        <w:t xml:space="preserve">Pasitarkite su gydytoju arba vaistininku, jeigu esate nėščia arba žindote kūdikį, sergate kepenų arba inkstų ligomis, kadangi didelis </w:t>
      </w:r>
      <w:proofErr w:type="spellStart"/>
      <w:r>
        <w:rPr>
          <w:sz w:val="22"/>
          <w:szCs w:val="22"/>
        </w:rPr>
        <w:t>benzilo</w:t>
      </w:r>
      <w:proofErr w:type="spellEnd"/>
      <w:r>
        <w:rPr>
          <w:sz w:val="22"/>
          <w:szCs w:val="22"/>
        </w:rPr>
        <w:t xml:space="preserve"> alkoholio kiekis gali kauptis Jūsų organizme ir sukelti šalutinį poveikį (vadinamąją „</w:t>
      </w:r>
      <w:proofErr w:type="spellStart"/>
      <w:r>
        <w:rPr>
          <w:sz w:val="22"/>
          <w:szCs w:val="22"/>
        </w:rPr>
        <w:t>metabolinę</w:t>
      </w:r>
      <w:proofErr w:type="spellEnd"/>
      <w:r>
        <w:rPr>
          <w:sz w:val="22"/>
          <w:szCs w:val="22"/>
        </w:rPr>
        <w:t xml:space="preserve"> </w:t>
      </w:r>
      <w:proofErr w:type="spellStart"/>
      <w:r>
        <w:rPr>
          <w:sz w:val="22"/>
          <w:szCs w:val="22"/>
        </w:rPr>
        <w:t>acidozę</w:t>
      </w:r>
      <w:proofErr w:type="spellEnd"/>
      <w:r>
        <w:rPr>
          <w:sz w:val="22"/>
          <w:szCs w:val="22"/>
        </w:rPr>
        <w:t xml:space="preserve">“). </w:t>
      </w:r>
    </w:p>
    <w:p w:rsidR="00A70EBD" w:rsidRDefault="00A70EBD" w:rsidP="00A70EBD">
      <w:pPr>
        <w:numPr>
          <w:ilvl w:val="12"/>
          <w:numId w:val="0"/>
        </w:numPr>
        <w:ind w:right="-2"/>
        <w:rPr>
          <w:sz w:val="22"/>
          <w:szCs w:val="22"/>
        </w:rPr>
      </w:pPr>
    </w:p>
    <w:p w:rsidR="00A70EBD" w:rsidRDefault="00A70EBD" w:rsidP="00A70EBD">
      <w:pPr>
        <w:keepNext/>
        <w:tabs>
          <w:tab w:val="left" w:pos="567"/>
        </w:tabs>
        <w:spacing w:line="260" w:lineRule="exact"/>
        <w:jc w:val="both"/>
        <w:outlineLvl w:val="3"/>
        <w:rPr>
          <w:b/>
          <w:bCs/>
          <w:sz w:val="22"/>
          <w:szCs w:val="22"/>
          <w:lang w:eastAsia="x-none"/>
        </w:rPr>
      </w:pPr>
      <w:proofErr w:type="spellStart"/>
      <w:r>
        <w:rPr>
          <w:b/>
          <w:sz w:val="22"/>
          <w:szCs w:val="22"/>
        </w:rPr>
        <w:t>Brontex</w:t>
      </w:r>
      <w:proofErr w:type="spellEnd"/>
      <w:r>
        <w:rPr>
          <w:b/>
          <w:sz w:val="22"/>
          <w:szCs w:val="22"/>
        </w:rPr>
        <w:t xml:space="preserve"> </w:t>
      </w:r>
      <w:r>
        <w:rPr>
          <w:b/>
          <w:bCs/>
          <w:sz w:val="22"/>
          <w:szCs w:val="22"/>
          <w:lang w:eastAsia="x-none"/>
        </w:rPr>
        <w:t xml:space="preserve">sudėtyje yra </w:t>
      </w:r>
      <w:proofErr w:type="spellStart"/>
      <w:r>
        <w:rPr>
          <w:b/>
          <w:bCs/>
          <w:sz w:val="22"/>
          <w:szCs w:val="22"/>
          <w:lang w:eastAsia="x-none"/>
        </w:rPr>
        <w:t>sorbitolio</w:t>
      </w:r>
      <w:proofErr w:type="spellEnd"/>
      <w:r>
        <w:rPr>
          <w:b/>
          <w:bCs/>
          <w:sz w:val="22"/>
          <w:szCs w:val="22"/>
          <w:lang w:eastAsia="x-none"/>
        </w:rPr>
        <w:t xml:space="preserve"> (E420)</w:t>
      </w:r>
    </w:p>
    <w:p w:rsidR="00A70EBD" w:rsidRDefault="00A70EBD" w:rsidP="00A70EBD">
      <w:pPr>
        <w:numPr>
          <w:ilvl w:val="12"/>
          <w:numId w:val="0"/>
        </w:numPr>
        <w:ind w:right="-2"/>
        <w:rPr>
          <w:sz w:val="22"/>
          <w:szCs w:val="22"/>
        </w:rPr>
      </w:pPr>
      <w:r>
        <w:rPr>
          <w:sz w:val="22"/>
          <w:szCs w:val="22"/>
        </w:rPr>
        <w:t xml:space="preserve">Kiekvienoje šio vaisto </w:t>
      </w:r>
      <w:proofErr w:type="spellStart"/>
      <w:r>
        <w:rPr>
          <w:sz w:val="22"/>
          <w:szCs w:val="22"/>
        </w:rPr>
        <w:t>šnypščiojoje</w:t>
      </w:r>
      <w:proofErr w:type="spellEnd"/>
      <w:r>
        <w:rPr>
          <w:sz w:val="22"/>
          <w:szCs w:val="22"/>
        </w:rPr>
        <w:t xml:space="preserve"> tabletėje yra 29,3 mg </w:t>
      </w:r>
      <w:proofErr w:type="spellStart"/>
      <w:r>
        <w:rPr>
          <w:sz w:val="22"/>
          <w:szCs w:val="22"/>
        </w:rPr>
        <w:t>sorbitolio</w:t>
      </w:r>
      <w:proofErr w:type="spellEnd"/>
      <w:r>
        <w:rPr>
          <w:sz w:val="22"/>
          <w:szCs w:val="22"/>
        </w:rPr>
        <w:t>.</w:t>
      </w:r>
    </w:p>
    <w:p w:rsidR="00A70EBD" w:rsidRDefault="00A70EBD" w:rsidP="00A70EBD">
      <w:pPr>
        <w:numPr>
          <w:ilvl w:val="12"/>
          <w:numId w:val="0"/>
        </w:numPr>
        <w:ind w:right="-2"/>
        <w:rPr>
          <w:sz w:val="22"/>
          <w:szCs w:val="22"/>
        </w:rPr>
      </w:pPr>
    </w:p>
    <w:p w:rsidR="00A70EBD" w:rsidRDefault="00A70EBD" w:rsidP="00A70EBD">
      <w:pPr>
        <w:keepNext/>
        <w:tabs>
          <w:tab w:val="left" w:pos="567"/>
        </w:tabs>
        <w:spacing w:line="260" w:lineRule="exact"/>
        <w:jc w:val="both"/>
        <w:outlineLvl w:val="3"/>
        <w:rPr>
          <w:i/>
          <w:sz w:val="22"/>
          <w:szCs w:val="22"/>
        </w:rPr>
      </w:pPr>
      <w:proofErr w:type="spellStart"/>
      <w:r>
        <w:rPr>
          <w:b/>
          <w:sz w:val="22"/>
          <w:szCs w:val="22"/>
        </w:rPr>
        <w:t>Brontex</w:t>
      </w:r>
      <w:proofErr w:type="spellEnd"/>
      <w:r>
        <w:rPr>
          <w:b/>
          <w:sz w:val="22"/>
          <w:szCs w:val="22"/>
        </w:rPr>
        <w:t xml:space="preserve"> </w:t>
      </w:r>
      <w:r>
        <w:rPr>
          <w:b/>
          <w:bCs/>
          <w:sz w:val="22"/>
          <w:szCs w:val="22"/>
          <w:lang w:eastAsia="x-none"/>
        </w:rPr>
        <w:t>sudėtyje yra l</w:t>
      </w:r>
      <w:r>
        <w:rPr>
          <w:b/>
          <w:sz w:val="22"/>
          <w:szCs w:val="22"/>
        </w:rPr>
        <w:t xml:space="preserve">aktozės </w:t>
      </w:r>
    </w:p>
    <w:p w:rsidR="00A70EBD" w:rsidRDefault="00A70EBD" w:rsidP="00A70EBD">
      <w:pPr>
        <w:numPr>
          <w:ilvl w:val="12"/>
          <w:numId w:val="0"/>
        </w:numPr>
        <w:ind w:right="-2"/>
        <w:rPr>
          <w:rFonts w:eastAsia="TimesNewRoman,Bold"/>
          <w:noProof/>
          <w:sz w:val="22"/>
          <w:szCs w:val="22"/>
          <w:lang w:eastAsia="lt-LT"/>
        </w:rPr>
      </w:pPr>
      <w:r>
        <w:rPr>
          <w:sz w:val="22"/>
          <w:szCs w:val="22"/>
        </w:rPr>
        <w:t xml:space="preserve">Kiekvienoje </w:t>
      </w:r>
      <w:proofErr w:type="spellStart"/>
      <w:r>
        <w:rPr>
          <w:sz w:val="22"/>
          <w:szCs w:val="22"/>
        </w:rPr>
        <w:t>šnypščiojoje</w:t>
      </w:r>
      <w:proofErr w:type="spellEnd"/>
      <w:r>
        <w:rPr>
          <w:sz w:val="22"/>
          <w:szCs w:val="22"/>
        </w:rPr>
        <w:t xml:space="preserve"> tabletėje yra 110 mg </w:t>
      </w:r>
      <w:r>
        <w:rPr>
          <w:rFonts w:eastAsia="TimesNewRoman,Bold"/>
          <w:noProof/>
          <w:sz w:val="22"/>
          <w:szCs w:val="22"/>
          <w:lang w:eastAsia="lt-LT"/>
        </w:rPr>
        <w:t xml:space="preserve">laktozės. Jeigu gydytojas Jums yra sakęs, kad netoleruojate </w:t>
      </w:r>
      <w:r>
        <w:rPr>
          <w:sz w:val="22"/>
          <w:szCs w:val="22"/>
        </w:rPr>
        <w:t>kokių nors angliavandenių, kreipkitės į jį prieš pradėdami vartoti šį vaistą</w:t>
      </w:r>
      <w:r>
        <w:rPr>
          <w:rFonts w:eastAsia="TimesNewRoman,Bold"/>
          <w:noProof/>
          <w:sz w:val="22"/>
          <w:szCs w:val="22"/>
          <w:lang w:eastAsia="lt-LT"/>
        </w:rPr>
        <w:t>.</w:t>
      </w:r>
    </w:p>
    <w:p w:rsidR="00A70EBD" w:rsidRDefault="00A70EBD" w:rsidP="00A70EBD">
      <w:pPr>
        <w:rPr>
          <w:i/>
          <w:sz w:val="22"/>
          <w:szCs w:val="22"/>
        </w:rPr>
      </w:pPr>
    </w:p>
    <w:p w:rsidR="00A70EBD" w:rsidRDefault="00A70EBD" w:rsidP="00A70EBD">
      <w:pPr>
        <w:keepNext/>
        <w:tabs>
          <w:tab w:val="left" w:pos="567"/>
        </w:tabs>
        <w:spacing w:line="260" w:lineRule="exact"/>
        <w:outlineLvl w:val="3"/>
        <w:rPr>
          <w:b/>
          <w:bCs/>
          <w:sz w:val="22"/>
          <w:szCs w:val="22"/>
          <w:lang w:eastAsia="x-none"/>
        </w:rPr>
      </w:pPr>
      <w:proofErr w:type="spellStart"/>
      <w:r>
        <w:rPr>
          <w:b/>
          <w:sz w:val="22"/>
          <w:szCs w:val="22"/>
        </w:rPr>
        <w:t>Brontex</w:t>
      </w:r>
      <w:proofErr w:type="spellEnd"/>
      <w:r>
        <w:rPr>
          <w:b/>
          <w:sz w:val="22"/>
          <w:szCs w:val="22"/>
        </w:rPr>
        <w:t xml:space="preserve"> </w:t>
      </w:r>
      <w:r>
        <w:rPr>
          <w:b/>
          <w:bCs/>
          <w:sz w:val="22"/>
          <w:szCs w:val="22"/>
          <w:lang w:eastAsia="x-none"/>
        </w:rPr>
        <w:t>sudėtyje yra gliukozės (</w:t>
      </w:r>
      <w:proofErr w:type="spellStart"/>
      <w:r>
        <w:rPr>
          <w:b/>
          <w:bCs/>
          <w:sz w:val="22"/>
          <w:szCs w:val="22"/>
          <w:lang w:eastAsia="x-none"/>
        </w:rPr>
        <w:t>maltodekstrino</w:t>
      </w:r>
      <w:proofErr w:type="spellEnd"/>
      <w:r>
        <w:rPr>
          <w:b/>
          <w:bCs/>
          <w:sz w:val="22"/>
          <w:szCs w:val="22"/>
          <w:lang w:eastAsia="x-none"/>
        </w:rPr>
        <w:t xml:space="preserve"> sudedamosios dalies)</w:t>
      </w:r>
    </w:p>
    <w:p w:rsidR="00A70EBD" w:rsidRDefault="00A70EBD" w:rsidP="00A70EBD">
      <w:pPr>
        <w:numPr>
          <w:ilvl w:val="12"/>
          <w:numId w:val="0"/>
        </w:numPr>
        <w:ind w:right="-2"/>
        <w:rPr>
          <w:rFonts w:eastAsia="TimesNewRoman,Bold"/>
          <w:noProof/>
          <w:sz w:val="22"/>
          <w:szCs w:val="22"/>
          <w:lang w:eastAsia="lt-LT"/>
        </w:rPr>
      </w:pPr>
      <w:r>
        <w:rPr>
          <w:rFonts w:eastAsia="TimesNewRoman,Bold"/>
          <w:noProof/>
          <w:sz w:val="22"/>
          <w:szCs w:val="22"/>
          <w:lang w:eastAsia="lt-LT"/>
        </w:rPr>
        <w:t xml:space="preserve">Jeigu gydytojas Jums yra sakęs, kad netoleruojate </w:t>
      </w:r>
      <w:r>
        <w:rPr>
          <w:sz w:val="22"/>
          <w:szCs w:val="22"/>
        </w:rPr>
        <w:t>kokių nors angliavandenių, kreipkitės į jį prieš pradėdami vartoti šį vaistą</w:t>
      </w:r>
      <w:r>
        <w:rPr>
          <w:rFonts w:eastAsia="TimesNewRoman,Bold"/>
          <w:noProof/>
          <w:sz w:val="22"/>
          <w:szCs w:val="22"/>
          <w:lang w:eastAsia="lt-LT"/>
        </w:rPr>
        <w:t>.</w:t>
      </w:r>
    </w:p>
    <w:p w:rsidR="00A70EBD" w:rsidRDefault="00A70EBD" w:rsidP="00A70EBD">
      <w:pPr>
        <w:keepNext/>
        <w:tabs>
          <w:tab w:val="left" w:pos="567"/>
        </w:tabs>
        <w:spacing w:line="260" w:lineRule="exact"/>
        <w:jc w:val="both"/>
        <w:outlineLvl w:val="3"/>
        <w:rPr>
          <w:i/>
          <w:sz w:val="22"/>
          <w:szCs w:val="22"/>
        </w:rPr>
      </w:pPr>
    </w:p>
    <w:p w:rsidR="00A70EBD" w:rsidRDefault="00A70EBD" w:rsidP="00A70EBD">
      <w:pPr>
        <w:keepNext/>
        <w:tabs>
          <w:tab w:val="left" w:pos="567"/>
        </w:tabs>
        <w:spacing w:line="260" w:lineRule="exact"/>
        <w:jc w:val="both"/>
        <w:outlineLvl w:val="3"/>
        <w:rPr>
          <w:i/>
          <w:sz w:val="22"/>
          <w:szCs w:val="22"/>
        </w:rPr>
      </w:pPr>
      <w:proofErr w:type="spellStart"/>
      <w:r>
        <w:rPr>
          <w:b/>
          <w:sz w:val="22"/>
          <w:szCs w:val="22"/>
        </w:rPr>
        <w:t>Brontex</w:t>
      </w:r>
      <w:proofErr w:type="spellEnd"/>
      <w:r>
        <w:rPr>
          <w:b/>
          <w:sz w:val="22"/>
          <w:szCs w:val="22"/>
        </w:rPr>
        <w:t xml:space="preserve"> </w:t>
      </w:r>
      <w:r>
        <w:rPr>
          <w:b/>
          <w:bCs/>
          <w:sz w:val="22"/>
          <w:szCs w:val="22"/>
          <w:lang w:eastAsia="x-none"/>
        </w:rPr>
        <w:t>sudėtyje yra natrio</w:t>
      </w:r>
    </w:p>
    <w:p w:rsidR="00A70EBD" w:rsidRDefault="00A70EBD" w:rsidP="00A70EBD">
      <w:pPr>
        <w:rPr>
          <w:sz w:val="22"/>
          <w:szCs w:val="22"/>
        </w:rPr>
      </w:pPr>
      <w:r>
        <w:rPr>
          <w:sz w:val="22"/>
          <w:szCs w:val="22"/>
        </w:rPr>
        <w:t xml:space="preserve">Kiekvienoje šio vaisto </w:t>
      </w:r>
      <w:proofErr w:type="spellStart"/>
      <w:r>
        <w:rPr>
          <w:sz w:val="22"/>
          <w:szCs w:val="22"/>
        </w:rPr>
        <w:t>šnypščiojoje</w:t>
      </w:r>
      <w:proofErr w:type="spellEnd"/>
      <w:r>
        <w:rPr>
          <w:sz w:val="22"/>
          <w:szCs w:val="22"/>
        </w:rPr>
        <w:t xml:space="preserve"> tabletėje yra 126,6 mg natrio (valgomosios druskos sudedamosios dalies). Tai atitinka 6,35 % didžiausios rekomenduojamos natrio paros normos suaugusiesiems.</w:t>
      </w:r>
    </w:p>
    <w:p w:rsidR="00A70EBD" w:rsidRDefault="00A70EBD" w:rsidP="00A70EBD">
      <w:pPr>
        <w:numPr>
          <w:ilvl w:val="12"/>
          <w:numId w:val="0"/>
        </w:numPr>
        <w:ind w:right="-2"/>
        <w:rPr>
          <w:sz w:val="22"/>
          <w:szCs w:val="22"/>
        </w:rPr>
      </w:pPr>
    </w:p>
    <w:p w:rsidR="00A70EBD" w:rsidRDefault="00A70EBD" w:rsidP="00A70EBD">
      <w:pPr>
        <w:numPr>
          <w:ilvl w:val="12"/>
          <w:numId w:val="0"/>
        </w:numPr>
        <w:ind w:right="-2"/>
        <w:rPr>
          <w:sz w:val="22"/>
          <w:szCs w:val="22"/>
        </w:rPr>
      </w:pPr>
    </w:p>
    <w:p w:rsidR="00A70EBD" w:rsidRDefault="00A70EBD" w:rsidP="00A70EBD">
      <w:pPr>
        <w:keepNext/>
        <w:keepLines/>
        <w:tabs>
          <w:tab w:val="left" w:pos="567"/>
        </w:tabs>
        <w:outlineLvl w:val="2"/>
        <w:rPr>
          <w:b/>
          <w:bCs/>
          <w:sz w:val="22"/>
          <w:szCs w:val="22"/>
          <w:lang w:eastAsia="x-none"/>
        </w:rPr>
      </w:pPr>
      <w:r>
        <w:rPr>
          <w:b/>
          <w:bCs/>
          <w:sz w:val="22"/>
          <w:szCs w:val="22"/>
          <w:lang w:eastAsia="x-none"/>
        </w:rPr>
        <w:t>3.</w:t>
      </w:r>
      <w:r>
        <w:rPr>
          <w:b/>
          <w:bCs/>
          <w:sz w:val="22"/>
          <w:szCs w:val="22"/>
          <w:lang w:eastAsia="x-none"/>
        </w:rPr>
        <w:tab/>
        <w:t xml:space="preserve">Kaip vartoti </w:t>
      </w:r>
      <w:proofErr w:type="spellStart"/>
      <w:r>
        <w:rPr>
          <w:b/>
          <w:sz w:val="22"/>
          <w:szCs w:val="22"/>
        </w:rPr>
        <w:t>Brontex</w:t>
      </w:r>
      <w:proofErr w:type="spellEnd"/>
      <w:r>
        <w:rPr>
          <w:b/>
          <w:sz w:val="22"/>
          <w:szCs w:val="22"/>
        </w:rPr>
        <w:t xml:space="preserve"> </w:t>
      </w:r>
    </w:p>
    <w:p w:rsidR="00A70EBD" w:rsidRDefault="00A70EBD" w:rsidP="00A70EBD">
      <w:pPr>
        <w:numPr>
          <w:ilvl w:val="12"/>
          <w:numId w:val="0"/>
        </w:numPr>
        <w:ind w:right="-2"/>
        <w:rPr>
          <w:sz w:val="22"/>
          <w:szCs w:val="22"/>
        </w:rPr>
      </w:pPr>
    </w:p>
    <w:p w:rsidR="00A70EBD" w:rsidRDefault="00A70EBD" w:rsidP="00A70EBD">
      <w:pPr>
        <w:ind w:right="-2"/>
        <w:rPr>
          <w:sz w:val="22"/>
          <w:szCs w:val="22"/>
        </w:rPr>
      </w:pPr>
      <w:r>
        <w:rPr>
          <w:sz w:val="22"/>
          <w:szCs w:val="22"/>
        </w:rPr>
        <w:t xml:space="preserve">Visada vartokite šį vaistą tiksliai, kaip nurodė gydytojas arba vaistininkas. Jeigu abejojate, kreipkitės į gydytoją arba vaistininką. </w:t>
      </w:r>
    </w:p>
    <w:p w:rsidR="00A70EBD" w:rsidRDefault="00A70EBD" w:rsidP="00A70EBD">
      <w:pPr>
        <w:numPr>
          <w:ilvl w:val="12"/>
          <w:numId w:val="0"/>
        </w:numPr>
        <w:ind w:right="-2"/>
        <w:rPr>
          <w:sz w:val="22"/>
          <w:szCs w:val="22"/>
        </w:rPr>
      </w:pPr>
    </w:p>
    <w:p w:rsidR="00A70EBD" w:rsidRDefault="00A70EBD" w:rsidP="00A70EBD">
      <w:pPr>
        <w:numPr>
          <w:ilvl w:val="12"/>
          <w:numId w:val="0"/>
        </w:numPr>
        <w:ind w:right="-2"/>
        <w:rPr>
          <w:sz w:val="22"/>
          <w:szCs w:val="22"/>
        </w:rPr>
      </w:pPr>
      <w:r>
        <w:rPr>
          <w:sz w:val="22"/>
          <w:szCs w:val="22"/>
        </w:rPr>
        <w:t xml:space="preserve">Jeigu nenurodoma kitaip, rekomenduojamos toliau nurodytos </w:t>
      </w:r>
      <w:proofErr w:type="spellStart"/>
      <w:r>
        <w:rPr>
          <w:sz w:val="22"/>
          <w:szCs w:val="22"/>
        </w:rPr>
        <w:t>Brontex</w:t>
      </w:r>
      <w:proofErr w:type="spellEnd"/>
      <w:r>
        <w:rPr>
          <w:sz w:val="22"/>
          <w:szCs w:val="22"/>
        </w:rPr>
        <w:t xml:space="preserve"> dozės.</w:t>
      </w:r>
    </w:p>
    <w:p w:rsidR="00A70EBD" w:rsidRDefault="00A70EBD" w:rsidP="00A70EBD">
      <w:pPr>
        <w:keepNext/>
        <w:tabs>
          <w:tab w:val="left" w:pos="567"/>
        </w:tabs>
        <w:spacing w:line="260" w:lineRule="exact"/>
        <w:jc w:val="both"/>
        <w:outlineLvl w:val="3"/>
        <w:rPr>
          <w:b/>
          <w:bCs/>
          <w:sz w:val="22"/>
          <w:szCs w:val="22"/>
          <w:lang w:eastAsia="x-none"/>
        </w:rPr>
      </w:pPr>
    </w:p>
    <w:p w:rsidR="00A70EBD" w:rsidRDefault="00A70EBD" w:rsidP="00A70EBD">
      <w:pPr>
        <w:tabs>
          <w:tab w:val="left" w:pos="567"/>
        </w:tabs>
        <w:spacing w:line="260" w:lineRule="exact"/>
        <w:rPr>
          <w:sz w:val="22"/>
          <w:szCs w:val="22"/>
        </w:rPr>
      </w:pPr>
      <w:r>
        <w:rPr>
          <w:b/>
          <w:sz w:val="22"/>
          <w:szCs w:val="22"/>
        </w:rPr>
        <w:t xml:space="preserve">Vartojimas suaugusiesiems ir vyresniems kaip 12 metų paaugliams </w:t>
      </w:r>
      <w:r>
        <w:rPr>
          <w:sz w:val="22"/>
          <w:szCs w:val="22"/>
        </w:rPr>
        <w:t xml:space="preserve">Per pirmas 2 arba 3 dienas pusė </w:t>
      </w:r>
      <w:proofErr w:type="spellStart"/>
      <w:r>
        <w:rPr>
          <w:sz w:val="22"/>
          <w:szCs w:val="22"/>
        </w:rPr>
        <w:t>Brontex</w:t>
      </w:r>
      <w:proofErr w:type="spellEnd"/>
      <w:r>
        <w:rPr>
          <w:sz w:val="22"/>
          <w:szCs w:val="22"/>
        </w:rPr>
        <w:t xml:space="preserve"> 60 mg </w:t>
      </w:r>
      <w:proofErr w:type="spellStart"/>
      <w:r>
        <w:rPr>
          <w:sz w:val="22"/>
          <w:szCs w:val="22"/>
        </w:rPr>
        <w:t>šnypščiosios</w:t>
      </w:r>
      <w:proofErr w:type="spellEnd"/>
      <w:r>
        <w:rPr>
          <w:sz w:val="22"/>
          <w:szCs w:val="22"/>
        </w:rPr>
        <w:t xml:space="preserve"> tabletės 3 kartus per parą (tai atitinka 90 mg </w:t>
      </w:r>
      <w:proofErr w:type="spellStart"/>
      <w:r>
        <w:rPr>
          <w:sz w:val="22"/>
          <w:szCs w:val="22"/>
        </w:rPr>
        <w:t>ambroksolio</w:t>
      </w:r>
      <w:proofErr w:type="spellEnd"/>
      <w:r>
        <w:rPr>
          <w:sz w:val="22"/>
          <w:szCs w:val="22"/>
        </w:rPr>
        <w:t xml:space="preserve"> hidrochlorido per parą).</w:t>
      </w:r>
    </w:p>
    <w:p w:rsidR="00A70EBD" w:rsidRDefault="00A70EBD" w:rsidP="00A70EBD">
      <w:pPr>
        <w:tabs>
          <w:tab w:val="left" w:pos="567"/>
        </w:tabs>
        <w:spacing w:line="260" w:lineRule="exact"/>
        <w:rPr>
          <w:sz w:val="22"/>
          <w:szCs w:val="22"/>
        </w:rPr>
      </w:pPr>
    </w:p>
    <w:p w:rsidR="00A70EBD" w:rsidRDefault="00A70EBD" w:rsidP="00A70EBD">
      <w:pPr>
        <w:tabs>
          <w:tab w:val="left" w:pos="567"/>
        </w:tabs>
        <w:spacing w:line="260" w:lineRule="exact"/>
        <w:rPr>
          <w:sz w:val="22"/>
          <w:szCs w:val="22"/>
        </w:rPr>
      </w:pPr>
      <w:r>
        <w:rPr>
          <w:sz w:val="22"/>
          <w:szCs w:val="22"/>
        </w:rPr>
        <w:t xml:space="preserve">Vėliau pusė 60 mg </w:t>
      </w:r>
      <w:proofErr w:type="spellStart"/>
      <w:r>
        <w:rPr>
          <w:sz w:val="22"/>
          <w:szCs w:val="22"/>
        </w:rPr>
        <w:t>šnypščiosios</w:t>
      </w:r>
      <w:proofErr w:type="spellEnd"/>
      <w:r>
        <w:rPr>
          <w:sz w:val="22"/>
          <w:szCs w:val="22"/>
        </w:rPr>
        <w:t xml:space="preserve"> tabletės du kartus per parą (tai atitinka 60 mg </w:t>
      </w:r>
      <w:proofErr w:type="spellStart"/>
      <w:r>
        <w:rPr>
          <w:sz w:val="22"/>
          <w:szCs w:val="22"/>
        </w:rPr>
        <w:t>ambroksolio</w:t>
      </w:r>
      <w:proofErr w:type="spellEnd"/>
      <w:r>
        <w:rPr>
          <w:sz w:val="22"/>
          <w:szCs w:val="22"/>
        </w:rPr>
        <w:t xml:space="preserve"> hidrochlorido per parą).</w:t>
      </w:r>
    </w:p>
    <w:p w:rsidR="00A70EBD" w:rsidRDefault="00A70EBD" w:rsidP="00A70EBD">
      <w:pPr>
        <w:tabs>
          <w:tab w:val="left" w:pos="567"/>
        </w:tabs>
        <w:spacing w:line="260" w:lineRule="exact"/>
        <w:rPr>
          <w:sz w:val="22"/>
          <w:szCs w:val="22"/>
        </w:rPr>
      </w:pPr>
    </w:p>
    <w:p w:rsidR="00A70EBD" w:rsidRDefault="00A70EBD" w:rsidP="00A70EBD">
      <w:pPr>
        <w:tabs>
          <w:tab w:val="left" w:pos="567"/>
        </w:tabs>
        <w:spacing w:line="260" w:lineRule="exact"/>
        <w:rPr>
          <w:sz w:val="22"/>
          <w:szCs w:val="22"/>
        </w:rPr>
      </w:pPr>
      <w:r>
        <w:rPr>
          <w:sz w:val="22"/>
          <w:szCs w:val="22"/>
        </w:rPr>
        <w:t xml:space="preserve">Prireikus suaugusiesiems ir vyresniems kaip 12 metų paaugliams dozę galima padidinti iki vienos 60 mg </w:t>
      </w:r>
      <w:proofErr w:type="spellStart"/>
      <w:r>
        <w:rPr>
          <w:sz w:val="22"/>
          <w:szCs w:val="22"/>
        </w:rPr>
        <w:t>šnypščiosios</w:t>
      </w:r>
      <w:proofErr w:type="spellEnd"/>
      <w:r>
        <w:rPr>
          <w:sz w:val="22"/>
          <w:szCs w:val="22"/>
        </w:rPr>
        <w:t xml:space="preserve"> tabletės du kartus per parą (tai atitinka 120 mg </w:t>
      </w:r>
      <w:proofErr w:type="spellStart"/>
      <w:r>
        <w:rPr>
          <w:sz w:val="22"/>
          <w:szCs w:val="22"/>
        </w:rPr>
        <w:t>ambrokslolio</w:t>
      </w:r>
      <w:proofErr w:type="spellEnd"/>
      <w:r>
        <w:rPr>
          <w:sz w:val="22"/>
          <w:szCs w:val="22"/>
        </w:rPr>
        <w:t xml:space="preserve"> hidrochlorido per parą).</w:t>
      </w:r>
    </w:p>
    <w:p w:rsidR="00A70EBD" w:rsidRDefault="00A70EBD" w:rsidP="00A70EBD">
      <w:pPr>
        <w:tabs>
          <w:tab w:val="left" w:pos="567"/>
        </w:tabs>
        <w:spacing w:line="260" w:lineRule="exact"/>
        <w:rPr>
          <w:sz w:val="22"/>
          <w:szCs w:val="22"/>
        </w:rPr>
      </w:pPr>
      <w:r>
        <w:rPr>
          <w:sz w:val="22"/>
          <w:szCs w:val="22"/>
        </w:rPr>
        <w:t xml:space="preserve"> </w:t>
      </w:r>
    </w:p>
    <w:p w:rsidR="00A70EBD" w:rsidRDefault="00A70EBD" w:rsidP="00A70EBD">
      <w:pPr>
        <w:tabs>
          <w:tab w:val="left" w:pos="567"/>
        </w:tabs>
        <w:spacing w:line="260" w:lineRule="exact"/>
        <w:rPr>
          <w:b/>
          <w:sz w:val="22"/>
          <w:szCs w:val="22"/>
        </w:rPr>
      </w:pPr>
      <w:r>
        <w:rPr>
          <w:b/>
          <w:sz w:val="22"/>
          <w:szCs w:val="22"/>
        </w:rPr>
        <w:t>Vartojimas jaunesniems kaip 12 metų vaikams</w:t>
      </w:r>
    </w:p>
    <w:p w:rsidR="00A70EBD" w:rsidRDefault="00A70EBD" w:rsidP="00A70EBD">
      <w:pPr>
        <w:tabs>
          <w:tab w:val="left" w:pos="567"/>
        </w:tabs>
        <w:spacing w:line="260" w:lineRule="exact"/>
        <w:rPr>
          <w:sz w:val="22"/>
          <w:szCs w:val="22"/>
        </w:rPr>
      </w:pPr>
      <w:r>
        <w:rPr>
          <w:sz w:val="22"/>
          <w:szCs w:val="22"/>
        </w:rPr>
        <w:t xml:space="preserve">Dėl didelio veikliosios medžiagos kiekio </w:t>
      </w:r>
      <w:proofErr w:type="spellStart"/>
      <w:r>
        <w:rPr>
          <w:sz w:val="22"/>
          <w:szCs w:val="22"/>
        </w:rPr>
        <w:t>Brontex</w:t>
      </w:r>
      <w:proofErr w:type="spellEnd"/>
      <w:r>
        <w:rPr>
          <w:sz w:val="22"/>
          <w:szCs w:val="22"/>
        </w:rPr>
        <w:t xml:space="preserve"> 60 mg </w:t>
      </w:r>
      <w:proofErr w:type="spellStart"/>
      <w:r>
        <w:rPr>
          <w:sz w:val="22"/>
          <w:szCs w:val="22"/>
        </w:rPr>
        <w:t>šnypščiosiose</w:t>
      </w:r>
      <w:proofErr w:type="spellEnd"/>
      <w:r>
        <w:rPr>
          <w:sz w:val="22"/>
          <w:szCs w:val="22"/>
        </w:rPr>
        <w:t xml:space="preserve"> tabletėse, jos neskirtos vartoti jaunesniems kaip 12 metų vaikams. Jaunesniems kaip 12 metų vaikams gali būti prieinamos kito stiprumo vaisto formos; pasitarkite su gydytoju arba vaistininku.</w:t>
      </w:r>
    </w:p>
    <w:p w:rsidR="00A70EBD" w:rsidRDefault="00A70EBD" w:rsidP="00A70EBD">
      <w:pPr>
        <w:tabs>
          <w:tab w:val="left" w:pos="567"/>
        </w:tabs>
        <w:spacing w:line="260" w:lineRule="exact"/>
        <w:rPr>
          <w:sz w:val="22"/>
          <w:szCs w:val="22"/>
        </w:rPr>
      </w:pPr>
    </w:p>
    <w:p w:rsidR="00A70EBD" w:rsidRDefault="00A70EBD" w:rsidP="00A70EBD">
      <w:pPr>
        <w:keepNext/>
        <w:tabs>
          <w:tab w:val="left" w:pos="567"/>
        </w:tabs>
        <w:spacing w:line="260" w:lineRule="exact"/>
        <w:jc w:val="both"/>
        <w:outlineLvl w:val="3"/>
        <w:rPr>
          <w:b/>
          <w:bCs/>
          <w:sz w:val="22"/>
          <w:szCs w:val="22"/>
          <w:lang w:eastAsia="x-none"/>
        </w:rPr>
      </w:pPr>
      <w:r>
        <w:rPr>
          <w:b/>
          <w:bCs/>
          <w:sz w:val="22"/>
          <w:szCs w:val="22"/>
          <w:lang w:eastAsia="x-none"/>
        </w:rPr>
        <w:t>Vartojimas pacientams, kurių inkstų ar kepenų funkcija sutrikusi</w:t>
      </w:r>
    </w:p>
    <w:p w:rsidR="00A70EBD" w:rsidRDefault="00A70EBD" w:rsidP="00A70EBD">
      <w:pPr>
        <w:keepNext/>
        <w:tabs>
          <w:tab w:val="left" w:pos="567"/>
        </w:tabs>
        <w:spacing w:line="260" w:lineRule="exact"/>
        <w:jc w:val="both"/>
        <w:outlineLvl w:val="3"/>
        <w:rPr>
          <w:bCs/>
          <w:sz w:val="22"/>
          <w:szCs w:val="22"/>
          <w:lang w:eastAsia="x-none"/>
        </w:rPr>
      </w:pPr>
      <w:r>
        <w:rPr>
          <w:bCs/>
          <w:sz w:val="22"/>
          <w:szCs w:val="22"/>
          <w:lang w:eastAsia="x-none"/>
        </w:rPr>
        <w:t xml:space="preserve">Jeigu sutrikusi Jūsų inkstų funkcija arba nustatytas sunkus kepenų funkcijos sutrikimas, negalite vartoti </w:t>
      </w:r>
      <w:proofErr w:type="spellStart"/>
      <w:r>
        <w:rPr>
          <w:sz w:val="22"/>
          <w:szCs w:val="22"/>
        </w:rPr>
        <w:t>Brontex</w:t>
      </w:r>
      <w:proofErr w:type="spellEnd"/>
      <w:r>
        <w:rPr>
          <w:sz w:val="22"/>
          <w:szCs w:val="22"/>
        </w:rPr>
        <w:t>, kol nenurodė gydytojas. Gali reikėti Jums pritaikyti dozę ir vartojimo intervalus.</w:t>
      </w:r>
    </w:p>
    <w:p w:rsidR="00A70EBD" w:rsidRDefault="00A70EBD" w:rsidP="00A70EBD">
      <w:pPr>
        <w:keepNext/>
        <w:tabs>
          <w:tab w:val="left" w:pos="567"/>
        </w:tabs>
        <w:spacing w:line="260" w:lineRule="exact"/>
        <w:jc w:val="both"/>
        <w:outlineLvl w:val="3"/>
        <w:rPr>
          <w:b/>
          <w:bCs/>
          <w:sz w:val="22"/>
          <w:szCs w:val="22"/>
          <w:lang w:eastAsia="x-none"/>
        </w:rPr>
      </w:pPr>
    </w:p>
    <w:p w:rsidR="00A70EBD" w:rsidRDefault="00A70EBD" w:rsidP="00A70EBD">
      <w:pPr>
        <w:keepNext/>
        <w:tabs>
          <w:tab w:val="left" w:pos="567"/>
        </w:tabs>
        <w:spacing w:line="260" w:lineRule="exact"/>
        <w:jc w:val="both"/>
        <w:outlineLvl w:val="3"/>
        <w:rPr>
          <w:b/>
          <w:bCs/>
          <w:sz w:val="22"/>
          <w:szCs w:val="22"/>
          <w:lang w:eastAsia="x-none"/>
        </w:rPr>
      </w:pPr>
      <w:r>
        <w:rPr>
          <w:b/>
          <w:bCs/>
          <w:sz w:val="22"/>
          <w:szCs w:val="22"/>
          <w:lang w:eastAsia="x-none"/>
        </w:rPr>
        <w:t>Vartojimo metodas</w:t>
      </w:r>
    </w:p>
    <w:p w:rsidR="00A70EBD" w:rsidRDefault="00A70EBD" w:rsidP="00A70EBD">
      <w:pPr>
        <w:tabs>
          <w:tab w:val="left" w:pos="567"/>
        </w:tabs>
        <w:spacing w:line="260" w:lineRule="exact"/>
        <w:rPr>
          <w:sz w:val="22"/>
          <w:szCs w:val="22"/>
        </w:rPr>
      </w:pPr>
      <w:proofErr w:type="spellStart"/>
      <w:r>
        <w:rPr>
          <w:sz w:val="22"/>
          <w:szCs w:val="22"/>
        </w:rPr>
        <w:t>Brontex</w:t>
      </w:r>
      <w:proofErr w:type="spellEnd"/>
      <w:r>
        <w:rPr>
          <w:sz w:val="22"/>
          <w:szCs w:val="22"/>
        </w:rPr>
        <w:t xml:space="preserve"> 60 mg </w:t>
      </w:r>
      <w:proofErr w:type="spellStart"/>
      <w:r>
        <w:rPr>
          <w:sz w:val="22"/>
          <w:szCs w:val="22"/>
        </w:rPr>
        <w:t>šnypščiąsias</w:t>
      </w:r>
      <w:proofErr w:type="spellEnd"/>
      <w:r>
        <w:rPr>
          <w:sz w:val="22"/>
          <w:szCs w:val="22"/>
        </w:rPr>
        <w:t xml:space="preserve"> tabletes reikia vartoti per burną.</w:t>
      </w:r>
    </w:p>
    <w:p w:rsidR="00A70EBD" w:rsidRDefault="00A70EBD" w:rsidP="00A70EBD">
      <w:pPr>
        <w:keepNext/>
        <w:tabs>
          <w:tab w:val="left" w:pos="567"/>
        </w:tabs>
        <w:spacing w:line="260" w:lineRule="exact"/>
        <w:jc w:val="both"/>
        <w:outlineLvl w:val="3"/>
        <w:rPr>
          <w:bCs/>
          <w:sz w:val="22"/>
          <w:szCs w:val="22"/>
          <w:lang w:eastAsia="x-none"/>
        </w:rPr>
      </w:pPr>
      <w:r>
        <w:rPr>
          <w:bCs/>
          <w:sz w:val="22"/>
          <w:szCs w:val="22"/>
          <w:lang w:eastAsia="x-none"/>
        </w:rPr>
        <w:t xml:space="preserve">Ištirpinkite </w:t>
      </w:r>
      <w:proofErr w:type="spellStart"/>
      <w:r>
        <w:rPr>
          <w:bCs/>
          <w:sz w:val="22"/>
          <w:szCs w:val="22"/>
          <w:lang w:eastAsia="x-none"/>
        </w:rPr>
        <w:t>šnypščiają</w:t>
      </w:r>
      <w:proofErr w:type="spellEnd"/>
      <w:r>
        <w:rPr>
          <w:bCs/>
          <w:sz w:val="22"/>
          <w:szCs w:val="22"/>
          <w:lang w:eastAsia="x-none"/>
        </w:rPr>
        <w:t xml:space="preserve"> tabletę stiklinėje vandens ir išgerkite.</w:t>
      </w:r>
    </w:p>
    <w:p w:rsidR="00A70EBD" w:rsidRDefault="00A70EBD" w:rsidP="00A70EBD">
      <w:pPr>
        <w:rPr>
          <w:sz w:val="22"/>
          <w:szCs w:val="22"/>
          <w:u w:val="single"/>
        </w:rPr>
      </w:pPr>
      <w:r>
        <w:rPr>
          <w:sz w:val="22"/>
          <w:szCs w:val="22"/>
        </w:rPr>
        <w:t xml:space="preserve">Ištirpinus </w:t>
      </w:r>
      <w:proofErr w:type="spellStart"/>
      <w:r>
        <w:rPr>
          <w:sz w:val="22"/>
          <w:szCs w:val="22"/>
        </w:rPr>
        <w:t>šnypščiąją</w:t>
      </w:r>
      <w:proofErr w:type="spellEnd"/>
      <w:r>
        <w:rPr>
          <w:sz w:val="22"/>
          <w:szCs w:val="22"/>
        </w:rPr>
        <w:t xml:space="preserve"> tabletę tirpalas turi būti bespalvis, skaidrus, be priemaišų.</w:t>
      </w:r>
    </w:p>
    <w:p w:rsidR="00A70EBD" w:rsidRDefault="00A70EBD" w:rsidP="00A70EBD">
      <w:pPr>
        <w:tabs>
          <w:tab w:val="left" w:pos="567"/>
        </w:tabs>
        <w:spacing w:line="260" w:lineRule="exact"/>
        <w:rPr>
          <w:sz w:val="22"/>
          <w:szCs w:val="22"/>
        </w:rPr>
      </w:pPr>
      <w:proofErr w:type="spellStart"/>
      <w:r>
        <w:rPr>
          <w:sz w:val="22"/>
          <w:szCs w:val="22"/>
        </w:rPr>
        <w:t>Brontex</w:t>
      </w:r>
      <w:proofErr w:type="spellEnd"/>
      <w:r>
        <w:rPr>
          <w:sz w:val="22"/>
          <w:szCs w:val="22"/>
        </w:rPr>
        <w:t xml:space="preserve"> galima vartoti nevalgius arba valgymo metu. </w:t>
      </w:r>
      <w:proofErr w:type="spellStart"/>
      <w:r>
        <w:rPr>
          <w:sz w:val="22"/>
          <w:szCs w:val="22"/>
        </w:rPr>
        <w:t>Šnypščiąją</w:t>
      </w:r>
      <w:proofErr w:type="spellEnd"/>
      <w:r>
        <w:rPr>
          <w:sz w:val="22"/>
          <w:szCs w:val="22"/>
        </w:rPr>
        <w:t xml:space="preserve"> tabletę galima padalyti į dvi lygias dalis.</w:t>
      </w:r>
    </w:p>
    <w:p w:rsidR="00A70EBD" w:rsidRDefault="00A70EBD" w:rsidP="00A70EBD">
      <w:pPr>
        <w:keepNext/>
        <w:tabs>
          <w:tab w:val="left" w:pos="567"/>
        </w:tabs>
        <w:spacing w:line="260" w:lineRule="exact"/>
        <w:jc w:val="both"/>
        <w:outlineLvl w:val="3"/>
        <w:rPr>
          <w:bCs/>
          <w:sz w:val="22"/>
          <w:szCs w:val="22"/>
          <w:lang w:eastAsia="x-none"/>
        </w:rPr>
      </w:pPr>
    </w:p>
    <w:p w:rsidR="00A70EBD" w:rsidRDefault="00A70EBD" w:rsidP="00A70EBD">
      <w:pPr>
        <w:keepNext/>
        <w:tabs>
          <w:tab w:val="left" w:pos="567"/>
        </w:tabs>
        <w:spacing w:line="260" w:lineRule="exact"/>
        <w:jc w:val="both"/>
        <w:outlineLvl w:val="3"/>
        <w:rPr>
          <w:sz w:val="22"/>
          <w:szCs w:val="22"/>
        </w:rPr>
      </w:pPr>
      <w:r>
        <w:rPr>
          <w:b/>
          <w:bCs/>
          <w:sz w:val="22"/>
          <w:szCs w:val="22"/>
          <w:lang w:eastAsia="x-none"/>
        </w:rPr>
        <w:t>Gydymo trukmė</w:t>
      </w:r>
    </w:p>
    <w:p w:rsidR="00A70EBD" w:rsidRDefault="00A70EBD" w:rsidP="00A70EBD">
      <w:pPr>
        <w:numPr>
          <w:ilvl w:val="12"/>
          <w:numId w:val="0"/>
        </w:numPr>
        <w:rPr>
          <w:noProof/>
          <w:sz w:val="22"/>
          <w:szCs w:val="22"/>
        </w:rPr>
      </w:pPr>
      <w:r>
        <w:rPr>
          <w:sz w:val="22"/>
          <w:szCs w:val="22"/>
        </w:rPr>
        <w:t>Jeigu per 5 dienas Jūsų savijauta nepagerėjo arba net pablogėjo, kreipkitės į gydytoją.</w:t>
      </w:r>
    </w:p>
    <w:p w:rsidR="00A70EBD" w:rsidRDefault="00A70EBD" w:rsidP="00A70EBD">
      <w:pPr>
        <w:ind w:right="-2"/>
        <w:rPr>
          <w:sz w:val="22"/>
          <w:szCs w:val="22"/>
        </w:rPr>
      </w:pPr>
      <w:proofErr w:type="spellStart"/>
      <w:r>
        <w:rPr>
          <w:sz w:val="22"/>
          <w:szCs w:val="22"/>
        </w:rPr>
        <w:t>Brontex</w:t>
      </w:r>
      <w:proofErr w:type="spellEnd"/>
      <w:r>
        <w:rPr>
          <w:sz w:val="22"/>
          <w:szCs w:val="22"/>
        </w:rPr>
        <w:t xml:space="preserve"> nepasitarus su gydytoju negalima vartoti ilgiau kaip 5 dienas.</w:t>
      </w:r>
    </w:p>
    <w:p w:rsidR="00A70EBD" w:rsidRDefault="00A70EBD" w:rsidP="00A70EBD">
      <w:pPr>
        <w:numPr>
          <w:ilvl w:val="12"/>
          <w:numId w:val="0"/>
        </w:numPr>
        <w:ind w:right="-2"/>
        <w:rPr>
          <w:sz w:val="22"/>
          <w:szCs w:val="22"/>
        </w:rPr>
      </w:pPr>
    </w:p>
    <w:p w:rsidR="00A70EBD" w:rsidRDefault="00A70EBD" w:rsidP="00A70EBD">
      <w:pPr>
        <w:keepNext/>
        <w:tabs>
          <w:tab w:val="left" w:pos="567"/>
        </w:tabs>
        <w:spacing w:line="260" w:lineRule="exact"/>
        <w:jc w:val="both"/>
        <w:outlineLvl w:val="3"/>
        <w:rPr>
          <w:b/>
          <w:bCs/>
          <w:sz w:val="22"/>
          <w:szCs w:val="22"/>
          <w:lang w:eastAsia="x-none"/>
        </w:rPr>
      </w:pPr>
      <w:r>
        <w:rPr>
          <w:b/>
          <w:bCs/>
          <w:sz w:val="22"/>
          <w:szCs w:val="22"/>
          <w:lang w:eastAsia="x-none"/>
        </w:rPr>
        <w:t xml:space="preserve">Ką daryti pavartojus per didelę </w:t>
      </w:r>
      <w:proofErr w:type="spellStart"/>
      <w:r>
        <w:rPr>
          <w:b/>
          <w:sz w:val="22"/>
          <w:szCs w:val="22"/>
        </w:rPr>
        <w:t>Brontex</w:t>
      </w:r>
      <w:proofErr w:type="spellEnd"/>
      <w:r>
        <w:rPr>
          <w:b/>
          <w:sz w:val="22"/>
          <w:szCs w:val="22"/>
        </w:rPr>
        <w:t xml:space="preserve"> </w:t>
      </w:r>
      <w:r>
        <w:rPr>
          <w:b/>
          <w:bCs/>
          <w:sz w:val="22"/>
          <w:szCs w:val="22"/>
          <w:lang w:eastAsia="x-none"/>
        </w:rPr>
        <w:t>dozę</w:t>
      </w:r>
    </w:p>
    <w:p w:rsidR="00A70EBD" w:rsidRDefault="00A70EBD" w:rsidP="00A70EBD">
      <w:pPr>
        <w:tabs>
          <w:tab w:val="left" w:pos="567"/>
        </w:tabs>
        <w:spacing w:line="260" w:lineRule="exact"/>
        <w:rPr>
          <w:sz w:val="22"/>
          <w:szCs w:val="22"/>
        </w:rPr>
      </w:pPr>
      <w:r>
        <w:rPr>
          <w:sz w:val="22"/>
          <w:szCs w:val="22"/>
        </w:rPr>
        <w:t xml:space="preserve">Iki šiol apie specifinius perdozavimo simptomus žmogui nepranešta. Remiantis pranešimais apie atsitiktinį perdozavimą ir (arba) medicinines klaidas, stebėti simptomai sutampa su žinomu </w:t>
      </w:r>
      <w:proofErr w:type="spellStart"/>
      <w:r>
        <w:rPr>
          <w:sz w:val="22"/>
          <w:szCs w:val="22"/>
        </w:rPr>
        <w:t>ambroksolio</w:t>
      </w:r>
      <w:proofErr w:type="spellEnd"/>
      <w:r>
        <w:rPr>
          <w:sz w:val="22"/>
          <w:szCs w:val="22"/>
        </w:rPr>
        <w:t xml:space="preserve"> hidrochlorido šalutiniu poveikiu, kuris pasireiškia vartojant rekomenduojamomis dozėmis (žr. 4 skyrių). Jeigu Jūs atsitiktinai pavartojote per didelę šio vaisto dozę, kreipkitės nedelsiant į artimiausios ligoninės skubios pagalbos skyrių arba savo gydytoją.</w:t>
      </w:r>
    </w:p>
    <w:p w:rsidR="00A70EBD" w:rsidRDefault="00A70EBD" w:rsidP="00A70EBD">
      <w:pPr>
        <w:tabs>
          <w:tab w:val="left" w:pos="567"/>
        </w:tabs>
        <w:spacing w:line="260" w:lineRule="exact"/>
        <w:rPr>
          <w:sz w:val="22"/>
          <w:szCs w:val="22"/>
        </w:rPr>
      </w:pPr>
    </w:p>
    <w:p w:rsidR="00A70EBD" w:rsidRDefault="00A70EBD" w:rsidP="00A70EBD">
      <w:pPr>
        <w:numPr>
          <w:ilvl w:val="12"/>
          <w:numId w:val="0"/>
        </w:numPr>
        <w:ind w:right="-2"/>
        <w:rPr>
          <w:sz w:val="22"/>
          <w:szCs w:val="22"/>
        </w:rPr>
      </w:pPr>
      <w:r>
        <w:rPr>
          <w:sz w:val="22"/>
          <w:szCs w:val="22"/>
        </w:rPr>
        <w:t>Turėkite su savimi šį pakuotės lapelį, kad ligoninės personalas arba gydytojas žinotų ką Jūs vartojote.</w:t>
      </w:r>
    </w:p>
    <w:p w:rsidR="00A70EBD" w:rsidRDefault="00A70EBD" w:rsidP="00A70EBD">
      <w:pPr>
        <w:numPr>
          <w:ilvl w:val="12"/>
          <w:numId w:val="0"/>
        </w:numPr>
        <w:ind w:right="-2"/>
        <w:rPr>
          <w:sz w:val="22"/>
          <w:szCs w:val="22"/>
        </w:rPr>
      </w:pPr>
    </w:p>
    <w:p w:rsidR="00A70EBD" w:rsidRDefault="00A70EBD" w:rsidP="00A70EBD">
      <w:pPr>
        <w:keepNext/>
        <w:tabs>
          <w:tab w:val="left" w:pos="567"/>
        </w:tabs>
        <w:spacing w:line="260" w:lineRule="exact"/>
        <w:jc w:val="both"/>
        <w:outlineLvl w:val="3"/>
        <w:rPr>
          <w:b/>
          <w:bCs/>
          <w:sz w:val="22"/>
          <w:szCs w:val="22"/>
          <w:lang w:eastAsia="x-none"/>
        </w:rPr>
      </w:pPr>
      <w:r>
        <w:rPr>
          <w:b/>
          <w:bCs/>
          <w:sz w:val="22"/>
          <w:szCs w:val="22"/>
          <w:lang w:eastAsia="x-none"/>
        </w:rPr>
        <w:lastRenderedPageBreak/>
        <w:t xml:space="preserve">Pamiršus pavartoti </w:t>
      </w:r>
      <w:proofErr w:type="spellStart"/>
      <w:r>
        <w:rPr>
          <w:b/>
          <w:sz w:val="22"/>
          <w:szCs w:val="22"/>
        </w:rPr>
        <w:t>Brontex</w:t>
      </w:r>
      <w:proofErr w:type="spellEnd"/>
      <w:r>
        <w:rPr>
          <w:b/>
          <w:sz w:val="22"/>
          <w:szCs w:val="22"/>
        </w:rPr>
        <w:t xml:space="preserve"> </w:t>
      </w:r>
    </w:p>
    <w:p w:rsidR="00A70EBD" w:rsidRDefault="00A70EBD" w:rsidP="00A70EBD">
      <w:pPr>
        <w:numPr>
          <w:ilvl w:val="12"/>
          <w:numId w:val="0"/>
        </w:numPr>
        <w:ind w:right="-2"/>
        <w:outlineLvl w:val="0"/>
        <w:rPr>
          <w:color w:val="000000"/>
          <w:sz w:val="22"/>
          <w:szCs w:val="22"/>
        </w:rPr>
      </w:pPr>
      <w:r>
        <w:rPr>
          <w:sz w:val="22"/>
          <w:szCs w:val="22"/>
        </w:rPr>
        <w:t xml:space="preserve">Jeigu Jūs praleidote dozę, išgerkite ją kai tik prisiminsite, nebent greitai ateis laikas sekančiai dozei. Jei laikas gerti kitą dozę, </w:t>
      </w:r>
      <w:r>
        <w:rPr>
          <w:color w:val="000000"/>
          <w:sz w:val="22"/>
          <w:szCs w:val="22"/>
        </w:rPr>
        <w:t>tęskite vaisto vartojimą taip, kaip aprašyta pakuotės lapelyje.</w:t>
      </w:r>
      <w:r>
        <w:rPr>
          <w:sz w:val="22"/>
          <w:szCs w:val="22"/>
        </w:rPr>
        <w:t xml:space="preserve"> Negalima vartoti dvigubos dozės norint kompensuoti praleistą dozę. </w:t>
      </w:r>
    </w:p>
    <w:p w:rsidR="00A70EBD" w:rsidRDefault="00A70EBD" w:rsidP="00A70EBD">
      <w:pPr>
        <w:numPr>
          <w:ilvl w:val="12"/>
          <w:numId w:val="0"/>
        </w:numPr>
        <w:ind w:right="-2"/>
        <w:rPr>
          <w:sz w:val="22"/>
          <w:szCs w:val="22"/>
        </w:rPr>
      </w:pPr>
    </w:p>
    <w:p w:rsidR="00A70EBD" w:rsidRDefault="00A70EBD" w:rsidP="00A70EBD">
      <w:pPr>
        <w:numPr>
          <w:ilvl w:val="12"/>
          <w:numId w:val="0"/>
        </w:numPr>
        <w:ind w:right="-29"/>
        <w:rPr>
          <w:sz w:val="22"/>
          <w:szCs w:val="22"/>
        </w:rPr>
      </w:pPr>
      <w:r>
        <w:rPr>
          <w:sz w:val="22"/>
          <w:szCs w:val="22"/>
        </w:rPr>
        <w:t>Jeigu kiltų daugiau klausimų dėl šio vaisto vartojimo, kreipkitės į gydytoją arba vaistininką.</w:t>
      </w:r>
    </w:p>
    <w:p w:rsidR="00A70EBD" w:rsidRDefault="00A70EBD" w:rsidP="00A70EBD">
      <w:pPr>
        <w:numPr>
          <w:ilvl w:val="12"/>
          <w:numId w:val="0"/>
        </w:numPr>
        <w:rPr>
          <w:sz w:val="22"/>
          <w:szCs w:val="22"/>
        </w:rPr>
      </w:pPr>
    </w:p>
    <w:p w:rsidR="00A70EBD" w:rsidRDefault="00A70EBD" w:rsidP="00A70EBD">
      <w:pPr>
        <w:numPr>
          <w:ilvl w:val="12"/>
          <w:numId w:val="0"/>
        </w:numPr>
        <w:rPr>
          <w:sz w:val="22"/>
          <w:szCs w:val="22"/>
        </w:rPr>
      </w:pPr>
    </w:p>
    <w:p w:rsidR="00A70EBD" w:rsidRDefault="00A70EBD" w:rsidP="00A70EBD">
      <w:pPr>
        <w:keepNext/>
        <w:keepLines/>
        <w:tabs>
          <w:tab w:val="left" w:pos="567"/>
        </w:tabs>
        <w:outlineLvl w:val="2"/>
        <w:rPr>
          <w:b/>
          <w:bCs/>
          <w:sz w:val="22"/>
          <w:szCs w:val="22"/>
          <w:lang w:eastAsia="x-none"/>
        </w:rPr>
      </w:pPr>
      <w:r>
        <w:rPr>
          <w:b/>
          <w:bCs/>
          <w:sz w:val="22"/>
          <w:szCs w:val="22"/>
          <w:lang w:eastAsia="x-none"/>
        </w:rPr>
        <w:t>4.</w:t>
      </w:r>
      <w:r>
        <w:rPr>
          <w:b/>
          <w:bCs/>
          <w:sz w:val="22"/>
          <w:szCs w:val="22"/>
          <w:lang w:eastAsia="x-none"/>
        </w:rPr>
        <w:tab/>
        <w:t>Galimas šalutinis poveikis</w:t>
      </w:r>
    </w:p>
    <w:p w:rsidR="00A70EBD" w:rsidRDefault="00A70EBD" w:rsidP="00A70EBD">
      <w:pPr>
        <w:numPr>
          <w:ilvl w:val="12"/>
          <w:numId w:val="0"/>
        </w:numPr>
        <w:rPr>
          <w:sz w:val="22"/>
          <w:szCs w:val="22"/>
        </w:rPr>
      </w:pPr>
    </w:p>
    <w:p w:rsidR="00A70EBD" w:rsidRDefault="00A70EBD" w:rsidP="00A70EBD">
      <w:pPr>
        <w:ind w:right="-29"/>
        <w:rPr>
          <w:sz w:val="22"/>
          <w:szCs w:val="22"/>
        </w:rPr>
      </w:pPr>
      <w:r>
        <w:rPr>
          <w:sz w:val="22"/>
          <w:szCs w:val="22"/>
        </w:rPr>
        <w:t>Šis vaistas, kaip ir visi kiti, gali sukelti šalutinį poveikį, nors jis pasireiškia ne visiems žmonėms.</w:t>
      </w:r>
    </w:p>
    <w:p w:rsidR="00A70EBD" w:rsidRDefault="00A70EBD" w:rsidP="00A70EBD">
      <w:pPr>
        <w:tabs>
          <w:tab w:val="left" w:pos="567"/>
        </w:tabs>
        <w:ind w:right="-29"/>
        <w:rPr>
          <w:sz w:val="22"/>
          <w:szCs w:val="22"/>
        </w:rPr>
      </w:pPr>
    </w:p>
    <w:p w:rsidR="00A70EBD" w:rsidRDefault="00A70EBD" w:rsidP="00A70EBD">
      <w:pPr>
        <w:tabs>
          <w:tab w:val="left" w:pos="567"/>
        </w:tabs>
        <w:ind w:right="-29"/>
        <w:rPr>
          <w:b/>
          <w:sz w:val="22"/>
          <w:szCs w:val="22"/>
        </w:rPr>
      </w:pPr>
      <w:r>
        <w:rPr>
          <w:b/>
          <w:color w:val="000000"/>
          <w:sz w:val="22"/>
          <w:szCs w:val="22"/>
          <w:lang w:eastAsia="bg-BG"/>
        </w:rPr>
        <w:t xml:space="preserve">Jeigu Jūs pastebėsite žemiau išvardytus sunkius šalutinio poveikio reiškinius, nutraukite </w:t>
      </w:r>
      <w:proofErr w:type="spellStart"/>
      <w:r>
        <w:rPr>
          <w:b/>
          <w:sz w:val="22"/>
          <w:szCs w:val="22"/>
        </w:rPr>
        <w:t>Brontex</w:t>
      </w:r>
      <w:proofErr w:type="spellEnd"/>
      <w:r>
        <w:rPr>
          <w:b/>
          <w:color w:val="000000"/>
          <w:sz w:val="22"/>
          <w:szCs w:val="22"/>
          <w:lang w:eastAsia="bg-BG"/>
        </w:rPr>
        <w:t xml:space="preserve"> vartojimą ir nedelsiant kreipkitės skubios pagalbos:</w:t>
      </w:r>
    </w:p>
    <w:p w:rsidR="00A70EBD" w:rsidRDefault="00A70EBD" w:rsidP="00A70EBD">
      <w:pPr>
        <w:tabs>
          <w:tab w:val="left" w:pos="567"/>
        </w:tabs>
        <w:ind w:right="-29"/>
        <w:rPr>
          <w:b/>
          <w:sz w:val="22"/>
          <w:szCs w:val="22"/>
        </w:rPr>
      </w:pPr>
    </w:p>
    <w:p w:rsidR="00A70EBD" w:rsidRDefault="00A70EBD" w:rsidP="00A70EBD">
      <w:pPr>
        <w:rPr>
          <w:noProof/>
          <w:sz w:val="22"/>
          <w:szCs w:val="22"/>
          <w:u w:val="single"/>
        </w:rPr>
      </w:pPr>
      <w:r>
        <w:rPr>
          <w:rFonts w:eastAsia="Calibri"/>
          <w:sz w:val="22"/>
          <w:szCs w:val="22"/>
          <w:u w:val="single"/>
        </w:rPr>
        <w:t>Šalutinio poveikio reiškiniai, kurių dažnis nežinomas (negali būti apskaičiuotas pagal turimus duomenis):</w:t>
      </w:r>
    </w:p>
    <w:p w:rsidR="00A70EBD" w:rsidRDefault="00A70EBD" w:rsidP="00A70EBD">
      <w:pPr>
        <w:pStyle w:val="Sraopastraipa"/>
        <w:numPr>
          <w:ilvl w:val="0"/>
          <w:numId w:val="1"/>
        </w:numPr>
        <w:tabs>
          <w:tab w:val="left" w:pos="567"/>
        </w:tabs>
        <w:ind w:left="567" w:right="-29" w:hanging="567"/>
        <w:rPr>
          <w:b/>
          <w:sz w:val="22"/>
          <w:szCs w:val="22"/>
        </w:rPr>
      </w:pPr>
      <w:r>
        <w:rPr>
          <w:sz w:val="22"/>
          <w:szCs w:val="22"/>
        </w:rPr>
        <w:t xml:space="preserve">anafilaksinės reakcijos, įskaitant anafilaksinį šoką (staigi sunki alerginė reakcija, galinti sukelti kvėpavimo sunkumą, patinimą, galvos </w:t>
      </w:r>
      <w:proofErr w:type="spellStart"/>
      <w:r>
        <w:rPr>
          <w:sz w:val="22"/>
          <w:szCs w:val="22"/>
        </w:rPr>
        <w:t>sukimąsį</w:t>
      </w:r>
      <w:proofErr w:type="spellEnd"/>
      <w:r>
        <w:rPr>
          <w:sz w:val="22"/>
          <w:szCs w:val="22"/>
        </w:rPr>
        <w:t xml:space="preserve"> (apsvaigimą), dažną širdies plakimą, prakaitavimą ir sąmonės netekimą), </w:t>
      </w:r>
      <w:proofErr w:type="spellStart"/>
      <w:r>
        <w:rPr>
          <w:sz w:val="22"/>
          <w:szCs w:val="22"/>
        </w:rPr>
        <w:t>angineurozinė</w:t>
      </w:r>
      <w:proofErr w:type="spellEnd"/>
      <w:r>
        <w:rPr>
          <w:sz w:val="22"/>
          <w:szCs w:val="22"/>
        </w:rPr>
        <w:t xml:space="preserve"> edema (greitai susidarantis odos, </w:t>
      </w:r>
      <w:proofErr w:type="spellStart"/>
      <w:r>
        <w:rPr>
          <w:sz w:val="22"/>
          <w:szCs w:val="22"/>
        </w:rPr>
        <w:t>paodžio</w:t>
      </w:r>
      <w:proofErr w:type="spellEnd"/>
      <w:r>
        <w:rPr>
          <w:sz w:val="22"/>
          <w:szCs w:val="22"/>
        </w:rPr>
        <w:t xml:space="preserve">, gleivinės arba </w:t>
      </w:r>
      <w:proofErr w:type="spellStart"/>
      <w:r>
        <w:rPr>
          <w:sz w:val="22"/>
          <w:szCs w:val="22"/>
        </w:rPr>
        <w:t>pogleivio</w:t>
      </w:r>
      <w:proofErr w:type="spellEnd"/>
      <w:r>
        <w:rPr>
          <w:sz w:val="22"/>
          <w:szCs w:val="22"/>
        </w:rPr>
        <w:t xml:space="preserve"> audinio patinimas) ir niežulys;</w:t>
      </w:r>
    </w:p>
    <w:p w:rsidR="00A70EBD" w:rsidRDefault="00A70EBD" w:rsidP="00A70EBD">
      <w:pPr>
        <w:pStyle w:val="Sraopastraipa"/>
        <w:numPr>
          <w:ilvl w:val="0"/>
          <w:numId w:val="1"/>
        </w:numPr>
        <w:tabs>
          <w:tab w:val="left" w:pos="567"/>
        </w:tabs>
        <w:ind w:left="567" w:right="-29" w:hanging="567"/>
        <w:rPr>
          <w:sz w:val="22"/>
          <w:szCs w:val="22"/>
        </w:rPr>
      </w:pPr>
      <w:r>
        <w:rPr>
          <w:sz w:val="22"/>
          <w:szCs w:val="22"/>
        </w:rPr>
        <w:t>sunkios odos šalutinės reakcijos (įskaitant daugiaformę raudonę (</w:t>
      </w:r>
      <w:proofErr w:type="spellStart"/>
      <w:r>
        <w:rPr>
          <w:sz w:val="22"/>
          <w:szCs w:val="22"/>
        </w:rPr>
        <w:t>eritemą</w:t>
      </w:r>
      <w:proofErr w:type="spellEnd"/>
      <w:r>
        <w:rPr>
          <w:sz w:val="22"/>
          <w:szCs w:val="22"/>
        </w:rPr>
        <w:t xml:space="preserve">) -išbėrimas), </w:t>
      </w:r>
      <w:proofErr w:type="spellStart"/>
      <w:r>
        <w:rPr>
          <w:sz w:val="22"/>
          <w:szCs w:val="22"/>
        </w:rPr>
        <w:t>Stivenso</w:t>
      </w:r>
      <w:proofErr w:type="spellEnd"/>
      <w:r>
        <w:rPr>
          <w:sz w:val="22"/>
          <w:szCs w:val="22"/>
        </w:rPr>
        <w:t xml:space="preserve">-Džonsono sindromą arba toksinę epidermio </w:t>
      </w:r>
      <w:proofErr w:type="spellStart"/>
      <w:r>
        <w:rPr>
          <w:sz w:val="22"/>
          <w:szCs w:val="22"/>
        </w:rPr>
        <w:t>nekrolizę</w:t>
      </w:r>
      <w:proofErr w:type="spellEnd"/>
      <w:r>
        <w:rPr>
          <w:sz w:val="22"/>
          <w:szCs w:val="22"/>
        </w:rPr>
        <w:t xml:space="preserve"> (gyvybei pavojingą reakciją, pasireiškiančią gripui </w:t>
      </w:r>
      <w:proofErr w:type="spellStart"/>
      <w:r>
        <w:rPr>
          <w:sz w:val="22"/>
          <w:szCs w:val="22"/>
        </w:rPr>
        <w:t>panašais</w:t>
      </w:r>
      <w:proofErr w:type="spellEnd"/>
      <w:r>
        <w:rPr>
          <w:sz w:val="22"/>
          <w:szCs w:val="22"/>
        </w:rPr>
        <w:t xml:space="preserve"> simptomais ir odos, burnos, akių, lyties organų išbėrimu), ūminę </w:t>
      </w:r>
      <w:proofErr w:type="spellStart"/>
      <w:r>
        <w:rPr>
          <w:sz w:val="22"/>
          <w:szCs w:val="22"/>
        </w:rPr>
        <w:t>generalizuotą</w:t>
      </w:r>
      <w:proofErr w:type="spellEnd"/>
      <w:r>
        <w:rPr>
          <w:sz w:val="22"/>
          <w:szCs w:val="22"/>
        </w:rPr>
        <w:t xml:space="preserve"> </w:t>
      </w:r>
      <w:proofErr w:type="spellStart"/>
      <w:r>
        <w:rPr>
          <w:sz w:val="22"/>
          <w:szCs w:val="22"/>
        </w:rPr>
        <w:t>egzanteminę</w:t>
      </w:r>
      <w:proofErr w:type="spellEnd"/>
      <w:r>
        <w:rPr>
          <w:sz w:val="22"/>
          <w:szCs w:val="22"/>
        </w:rPr>
        <w:t xml:space="preserve"> </w:t>
      </w:r>
      <w:proofErr w:type="spellStart"/>
      <w:r>
        <w:rPr>
          <w:sz w:val="22"/>
          <w:szCs w:val="22"/>
        </w:rPr>
        <w:t>pustuliozę</w:t>
      </w:r>
      <w:proofErr w:type="spellEnd"/>
      <w:r>
        <w:rPr>
          <w:sz w:val="22"/>
          <w:szCs w:val="22"/>
        </w:rPr>
        <w:t xml:space="preserve"> (staigus odos išbėrimas) (žr. 2 skyrių „</w:t>
      </w:r>
      <w:r>
        <w:rPr>
          <w:bCs/>
          <w:sz w:val="22"/>
          <w:szCs w:val="22"/>
          <w:lang w:eastAsia="x-none"/>
        </w:rPr>
        <w:t xml:space="preserve">Kas žinotina prieš vartojant </w:t>
      </w:r>
      <w:proofErr w:type="spellStart"/>
      <w:r>
        <w:rPr>
          <w:sz w:val="22"/>
          <w:szCs w:val="22"/>
        </w:rPr>
        <w:t>Brontex</w:t>
      </w:r>
      <w:proofErr w:type="spellEnd"/>
      <w:r>
        <w:rPr>
          <w:sz w:val="22"/>
          <w:szCs w:val="22"/>
        </w:rPr>
        <w:t>“).</w:t>
      </w:r>
    </w:p>
    <w:p w:rsidR="00A70EBD" w:rsidRDefault="00A70EBD" w:rsidP="00A70EBD">
      <w:pPr>
        <w:tabs>
          <w:tab w:val="left" w:pos="567"/>
        </w:tabs>
        <w:ind w:right="-29"/>
        <w:rPr>
          <w:sz w:val="22"/>
          <w:szCs w:val="22"/>
        </w:rPr>
      </w:pPr>
    </w:p>
    <w:p w:rsidR="00A70EBD" w:rsidRDefault="00A70EBD" w:rsidP="00A70EBD">
      <w:pPr>
        <w:tabs>
          <w:tab w:val="left" w:pos="567"/>
        </w:tabs>
        <w:ind w:right="-29"/>
        <w:rPr>
          <w:b/>
          <w:sz w:val="22"/>
          <w:szCs w:val="22"/>
        </w:rPr>
      </w:pPr>
      <w:r>
        <w:rPr>
          <w:b/>
          <w:sz w:val="22"/>
          <w:szCs w:val="22"/>
        </w:rPr>
        <w:t>Kitas šalutinis poveikis:</w:t>
      </w:r>
    </w:p>
    <w:p w:rsidR="00A70EBD" w:rsidRDefault="00A70EBD" w:rsidP="00A70EBD">
      <w:pPr>
        <w:tabs>
          <w:tab w:val="left" w:pos="567"/>
        </w:tabs>
        <w:ind w:right="-29"/>
        <w:rPr>
          <w:b/>
          <w:bCs/>
          <w:sz w:val="22"/>
          <w:szCs w:val="22"/>
        </w:rPr>
      </w:pPr>
    </w:p>
    <w:p w:rsidR="00A70EBD" w:rsidRDefault="00A70EBD" w:rsidP="00A70EBD">
      <w:pPr>
        <w:tabs>
          <w:tab w:val="left" w:pos="567"/>
        </w:tabs>
        <w:ind w:right="-29"/>
        <w:rPr>
          <w:sz w:val="22"/>
          <w:szCs w:val="22"/>
          <w:u w:val="single"/>
        </w:rPr>
      </w:pPr>
      <w:r>
        <w:rPr>
          <w:bCs/>
          <w:sz w:val="22"/>
          <w:szCs w:val="22"/>
          <w:u w:val="single"/>
        </w:rPr>
        <w:t>Dažni šalutinio poveikio reiškiniai (gali pasireikšti rečiau kaip 1 iš 10 asmenų)</w:t>
      </w:r>
    </w:p>
    <w:p w:rsidR="00A70EBD" w:rsidRDefault="00A70EBD" w:rsidP="00A70EBD">
      <w:pPr>
        <w:pStyle w:val="Sraopastraipa"/>
        <w:numPr>
          <w:ilvl w:val="0"/>
          <w:numId w:val="2"/>
        </w:numPr>
        <w:tabs>
          <w:tab w:val="left" w:pos="567"/>
        </w:tabs>
        <w:ind w:left="567" w:right="-29" w:hanging="567"/>
        <w:rPr>
          <w:sz w:val="22"/>
          <w:szCs w:val="22"/>
        </w:rPr>
      </w:pPr>
      <w:r>
        <w:rPr>
          <w:noProof/>
          <w:sz w:val="22"/>
          <w:szCs w:val="22"/>
        </w:rPr>
        <w:t>skonio sutrikimas</w:t>
      </w:r>
    </w:p>
    <w:p w:rsidR="00A70EBD" w:rsidRDefault="00A70EBD" w:rsidP="00A70EBD">
      <w:pPr>
        <w:pStyle w:val="Sraopastraipa"/>
        <w:numPr>
          <w:ilvl w:val="0"/>
          <w:numId w:val="2"/>
        </w:numPr>
        <w:tabs>
          <w:tab w:val="left" w:pos="567"/>
        </w:tabs>
        <w:ind w:left="567" w:right="-29" w:hanging="567"/>
        <w:rPr>
          <w:sz w:val="22"/>
          <w:szCs w:val="22"/>
        </w:rPr>
      </w:pPr>
      <w:r>
        <w:rPr>
          <w:noProof/>
          <w:sz w:val="22"/>
          <w:szCs w:val="22"/>
        </w:rPr>
        <w:t>burnos ir ryklės (gerklės) nejautra (hipestezija)</w:t>
      </w:r>
    </w:p>
    <w:p w:rsidR="00A70EBD" w:rsidRDefault="00A70EBD" w:rsidP="00A70EBD">
      <w:pPr>
        <w:pStyle w:val="Sraopastraipa"/>
        <w:numPr>
          <w:ilvl w:val="0"/>
          <w:numId w:val="2"/>
        </w:numPr>
        <w:tabs>
          <w:tab w:val="left" w:pos="567"/>
        </w:tabs>
        <w:ind w:left="567" w:right="-29" w:hanging="567"/>
        <w:rPr>
          <w:sz w:val="22"/>
          <w:szCs w:val="22"/>
        </w:rPr>
      </w:pPr>
      <w:r>
        <w:rPr>
          <w:sz w:val="22"/>
          <w:szCs w:val="22"/>
        </w:rPr>
        <w:t>pykinimas</w:t>
      </w:r>
    </w:p>
    <w:p w:rsidR="00A70EBD" w:rsidRDefault="00A70EBD" w:rsidP="00A70EBD">
      <w:pPr>
        <w:pStyle w:val="Sraopastraipa"/>
        <w:tabs>
          <w:tab w:val="left" w:pos="567"/>
        </w:tabs>
        <w:ind w:left="567" w:right="-29"/>
        <w:rPr>
          <w:sz w:val="22"/>
          <w:szCs w:val="22"/>
        </w:rPr>
      </w:pPr>
    </w:p>
    <w:p w:rsidR="00A70EBD" w:rsidRDefault="00A70EBD" w:rsidP="00A70EBD">
      <w:pPr>
        <w:tabs>
          <w:tab w:val="left" w:pos="567"/>
        </w:tabs>
        <w:ind w:right="-29"/>
        <w:rPr>
          <w:bCs/>
          <w:sz w:val="22"/>
          <w:szCs w:val="22"/>
          <w:u w:val="single"/>
        </w:rPr>
      </w:pPr>
      <w:r>
        <w:rPr>
          <w:bCs/>
          <w:sz w:val="22"/>
          <w:szCs w:val="22"/>
          <w:u w:val="single"/>
        </w:rPr>
        <w:t xml:space="preserve">Nedažni šalutinio poveikio reiškiniai (gali pasireikšti rečiau kaip 1 iš 100 asmenų): </w:t>
      </w:r>
    </w:p>
    <w:p w:rsidR="00A70EBD" w:rsidRDefault="00A70EBD" w:rsidP="00A70EBD">
      <w:pPr>
        <w:pStyle w:val="Sraopastraipa"/>
        <w:numPr>
          <w:ilvl w:val="0"/>
          <w:numId w:val="3"/>
        </w:numPr>
        <w:tabs>
          <w:tab w:val="left" w:pos="567"/>
        </w:tabs>
        <w:ind w:left="567" w:right="-29" w:hanging="567"/>
        <w:rPr>
          <w:bCs/>
          <w:sz w:val="22"/>
          <w:szCs w:val="22"/>
        </w:rPr>
      </w:pPr>
      <w:r>
        <w:rPr>
          <w:bCs/>
          <w:sz w:val="22"/>
          <w:szCs w:val="22"/>
        </w:rPr>
        <w:t>vėmimas</w:t>
      </w:r>
    </w:p>
    <w:p w:rsidR="00A70EBD" w:rsidRDefault="00A70EBD" w:rsidP="00A70EBD">
      <w:pPr>
        <w:pStyle w:val="Sraopastraipa"/>
        <w:numPr>
          <w:ilvl w:val="0"/>
          <w:numId w:val="3"/>
        </w:numPr>
        <w:tabs>
          <w:tab w:val="left" w:pos="567"/>
        </w:tabs>
        <w:ind w:left="567" w:right="-29" w:hanging="567"/>
        <w:rPr>
          <w:bCs/>
          <w:sz w:val="22"/>
          <w:szCs w:val="22"/>
        </w:rPr>
      </w:pPr>
      <w:r>
        <w:rPr>
          <w:bCs/>
          <w:sz w:val="22"/>
          <w:szCs w:val="22"/>
        </w:rPr>
        <w:t>burnos džiūvimas</w:t>
      </w:r>
    </w:p>
    <w:p w:rsidR="00A70EBD" w:rsidRDefault="00A70EBD" w:rsidP="00A70EBD">
      <w:pPr>
        <w:pStyle w:val="Sraopastraipa"/>
        <w:numPr>
          <w:ilvl w:val="0"/>
          <w:numId w:val="3"/>
        </w:numPr>
        <w:tabs>
          <w:tab w:val="left" w:pos="567"/>
        </w:tabs>
        <w:ind w:left="567" w:right="-29" w:hanging="567"/>
        <w:rPr>
          <w:bCs/>
          <w:sz w:val="22"/>
          <w:szCs w:val="22"/>
        </w:rPr>
      </w:pPr>
      <w:r>
        <w:rPr>
          <w:bCs/>
          <w:sz w:val="22"/>
          <w:szCs w:val="22"/>
        </w:rPr>
        <w:t>viduriavimas</w:t>
      </w:r>
    </w:p>
    <w:p w:rsidR="00A70EBD" w:rsidRDefault="00A70EBD" w:rsidP="00A70EBD">
      <w:pPr>
        <w:pStyle w:val="Sraopastraipa"/>
        <w:numPr>
          <w:ilvl w:val="0"/>
          <w:numId w:val="3"/>
        </w:numPr>
        <w:tabs>
          <w:tab w:val="left" w:pos="567"/>
        </w:tabs>
        <w:ind w:left="567" w:right="-29" w:hanging="567"/>
        <w:rPr>
          <w:bCs/>
          <w:sz w:val="22"/>
          <w:szCs w:val="22"/>
        </w:rPr>
      </w:pPr>
      <w:r>
        <w:rPr>
          <w:bCs/>
          <w:sz w:val="22"/>
          <w:szCs w:val="22"/>
        </w:rPr>
        <w:t>sutrikęs virškinimas (dispepsija)</w:t>
      </w:r>
    </w:p>
    <w:p w:rsidR="00A70EBD" w:rsidRDefault="00A70EBD" w:rsidP="00A70EBD">
      <w:pPr>
        <w:pStyle w:val="Sraopastraipa"/>
        <w:numPr>
          <w:ilvl w:val="0"/>
          <w:numId w:val="3"/>
        </w:numPr>
        <w:tabs>
          <w:tab w:val="left" w:pos="567"/>
        </w:tabs>
        <w:ind w:left="567" w:right="-29" w:hanging="567"/>
        <w:rPr>
          <w:bCs/>
          <w:sz w:val="22"/>
          <w:szCs w:val="22"/>
        </w:rPr>
      </w:pPr>
      <w:r>
        <w:rPr>
          <w:bCs/>
          <w:sz w:val="22"/>
          <w:szCs w:val="22"/>
        </w:rPr>
        <w:t>skrandžio skausmas</w:t>
      </w:r>
    </w:p>
    <w:p w:rsidR="00A70EBD" w:rsidRDefault="00A70EBD" w:rsidP="00A70EBD">
      <w:pPr>
        <w:pStyle w:val="Sraopastraipa"/>
        <w:numPr>
          <w:ilvl w:val="0"/>
          <w:numId w:val="3"/>
        </w:numPr>
        <w:tabs>
          <w:tab w:val="left" w:pos="567"/>
        </w:tabs>
        <w:ind w:left="567" w:right="-29" w:hanging="567"/>
        <w:rPr>
          <w:bCs/>
          <w:sz w:val="22"/>
          <w:szCs w:val="22"/>
        </w:rPr>
      </w:pPr>
      <w:r>
        <w:rPr>
          <w:bCs/>
          <w:sz w:val="22"/>
          <w:szCs w:val="22"/>
        </w:rPr>
        <w:t>karščiavimas</w:t>
      </w:r>
    </w:p>
    <w:p w:rsidR="00A70EBD" w:rsidRDefault="00A70EBD" w:rsidP="00A70EBD">
      <w:pPr>
        <w:pStyle w:val="Sraopastraipa"/>
        <w:numPr>
          <w:ilvl w:val="0"/>
          <w:numId w:val="3"/>
        </w:numPr>
        <w:tabs>
          <w:tab w:val="left" w:pos="567"/>
        </w:tabs>
        <w:ind w:left="567" w:right="-29" w:hanging="567"/>
        <w:rPr>
          <w:bCs/>
          <w:sz w:val="22"/>
          <w:szCs w:val="22"/>
        </w:rPr>
      </w:pPr>
      <w:r>
        <w:rPr>
          <w:bCs/>
          <w:sz w:val="22"/>
          <w:szCs w:val="22"/>
        </w:rPr>
        <w:t>padidėjęs burnos jautrumas (burnos gleivinės reakcijos)</w:t>
      </w:r>
    </w:p>
    <w:p w:rsidR="00A70EBD" w:rsidRDefault="00A70EBD" w:rsidP="00A70EBD">
      <w:pPr>
        <w:tabs>
          <w:tab w:val="left" w:pos="567"/>
        </w:tabs>
        <w:ind w:right="-29"/>
        <w:rPr>
          <w:bCs/>
          <w:sz w:val="22"/>
          <w:szCs w:val="22"/>
        </w:rPr>
      </w:pPr>
    </w:p>
    <w:p w:rsidR="00A70EBD" w:rsidRDefault="00A70EBD" w:rsidP="00A70EBD">
      <w:pPr>
        <w:tabs>
          <w:tab w:val="left" w:pos="567"/>
        </w:tabs>
        <w:ind w:right="-29"/>
        <w:rPr>
          <w:rFonts w:eastAsia="Segoe UI Emoji"/>
          <w:bCs/>
          <w:sz w:val="22"/>
          <w:szCs w:val="22"/>
          <w:u w:val="single"/>
        </w:rPr>
      </w:pPr>
      <w:r>
        <w:rPr>
          <w:bCs/>
          <w:sz w:val="22"/>
          <w:szCs w:val="22"/>
          <w:u w:val="single"/>
        </w:rPr>
        <w:t xml:space="preserve">Reti šalutinio poveikio reiškiniai (gali pasireikšti rečiau kaip 1 iš 1 000 asmenų): </w:t>
      </w:r>
    </w:p>
    <w:p w:rsidR="00A70EBD" w:rsidRDefault="00A70EBD" w:rsidP="00A70EBD">
      <w:pPr>
        <w:pStyle w:val="Sraopastraipa"/>
        <w:numPr>
          <w:ilvl w:val="0"/>
          <w:numId w:val="4"/>
        </w:numPr>
        <w:tabs>
          <w:tab w:val="left" w:pos="567"/>
        </w:tabs>
        <w:ind w:right="-29" w:hanging="720"/>
        <w:rPr>
          <w:bCs/>
          <w:sz w:val="22"/>
          <w:szCs w:val="22"/>
        </w:rPr>
      </w:pPr>
      <w:r>
        <w:rPr>
          <w:bCs/>
          <w:sz w:val="22"/>
          <w:szCs w:val="22"/>
        </w:rPr>
        <w:t>padidėjusio jautrumo reakcijos</w:t>
      </w:r>
    </w:p>
    <w:p w:rsidR="00A70EBD" w:rsidRDefault="00A70EBD" w:rsidP="00A70EBD">
      <w:pPr>
        <w:pStyle w:val="Sraopastraipa"/>
        <w:numPr>
          <w:ilvl w:val="0"/>
          <w:numId w:val="4"/>
        </w:numPr>
        <w:tabs>
          <w:tab w:val="left" w:pos="567"/>
        </w:tabs>
        <w:ind w:right="-29" w:hanging="720"/>
        <w:rPr>
          <w:bCs/>
          <w:sz w:val="22"/>
          <w:szCs w:val="22"/>
        </w:rPr>
      </w:pPr>
      <w:r>
        <w:rPr>
          <w:bCs/>
          <w:sz w:val="22"/>
          <w:szCs w:val="22"/>
        </w:rPr>
        <w:t>išbėrimas, dilgėlinė</w:t>
      </w:r>
    </w:p>
    <w:p w:rsidR="00A70EBD" w:rsidRDefault="00A70EBD" w:rsidP="00A70EBD">
      <w:pPr>
        <w:pStyle w:val="Sraopastraipa"/>
        <w:numPr>
          <w:ilvl w:val="0"/>
          <w:numId w:val="4"/>
        </w:numPr>
        <w:tabs>
          <w:tab w:val="left" w:pos="567"/>
        </w:tabs>
        <w:ind w:right="-29" w:hanging="720"/>
        <w:rPr>
          <w:bCs/>
          <w:sz w:val="22"/>
          <w:szCs w:val="22"/>
        </w:rPr>
      </w:pPr>
      <w:r>
        <w:rPr>
          <w:bCs/>
          <w:sz w:val="22"/>
          <w:szCs w:val="22"/>
        </w:rPr>
        <w:t>ryklės džiūvimas</w:t>
      </w:r>
    </w:p>
    <w:p w:rsidR="00A70EBD" w:rsidRDefault="00A70EBD" w:rsidP="00A70EBD">
      <w:pPr>
        <w:tabs>
          <w:tab w:val="left" w:pos="567"/>
        </w:tabs>
        <w:ind w:right="-29"/>
        <w:rPr>
          <w:b/>
          <w:bCs/>
          <w:sz w:val="22"/>
          <w:szCs w:val="22"/>
        </w:rPr>
      </w:pPr>
    </w:p>
    <w:p w:rsidR="00A70EBD" w:rsidRDefault="00A70EBD" w:rsidP="00A70EBD">
      <w:pPr>
        <w:tabs>
          <w:tab w:val="left" w:pos="567"/>
        </w:tabs>
        <w:ind w:right="-29"/>
        <w:rPr>
          <w:sz w:val="22"/>
          <w:szCs w:val="22"/>
          <w:u w:val="single"/>
        </w:rPr>
      </w:pPr>
      <w:r>
        <w:rPr>
          <w:bCs/>
          <w:sz w:val="22"/>
          <w:szCs w:val="22"/>
          <w:u w:val="single"/>
        </w:rPr>
        <w:t>Labai reti šalutinio poveikio reiškiniai (gali pasireikšti rečiau kaip 1 iš 10 000 asmenų):</w:t>
      </w:r>
    </w:p>
    <w:p w:rsidR="00A70EBD" w:rsidRDefault="00A70EBD" w:rsidP="00A70EBD">
      <w:pPr>
        <w:pStyle w:val="Sraopastraipa"/>
        <w:numPr>
          <w:ilvl w:val="0"/>
          <w:numId w:val="5"/>
        </w:numPr>
        <w:tabs>
          <w:tab w:val="left" w:pos="567"/>
        </w:tabs>
        <w:ind w:left="567" w:right="-29" w:hanging="567"/>
        <w:rPr>
          <w:bCs/>
          <w:sz w:val="22"/>
          <w:szCs w:val="22"/>
        </w:rPr>
      </w:pPr>
      <w:r>
        <w:rPr>
          <w:bCs/>
          <w:sz w:val="22"/>
          <w:szCs w:val="22"/>
        </w:rPr>
        <w:t xml:space="preserve"> seilėtekis</w:t>
      </w:r>
    </w:p>
    <w:p w:rsidR="00A70EBD" w:rsidRDefault="00A70EBD" w:rsidP="00A70EBD">
      <w:pPr>
        <w:tabs>
          <w:tab w:val="left" w:pos="567"/>
        </w:tabs>
        <w:ind w:right="-29"/>
        <w:rPr>
          <w:sz w:val="22"/>
          <w:szCs w:val="22"/>
        </w:rPr>
      </w:pPr>
    </w:p>
    <w:p w:rsidR="00A70EBD" w:rsidRDefault="00A70EBD" w:rsidP="00A70EBD">
      <w:pPr>
        <w:rPr>
          <w:noProof/>
          <w:sz w:val="22"/>
          <w:szCs w:val="22"/>
          <w:u w:val="single"/>
        </w:rPr>
      </w:pPr>
      <w:r>
        <w:rPr>
          <w:rFonts w:eastAsia="Calibri"/>
          <w:sz w:val="22"/>
          <w:szCs w:val="22"/>
          <w:u w:val="single"/>
        </w:rPr>
        <w:t>Šalutinio poveikio reiškiniai, kurių dažnis nežinomas (negali būti apskaičiuotas pagal turimus duomenis):</w:t>
      </w:r>
    </w:p>
    <w:p w:rsidR="00A70EBD" w:rsidRDefault="00A70EBD" w:rsidP="00A70EBD">
      <w:pPr>
        <w:pStyle w:val="Sraopastraipa"/>
        <w:numPr>
          <w:ilvl w:val="0"/>
          <w:numId w:val="5"/>
        </w:numPr>
        <w:tabs>
          <w:tab w:val="left" w:pos="567"/>
        </w:tabs>
        <w:ind w:left="567" w:right="-29" w:hanging="567"/>
        <w:rPr>
          <w:sz w:val="22"/>
          <w:szCs w:val="22"/>
        </w:rPr>
      </w:pPr>
      <w:r>
        <w:rPr>
          <w:sz w:val="22"/>
          <w:szCs w:val="22"/>
        </w:rPr>
        <w:t>dusulys (padidėjusio jautrumo reakcijos požymis)</w:t>
      </w:r>
    </w:p>
    <w:p w:rsidR="00A70EBD" w:rsidRDefault="00A70EBD" w:rsidP="00A70EBD">
      <w:pPr>
        <w:numPr>
          <w:ilvl w:val="12"/>
          <w:numId w:val="0"/>
        </w:numPr>
        <w:ind w:right="-29"/>
        <w:rPr>
          <w:sz w:val="22"/>
          <w:szCs w:val="22"/>
        </w:rPr>
      </w:pPr>
    </w:p>
    <w:p w:rsidR="00A70EBD" w:rsidRDefault="00A70EBD" w:rsidP="00A70EBD">
      <w:pPr>
        <w:tabs>
          <w:tab w:val="left" w:pos="567"/>
        </w:tabs>
        <w:rPr>
          <w:b/>
          <w:sz w:val="22"/>
          <w:szCs w:val="22"/>
        </w:rPr>
      </w:pPr>
      <w:r>
        <w:rPr>
          <w:b/>
          <w:sz w:val="22"/>
          <w:szCs w:val="22"/>
        </w:rPr>
        <w:t>Pranešimas apie šalutinį poveikį</w:t>
      </w:r>
    </w:p>
    <w:p w:rsidR="00A70EBD" w:rsidRDefault="00A70EBD" w:rsidP="00A70EBD">
      <w:pPr>
        <w:tabs>
          <w:tab w:val="left" w:pos="567"/>
        </w:tabs>
        <w:spacing w:line="260" w:lineRule="exact"/>
        <w:ind w:right="-1"/>
        <w:rPr>
          <w:sz w:val="22"/>
          <w:szCs w:val="22"/>
        </w:rPr>
      </w:pPr>
      <w:r>
        <w:rPr>
          <w:sz w:val="22"/>
          <w:szCs w:val="22"/>
        </w:rPr>
        <w:lastRenderedPageBreak/>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Pr>
          <w:color w:val="0000FF"/>
          <w:sz w:val="22"/>
          <w:szCs w:val="22"/>
          <w:u w:val="single"/>
        </w:rPr>
        <w:t>https://vapris.vvkt.lt/vvkt-web/public/nrv</w:t>
      </w:r>
      <w:r>
        <w:rPr>
          <w:sz w:val="22"/>
          <w:szCs w:val="22"/>
        </w:rPr>
        <w:t xml:space="preserve"> arba užpildant Paciento pranešimo apie įtariamą nepageidaujamą reakciją (ĮNR) formą, kuri skelbiama </w:t>
      </w:r>
      <w:r>
        <w:rPr>
          <w:color w:val="0000FF"/>
          <w:sz w:val="22"/>
          <w:szCs w:val="22"/>
          <w:u w:val="single"/>
        </w:rPr>
        <w:t>https://www.vvkt.lt/index.php?4004286486</w:t>
      </w:r>
      <w:r>
        <w:rPr>
          <w:sz w:val="22"/>
          <w:szCs w:val="22"/>
        </w:rPr>
        <w:t xml:space="preserve">, ir atsiunčiant elektroniniu paštu (adresu </w:t>
      </w:r>
      <w:proofErr w:type="spellStart"/>
      <w:r>
        <w:rPr>
          <w:color w:val="0000FF"/>
          <w:sz w:val="22"/>
          <w:szCs w:val="22"/>
          <w:u w:val="single"/>
        </w:rPr>
        <w:t>NepageidaujamaR@vvkt.lt</w:t>
      </w:r>
      <w:proofErr w:type="spellEnd"/>
      <w:r>
        <w:rPr>
          <w:sz w:val="22"/>
          <w:szCs w:val="22"/>
        </w:rPr>
        <w:t>) arba nemokamu telefonu 8 800 73 568. Pranešdami apie šalutinį poveikį galite mums padėti gauti daugiau informacijos apie šio vaisto saugumą.</w:t>
      </w:r>
    </w:p>
    <w:p w:rsidR="00A70EBD" w:rsidRDefault="00A70EBD" w:rsidP="00A70EBD">
      <w:pPr>
        <w:tabs>
          <w:tab w:val="left" w:pos="567"/>
        </w:tabs>
        <w:spacing w:line="260" w:lineRule="exact"/>
        <w:ind w:right="-449"/>
        <w:rPr>
          <w:sz w:val="22"/>
          <w:szCs w:val="22"/>
        </w:rPr>
      </w:pPr>
    </w:p>
    <w:p w:rsidR="00A70EBD" w:rsidRDefault="00A70EBD" w:rsidP="00A70EBD">
      <w:pPr>
        <w:tabs>
          <w:tab w:val="left" w:pos="567"/>
        </w:tabs>
        <w:spacing w:line="260" w:lineRule="exact"/>
        <w:ind w:right="-449"/>
        <w:rPr>
          <w:sz w:val="22"/>
          <w:szCs w:val="22"/>
        </w:rPr>
      </w:pPr>
    </w:p>
    <w:p w:rsidR="00A70EBD" w:rsidRDefault="00A70EBD" w:rsidP="00A70EBD">
      <w:pPr>
        <w:keepNext/>
        <w:keepLines/>
        <w:tabs>
          <w:tab w:val="left" w:pos="567"/>
        </w:tabs>
        <w:outlineLvl w:val="2"/>
        <w:rPr>
          <w:b/>
          <w:bCs/>
          <w:sz w:val="22"/>
          <w:szCs w:val="22"/>
          <w:lang w:eastAsia="x-none"/>
        </w:rPr>
      </w:pPr>
      <w:r>
        <w:rPr>
          <w:b/>
          <w:bCs/>
          <w:sz w:val="22"/>
          <w:szCs w:val="22"/>
          <w:lang w:eastAsia="x-none"/>
        </w:rPr>
        <w:t>5.</w:t>
      </w:r>
      <w:r>
        <w:rPr>
          <w:b/>
          <w:bCs/>
          <w:sz w:val="22"/>
          <w:szCs w:val="22"/>
          <w:lang w:eastAsia="x-none"/>
        </w:rPr>
        <w:tab/>
        <w:t xml:space="preserve">Kaip laikyti </w:t>
      </w:r>
      <w:proofErr w:type="spellStart"/>
      <w:r>
        <w:rPr>
          <w:b/>
          <w:sz w:val="22"/>
          <w:szCs w:val="22"/>
        </w:rPr>
        <w:t>Brontex</w:t>
      </w:r>
      <w:proofErr w:type="spellEnd"/>
      <w:r>
        <w:rPr>
          <w:b/>
          <w:sz w:val="22"/>
          <w:szCs w:val="22"/>
        </w:rPr>
        <w:t xml:space="preserve"> </w:t>
      </w:r>
    </w:p>
    <w:p w:rsidR="00A70EBD" w:rsidRDefault="00A70EBD" w:rsidP="00A70EBD">
      <w:pPr>
        <w:numPr>
          <w:ilvl w:val="12"/>
          <w:numId w:val="0"/>
        </w:numPr>
        <w:ind w:right="-2"/>
        <w:rPr>
          <w:sz w:val="22"/>
          <w:szCs w:val="22"/>
        </w:rPr>
      </w:pPr>
    </w:p>
    <w:p w:rsidR="00A70EBD" w:rsidRDefault="00A70EBD" w:rsidP="00A70EBD">
      <w:pPr>
        <w:numPr>
          <w:ilvl w:val="12"/>
          <w:numId w:val="0"/>
        </w:numPr>
        <w:ind w:right="-2"/>
        <w:rPr>
          <w:sz w:val="22"/>
          <w:szCs w:val="22"/>
        </w:rPr>
      </w:pPr>
      <w:r>
        <w:rPr>
          <w:sz w:val="22"/>
          <w:szCs w:val="22"/>
        </w:rPr>
        <w:t>Šį vaistą laikykite vaikams nepastebimoje ir nepasiekiamoje vietoje.</w:t>
      </w:r>
    </w:p>
    <w:p w:rsidR="00A70EBD" w:rsidRDefault="00A70EBD" w:rsidP="00A70EBD">
      <w:pPr>
        <w:numPr>
          <w:ilvl w:val="12"/>
          <w:numId w:val="0"/>
        </w:numPr>
        <w:ind w:right="-2"/>
        <w:rPr>
          <w:sz w:val="22"/>
          <w:szCs w:val="22"/>
        </w:rPr>
      </w:pPr>
    </w:p>
    <w:p w:rsidR="00A70EBD" w:rsidRDefault="00A70EBD" w:rsidP="00A70EBD">
      <w:pPr>
        <w:numPr>
          <w:ilvl w:val="12"/>
          <w:numId w:val="0"/>
        </w:numPr>
        <w:ind w:right="-2"/>
        <w:rPr>
          <w:sz w:val="22"/>
          <w:szCs w:val="22"/>
        </w:rPr>
      </w:pPr>
      <w:r>
        <w:rPr>
          <w:sz w:val="22"/>
          <w:szCs w:val="22"/>
        </w:rPr>
        <w:t>Ant dėžutės ir tūbelės po ,,Tinka iki“ nurodytam tinkamumo laikui pasibaigus, šio vaisto vartoti negalima. Vaistas tinkamas vartoti iki paskutinės nurodyto mėnesio dienos.</w:t>
      </w:r>
    </w:p>
    <w:p w:rsidR="00A70EBD" w:rsidRDefault="00A70EBD" w:rsidP="00A70EBD">
      <w:pPr>
        <w:numPr>
          <w:ilvl w:val="12"/>
          <w:numId w:val="0"/>
        </w:numPr>
        <w:ind w:right="-2"/>
        <w:rPr>
          <w:sz w:val="22"/>
          <w:szCs w:val="22"/>
        </w:rPr>
      </w:pPr>
    </w:p>
    <w:p w:rsidR="00A70EBD" w:rsidRDefault="00A70EBD" w:rsidP="00A70EBD">
      <w:pPr>
        <w:pStyle w:val="Pagrindinistekstas"/>
        <w:tabs>
          <w:tab w:val="left" w:pos="0"/>
        </w:tabs>
        <w:spacing w:after="0"/>
        <w:rPr>
          <w:szCs w:val="22"/>
        </w:rPr>
      </w:pPr>
      <w:r>
        <w:rPr>
          <w:szCs w:val="22"/>
        </w:rPr>
        <w:t>Laikyti ne aukštesnėje kaip 30 </w:t>
      </w:r>
      <w:r>
        <w:rPr>
          <w:szCs w:val="22"/>
        </w:rPr>
        <w:sym w:font="Symbol" w:char="F0B0"/>
      </w:r>
      <w:r>
        <w:rPr>
          <w:szCs w:val="22"/>
        </w:rPr>
        <w:t xml:space="preserve">C temperatūroje. </w:t>
      </w:r>
    </w:p>
    <w:p w:rsidR="00A70EBD" w:rsidRDefault="00A70EBD" w:rsidP="00A70EBD">
      <w:pPr>
        <w:pStyle w:val="Pagrindinistekstas"/>
        <w:tabs>
          <w:tab w:val="left" w:pos="0"/>
        </w:tabs>
        <w:spacing w:after="0"/>
        <w:rPr>
          <w:szCs w:val="22"/>
        </w:rPr>
      </w:pPr>
      <w:r>
        <w:rPr>
          <w:szCs w:val="22"/>
        </w:rPr>
        <w:t>Laikyti gamintojo pakuotėje, kad vaistas būtų apsaugotas nuo drėgmės.</w:t>
      </w:r>
    </w:p>
    <w:p w:rsidR="00A70EBD" w:rsidRDefault="00A70EBD" w:rsidP="00A70EBD">
      <w:pPr>
        <w:numPr>
          <w:ilvl w:val="12"/>
          <w:numId w:val="0"/>
        </w:numPr>
        <w:ind w:right="-2"/>
        <w:rPr>
          <w:sz w:val="22"/>
          <w:szCs w:val="22"/>
        </w:rPr>
      </w:pPr>
    </w:p>
    <w:p w:rsidR="00A70EBD" w:rsidRDefault="00A70EBD" w:rsidP="00A70EBD">
      <w:pPr>
        <w:numPr>
          <w:ilvl w:val="12"/>
          <w:numId w:val="0"/>
        </w:numPr>
        <w:ind w:right="-2"/>
        <w:rPr>
          <w:i/>
          <w:sz w:val="22"/>
          <w:szCs w:val="22"/>
        </w:rPr>
      </w:pPr>
      <w:r>
        <w:rPr>
          <w:sz w:val="22"/>
          <w:szCs w:val="22"/>
        </w:rPr>
        <w:t>Vaistų negalima išmesti į kanalizaciją arba su buitinėmis atliekomis. Kaip išmesti nereikalingus vaistus, klauskite vaistininko. Šios priemonės padės apsaugoti aplinką.</w:t>
      </w:r>
    </w:p>
    <w:p w:rsidR="00A70EBD" w:rsidRDefault="00A70EBD" w:rsidP="00A70EBD">
      <w:pPr>
        <w:numPr>
          <w:ilvl w:val="12"/>
          <w:numId w:val="0"/>
        </w:numPr>
        <w:ind w:right="-2"/>
        <w:rPr>
          <w:sz w:val="22"/>
          <w:szCs w:val="22"/>
        </w:rPr>
      </w:pPr>
    </w:p>
    <w:p w:rsidR="00A70EBD" w:rsidRDefault="00A70EBD" w:rsidP="00A70EBD">
      <w:pPr>
        <w:numPr>
          <w:ilvl w:val="12"/>
          <w:numId w:val="0"/>
        </w:numPr>
        <w:ind w:right="-2"/>
        <w:rPr>
          <w:sz w:val="22"/>
          <w:szCs w:val="22"/>
        </w:rPr>
      </w:pPr>
    </w:p>
    <w:p w:rsidR="00A70EBD" w:rsidRDefault="00A70EBD" w:rsidP="00A70EBD">
      <w:pPr>
        <w:keepNext/>
        <w:keepLines/>
        <w:tabs>
          <w:tab w:val="left" w:pos="567"/>
        </w:tabs>
        <w:outlineLvl w:val="2"/>
        <w:rPr>
          <w:b/>
          <w:bCs/>
          <w:sz w:val="22"/>
          <w:szCs w:val="22"/>
          <w:lang w:eastAsia="x-none"/>
        </w:rPr>
      </w:pPr>
      <w:r>
        <w:rPr>
          <w:b/>
          <w:bCs/>
          <w:sz w:val="22"/>
          <w:szCs w:val="22"/>
          <w:lang w:eastAsia="x-none"/>
        </w:rPr>
        <w:t>6.</w:t>
      </w:r>
      <w:r>
        <w:rPr>
          <w:bCs/>
          <w:sz w:val="22"/>
          <w:szCs w:val="22"/>
          <w:lang w:eastAsia="x-none"/>
        </w:rPr>
        <w:tab/>
      </w:r>
      <w:r>
        <w:rPr>
          <w:b/>
          <w:bCs/>
          <w:sz w:val="22"/>
          <w:szCs w:val="22"/>
          <w:lang w:eastAsia="x-none"/>
        </w:rPr>
        <w:t>Pakuotės turinys ir kita informacija</w:t>
      </w:r>
    </w:p>
    <w:p w:rsidR="00A70EBD" w:rsidRDefault="00A70EBD" w:rsidP="00A70EBD">
      <w:pPr>
        <w:numPr>
          <w:ilvl w:val="12"/>
          <w:numId w:val="0"/>
        </w:numPr>
        <w:rPr>
          <w:sz w:val="22"/>
          <w:szCs w:val="22"/>
        </w:rPr>
      </w:pPr>
    </w:p>
    <w:p w:rsidR="00A70EBD" w:rsidRDefault="00A70EBD" w:rsidP="00A70EBD">
      <w:pPr>
        <w:keepNext/>
        <w:tabs>
          <w:tab w:val="left" w:pos="567"/>
        </w:tabs>
        <w:spacing w:line="260" w:lineRule="exact"/>
        <w:jc w:val="both"/>
        <w:outlineLvl w:val="3"/>
        <w:rPr>
          <w:b/>
          <w:bCs/>
          <w:sz w:val="22"/>
          <w:szCs w:val="22"/>
          <w:lang w:eastAsia="x-none"/>
        </w:rPr>
      </w:pPr>
      <w:proofErr w:type="spellStart"/>
      <w:r>
        <w:rPr>
          <w:b/>
          <w:sz w:val="22"/>
          <w:szCs w:val="22"/>
        </w:rPr>
        <w:t>Brontex</w:t>
      </w:r>
      <w:proofErr w:type="spellEnd"/>
      <w:r>
        <w:rPr>
          <w:b/>
          <w:sz w:val="22"/>
          <w:szCs w:val="22"/>
        </w:rPr>
        <w:t xml:space="preserve"> </w:t>
      </w:r>
      <w:r>
        <w:rPr>
          <w:b/>
          <w:bCs/>
          <w:sz w:val="22"/>
          <w:szCs w:val="22"/>
          <w:lang w:eastAsia="x-none"/>
        </w:rPr>
        <w:t xml:space="preserve">sudėtis </w:t>
      </w:r>
    </w:p>
    <w:p w:rsidR="00A70EBD" w:rsidRDefault="00A70EBD" w:rsidP="00A70EBD">
      <w:pPr>
        <w:tabs>
          <w:tab w:val="left" w:pos="567"/>
        </w:tabs>
        <w:spacing w:line="260" w:lineRule="exact"/>
        <w:ind w:left="567" w:right="-2" w:hanging="567"/>
        <w:rPr>
          <w:sz w:val="22"/>
          <w:szCs w:val="22"/>
        </w:rPr>
      </w:pPr>
      <w:r>
        <w:rPr>
          <w:sz w:val="22"/>
          <w:szCs w:val="22"/>
        </w:rPr>
        <w:t>-</w:t>
      </w:r>
      <w:r>
        <w:rPr>
          <w:sz w:val="22"/>
          <w:szCs w:val="22"/>
        </w:rPr>
        <w:tab/>
        <w:t xml:space="preserve">Veiklioji medžiaga yra </w:t>
      </w:r>
      <w:proofErr w:type="spellStart"/>
      <w:r>
        <w:rPr>
          <w:sz w:val="22"/>
          <w:szCs w:val="22"/>
        </w:rPr>
        <w:t>ambroksolio</w:t>
      </w:r>
      <w:proofErr w:type="spellEnd"/>
      <w:r>
        <w:rPr>
          <w:sz w:val="22"/>
          <w:szCs w:val="22"/>
        </w:rPr>
        <w:t xml:space="preserve"> hidrochloridas. Vienoje </w:t>
      </w:r>
      <w:proofErr w:type="spellStart"/>
      <w:r>
        <w:rPr>
          <w:sz w:val="22"/>
          <w:szCs w:val="22"/>
        </w:rPr>
        <w:t>šnypščiojoje</w:t>
      </w:r>
      <w:proofErr w:type="spellEnd"/>
      <w:r>
        <w:rPr>
          <w:sz w:val="22"/>
          <w:szCs w:val="22"/>
        </w:rPr>
        <w:t xml:space="preserve"> tabletėje yra 60 mg </w:t>
      </w:r>
      <w:proofErr w:type="spellStart"/>
      <w:r>
        <w:rPr>
          <w:sz w:val="22"/>
          <w:szCs w:val="22"/>
        </w:rPr>
        <w:t>ambroksolio</w:t>
      </w:r>
      <w:proofErr w:type="spellEnd"/>
      <w:r>
        <w:rPr>
          <w:sz w:val="22"/>
          <w:szCs w:val="22"/>
        </w:rPr>
        <w:t xml:space="preserve"> hidrochlorido.</w:t>
      </w:r>
    </w:p>
    <w:p w:rsidR="00A70EBD" w:rsidRDefault="00A70EBD" w:rsidP="00A70EBD">
      <w:pPr>
        <w:ind w:left="567" w:hanging="567"/>
        <w:rPr>
          <w:sz w:val="22"/>
          <w:szCs w:val="22"/>
        </w:rPr>
      </w:pPr>
      <w:r>
        <w:rPr>
          <w:sz w:val="22"/>
          <w:szCs w:val="22"/>
        </w:rPr>
        <w:t>-</w:t>
      </w:r>
      <w:r>
        <w:rPr>
          <w:sz w:val="22"/>
          <w:szCs w:val="22"/>
        </w:rPr>
        <w:tab/>
        <w:t xml:space="preserve">Pagalbinės medžiagos yra citrinų rūgštis (E330), natrio-vandenilio karbonatas (E500(ii)), natrio karbonatas (E500(i)), sacharino natrio druska (E954), natrio </w:t>
      </w:r>
      <w:proofErr w:type="spellStart"/>
      <w:r>
        <w:rPr>
          <w:sz w:val="22"/>
          <w:szCs w:val="22"/>
        </w:rPr>
        <w:t>ciklamatas</w:t>
      </w:r>
      <w:proofErr w:type="spellEnd"/>
      <w:r>
        <w:rPr>
          <w:sz w:val="22"/>
          <w:szCs w:val="22"/>
        </w:rPr>
        <w:t xml:space="preserve"> (E952), natrio chloridas, natrio citratas (E331), laktozė, </w:t>
      </w:r>
      <w:proofErr w:type="spellStart"/>
      <w:r>
        <w:rPr>
          <w:sz w:val="22"/>
          <w:szCs w:val="22"/>
        </w:rPr>
        <w:t>manitolis</w:t>
      </w:r>
      <w:proofErr w:type="spellEnd"/>
      <w:r>
        <w:rPr>
          <w:sz w:val="22"/>
          <w:szCs w:val="22"/>
        </w:rPr>
        <w:t xml:space="preserve"> (E421), </w:t>
      </w:r>
      <w:proofErr w:type="spellStart"/>
      <w:r>
        <w:rPr>
          <w:sz w:val="22"/>
          <w:szCs w:val="22"/>
        </w:rPr>
        <w:t>sorbitolis</w:t>
      </w:r>
      <w:proofErr w:type="spellEnd"/>
      <w:r>
        <w:rPr>
          <w:sz w:val="22"/>
          <w:szCs w:val="22"/>
        </w:rPr>
        <w:t xml:space="preserve"> (E420), </w:t>
      </w:r>
      <w:proofErr w:type="spellStart"/>
      <w:r>
        <w:rPr>
          <w:sz w:val="22"/>
          <w:szCs w:val="22"/>
        </w:rPr>
        <w:t>simetikonas</w:t>
      </w:r>
      <w:proofErr w:type="spellEnd"/>
      <w:r>
        <w:rPr>
          <w:sz w:val="22"/>
          <w:szCs w:val="22"/>
        </w:rPr>
        <w:t xml:space="preserve">, vyšnių aromatinė medžiaga (natūralios / gamtai identiškos aromatinės medžiagos (sudėtyje yra </w:t>
      </w:r>
      <w:proofErr w:type="spellStart"/>
      <w:r>
        <w:rPr>
          <w:sz w:val="22"/>
          <w:szCs w:val="22"/>
        </w:rPr>
        <w:t>benzilo</w:t>
      </w:r>
      <w:proofErr w:type="spellEnd"/>
      <w:r>
        <w:rPr>
          <w:sz w:val="22"/>
          <w:szCs w:val="22"/>
        </w:rPr>
        <w:t xml:space="preserve"> alkoholio (E1519), </w:t>
      </w:r>
      <w:proofErr w:type="spellStart"/>
      <w:r>
        <w:rPr>
          <w:sz w:val="22"/>
          <w:szCs w:val="22"/>
        </w:rPr>
        <w:t>propilenglikolio</w:t>
      </w:r>
      <w:proofErr w:type="spellEnd"/>
      <w:r>
        <w:rPr>
          <w:sz w:val="22"/>
          <w:szCs w:val="22"/>
        </w:rPr>
        <w:t xml:space="preserve"> (E1520)), </w:t>
      </w:r>
      <w:proofErr w:type="spellStart"/>
      <w:r>
        <w:rPr>
          <w:sz w:val="22"/>
          <w:szCs w:val="22"/>
        </w:rPr>
        <w:t>maltodekstrinas</w:t>
      </w:r>
      <w:proofErr w:type="spellEnd"/>
      <w:r>
        <w:rPr>
          <w:sz w:val="22"/>
          <w:szCs w:val="22"/>
        </w:rPr>
        <w:t xml:space="preserve">, </w:t>
      </w:r>
      <w:proofErr w:type="spellStart"/>
      <w:r>
        <w:rPr>
          <w:sz w:val="22"/>
          <w:szCs w:val="22"/>
        </w:rPr>
        <w:t>manitolis</w:t>
      </w:r>
      <w:proofErr w:type="spellEnd"/>
      <w:r>
        <w:rPr>
          <w:sz w:val="22"/>
          <w:szCs w:val="22"/>
        </w:rPr>
        <w:t xml:space="preserve"> (E421), gliukonolaktonas (E575), </w:t>
      </w:r>
      <w:proofErr w:type="spellStart"/>
      <w:r>
        <w:rPr>
          <w:sz w:val="22"/>
          <w:szCs w:val="22"/>
        </w:rPr>
        <w:t>sorbitolis</w:t>
      </w:r>
      <w:proofErr w:type="spellEnd"/>
      <w:r>
        <w:rPr>
          <w:sz w:val="22"/>
          <w:szCs w:val="22"/>
        </w:rPr>
        <w:t xml:space="preserve"> (E420), </w:t>
      </w:r>
      <w:proofErr w:type="spellStart"/>
      <w:r>
        <w:rPr>
          <w:sz w:val="22"/>
          <w:szCs w:val="22"/>
        </w:rPr>
        <w:t>gumiarabikas</w:t>
      </w:r>
      <w:proofErr w:type="spellEnd"/>
      <w:r>
        <w:rPr>
          <w:sz w:val="22"/>
          <w:szCs w:val="22"/>
        </w:rPr>
        <w:t xml:space="preserve"> (E414), koloidinis bevandenis silicio dioksidas (E551)).</w:t>
      </w:r>
      <w:r>
        <w:rPr>
          <w:i/>
          <w:color w:val="008000"/>
          <w:sz w:val="22"/>
          <w:szCs w:val="22"/>
        </w:rPr>
        <w:t xml:space="preserve"> </w:t>
      </w:r>
    </w:p>
    <w:p w:rsidR="00A70EBD" w:rsidRDefault="00A70EBD" w:rsidP="00A70EBD">
      <w:pPr>
        <w:numPr>
          <w:ilvl w:val="12"/>
          <w:numId w:val="0"/>
        </w:numPr>
        <w:ind w:right="-2"/>
        <w:rPr>
          <w:sz w:val="22"/>
          <w:szCs w:val="22"/>
        </w:rPr>
      </w:pPr>
    </w:p>
    <w:p w:rsidR="00A70EBD" w:rsidRDefault="00A70EBD" w:rsidP="00A70EBD">
      <w:pPr>
        <w:keepNext/>
        <w:tabs>
          <w:tab w:val="left" w:pos="567"/>
        </w:tabs>
        <w:spacing w:line="260" w:lineRule="exact"/>
        <w:jc w:val="both"/>
        <w:outlineLvl w:val="3"/>
        <w:rPr>
          <w:b/>
          <w:bCs/>
          <w:sz w:val="22"/>
          <w:szCs w:val="22"/>
          <w:lang w:eastAsia="x-none"/>
        </w:rPr>
      </w:pPr>
      <w:proofErr w:type="spellStart"/>
      <w:r>
        <w:rPr>
          <w:b/>
          <w:sz w:val="22"/>
          <w:szCs w:val="22"/>
        </w:rPr>
        <w:t>Brontex</w:t>
      </w:r>
      <w:proofErr w:type="spellEnd"/>
      <w:r>
        <w:rPr>
          <w:b/>
          <w:sz w:val="22"/>
          <w:szCs w:val="22"/>
        </w:rPr>
        <w:t xml:space="preserve"> </w:t>
      </w:r>
      <w:r>
        <w:rPr>
          <w:b/>
          <w:bCs/>
          <w:sz w:val="22"/>
          <w:szCs w:val="22"/>
          <w:lang w:eastAsia="x-none"/>
        </w:rPr>
        <w:t>išvaizda ir kiekis pakuotėje</w:t>
      </w:r>
    </w:p>
    <w:p w:rsidR="00A70EBD" w:rsidRDefault="00A70EBD" w:rsidP="00A70EBD">
      <w:pPr>
        <w:numPr>
          <w:ilvl w:val="12"/>
          <w:numId w:val="0"/>
        </w:numPr>
        <w:ind w:right="-2"/>
        <w:rPr>
          <w:sz w:val="22"/>
          <w:szCs w:val="22"/>
        </w:rPr>
      </w:pPr>
    </w:p>
    <w:p w:rsidR="00A70EBD" w:rsidRDefault="00A70EBD" w:rsidP="00A70EBD">
      <w:pPr>
        <w:tabs>
          <w:tab w:val="left" w:pos="567"/>
        </w:tabs>
        <w:spacing w:line="260" w:lineRule="exact"/>
        <w:rPr>
          <w:sz w:val="22"/>
          <w:szCs w:val="22"/>
        </w:rPr>
      </w:pPr>
      <w:proofErr w:type="spellStart"/>
      <w:r>
        <w:rPr>
          <w:sz w:val="22"/>
          <w:szCs w:val="22"/>
        </w:rPr>
        <w:t>Brontex</w:t>
      </w:r>
      <w:proofErr w:type="spellEnd"/>
      <w:r>
        <w:rPr>
          <w:sz w:val="22"/>
          <w:szCs w:val="22"/>
        </w:rPr>
        <w:t xml:space="preserve"> 60 mg </w:t>
      </w:r>
      <w:proofErr w:type="spellStart"/>
      <w:r>
        <w:rPr>
          <w:sz w:val="22"/>
          <w:szCs w:val="22"/>
        </w:rPr>
        <w:t>šnypščiosios</w:t>
      </w:r>
      <w:proofErr w:type="spellEnd"/>
      <w:r>
        <w:rPr>
          <w:sz w:val="22"/>
          <w:szCs w:val="22"/>
        </w:rPr>
        <w:t xml:space="preserve"> tabletės yra baltos apvalios vyšnių kvapo tabletės, kurių skersmuo yra 18 mm, su perlaužimo vagele vienoje pusėje. Tabletę galima padalyti į lygias dozes.</w:t>
      </w:r>
    </w:p>
    <w:p w:rsidR="00A70EBD" w:rsidRDefault="00A70EBD" w:rsidP="00A70EBD">
      <w:pPr>
        <w:rPr>
          <w:sz w:val="22"/>
          <w:szCs w:val="22"/>
        </w:rPr>
      </w:pPr>
    </w:p>
    <w:p w:rsidR="00A70EBD" w:rsidRDefault="00A70EBD" w:rsidP="00A70EBD">
      <w:pPr>
        <w:rPr>
          <w:sz w:val="22"/>
          <w:szCs w:val="22"/>
        </w:rPr>
      </w:pPr>
      <w:proofErr w:type="spellStart"/>
      <w:r>
        <w:rPr>
          <w:sz w:val="22"/>
          <w:szCs w:val="22"/>
        </w:rPr>
        <w:t>Šnypščiosios</w:t>
      </w:r>
      <w:proofErr w:type="spellEnd"/>
      <w:r>
        <w:rPr>
          <w:sz w:val="22"/>
          <w:szCs w:val="22"/>
        </w:rPr>
        <w:t xml:space="preserve"> tabletės supakuotas polipropileno tūbelėse, uždarytose polietileno kamščiais. Kamščiai užpildyti </w:t>
      </w:r>
      <w:proofErr w:type="spellStart"/>
      <w:r>
        <w:rPr>
          <w:sz w:val="22"/>
          <w:szCs w:val="22"/>
        </w:rPr>
        <w:t>silikagelio</w:t>
      </w:r>
      <w:proofErr w:type="spellEnd"/>
      <w:r>
        <w:rPr>
          <w:sz w:val="22"/>
          <w:szCs w:val="22"/>
        </w:rPr>
        <w:t xml:space="preserve"> </w:t>
      </w:r>
      <w:proofErr w:type="spellStart"/>
      <w:r>
        <w:rPr>
          <w:sz w:val="22"/>
          <w:szCs w:val="22"/>
        </w:rPr>
        <w:t>sausikliu</w:t>
      </w:r>
      <w:proofErr w:type="spellEnd"/>
      <w:r>
        <w:rPr>
          <w:sz w:val="22"/>
          <w:szCs w:val="22"/>
        </w:rPr>
        <w:t xml:space="preserve"> siekiant apsaugoti tabletes nuo drėgmės.</w:t>
      </w:r>
    </w:p>
    <w:p w:rsidR="00A70EBD" w:rsidRDefault="00A70EBD" w:rsidP="00A70EBD">
      <w:pPr>
        <w:rPr>
          <w:sz w:val="22"/>
          <w:szCs w:val="22"/>
        </w:rPr>
      </w:pPr>
    </w:p>
    <w:p w:rsidR="00A70EBD" w:rsidRDefault="00A70EBD" w:rsidP="00A70EBD">
      <w:pPr>
        <w:rPr>
          <w:sz w:val="22"/>
          <w:szCs w:val="22"/>
        </w:rPr>
      </w:pPr>
      <w:r>
        <w:rPr>
          <w:sz w:val="22"/>
          <w:szCs w:val="22"/>
        </w:rPr>
        <w:t xml:space="preserve">Pakuočių dydžiai: 10 arba 20 </w:t>
      </w:r>
      <w:proofErr w:type="spellStart"/>
      <w:r>
        <w:rPr>
          <w:sz w:val="22"/>
          <w:szCs w:val="22"/>
        </w:rPr>
        <w:t>šnypščiųjų</w:t>
      </w:r>
      <w:proofErr w:type="spellEnd"/>
      <w:r>
        <w:rPr>
          <w:sz w:val="22"/>
          <w:szCs w:val="22"/>
        </w:rPr>
        <w:t xml:space="preserve"> tablečių.</w:t>
      </w:r>
    </w:p>
    <w:p w:rsidR="00A70EBD" w:rsidRDefault="00A70EBD" w:rsidP="00A70EBD">
      <w:pPr>
        <w:rPr>
          <w:sz w:val="22"/>
          <w:szCs w:val="22"/>
        </w:rPr>
      </w:pPr>
    </w:p>
    <w:p w:rsidR="00A70EBD" w:rsidRDefault="00A70EBD" w:rsidP="00A70EBD">
      <w:pPr>
        <w:rPr>
          <w:sz w:val="22"/>
          <w:szCs w:val="22"/>
        </w:rPr>
      </w:pPr>
      <w:r>
        <w:rPr>
          <w:sz w:val="22"/>
          <w:szCs w:val="22"/>
        </w:rPr>
        <w:t>Gali būti tiekiamos ne visų dydžių pakuotės.</w:t>
      </w:r>
    </w:p>
    <w:p w:rsidR="00A70EBD" w:rsidRDefault="00A70EBD" w:rsidP="00A70EBD">
      <w:pPr>
        <w:numPr>
          <w:ilvl w:val="12"/>
          <w:numId w:val="0"/>
        </w:numPr>
        <w:ind w:right="-2"/>
        <w:rPr>
          <w:sz w:val="22"/>
          <w:szCs w:val="22"/>
        </w:rPr>
      </w:pPr>
    </w:p>
    <w:p w:rsidR="00A70EBD" w:rsidRDefault="00A70EBD" w:rsidP="00A70EBD">
      <w:pPr>
        <w:keepNext/>
        <w:tabs>
          <w:tab w:val="left" w:pos="567"/>
        </w:tabs>
        <w:spacing w:line="260" w:lineRule="exact"/>
        <w:jc w:val="both"/>
        <w:outlineLvl w:val="3"/>
        <w:rPr>
          <w:b/>
          <w:bCs/>
          <w:sz w:val="22"/>
          <w:szCs w:val="22"/>
          <w:lang w:eastAsia="x-none"/>
        </w:rPr>
      </w:pPr>
      <w:r>
        <w:rPr>
          <w:b/>
          <w:bCs/>
          <w:sz w:val="22"/>
          <w:szCs w:val="22"/>
          <w:lang w:eastAsia="x-none"/>
        </w:rPr>
        <w:t>Registruotojas ir gamintojas</w:t>
      </w:r>
    </w:p>
    <w:p w:rsidR="00A70EBD" w:rsidRDefault="00A70EBD" w:rsidP="00A70EBD">
      <w:pPr>
        <w:numPr>
          <w:ilvl w:val="12"/>
          <w:numId w:val="0"/>
        </w:numPr>
        <w:ind w:right="-2"/>
        <w:rPr>
          <w:sz w:val="22"/>
          <w:szCs w:val="22"/>
        </w:rPr>
      </w:pPr>
    </w:p>
    <w:p w:rsidR="00A70EBD" w:rsidRDefault="00A70EBD" w:rsidP="00A70EBD">
      <w:pPr>
        <w:rPr>
          <w:i/>
          <w:sz w:val="22"/>
          <w:szCs w:val="22"/>
        </w:rPr>
      </w:pPr>
      <w:r>
        <w:rPr>
          <w:i/>
          <w:sz w:val="22"/>
          <w:szCs w:val="22"/>
        </w:rPr>
        <w:t>Registruotojas</w:t>
      </w:r>
    </w:p>
    <w:p w:rsidR="00A70EBD" w:rsidRDefault="00A70EBD" w:rsidP="00A70EBD">
      <w:pPr>
        <w:rPr>
          <w:sz w:val="22"/>
          <w:szCs w:val="22"/>
        </w:rPr>
      </w:pPr>
      <w:proofErr w:type="spellStart"/>
      <w:r>
        <w:rPr>
          <w:sz w:val="22"/>
          <w:szCs w:val="22"/>
        </w:rPr>
        <w:t>ratiopharm</w:t>
      </w:r>
      <w:proofErr w:type="spellEnd"/>
      <w:r>
        <w:rPr>
          <w:sz w:val="22"/>
          <w:szCs w:val="22"/>
        </w:rPr>
        <w:t xml:space="preserve"> </w:t>
      </w:r>
      <w:proofErr w:type="spellStart"/>
      <w:r>
        <w:rPr>
          <w:sz w:val="22"/>
          <w:szCs w:val="22"/>
        </w:rPr>
        <w:t>GmbH</w:t>
      </w:r>
      <w:proofErr w:type="spellEnd"/>
    </w:p>
    <w:p w:rsidR="00A70EBD" w:rsidRDefault="00A70EBD" w:rsidP="00A70EBD">
      <w:pPr>
        <w:rPr>
          <w:sz w:val="22"/>
          <w:szCs w:val="22"/>
        </w:rPr>
      </w:pPr>
      <w:proofErr w:type="spellStart"/>
      <w:r>
        <w:rPr>
          <w:sz w:val="22"/>
          <w:szCs w:val="22"/>
        </w:rPr>
        <w:t>Graf</w:t>
      </w:r>
      <w:proofErr w:type="spellEnd"/>
      <w:r>
        <w:rPr>
          <w:sz w:val="22"/>
          <w:szCs w:val="22"/>
        </w:rPr>
        <w:t>-</w:t>
      </w:r>
      <w:proofErr w:type="spellStart"/>
      <w:r>
        <w:rPr>
          <w:sz w:val="22"/>
          <w:szCs w:val="22"/>
        </w:rPr>
        <w:t>Arco</w:t>
      </w:r>
      <w:proofErr w:type="spellEnd"/>
      <w:r>
        <w:rPr>
          <w:sz w:val="22"/>
          <w:szCs w:val="22"/>
        </w:rPr>
        <w:t>-Str. 3</w:t>
      </w:r>
    </w:p>
    <w:p w:rsidR="00A70EBD" w:rsidRDefault="00A70EBD" w:rsidP="00A70EBD">
      <w:pPr>
        <w:rPr>
          <w:sz w:val="22"/>
          <w:szCs w:val="22"/>
        </w:rPr>
      </w:pPr>
      <w:proofErr w:type="spellStart"/>
      <w:r>
        <w:rPr>
          <w:sz w:val="22"/>
          <w:szCs w:val="22"/>
        </w:rPr>
        <w:t>Ulm</w:t>
      </w:r>
      <w:proofErr w:type="spellEnd"/>
      <w:r>
        <w:rPr>
          <w:sz w:val="22"/>
          <w:szCs w:val="22"/>
        </w:rPr>
        <w:t xml:space="preserve">, 89079 </w:t>
      </w:r>
    </w:p>
    <w:p w:rsidR="00A70EBD" w:rsidRDefault="00A70EBD" w:rsidP="00A70EBD">
      <w:pPr>
        <w:rPr>
          <w:sz w:val="22"/>
          <w:szCs w:val="22"/>
        </w:rPr>
      </w:pPr>
      <w:r>
        <w:rPr>
          <w:sz w:val="22"/>
          <w:szCs w:val="22"/>
        </w:rPr>
        <w:t>Vokietija</w:t>
      </w:r>
    </w:p>
    <w:p w:rsidR="00A70EBD" w:rsidRDefault="00A70EBD" w:rsidP="00A70EBD">
      <w:pPr>
        <w:rPr>
          <w:sz w:val="22"/>
          <w:szCs w:val="22"/>
        </w:rPr>
      </w:pPr>
    </w:p>
    <w:p w:rsidR="00A70EBD" w:rsidRDefault="00A70EBD" w:rsidP="00A70EBD">
      <w:pPr>
        <w:rPr>
          <w:i/>
          <w:sz w:val="22"/>
          <w:szCs w:val="22"/>
        </w:rPr>
      </w:pPr>
      <w:r>
        <w:rPr>
          <w:i/>
          <w:sz w:val="22"/>
          <w:szCs w:val="22"/>
        </w:rPr>
        <w:lastRenderedPageBreak/>
        <w:t>Gamintojas</w:t>
      </w:r>
    </w:p>
    <w:p w:rsidR="00A70EBD" w:rsidRDefault="00A70EBD" w:rsidP="00A70EBD">
      <w:pPr>
        <w:tabs>
          <w:tab w:val="left" w:pos="567"/>
        </w:tabs>
        <w:spacing w:line="260" w:lineRule="exact"/>
        <w:rPr>
          <w:sz w:val="22"/>
          <w:szCs w:val="22"/>
        </w:rPr>
      </w:pPr>
      <w:r>
        <w:rPr>
          <w:sz w:val="22"/>
          <w:szCs w:val="22"/>
        </w:rPr>
        <w:t xml:space="preserve">HERMES PHARMA </w:t>
      </w:r>
      <w:proofErr w:type="spellStart"/>
      <w:r>
        <w:rPr>
          <w:sz w:val="22"/>
          <w:szCs w:val="22"/>
        </w:rPr>
        <w:t>GmbH</w:t>
      </w:r>
      <w:proofErr w:type="spellEnd"/>
    </w:p>
    <w:p w:rsidR="00A70EBD" w:rsidRDefault="00A70EBD" w:rsidP="00A70EBD">
      <w:pPr>
        <w:tabs>
          <w:tab w:val="left" w:pos="567"/>
        </w:tabs>
        <w:spacing w:line="260" w:lineRule="exact"/>
        <w:rPr>
          <w:sz w:val="22"/>
          <w:szCs w:val="22"/>
        </w:rPr>
      </w:pPr>
      <w:proofErr w:type="spellStart"/>
      <w:r>
        <w:rPr>
          <w:sz w:val="22"/>
          <w:szCs w:val="22"/>
        </w:rPr>
        <w:t>Hans-Urmiller-Ring</w:t>
      </w:r>
      <w:proofErr w:type="spellEnd"/>
      <w:r>
        <w:rPr>
          <w:sz w:val="22"/>
          <w:szCs w:val="22"/>
        </w:rPr>
        <w:t xml:space="preserve"> 52</w:t>
      </w:r>
    </w:p>
    <w:p w:rsidR="00A70EBD" w:rsidRDefault="00A70EBD" w:rsidP="00A70EBD">
      <w:pPr>
        <w:tabs>
          <w:tab w:val="left" w:pos="567"/>
        </w:tabs>
        <w:spacing w:line="260" w:lineRule="exact"/>
        <w:rPr>
          <w:sz w:val="22"/>
          <w:szCs w:val="22"/>
        </w:rPr>
      </w:pPr>
      <w:r>
        <w:rPr>
          <w:sz w:val="22"/>
          <w:szCs w:val="22"/>
        </w:rPr>
        <w:t xml:space="preserve">82515 </w:t>
      </w:r>
      <w:proofErr w:type="spellStart"/>
      <w:r>
        <w:rPr>
          <w:sz w:val="22"/>
          <w:szCs w:val="22"/>
        </w:rPr>
        <w:t>Bavaria</w:t>
      </w:r>
      <w:proofErr w:type="spellEnd"/>
      <w:r>
        <w:rPr>
          <w:sz w:val="22"/>
          <w:szCs w:val="22"/>
        </w:rPr>
        <w:t xml:space="preserve">, </w:t>
      </w:r>
      <w:proofErr w:type="spellStart"/>
      <w:r>
        <w:rPr>
          <w:sz w:val="22"/>
          <w:szCs w:val="22"/>
        </w:rPr>
        <w:t>Wolfratshausen</w:t>
      </w:r>
      <w:proofErr w:type="spellEnd"/>
    </w:p>
    <w:p w:rsidR="00A70EBD" w:rsidRDefault="00A70EBD" w:rsidP="00A70EBD">
      <w:pPr>
        <w:tabs>
          <w:tab w:val="left" w:pos="567"/>
        </w:tabs>
        <w:spacing w:line="260" w:lineRule="exact"/>
        <w:rPr>
          <w:sz w:val="22"/>
          <w:szCs w:val="22"/>
        </w:rPr>
      </w:pPr>
      <w:r>
        <w:rPr>
          <w:sz w:val="22"/>
          <w:szCs w:val="22"/>
        </w:rPr>
        <w:t>Vokietija</w:t>
      </w:r>
    </w:p>
    <w:p w:rsidR="00A70EBD" w:rsidRDefault="00A70EBD" w:rsidP="00A70EBD">
      <w:pPr>
        <w:tabs>
          <w:tab w:val="left" w:pos="567"/>
        </w:tabs>
        <w:spacing w:line="260" w:lineRule="exact"/>
        <w:rPr>
          <w:sz w:val="22"/>
          <w:szCs w:val="22"/>
        </w:rPr>
      </w:pPr>
    </w:p>
    <w:p w:rsidR="00A70EBD" w:rsidRDefault="00A70EBD" w:rsidP="00A70EBD">
      <w:pPr>
        <w:tabs>
          <w:tab w:val="left" w:pos="567"/>
        </w:tabs>
        <w:ind w:right="-2"/>
        <w:rPr>
          <w:sz w:val="22"/>
          <w:szCs w:val="22"/>
        </w:rPr>
      </w:pPr>
      <w:r>
        <w:rPr>
          <w:sz w:val="22"/>
          <w:szCs w:val="22"/>
        </w:rPr>
        <w:t>Jeigu apie šį vaistą norite sužinoti daugiau, kreipkitės į vietinį registruotojo atstovą:</w:t>
      </w:r>
    </w:p>
    <w:p w:rsidR="00A70EBD" w:rsidRDefault="00A70EBD" w:rsidP="00A70EBD">
      <w:pPr>
        <w:tabs>
          <w:tab w:val="left" w:pos="567"/>
        </w:tabs>
        <w:rPr>
          <w:sz w:val="22"/>
          <w:szCs w:val="22"/>
        </w:rPr>
      </w:pPr>
    </w:p>
    <w:p w:rsidR="00A70EBD" w:rsidRDefault="00A70EBD" w:rsidP="00A70EBD">
      <w:pPr>
        <w:rPr>
          <w:sz w:val="22"/>
          <w:szCs w:val="22"/>
        </w:rPr>
      </w:pPr>
      <w:r>
        <w:rPr>
          <w:sz w:val="22"/>
          <w:szCs w:val="22"/>
        </w:rPr>
        <w:t xml:space="preserve">UAB </w:t>
      </w:r>
      <w:proofErr w:type="spellStart"/>
      <w:r>
        <w:rPr>
          <w:sz w:val="22"/>
          <w:szCs w:val="22"/>
        </w:rPr>
        <w:t>Teva</w:t>
      </w:r>
      <w:proofErr w:type="spellEnd"/>
      <w:r>
        <w:rPr>
          <w:sz w:val="22"/>
          <w:szCs w:val="22"/>
        </w:rPr>
        <w:t xml:space="preserve"> Baltics</w:t>
      </w:r>
    </w:p>
    <w:p w:rsidR="00A70EBD" w:rsidRDefault="00A70EBD" w:rsidP="00A70EBD">
      <w:pPr>
        <w:rPr>
          <w:sz w:val="22"/>
          <w:szCs w:val="22"/>
        </w:rPr>
      </w:pPr>
      <w:r>
        <w:rPr>
          <w:sz w:val="22"/>
          <w:szCs w:val="22"/>
        </w:rPr>
        <w:t>Molėtų pl. 5</w:t>
      </w:r>
    </w:p>
    <w:p w:rsidR="00A70EBD" w:rsidRDefault="00A70EBD" w:rsidP="00A70EBD">
      <w:pPr>
        <w:rPr>
          <w:sz w:val="22"/>
          <w:szCs w:val="22"/>
        </w:rPr>
      </w:pPr>
      <w:r>
        <w:rPr>
          <w:sz w:val="22"/>
          <w:szCs w:val="22"/>
        </w:rPr>
        <w:t xml:space="preserve">LT-08409 Vilnius </w:t>
      </w:r>
    </w:p>
    <w:p w:rsidR="00A70EBD" w:rsidRDefault="00A70EBD" w:rsidP="00A70EBD">
      <w:pPr>
        <w:rPr>
          <w:sz w:val="22"/>
          <w:szCs w:val="22"/>
        </w:rPr>
      </w:pPr>
      <w:r>
        <w:rPr>
          <w:sz w:val="22"/>
          <w:szCs w:val="22"/>
        </w:rPr>
        <w:t>Tel.: +370 5 266 02 03</w:t>
      </w:r>
    </w:p>
    <w:p w:rsidR="00A70EBD" w:rsidRDefault="00A70EBD" w:rsidP="00A70EBD">
      <w:pPr>
        <w:rPr>
          <w:sz w:val="22"/>
          <w:szCs w:val="22"/>
        </w:rPr>
      </w:pPr>
    </w:p>
    <w:p w:rsidR="00A70EBD" w:rsidRDefault="00A70EBD" w:rsidP="00A70EBD">
      <w:pPr>
        <w:numPr>
          <w:ilvl w:val="12"/>
          <w:numId w:val="0"/>
        </w:numPr>
        <w:tabs>
          <w:tab w:val="left" w:pos="567"/>
        </w:tabs>
        <w:spacing w:line="260" w:lineRule="exact"/>
        <w:ind w:right="-2"/>
        <w:rPr>
          <w:sz w:val="22"/>
          <w:szCs w:val="22"/>
        </w:rPr>
      </w:pPr>
      <w:r>
        <w:rPr>
          <w:b/>
          <w:sz w:val="22"/>
          <w:szCs w:val="22"/>
        </w:rPr>
        <w:t>Šis vaistas Europos ekonominės erdvės valstybėse narėse registruotas tokiais pavadinimais:</w:t>
      </w:r>
    </w:p>
    <w:p w:rsidR="00A70EBD" w:rsidRDefault="00A70EBD" w:rsidP="00A70EBD">
      <w:pPr>
        <w:tabs>
          <w:tab w:val="left" w:pos="0"/>
        </w:tabs>
        <w:spacing w:line="260" w:lineRule="exact"/>
        <w:rPr>
          <w:noProof/>
          <w:sz w:val="22"/>
          <w:szCs w:val="22"/>
        </w:rPr>
      </w:pPr>
      <w:r>
        <w:rPr>
          <w:b/>
          <w:sz w:val="22"/>
          <w:szCs w:val="22"/>
        </w:rPr>
        <w:t>Čekija</w:t>
      </w:r>
      <w:r>
        <w:rPr>
          <w:sz w:val="22"/>
          <w:szCs w:val="22"/>
        </w:rPr>
        <w:t xml:space="preserve"> – </w:t>
      </w:r>
      <w:r>
        <w:rPr>
          <w:noProof/>
          <w:sz w:val="22"/>
          <w:szCs w:val="22"/>
        </w:rPr>
        <w:t xml:space="preserve">Ambrobene, </w:t>
      </w:r>
      <w:r>
        <w:rPr>
          <w:b/>
          <w:noProof/>
          <w:sz w:val="22"/>
          <w:szCs w:val="22"/>
        </w:rPr>
        <w:t>Danija</w:t>
      </w:r>
      <w:r>
        <w:rPr>
          <w:noProof/>
          <w:sz w:val="22"/>
          <w:szCs w:val="22"/>
        </w:rPr>
        <w:t xml:space="preserve"> </w:t>
      </w:r>
      <w:r>
        <w:rPr>
          <w:sz w:val="22"/>
          <w:szCs w:val="22"/>
        </w:rPr>
        <w:t xml:space="preserve">– </w:t>
      </w:r>
      <w:r>
        <w:rPr>
          <w:noProof/>
          <w:sz w:val="22"/>
          <w:szCs w:val="22"/>
        </w:rPr>
        <w:t xml:space="preserve">Ambroxolhydrochlorid Teva, </w:t>
      </w:r>
      <w:r>
        <w:rPr>
          <w:b/>
          <w:noProof/>
          <w:sz w:val="22"/>
          <w:szCs w:val="22"/>
        </w:rPr>
        <w:t>Estija</w:t>
      </w:r>
      <w:r>
        <w:rPr>
          <w:noProof/>
          <w:sz w:val="22"/>
          <w:szCs w:val="22"/>
        </w:rPr>
        <w:t xml:space="preserve"> </w:t>
      </w:r>
      <w:r>
        <w:rPr>
          <w:sz w:val="22"/>
          <w:szCs w:val="22"/>
        </w:rPr>
        <w:t xml:space="preserve">– </w:t>
      </w:r>
      <w:r>
        <w:rPr>
          <w:noProof/>
          <w:sz w:val="22"/>
          <w:szCs w:val="22"/>
        </w:rPr>
        <w:t xml:space="preserve">Brontex, </w:t>
      </w:r>
      <w:r>
        <w:rPr>
          <w:b/>
          <w:noProof/>
          <w:sz w:val="22"/>
          <w:szCs w:val="22"/>
        </w:rPr>
        <w:t>Latvija</w:t>
      </w:r>
      <w:r>
        <w:rPr>
          <w:sz w:val="22"/>
          <w:szCs w:val="22"/>
        </w:rPr>
        <w:t xml:space="preserve"> –</w:t>
      </w:r>
      <w:r>
        <w:rPr>
          <w:noProof/>
          <w:sz w:val="22"/>
          <w:szCs w:val="22"/>
        </w:rPr>
        <w:t xml:space="preserve"> Brontex 60 mg putojošās tablets, </w:t>
      </w:r>
      <w:r>
        <w:rPr>
          <w:b/>
          <w:noProof/>
          <w:sz w:val="22"/>
          <w:szCs w:val="22"/>
        </w:rPr>
        <w:t>Portugalija</w:t>
      </w:r>
      <w:r>
        <w:rPr>
          <w:noProof/>
          <w:sz w:val="22"/>
          <w:szCs w:val="22"/>
        </w:rPr>
        <w:t xml:space="preserve"> </w:t>
      </w:r>
      <w:r>
        <w:rPr>
          <w:sz w:val="22"/>
          <w:szCs w:val="22"/>
        </w:rPr>
        <w:t>–</w:t>
      </w:r>
      <w:r>
        <w:rPr>
          <w:noProof/>
          <w:sz w:val="22"/>
          <w:szCs w:val="22"/>
        </w:rPr>
        <w:t xml:space="preserve"> </w:t>
      </w:r>
      <w:proofErr w:type="spellStart"/>
      <w:r>
        <w:rPr>
          <w:bCs/>
          <w:sz w:val="22"/>
          <w:szCs w:val="22"/>
          <w:lang w:val="en-GB"/>
        </w:rPr>
        <w:t>Litmuxair</w:t>
      </w:r>
      <w:proofErr w:type="spellEnd"/>
      <w:r>
        <w:rPr>
          <w:noProof/>
          <w:sz w:val="22"/>
          <w:szCs w:val="22"/>
        </w:rPr>
        <w:t xml:space="preserve">, </w:t>
      </w:r>
      <w:r>
        <w:rPr>
          <w:b/>
          <w:noProof/>
          <w:sz w:val="22"/>
          <w:szCs w:val="22"/>
        </w:rPr>
        <w:t>Slovakija</w:t>
      </w:r>
      <w:r>
        <w:rPr>
          <w:noProof/>
          <w:sz w:val="22"/>
          <w:szCs w:val="22"/>
        </w:rPr>
        <w:t xml:space="preserve"> </w:t>
      </w:r>
      <w:r>
        <w:rPr>
          <w:sz w:val="22"/>
          <w:szCs w:val="22"/>
        </w:rPr>
        <w:t xml:space="preserve">– </w:t>
      </w:r>
      <w:r>
        <w:rPr>
          <w:noProof/>
          <w:sz w:val="22"/>
          <w:szCs w:val="22"/>
        </w:rPr>
        <w:t xml:space="preserve">Ambrobene 60 mg šumivé </w:t>
      </w:r>
    </w:p>
    <w:p w:rsidR="00A70EBD" w:rsidRDefault="00A70EBD" w:rsidP="00A70EBD">
      <w:pPr>
        <w:tabs>
          <w:tab w:val="left" w:pos="0"/>
        </w:tabs>
        <w:spacing w:line="260" w:lineRule="exact"/>
        <w:rPr>
          <w:noProof/>
          <w:sz w:val="22"/>
          <w:szCs w:val="22"/>
        </w:rPr>
      </w:pPr>
      <w:r>
        <w:rPr>
          <w:noProof/>
          <w:sz w:val="22"/>
          <w:szCs w:val="22"/>
        </w:rPr>
        <w:t xml:space="preserve">tablety, </w:t>
      </w:r>
      <w:r>
        <w:rPr>
          <w:b/>
          <w:noProof/>
          <w:sz w:val="22"/>
          <w:szCs w:val="22"/>
        </w:rPr>
        <w:t>Suomija</w:t>
      </w:r>
      <w:r>
        <w:rPr>
          <w:noProof/>
          <w:sz w:val="22"/>
          <w:szCs w:val="22"/>
        </w:rPr>
        <w:t xml:space="preserve"> </w:t>
      </w:r>
      <w:r>
        <w:rPr>
          <w:sz w:val="22"/>
          <w:szCs w:val="22"/>
        </w:rPr>
        <w:t>–</w:t>
      </w:r>
      <w:r>
        <w:rPr>
          <w:noProof/>
          <w:sz w:val="22"/>
          <w:szCs w:val="22"/>
        </w:rPr>
        <w:t xml:space="preserve"> Ambroxol ratiopharm 60 mg, poretabletti, </w:t>
      </w:r>
      <w:r>
        <w:rPr>
          <w:b/>
          <w:noProof/>
          <w:sz w:val="22"/>
          <w:szCs w:val="22"/>
        </w:rPr>
        <w:t>Vengrija</w:t>
      </w:r>
      <w:r>
        <w:rPr>
          <w:noProof/>
          <w:sz w:val="22"/>
          <w:szCs w:val="22"/>
        </w:rPr>
        <w:t xml:space="preserve"> </w:t>
      </w:r>
      <w:r>
        <w:rPr>
          <w:sz w:val="22"/>
          <w:szCs w:val="22"/>
        </w:rPr>
        <w:t xml:space="preserve">– </w:t>
      </w:r>
      <w:r>
        <w:rPr>
          <w:noProof/>
          <w:sz w:val="22"/>
          <w:szCs w:val="22"/>
        </w:rPr>
        <w:t xml:space="preserve">Ambroxol-Teva 60 mg pezsgőtabletta </w:t>
      </w:r>
    </w:p>
    <w:p w:rsidR="00A70EBD" w:rsidRDefault="00A70EBD" w:rsidP="00A70EBD">
      <w:pPr>
        <w:tabs>
          <w:tab w:val="left" w:pos="567"/>
        </w:tabs>
        <w:spacing w:line="260" w:lineRule="exact"/>
        <w:ind w:left="567" w:hanging="567"/>
        <w:rPr>
          <w:sz w:val="22"/>
          <w:szCs w:val="22"/>
        </w:rPr>
      </w:pPr>
    </w:p>
    <w:p w:rsidR="00A70EBD" w:rsidRDefault="00A70EBD" w:rsidP="00A70EBD">
      <w:pPr>
        <w:numPr>
          <w:ilvl w:val="12"/>
          <w:numId w:val="0"/>
        </w:numPr>
        <w:ind w:right="-2"/>
        <w:rPr>
          <w:b/>
          <w:sz w:val="22"/>
          <w:szCs w:val="22"/>
        </w:rPr>
      </w:pPr>
      <w:r>
        <w:rPr>
          <w:b/>
          <w:sz w:val="22"/>
          <w:szCs w:val="22"/>
        </w:rPr>
        <w:t>Šis pakuotės lapelis paskutinį kartą peržiūrėtas 2022-10-29.</w:t>
      </w:r>
    </w:p>
    <w:p w:rsidR="00A70EBD" w:rsidRDefault="00A70EBD" w:rsidP="00A70EBD">
      <w:pPr>
        <w:numPr>
          <w:ilvl w:val="12"/>
          <w:numId w:val="0"/>
        </w:numPr>
        <w:tabs>
          <w:tab w:val="left" w:pos="567"/>
        </w:tabs>
        <w:ind w:right="-2"/>
        <w:rPr>
          <w:i/>
          <w:sz w:val="22"/>
          <w:szCs w:val="22"/>
        </w:rPr>
      </w:pPr>
    </w:p>
    <w:p w:rsidR="00A70EBD" w:rsidRDefault="00A70EBD" w:rsidP="00A70EBD">
      <w:pPr>
        <w:numPr>
          <w:ilvl w:val="12"/>
          <w:numId w:val="0"/>
        </w:numPr>
        <w:tabs>
          <w:tab w:val="left" w:pos="567"/>
        </w:tabs>
        <w:ind w:right="-2"/>
        <w:rPr>
          <w:sz w:val="22"/>
          <w:szCs w:val="22"/>
        </w:rPr>
      </w:pPr>
      <w:r>
        <w:rPr>
          <w:sz w:val="22"/>
          <w:szCs w:val="22"/>
        </w:rPr>
        <w:t>Išsami informacija apie šį vaistą pateikiama Valstybinės vaistų kontrolės tarnybos prie Lietuvos Respublikos sveikatos apsaugos ministerijos tinklalapyje</w:t>
      </w:r>
      <w:r>
        <w:rPr>
          <w:i/>
          <w:sz w:val="22"/>
          <w:szCs w:val="22"/>
        </w:rPr>
        <w:t xml:space="preserve"> </w:t>
      </w:r>
      <w:r>
        <w:rPr>
          <w:rFonts w:eastAsia="SimSun"/>
          <w:color w:val="0000FF"/>
          <w:sz w:val="22"/>
          <w:szCs w:val="22"/>
          <w:u w:val="single"/>
        </w:rPr>
        <w:t>http://www.vvkt.lt/</w:t>
      </w:r>
      <w:r>
        <w:rPr>
          <w:sz w:val="22"/>
          <w:szCs w:val="22"/>
        </w:rPr>
        <w:t>.</w:t>
      </w:r>
    </w:p>
    <w:p w:rsidR="00A70EBD" w:rsidRDefault="00A70EBD" w:rsidP="00A70EBD">
      <w:pPr>
        <w:numPr>
          <w:ilvl w:val="12"/>
          <w:numId w:val="0"/>
        </w:numPr>
        <w:tabs>
          <w:tab w:val="left" w:pos="567"/>
          <w:tab w:val="left" w:pos="2657"/>
        </w:tabs>
        <w:ind w:right="-28"/>
        <w:rPr>
          <w:sz w:val="22"/>
          <w:szCs w:val="22"/>
        </w:rPr>
      </w:pPr>
      <w:bookmarkStart w:id="0" w:name="_GoBack"/>
      <w:bookmarkEnd w:id="0"/>
    </w:p>
    <w:p w:rsidR="009041DB" w:rsidRDefault="009041DB"/>
    <w:sectPr w:rsidR="009041DB" w:rsidSect="00356AB3">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Bold">
    <w:altName w:val="MS Mincho"/>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F1D75"/>
    <w:multiLevelType w:val="hybridMultilevel"/>
    <w:tmpl w:val="9226324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E246D7"/>
    <w:multiLevelType w:val="hybridMultilevel"/>
    <w:tmpl w:val="4A3EAF7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9C0446"/>
    <w:multiLevelType w:val="hybridMultilevel"/>
    <w:tmpl w:val="5A1C415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C22D9E"/>
    <w:multiLevelType w:val="hybridMultilevel"/>
    <w:tmpl w:val="96F2702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AF2274"/>
    <w:multiLevelType w:val="hybridMultilevel"/>
    <w:tmpl w:val="E2321F2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EBD"/>
    <w:rsid w:val="00234094"/>
    <w:rsid w:val="002A211A"/>
    <w:rsid w:val="00344695"/>
    <w:rsid w:val="00356AB3"/>
    <w:rsid w:val="004216A4"/>
    <w:rsid w:val="006860E9"/>
    <w:rsid w:val="009041DB"/>
    <w:rsid w:val="00975D35"/>
    <w:rsid w:val="00A70EBD"/>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2A7C4F-FC8C-477F-B7F2-4D224067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0EBD"/>
    <w:pPr>
      <w:spacing w:after="0" w:line="240" w:lineRule="auto"/>
    </w:pPr>
    <w:rPr>
      <w:rFonts w:ascii="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70EBD"/>
    <w:pPr>
      <w:spacing w:after="120"/>
    </w:pPr>
    <w:rPr>
      <w:sz w:val="22"/>
      <w:lang w:eastAsia="lt-LT"/>
    </w:rPr>
  </w:style>
  <w:style w:type="character" w:customStyle="1" w:styleId="PagrindinistekstasDiagrama">
    <w:name w:val="Pagrindinis tekstas Diagrama"/>
    <w:basedOn w:val="Numatytasispastraiposriftas"/>
    <w:link w:val="Pagrindinistekstas"/>
    <w:rsid w:val="00A70EBD"/>
    <w:rPr>
      <w:rFonts w:ascii="Times New Roman" w:hAnsi="Times New Roman" w:cs="Times New Roman"/>
      <w:szCs w:val="20"/>
      <w:lang w:eastAsia="lt-LT"/>
    </w:rPr>
  </w:style>
  <w:style w:type="paragraph" w:styleId="Sraopastraipa">
    <w:name w:val="List Paragraph"/>
    <w:basedOn w:val="prastasis"/>
    <w:rsid w:val="00A70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8636</Words>
  <Characters>4924</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2022-12-01T07:33:00Z</dcterms:created>
  <dcterms:modified xsi:type="dcterms:W3CDTF">2022-12-01T07:33:00Z</dcterms:modified>
</cp:coreProperties>
</file>