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17" w:rsidRPr="008E47B4" w:rsidRDefault="00C85317" w:rsidP="00C85317">
      <w:pPr>
        <w:pStyle w:val="17"/>
      </w:pPr>
      <w:r w:rsidRPr="008E47B4">
        <w:t>Pakuotės</w:t>
      </w:r>
      <w:r w:rsidRPr="008E47B4" w:rsidDel="00060D21">
        <w:t xml:space="preserve"> </w:t>
      </w:r>
      <w:r w:rsidRPr="008E47B4">
        <w:t>lapelis:</w:t>
      </w:r>
      <w:r w:rsidRPr="008E47B4" w:rsidDel="00060D21">
        <w:t xml:space="preserve"> </w:t>
      </w:r>
      <w:r w:rsidRPr="008E47B4">
        <w:t>informacija</w:t>
      </w:r>
      <w:r w:rsidRPr="008E47B4" w:rsidDel="00060D21">
        <w:t xml:space="preserve"> </w:t>
      </w:r>
      <w:r w:rsidRPr="008E47B4">
        <w:t>vartotojui</w:t>
      </w:r>
    </w:p>
    <w:p w:rsidR="00C85317" w:rsidRPr="008E47B4" w:rsidRDefault="00C85317" w:rsidP="00C85317">
      <w:pPr>
        <w:tabs>
          <w:tab w:val="left" w:pos="567"/>
        </w:tabs>
        <w:rPr>
          <w:noProof w:val="0"/>
          <w:sz w:val="22"/>
          <w:szCs w:val="22"/>
          <w:lang w:val="lt-LT"/>
        </w:rPr>
      </w:pPr>
    </w:p>
    <w:p w:rsidR="00C85317" w:rsidRPr="00827B18" w:rsidRDefault="00C85317" w:rsidP="00C85317">
      <w:pPr>
        <w:tabs>
          <w:tab w:val="left" w:pos="567"/>
        </w:tabs>
        <w:jc w:val="center"/>
        <w:rPr>
          <w:bCs/>
          <w:noProof w:val="0"/>
          <w:sz w:val="22"/>
          <w:szCs w:val="22"/>
          <w:lang w:val="lt-LT"/>
        </w:rPr>
      </w:pPr>
      <w:r>
        <w:rPr>
          <w:bCs/>
          <w:noProof w:val="0"/>
          <w:sz w:val="22"/>
          <w:szCs w:val="22"/>
          <w:lang w:val="lt-LT"/>
        </w:rPr>
        <w:t>Aciclovir Accord Healthcare</w:t>
      </w:r>
      <w:r w:rsidRPr="00827B18">
        <w:rPr>
          <w:bCs/>
          <w:noProof w:val="0"/>
          <w:sz w:val="22"/>
          <w:szCs w:val="22"/>
          <w:lang w:val="lt-LT"/>
        </w:rPr>
        <w:t xml:space="preserve"> 200 mg tabletės</w:t>
      </w:r>
    </w:p>
    <w:p w:rsidR="00C85317" w:rsidRPr="00827B18" w:rsidRDefault="00C85317" w:rsidP="00C85317">
      <w:pPr>
        <w:tabs>
          <w:tab w:val="left" w:pos="567"/>
        </w:tabs>
        <w:jc w:val="center"/>
        <w:rPr>
          <w:bCs/>
          <w:noProof w:val="0"/>
          <w:sz w:val="22"/>
          <w:szCs w:val="22"/>
          <w:lang w:val="lt-LT"/>
        </w:rPr>
      </w:pPr>
      <w:r>
        <w:rPr>
          <w:bCs/>
          <w:noProof w:val="0"/>
          <w:sz w:val="22"/>
          <w:szCs w:val="22"/>
          <w:lang w:val="lt-LT"/>
        </w:rPr>
        <w:t>Aciclovir Accord Healthcare</w:t>
      </w:r>
      <w:r w:rsidRPr="00827B18">
        <w:rPr>
          <w:bCs/>
          <w:noProof w:val="0"/>
          <w:sz w:val="22"/>
          <w:szCs w:val="22"/>
          <w:lang w:val="lt-LT"/>
        </w:rPr>
        <w:t xml:space="preserve"> 400 mg tabletės</w:t>
      </w:r>
    </w:p>
    <w:p w:rsidR="00C85317" w:rsidRPr="00827B18" w:rsidRDefault="00C85317" w:rsidP="00C85317">
      <w:pPr>
        <w:tabs>
          <w:tab w:val="left" w:pos="567"/>
        </w:tabs>
        <w:jc w:val="center"/>
        <w:rPr>
          <w:bCs/>
          <w:noProof w:val="0"/>
          <w:sz w:val="22"/>
          <w:szCs w:val="22"/>
          <w:lang w:val="lt-LT"/>
        </w:rPr>
      </w:pPr>
      <w:r>
        <w:rPr>
          <w:bCs/>
          <w:noProof w:val="0"/>
          <w:sz w:val="22"/>
          <w:szCs w:val="22"/>
          <w:lang w:val="lt-LT"/>
        </w:rPr>
        <w:t>Aciclovir Accord Healthcare</w:t>
      </w:r>
      <w:r w:rsidRPr="00827B18">
        <w:rPr>
          <w:bCs/>
          <w:noProof w:val="0"/>
          <w:sz w:val="22"/>
          <w:szCs w:val="22"/>
          <w:lang w:val="lt-LT"/>
        </w:rPr>
        <w:t xml:space="preserve"> 800 mg tabletės</w:t>
      </w:r>
    </w:p>
    <w:p w:rsidR="00C85317" w:rsidRPr="008E47B4" w:rsidRDefault="00C85317" w:rsidP="00C85317">
      <w:pPr>
        <w:tabs>
          <w:tab w:val="left" w:pos="567"/>
        </w:tabs>
        <w:jc w:val="center"/>
        <w:rPr>
          <w:b w:val="0"/>
          <w:bCs/>
          <w:iCs/>
          <w:noProof w:val="0"/>
          <w:sz w:val="22"/>
          <w:szCs w:val="22"/>
          <w:lang w:val="lt-LT"/>
        </w:rPr>
      </w:pPr>
      <w:r w:rsidRPr="008E47B4">
        <w:rPr>
          <w:b w:val="0"/>
          <w:bCs/>
          <w:iCs/>
          <w:noProof w:val="0"/>
          <w:sz w:val="22"/>
          <w:szCs w:val="22"/>
          <w:lang w:val="lt-LT"/>
        </w:rPr>
        <w:t>acikloviras</w:t>
      </w:r>
    </w:p>
    <w:p w:rsidR="00C85317" w:rsidRPr="008E47B4" w:rsidRDefault="00C85317" w:rsidP="00C85317">
      <w:pPr>
        <w:tabs>
          <w:tab w:val="left" w:pos="567"/>
        </w:tabs>
        <w:rPr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pStyle w:val="Pagrindinistekstas3"/>
        <w:tabs>
          <w:tab w:val="left" w:pos="567"/>
        </w:tabs>
        <w:rPr>
          <w:b/>
          <w:bCs/>
          <w:noProof w:val="0"/>
          <w:sz w:val="22"/>
          <w:szCs w:val="22"/>
          <w:lang w:val="lt-LT"/>
        </w:rPr>
      </w:pPr>
      <w:r w:rsidRPr="008E47B4">
        <w:rPr>
          <w:b/>
          <w:bCs/>
          <w:noProof w:val="0"/>
          <w:sz w:val="22"/>
          <w:szCs w:val="22"/>
          <w:lang w:val="lt-LT"/>
        </w:rPr>
        <w:t>Atidžiai perskaitykite visą šį lapelį, prieš pradėdami vartoti vaistą, nes jame pateikiama Jums svarbi informacija.</w:t>
      </w:r>
    </w:p>
    <w:p w:rsidR="00C85317" w:rsidRPr="008E47B4" w:rsidRDefault="00C85317" w:rsidP="00C85317">
      <w:pPr>
        <w:pStyle w:val="Pagrindinistekstas3"/>
        <w:tabs>
          <w:tab w:val="left" w:pos="567"/>
        </w:tabs>
        <w:ind w:left="540" w:hanging="540"/>
        <w:rPr>
          <w:bCs/>
          <w:noProof w:val="0"/>
          <w:sz w:val="22"/>
          <w:szCs w:val="22"/>
          <w:lang w:val="lt-LT"/>
        </w:rPr>
      </w:pPr>
      <w:r w:rsidRPr="008E47B4">
        <w:rPr>
          <w:bCs/>
          <w:noProof w:val="0"/>
          <w:sz w:val="22"/>
          <w:szCs w:val="22"/>
          <w:lang w:val="lt-LT"/>
        </w:rPr>
        <w:t>-</w:t>
      </w:r>
      <w:r w:rsidRPr="008E47B4">
        <w:rPr>
          <w:bCs/>
          <w:noProof w:val="0"/>
          <w:sz w:val="22"/>
          <w:szCs w:val="22"/>
          <w:lang w:val="lt-LT"/>
        </w:rPr>
        <w:tab/>
        <w:t>Neišmeskite šio lapelio, nes vėl gali prireikti jį perskaityti.</w:t>
      </w:r>
    </w:p>
    <w:p w:rsidR="00C85317" w:rsidRPr="008E47B4" w:rsidRDefault="00C85317" w:rsidP="00C85317">
      <w:pPr>
        <w:tabs>
          <w:tab w:val="left" w:pos="567"/>
        </w:tabs>
        <w:ind w:left="540" w:hanging="540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-</w:t>
      </w:r>
      <w:r w:rsidRPr="008E47B4">
        <w:rPr>
          <w:b w:val="0"/>
          <w:bCs/>
          <w:noProof w:val="0"/>
          <w:sz w:val="22"/>
          <w:szCs w:val="22"/>
          <w:lang w:val="lt-LT"/>
        </w:rPr>
        <w:tab/>
        <w:t>Jeigu kiltų daugiau klausimų, kreipkitės į gydytoją, vaistininką arba slaugytoją.</w:t>
      </w:r>
    </w:p>
    <w:p w:rsidR="00C85317" w:rsidRPr="008E47B4" w:rsidRDefault="00C85317" w:rsidP="00C85317">
      <w:pPr>
        <w:tabs>
          <w:tab w:val="left" w:pos="567"/>
        </w:tabs>
        <w:ind w:left="540" w:hanging="540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-</w:t>
      </w:r>
      <w:r w:rsidRPr="008E47B4">
        <w:rPr>
          <w:b w:val="0"/>
          <w:bCs/>
          <w:noProof w:val="0"/>
          <w:sz w:val="22"/>
          <w:szCs w:val="22"/>
          <w:lang w:val="lt-LT"/>
        </w:rPr>
        <w:tab/>
        <w:t>Šis vaistas skirtas tik Jums, todėl kitiems žmonėms jo duoti negalima. Vaistas gali jiems pakenkti (net tiems, kurių ligos požymiai yra tokie patys kaip Jūsų).</w:t>
      </w:r>
    </w:p>
    <w:p w:rsidR="00C85317" w:rsidRPr="008E47B4" w:rsidRDefault="00C85317" w:rsidP="00C85317">
      <w:pPr>
        <w:pStyle w:val="Pagrindinistekstas3"/>
        <w:numPr>
          <w:ilvl w:val="0"/>
          <w:numId w:val="4"/>
        </w:numPr>
        <w:tabs>
          <w:tab w:val="left" w:pos="567"/>
        </w:tabs>
        <w:ind w:left="567" w:hanging="567"/>
        <w:rPr>
          <w:bCs/>
          <w:noProof w:val="0"/>
          <w:sz w:val="22"/>
          <w:szCs w:val="22"/>
          <w:lang w:val="lt-LT"/>
        </w:rPr>
      </w:pPr>
      <w:r w:rsidRPr="008E47B4">
        <w:rPr>
          <w:bCs/>
          <w:noProof w:val="0"/>
          <w:sz w:val="22"/>
          <w:szCs w:val="22"/>
          <w:lang w:val="lt-LT"/>
        </w:rPr>
        <w:t xml:space="preserve">Jeigu pasireiškė šalutinis poveikis (net jeigu jis šiame lapelyje nenurodytas), kreipkitės į gydytoją, vaistininką arba slaugytoją. Žr. 4 skyrių. </w:t>
      </w:r>
    </w:p>
    <w:p w:rsidR="00C85317" w:rsidRPr="008E47B4" w:rsidRDefault="00C85317" w:rsidP="00C85317">
      <w:pPr>
        <w:tabs>
          <w:tab w:val="left" w:pos="567"/>
        </w:tabs>
        <w:ind w:left="540" w:hanging="540"/>
        <w:rPr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>Apie ką rašoma šiame lapelyje?</w:t>
      </w:r>
    </w:p>
    <w:p w:rsidR="00C85317" w:rsidRPr="008E47B4" w:rsidRDefault="00C85317" w:rsidP="00C85317">
      <w:pPr>
        <w:tabs>
          <w:tab w:val="left" w:pos="567"/>
        </w:tabs>
        <w:rPr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pStyle w:val="Antrats"/>
        <w:tabs>
          <w:tab w:val="clear" w:pos="4153"/>
          <w:tab w:val="clear" w:pos="8306"/>
          <w:tab w:val="left" w:pos="567"/>
        </w:tabs>
        <w:ind w:left="540" w:hanging="540"/>
        <w:rPr>
          <w:sz w:val="22"/>
          <w:szCs w:val="22"/>
        </w:rPr>
      </w:pPr>
      <w:r w:rsidRPr="008E47B4">
        <w:rPr>
          <w:sz w:val="22"/>
          <w:szCs w:val="22"/>
        </w:rPr>
        <w:t>1.</w:t>
      </w:r>
      <w:r w:rsidRPr="008E47B4">
        <w:rPr>
          <w:sz w:val="22"/>
          <w:szCs w:val="22"/>
        </w:rPr>
        <w:tab/>
        <w:t xml:space="preserve">Kas yra </w:t>
      </w:r>
      <w:bookmarkStart w:id="0" w:name="_Hlk164085862"/>
      <w:r>
        <w:rPr>
          <w:bCs/>
          <w:sz w:val="22"/>
          <w:szCs w:val="22"/>
        </w:rPr>
        <w:t>Aciclovir Accord Healthcare</w:t>
      </w:r>
      <w:r w:rsidRPr="008E47B4">
        <w:rPr>
          <w:b/>
          <w:bCs/>
          <w:sz w:val="22"/>
          <w:szCs w:val="22"/>
        </w:rPr>
        <w:t xml:space="preserve"> </w:t>
      </w:r>
      <w:bookmarkEnd w:id="0"/>
      <w:r w:rsidRPr="008E47B4">
        <w:rPr>
          <w:sz w:val="22"/>
          <w:szCs w:val="22"/>
        </w:rPr>
        <w:t>ir kam jis vartojamas</w:t>
      </w:r>
    </w:p>
    <w:p w:rsidR="00C85317" w:rsidRPr="008E47B4" w:rsidRDefault="00C85317" w:rsidP="00C85317">
      <w:pPr>
        <w:pStyle w:val="Antrats"/>
        <w:tabs>
          <w:tab w:val="clear" w:pos="4153"/>
          <w:tab w:val="clear" w:pos="8306"/>
          <w:tab w:val="left" w:pos="567"/>
        </w:tabs>
        <w:ind w:left="540" w:hanging="540"/>
        <w:rPr>
          <w:bCs/>
          <w:sz w:val="22"/>
          <w:szCs w:val="22"/>
        </w:rPr>
      </w:pPr>
      <w:r w:rsidRPr="008E47B4">
        <w:rPr>
          <w:bCs/>
          <w:sz w:val="22"/>
          <w:szCs w:val="22"/>
        </w:rPr>
        <w:t>2.</w:t>
      </w:r>
      <w:r w:rsidRPr="008E47B4">
        <w:rPr>
          <w:bCs/>
          <w:sz w:val="22"/>
          <w:szCs w:val="22"/>
        </w:rPr>
        <w:tab/>
        <w:t xml:space="preserve">Kas žinotina prieš vartojant </w:t>
      </w:r>
      <w:r>
        <w:rPr>
          <w:bCs/>
          <w:sz w:val="22"/>
          <w:szCs w:val="22"/>
        </w:rPr>
        <w:t>Aciclovir Accord Healthcare</w:t>
      </w:r>
      <w:r w:rsidRPr="008E47B4">
        <w:rPr>
          <w:b/>
          <w:bCs/>
          <w:sz w:val="22"/>
          <w:szCs w:val="22"/>
        </w:rPr>
        <w:t xml:space="preserve"> </w:t>
      </w:r>
    </w:p>
    <w:p w:rsidR="00C85317" w:rsidRPr="008E47B4" w:rsidRDefault="00C85317" w:rsidP="00C85317">
      <w:pPr>
        <w:tabs>
          <w:tab w:val="left" w:pos="567"/>
        </w:tabs>
        <w:ind w:left="540" w:hanging="540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3.</w:t>
      </w:r>
      <w:r w:rsidRPr="008E47B4">
        <w:rPr>
          <w:b w:val="0"/>
          <w:bCs/>
          <w:noProof w:val="0"/>
          <w:sz w:val="22"/>
          <w:szCs w:val="22"/>
          <w:lang w:val="lt-LT"/>
        </w:rPr>
        <w:tab/>
        <w:t xml:space="preserve">Kaip vartoti </w:t>
      </w:r>
      <w:r>
        <w:rPr>
          <w:b w:val="0"/>
          <w:bCs/>
          <w:noProof w:val="0"/>
          <w:sz w:val="22"/>
          <w:szCs w:val="22"/>
          <w:lang w:val="lt-LT"/>
        </w:rPr>
        <w:t>Aciclovir Accord Healthcare</w:t>
      </w:r>
      <w:r w:rsidRPr="008E47B4">
        <w:rPr>
          <w:bCs/>
          <w:noProof w:val="0"/>
          <w:sz w:val="22"/>
          <w:szCs w:val="22"/>
          <w:lang w:val="lt-LT"/>
        </w:rPr>
        <w:t xml:space="preserve"> </w:t>
      </w:r>
    </w:p>
    <w:p w:rsidR="00C85317" w:rsidRPr="008E47B4" w:rsidRDefault="00C85317" w:rsidP="00C85317">
      <w:pPr>
        <w:tabs>
          <w:tab w:val="left" w:pos="567"/>
        </w:tabs>
        <w:ind w:left="540" w:hanging="540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4.</w:t>
      </w:r>
      <w:r w:rsidRPr="008E47B4">
        <w:rPr>
          <w:b w:val="0"/>
          <w:bCs/>
          <w:noProof w:val="0"/>
          <w:sz w:val="22"/>
          <w:szCs w:val="22"/>
          <w:lang w:val="lt-LT"/>
        </w:rPr>
        <w:tab/>
        <w:t>Galimas šalutinis poveikis</w:t>
      </w:r>
    </w:p>
    <w:p w:rsidR="00C85317" w:rsidRPr="008E47B4" w:rsidRDefault="00C85317" w:rsidP="00C85317">
      <w:pPr>
        <w:tabs>
          <w:tab w:val="left" w:pos="567"/>
        </w:tabs>
        <w:ind w:left="540" w:hanging="540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5.</w:t>
      </w:r>
      <w:r w:rsidRPr="008E47B4">
        <w:rPr>
          <w:b w:val="0"/>
          <w:bCs/>
          <w:noProof w:val="0"/>
          <w:sz w:val="22"/>
          <w:szCs w:val="22"/>
          <w:lang w:val="lt-LT"/>
        </w:rPr>
        <w:tab/>
        <w:t xml:space="preserve">Kaip laikyti </w:t>
      </w:r>
      <w:r>
        <w:rPr>
          <w:b w:val="0"/>
          <w:bCs/>
          <w:noProof w:val="0"/>
          <w:sz w:val="22"/>
          <w:szCs w:val="22"/>
          <w:lang w:val="lt-LT"/>
        </w:rPr>
        <w:t>Aciclovir Accord Healthcare</w:t>
      </w:r>
      <w:r w:rsidRPr="008E47B4">
        <w:rPr>
          <w:bCs/>
          <w:noProof w:val="0"/>
          <w:sz w:val="22"/>
          <w:szCs w:val="22"/>
          <w:lang w:val="lt-LT"/>
        </w:rPr>
        <w:t xml:space="preserve"> </w:t>
      </w:r>
    </w:p>
    <w:p w:rsidR="00C85317" w:rsidRPr="008E47B4" w:rsidRDefault="00C85317" w:rsidP="00C85317">
      <w:pPr>
        <w:tabs>
          <w:tab w:val="left" w:pos="567"/>
        </w:tabs>
        <w:ind w:left="540" w:hanging="540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6.</w:t>
      </w:r>
      <w:r w:rsidRPr="008E47B4">
        <w:rPr>
          <w:b w:val="0"/>
          <w:bCs/>
          <w:noProof w:val="0"/>
          <w:sz w:val="22"/>
          <w:szCs w:val="22"/>
          <w:lang w:val="lt-LT"/>
        </w:rPr>
        <w:tab/>
        <w:t>Pakuotės turinys ir kita informacija</w:t>
      </w:r>
    </w:p>
    <w:p w:rsidR="00C85317" w:rsidRPr="008E47B4" w:rsidRDefault="00C85317" w:rsidP="00C85317">
      <w:pPr>
        <w:tabs>
          <w:tab w:val="left" w:pos="567"/>
        </w:tabs>
        <w:rPr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pStyle w:val="Antrats"/>
        <w:numPr>
          <w:ilvl w:val="0"/>
          <w:numId w:val="1"/>
        </w:numPr>
        <w:tabs>
          <w:tab w:val="clear" w:pos="720"/>
          <w:tab w:val="clear" w:pos="4153"/>
          <w:tab w:val="clear" w:pos="8306"/>
          <w:tab w:val="left" w:pos="567"/>
        </w:tabs>
        <w:ind w:left="540" w:hanging="540"/>
        <w:rPr>
          <w:b/>
          <w:caps/>
          <w:sz w:val="22"/>
          <w:szCs w:val="22"/>
        </w:rPr>
      </w:pPr>
      <w:r w:rsidRPr="008E47B4">
        <w:rPr>
          <w:b/>
          <w:caps/>
          <w:sz w:val="22"/>
          <w:szCs w:val="22"/>
        </w:rPr>
        <w:t>K</w:t>
      </w:r>
      <w:r w:rsidRPr="008E47B4">
        <w:rPr>
          <w:b/>
          <w:bCs/>
          <w:sz w:val="22"/>
          <w:szCs w:val="22"/>
        </w:rPr>
        <w:t>as yra</w:t>
      </w:r>
      <w:r w:rsidRPr="008E47B4">
        <w:rPr>
          <w:b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Aciclovir Accord Healthcare</w:t>
      </w:r>
      <w:r w:rsidRPr="008E47B4">
        <w:rPr>
          <w:b/>
          <w:caps/>
          <w:sz w:val="22"/>
          <w:szCs w:val="22"/>
        </w:rPr>
        <w:t xml:space="preserve"> </w:t>
      </w:r>
      <w:r w:rsidRPr="008E47B4">
        <w:rPr>
          <w:b/>
          <w:bCs/>
          <w:sz w:val="22"/>
          <w:szCs w:val="22"/>
        </w:rPr>
        <w:t>ir kam jis vartojamas</w:t>
      </w:r>
    </w:p>
    <w:p w:rsidR="00C85317" w:rsidRPr="008E47B4" w:rsidRDefault="00C85317" w:rsidP="00C85317">
      <w:pPr>
        <w:pStyle w:val="Pagrindinistekstas3"/>
        <w:tabs>
          <w:tab w:val="left" w:pos="567"/>
        </w:tabs>
        <w:rPr>
          <w:bCs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pStyle w:val="prastasiniatinklio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Aciclovir Accord Healthcare</w:t>
      </w:r>
      <w:r w:rsidRPr="008E47B4">
        <w:rPr>
          <w:sz w:val="22"/>
          <w:szCs w:val="22"/>
        </w:rPr>
        <w:t xml:space="preserve"> sudėtyje yra veikliosios medžiagos acikloviro, kuris priklauso vaistų, vadinamų antivirusiniais vaistais, grupei. Jis veikia stabdydamas tam tikrų virusų augimą.</w:t>
      </w:r>
    </w:p>
    <w:p w:rsidR="00C85317" w:rsidRPr="008E47B4" w:rsidRDefault="00C85317" w:rsidP="00C85317">
      <w:pPr>
        <w:pStyle w:val="prastasiniatinklio"/>
        <w:spacing w:before="0" w:beforeAutospacing="0" w:after="0" w:afterAutospacing="0"/>
        <w:rPr>
          <w:sz w:val="22"/>
          <w:szCs w:val="22"/>
        </w:rPr>
      </w:pPr>
    </w:p>
    <w:p w:rsidR="00C85317" w:rsidRPr="008E47B4" w:rsidRDefault="00C85317" w:rsidP="00C85317">
      <w:pPr>
        <w:pStyle w:val="prastasiniatinklio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Aciclovir Accord Healthcare</w:t>
      </w:r>
      <w:r w:rsidRPr="008E47B4">
        <w:rPr>
          <w:sz w:val="22"/>
          <w:szCs w:val="22"/>
        </w:rPr>
        <w:t xml:space="preserve"> 200 mg ir 400 mg gali būti vartojamas:</w:t>
      </w:r>
    </w:p>
    <w:p w:rsidR="00C85317" w:rsidRPr="008E47B4" w:rsidRDefault="00C85317" w:rsidP="00C85317">
      <w:pPr>
        <w:pStyle w:val="prastasiniatinklio"/>
        <w:numPr>
          <w:ilvl w:val="0"/>
          <w:numId w:val="5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8E47B4">
        <w:rPr>
          <w:sz w:val="22"/>
          <w:szCs w:val="22"/>
        </w:rPr>
        <w:t>vėjaraupiams ir juosiančiajai pūslelinei gydyti; juosiančiosios pūslelinės atveju jis taip pat padeda sumažinti nervų skausmą, kuris gali išlikti išnykus išbėrimui;</w:t>
      </w:r>
    </w:p>
    <w:p w:rsidR="00C85317" w:rsidRPr="008E47B4" w:rsidRDefault="00C85317" w:rsidP="00C85317">
      <w:pPr>
        <w:pStyle w:val="prastasiniatinklio"/>
        <w:numPr>
          <w:ilvl w:val="0"/>
          <w:numId w:val="5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8E47B4">
        <w:rPr>
          <w:sz w:val="22"/>
          <w:szCs w:val="22"/>
        </w:rPr>
        <w:t xml:space="preserve">lūpų pūslelinei, lytinių organų pūslelinei ir kitoms </w:t>
      </w:r>
      <w:r w:rsidRPr="008E47B4">
        <w:rPr>
          <w:i/>
          <w:iCs/>
          <w:sz w:val="22"/>
          <w:szCs w:val="22"/>
        </w:rPr>
        <w:t>herpes simplex</w:t>
      </w:r>
      <w:r w:rsidRPr="008E47B4">
        <w:rPr>
          <w:sz w:val="22"/>
          <w:szCs w:val="22"/>
        </w:rPr>
        <w:t xml:space="preserve"> viruso sukeltoms infekcijoms gydyti;</w:t>
      </w:r>
    </w:p>
    <w:p w:rsidR="00C85317" w:rsidRPr="008E47B4" w:rsidRDefault="00C85317" w:rsidP="00C85317">
      <w:pPr>
        <w:pStyle w:val="prastasiniatinklio"/>
        <w:numPr>
          <w:ilvl w:val="0"/>
          <w:numId w:val="5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8E47B4">
        <w:rPr>
          <w:sz w:val="22"/>
          <w:szCs w:val="22"/>
        </w:rPr>
        <w:t xml:space="preserve">lūpų pūslelinės, lytinių organų pūslelinės ir kitų </w:t>
      </w:r>
      <w:r w:rsidRPr="008E47B4">
        <w:rPr>
          <w:i/>
          <w:iCs/>
          <w:sz w:val="22"/>
          <w:szCs w:val="22"/>
        </w:rPr>
        <w:t>herpes simplex</w:t>
      </w:r>
      <w:r w:rsidRPr="008E47B4">
        <w:rPr>
          <w:sz w:val="22"/>
          <w:szCs w:val="22"/>
        </w:rPr>
        <w:t xml:space="preserve"> viruso sukeltų infekcijų pasikartojimo profilaktikai;</w:t>
      </w:r>
    </w:p>
    <w:p w:rsidR="00C85317" w:rsidRPr="008E47B4" w:rsidRDefault="00C85317" w:rsidP="00C85317">
      <w:pPr>
        <w:pStyle w:val="prastasiniatinklio"/>
        <w:numPr>
          <w:ilvl w:val="0"/>
          <w:numId w:val="5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8E47B4">
        <w:rPr>
          <w:i/>
          <w:iCs/>
          <w:sz w:val="22"/>
          <w:szCs w:val="22"/>
        </w:rPr>
        <w:t>herpes</w:t>
      </w:r>
      <w:r w:rsidRPr="008E47B4">
        <w:rPr>
          <w:sz w:val="22"/>
          <w:szCs w:val="22"/>
        </w:rPr>
        <w:t xml:space="preserve"> virusų sukeltų infekcijų profilaktikai asmenims, kurių imuninė sistema nusilpusi, todėl jų organizmas mažiau pajėgus kovoti su infekcijomis.</w:t>
      </w:r>
    </w:p>
    <w:p w:rsidR="00C85317" w:rsidRPr="008E47B4" w:rsidRDefault="00C85317" w:rsidP="00C85317">
      <w:pPr>
        <w:pStyle w:val="prastasiniatinklio"/>
        <w:spacing w:before="0" w:beforeAutospacing="0" w:after="0" w:afterAutospacing="0"/>
        <w:rPr>
          <w:sz w:val="22"/>
          <w:szCs w:val="22"/>
        </w:rPr>
      </w:pPr>
    </w:p>
    <w:p w:rsidR="00C85317" w:rsidRPr="008E47B4" w:rsidRDefault="00C85317" w:rsidP="00C85317">
      <w:pPr>
        <w:pStyle w:val="prastasiniatinklio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Aciclovir Accord Healthcare</w:t>
      </w:r>
      <w:r w:rsidRPr="008E47B4">
        <w:rPr>
          <w:sz w:val="22"/>
          <w:szCs w:val="22"/>
        </w:rPr>
        <w:t xml:space="preserve"> 800 mg gali būti vartojamas:</w:t>
      </w:r>
    </w:p>
    <w:p w:rsidR="00C85317" w:rsidRPr="008E47B4" w:rsidRDefault="00C85317" w:rsidP="00C85317">
      <w:pPr>
        <w:pStyle w:val="prastasiniatinklio"/>
        <w:numPr>
          <w:ilvl w:val="0"/>
          <w:numId w:val="5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8E47B4">
        <w:rPr>
          <w:sz w:val="22"/>
          <w:szCs w:val="22"/>
        </w:rPr>
        <w:t>juosiančiajai pūslelinei (</w:t>
      </w:r>
      <w:r w:rsidRPr="008E47B4">
        <w:rPr>
          <w:i/>
          <w:iCs/>
          <w:sz w:val="22"/>
          <w:szCs w:val="22"/>
        </w:rPr>
        <w:t>herpes zoster</w:t>
      </w:r>
      <w:r w:rsidRPr="008E47B4">
        <w:rPr>
          <w:sz w:val="22"/>
          <w:szCs w:val="22"/>
        </w:rPr>
        <w:t>) gydyti;</w:t>
      </w:r>
    </w:p>
    <w:p w:rsidR="00C85317" w:rsidRPr="008E47B4" w:rsidRDefault="00C85317" w:rsidP="00C85317">
      <w:pPr>
        <w:pStyle w:val="prastasiniatinklio"/>
        <w:numPr>
          <w:ilvl w:val="0"/>
          <w:numId w:val="5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8E47B4">
        <w:rPr>
          <w:sz w:val="22"/>
          <w:szCs w:val="22"/>
        </w:rPr>
        <w:t>vėjaraupiams gydyti;</w:t>
      </w:r>
    </w:p>
    <w:p w:rsidR="00C85317" w:rsidRPr="00D030C5" w:rsidRDefault="00C85317" w:rsidP="00C85317">
      <w:pPr>
        <w:pStyle w:val="prastasiniatinklio"/>
        <w:numPr>
          <w:ilvl w:val="0"/>
          <w:numId w:val="5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8E47B4">
        <w:rPr>
          <w:sz w:val="22"/>
          <w:szCs w:val="22"/>
        </w:rPr>
        <w:t>juosiančiosios pūslelinės (</w:t>
      </w:r>
      <w:r w:rsidRPr="008E47B4">
        <w:rPr>
          <w:i/>
          <w:iCs/>
          <w:sz w:val="22"/>
          <w:szCs w:val="22"/>
        </w:rPr>
        <w:t>herpes zoster</w:t>
      </w:r>
      <w:r w:rsidRPr="008E47B4">
        <w:rPr>
          <w:sz w:val="22"/>
          <w:szCs w:val="22"/>
        </w:rPr>
        <w:t>) ir vėjaraupių (</w:t>
      </w:r>
      <w:r w:rsidRPr="008E47B4">
        <w:rPr>
          <w:i/>
          <w:iCs/>
          <w:sz w:val="22"/>
          <w:szCs w:val="22"/>
        </w:rPr>
        <w:t>varicella zoster</w:t>
      </w:r>
      <w:r w:rsidRPr="008E47B4">
        <w:rPr>
          <w:sz w:val="22"/>
          <w:szCs w:val="22"/>
        </w:rPr>
        <w:t>) profilaktikai asmenims su labai susilpnėjusiu imunitetu.</w:t>
      </w:r>
    </w:p>
    <w:p w:rsidR="00C85317" w:rsidRPr="008E47B4" w:rsidRDefault="00C85317" w:rsidP="00C85317">
      <w:pPr>
        <w:pStyle w:val="prastasiniatinklio"/>
        <w:spacing w:before="0" w:beforeAutospacing="0" w:after="0" w:afterAutospacing="0"/>
        <w:rPr>
          <w:sz w:val="22"/>
          <w:szCs w:val="22"/>
        </w:rPr>
      </w:pPr>
    </w:p>
    <w:p w:rsidR="00C85317" w:rsidRPr="008E47B4" w:rsidRDefault="00C85317" w:rsidP="00C85317">
      <w:pPr>
        <w:pStyle w:val="Antrats"/>
        <w:numPr>
          <w:ilvl w:val="0"/>
          <w:numId w:val="1"/>
        </w:numPr>
        <w:tabs>
          <w:tab w:val="clear" w:pos="720"/>
          <w:tab w:val="clear" w:pos="4153"/>
          <w:tab w:val="clear" w:pos="8306"/>
          <w:tab w:val="left" w:pos="567"/>
        </w:tabs>
        <w:ind w:left="540" w:hanging="540"/>
        <w:rPr>
          <w:b/>
          <w:bCs/>
          <w:sz w:val="22"/>
          <w:szCs w:val="22"/>
        </w:rPr>
      </w:pPr>
      <w:r w:rsidRPr="008E47B4">
        <w:rPr>
          <w:b/>
          <w:sz w:val="22"/>
          <w:szCs w:val="22"/>
        </w:rPr>
        <w:t>Kas žinotina prieš vartojant</w:t>
      </w:r>
      <w:r w:rsidRPr="008E47B4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Aciclovir Accord Healthcare</w:t>
      </w:r>
      <w:r w:rsidRPr="008E47B4">
        <w:rPr>
          <w:b/>
          <w:bCs/>
          <w:sz w:val="22"/>
          <w:szCs w:val="22"/>
        </w:rPr>
        <w:t xml:space="preserve"> 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noProof w:val="0"/>
          <w:sz w:val="22"/>
          <w:szCs w:val="22"/>
          <w:lang w:val="lt-LT"/>
        </w:rPr>
      </w:pPr>
      <w:r>
        <w:rPr>
          <w:bCs/>
          <w:noProof w:val="0"/>
          <w:sz w:val="22"/>
          <w:szCs w:val="22"/>
          <w:lang w:val="lt-LT"/>
        </w:rPr>
        <w:t>Aciclovir Accord Healthcare</w:t>
      </w:r>
      <w:r w:rsidRPr="008E47B4">
        <w:rPr>
          <w:bCs/>
          <w:noProof w:val="0"/>
          <w:sz w:val="22"/>
          <w:szCs w:val="22"/>
          <w:lang w:val="lt-LT"/>
        </w:rPr>
        <w:t xml:space="preserve"> </w:t>
      </w:r>
      <w:r w:rsidRPr="008E47B4">
        <w:rPr>
          <w:noProof w:val="0"/>
          <w:sz w:val="22"/>
          <w:szCs w:val="22"/>
          <w:lang w:val="lt-LT"/>
        </w:rPr>
        <w:t>vartoti draudžiama:</w:t>
      </w:r>
    </w:p>
    <w:p w:rsidR="00C85317" w:rsidRPr="008E47B4" w:rsidRDefault="00C85317" w:rsidP="00C85317">
      <w:pPr>
        <w:pStyle w:val="Sraopastraipa"/>
        <w:numPr>
          <w:ilvl w:val="0"/>
          <w:numId w:val="6"/>
        </w:numPr>
        <w:tabs>
          <w:tab w:val="left" w:pos="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jeigu yra alergija aciklovirui, valaciklovirui arba bet kuriai pagalbinei šio vaisto medžiagai (jos išvardytos 6 skyriuje).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 xml:space="preserve">Jei tai tinka Jums, </w:t>
      </w:r>
      <w:r>
        <w:rPr>
          <w:b w:val="0"/>
          <w:noProof w:val="0"/>
          <w:sz w:val="22"/>
          <w:szCs w:val="22"/>
          <w:lang w:val="lt-LT"/>
        </w:rPr>
        <w:t>Aciclovir Accord Healthcare</w:t>
      </w:r>
      <w:r w:rsidRPr="008E47B4">
        <w:rPr>
          <w:b w:val="0"/>
          <w:noProof w:val="0"/>
          <w:sz w:val="22"/>
          <w:szCs w:val="22"/>
          <w:lang w:val="lt-LT"/>
        </w:rPr>
        <w:t xml:space="preserve"> nevartokite. Jei nesate tikri, prieš pradėdami vartoti </w:t>
      </w:r>
      <w:r>
        <w:rPr>
          <w:b w:val="0"/>
          <w:noProof w:val="0"/>
          <w:sz w:val="22"/>
          <w:szCs w:val="22"/>
          <w:lang w:val="lt-LT"/>
        </w:rPr>
        <w:t>Aciclovir Accord Healthcare</w:t>
      </w:r>
      <w:r w:rsidRPr="008E47B4">
        <w:rPr>
          <w:b w:val="0"/>
          <w:noProof w:val="0"/>
          <w:sz w:val="22"/>
          <w:szCs w:val="22"/>
          <w:lang w:val="lt-LT"/>
        </w:rPr>
        <w:t>, pasitarkite su gydytoju arba vaistininku.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keepNext/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lastRenderedPageBreak/>
        <w:t>Įspėjimai ir atsargumo priemonės</w:t>
      </w:r>
    </w:p>
    <w:p w:rsidR="00C85317" w:rsidRPr="008E47B4" w:rsidRDefault="00C85317" w:rsidP="00C85317">
      <w:pPr>
        <w:keepNext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Pasitarkite</w:t>
      </w:r>
      <w:r w:rsidRPr="008E47B4" w:rsidDel="00060D21">
        <w:rPr>
          <w:b w:val="0"/>
          <w:noProof w:val="0"/>
          <w:sz w:val="22"/>
          <w:szCs w:val="22"/>
          <w:lang w:val="lt-LT"/>
        </w:rPr>
        <w:t xml:space="preserve"> </w:t>
      </w:r>
      <w:r w:rsidRPr="008E47B4">
        <w:rPr>
          <w:b w:val="0"/>
          <w:noProof w:val="0"/>
          <w:sz w:val="22"/>
          <w:szCs w:val="22"/>
          <w:lang w:val="lt-LT"/>
        </w:rPr>
        <w:t>su</w:t>
      </w:r>
      <w:r w:rsidRPr="008E47B4" w:rsidDel="00060D21">
        <w:rPr>
          <w:b w:val="0"/>
          <w:noProof w:val="0"/>
          <w:sz w:val="22"/>
          <w:szCs w:val="22"/>
          <w:lang w:val="lt-LT"/>
        </w:rPr>
        <w:t xml:space="preserve"> </w:t>
      </w:r>
      <w:r w:rsidRPr="008E47B4">
        <w:rPr>
          <w:b w:val="0"/>
          <w:noProof w:val="0"/>
          <w:sz w:val="22"/>
          <w:szCs w:val="22"/>
          <w:lang w:val="lt-LT"/>
        </w:rPr>
        <w:t>gydytoju,</w:t>
      </w:r>
      <w:r w:rsidRPr="008E47B4" w:rsidDel="00060D21">
        <w:rPr>
          <w:b w:val="0"/>
          <w:noProof w:val="0"/>
          <w:sz w:val="22"/>
          <w:szCs w:val="22"/>
          <w:lang w:val="lt-LT"/>
        </w:rPr>
        <w:t xml:space="preserve"> </w:t>
      </w:r>
      <w:r w:rsidRPr="008E47B4">
        <w:rPr>
          <w:b w:val="0"/>
          <w:noProof w:val="0"/>
          <w:sz w:val="22"/>
          <w:szCs w:val="22"/>
          <w:lang w:val="lt-LT"/>
        </w:rPr>
        <w:t>prieš</w:t>
      </w:r>
      <w:r w:rsidRPr="008E47B4" w:rsidDel="00060D21">
        <w:rPr>
          <w:b w:val="0"/>
          <w:noProof w:val="0"/>
          <w:sz w:val="22"/>
          <w:szCs w:val="22"/>
          <w:lang w:val="lt-LT"/>
        </w:rPr>
        <w:t xml:space="preserve"> </w:t>
      </w:r>
      <w:r w:rsidRPr="008E47B4">
        <w:rPr>
          <w:b w:val="0"/>
          <w:noProof w:val="0"/>
          <w:sz w:val="22"/>
          <w:szCs w:val="22"/>
          <w:lang w:val="lt-LT"/>
        </w:rPr>
        <w:t>pradėdami</w:t>
      </w:r>
      <w:r w:rsidRPr="008E47B4" w:rsidDel="00060D21">
        <w:rPr>
          <w:b w:val="0"/>
          <w:noProof w:val="0"/>
          <w:sz w:val="22"/>
          <w:szCs w:val="22"/>
          <w:lang w:val="lt-LT"/>
        </w:rPr>
        <w:t xml:space="preserve"> </w:t>
      </w:r>
      <w:r w:rsidRPr="008E47B4">
        <w:rPr>
          <w:b w:val="0"/>
          <w:noProof w:val="0"/>
          <w:sz w:val="22"/>
          <w:szCs w:val="22"/>
          <w:lang w:val="lt-LT"/>
        </w:rPr>
        <w:t>vartoti</w:t>
      </w:r>
      <w:r w:rsidRPr="008E47B4" w:rsidDel="00060D21">
        <w:rPr>
          <w:b w:val="0"/>
          <w:noProof w:val="0"/>
          <w:sz w:val="22"/>
          <w:szCs w:val="22"/>
          <w:lang w:val="lt-LT"/>
        </w:rPr>
        <w:t xml:space="preserve"> </w:t>
      </w:r>
      <w:r>
        <w:rPr>
          <w:b w:val="0"/>
          <w:bCs/>
          <w:noProof w:val="0"/>
          <w:sz w:val="22"/>
          <w:szCs w:val="22"/>
          <w:lang w:val="lt-LT"/>
        </w:rPr>
        <w:t>Aciclovir Accord Healthcare</w:t>
      </w:r>
      <w:r w:rsidRPr="008E47B4">
        <w:rPr>
          <w:b w:val="0"/>
          <w:noProof w:val="0"/>
          <w:sz w:val="22"/>
          <w:szCs w:val="22"/>
          <w:lang w:val="lt-LT"/>
        </w:rPr>
        <w:t>, jeigu:</w:t>
      </w:r>
    </w:p>
    <w:p w:rsidR="00C85317" w:rsidRPr="008E47B4" w:rsidRDefault="00C85317" w:rsidP="00C85317">
      <w:pPr>
        <w:pStyle w:val="Sraopastraipa"/>
        <w:numPr>
          <w:ilvl w:val="0"/>
          <w:numId w:val="7"/>
        </w:num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 w:eastAsia="x-none"/>
        </w:rPr>
      </w:pPr>
      <w:r w:rsidRPr="008E47B4">
        <w:rPr>
          <w:b w:val="0"/>
          <w:bCs/>
          <w:noProof w:val="0"/>
          <w:sz w:val="22"/>
          <w:szCs w:val="22"/>
          <w:lang w:val="lt-LT" w:eastAsia="x-none"/>
        </w:rPr>
        <w:t>turite inkstų funkcijos sutrikimų;</w:t>
      </w:r>
    </w:p>
    <w:p w:rsidR="00C85317" w:rsidRPr="008E47B4" w:rsidRDefault="00C85317" w:rsidP="00C85317">
      <w:pPr>
        <w:widowControl w:val="0"/>
        <w:numPr>
          <w:ilvl w:val="0"/>
          <w:numId w:val="7"/>
        </w:numPr>
        <w:ind w:left="567" w:hanging="567"/>
        <w:rPr>
          <w:b w:val="0"/>
          <w:bCs/>
          <w:noProof w:val="0"/>
          <w:sz w:val="22"/>
          <w:szCs w:val="22"/>
          <w:lang w:val="lt-LT" w:eastAsia="x-none"/>
        </w:rPr>
      </w:pPr>
      <w:r w:rsidRPr="008E47B4">
        <w:rPr>
          <w:b w:val="0"/>
          <w:bCs/>
          <w:noProof w:val="0"/>
          <w:sz w:val="22"/>
          <w:szCs w:val="22"/>
          <w:lang w:val="lt-LT" w:eastAsia="x-none"/>
        </w:rPr>
        <w:t>esate vyresni nei 65 metų.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 xml:space="preserve">Pasitarkite su gydytoju, ar Jums tinka kuris nors iš pirmiau išvardytų atvejų. Gydytojas gali sumažinti </w:t>
      </w:r>
      <w:r>
        <w:rPr>
          <w:b w:val="0"/>
          <w:noProof w:val="0"/>
          <w:sz w:val="22"/>
          <w:szCs w:val="22"/>
          <w:lang w:val="lt-LT"/>
        </w:rPr>
        <w:t>Aciclovir Accord Healthcare</w:t>
      </w:r>
      <w:r w:rsidRPr="008E47B4">
        <w:rPr>
          <w:b w:val="0"/>
          <w:noProof w:val="0"/>
          <w:sz w:val="22"/>
          <w:szCs w:val="22"/>
          <w:lang w:val="lt-LT"/>
        </w:rPr>
        <w:t xml:space="preserve"> dozę.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 xml:space="preserve">Svarbu gerti pakankamai skysčių, jei vartojate </w:t>
      </w:r>
      <w:r>
        <w:rPr>
          <w:b w:val="0"/>
          <w:noProof w:val="0"/>
          <w:sz w:val="22"/>
          <w:szCs w:val="22"/>
          <w:lang w:val="lt-LT"/>
        </w:rPr>
        <w:t>Aciclovir Accord Healthcare</w:t>
      </w:r>
      <w:r w:rsidRPr="008E47B4">
        <w:rPr>
          <w:b w:val="0"/>
          <w:noProof w:val="0"/>
          <w:sz w:val="22"/>
          <w:szCs w:val="22"/>
          <w:lang w:val="lt-LT"/>
        </w:rPr>
        <w:t>.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 xml:space="preserve">Pasitarkite su gydytoju arba vaistininku, prieš pradėdami vartoti </w:t>
      </w:r>
      <w:r>
        <w:rPr>
          <w:b w:val="0"/>
          <w:noProof w:val="0"/>
          <w:sz w:val="22"/>
          <w:szCs w:val="22"/>
          <w:lang w:val="lt-LT"/>
        </w:rPr>
        <w:t>Aciclovir Accord Healthcare</w:t>
      </w:r>
      <w:r w:rsidRPr="008E47B4">
        <w:rPr>
          <w:b w:val="0"/>
          <w:noProof w:val="0"/>
          <w:sz w:val="22"/>
          <w:szCs w:val="22"/>
          <w:lang w:val="lt-LT"/>
        </w:rPr>
        <w:t>, jei nesate tikri, ar tai Jums tinka.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 xml:space="preserve">Kiti vaistai ir </w:t>
      </w:r>
      <w:r>
        <w:rPr>
          <w:bCs/>
          <w:noProof w:val="0"/>
          <w:sz w:val="22"/>
          <w:szCs w:val="22"/>
          <w:lang w:val="lt-LT"/>
        </w:rPr>
        <w:t>Aciclovir Accord Healthcare</w:t>
      </w:r>
      <w:r w:rsidRPr="008E47B4">
        <w:rPr>
          <w:bCs/>
          <w:noProof w:val="0"/>
          <w:sz w:val="22"/>
          <w:szCs w:val="22"/>
          <w:lang w:val="lt-LT"/>
        </w:rPr>
        <w:t xml:space="preserve"> </w:t>
      </w:r>
    </w:p>
    <w:p w:rsidR="00C85317" w:rsidRPr="008E47B4" w:rsidRDefault="00C85317" w:rsidP="00C85317">
      <w:pPr>
        <w:tabs>
          <w:tab w:val="left" w:pos="567"/>
        </w:tabs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Pasakykite gydytojui arba vaistininkui, jei vartojate bet kurį iš toliau išvardytų vaistų:</w:t>
      </w:r>
    </w:p>
    <w:p w:rsidR="00C85317" w:rsidRPr="008E47B4" w:rsidRDefault="00C85317" w:rsidP="00C85317">
      <w:pPr>
        <w:pStyle w:val="Sraopastraipa"/>
        <w:numPr>
          <w:ilvl w:val="0"/>
          <w:numId w:val="8"/>
        </w:num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probenecido, vartojamo podagrai gydyti;</w:t>
      </w:r>
    </w:p>
    <w:p w:rsidR="00C85317" w:rsidRPr="008E47B4" w:rsidRDefault="00C85317" w:rsidP="00C85317">
      <w:pPr>
        <w:pStyle w:val="Sraopastraipa"/>
        <w:numPr>
          <w:ilvl w:val="0"/>
          <w:numId w:val="8"/>
        </w:num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cimetidino, vartojamo skrandžio opoms gydyti;</w:t>
      </w:r>
    </w:p>
    <w:p w:rsidR="00C85317" w:rsidRPr="008E47B4" w:rsidRDefault="00C85317" w:rsidP="00C85317">
      <w:pPr>
        <w:pStyle w:val="Sraopastraipa"/>
        <w:numPr>
          <w:ilvl w:val="0"/>
          <w:numId w:val="8"/>
        </w:num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mikofenolato mofetilio, vartojamo organų atmetimo prevencijai po organų transplantacijos;</w:t>
      </w:r>
    </w:p>
    <w:p w:rsidR="00C85317" w:rsidRPr="008E47B4" w:rsidRDefault="00C85317" w:rsidP="00C85317">
      <w:pPr>
        <w:pStyle w:val="Sraopastraipa"/>
        <w:numPr>
          <w:ilvl w:val="0"/>
          <w:numId w:val="8"/>
        </w:num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valproato ir fenitoino, vartojamų traukuliams gydyti;</w:t>
      </w:r>
    </w:p>
    <w:p w:rsidR="00C85317" w:rsidRPr="008E47B4" w:rsidRDefault="00C85317" w:rsidP="00C85317">
      <w:pPr>
        <w:pStyle w:val="Sraopastraipa"/>
        <w:numPr>
          <w:ilvl w:val="0"/>
          <w:numId w:val="8"/>
        </w:num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teofilino, vaisto nuo bronchų ligų.</w:t>
      </w:r>
    </w:p>
    <w:p w:rsidR="00C85317" w:rsidRPr="008E47B4" w:rsidRDefault="00C85317" w:rsidP="00C85317">
      <w:pPr>
        <w:tabs>
          <w:tab w:val="left" w:pos="567"/>
        </w:tabs>
        <w:rPr>
          <w:b w:val="0"/>
          <w:bCs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>Nėštumas ir žindymo laikotarpis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>
        <w:rPr>
          <w:b w:val="0"/>
          <w:bCs/>
          <w:noProof w:val="0"/>
          <w:sz w:val="22"/>
          <w:szCs w:val="22"/>
          <w:lang w:val="lt-LT"/>
        </w:rPr>
        <w:t>Aciclovir Accord Healthcare</w:t>
      </w:r>
      <w:r w:rsidRPr="008E47B4">
        <w:rPr>
          <w:b w:val="0"/>
          <w:noProof w:val="0"/>
          <w:sz w:val="22"/>
          <w:szCs w:val="22"/>
          <w:lang w:val="lt-LT"/>
        </w:rPr>
        <w:t xml:space="preserve"> paprastai nerekomenduojamas nėštumo metu. Jeigu esate nėščia, žindote kūdikį, manote, kad galbūt esate nėščia arba planuojate pastoti, tai prieš vartodama šį vaistą pasitarkite su gydytoju arba vaistininku. Gydytojas įvertins </w:t>
      </w:r>
      <w:r>
        <w:rPr>
          <w:b w:val="0"/>
          <w:noProof w:val="0"/>
          <w:sz w:val="22"/>
          <w:szCs w:val="22"/>
          <w:lang w:val="lt-LT"/>
        </w:rPr>
        <w:t>Aciclovir Accord Healthcare</w:t>
      </w:r>
      <w:r w:rsidRPr="008E47B4">
        <w:rPr>
          <w:b w:val="0"/>
          <w:noProof w:val="0"/>
          <w:sz w:val="22"/>
          <w:szCs w:val="22"/>
          <w:lang w:val="lt-LT"/>
        </w:rPr>
        <w:t xml:space="preserve"> vartojimo nėštumo metu naudą Jums ir riziką Jūsų vaikui.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 xml:space="preserve">Veiklioji </w:t>
      </w:r>
      <w:r>
        <w:rPr>
          <w:b w:val="0"/>
          <w:noProof w:val="0"/>
          <w:sz w:val="22"/>
          <w:szCs w:val="22"/>
          <w:lang w:val="lt-LT"/>
        </w:rPr>
        <w:t>Aciclovir Accord Healthcare</w:t>
      </w:r>
      <w:r w:rsidRPr="008E47B4">
        <w:rPr>
          <w:b w:val="0"/>
          <w:noProof w:val="0"/>
          <w:sz w:val="22"/>
          <w:szCs w:val="22"/>
          <w:lang w:val="lt-LT"/>
        </w:rPr>
        <w:t xml:space="preserve"> medžiaga gali patekti į motinos pieną. Jei žindote kūdikį, prieš pradėdama vartoti </w:t>
      </w:r>
      <w:r>
        <w:rPr>
          <w:b w:val="0"/>
          <w:noProof w:val="0"/>
          <w:sz w:val="22"/>
          <w:szCs w:val="22"/>
          <w:lang w:val="lt-LT"/>
        </w:rPr>
        <w:t>Aciclovir Accord Healthcare</w:t>
      </w:r>
      <w:r w:rsidRPr="008E47B4">
        <w:rPr>
          <w:b w:val="0"/>
          <w:noProof w:val="0"/>
          <w:sz w:val="22"/>
          <w:szCs w:val="22"/>
          <w:lang w:val="lt-LT"/>
        </w:rPr>
        <w:t>, turite pasitarti su gydytoju.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Acikloviro poveikis moterų vaisingumui nežinomas.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>Vairavimas ir mechanizmų valdymas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Tam tikras šalutinis poveikis, pvz., mieguistumas, gali turėti įtakos Jūsų gebėjimui susikaupti ir reaguoti. Prieš vairuodami ar valdydami mechanizmus, įsitikinkite, kad Jums šie nepageidaujami poveikiai nepasireiškia.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noProof w:val="0"/>
          <w:sz w:val="22"/>
          <w:szCs w:val="22"/>
          <w:lang w:val="lt-LT"/>
        </w:rPr>
      </w:pPr>
      <w:r>
        <w:rPr>
          <w:noProof w:val="0"/>
          <w:sz w:val="22"/>
          <w:szCs w:val="22"/>
          <w:lang w:val="lt-LT"/>
        </w:rPr>
        <w:t>Aciclovir Accord Healthcare</w:t>
      </w:r>
      <w:r w:rsidRPr="008E47B4">
        <w:rPr>
          <w:noProof w:val="0"/>
          <w:sz w:val="22"/>
          <w:szCs w:val="22"/>
          <w:lang w:val="lt-LT"/>
        </w:rPr>
        <w:t xml:space="preserve"> sudėtyje yra natrio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Šio vaisto tabletėje yra mažiau kaip 1 mmol (23 mg) natrio, t. y. jis beveik neturi reikšmės.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pStyle w:val="Antrats"/>
        <w:tabs>
          <w:tab w:val="clear" w:pos="4153"/>
          <w:tab w:val="clear" w:pos="8306"/>
          <w:tab w:val="left" w:pos="567"/>
        </w:tabs>
        <w:rPr>
          <w:b/>
          <w:sz w:val="22"/>
          <w:szCs w:val="22"/>
        </w:rPr>
      </w:pPr>
      <w:r w:rsidRPr="008E47B4">
        <w:rPr>
          <w:b/>
          <w:sz w:val="22"/>
          <w:szCs w:val="22"/>
        </w:rPr>
        <w:t>3.</w:t>
      </w:r>
      <w:r w:rsidRPr="008E47B4">
        <w:rPr>
          <w:b/>
          <w:sz w:val="22"/>
          <w:szCs w:val="22"/>
        </w:rPr>
        <w:tab/>
        <w:t xml:space="preserve">Kaip vartoti </w:t>
      </w:r>
      <w:r>
        <w:rPr>
          <w:b/>
          <w:bCs/>
          <w:sz w:val="22"/>
          <w:szCs w:val="22"/>
        </w:rPr>
        <w:t>Aciclovir Accord Healthcare</w:t>
      </w:r>
      <w:r w:rsidRPr="008E47B4">
        <w:rPr>
          <w:sz w:val="22"/>
          <w:szCs w:val="22"/>
        </w:rPr>
        <w:t xml:space="preserve"> </w:t>
      </w:r>
    </w:p>
    <w:p w:rsidR="00C85317" w:rsidRPr="008E47B4" w:rsidRDefault="00C85317" w:rsidP="00C85317">
      <w:pPr>
        <w:pStyle w:val="Antrats"/>
        <w:tabs>
          <w:tab w:val="clear" w:pos="4153"/>
          <w:tab w:val="clear" w:pos="8306"/>
          <w:tab w:val="left" w:pos="567"/>
        </w:tabs>
        <w:rPr>
          <w:b/>
          <w:sz w:val="22"/>
          <w:szCs w:val="22"/>
        </w:rPr>
      </w:pPr>
    </w:p>
    <w:p w:rsidR="00C85317" w:rsidRPr="008E47B4" w:rsidRDefault="00C85317" w:rsidP="00C85317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</w:rPr>
      </w:pPr>
      <w:r w:rsidRPr="008E47B4">
        <w:rPr>
          <w:bCs/>
          <w:sz w:val="22"/>
          <w:szCs w:val="22"/>
        </w:rPr>
        <w:t>V</w:t>
      </w:r>
      <w:r w:rsidRPr="008E47B4">
        <w:rPr>
          <w:sz w:val="22"/>
          <w:szCs w:val="22"/>
        </w:rPr>
        <w:t>isada vartokite šį vaistą tiksliai, kaip nurodė gydytojas. Jeigu abejojate, kreipkitės į gydytoją arba vaistininką.</w:t>
      </w:r>
    </w:p>
    <w:p w:rsidR="00C85317" w:rsidRPr="008E47B4" w:rsidRDefault="00C85317" w:rsidP="00C85317">
      <w:pPr>
        <w:pStyle w:val="Antrats"/>
        <w:tabs>
          <w:tab w:val="left" w:pos="567"/>
        </w:tabs>
        <w:rPr>
          <w:sz w:val="22"/>
          <w:szCs w:val="22"/>
        </w:rPr>
      </w:pPr>
    </w:p>
    <w:p w:rsidR="00C85317" w:rsidRPr="008E47B4" w:rsidRDefault="00C85317" w:rsidP="00C85317">
      <w:pPr>
        <w:pStyle w:val="Antrats"/>
        <w:tabs>
          <w:tab w:val="left" w:pos="567"/>
        </w:tabs>
        <w:rPr>
          <w:sz w:val="22"/>
          <w:szCs w:val="22"/>
        </w:rPr>
      </w:pPr>
      <w:r w:rsidRPr="008E47B4">
        <w:rPr>
          <w:sz w:val="22"/>
          <w:szCs w:val="22"/>
        </w:rPr>
        <w:t>Gydytojas nurodys tinkamą dozę, kaip vartoti vaistą ir kiek laiko jį vartoti:</w:t>
      </w:r>
    </w:p>
    <w:p w:rsidR="00C85317" w:rsidRPr="008E47B4" w:rsidRDefault="00C85317" w:rsidP="00C85317">
      <w:pPr>
        <w:pStyle w:val="Antrats"/>
        <w:numPr>
          <w:ilvl w:val="1"/>
          <w:numId w:val="9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E47B4">
        <w:rPr>
          <w:sz w:val="22"/>
          <w:szCs w:val="22"/>
        </w:rPr>
        <w:t>pagal infekcijos tipą;</w:t>
      </w:r>
    </w:p>
    <w:p w:rsidR="00C85317" w:rsidRPr="008E47B4" w:rsidRDefault="00C85317" w:rsidP="00C85317">
      <w:pPr>
        <w:pStyle w:val="Antrats"/>
        <w:numPr>
          <w:ilvl w:val="1"/>
          <w:numId w:val="9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8E47B4">
        <w:rPr>
          <w:sz w:val="22"/>
          <w:szCs w:val="22"/>
        </w:rPr>
        <w:t>pagal tai, ar infekciją reikia gydyti, ar neleisti jai sugrįžti.</w:t>
      </w:r>
    </w:p>
    <w:p w:rsidR="00C85317" w:rsidRPr="008E47B4" w:rsidRDefault="00C85317" w:rsidP="00C85317">
      <w:pPr>
        <w:pStyle w:val="Antrats"/>
        <w:tabs>
          <w:tab w:val="left" w:pos="567"/>
        </w:tabs>
        <w:rPr>
          <w:sz w:val="22"/>
          <w:szCs w:val="22"/>
        </w:rPr>
      </w:pPr>
    </w:p>
    <w:p w:rsidR="00C85317" w:rsidRPr="008E47B4" w:rsidRDefault="00C85317" w:rsidP="00C85317">
      <w:pPr>
        <w:pStyle w:val="Antrats"/>
        <w:tabs>
          <w:tab w:val="left" w:pos="567"/>
        </w:tabs>
        <w:rPr>
          <w:sz w:val="22"/>
          <w:szCs w:val="22"/>
        </w:rPr>
      </w:pPr>
      <w:r w:rsidRPr="008E47B4">
        <w:rPr>
          <w:sz w:val="22"/>
          <w:szCs w:val="22"/>
        </w:rPr>
        <w:t xml:space="preserve">Įprastinė dozė </w:t>
      </w:r>
      <w:r w:rsidRPr="008E47B4">
        <w:rPr>
          <w:i/>
          <w:iCs/>
          <w:sz w:val="22"/>
          <w:szCs w:val="22"/>
        </w:rPr>
        <w:t>herpes simplex</w:t>
      </w:r>
      <w:r w:rsidRPr="008E47B4">
        <w:rPr>
          <w:sz w:val="22"/>
          <w:szCs w:val="22"/>
        </w:rPr>
        <w:t xml:space="preserve"> infekcijoms gydyti suaugusiesiems yra 200 mg, 5 kartus per parą, maždaug kas 4 valandas, praleidžiant naktinę dozę. Gydymas paprastai turi būti tęsiamas 5 dienas, tačiau sunkios infekcijos atveju gydymas gali būti pratęstas.</w:t>
      </w:r>
    </w:p>
    <w:p w:rsidR="00C85317" w:rsidRPr="008E47B4" w:rsidRDefault="00C85317" w:rsidP="00C85317">
      <w:pPr>
        <w:pStyle w:val="Antrats"/>
        <w:tabs>
          <w:tab w:val="left" w:pos="567"/>
        </w:tabs>
        <w:rPr>
          <w:sz w:val="22"/>
          <w:szCs w:val="22"/>
        </w:rPr>
      </w:pPr>
      <w:r w:rsidRPr="008E47B4">
        <w:rPr>
          <w:sz w:val="22"/>
          <w:szCs w:val="22"/>
        </w:rPr>
        <w:t>Tokią pačią dozę, kaip ir suaugusiesiems, paprastai reikia skirti 2 metų ir vyresniems vaikams.</w:t>
      </w:r>
    </w:p>
    <w:p w:rsidR="00C85317" w:rsidRPr="008E47B4" w:rsidRDefault="00C85317" w:rsidP="00C85317">
      <w:pPr>
        <w:pStyle w:val="Antrats"/>
        <w:tabs>
          <w:tab w:val="left" w:pos="567"/>
        </w:tabs>
        <w:rPr>
          <w:sz w:val="22"/>
          <w:szCs w:val="22"/>
        </w:rPr>
      </w:pPr>
    </w:p>
    <w:p w:rsidR="00C85317" w:rsidRPr="008E47B4" w:rsidRDefault="00C85317" w:rsidP="00C85317">
      <w:pPr>
        <w:pStyle w:val="Antrats"/>
        <w:tabs>
          <w:tab w:val="left" w:pos="567"/>
        </w:tabs>
        <w:rPr>
          <w:sz w:val="22"/>
          <w:szCs w:val="22"/>
        </w:rPr>
      </w:pPr>
      <w:r w:rsidRPr="008E47B4">
        <w:rPr>
          <w:sz w:val="22"/>
          <w:szCs w:val="22"/>
        </w:rPr>
        <w:t xml:space="preserve">Įprastinė dozė </w:t>
      </w:r>
      <w:r w:rsidRPr="008E47B4">
        <w:rPr>
          <w:i/>
          <w:iCs/>
          <w:sz w:val="22"/>
          <w:szCs w:val="22"/>
        </w:rPr>
        <w:t>herpes simplex</w:t>
      </w:r>
      <w:r w:rsidRPr="008E47B4">
        <w:rPr>
          <w:sz w:val="22"/>
          <w:szCs w:val="22"/>
        </w:rPr>
        <w:t xml:space="preserve"> infekcijų pasikartojimo profilaktikai suaugusiesiems yra 200 mg, 4 kartus per parą, maždaug kas 4 valandas, praleidžiant naktinę dozę.</w:t>
      </w:r>
    </w:p>
    <w:p w:rsidR="00C85317" w:rsidRPr="008E47B4" w:rsidRDefault="00C85317" w:rsidP="00C85317">
      <w:pPr>
        <w:pStyle w:val="Antrats"/>
        <w:tabs>
          <w:tab w:val="left" w:pos="567"/>
        </w:tabs>
        <w:rPr>
          <w:sz w:val="22"/>
          <w:szCs w:val="22"/>
        </w:rPr>
      </w:pPr>
    </w:p>
    <w:p w:rsidR="00C85317" w:rsidRPr="008E47B4" w:rsidRDefault="00C85317" w:rsidP="00C85317">
      <w:pPr>
        <w:pStyle w:val="Antrats"/>
        <w:tabs>
          <w:tab w:val="left" w:pos="567"/>
        </w:tabs>
        <w:rPr>
          <w:sz w:val="22"/>
          <w:szCs w:val="22"/>
        </w:rPr>
      </w:pPr>
      <w:r w:rsidRPr="008E47B4">
        <w:rPr>
          <w:sz w:val="22"/>
          <w:szCs w:val="22"/>
        </w:rPr>
        <w:t xml:space="preserve">Įprastinė dozė vėjaraupiams ir juosiančiajai pūslelinei gydyti suaugusiesiems yra </w:t>
      </w:r>
      <w:r>
        <w:rPr>
          <w:sz w:val="22"/>
          <w:szCs w:val="22"/>
        </w:rPr>
        <w:t>8</w:t>
      </w:r>
      <w:r w:rsidRPr="008E47B4">
        <w:rPr>
          <w:sz w:val="22"/>
          <w:szCs w:val="22"/>
        </w:rPr>
        <w:t>00 mg, 5 kartus per parą, maždaug kas 4 valandas, praleidžiant naktinę dozę. Gydymą paprastai reikia tęsti 7 dienas.</w:t>
      </w:r>
    </w:p>
    <w:p w:rsidR="00C85317" w:rsidRPr="008E47B4" w:rsidRDefault="00C85317" w:rsidP="00C85317">
      <w:pPr>
        <w:pStyle w:val="Antrats"/>
        <w:tabs>
          <w:tab w:val="left" w:pos="567"/>
        </w:tabs>
        <w:rPr>
          <w:sz w:val="22"/>
          <w:szCs w:val="22"/>
        </w:rPr>
      </w:pPr>
      <w:r w:rsidRPr="008E47B4">
        <w:rPr>
          <w:sz w:val="22"/>
          <w:szCs w:val="22"/>
        </w:rPr>
        <w:t>Vyresniems nei 6 metų vaikams paprastai reikia skirti po 800 mg 4 kartus per parą, vaikams nuo 2 iki 6 metų – 400 mg 4 kartus per parą, o jaunesniems nei 2 metų vaikams – 200 mg 4 kartus per parą.</w:t>
      </w:r>
    </w:p>
    <w:p w:rsidR="00C85317" w:rsidRPr="008E47B4" w:rsidRDefault="00C85317" w:rsidP="00C85317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</w:rPr>
      </w:pPr>
    </w:p>
    <w:p w:rsidR="00C85317" w:rsidRPr="008E47B4" w:rsidRDefault="00C85317" w:rsidP="00C85317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</w:rPr>
      </w:pPr>
      <w:r w:rsidRPr="008E47B4">
        <w:rPr>
          <w:sz w:val="22"/>
          <w:szCs w:val="22"/>
        </w:rPr>
        <w:t>Jeigu Jums yra inkstų funkcijos sutrikimų, gydytojas Jums pritaikys dozę.</w:t>
      </w:r>
    </w:p>
    <w:p w:rsidR="00C85317" w:rsidRPr="008E47B4" w:rsidRDefault="00C85317" w:rsidP="00C85317">
      <w:pPr>
        <w:pStyle w:val="Antrats"/>
        <w:tabs>
          <w:tab w:val="clear" w:pos="4153"/>
          <w:tab w:val="clear" w:pos="8306"/>
          <w:tab w:val="left" w:pos="567"/>
        </w:tabs>
        <w:rPr>
          <w:sz w:val="22"/>
          <w:szCs w:val="22"/>
        </w:rPr>
      </w:pPr>
    </w:p>
    <w:p w:rsidR="00C85317" w:rsidRPr="008E47B4" w:rsidRDefault="00C85317" w:rsidP="00C85317">
      <w:pPr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>Šio vaisto vartojimas</w:t>
      </w:r>
    </w:p>
    <w:p w:rsidR="00C85317" w:rsidRPr="008E47B4" w:rsidRDefault="00C85317" w:rsidP="00C85317">
      <w:pPr>
        <w:pStyle w:val="Sraopastraipa"/>
        <w:numPr>
          <w:ilvl w:val="1"/>
          <w:numId w:val="10"/>
        </w:num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Vartokite šį vaistą per burną.</w:t>
      </w:r>
    </w:p>
    <w:p w:rsidR="00C85317" w:rsidRPr="008E47B4" w:rsidRDefault="00C85317" w:rsidP="00C85317">
      <w:pPr>
        <w:pStyle w:val="Sraopastraipa"/>
        <w:numPr>
          <w:ilvl w:val="1"/>
          <w:numId w:val="10"/>
        </w:num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Nurykite visą tabletę, užgerdami pakankamu kiekiu vandens.</w:t>
      </w:r>
    </w:p>
    <w:p w:rsidR="00C85317" w:rsidRPr="008E47B4" w:rsidRDefault="00C85317" w:rsidP="00C85317">
      <w:pPr>
        <w:pStyle w:val="Sraopastraipa"/>
        <w:numPr>
          <w:ilvl w:val="1"/>
          <w:numId w:val="10"/>
        </w:num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 xml:space="preserve">Vartokite </w:t>
      </w:r>
      <w:r>
        <w:rPr>
          <w:b w:val="0"/>
          <w:bCs/>
          <w:noProof w:val="0"/>
          <w:sz w:val="22"/>
          <w:szCs w:val="22"/>
          <w:lang w:val="lt-LT"/>
        </w:rPr>
        <w:t>Aciclovir Accord Healthcare</w:t>
      </w:r>
      <w:r w:rsidRPr="008E47B4">
        <w:rPr>
          <w:b w:val="0"/>
          <w:bCs/>
          <w:noProof w:val="0"/>
          <w:sz w:val="22"/>
          <w:szCs w:val="22"/>
          <w:lang w:val="lt-LT"/>
        </w:rPr>
        <w:t xml:space="preserve"> kiekvieną dieną tuo pačiu laiku.</w:t>
      </w:r>
    </w:p>
    <w:p w:rsidR="00C85317" w:rsidRPr="008E47B4" w:rsidRDefault="00C85317" w:rsidP="00C85317">
      <w:pPr>
        <w:pStyle w:val="Sraopastraipa"/>
        <w:numPr>
          <w:ilvl w:val="1"/>
          <w:numId w:val="10"/>
        </w:num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 xml:space="preserve">Vartokite </w:t>
      </w:r>
      <w:r>
        <w:rPr>
          <w:b w:val="0"/>
          <w:bCs/>
          <w:noProof w:val="0"/>
          <w:sz w:val="22"/>
          <w:szCs w:val="22"/>
          <w:lang w:val="lt-LT"/>
        </w:rPr>
        <w:t>Aciclovir Accord Healthcare</w:t>
      </w:r>
      <w:r w:rsidRPr="008E47B4">
        <w:rPr>
          <w:b w:val="0"/>
          <w:bCs/>
          <w:noProof w:val="0"/>
          <w:sz w:val="22"/>
          <w:szCs w:val="22"/>
          <w:lang w:val="lt-LT"/>
        </w:rPr>
        <w:t xml:space="preserve"> taip, kaip nurodė gydytojas arba vaistininkas.</w:t>
      </w:r>
    </w:p>
    <w:p w:rsidR="00C85317" w:rsidRPr="008E47B4" w:rsidRDefault="00C85317" w:rsidP="00C85317">
      <w:pPr>
        <w:pStyle w:val="Sraopastraipa"/>
        <w:numPr>
          <w:ilvl w:val="1"/>
          <w:numId w:val="10"/>
        </w:numPr>
        <w:tabs>
          <w:tab w:val="left" w:pos="567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>Jei Jums sunku nuryti tabletes, ištirpinkite tabletę mažiausiai 50 ml vandens, kurį prieš geriant reikia išmaišyti.</w:t>
      </w:r>
    </w:p>
    <w:p w:rsidR="00C85317" w:rsidRPr="008E47B4" w:rsidRDefault="00C85317" w:rsidP="00C85317">
      <w:pPr>
        <w:tabs>
          <w:tab w:val="left" w:pos="567"/>
        </w:tabs>
        <w:rPr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rPr>
          <w:noProof w:val="0"/>
          <w:sz w:val="22"/>
          <w:szCs w:val="22"/>
          <w:lang w:val="lt-LT" w:eastAsia="lt-LT"/>
        </w:rPr>
      </w:pPr>
      <w:r w:rsidRPr="008E47B4">
        <w:rPr>
          <w:noProof w:val="0"/>
          <w:sz w:val="22"/>
          <w:szCs w:val="22"/>
          <w:lang w:val="lt-LT" w:eastAsia="lt-LT"/>
        </w:rPr>
        <w:t xml:space="preserve">Ką daryti pavartojus per didelę </w:t>
      </w:r>
      <w:r>
        <w:rPr>
          <w:noProof w:val="0"/>
          <w:sz w:val="22"/>
          <w:szCs w:val="22"/>
          <w:lang w:val="lt-LT" w:eastAsia="lt-LT"/>
        </w:rPr>
        <w:t>Aciclovir Accord Healthcare</w:t>
      </w:r>
      <w:r w:rsidRPr="008E47B4">
        <w:rPr>
          <w:noProof w:val="0"/>
          <w:sz w:val="22"/>
          <w:szCs w:val="22"/>
          <w:lang w:val="lt-LT" w:eastAsia="lt-LT"/>
        </w:rPr>
        <w:t xml:space="preserve"> dozę</w:t>
      </w:r>
    </w:p>
    <w:p w:rsidR="00C85317" w:rsidRPr="008E47B4" w:rsidRDefault="00C85317" w:rsidP="00C85317">
      <w:pPr>
        <w:tabs>
          <w:tab w:val="left" w:pos="567"/>
        </w:tabs>
        <w:rPr>
          <w:b w:val="0"/>
          <w:bCs/>
          <w:noProof w:val="0"/>
          <w:sz w:val="22"/>
          <w:szCs w:val="22"/>
          <w:lang w:val="lt-LT"/>
        </w:rPr>
      </w:pPr>
      <w:r>
        <w:rPr>
          <w:b w:val="0"/>
          <w:bCs/>
          <w:noProof w:val="0"/>
          <w:sz w:val="22"/>
          <w:szCs w:val="22"/>
          <w:lang w:val="lt-LT"/>
        </w:rPr>
        <w:t>Aciclovir Accord Healthcare</w:t>
      </w:r>
      <w:r w:rsidRPr="008E47B4">
        <w:rPr>
          <w:b w:val="0"/>
          <w:bCs/>
          <w:noProof w:val="0"/>
          <w:sz w:val="22"/>
          <w:szCs w:val="22"/>
          <w:lang w:val="lt-LT"/>
        </w:rPr>
        <w:t xml:space="preserve"> paprastai nėra kenksmingas, nebent vartojamas didelis kiekis kelias dienas. Pasakykite gydytojui, jei išgėrėte per daug </w:t>
      </w:r>
      <w:r>
        <w:rPr>
          <w:b w:val="0"/>
          <w:bCs/>
          <w:noProof w:val="0"/>
          <w:sz w:val="22"/>
          <w:szCs w:val="22"/>
          <w:lang w:val="lt-LT"/>
        </w:rPr>
        <w:t>Aciclovir Accord Healthcare</w:t>
      </w:r>
      <w:r w:rsidRPr="008E47B4">
        <w:rPr>
          <w:b w:val="0"/>
          <w:bCs/>
          <w:noProof w:val="0"/>
          <w:sz w:val="22"/>
          <w:szCs w:val="22"/>
          <w:lang w:val="lt-LT"/>
        </w:rPr>
        <w:t>. Pasiimkite pakuotę su savimi.</w:t>
      </w:r>
    </w:p>
    <w:p w:rsidR="00C85317" w:rsidRPr="008E47B4" w:rsidRDefault="00C85317" w:rsidP="00C85317">
      <w:pPr>
        <w:tabs>
          <w:tab w:val="left" w:pos="567"/>
        </w:tabs>
        <w:rPr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 xml:space="preserve">Pamiršus pavartoti </w:t>
      </w:r>
      <w:r>
        <w:rPr>
          <w:bCs/>
          <w:noProof w:val="0"/>
          <w:sz w:val="22"/>
          <w:szCs w:val="22"/>
          <w:lang w:val="lt-LT"/>
        </w:rPr>
        <w:t>Aciclovir Accord Healthcare</w:t>
      </w:r>
      <w:r w:rsidRPr="008E47B4">
        <w:rPr>
          <w:b w:val="0"/>
          <w:noProof w:val="0"/>
          <w:sz w:val="22"/>
          <w:szCs w:val="22"/>
          <w:lang w:val="lt-LT"/>
        </w:rPr>
        <w:t xml:space="preserve"> 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 xml:space="preserve">Jei pamiršote išgerti </w:t>
      </w:r>
      <w:r>
        <w:rPr>
          <w:b w:val="0"/>
          <w:noProof w:val="0"/>
          <w:sz w:val="22"/>
          <w:szCs w:val="22"/>
          <w:lang w:val="lt-LT"/>
        </w:rPr>
        <w:t>Aciclovir Accord Healthcare</w:t>
      </w:r>
      <w:r w:rsidRPr="008E47B4">
        <w:rPr>
          <w:b w:val="0"/>
          <w:noProof w:val="0"/>
          <w:sz w:val="22"/>
          <w:szCs w:val="22"/>
          <w:lang w:val="lt-LT"/>
        </w:rPr>
        <w:t>, išgerkite jį, kai tik prisiminsite, tačiau pamirštą dozę praleiskite, jei jau beveik laikas vartoti kitą dozę.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Negalima vartoti dvigubos dozės norint kompensuoti praleistą dozę.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pStyle w:val="Antrats"/>
        <w:tabs>
          <w:tab w:val="clear" w:pos="4153"/>
          <w:tab w:val="clear" w:pos="8306"/>
          <w:tab w:val="left" w:pos="567"/>
        </w:tabs>
        <w:rPr>
          <w:b/>
          <w:caps/>
          <w:sz w:val="22"/>
          <w:szCs w:val="22"/>
        </w:rPr>
      </w:pPr>
      <w:r w:rsidRPr="008E47B4">
        <w:rPr>
          <w:b/>
          <w:caps/>
          <w:sz w:val="22"/>
          <w:szCs w:val="22"/>
        </w:rPr>
        <w:t>4.</w:t>
      </w:r>
      <w:r w:rsidRPr="008E47B4">
        <w:rPr>
          <w:b/>
          <w:caps/>
          <w:sz w:val="22"/>
          <w:szCs w:val="22"/>
        </w:rPr>
        <w:tab/>
        <w:t>G</w:t>
      </w:r>
      <w:r w:rsidRPr="008E47B4">
        <w:rPr>
          <w:b/>
          <w:bCs/>
          <w:sz w:val="22"/>
          <w:szCs w:val="22"/>
        </w:rPr>
        <w:t>alimas šalutinis poveikis</w:t>
      </w:r>
    </w:p>
    <w:p w:rsidR="00C85317" w:rsidRPr="008E47B4" w:rsidRDefault="00C85317" w:rsidP="00C85317">
      <w:pPr>
        <w:pStyle w:val="Antrats"/>
        <w:tabs>
          <w:tab w:val="clear" w:pos="4153"/>
          <w:tab w:val="clear" w:pos="8306"/>
          <w:tab w:val="left" w:pos="567"/>
        </w:tabs>
        <w:rPr>
          <w:b/>
          <w:sz w:val="22"/>
          <w:szCs w:val="22"/>
        </w:rPr>
      </w:pP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Šis vaistas, kaip ir visi kiti, gali sukelti šalutinį poveikį, nors jis pasireiškia ne visiems žmonėms.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pStyle w:val="prastasiniatinklio"/>
        <w:spacing w:before="0" w:beforeAutospacing="0" w:after="0" w:afterAutospacing="0"/>
        <w:rPr>
          <w:sz w:val="22"/>
          <w:szCs w:val="22"/>
        </w:rPr>
      </w:pPr>
      <w:r w:rsidRPr="008E47B4">
        <w:rPr>
          <w:b/>
          <w:bCs/>
          <w:sz w:val="22"/>
          <w:szCs w:val="22"/>
        </w:rPr>
        <w:t>Simptomai, į kuriuos reikia atkreipti dėmesį</w:t>
      </w:r>
    </w:p>
    <w:p w:rsidR="00C85317" w:rsidRPr="008E47B4" w:rsidRDefault="00C85317" w:rsidP="00C85317">
      <w:pPr>
        <w:pStyle w:val="prastasiniatinklio"/>
        <w:numPr>
          <w:ilvl w:val="0"/>
          <w:numId w:val="11"/>
        </w:numPr>
        <w:spacing w:before="0" w:beforeAutospacing="0" w:after="0" w:afterAutospacing="0"/>
        <w:ind w:left="567" w:hanging="567"/>
        <w:rPr>
          <w:sz w:val="22"/>
          <w:szCs w:val="22"/>
        </w:rPr>
      </w:pPr>
      <w:r w:rsidRPr="008E47B4">
        <w:rPr>
          <w:sz w:val="22"/>
          <w:szCs w:val="22"/>
        </w:rPr>
        <w:t xml:space="preserve">sunkios alerginės reakcijos (anafilaksija). Jos retai pasitaiko žmonėms, vartojantiems </w:t>
      </w:r>
      <w:r>
        <w:rPr>
          <w:sz w:val="22"/>
          <w:szCs w:val="22"/>
        </w:rPr>
        <w:t>Aciclovir Accord Healthcare</w:t>
      </w:r>
      <w:r w:rsidRPr="008E47B4">
        <w:rPr>
          <w:sz w:val="22"/>
          <w:szCs w:val="22"/>
        </w:rPr>
        <w:t xml:space="preserve"> (gali pasireikšti rečiau kaip 1 iš 1 000 asmenų). Staiga pasireiškiantys simptomai, įskaitant:</w:t>
      </w:r>
    </w:p>
    <w:p w:rsidR="00C85317" w:rsidRPr="008E47B4" w:rsidRDefault="00C85317" w:rsidP="00C85317">
      <w:pPr>
        <w:pStyle w:val="prastasiniatinklio"/>
        <w:numPr>
          <w:ilvl w:val="1"/>
          <w:numId w:val="12"/>
        </w:numPr>
        <w:spacing w:before="0" w:beforeAutospacing="0" w:after="0" w:afterAutospacing="0"/>
        <w:ind w:left="851" w:hanging="284"/>
        <w:rPr>
          <w:sz w:val="22"/>
          <w:szCs w:val="22"/>
        </w:rPr>
      </w:pPr>
      <w:r w:rsidRPr="008E47B4">
        <w:rPr>
          <w:sz w:val="22"/>
          <w:szCs w:val="22"/>
        </w:rPr>
        <w:t>niežtintį odos išbėrimą (dilgėlinė);</w:t>
      </w:r>
    </w:p>
    <w:p w:rsidR="00C85317" w:rsidRPr="008E47B4" w:rsidRDefault="00C85317" w:rsidP="00C85317">
      <w:pPr>
        <w:pStyle w:val="prastasiniatinklio"/>
        <w:numPr>
          <w:ilvl w:val="1"/>
          <w:numId w:val="12"/>
        </w:numPr>
        <w:spacing w:before="0" w:beforeAutospacing="0" w:after="0" w:afterAutospacing="0"/>
        <w:ind w:left="851" w:hanging="284"/>
        <w:rPr>
          <w:sz w:val="22"/>
          <w:szCs w:val="22"/>
        </w:rPr>
      </w:pPr>
      <w:r w:rsidRPr="008E47B4">
        <w:rPr>
          <w:sz w:val="22"/>
          <w:szCs w:val="22"/>
        </w:rPr>
        <w:t xml:space="preserve">lūpų, veido, kaklo ir gerklės patinimą, dėl kurio sunku kvėpuoti </w:t>
      </w:r>
      <w:r w:rsidRPr="0033361F">
        <w:rPr>
          <w:iCs/>
          <w:sz w:val="22"/>
          <w:szCs w:val="22"/>
        </w:rPr>
        <w:t>(angioneurozinė edema)</w:t>
      </w:r>
      <w:r w:rsidRPr="008E47B4">
        <w:rPr>
          <w:sz w:val="22"/>
          <w:szCs w:val="22"/>
        </w:rPr>
        <w:t>;</w:t>
      </w:r>
    </w:p>
    <w:p w:rsidR="00C85317" w:rsidRPr="008E47B4" w:rsidRDefault="00C85317" w:rsidP="00C85317">
      <w:pPr>
        <w:pStyle w:val="prastasiniatinklio"/>
        <w:numPr>
          <w:ilvl w:val="1"/>
          <w:numId w:val="12"/>
        </w:numPr>
        <w:spacing w:before="0" w:beforeAutospacing="0" w:after="0" w:afterAutospacing="0"/>
        <w:ind w:left="851" w:hanging="284"/>
        <w:rPr>
          <w:sz w:val="22"/>
          <w:szCs w:val="22"/>
        </w:rPr>
      </w:pPr>
      <w:r w:rsidRPr="008E47B4">
        <w:rPr>
          <w:sz w:val="22"/>
          <w:szCs w:val="22"/>
        </w:rPr>
        <w:t>kraujospūdžio kritimą, sukeliantį kolapsą;</w:t>
      </w:r>
    </w:p>
    <w:p w:rsidR="00C85317" w:rsidRPr="008E47B4" w:rsidRDefault="00C85317" w:rsidP="00C85317">
      <w:pPr>
        <w:pStyle w:val="prastasiniatinklio"/>
        <w:numPr>
          <w:ilvl w:val="1"/>
          <w:numId w:val="12"/>
        </w:numPr>
        <w:spacing w:before="0" w:beforeAutospacing="0" w:after="0" w:afterAutospacing="0"/>
        <w:ind w:left="851" w:hanging="284"/>
        <w:rPr>
          <w:sz w:val="22"/>
          <w:szCs w:val="22"/>
        </w:rPr>
      </w:pPr>
      <w:r w:rsidRPr="008E47B4">
        <w:rPr>
          <w:sz w:val="22"/>
          <w:szCs w:val="22"/>
        </w:rPr>
        <w:t xml:space="preserve">jeigu pasireiškė alerginė reakcija, nutraukite </w:t>
      </w:r>
      <w:r>
        <w:rPr>
          <w:sz w:val="22"/>
          <w:szCs w:val="22"/>
        </w:rPr>
        <w:t>Aciclovir Accord Healthcare</w:t>
      </w:r>
      <w:r w:rsidRPr="008E47B4">
        <w:rPr>
          <w:sz w:val="22"/>
          <w:szCs w:val="22"/>
        </w:rPr>
        <w:t xml:space="preserve"> vartojimą ir nedelsdami kreipkitės į gydytoją.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Cs/>
          <w:noProof w:val="0"/>
          <w:sz w:val="22"/>
          <w:szCs w:val="22"/>
          <w:lang w:val="lt-LT"/>
        </w:rPr>
        <w:t xml:space="preserve">Dažni šalutinio poveikio reiškiniai </w:t>
      </w:r>
      <w:r w:rsidRPr="008E47B4">
        <w:rPr>
          <w:b w:val="0"/>
          <w:noProof w:val="0"/>
          <w:sz w:val="22"/>
          <w:szCs w:val="22"/>
          <w:lang w:val="lt-LT"/>
        </w:rPr>
        <w:t>(gali pasireikšti rečiau kaip 1 iš 10 asmenų):</w:t>
      </w:r>
    </w:p>
    <w:p w:rsidR="00C85317" w:rsidRPr="008E47B4" w:rsidRDefault="00C85317" w:rsidP="00C85317">
      <w:pPr>
        <w:numPr>
          <w:ilvl w:val="0"/>
          <w:numId w:val="2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galvos skausmas;</w:t>
      </w:r>
    </w:p>
    <w:p w:rsidR="00C85317" w:rsidRPr="008E47B4" w:rsidRDefault="00C85317" w:rsidP="00C85317">
      <w:pPr>
        <w:numPr>
          <w:ilvl w:val="0"/>
          <w:numId w:val="2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svaigulys;</w:t>
      </w:r>
    </w:p>
    <w:p w:rsidR="00C85317" w:rsidRPr="008E47B4" w:rsidRDefault="00C85317" w:rsidP="00C85317">
      <w:pPr>
        <w:numPr>
          <w:ilvl w:val="0"/>
          <w:numId w:val="2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pykinimas arba vėmimas;</w:t>
      </w:r>
    </w:p>
    <w:p w:rsidR="00C85317" w:rsidRPr="008E47B4" w:rsidRDefault="00C85317" w:rsidP="00C85317">
      <w:pPr>
        <w:numPr>
          <w:ilvl w:val="0"/>
          <w:numId w:val="2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viduriavimas;</w:t>
      </w:r>
    </w:p>
    <w:p w:rsidR="00C85317" w:rsidRPr="008E47B4" w:rsidRDefault="00C85317" w:rsidP="00C85317">
      <w:pPr>
        <w:numPr>
          <w:ilvl w:val="0"/>
          <w:numId w:val="2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skrandžio skausmas;</w:t>
      </w:r>
    </w:p>
    <w:p w:rsidR="00C85317" w:rsidRPr="008E47B4" w:rsidRDefault="00C85317" w:rsidP="00C85317">
      <w:pPr>
        <w:numPr>
          <w:ilvl w:val="0"/>
          <w:numId w:val="2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niežėjimas;</w:t>
      </w:r>
    </w:p>
    <w:p w:rsidR="00C85317" w:rsidRPr="008E47B4" w:rsidRDefault="00C85317" w:rsidP="00C85317">
      <w:pPr>
        <w:numPr>
          <w:ilvl w:val="0"/>
          <w:numId w:val="2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odos reakcija po saulės spindulių poveikio (jautrumas šviesai);</w:t>
      </w:r>
    </w:p>
    <w:p w:rsidR="00C85317" w:rsidRPr="008E47B4" w:rsidRDefault="00C85317" w:rsidP="00C85317">
      <w:pPr>
        <w:numPr>
          <w:ilvl w:val="0"/>
          <w:numId w:val="2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nuovargis;</w:t>
      </w:r>
    </w:p>
    <w:p w:rsidR="00C85317" w:rsidRPr="008E47B4" w:rsidRDefault="00C85317" w:rsidP="00C85317">
      <w:pPr>
        <w:numPr>
          <w:ilvl w:val="0"/>
          <w:numId w:val="2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padidėjusi temperatūra (karščiavimas).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keepNext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Cs/>
          <w:noProof w:val="0"/>
          <w:sz w:val="22"/>
          <w:szCs w:val="22"/>
          <w:lang w:val="lt-LT"/>
        </w:rPr>
        <w:t xml:space="preserve">Nedažni šalutinio poveikio reiškiniai </w:t>
      </w:r>
      <w:r w:rsidRPr="008E47B4">
        <w:rPr>
          <w:b w:val="0"/>
          <w:noProof w:val="0"/>
          <w:sz w:val="22"/>
          <w:szCs w:val="22"/>
          <w:lang w:val="lt-LT"/>
        </w:rPr>
        <w:t>(gali pasireikšti rečiau kaip 1 iš 100 asmenų):</w:t>
      </w:r>
    </w:p>
    <w:p w:rsidR="00C85317" w:rsidRPr="008E47B4" w:rsidRDefault="00C85317" w:rsidP="00C85317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niežtintis išbėrimas (dilgėlinė);</w:t>
      </w:r>
    </w:p>
    <w:p w:rsidR="00C85317" w:rsidRPr="008E47B4" w:rsidRDefault="00C85317" w:rsidP="00C85317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plaukų slinkimas.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Default="00C85317" w:rsidP="00C85317">
      <w:pPr>
        <w:keepNext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Cs/>
          <w:noProof w:val="0"/>
          <w:sz w:val="22"/>
          <w:szCs w:val="22"/>
          <w:lang w:val="lt-LT"/>
        </w:rPr>
        <w:t xml:space="preserve">Reti šalutinio poveikio reiškiniai </w:t>
      </w:r>
      <w:r w:rsidRPr="008E47B4">
        <w:rPr>
          <w:b w:val="0"/>
          <w:noProof w:val="0"/>
          <w:sz w:val="22"/>
          <w:szCs w:val="22"/>
          <w:lang w:val="lt-LT"/>
        </w:rPr>
        <w:t>(gali pasireikšti rečiau kaip 1 iš 1 000 asmenų):</w:t>
      </w:r>
    </w:p>
    <w:p w:rsidR="00C85317" w:rsidRDefault="00C85317" w:rsidP="00C85317">
      <w:pPr>
        <w:pStyle w:val="Sraopastraipa"/>
        <w:keepNext/>
        <w:numPr>
          <w:ilvl w:val="0"/>
          <w:numId w:val="3"/>
        </w:numPr>
        <w:tabs>
          <w:tab w:val="left" w:pos="567"/>
        </w:tabs>
        <w:ind w:hanging="720"/>
        <w:rPr>
          <w:b w:val="0"/>
          <w:noProof w:val="0"/>
          <w:sz w:val="22"/>
          <w:szCs w:val="22"/>
          <w:lang w:val="lt-LT"/>
        </w:rPr>
      </w:pPr>
      <w:r>
        <w:rPr>
          <w:b w:val="0"/>
          <w:noProof w:val="0"/>
          <w:sz w:val="22"/>
          <w:szCs w:val="22"/>
          <w:lang w:val="lt-LT"/>
        </w:rPr>
        <w:t>dusulys (dispnėja);</w:t>
      </w:r>
    </w:p>
    <w:p w:rsidR="00C85317" w:rsidRDefault="00C85317" w:rsidP="00C85317">
      <w:pPr>
        <w:pStyle w:val="Sraopastraipa"/>
        <w:keepNext/>
        <w:numPr>
          <w:ilvl w:val="0"/>
          <w:numId w:val="3"/>
        </w:numPr>
        <w:tabs>
          <w:tab w:val="left" w:pos="567"/>
        </w:tabs>
        <w:ind w:hanging="720"/>
        <w:rPr>
          <w:b w:val="0"/>
          <w:noProof w:val="0"/>
          <w:sz w:val="22"/>
          <w:szCs w:val="22"/>
          <w:lang w:val="lt-LT"/>
        </w:rPr>
      </w:pPr>
      <w:r>
        <w:rPr>
          <w:b w:val="0"/>
          <w:noProof w:val="0"/>
          <w:sz w:val="22"/>
          <w:szCs w:val="22"/>
          <w:lang w:val="lt-LT"/>
        </w:rPr>
        <w:t>kraujo tyrimų rezultatų pokyčiai;</w:t>
      </w:r>
    </w:p>
    <w:p w:rsidR="00C85317" w:rsidRDefault="00C85317" w:rsidP="00C85317">
      <w:pPr>
        <w:pStyle w:val="Sraopastraipa"/>
        <w:keepNext/>
        <w:numPr>
          <w:ilvl w:val="0"/>
          <w:numId w:val="3"/>
        </w:numPr>
        <w:tabs>
          <w:tab w:val="left" w:pos="567"/>
        </w:tabs>
        <w:ind w:hanging="720"/>
        <w:rPr>
          <w:b w:val="0"/>
          <w:noProof w:val="0"/>
          <w:sz w:val="22"/>
          <w:szCs w:val="22"/>
          <w:lang w:val="lt-LT"/>
        </w:rPr>
      </w:pPr>
      <w:r>
        <w:rPr>
          <w:b w:val="0"/>
          <w:noProof w:val="0"/>
          <w:sz w:val="22"/>
          <w:szCs w:val="22"/>
          <w:lang w:val="lt-LT"/>
        </w:rPr>
        <w:t>lūpų, veido, kaklo ir gerklės patinimas, dėl kurio sunku kvėpuoti (angioneurozinė edema);</w:t>
      </w:r>
    </w:p>
    <w:p w:rsidR="00C85317" w:rsidRDefault="00C85317" w:rsidP="00C85317">
      <w:pPr>
        <w:pStyle w:val="Sraopastraipa"/>
        <w:keepNext/>
        <w:numPr>
          <w:ilvl w:val="0"/>
          <w:numId w:val="3"/>
        </w:numPr>
        <w:tabs>
          <w:tab w:val="left" w:pos="567"/>
        </w:tabs>
        <w:ind w:hanging="720"/>
        <w:rPr>
          <w:b w:val="0"/>
          <w:noProof w:val="0"/>
          <w:sz w:val="22"/>
          <w:szCs w:val="22"/>
          <w:lang w:val="lt-LT"/>
        </w:rPr>
      </w:pPr>
      <w:r>
        <w:rPr>
          <w:b w:val="0"/>
          <w:noProof w:val="0"/>
          <w:sz w:val="22"/>
          <w:szCs w:val="22"/>
          <w:lang w:val="lt-LT"/>
        </w:rPr>
        <w:t>padidėjęs kepenų fermentų aktyvumas.</w:t>
      </w:r>
    </w:p>
    <w:p w:rsidR="00C85317" w:rsidRDefault="00C85317" w:rsidP="00C85317">
      <w:pPr>
        <w:keepNext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33361F" w:rsidRDefault="00C85317" w:rsidP="00C85317">
      <w:pPr>
        <w:keepNext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33361F">
        <w:rPr>
          <w:noProof w:val="0"/>
          <w:sz w:val="22"/>
          <w:szCs w:val="22"/>
          <w:lang w:val="lt-LT"/>
        </w:rPr>
        <w:t>Labai reti šalutinio poveikio reiškiniai</w:t>
      </w:r>
      <w:r>
        <w:rPr>
          <w:b w:val="0"/>
          <w:noProof w:val="0"/>
          <w:sz w:val="22"/>
          <w:szCs w:val="22"/>
          <w:lang w:val="lt-LT"/>
        </w:rPr>
        <w:t xml:space="preserve"> (gali pasireikšti rečiau kaip </w:t>
      </w:r>
      <w:r>
        <w:rPr>
          <w:b w:val="0"/>
          <w:noProof w:val="0"/>
          <w:sz w:val="22"/>
          <w:szCs w:val="22"/>
        </w:rPr>
        <w:t>1 iš 10 000 asmen</w:t>
      </w:r>
      <w:r>
        <w:rPr>
          <w:b w:val="0"/>
          <w:noProof w:val="0"/>
          <w:sz w:val="22"/>
          <w:szCs w:val="22"/>
          <w:lang w:val="lt-LT"/>
        </w:rPr>
        <w:t>ų):</w:t>
      </w:r>
    </w:p>
    <w:p w:rsidR="00C85317" w:rsidRPr="008E47B4" w:rsidRDefault="00C85317" w:rsidP="00C85317">
      <w:pPr>
        <w:keepNext/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sumišimas ar susijaudinimas;</w:t>
      </w:r>
    </w:p>
    <w:p w:rsidR="00C85317" w:rsidRPr="008E47B4" w:rsidRDefault="00C85317" w:rsidP="00C85317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drebulys;</w:t>
      </w:r>
    </w:p>
    <w:p w:rsidR="00C85317" w:rsidRPr="008E47B4" w:rsidRDefault="00C85317" w:rsidP="00C85317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nestabilumas vaikštant ir koordinacijos stoka (</w:t>
      </w:r>
      <w:r w:rsidRPr="0033361F">
        <w:rPr>
          <w:b w:val="0"/>
          <w:iCs/>
          <w:noProof w:val="0"/>
          <w:sz w:val="22"/>
          <w:szCs w:val="22"/>
          <w:lang w:val="lt-LT"/>
        </w:rPr>
        <w:t>ataksija</w:t>
      </w:r>
      <w:r w:rsidRPr="008E47B4">
        <w:rPr>
          <w:b w:val="0"/>
          <w:noProof w:val="0"/>
          <w:sz w:val="22"/>
          <w:szCs w:val="22"/>
          <w:lang w:val="lt-LT"/>
        </w:rPr>
        <w:t>);</w:t>
      </w:r>
    </w:p>
    <w:p w:rsidR="00C85317" w:rsidRPr="008E47B4" w:rsidRDefault="00C85317" w:rsidP="00C85317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lėta, nerišli kalba (</w:t>
      </w:r>
      <w:r w:rsidRPr="0033361F">
        <w:rPr>
          <w:b w:val="0"/>
          <w:iCs/>
          <w:noProof w:val="0"/>
          <w:sz w:val="22"/>
          <w:szCs w:val="22"/>
          <w:lang w:val="lt-LT"/>
        </w:rPr>
        <w:t>dizartrija</w:t>
      </w:r>
      <w:r w:rsidRPr="008E47B4">
        <w:rPr>
          <w:b w:val="0"/>
          <w:noProof w:val="0"/>
          <w:sz w:val="22"/>
          <w:szCs w:val="22"/>
          <w:lang w:val="lt-LT"/>
        </w:rPr>
        <w:t>);</w:t>
      </w:r>
    </w:p>
    <w:p w:rsidR="00C85317" w:rsidRPr="008E47B4" w:rsidRDefault="00C85317" w:rsidP="00C85317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girdėti ar matyti tai, ko nėra (</w:t>
      </w:r>
      <w:r w:rsidRPr="0033361F">
        <w:rPr>
          <w:b w:val="0"/>
          <w:iCs/>
          <w:noProof w:val="0"/>
          <w:sz w:val="22"/>
          <w:szCs w:val="22"/>
          <w:lang w:val="lt-LT"/>
        </w:rPr>
        <w:t>haliucinacijos</w:t>
      </w:r>
      <w:r w:rsidRPr="008E47B4">
        <w:rPr>
          <w:b w:val="0"/>
          <w:noProof w:val="0"/>
          <w:sz w:val="22"/>
          <w:szCs w:val="22"/>
          <w:lang w:val="lt-LT"/>
        </w:rPr>
        <w:t>);</w:t>
      </w:r>
    </w:p>
    <w:p w:rsidR="00C85317" w:rsidRPr="008E47B4" w:rsidRDefault="00C85317" w:rsidP="00C85317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psichoziniai sutrikimai;</w:t>
      </w:r>
    </w:p>
    <w:p w:rsidR="00C85317" w:rsidRPr="008E47B4" w:rsidRDefault="00C85317" w:rsidP="00C85317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priepuoliai (traukulių priepuoliai);</w:t>
      </w:r>
    </w:p>
    <w:p w:rsidR="00C85317" w:rsidRPr="008E47B4" w:rsidRDefault="00C85317" w:rsidP="00C85317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mieguistumas;</w:t>
      </w:r>
    </w:p>
    <w:p w:rsidR="00C85317" w:rsidRPr="007A0401" w:rsidRDefault="00C85317" w:rsidP="00C85317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 xml:space="preserve">pakitusi smegenų </w:t>
      </w:r>
      <w:r w:rsidRPr="007A0401">
        <w:rPr>
          <w:b w:val="0"/>
          <w:noProof w:val="0"/>
          <w:sz w:val="22"/>
          <w:szCs w:val="22"/>
          <w:lang w:val="lt-LT"/>
        </w:rPr>
        <w:t>funkcija (</w:t>
      </w:r>
      <w:r w:rsidRPr="0033361F">
        <w:rPr>
          <w:b w:val="0"/>
          <w:iCs/>
          <w:noProof w:val="0"/>
          <w:sz w:val="22"/>
          <w:szCs w:val="22"/>
          <w:lang w:val="lt-LT"/>
        </w:rPr>
        <w:t>encefalopatija</w:t>
      </w:r>
      <w:r w:rsidRPr="007A0401">
        <w:rPr>
          <w:b w:val="0"/>
          <w:noProof w:val="0"/>
          <w:sz w:val="22"/>
          <w:szCs w:val="22"/>
          <w:lang w:val="lt-LT"/>
        </w:rPr>
        <w:t>);</w:t>
      </w:r>
    </w:p>
    <w:p w:rsidR="00C85317" w:rsidRPr="007A0401" w:rsidRDefault="00C85317" w:rsidP="00C85317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7A0401">
        <w:rPr>
          <w:b w:val="0"/>
          <w:noProof w:val="0"/>
          <w:sz w:val="22"/>
          <w:szCs w:val="22"/>
          <w:lang w:val="lt-LT"/>
        </w:rPr>
        <w:t>sąmonės netekimas (</w:t>
      </w:r>
      <w:r w:rsidRPr="0033361F">
        <w:rPr>
          <w:b w:val="0"/>
          <w:iCs/>
          <w:noProof w:val="0"/>
          <w:sz w:val="22"/>
          <w:szCs w:val="22"/>
          <w:lang w:val="lt-LT"/>
        </w:rPr>
        <w:t>koma</w:t>
      </w:r>
      <w:r w:rsidRPr="007A0401">
        <w:rPr>
          <w:b w:val="0"/>
          <w:noProof w:val="0"/>
          <w:sz w:val="22"/>
          <w:szCs w:val="22"/>
          <w:lang w:val="lt-LT"/>
        </w:rPr>
        <w:t>);</w:t>
      </w:r>
    </w:p>
    <w:p w:rsidR="00C85317" w:rsidRPr="007A0401" w:rsidRDefault="00C85317" w:rsidP="00C85317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7A0401">
        <w:rPr>
          <w:b w:val="0"/>
          <w:noProof w:val="0"/>
          <w:sz w:val="22"/>
          <w:szCs w:val="22"/>
          <w:lang w:val="lt-LT"/>
        </w:rPr>
        <w:t>odos ir akių baltymų pageltimas (gelta), kepenų uždegimas (</w:t>
      </w:r>
      <w:r w:rsidRPr="0033361F">
        <w:rPr>
          <w:b w:val="0"/>
          <w:iCs/>
          <w:noProof w:val="0"/>
          <w:sz w:val="22"/>
          <w:szCs w:val="22"/>
          <w:lang w:val="lt-LT"/>
        </w:rPr>
        <w:t>hepatitas</w:t>
      </w:r>
      <w:r w:rsidRPr="007A0401">
        <w:rPr>
          <w:b w:val="0"/>
          <w:noProof w:val="0"/>
          <w:sz w:val="22"/>
          <w:szCs w:val="22"/>
          <w:lang w:val="lt-LT"/>
        </w:rPr>
        <w:t>);</w:t>
      </w:r>
    </w:p>
    <w:p w:rsidR="00C85317" w:rsidRPr="008E47B4" w:rsidRDefault="00C85317" w:rsidP="00C85317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skausmas apatinėje nugaros dalyje, inkstų sri</w:t>
      </w:r>
      <w:r>
        <w:rPr>
          <w:b w:val="0"/>
          <w:noProof w:val="0"/>
          <w:sz w:val="22"/>
          <w:szCs w:val="22"/>
          <w:lang w:val="lt-LT"/>
        </w:rPr>
        <w:t>t</w:t>
      </w:r>
      <w:r w:rsidRPr="008E47B4">
        <w:rPr>
          <w:b w:val="0"/>
          <w:noProof w:val="0"/>
          <w:sz w:val="22"/>
          <w:szCs w:val="22"/>
          <w:lang w:val="lt-LT"/>
        </w:rPr>
        <w:t>yje arba šiek tiek aukščiau klubo (inkstų skausmas);</w:t>
      </w:r>
    </w:p>
    <w:p w:rsidR="00C85317" w:rsidRPr="008E47B4" w:rsidRDefault="00C85317" w:rsidP="00C85317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inkstų nepakankamumas.</w:t>
      </w:r>
    </w:p>
    <w:p w:rsidR="00C85317" w:rsidRPr="008E47B4" w:rsidRDefault="00C85317" w:rsidP="00C85317">
      <w:pPr>
        <w:tabs>
          <w:tab w:val="left" w:pos="567"/>
        </w:tabs>
        <w:rPr>
          <w:rFonts w:eastAsia="Calibri"/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Cs/>
          <w:noProof w:val="0"/>
          <w:sz w:val="22"/>
          <w:szCs w:val="22"/>
          <w:lang w:val="lt-LT"/>
        </w:rPr>
        <w:t>Labai reti šalutinio poveikio reiškiniai</w:t>
      </w:r>
      <w:r>
        <w:rPr>
          <w:bCs/>
          <w:noProof w:val="0"/>
          <w:sz w:val="22"/>
          <w:szCs w:val="22"/>
          <w:lang w:val="lt-LT"/>
        </w:rPr>
        <w:t>, stebimi kraujo tyrimuose</w:t>
      </w:r>
      <w:r w:rsidRPr="008E47B4">
        <w:rPr>
          <w:bCs/>
          <w:noProof w:val="0"/>
          <w:sz w:val="22"/>
          <w:szCs w:val="22"/>
          <w:lang w:val="lt-LT"/>
        </w:rPr>
        <w:t xml:space="preserve"> </w:t>
      </w:r>
      <w:r w:rsidRPr="008E47B4">
        <w:rPr>
          <w:b w:val="0"/>
          <w:noProof w:val="0"/>
          <w:sz w:val="22"/>
          <w:szCs w:val="22"/>
          <w:lang w:val="lt-LT"/>
        </w:rPr>
        <w:t>(gali pasireikšti rečiau kaip 1 iš 10 000 asmenų):</w:t>
      </w:r>
    </w:p>
    <w:p w:rsidR="00C85317" w:rsidRPr="00D96D0F" w:rsidRDefault="00C85317" w:rsidP="00C85317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bCs/>
          <w:noProof w:val="0"/>
          <w:sz w:val="22"/>
          <w:szCs w:val="22"/>
          <w:lang w:val="lt-LT" w:eastAsia="lt-LT"/>
        </w:rPr>
      </w:pPr>
      <w:r w:rsidRPr="008E47B4">
        <w:rPr>
          <w:b w:val="0"/>
          <w:bCs/>
          <w:noProof w:val="0"/>
          <w:sz w:val="22"/>
          <w:szCs w:val="22"/>
          <w:lang w:val="lt-LT"/>
        </w:rPr>
        <w:t xml:space="preserve">sumažėjęs raudonųjų kraujo kūnelių </w:t>
      </w:r>
      <w:r w:rsidRPr="00D96D0F">
        <w:rPr>
          <w:b w:val="0"/>
          <w:bCs/>
          <w:noProof w:val="0"/>
          <w:sz w:val="22"/>
          <w:szCs w:val="22"/>
          <w:lang w:val="lt-LT"/>
        </w:rPr>
        <w:t>skaičius (</w:t>
      </w:r>
      <w:r w:rsidRPr="0033361F">
        <w:rPr>
          <w:b w:val="0"/>
          <w:bCs/>
          <w:iCs/>
          <w:noProof w:val="0"/>
          <w:sz w:val="22"/>
          <w:szCs w:val="22"/>
          <w:lang w:val="lt-LT"/>
        </w:rPr>
        <w:t>anemija</w:t>
      </w:r>
      <w:r w:rsidRPr="00D96D0F">
        <w:rPr>
          <w:b w:val="0"/>
          <w:bCs/>
          <w:noProof w:val="0"/>
          <w:sz w:val="22"/>
          <w:szCs w:val="22"/>
          <w:lang w:val="lt-LT"/>
        </w:rPr>
        <w:t>);</w:t>
      </w:r>
    </w:p>
    <w:p w:rsidR="00C85317" w:rsidRPr="00D96D0F" w:rsidRDefault="00C85317" w:rsidP="00C85317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D96D0F">
        <w:rPr>
          <w:b w:val="0"/>
          <w:bCs/>
          <w:noProof w:val="0"/>
          <w:sz w:val="22"/>
          <w:szCs w:val="22"/>
          <w:lang w:val="lt-LT"/>
        </w:rPr>
        <w:t>sumažėjęs baltųjų kraujo kūnelių skaičius (</w:t>
      </w:r>
      <w:r w:rsidRPr="0033361F">
        <w:rPr>
          <w:b w:val="0"/>
          <w:bCs/>
          <w:iCs/>
          <w:noProof w:val="0"/>
          <w:sz w:val="22"/>
          <w:szCs w:val="22"/>
          <w:lang w:val="lt-LT"/>
        </w:rPr>
        <w:t>leukocitopenija</w:t>
      </w:r>
      <w:r w:rsidRPr="00D96D0F">
        <w:rPr>
          <w:b w:val="0"/>
          <w:bCs/>
          <w:noProof w:val="0"/>
          <w:sz w:val="22"/>
          <w:szCs w:val="22"/>
          <w:lang w:val="lt-LT"/>
        </w:rPr>
        <w:t>);</w:t>
      </w:r>
    </w:p>
    <w:p w:rsidR="00C85317" w:rsidRPr="00D96D0F" w:rsidRDefault="00C85317" w:rsidP="00C85317">
      <w:pPr>
        <w:numPr>
          <w:ilvl w:val="0"/>
          <w:numId w:val="3"/>
        </w:numPr>
        <w:tabs>
          <w:tab w:val="clear" w:pos="720"/>
        </w:tabs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D96D0F">
        <w:rPr>
          <w:b w:val="0"/>
          <w:bCs/>
          <w:noProof w:val="0"/>
          <w:sz w:val="22"/>
          <w:szCs w:val="22"/>
          <w:lang w:val="lt-LT"/>
        </w:rPr>
        <w:t>sumažėjęs trombocitų (ląstelių, padedančių krešėti kraujui) skaičius (</w:t>
      </w:r>
      <w:r w:rsidRPr="0033361F">
        <w:rPr>
          <w:b w:val="0"/>
          <w:bCs/>
          <w:iCs/>
          <w:noProof w:val="0"/>
          <w:sz w:val="22"/>
          <w:szCs w:val="22"/>
          <w:lang w:val="lt-LT"/>
        </w:rPr>
        <w:t>trombocitopenija</w:t>
      </w:r>
      <w:r w:rsidRPr="00D96D0F">
        <w:rPr>
          <w:b w:val="0"/>
          <w:bCs/>
          <w:noProof w:val="0"/>
          <w:sz w:val="22"/>
          <w:szCs w:val="22"/>
          <w:lang w:val="lt-LT"/>
        </w:rPr>
        <w:t>).</w:t>
      </w:r>
    </w:p>
    <w:p w:rsidR="00C85317" w:rsidRPr="008E47B4" w:rsidRDefault="00C85317" w:rsidP="00C85317">
      <w:pPr>
        <w:tabs>
          <w:tab w:val="left" w:pos="567"/>
        </w:tabs>
        <w:rPr>
          <w:rFonts w:eastAsia="Calibri"/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keepNext/>
        <w:keepLines/>
        <w:ind w:left="567" w:hanging="567"/>
        <w:rPr>
          <w:b w:val="0"/>
          <w:noProof w:val="0"/>
          <w:sz w:val="22"/>
          <w:szCs w:val="22"/>
          <w:u w:val="single"/>
          <w:lang w:val="lt-LT"/>
        </w:rPr>
      </w:pPr>
      <w:r w:rsidRPr="008E47B4">
        <w:rPr>
          <w:b w:val="0"/>
          <w:noProof w:val="0"/>
          <w:sz w:val="22"/>
          <w:szCs w:val="22"/>
          <w:u w:val="single"/>
          <w:lang w:val="lt-LT"/>
        </w:rPr>
        <w:t>Pranešimas apie įtariamas nepageidaujamas reakcijas</w:t>
      </w:r>
    </w:p>
    <w:p w:rsidR="00C85317" w:rsidRPr="008E47B4" w:rsidRDefault="00C85317" w:rsidP="00C85317">
      <w:pPr>
        <w:keepNext/>
        <w:keepLines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Jeigu pasireiškė šalutinis poveikis, įskaitant šiame lapelyje nenurodytą, pasakykite gydytojui arba vaistininkui, arba slaugytoj</w:t>
      </w:r>
      <w:r>
        <w:rPr>
          <w:b w:val="0"/>
          <w:noProof w:val="0"/>
          <w:sz w:val="22"/>
          <w:szCs w:val="22"/>
          <w:lang w:val="lt-LT"/>
        </w:rPr>
        <w:t>u</w:t>
      </w:r>
      <w:r w:rsidRPr="008E47B4">
        <w:rPr>
          <w:b w:val="0"/>
          <w:noProof w:val="0"/>
          <w:sz w:val="22"/>
          <w:szCs w:val="22"/>
          <w:lang w:val="lt-LT"/>
        </w:rPr>
        <w:t xml:space="preserve">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D96D0F">
          <w:rPr>
            <w:rStyle w:val="Hipersaitas"/>
            <w:b w:val="0"/>
            <w:noProof w:val="0"/>
            <w:sz w:val="22"/>
            <w:szCs w:val="22"/>
            <w:lang w:val="lt-LT"/>
          </w:rPr>
          <w:t>https://vapris.vvkt.lt/vvkt-web/public/nrv</w:t>
        </w:r>
      </w:hyperlink>
      <w:r w:rsidRPr="008E47B4">
        <w:rPr>
          <w:b w:val="0"/>
          <w:noProof w:val="0"/>
          <w:sz w:val="22"/>
          <w:szCs w:val="22"/>
          <w:lang w:val="lt-LT"/>
        </w:rPr>
        <w:t xml:space="preserve"> arba užpildant Paciento pranešimo apie įtariamą nepageidaujamą reakciją (ĮNR) formą, kuri skelbiama </w:t>
      </w:r>
      <w:hyperlink r:id="rId6" w:history="1">
        <w:r w:rsidRPr="00D96D0F">
          <w:rPr>
            <w:rStyle w:val="Hipersaitas"/>
            <w:b w:val="0"/>
            <w:noProof w:val="0"/>
            <w:sz w:val="22"/>
            <w:szCs w:val="22"/>
            <w:lang w:val="lt-LT"/>
          </w:rPr>
          <w:t>https://www.vvkt.lt/index.php?4004286486</w:t>
        </w:r>
      </w:hyperlink>
      <w:r w:rsidRPr="008E47B4">
        <w:rPr>
          <w:b w:val="0"/>
          <w:noProof w:val="0"/>
          <w:sz w:val="22"/>
          <w:szCs w:val="22"/>
          <w:lang w:val="lt-LT"/>
        </w:rPr>
        <w:t xml:space="preserve">, ir atsiunčiant elektroniniu paštu (adresu </w:t>
      </w:r>
      <w:hyperlink r:id="rId7" w:history="1">
        <w:r w:rsidRPr="00D96D0F">
          <w:rPr>
            <w:rStyle w:val="Hipersaitas"/>
            <w:b w:val="0"/>
            <w:noProof w:val="0"/>
            <w:sz w:val="22"/>
            <w:szCs w:val="22"/>
            <w:lang w:val="lt-LT"/>
          </w:rPr>
          <w:t>NepageidaujamaR@vvkt.lt</w:t>
        </w:r>
      </w:hyperlink>
      <w:r w:rsidRPr="008E47B4">
        <w:rPr>
          <w:b w:val="0"/>
          <w:noProof w:val="0"/>
          <w:sz w:val="22"/>
          <w:szCs w:val="22"/>
          <w:lang w:val="lt-LT"/>
        </w:rPr>
        <w:t>) arba nemokamu telefonu 8 800 73 568. Pranešdami apie šalutinį poveikį galite mums padėti gauti daugiau informacijos apie šio vaisto saugumą.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widowControl w:val="0"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widowControl w:val="0"/>
        <w:tabs>
          <w:tab w:val="left" w:pos="567"/>
        </w:tabs>
        <w:ind w:left="600" w:hanging="600"/>
        <w:rPr>
          <w:bCs/>
          <w:noProof w:val="0"/>
          <w:sz w:val="22"/>
          <w:szCs w:val="22"/>
          <w:lang w:val="lt-LT"/>
        </w:rPr>
      </w:pPr>
      <w:r w:rsidRPr="008E47B4">
        <w:rPr>
          <w:bCs/>
          <w:noProof w:val="0"/>
          <w:sz w:val="22"/>
          <w:szCs w:val="22"/>
          <w:lang w:val="lt-LT"/>
        </w:rPr>
        <w:t>5.</w:t>
      </w:r>
      <w:r w:rsidRPr="008E47B4">
        <w:rPr>
          <w:bCs/>
          <w:noProof w:val="0"/>
          <w:sz w:val="22"/>
          <w:szCs w:val="22"/>
          <w:lang w:val="lt-LT"/>
        </w:rPr>
        <w:tab/>
        <w:t xml:space="preserve">Kaip laikyti </w:t>
      </w:r>
      <w:r>
        <w:rPr>
          <w:bCs/>
          <w:noProof w:val="0"/>
          <w:sz w:val="22"/>
          <w:szCs w:val="22"/>
          <w:lang w:val="lt-LT"/>
        </w:rPr>
        <w:t>Aciclovir Accord Healthcare</w:t>
      </w:r>
      <w:r w:rsidRPr="008E47B4">
        <w:rPr>
          <w:noProof w:val="0"/>
          <w:sz w:val="22"/>
          <w:szCs w:val="22"/>
          <w:lang w:val="lt-LT"/>
        </w:rPr>
        <w:t xml:space="preserve"> </w:t>
      </w:r>
    </w:p>
    <w:p w:rsidR="00C85317" w:rsidRPr="008E47B4" w:rsidRDefault="00C85317" w:rsidP="00C85317">
      <w:pPr>
        <w:widowControl w:val="0"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pStyle w:val="Sraopastraipa"/>
        <w:widowControl w:val="0"/>
        <w:numPr>
          <w:ilvl w:val="0"/>
          <w:numId w:val="13"/>
        </w:numPr>
        <w:tabs>
          <w:tab w:val="left" w:pos="567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Šį vaistą laikykite vaikams nepastebimoje ir nepasiekiamoje vietoje.</w:t>
      </w:r>
    </w:p>
    <w:p w:rsidR="00C85317" w:rsidRPr="008E47B4" w:rsidRDefault="00C85317" w:rsidP="00C85317">
      <w:pPr>
        <w:pStyle w:val="Sraopastraipa"/>
        <w:widowControl w:val="0"/>
        <w:numPr>
          <w:ilvl w:val="0"/>
          <w:numId w:val="13"/>
        </w:numPr>
        <w:tabs>
          <w:tab w:val="left" w:pos="567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Šiam vaistui specialių laikymo sąlygų nereikia.</w:t>
      </w:r>
    </w:p>
    <w:p w:rsidR="00C85317" w:rsidRPr="008E47B4" w:rsidRDefault="00C85317" w:rsidP="00C85317">
      <w:pPr>
        <w:pStyle w:val="Sraopastraipa"/>
        <w:widowControl w:val="0"/>
        <w:numPr>
          <w:ilvl w:val="0"/>
          <w:numId w:val="13"/>
        </w:numPr>
        <w:tabs>
          <w:tab w:val="left" w:pos="567"/>
        </w:tabs>
        <w:ind w:left="567" w:hanging="567"/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 xml:space="preserve">Ant dėžutės </w:t>
      </w:r>
      <w:r>
        <w:rPr>
          <w:b w:val="0"/>
          <w:noProof w:val="0"/>
          <w:sz w:val="22"/>
          <w:szCs w:val="22"/>
          <w:lang w:val="lt-LT"/>
        </w:rPr>
        <w:t xml:space="preserve">ir lizdinės plokštelės </w:t>
      </w:r>
      <w:r w:rsidRPr="008E47B4">
        <w:rPr>
          <w:b w:val="0"/>
          <w:noProof w:val="0"/>
          <w:sz w:val="22"/>
          <w:szCs w:val="22"/>
          <w:lang w:val="lt-LT"/>
        </w:rPr>
        <w:t xml:space="preserve">po „EXP“ nurodytam tinkamumo laikui pasibaigus, šio vaisto vartoti negalima. </w:t>
      </w:r>
    </w:p>
    <w:p w:rsidR="00C85317" w:rsidRPr="008E47B4" w:rsidRDefault="00C85317" w:rsidP="00C85317">
      <w:pPr>
        <w:widowControl w:val="0"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widowControl w:val="0"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Vaistų negalima išmesti į kanalizaciją arba kartu su buitinėmis atliekomis. Kaip išmesti nereikalingus vaistus, klauskite vaistininko. Šios priemonės padės apsaugoti aplinką.</w:t>
      </w:r>
    </w:p>
    <w:p w:rsidR="00C85317" w:rsidRPr="008E47B4" w:rsidRDefault="00C85317" w:rsidP="00C85317">
      <w:pPr>
        <w:widowControl w:val="0"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widowControl w:val="0"/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pStyle w:val="Antrats"/>
        <w:widowControl w:val="0"/>
        <w:tabs>
          <w:tab w:val="clear" w:pos="4153"/>
          <w:tab w:val="clear" w:pos="8306"/>
          <w:tab w:val="left" w:pos="567"/>
        </w:tabs>
        <w:rPr>
          <w:b/>
          <w:caps/>
          <w:sz w:val="22"/>
          <w:szCs w:val="22"/>
        </w:rPr>
      </w:pPr>
      <w:r w:rsidRPr="008E47B4">
        <w:rPr>
          <w:b/>
          <w:caps/>
          <w:sz w:val="22"/>
          <w:szCs w:val="22"/>
        </w:rPr>
        <w:t>6.</w:t>
      </w:r>
      <w:r w:rsidRPr="008E47B4">
        <w:rPr>
          <w:b/>
          <w:caps/>
          <w:sz w:val="22"/>
          <w:szCs w:val="22"/>
        </w:rPr>
        <w:tab/>
      </w:r>
      <w:r w:rsidRPr="008E47B4">
        <w:rPr>
          <w:b/>
          <w:sz w:val="22"/>
          <w:szCs w:val="22"/>
        </w:rPr>
        <w:t>Pakuotės</w:t>
      </w:r>
      <w:r w:rsidRPr="008E47B4" w:rsidDel="00060D21">
        <w:rPr>
          <w:b/>
          <w:sz w:val="22"/>
          <w:szCs w:val="22"/>
        </w:rPr>
        <w:t xml:space="preserve"> </w:t>
      </w:r>
      <w:r w:rsidRPr="008E47B4">
        <w:rPr>
          <w:b/>
          <w:sz w:val="22"/>
          <w:szCs w:val="22"/>
        </w:rPr>
        <w:t>turinys</w:t>
      </w:r>
      <w:r w:rsidRPr="008E47B4" w:rsidDel="00060D21">
        <w:rPr>
          <w:b/>
          <w:sz w:val="22"/>
          <w:szCs w:val="22"/>
        </w:rPr>
        <w:t xml:space="preserve"> </w:t>
      </w:r>
      <w:r w:rsidRPr="008E47B4">
        <w:rPr>
          <w:b/>
          <w:sz w:val="22"/>
          <w:szCs w:val="22"/>
        </w:rPr>
        <w:t>ir</w:t>
      </w:r>
      <w:r w:rsidRPr="008E47B4" w:rsidDel="00060D21">
        <w:rPr>
          <w:b/>
          <w:sz w:val="22"/>
          <w:szCs w:val="22"/>
        </w:rPr>
        <w:t xml:space="preserve"> </w:t>
      </w:r>
      <w:r w:rsidRPr="008E47B4">
        <w:rPr>
          <w:b/>
          <w:sz w:val="22"/>
          <w:szCs w:val="22"/>
        </w:rPr>
        <w:t>kita</w:t>
      </w:r>
      <w:r w:rsidRPr="008E47B4" w:rsidDel="00060D21">
        <w:rPr>
          <w:b/>
          <w:sz w:val="22"/>
          <w:szCs w:val="22"/>
        </w:rPr>
        <w:t xml:space="preserve"> </w:t>
      </w:r>
      <w:r w:rsidRPr="008E47B4">
        <w:rPr>
          <w:b/>
          <w:sz w:val="22"/>
          <w:szCs w:val="22"/>
        </w:rPr>
        <w:t>informacija</w:t>
      </w:r>
    </w:p>
    <w:p w:rsidR="00C85317" w:rsidRPr="008E47B4" w:rsidRDefault="00C85317" w:rsidP="00C85317">
      <w:pPr>
        <w:pStyle w:val="Antrats"/>
        <w:widowControl w:val="0"/>
        <w:tabs>
          <w:tab w:val="clear" w:pos="4153"/>
          <w:tab w:val="clear" w:pos="8306"/>
          <w:tab w:val="left" w:pos="567"/>
        </w:tabs>
        <w:rPr>
          <w:b/>
          <w:sz w:val="22"/>
          <w:szCs w:val="22"/>
        </w:rPr>
      </w:pPr>
    </w:p>
    <w:p w:rsidR="00C85317" w:rsidRPr="008E47B4" w:rsidRDefault="00C85317" w:rsidP="00C85317">
      <w:pPr>
        <w:widowControl w:val="0"/>
        <w:tabs>
          <w:tab w:val="left" w:pos="567"/>
        </w:tabs>
        <w:ind w:left="540" w:hanging="540"/>
        <w:rPr>
          <w:noProof w:val="0"/>
          <w:sz w:val="22"/>
          <w:szCs w:val="22"/>
          <w:lang w:val="lt-LT"/>
        </w:rPr>
      </w:pPr>
      <w:r>
        <w:rPr>
          <w:bCs/>
          <w:noProof w:val="0"/>
          <w:sz w:val="22"/>
          <w:szCs w:val="22"/>
          <w:lang w:val="lt-LT"/>
        </w:rPr>
        <w:t>Aciclovir Accord Healthcare</w:t>
      </w:r>
      <w:r w:rsidRPr="008E47B4">
        <w:rPr>
          <w:noProof w:val="0"/>
          <w:sz w:val="22"/>
          <w:szCs w:val="22"/>
          <w:lang w:val="lt-LT"/>
        </w:rPr>
        <w:t xml:space="preserve"> sudėtis</w:t>
      </w:r>
    </w:p>
    <w:p w:rsidR="00C85317" w:rsidRPr="008E47B4" w:rsidRDefault="00C85317" w:rsidP="00C85317">
      <w:pPr>
        <w:widowControl w:val="0"/>
        <w:tabs>
          <w:tab w:val="left" w:pos="567"/>
        </w:tabs>
        <w:ind w:left="540" w:hanging="540"/>
        <w:rPr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ind w:left="540" w:hanging="540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>-</w:t>
      </w:r>
      <w:r w:rsidRPr="008E47B4">
        <w:rPr>
          <w:noProof w:val="0"/>
          <w:sz w:val="22"/>
          <w:szCs w:val="22"/>
          <w:lang w:val="lt-LT"/>
        </w:rPr>
        <w:tab/>
      </w:r>
      <w:r w:rsidRPr="008E47B4">
        <w:rPr>
          <w:b w:val="0"/>
          <w:bCs/>
          <w:noProof w:val="0"/>
          <w:sz w:val="22"/>
          <w:szCs w:val="22"/>
          <w:lang w:val="lt-LT"/>
        </w:rPr>
        <w:t>Veiklioji medžiaga yra acikloviras, kiekvienoje tabletėje jo yra 200 mg, 400 mg arba 800 mg.</w:t>
      </w:r>
    </w:p>
    <w:p w:rsidR="00C85317" w:rsidRPr="008E47B4" w:rsidRDefault="00C85317" w:rsidP="00C85317">
      <w:pPr>
        <w:tabs>
          <w:tab w:val="left" w:pos="567"/>
        </w:tabs>
        <w:autoSpaceDE w:val="0"/>
        <w:autoSpaceDN w:val="0"/>
        <w:adjustRightInd w:val="0"/>
        <w:ind w:left="567" w:hanging="567"/>
        <w:rPr>
          <w:b w:val="0"/>
          <w:bCs/>
          <w:noProof w:val="0"/>
          <w:sz w:val="22"/>
          <w:szCs w:val="22"/>
          <w:lang w:val="lt-LT"/>
        </w:rPr>
      </w:pPr>
      <w:r w:rsidRPr="008E47B4">
        <w:rPr>
          <w:noProof w:val="0"/>
          <w:sz w:val="22"/>
          <w:szCs w:val="22"/>
          <w:lang w:val="lt-LT"/>
        </w:rPr>
        <w:t>-</w:t>
      </w:r>
      <w:r w:rsidRPr="008E47B4">
        <w:rPr>
          <w:noProof w:val="0"/>
          <w:sz w:val="22"/>
          <w:szCs w:val="22"/>
          <w:lang w:val="lt-LT"/>
        </w:rPr>
        <w:tab/>
      </w:r>
      <w:r w:rsidRPr="008E47B4">
        <w:rPr>
          <w:b w:val="0"/>
          <w:bCs/>
          <w:noProof w:val="0"/>
          <w:sz w:val="22"/>
          <w:szCs w:val="22"/>
          <w:lang w:val="lt-LT"/>
        </w:rPr>
        <w:t>Pagalbinės medžiagos yra mikrokristalinė celiuliozė (PH 101) (E460), karboksimetilkrakmolo A natrio druska, povidonas K25 (E1201), bevandenis koloidinis silicio dioksidas,  magnio stearatas (E470b).</w:t>
      </w:r>
    </w:p>
    <w:p w:rsidR="00C85317" w:rsidRPr="008E47B4" w:rsidRDefault="00C85317" w:rsidP="00C85317">
      <w:pPr>
        <w:tabs>
          <w:tab w:val="left" w:pos="567"/>
        </w:tabs>
        <w:ind w:left="540" w:hanging="540"/>
        <w:rPr>
          <w:bCs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ind w:left="540" w:hanging="540"/>
        <w:rPr>
          <w:noProof w:val="0"/>
          <w:sz w:val="22"/>
          <w:szCs w:val="22"/>
          <w:lang w:val="lt-LT"/>
        </w:rPr>
      </w:pPr>
      <w:r>
        <w:rPr>
          <w:bCs/>
          <w:noProof w:val="0"/>
          <w:sz w:val="22"/>
          <w:szCs w:val="22"/>
          <w:lang w:val="lt-LT"/>
        </w:rPr>
        <w:t>Aciclovir Accord Healthcare</w:t>
      </w:r>
      <w:r w:rsidRPr="008E47B4">
        <w:rPr>
          <w:noProof w:val="0"/>
          <w:sz w:val="22"/>
          <w:szCs w:val="22"/>
          <w:lang w:val="lt-LT"/>
        </w:rPr>
        <w:t xml:space="preserve"> išvaizda ir kiekis pakuotėje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>
        <w:rPr>
          <w:b w:val="0"/>
          <w:noProof w:val="0"/>
          <w:sz w:val="22"/>
          <w:szCs w:val="22"/>
          <w:lang w:val="lt-LT"/>
        </w:rPr>
        <w:t>Aciclovir Accord Healthcare</w:t>
      </w:r>
      <w:r w:rsidRPr="008E47B4">
        <w:rPr>
          <w:b w:val="0"/>
          <w:noProof w:val="0"/>
          <w:sz w:val="22"/>
          <w:szCs w:val="22"/>
          <w:lang w:val="lt-LT"/>
        </w:rPr>
        <w:t xml:space="preserve"> 200 mg, 400 mg ir 800 mg tabletės supakuotos PVC/aliuminio lizdinėse plokštelėse.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>
        <w:rPr>
          <w:b w:val="0"/>
          <w:noProof w:val="0"/>
          <w:sz w:val="22"/>
          <w:szCs w:val="22"/>
          <w:lang w:val="lt-LT"/>
        </w:rPr>
        <w:t>Aciclovir Accord Healthcare</w:t>
      </w:r>
      <w:r w:rsidRPr="008E47B4">
        <w:rPr>
          <w:b w:val="0"/>
          <w:noProof w:val="0"/>
          <w:sz w:val="22"/>
          <w:szCs w:val="22"/>
          <w:lang w:val="lt-LT"/>
        </w:rPr>
        <w:t xml:space="preserve"> tabletės tiekiamos kartoninėse dėžutėse, kuriose yra: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 xml:space="preserve">200 mg: 25 </w:t>
      </w:r>
      <w:r>
        <w:rPr>
          <w:b w:val="0"/>
          <w:noProof w:val="0"/>
          <w:sz w:val="22"/>
          <w:szCs w:val="22"/>
          <w:lang w:val="lt-LT"/>
        </w:rPr>
        <w:t>arba</w:t>
      </w:r>
      <w:r w:rsidRPr="008E47B4">
        <w:rPr>
          <w:b w:val="0"/>
          <w:noProof w:val="0"/>
          <w:sz w:val="22"/>
          <w:szCs w:val="22"/>
          <w:lang w:val="lt-LT"/>
        </w:rPr>
        <w:t xml:space="preserve"> 30 tablečių lizdinėse plokštelėse;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 xml:space="preserve">400 mg: 25, 28, 30, 35 </w:t>
      </w:r>
      <w:r>
        <w:rPr>
          <w:b w:val="0"/>
          <w:noProof w:val="0"/>
          <w:sz w:val="22"/>
          <w:szCs w:val="22"/>
          <w:lang w:val="lt-LT"/>
        </w:rPr>
        <w:t>arba</w:t>
      </w:r>
      <w:r w:rsidRPr="008E47B4">
        <w:rPr>
          <w:b w:val="0"/>
          <w:noProof w:val="0"/>
          <w:sz w:val="22"/>
          <w:szCs w:val="22"/>
          <w:lang w:val="lt-LT"/>
        </w:rPr>
        <w:t xml:space="preserve"> 60 tablečių lizdinėse plokštelėse;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 xml:space="preserve">800 mg: 25, 30 </w:t>
      </w:r>
      <w:r>
        <w:rPr>
          <w:b w:val="0"/>
          <w:noProof w:val="0"/>
          <w:sz w:val="22"/>
          <w:szCs w:val="22"/>
          <w:lang w:val="lt-LT"/>
        </w:rPr>
        <w:t>arba</w:t>
      </w:r>
      <w:r w:rsidRPr="008E47B4">
        <w:rPr>
          <w:b w:val="0"/>
          <w:noProof w:val="0"/>
          <w:sz w:val="22"/>
          <w:szCs w:val="22"/>
          <w:lang w:val="lt-LT"/>
        </w:rPr>
        <w:t xml:space="preserve"> 35 tabletės lizdinėse plokštelėse.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Gali būti tiekiamos ne visų dydžių pakuotės.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b w:val="0"/>
          <w:bCs/>
          <w:noProof w:val="0"/>
          <w:sz w:val="22"/>
          <w:szCs w:val="22"/>
          <w:lang w:val="lt-LT"/>
        </w:rPr>
      </w:pPr>
      <w:r>
        <w:rPr>
          <w:b w:val="0"/>
          <w:bCs/>
          <w:noProof w:val="0"/>
          <w:sz w:val="22"/>
          <w:szCs w:val="22"/>
          <w:lang w:val="lt-LT"/>
        </w:rPr>
        <w:t>Aciclovir Accord Healthcare</w:t>
      </w:r>
      <w:r w:rsidRPr="008E47B4">
        <w:rPr>
          <w:b w:val="0"/>
          <w:bCs/>
          <w:noProof w:val="0"/>
          <w:sz w:val="22"/>
          <w:szCs w:val="22"/>
          <w:lang w:val="lt-LT"/>
        </w:rPr>
        <w:t xml:space="preserve"> 200 mg tabletės yra baltos arba beveik baltos spalvos, apvalios, plokščios, nuožulniais kraštais tabletės. Vienoje pusėje įspausta „LG1“, o kita pusė lygi.</w:t>
      </w:r>
    </w:p>
    <w:p w:rsidR="00C85317" w:rsidRPr="008E47B4" w:rsidRDefault="00C85317" w:rsidP="00C85317">
      <w:pPr>
        <w:tabs>
          <w:tab w:val="left" w:pos="567"/>
        </w:tabs>
        <w:rPr>
          <w:b w:val="0"/>
          <w:bCs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b w:val="0"/>
          <w:bCs/>
          <w:noProof w:val="0"/>
          <w:sz w:val="22"/>
          <w:szCs w:val="22"/>
          <w:lang w:val="lt-LT"/>
        </w:rPr>
      </w:pPr>
      <w:r>
        <w:rPr>
          <w:b w:val="0"/>
          <w:bCs/>
          <w:noProof w:val="0"/>
          <w:sz w:val="22"/>
          <w:szCs w:val="22"/>
          <w:lang w:val="lt-LT"/>
        </w:rPr>
        <w:t>Aciclovir Accord Healthcare</w:t>
      </w:r>
      <w:r w:rsidRPr="008E47B4">
        <w:rPr>
          <w:b w:val="0"/>
          <w:bCs/>
          <w:noProof w:val="0"/>
          <w:sz w:val="22"/>
          <w:szCs w:val="22"/>
          <w:lang w:val="lt-LT"/>
        </w:rPr>
        <w:t xml:space="preserve"> 400 mg tabletės yra baltos arba beveik baltos spalvos, apvalios, plokščios, nuožulniais kraštais tabletės. Vienoje pusėje įspausta „LG“ virš ir „2“ po laužimo vagele, o kita pusė lygi.</w:t>
      </w:r>
    </w:p>
    <w:p w:rsidR="00C85317" w:rsidRPr="008E47B4" w:rsidRDefault="00C85317" w:rsidP="00C85317">
      <w:pPr>
        <w:tabs>
          <w:tab w:val="left" w:pos="567"/>
        </w:tabs>
        <w:rPr>
          <w:b w:val="0"/>
          <w:bCs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b w:val="0"/>
          <w:bCs/>
          <w:noProof w:val="0"/>
          <w:sz w:val="22"/>
          <w:szCs w:val="22"/>
          <w:lang w:val="lt-LT"/>
        </w:rPr>
      </w:pPr>
      <w:r>
        <w:rPr>
          <w:b w:val="0"/>
          <w:bCs/>
          <w:noProof w:val="0"/>
          <w:sz w:val="22"/>
          <w:szCs w:val="22"/>
          <w:lang w:val="lt-LT"/>
        </w:rPr>
        <w:t>Aciclovir Accord Healthcare</w:t>
      </w:r>
      <w:r w:rsidRPr="008E47B4">
        <w:rPr>
          <w:b w:val="0"/>
          <w:bCs/>
          <w:noProof w:val="0"/>
          <w:sz w:val="22"/>
          <w:szCs w:val="22"/>
          <w:lang w:val="lt-LT"/>
        </w:rPr>
        <w:t xml:space="preserve"> 800 mg tabletės yra baltos arba beveik baltos spalvos, ovalios, abipus išgaubtos tabletės. Vienoje pusėje abipus laužimo vagelės įspausta „LG“ ir „3“, o kita pusė lygi.</w:t>
      </w:r>
    </w:p>
    <w:p w:rsidR="00C85317" w:rsidRPr="008E47B4" w:rsidRDefault="00C85317" w:rsidP="00C85317">
      <w:pPr>
        <w:tabs>
          <w:tab w:val="left" w:pos="567"/>
        </w:tabs>
        <w:rPr>
          <w:b w:val="0"/>
          <w:bCs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b w:val="0"/>
          <w:bCs/>
          <w:noProof w:val="0"/>
          <w:sz w:val="22"/>
          <w:szCs w:val="22"/>
          <w:lang w:val="lt-LT"/>
        </w:rPr>
      </w:pPr>
      <w:r>
        <w:rPr>
          <w:b w:val="0"/>
          <w:bCs/>
          <w:noProof w:val="0"/>
          <w:sz w:val="22"/>
          <w:szCs w:val="22"/>
          <w:lang w:val="lt-LT"/>
        </w:rPr>
        <w:t>Aciclovir Accord Healthcare</w:t>
      </w:r>
      <w:r w:rsidRPr="008E47B4">
        <w:rPr>
          <w:b w:val="0"/>
          <w:bCs/>
          <w:noProof w:val="0"/>
          <w:sz w:val="22"/>
          <w:szCs w:val="22"/>
          <w:lang w:val="lt-LT"/>
        </w:rPr>
        <w:t xml:space="preserve"> 400 mg ir 800 mg: Laužimo vagelė skirta tik tam, kad būtų lengviau perlaužti ir lengviau nuryti, o ne padalyti į lygias dozes.</w:t>
      </w:r>
    </w:p>
    <w:p w:rsidR="00C85317" w:rsidRPr="001C242C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1C242C" w:rsidRDefault="00C85317" w:rsidP="00C85317">
      <w:pPr>
        <w:tabs>
          <w:tab w:val="left" w:pos="567"/>
        </w:tabs>
        <w:rPr>
          <w:bCs/>
          <w:noProof w:val="0"/>
          <w:sz w:val="22"/>
          <w:szCs w:val="22"/>
          <w:lang w:val="lt-LT"/>
        </w:rPr>
      </w:pPr>
      <w:r w:rsidRPr="001C242C">
        <w:rPr>
          <w:bCs/>
          <w:noProof w:val="0"/>
          <w:sz w:val="22"/>
          <w:szCs w:val="22"/>
          <w:lang w:val="lt-LT"/>
        </w:rPr>
        <w:t>Registruotojas ir gamintojas</w:t>
      </w:r>
    </w:p>
    <w:p w:rsidR="00C85317" w:rsidRPr="001C242C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1C242C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1C242C">
        <w:rPr>
          <w:bCs/>
          <w:noProof w:val="0"/>
          <w:sz w:val="22"/>
          <w:szCs w:val="22"/>
          <w:lang w:val="lt-LT"/>
        </w:rPr>
        <w:t>Registruotojas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 xml:space="preserve">Accord Healthcare B.V. 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Winthontlaan 200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3526 KV Utrecht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  <w:r w:rsidRPr="008E47B4">
        <w:rPr>
          <w:b w:val="0"/>
          <w:noProof w:val="0"/>
          <w:sz w:val="22"/>
          <w:szCs w:val="22"/>
          <w:lang w:val="lt-LT"/>
        </w:rPr>
        <w:t>Nyderlandai</w:t>
      </w:r>
    </w:p>
    <w:p w:rsidR="00C85317" w:rsidRPr="008E47B4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1C242C" w:rsidRDefault="00C85317" w:rsidP="00C85317">
      <w:pPr>
        <w:tabs>
          <w:tab w:val="left" w:pos="567"/>
        </w:tabs>
        <w:rPr>
          <w:bCs/>
          <w:noProof w:val="0"/>
          <w:sz w:val="22"/>
          <w:szCs w:val="22"/>
          <w:lang w:val="lt-LT"/>
        </w:rPr>
      </w:pPr>
      <w:r w:rsidRPr="008E47B4">
        <w:rPr>
          <w:bCs/>
          <w:noProof w:val="0"/>
          <w:sz w:val="22"/>
          <w:szCs w:val="22"/>
          <w:lang w:val="lt-LT"/>
        </w:rPr>
        <w:t>G</w:t>
      </w:r>
      <w:r w:rsidRPr="001C242C">
        <w:rPr>
          <w:bCs/>
          <w:noProof w:val="0"/>
          <w:sz w:val="22"/>
          <w:szCs w:val="22"/>
          <w:lang w:val="lt-LT"/>
        </w:rPr>
        <w:t>amintojas</w:t>
      </w:r>
    </w:p>
    <w:p w:rsidR="00C85317" w:rsidRPr="008E47B4" w:rsidRDefault="00C85317" w:rsidP="00C85317">
      <w:pPr>
        <w:jc w:val="both"/>
        <w:textAlignment w:val="baseline"/>
        <w:rPr>
          <w:b w:val="0"/>
          <w:noProof w:val="0"/>
          <w:color w:val="000000"/>
          <w:sz w:val="22"/>
          <w:szCs w:val="22"/>
          <w:lang w:val="lt-LT"/>
        </w:rPr>
      </w:pPr>
      <w:r w:rsidRPr="008E47B4">
        <w:rPr>
          <w:b w:val="0"/>
          <w:noProof w:val="0"/>
          <w:color w:val="000000"/>
          <w:sz w:val="22"/>
          <w:szCs w:val="22"/>
          <w:lang w:val="lt-LT"/>
        </w:rPr>
        <w:t>Accord Healthcare Polska Sp.z o.o.</w:t>
      </w:r>
    </w:p>
    <w:p w:rsidR="00C85317" w:rsidRPr="008E47B4" w:rsidRDefault="00C85317" w:rsidP="00C85317">
      <w:pPr>
        <w:jc w:val="both"/>
        <w:textAlignment w:val="baseline"/>
        <w:rPr>
          <w:b w:val="0"/>
          <w:noProof w:val="0"/>
          <w:color w:val="000000"/>
          <w:sz w:val="22"/>
          <w:szCs w:val="22"/>
          <w:lang w:val="lt-LT"/>
        </w:rPr>
      </w:pPr>
      <w:r w:rsidRPr="008E47B4">
        <w:rPr>
          <w:b w:val="0"/>
          <w:noProof w:val="0"/>
          <w:color w:val="000000"/>
          <w:sz w:val="22"/>
          <w:szCs w:val="22"/>
          <w:lang w:val="lt-LT"/>
        </w:rPr>
        <w:t>ul. Lutomierska 50</w:t>
      </w:r>
    </w:p>
    <w:p w:rsidR="00C85317" w:rsidRPr="008E47B4" w:rsidRDefault="00C85317" w:rsidP="00C85317">
      <w:pPr>
        <w:jc w:val="both"/>
        <w:textAlignment w:val="baseline"/>
        <w:rPr>
          <w:b w:val="0"/>
          <w:noProof w:val="0"/>
          <w:color w:val="000000"/>
          <w:sz w:val="22"/>
          <w:szCs w:val="22"/>
          <w:lang w:val="lt-LT"/>
        </w:rPr>
      </w:pPr>
      <w:r w:rsidRPr="008E47B4">
        <w:rPr>
          <w:b w:val="0"/>
          <w:noProof w:val="0"/>
          <w:color w:val="000000"/>
          <w:sz w:val="22"/>
          <w:szCs w:val="22"/>
          <w:lang w:val="lt-LT"/>
        </w:rPr>
        <w:t>95-200 Pabianice</w:t>
      </w:r>
    </w:p>
    <w:p w:rsidR="00C85317" w:rsidRPr="008E47B4" w:rsidRDefault="00C85317" w:rsidP="00C85317">
      <w:pPr>
        <w:jc w:val="both"/>
        <w:textAlignment w:val="baseline"/>
        <w:rPr>
          <w:b w:val="0"/>
          <w:noProof w:val="0"/>
          <w:color w:val="000000"/>
          <w:sz w:val="22"/>
          <w:szCs w:val="22"/>
          <w:lang w:val="lt-LT"/>
        </w:rPr>
      </w:pPr>
      <w:r w:rsidRPr="008E47B4">
        <w:rPr>
          <w:b w:val="0"/>
          <w:noProof w:val="0"/>
          <w:color w:val="000000"/>
          <w:sz w:val="22"/>
          <w:szCs w:val="22"/>
          <w:lang w:val="lt-LT"/>
        </w:rPr>
        <w:t>Lenkija</w:t>
      </w:r>
    </w:p>
    <w:p w:rsidR="00C85317" w:rsidRPr="001C242C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8E47B4" w:rsidRDefault="00C85317" w:rsidP="00C85317">
      <w:pPr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1C242C">
        <w:rPr>
          <w:noProof w:val="0"/>
          <w:sz w:val="22"/>
          <w:szCs w:val="22"/>
          <w:lang w:val="lt-LT"/>
        </w:rPr>
        <w:t>Šis vaistas Europos ekonominės erdvės valstybėse narėse registruotas tokiais pavadinimais:</w:t>
      </w:r>
    </w:p>
    <w:p w:rsidR="00C85317" w:rsidRPr="001C242C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5386"/>
      </w:tblGrid>
      <w:tr w:rsidR="00C85317" w:rsidRPr="008E47B4" w:rsidTr="00BA10C2">
        <w:tc>
          <w:tcPr>
            <w:tcW w:w="3114" w:type="dxa"/>
          </w:tcPr>
          <w:p w:rsidR="00C85317" w:rsidRPr="008E47B4" w:rsidRDefault="00C85317" w:rsidP="00BA10C2">
            <w:pPr>
              <w:tabs>
                <w:tab w:val="left" w:pos="567"/>
              </w:tabs>
              <w:rPr>
                <w:bCs/>
                <w:noProof w:val="0"/>
                <w:sz w:val="22"/>
                <w:szCs w:val="22"/>
                <w:lang w:val="lt-LT"/>
              </w:rPr>
            </w:pPr>
            <w:r w:rsidRPr="001C242C">
              <w:rPr>
                <w:bCs/>
                <w:noProof w:val="0"/>
                <w:sz w:val="22"/>
                <w:szCs w:val="22"/>
                <w:lang w:val="lt-LT"/>
              </w:rPr>
              <w:t>Valstybės narės pavadinimas</w:t>
            </w:r>
          </w:p>
        </w:tc>
        <w:tc>
          <w:tcPr>
            <w:tcW w:w="5386" w:type="dxa"/>
          </w:tcPr>
          <w:p w:rsidR="00C85317" w:rsidRPr="008E47B4" w:rsidRDefault="00C85317" w:rsidP="00BA10C2">
            <w:pPr>
              <w:tabs>
                <w:tab w:val="left" w:pos="567"/>
              </w:tabs>
              <w:rPr>
                <w:bCs/>
                <w:noProof w:val="0"/>
                <w:sz w:val="22"/>
                <w:szCs w:val="22"/>
                <w:lang w:val="lt-LT"/>
              </w:rPr>
            </w:pPr>
            <w:r w:rsidRPr="001C242C">
              <w:rPr>
                <w:bCs/>
                <w:noProof w:val="0"/>
                <w:sz w:val="22"/>
                <w:szCs w:val="22"/>
                <w:lang w:val="lt-LT"/>
              </w:rPr>
              <w:t>Vaisto pavadinimas</w:t>
            </w:r>
          </w:p>
        </w:tc>
      </w:tr>
      <w:tr w:rsidR="00C85317" w:rsidRPr="008E47B4" w:rsidTr="00BA10C2">
        <w:tc>
          <w:tcPr>
            <w:tcW w:w="3114" w:type="dxa"/>
          </w:tcPr>
          <w:p w:rsidR="00C85317" w:rsidRPr="008E47B4" w:rsidRDefault="00C85317" w:rsidP="00BA10C2">
            <w:pPr>
              <w:tabs>
                <w:tab w:val="left" w:pos="567"/>
              </w:tabs>
              <w:rPr>
                <w:b w:val="0"/>
                <w:noProof w:val="0"/>
                <w:sz w:val="22"/>
                <w:szCs w:val="22"/>
                <w:lang w:val="lt-LT"/>
              </w:rPr>
            </w:pPr>
            <w:r w:rsidRPr="008E47B4">
              <w:rPr>
                <w:b w:val="0"/>
                <w:noProof w:val="0"/>
                <w:sz w:val="22"/>
                <w:szCs w:val="22"/>
                <w:lang w:val="lt-LT"/>
              </w:rPr>
              <w:t>Austrija</w:t>
            </w:r>
          </w:p>
        </w:tc>
        <w:tc>
          <w:tcPr>
            <w:tcW w:w="5386" w:type="dxa"/>
          </w:tcPr>
          <w:p w:rsidR="00C85317" w:rsidRPr="008E47B4" w:rsidRDefault="00C85317" w:rsidP="00BA10C2">
            <w:pPr>
              <w:tabs>
                <w:tab w:val="left" w:pos="567"/>
              </w:tabs>
              <w:rPr>
                <w:b w:val="0"/>
                <w:noProof w:val="0"/>
                <w:sz w:val="22"/>
                <w:szCs w:val="22"/>
                <w:lang w:val="lt-LT"/>
              </w:rPr>
            </w:pPr>
            <w:r w:rsidRPr="008E47B4">
              <w:rPr>
                <w:b w:val="0"/>
                <w:noProof w:val="0"/>
                <w:sz w:val="22"/>
                <w:szCs w:val="22"/>
                <w:lang w:val="lt-LT"/>
              </w:rPr>
              <w:t>Aciclovir Accord 200/400/800 mg Tablette</w:t>
            </w:r>
          </w:p>
        </w:tc>
      </w:tr>
      <w:tr w:rsidR="00C85317" w:rsidRPr="008E47B4" w:rsidTr="00BA10C2">
        <w:tc>
          <w:tcPr>
            <w:tcW w:w="3114" w:type="dxa"/>
          </w:tcPr>
          <w:p w:rsidR="00C85317" w:rsidRPr="008E47B4" w:rsidRDefault="00C85317" w:rsidP="00BA10C2">
            <w:pPr>
              <w:tabs>
                <w:tab w:val="left" w:pos="567"/>
              </w:tabs>
              <w:rPr>
                <w:b w:val="0"/>
                <w:noProof w:val="0"/>
                <w:sz w:val="22"/>
                <w:szCs w:val="22"/>
                <w:lang w:val="lt-LT"/>
              </w:rPr>
            </w:pPr>
            <w:r w:rsidRPr="008E47B4">
              <w:rPr>
                <w:b w:val="0"/>
                <w:noProof w:val="0"/>
                <w:sz w:val="22"/>
                <w:szCs w:val="22"/>
                <w:lang w:val="lt-LT"/>
              </w:rPr>
              <w:t>Latvija</w:t>
            </w:r>
          </w:p>
        </w:tc>
        <w:tc>
          <w:tcPr>
            <w:tcW w:w="5386" w:type="dxa"/>
          </w:tcPr>
          <w:p w:rsidR="00C85317" w:rsidRPr="008E47B4" w:rsidRDefault="00C85317" w:rsidP="00BA10C2">
            <w:pPr>
              <w:tabs>
                <w:tab w:val="left" w:pos="567"/>
              </w:tabs>
              <w:rPr>
                <w:b w:val="0"/>
                <w:noProof w:val="0"/>
                <w:sz w:val="22"/>
                <w:szCs w:val="22"/>
                <w:lang w:val="lt-LT"/>
              </w:rPr>
            </w:pPr>
            <w:r>
              <w:rPr>
                <w:b w:val="0"/>
                <w:noProof w:val="0"/>
                <w:sz w:val="22"/>
                <w:szCs w:val="22"/>
                <w:lang w:val="lt-LT"/>
              </w:rPr>
              <w:t>Aciclovir Accord Healthcare</w:t>
            </w:r>
            <w:r w:rsidRPr="008E47B4">
              <w:rPr>
                <w:b w:val="0"/>
                <w:noProof w:val="0"/>
                <w:sz w:val="22"/>
                <w:szCs w:val="22"/>
                <w:lang w:val="lt-LT"/>
              </w:rPr>
              <w:t xml:space="preserve"> 200/400/800 mg tabletes</w:t>
            </w:r>
          </w:p>
        </w:tc>
      </w:tr>
      <w:tr w:rsidR="00C85317" w:rsidRPr="008E47B4" w:rsidTr="00BA10C2">
        <w:tc>
          <w:tcPr>
            <w:tcW w:w="3114" w:type="dxa"/>
          </w:tcPr>
          <w:p w:rsidR="00C85317" w:rsidRPr="008E47B4" w:rsidRDefault="00C85317" w:rsidP="00BA10C2">
            <w:pPr>
              <w:tabs>
                <w:tab w:val="left" w:pos="567"/>
              </w:tabs>
              <w:rPr>
                <w:b w:val="0"/>
                <w:noProof w:val="0"/>
                <w:sz w:val="22"/>
                <w:szCs w:val="22"/>
                <w:lang w:val="lt-LT"/>
              </w:rPr>
            </w:pPr>
            <w:r w:rsidRPr="008E47B4">
              <w:rPr>
                <w:b w:val="0"/>
                <w:noProof w:val="0"/>
                <w:sz w:val="22"/>
                <w:szCs w:val="22"/>
                <w:lang w:val="lt-LT"/>
              </w:rPr>
              <w:t>Lietuva</w:t>
            </w:r>
          </w:p>
        </w:tc>
        <w:tc>
          <w:tcPr>
            <w:tcW w:w="5386" w:type="dxa"/>
          </w:tcPr>
          <w:p w:rsidR="00C85317" w:rsidRPr="008E47B4" w:rsidRDefault="00C85317" w:rsidP="00BA10C2">
            <w:pPr>
              <w:tabs>
                <w:tab w:val="left" w:pos="567"/>
              </w:tabs>
              <w:rPr>
                <w:b w:val="0"/>
                <w:noProof w:val="0"/>
                <w:sz w:val="22"/>
                <w:szCs w:val="22"/>
                <w:lang w:val="lt-LT"/>
              </w:rPr>
            </w:pPr>
            <w:r>
              <w:rPr>
                <w:b w:val="0"/>
                <w:noProof w:val="0"/>
                <w:sz w:val="22"/>
                <w:szCs w:val="22"/>
                <w:lang w:val="lt-LT"/>
              </w:rPr>
              <w:t>Aciclovir Accord Healthcare</w:t>
            </w:r>
            <w:r w:rsidRPr="008E47B4">
              <w:rPr>
                <w:b w:val="0"/>
                <w:noProof w:val="0"/>
                <w:sz w:val="22"/>
                <w:szCs w:val="22"/>
                <w:lang w:val="lt-LT"/>
              </w:rPr>
              <w:t xml:space="preserve"> 200/400/800 mg tabletės</w:t>
            </w:r>
          </w:p>
        </w:tc>
      </w:tr>
      <w:tr w:rsidR="00C85317" w:rsidRPr="008E47B4" w:rsidTr="00BA10C2">
        <w:tc>
          <w:tcPr>
            <w:tcW w:w="3114" w:type="dxa"/>
          </w:tcPr>
          <w:p w:rsidR="00C85317" w:rsidRPr="008E47B4" w:rsidRDefault="00C85317" w:rsidP="00BA10C2">
            <w:pPr>
              <w:tabs>
                <w:tab w:val="left" w:pos="567"/>
              </w:tabs>
              <w:rPr>
                <w:b w:val="0"/>
                <w:noProof w:val="0"/>
                <w:sz w:val="22"/>
                <w:szCs w:val="22"/>
                <w:lang w:val="lt-LT"/>
              </w:rPr>
            </w:pPr>
            <w:r w:rsidRPr="008E47B4">
              <w:rPr>
                <w:b w:val="0"/>
                <w:noProof w:val="0"/>
                <w:sz w:val="22"/>
                <w:szCs w:val="22"/>
                <w:lang w:val="lt-LT"/>
              </w:rPr>
              <w:t>Nyderlandai</w:t>
            </w:r>
          </w:p>
        </w:tc>
        <w:tc>
          <w:tcPr>
            <w:tcW w:w="5386" w:type="dxa"/>
          </w:tcPr>
          <w:p w:rsidR="00C85317" w:rsidRPr="008E47B4" w:rsidRDefault="00C85317" w:rsidP="00BA10C2">
            <w:pPr>
              <w:tabs>
                <w:tab w:val="left" w:pos="567"/>
              </w:tabs>
              <w:rPr>
                <w:b w:val="0"/>
                <w:noProof w:val="0"/>
                <w:sz w:val="22"/>
                <w:szCs w:val="22"/>
                <w:lang w:val="lt-LT"/>
              </w:rPr>
            </w:pPr>
            <w:r w:rsidRPr="008E47B4">
              <w:rPr>
                <w:b w:val="0"/>
                <w:noProof w:val="0"/>
                <w:sz w:val="22"/>
                <w:szCs w:val="22"/>
                <w:lang w:val="lt-LT"/>
              </w:rPr>
              <w:t>Aciclovir Accord 200/400/800 mg, tabletten</w:t>
            </w:r>
          </w:p>
        </w:tc>
      </w:tr>
      <w:tr w:rsidR="00C85317" w:rsidRPr="008E47B4" w:rsidTr="00BA10C2">
        <w:tc>
          <w:tcPr>
            <w:tcW w:w="3114" w:type="dxa"/>
          </w:tcPr>
          <w:p w:rsidR="00C85317" w:rsidRPr="008E47B4" w:rsidRDefault="00C85317" w:rsidP="00BA10C2">
            <w:pPr>
              <w:tabs>
                <w:tab w:val="left" w:pos="567"/>
              </w:tabs>
              <w:rPr>
                <w:b w:val="0"/>
                <w:noProof w:val="0"/>
                <w:sz w:val="22"/>
                <w:szCs w:val="22"/>
                <w:lang w:val="lt-LT"/>
              </w:rPr>
            </w:pPr>
            <w:r w:rsidRPr="008E47B4">
              <w:rPr>
                <w:b w:val="0"/>
                <w:noProof w:val="0"/>
                <w:sz w:val="22"/>
                <w:szCs w:val="22"/>
                <w:lang w:val="lt-LT"/>
              </w:rPr>
              <w:t>Bulgarija</w:t>
            </w:r>
          </w:p>
        </w:tc>
        <w:tc>
          <w:tcPr>
            <w:tcW w:w="5386" w:type="dxa"/>
          </w:tcPr>
          <w:p w:rsidR="00C85317" w:rsidRPr="008E47B4" w:rsidRDefault="00C85317" w:rsidP="00BA10C2">
            <w:pPr>
              <w:tabs>
                <w:tab w:val="left" w:pos="567"/>
              </w:tabs>
              <w:rPr>
                <w:b w:val="0"/>
                <w:noProof w:val="0"/>
                <w:sz w:val="22"/>
                <w:szCs w:val="22"/>
                <w:lang w:val="lt-LT"/>
              </w:rPr>
            </w:pPr>
            <w:r w:rsidRPr="008E47B4">
              <w:rPr>
                <w:b w:val="0"/>
                <w:noProof w:val="0"/>
                <w:sz w:val="22"/>
                <w:szCs w:val="22"/>
                <w:lang w:val="lt-LT"/>
              </w:rPr>
              <w:t>Aciclovir Акорд 400 мг таблетки</w:t>
            </w:r>
          </w:p>
        </w:tc>
      </w:tr>
      <w:tr w:rsidR="00C85317" w:rsidRPr="008E47B4" w:rsidTr="00BA10C2">
        <w:tc>
          <w:tcPr>
            <w:tcW w:w="3114" w:type="dxa"/>
          </w:tcPr>
          <w:p w:rsidR="00C85317" w:rsidRPr="008E47B4" w:rsidRDefault="00C85317" w:rsidP="00BA10C2">
            <w:pPr>
              <w:tabs>
                <w:tab w:val="left" w:pos="567"/>
              </w:tabs>
              <w:rPr>
                <w:b w:val="0"/>
                <w:noProof w:val="0"/>
                <w:sz w:val="22"/>
                <w:szCs w:val="22"/>
                <w:lang w:val="lt-LT"/>
              </w:rPr>
            </w:pPr>
            <w:r w:rsidRPr="008E47B4">
              <w:rPr>
                <w:b w:val="0"/>
                <w:noProof w:val="0"/>
                <w:sz w:val="22"/>
                <w:szCs w:val="22"/>
                <w:lang w:val="lt-LT"/>
              </w:rPr>
              <w:t>Kroatija</w:t>
            </w:r>
          </w:p>
        </w:tc>
        <w:tc>
          <w:tcPr>
            <w:tcW w:w="5386" w:type="dxa"/>
          </w:tcPr>
          <w:p w:rsidR="00C85317" w:rsidRPr="008E47B4" w:rsidRDefault="00C85317" w:rsidP="00BA10C2">
            <w:pPr>
              <w:tabs>
                <w:tab w:val="left" w:pos="567"/>
              </w:tabs>
              <w:rPr>
                <w:b w:val="0"/>
                <w:noProof w:val="0"/>
                <w:sz w:val="22"/>
                <w:szCs w:val="22"/>
                <w:lang w:val="lt-LT"/>
              </w:rPr>
            </w:pPr>
            <w:r w:rsidRPr="008E47B4">
              <w:rPr>
                <w:b w:val="0"/>
                <w:noProof w:val="0"/>
                <w:sz w:val="22"/>
                <w:szCs w:val="22"/>
                <w:lang w:val="lt-LT"/>
              </w:rPr>
              <w:t>Aciklovir Accord 200/400 mg tablete</w:t>
            </w:r>
          </w:p>
        </w:tc>
      </w:tr>
      <w:tr w:rsidR="00C85317" w:rsidRPr="008E47B4" w:rsidTr="00BA10C2">
        <w:tc>
          <w:tcPr>
            <w:tcW w:w="3114" w:type="dxa"/>
          </w:tcPr>
          <w:p w:rsidR="00C85317" w:rsidRPr="008E47B4" w:rsidRDefault="00C85317" w:rsidP="00BA10C2">
            <w:pPr>
              <w:tabs>
                <w:tab w:val="left" w:pos="567"/>
              </w:tabs>
              <w:rPr>
                <w:b w:val="0"/>
                <w:noProof w:val="0"/>
                <w:sz w:val="22"/>
                <w:szCs w:val="22"/>
                <w:lang w:val="lt-LT"/>
              </w:rPr>
            </w:pPr>
            <w:r w:rsidRPr="008E47B4">
              <w:rPr>
                <w:b w:val="0"/>
                <w:noProof w:val="0"/>
                <w:sz w:val="22"/>
                <w:szCs w:val="22"/>
                <w:lang w:val="lt-LT"/>
              </w:rPr>
              <w:t>Lenkija</w:t>
            </w:r>
          </w:p>
        </w:tc>
        <w:tc>
          <w:tcPr>
            <w:tcW w:w="5386" w:type="dxa"/>
          </w:tcPr>
          <w:p w:rsidR="00C85317" w:rsidRPr="008E47B4" w:rsidRDefault="00C85317" w:rsidP="00BA10C2">
            <w:pPr>
              <w:tabs>
                <w:tab w:val="left" w:pos="567"/>
              </w:tabs>
              <w:rPr>
                <w:b w:val="0"/>
                <w:noProof w:val="0"/>
                <w:sz w:val="22"/>
                <w:szCs w:val="22"/>
                <w:lang w:val="lt-LT"/>
              </w:rPr>
            </w:pPr>
            <w:r w:rsidRPr="008E47B4">
              <w:rPr>
                <w:b w:val="0"/>
                <w:noProof w:val="0"/>
                <w:sz w:val="22"/>
                <w:szCs w:val="22"/>
                <w:lang w:val="lt-LT"/>
              </w:rPr>
              <w:t>Aciclovir Accord</w:t>
            </w:r>
          </w:p>
        </w:tc>
      </w:tr>
    </w:tbl>
    <w:p w:rsidR="00C85317" w:rsidRPr="001C242C" w:rsidRDefault="00C85317" w:rsidP="00C85317">
      <w:pPr>
        <w:tabs>
          <w:tab w:val="left" w:pos="567"/>
        </w:tabs>
        <w:rPr>
          <w:b w:val="0"/>
          <w:noProof w:val="0"/>
          <w:sz w:val="22"/>
          <w:szCs w:val="22"/>
          <w:lang w:val="lt-LT"/>
        </w:rPr>
      </w:pPr>
    </w:p>
    <w:p w:rsidR="00C85317" w:rsidRPr="001C242C" w:rsidRDefault="00C85317" w:rsidP="00C85317">
      <w:pPr>
        <w:tabs>
          <w:tab w:val="left" w:pos="567"/>
        </w:tabs>
        <w:rPr>
          <w:noProof w:val="0"/>
          <w:sz w:val="22"/>
          <w:szCs w:val="22"/>
          <w:lang w:val="lt-LT"/>
        </w:rPr>
      </w:pPr>
      <w:r w:rsidRPr="001C242C">
        <w:rPr>
          <w:noProof w:val="0"/>
          <w:sz w:val="22"/>
          <w:szCs w:val="22"/>
          <w:lang w:val="lt-LT"/>
        </w:rPr>
        <w:t>Šis pakuotės lapelis paskutinį kartą peržiūrėtas</w:t>
      </w:r>
      <w:r>
        <w:rPr>
          <w:noProof w:val="0"/>
          <w:sz w:val="22"/>
          <w:szCs w:val="22"/>
          <w:lang w:val="lt-LT"/>
        </w:rPr>
        <w:t xml:space="preserve"> 2024-07-15. </w:t>
      </w:r>
    </w:p>
    <w:p w:rsidR="00C85317" w:rsidRPr="001C242C" w:rsidRDefault="00C85317" w:rsidP="00C85317">
      <w:pPr>
        <w:tabs>
          <w:tab w:val="left" w:pos="567"/>
        </w:tabs>
        <w:rPr>
          <w:b w:val="0"/>
          <w:i/>
          <w:noProof w:val="0"/>
          <w:sz w:val="22"/>
          <w:szCs w:val="22"/>
          <w:lang w:val="lt-LT"/>
        </w:rPr>
      </w:pPr>
    </w:p>
    <w:p w:rsidR="00BA6577" w:rsidRDefault="00C85317" w:rsidP="00C85317">
      <w:pPr>
        <w:tabs>
          <w:tab w:val="left" w:pos="567"/>
        </w:tabs>
      </w:pPr>
      <w:r w:rsidRPr="001C242C">
        <w:rPr>
          <w:b w:val="0"/>
          <w:noProof w:val="0"/>
          <w:sz w:val="22"/>
          <w:szCs w:val="22"/>
          <w:lang w:val="lt-LT"/>
        </w:rPr>
        <w:t>Išsami informacija apie šį vaistą pateikiama Valstybinės vaistų kontrolės tarnybos prie Lietuvos Respublikos sveikatos apsaugos ministerijos tinklalapyje</w:t>
      </w:r>
      <w:r w:rsidRPr="001C242C">
        <w:rPr>
          <w:b w:val="0"/>
          <w:i/>
          <w:noProof w:val="0"/>
          <w:sz w:val="22"/>
          <w:szCs w:val="22"/>
          <w:lang w:val="lt-LT"/>
        </w:rPr>
        <w:t xml:space="preserve"> </w:t>
      </w:r>
      <w:hyperlink r:id="rId8" w:history="1">
        <w:r w:rsidRPr="001C242C">
          <w:rPr>
            <w:rStyle w:val="Hipersaitas"/>
            <w:b w:val="0"/>
            <w:noProof w:val="0"/>
            <w:sz w:val="22"/>
            <w:szCs w:val="22"/>
            <w:lang w:val="lt-LT"/>
          </w:rPr>
          <w:t>http://www.vvkt.lt/</w:t>
        </w:r>
      </w:hyperlink>
      <w:r w:rsidRPr="001C242C">
        <w:rPr>
          <w:b w:val="0"/>
          <w:noProof w:val="0"/>
          <w:sz w:val="22"/>
          <w:szCs w:val="22"/>
          <w:lang w:val="lt-LT"/>
        </w:rPr>
        <w:t>.</w:t>
      </w:r>
      <w:r>
        <w:rPr>
          <w:b w:val="0"/>
          <w:noProof w:val="0"/>
          <w:sz w:val="22"/>
          <w:szCs w:val="22"/>
          <w:lang w:val="lt-LT"/>
        </w:rPr>
        <w:t xml:space="preserve">        </w:t>
      </w:r>
      <w:bookmarkStart w:id="1" w:name="_GoBack"/>
      <w:bookmarkEnd w:id="1"/>
    </w:p>
    <w:sectPr w:rsidR="00BA6577" w:rsidSect="001333EE">
      <w:footerReference w:type="even" r:id="rId9"/>
      <w:footerReference w:type="default" r:id="rId10"/>
      <w:pgSz w:w="11907" w:h="16840" w:code="9"/>
      <w:pgMar w:top="1134" w:right="1418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65" w:rsidRDefault="00C8531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C1C65" w:rsidRDefault="00C853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C65" w:rsidRDefault="00C85317">
    <w:pPr>
      <w:pStyle w:val="Porat"/>
      <w:framePr w:wrap="around" w:vAnchor="text" w:hAnchor="margin" w:xAlign="center" w:y="1"/>
      <w:rPr>
        <w:rStyle w:val="Puslapionumeris"/>
        <w:rFonts w:ascii="Arial" w:hAnsi="Arial" w:cs="Arial"/>
        <w:sz w:val="16"/>
      </w:rPr>
    </w:pPr>
    <w:r>
      <w:rPr>
        <w:rStyle w:val="Puslapionumeris"/>
        <w:rFonts w:ascii="Arial" w:hAnsi="Arial" w:cs="Arial"/>
        <w:sz w:val="16"/>
      </w:rPr>
      <w:fldChar w:fldCharType="begin"/>
    </w:r>
    <w:r>
      <w:rPr>
        <w:rStyle w:val="Puslapionumeris"/>
        <w:rFonts w:ascii="Arial" w:hAnsi="Arial" w:cs="Arial"/>
        <w:sz w:val="16"/>
      </w:rPr>
      <w:instrText xml:space="preserve">PAGE  </w:instrText>
    </w:r>
    <w:r>
      <w:rPr>
        <w:rStyle w:val="Puslapionumeris"/>
        <w:rFonts w:ascii="Arial" w:hAnsi="Arial" w:cs="Arial"/>
        <w:sz w:val="16"/>
      </w:rPr>
      <w:fldChar w:fldCharType="separate"/>
    </w:r>
    <w:r>
      <w:rPr>
        <w:rStyle w:val="Puslapionumeris"/>
        <w:rFonts w:ascii="Arial" w:hAnsi="Arial" w:cs="Arial"/>
        <w:noProof/>
        <w:sz w:val="16"/>
      </w:rPr>
      <w:t>1</w:t>
    </w:r>
    <w:r>
      <w:rPr>
        <w:rStyle w:val="Puslapionumeris"/>
        <w:rFonts w:ascii="Arial" w:hAnsi="Arial" w:cs="Arial"/>
        <w:sz w:val="16"/>
      </w:rPr>
      <w:fldChar w:fldCharType="end"/>
    </w:r>
  </w:p>
  <w:p w:rsidR="003C1C65" w:rsidRDefault="00C85317">
    <w:pPr>
      <w:pStyle w:val="Porat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2414"/>
    <w:multiLevelType w:val="hybridMultilevel"/>
    <w:tmpl w:val="9FFC128C"/>
    <w:lvl w:ilvl="0" w:tplc="A536AD4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776EC"/>
    <w:multiLevelType w:val="hybridMultilevel"/>
    <w:tmpl w:val="089EFA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2968"/>
    <w:multiLevelType w:val="hybridMultilevel"/>
    <w:tmpl w:val="69DC89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01FF4"/>
    <w:multiLevelType w:val="hybridMultilevel"/>
    <w:tmpl w:val="04FEEA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12E62"/>
    <w:multiLevelType w:val="hybridMultilevel"/>
    <w:tmpl w:val="5C70BE94"/>
    <w:lvl w:ilvl="0" w:tplc="D6C61D6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CD309E"/>
    <w:multiLevelType w:val="hybridMultilevel"/>
    <w:tmpl w:val="AFB2AFD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C7C54"/>
    <w:multiLevelType w:val="hybridMultilevel"/>
    <w:tmpl w:val="EF5C4A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614644"/>
    <w:multiLevelType w:val="hybridMultilevel"/>
    <w:tmpl w:val="B2F2806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C3248"/>
    <w:multiLevelType w:val="hybridMultilevel"/>
    <w:tmpl w:val="ACEC64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877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A360A8"/>
    <w:multiLevelType w:val="hybridMultilevel"/>
    <w:tmpl w:val="95846792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C6813"/>
    <w:multiLevelType w:val="hybridMultilevel"/>
    <w:tmpl w:val="AC68A1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221B3E"/>
    <w:multiLevelType w:val="hybridMultilevel"/>
    <w:tmpl w:val="2B001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B316075"/>
    <w:multiLevelType w:val="hybridMultilevel"/>
    <w:tmpl w:val="69EE6E22"/>
    <w:lvl w:ilvl="0" w:tplc="494A065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2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7"/>
  </w:num>
  <w:num w:numId="10">
    <w:abstractNumId w:val="10"/>
  </w:num>
  <w:num w:numId="11">
    <w:abstractNumId w:val="6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17"/>
    <w:rsid w:val="00072F85"/>
    <w:rsid w:val="000A5E72"/>
    <w:rsid w:val="000A7B60"/>
    <w:rsid w:val="00181364"/>
    <w:rsid w:val="002945D9"/>
    <w:rsid w:val="00305C48"/>
    <w:rsid w:val="003362C6"/>
    <w:rsid w:val="00497D4D"/>
    <w:rsid w:val="00742EBF"/>
    <w:rsid w:val="00B4219F"/>
    <w:rsid w:val="00BA6577"/>
    <w:rsid w:val="00C30905"/>
    <w:rsid w:val="00C85317"/>
    <w:rsid w:val="00D358F2"/>
    <w:rsid w:val="00EF4A4D"/>
    <w:rsid w:val="00FA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B43E2"/>
  <w15:chartTrackingRefBased/>
  <w15:docId w15:val="{DA017A33-A03B-4B9E-9A5D-6F8DDA73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5317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C85317"/>
    <w:pPr>
      <w:tabs>
        <w:tab w:val="center" w:pos="4153"/>
        <w:tab w:val="right" w:pos="8306"/>
      </w:tabs>
    </w:pPr>
    <w:rPr>
      <w:b w:val="0"/>
      <w:noProof w:val="0"/>
      <w:lang w:val="lt-LT" w:eastAsia="x-none"/>
    </w:rPr>
  </w:style>
  <w:style w:type="character" w:customStyle="1" w:styleId="AntratsDiagrama">
    <w:name w:val="Antraštės Diagrama"/>
    <w:basedOn w:val="Numatytasispastraiposriftas"/>
    <w:link w:val="Antrats"/>
    <w:rsid w:val="00C85317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Porat">
    <w:name w:val="footer"/>
    <w:basedOn w:val="prastasis"/>
    <w:link w:val="PoratDiagrama"/>
    <w:uiPriority w:val="99"/>
    <w:rsid w:val="00C85317"/>
    <w:pPr>
      <w:tabs>
        <w:tab w:val="center" w:pos="4153"/>
        <w:tab w:val="right" w:pos="8306"/>
      </w:tabs>
    </w:pPr>
    <w:rPr>
      <w:b w:val="0"/>
      <w:noProof w:val="0"/>
      <w:lang w:val="lt-LT" w:eastAsia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C85317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Pagrindinistekstas3">
    <w:name w:val="Body Text 3"/>
    <w:basedOn w:val="prastasis"/>
    <w:link w:val="Pagrindinistekstas3Diagrama"/>
    <w:rsid w:val="00C85317"/>
    <w:rPr>
      <w:b w:val="0"/>
      <w:lang w:val="x-none" w:eastAsia="x-none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C85317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  <w:style w:type="character" w:styleId="Puslapionumeris">
    <w:name w:val="page number"/>
    <w:basedOn w:val="Numatytasispastraiposriftas"/>
    <w:rsid w:val="00C85317"/>
  </w:style>
  <w:style w:type="character" w:styleId="Hipersaitas">
    <w:name w:val="Hyperlink"/>
    <w:rsid w:val="00C85317"/>
    <w:rPr>
      <w:color w:val="0000FF"/>
      <w:u w:val="single"/>
    </w:rPr>
  </w:style>
  <w:style w:type="table" w:styleId="Lentelstinklelis">
    <w:name w:val="Table Grid"/>
    <w:basedOn w:val="prastojilentel"/>
    <w:rsid w:val="00C853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17"/>
    <w:basedOn w:val="prastasis"/>
    <w:qFormat/>
    <w:rsid w:val="00C85317"/>
    <w:pPr>
      <w:tabs>
        <w:tab w:val="left" w:pos="567"/>
      </w:tabs>
      <w:jc w:val="center"/>
    </w:pPr>
    <w:rPr>
      <w:bCs/>
      <w:noProof w:val="0"/>
      <w:sz w:val="22"/>
      <w:szCs w:val="22"/>
      <w:lang w:val="lt-LT"/>
    </w:rPr>
  </w:style>
  <w:style w:type="paragraph" w:styleId="Sraopastraipa">
    <w:name w:val="List Paragraph"/>
    <w:basedOn w:val="prastasis"/>
    <w:uiPriority w:val="1"/>
    <w:qFormat/>
    <w:rsid w:val="00C85317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C85317"/>
    <w:pPr>
      <w:spacing w:before="100" w:beforeAutospacing="1" w:after="100" w:afterAutospacing="1"/>
    </w:pPr>
    <w:rPr>
      <w:b w:val="0"/>
      <w:noProof w:val="0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8354</Words>
  <Characters>4763</Characters>
  <Application>Microsoft Office Word</Application>
  <DocSecurity>0</DocSecurity>
  <Lines>39</Lines>
  <Paragraphs>26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2024-08-01T10:14:00Z</dcterms:created>
  <dcterms:modified xsi:type="dcterms:W3CDTF">2024-08-01T10:14:00Z</dcterms:modified>
</cp:coreProperties>
</file>