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7FB31" w14:textId="77777777" w:rsidR="00805474" w:rsidRDefault="00805474">
      <w:pPr>
        <w:widowControl w:val="0"/>
        <w:tabs>
          <w:tab w:val="clear" w:pos="567"/>
        </w:tabs>
        <w:spacing w:line="240" w:lineRule="auto"/>
        <w:ind w:left="567" w:hanging="567"/>
        <w:rPr>
          <w:snapToGrid/>
          <w:szCs w:val="22"/>
          <w:lang w:val="lt-LT"/>
        </w:rPr>
      </w:pPr>
    </w:p>
    <w:p w14:paraId="2037FB32" w14:textId="77777777" w:rsidR="00805474" w:rsidRDefault="00805474">
      <w:pPr>
        <w:widowControl w:val="0"/>
        <w:tabs>
          <w:tab w:val="clear" w:pos="567"/>
        </w:tabs>
        <w:spacing w:line="240" w:lineRule="auto"/>
        <w:ind w:left="567" w:hanging="567"/>
        <w:rPr>
          <w:snapToGrid/>
          <w:szCs w:val="22"/>
          <w:lang w:val="lt-LT"/>
        </w:rPr>
      </w:pPr>
    </w:p>
    <w:p w14:paraId="2037FB33" w14:textId="77777777" w:rsidR="00805474" w:rsidRDefault="00805474">
      <w:pPr>
        <w:widowControl w:val="0"/>
        <w:tabs>
          <w:tab w:val="clear" w:pos="567"/>
        </w:tabs>
        <w:spacing w:line="240" w:lineRule="auto"/>
        <w:ind w:left="567" w:hanging="567"/>
        <w:rPr>
          <w:snapToGrid/>
          <w:szCs w:val="22"/>
          <w:lang w:val="lt-LT"/>
        </w:rPr>
      </w:pPr>
    </w:p>
    <w:p w14:paraId="2037FB34" w14:textId="77777777" w:rsidR="00805474" w:rsidRDefault="00805474">
      <w:pPr>
        <w:widowControl w:val="0"/>
        <w:tabs>
          <w:tab w:val="clear" w:pos="567"/>
        </w:tabs>
        <w:spacing w:line="240" w:lineRule="auto"/>
        <w:ind w:left="567" w:hanging="567"/>
        <w:rPr>
          <w:snapToGrid/>
          <w:szCs w:val="22"/>
          <w:lang w:val="lt-LT"/>
        </w:rPr>
      </w:pPr>
    </w:p>
    <w:p w14:paraId="2037FB35" w14:textId="77777777" w:rsidR="00805474" w:rsidRDefault="00805474">
      <w:pPr>
        <w:widowControl w:val="0"/>
        <w:tabs>
          <w:tab w:val="clear" w:pos="567"/>
        </w:tabs>
        <w:spacing w:line="240" w:lineRule="auto"/>
        <w:ind w:left="567" w:hanging="567"/>
        <w:rPr>
          <w:snapToGrid/>
          <w:szCs w:val="22"/>
          <w:lang w:val="lt-LT"/>
        </w:rPr>
      </w:pPr>
    </w:p>
    <w:p w14:paraId="2037FB36" w14:textId="77777777" w:rsidR="00805474" w:rsidRDefault="00805474">
      <w:pPr>
        <w:widowControl w:val="0"/>
        <w:tabs>
          <w:tab w:val="clear" w:pos="567"/>
        </w:tabs>
        <w:spacing w:line="240" w:lineRule="auto"/>
        <w:ind w:left="567" w:hanging="567"/>
        <w:rPr>
          <w:snapToGrid/>
          <w:szCs w:val="22"/>
          <w:lang w:val="lt-LT"/>
        </w:rPr>
      </w:pPr>
    </w:p>
    <w:p w14:paraId="2037FB37" w14:textId="77777777" w:rsidR="00805474" w:rsidRDefault="00805474">
      <w:pPr>
        <w:widowControl w:val="0"/>
        <w:tabs>
          <w:tab w:val="clear" w:pos="567"/>
        </w:tabs>
        <w:spacing w:line="240" w:lineRule="auto"/>
        <w:ind w:left="567" w:hanging="567"/>
        <w:rPr>
          <w:snapToGrid/>
          <w:szCs w:val="22"/>
          <w:lang w:val="lt-LT"/>
        </w:rPr>
      </w:pPr>
    </w:p>
    <w:p w14:paraId="2037FB38" w14:textId="77777777" w:rsidR="00805474" w:rsidRDefault="00805474">
      <w:pPr>
        <w:widowControl w:val="0"/>
        <w:tabs>
          <w:tab w:val="clear" w:pos="567"/>
        </w:tabs>
        <w:spacing w:line="240" w:lineRule="auto"/>
        <w:ind w:left="567" w:hanging="567"/>
        <w:rPr>
          <w:snapToGrid/>
          <w:szCs w:val="22"/>
          <w:lang w:val="lt-LT"/>
        </w:rPr>
      </w:pPr>
    </w:p>
    <w:p w14:paraId="2037FB39" w14:textId="77777777" w:rsidR="00805474" w:rsidRDefault="00805474">
      <w:pPr>
        <w:widowControl w:val="0"/>
        <w:tabs>
          <w:tab w:val="clear" w:pos="567"/>
        </w:tabs>
        <w:spacing w:line="240" w:lineRule="auto"/>
        <w:ind w:left="567" w:hanging="567"/>
        <w:rPr>
          <w:snapToGrid/>
          <w:szCs w:val="22"/>
          <w:lang w:val="lt-LT"/>
        </w:rPr>
      </w:pPr>
    </w:p>
    <w:p w14:paraId="2037FB3A" w14:textId="77777777" w:rsidR="00805474" w:rsidRDefault="00805474">
      <w:pPr>
        <w:widowControl w:val="0"/>
        <w:tabs>
          <w:tab w:val="clear" w:pos="567"/>
        </w:tabs>
        <w:spacing w:line="240" w:lineRule="auto"/>
        <w:ind w:left="567" w:hanging="567"/>
        <w:rPr>
          <w:snapToGrid/>
          <w:szCs w:val="22"/>
          <w:lang w:val="lt-LT"/>
        </w:rPr>
      </w:pPr>
    </w:p>
    <w:p w14:paraId="2037FB3B" w14:textId="77777777" w:rsidR="00805474" w:rsidRDefault="00805474">
      <w:pPr>
        <w:widowControl w:val="0"/>
        <w:tabs>
          <w:tab w:val="clear" w:pos="567"/>
        </w:tabs>
        <w:spacing w:line="240" w:lineRule="auto"/>
        <w:ind w:left="567" w:hanging="567"/>
        <w:rPr>
          <w:snapToGrid/>
          <w:szCs w:val="22"/>
          <w:lang w:val="lt-LT"/>
        </w:rPr>
      </w:pPr>
    </w:p>
    <w:p w14:paraId="2037FB3C" w14:textId="77777777" w:rsidR="00805474" w:rsidRDefault="00805474">
      <w:pPr>
        <w:widowControl w:val="0"/>
        <w:tabs>
          <w:tab w:val="clear" w:pos="567"/>
        </w:tabs>
        <w:spacing w:line="240" w:lineRule="auto"/>
        <w:ind w:left="567" w:hanging="567"/>
        <w:rPr>
          <w:snapToGrid/>
          <w:szCs w:val="22"/>
          <w:lang w:val="lt-LT"/>
        </w:rPr>
      </w:pPr>
    </w:p>
    <w:p w14:paraId="2037FB3D" w14:textId="77777777" w:rsidR="00805474" w:rsidRDefault="00805474">
      <w:pPr>
        <w:widowControl w:val="0"/>
        <w:tabs>
          <w:tab w:val="clear" w:pos="567"/>
        </w:tabs>
        <w:spacing w:line="240" w:lineRule="auto"/>
        <w:ind w:left="567" w:hanging="567"/>
        <w:rPr>
          <w:snapToGrid/>
          <w:szCs w:val="22"/>
          <w:lang w:val="lt-LT"/>
        </w:rPr>
      </w:pPr>
    </w:p>
    <w:p w14:paraId="2037FB3E" w14:textId="77777777" w:rsidR="00805474" w:rsidRDefault="00805474">
      <w:pPr>
        <w:widowControl w:val="0"/>
        <w:tabs>
          <w:tab w:val="clear" w:pos="567"/>
        </w:tabs>
        <w:spacing w:line="240" w:lineRule="auto"/>
        <w:ind w:left="567" w:hanging="567"/>
        <w:rPr>
          <w:snapToGrid/>
          <w:szCs w:val="22"/>
          <w:lang w:val="lt-LT"/>
        </w:rPr>
      </w:pPr>
    </w:p>
    <w:p w14:paraId="2037FB3F" w14:textId="77777777" w:rsidR="00805474" w:rsidRDefault="00805474">
      <w:pPr>
        <w:widowControl w:val="0"/>
        <w:tabs>
          <w:tab w:val="clear" w:pos="567"/>
        </w:tabs>
        <w:spacing w:line="240" w:lineRule="auto"/>
        <w:ind w:left="567" w:hanging="567"/>
        <w:rPr>
          <w:snapToGrid/>
          <w:szCs w:val="22"/>
          <w:lang w:val="lt-LT"/>
        </w:rPr>
      </w:pPr>
    </w:p>
    <w:p w14:paraId="2037FB40" w14:textId="77777777" w:rsidR="00805474" w:rsidRDefault="00805474">
      <w:pPr>
        <w:widowControl w:val="0"/>
        <w:tabs>
          <w:tab w:val="clear" w:pos="567"/>
        </w:tabs>
        <w:spacing w:line="240" w:lineRule="auto"/>
        <w:ind w:left="567" w:hanging="567"/>
        <w:rPr>
          <w:snapToGrid/>
          <w:szCs w:val="22"/>
          <w:lang w:val="lt-LT"/>
        </w:rPr>
      </w:pPr>
    </w:p>
    <w:p w14:paraId="2037FB41" w14:textId="77777777" w:rsidR="00805474" w:rsidRDefault="00805474">
      <w:pPr>
        <w:widowControl w:val="0"/>
        <w:tabs>
          <w:tab w:val="clear" w:pos="567"/>
        </w:tabs>
        <w:spacing w:line="240" w:lineRule="auto"/>
        <w:ind w:left="567" w:hanging="567"/>
        <w:rPr>
          <w:snapToGrid/>
          <w:szCs w:val="22"/>
          <w:lang w:val="lt-LT"/>
        </w:rPr>
      </w:pPr>
    </w:p>
    <w:p w14:paraId="2037FB42" w14:textId="77777777" w:rsidR="00805474" w:rsidRDefault="00805474">
      <w:pPr>
        <w:widowControl w:val="0"/>
        <w:tabs>
          <w:tab w:val="clear" w:pos="567"/>
        </w:tabs>
        <w:spacing w:line="240" w:lineRule="auto"/>
        <w:ind w:left="567" w:hanging="567"/>
        <w:rPr>
          <w:snapToGrid/>
          <w:szCs w:val="22"/>
          <w:lang w:val="lt-LT"/>
        </w:rPr>
      </w:pPr>
    </w:p>
    <w:p w14:paraId="2037FB43" w14:textId="77777777" w:rsidR="00805474" w:rsidRDefault="00805474">
      <w:pPr>
        <w:widowControl w:val="0"/>
        <w:tabs>
          <w:tab w:val="clear" w:pos="567"/>
        </w:tabs>
        <w:spacing w:line="240" w:lineRule="auto"/>
        <w:ind w:left="567" w:hanging="567"/>
        <w:rPr>
          <w:snapToGrid/>
          <w:szCs w:val="22"/>
          <w:lang w:val="lt-LT"/>
        </w:rPr>
      </w:pPr>
    </w:p>
    <w:p w14:paraId="2037FB44" w14:textId="77777777" w:rsidR="00805474" w:rsidRDefault="00805474">
      <w:pPr>
        <w:widowControl w:val="0"/>
        <w:tabs>
          <w:tab w:val="clear" w:pos="567"/>
        </w:tabs>
        <w:spacing w:line="240" w:lineRule="auto"/>
        <w:ind w:left="567" w:hanging="567"/>
        <w:rPr>
          <w:snapToGrid/>
          <w:szCs w:val="22"/>
          <w:lang w:val="lt-LT"/>
        </w:rPr>
      </w:pPr>
    </w:p>
    <w:p w14:paraId="2037FB45" w14:textId="77777777" w:rsidR="00805474" w:rsidRDefault="00805474">
      <w:pPr>
        <w:widowControl w:val="0"/>
        <w:tabs>
          <w:tab w:val="clear" w:pos="567"/>
        </w:tabs>
        <w:spacing w:line="240" w:lineRule="auto"/>
        <w:ind w:left="567" w:hanging="567"/>
        <w:rPr>
          <w:snapToGrid/>
          <w:szCs w:val="22"/>
          <w:lang w:val="lt-LT"/>
        </w:rPr>
      </w:pPr>
    </w:p>
    <w:p w14:paraId="2037FB46" w14:textId="77777777" w:rsidR="00805474" w:rsidRDefault="00805474">
      <w:pPr>
        <w:widowControl w:val="0"/>
        <w:tabs>
          <w:tab w:val="clear" w:pos="567"/>
        </w:tabs>
        <w:spacing w:line="240" w:lineRule="auto"/>
        <w:ind w:left="567" w:hanging="567"/>
        <w:rPr>
          <w:snapToGrid/>
          <w:szCs w:val="22"/>
          <w:lang w:val="lt-LT"/>
        </w:rPr>
      </w:pPr>
    </w:p>
    <w:p w14:paraId="2037FB47" w14:textId="77777777" w:rsidR="00805474" w:rsidRDefault="00805474">
      <w:pPr>
        <w:widowControl w:val="0"/>
        <w:tabs>
          <w:tab w:val="clear" w:pos="567"/>
        </w:tabs>
        <w:spacing w:line="240" w:lineRule="auto"/>
        <w:ind w:left="567" w:hanging="567"/>
        <w:rPr>
          <w:snapToGrid/>
          <w:szCs w:val="22"/>
          <w:lang w:val="lt-LT"/>
        </w:rPr>
      </w:pPr>
    </w:p>
    <w:p w14:paraId="2037FB48" w14:textId="77777777" w:rsidR="00805474" w:rsidRDefault="00805474">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2037FB49" w14:textId="77777777" w:rsidR="00805474" w:rsidRDefault="00805474">
      <w:pPr>
        <w:widowControl w:val="0"/>
        <w:tabs>
          <w:tab w:val="clear" w:pos="567"/>
        </w:tabs>
        <w:spacing w:line="240" w:lineRule="auto"/>
        <w:ind w:left="567" w:hanging="567"/>
        <w:jc w:val="center"/>
        <w:rPr>
          <w:snapToGrid/>
          <w:szCs w:val="22"/>
          <w:lang w:val="lt-LT"/>
        </w:rPr>
      </w:pPr>
    </w:p>
    <w:p w14:paraId="2037FB4A" w14:textId="77777777" w:rsidR="00805474" w:rsidRDefault="00805474">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2037FB4B" w14:textId="77777777" w:rsidR="00805474" w:rsidRDefault="00805474">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2037FB4C" w14:textId="77777777" w:rsidR="00805474" w:rsidRDefault="00805474">
      <w:pPr>
        <w:widowControl w:val="0"/>
        <w:tabs>
          <w:tab w:val="clear" w:pos="567"/>
        </w:tabs>
        <w:spacing w:line="240" w:lineRule="auto"/>
        <w:ind w:left="567" w:hanging="567"/>
        <w:rPr>
          <w:snapToGrid/>
          <w:szCs w:val="22"/>
          <w:lang w:val="lt-LT"/>
        </w:rPr>
      </w:pPr>
    </w:p>
    <w:p w14:paraId="2037FB4D" w14:textId="4B67D589" w:rsidR="00805474" w:rsidRDefault="00805474">
      <w:pPr>
        <w:widowControl w:val="0"/>
        <w:tabs>
          <w:tab w:val="clear" w:pos="567"/>
        </w:tabs>
        <w:autoSpaceDE w:val="0"/>
        <w:autoSpaceDN w:val="0"/>
        <w:adjustRightInd w:val="0"/>
        <w:spacing w:line="240" w:lineRule="auto"/>
        <w:rPr>
          <w:snapToGrid/>
          <w:color w:val="000000"/>
          <w:szCs w:val="22"/>
          <w:lang w:val="lt-LT"/>
        </w:rPr>
      </w:pPr>
      <w:bookmarkStart w:id="0" w:name="_GoBack"/>
      <w:r>
        <w:rPr>
          <w:snapToGrid/>
          <w:color w:val="000000"/>
          <w:szCs w:val="22"/>
          <w:lang w:val="lt-LT"/>
        </w:rPr>
        <w:t xml:space="preserve">Lorazepam </w:t>
      </w:r>
      <w:r w:rsidR="00A85DAB">
        <w:rPr>
          <w:snapToGrid/>
          <w:color w:val="000000"/>
          <w:szCs w:val="22"/>
          <w:lang w:val="lt-LT"/>
        </w:rPr>
        <w:t>SanoSwiss</w:t>
      </w:r>
      <w:r>
        <w:rPr>
          <w:snapToGrid/>
          <w:color w:val="000000"/>
          <w:szCs w:val="22"/>
          <w:lang w:val="lt-LT"/>
        </w:rPr>
        <w:t xml:space="preserve"> </w:t>
      </w:r>
      <w:bookmarkEnd w:id="0"/>
      <w:r>
        <w:rPr>
          <w:snapToGrid/>
          <w:color w:val="000000"/>
          <w:szCs w:val="22"/>
          <w:lang w:val="lt-LT"/>
        </w:rPr>
        <w:t>2,5 mg tabletės</w:t>
      </w:r>
    </w:p>
    <w:p w14:paraId="2037FB4E" w14:textId="77777777" w:rsidR="00805474" w:rsidRDefault="00805474">
      <w:pPr>
        <w:widowControl w:val="0"/>
        <w:tabs>
          <w:tab w:val="clear" w:pos="567"/>
        </w:tabs>
        <w:spacing w:line="240" w:lineRule="auto"/>
        <w:ind w:left="567" w:hanging="567"/>
        <w:rPr>
          <w:snapToGrid/>
          <w:szCs w:val="22"/>
          <w:lang w:val="lt-LT"/>
        </w:rPr>
      </w:pPr>
    </w:p>
    <w:p w14:paraId="2037FB4F" w14:textId="77777777" w:rsidR="00805474" w:rsidRDefault="00805474">
      <w:pPr>
        <w:widowControl w:val="0"/>
        <w:tabs>
          <w:tab w:val="clear" w:pos="567"/>
        </w:tabs>
        <w:spacing w:line="240" w:lineRule="auto"/>
        <w:ind w:left="567" w:hanging="567"/>
        <w:rPr>
          <w:snapToGrid/>
          <w:szCs w:val="22"/>
          <w:lang w:val="lt-LT"/>
        </w:rPr>
      </w:pPr>
    </w:p>
    <w:p w14:paraId="2037FB50" w14:textId="77777777" w:rsidR="00805474" w:rsidRDefault="00805474">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2037FB51" w14:textId="77777777" w:rsidR="00805474" w:rsidRDefault="00805474">
      <w:pPr>
        <w:widowControl w:val="0"/>
        <w:tabs>
          <w:tab w:val="clear" w:pos="567"/>
        </w:tabs>
        <w:spacing w:line="240" w:lineRule="auto"/>
        <w:rPr>
          <w:snapToGrid/>
          <w:szCs w:val="22"/>
          <w:lang w:val="lt-LT"/>
        </w:rPr>
      </w:pPr>
    </w:p>
    <w:p w14:paraId="2037FB5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Kiekvienoje tabletėje yra 2,5 mg lorazepamo (</w:t>
      </w:r>
      <w:r>
        <w:rPr>
          <w:rFonts w:eastAsia="TimesNewRoman"/>
          <w:i/>
          <w:iCs/>
          <w:snapToGrid/>
          <w:szCs w:val="22"/>
          <w:lang w:val="lt-LT"/>
        </w:rPr>
        <w:t>lorazepamum</w:t>
      </w:r>
      <w:r>
        <w:rPr>
          <w:rFonts w:eastAsia="TimesNewRoman"/>
          <w:snapToGrid/>
          <w:szCs w:val="22"/>
          <w:lang w:val="lt-LT"/>
        </w:rPr>
        <w:t>).</w:t>
      </w:r>
    </w:p>
    <w:p w14:paraId="2037FB53" w14:textId="77777777" w:rsidR="00805474" w:rsidRDefault="00805474">
      <w:pPr>
        <w:widowControl w:val="0"/>
        <w:tabs>
          <w:tab w:val="clear" w:pos="567"/>
        </w:tabs>
        <w:spacing w:line="240" w:lineRule="auto"/>
        <w:rPr>
          <w:rFonts w:eastAsia="TimesNewRoman"/>
          <w:snapToGrid/>
          <w:szCs w:val="22"/>
          <w:lang w:val="lt-LT"/>
        </w:rPr>
      </w:pPr>
    </w:p>
    <w:p w14:paraId="2037FB54"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Pagalbinė medžiaga, kurios poveikis žinomas</w:t>
      </w:r>
    </w:p>
    <w:p w14:paraId="2037FB55"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Kiekvienoje tabletėje yra 122,80 mg laktozės monohidrato.</w:t>
      </w:r>
    </w:p>
    <w:p w14:paraId="2037FB56" w14:textId="77777777" w:rsidR="00805474" w:rsidRDefault="00805474">
      <w:pPr>
        <w:widowControl w:val="0"/>
        <w:tabs>
          <w:tab w:val="clear" w:pos="567"/>
        </w:tabs>
        <w:spacing w:line="240" w:lineRule="auto"/>
        <w:rPr>
          <w:rFonts w:eastAsia="TimesNewRoman"/>
          <w:snapToGrid/>
          <w:szCs w:val="22"/>
          <w:lang w:val="lt-LT"/>
        </w:rPr>
      </w:pPr>
    </w:p>
    <w:p w14:paraId="2037FB57" w14:textId="77777777" w:rsidR="00805474" w:rsidRDefault="00805474">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2037FB58" w14:textId="77777777" w:rsidR="00805474" w:rsidRDefault="00805474">
      <w:pPr>
        <w:widowControl w:val="0"/>
        <w:tabs>
          <w:tab w:val="clear" w:pos="567"/>
        </w:tabs>
        <w:spacing w:line="240" w:lineRule="auto"/>
        <w:ind w:left="567" w:hanging="567"/>
        <w:rPr>
          <w:snapToGrid/>
          <w:szCs w:val="22"/>
          <w:lang w:val="lt-LT"/>
        </w:rPr>
      </w:pPr>
    </w:p>
    <w:p w14:paraId="2037FB59" w14:textId="77777777" w:rsidR="00805474" w:rsidRDefault="00805474">
      <w:pPr>
        <w:widowControl w:val="0"/>
        <w:tabs>
          <w:tab w:val="clear" w:pos="567"/>
        </w:tabs>
        <w:spacing w:line="240" w:lineRule="auto"/>
        <w:ind w:left="567" w:hanging="567"/>
        <w:rPr>
          <w:snapToGrid/>
          <w:szCs w:val="22"/>
          <w:lang w:val="lt-LT"/>
        </w:rPr>
      </w:pPr>
    </w:p>
    <w:p w14:paraId="2037FB5A" w14:textId="77777777" w:rsidR="00805474" w:rsidRDefault="00805474">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2037FB5B" w14:textId="77777777" w:rsidR="00805474" w:rsidRDefault="00805474">
      <w:pPr>
        <w:widowControl w:val="0"/>
        <w:tabs>
          <w:tab w:val="clear" w:pos="567"/>
        </w:tabs>
        <w:spacing w:line="240" w:lineRule="auto"/>
        <w:rPr>
          <w:snapToGrid/>
          <w:szCs w:val="22"/>
          <w:highlight w:val="yellow"/>
          <w:lang w:val="lt-LT"/>
        </w:rPr>
      </w:pPr>
    </w:p>
    <w:p w14:paraId="2037FB5C" w14:textId="77777777" w:rsidR="00805474" w:rsidRDefault="00805474">
      <w:pPr>
        <w:widowControl w:val="0"/>
        <w:tabs>
          <w:tab w:val="clear" w:pos="567"/>
        </w:tabs>
        <w:spacing w:line="240" w:lineRule="auto"/>
        <w:rPr>
          <w:snapToGrid/>
          <w:szCs w:val="22"/>
          <w:lang w:val="lt-LT"/>
        </w:rPr>
      </w:pPr>
      <w:r>
        <w:rPr>
          <w:snapToGrid/>
          <w:szCs w:val="22"/>
          <w:lang w:val="lt-LT"/>
        </w:rPr>
        <w:t>Tabletė.</w:t>
      </w:r>
    </w:p>
    <w:p w14:paraId="2037FB5D" w14:textId="77777777" w:rsidR="00805474" w:rsidRDefault="00805474">
      <w:pPr>
        <w:widowControl w:val="0"/>
        <w:tabs>
          <w:tab w:val="clear" w:pos="567"/>
        </w:tabs>
        <w:spacing w:line="240" w:lineRule="auto"/>
        <w:rPr>
          <w:snapToGrid/>
          <w:szCs w:val="22"/>
          <w:lang w:val="lt-LT"/>
        </w:rPr>
      </w:pPr>
    </w:p>
    <w:p w14:paraId="2037FB5E" w14:textId="77777777" w:rsidR="00805474" w:rsidRDefault="00805474">
      <w:pPr>
        <w:widowControl w:val="0"/>
        <w:tabs>
          <w:tab w:val="clear" w:pos="567"/>
        </w:tabs>
        <w:spacing w:line="240" w:lineRule="auto"/>
        <w:rPr>
          <w:snapToGrid/>
          <w:szCs w:val="22"/>
          <w:lang w:val="lt-LT"/>
        </w:rPr>
      </w:pPr>
      <w:r>
        <w:rPr>
          <w:snapToGrid/>
          <w:szCs w:val="22"/>
          <w:lang w:val="lt-LT"/>
        </w:rPr>
        <w:t>Šviesiai geltona, apskrita, nedengta tabletė plokščiu paviršiumi ir nuožulniais kraštais, kurios vienoje pusėje įspausta „2.5“, o kitoje pusėje yra gili laužimo vagelė. Tabletės skersmuo yra maždaug 8,0 mm, storis − maždaug 3,1 mm. Tabletę galima padalyti į lygias dozes.</w:t>
      </w:r>
    </w:p>
    <w:p w14:paraId="2037FB5F" w14:textId="77777777" w:rsidR="00805474" w:rsidRDefault="00805474">
      <w:pPr>
        <w:widowControl w:val="0"/>
        <w:tabs>
          <w:tab w:val="clear" w:pos="567"/>
        </w:tabs>
        <w:spacing w:line="240" w:lineRule="auto"/>
        <w:ind w:left="567" w:hanging="567"/>
        <w:rPr>
          <w:snapToGrid/>
          <w:szCs w:val="22"/>
          <w:lang w:val="lt-LT"/>
        </w:rPr>
      </w:pPr>
    </w:p>
    <w:p w14:paraId="2037FB60" w14:textId="77777777" w:rsidR="00805474" w:rsidRDefault="00805474">
      <w:pPr>
        <w:widowControl w:val="0"/>
        <w:tabs>
          <w:tab w:val="clear" w:pos="567"/>
        </w:tabs>
        <w:spacing w:line="240" w:lineRule="auto"/>
        <w:ind w:left="567" w:hanging="567"/>
        <w:rPr>
          <w:snapToGrid/>
          <w:szCs w:val="22"/>
          <w:lang w:val="lt-LT"/>
        </w:rPr>
      </w:pPr>
    </w:p>
    <w:p w14:paraId="2037FB61" w14:textId="77777777" w:rsidR="00805474" w:rsidRDefault="00805474">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2037FB62" w14:textId="77777777" w:rsidR="00805474" w:rsidRDefault="00805474">
      <w:pPr>
        <w:widowControl w:val="0"/>
        <w:tabs>
          <w:tab w:val="clear" w:pos="567"/>
        </w:tabs>
        <w:spacing w:line="240" w:lineRule="auto"/>
        <w:ind w:left="567" w:hanging="567"/>
        <w:rPr>
          <w:snapToGrid/>
          <w:szCs w:val="22"/>
          <w:lang w:val="lt-LT"/>
        </w:rPr>
      </w:pPr>
    </w:p>
    <w:p w14:paraId="2037FB63"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2037FB64" w14:textId="77777777" w:rsidR="00805474" w:rsidRDefault="00805474">
      <w:pPr>
        <w:widowControl w:val="0"/>
        <w:tabs>
          <w:tab w:val="clear" w:pos="567"/>
        </w:tabs>
        <w:spacing w:line="240" w:lineRule="auto"/>
        <w:ind w:left="567" w:hanging="567"/>
        <w:rPr>
          <w:snapToGrid/>
          <w:szCs w:val="22"/>
          <w:lang w:val="lt-LT"/>
        </w:rPr>
      </w:pPr>
    </w:p>
    <w:p w14:paraId="2037FB65" w14:textId="78CAFBF4"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w:t>
      </w:r>
      <w:r w:rsidR="003A1FED">
        <w:rPr>
          <w:rFonts w:eastAsia="TimesNewRoman"/>
          <w:snapToGrid/>
          <w:szCs w:val="22"/>
          <w:lang w:val="lt-LT"/>
        </w:rPr>
        <w:t>skirtas</w:t>
      </w:r>
      <w:r>
        <w:rPr>
          <w:rFonts w:eastAsia="TimesNewRoman"/>
          <w:snapToGrid/>
          <w:szCs w:val="22"/>
          <w:lang w:val="lt-LT"/>
        </w:rPr>
        <w:t xml:space="preserve"> suaugusi</w:t>
      </w:r>
      <w:r w:rsidR="001566D3">
        <w:rPr>
          <w:rFonts w:eastAsia="TimesNewRoman"/>
          <w:snapToGrid/>
          <w:szCs w:val="22"/>
          <w:lang w:val="lt-LT"/>
        </w:rPr>
        <w:t>ųjų</w:t>
      </w:r>
      <w:r>
        <w:rPr>
          <w:rFonts w:eastAsia="TimesNewRoman"/>
          <w:snapToGrid/>
          <w:szCs w:val="22"/>
          <w:lang w:val="lt-LT"/>
        </w:rPr>
        <w:t>:</w:t>
      </w:r>
    </w:p>
    <w:p w14:paraId="2037FB66" w14:textId="77777777" w:rsidR="00805474" w:rsidRDefault="00805474">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trumpalaikiam simptominiam nerimo ir nemigos, kurią sukelia nerimas, gydymui, jeigu nerimas yra sunkus, riboja paciento veiklą ar </w:t>
      </w:r>
      <w:r w:rsidR="006D53CF">
        <w:rPr>
          <w:rFonts w:eastAsia="TimesNewRoman"/>
          <w:snapToGrid/>
          <w:szCs w:val="22"/>
          <w:lang w:val="lt-LT"/>
        </w:rPr>
        <w:t>sukelia didelę kančią</w:t>
      </w:r>
      <w:r>
        <w:rPr>
          <w:rFonts w:eastAsia="TimesNewRoman"/>
          <w:snapToGrid/>
          <w:szCs w:val="22"/>
          <w:lang w:val="lt-LT"/>
        </w:rPr>
        <w:t>;</w:t>
      </w:r>
    </w:p>
    <w:p w14:paraId="2037FB67" w14:textId="77777777" w:rsidR="00805474" w:rsidRDefault="00805474">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premedikacijai prieš diagnostines procedūras ar chirurgines intervencijas.</w:t>
      </w:r>
    </w:p>
    <w:p w14:paraId="2037FB68"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B69" w14:textId="77777777" w:rsidR="00805474" w:rsidRDefault="00805474">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2037FB6A" w14:textId="77777777" w:rsidR="00805474" w:rsidRDefault="00805474">
      <w:pPr>
        <w:widowControl w:val="0"/>
        <w:tabs>
          <w:tab w:val="clear" w:pos="567"/>
        </w:tabs>
        <w:spacing w:line="240" w:lineRule="auto"/>
        <w:ind w:left="567" w:hanging="567"/>
        <w:rPr>
          <w:bCs/>
          <w:snapToGrid/>
          <w:szCs w:val="22"/>
          <w:lang w:val="lt-LT"/>
        </w:rPr>
      </w:pPr>
    </w:p>
    <w:p w14:paraId="2037FB6B" w14:textId="49EE9312"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Dozė ir gydymo trukmė turi būti </w:t>
      </w:r>
      <w:r w:rsidR="00101D98">
        <w:rPr>
          <w:rFonts w:eastAsia="TimesNewRoman"/>
          <w:snapToGrid/>
          <w:szCs w:val="22"/>
          <w:lang w:val="lt-LT"/>
        </w:rPr>
        <w:t xml:space="preserve">parenkami </w:t>
      </w:r>
      <w:r>
        <w:rPr>
          <w:rFonts w:eastAsia="TimesNewRoman"/>
          <w:snapToGrid/>
          <w:szCs w:val="22"/>
          <w:lang w:val="lt-LT"/>
        </w:rPr>
        <w:t>individuali</w:t>
      </w:r>
      <w:r w:rsidR="00101D98">
        <w:rPr>
          <w:rFonts w:eastAsia="TimesNewRoman"/>
          <w:snapToGrid/>
          <w:szCs w:val="22"/>
          <w:lang w:val="lt-LT"/>
        </w:rPr>
        <w:t>ai</w:t>
      </w:r>
      <w:r>
        <w:rPr>
          <w:rFonts w:eastAsia="TimesNewRoman"/>
          <w:snapToGrid/>
          <w:szCs w:val="22"/>
          <w:lang w:val="lt-LT"/>
        </w:rPr>
        <w:t>. Gydym</w:t>
      </w:r>
      <w:r w:rsidR="00101D98">
        <w:rPr>
          <w:rFonts w:eastAsia="TimesNewRoman"/>
          <w:snapToGrid/>
          <w:szCs w:val="22"/>
          <w:lang w:val="lt-LT"/>
        </w:rPr>
        <w:t>o trukmė</w:t>
      </w:r>
      <w:r>
        <w:rPr>
          <w:rFonts w:eastAsia="TimesNewRoman"/>
          <w:snapToGrid/>
          <w:szCs w:val="22"/>
          <w:lang w:val="lt-LT"/>
        </w:rPr>
        <w:t xml:space="preserve"> turi būti kiek įmanoma trumpesn</w:t>
      </w:r>
      <w:r w:rsidR="00101D98">
        <w:rPr>
          <w:rFonts w:eastAsia="TimesNewRoman"/>
          <w:snapToGrid/>
          <w:szCs w:val="22"/>
          <w:lang w:val="lt-LT"/>
        </w:rPr>
        <w:t>ė</w:t>
      </w:r>
      <w:r>
        <w:rPr>
          <w:rFonts w:eastAsia="TimesNewRoman"/>
          <w:snapToGrid/>
          <w:szCs w:val="22"/>
          <w:lang w:val="lt-LT"/>
        </w:rPr>
        <w:t xml:space="preserve">. Turi būti skiriama mažiausia veiksminga dozė trumpiausią įmanomą laiką. Lorazepam </w:t>
      </w:r>
      <w:r w:rsidR="00A85DAB">
        <w:rPr>
          <w:rFonts w:eastAsia="TimesNewRoman"/>
          <w:snapToGrid/>
          <w:szCs w:val="22"/>
          <w:lang w:val="lt-LT"/>
        </w:rPr>
        <w:t>SanoSwiss</w:t>
      </w:r>
      <w:r>
        <w:rPr>
          <w:rFonts w:eastAsia="TimesNewRoman"/>
          <w:snapToGrid/>
          <w:szCs w:val="22"/>
          <w:lang w:val="lt-LT"/>
        </w:rPr>
        <w:t xml:space="preserve"> netiekiamas 0,5 mg ir 1 mg stiprumo. Šioms dozėms reikia vartoti kitus į rinką tiekiamus vaistinius preparatus.</w:t>
      </w:r>
    </w:p>
    <w:p w14:paraId="2037FB6C"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6D" w14:textId="5937FF72"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tiekiamas tik 2,5 mg stiprumo ir jį galima vartoti tik 1,25 mg ir 2,5 mg dozėmis.</w:t>
      </w:r>
    </w:p>
    <w:p w14:paraId="2037FB6E"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6F"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Nutraukimo simptomų ir atoveiksmio (angl. </w:t>
      </w:r>
      <w:r>
        <w:rPr>
          <w:rFonts w:eastAsia="TimesNewRoman"/>
          <w:i/>
          <w:iCs/>
          <w:snapToGrid/>
          <w:szCs w:val="22"/>
          <w:lang w:val="lt-LT"/>
        </w:rPr>
        <w:t>rebound</w:t>
      </w:r>
      <w:r>
        <w:rPr>
          <w:rFonts w:eastAsia="TimesNewRoman"/>
          <w:snapToGrid/>
          <w:szCs w:val="22"/>
          <w:lang w:val="lt-LT"/>
        </w:rPr>
        <w:t>) fenomeno rizika būna didesnė po staigaus gydymo nutraukimo, todėl vaistinio preparato vartojimas visiems pacientams turi būti nutraukiamas laipsniškai (žr. 4.4 skyrių). Paprastai gydymas trunka nuo kelių dienų iki 4 savaičių (įskaitant laipsniško dozės mažinimo laikotarpį). Negalima ilginti gydymo laikotarpio prieš tai iš naujo neįvertinus gydymo tęsimo poreikio.</w:t>
      </w:r>
    </w:p>
    <w:p w14:paraId="2037FB7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Lorazepamo dozę būtina didinti laipsniškai, nes tai padeda išvengti nepageidaujamo poveikio. Vakarinę dozę reikia didinti prieš dienos dozių didinimą.</w:t>
      </w:r>
    </w:p>
    <w:p w14:paraId="2037FB71"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72"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lastRenderedPageBreak/>
        <w:t>Dozavimas</w:t>
      </w:r>
    </w:p>
    <w:p w14:paraId="2037FB73"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p>
    <w:p w14:paraId="2037FB74" w14:textId="77777777" w:rsidR="00805474" w:rsidRDefault="00805474">
      <w:pPr>
        <w:keepNext/>
        <w:keepLines/>
        <w:widowControl w:val="0"/>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Suaugusiesiems</w:t>
      </w:r>
    </w:p>
    <w:p w14:paraId="2037FB75"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p>
    <w:p w14:paraId="2037FB76" w14:textId="77777777" w:rsidR="00805474" w:rsidRDefault="00805474">
      <w:pPr>
        <w:keepNext/>
        <w:keepLines/>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Nerimo ir nemigos, kurią sukelia nerimas, gydymas</w:t>
      </w:r>
    </w:p>
    <w:p w14:paraId="2037FB77"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Paros dozė paprastai yra 0,5–2,5 mg lorazepamo, ji išgeriama kaip 2 ar 3 atskiros dozės arba kaip viena vakarinė dozė. Atskirais atvejais, ypač jei vaistinio preparato vartojama ligoninėje, paros dozę galima didinti iki maksimalios 7,5 mg, dozės, atsižvelgiant į visas atsargumo priemones.</w:t>
      </w:r>
    </w:p>
    <w:p w14:paraId="2037FB7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79"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 pagrindinis dėmesys skiriamas miego sutrikimams, kuriuos reikia gydyti, paros dozę (0,5–2,5 mg lorazepamo) galima išgerti kaip vieną dozę likus maždaug pusei valandos iki miego.</w:t>
      </w:r>
    </w:p>
    <w:p w14:paraId="2037FB7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7B" w14:textId="39627B14"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netiekiamas 0,5 mg ir 1 mg stiprumo. Šioms dozėms reikia vartoti kitus į rinką tiekiamus vaistinius preparatus.</w:t>
      </w:r>
    </w:p>
    <w:p w14:paraId="2037FB7C" w14:textId="69F46E01" w:rsidR="00805474" w:rsidRDefault="00805474">
      <w:pPr>
        <w:rPr>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tiekiamas tik 2,5 mg stiprumo ir jį galima vartoti tik 1,25 mg ir 2,5 mg dozėmis.</w:t>
      </w:r>
    </w:p>
    <w:p w14:paraId="2037FB7D"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7E"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paros dozė išgeriama kaip viena dozė vakare, j</w:t>
      </w:r>
      <w:r w:rsidR="00CF02DE">
        <w:rPr>
          <w:rFonts w:eastAsia="TimesNewRoman"/>
          <w:snapToGrid/>
          <w:szCs w:val="22"/>
          <w:lang w:val="lt-LT"/>
        </w:rPr>
        <w:t xml:space="preserve">os negalima </w:t>
      </w:r>
      <w:r>
        <w:rPr>
          <w:rFonts w:eastAsia="TimesNewRoman"/>
          <w:snapToGrid/>
          <w:szCs w:val="22"/>
          <w:lang w:val="lt-LT"/>
        </w:rPr>
        <w:t>varto</w:t>
      </w:r>
      <w:r w:rsidR="00CF02DE">
        <w:rPr>
          <w:rFonts w:eastAsia="TimesNewRoman"/>
          <w:snapToGrid/>
          <w:szCs w:val="22"/>
          <w:lang w:val="lt-LT"/>
        </w:rPr>
        <w:t>ti</w:t>
      </w:r>
      <w:r>
        <w:rPr>
          <w:rFonts w:eastAsia="TimesNewRoman"/>
          <w:snapToGrid/>
          <w:szCs w:val="22"/>
          <w:lang w:val="lt-LT"/>
        </w:rPr>
        <w:t xml:space="preserve"> esant pilnam skrandžiui. Dėl uždelstos poveikio pradžios ir priklausomai nuo miego trukmės, galimas liekamasis poveikis kitą dieną (žr. 4.4 skyrių).</w:t>
      </w:r>
    </w:p>
    <w:p w14:paraId="2037FB7F"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8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Sergant ūminėmis ligomis, lorazepamas turi būti vartojamas vienkartinėmis dozėmis arba kelias dienas. Sergant lėtinėmis ligomis, vartojimo trukmė priklauso nuo progresavimo. Po 2 savaičių kasdienio vartojimo gydytojas, palaipsniui mažindamas dozę, turi </w:t>
      </w:r>
      <w:r w:rsidR="00673FBC">
        <w:rPr>
          <w:rFonts w:eastAsia="TimesNewRoman"/>
          <w:snapToGrid/>
          <w:szCs w:val="22"/>
          <w:lang w:val="lt-LT"/>
        </w:rPr>
        <w:t>įvertinti</w:t>
      </w:r>
      <w:r>
        <w:rPr>
          <w:rFonts w:eastAsia="TimesNewRoman"/>
          <w:snapToGrid/>
          <w:szCs w:val="22"/>
          <w:lang w:val="lt-LT"/>
        </w:rPr>
        <w:t>, ar gydymas lorazepamu vis dar yra reikalingas.</w:t>
      </w:r>
    </w:p>
    <w:p w14:paraId="2037FB81"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Reikia atkreipti dėmesį, kad po ilgalaikio vartojimo (ilgiau nei 1 savaitę) ir staiga nutraukus šio vaistinio preparato vartojimą, miego sutrikimai, nerimo ir įtampos būsenos, vidinis neramumas ir sujaudinimas gali laikinai pasikartoti stipresne forma. Todėl gydymo negalima užbaigti staiga, jį reikia nutraukti laipsniškai mažinant dozę.</w:t>
      </w:r>
    </w:p>
    <w:p w14:paraId="2037FB8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83"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Premedikacija prieš diagnostines procedūras ar chirurgines intervencijas</w:t>
      </w:r>
    </w:p>
    <w:p w14:paraId="2037FB84"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Vartojama 1,25–2,5 mg lorazepamo dozė vakare prieš procedūrą ir (arba) 2,5 mg dozė likus maždaug 1,5–2 valandoms iki procedūros.</w:t>
      </w:r>
    </w:p>
    <w:p w14:paraId="2037FB8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86"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Ypatingos populiacijos</w:t>
      </w:r>
    </w:p>
    <w:p w14:paraId="2037FB87" w14:textId="77777777" w:rsidR="00805474" w:rsidRDefault="00805474">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Senyviems ir nusilpusiems pacientams</w:t>
      </w:r>
    </w:p>
    <w:p w14:paraId="2037FB8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Senyviems ir nusilpusiems pacientams pradinė dozė mažinama maždaug 50 % ir dozavimas koreguojamas atsižvelgiant į poreikį ir toleravimą (žr. 4.4 skyrių).</w:t>
      </w:r>
    </w:p>
    <w:p w14:paraId="2037FB89" w14:textId="70A3202C" w:rsidR="00805474" w:rsidRDefault="00805474">
      <w:pPr>
        <w:rPr>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tiekiamas tik 2,5 mg stiprumo ir jį galima vartoti tik 1,25 mg ir 2,5 mg dozėmis. Jei reikia mažesnės dozės, reikia vartoti kitus į rinką tiekiamus vaistinius preparatus.</w:t>
      </w:r>
    </w:p>
    <w:p w14:paraId="2037FB8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8B"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Vaikų populiacija</w:t>
      </w:r>
    </w:p>
    <w:p w14:paraId="2037FB8C"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Lorazepamo 2,5 mg dozė netinka gydyti vaikams ir paaugliams.</w:t>
      </w:r>
    </w:p>
    <w:p w14:paraId="2037FB8D"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8E"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Pacientams, kurių kepenų funkcija sutrikusi</w:t>
      </w:r>
    </w:p>
    <w:p w14:paraId="2037FB8F"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kuriems yra vidutinio sunkumo ar lengvas kepenų funkcijos sutrikimas, gali pakakti mažesnių dozių. Pradinė dozė turi būti pusė suaugusiesiems rekomenduojamos dozės. Reikia atidžiai stebėti tokių pacientų klinikinį atsaką ir toleravimą bei atitinkamai koreguoti dozę (žr. 4.4 skyrių). Lorazepamo draudžiama vartoti pacientams, kuriems yra sunkus kepenų funkcijos nepakankamumas (žr. 4.3 skyrių).</w:t>
      </w:r>
    </w:p>
    <w:p w14:paraId="2037FB9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91"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Pacientams, kurių inkstų funkcija sutrikusi</w:t>
      </w:r>
    </w:p>
    <w:p w14:paraId="2037FB9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kuriems yra sunkus ar lengvas inkstų funkcijos sutrikimas, gali pakakti mažesnių dozių. Pradinė dozė turi būti pusė suaugusiesiems rekomenduojamos dozės. Reikia atidžiai stebėti tokių pacientų klinikinį atsaką ir toleravimą bei atitinkamai koreguoti dozę (žr. 4.4 skyrių).</w:t>
      </w:r>
    </w:p>
    <w:p w14:paraId="2037FB9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94"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lastRenderedPageBreak/>
        <w:t>Vartojimo metodas</w:t>
      </w:r>
    </w:p>
    <w:p w14:paraId="2037FB95"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p>
    <w:p w14:paraId="2037FB96" w14:textId="4CDE504F"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skirtas vartoti tik per burną. Jei sunku nuryti visą tabletę arba to reikia dozei, tabletę galima perlaužti per laužimo vagelę. Tabletę galima padalyti į lygias dozes. Taigi apskaičiuotą dozę galima gauti perlaužiant tabletes į dvi dalis, atsižvelgiant į dozės reikalavimus.</w:t>
      </w:r>
    </w:p>
    <w:p w14:paraId="2037FB9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Visą arba per pusę padalytą tabletę reikia nuryti užgeriant skysčiu (pvz., puse stiklinės arba visa stikline vandens). Tabletes galima vartoti neatsižvelgiant į valgį.</w:t>
      </w:r>
    </w:p>
    <w:p w14:paraId="2037FB9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99"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2037FB9A" w14:textId="77777777" w:rsidR="00805474" w:rsidRDefault="00805474">
      <w:pPr>
        <w:widowControl w:val="0"/>
        <w:tabs>
          <w:tab w:val="clear" w:pos="567"/>
        </w:tabs>
        <w:spacing w:line="240" w:lineRule="auto"/>
        <w:ind w:left="567" w:hanging="567"/>
        <w:rPr>
          <w:snapToGrid/>
          <w:szCs w:val="22"/>
          <w:lang w:val="lt-LT"/>
        </w:rPr>
      </w:pPr>
    </w:p>
    <w:p w14:paraId="2037FB9B"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Padidėjęs jautrumas veikliajai medžiagai, kitiems benzodiazepinams arba bet kuriai 6.1 skyriuje nurodytai pagalbinei medžiagai.</w:t>
      </w:r>
    </w:p>
    <w:p w14:paraId="2037FB9C"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Sunkus kvėpavimo nepakankamumas.</w:t>
      </w:r>
    </w:p>
    <w:p w14:paraId="2037FB9D"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Miego apnėjos sindromas.</w:t>
      </w:r>
    </w:p>
    <w:p w14:paraId="2037FB9E"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Generalizuota miastenija.</w:t>
      </w:r>
    </w:p>
    <w:p w14:paraId="2037FB9F"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Sunkus kepenų nepakankamumas.</w:t>
      </w:r>
    </w:p>
    <w:p w14:paraId="2037FBA0"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Buvusi priklausomybė nuo alkoholio ar vaistinių preparatų.</w:t>
      </w:r>
    </w:p>
    <w:p w14:paraId="2037FBA1" w14:textId="77777777" w:rsidR="00805474" w:rsidRDefault="00805474">
      <w:pPr>
        <w:widowControl w:val="0"/>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Ūminis apsinuodijimas alkoholiu ar centrin</w:t>
      </w:r>
      <w:r w:rsidR="009D258D">
        <w:rPr>
          <w:rFonts w:eastAsia="TimesNewRoman"/>
          <w:snapToGrid/>
          <w:szCs w:val="22"/>
          <w:lang w:val="lt-LT"/>
        </w:rPr>
        <w:t>ę</w:t>
      </w:r>
      <w:r>
        <w:rPr>
          <w:rFonts w:eastAsia="TimesNewRoman"/>
          <w:snapToGrid/>
          <w:szCs w:val="22"/>
          <w:lang w:val="lt-LT"/>
        </w:rPr>
        <w:t xml:space="preserve"> </w:t>
      </w:r>
      <w:r w:rsidR="009D258D">
        <w:rPr>
          <w:rFonts w:eastAsia="TimesNewRoman"/>
          <w:snapToGrid/>
          <w:szCs w:val="22"/>
          <w:lang w:val="lt-LT"/>
        </w:rPr>
        <w:t xml:space="preserve">nervų sistemą </w:t>
      </w:r>
      <w:r>
        <w:rPr>
          <w:rFonts w:eastAsia="TimesNewRoman"/>
          <w:snapToGrid/>
          <w:szCs w:val="22"/>
          <w:lang w:val="lt-LT"/>
        </w:rPr>
        <w:t>slopina</w:t>
      </w:r>
      <w:r w:rsidR="009D258D">
        <w:rPr>
          <w:rFonts w:eastAsia="TimesNewRoman"/>
          <w:snapToGrid/>
          <w:szCs w:val="22"/>
          <w:lang w:val="lt-LT"/>
        </w:rPr>
        <w:t>nčiais</w:t>
      </w:r>
      <w:r>
        <w:rPr>
          <w:rFonts w:eastAsia="TimesNewRoman"/>
          <w:snapToGrid/>
          <w:szCs w:val="22"/>
          <w:lang w:val="lt-LT"/>
        </w:rPr>
        <w:t xml:space="preserve"> vaistiniais preparatais (pvz., migdomaisiais, analgetikais, neuroleptikais, antidepresantais ar ličiu).</w:t>
      </w:r>
    </w:p>
    <w:p w14:paraId="2037FBA2" w14:textId="1C9B11D4" w:rsidR="00805474" w:rsidRDefault="00805474">
      <w:pPr>
        <w:widowControl w:val="0"/>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Lorazepamo draudžiama vartoti jaunesniems kaip 6 metų vaikams. Lorazepam </w:t>
      </w:r>
      <w:r w:rsidR="00A85DAB">
        <w:rPr>
          <w:rFonts w:eastAsia="TimesNewRoman"/>
          <w:snapToGrid/>
          <w:szCs w:val="22"/>
          <w:lang w:val="lt-LT"/>
        </w:rPr>
        <w:t>SanoSwiss</w:t>
      </w:r>
      <w:r>
        <w:rPr>
          <w:rFonts w:eastAsia="TimesNewRoman"/>
          <w:snapToGrid/>
          <w:szCs w:val="22"/>
          <w:lang w:val="lt-LT"/>
        </w:rPr>
        <w:t xml:space="preserve"> 2,5 mg tabletės netinka gydyti vaikams ir paaugliams.</w:t>
      </w:r>
    </w:p>
    <w:p w14:paraId="2037FBA3" w14:textId="77777777" w:rsidR="00805474" w:rsidRDefault="00805474">
      <w:pPr>
        <w:widowControl w:val="0"/>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w:t>
      </w:r>
      <w:r>
        <w:rPr>
          <w:rFonts w:eastAsia="TimesNewRoman"/>
          <w:snapToGrid/>
          <w:szCs w:val="22"/>
          <w:lang w:val="lt-LT"/>
        </w:rPr>
        <w:tab/>
        <w:t>Nėštumas ir žindymo laikotarpis.</w:t>
      </w:r>
    </w:p>
    <w:p w14:paraId="2037FBA4"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A5" w14:textId="77777777" w:rsidR="00805474" w:rsidRDefault="00805474">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2037FBA6" w14:textId="77777777" w:rsidR="00805474" w:rsidRDefault="00805474">
      <w:pPr>
        <w:widowControl w:val="0"/>
        <w:tabs>
          <w:tab w:val="clear" w:pos="567"/>
        </w:tabs>
        <w:spacing w:line="240" w:lineRule="auto"/>
        <w:ind w:left="567" w:hanging="567"/>
        <w:rPr>
          <w:bCs/>
          <w:snapToGrid/>
          <w:szCs w:val="22"/>
          <w:lang w:val="lt-LT"/>
        </w:rPr>
      </w:pPr>
    </w:p>
    <w:p w14:paraId="2037FBA7"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Anafilaksija</w:t>
      </w:r>
    </w:p>
    <w:p w14:paraId="2037FBA8"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Gauta pranešimų apie sunkias anafilaksines / anafilaktoidines reakcijas, susijusias su benzodiazepinų vartojimu. Buvo pranešta apie angioneurozinės edemos, apėmusios liežuvį, balso </w:t>
      </w:r>
      <w:r w:rsidR="001A7E15">
        <w:rPr>
          <w:rFonts w:eastAsia="TimesNewRoman"/>
          <w:snapToGrid/>
          <w:szCs w:val="22"/>
          <w:lang w:val="lt-LT"/>
        </w:rPr>
        <w:t>klostes</w:t>
      </w:r>
      <w:r>
        <w:rPr>
          <w:rFonts w:eastAsia="TimesNewRoman"/>
          <w:snapToGrid/>
          <w:szCs w:val="22"/>
          <w:lang w:val="lt-LT"/>
        </w:rPr>
        <w:t xml:space="preserve"> ar gerklas, atvejus pacientams, suvartojusiems pirmąją ar kitas benzodiazepinų dozes. Kai kuriems benzodiazepinų vartojantiems pacientams atsirado papildomų simptomų, tokių kaip dusulys, gerklės obstrukcija ar pykinimas ir vėmimas. Kai kuriems pacientams buvo reikalingas medicininis gydymas skubios pagalbos skyriuje. Jei angioneurozinė edema apima liežuvį, balso </w:t>
      </w:r>
      <w:r w:rsidR="001A7E15">
        <w:rPr>
          <w:rFonts w:eastAsia="TimesNewRoman"/>
          <w:snapToGrid/>
          <w:szCs w:val="22"/>
          <w:lang w:val="lt-LT"/>
        </w:rPr>
        <w:t>klostes</w:t>
      </w:r>
      <w:r>
        <w:rPr>
          <w:rFonts w:eastAsia="TimesNewRoman"/>
          <w:snapToGrid/>
          <w:szCs w:val="22"/>
          <w:lang w:val="lt-LT"/>
        </w:rPr>
        <w:t xml:space="preserve"> ar gerklas, galima kvėpavimo takų obstrukcija, kuri gali būti mirtina. Pacientus, kuriems po gydymo benzodiazepinu išsivystė angioneurozinė edema, pradėti gydyti šiuo vaistiniu preparatu negalima.</w:t>
      </w:r>
    </w:p>
    <w:p w14:paraId="2037FBA9" w14:textId="77777777" w:rsidR="00805474" w:rsidRDefault="00805474">
      <w:pPr>
        <w:widowControl w:val="0"/>
        <w:tabs>
          <w:tab w:val="clear" w:pos="567"/>
        </w:tabs>
        <w:spacing w:line="240" w:lineRule="auto"/>
        <w:rPr>
          <w:rFonts w:eastAsia="TimesNewRoman"/>
          <w:snapToGrid/>
          <w:szCs w:val="22"/>
          <w:lang w:val="lt-LT"/>
        </w:rPr>
      </w:pPr>
    </w:p>
    <w:p w14:paraId="2037FBAA"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Kvėpavimo slopinimas</w:t>
      </w:r>
    </w:p>
    <w:p w14:paraId="2037FBAB"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Benzodiazepinų, įskaitant lorazepamą, vartojimas gali sukelti kvėpavimo slopinimą, kuris gali būti mirtinas.</w:t>
      </w:r>
    </w:p>
    <w:p w14:paraId="2037FBAC"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Lorazepamą būtina atsargiai vartoti pacientams, kurių kvėpavimo funkcija yra sutrikusi, pvz., jei sergama lėtine obstrukcine plaučių liga (LOPL).</w:t>
      </w:r>
    </w:p>
    <w:p w14:paraId="2037FBAD" w14:textId="77777777" w:rsidR="00805474" w:rsidRDefault="00805474">
      <w:pPr>
        <w:widowControl w:val="0"/>
        <w:tabs>
          <w:tab w:val="clear" w:pos="567"/>
        </w:tabs>
        <w:spacing w:line="240" w:lineRule="auto"/>
        <w:rPr>
          <w:rFonts w:eastAsia="TimesNewRoman"/>
          <w:snapToGrid/>
          <w:szCs w:val="22"/>
          <w:lang w:val="lt-LT"/>
        </w:rPr>
      </w:pPr>
    </w:p>
    <w:p w14:paraId="2037FBAE"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Alkoholis</w:t>
      </w:r>
    </w:p>
    <w:p w14:paraId="2037FBAF"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Pacientai turi būti informuoti, kad, vartojant lorazepamo, jų tolerancija alkoholiui ir kitoms centrinę nervų sistemą (CNS) slopinančioms medžiagoms gali būti sumažėjusi, todėl minėtų medžiagų arba turi būti vengiama, arba jos turi būti vartojamos mažesnėmis dozėmis.</w:t>
      </w:r>
    </w:p>
    <w:p w14:paraId="2037FBB0" w14:textId="77777777" w:rsidR="00805474" w:rsidRDefault="00805474">
      <w:pPr>
        <w:widowControl w:val="0"/>
        <w:tabs>
          <w:tab w:val="clear" w:pos="567"/>
        </w:tabs>
        <w:spacing w:line="240" w:lineRule="auto"/>
        <w:rPr>
          <w:rFonts w:eastAsia="TimesNewRoman"/>
          <w:snapToGrid/>
          <w:szCs w:val="22"/>
          <w:lang w:val="lt-LT"/>
        </w:rPr>
      </w:pPr>
    </w:p>
    <w:p w14:paraId="2037FBB1"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Kiti fiziniai ar psichiniai sutrikimai</w:t>
      </w:r>
    </w:p>
    <w:p w14:paraId="2037FBB2"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Nerimas ir nemiga gali būti kelių kitų ligų simptomai. Būtina apsvarstyti galimybę, kad nusiskundimai gali būti susiję su </w:t>
      </w:r>
      <w:r w:rsidR="005E42C2">
        <w:rPr>
          <w:rFonts w:eastAsia="TimesNewRoman"/>
          <w:snapToGrid/>
          <w:szCs w:val="22"/>
          <w:lang w:val="lt-LT"/>
        </w:rPr>
        <w:t xml:space="preserve">pagrindiniu </w:t>
      </w:r>
      <w:r>
        <w:rPr>
          <w:rFonts w:eastAsia="TimesNewRoman"/>
          <w:snapToGrid/>
          <w:szCs w:val="22"/>
          <w:lang w:val="lt-LT"/>
        </w:rPr>
        <w:t>fizin</w:t>
      </w:r>
      <w:r w:rsidR="005E42C2">
        <w:rPr>
          <w:rFonts w:eastAsia="TimesNewRoman"/>
          <w:snapToGrid/>
          <w:szCs w:val="22"/>
          <w:lang w:val="lt-LT"/>
        </w:rPr>
        <w:t>iu</w:t>
      </w:r>
      <w:r>
        <w:rPr>
          <w:rFonts w:eastAsia="TimesNewRoman"/>
          <w:snapToGrid/>
          <w:szCs w:val="22"/>
          <w:lang w:val="lt-LT"/>
        </w:rPr>
        <w:t xml:space="preserve"> ar psichikos </w:t>
      </w:r>
      <w:r w:rsidR="005E42C2">
        <w:rPr>
          <w:rFonts w:eastAsia="TimesNewRoman"/>
          <w:snapToGrid/>
          <w:szCs w:val="22"/>
          <w:lang w:val="lt-LT"/>
        </w:rPr>
        <w:t>sutrikimu</w:t>
      </w:r>
      <w:r>
        <w:rPr>
          <w:rFonts w:eastAsia="TimesNewRoman"/>
          <w:snapToGrid/>
          <w:szCs w:val="22"/>
          <w:lang w:val="lt-LT"/>
        </w:rPr>
        <w:t>, kuria</w:t>
      </w:r>
      <w:r w:rsidR="005E42C2">
        <w:rPr>
          <w:rFonts w:eastAsia="TimesNewRoman"/>
          <w:snapToGrid/>
          <w:szCs w:val="22"/>
          <w:lang w:val="lt-LT"/>
        </w:rPr>
        <w:t>m</w:t>
      </w:r>
      <w:r>
        <w:rPr>
          <w:rFonts w:eastAsia="TimesNewRoman"/>
          <w:snapToGrid/>
          <w:szCs w:val="22"/>
          <w:lang w:val="lt-LT"/>
        </w:rPr>
        <w:t xml:space="preserve"> taikomas labiau specifinis gydymas.</w:t>
      </w:r>
    </w:p>
    <w:p w14:paraId="2037FBB3" w14:textId="77777777" w:rsidR="00805474" w:rsidRDefault="00805474">
      <w:pPr>
        <w:widowControl w:val="0"/>
        <w:tabs>
          <w:tab w:val="clear" w:pos="567"/>
        </w:tabs>
        <w:spacing w:line="240" w:lineRule="auto"/>
        <w:rPr>
          <w:rFonts w:eastAsia="TimesNewRoman"/>
          <w:snapToGrid/>
          <w:szCs w:val="22"/>
          <w:lang w:val="lt-LT"/>
        </w:rPr>
      </w:pPr>
    </w:p>
    <w:p w14:paraId="2037FBB4"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Rizika vartojant kartu su opioidais</w:t>
      </w:r>
    </w:p>
    <w:p w14:paraId="2037FBB5" w14:textId="45383B19"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Kartu vartojami Lorazepam </w:t>
      </w:r>
      <w:r w:rsidR="00A85DAB">
        <w:rPr>
          <w:rFonts w:eastAsia="TimesNewRoman"/>
          <w:snapToGrid/>
          <w:szCs w:val="22"/>
          <w:lang w:val="lt-LT"/>
        </w:rPr>
        <w:t>SanoSwiss</w:t>
      </w:r>
      <w:r>
        <w:rPr>
          <w:rFonts w:eastAsia="TimesNewRoman"/>
          <w:snapToGrid/>
          <w:szCs w:val="22"/>
          <w:lang w:val="lt-LT"/>
        </w:rPr>
        <w:t xml:space="preserve"> ir opioidai gali sukelti stiprų slopinamąjį poveikį, kvėpavimo slopinimą, komą ir mirtį. Dėl šių rizikų raminamųjų vaistinių preparatų, tokių kaip benzodiazepinai ar į juos panašūs vaistiniai preparatai, pvz., Lorazepam </w:t>
      </w:r>
      <w:r w:rsidR="00A85DAB">
        <w:rPr>
          <w:rFonts w:eastAsia="TimesNewRoman"/>
          <w:snapToGrid/>
          <w:szCs w:val="22"/>
          <w:lang w:val="lt-LT"/>
        </w:rPr>
        <w:t>SanoSwiss</w:t>
      </w:r>
      <w:r>
        <w:rPr>
          <w:rFonts w:eastAsia="TimesNewRoman"/>
          <w:snapToGrid/>
          <w:szCs w:val="22"/>
          <w:lang w:val="lt-LT"/>
        </w:rPr>
        <w:t xml:space="preserve">, kartu su opioidais reikia skirti tik pacientams, kuriems nėra alternatyvių gydymo galimybių. Jei nusprendžiama Lorazepam </w:t>
      </w:r>
      <w:r w:rsidR="00A85DAB">
        <w:rPr>
          <w:rFonts w:eastAsia="TimesNewRoman"/>
          <w:snapToGrid/>
          <w:szCs w:val="22"/>
          <w:lang w:val="lt-LT"/>
        </w:rPr>
        <w:t>SanoSwiss</w:t>
      </w:r>
      <w:r>
        <w:rPr>
          <w:rFonts w:eastAsia="TimesNewRoman"/>
          <w:snapToGrid/>
          <w:szCs w:val="22"/>
          <w:lang w:val="lt-LT"/>
        </w:rPr>
        <w:t xml:space="preserve"> skirti kartu su opioidais, turi būti vartojama mažiausia veiksminga dozė ir gydymo trukmė turi būti </w:t>
      </w:r>
      <w:r>
        <w:rPr>
          <w:rFonts w:eastAsia="TimesNewRoman"/>
          <w:snapToGrid/>
          <w:szCs w:val="22"/>
          <w:lang w:val="lt-LT"/>
        </w:rPr>
        <w:lastRenderedPageBreak/>
        <w:t>kiek įmanoma trumpesnė (taip pat žr. bendras dozavimo rekomendacijas 4.2 skyriuje).</w:t>
      </w:r>
    </w:p>
    <w:p w14:paraId="2037FBB6"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Pacientai turi būti atidžiai stebimi dėl kvėpavimo slopinimo ir bendrojo slopinimo požymių bei simptomų. Dėl to primygtinai rekomenduojama informuoti pacientus ir (jei aktualu) jų globėjus apie šiuos simptomus (žr. 4.5 skyrių).</w:t>
      </w:r>
    </w:p>
    <w:p w14:paraId="2037FBB7" w14:textId="77777777" w:rsidR="00805474" w:rsidRDefault="00805474">
      <w:pPr>
        <w:widowControl w:val="0"/>
        <w:tabs>
          <w:tab w:val="clear" w:pos="567"/>
        </w:tabs>
        <w:spacing w:line="240" w:lineRule="auto"/>
        <w:rPr>
          <w:rFonts w:eastAsia="TimesNewRoman"/>
          <w:snapToGrid/>
          <w:szCs w:val="22"/>
          <w:lang w:val="lt-LT"/>
        </w:rPr>
      </w:pPr>
    </w:p>
    <w:p w14:paraId="2037FBB8" w14:textId="77777777" w:rsidR="00805474" w:rsidRDefault="00526540">
      <w:pPr>
        <w:keepNext/>
        <w:keepLines/>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Tolera</w:t>
      </w:r>
      <w:r w:rsidR="00CC1B65">
        <w:rPr>
          <w:rFonts w:eastAsia="TimesNewRoman"/>
          <w:snapToGrid/>
          <w:szCs w:val="22"/>
          <w:u w:val="single"/>
          <w:lang w:val="lt-LT"/>
        </w:rPr>
        <w:t>ncija</w:t>
      </w:r>
    </w:p>
    <w:p w14:paraId="2037FBB9" w14:textId="77777777" w:rsidR="00805474" w:rsidRDefault="00805474">
      <w:pPr>
        <w:keepNext/>
        <w:keepLines/>
        <w:widowControl w:val="0"/>
        <w:tabs>
          <w:tab w:val="clear" w:pos="567"/>
        </w:tabs>
        <w:spacing w:line="240" w:lineRule="auto"/>
        <w:rPr>
          <w:rFonts w:eastAsia="TimesNewRoman"/>
          <w:snapToGrid/>
          <w:szCs w:val="22"/>
          <w:lang w:val="lt-LT"/>
        </w:rPr>
      </w:pPr>
      <w:r>
        <w:rPr>
          <w:rFonts w:eastAsia="TimesNewRoman"/>
          <w:snapToGrid/>
          <w:szCs w:val="22"/>
          <w:lang w:val="lt-LT"/>
        </w:rPr>
        <w:t>Po kelias savaites trukusio kartotinio vartojimo</w:t>
      </w:r>
      <w:r w:rsidR="00A95365">
        <w:rPr>
          <w:rFonts w:eastAsia="TimesNewRoman"/>
          <w:snapToGrid/>
          <w:szCs w:val="22"/>
          <w:lang w:val="lt-LT"/>
        </w:rPr>
        <w:t xml:space="preserve"> gali šiek tiek sumažėti</w:t>
      </w:r>
      <w:r>
        <w:rPr>
          <w:rFonts w:eastAsia="TimesNewRoman"/>
          <w:snapToGrid/>
          <w:szCs w:val="22"/>
          <w:lang w:val="lt-LT"/>
        </w:rPr>
        <w:t xml:space="preserve"> trumpo poveikio benzodiazepin</w:t>
      </w:r>
      <w:r w:rsidR="00A95365">
        <w:rPr>
          <w:rFonts w:eastAsia="TimesNewRoman"/>
          <w:snapToGrid/>
          <w:szCs w:val="22"/>
          <w:lang w:val="lt-LT"/>
        </w:rPr>
        <w:t>ų</w:t>
      </w:r>
      <w:r>
        <w:rPr>
          <w:rFonts w:eastAsia="TimesNewRoman"/>
          <w:snapToGrid/>
          <w:szCs w:val="22"/>
          <w:lang w:val="lt-LT"/>
        </w:rPr>
        <w:t xml:space="preserve"> migdom</w:t>
      </w:r>
      <w:r w:rsidR="00A95365">
        <w:rPr>
          <w:rFonts w:eastAsia="TimesNewRoman"/>
          <w:snapToGrid/>
          <w:szCs w:val="22"/>
          <w:lang w:val="lt-LT"/>
        </w:rPr>
        <w:t>asis</w:t>
      </w:r>
      <w:r>
        <w:rPr>
          <w:rFonts w:eastAsia="TimesNewRoman"/>
          <w:snapToGrid/>
          <w:szCs w:val="22"/>
          <w:lang w:val="lt-LT"/>
        </w:rPr>
        <w:t xml:space="preserve"> poveiki</w:t>
      </w:r>
      <w:r w:rsidR="00A95365">
        <w:rPr>
          <w:rFonts w:eastAsia="TimesNewRoman"/>
          <w:snapToGrid/>
          <w:szCs w:val="22"/>
          <w:lang w:val="lt-LT"/>
        </w:rPr>
        <w:t>s</w:t>
      </w:r>
      <w:r>
        <w:rPr>
          <w:rFonts w:eastAsia="TimesNewRoman"/>
          <w:snapToGrid/>
          <w:szCs w:val="22"/>
          <w:lang w:val="lt-LT"/>
        </w:rPr>
        <w:t xml:space="preserve">. Gauta duomenų, kad raminamajam benzodiazepinų poveikiui išsivysto </w:t>
      </w:r>
      <w:r w:rsidR="00A95365">
        <w:rPr>
          <w:rFonts w:eastAsia="TimesNewRoman"/>
          <w:snapToGrid/>
          <w:szCs w:val="22"/>
          <w:lang w:val="lt-LT"/>
        </w:rPr>
        <w:t>tolerancija</w:t>
      </w:r>
      <w:r>
        <w:rPr>
          <w:rFonts w:eastAsia="TimesNewRoman"/>
          <w:snapToGrid/>
          <w:szCs w:val="22"/>
          <w:lang w:val="lt-LT"/>
        </w:rPr>
        <w:t>. Pacientai, ypač tokie, kurie yra piktnaudžiavę vaistiniais preparatais ir (arba) alkoholiu, gali piktnaudžiauti lorazepamu.</w:t>
      </w:r>
    </w:p>
    <w:p w14:paraId="2037FBBA" w14:textId="77777777" w:rsidR="00805474" w:rsidRDefault="00805474">
      <w:pPr>
        <w:keepNext/>
        <w:keepLines/>
        <w:widowControl w:val="0"/>
        <w:tabs>
          <w:tab w:val="clear" w:pos="567"/>
        </w:tabs>
        <w:spacing w:line="240" w:lineRule="auto"/>
        <w:rPr>
          <w:rFonts w:eastAsia="TimesNewRoman"/>
          <w:snapToGrid/>
          <w:szCs w:val="22"/>
          <w:lang w:val="lt-LT"/>
        </w:rPr>
      </w:pPr>
    </w:p>
    <w:p w14:paraId="2037FBBB"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Priklausomybė</w:t>
      </w:r>
    </w:p>
    <w:p w14:paraId="2037FBBC"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Benzodiazepinų vartojimas gali sukelti fizin</w:t>
      </w:r>
      <w:r w:rsidR="00AF334C">
        <w:rPr>
          <w:rFonts w:eastAsia="TimesNewRoman"/>
          <w:snapToGrid/>
          <w:szCs w:val="22"/>
          <w:lang w:val="lt-LT"/>
        </w:rPr>
        <w:t>ę</w:t>
      </w:r>
      <w:r>
        <w:rPr>
          <w:rFonts w:eastAsia="TimesNewRoman"/>
          <w:snapToGrid/>
          <w:szCs w:val="22"/>
          <w:lang w:val="lt-LT"/>
        </w:rPr>
        <w:t xml:space="preserve"> ar psich</w:t>
      </w:r>
      <w:r w:rsidR="00AF334C">
        <w:rPr>
          <w:rFonts w:eastAsia="TimesNewRoman"/>
          <w:snapToGrid/>
          <w:szCs w:val="22"/>
          <w:lang w:val="lt-LT"/>
        </w:rPr>
        <w:t>olog</w:t>
      </w:r>
      <w:r>
        <w:rPr>
          <w:rFonts w:eastAsia="TimesNewRoman"/>
          <w:snapToGrid/>
          <w:szCs w:val="22"/>
          <w:lang w:val="lt-LT"/>
        </w:rPr>
        <w:t>inė</w:t>
      </w:r>
      <w:r w:rsidR="00AF334C">
        <w:rPr>
          <w:rFonts w:eastAsia="TimesNewRoman"/>
          <w:snapToGrid/>
          <w:szCs w:val="22"/>
          <w:lang w:val="lt-LT"/>
        </w:rPr>
        <w:t>ę</w:t>
      </w:r>
      <w:r>
        <w:rPr>
          <w:rFonts w:eastAsia="TimesNewRoman"/>
          <w:snapToGrid/>
          <w:szCs w:val="22"/>
          <w:lang w:val="lt-LT"/>
        </w:rPr>
        <w:t xml:space="preserve"> priklausomyb</w:t>
      </w:r>
      <w:r w:rsidR="00AF334C">
        <w:rPr>
          <w:rFonts w:eastAsia="TimesNewRoman"/>
          <w:snapToGrid/>
          <w:szCs w:val="22"/>
          <w:lang w:val="lt-LT"/>
        </w:rPr>
        <w:t>ę</w:t>
      </w:r>
      <w:r>
        <w:rPr>
          <w:rFonts w:eastAsia="TimesNewRoman"/>
          <w:snapToGrid/>
          <w:szCs w:val="22"/>
          <w:lang w:val="lt-LT"/>
        </w:rPr>
        <w:t>. Priklausomybės nuo lorazepamo rizika, jo vartojant rekomenduojamomis dozėmis ir rekomenduojama trukme, yra maža, tačiau ji didėja didinant dozę ir ilginant gydymo trukmę. Be to, priklausomybės rizika dar labiau padidėja pacientams, kurie yra sirgę alkoholizmu ar piktnaudžiavę vaistiniais preparatais arba kuriems yra reikšmingų asmenybės sutrikimų. Dėl to šio vaistinio preparato nerekomenduojama vartoti pacientams, kurie yra sirgę alkoholizmu ar piktnaudžiavę vaistiniais preparatais. Priklausomybė gali sukelti nutraukimo simptomus, ypač jei gydymas nutraukiamas staiga. Dėl šios priežasties vaistinio preparato vartojimą visada būtina nutraukti laipsniškai.</w:t>
      </w:r>
    </w:p>
    <w:p w14:paraId="2037FBBD" w14:textId="77777777" w:rsidR="00805474" w:rsidRDefault="00805474">
      <w:pPr>
        <w:widowControl w:val="0"/>
        <w:tabs>
          <w:tab w:val="clear" w:pos="567"/>
        </w:tabs>
        <w:spacing w:line="240" w:lineRule="auto"/>
        <w:rPr>
          <w:rFonts w:eastAsia="TimesNewRoman"/>
          <w:snapToGrid/>
          <w:szCs w:val="22"/>
          <w:lang w:val="lt-LT"/>
        </w:rPr>
      </w:pPr>
    </w:p>
    <w:p w14:paraId="2037FBBE"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Nutraukimo simptomai</w:t>
      </w:r>
    </w:p>
    <w:p w14:paraId="2037FBBF"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Nutraukimo simptomų (pvz., atoveiksmio nemiga) gali pasireikšti nutraukus rekomenduojamų dozių vartojimą jau po vienos gydymo savaitės. Staigus gydymo nutraukimas gali sukelti nutraukimo simptomus. Simptomai, apie kuriuos pranešta po benzodiazepinų vartojimo nutraukimo, yra galvos skausmas, raumenų skausmas, nerimas, įtampa, depresija, nemiga, neramumas, svaigulys, pykinimas, viduriavimas, apetito netekimas, sumišimas, haliucinacijos / delyras, suvokimo pokyčiai, dirglumas, disforija, priepuoliai / traukuliai, tremoras, pilvo spazmai, mialgija, sujaudinimas, palpitacijos, tachikardija, panikos priepuoliai, </w:t>
      </w:r>
      <w:r w:rsidR="004A5E86">
        <w:rPr>
          <w:rFonts w:eastAsia="TimesNewRoman"/>
          <w:snapToGrid/>
          <w:szCs w:val="22"/>
          <w:lang w:val="lt-LT"/>
        </w:rPr>
        <w:t>svaigimas</w:t>
      </w:r>
      <w:r>
        <w:rPr>
          <w:rFonts w:eastAsia="TimesNewRoman"/>
          <w:snapToGrid/>
          <w:szCs w:val="22"/>
          <w:lang w:val="lt-LT"/>
        </w:rPr>
        <w:t xml:space="preserve"> (</w:t>
      </w:r>
      <w:r>
        <w:rPr>
          <w:rFonts w:eastAsia="TimesNewRoman"/>
          <w:i/>
          <w:iCs/>
          <w:snapToGrid/>
          <w:szCs w:val="22"/>
          <w:lang w:val="lt-LT"/>
        </w:rPr>
        <w:t>vertigo</w:t>
      </w:r>
      <w:r>
        <w:rPr>
          <w:rFonts w:eastAsia="TimesNewRoman"/>
          <w:snapToGrid/>
          <w:szCs w:val="22"/>
          <w:lang w:val="lt-LT"/>
        </w:rPr>
        <w:t>), hiperrefleksija, trumpalaikis atminties netekimas, hipertermija, prakaitavimas ir „atoveiksmio“ fenomeno pasireiškimas, kai simptomai, dėl kurių vartota benzodiazepinų, atsinaujina sunkesne forma. Šiuos simptomus gali būti sunku atskirti nuo pirminių simptomų, dėl kurių buvo skirtas vaistinis preparatas. Sunkiais atvejais galintys pasireikšti nutraukimo simptomai yra derealizacija, depersonalizacija, hiperakuzija, ūžesys (</w:t>
      </w:r>
      <w:r>
        <w:rPr>
          <w:rFonts w:eastAsia="TimesNewRoman"/>
          <w:i/>
          <w:iCs/>
          <w:snapToGrid/>
          <w:szCs w:val="22"/>
          <w:lang w:val="lt-LT"/>
        </w:rPr>
        <w:t>tinnitus</w:t>
      </w:r>
      <w:r>
        <w:rPr>
          <w:rFonts w:eastAsia="TimesNewRoman"/>
          <w:snapToGrid/>
          <w:szCs w:val="22"/>
          <w:lang w:val="lt-LT"/>
        </w:rPr>
        <w:t>), galūnių tirpimas ir dilgčiojimas, padidėjęs jautrumas šviesai, garsui ir fiziniam kontaktui / suvokimo pokyčiai, nevalingi judesiai, vėmimas, haliucinacijos, priepuoliai. Priepuoliai / traukuliai dažniau gali pasireikšti pacientams, kuriems jau yra traukuliais pasireiškiančių sutrikimų ar kurie vartoja kitų traukulių atsiradimo slenkstį mažinančių vaistinių preparatų, pvz., antidepresantų.</w:t>
      </w:r>
    </w:p>
    <w:p w14:paraId="2037FBC0" w14:textId="77777777" w:rsidR="00805474" w:rsidRDefault="00805474">
      <w:pPr>
        <w:widowControl w:val="0"/>
        <w:tabs>
          <w:tab w:val="clear" w:pos="567"/>
        </w:tabs>
        <w:spacing w:line="240" w:lineRule="auto"/>
        <w:rPr>
          <w:rFonts w:eastAsia="TimesNewRoman"/>
          <w:snapToGrid/>
          <w:szCs w:val="22"/>
          <w:lang w:val="lt-LT"/>
        </w:rPr>
      </w:pPr>
    </w:p>
    <w:p w14:paraId="2037FBC1"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Trukmė</w:t>
      </w:r>
    </w:p>
    <w:p w14:paraId="2037FBC2"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Gydymas turi trukti kiek įmanoma trumpiau. Paprastai gydymas trunka nuo kelių dienų iki 4 savaičių (įskaitant laipsniško dozės mažinimo laikotarpį). Gali būti naudinga informuoti pacientą, kad gydymo trukmė bus ribota ir jis bus nutrauktas laipsniškai. Be to, pacientas turi žinoti apie „atoveiksmio“ fenomeną, kad būtų sumažintas nerimas jam pasireiškus. Gauta duomenų, kad, vartojant trumpo poveikio benzodiazepinus, nutraukimo fenomenas gali pasireikšti laikotarpiu tarp dozių vartojimo, ypač jei vartojama didelė dozė. Jei vartojama ilgo poveikio benzodiazepin</w:t>
      </w:r>
      <w:r w:rsidR="00CC1B65">
        <w:rPr>
          <w:rFonts w:eastAsia="TimesNewRoman"/>
          <w:snapToGrid/>
          <w:szCs w:val="22"/>
          <w:lang w:val="lt-LT"/>
        </w:rPr>
        <w:t>ų</w:t>
      </w:r>
      <w:r>
        <w:rPr>
          <w:rFonts w:eastAsia="TimesNewRoman"/>
          <w:snapToGrid/>
          <w:szCs w:val="22"/>
          <w:lang w:val="lt-LT"/>
        </w:rPr>
        <w:t>, svarbu įspėti pacientą jų nekeisti į trumpo poveikio benzodiazepiną, nes gali pasireikšti nutraukimo simptomų.</w:t>
      </w:r>
    </w:p>
    <w:p w14:paraId="2037FBC3" w14:textId="77777777" w:rsidR="00805474" w:rsidRDefault="00805474">
      <w:pPr>
        <w:widowControl w:val="0"/>
        <w:tabs>
          <w:tab w:val="clear" w:pos="567"/>
        </w:tabs>
        <w:spacing w:line="240" w:lineRule="auto"/>
        <w:rPr>
          <w:rFonts w:eastAsia="TimesNewRoman"/>
          <w:snapToGrid/>
          <w:szCs w:val="22"/>
          <w:lang w:val="lt-LT"/>
        </w:rPr>
      </w:pPr>
    </w:p>
    <w:p w14:paraId="2037FBC4"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Amnezija</w:t>
      </w:r>
    </w:p>
    <w:p w14:paraId="2037FBC5"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Pranešta apie laikinos anterogradinės amnezijos ar atminties pablogėjimo atvejus, susijusius su benzodiazepinų vartojimu. Toks poveikis gali būti naudingas, jei lorazepamo vartojama premedikacijai. Vis dėlto, jei lorazepamo vartojama nerimo sukeltai nemigai gydyti, pacientai turi užtikrinti, kad galės nepertraukiamai miegoti laikotarpį, pakankamą vaistinio preparato poveikiui išnykti (pvz., 7–8 valandas).</w:t>
      </w:r>
    </w:p>
    <w:p w14:paraId="2037FBC6"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Be to, pacientams turi būti pateikti tikslūs su kasdieniu gyvenimu susiję elgesio nurodymai, atsižvelgiant į specifinę jų gyvenimo situaciją (pvz., profesiją).</w:t>
      </w:r>
    </w:p>
    <w:p w14:paraId="2037FBC7" w14:textId="77777777" w:rsidR="00805474" w:rsidRDefault="00805474">
      <w:pPr>
        <w:widowControl w:val="0"/>
        <w:tabs>
          <w:tab w:val="clear" w:pos="567"/>
        </w:tabs>
        <w:spacing w:line="240" w:lineRule="auto"/>
        <w:rPr>
          <w:rFonts w:eastAsia="TimesNewRoman"/>
          <w:snapToGrid/>
          <w:szCs w:val="22"/>
          <w:lang w:val="lt-LT"/>
        </w:rPr>
      </w:pPr>
    </w:p>
    <w:p w14:paraId="2037FBC8" w14:textId="77777777" w:rsidR="00805474" w:rsidRDefault="00805474">
      <w:pPr>
        <w:keepNext/>
        <w:keepLines/>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lastRenderedPageBreak/>
        <w:t>Psichikos ir paradoksinės reakcijos</w:t>
      </w:r>
    </w:p>
    <w:p w14:paraId="2037FBC9" w14:textId="77777777" w:rsidR="00805474" w:rsidRDefault="00805474">
      <w:pPr>
        <w:keepNext/>
        <w:keepLines/>
        <w:widowControl w:val="0"/>
        <w:tabs>
          <w:tab w:val="clear" w:pos="567"/>
        </w:tabs>
        <w:spacing w:line="240" w:lineRule="auto"/>
        <w:rPr>
          <w:rFonts w:eastAsia="TimesNewRoman"/>
          <w:snapToGrid/>
          <w:szCs w:val="22"/>
          <w:lang w:val="lt-LT"/>
        </w:rPr>
      </w:pPr>
      <w:r>
        <w:rPr>
          <w:rFonts w:eastAsia="TimesNewRoman"/>
          <w:snapToGrid/>
          <w:szCs w:val="22"/>
          <w:lang w:val="lt-LT"/>
        </w:rPr>
        <w:t>Pranešta apie pavienius paradoksinių reakcijų, tokių kaip nerimas, sujaudinimas, dirglumas, priešiškumas, agresyvumas, įniršis, miego sutrikimai / nemiga, lytinis sujaudinimas ar haliucinacijos, atvejus vartojant benzodiazepinų (žr. 4.8 skyrių). Didesnė tokių reakcijų pasireiškimo tikimybė yra vaikams ir senyviems žmonėms. Jei atsiranda tokių reakcijų, vaistinio preparato vartojimą reikia nutraukti.</w:t>
      </w:r>
    </w:p>
    <w:p w14:paraId="2037FBCA" w14:textId="77777777" w:rsidR="00805474" w:rsidRDefault="00805474">
      <w:pPr>
        <w:widowControl w:val="0"/>
        <w:tabs>
          <w:tab w:val="clear" w:pos="567"/>
        </w:tabs>
        <w:spacing w:line="240" w:lineRule="auto"/>
        <w:rPr>
          <w:rFonts w:eastAsia="TimesNewRoman"/>
          <w:snapToGrid/>
          <w:szCs w:val="22"/>
          <w:lang w:val="lt-LT"/>
        </w:rPr>
      </w:pPr>
    </w:p>
    <w:p w14:paraId="2037FBCB"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Depresija ar kiti psichikos sutrikimai</w:t>
      </w:r>
    </w:p>
    <w:p w14:paraId="2037FBCC"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Lorazepamas nėra skirtas pirminiam psichikos ligų ar depresija pasireiškiančių sutrikimų gydymui ir vien juo gydyti pacientus, kuriems yra depresija, negalima. Pacientams, kuriems yra depresija, benzodiazepinų vartojimas gali panaikinti slopinamąjį poveikį ir sukelti polinkį į savižudybę. Dėl to didelių lorazepamo kiekių tokiems pacientams skirti negalima. Tokiems pacientams benzodiazepinų negalima vartoti neskiriant tinkamo gydymo antidepresantais. Vartojant benzodiazepinų, gali paūmėti jau esanti depresija.</w:t>
      </w:r>
    </w:p>
    <w:p w14:paraId="2037FBCD" w14:textId="77777777" w:rsidR="00805474" w:rsidRDefault="00805474">
      <w:pPr>
        <w:widowControl w:val="0"/>
        <w:tabs>
          <w:tab w:val="clear" w:pos="567"/>
        </w:tabs>
        <w:spacing w:line="240" w:lineRule="auto"/>
        <w:rPr>
          <w:rFonts w:eastAsia="TimesNewRoman"/>
          <w:snapToGrid/>
          <w:szCs w:val="22"/>
          <w:lang w:val="lt-LT"/>
        </w:rPr>
      </w:pPr>
    </w:p>
    <w:p w14:paraId="2037FBCE"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Ne visas nerimu, įtampa ir sujaudinimu pasireiškiančias būkles ar miego sutrikimus būtina gydyti vaistiniais preparatais. Dažnai tai būna fizinės ar psichikos ligos išraiška, kurią galima palengvinti kitomis priemonėmis ar skiriant pagrindinės ligos gydymą. Nerimu ir įtampa pasireiškiančias būkles, kurias sukelia įprastinis kasdienis stresas, paprastai gydyti raminamuoju vaistiniu preparatu nereikia. Lorazepamo kaip raminamojo vaistinio preparato vartojimas yra pagrįstas tik tuo atveju, jei laikomas reikalingu benzodiazepino poveikis dienos laikotarpiu.</w:t>
      </w:r>
    </w:p>
    <w:p w14:paraId="2037FBCF" w14:textId="77777777" w:rsidR="00805474" w:rsidRDefault="00805474">
      <w:pPr>
        <w:widowControl w:val="0"/>
        <w:tabs>
          <w:tab w:val="clear" w:pos="567"/>
        </w:tabs>
        <w:spacing w:line="240" w:lineRule="auto"/>
        <w:rPr>
          <w:rFonts w:eastAsia="TimesNewRoman"/>
          <w:snapToGrid/>
          <w:szCs w:val="22"/>
          <w:lang w:val="lt-LT"/>
        </w:rPr>
      </w:pPr>
    </w:p>
    <w:p w14:paraId="2037FBD0"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Individualus atsakas</w:t>
      </w:r>
    </w:p>
    <w:p w14:paraId="2037FBD1"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Gydymo pradžioje gydantis gydytojas turi stebėti individualią paciento reakciją į vaistinį preparatą, kad kiek įmanoma anksčiau galima būtų atpažinti bet kokį reliatyvų perdozavimą. Tai yra ypač aktualu senyviems pacientams ir pacientams, kurių bendroji būklė yra pablogėjusi. Tokie pacientai gali būti jautresni lorazepamo poveikiui ir jų būklę gydymo laikotarpiu reikia vertinti dažniau.</w:t>
      </w:r>
    </w:p>
    <w:p w14:paraId="2037FBD2" w14:textId="77777777" w:rsidR="00805474" w:rsidRDefault="00805474">
      <w:pPr>
        <w:widowControl w:val="0"/>
        <w:tabs>
          <w:tab w:val="clear" w:pos="567"/>
        </w:tabs>
        <w:spacing w:line="240" w:lineRule="auto"/>
        <w:rPr>
          <w:rFonts w:eastAsia="TimesNewRoman"/>
          <w:snapToGrid/>
          <w:szCs w:val="22"/>
          <w:lang w:val="lt-LT"/>
        </w:rPr>
      </w:pPr>
    </w:p>
    <w:p w14:paraId="2037FBD3"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Ūminė uždaro kampo glaukoma</w:t>
      </w:r>
    </w:p>
    <w:p w14:paraId="2037FBD4"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Pacientus, kuriems yra ūminė uždaro kampo glaukoma, būtina gydyti atsargiai.</w:t>
      </w:r>
    </w:p>
    <w:p w14:paraId="2037FBD5" w14:textId="77777777" w:rsidR="00805474" w:rsidRDefault="00805474">
      <w:pPr>
        <w:widowControl w:val="0"/>
        <w:tabs>
          <w:tab w:val="clear" w:pos="567"/>
        </w:tabs>
        <w:spacing w:line="240" w:lineRule="auto"/>
        <w:rPr>
          <w:rFonts w:eastAsia="TimesNewRoman"/>
          <w:snapToGrid/>
          <w:szCs w:val="22"/>
          <w:lang w:val="lt-LT"/>
        </w:rPr>
      </w:pPr>
    </w:p>
    <w:p w14:paraId="2037FBD6"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Inkstų ir kepenų funkcijos sutrikimas</w:t>
      </w:r>
    </w:p>
    <w:p w14:paraId="2037FBD7"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Pacientus, kuriems yra inkstų funkcijos sutrikimas ar lengvas arba vidutinio sunkumo kepenų nepakankamumas, būtina </w:t>
      </w:r>
      <w:r w:rsidR="001F632E">
        <w:rPr>
          <w:rFonts w:eastAsia="TimesNewRoman"/>
          <w:snapToGrid/>
          <w:szCs w:val="22"/>
          <w:lang w:val="lt-LT"/>
        </w:rPr>
        <w:t>dažniau</w:t>
      </w:r>
      <w:r>
        <w:rPr>
          <w:rFonts w:eastAsia="TimesNewRoman"/>
          <w:snapToGrid/>
          <w:szCs w:val="22"/>
          <w:lang w:val="lt-LT"/>
        </w:rPr>
        <w:t xml:space="preserve"> stebėti ir atidžiai koreguoti dozę atsižvelgiant į paciento atsaką. Tokiems pacientams gali pakakti mažesnių dozių. Tokios pačios atsargumo priemonės turi būti taikomos ir senyviems ar nusilpusiems pacientams bei pacientams, kuriems yra lėtinis kvėpavimo nepakankamumas.</w:t>
      </w:r>
    </w:p>
    <w:p w14:paraId="2037FBD8" w14:textId="77777777" w:rsidR="00805474" w:rsidRDefault="00805474">
      <w:pPr>
        <w:widowControl w:val="0"/>
        <w:tabs>
          <w:tab w:val="clear" w:pos="567"/>
        </w:tabs>
        <w:spacing w:line="240" w:lineRule="auto"/>
        <w:rPr>
          <w:rFonts w:eastAsia="TimesNewRoman"/>
          <w:snapToGrid/>
          <w:szCs w:val="22"/>
          <w:lang w:val="lt-LT"/>
        </w:rPr>
      </w:pPr>
    </w:p>
    <w:p w14:paraId="2037FBD9"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Benzodiazepinų, kaip ir visų CNS slopinančių vaistinių preparatų, vartojimas gali paskatinti encefalopatijos atsiradimą pacientams, kuriems yra sunkus kepenų nepakankamumas. Dėl to šio vaistinio preparato tokiems pacientams vartoti draudžiama.</w:t>
      </w:r>
    </w:p>
    <w:p w14:paraId="2037FBDA" w14:textId="77777777" w:rsidR="00805474" w:rsidRDefault="00805474">
      <w:pPr>
        <w:widowControl w:val="0"/>
        <w:tabs>
          <w:tab w:val="clear" w:pos="567"/>
        </w:tabs>
        <w:spacing w:line="240" w:lineRule="auto"/>
        <w:rPr>
          <w:rFonts w:eastAsia="TimesNewRoman"/>
          <w:snapToGrid/>
          <w:szCs w:val="22"/>
          <w:lang w:val="lt-LT"/>
        </w:rPr>
      </w:pPr>
    </w:p>
    <w:p w14:paraId="2037FBDB"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Kraujo diskrazija</w:t>
      </w:r>
    </w:p>
    <w:p w14:paraId="2037FBDC"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Kai kuriems benzodiazepinų vartojantiems pacientams atsirado kraujo diskrazija ir kai kuriems padidėjo kepenų fermentų aktyvumas. Jei manoma, kad pakartotinis gydymo kursas yra kliniškai būtinas, rekomenduojama periodiškai įvertinti kraujodaros sistemos ir kepenų funkciją. Nors hipotenzija pasireiškė tik retai, benzodiazepinų būtina atsargiai vartoti pacientams, kuriems kraujospūdžio sumažėjimas gali sukelti širdies ir kraujagyslių sistemos ar smegenų kraujagyslių komplikacijų atsiradimą. Tai yra ypač svarbu senyviems pacientams.</w:t>
      </w:r>
    </w:p>
    <w:p w14:paraId="2037FBDD" w14:textId="77777777" w:rsidR="00805474" w:rsidRDefault="00805474">
      <w:pPr>
        <w:widowControl w:val="0"/>
        <w:tabs>
          <w:tab w:val="clear" w:pos="567"/>
        </w:tabs>
        <w:spacing w:line="240" w:lineRule="auto"/>
        <w:rPr>
          <w:rFonts w:eastAsia="TimesNewRoman"/>
          <w:snapToGrid/>
          <w:szCs w:val="22"/>
          <w:lang w:val="lt-LT"/>
        </w:rPr>
      </w:pPr>
    </w:p>
    <w:p w14:paraId="2037FBDE" w14:textId="77777777" w:rsidR="00805474" w:rsidRDefault="00805474">
      <w:pPr>
        <w:widowControl w:val="0"/>
        <w:tabs>
          <w:tab w:val="clear" w:pos="567"/>
        </w:tabs>
        <w:spacing w:line="240" w:lineRule="auto"/>
        <w:rPr>
          <w:rFonts w:eastAsia="TimesNewRoman"/>
          <w:snapToGrid/>
          <w:szCs w:val="22"/>
          <w:u w:val="single"/>
          <w:lang w:val="lt-LT"/>
        </w:rPr>
      </w:pPr>
      <w:r>
        <w:rPr>
          <w:rFonts w:eastAsia="TimesNewRoman"/>
          <w:snapToGrid/>
          <w:szCs w:val="22"/>
          <w:u w:val="single"/>
          <w:lang w:val="lt-LT"/>
        </w:rPr>
        <w:t>Senyvi pacientai</w:t>
      </w:r>
    </w:p>
    <w:p w14:paraId="2037FBDF" w14:textId="77777777" w:rsidR="00805474" w:rsidRDefault="00805474">
      <w:pPr>
        <w:rPr>
          <w:rFonts w:eastAsia="TimesNewRoman"/>
          <w:snapToGrid/>
          <w:szCs w:val="22"/>
          <w:lang w:val="lt-LT"/>
        </w:rPr>
      </w:pPr>
      <w:r>
        <w:rPr>
          <w:rFonts w:eastAsia="TimesNewRoman"/>
          <w:snapToGrid/>
          <w:szCs w:val="22"/>
          <w:lang w:val="lt-LT"/>
        </w:rPr>
        <w:t>Senyviems pacientams lorazepamo reikia skirti atsargiai dėl slopinimo ir (arba) skeleto raumenų silpnumo atsiradimo rizikos, galinčios padidinti griuvimo su sunkiomis pasekmėmis riziką šioje populiacijoje. Senyviems pacientams reikia skirti mažesnę dozę (žr. 4.2 skyrių „Dozavimas“).</w:t>
      </w:r>
    </w:p>
    <w:p w14:paraId="2037FBE0" w14:textId="77777777" w:rsidR="00805474" w:rsidRDefault="00805474">
      <w:pPr>
        <w:widowControl w:val="0"/>
        <w:tabs>
          <w:tab w:val="clear" w:pos="567"/>
        </w:tabs>
        <w:spacing w:line="240" w:lineRule="auto"/>
        <w:rPr>
          <w:rFonts w:eastAsia="TimesNewRoman"/>
          <w:snapToGrid/>
          <w:szCs w:val="22"/>
          <w:lang w:val="lt-LT"/>
        </w:rPr>
      </w:pPr>
    </w:p>
    <w:p w14:paraId="2037FBE1" w14:textId="77777777" w:rsidR="00805474" w:rsidRDefault="00805474">
      <w:pPr>
        <w:keepNext/>
        <w:keepLines/>
        <w:widowControl w:val="0"/>
        <w:tabs>
          <w:tab w:val="clear" w:pos="567"/>
        </w:tabs>
        <w:spacing w:line="240" w:lineRule="auto"/>
        <w:ind w:left="567" w:hanging="567"/>
        <w:rPr>
          <w:snapToGrid/>
          <w:szCs w:val="22"/>
          <w:u w:val="single"/>
          <w:lang w:val="lt-LT"/>
        </w:rPr>
      </w:pPr>
      <w:r>
        <w:rPr>
          <w:snapToGrid/>
          <w:szCs w:val="22"/>
          <w:u w:val="single"/>
          <w:lang w:val="lt-LT"/>
        </w:rPr>
        <w:lastRenderedPageBreak/>
        <w:t>Pagalbinės medžiagos</w:t>
      </w:r>
    </w:p>
    <w:p w14:paraId="2037FBE2" w14:textId="77777777" w:rsidR="00805474" w:rsidRDefault="00805474">
      <w:pPr>
        <w:keepNext/>
        <w:keepLines/>
        <w:widowControl w:val="0"/>
        <w:tabs>
          <w:tab w:val="clear" w:pos="567"/>
        </w:tabs>
        <w:spacing w:line="240" w:lineRule="auto"/>
        <w:rPr>
          <w:snapToGrid/>
          <w:szCs w:val="22"/>
          <w:u w:val="single"/>
          <w:lang w:val="lt-LT"/>
        </w:rPr>
      </w:pPr>
      <w:r>
        <w:rPr>
          <w:rFonts w:eastAsia="TimesNewRoman"/>
          <w:snapToGrid/>
          <w:szCs w:val="22"/>
          <w:lang w:val="lt-LT"/>
        </w:rPr>
        <w:t>Šio vaistinio preparato sudėtyje yra laktozės. Šio vaistinio preparato negalima vartoti pacientams, kuriems nustatytas retas paveldimas sutrikimas – galaktozės netoleravimas, visiškas laktazės stygius arba gliukozės ir galaktozės malabsorbcija.</w:t>
      </w:r>
    </w:p>
    <w:p w14:paraId="2037FBE3" w14:textId="77777777" w:rsidR="00805474" w:rsidRDefault="00805474">
      <w:pPr>
        <w:widowControl w:val="0"/>
        <w:tabs>
          <w:tab w:val="clear" w:pos="567"/>
        </w:tabs>
        <w:spacing w:line="240" w:lineRule="auto"/>
        <w:ind w:left="567" w:hanging="567"/>
        <w:rPr>
          <w:snapToGrid/>
          <w:szCs w:val="22"/>
          <w:lang w:val="lt-LT"/>
        </w:rPr>
      </w:pPr>
    </w:p>
    <w:p w14:paraId="2037FBE4" w14:textId="77777777" w:rsidR="00805474" w:rsidRDefault="00805474">
      <w:pPr>
        <w:keepNext/>
        <w:keepLines/>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2037FBE5" w14:textId="77777777" w:rsidR="00805474" w:rsidRDefault="00805474">
      <w:pPr>
        <w:keepNext/>
        <w:keepLines/>
        <w:widowControl w:val="0"/>
        <w:tabs>
          <w:tab w:val="clear" w:pos="567"/>
        </w:tabs>
        <w:spacing w:line="240" w:lineRule="auto"/>
        <w:ind w:left="567" w:hanging="567"/>
        <w:rPr>
          <w:bCs/>
          <w:snapToGrid/>
          <w:szCs w:val="22"/>
          <w:lang w:val="lt-LT"/>
        </w:rPr>
      </w:pPr>
    </w:p>
    <w:p w14:paraId="2037FBE6" w14:textId="77777777" w:rsidR="00805474" w:rsidRDefault="00805474">
      <w:pPr>
        <w:keepNext/>
        <w:keepLines/>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Alkoholis</w:t>
      </w:r>
    </w:p>
    <w:p w14:paraId="2037FBE7"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Slopinamasis lorazepamo poveikis gali stiprėti, jeigu vaistinio preparato vartojama kartu su alkoholiu. Tai gali paveikti gebėjimą vairuoti ar valdyti mechanizmus. Būtina vengti kartu vartoti alkoholio.</w:t>
      </w:r>
    </w:p>
    <w:p w14:paraId="2037FBE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E9" w14:textId="77777777" w:rsidR="00805474" w:rsidRDefault="00805474">
      <w:pPr>
        <w:keepNext/>
        <w:keepLines/>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Centrinio poveikio vaistiniai preparatai</w:t>
      </w:r>
    </w:p>
    <w:p w14:paraId="2037FBEA" w14:textId="77777777" w:rsidR="00805474" w:rsidRDefault="00805474">
      <w:pPr>
        <w:keepNext/>
        <w:keepLines/>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Benzodiazepinai, įskaitant lorazepamą, sukelia adityvų centrinę nervų sistemą (CNS) slopinantį poveikį (įskaitant kvėpavimo slopinimą), jeigu jų vartojama kartu su kitais CNS slopin</w:t>
      </w:r>
      <w:r w:rsidR="007E50F2">
        <w:rPr>
          <w:rFonts w:eastAsia="TimesNewRoman"/>
          <w:snapToGrid/>
          <w:szCs w:val="22"/>
          <w:lang w:val="lt-LT"/>
        </w:rPr>
        <w:t>ančiais</w:t>
      </w:r>
      <w:r>
        <w:rPr>
          <w:rFonts w:eastAsia="TimesNewRoman"/>
          <w:snapToGrid/>
          <w:szCs w:val="22"/>
          <w:lang w:val="lt-LT"/>
        </w:rPr>
        <w:t xml:space="preserve"> vaistiniais preparatais, pvz., barbitūratais, antipsichoziniais vaistiniais preparatais, raminamaisiais / migdomaisiais vaistiniais preparatais, anksiolitikais, antidepresantais, narkotiniais analgetikais, slopinamąjį poveikį sukeliančiais antihistamininiais vaistiniais preparatais, vaistiniais preparatais nuo traukulių ir anestetikais (žr. 4.4 skyrių).</w:t>
      </w:r>
    </w:p>
    <w:p w14:paraId="2037FBEB"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EC"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Opioidai</w:t>
      </w:r>
    </w:p>
    <w:p w14:paraId="2037FBED" w14:textId="53F63839"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Kartu vartojami raminamieji vaistiniai preparatai, tokie kaip benzodiazepinai ar į juos panašūs vaistiniai preparatai, pvz., Lorazepam </w:t>
      </w:r>
      <w:r w:rsidR="00A85DAB">
        <w:rPr>
          <w:rFonts w:eastAsia="TimesNewRoman"/>
          <w:snapToGrid/>
          <w:szCs w:val="22"/>
          <w:lang w:val="lt-LT"/>
        </w:rPr>
        <w:t>SanoSwiss</w:t>
      </w:r>
      <w:r>
        <w:rPr>
          <w:rFonts w:eastAsia="TimesNewRoman"/>
          <w:snapToGrid/>
          <w:szCs w:val="22"/>
          <w:lang w:val="lt-LT"/>
        </w:rPr>
        <w:t>, ir opioidai didina slopinimo, kvėpavimo slopinimo, komos ir mirties riziką dėl adityvaus CNS slopinančio poveikio. Dozė ir vartojimo kartu trukmė turi būti ribojama (žr. 4.4 skyrių).</w:t>
      </w:r>
    </w:p>
    <w:p w14:paraId="2037FBEE"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EF"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Narkotiniai analgetikai</w:t>
      </w:r>
    </w:p>
    <w:p w14:paraId="2037FBF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Vartojat benzodiazepinų gali stiprėti narkotinių analgetikų sukelta euforija, o tai gali pasunkinti psichinę priklausomybę.</w:t>
      </w:r>
    </w:p>
    <w:p w14:paraId="2037FBF1"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F2"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Kepenų fermentų (ypač citochromo P450) inhibitoriai</w:t>
      </w:r>
    </w:p>
    <w:p w14:paraId="2037FBF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Inhibitoriai (tokie kaip itrakonazolas, ketokonazolas), kurie slopina tam tikrus kepenų fermentus (ypač citochromą P450), gali stiprinti benzodiazepinų aktyvumą.</w:t>
      </w:r>
    </w:p>
    <w:p w14:paraId="2037FBF4"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Benzodiazepinų poveikis kombinuotojo gydymo atveju gali sustiprėti ir pailgėti. Gali reikėti mažinti benzodiazepino dozę.</w:t>
      </w:r>
    </w:p>
    <w:p w14:paraId="2037FBF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F6"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Loksapinas</w:t>
      </w:r>
    </w:p>
    <w:p w14:paraId="2037FBF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Gauta pranešimų apie stiprų stuporą, reikšmingą kvėpavimo dažnio sumažėjimą ir (vienam pacientui) hipotenziją, kai kartu buvo vartojama lorazepamo ir loksapimo.</w:t>
      </w:r>
    </w:p>
    <w:p w14:paraId="2037FBF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F9"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Klozapinas</w:t>
      </w:r>
    </w:p>
    <w:p w14:paraId="2037FBF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Gauta pranešimų apie stiprų slopinimą, stiprų seilėtekį ir ataksiją, kai kartu buvo vartojama lorazepamo ir klozapino.</w:t>
      </w:r>
    </w:p>
    <w:p w14:paraId="2037FBFB"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FC"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Natrio valproatas</w:t>
      </w:r>
    </w:p>
    <w:p w14:paraId="2037FBFD"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Natrio valproatas gali padidinti kartu vartojamo lorazepamo koncentraciją kraujo plazmoje ir sumažinti klirensą. Kartu su natrio valproatu vartojamo lorazepamo dozė turi būti sumažinta maždaug 50 %.</w:t>
      </w:r>
    </w:p>
    <w:p w14:paraId="2037FBFE"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BFF"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Probenecidas</w:t>
      </w:r>
    </w:p>
    <w:p w14:paraId="2037FC0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Probenecidas gali pagreitinti kartu vartojamo lorazepamo poveikio pradžią ar pailginti jo poveikį, nes pailgėja pusinės eliminacijos laikas ir sumažėja bendrasis klirensas. Kartu su probenecidu vartojamo lorazepamo dozė turi būti sumažinta maždaug 50 %.</w:t>
      </w:r>
    </w:p>
    <w:p w14:paraId="2037FC01"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02" w14:textId="77777777" w:rsidR="00805474" w:rsidRDefault="00805474">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Teofilinas / aminofilinas.</w:t>
      </w:r>
    </w:p>
    <w:p w14:paraId="2037FC0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Teofilinas ar aminofilinas gali susilpninti benzodiazepinų, įskaitant lorazepamą, raminamąjį poveikį.</w:t>
      </w:r>
    </w:p>
    <w:p w14:paraId="2037FC04"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05" w14:textId="77777777" w:rsidR="00805474" w:rsidRDefault="00805474">
      <w:pPr>
        <w:keepNext/>
        <w:keepLines/>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lastRenderedPageBreak/>
        <w:t>Kiti vaistiniai preparatai</w:t>
      </w:r>
    </w:p>
    <w:p w14:paraId="2037FC06"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kurie ilgai yra gydomi kitais vaistiniais preparatais, sąveikos pobūdžio ir apimties tiksliai numatyti negalima, todėl rekomenduojamas ypatingas atsargumas, ypač gydymo pradžioje.</w:t>
      </w:r>
    </w:p>
    <w:p w14:paraId="2037FC0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08" w14:textId="77777777" w:rsidR="00805474" w:rsidRDefault="00805474">
      <w:pPr>
        <w:keepNext/>
        <w:keepLines/>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2037FC09" w14:textId="77777777" w:rsidR="00805474" w:rsidRDefault="00805474">
      <w:pPr>
        <w:keepNext/>
        <w:keepLines/>
        <w:widowControl w:val="0"/>
        <w:tabs>
          <w:tab w:val="clear" w:pos="567"/>
        </w:tabs>
        <w:spacing w:line="240" w:lineRule="auto"/>
        <w:rPr>
          <w:i/>
          <w:snapToGrid/>
          <w:szCs w:val="22"/>
          <w:lang w:val="lt-LT"/>
        </w:rPr>
      </w:pPr>
    </w:p>
    <w:p w14:paraId="2037FC0A"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2037FC0B"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Benzodiazepinų turi būti nevartojama nėštumo metu, ypač pirmojo ir paskutiniojo nėštumo trimestro laikotarpiu. Nėštumo laikotarpiu vartojami benzodiazepinai gali sukelti vaisiaus pažaidą. Kelių tyrimų duomenys rodo, kad su benzodiazepinų vartojimu susijusi </w:t>
      </w:r>
      <w:r w:rsidR="005643CA">
        <w:rPr>
          <w:rFonts w:eastAsia="TimesNewRoman"/>
          <w:snapToGrid/>
          <w:szCs w:val="22"/>
          <w:lang w:val="lt-LT"/>
        </w:rPr>
        <w:t>formavimosi ydų</w:t>
      </w:r>
      <w:r>
        <w:rPr>
          <w:rFonts w:eastAsia="TimesNewRoman"/>
          <w:snapToGrid/>
          <w:szCs w:val="22"/>
          <w:lang w:val="lt-LT"/>
        </w:rPr>
        <w:t xml:space="preserve"> atsiradimo rizika ypač padidėja pirmojo nėštumo trimestro laikotarpiu. Iš žmogaus virkštelės paimti kraujo mėginiai rodo, kad benzodiazepinai ir jų gliukuroninti metabolitai prasiskverbia per placentą.</w:t>
      </w:r>
    </w:p>
    <w:p w14:paraId="2037FC0C"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 vaistinio preparato skiriama vaisingai moteriai, ji turi būti įspėta, kad ketinant pastoti ar įtarus nėštumą, reikia kreiptis į savo gydytoją dėl gydymo vaistiniu preparatu nutraukimo.</w:t>
      </w:r>
    </w:p>
    <w:p w14:paraId="2037FC0D"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dėl svarbių medicininių indikacijų šio vaistinio preparato vartojama vėlyvuoju nėštumo laikotarpiu ar didelėmis dozėmis gimdymo metu, dėl šio junginio farmakologinio aktyvumo galima tikėtis poveikio naujagimiui. Gauta pranešimų apie laikotarpiu po gimimo pasireiškusius nutraukimo simptomus moterų, kurios prieš gimdymą kelias savaites ar ilgiau vartojo benzodiazepinų, kūdikiams.</w:t>
      </w:r>
    </w:p>
    <w:p w14:paraId="2037FC0E"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Gauta pranešimų, kad moterų, kurios vėlyvuoju nėštumo laikotarpiu ar gimdymo metu vartojo benzodiazepinų, naujagimiams atsirado tokių simptomų kaip sumažėjęs aktyvumas, hipotonija, hipotermija, kvėpavimo slopinimas, apnėja, maitinimosi problemos ir susilpnėjusi metabolinė reakcija į šalčio stresą.</w:t>
      </w:r>
    </w:p>
    <w:p w14:paraId="2037FC0F"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10"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2037FC11" w14:textId="196178A8"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Gauta duomenų, kad lorazepamas išsiskiria į motinos pieną (nors ir farmakologiškai nereikšmingu kiekiu). Dėl to Lorazepam </w:t>
      </w:r>
      <w:r w:rsidR="00A85DAB">
        <w:rPr>
          <w:rFonts w:eastAsia="TimesNewRoman"/>
          <w:snapToGrid/>
          <w:szCs w:val="22"/>
          <w:lang w:val="lt-LT"/>
        </w:rPr>
        <w:t>SanoSwiss</w:t>
      </w:r>
      <w:r>
        <w:rPr>
          <w:rFonts w:eastAsia="TimesNewRoman"/>
          <w:snapToGrid/>
          <w:szCs w:val="22"/>
          <w:lang w:val="lt-LT"/>
        </w:rPr>
        <w:t xml:space="preserve"> žindančioms moterims turi būti neskiriama, nebent laukiama nauda moteriai viršija galimą riziką kūdikiui. Benzodiazepinų vartojančių žindyvių naujagimiams pasireiškė slopinamasis poveikis ir nesugebėjimas žįsti. Žindančių moterų kūdikius reikia stebėti dėl farmakologinio poveikio (įskaitant slopinimą ir irzlumą).</w:t>
      </w:r>
    </w:p>
    <w:p w14:paraId="2037FC12" w14:textId="77777777" w:rsidR="00805474" w:rsidRDefault="00805474">
      <w:pPr>
        <w:widowControl w:val="0"/>
        <w:tabs>
          <w:tab w:val="clear" w:pos="567"/>
        </w:tabs>
        <w:spacing w:line="240" w:lineRule="auto"/>
        <w:ind w:left="567" w:hanging="567"/>
        <w:rPr>
          <w:snapToGrid/>
          <w:szCs w:val="22"/>
          <w:lang w:val="lt-LT"/>
        </w:rPr>
      </w:pPr>
    </w:p>
    <w:p w14:paraId="2037FC13"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2037FC14" w14:textId="77777777" w:rsidR="00805474" w:rsidRDefault="00805474">
      <w:pPr>
        <w:widowControl w:val="0"/>
        <w:tabs>
          <w:tab w:val="clear" w:pos="567"/>
        </w:tabs>
        <w:spacing w:line="240" w:lineRule="auto"/>
        <w:ind w:left="567" w:hanging="567"/>
        <w:rPr>
          <w:snapToGrid/>
          <w:szCs w:val="22"/>
          <w:lang w:val="lt-LT"/>
        </w:rPr>
      </w:pPr>
    </w:p>
    <w:p w14:paraId="2037FC1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Lorazepamas gebėjimą vairuoti ir valdyti mechanizmus veikia stipriai. Slopinimas, amnezija, pablogėjusi dėmesio koncentracija ir pablogėjusi raumenų funkcija gali nepalankiai veikti gebėjimą vairuoti ar valdyti mechanizmus. Jeigu miego trukmė yra nepakankama, gali padidėti budrumo sumažėjimo tikimybė (žr. 4.5 skyrių). Pacientus būtina įspėti, kad, pasireiškus bet kuriam paminėtam poveikiui, jie nevaldytų pavojingų mechanizmų ar motorinių transporto priemonių.</w:t>
      </w:r>
    </w:p>
    <w:p w14:paraId="2037FC16"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Kiekvienu individualiu atveju sprendimą priima gydantis gydytojas, įvertinęs individualią reakciją ir atitinkamą dozę.</w:t>
      </w:r>
    </w:p>
    <w:p w14:paraId="2037FC1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18"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2037FC19" w14:textId="77777777" w:rsidR="00805474" w:rsidRDefault="00805474">
      <w:pPr>
        <w:widowControl w:val="0"/>
        <w:tabs>
          <w:tab w:val="clear" w:pos="567"/>
        </w:tabs>
        <w:spacing w:line="240" w:lineRule="auto"/>
        <w:rPr>
          <w:i/>
          <w:snapToGrid/>
          <w:szCs w:val="22"/>
          <w:lang w:val="lt-LT"/>
        </w:rPr>
      </w:pPr>
    </w:p>
    <w:p w14:paraId="2037FC1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Nepageidaujamos reakcijos, jeigu jos pasireiškia, paprastai atsiranda gydymo pradžioje ir dažniausiai susilpnėja ar išnyksta tęsiant gydymą ar sumažinus dozę.</w:t>
      </w:r>
    </w:p>
    <w:p w14:paraId="2037FC1B"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1C"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Toliau pateikiami duomenys rodo procentinę dalį su lorazepamu susijusių nepageidaujamų reakcijų į vaistinį preparatą.</w:t>
      </w:r>
    </w:p>
    <w:p w14:paraId="2037FC1D" w14:textId="77777777" w:rsidR="00805474" w:rsidRDefault="00805474">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Dažnis pagal </w:t>
      </w:r>
      <w:r>
        <w:rPr>
          <w:rFonts w:eastAsia="TimesNewRoman"/>
          <w:snapToGrid/>
          <w:szCs w:val="22"/>
          <w:lang w:val="lt-LT"/>
        </w:rPr>
        <w:t xml:space="preserve">MedDRA dažnio susitarimą </w:t>
      </w:r>
      <w:r>
        <w:rPr>
          <w:rFonts w:eastAsia="TimesNewRoman"/>
          <w:snapToGrid/>
          <w:szCs w:val="24"/>
          <w:lang w:val="lt-LT"/>
        </w:rPr>
        <w:t>apibūdinamas taip: labai dažnas (≥ 1/10), dažnas (nuo ≥ 1/100 iki &lt; 1/10), nedažnas (nuo ≥ 1/1 000 iki &lt; 1/100), retas (nuo ≥ 1/10 000 iki &lt; 1/1 000), labai retas (&lt; 1/10 000) ir nežinomas (negali būti apskaičiuotas pagal turimus duomenis).</w:t>
      </w:r>
    </w:p>
    <w:p w14:paraId="2037FC1E"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1F"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Kraujo ir limfinės sistemos sutrikimai</w:t>
      </w:r>
    </w:p>
    <w:p w14:paraId="2037FC20"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trombocitopenija, agranulocitozė, pancitopenija.</w:t>
      </w:r>
    </w:p>
    <w:p w14:paraId="2037FC21"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22"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Imuninės sistemos sutrikimai</w:t>
      </w:r>
    </w:p>
    <w:p w14:paraId="2037FC23"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padidėjusio jautrumo reakcijos, anafilaksinės / anafilaktoidinės reakcijos.</w:t>
      </w:r>
    </w:p>
    <w:p w14:paraId="2037FC24"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25"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lastRenderedPageBreak/>
        <w:t>Endokrininiai sutrikimai</w:t>
      </w:r>
    </w:p>
    <w:p w14:paraId="2037FC26"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sutrikusios antidiurezinio hormono sekrecijos sindromas (SADHSS).</w:t>
      </w:r>
    </w:p>
    <w:p w14:paraId="2037FC27"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28" w14:textId="77777777" w:rsidR="00805474" w:rsidRDefault="00805474">
      <w:pPr>
        <w:keepNext/>
        <w:keepLines/>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Metabolizmo ir mitybos sutrikimai</w:t>
      </w:r>
    </w:p>
    <w:p w14:paraId="2037FC29" w14:textId="77777777" w:rsidR="00805474" w:rsidRDefault="00805474">
      <w:pPr>
        <w:keepNext/>
        <w:keepLines/>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hipo</w:t>
      </w:r>
      <w:r w:rsidR="006241F2">
        <w:rPr>
          <w:rFonts w:eastAsia="TimesNewRoman,Bold"/>
          <w:snapToGrid/>
          <w:szCs w:val="24"/>
          <w:lang w:val="lt-LT"/>
        </w:rPr>
        <w:t>natremija</w:t>
      </w:r>
      <w:r>
        <w:rPr>
          <w:rFonts w:eastAsia="TimesNewRoman,Bold"/>
          <w:snapToGrid/>
          <w:szCs w:val="24"/>
          <w:lang w:val="lt-LT"/>
        </w:rPr>
        <w:t>.</w:t>
      </w:r>
    </w:p>
    <w:p w14:paraId="2037FC2A"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2B"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Psichikos sutrikimai</w:t>
      </w:r>
    </w:p>
    <w:p w14:paraId="2037FC2C"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w:t>
      </w:r>
      <w:r w:rsidR="006241F2">
        <w:rPr>
          <w:rFonts w:eastAsia="TimesNewRoman,Bold"/>
          <w:i/>
          <w:iCs/>
          <w:snapToGrid/>
          <w:szCs w:val="24"/>
          <w:lang w:val="lt-LT"/>
        </w:rPr>
        <w:t>as</w:t>
      </w:r>
      <w:r>
        <w:rPr>
          <w:rFonts w:eastAsia="TimesNewRoman,Bold"/>
          <w:snapToGrid/>
          <w:szCs w:val="24"/>
          <w:lang w:val="lt-LT"/>
        </w:rPr>
        <w:t>: sumišimas, depresija, depresijos pasireiškimas.</w:t>
      </w:r>
    </w:p>
    <w:p w14:paraId="2037FC2D"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Nedažn</w:t>
      </w:r>
      <w:r w:rsidR="006241F2">
        <w:rPr>
          <w:rFonts w:eastAsia="TimesNewRoman,Bold"/>
          <w:i/>
          <w:iCs/>
          <w:snapToGrid/>
          <w:szCs w:val="24"/>
          <w:lang w:val="lt-LT"/>
        </w:rPr>
        <w:t>as</w:t>
      </w:r>
      <w:r>
        <w:rPr>
          <w:rFonts w:eastAsia="TimesNewRoman,Bold"/>
          <w:snapToGrid/>
          <w:szCs w:val="24"/>
          <w:lang w:val="lt-LT"/>
        </w:rPr>
        <w:t>: lytinio potraukio pokytis, sumažėjęs orgazmas.</w:t>
      </w:r>
    </w:p>
    <w:p w14:paraId="2037FC2E"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xml:space="preserve">: slopinimo išnykimas, euforija, mintys apie savižudybę / bandymas nusižudyti, </w:t>
      </w:r>
      <w:r>
        <w:rPr>
          <w:lang w:val="lt-LT"/>
        </w:rPr>
        <w:t xml:space="preserve">paradoksinės reakcijos, įskaitant </w:t>
      </w:r>
      <w:r>
        <w:rPr>
          <w:rFonts w:eastAsia="TimesNewRoman,Bold"/>
          <w:snapToGrid/>
          <w:szCs w:val="24"/>
          <w:lang w:val="lt-LT"/>
        </w:rPr>
        <w:t>nerimą, sujaudinimą, dirglumą, agresyvų elgesį (priešiškumą, agresyvumą, pyktį), miego sutrikimus / nemigą, lytinį sujaudinimą ar haliucinacijas (žr. 4.4 skyrių).</w:t>
      </w:r>
    </w:p>
    <w:p w14:paraId="2037FC2F"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30"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Nervų sistemos sutrikimai¹</w:t>
      </w:r>
    </w:p>
    <w:p w14:paraId="2037FC31"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Labai dažn</w:t>
      </w:r>
      <w:r w:rsidR="006241F2">
        <w:rPr>
          <w:rFonts w:eastAsia="TimesNewRoman,Bold"/>
          <w:i/>
          <w:iCs/>
          <w:snapToGrid/>
          <w:szCs w:val="24"/>
          <w:lang w:val="lt-LT"/>
        </w:rPr>
        <w:t>as</w:t>
      </w:r>
      <w:r>
        <w:rPr>
          <w:rFonts w:eastAsia="TimesNewRoman,Bold"/>
          <w:snapToGrid/>
          <w:szCs w:val="24"/>
          <w:lang w:val="lt-LT"/>
        </w:rPr>
        <w:t>: slopinimas, apsnūdimas.</w:t>
      </w:r>
    </w:p>
    <w:p w14:paraId="2037FC32"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w:t>
      </w:r>
      <w:r w:rsidR="006241F2">
        <w:rPr>
          <w:rFonts w:eastAsia="TimesNewRoman,Bold"/>
          <w:i/>
          <w:iCs/>
          <w:snapToGrid/>
          <w:szCs w:val="24"/>
          <w:lang w:val="lt-LT"/>
        </w:rPr>
        <w:t>as</w:t>
      </w:r>
      <w:r>
        <w:rPr>
          <w:rFonts w:eastAsia="TimesNewRoman,Bold"/>
          <w:snapToGrid/>
          <w:szCs w:val="24"/>
          <w:lang w:val="lt-LT"/>
        </w:rPr>
        <w:t>: ataksija, svaigulys.</w:t>
      </w:r>
    </w:p>
    <w:p w14:paraId="2037FC33"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pailgėjęs reakcijos laikas, ekstrapiramidiniai simptomai, tremoras, dizartrija / neaiški kalba, galvos skausmas, priepuoliai / traukuliai, amnezija, euforija, koma, sutrikęs dėmes</w:t>
      </w:r>
      <w:r w:rsidR="006241F2">
        <w:rPr>
          <w:rFonts w:eastAsia="TimesNewRoman,Bold"/>
          <w:snapToGrid/>
          <w:szCs w:val="24"/>
          <w:lang w:val="lt-LT"/>
        </w:rPr>
        <w:t>ys</w:t>
      </w:r>
      <w:r>
        <w:rPr>
          <w:rFonts w:eastAsia="TimesNewRoman,Bold"/>
          <w:snapToGrid/>
          <w:szCs w:val="24"/>
          <w:lang w:val="lt-LT"/>
        </w:rPr>
        <w:t> / susikaupimas, pusiausvyros sutrikimas.</w:t>
      </w:r>
    </w:p>
    <w:p w14:paraId="2037FC34"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35"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Akių sutrikimai</w:t>
      </w:r>
    </w:p>
    <w:p w14:paraId="2037FC36"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regos sutrikimai (įskaitant diplopiją ir matomo vaizdo neryškumą).</w:t>
      </w:r>
    </w:p>
    <w:p w14:paraId="2037FC37"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38"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Ausų ir labirintų sutrikimai</w:t>
      </w:r>
    </w:p>
    <w:p w14:paraId="2037FC39"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xml:space="preserve">: </w:t>
      </w:r>
      <w:r w:rsidR="006241F2">
        <w:rPr>
          <w:rFonts w:eastAsia="TimesNewRoman,Bold"/>
          <w:snapToGrid/>
          <w:szCs w:val="24"/>
          <w:lang w:val="lt-LT"/>
        </w:rPr>
        <w:t>svaigimas</w:t>
      </w:r>
      <w:r>
        <w:rPr>
          <w:rFonts w:eastAsia="TimesNewRoman,Bold"/>
          <w:snapToGrid/>
          <w:szCs w:val="24"/>
          <w:lang w:val="lt-LT"/>
        </w:rPr>
        <w:t xml:space="preserve"> (</w:t>
      </w:r>
      <w:r>
        <w:rPr>
          <w:rFonts w:eastAsia="TimesNewRoman,Bold"/>
          <w:i/>
          <w:iCs/>
          <w:snapToGrid/>
          <w:szCs w:val="24"/>
          <w:lang w:val="lt-LT"/>
        </w:rPr>
        <w:t>vertigo</w:t>
      </w:r>
      <w:r>
        <w:rPr>
          <w:rFonts w:eastAsia="TimesNewRoman,Bold"/>
          <w:snapToGrid/>
          <w:szCs w:val="24"/>
          <w:lang w:val="lt-LT"/>
        </w:rPr>
        <w:t>).</w:t>
      </w:r>
    </w:p>
    <w:p w14:paraId="2037FC3A"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3B"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Kraujagyslių sutrikimai</w:t>
      </w:r>
    </w:p>
    <w:p w14:paraId="2037FC3C"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hipotenzija, kraujospūdžio sumažėjimas.</w:t>
      </w:r>
    </w:p>
    <w:p w14:paraId="2037FC3D"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3E"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Kvėpavimo sistemos, krūtinės ląstos ir tarpuplaučio sutrikimai</w:t>
      </w:r>
    </w:p>
    <w:p w14:paraId="2037FC3F"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kvėpavimo slopinimas, apnėja², miego apnėjos paūmėjimas, lėtinės obstrukcinės plaučių ligos paūmėjimas.</w:t>
      </w:r>
    </w:p>
    <w:p w14:paraId="2037FC40"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41"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Virškinimo trakto sutrikimai</w:t>
      </w:r>
    </w:p>
    <w:p w14:paraId="2037FC42"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Nedažn</w:t>
      </w:r>
      <w:r w:rsidR="00EC1E78">
        <w:rPr>
          <w:rFonts w:eastAsia="TimesNewRoman,Bold"/>
          <w:i/>
          <w:iCs/>
          <w:snapToGrid/>
          <w:szCs w:val="24"/>
          <w:lang w:val="lt-LT"/>
        </w:rPr>
        <w:t>as</w:t>
      </w:r>
      <w:r>
        <w:rPr>
          <w:rFonts w:eastAsia="TimesNewRoman,Bold"/>
          <w:snapToGrid/>
          <w:szCs w:val="24"/>
          <w:lang w:val="lt-LT"/>
        </w:rPr>
        <w:t>: pykinimas.</w:t>
      </w:r>
    </w:p>
    <w:p w14:paraId="2037FC43"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vidurių užkietėjimas.</w:t>
      </w:r>
    </w:p>
    <w:p w14:paraId="2037FC44"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45"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Kepenų, tulžies pūslės ir latakų sutrikimai</w:t>
      </w:r>
    </w:p>
    <w:p w14:paraId="2037FC46"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gelta.</w:t>
      </w:r>
    </w:p>
    <w:p w14:paraId="2037FC47"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48"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Odos ir poodinio audinio sutrikimai</w:t>
      </w:r>
    </w:p>
    <w:p w14:paraId="2037FC49"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angioneurozinė edema, alerginės odos reakcijos, alopecija.</w:t>
      </w:r>
    </w:p>
    <w:p w14:paraId="2037FC4A"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4B"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Skeleto, raumenų ir jungiamojo audinio sutrikimai</w:t>
      </w:r>
    </w:p>
    <w:p w14:paraId="2037FC4C"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w:t>
      </w:r>
      <w:r w:rsidR="00E13829">
        <w:rPr>
          <w:rFonts w:eastAsia="TimesNewRoman,Bold"/>
          <w:i/>
          <w:iCs/>
          <w:snapToGrid/>
          <w:szCs w:val="24"/>
          <w:lang w:val="lt-LT"/>
        </w:rPr>
        <w:t>as</w:t>
      </w:r>
      <w:r>
        <w:rPr>
          <w:rFonts w:eastAsia="TimesNewRoman,Bold"/>
          <w:snapToGrid/>
          <w:szCs w:val="24"/>
          <w:lang w:val="lt-LT"/>
        </w:rPr>
        <w:t>: raumenų silpnumas.</w:t>
      </w:r>
    </w:p>
    <w:p w14:paraId="2037FC4D"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4E"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Lytinės sistemos ir krūties sutrikimai</w:t>
      </w:r>
    </w:p>
    <w:p w14:paraId="2037FC4F"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Nedažn</w:t>
      </w:r>
      <w:r w:rsidR="00E13829">
        <w:rPr>
          <w:rFonts w:eastAsia="TimesNewRoman,Bold"/>
          <w:i/>
          <w:iCs/>
          <w:snapToGrid/>
          <w:szCs w:val="24"/>
          <w:lang w:val="lt-LT"/>
        </w:rPr>
        <w:t>as</w:t>
      </w:r>
      <w:r>
        <w:rPr>
          <w:rFonts w:eastAsia="TimesNewRoman,Bold"/>
          <w:snapToGrid/>
          <w:szCs w:val="24"/>
          <w:lang w:val="lt-LT"/>
        </w:rPr>
        <w:t>: impotencija.</w:t>
      </w:r>
    </w:p>
    <w:p w14:paraId="2037FC50"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51"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Bendrieji sutrikimai ir vartojimo vietos pažeidimai</w:t>
      </w:r>
    </w:p>
    <w:p w14:paraId="2037FC52"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Labai dažn</w:t>
      </w:r>
      <w:r w:rsidR="00E13829">
        <w:rPr>
          <w:rFonts w:eastAsia="TimesNewRoman,Bold"/>
          <w:i/>
          <w:iCs/>
          <w:snapToGrid/>
          <w:szCs w:val="24"/>
          <w:lang w:val="lt-LT"/>
        </w:rPr>
        <w:t>as</w:t>
      </w:r>
      <w:r>
        <w:rPr>
          <w:rFonts w:eastAsia="TimesNewRoman,Bold"/>
          <w:snapToGrid/>
          <w:szCs w:val="24"/>
          <w:lang w:val="lt-LT"/>
        </w:rPr>
        <w:t>: nuovargis.</w:t>
      </w:r>
    </w:p>
    <w:p w14:paraId="2037FC53"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w:t>
      </w:r>
      <w:r w:rsidR="00E13829">
        <w:rPr>
          <w:rFonts w:eastAsia="TimesNewRoman,Bold"/>
          <w:i/>
          <w:iCs/>
          <w:snapToGrid/>
          <w:szCs w:val="24"/>
          <w:lang w:val="lt-LT"/>
        </w:rPr>
        <w:t>as</w:t>
      </w:r>
      <w:r>
        <w:rPr>
          <w:rFonts w:eastAsia="TimesNewRoman,Bold"/>
          <w:snapToGrid/>
          <w:szCs w:val="24"/>
          <w:lang w:val="lt-LT"/>
        </w:rPr>
        <w:t>: astenija.</w:t>
      </w:r>
    </w:p>
    <w:p w14:paraId="2037FC54"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hipotermija.</w:t>
      </w:r>
    </w:p>
    <w:p w14:paraId="2037FC55"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56" w14:textId="77777777" w:rsidR="00805474" w:rsidRDefault="00805474">
      <w:pPr>
        <w:widowControl w:val="0"/>
        <w:tabs>
          <w:tab w:val="clear" w:pos="567"/>
        </w:tabs>
        <w:autoSpaceDE w:val="0"/>
        <w:autoSpaceDN w:val="0"/>
        <w:adjustRightInd w:val="0"/>
        <w:spacing w:line="240" w:lineRule="auto"/>
        <w:rPr>
          <w:rFonts w:eastAsia="TimesNewRoman,Bold"/>
          <w:snapToGrid/>
          <w:szCs w:val="24"/>
          <w:u w:val="single"/>
          <w:lang w:val="lt-LT"/>
        </w:rPr>
      </w:pPr>
      <w:r>
        <w:rPr>
          <w:rFonts w:eastAsia="TimesNewRoman,Bold"/>
          <w:snapToGrid/>
          <w:szCs w:val="24"/>
          <w:u w:val="single"/>
          <w:lang w:val="lt-LT"/>
        </w:rPr>
        <w:t>Tyrimai</w:t>
      </w:r>
    </w:p>
    <w:p w14:paraId="2037FC57"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i/>
          <w:iCs/>
          <w:snapToGrid/>
          <w:szCs w:val="24"/>
          <w:lang w:val="lt-LT"/>
        </w:rPr>
        <w:t>Dažnis nežinomas</w:t>
      </w:r>
      <w:r>
        <w:rPr>
          <w:rFonts w:eastAsia="TimesNewRoman,Bold"/>
          <w:snapToGrid/>
          <w:szCs w:val="24"/>
          <w:lang w:val="lt-LT"/>
        </w:rPr>
        <w:t>: bilirubino koncentracijos padidėjimas, kepenų transaminazių aktyvumo padidėjimas, šarminės fosfatazės aktyvumo padidėjimas.</w:t>
      </w:r>
    </w:p>
    <w:p w14:paraId="2037FC58"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59"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snapToGrid/>
          <w:szCs w:val="24"/>
          <w:lang w:val="lt-LT"/>
        </w:rPr>
        <w:t>¹Benzodiazepinų poveikis CNS priklauso nuo dozės: vartojant dideles dozes pasireiškia stipresnis CNS slopinimas.</w:t>
      </w:r>
    </w:p>
    <w:p w14:paraId="2037FC5A"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snapToGrid/>
          <w:szCs w:val="24"/>
          <w:lang w:val="lt-LT"/>
        </w:rPr>
        <w:t>²</w:t>
      </w:r>
      <w:r>
        <w:rPr>
          <w:lang w:val="lt-LT"/>
        </w:rPr>
        <w:t xml:space="preserve"> </w:t>
      </w:r>
      <w:r>
        <w:rPr>
          <w:rFonts w:eastAsia="TimesNewRoman,Bold"/>
          <w:snapToGrid/>
          <w:szCs w:val="24"/>
          <w:lang w:val="lt-LT"/>
        </w:rPr>
        <w:t>Benzodiazepinų sukeliamo kvėpavimo slopinimo laipsnis priklauso nuo dozės: vartojant dideles dozes pasireiškia stipresnis slopinimas.</w:t>
      </w:r>
    </w:p>
    <w:p w14:paraId="2037FC5B"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5C" w14:textId="77777777" w:rsidR="00805474" w:rsidRDefault="00805474">
      <w:pPr>
        <w:widowControl w:val="0"/>
        <w:tabs>
          <w:tab w:val="clear" w:pos="567"/>
        </w:tabs>
        <w:autoSpaceDE w:val="0"/>
        <w:autoSpaceDN w:val="0"/>
        <w:adjustRightInd w:val="0"/>
        <w:spacing w:line="240" w:lineRule="auto"/>
        <w:rPr>
          <w:rFonts w:eastAsia="TimesNewRoman,Bold"/>
          <w:b/>
          <w:bCs/>
          <w:snapToGrid/>
          <w:szCs w:val="24"/>
          <w:lang w:val="lt-LT"/>
        </w:rPr>
      </w:pPr>
      <w:r>
        <w:rPr>
          <w:rFonts w:eastAsia="TimesNewRoman,Bold"/>
          <w:b/>
          <w:bCs/>
          <w:snapToGrid/>
          <w:szCs w:val="24"/>
          <w:lang w:val="lt-LT"/>
        </w:rPr>
        <w:t>Priklausomybė / piktnaudžiavimas</w:t>
      </w:r>
    </w:p>
    <w:p w14:paraId="2037FC5D"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Bold"/>
          <w:snapToGrid/>
          <w:szCs w:val="24"/>
          <w:lang w:val="lt-LT"/>
        </w:rPr>
        <w:t xml:space="preserve">Net jei lorazepamo kasdien vartojama tik kelias dienas, po gydymo nutraukimo gali atsirasti nutraukimo simptomų (pvz., miego sutrikimai, intensyvesnis sapnavimas), ypač jei vartojimas nutraukiamas staiga. Gali atsinaujinti nerimas, įtampa, sujaudinimas ir neramumas (atoveiksmio simptomai). </w:t>
      </w:r>
      <w:r>
        <w:rPr>
          <w:rFonts w:eastAsia="TimesNewRoman"/>
          <w:snapToGrid/>
          <w:szCs w:val="22"/>
          <w:lang w:val="lt-LT"/>
        </w:rPr>
        <w:t>Kiti simptomai, apie kuriuos pranešta po benzodiazepinų vartojimo nutraukimo, yra galvos skausmas</w:t>
      </w:r>
      <w:r>
        <w:rPr>
          <w:rFonts w:eastAsia="TimesNewRoman,Bold"/>
          <w:snapToGrid/>
          <w:szCs w:val="24"/>
          <w:lang w:val="lt-LT"/>
        </w:rPr>
        <w:t xml:space="preserve">, depresija, sumišimas, </w:t>
      </w:r>
      <w:r>
        <w:rPr>
          <w:rFonts w:eastAsia="TimesNewRoman"/>
          <w:snapToGrid/>
          <w:szCs w:val="22"/>
          <w:lang w:val="lt-LT"/>
        </w:rPr>
        <w:t>dirglumas</w:t>
      </w:r>
      <w:r>
        <w:rPr>
          <w:rFonts w:eastAsia="TimesNewRoman,Bold"/>
          <w:snapToGrid/>
          <w:szCs w:val="24"/>
          <w:lang w:val="lt-LT"/>
        </w:rPr>
        <w:t xml:space="preserve">, prakaitavimas, disforija, svaigulys, realybės pojūčio netekimas, elgesio sutrikimai, sustiprėjęs garso suvokimas, galūnių tirpimas ir dilgčiojimas, padidėjęs jautrumas šviesai, </w:t>
      </w:r>
      <w:r>
        <w:rPr>
          <w:rFonts w:eastAsia="TimesNewRoman"/>
          <w:snapToGrid/>
          <w:szCs w:val="22"/>
          <w:lang w:val="lt-LT"/>
        </w:rPr>
        <w:t>suvokimo pokyčiai</w:t>
      </w:r>
      <w:r>
        <w:rPr>
          <w:rFonts w:eastAsia="TimesNewRoman,Bold"/>
          <w:snapToGrid/>
          <w:szCs w:val="24"/>
          <w:lang w:val="lt-LT"/>
        </w:rPr>
        <w:t xml:space="preserve">, nevalingi judesiai, pykinimas, vėmimas, viduriavimas, apetito netekimas, haliucinacijos / delyras, </w:t>
      </w:r>
      <w:r>
        <w:rPr>
          <w:rFonts w:eastAsia="TimesNewRoman"/>
          <w:snapToGrid/>
          <w:szCs w:val="22"/>
          <w:lang w:val="lt-LT"/>
        </w:rPr>
        <w:t>priepuoliai / traukuliai, tremoras, pilvo spazmai, mialgija, sujaudinimas, palpitacijos, tachikardija, panikos priepuoliai</w:t>
      </w:r>
      <w:r>
        <w:rPr>
          <w:rFonts w:eastAsia="TimesNewRoman,Bold"/>
          <w:snapToGrid/>
          <w:szCs w:val="24"/>
          <w:lang w:val="lt-LT"/>
        </w:rPr>
        <w:t xml:space="preserve">, svaigulys, sustiprėję refleksai, trumpalaikis atminties netekimas ir hipertermija. Jei lorazepamo ilgai vartoja epilepsija sergantis pacientas </w:t>
      </w:r>
      <w:r>
        <w:rPr>
          <w:rFonts w:eastAsia="TimesNewRoman"/>
          <w:snapToGrid/>
          <w:szCs w:val="22"/>
          <w:lang w:val="lt-LT"/>
        </w:rPr>
        <w:t>arba jei vartojama kitų traukulių atsiradimo slenkstį mažinančių vaistinių preparatų (pvz., antidepresantų</w:t>
      </w:r>
      <w:r>
        <w:rPr>
          <w:rFonts w:eastAsia="TimesNewRoman,Bold"/>
          <w:snapToGrid/>
          <w:szCs w:val="24"/>
          <w:lang w:val="lt-LT"/>
        </w:rPr>
        <w:t xml:space="preserve">), staigus vartojimo nutraukimas gali sukelti traukulių pasunkėjimą. Nutraukimo simptomų atsiradimo rizika didėja ilgėjant gydymo trukmei ir didėjant dozei. Tokių simptomų paprastai galima išvengti laipsniškai mažinant dozę. </w:t>
      </w:r>
    </w:p>
    <w:p w14:paraId="2037FC5E"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5F"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r>
        <w:rPr>
          <w:rFonts w:eastAsia="TimesNewRoman"/>
          <w:snapToGrid/>
          <w:szCs w:val="22"/>
          <w:lang w:val="lt-LT"/>
        </w:rPr>
        <w:t xml:space="preserve">Gauta duomenų, kad raminamajam benzodiazepinų poveikiui išsivysto </w:t>
      </w:r>
      <w:r w:rsidR="00E13829">
        <w:rPr>
          <w:rFonts w:eastAsia="TimesNewRoman"/>
          <w:snapToGrid/>
          <w:szCs w:val="22"/>
          <w:lang w:val="lt-LT"/>
        </w:rPr>
        <w:t>tolerancija</w:t>
      </w:r>
      <w:r>
        <w:rPr>
          <w:rFonts w:eastAsia="TimesNewRoman,Bold"/>
          <w:snapToGrid/>
          <w:szCs w:val="24"/>
          <w:lang w:val="lt-LT"/>
        </w:rPr>
        <w:t>.</w:t>
      </w:r>
    </w:p>
    <w:p w14:paraId="2037FC60" w14:textId="77777777" w:rsidR="00805474" w:rsidRDefault="00805474">
      <w:pPr>
        <w:widowControl w:val="0"/>
        <w:tabs>
          <w:tab w:val="clear" w:pos="567"/>
        </w:tabs>
        <w:autoSpaceDE w:val="0"/>
        <w:autoSpaceDN w:val="0"/>
        <w:adjustRightInd w:val="0"/>
        <w:spacing w:line="240" w:lineRule="auto"/>
        <w:rPr>
          <w:rFonts w:eastAsia="TimesNewRoman,Bold"/>
          <w:snapToGrid/>
          <w:szCs w:val="24"/>
          <w:lang w:val="lt-LT"/>
        </w:rPr>
      </w:pPr>
    </w:p>
    <w:p w14:paraId="2037FC61" w14:textId="77777777" w:rsidR="00805474" w:rsidRDefault="00805474">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Bold"/>
          <w:snapToGrid/>
          <w:szCs w:val="24"/>
          <w:lang w:val="lt-LT"/>
        </w:rPr>
        <w:t>Vartojant lorazepamo galimas piktnaudžiavimas. Ypač didelė rizika yra pacientams, kurie yra piktnaudžiavę vaistiniais preparatais ir (arba) alkoholiu.</w:t>
      </w:r>
    </w:p>
    <w:p w14:paraId="2037FC62" w14:textId="77777777" w:rsidR="00805474" w:rsidRDefault="00805474">
      <w:pPr>
        <w:widowControl w:val="0"/>
        <w:tabs>
          <w:tab w:val="clear" w:pos="567"/>
        </w:tabs>
        <w:autoSpaceDE w:val="0"/>
        <w:autoSpaceDN w:val="0"/>
        <w:adjustRightInd w:val="0"/>
        <w:spacing w:line="240" w:lineRule="auto"/>
        <w:rPr>
          <w:bCs/>
          <w:snapToGrid/>
          <w:szCs w:val="22"/>
          <w:lang w:val="lt-LT"/>
        </w:rPr>
      </w:pPr>
    </w:p>
    <w:p w14:paraId="2037FC63" w14:textId="77777777" w:rsidR="00805474" w:rsidRDefault="00805474">
      <w:pPr>
        <w:widowControl w:val="0"/>
        <w:tabs>
          <w:tab w:val="clear" w:pos="567"/>
          <w:tab w:val="left" w:pos="540"/>
        </w:tabs>
        <w:spacing w:line="240" w:lineRule="auto"/>
        <w:rPr>
          <w:rFonts w:eastAsia="Calibri"/>
          <w:snapToGrid/>
          <w:szCs w:val="22"/>
          <w:u w:val="single"/>
          <w:lang w:val="lt-LT"/>
        </w:rPr>
      </w:pPr>
      <w:r>
        <w:rPr>
          <w:rFonts w:eastAsia="Calibri"/>
          <w:snapToGrid/>
          <w:szCs w:val="22"/>
          <w:u w:val="single"/>
          <w:lang w:val="lt-LT"/>
        </w:rPr>
        <w:t>Pranešimas apie įtariamas nepageidaujamas reakcijas</w:t>
      </w:r>
    </w:p>
    <w:p w14:paraId="2037FC64" w14:textId="77777777" w:rsidR="00805474" w:rsidRDefault="00805474">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4" w:history="1">
        <w:r>
          <w:rPr>
            <w:rStyle w:val="Hipersaitas"/>
            <w:rFonts w:eastAsia="Calibri"/>
            <w:snapToGrid/>
            <w:szCs w:val="22"/>
            <w:lang w:val="lt-LT"/>
          </w:rPr>
          <w:t>https://vapris.vvkt.lt/vvkt-web/public/nrvSpecialist</w:t>
        </w:r>
      </w:hyperlink>
      <w:r>
        <w:rPr>
          <w:rFonts w:eastAsia="Calibri"/>
          <w:snapToGrid/>
          <w:szCs w:val="22"/>
          <w:lang w:val="lt-LT"/>
        </w:rPr>
        <w:t xml:space="preserve"> arba užpildę Sveikatos priežiūros ar farmacijos specialisto pranešimo apie įtariamą nepageidaujamą reakciją formą, kuri skelbiama </w:t>
      </w:r>
      <w:hyperlink r:id="rId15" w:history="1">
        <w:r>
          <w:rPr>
            <w:rStyle w:val="Hipersaitas"/>
            <w:rFonts w:eastAsia="Calibri"/>
            <w:snapToGrid/>
            <w:szCs w:val="22"/>
            <w:lang w:val="lt-LT"/>
          </w:rPr>
          <w:t>https://www.vvkt.lt/index.php?1399030386</w:t>
        </w:r>
      </w:hyperlink>
      <w:r>
        <w:rPr>
          <w:rFonts w:eastAsia="Calibri"/>
          <w:snapToGrid/>
          <w:szCs w:val="22"/>
          <w:lang w:val="lt-LT"/>
        </w:rPr>
        <w:t>, ir atsiųsti elektroniniu paštu (adresu NepageidaujamaR@vvkt.lt).</w:t>
      </w:r>
    </w:p>
    <w:p w14:paraId="2037FC65" w14:textId="77777777" w:rsidR="00805474" w:rsidRDefault="00805474">
      <w:pPr>
        <w:widowControl w:val="0"/>
        <w:tabs>
          <w:tab w:val="clear" w:pos="567"/>
        </w:tabs>
        <w:autoSpaceDE w:val="0"/>
        <w:autoSpaceDN w:val="0"/>
        <w:adjustRightInd w:val="0"/>
        <w:spacing w:line="240" w:lineRule="auto"/>
        <w:rPr>
          <w:bCs/>
          <w:snapToGrid/>
          <w:szCs w:val="22"/>
          <w:u w:val="single"/>
          <w:lang w:val="lt-LT"/>
        </w:rPr>
      </w:pPr>
    </w:p>
    <w:p w14:paraId="2037FC66"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2037FC67" w14:textId="77777777" w:rsidR="00805474" w:rsidRDefault="00805474">
      <w:pPr>
        <w:widowControl w:val="0"/>
        <w:tabs>
          <w:tab w:val="clear" w:pos="567"/>
        </w:tabs>
        <w:autoSpaceDE w:val="0"/>
        <w:autoSpaceDN w:val="0"/>
        <w:adjustRightInd w:val="0"/>
        <w:spacing w:line="240" w:lineRule="auto"/>
        <w:rPr>
          <w:bCs/>
          <w:snapToGrid/>
          <w:szCs w:val="22"/>
          <w:lang w:val="lt-LT"/>
        </w:rPr>
      </w:pPr>
    </w:p>
    <w:p w14:paraId="2037FC68"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Gydant bet kokio vaistinio preparato perdozavimą reikia turėti omenyje, kad gali būti pavartoti keli </w:t>
      </w:r>
      <w:r w:rsidR="00BA5514">
        <w:rPr>
          <w:snapToGrid/>
          <w:szCs w:val="22"/>
          <w:lang w:val="lt-LT"/>
        </w:rPr>
        <w:t xml:space="preserve">vaistiniai </w:t>
      </w:r>
      <w:r>
        <w:rPr>
          <w:snapToGrid/>
          <w:szCs w:val="22"/>
          <w:lang w:val="lt-LT"/>
        </w:rPr>
        <w:t>preparatai. Patirtis, sukaupta po vaistinio preparato pateikimo į rinką, rodo, kad dažniausiai lorazepamo perdozuojama kartu vartojant alkoholio ir (arba) kitų vaistinių preparatų.</w:t>
      </w:r>
    </w:p>
    <w:p w14:paraId="2037FC69"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C6A"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Simptomai</w:t>
      </w:r>
    </w:p>
    <w:p w14:paraId="2037FC6B"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Benzodiazepinų perdozavimas paprastai pasireiškia tam tikro laipsnio centrinės nervų sistemos slopinimu (svyruojančiu nuo apsnūdimo iki komos). Lengvais atvejais galintys pasireikšti simptomai yra apsnūdimas, sumišimas ir letargija. Sunkesniais atvejais, ypač jeigu yra pavartota kitų CNS slopinančių vaistinių preparatų arba alkoholio, galimi simptomai yra dizartrija, ataksija, paradoksinės reakcijos, CNS slopinimas, hipotenzija, hipotonija, kvėpavimo slopinimas, kardiovaskulinės sistemos slopinimas, koma ir labai retai gali ištikti mirtis.</w:t>
      </w:r>
    </w:p>
    <w:p w14:paraId="2037FC6C"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C6D"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Gydymas</w:t>
      </w:r>
    </w:p>
    <w:p w14:paraId="2037FC6E"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Jei yra aspiracijos rizika, vėmimo sukelti nerekomenduojama. Jei vaistinio preparato išgerta neseniai, reikia sukelti vėmimą ir (arba) plauti skrandį bei po to taikyti bendrąsias palaikomąsias priemones, stebėti gyvybi</w:t>
      </w:r>
      <w:r w:rsidR="00BA5514">
        <w:rPr>
          <w:snapToGrid/>
          <w:szCs w:val="22"/>
          <w:lang w:val="lt-LT"/>
        </w:rPr>
        <w:t>nes</w:t>
      </w:r>
      <w:r>
        <w:rPr>
          <w:snapToGrid/>
          <w:szCs w:val="22"/>
          <w:lang w:val="lt-LT"/>
        </w:rPr>
        <w:t xml:space="preserve"> </w:t>
      </w:r>
      <w:r w:rsidR="00BA5514">
        <w:rPr>
          <w:snapToGrid/>
          <w:szCs w:val="22"/>
          <w:lang w:val="lt-LT"/>
        </w:rPr>
        <w:t>funkcijas</w:t>
      </w:r>
      <w:r>
        <w:rPr>
          <w:snapToGrid/>
          <w:szCs w:val="22"/>
          <w:lang w:val="lt-LT"/>
        </w:rPr>
        <w:t xml:space="preserve"> bei atidžiai stebėti paciento būklę. Jeigu skrandžio ištuštinimas nėra naudingas, absorbcijai sumažinti gali būti veiksminga aktyvintoji anglis. Hipotenzija (nors ji nėra tikėtina) gali būti kontroliuojama noradrenalinu. Lorazepamo dialize šalinama nedaug. Neaktyvus </w:t>
      </w:r>
      <w:r>
        <w:rPr>
          <w:snapToGrid/>
          <w:szCs w:val="22"/>
          <w:lang w:val="lt-LT"/>
        </w:rPr>
        <w:lastRenderedPageBreak/>
        <w:t>metabolitas lorazepamo gliukuronidas dializės metu gali būti šalinamas dideliais kiekiais.</w:t>
      </w:r>
    </w:p>
    <w:p w14:paraId="2037FC6F"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Kaip tinkamo benzodiazepino perdozavimo gydymo papildymą, bet ne jo pakaitalą, ligoninėje gydomiems pacientams gali būti naudinga skirti benzodiazepinų antagonistą flumazenilį. Prieš jo skyrimą būtina peržiūrėti flumazenilio vaistinio preparato informaciją. Gydytojas turi žinoti apie su gydymu flumazeniliu susijusių traukulių riziką, ypač jei benzodiazepinų vartojama ilgai arba perdozuojama ciklinio antidepresanto.</w:t>
      </w:r>
    </w:p>
    <w:p w14:paraId="2037FC70"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C71" w14:textId="77777777" w:rsidR="00805474" w:rsidRDefault="00805474">
      <w:pPr>
        <w:widowControl w:val="0"/>
        <w:tabs>
          <w:tab w:val="clear" w:pos="567"/>
        </w:tabs>
        <w:spacing w:line="240" w:lineRule="auto"/>
        <w:rPr>
          <w:snapToGrid/>
          <w:szCs w:val="22"/>
          <w:lang w:val="lt-LT"/>
        </w:rPr>
      </w:pPr>
    </w:p>
    <w:p w14:paraId="2037FC72" w14:textId="77777777" w:rsidR="00805474" w:rsidRDefault="00805474">
      <w:pPr>
        <w:keepNext/>
        <w:keepLines/>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2037FC73" w14:textId="77777777" w:rsidR="00805474" w:rsidRDefault="00805474">
      <w:pPr>
        <w:keepNext/>
        <w:keepLines/>
        <w:tabs>
          <w:tab w:val="clear" w:pos="567"/>
        </w:tabs>
        <w:spacing w:line="240" w:lineRule="auto"/>
        <w:ind w:left="567" w:hanging="567"/>
        <w:rPr>
          <w:snapToGrid/>
          <w:szCs w:val="22"/>
          <w:lang w:val="lt-LT"/>
        </w:rPr>
      </w:pPr>
    </w:p>
    <w:p w14:paraId="2037FC74" w14:textId="77777777" w:rsidR="00805474" w:rsidRDefault="00805474">
      <w:pPr>
        <w:keepNext/>
        <w:keepLines/>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t>Farmakodinaminės savybės</w:t>
      </w:r>
    </w:p>
    <w:p w14:paraId="2037FC75" w14:textId="77777777" w:rsidR="00805474" w:rsidRDefault="00805474">
      <w:pPr>
        <w:keepNext/>
        <w:keepLines/>
        <w:tabs>
          <w:tab w:val="clear" w:pos="567"/>
        </w:tabs>
        <w:spacing w:line="240" w:lineRule="auto"/>
        <w:ind w:left="567" w:hanging="567"/>
        <w:rPr>
          <w:snapToGrid/>
          <w:szCs w:val="22"/>
          <w:lang w:val="lt-LT"/>
        </w:rPr>
      </w:pPr>
    </w:p>
    <w:p w14:paraId="2037FC76" w14:textId="77777777" w:rsidR="00805474" w:rsidRDefault="00805474">
      <w:pPr>
        <w:keepNext/>
        <w:keepLines/>
        <w:tabs>
          <w:tab w:val="clear" w:pos="567"/>
        </w:tabs>
        <w:autoSpaceDE w:val="0"/>
        <w:autoSpaceDN w:val="0"/>
        <w:adjustRightInd w:val="0"/>
        <w:spacing w:line="240" w:lineRule="auto"/>
        <w:rPr>
          <w:snapToGrid/>
          <w:szCs w:val="22"/>
          <w:lang w:val="lt-LT"/>
        </w:rPr>
      </w:pPr>
      <w:r>
        <w:rPr>
          <w:snapToGrid/>
          <w:szCs w:val="22"/>
          <w:lang w:val="lt-LT"/>
        </w:rPr>
        <w:t>Farmakoterapinė grupė – anksiolitikai, benzodiazepino dariniai, ATC kodas – NO5BA06.</w:t>
      </w:r>
    </w:p>
    <w:p w14:paraId="2037FC77" w14:textId="77777777" w:rsidR="00805474" w:rsidRDefault="00805474">
      <w:pPr>
        <w:widowControl w:val="0"/>
        <w:tabs>
          <w:tab w:val="clear" w:pos="567"/>
        </w:tabs>
        <w:spacing w:line="240" w:lineRule="auto"/>
        <w:rPr>
          <w:snapToGrid/>
          <w:szCs w:val="22"/>
          <w:lang w:val="lt-LT"/>
        </w:rPr>
      </w:pPr>
    </w:p>
    <w:p w14:paraId="2037FC78"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2037FC79"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Lorazepamas yra benzodiazepinas, kuriam būdingas anksiolitinis, raminamasis, migdomasis ir raumenis atpalaiduojantis poveikis bei trumpa ar vidutinė poveikio trukmė.</w:t>
      </w:r>
    </w:p>
    <w:p w14:paraId="2037FC7A"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C7B"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Lorazepamas yra 1,4 benzodiazepinų klasės psichotropinė medžiaga, kuriai yra būdingos nerimą, įtampą ir sujaudinimą mažinančios savybės bei raminamasis ir migdomasis poveikis. Be to, lorazepamas sukelia raumenis atpalaiduojantį ir traukulius slopinantį poveikį.</w:t>
      </w:r>
    </w:p>
    <w:p w14:paraId="2037FC7C"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C7D"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Lorazepamui būdingas labai didelis afinitetas specifinėms prisijungimo vietoms centrinėje nervų sistemoje. Tokie benzodiazepinų receptoriai yra glaudžiai funkciškai susiję su slopinamojo neurotransmiterio gama-aminosviesto rūgšties (GASR) receptoriais. Prisijungęs prie benzodiazepino receptoriaus, lorazepamas sustiprina slopinamąjį poveikį GASRerginiam impulso perdavimui.</w:t>
      </w:r>
    </w:p>
    <w:p w14:paraId="2037FC7E" w14:textId="77777777" w:rsidR="00805474" w:rsidRDefault="00805474">
      <w:pPr>
        <w:widowControl w:val="0"/>
        <w:tabs>
          <w:tab w:val="clear" w:pos="567"/>
        </w:tabs>
        <w:spacing w:line="240" w:lineRule="auto"/>
        <w:rPr>
          <w:snapToGrid/>
          <w:szCs w:val="22"/>
          <w:lang w:val="lt-LT"/>
        </w:rPr>
      </w:pPr>
    </w:p>
    <w:p w14:paraId="2037FC7F"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t>Farmakokinetinės savybės</w:t>
      </w:r>
    </w:p>
    <w:p w14:paraId="2037FC80" w14:textId="77777777" w:rsidR="00805474" w:rsidRDefault="00805474">
      <w:pPr>
        <w:widowControl w:val="0"/>
        <w:tabs>
          <w:tab w:val="clear" w:pos="567"/>
        </w:tabs>
        <w:spacing w:line="240" w:lineRule="auto"/>
        <w:ind w:left="567" w:hanging="567"/>
        <w:rPr>
          <w:bCs/>
          <w:snapToGrid/>
          <w:szCs w:val="22"/>
          <w:lang w:val="lt-LT"/>
        </w:rPr>
      </w:pPr>
    </w:p>
    <w:p w14:paraId="2037FC81"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2037FC8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 burną pavartotas lorazepamas yra greitai ir beveik visas absorbuojamas. Pavartojus 2 mg dozę, išmatuotas vidutinis pusinės absorbcijos laikas svyravo nuo 10,8 minutės iki 40,4 minutės. Didžiausia koncentracija kraujo plazmoje susidarė per 1–2 valandas. Pavartojus vienkartinę 1 mg dozę, didžiausia koncentracija kraujo plazmoje būna 10–15 ng/ml. Per burną pavartojus 2 mg ar 4 mg lorazepamo dozę, vidutinė C</w:t>
      </w:r>
      <w:r>
        <w:rPr>
          <w:rFonts w:eastAsia="TimesNewRoman"/>
          <w:snapToGrid/>
          <w:szCs w:val="22"/>
          <w:vertAlign w:val="subscript"/>
          <w:lang w:val="lt-LT"/>
        </w:rPr>
        <w:t>max</w:t>
      </w:r>
      <w:r>
        <w:rPr>
          <w:rFonts w:eastAsia="TimesNewRoman"/>
          <w:snapToGrid/>
          <w:szCs w:val="22"/>
          <w:lang w:val="lt-LT"/>
        </w:rPr>
        <w:t>, išmatuota po 1–2,5 valandos, buvo atitinkamai 16,9–27,6 ng/ml ir 51,3–58 ng/ml. Per burną pavartojus 2 mg lorazepamo dozę, biologinis prieinamumas (lyginant su vartojimu į veną) buvo 94,1 %.</w:t>
      </w:r>
    </w:p>
    <w:p w14:paraId="2037FC8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84"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2037FC8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Pasiskirstymo tūris yra maždaug 1,3 l/kg. Lorazepamo jungimasis prie kraujo plazmos baltymų (daugiausia albumino) svyruoja nuo 80,4 % iki 93,2 %, t. y. šiek tiek didesnis nei 65–70 % pagrindiniam metabolitui lorazepamo gliukuronidui.</w:t>
      </w:r>
    </w:p>
    <w:p w14:paraId="2037FC86"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Lorazepamo ir jo konjugato koncentracija smegenų skystyje būna daug mažesnė nei tuo metu esanti koncentracija kraujo plazmoje (vidutiniškai mažiau nei 5 % atitinkamos koncentracijos kraujo plazmoje).</w:t>
      </w:r>
    </w:p>
    <w:p w14:paraId="2037FC8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Lorazepamas ir lorazepamo gliukuronidas prasiskverbia pro placentos barjerą ir patenka į vaisiaus kraujotaką bei amniono skystį.</w:t>
      </w:r>
    </w:p>
    <w:p w14:paraId="2037FC88"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Nedidelis lorazepamo ir gliukuronido kiekis išsiskiria į motinos pieną. Nustatyta lorazepamo koncentracija sudarė maždaug 13 % didžiausios koncentracijos motinos kraujo serume, gliukuronido koncentracija − maždaug 20 %.</w:t>
      </w:r>
    </w:p>
    <w:p w14:paraId="2037FC89"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8A"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Biotransformacija</w:t>
      </w:r>
    </w:p>
    <w:p w14:paraId="2037FC8B"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Pagrindinis lorazepamo, kuris beveik visas yra biologiškai transformuojamas, metabolitas yra gliukuronidas, kuris tyrimų su gyvūnais metu beveik jokio farmakologinio poveikio nesukėlė.</w:t>
      </w:r>
    </w:p>
    <w:p w14:paraId="2037FC8C"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 raumenis suleidus 4 mg lorazepamo dozę, susidarančio gliukuronido (pusinės eliminacijos laikas maždaug 3,8 valandos) koncentracija gali būti išmatuojama jau po kelių minučių. Šio metabolito koncentracija nusistovi po 4 valandų ir tokia išlieka maždaug 8 valandas.</w:t>
      </w:r>
    </w:p>
    <w:p w14:paraId="2037FC8D"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8E"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2037FC8F"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Įvairių tyrimų metu nustatytas pusinės eliminacijos laikas svyruoja nuo 12 valandų iki 16 valandų. Nustatytas gliukuronido pusinės eliminacijos laikas yra 12,9–16,2 valandos.</w:t>
      </w:r>
    </w:p>
    <w:p w14:paraId="2037FC90" w14:textId="77777777" w:rsidR="00805474" w:rsidRDefault="00805474">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 burną vartojant 3 mg lorazepamo paros dozę, pusiausvyrinė koncentracija yra pasiekiama per 2–3 dienas. Vidutinė mažiausia pusiausvyrinė koncentracija buvo 25,3 ng/ml, tačiau nustatyti labai reikšmingi skirtumai skirtingų asmenų organizme (nuo 17,1 ng/ml iki 43,8 ng/ml). Pusinės eliminacijos laiko, išmatuoto atitinkamai po vienkartinės dozės pavartojimo ir išplovimo fazės metu (14,9 valandos, palyginti su 14,2 valandos), palyginimas rodo, kad lorazepamas jo irimo nei slopina, nei skatina. Kaupimosi santykis (AUC 8</w:t>
      </w:r>
      <w:r>
        <w:rPr>
          <w:rFonts w:eastAsia="TimesNewRoman"/>
          <w:snapToGrid/>
          <w:szCs w:val="22"/>
          <w:lang w:val="lt-LT"/>
        </w:rPr>
        <w:noBreakHyphen/>
        <w:t>ąją dieną / AUC 1</w:t>
      </w:r>
      <w:r>
        <w:rPr>
          <w:rFonts w:eastAsia="TimesNewRoman"/>
          <w:snapToGrid/>
          <w:szCs w:val="22"/>
          <w:lang w:val="lt-LT"/>
        </w:rPr>
        <w:noBreakHyphen/>
        <w:t>ąją dieną) buvo 1,88.</w:t>
      </w:r>
    </w:p>
    <w:p w14:paraId="2037FC91"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 burną pavartojus 2 mg ¹⁴C lorazepamo, 87,8 % radioaktyvumo buvo nustatyta 120 valandų rinktame šlapime ir 6,6 % − išmatose. Su šlapimu mažiau kaip 0,5 % dozės išsiskyrė nepakitusio lorazepamo forma. Pagrindinis metabolitas 120 valandų rinktame šlapime yra gliukuronidas (74,5 % dozės).</w:t>
      </w:r>
    </w:p>
    <w:p w14:paraId="2037FC9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Pirmosiomis gyvenimo dienomis pusinės eliminacijos laikas gali būti 2–4 kartus ilgesnis nei pusinės eliminacijos laikas motinos organizme. Išskyrus šias kelias pirmąsias gyvenimo dienas, reikšmingos galutinio pusinės eliminacijos laiko priklausomybės nuo amžiaus nenustatyta.</w:t>
      </w:r>
    </w:p>
    <w:p w14:paraId="2037FC9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94"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inkstų funkcija</w:t>
      </w:r>
    </w:p>
    <w:p w14:paraId="2037FC9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Esant inkstų funkcijos sutrikimui, lorazepamo absorbcija, klirensas ir eliminacija beveik nepakinta, tačiau farmakodinaminiu požiūriu neaktyvaus gliukuronido eliminacija reikšmingai sulėtėja. Sunkėjant inkstų funkcijos sutrikimui, padidėja eliminacija su tulžimi ir kaupiasi lorazepamo gliukuronidas.</w:t>
      </w:r>
    </w:p>
    <w:p w14:paraId="2037FC96"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Hemodializė poveikio nekonjuguoto lorazepamo farmakokinetikai beveik nesukelia, tačiau neaktyvus gliukuronidas yra šalinamas iš kraujo plazmos reikšmingais kiekiais.</w:t>
      </w:r>
    </w:p>
    <w:p w14:paraId="2037FC9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98" w14:textId="77777777" w:rsidR="00805474" w:rsidRDefault="00805474">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kepenų funkcija</w:t>
      </w:r>
    </w:p>
    <w:p w14:paraId="2037FC99"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Kepenų sutrikimai (hepatitas, cirozė) lorazepamo klirenso reikšmingai neveikia. Vis dėlto sunkus kepenų funkcijos sutrikimas gali pailginti galutinį pusinės eliminacijos laiką.</w:t>
      </w:r>
    </w:p>
    <w:p w14:paraId="2037FC9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9B"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t>Ikiklinikinių saugumo tyrimų duomenys</w:t>
      </w:r>
    </w:p>
    <w:p w14:paraId="2037FC9C" w14:textId="77777777" w:rsidR="00805474" w:rsidRDefault="00805474">
      <w:pPr>
        <w:tabs>
          <w:tab w:val="clear" w:pos="567"/>
        </w:tabs>
        <w:spacing w:line="240" w:lineRule="auto"/>
        <w:rPr>
          <w:szCs w:val="24"/>
          <w:lang w:val="lt-LT"/>
        </w:rPr>
      </w:pPr>
    </w:p>
    <w:p w14:paraId="2037FC9D" w14:textId="77777777" w:rsidR="00805474" w:rsidRDefault="00805474">
      <w:pPr>
        <w:tabs>
          <w:tab w:val="clear" w:pos="567"/>
        </w:tabs>
        <w:spacing w:line="240" w:lineRule="auto"/>
        <w:rPr>
          <w:i/>
          <w:iCs/>
          <w:szCs w:val="24"/>
          <w:u w:val="single"/>
          <w:lang w:val="lt-LT"/>
        </w:rPr>
      </w:pPr>
      <w:r>
        <w:rPr>
          <w:i/>
          <w:iCs/>
          <w:szCs w:val="24"/>
          <w:u w:val="single"/>
          <w:lang w:val="lt-LT"/>
        </w:rPr>
        <w:t>Ūminis toksinis poveikis</w:t>
      </w:r>
    </w:p>
    <w:p w14:paraId="2037FC9E" w14:textId="77777777" w:rsidR="00805474" w:rsidRDefault="00805474">
      <w:pPr>
        <w:tabs>
          <w:tab w:val="clear" w:pos="567"/>
        </w:tabs>
        <w:spacing w:line="240" w:lineRule="auto"/>
        <w:rPr>
          <w:szCs w:val="24"/>
          <w:lang w:val="lt-LT"/>
        </w:rPr>
      </w:pPr>
      <w:r>
        <w:rPr>
          <w:szCs w:val="24"/>
          <w:lang w:val="lt-LT"/>
        </w:rPr>
        <w:t>Sugirdyto lorazepamo ūminio toksinio poveikio tyrimai su gyvūnais neparodė jokio specifinio jautrumo (informacijos apie poveikį žmonėms pateikiama 4.9 skyriuje).</w:t>
      </w:r>
    </w:p>
    <w:p w14:paraId="2037FC9F" w14:textId="77777777" w:rsidR="00805474" w:rsidRDefault="00805474">
      <w:pPr>
        <w:tabs>
          <w:tab w:val="clear" w:pos="567"/>
        </w:tabs>
        <w:spacing w:line="240" w:lineRule="auto"/>
        <w:rPr>
          <w:szCs w:val="24"/>
          <w:lang w:val="lt-LT"/>
        </w:rPr>
      </w:pPr>
    </w:p>
    <w:p w14:paraId="2037FCA0" w14:textId="77777777" w:rsidR="00805474" w:rsidRDefault="00805474">
      <w:pPr>
        <w:tabs>
          <w:tab w:val="clear" w:pos="567"/>
        </w:tabs>
        <w:spacing w:line="240" w:lineRule="auto"/>
        <w:rPr>
          <w:i/>
          <w:iCs/>
          <w:szCs w:val="24"/>
          <w:u w:val="single"/>
          <w:lang w:val="lt-LT"/>
        </w:rPr>
      </w:pPr>
      <w:r>
        <w:rPr>
          <w:i/>
          <w:iCs/>
          <w:szCs w:val="24"/>
          <w:u w:val="single"/>
          <w:lang w:val="lt-LT"/>
        </w:rPr>
        <w:t>Poūmis ir lėtinis toksinis poveikis</w:t>
      </w:r>
    </w:p>
    <w:p w14:paraId="2037FCA1" w14:textId="77777777" w:rsidR="00805474" w:rsidRDefault="00805474">
      <w:pPr>
        <w:tabs>
          <w:tab w:val="clear" w:pos="567"/>
        </w:tabs>
        <w:spacing w:line="240" w:lineRule="auto"/>
        <w:rPr>
          <w:szCs w:val="24"/>
          <w:lang w:val="lt-LT"/>
        </w:rPr>
      </w:pPr>
      <w:r>
        <w:rPr>
          <w:szCs w:val="24"/>
          <w:lang w:val="lt-LT"/>
        </w:rPr>
        <w:t>Lėtinio toksinio poveikio tyrimų metu lorazepamas buvo sugirdomas žiurkėms (80 savaičių) ir šunims (12 mėnesių). Histologiniai patologiniai, oftalmologiniai ir hematologiniai tyrimai bei organų funkcijos mėginiai neparodė jokio poveikio arba tik šiek tiek pastebimus biologiškai nereikšmingus pokyčius vartojant dideles dozes.</w:t>
      </w:r>
    </w:p>
    <w:p w14:paraId="2037FCA2" w14:textId="77777777" w:rsidR="00805474" w:rsidRDefault="00805474">
      <w:pPr>
        <w:tabs>
          <w:tab w:val="clear" w:pos="567"/>
        </w:tabs>
        <w:spacing w:line="240" w:lineRule="auto"/>
        <w:rPr>
          <w:szCs w:val="24"/>
          <w:lang w:val="lt-LT"/>
        </w:rPr>
      </w:pPr>
    </w:p>
    <w:p w14:paraId="2037FCA3" w14:textId="77777777" w:rsidR="00805474" w:rsidRDefault="00805474">
      <w:pPr>
        <w:tabs>
          <w:tab w:val="clear" w:pos="567"/>
        </w:tabs>
        <w:spacing w:line="240" w:lineRule="auto"/>
        <w:rPr>
          <w:i/>
          <w:iCs/>
          <w:szCs w:val="24"/>
          <w:u w:val="single"/>
          <w:lang w:val="lt-LT"/>
        </w:rPr>
      </w:pPr>
      <w:r>
        <w:rPr>
          <w:i/>
          <w:iCs/>
          <w:szCs w:val="24"/>
          <w:u w:val="single"/>
          <w:lang w:val="lt-LT"/>
        </w:rPr>
        <w:t>Galimas mutageninis ir kancerogeninis poveikis</w:t>
      </w:r>
    </w:p>
    <w:p w14:paraId="2037FCA4" w14:textId="77777777" w:rsidR="00805474" w:rsidRDefault="00805474">
      <w:pPr>
        <w:tabs>
          <w:tab w:val="clear" w:pos="567"/>
        </w:tabs>
        <w:spacing w:line="240" w:lineRule="auto"/>
        <w:rPr>
          <w:szCs w:val="24"/>
          <w:lang w:val="lt-LT"/>
        </w:rPr>
      </w:pPr>
      <w:r>
        <w:rPr>
          <w:szCs w:val="24"/>
          <w:lang w:val="lt-LT"/>
        </w:rPr>
        <w:t>Atlikti tik riboti lorazepamo mutageninio poveikio tyrimai. Iki šiol atlikti tyrimai buvo neigiami. Tyrimai su žiurkėmis ir pelėmis nerodo jokio galimo kancerogeninio poveikio po lorazepamo pavartojimo per burną.</w:t>
      </w:r>
    </w:p>
    <w:p w14:paraId="2037FCA5" w14:textId="77777777" w:rsidR="00805474" w:rsidRDefault="00805474">
      <w:pPr>
        <w:tabs>
          <w:tab w:val="clear" w:pos="567"/>
        </w:tabs>
        <w:spacing w:line="240" w:lineRule="auto"/>
        <w:rPr>
          <w:szCs w:val="24"/>
          <w:lang w:val="lt-LT"/>
        </w:rPr>
      </w:pPr>
    </w:p>
    <w:p w14:paraId="2037FCA6" w14:textId="77777777" w:rsidR="00805474" w:rsidRDefault="00805474">
      <w:pPr>
        <w:tabs>
          <w:tab w:val="clear" w:pos="567"/>
        </w:tabs>
        <w:spacing w:line="240" w:lineRule="auto"/>
        <w:rPr>
          <w:i/>
          <w:iCs/>
          <w:szCs w:val="24"/>
          <w:u w:val="single"/>
          <w:lang w:val="lt-LT"/>
        </w:rPr>
      </w:pPr>
      <w:r>
        <w:rPr>
          <w:i/>
          <w:iCs/>
          <w:szCs w:val="24"/>
          <w:u w:val="single"/>
          <w:lang w:val="lt-LT"/>
        </w:rPr>
        <w:t>Toksinis poveikis reprodukcijai</w:t>
      </w:r>
    </w:p>
    <w:p w14:paraId="2037FCA7" w14:textId="77777777" w:rsidR="00805474" w:rsidRDefault="00805474">
      <w:pPr>
        <w:tabs>
          <w:tab w:val="clear" w:pos="567"/>
        </w:tabs>
        <w:spacing w:line="240" w:lineRule="auto"/>
        <w:rPr>
          <w:szCs w:val="24"/>
          <w:lang w:val="lt-LT"/>
        </w:rPr>
      </w:pPr>
      <w:r>
        <w:rPr>
          <w:szCs w:val="24"/>
          <w:lang w:val="lt-LT"/>
        </w:rPr>
        <w:t>Tyrimų su triušiais, žiurkėmis ir pelėmis metu buvo tirtas lorazepamo poveikis embriono ir vaisiaus vystymuisi bei reprodukcijai. Šių tyrimų metu negauta jokių duomenų apie teratogeninį poveikį ar reprodukcinės funkcijos pablogėjimą.</w:t>
      </w:r>
    </w:p>
    <w:p w14:paraId="2037FCA8" w14:textId="77777777" w:rsidR="00805474" w:rsidRDefault="00805474">
      <w:pPr>
        <w:tabs>
          <w:tab w:val="clear" w:pos="567"/>
        </w:tabs>
        <w:spacing w:line="240" w:lineRule="auto"/>
        <w:rPr>
          <w:szCs w:val="24"/>
          <w:lang w:val="lt-LT"/>
        </w:rPr>
      </w:pPr>
      <w:r>
        <w:rPr>
          <w:szCs w:val="24"/>
          <w:lang w:val="lt-LT"/>
        </w:rPr>
        <w:t>Eksperimentiniai tyrimai parodė patelių, kurioms ilgai buvo skiriama benzodiazepinų, atsivestų jauniklių elgesio sutrikimus.</w:t>
      </w:r>
    </w:p>
    <w:p w14:paraId="2037FCA9" w14:textId="77777777" w:rsidR="00805474" w:rsidRDefault="00805474">
      <w:pPr>
        <w:tabs>
          <w:tab w:val="clear" w:pos="567"/>
        </w:tabs>
        <w:spacing w:line="240" w:lineRule="auto"/>
        <w:rPr>
          <w:szCs w:val="24"/>
          <w:lang w:val="lt-LT"/>
        </w:rPr>
      </w:pPr>
    </w:p>
    <w:p w14:paraId="2037FCA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CAB" w14:textId="77777777" w:rsidR="00805474" w:rsidRDefault="00805474">
      <w:pPr>
        <w:keepNext/>
        <w:keepLines/>
        <w:widowControl w:val="0"/>
        <w:spacing w:line="240" w:lineRule="auto"/>
        <w:ind w:left="567" w:hanging="567"/>
        <w:outlineLvl w:val="1"/>
        <w:rPr>
          <w:b/>
          <w:snapToGrid/>
          <w:szCs w:val="22"/>
          <w:lang w:val="lt-LT"/>
        </w:rPr>
      </w:pPr>
      <w:r>
        <w:rPr>
          <w:b/>
          <w:snapToGrid/>
          <w:szCs w:val="22"/>
          <w:lang w:val="lt-LT"/>
        </w:rPr>
        <w:lastRenderedPageBreak/>
        <w:t>6.</w:t>
      </w:r>
      <w:r>
        <w:rPr>
          <w:b/>
          <w:snapToGrid/>
          <w:szCs w:val="22"/>
          <w:lang w:val="lt-LT"/>
        </w:rPr>
        <w:tab/>
        <w:t>FARMACINĖ INFORMACIJA</w:t>
      </w:r>
    </w:p>
    <w:p w14:paraId="2037FCAC" w14:textId="77777777" w:rsidR="00805474" w:rsidRDefault="00805474">
      <w:pPr>
        <w:keepNext/>
        <w:keepLines/>
        <w:widowControl w:val="0"/>
        <w:tabs>
          <w:tab w:val="clear" w:pos="567"/>
        </w:tabs>
        <w:spacing w:line="240" w:lineRule="auto"/>
        <w:ind w:left="567" w:hanging="567"/>
        <w:rPr>
          <w:snapToGrid/>
          <w:szCs w:val="22"/>
          <w:lang w:val="lt-LT"/>
        </w:rPr>
      </w:pPr>
    </w:p>
    <w:p w14:paraId="2037FCAD" w14:textId="77777777" w:rsidR="00805474" w:rsidRDefault="00805474">
      <w:pPr>
        <w:keepNext/>
        <w:keepLines/>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2037FCAE" w14:textId="77777777" w:rsidR="00805474" w:rsidRDefault="00805474">
      <w:pPr>
        <w:keepNext/>
        <w:keepLines/>
        <w:widowControl w:val="0"/>
        <w:tabs>
          <w:tab w:val="clear" w:pos="567"/>
        </w:tabs>
        <w:spacing w:line="240" w:lineRule="auto"/>
        <w:rPr>
          <w:snapToGrid/>
          <w:szCs w:val="22"/>
          <w:lang w:val="lt-LT"/>
        </w:rPr>
      </w:pPr>
    </w:p>
    <w:p w14:paraId="2037FCAF" w14:textId="77777777" w:rsidR="00805474" w:rsidRDefault="00805474">
      <w:pPr>
        <w:keepNext/>
        <w:keepLines/>
        <w:widowControl w:val="0"/>
        <w:tabs>
          <w:tab w:val="clear" w:pos="567"/>
        </w:tabs>
        <w:spacing w:line="240" w:lineRule="auto"/>
        <w:rPr>
          <w:rFonts w:eastAsia="TimesNewRoman"/>
          <w:snapToGrid/>
          <w:szCs w:val="22"/>
          <w:lang w:val="lt-LT"/>
        </w:rPr>
      </w:pPr>
      <w:r>
        <w:rPr>
          <w:rFonts w:eastAsia="TimesNewRoman"/>
          <w:snapToGrid/>
          <w:szCs w:val="22"/>
          <w:lang w:val="lt-LT"/>
        </w:rPr>
        <w:t>Laktozė monohidratas</w:t>
      </w:r>
    </w:p>
    <w:p w14:paraId="2037FCB0" w14:textId="77777777" w:rsidR="00805474" w:rsidRDefault="00805474">
      <w:pPr>
        <w:keepNext/>
        <w:keepLines/>
        <w:widowControl w:val="0"/>
        <w:tabs>
          <w:tab w:val="clear" w:pos="567"/>
        </w:tabs>
        <w:spacing w:line="240" w:lineRule="auto"/>
        <w:rPr>
          <w:snapToGrid/>
          <w:szCs w:val="22"/>
          <w:lang w:val="lt-LT"/>
        </w:rPr>
      </w:pPr>
      <w:r>
        <w:rPr>
          <w:rFonts w:eastAsia="TimesNewRoman"/>
          <w:snapToGrid/>
          <w:szCs w:val="22"/>
          <w:lang w:val="lt-LT"/>
        </w:rPr>
        <w:t xml:space="preserve">Mikrokristalinė celiuliozė </w:t>
      </w:r>
      <w:r>
        <w:rPr>
          <w:snapToGrid/>
          <w:szCs w:val="22"/>
          <w:lang w:val="lt-LT"/>
        </w:rPr>
        <w:t>(E 460)</w:t>
      </w:r>
    </w:p>
    <w:p w14:paraId="2037FCB1" w14:textId="77777777" w:rsidR="00805474" w:rsidRDefault="00805474">
      <w:pPr>
        <w:widowControl w:val="0"/>
        <w:tabs>
          <w:tab w:val="clear" w:pos="567"/>
        </w:tabs>
        <w:spacing w:line="240" w:lineRule="auto"/>
        <w:rPr>
          <w:snapToGrid/>
          <w:szCs w:val="22"/>
          <w:lang w:val="lt-LT"/>
        </w:rPr>
      </w:pPr>
      <w:r>
        <w:rPr>
          <w:snapToGrid/>
          <w:szCs w:val="22"/>
          <w:lang w:val="lt-LT"/>
        </w:rPr>
        <w:t>Polakrilino kalio druska</w:t>
      </w:r>
    </w:p>
    <w:p w14:paraId="2037FCB2" w14:textId="77777777" w:rsidR="00805474" w:rsidRDefault="00805474">
      <w:pPr>
        <w:widowControl w:val="0"/>
        <w:tabs>
          <w:tab w:val="clear" w:pos="567"/>
        </w:tabs>
        <w:spacing w:line="240" w:lineRule="auto"/>
        <w:rPr>
          <w:snapToGrid/>
          <w:szCs w:val="22"/>
          <w:lang w:val="lt-LT"/>
        </w:rPr>
      </w:pPr>
      <w:r>
        <w:rPr>
          <w:snapToGrid/>
          <w:szCs w:val="22"/>
          <w:lang w:val="lt-LT"/>
        </w:rPr>
        <w:t>Magnio stearatas (E 470b)</w:t>
      </w:r>
    </w:p>
    <w:p w14:paraId="2037FCB3"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Geltonasis geležies oksidas (E 172)</w:t>
      </w:r>
    </w:p>
    <w:p w14:paraId="2037FCB4" w14:textId="77777777" w:rsidR="00805474" w:rsidRDefault="00805474">
      <w:pPr>
        <w:widowControl w:val="0"/>
        <w:tabs>
          <w:tab w:val="clear" w:pos="567"/>
        </w:tabs>
        <w:spacing w:line="240" w:lineRule="auto"/>
        <w:ind w:left="567" w:hanging="567"/>
        <w:rPr>
          <w:snapToGrid/>
          <w:szCs w:val="22"/>
          <w:lang w:val="lt-LT"/>
        </w:rPr>
      </w:pPr>
    </w:p>
    <w:p w14:paraId="2037FCB5"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2037FCB6" w14:textId="77777777" w:rsidR="00805474" w:rsidRDefault="00805474">
      <w:pPr>
        <w:widowControl w:val="0"/>
        <w:tabs>
          <w:tab w:val="clear" w:pos="567"/>
        </w:tabs>
        <w:spacing w:line="240" w:lineRule="auto"/>
        <w:ind w:left="567" w:hanging="567"/>
        <w:rPr>
          <w:snapToGrid/>
          <w:szCs w:val="22"/>
          <w:lang w:val="lt-LT"/>
        </w:rPr>
      </w:pPr>
    </w:p>
    <w:p w14:paraId="2037FCB7" w14:textId="77777777" w:rsidR="00805474" w:rsidRDefault="00805474">
      <w:pPr>
        <w:widowControl w:val="0"/>
        <w:tabs>
          <w:tab w:val="clear" w:pos="567"/>
        </w:tabs>
        <w:spacing w:line="240" w:lineRule="auto"/>
        <w:ind w:left="567" w:hanging="567"/>
        <w:rPr>
          <w:snapToGrid/>
          <w:szCs w:val="22"/>
          <w:lang w:val="lt-LT"/>
        </w:rPr>
      </w:pPr>
      <w:r>
        <w:rPr>
          <w:snapToGrid/>
          <w:szCs w:val="22"/>
          <w:lang w:val="lt-LT"/>
        </w:rPr>
        <w:t>Duomenys nebūtini.</w:t>
      </w:r>
    </w:p>
    <w:p w14:paraId="2037FCB8" w14:textId="77777777" w:rsidR="00805474" w:rsidRDefault="00805474">
      <w:pPr>
        <w:widowControl w:val="0"/>
        <w:tabs>
          <w:tab w:val="clear" w:pos="567"/>
        </w:tabs>
        <w:spacing w:line="240" w:lineRule="auto"/>
        <w:ind w:left="567" w:hanging="567"/>
        <w:rPr>
          <w:snapToGrid/>
          <w:szCs w:val="22"/>
          <w:lang w:val="lt-LT"/>
        </w:rPr>
      </w:pPr>
    </w:p>
    <w:p w14:paraId="2037FCB9"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2037FCBA" w14:textId="77777777" w:rsidR="00805474" w:rsidRDefault="00805474">
      <w:pPr>
        <w:widowControl w:val="0"/>
        <w:tabs>
          <w:tab w:val="clear" w:pos="567"/>
        </w:tabs>
        <w:spacing w:line="240" w:lineRule="auto"/>
        <w:ind w:left="567" w:hanging="567"/>
        <w:rPr>
          <w:snapToGrid/>
          <w:szCs w:val="22"/>
          <w:lang w:val="lt-LT"/>
        </w:rPr>
      </w:pPr>
    </w:p>
    <w:p w14:paraId="2037FCBB" w14:textId="77777777" w:rsidR="00805474" w:rsidRDefault="00805474">
      <w:pPr>
        <w:widowControl w:val="0"/>
        <w:tabs>
          <w:tab w:val="clear" w:pos="567"/>
        </w:tabs>
        <w:spacing w:line="240" w:lineRule="auto"/>
        <w:ind w:left="567" w:hanging="567"/>
        <w:rPr>
          <w:snapToGrid/>
          <w:szCs w:val="22"/>
          <w:lang w:val="lt-LT"/>
        </w:rPr>
      </w:pPr>
      <w:r>
        <w:rPr>
          <w:snapToGrid/>
          <w:szCs w:val="22"/>
          <w:lang w:val="lt-LT"/>
        </w:rPr>
        <w:t>2 metai.</w:t>
      </w:r>
    </w:p>
    <w:p w14:paraId="2037FCBC" w14:textId="77777777" w:rsidR="00805474" w:rsidRDefault="00805474">
      <w:pPr>
        <w:widowControl w:val="0"/>
        <w:tabs>
          <w:tab w:val="clear" w:pos="567"/>
        </w:tabs>
        <w:spacing w:line="240" w:lineRule="auto"/>
        <w:rPr>
          <w:snapToGrid/>
          <w:szCs w:val="22"/>
          <w:lang w:val="lt-LT"/>
        </w:rPr>
      </w:pPr>
    </w:p>
    <w:p w14:paraId="2037FCBD"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2037FCBE" w14:textId="77777777" w:rsidR="00805474" w:rsidRDefault="00805474">
      <w:pPr>
        <w:widowControl w:val="0"/>
        <w:tabs>
          <w:tab w:val="clear" w:pos="567"/>
        </w:tabs>
        <w:spacing w:line="240" w:lineRule="auto"/>
        <w:rPr>
          <w:i/>
          <w:iCs/>
          <w:snapToGrid/>
          <w:szCs w:val="22"/>
          <w:lang w:val="lt-LT"/>
        </w:rPr>
      </w:pPr>
    </w:p>
    <w:p w14:paraId="2037FCBF"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Laikyti ne aukštesnėje kaip 25 °C temperatūroje. Laikyti gamintojo pakuotėje, kad vaistinis preparatas būtų apsaugotas nuo šviesos ir drėgmės.</w:t>
      </w:r>
    </w:p>
    <w:p w14:paraId="2037FCC0" w14:textId="77777777" w:rsidR="00805474" w:rsidRPr="005E450C" w:rsidRDefault="00805474">
      <w:pPr>
        <w:widowControl w:val="0"/>
        <w:tabs>
          <w:tab w:val="clear" w:pos="567"/>
        </w:tabs>
        <w:spacing w:line="240" w:lineRule="auto"/>
        <w:ind w:left="567" w:hanging="567"/>
        <w:rPr>
          <w:snapToGrid/>
          <w:sz w:val="16"/>
          <w:szCs w:val="16"/>
          <w:lang w:val="lt-LT"/>
        </w:rPr>
      </w:pPr>
    </w:p>
    <w:p w14:paraId="2037FCC1" w14:textId="77777777" w:rsidR="00805474" w:rsidRDefault="00805474">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t>Talpyklės pobūdis ir jos turinys</w:t>
      </w:r>
    </w:p>
    <w:p w14:paraId="2037FCC2" w14:textId="77777777" w:rsidR="00805474" w:rsidRPr="005E450C" w:rsidRDefault="00805474">
      <w:pPr>
        <w:widowControl w:val="0"/>
        <w:tabs>
          <w:tab w:val="clear" w:pos="567"/>
        </w:tabs>
        <w:spacing w:line="240" w:lineRule="auto"/>
        <w:ind w:left="567" w:hanging="567"/>
        <w:rPr>
          <w:snapToGrid/>
          <w:sz w:val="16"/>
          <w:szCs w:val="16"/>
          <w:lang w:val="lt-LT"/>
        </w:rPr>
      </w:pPr>
    </w:p>
    <w:p w14:paraId="2037FCC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Aliuminio / MTPE dvisluoksnės juostelės arba OPA / aliuminio / PVC//aliuminio lizdinės plokštelės kartono dėžutėje.</w:t>
      </w:r>
    </w:p>
    <w:p w14:paraId="2037FCC4"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Pakuotės dydžiai: 10, 14, 20, 25, 28 arba 30 tablečių.</w:t>
      </w:r>
    </w:p>
    <w:p w14:paraId="2037FCC5" w14:textId="77777777" w:rsidR="00805474" w:rsidRPr="005D0A50" w:rsidRDefault="00805474">
      <w:pPr>
        <w:widowControl w:val="0"/>
        <w:tabs>
          <w:tab w:val="clear" w:pos="567"/>
        </w:tabs>
        <w:autoSpaceDE w:val="0"/>
        <w:autoSpaceDN w:val="0"/>
        <w:adjustRightInd w:val="0"/>
        <w:spacing w:line="240" w:lineRule="auto"/>
        <w:rPr>
          <w:rFonts w:eastAsia="TimesNewRoman"/>
          <w:snapToGrid/>
          <w:sz w:val="16"/>
          <w:szCs w:val="16"/>
          <w:lang w:val="lt-LT"/>
        </w:rPr>
      </w:pPr>
    </w:p>
    <w:p w14:paraId="2037FCC6"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2037FCC7" w14:textId="77777777" w:rsidR="00805474" w:rsidRDefault="00805474">
      <w:pPr>
        <w:widowControl w:val="0"/>
        <w:tabs>
          <w:tab w:val="clear" w:pos="567"/>
        </w:tabs>
        <w:spacing w:line="240" w:lineRule="auto"/>
        <w:ind w:left="567" w:hanging="567"/>
        <w:rPr>
          <w:snapToGrid/>
          <w:szCs w:val="22"/>
          <w:lang w:val="lt-LT"/>
        </w:rPr>
      </w:pPr>
    </w:p>
    <w:p w14:paraId="2037FCC8" w14:textId="77777777" w:rsidR="00805474" w:rsidRDefault="00805474">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Specialūs reikalavimai atliekoms tvarkyti</w:t>
      </w:r>
    </w:p>
    <w:p w14:paraId="2037FCC9" w14:textId="77777777" w:rsidR="00805474" w:rsidRDefault="00805474">
      <w:pPr>
        <w:widowControl w:val="0"/>
        <w:tabs>
          <w:tab w:val="clear" w:pos="567"/>
        </w:tabs>
        <w:spacing w:line="240" w:lineRule="auto"/>
        <w:rPr>
          <w:snapToGrid/>
          <w:szCs w:val="22"/>
          <w:lang w:val="lt-LT"/>
        </w:rPr>
      </w:pPr>
    </w:p>
    <w:p w14:paraId="2037FCCA" w14:textId="77777777" w:rsidR="00805474" w:rsidRDefault="00805474">
      <w:pPr>
        <w:widowControl w:val="0"/>
        <w:tabs>
          <w:tab w:val="clear" w:pos="567"/>
        </w:tabs>
        <w:spacing w:line="240" w:lineRule="auto"/>
        <w:ind w:left="567" w:hanging="567"/>
        <w:rPr>
          <w:snapToGrid/>
          <w:szCs w:val="22"/>
          <w:lang w:val="lt-LT"/>
        </w:rPr>
      </w:pPr>
      <w:r>
        <w:rPr>
          <w:snapToGrid/>
          <w:szCs w:val="22"/>
          <w:lang w:val="lt-LT"/>
        </w:rPr>
        <w:t>Specialių reikalavimų atliekoms tvarkyti nėra.</w:t>
      </w:r>
    </w:p>
    <w:p w14:paraId="2037FCCB" w14:textId="77777777" w:rsidR="00805474" w:rsidRPr="005D0A50" w:rsidRDefault="00805474">
      <w:pPr>
        <w:widowControl w:val="0"/>
        <w:tabs>
          <w:tab w:val="clear" w:pos="567"/>
        </w:tabs>
        <w:spacing w:line="240" w:lineRule="auto"/>
        <w:ind w:left="567" w:hanging="567"/>
        <w:rPr>
          <w:snapToGrid/>
          <w:sz w:val="16"/>
          <w:szCs w:val="16"/>
          <w:lang w:val="lt-LT"/>
        </w:rPr>
      </w:pPr>
    </w:p>
    <w:p w14:paraId="2037FCCC" w14:textId="77777777" w:rsidR="00805474" w:rsidRPr="005E450C" w:rsidRDefault="00805474">
      <w:pPr>
        <w:widowControl w:val="0"/>
        <w:tabs>
          <w:tab w:val="clear" w:pos="567"/>
        </w:tabs>
        <w:spacing w:line="240" w:lineRule="auto"/>
        <w:ind w:left="567" w:hanging="567"/>
        <w:rPr>
          <w:snapToGrid/>
          <w:sz w:val="16"/>
          <w:szCs w:val="16"/>
          <w:lang w:val="lt-LT"/>
        </w:rPr>
      </w:pPr>
    </w:p>
    <w:p w14:paraId="2037FCCD" w14:textId="77777777" w:rsidR="00805474" w:rsidRDefault="00805474">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2037FCCE" w14:textId="77777777" w:rsidR="00805474" w:rsidRDefault="00805474">
      <w:pPr>
        <w:widowControl w:val="0"/>
        <w:tabs>
          <w:tab w:val="clear" w:pos="567"/>
        </w:tabs>
        <w:spacing w:line="240" w:lineRule="auto"/>
        <w:rPr>
          <w:snapToGrid/>
          <w:szCs w:val="22"/>
          <w:lang w:val="lt-LT"/>
        </w:rPr>
      </w:pPr>
    </w:p>
    <w:p w14:paraId="2037FCCF" w14:textId="0E879D5C" w:rsidR="00805474" w:rsidRDefault="006937FC">
      <w:pPr>
        <w:widowControl w:val="0"/>
        <w:tabs>
          <w:tab w:val="clear" w:pos="567"/>
        </w:tabs>
        <w:autoSpaceDE w:val="0"/>
        <w:autoSpaceDN w:val="0"/>
        <w:adjustRightInd w:val="0"/>
        <w:spacing w:line="240" w:lineRule="auto"/>
        <w:rPr>
          <w:rFonts w:eastAsia="TimesNewRoman"/>
          <w:snapToGrid/>
          <w:szCs w:val="22"/>
          <w:lang w:val="lt-LT"/>
        </w:rPr>
      </w:pPr>
      <w:bookmarkStart w:id="1" w:name="_Hlk121130465"/>
      <w:r>
        <w:rPr>
          <w:rFonts w:eastAsia="TimesNewRoman"/>
          <w:snapToGrid/>
          <w:szCs w:val="22"/>
          <w:lang w:val="lt-LT"/>
        </w:rPr>
        <w:t>UAB SanoSwiss</w:t>
      </w:r>
    </w:p>
    <w:p w14:paraId="2037FCD0" w14:textId="2922FCCE" w:rsidR="00805474" w:rsidRDefault="006937F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Lvivo g. 25-701,</w:t>
      </w:r>
    </w:p>
    <w:p w14:paraId="2037FCD1" w14:textId="71CAE5FD" w:rsidR="00805474" w:rsidRDefault="006937F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LT-09320 Vilnius</w:t>
      </w:r>
    </w:p>
    <w:p w14:paraId="2037FCD2" w14:textId="5A71083E" w:rsidR="00805474" w:rsidRDefault="006937F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Lietuva</w:t>
      </w:r>
    </w:p>
    <w:bookmarkEnd w:id="1"/>
    <w:p w14:paraId="2037FCD4" w14:textId="77777777" w:rsidR="00805474" w:rsidRPr="005E450C" w:rsidRDefault="00805474">
      <w:pPr>
        <w:widowControl w:val="0"/>
        <w:tabs>
          <w:tab w:val="clear" w:pos="567"/>
        </w:tabs>
        <w:spacing w:line="240" w:lineRule="auto"/>
        <w:ind w:left="567" w:hanging="567"/>
        <w:rPr>
          <w:snapToGrid/>
          <w:sz w:val="16"/>
          <w:szCs w:val="16"/>
          <w:lang w:val="lt-LT"/>
        </w:rPr>
      </w:pPr>
    </w:p>
    <w:p w14:paraId="2037FCD5" w14:textId="77777777" w:rsidR="00805474" w:rsidRPr="005E450C" w:rsidRDefault="00805474">
      <w:pPr>
        <w:widowControl w:val="0"/>
        <w:tabs>
          <w:tab w:val="clear" w:pos="567"/>
        </w:tabs>
        <w:spacing w:line="240" w:lineRule="auto"/>
        <w:ind w:left="567" w:hanging="567"/>
        <w:rPr>
          <w:snapToGrid/>
          <w:sz w:val="16"/>
          <w:szCs w:val="16"/>
          <w:lang w:val="lt-LT"/>
        </w:rPr>
      </w:pPr>
    </w:p>
    <w:p w14:paraId="2037FCD6" w14:textId="77777777" w:rsidR="00805474" w:rsidRDefault="00805474">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2037FCD7" w14:textId="77777777" w:rsidR="00805474" w:rsidRDefault="00805474">
      <w:pPr>
        <w:widowControl w:val="0"/>
        <w:tabs>
          <w:tab w:val="clear" w:pos="567"/>
        </w:tabs>
        <w:spacing w:line="240" w:lineRule="auto"/>
        <w:rPr>
          <w:i/>
          <w:snapToGrid/>
          <w:szCs w:val="22"/>
          <w:lang w:val="lt-LT"/>
        </w:rPr>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59"/>
      </w:tblGrid>
      <w:tr w:rsidR="005E450C" w14:paraId="2037FCE6" w14:textId="77777777" w:rsidTr="005E450C">
        <w:tc>
          <w:tcPr>
            <w:tcW w:w="4360" w:type="dxa"/>
          </w:tcPr>
          <w:p w14:paraId="2037FCD8"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u w:val="single"/>
                <w:lang w:val="lt-LT"/>
              </w:rPr>
              <w:t>Lizdinė plokštelė</w:t>
            </w:r>
            <w:r w:rsidRPr="005E450C">
              <w:rPr>
                <w:snapToGrid/>
                <w:szCs w:val="22"/>
                <w:lang w:val="lt-LT"/>
              </w:rPr>
              <w:t>:</w:t>
            </w:r>
          </w:p>
          <w:p w14:paraId="2037FCD9"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LT/1/22/5098/001 – N10</w:t>
            </w:r>
          </w:p>
          <w:p w14:paraId="2037FCDA"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LT/1/22/5098/002 – N14</w:t>
            </w:r>
          </w:p>
          <w:p w14:paraId="2037FCDB"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LT/1/22/5098/003 – N20</w:t>
            </w:r>
          </w:p>
          <w:p w14:paraId="2037FCDC"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LT/1/22/5098/004 – N25</w:t>
            </w:r>
          </w:p>
          <w:p w14:paraId="2037FCDD"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LT/1/22/5098/005 – N28</w:t>
            </w:r>
          </w:p>
          <w:p w14:paraId="2037FCDE" w14:textId="77777777" w:rsidR="005E450C" w:rsidRDefault="005E450C" w:rsidP="005E450C">
            <w:pPr>
              <w:widowControl w:val="0"/>
              <w:tabs>
                <w:tab w:val="clear" w:pos="567"/>
              </w:tabs>
              <w:spacing w:line="240" w:lineRule="auto"/>
              <w:rPr>
                <w:snapToGrid/>
                <w:szCs w:val="22"/>
                <w:lang w:val="lt-LT"/>
              </w:rPr>
            </w:pPr>
            <w:r w:rsidRPr="005E450C">
              <w:rPr>
                <w:snapToGrid/>
                <w:szCs w:val="22"/>
                <w:lang w:val="lt-LT"/>
              </w:rPr>
              <w:t>LT/1/22/5098/006 – N30</w:t>
            </w:r>
          </w:p>
        </w:tc>
        <w:tc>
          <w:tcPr>
            <w:tcW w:w="4359" w:type="dxa"/>
          </w:tcPr>
          <w:p w14:paraId="2037FCDF"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u w:val="single"/>
                <w:lang w:val="lt-LT"/>
              </w:rPr>
              <w:t>Dvisluoksnė juostelė</w:t>
            </w:r>
            <w:r w:rsidRPr="005E450C">
              <w:rPr>
                <w:snapToGrid/>
                <w:szCs w:val="22"/>
                <w:lang w:val="lt-LT"/>
              </w:rPr>
              <w:t>:</w:t>
            </w:r>
          </w:p>
          <w:p w14:paraId="2037FCE0"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LT/1/22/5098/007 – N10</w:t>
            </w:r>
          </w:p>
          <w:p w14:paraId="2037FCE1"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LT/1/22/5098/008 – N14</w:t>
            </w:r>
          </w:p>
          <w:p w14:paraId="2037FCE2"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LT/1/22/5098/009 – N20</w:t>
            </w:r>
          </w:p>
          <w:p w14:paraId="2037FCE3"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LT/1/22/5098/010 – N25</w:t>
            </w:r>
          </w:p>
          <w:p w14:paraId="2037FCE4" w14:textId="77777777" w:rsidR="005E450C" w:rsidRPr="005E450C" w:rsidRDefault="005E450C" w:rsidP="005E450C">
            <w:pPr>
              <w:widowControl w:val="0"/>
              <w:tabs>
                <w:tab w:val="clear" w:pos="567"/>
              </w:tabs>
              <w:spacing w:line="240" w:lineRule="auto"/>
              <w:rPr>
                <w:snapToGrid/>
                <w:szCs w:val="22"/>
                <w:lang w:val="lt-LT"/>
              </w:rPr>
            </w:pPr>
            <w:r w:rsidRPr="005E450C">
              <w:rPr>
                <w:snapToGrid/>
                <w:szCs w:val="22"/>
                <w:lang w:val="lt-LT"/>
              </w:rPr>
              <w:t>LT/1/22/5098/011 – N28</w:t>
            </w:r>
          </w:p>
          <w:p w14:paraId="2037FCE5" w14:textId="77777777" w:rsidR="005E450C" w:rsidRDefault="005E450C" w:rsidP="005E450C">
            <w:pPr>
              <w:widowControl w:val="0"/>
              <w:tabs>
                <w:tab w:val="clear" w:pos="567"/>
              </w:tabs>
              <w:spacing w:line="240" w:lineRule="auto"/>
              <w:rPr>
                <w:snapToGrid/>
                <w:szCs w:val="22"/>
                <w:lang w:val="lt-LT"/>
              </w:rPr>
            </w:pPr>
            <w:r w:rsidRPr="005E450C">
              <w:rPr>
                <w:snapToGrid/>
                <w:szCs w:val="22"/>
                <w:lang w:val="lt-LT"/>
              </w:rPr>
              <w:t>LT/1/22/5098/012 – N30</w:t>
            </w:r>
          </w:p>
        </w:tc>
      </w:tr>
    </w:tbl>
    <w:p w14:paraId="2037FCE7" w14:textId="77777777" w:rsidR="005E450C" w:rsidRDefault="005E450C" w:rsidP="005D0A50">
      <w:pPr>
        <w:widowControl w:val="0"/>
        <w:tabs>
          <w:tab w:val="clear" w:pos="567"/>
        </w:tabs>
        <w:spacing w:line="240" w:lineRule="auto"/>
        <w:ind w:left="567" w:hanging="567"/>
        <w:rPr>
          <w:snapToGrid/>
          <w:szCs w:val="22"/>
          <w:lang w:val="lt-LT"/>
        </w:rPr>
      </w:pPr>
    </w:p>
    <w:p w14:paraId="2037FCE8" w14:textId="77777777" w:rsidR="00805474" w:rsidRDefault="00805474">
      <w:pPr>
        <w:widowControl w:val="0"/>
        <w:tabs>
          <w:tab w:val="clear" w:pos="567"/>
        </w:tabs>
        <w:spacing w:line="240" w:lineRule="auto"/>
        <w:ind w:left="567" w:hanging="567"/>
        <w:rPr>
          <w:snapToGrid/>
          <w:szCs w:val="22"/>
          <w:lang w:val="lt-LT"/>
        </w:rPr>
      </w:pPr>
    </w:p>
    <w:p w14:paraId="2037FCE9" w14:textId="77777777" w:rsidR="00805474" w:rsidRDefault="00805474">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2037FCEA" w14:textId="77777777" w:rsidR="00805474" w:rsidRDefault="00805474">
      <w:pPr>
        <w:widowControl w:val="0"/>
        <w:tabs>
          <w:tab w:val="clear" w:pos="567"/>
        </w:tabs>
        <w:spacing w:line="240" w:lineRule="auto"/>
        <w:ind w:left="567" w:hanging="567"/>
        <w:rPr>
          <w:bCs/>
          <w:caps/>
          <w:snapToGrid/>
          <w:szCs w:val="22"/>
          <w:lang w:val="lt-LT"/>
        </w:rPr>
      </w:pPr>
    </w:p>
    <w:p w14:paraId="2037FCEB" w14:textId="77777777" w:rsidR="005D0A50" w:rsidRDefault="00805474" w:rsidP="005D0A50">
      <w:pPr>
        <w:rPr>
          <w:szCs w:val="22"/>
        </w:rPr>
      </w:pPr>
      <w:r>
        <w:rPr>
          <w:szCs w:val="22"/>
          <w:lang w:val="lt-LT"/>
        </w:rPr>
        <w:t xml:space="preserve">Registravimo data </w:t>
      </w:r>
      <w:r w:rsidR="005D0A50">
        <w:rPr>
          <w:szCs w:val="22"/>
        </w:rPr>
        <w:t>2022 m. gruodžio 29 d.</w:t>
      </w:r>
    </w:p>
    <w:p w14:paraId="2037FCEC" w14:textId="77777777" w:rsidR="00805474" w:rsidRDefault="00805474">
      <w:pPr>
        <w:widowControl w:val="0"/>
        <w:tabs>
          <w:tab w:val="clear" w:pos="567"/>
        </w:tabs>
        <w:spacing w:line="240" w:lineRule="auto"/>
        <w:rPr>
          <w:snapToGrid/>
          <w:szCs w:val="22"/>
          <w:lang w:val="lt-LT"/>
        </w:rPr>
      </w:pPr>
    </w:p>
    <w:p w14:paraId="2037FCED" w14:textId="77777777" w:rsidR="00805474" w:rsidRDefault="00805474">
      <w:pPr>
        <w:widowControl w:val="0"/>
        <w:tabs>
          <w:tab w:val="clear" w:pos="567"/>
        </w:tabs>
        <w:spacing w:line="240" w:lineRule="auto"/>
        <w:ind w:left="567" w:hanging="567"/>
        <w:rPr>
          <w:snapToGrid/>
          <w:szCs w:val="22"/>
          <w:lang w:val="lt-LT"/>
        </w:rPr>
      </w:pPr>
    </w:p>
    <w:p w14:paraId="2037FCEE" w14:textId="77777777" w:rsidR="00805474" w:rsidRDefault="00805474">
      <w:pPr>
        <w:widowControl w:val="0"/>
        <w:spacing w:line="240" w:lineRule="auto"/>
        <w:ind w:left="567" w:hanging="567"/>
        <w:outlineLvl w:val="1"/>
        <w:rPr>
          <w:b/>
          <w:snapToGrid/>
          <w:szCs w:val="22"/>
          <w:lang w:val="lt-LT"/>
        </w:rPr>
      </w:pPr>
      <w:r>
        <w:rPr>
          <w:b/>
          <w:snapToGrid/>
          <w:szCs w:val="22"/>
          <w:lang w:val="lt-LT"/>
        </w:rPr>
        <w:t>10.</w:t>
      </w:r>
      <w:r>
        <w:rPr>
          <w:b/>
          <w:snapToGrid/>
          <w:szCs w:val="22"/>
          <w:lang w:val="lt-LT"/>
        </w:rPr>
        <w:tab/>
        <w:t>TEKSTO PERŽIŪROS DATA</w:t>
      </w:r>
    </w:p>
    <w:p w14:paraId="2037FCEF" w14:textId="77777777" w:rsidR="00805474" w:rsidRDefault="00805474">
      <w:pPr>
        <w:widowControl w:val="0"/>
        <w:tabs>
          <w:tab w:val="clear" w:pos="567"/>
        </w:tabs>
        <w:spacing w:line="240" w:lineRule="auto"/>
        <w:ind w:left="567" w:hanging="567"/>
        <w:rPr>
          <w:bCs/>
          <w:caps/>
          <w:snapToGrid/>
          <w:szCs w:val="22"/>
          <w:lang w:val="lt-LT"/>
        </w:rPr>
      </w:pPr>
    </w:p>
    <w:p w14:paraId="2037FCF1" w14:textId="7692F60C" w:rsidR="00805474" w:rsidRDefault="000F7AE7">
      <w:pPr>
        <w:widowControl w:val="0"/>
        <w:tabs>
          <w:tab w:val="clear" w:pos="567"/>
        </w:tabs>
        <w:spacing w:line="240" w:lineRule="auto"/>
        <w:ind w:left="567" w:hanging="567"/>
        <w:rPr>
          <w:bCs/>
          <w:caps/>
          <w:snapToGrid/>
          <w:szCs w:val="22"/>
          <w:lang w:val="lt-LT"/>
        </w:rPr>
      </w:pPr>
      <w:r>
        <w:rPr>
          <w:szCs w:val="22"/>
          <w:lang w:val="lt-LT"/>
        </w:rPr>
        <w:t>2023 m. kovo 2</w:t>
      </w:r>
      <w:r w:rsidR="004C10EA">
        <w:rPr>
          <w:szCs w:val="22"/>
          <w:lang w:val="lt-LT"/>
        </w:rPr>
        <w:t>4</w:t>
      </w:r>
      <w:r>
        <w:rPr>
          <w:szCs w:val="22"/>
          <w:lang w:val="lt-LT"/>
        </w:rPr>
        <w:t xml:space="preserve"> d.</w:t>
      </w:r>
    </w:p>
    <w:p w14:paraId="2037FCF2" w14:textId="77777777" w:rsidR="00805474" w:rsidRDefault="00805474">
      <w:pPr>
        <w:widowControl w:val="0"/>
        <w:tabs>
          <w:tab w:val="clear" w:pos="567"/>
        </w:tabs>
        <w:spacing w:line="240" w:lineRule="auto"/>
        <w:ind w:left="567" w:hanging="567"/>
        <w:rPr>
          <w:bCs/>
          <w:caps/>
          <w:snapToGrid/>
          <w:szCs w:val="22"/>
          <w:lang w:val="lt-LT"/>
        </w:rPr>
      </w:pPr>
    </w:p>
    <w:p w14:paraId="2037FCF3" w14:textId="77777777" w:rsidR="00805474" w:rsidRDefault="00805474">
      <w:pPr>
        <w:widowControl w:val="0"/>
        <w:tabs>
          <w:tab w:val="clear" w:pos="567"/>
          <w:tab w:val="left" w:pos="5954"/>
          <w:tab w:val="left" w:pos="6237"/>
          <w:tab w:val="left" w:pos="6663"/>
          <w:tab w:val="left" w:pos="6946"/>
        </w:tabs>
        <w:spacing w:line="240" w:lineRule="auto"/>
        <w:rPr>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hyperlink r:id="rId16" w:history="1">
        <w:r>
          <w:rPr>
            <w:rFonts w:eastAsia="SimSun"/>
            <w:snapToGrid/>
            <w:color w:val="0000FF"/>
            <w:szCs w:val="22"/>
            <w:u w:val="single"/>
            <w:lang w:val="lt-LT"/>
          </w:rPr>
          <w:t>http://www.vvkt.lt</w:t>
        </w:r>
      </w:hyperlink>
      <w:r>
        <w:rPr>
          <w:rFonts w:eastAsia="TimesNewRoman"/>
          <w:snapToGrid/>
          <w:szCs w:val="22"/>
          <w:lang w:val="lt-LT"/>
        </w:rPr>
        <w:t>.</w:t>
      </w:r>
    </w:p>
    <w:p w14:paraId="2037FCF4" w14:textId="77777777" w:rsidR="00805474" w:rsidRDefault="00805474">
      <w:pPr>
        <w:jc w:val="center"/>
        <w:rPr>
          <w:snapToGrid/>
          <w:szCs w:val="22"/>
          <w:lang w:val="lt-LT"/>
        </w:rPr>
      </w:pPr>
      <w:r>
        <w:rPr>
          <w:snapToGrid/>
          <w:szCs w:val="22"/>
          <w:lang w:val="lt-LT"/>
        </w:rPr>
        <w:br w:type="page"/>
      </w:r>
    </w:p>
    <w:p w14:paraId="2037FCF5" w14:textId="77777777" w:rsidR="00805474" w:rsidRDefault="00805474">
      <w:pPr>
        <w:jc w:val="center"/>
        <w:rPr>
          <w:snapToGrid/>
          <w:szCs w:val="22"/>
          <w:lang w:val="lt-LT"/>
        </w:rPr>
      </w:pPr>
    </w:p>
    <w:p w14:paraId="2037FCF6" w14:textId="77777777" w:rsidR="00805474" w:rsidRDefault="00805474">
      <w:pPr>
        <w:jc w:val="center"/>
        <w:rPr>
          <w:snapToGrid/>
          <w:szCs w:val="22"/>
          <w:lang w:val="lt-LT"/>
        </w:rPr>
      </w:pPr>
    </w:p>
    <w:p w14:paraId="2037FCF7" w14:textId="77777777" w:rsidR="00805474" w:rsidRDefault="00805474">
      <w:pPr>
        <w:jc w:val="center"/>
        <w:rPr>
          <w:snapToGrid/>
          <w:szCs w:val="22"/>
          <w:lang w:val="lt-LT"/>
        </w:rPr>
      </w:pPr>
    </w:p>
    <w:p w14:paraId="2037FCF8" w14:textId="77777777" w:rsidR="00805474" w:rsidRDefault="00805474">
      <w:pPr>
        <w:jc w:val="center"/>
        <w:rPr>
          <w:snapToGrid/>
          <w:szCs w:val="22"/>
          <w:lang w:val="lt-LT"/>
        </w:rPr>
      </w:pPr>
    </w:p>
    <w:p w14:paraId="2037FCF9" w14:textId="77777777" w:rsidR="00805474" w:rsidRDefault="00805474">
      <w:pPr>
        <w:jc w:val="center"/>
        <w:rPr>
          <w:snapToGrid/>
          <w:szCs w:val="22"/>
          <w:lang w:val="lt-LT"/>
        </w:rPr>
      </w:pPr>
    </w:p>
    <w:p w14:paraId="2037FCFA" w14:textId="77777777" w:rsidR="00805474" w:rsidRDefault="00805474">
      <w:pPr>
        <w:jc w:val="center"/>
        <w:rPr>
          <w:snapToGrid/>
          <w:szCs w:val="22"/>
          <w:lang w:val="lt-LT"/>
        </w:rPr>
      </w:pPr>
    </w:p>
    <w:p w14:paraId="2037FCFB" w14:textId="77777777" w:rsidR="00805474" w:rsidRDefault="00805474">
      <w:pPr>
        <w:jc w:val="center"/>
        <w:rPr>
          <w:snapToGrid/>
          <w:szCs w:val="22"/>
          <w:lang w:val="lt-LT"/>
        </w:rPr>
      </w:pPr>
    </w:p>
    <w:p w14:paraId="2037FCFC" w14:textId="77777777" w:rsidR="00805474" w:rsidRDefault="00805474">
      <w:pPr>
        <w:jc w:val="center"/>
        <w:rPr>
          <w:snapToGrid/>
          <w:szCs w:val="22"/>
          <w:lang w:val="lt-LT"/>
        </w:rPr>
      </w:pPr>
    </w:p>
    <w:p w14:paraId="2037FCFD" w14:textId="77777777" w:rsidR="00805474" w:rsidRDefault="00805474">
      <w:pPr>
        <w:jc w:val="center"/>
        <w:rPr>
          <w:snapToGrid/>
          <w:szCs w:val="22"/>
          <w:lang w:val="lt-LT"/>
        </w:rPr>
      </w:pPr>
    </w:p>
    <w:p w14:paraId="2037FCFE" w14:textId="77777777" w:rsidR="00805474" w:rsidRDefault="00805474">
      <w:pPr>
        <w:jc w:val="center"/>
        <w:rPr>
          <w:snapToGrid/>
          <w:szCs w:val="22"/>
          <w:lang w:val="lt-LT"/>
        </w:rPr>
      </w:pPr>
    </w:p>
    <w:p w14:paraId="2037FCFF" w14:textId="77777777" w:rsidR="00805474" w:rsidRDefault="00805474">
      <w:pPr>
        <w:jc w:val="center"/>
        <w:rPr>
          <w:snapToGrid/>
          <w:szCs w:val="22"/>
          <w:lang w:val="lt-LT"/>
        </w:rPr>
      </w:pPr>
    </w:p>
    <w:p w14:paraId="2037FD00" w14:textId="77777777" w:rsidR="00805474" w:rsidRDefault="00805474">
      <w:pPr>
        <w:jc w:val="center"/>
        <w:rPr>
          <w:snapToGrid/>
          <w:szCs w:val="22"/>
          <w:lang w:val="lt-LT"/>
        </w:rPr>
      </w:pPr>
    </w:p>
    <w:p w14:paraId="2037FD01" w14:textId="77777777" w:rsidR="00805474" w:rsidRDefault="00805474">
      <w:pPr>
        <w:jc w:val="center"/>
        <w:rPr>
          <w:snapToGrid/>
          <w:szCs w:val="22"/>
          <w:lang w:val="lt-LT"/>
        </w:rPr>
      </w:pPr>
    </w:p>
    <w:p w14:paraId="2037FD02" w14:textId="77777777" w:rsidR="00805474" w:rsidRDefault="00805474">
      <w:pPr>
        <w:jc w:val="center"/>
        <w:rPr>
          <w:snapToGrid/>
          <w:szCs w:val="22"/>
          <w:lang w:val="lt-LT"/>
        </w:rPr>
      </w:pPr>
    </w:p>
    <w:p w14:paraId="2037FD03" w14:textId="77777777" w:rsidR="00805474" w:rsidRDefault="00805474">
      <w:pPr>
        <w:jc w:val="center"/>
        <w:rPr>
          <w:snapToGrid/>
          <w:szCs w:val="22"/>
          <w:lang w:val="lt-LT"/>
        </w:rPr>
      </w:pPr>
    </w:p>
    <w:p w14:paraId="2037FD04" w14:textId="77777777" w:rsidR="00805474" w:rsidRDefault="00805474">
      <w:pPr>
        <w:jc w:val="center"/>
        <w:rPr>
          <w:snapToGrid/>
          <w:szCs w:val="22"/>
          <w:lang w:val="lt-LT"/>
        </w:rPr>
      </w:pPr>
    </w:p>
    <w:p w14:paraId="2037FD05" w14:textId="77777777" w:rsidR="00805474" w:rsidRDefault="00805474">
      <w:pPr>
        <w:jc w:val="center"/>
        <w:rPr>
          <w:snapToGrid/>
          <w:szCs w:val="22"/>
          <w:lang w:val="lt-LT"/>
        </w:rPr>
      </w:pPr>
    </w:p>
    <w:p w14:paraId="2037FD06" w14:textId="77777777" w:rsidR="00805474" w:rsidRDefault="00805474">
      <w:pPr>
        <w:jc w:val="center"/>
        <w:rPr>
          <w:snapToGrid/>
          <w:szCs w:val="22"/>
          <w:lang w:val="lt-LT"/>
        </w:rPr>
      </w:pPr>
    </w:p>
    <w:p w14:paraId="2037FD07" w14:textId="77777777" w:rsidR="00805474" w:rsidRDefault="00805474">
      <w:pPr>
        <w:jc w:val="center"/>
        <w:rPr>
          <w:snapToGrid/>
          <w:szCs w:val="22"/>
          <w:lang w:val="lt-LT"/>
        </w:rPr>
      </w:pPr>
    </w:p>
    <w:p w14:paraId="2037FD08" w14:textId="77777777" w:rsidR="00805474" w:rsidRDefault="00805474">
      <w:pPr>
        <w:jc w:val="center"/>
        <w:rPr>
          <w:snapToGrid/>
          <w:szCs w:val="22"/>
          <w:lang w:val="lt-LT"/>
        </w:rPr>
      </w:pPr>
    </w:p>
    <w:p w14:paraId="2037FD09" w14:textId="77777777" w:rsidR="00805474" w:rsidRDefault="00805474">
      <w:pPr>
        <w:jc w:val="center"/>
        <w:rPr>
          <w:b/>
          <w:lang w:val="lt-LT"/>
        </w:rPr>
      </w:pPr>
    </w:p>
    <w:p w14:paraId="2037FD0A" w14:textId="77777777" w:rsidR="00805474" w:rsidRDefault="00805474">
      <w:pPr>
        <w:jc w:val="center"/>
        <w:rPr>
          <w:b/>
          <w:lang w:val="lt-LT"/>
        </w:rPr>
      </w:pPr>
    </w:p>
    <w:p w14:paraId="2037FD0B" w14:textId="77777777" w:rsidR="00805474" w:rsidRDefault="00805474">
      <w:pPr>
        <w:jc w:val="center"/>
        <w:rPr>
          <w:b/>
          <w:lang w:val="lt-LT"/>
        </w:rPr>
      </w:pPr>
      <w:r>
        <w:rPr>
          <w:b/>
          <w:lang w:val="lt-LT"/>
        </w:rPr>
        <w:t>II PRIEDAS</w:t>
      </w:r>
    </w:p>
    <w:p w14:paraId="2037FD0C" w14:textId="77777777" w:rsidR="00805474" w:rsidRDefault="00805474">
      <w:pPr>
        <w:ind w:left="1701" w:right="1416" w:hanging="567"/>
        <w:rPr>
          <w:lang w:val="lt-LT"/>
        </w:rPr>
      </w:pPr>
    </w:p>
    <w:p w14:paraId="2037FD0D" w14:textId="77777777" w:rsidR="00805474" w:rsidRDefault="00805474">
      <w:pPr>
        <w:jc w:val="center"/>
        <w:rPr>
          <w:i/>
          <w:lang w:val="lt-LT"/>
        </w:rPr>
      </w:pPr>
      <w:r>
        <w:rPr>
          <w:b/>
          <w:lang w:val="lt-LT"/>
        </w:rPr>
        <w:t>REGISTRACIJOS SĄLYGOS</w:t>
      </w:r>
    </w:p>
    <w:p w14:paraId="2037FD0E" w14:textId="77777777" w:rsidR="00805474" w:rsidRDefault="00805474">
      <w:pPr>
        <w:rPr>
          <w:lang w:val="lt-LT"/>
        </w:rPr>
      </w:pPr>
    </w:p>
    <w:p w14:paraId="2037FD0F" w14:textId="77777777" w:rsidR="00805474" w:rsidRDefault="00805474">
      <w:pPr>
        <w:numPr>
          <w:ilvl w:val="0"/>
          <w:numId w:val="21"/>
        </w:numPr>
        <w:tabs>
          <w:tab w:val="clear" w:pos="567"/>
          <w:tab w:val="left" w:pos="1701"/>
        </w:tabs>
        <w:ind w:right="567"/>
        <w:rPr>
          <w:b/>
          <w:noProof/>
          <w:szCs w:val="24"/>
          <w:lang w:val="lt-LT"/>
        </w:rPr>
      </w:pPr>
      <w:r>
        <w:rPr>
          <w:b/>
          <w:noProof/>
          <w:szCs w:val="24"/>
          <w:lang w:val="lt-LT"/>
        </w:rPr>
        <w:t>GAMINTOJAS (-AI), ATSAKINGAS (-I) UŽ SERIJŲ IŠLEIDIMĄ</w:t>
      </w:r>
    </w:p>
    <w:p w14:paraId="2037FD10" w14:textId="77777777" w:rsidR="00805474" w:rsidRDefault="00805474">
      <w:pPr>
        <w:tabs>
          <w:tab w:val="clear" w:pos="567"/>
          <w:tab w:val="left" w:pos="1701"/>
        </w:tabs>
        <w:ind w:left="1134" w:right="567"/>
        <w:rPr>
          <w:noProof/>
          <w:szCs w:val="24"/>
          <w:lang w:val="lt-LT"/>
        </w:rPr>
      </w:pPr>
    </w:p>
    <w:p w14:paraId="2037FD11" w14:textId="77777777" w:rsidR="00805474" w:rsidRDefault="00805474">
      <w:pPr>
        <w:numPr>
          <w:ilvl w:val="0"/>
          <w:numId w:val="21"/>
        </w:numPr>
        <w:tabs>
          <w:tab w:val="clear" w:pos="567"/>
          <w:tab w:val="left" w:pos="1701"/>
        </w:tabs>
        <w:ind w:right="567"/>
        <w:rPr>
          <w:b/>
          <w:lang w:val="lt-LT"/>
        </w:rPr>
      </w:pPr>
      <w:r>
        <w:rPr>
          <w:b/>
          <w:lang w:val="lt-LT"/>
        </w:rPr>
        <w:t>TIEKIMO IR VARTOJIMO SĄLYGOS AR APRIBOJIMAI</w:t>
      </w:r>
    </w:p>
    <w:p w14:paraId="2037FD12" w14:textId="77777777" w:rsidR="00805474" w:rsidRDefault="00805474">
      <w:pPr>
        <w:tabs>
          <w:tab w:val="clear" w:pos="567"/>
          <w:tab w:val="left" w:pos="1701"/>
        </w:tabs>
        <w:ind w:right="567"/>
        <w:rPr>
          <w:b/>
          <w:lang w:val="lt-LT"/>
        </w:rPr>
      </w:pPr>
    </w:p>
    <w:p w14:paraId="2037FD13" w14:textId="77777777" w:rsidR="00805474" w:rsidRDefault="00805474">
      <w:pPr>
        <w:ind w:left="567" w:hanging="567"/>
        <w:rPr>
          <w:b/>
          <w:szCs w:val="24"/>
          <w:lang w:val="lt-LT"/>
        </w:rPr>
      </w:pPr>
      <w:r>
        <w:rPr>
          <w:lang w:val="lt-LT"/>
        </w:rPr>
        <w:br w:type="page"/>
      </w:r>
      <w:r>
        <w:rPr>
          <w:b/>
          <w:lang w:val="lt-LT"/>
        </w:rPr>
        <w:lastRenderedPageBreak/>
        <w:t>A.</w:t>
      </w:r>
      <w:r>
        <w:rPr>
          <w:b/>
          <w:szCs w:val="24"/>
          <w:lang w:val="lt-LT"/>
        </w:rPr>
        <w:tab/>
      </w:r>
      <w:r>
        <w:rPr>
          <w:b/>
          <w:lang w:val="lt-LT"/>
        </w:rPr>
        <w:t>GAMINTOJAS (-AI), ATSAKINGAS (-I) UŽ SERIJŲ IŠLEIDIMĄ</w:t>
      </w:r>
    </w:p>
    <w:p w14:paraId="2037FD14" w14:textId="77777777" w:rsidR="00805474" w:rsidRDefault="00805474">
      <w:pPr>
        <w:rPr>
          <w:szCs w:val="24"/>
          <w:lang w:val="lt-LT"/>
        </w:rPr>
      </w:pPr>
    </w:p>
    <w:p w14:paraId="2037FD15" w14:textId="77777777" w:rsidR="00805474" w:rsidRDefault="00805474">
      <w:pPr>
        <w:spacing w:line="240" w:lineRule="auto"/>
        <w:jc w:val="both"/>
        <w:rPr>
          <w:szCs w:val="24"/>
          <w:lang w:val="lt-LT"/>
        </w:rPr>
      </w:pPr>
      <w:r>
        <w:rPr>
          <w:noProof/>
          <w:szCs w:val="24"/>
          <w:u w:val="single"/>
          <w:lang w:val="lt-LT"/>
        </w:rPr>
        <w:t>Gamintojo (-ų), atsakingo (-ų) už serijų išleidimą, pavadinimas (-ai) ir adresas (-ai)</w:t>
      </w:r>
    </w:p>
    <w:p w14:paraId="2037FD16" w14:textId="77777777" w:rsidR="00805474" w:rsidRDefault="00805474">
      <w:pPr>
        <w:rPr>
          <w:szCs w:val="24"/>
          <w:lang w:val="lt-LT"/>
        </w:rPr>
      </w:pPr>
    </w:p>
    <w:p w14:paraId="2037FD17" w14:textId="77777777" w:rsidR="00805474" w:rsidRDefault="00805474">
      <w:pPr>
        <w:numPr>
          <w:ilvl w:val="12"/>
          <w:numId w:val="0"/>
        </w:numPr>
        <w:ind w:right="-2"/>
        <w:rPr>
          <w:lang w:val="lt-LT"/>
        </w:rPr>
      </w:pPr>
      <w:r>
        <w:rPr>
          <w:lang w:val="lt-LT"/>
        </w:rPr>
        <w:t>Pharmadox Healthcare Ltd.</w:t>
      </w:r>
    </w:p>
    <w:p w14:paraId="2037FD18" w14:textId="77777777" w:rsidR="00805474" w:rsidRDefault="00805474">
      <w:pPr>
        <w:numPr>
          <w:ilvl w:val="12"/>
          <w:numId w:val="0"/>
        </w:numPr>
        <w:ind w:right="-2"/>
        <w:rPr>
          <w:lang w:val="lt-LT"/>
        </w:rPr>
      </w:pPr>
      <w:r>
        <w:rPr>
          <w:lang w:val="lt-LT"/>
        </w:rPr>
        <w:t>KW20A Kordin Industrial Park</w:t>
      </w:r>
    </w:p>
    <w:p w14:paraId="2037FD19" w14:textId="77777777" w:rsidR="00805474" w:rsidRDefault="00805474">
      <w:pPr>
        <w:numPr>
          <w:ilvl w:val="12"/>
          <w:numId w:val="0"/>
        </w:numPr>
        <w:ind w:right="-2"/>
        <w:rPr>
          <w:lang w:val="lt-LT"/>
        </w:rPr>
      </w:pPr>
      <w:r>
        <w:rPr>
          <w:lang w:val="lt-LT"/>
        </w:rPr>
        <w:t>Paola PLA3000</w:t>
      </w:r>
    </w:p>
    <w:p w14:paraId="2037FD1A" w14:textId="77777777" w:rsidR="00805474" w:rsidRDefault="00805474">
      <w:pPr>
        <w:numPr>
          <w:ilvl w:val="12"/>
          <w:numId w:val="0"/>
        </w:numPr>
        <w:ind w:right="-2"/>
        <w:rPr>
          <w:lang w:val="lt-LT"/>
        </w:rPr>
      </w:pPr>
      <w:r>
        <w:rPr>
          <w:lang w:val="lt-LT"/>
        </w:rPr>
        <w:t>Malta</w:t>
      </w:r>
    </w:p>
    <w:p w14:paraId="2037FD1B" w14:textId="77777777" w:rsidR="00805474" w:rsidRDefault="00805474">
      <w:pPr>
        <w:rPr>
          <w:szCs w:val="24"/>
          <w:lang w:val="lt-LT"/>
        </w:rPr>
      </w:pPr>
    </w:p>
    <w:p w14:paraId="2037FD1C" w14:textId="77777777" w:rsidR="00805474" w:rsidRDefault="00805474">
      <w:pPr>
        <w:rPr>
          <w:szCs w:val="24"/>
          <w:lang w:val="lt-LT"/>
        </w:rPr>
      </w:pPr>
    </w:p>
    <w:p w14:paraId="2037FD1D" w14:textId="77777777" w:rsidR="00805474" w:rsidRDefault="00805474">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2037FD1E" w14:textId="77777777" w:rsidR="00805474" w:rsidRDefault="00805474">
      <w:pPr>
        <w:rPr>
          <w:szCs w:val="24"/>
          <w:lang w:val="lt-LT"/>
        </w:rPr>
      </w:pPr>
    </w:p>
    <w:p w14:paraId="2037FD1F" w14:textId="77777777" w:rsidR="00805474" w:rsidRDefault="00805474">
      <w:pPr>
        <w:rPr>
          <w:szCs w:val="24"/>
          <w:lang w:val="lt-LT"/>
        </w:rPr>
      </w:pPr>
      <w:r>
        <w:rPr>
          <w:lang w:val="lt-LT"/>
        </w:rPr>
        <w:t>Receptinis vaistinis preparatas.</w:t>
      </w:r>
    </w:p>
    <w:p w14:paraId="2037FD20" w14:textId="77777777" w:rsidR="00805474" w:rsidRDefault="00805474">
      <w:pPr>
        <w:tabs>
          <w:tab w:val="clear" w:pos="567"/>
          <w:tab w:val="left" w:pos="4962"/>
        </w:tabs>
        <w:spacing w:line="240" w:lineRule="auto"/>
        <w:ind w:firstLine="4962"/>
        <w:jc w:val="center"/>
        <w:rPr>
          <w:b/>
          <w:bCs/>
          <w:lang w:val="lt-LT"/>
        </w:rPr>
      </w:pPr>
      <w:r>
        <w:rPr>
          <w:rFonts w:ascii="Courier New" w:eastAsia="SimSun" w:hAnsi="Courier New"/>
          <w:b/>
          <w:noProof/>
          <w:snapToGrid/>
          <w:sz w:val="20"/>
          <w:szCs w:val="24"/>
          <w:lang w:val="lt-LT"/>
        </w:rPr>
        <w:br w:type="page"/>
      </w:r>
    </w:p>
    <w:p w14:paraId="2037FD21" w14:textId="77777777" w:rsidR="00805474" w:rsidRDefault="00805474">
      <w:pPr>
        <w:jc w:val="center"/>
        <w:rPr>
          <w:b/>
          <w:bCs/>
          <w:lang w:val="lt-LT"/>
        </w:rPr>
      </w:pPr>
    </w:p>
    <w:p w14:paraId="2037FD22" w14:textId="77777777" w:rsidR="00805474" w:rsidRDefault="00805474">
      <w:pPr>
        <w:jc w:val="center"/>
        <w:rPr>
          <w:b/>
          <w:bCs/>
          <w:lang w:val="lt-LT"/>
        </w:rPr>
      </w:pPr>
    </w:p>
    <w:p w14:paraId="2037FD23" w14:textId="77777777" w:rsidR="00805474" w:rsidRDefault="00805474">
      <w:pPr>
        <w:jc w:val="center"/>
        <w:rPr>
          <w:b/>
          <w:bCs/>
          <w:lang w:val="lt-LT"/>
        </w:rPr>
      </w:pPr>
    </w:p>
    <w:p w14:paraId="2037FD24" w14:textId="77777777" w:rsidR="00805474" w:rsidRDefault="00805474">
      <w:pPr>
        <w:jc w:val="center"/>
        <w:rPr>
          <w:b/>
          <w:bCs/>
          <w:lang w:val="lt-LT"/>
        </w:rPr>
      </w:pPr>
    </w:p>
    <w:p w14:paraId="2037FD25" w14:textId="77777777" w:rsidR="00805474" w:rsidRDefault="00805474">
      <w:pPr>
        <w:jc w:val="center"/>
        <w:rPr>
          <w:b/>
          <w:bCs/>
          <w:lang w:val="lt-LT"/>
        </w:rPr>
      </w:pPr>
    </w:p>
    <w:p w14:paraId="2037FD26" w14:textId="77777777" w:rsidR="00805474" w:rsidRDefault="00805474">
      <w:pPr>
        <w:jc w:val="center"/>
        <w:rPr>
          <w:b/>
          <w:bCs/>
          <w:lang w:val="lt-LT"/>
        </w:rPr>
      </w:pPr>
    </w:p>
    <w:p w14:paraId="2037FD27" w14:textId="77777777" w:rsidR="00805474" w:rsidRDefault="00805474">
      <w:pPr>
        <w:jc w:val="center"/>
        <w:rPr>
          <w:b/>
          <w:bCs/>
          <w:lang w:val="lt-LT"/>
        </w:rPr>
      </w:pPr>
    </w:p>
    <w:p w14:paraId="2037FD28" w14:textId="77777777" w:rsidR="00805474" w:rsidRDefault="00805474">
      <w:pPr>
        <w:jc w:val="center"/>
        <w:rPr>
          <w:b/>
          <w:bCs/>
          <w:lang w:val="lt-LT"/>
        </w:rPr>
      </w:pPr>
    </w:p>
    <w:p w14:paraId="2037FD29" w14:textId="77777777" w:rsidR="00805474" w:rsidRDefault="00805474">
      <w:pPr>
        <w:jc w:val="center"/>
        <w:rPr>
          <w:b/>
          <w:bCs/>
          <w:lang w:val="lt-LT"/>
        </w:rPr>
      </w:pPr>
    </w:p>
    <w:p w14:paraId="2037FD2A" w14:textId="77777777" w:rsidR="00805474" w:rsidRDefault="00805474">
      <w:pPr>
        <w:jc w:val="center"/>
        <w:rPr>
          <w:b/>
          <w:bCs/>
          <w:lang w:val="lt-LT"/>
        </w:rPr>
      </w:pPr>
    </w:p>
    <w:p w14:paraId="2037FD2B" w14:textId="77777777" w:rsidR="00805474" w:rsidRDefault="00805474">
      <w:pPr>
        <w:jc w:val="center"/>
        <w:rPr>
          <w:b/>
          <w:bCs/>
          <w:lang w:val="lt-LT"/>
        </w:rPr>
      </w:pPr>
    </w:p>
    <w:p w14:paraId="2037FD2C" w14:textId="77777777" w:rsidR="00805474" w:rsidRDefault="00805474">
      <w:pPr>
        <w:jc w:val="center"/>
        <w:rPr>
          <w:b/>
          <w:bCs/>
          <w:lang w:val="lt-LT"/>
        </w:rPr>
      </w:pPr>
    </w:p>
    <w:p w14:paraId="2037FD2D" w14:textId="77777777" w:rsidR="00805474" w:rsidRDefault="00805474">
      <w:pPr>
        <w:jc w:val="center"/>
        <w:rPr>
          <w:b/>
          <w:bCs/>
          <w:lang w:val="lt-LT"/>
        </w:rPr>
      </w:pPr>
    </w:p>
    <w:p w14:paraId="2037FD2E" w14:textId="77777777" w:rsidR="00805474" w:rsidRDefault="00805474">
      <w:pPr>
        <w:jc w:val="center"/>
        <w:outlineLvl w:val="0"/>
        <w:rPr>
          <w:b/>
          <w:bCs/>
          <w:lang w:val="lt-LT"/>
        </w:rPr>
      </w:pPr>
    </w:p>
    <w:p w14:paraId="2037FD2F" w14:textId="77777777" w:rsidR="00805474" w:rsidRDefault="00805474">
      <w:pPr>
        <w:jc w:val="center"/>
        <w:outlineLvl w:val="0"/>
        <w:rPr>
          <w:b/>
          <w:bCs/>
          <w:lang w:val="lt-LT"/>
        </w:rPr>
      </w:pPr>
    </w:p>
    <w:p w14:paraId="2037FD30" w14:textId="77777777" w:rsidR="00805474" w:rsidRDefault="00805474">
      <w:pPr>
        <w:jc w:val="center"/>
        <w:outlineLvl w:val="0"/>
        <w:rPr>
          <w:b/>
          <w:bCs/>
          <w:lang w:val="lt-LT"/>
        </w:rPr>
      </w:pPr>
    </w:p>
    <w:p w14:paraId="2037FD31" w14:textId="77777777" w:rsidR="00805474" w:rsidRDefault="00805474">
      <w:pPr>
        <w:jc w:val="center"/>
        <w:outlineLvl w:val="0"/>
        <w:rPr>
          <w:b/>
          <w:bCs/>
          <w:lang w:val="lt-LT"/>
        </w:rPr>
      </w:pPr>
    </w:p>
    <w:p w14:paraId="2037FD32" w14:textId="77777777" w:rsidR="00805474" w:rsidRDefault="00805474">
      <w:pPr>
        <w:jc w:val="center"/>
        <w:outlineLvl w:val="0"/>
        <w:rPr>
          <w:b/>
          <w:bCs/>
          <w:lang w:val="lt-LT"/>
        </w:rPr>
      </w:pPr>
    </w:p>
    <w:p w14:paraId="2037FD33" w14:textId="77777777" w:rsidR="00805474" w:rsidRDefault="00805474">
      <w:pPr>
        <w:outlineLvl w:val="0"/>
        <w:rPr>
          <w:b/>
          <w:lang w:val="lt-LT"/>
        </w:rPr>
      </w:pPr>
    </w:p>
    <w:p w14:paraId="2037FD34" w14:textId="77777777" w:rsidR="00805474" w:rsidRDefault="00805474">
      <w:pPr>
        <w:keepNext/>
        <w:spacing w:line="240" w:lineRule="auto"/>
        <w:jc w:val="center"/>
        <w:outlineLvl w:val="1"/>
        <w:rPr>
          <w:b/>
          <w:bCs/>
          <w:iCs/>
          <w:szCs w:val="28"/>
          <w:lang w:val="lt-LT" w:eastAsia="x-none"/>
        </w:rPr>
      </w:pPr>
    </w:p>
    <w:p w14:paraId="2037FD35" w14:textId="77777777" w:rsidR="00805474" w:rsidRDefault="00805474">
      <w:pPr>
        <w:keepNext/>
        <w:spacing w:line="240" w:lineRule="auto"/>
        <w:jc w:val="center"/>
        <w:outlineLvl w:val="1"/>
        <w:rPr>
          <w:b/>
          <w:bCs/>
          <w:iCs/>
          <w:szCs w:val="28"/>
          <w:lang w:val="lt-LT" w:eastAsia="x-none"/>
        </w:rPr>
      </w:pPr>
    </w:p>
    <w:p w14:paraId="2037FD36" w14:textId="77777777" w:rsidR="00805474" w:rsidRDefault="00805474">
      <w:pPr>
        <w:keepNext/>
        <w:spacing w:line="240" w:lineRule="auto"/>
        <w:jc w:val="center"/>
        <w:outlineLvl w:val="1"/>
        <w:rPr>
          <w:b/>
          <w:bCs/>
          <w:iCs/>
          <w:szCs w:val="28"/>
          <w:lang w:val="lt-LT" w:eastAsia="x-none"/>
        </w:rPr>
      </w:pPr>
    </w:p>
    <w:p w14:paraId="2037FD37" w14:textId="77777777" w:rsidR="00805474" w:rsidRDefault="00805474">
      <w:pPr>
        <w:keepNext/>
        <w:spacing w:line="240" w:lineRule="auto"/>
        <w:jc w:val="center"/>
        <w:outlineLvl w:val="1"/>
        <w:rPr>
          <w:b/>
          <w:szCs w:val="24"/>
          <w:lang w:val="lt-LT" w:eastAsia="x-none"/>
        </w:rPr>
      </w:pPr>
      <w:r>
        <w:rPr>
          <w:b/>
          <w:bCs/>
          <w:iCs/>
          <w:szCs w:val="28"/>
          <w:lang w:val="lt-LT" w:eastAsia="x-none"/>
        </w:rPr>
        <w:t>III PRIEDAS</w:t>
      </w:r>
    </w:p>
    <w:p w14:paraId="2037FD38" w14:textId="77777777" w:rsidR="00805474" w:rsidRDefault="00805474">
      <w:pPr>
        <w:rPr>
          <w:szCs w:val="24"/>
          <w:lang w:val="lt-LT"/>
        </w:rPr>
      </w:pPr>
    </w:p>
    <w:p w14:paraId="2037FD39" w14:textId="77777777" w:rsidR="00805474" w:rsidRDefault="00805474">
      <w:pPr>
        <w:keepNext/>
        <w:spacing w:line="240" w:lineRule="auto"/>
        <w:jc w:val="center"/>
        <w:outlineLvl w:val="1"/>
        <w:rPr>
          <w:b/>
          <w:szCs w:val="24"/>
          <w:lang w:val="lt-LT" w:eastAsia="x-none"/>
        </w:rPr>
      </w:pPr>
      <w:r>
        <w:rPr>
          <w:b/>
          <w:bCs/>
          <w:iCs/>
          <w:szCs w:val="28"/>
          <w:lang w:val="lt-LT" w:eastAsia="x-none"/>
        </w:rPr>
        <w:t>ŽENKLINIMAS IR PAKUOTĖS LAPELIS</w:t>
      </w:r>
    </w:p>
    <w:p w14:paraId="2037FD3A" w14:textId="77777777" w:rsidR="00805474" w:rsidRDefault="00805474">
      <w:pPr>
        <w:rPr>
          <w:szCs w:val="24"/>
          <w:lang w:val="lt-LT"/>
        </w:rPr>
      </w:pPr>
      <w:r>
        <w:rPr>
          <w:szCs w:val="24"/>
          <w:lang w:val="lt-LT"/>
        </w:rPr>
        <w:br w:type="page"/>
      </w:r>
    </w:p>
    <w:p w14:paraId="2037FD3B" w14:textId="77777777" w:rsidR="00805474" w:rsidRDefault="00805474">
      <w:pPr>
        <w:rPr>
          <w:szCs w:val="24"/>
          <w:lang w:val="lt-LT"/>
        </w:rPr>
      </w:pPr>
    </w:p>
    <w:p w14:paraId="2037FD3C" w14:textId="77777777" w:rsidR="00805474" w:rsidRDefault="00805474">
      <w:pPr>
        <w:rPr>
          <w:szCs w:val="24"/>
          <w:lang w:val="lt-LT"/>
        </w:rPr>
      </w:pPr>
    </w:p>
    <w:p w14:paraId="2037FD3D" w14:textId="77777777" w:rsidR="00805474" w:rsidRDefault="00805474">
      <w:pPr>
        <w:rPr>
          <w:szCs w:val="24"/>
          <w:lang w:val="lt-LT"/>
        </w:rPr>
      </w:pPr>
    </w:p>
    <w:p w14:paraId="2037FD3E" w14:textId="77777777" w:rsidR="00805474" w:rsidRDefault="00805474">
      <w:pPr>
        <w:rPr>
          <w:szCs w:val="24"/>
          <w:lang w:val="lt-LT"/>
        </w:rPr>
      </w:pPr>
    </w:p>
    <w:p w14:paraId="2037FD3F" w14:textId="77777777" w:rsidR="00805474" w:rsidRDefault="00805474">
      <w:pPr>
        <w:rPr>
          <w:szCs w:val="24"/>
          <w:lang w:val="lt-LT"/>
        </w:rPr>
      </w:pPr>
    </w:p>
    <w:p w14:paraId="2037FD40" w14:textId="77777777" w:rsidR="00805474" w:rsidRDefault="00805474">
      <w:pPr>
        <w:rPr>
          <w:szCs w:val="24"/>
          <w:lang w:val="lt-LT"/>
        </w:rPr>
      </w:pPr>
    </w:p>
    <w:p w14:paraId="2037FD41" w14:textId="77777777" w:rsidR="00805474" w:rsidRDefault="00805474">
      <w:pPr>
        <w:rPr>
          <w:szCs w:val="24"/>
          <w:lang w:val="lt-LT"/>
        </w:rPr>
      </w:pPr>
    </w:p>
    <w:p w14:paraId="2037FD42" w14:textId="77777777" w:rsidR="00805474" w:rsidRDefault="00805474">
      <w:pPr>
        <w:rPr>
          <w:szCs w:val="24"/>
          <w:lang w:val="lt-LT"/>
        </w:rPr>
      </w:pPr>
    </w:p>
    <w:p w14:paraId="2037FD43" w14:textId="77777777" w:rsidR="00805474" w:rsidRDefault="00805474">
      <w:pPr>
        <w:rPr>
          <w:szCs w:val="24"/>
          <w:lang w:val="lt-LT"/>
        </w:rPr>
      </w:pPr>
    </w:p>
    <w:p w14:paraId="2037FD44" w14:textId="77777777" w:rsidR="00805474" w:rsidRDefault="00805474">
      <w:pPr>
        <w:rPr>
          <w:szCs w:val="24"/>
          <w:lang w:val="lt-LT"/>
        </w:rPr>
      </w:pPr>
    </w:p>
    <w:p w14:paraId="2037FD45" w14:textId="77777777" w:rsidR="00805474" w:rsidRDefault="00805474">
      <w:pPr>
        <w:rPr>
          <w:szCs w:val="24"/>
          <w:lang w:val="lt-LT"/>
        </w:rPr>
      </w:pPr>
    </w:p>
    <w:p w14:paraId="2037FD46" w14:textId="77777777" w:rsidR="00805474" w:rsidRDefault="00805474">
      <w:pPr>
        <w:rPr>
          <w:szCs w:val="24"/>
          <w:lang w:val="lt-LT"/>
        </w:rPr>
      </w:pPr>
    </w:p>
    <w:p w14:paraId="2037FD47" w14:textId="77777777" w:rsidR="00805474" w:rsidRDefault="00805474">
      <w:pPr>
        <w:rPr>
          <w:szCs w:val="24"/>
          <w:lang w:val="lt-LT"/>
        </w:rPr>
      </w:pPr>
    </w:p>
    <w:p w14:paraId="2037FD48" w14:textId="77777777" w:rsidR="00805474" w:rsidRDefault="00805474">
      <w:pPr>
        <w:rPr>
          <w:szCs w:val="24"/>
          <w:lang w:val="lt-LT"/>
        </w:rPr>
      </w:pPr>
    </w:p>
    <w:p w14:paraId="2037FD49" w14:textId="77777777" w:rsidR="00805474" w:rsidRDefault="00805474">
      <w:pPr>
        <w:rPr>
          <w:szCs w:val="24"/>
          <w:lang w:val="lt-LT"/>
        </w:rPr>
      </w:pPr>
    </w:p>
    <w:p w14:paraId="2037FD4A" w14:textId="77777777" w:rsidR="00805474" w:rsidRDefault="00805474">
      <w:pPr>
        <w:rPr>
          <w:szCs w:val="24"/>
          <w:lang w:val="lt-LT"/>
        </w:rPr>
      </w:pPr>
    </w:p>
    <w:p w14:paraId="2037FD4B" w14:textId="77777777" w:rsidR="00805474" w:rsidRDefault="00805474">
      <w:pPr>
        <w:rPr>
          <w:szCs w:val="24"/>
          <w:lang w:val="lt-LT"/>
        </w:rPr>
      </w:pPr>
    </w:p>
    <w:p w14:paraId="2037FD4C" w14:textId="77777777" w:rsidR="00805474" w:rsidRDefault="00805474">
      <w:pPr>
        <w:rPr>
          <w:szCs w:val="24"/>
          <w:lang w:val="lt-LT"/>
        </w:rPr>
      </w:pPr>
    </w:p>
    <w:p w14:paraId="2037FD4D" w14:textId="77777777" w:rsidR="00805474" w:rsidRDefault="00805474">
      <w:pPr>
        <w:rPr>
          <w:szCs w:val="24"/>
          <w:lang w:val="lt-LT"/>
        </w:rPr>
      </w:pPr>
    </w:p>
    <w:p w14:paraId="2037FD4E" w14:textId="77777777" w:rsidR="00805474" w:rsidRDefault="00805474">
      <w:pPr>
        <w:rPr>
          <w:szCs w:val="24"/>
          <w:lang w:val="lt-LT"/>
        </w:rPr>
      </w:pPr>
    </w:p>
    <w:p w14:paraId="2037FD4F" w14:textId="77777777" w:rsidR="00805474" w:rsidRDefault="00805474">
      <w:pPr>
        <w:rPr>
          <w:szCs w:val="24"/>
          <w:lang w:val="lt-LT"/>
        </w:rPr>
      </w:pPr>
    </w:p>
    <w:p w14:paraId="2037FD50" w14:textId="77777777" w:rsidR="00805474" w:rsidRDefault="00805474">
      <w:pPr>
        <w:rPr>
          <w:szCs w:val="24"/>
          <w:lang w:val="lt-LT"/>
        </w:rPr>
      </w:pPr>
    </w:p>
    <w:p w14:paraId="2037FD51" w14:textId="77777777" w:rsidR="00805474" w:rsidRDefault="00805474">
      <w:pPr>
        <w:keepNext/>
        <w:spacing w:line="240" w:lineRule="auto"/>
        <w:jc w:val="center"/>
        <w:outlineLvl w:val="1"/>
        <w:rPr>
          <w:b/>
          <w:szCs w:val="24"/>
          <w:lang w:val="lt-LT" w:eastAsia="x-none"/>
        </w:rPr>
      </w:pPr>
      <w:r>
        <w:rPr>
          <w:b/>
          <w:bCs/>
          <w:iCs/>
          <w:szCs w:val="28"/>
          <w:lang w:val="lt-LT" w:eastAsia="x-none"/>
        </w:rPr>
        <w:t>A. ŽENKLINIMAS</w:t>
      </w:r>
    </w:p>
    <w:p w14:paraId="2037FD52" w14:textId="77777777" w:rsidR="00805474" w:rsidRDefault="00805474">
      <w:pPr>
        <w:rPr>
          <w:szCs w:val="24"/>
          <w:lang w:val="lt-LT"/>
        </w:rPr>
      </w:pPr>
      <w:r>
        <w:rPr>
          <w:szCs w:val="24"/>
          <w:lang w:val="lt-LT"/>
        </w:rPr>
        <w:br w:type="page"/>
      </w:r>
    </w:p>
    <w:p w14:paraId="2037FD53" w14:textId="77777777" w:rsidR="00805474" w:rsidRDefault="0080547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2037FD54"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037FD55" w14:textId="77777777" w:rsidR="00805474" w:rsidRDefault="0080547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14:paraId="2037FD56" w14:textId="77777777" w:rsidR="00805474" w:rsidRDefault="00805474">
      <w:pPr>
        <w:rPr>
          <w:szCs w:val="24"/>
          <w:lang w:val="lt-LT"/>
        </w:rPr>
      </w:pPr>
    </w:p>
    <w:p w14:paraId="2037FD57" w14:textId="77777777" w:rsidR="00805474" w:rsidRDefault="00805474">
      <w:pPr>
        <w:rPr>
          <w:szCs w:val="24"/>
          <w:lang w:val="lt-LT"/>
        </w:rPr>
      </w:pPr>
    </w:p>
    <w:p w14:paraId="2037FD58"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2037FD59" w14:textId="77777777" w:rsidR="00805474" w:rsidRDefault="00805474">
      <w:pPr>
        <w:rPr>
          <w:szCs w:val="24"/>
          <w:lang w:val="lt-LT"/>
        </w:rPr>
      </w:pPr>
    </w:p>
    <w:p w14:paraId="2037FD5A" w14:textId="54FE5796" w:rsidR="00805474" w:rsidRDefault="00805474">
      <w:pPr>
        <w:rPr>
          <w:noProof/>
          <w:szCs w:val="24"/>
          <w:lang w:val="lt-LT"/>
        </w:rPr>
      </w:pPr>
      <w:r>
        <w:rPr>
          <w:noProof/>
          <w:szCs w:val="24"/>
          <w:lang w:val="lt-LT"/>
        </w:rPr>
        <w:t xml:space="preserve">Lorazepam </w:t>
      </w:r>
      <w:r w:rsidR="00A85DAB">
        <w:rPr>
          <w:noProof/>
          <w:szCs w:val="24"/>
          <w:lang w:val="lt-LT"/>
        </w:rPr>
        <w:t>SanoSwiss</w:t>
      </w:r>
      <w:r>
        <w:rPr>
          <w:noProof/>
          <w:szCs w:val="24"/>
          <w:lang w:val="lt-LT"/>
        </w:rPr>
        <w:t xml:space="preserve"> 2,5 mg tabletės</w:t>
      </w:r>
    </w:p>
    <w:p w14:paraId="2037FD5B" w14:textId="77777777" w:rsidR="00805474" w:rsidRPr="00E85CD4" w:rsidRDefault="00805474">
      <w:pPr>
        <w:rPr>
          <w:i/>
          <w:noProof/>
          <w:szCs w:val="24"/>
          <w:lang w:val="lt-LT"/>
        </w:rPr>
      </w:pPr>
      <w:r w:rsidRPr="00E85CD4">
        <w:rPr>
          <w:i/>
          <w:noProof/>
          <w:szCs w:val="24"/>
          <w:lang w:val="lt-LT"/>
        </w:rPr>
        <w:t>lorazepamum</w:t>
      </w:r>
    </w:p>
    <w:p w14:paraId="2037FD5C" w14:textId="77777777" w:rsidR="00805474" w:rsidRDefault="00805474">
      <w:pPr>
        <w:rPr>
          <w:szCs w:val="24"/>
          <w:lang w:val="lt-LT"/>
        </w:rPr>
      </w:pPr>
    </w:p>
    <w:p w14:paraId="2037FD5D" w14:textId="77777777" w:rsidR="00805474" w:rsidRDefault="00805474">
      <w:pPr>
        <w:rPr>
          <w:szCs w:val="24"/>
          <w:lang w:val="lt-LT"/>
        </w:rPr>
      </w:pPr>
    </w:p>
    <w:p w14:paraId="2037FD5E"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14:paraId="2037FD5F" w14:textId="77777777" w:rsidR="00805474" w:rsidRDefault="00805474">
      <w:pPr>
        <w:rPr>
          <w:szCs w:val="24"/>
          <w:lang w:val="lt-LT"/>
        </w:rPr>
      </w:pPr>
    </w:p>
    <w:p w14:paraId="2037FD6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Kiekvienoje tabletėje yra 2,5 mg lorazepamo.</w:t>
      </w:r>
    </w:p>
    <w:p w14:paraId="2037FD61" w14:textId="77777777" w:rsidR="00805474" w:rsidRDefault="00805474">
      <w:pPr>
        <w:rPr>
          <w:szCs w:val="24"/>
          <w:lang w:val="lt-LT"/>
        </w:rPr>
      </w:pPr>
    </w:p>
    <w:p w14:paraId="2037FD62" w14:textId="77777777" w:rsidR="00805474" w:rsidRDefault="00805474">
      <w:pPr>
        <w:rPr>
          <w:szCs w:val="24"/>
          <w:lang w:val="lt-LT"/>
        </w:rPr>
      </w:pPr>
    </w:p>
    <w:p w14:paraId="2037FD63"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2037FD64" w14:textId="77777777" w:rsidR="00805474" w:rsidRDefault="00805474">
      <w:pPr>
        <w:rPr>
          <w:szCs w:val="24"/>
          <w:lang w:val="lt-LT"/>
        </w:rPr>
      </w:pPr>
    </w:p>
    <w:p w14:paraId="2037FD65" w14:textId="77777777" w:rsidR="00805474" w:rsidRDefault="00805474">
      <w:pPr>
        <w:rPr>
          <w:rFonts w:eastAsia="TimesNewRoman"/>
          <w:snapToGrid/>
          <w:szCs w:val="22"/>
          <w:lang w:val="lt-LT"/>
        </w:rPr>
      </w:pPr>
      <w:r>
        <w:rPr>
          <w:szCs w:val="24"/>
          <w:lang w:val="lt-LT"/>
        </w:rPr>
        <w:t xml:space="preserve">Sudėtyje yra </w:t>
      </w:r>
      <w:r>
        <w:rPr>
          <w:rFonts w:eastAsia="TimesNewRoman"/>
          <w:snapToGrid/>
          <w:szCs w:val="22"/>
          <w:lang w:val="lt-LT"/>
        </w:rPr>
        <w:t>laktozės monohidrato. Daugiau informacijos žr. pakuotės lapelyje.</w:t>
      </w:r>
    </w:p>
    <w:p w14:paraId="2037FD66" w14:textId="77777777" w:rsidR="00805474" w:rsidRDefault="00805474">
      <w:pPr>
        <w:rPr>
          <w:rFonts w:eastAsia="TimesNewRoman"/>
          <w:snapToGrid/>
          <w:szCs w:val="22"/>
          <w:lang w:val="lt-LT"/>
        </w:rPr>
      </w:pPr>
    </w:p>
    <w:p w14:paraId="2037FD67" w14:textId="77777777" w:rsidR="00805474" w:rsidRDefault="00805474">
      <w:pPr>
        <w:rPr>
          <w:szCs w:val="24"/>
          <w:lang w:val="lt-LT"/>
        </w:rPr>
      </w:pPr>
    </w:p>
    <w:p w14:paraId="2037FD68"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2037FD69" w14:textId="77777777" w:rsidR="00805474" w:rsidRDefault="00805474">
      <w:pPr>
        <w:rPr>
          <w:szCs w:val="24"/>
          <w:lang w:val="lt-LT"/>
        </w:rPr>
      </w:pPr>
    </w:p>
    <w:p w14:paraId="2037FD6A" w14:textId="77777777" w:rsidR="00805474" w:rsidRDefault="00805474">
      <w:pPr>
        <w:rPr>
          <w:szCs w:val="24"/>
          <w:lang w:val="lt-LT"/>
        </w:rPr>
      </w:pPr>
      <w:r>
        <w:rPr>
          <w:szCs w:val="24"/>
          <w:highlight w:val="lightGray"/>
          <w:lang w:val="lt-LT"/>
        </w:rPr>
        <w:t>Tabletė</w:t>
      </w:r>
    </w:p>
    <w:p w14:paraId="2037FD6B" w14:textId="77777777" w:rsidR="00805474" w:rsidRDefault="00805474">
      <w:pPr>
        <w:rPr>
          <w:szCs w:val="24"/>
          <w:lang w:val="lt-LT"/>
        </w:rPr>
      </w:pPr>
    </w:p>
    <w:p w14:paraId="2037FD6C" w14:textId="77777777" w:rsidR="00805474" w:rsidRDefault="00805474">
      <w:pPr>
        <w:widowControl w:val="0"/>
        <w:tabs>
          <w:tab w:val="clear" w:pos="567"/>
        </w:tabs>
        <w:spacing w:line="240" w:lineRule="auto"/>
        <w:rPr>
          <w:rFonts w:eastAsia="Calibri"/>
          <w:snapToGrid/>
          <w:szCs w:val="22"/>
          <w:lang w:val="lt-LT"/>
        </w:rPr>
      </w:pPr>
      <w:r>
        <w:rPr>
          <w:rFonts w:eastAsia="Calibri"/>
          <w:snapToGrid/>
          <w:szCs w:val="22"/>
          <w:lang w:val="lt-LT"/>
        </w:rPr>
        <w:t>10 tablečių</w:t>
      </w:r>
    </w:p>
    <w:p w14:paraId="2037FD6D" w14:textId="77777777" w:rsidR="00805474" w:rsidRDefault="00805474">
      <w:pPr>
        <w:widowControl w:val="0"/>
        <w:tabs>
          <w:tab w:val="clear" w:pos="567"/>
        </w:tabs>
        <w:spacing w:line="240" w:lineRule="auto"/>
        <w:rPr>
          <w:rFonts w:eastAsia="Calibri"/>
          <w:snapToGrid/>
          <w:szCs w:val="22"/>
          <w:highlight w:val="lightGray"/>
          <w:lang w:val="lt-LT"/>
        </w:rPr>
      </w:pPr>
      <w:r>
        <w:rPr>
          <w:rFonts w:eastAsia="Calibri"/>
          <w:snapToGrid/>
          <w:szCs w:val="22"/>
          <w:highlight w:val="lightGray"/>
          <w:lang w:val="lt-LT"/>
        </w:rPr>
        <w:t>14 tablečių</w:t>
      </w:r>
    </w:p>
    <w:p w14:paraId="2037FD6E" w14:textId="77777777" w:rsidR="00805474" w:rsidRDefault="00805474">
      <w:pPr>
        <w:widowControl w:val="0"/>
        <w:tabs>
          <w:tab w:val="clear" w:pos="567"/>
        </w:tabs>
        <w:spacing w:line="240" w:lineRule="auto"/>
        <w:rPr>
          <w:rFonts w:eastAsia="Calibri"/>
          <w:snapToGrid/>
          <w:szCs w:val="22"/>
          <w:highlight w:val="lightGray"/>
          <w:lang w:val="lt-LT"/>
        </w:rPr>
      </w:pPr>
      <w:r>
        <w:rPr>
          <w:rFonts w:eastAsia="Calibri"/>
          <w:snapToGrid/>
          <w:szCs w:val="22"/>
          <w:highlight w:val="lightGray"/>
          <w:lang w:val="lt-LT"/>
        </w:rPr>
        <w:t>20 tablečių</w:t>
      </w:r>
    </w:p>
    <w:p w14:paraId="2037FD6F" w14:textId="77777777" w:rsidR="00805474" w:rsidRDefault="00805474">
      <w:pPr>
        <w:widowControl w:val="0"/>
        <w:tabs>
          <w:tab w:val="clear" w:pos="567"/>
        </w:tabs>
        <w:spacing w:line="240" w:lineRule="auto"/>
        <w:rPr>
          <w:rFonts w:eastAsia="Calibri"/>
          <w:snapToGrid/>
          <w:szCs w:val="22"/>
          <w:highlight w:val="lightGray"/>
          <w:lang w:val="lt-LT"/>
        </w:rPr>
      </w:pPr>
      <w:r>
        <w:rPr>
          <w:rFonts w:eastAsia="Calibri"/>
          <w:snapToGrid/>
          <w:szCs w:val="22"/>
          <w:highlight w:val="lightGray"/>
          <w:lang w:val="lt-LT"/>
        </w:rPr>
        <w:t>25 tabletės</w:t>
      </w:r>
    </w:p>
    <w:p w14:paraId="2037FD70" w14:textId="77777777" w:rsidR="00805474" w:rsidRDefault="00805474">
      <w:pPr>
        <w:widowControl w:val="0"/>
        <w:tabs>
          <w:tab w:val="clear" w:pos="567"/>
        </w:tabs>
        <w:spacing w:line="240" w:lineRule="auto"/>
        <w:rPr>
          <w:rFonts w:eastAsia="Calibri"/>
          <w:snapToGrid/>
          <w:szCs w:val="22"/>
          <w:highlight w:val="lightGray"/>
          <w:lang w:val="lt-LT"/>
        </w:rPr>
      </w:pPr>
      <w:r>
        <w:rPr>
          <w:rFonts w:eastAsia="Calibri"/>
          <w:snapToGrid/>
          <w:szCs w:val="22"/>
          <w:highlight w:val="lightGray"/>
          <w:lang w:val="lt-LT"/>
        </w:rPr>
        <w:t>28 tabletės</w:t>
      </w:r>
    </w:p>
    <w:p w14:paraId="2037FD71" w14:textId="77777777" w:rsidR="00805474" w:rsidRDefault="00805474">
      <w:pPr>
        <w:widowControl w:val="0"/>
        <w:tabs>
          <w:tab w:val="clear" w:pos="567"/>
        </w:tabs>
        <w:spacing w:line="240" w:lineRule="auto"/>
        <w:rPr>
          <w:rFonts w:eastAsia="Calibri"/>
          <w:snapToGrid/>
          <w:szCs w:val="22"/>
          <w:lang w:val="lt-LT"/>
        </w:rPr>
      </w:pPr>
      <w:r>
        <w:rPr>
          <w:rFonts w:eastAsia="Calibri"/>
          <w:snapToGrid/>
          <w:szCs w:val="22"/>
          <w:highlight w:val="lightGray"/>
          <w:lang w:val="lt-LT"/>
        </w:rPr>
        <w:t>30 tablečių</w:t>
      </w:r>
    </w:p>
    <w:p w14:paraId="2037FD72" w14:textId="77777777" w:rsidR="00805474" w:rsidRDefault="00805474">
      <w:pPr>
        <w:rPr>
          <w:szCs w:val="24"/>
          <w:lang w:val="lt-LT"/>
        </w:rPr>
      </w:pPr>
    </w:p>
    <w:p w14:paraId="2037FD73" w14:textId="77777777" w:rsidR="00805474" w:rsidRDefault="00805474">
      <w:pPr>
        <w:rPr>
          <w:szCs w:val="24"/>
          <w:lang w:val="lt-LT"/>
        </w:rPr>
      </w:pPr>
    </w:p>
    <w:p w14:paraId="2037FD74"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14:paraId="2037FD75" w14:textId="77777777" w:rsidR="00805474" w:rsidRDefault="00805474">
      <w:pPr>
        <w:rPr>
          <w:szCs w:val="24"/>
          <w:lang w:val="lt-LT"/>
        </w:rPr>
      </w:pPr>
    </w:p>
    <w:p w14:paraId="2037FD76" w14:textId="77777777" w:rsidR="00805474" w:rsidRDefault="00805474">
      <w:pPr>
        <w:rPr>
          <w:szCs w:val="24"/>
          <w:lang w:val="lt-LT"/>
        </w:rPr>
      </w:pPr>
      <w:r>
        <w:rPr>
          <w:noProof/>
          <w:szCs w:val="24"/>
          <w:lang w:val="lt-LT"/>
        </w:rPr>
        <w:t>Prieš vartojimą perskaitykite pakuotės lapelį.</w:t>
      </w:r>
    </w:p>
    <w:p w14:paraId="2037FD77" w14:textId="77777777" w:rsidR="00805474" w:rsidRDefault="00805474">
      <w:pPr>
        <w:rPr>
          <w:szCs w:val="24"/>
          <w:lang w:val="lt-LT"/>
        </w:rPr>
      </w:pPr>
      <w:r>
        <w:rPr>
          <w:szCs w:val="24"/>
          <w:lang w:val="lt-LT"/>
        </w:rPr>
        <w:t>Vartoti per burną.</w:t>
      </w:r>
    </w:p>
    <w:p w14:paraId="2037FD78" w14:textId="77777777" w:rsidR="00805474" w:rsidRDefault="00805474">
      <w:pPr>
        <w:rPr>
          <w:szCs w:val="24"/>
          <w:lang w:val="lt-LT"/>
        </w:rPr>
      </w:pPr>
    </w:p>
    <w:p w14:paraId="2037FD79" w14:textId="77777777" w:rsidR="00805474" w:rsidRDefault="00805474">
      <w:pPr>
        <w:rPr>
          <w:szCs w:val="24"/>
          <w:lang w:val="lt-LT"/>
        </w:rPr>
      </w:pPr>
    </w:p>
    <w:p w14:paraId="2037FD7A"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2037FD7B" w14:textId="77777777" w:rsidR="00805474" w:rsidRDefault="00805474">
      <w:pPr>
        <w:rPr>
          <w:szCs w:val="24"/>
          <w:lang w:val="lt-LT"/>
        </w:rPr>
      </w:pPr>
    </w:p>
    <w:p w14:paraId="2037FD7C" w14:textId="77777777" w:rsidR="00805474" w:rsidRDefault="00805474">
      <w:pPr>
        <w:rPr>
          <w:szCs w:val="24"/>
          <w:lang w:val="lt-LT"/>
        </w:rPr>
      </w:pPr>
      <w:r>
        <w:rPr>
          <w:noProof/>
          <w:szCs w:val="24"/>
          <w:lang w:val="lt-LT"/>
        </w:rPr>
        <w:t>Laikyti vaikams nepastebimoje ir nepasiekiamoje vietoje.</w:t>
      </w:r>
    </w:p>
    <w:p w14:paraId="2037FD7D" w14:textId="77777777" w:rsidR="00805474" w:rsidRDefault="00805474">
      <w:pPr>
        <w:rPr>
          <w:szCs w:val="24"/>
          <w:lang w:val="lt-LT"/>
        </w:rPr>
      </w:pPr>
    </w:p>
    <w:p w14:paraId="2037FD7E" w14:textId="77777777" w:rsidR="00805474" w:rsidRDefault="00805474">
      <w:pPr>
        <w:rPr>
          <w:szCs w:val="24"/>
          <w:lang w:val="lt-LT"/>
        </w:rPr>
      </w:pPr>
    </w:p>
    <w:p w14:paraId="2037FD7F"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14:paraId="2037FD80" w14:textId="77777777" w:rsidR="00805474" w:rsidRDefault="00805474">
      <w:pPr>
        <w:rPr>
          <w:szCs w:val="24"/>
          <w:lang w:val="lt-LT"/>
        </w:rPr>
      </w:pPr>
    </w:p>
    <w:p w14:paraId="2037FD81" w14:textId="77777777" w:rsidR="00805474" w:rsidRDefault="00805474">
      <w:pPr>
        <w:rPr>
          <w:szCs w:val="24"/>
          <w:lang w:val="lt-LT"/>
        </w:rPr>
      </w:pPr>
    </w:p>
    <w:p w14:paraId="2037FD82" w14:textId="77777777" w:rsidR="00805474" w:rsidRDefault="0080547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2037FD83" w14:textId="77777777" w:rsidR="00805474" w:rsidRDefault="00805474">
      <w:pPr>
        <w:rPr>
          <w:szCs w:val="24"/>
          <w:lang w:val="lt-LT"/>
        </w:rPr>
      </w:pPr>
    </w:p>
    <w:p w14:paraId="2037FD84" w14:textId="77777777" w:rsidR="00805474" w:rsidRDefault="00805474">
      <w:pPr>
        <w:rPr>
          <w:lang w:val="lt-LT"/>
        </w:rPr>
      </w:pPr>
      <w:r>
        <w:rPr>
          <w:lang w:val="lt-LT"/>
        </w:rPr>
        <w:t xml:space="preserve">EXP: </w:t>
      </w:r>
      <w:r>
        <w:rPr>
          <w:highlight w:val="lightGray"/>
          <w:lang w:val="lt-LT"/>
        </w:rPr>
        <w:t>{mm/MMMM}</w:t>
      </w:r>
    </w:p>
    <w:p w14:paraId="2037FD85" w14:textId="77777777" w:rsidR="00805474" w:rsidRDefault="00805474">
      <w:pPr>
        <w:rPr>
          <w:szCs w:val="24"/>
          <w:lang w:val="lt-LT"/>
        </w:rPr>
      </w:pPr>
    </w:p>
    <w:p w14:paraId="2037FD86" w14:textId="77777777" w:rsidR="00805474" w:rsidRDefault="00805474">
      <w:pPr>
        <w:rPr>
          <w:szCs w:val="24"/>
          <w:lang w:val="lt-LT"/>
        </w:rPr>
      </w:pPr>
    </w:p>
    <w:p w14:paraId="2037FD87" w14:textId="77777777" w:rsidR="00805474" w:rsidRDefault="0080547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lastRenderedPageBreak/>
        <w:t>9.</w:t>
      </w:r>
      <w:r>
        <w:rPr>
          <w:b/>
          <w:szCs w:val="24"/>
          <w:lang w:val="lt-LT"/>
        </w:rPr>
        <w:tab/>
      </w:r>
      <w:r>
        <w:rPr>
          <w:b/>
          <w:noProof/>
          <w:szCs w:val="24"/>
          <w:lang w:val="lt-LT"/>
        </w:rPr>
        <w:t>SPECIALIOS LAIKYMO SĄLYGOS</w:t>
      </w:r>
    </w:p>
    <w:p w14:paraId="2037FD88" w14:textId="77777777" w:rsidR="00805474" w:rsidRPr="005D0A50" w:rsidRDefault="00805474">
      <w:pPr>
        <w:rPr>
          <w:sz w:val="16"/>
          <w:szCs w:val="16"/>
          <w:lang w:val="lt-LT"/>
        </w:rPr>
      </w:pPr>
    </w:p>
    <w:p w14:paraId="2037FD89"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Laikyti ne aukštesnėje kaip 25 °C temperatūroje. </w:t>
      </w:r>
    </w:p>
    <w:p w14:paraId="2037FD8A"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šviesos ir drėgmės.</w:t>
      </w:r>
    </w:p>
    <w:p w14:paraId="2037FD8B" w14:textId="77777777" w:rsidR="00805474" w:rsidRPr="005D0A50" w:rsidRDefault="00805474">
      <w:pPr>
        <w:widowControl w:val="0"/>
        <w:tabs>
          <w:tab w:val="clear" w:pos="567"/>
        </w:tabs>
        <w:spacing w:line="240" w:lineRule="auto"/>
        <w:rPr>
          <w:rFonts w:eastAsia="TimesNewRoman"/>
          <w:snapToGrid/>
          <w:sz w:val="16"/>
          <w:szCs w:val="16"/>
          <w:lang w:val="lt-LT"/>
        </w:rPr>
      </w:pPr>
    </w:p>
    <w:p w14:paraId="2037FD8C" w14:textId="77777777" w:rsidR="00805474" w:rsidRDefault="00805474">
      <w:pPr>
        <w:widowControl w:val="0"/>
        <w:tabs>
          <w:tab w:val="clear" w:pos="567"/>
        </w:tabs>
        <w:spacing w:line="240" w:lineRule="auto"/>
        <w:rPr>
          <w:rFonts w:eastAsia="TimesNewRoman"/>
          <w:snapToGrid/>
          <w:szCs w:val="22"/>
          <w:lang w:val="lt-LT"/>
        </w:rPr>
      </w:pPr>
    </w:p>
    <w:p w14:paraId="2037FD8D"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2037FD8E" w14:textId="77777777" w:rsidR="00805474" w:rsidRDefault="00805474">
      <w:pPr>
        <w:rPr>
          <w:szCs w:val="24"/>
          <w:lang w:val="lt-LT"/>
        </w:rPr>
      </w:pPr>
    </w:p>
    <w:p w14:paraId="2037FD8F" w14:textId="77777777" w:rsidR="00805474" w:rsidRDefault="00805474">
      <w:pPr>
        <w:rPr>
          <w:szCs w:val="24"/>
          <w:lang w:val="lt-LT"/>
        </w:rPr>
      </w:pPr>
    </w:p>
    <w:p w14:paraId="2037FD90"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REGISTRUOTOJO PAVADINIMAS IR ADRESAS</w:t>
      </w:r>
    </w:p>
    <w:p w14:paraId="2037FD91" w14:textId="77777777" w:rsidR="00805474" w:rsidRDefault="00805474">
      <w:pPr>
        <w:rPr>
          <w:szCs w:val="24"/>
          <w:lang w:val="lt-LT"/>
        </w:rPr>
      </w:pPr>
    </w:p>
    <w:p w14:paraId="13FE5B48" w14:textId="77777777" w:rsidR="00E674E8" w:rsidRDefault="00E674E8" w:rsidP="00E674E8">
      <w:pPr>
        <w:widowControl w:val="0"/>
        <w:tabs>
          <w:tab w:val="clear" w:pos="567"/>
        </w:tabs>
        <w:autoSpaceDE w:val="0"/>
        <w:autoSpaceDN w:val="0"/>
        <w:adjustRightInd w:val="0"/>
        <w:spacing w:line="240" w:lineRule="auto"/>
        <w:rPr>
          <w:rFonts w:eastAsia="TimesNewRoman"/>
          <w:snapToGrid/>
          <w:szCs w:val="22"/>
          <w:lang w:val="lt-LT"/>
        </w:rPr>
      </w:pPr>
      <w:bookmarkStart w:id="2" w:name="_Hlk121130562"/>
      <w:r>
        <w:rPr>
          <w:rFonts w:eastAsia="TimesNewRoman"/>
          <w:snapToGrid/>
          <w:szCs w:val="22"/>
          <w:lang w:val="lt-LT"/>
        </w:rPr>
        <w:t xml:space="preserve">UAB SanoSwiss </w:t>
      </w:r>
    </w:p>
    <w:p w14:paraId="20008D15" w14:textId="77777777" w:rsidR="00E674E8" w:rsidRDefault="00E674E8" w:rsidP="00E674E8">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Lvivo g. 25-701,</w:t>
      </w:r>
    </w:p>
    <w:p w14:paraId="503133BF" w14:textId="77777777" w:rsidR="00E674E8" w:rsidRDefault="00E674E8" w:rsidP="00E674E8">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LT-09320 Vilnius</w:t>
      </w:r>
    </w:p>
    <w:p w14:paraId="2037FD96" w14:textId="2F1C6807" w:rsidR="00805474" w:rsidRDefault="00E674E8" w:rsidP="00E674E8">
      <w:pPr>
        <w:widowControl w:val="0"/>
        <w:tabs>
          <w:tab w:val="clear" w:pos="567"/>
        </w:tabs>
        <w:autoSpaceDE w:val="0"/>
        <w:autoSpaceDN w:val="0"/>
        <w:adjustRightInd w:val="0"/>
        <w:spacing w:line="240" w:lineRule="auto"/>
        <w:rPr>
          <w:szCs w:val="24"/>
          <w:lang w:val="lt-LT"/>
        </w:rPr>
      </w:pPr>
      <w:r>
        <w:rPr>
          <w:rFonts w:eastAsia="TimesNewRoman"/>
          <w:snapToGrid/>
          <w:szCs w:val="22"/>
          <w:lang w:val="lt-LT"/>
        </w:rPr>
        <w:t>Lietuva</w:t>
      </w:r>
      <w:bookmarkEnd w:id="2"/>
    </w:p>
    <w:p w14:paraId="2037FD97" w14:textId="77777777" w:rsidR="00805474" w:rsidRDefault="00805474">
      <w:pPr>
        <w:rPr>
          <w:szCs w:val="24"/>
          <w:lang w:val="lt-LT"/>
        </w:rPr>
      </w:pPr>
    </w:p>
    <w:p w14:paraId="2037FD98" w14:textId="77777777" w:rsidR="00805474" w:rsidRDefault="00805474">
      <w:pPr>
        <w:rPr>
          <w:szCs w:val="24"/>
          <w:lang w:val="lt-LT"/>
        </w:rPr>
      </w:pPr>
    </w:p>
    <w:p w14:paraId="2037FD99"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 (-IAI)</w:t>
      </w:r>
      <w:r>
        <w:rPr>
          <w:b/>
          <w:szCs w:val="24"/>
          <w:lang w:val="lt-LT"/>
        </w:rPr>
        <w:t xml:space="preserve"> </w:t>
      </w:r>
    </w:p>
    <w:p w14:paraId="2037FD9A" w14:textId="77777777" w:rsidR="00805474" w:rsidRDefault="00805474">
      <w:pPr>
        <w:rPr>
          <w:szCs w:val="24"/>
          <w:lang w:val="lt-LT"/>
        </w:rPr>
      </w:pPr>
    </w:p>
    <w:p w14:paraId="2037FD9B" w14:textId="77777777" w:rsidR="005E450C" w:rsidRPr="005E450C" w:rsidRDefault="005E450C" w:rsidP="005E450C">
      <w:pPr>
        <w:rPr>
          <w:highlight w:val="lightGray"/>
          <w:lang w:val="lt-LT"/>
        </w:rPr>
      </w:pPr>
      <w:r w:rsidRPr="005E450C">
        <w:rPr>
          <w:highlight w:val="lightGray"/>
          <w:u w:val="single"/>
          <w:lang w:val="lt-LT"/>
        </w:rPr>
        <w:t>Lizdinė plokštelė</w:t>
      </w:r>
      <w:r w:rsidRPr="005E450C">
        <w:rPr>
          <w:highlight w:val="lightGray"/>
          <w:lang w:val="lt-LT"/>
        </w:rPr>
        <w:t>:</w:t>
      </w:r>
    </w:p>
    <w:p w14:paraId="2037FD9C" w14:textId="77777777" w:rsidR="005E450C" w:rsidRPr="005E450C" w:rsidRDefault="005E450C" w:rsidP="005E450C">
      <w:pPr>
        <w:rPr>
          <w:highlight w:val="lightGray"/>
          <w:lang w:val="lt-LT"/>
        </w:rPr>
      </w:pPr>
      <w:r w:rsidRPr="005E450C">
        <w:rPr>
          <w:lang w:val="lt-LT"/>
        </w:rPr>
        <w:t xml:space="preserve">LT/1/22/5098/001 </w:t>
      </w:r>
      <w:r w:rsidRPr="005E450C">
        <w:rPr>
          <w:highlight w:val="lightGray"/>
          <w:lang w:val="lt-LT"/>
        </w:rPr>
        <w:t>– N10</w:t>
      </w:r>
    </w:p>
    <w:p w14:paraId="2037FD9D" w14:textId="77777777" w:rsidR="005E450C" w:rsidRPr="005E450C" w:rsidRDefault="005E450C" w:rsidP="005E450C">
      <w:pPr>
        <w:rPr>
          <w:highlight w:val="lightGray"/>
          <w:lang w:val="lt-LT"/>
        </w:rPr>
      </w:pPr>
      <w:r w:rsidRPr="005E450C">
        <w:rPr>
          <w:highlight w:val="lightGray"/>
          <w:lang w:val="lt-LT"/>
        </w:rPr>
        <w:t>LT/1/22/5098/002 – N14</w:t>
      </w:r>
    </w:p>
    <w:p w14:paraId="2037FD9E" w14:textId="77777777" w:rsidR="005E450C" w:rsidRPr="005E450C" w:rsidRDefault="005E450C" w:rsidP="005E450C">
      <w:pPr>
        <w:rPr>
          <w:highlight w:val="lightGray"/>
          <w:lang w:val="lt-LT"/>
        </w:rPr>
      </w:pPr>
      <w:r w:rsidRPr="005E450C">
        <w:rPr>
          <w:highlight w:val="lightGray"/>
          <w:lang w:val="lt-LT"/>
        </w:rPr>
        <w:t>LT/1/22/5098/003 – N20</w:t>
      </w:r>
    </w:p>
    <w:p w14:paraId="2037FD9F" w14:textId="77777777" w:rsidR="005E450C" w:rsidRPr="005E450C" w:rsidRDefault="005E450C" w:rsidP="005E450C">
      <w:pPr>
        <w:rPr>
          <w:highlight w:val="lightGray"/>
          <w:lang w:val="lt-LT"/>
        </w:rPr>
      </w:pPr>
      <w:r w:rsidRPr="005E450C">
        <w:rPr>
          <w:highlight w:val="lightGray"/>
          <w:lang w:val="lt-LT"/>
        </w:rPr>
        <w:t>LT/1/22/5098/004 – N25</w:t>
      </w:r>
    </w:p>
    <w:p w14:paraId="2037FDA0" w14:textId="77777777" w:rsidR="005E450C" w:rsidRPr="005E450C" w:rsidRDefault="005E450C" w:rsidP="005E450C">
      <w:pPr>
        <w:rPr>
          <w:highlight w:val="lightGray"/>
          <w:lang w:val="lt-LT"/>
        </w:rPr>
      </w:pPr>
      <w:r w:rsidRPr="005E450C">
        <w:rPr>
          <w:highlight w:val="lightGray"/>
          <w:lang w:val="lt-LT"/>
        </w:rPr>
        <w:t>LT/1/22/5098/005 – N28</w:t>
      </w:r>
    </w:p>
    <w:p w14:paraId="2037FDA1" w14:textId="77777777" w:rsidR="005E450C" w:rsidRPr="005E450C" w:rsidRDefault="005E450C" w:rsidP="005E450C">
      <w:pPr>
        <w:rPr>
          <w:highlight w:val="lightGray"/>
          <w:lang w:val="lt-LT"/>
        </w:rPr>
      </w:pPr>
      <w:r w:rsidRPr="005E450C">
        <w:rPr>
          <w:highlight w:val="lightGray"/>
          <w:lang w:val="lt-LT"/>
        </w:rPr>
        <w:t>LT/1/22/5098/006 – N30</w:t>
      </w:r>
      <w:r w:rsidRPr="005E450C">
        <w:rPr>
          <w:highlight w:val="lightGray"/>
          <w:lang w:val="lt-LT"/>
        </w:rPr>
        <w:tab/>
      </w:r>
    </w:p>
    <w:p w14:paraId="2037FDA2" w14:textId="77777777" w:rsidR="005E450C" w:rsidRPr="005E450C" w:rsidRDefault="005E450C" w:rsidP="005E450C">
      <w:pPr>
        <w:rPr>
          <w:highlight w:val="lightGray"/>
          <w:lang w:val="lt-LT"/>
        </w:rPr>
      </w:pPr>
      <w:r w:rsidRPr="005E450C">
        <w:rPr>
          <w:highlight w:val="lightGray"/>
          <w:u w:val="single"/>
          <w:lang w:val="lt-LT"/>
        </w:rPr>
        <w:t>Dvisluoksnė juostelė</w:t>
      </w:r>
      <w:r w:rsidRPr="005E450C">
        <w:rPr>
          <w:highlight w:val="lightGray"/>
          <w:lang w:val="lt-LT"/>
        </w:rPr>
        <w:t>:</w:t>
      </w:r>
    </w:p>
    <w:p w14:paraId="2037FDA3" w14:textId="77777777" w:rsidR="005E450C" w:rsidRPr="005E450C" w:rsidRDefault="005E450C" w:rsidP="005E450C">
      <w:pPr>
        <w:rPr>
          <w:highlight w:val="lightGray"/>
          <w:lang w:val="lt-LT"/>
        </w:rPr>
      </w:pPr>
      <w:r w:rsidRPr="005E450C">
        <w:rPr>
          <w:lang w:val="lt-LT"/>
        </w:rPr>
        <w:t xml:space="preserve">LT/1/22/5098/007 </w:t>
      </w:r>
      <w:r w:rsidRPr="005E450C">
        <w:rPr>
          <w:highlight w:val="lightGray"/>
          <w:lang w:val="lt-LT"/>
        </w:rPr>
        <w:t>– N10</w:t>
      </w:r>
    </w:p>
    <w:p w14:paraId="2037FDA4" w14:textId="77777777" w:rsidR="005E450C" w:rsidRPr="005E450C" w:rsidRDefault="005E450C" w:rsidP="005E450C">
      <w:pPr>
        <w:rPr>
          <w:highlight w:val="lightGray"/>
          <w:lang w:val="lt-LT"/>
        </w:rPr>
      </w:pPr>
      <w:r w:rsidRPr="005E450C">
        <w:rPr>
          <w:highlight w:val="lightGray"/>
          <w:lang w:val="lt-LT"/>
        </w:rPr>
        <w:t>LT/1/22/5098/008 – N14</w:t>
      </w:r>
    </w:p>
    <w:p w14:paraId="2037FDA5" w14:textId="77777777" w:rsidR="005E450C" w:rsidRPr="005E450C" w:rsidRDefault="005E450C" w:rsidP="005E450C">
      <w:pPr>
        <w:rPr>
          <w:highlight w:val="lightGray"/>
          <w:lang w:val="lt-LT"/>
        </w:rPr>
      </w:pPr>
      <w:r w:rsidRPr="005E450C">
        <w:rPr>
          <w:highlight w:val="lightGray"/>
          <w:lang w:val="lt-LT"/>
        </w:rPr>
        <w:t>LT/1/22/5098/009 – N20</w:t>
      </w:r>
    </w:p>
    <w:p w14:paraId="2037FDA6" w14:textId="77777777" w:rsidR="005E450C" w:rsidRPr="005E450C" w:rsidRDefault="005E450C" w:rsidP="005E450C">
      <w:pPr>
        <w:rPr>
          <w:highlight w:val="lightGray"/>
          <w:lang w:val="lt-LT"/>
        </w:rPr>
      </w:pPr>
      <w:r w:rsidRPr="005E450C">
        <w:rPr>
          <w:highlight w:val="lightGray"/>
          <w:lang w:val="lt-LT"/>
        </w:rPr>
        <w:t>LT/1/22/5098/010 – N25</w:t>
      </w:r>
    </w:p>
    <w:p w14:paraId="2037FDA7" w14:textId="77777777" w:rsidR="005E450C" w:rsidRPr="005E450C" w:rsidRDefault="005E450C" w:rsidP="005E450C">
      <w:pPr>
        <w:rPr>
          <w:highlight w:val="lightGray"/>
          <w:lang w:val="lt-LT"/>
        </w:rPr>
      </w:pPr>
      <w:r w:rsidRPr="005E450C">
        <w:rPr>
          <w:highlight w:val="lightGray"/>
          <w:lang w:val="lt-LT"/>
        </w:rPr>
        <w:t>LT/1/22/5098/011 – N28</w:t>
      </w:r>
    </w:p>
    <w:p w14:paraId="2037FDA8" w14:textId="77777777" w:rsidR="005E450C" w:rsidRPr="005D0A50" w:rsidRDefault="005E450C" w:rsidP="005E450C">
      <w:pPr>
        <w:rPr>
          <w:highlight w:val="lightGray"/>
          <w:lang w:val="lt-LT"/>
        </w:rPr>
      </w:pPr>
      <w:r w:rsidRPr="005E450C">
        <w:rPr>
          <w:highlight w:val="lightGray"/>
          <w:lang w:val="lt-LT"/>
        </w:rPr>
        <w:t>LT/1/22/5098/012 – N30</w:t>
      </w:r>
    </w:p>
    <w:p w14:paraId="2037FDA9" w14:textId="77777777" w:rsidR="005D0A50" w:rsidRDefault="005D0A50" w:rsidP="005D0A50">
      <w:pPr>
        <w:rPr>
          <w:szCs w:val="24"/>
          <w:lang w:val="lt-LT"/>
        </w:rPr>
      </w:pPr>
    </w:p>
    <w:p w14:paraId="2037FDAA" w14:textId="77777777" w:rsidR="00805474" w:rsidRDefault="00805474">
      <w:pPr>
        <w:rPr>
          <w:szCs w:val="24"/>
          <w:lang w:val="lt-LT"/>
        </w:rPr>
      </w:pPr>
    </w:p>
    <w:p w14:paraId="2037FDAB"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2037FDAC" w14:textId="77777777" w:rsidR="00805474" w:rsidRDefault="00805474">
      <w:pPr>
        <w:rPr>
          <w:lang w:val="lt-LT"/>
        </w:rPr>
      </w:pPr>
    </w:p>
    <w:p w14:paraId="2037FDAD" w14:textId="77777777" w:rsidR="00805474" w:rsidRDefault="00805474">
      <w:pPr>
        <w:rPr>
          <w:lang w:val="lt-LT"/>
        </w:rPr>
      </w:pPr>
      <w:r>
        <w:rPr>
          <w:lang w:val="lt-LT"/>
        </w:rPr>
        <w:t xml:space="preserve">Lot: </w:t>
      </w:r>
      <w:r>
        <w:rPr>
          <w:highlight w:val="lightGray"/>
          <w:lang w:val="lt-LT"/>
        </w:rPr>
        <w:t>{numeris}</w:t>
      </w:r>
    </w:p>
    <w:p w14:paraId="2037FDAE" w14:textId="77777777" w:rsidR="00805474" w:rsidRPr="005D0A50" w:rsidRDefault="00805474">
      <w:pPr>
        <w:rPr>
          <w:sz w:val="18"/>
          <w:szCs w:val="18"/>
          <w:lang w:val="lt-LT"/>
        </w:rPr>
      </w:pPr>
    </w:p>
    <w:p w14:paraId="2037FDAF" w14:textId="77777777" w:rsidR="00805474" w:rsidRDefault="00805474">
      <w:pPr>
        <w:rPr>
          <w:szCs w:val="24"/>
          <w:lang w:val="lt-LT"/>
        </w:rPr>
      </w:pPr>
    </w:p>
    <w:p w14:paraId="2037FDB0"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2037FDB1" w14:textId="77777777" w:rsidR="00805474" w:rsidRDefault="00805474">
      <w:pPr>
        <w:rPr>
          <w:szCs w:val="24"/>
          <w:lang w:val="lt-LT"/>
        </w:rPr>
      </w:pPr>
    </w:p>
    <w:p w14:paraId="2037FDB2" w14:textId="77777777" w:rsidR="00805474" w:rsidRDefault="00805474">
      <w:pPr>
        <w:rPr>
          <w:szCs w:val="24"/>
          <w:lang w:val="lt-LT"/>
        </w:rPr>
      </w:pPr>
      <w:r>
        <w:rPr>
          <w:lang w:val="lt-LT"/>
        </w:rPr>
        <w:t>Receptinis vaistas.</w:t>
      </w:r>
    </w:p>
    <w:p w14:paraId="2037FDB3" w14:textId="77777777" w:rsidR="00805474" w:rsidRDefault="00805474">
      <w:pPr>
        <w:rPr>
          <w:szCs w:val="24"/>
          <w:lang w:val="lt-LT"/>
        </w:rPr>
      </w:pPr>
    </w:p>
    <w:p w14:paraId="2037FDB4" w14:textId="77777777" w:rsidR="00805474" w:rsidRDefault="00805474">
      <w:pPr>
        <w:rPr>
          <w:szCs w:val="24"/>
          <w:lang w:val="lt-LT"/>
        </w:rPr>
      </w:pPr>
    </w:p>
    <w:p w14:paraId="2037FDB5" w14:textId="77777777" w:rsidR="00805474" w:rsidRDefault="00805474">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2037FDB6" w14:textId="77777777" w:rsidR="00805474" w:rsidRDefault="00805474">
      <w:pPr>
        <w:rPr>
          <w:szCs w:val="24"/>
          <w:lang w:val="lt-LT"/>
        </w:rPr>
      </w:pPr>
    </w:p>
    <w:p w14:paraId="2037FDB7" w14:textId="77777777" w:rsidR="00805474" w:rsidRDefault="00805474">
      <w:pPr>
        <w:rPr>
          <w:szCs w:val="24"/>
          <w:lang w:val="lt-LT"/>
        </w:rPr>
      </w:pPr>
    </w:p>
    <w:p w14:paraId="2037FDB8" w14:textId="77777777" w:rsidR="00805474" w:rsidRPr="00E85CD4" w:rsidRDefault="00805474">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w:t>
      </w:r>
    </w:p>
    <w:p w14:paraId="2037FDB9" w14:textId="77777777" w:rsidR="00805474" w:rsidRPr="005D0A50" w:rsidRDefault="00805474">
      <w:pPr>
        <w:rPr>
          <w:sz w:val="18"/>
          <w:szCs w:val="18"/>
          <w:lang w:val="lt-LT"/>
        </w:rPr>
      </w:pPr>
    </w:p>
    <w:p w14:paraId="2037FDBA" w14:textId="5D62FBBD" w:rsidR="00805474" w:rsidRDefault="00805474">
      <w:pPr>
        <w:rPr>
          <w:szCs w:val="24"/>
          <w:lang w:val="lt-LT"/>
        </w:rPr>
      </w:pPr>
      <w:r>
        <w:rPr>
          <w:lang w:val="lt-LT"/>
        </w:rPr>
        <w:t xml:space="preserve">Lorazepam </w:t>
      </w:r>
      <w:r w:rsidR="00A85DAB">
        <w:rPr>
          <w:lang w:val="lt-LT"/>
        </w:rPr>
        <w:t>SanoSwiss</w:t>
      </w:r>
      <w:r>
        <w:rPr>
          <w:lang w:val="lt-LT"/>
        </w:rPr>
        <w:t xml:space="preserve"> 2,5 mg</w:t>
      </w:r>
    </w:p>
    <w:p w14:paraId="2037FDBB" w14:textId="77777777" w:rsidR="00805474" w:rsidRDefault="00805474">
      <w:pPr>
        <w:rPr>
          <w:noProof/>
          <w:snapToGrid/>
          <w:szCs w:val="22"/>
          <w:shd w:val="clear" w:color="auto" w:fill="CCCCCC"/>
          <w:lang w:val="lt-LT"/>
        </w:rPr>
      </w:pPr>
    </w:p>
    <w:p w14:paraId="2037FDBC" w14:textId="77777777" w:rsidR="00805474" w:rsidRDefault="00805474">
      <w:pPr>
        <w:rPr>
          <w:noProof/>
          <w:snapToGrid/>
          <w:szCs w:val="22"/>
          <w:shd w:val="clear" w:color="auto" w:fill="CCCCCC"/>
          <w:lang w:val="lt-LT"/>
        </w:rPr>
      </w:pPr>
    </w:p>
    <w:p w14:paraId="2037FDBD" w14:textId="77777777" w:rsidR="00805474" w:rsidRDefault="00805474">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Pr>
          <w:b/>
          <w:noProof/>
          <w:lang w:val="lt-LT"/>
        </w:rPr>
        <w:lastRenderedPageBreak/>
        <w:t>17.</w:t>
      </w:r>
      <w:r>
        <w:rPr>
          <w:b/>
          <w:noProof/>
          <w:lang w:val="lt-LT"/>
        </w:rPr>
        <w:tab/>
        <w:t>UNIKALUS IDENTIFIKATORIUS – 2D BRŪKŠNINIS KODAS</w:t>
      </w:r>
    </w:p>
    <w:p w14:paraId="2037FDBE" w14:textId="77777777" w:rsidR="00805474" w:rsidRDefault="00805474">
      <w:pPr>
        <w:rPr>
          <w:noProof/>
          <w:lang w:val="lt-LT"/>
        </w:rPr>
      </w:pPr>
    </w:p>
    <w:p w14:paraId="2037FDBF" w14:textId="77777777" w:rsidR="00805474" w:rsidRDefault="00805474">
      <w:pPr>
        <w:rPr>
          <w:noProof/>
          <w:szCs w:val="22"/>
          <w:shd w:val="clear" w:color="auto" w:fill="CCCCCC"/>
          <w:lang w:val="lt-LT"/>
        </w:rPr>
      </w:pPr>
      <w:r>
        <w:rPr>
          <w:highlight w:val="lightGray"/>
          <w:lang w:val="lt-LT"/>
        </w:rPr>
        <w:t>2D brūkšninis kodas su nurodytu unikaliu identifikatoriumi.</w:t>
      </w:r>
    </w:p>
    <w:p w14:paraId="2037FDC0" w14:textId="77777777" w:rsidR="00805474" w:rsidRDefault="00805474">
      <w:pPr>
        <w:rPr>
          <w:noProof/>
          <w:lang w:val="lt-LT"/>
        </w:rPr>
      </w:pPr>
    </w:p>
    <w:p w14:paraId="2037FDC1" w14:textId="77777777" w:rsidR="00805474" w:rsidRPr="005D0A50" w:rsidRDefault="00805474">
      <w:pPr>
        <w:rPr>
          <w:noProof/>
          <w:sz w:val="18"/>
          <w:szCs w:val="18"/>
          <w:lang w:val="lt-LT"/>
        </w:rPr>
      </w:pPr>
    </w:p>
    <w:p w14:paraId="2037FDC2" w14:textId="77777777" w:rsidR="00805474" w:rsidRDefault="00805474">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Pr>
          <w:b/>
          <w:noProof/>
          <w:lang w:val="lt-LT"/>
        </w:rPr>
        <w:t>18.</w:t>
      </w:r>
      <w:r>
        <w:rPr>
          <w:b/>
          <w:noProof/>
          <w:lang w:val="lt-LT"/>
        </w:rPr>
        <w:tab/>
        <w:t>UNIKALUS IDENTIFIKATORIUS – ŽMONĖMS SUPRANTAMI DUOMENYS</w:t>
      </w:r>
    </w:p>
    <w:p w14:paraId="2037FDC3" w14:textId="77777777" w:rsidR="005D0A50" w:rsidRDefault="005D0A50">
      <w:pPr>
        <w:rPr>
          <w:lang w:val="sv-SE"/>
        </w:rPr>
      </w:pPr>
    </w:p>
    <w:p w14:paraId="2037FDC4" w14:textId="77777777" w:rsidR="00805474" w:rsidRPr="00E85CD4" w:rsidRDefault="00805474">
      <w:pPr>
        <w:rPr>
          <w:szCs w:val="22"/>
          <w:lang w:val="sv-SE"/>
        </w:rPr>
      </w:pPr>
      <w:r>
        <w:rPr>
          <w:lang w:val="sv-SE"/>
        </w:rPr>
        <w:t xml:space="preserve">PC </w:t>
      </w:r>
      <w:r>
        <w:rPr>
          <w:highlight w:val="lightGray"/>
          <w:lang w:val="sv-SE"/>
        </w:rPr>
        <w:t>{numeris}</w:t>
      </w:r>
    </w:p>
    <w:p w14:paraId="2037FDC5" w14:textId="77777777" w:rsidR="00805474" w:rsidRDefault="00805474">
      <w:pPr>
        <w:rPr>
          <w:szCs w:val="22"/>
          <w:lang w:val="sv-SE"/>
        </w:rPr>
      </w:pPr>
      <w:r>
        <w:rPr>
          <w:lang w:val="sv-SE"/>
        </w:rPr>
        <w:t xml:space="preserve">SN </w:t>
      </w:r>
      <w:r>
        <w:rPr>
          <w:highlight w:val="lightGray"/>
          <w:lang w:val="sv-SE"/>
        </w:rPr>
        <w:t>{numeris}</w:t>
      </w:r>
    </w:p>
    <w:p w14:paraId="2037FDC6" w14:textId="77777777" w:rsidR="00805474" w:rsidRPr="00E85CD4" w:rsidRDefault="00805474">
      <w:pPr>
        <w:rPr>
          <w:vanish/>
          <w:lang w:val="sv-SE"/>
        </w:rPr>
      </w:pPr>
      <w:r w:rsidRPr="00E85CD4">
        <w:rPr>
          <w:highlight w:val="lightGray"/>
          <w:lang w:val="sv-SE"/>
        </w:rPr>
        <w:t>NN {numeris}</w:t>
      </w:r>
    </w:p>
    <w:p w14:paraId="2037FDC7" w14:textId="77777777" w:rsidR="00805474" w:rsidRPr="00E85CD4" w:rsidRDefault="00805474">
      <w:pPr>
        <w:rPr>
          <w:vanish/>
          <w:lang w:val="sv-SE"/>
        </w:rPr>
      </w:pPr>
    </w:p>
    <w:p w14:paraId="2037FDC8" w14:textId="77777777" w:rsidR="00805474" w:rsidRDefault="00805474">
      <w:pPr>
        <w:rPr>
          <w:szCs w:val="24"/>
          <w:lang w:val="lt-LT"/>
        </w:rPr>
      </w:pPr>
    </w:p>
    <w:p w14:paraId="2037FDC9" w14:textId="77777777" w:rsidR="00805474" w:rsidRDefault="00805474">
      <w:pPr>
        <w:rPr>
          <w:szCs w:val="24"/>
          <w:lang w:val="lt-LT"/>
        </w:rPr>
      </w:pPr>
      <w:r>
        <w:rPr>
          <w:szCs w:val="24"/>
          <w:lang w:val="lt-LT"/>
        </w:rPr>
        <w:br w:type="page"/>
      </w:r>
    </w:p>
    <w:p w14:paraId="2037FDCA" w14:textId="77777777" w:rsidR="00805474" w:rsidRDefault="00805474">
      <w:pPr>
        <w:pBdr>
          <w:top w:val="single" w:sz="4" w:space="1" w:color="auto"/>
          <w:left w:val="single" w:sz="4" w:space="4" w:color="auto"/>
          <w:bottom w:val="single" w:sz="4" w:space="1" w:color="auto"/>
          <w:right w:val="single" w:sz="4" w:space="4" w:color="auto"/>
        </w:pBdr>
        <w:rPr>
          <w:b/>
          <w:noProof/>
          <w:szCs w:val="24"/>
          <w:lang w:val="lt-LT"/>
        </w:rPr>
      </w:pPr>
      <w:r>
        <w:rPr>
          <w:b/>
          <w:noProof/>
          <w:szCs w:val="24"/>
          <w:lang w:val="lt-LT"/>
        </w:rPr>
        <w:lastRenderedPageBreak/>
        <w:t>MINIMALI INFORMACIJA ANT LIZDINIŲ PLOKŠTELIŲ ARBA DVISLUOKSNIŲ JUOSTELIŲ</w:t>
      </w:r>
    </w:p>
    <w:p w14:paraId="2037FDCB" w14:textId="77777777" w:rsidR="00805474" w:rsidRDefault="00805474">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2037FDCC" w14:textId="77777777" w:rsidR="00805474" w:rsidRDefault="00805474">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 ARBA DVISLUOKSNĖ JUOSTELĖ</w:t>
      </w:r>
    </w:p>
    <w:p w14:paraId="2037FDCD" w14:textId="77777777" w:rsidR="00805474" w:rsidRDefault="00805474">
      <w:pPr>
        <w:rPr>
          <w:lang w:val="lt-LT"/>
        </w:rPr>
      </w:pPr>
    </w:p>
    <w:p w14:paraId="2037FDCE" w14:textId="77777777" w:rsidR="00805474" w:rsidRDefault="00805474">
      <w:pPr>
        <w:rPr>
          <w:szCs w:val="24"/>
          <w:lang w:val="lt-LT"/>
        </w:rPr>
      </w:pPr>
    </w:p>
    <w:p w14:paraId="2037FDCF"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2037FDD0" w14:textId="77777777" w:rsidR="00805474" w:rsidRDefault="00805474">
      <w:pPr>
        <w:rPr>
          <w:szCs w:val="24"/>
          <w:lang w:val="lt-LT"/>
        </w:rPr>
      </w:pPr>
    </w:p>
    <w:p w14:paraId="2037FDD1" w14:textId="2B82A08B" w:rsidR="00805474" w:rsidRDefault="00805474">
      <w:pPr>
        <w:rPr>
          <w:noProof/>
          <w:szCs w:val="24"/>
          <w:lang w:val="lt-LT"/>
        </w:rPr>
      </w:pPr>
      <w:r>
        <w:rPr>
          <w:noProof/>
          <w:szCs w:val="24"/>
          <w:lang w:val="lt-LT"/>
        </w:rPr>
        <w:t xml:space="preserve">Lorazepam </w:t>
      </w:r>
      <w:r w:rsidR="00A85DAB">
        <w:rPr>
          <w:noProof/>
          <w:szCs w:val="24"/>
          <w:lang w:val="lt-LT"/>
        </w:rPr>
        <w:t>SanoSwiss</w:t>
      </w:r>
      <w:r>
        <w:rPr>
          <w:noProof/>
          <w:szCs w:val="24"/>
          <w:lang w:val="lt-LT"/>
        </w:rPr>
        <w:t xml:space="preserve"> 2,5 mg tabletės</w:t>
      </w:r>
    </w:p>
    <w:p w14:paraId="2037FDD2" w14:textId="77777777" w:rsidR="00805474" w:rsidRPr="00E85CD4" w:rsidRDefault="00805474">
      <w:pPr>
        <w:rPr>
          <w:i/>
          <w:noProof/>
          <w:szCs w:val="24"/>
          <w:lang w:val="lt-LT"/>
        </w:rPr>
      </w:pPr>
      <w:r w:rsidRPr="00E85CD4">
        <w:rPr>
          <w:i/>
          <w:noProof/>
          <w:szCs w:val="24"/>
          <w:lang w:val="lt-LT"/>
        </w:rPr>
        <w:t>lorazepamum</w:t>
      </w:r>
    </w:p>
    <w:p w14:paraId="2037FDD3" w14:textId="77777777" w:rsidR="00805474" w:rsidRDefault="00805474">
      <w:pPr>
        <w:rPr>
          <w:szCs w:val="24"/>
          <w:lang w:val="lt-LT"/>
        </w:rPr>
      </w:pPr>
    </w:p>
    <w:p w14:paraId="2037FDD4" w14:textId="77777777" w:rsidR="00805474" w:rsidRDefault="00805474">
      <w:pPr>
        <w:rPr>
          <w:szCs w:val="24"/>
          <w:lang w:val="lt-LT"/>
        </w:rPr>
      </w:pPr>
    </w:p>
    <w:p w14:paraId="2037FDD5"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noProof/>
          <w:szCs w:val="24"/>
          <w:lang w:val="lt-LT"/>
        </w:rPr>
        <w:t>REGISTRUOTOJO pavadinimas</w:t>
      </w:r>
    </w:p>
    <w:p w14:paraId="2037FDD6" w14:textId="77777777" w:rsidR="00805474" w:rsidRDefault="00805474">
      <w:pPr>
        <w:rPr>
          <w:szCs w:val="24"/>
          <w:lang w:val="lt-LT"/>
        </w:rPr>
      </w:pPr>
    </w:p>
    <w:p w14:paraId="2037FDD7" w14:textId="11EAD443" w:rsidR="00805474" w:rsidRDefault="00A85DAB">
      <w:pPr>
        <w:widowControl w:val="0"/>
        <w:tabs>
          <w:tab w:val="clear" w:pos="567"/>
          <w:tab w:val="left" w:pos="540"/>
        </w:tabs>
        <w:spacing w:line="240" w:lineRule="auto"/>
        <w:rPr>
          <w:rFonts w:eastAsia="Calibri"/>
          <w:snapToGrid/>
          <w:szCs w:val="22"/>
          <w:lang w:val="lt-LT"/>
        </w:rPr>
      </w:pPr>
      <w:r>
        <w:rPr>
          <w:rFonts w:eastAsia="Calibri"/>
          <w:snapToGrid/>
          <w:szCs w:val="22"/>
          <w:lang w:val="lt-LT"/>
        </w:rPr>
        <w:t>SanoSwiss</w:t>
      </w:r>
      <w:r w:rsidR="00805474">
        <w:rPr>
          <w:rFonts w:eastAsia="Calibri"/>
          <w:snapToGrid/>
          <w:szCs w:val="22"/>
          <w:lang w:val="lt-LT"/>
        </w:rPr>
        <w:t xml:space="preserve"> </w:t>
      </w:r>
    </w:p>
    <w:p w14:paraId="2037FDD8" w14:textId="77777777" w:rsidR="00805474" w:rsidRDefault="00805474">
      <w:pPr>
        <w:rPr>
          <w:szCs w:val="24"/>
          <w:lang w:val="lt-LT"/>
        </w:rPr>
      </w:pPr>
    </w:p>
    <w:p w14:paraId="2037FDD9" w14:textId="77777777" w:rsidR="00805474" w:rsidRDefault="00805474">
      <w:pPr>
        <w:rPr>
          <w:szCs w:val="24"/>
          <w:lang w:val="lt-LT"/>
        </w:rPr>
      </w:pPr>
    </w:p>
    <w:p w14:paraId="2037FDDA" w14:textId="77777777" w:rsidR="00805474" w:rsidRDefault="00805474">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14:paraId="2037FDDB" w14:textId="77777777" w:rsidR="00805474" w:rsidRDefault="00805474">
      <w:pPr>
        <w:rPr>
          <w:szCs w:val="24"/>
          <w:lang w:val="lt-LT"/>
        </w:rPr>
      </w:pPr>
    </w:p>
    <w:p w14:paraId="2037FDDC" w14:textId="77777777" w:rsidR="00805474" w:rsidRDefault="00805474">
      <w:pPr>
        <w:rPr>
          <w:lang w:val="lt-LT"/>
        </w:rPr>
      </w:pPr>
      <w:r>
        <w:rPr>
          <w:lang w:val="lt-LT"/>
        </w:rPr>
        <w:t xml:space="preserve">EXP: </w:t>
      </w:r>
      <w:r>
        <w:rPr>
          <w:highlight w:val="lightGray"/>
          <w:lang w:val="lt-LT"/>
        </w:rPr>
        <w:t>{mm/MMMM}</w:t>
      </w:r>
    </w:p>
    <w:p w14:paraId="2037FDDD" w14:textId="77777777" w:rsidR="00805474" w:rsidRDefault="00805474">
      <w:pPr>
        <w:rPr>
          <w:lang w:val="lt-LT"/>
        </w:rPr>
      </w:pPr>
    </w:p>
    <w:p w14:paraId="2037FDDE" w14:textId="77777777" w:rsidR="00805474" w:rsidRDefault="00805474">
      <w:pPr>
        <w:rPr>
          <w:lang w:val="lt-LT"/>
        </w:rPr>
      </w:pPr>
    </w:p>
    <w:p w14:paraId="2037FDDF" w14:textId="77777777" w:rsidR="00805474" w:rsidRDefault="00805474">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r>
      <w:r>
        <w:rPr>
          <w:b/>
          <w:noProof/>
          <w:szCs w:val="24"/>
          <w:lang w:val="lt-LT"/>
        </w:rPr>
        <w:t>SERIJOS NUMERIS</w:t>
      </w:r>
    </w:p>
    <w:p w14:paraId="2037FDE0" w14:textId="77777777" w:rsidR="00805474" w:rsidRDefault="00805474">
      <w:pPr>
        <w:rPr>
          <w:lang w:val="lt-LT"/>
        </w:rPr>
      </w:pPr>
    </w:p>
    <w:p w14:paraId="2037FDE1" w14:textId="77777777" w:rsidR="00805474" w:rsidRDefault="00805474">
      <w:pPr>
        <w:rPr>
          <w:lang w:val="lt-LT"/>
        </w:rPr>
      </w:pPr>
      <w:r>
        <w:rPr>
          <w:lang w:val="lt-LT"/>
        </w:rPr>
        <w:t xml:space="preserve">Lot: </w:t>
      </w:r>
      <w:r>
        <w:rPr>
          <w:highlight w:val="lightGray"/>
          <w:lang w:val="lt-LT"/>
        </w:rPr>
        <w:t>{numeris}</w:t>
      </w:r>
    </w:p>
    <w:p w14:paraId="2037FDE2" w14:textId="77777777" w:rsidR="00805474" w:rsidRDefault="00805474">
      <w:pPr>
        <w:rPr>
          <w:szCs w:val="24"/>
          <w:lang w:val="lt-LT"/>
        </w:rPr>
      </w:pPr>
    </w:p>
    <w:p w14:paraId="2037FDE3" w14:textId="77777777" w:rsidR="00805474" w:rsidRDefault="00805474">
      <w:pPr>
        <w:rPr>
          <w:szCs w:val="24"/>
          <w:lang w:val="lt-LT"/>
        </w:rPr>
      </w:pPr>
    </w:p>
    <w:p w14:paraId="2037FDE4" w14:textId="77777777" w:rsidR="00805474" w:rsidRDefault="0080547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noProof/>
          <w:szCs w:val="24"/>
          <w:lang w:val="lt-LT"/>
        </w:rPr>
        <w:t>KITA</w:t>
      </w:r>
    </w:p>
    <w:p w14:paraId="2037FDE5" w14:textId="77777777" w:rsidR="00805474" w:rsidRDefault="00805474">
      <w:pPr>
        <w:rPr>
          <w:szCs w:val="24"/>
          <w:lang w:val="lt-LT"/>
        </w:rPr>
      </w:pPr>
    </w:p>
    <w:p w14:paraId="2037FDE6" w14:textId="77777777" w:rsidR="00805474" w:rsidRDefault="00805474">
      <w:pPr>
        <w:rPr>
          <w:szCs w:val="24"/>
          <w:lang w:val="lt-LT"/>
        </w:rPr>
      </w:pPr>
    </w:p>
    <w:p w14:paraId="2037FDE7" w14:textId="77777777" w:rsidR="00805474" w:rsidRDefault="00805474">
      <w:pPr>
        <w:widowControl w:val="0"/>
        <w:tabs>
          <w:tab w:val="clear" w:pos="567"/>
        </w:tabs>
        <w:spacing w:line="240" w:lineRule="auto"/>
        <w:rPr>
          <w:b/>
          <w:caps/>
          <w:snapToGrid/>
          <w:szCs w:val="24"/>
          <w:lang w:val="lt-LT"/>
        </w:rPr>
      </w:pPr>
      <w:r>
        <w:rPr>
          <w:b/>
          <w:szCs w:val="24"/>
          <w:lang w:val="lt-LT"/>
        </w:rPr>
        <w:br w:type="page"/>
      </w:r>
    </w:p>
    <w:p w14:paraId="2037FDE8" w14:textId="77777777" w:rsidR="00805474" w:rsidRDefault="00805474">
      <w:pPr>
        <w:widowControl w:val="0"/>
        <w:tabs>
          <w:tab w:val="clear" w:pos="567"/>
        </w:tabs>
        <w:spacing w:line="240" w:lineRule="auto"/>
        <w:ind w:left="567" w:hanging="567"/>
        <w:jc w:val="center"/>
        <w:rPr>
          <w:b/>
          <w:caps/>
          <w:snapToGrid/>
          <w:szCs w:val="24"/>
          <w:lang w:val="lt-LT"/>
        </w:rPr>
      </w:pPr>
    </w:p>
    <w:p w14:paraId="2037FDE9" w14:textId="77777777" w:rsidR="00805474" w:rsidRDefault="00805474">
      <w:pPr>
        <w:widowControl w:val="0"/>
        <w:tabs>
          <w:tab w:val="clear" w:pos="567"/>
        </w:tabs>
        <w:spacing w:line="240" w:lineRule="auto"/>
        <w:ind w:left="567" w:hanging="567"/>
        <w:jc w:val="center"/>
        <w:rPr>
          <w:b/>
          <w:caps/>
          <w:snapToGrid/>
          <w:szCs w:val="24"/>
          <w:lang w:val="lt-LT"/>
        </w:rPr>
      </w:pPr>
    </w:p>
    <w:p w14:paraId="2037FDEA" w14:textId="77777777" w:rsidR="00805474" w:rsidRDefault="00805474">
      <w:pPr>
        <w:widowControl w:val="0"/>
        <w:tabs>
          <w:tab w:val="clear" w:pos="567"/>
        </w:tabs>
        <w:spacing w:line="240" w:lineRule="auto"/>
        <w:ind w:left="567" w:hanging="567"/>
        <w:jc w:val="center"/>
        <w:rPr>
          <w:b/>
          <w:caps/>
          <w:snapToGrid/>
          <w:szCs w:val="24"/>
          <w:lang w:val="lt-LT"/>
        </w:rPr>
      </w:pPr>
    </w:p>
    <w:p w14:paraId="2037FDEB" w14:textId="77777777" w:rsidR="00805474" w:rsidRDefault="00805474">
      <w:pPr>
        <w:widowControl w:val="0"/>
        <w:tabs>
          <w:tab w:val="clear" w:pos="567"/>
        </w:tabs>
        <w:spacing w:line="240" w:lineRule="auto"/>
        <w:ind w:left="567" w:hanging="567"/>
        <w:jc w:val="center"/>
        <w:rPr>
          <w:b/>
          <w:caps/>
          <w:snapToGrid/>
          <w:szCs w:val="24"/>
          <w:lang w:val="lt-LT"/>
        </w:rPr>
      </w:pPr>
    </w:p>
    <w:p w14:paraId="2037FDEC" w14:textId="77777777" w:rsidR="00805474" w:rsidRDefault="00805474">
      <w:pPr>
        <w:widowControl w:val="0"/>
        <w:tabs>
          <w:tab w:val="clear" w:pos="567"/>
        </w:tabs>
        <w:spacing w:line="240" w:lineRule="auto"/>
        <w:ind w:left="567" w:hanging="567"/>
        <w:jc w:val="center"/>
        <w:rPr>
          <w:b/>
          <w:caps/>
          <w:snapToGrid/>
          <w:szCs w:val="24"/>
          <w:lang w:val="lt-LT"/>
        </w:rPr>
      </w:pPr>
    </w:p>
    <w:p w14:paraId="2037FDED" w14:textId="77777777" w:rsidR="00805474" w:rsidRDefault="00805474">
      <w:pPr>
        <w:widowControl w:val="0"/>
        <w:tabs>
          <w:tab w:val="clear" w:pos="567"/>
        </w:tabs>
        <w:spacing w:line="240" w:lineRule="auto"/>
        <w:ind w:left="567" w:hanging="567"/>
        <w:jc w:val="center"/>
        <w:rPr>
          <w:b/>
          <w:caps/>
          <w:snapToGrid/>
          <w:szCs w:val="24"/>
          <w:lang w:val="lt-LT"/>
        </w:rPr>
      </w:pPr>
    </w:p>
    <w:p w14:paraId="2037FDEE" w14:textId="77777777" w:rsidR="00805474" w:rsidRDefault="00805474">
      <w:pPr>
        <w:widowControl w:val="0"/>
        <w:tabs>
          <w:tab w:val="clear" w:pos="567"/>
        </w:tabs>
        <w:spacing w:line="240" w:lineRule="auto"/>
        <w:ind w:left="567" w:hanging="567"/>
        <w:jc w:val="center"/>
        <w:rPr>
          <w:b/>
          <w:caps/>
          <w:snapToGrid/>
          <w:szCs w:val="24"/>
          <w:lang w:val="lt-LT"/>
        </w:rPr>
      </w:pPr>
    </w:p>
    <w:p w14:paraId="2037FDEF" w14:textId="77777777" w:rsidR="00805474" w:rsidRDefault="00805474">
      <w:pPr>
        <w:widowControl w:val="0"/>
        <w:tabs>
          <w:tab w:val="clear" w:pos="567"/>
        </w:tabs>
        <w:spacing w:line="240" w:lineRule="auto"/>
        <w:ind w:left="567" w:hanging="567"/>
        <w:jc w:val="center"/>
        <w:rPr>
          <w:b/>
          <w:caps/>
          <w:snapToGrid/>
          <w:szCs w:val="24"/>
          <w:lang w:val="lt-LT"/>
        </w:rPr>
      </w:pPr>
    </w:p>
    <w:p w14:paraId="2037FDF0" w14:textId="77777777" w:rsidR="00805474" w:rsidRDefault="00805474">
      <w:pPr>
        <w:widowControl w:val="0"/>
        <w:tabs>
          <w:tab w:val="clear" w:pos="567"/>
        </w:tabs>
        <w:spacing w:line="240" w:lineRule="auto"/>
        <w:ind w:left="567" w:hanging="567"/>
        <w:jc w:val="center"/>
        <w:rPr>
          <w:b/>
          <w:caps/>
          <w:snapToGrid/>
          <w:szCs w:val="24"/>
          <w:lang w:val="lt-LT"/>
        </w:rPr>
      </w:pPr>
    </w:p>
    <w:p w14:paraId="2037FDF1" w14:textId="77777777" w:rsidR="00805474" w:rsidRDefault="00805474">
      <w:pPr>
        <w:widowControl w:val="0"/>
        <w:tabs>
          <w:tab w:val="clear" w:pos="567"/>
        </w:tabs>
        <w:spacing w:line="240" w:lineRule="auto"/>
        <w:ind w:left="567" w:hanging="567"/>
        <w:jc w:val="center"/>
        <w:rPr>
          <w:b/>
          <w:caps/>
          <w:snapToGrid/>
          <w:szCs w:val="24"/>
          <w:lang w:val="lt-LT"/>
        </w:rPr>
      </w:pPr>
    </w:p>
    <w:p w14:paraId="2037FDF2" w14:textId="77777777" w:rsidR="00805474" w:rsidRDefault="00805474">
      <w:pPr>
        <w:widowControl w:val="0"/>
        <w:tabs>
          <w:tab w:val="clear" w:pos="567"/>
        </w:tabs>
        <w:spacing w:line="240" w:lineRule="auto"/>
        <w:ind w:left="567" w:hanging="567"/>
        <w:jc w:val="center"/>
        <w:rPr>
          <w:b/>
          <w:caps/>
          <w:snapToGrid/>
          <w:szCs w:val="24"/>
          <w:lang w:val="lt-LT"/>
        </w:rPr>
      </w:pPr>
    </w:p>
    <w:p w14:paraId="2037FDF3" w14:textId="77777777" w:rsidR="00805474" w:rsidRDefault="00805474">
      <w:pPr>
        <w:widowControl w:val="0"/>
        <w:tabs>
          <w:tab w:val="clear" w:pos="567"/>
        </w:tabs>
        <w:spacing w:line="240" w:lineRule="auto"/>
        <w:ind w:left="567" w:hanging="567"/>
        <w:jc w:val="center"/>
        <w:rPr>
          <w:b/>
          <w:caps/>
          <w:snapToGrid/>
          <w:szCs w:val="24"/>
          <w:lang w:val="lt-LT"/>
        </w:rPr>
      </w:pPr>
    </w:p>
    <w:p w14:paraId="2037FDF4" w14:textId="77777777" w:rsidR="00805474" w:rsidRDefault="00805474">
      <w:pPr>
        <w:widowControl w:val="0"/>
        <w:tabs>
          <w:tab w:val="clear" w:pos="567"/>
        </w:tabs>
        <w:spacing w:line="240" w:lineRule="auto"/>
        <w:ind w:left="567" w:hanging="567"/>
        <w:jc w:val="center"/>
        <w:rPr>
          <w:b/>
          <w:caps/>
          <w:snapToGrid/>
          <w:szCs w:val="24"/>
          <w:lang w:val="lt-LT"/>
        </w:rPr>
      </w:pPr>
    </w:p>
    <w:p w14:paraId="2037FDF5" w14:textId="77777777" w:rsidR="00805474" w:rsidRDefault="00805474">
      <w:pPr>
        <w:widowControl w:val="0"/>
        <w:tabs>
          <w:tab w:val="clear" w:pos="567"/>
        </w:tabs>
        <w:spacing w:line="240" w:lineRule="auto"/>
        <w:ind w:left="567" w:hanging="567"/>
        <w:jc w:val="center"/>
        <w:rPr>
          <w:b/>
          <w:caps/>
          <w:snapToGrid/>
          <w:szCs w:val="24"/>
          <w:lang w:val="lt-LT"/>
        </w:rPr>
      </w:pPr>
    </w:p>
    <w:p w14:paraId="2037FDF6" w14:textId="77777777" w:rsidR="00805474" w:rsidRDefault="00805474">
      <w:pPr>
        <w:widowControl w:val="0"/>
        <w:tabs>
          <w:tab w:val="clear" w:pos="567"/>
        </w:tabs>
        <w:spacing w:line="240" w:lineRule="auto"/>
        <w:ind w:left="567" w:hanging="567"/>
        <w:jc w:val="center"/>
        <w:rPr>
          <w:b/>
          <w:caps/>
          <w:snapToGrid/>
          <w:szCs w:val="24"/>
          <w:lang w:val="lt-LT"/>
        </w:rPr>
      </w:pPr>
    </w:p>
    <w:p w14:paraId="2037FDF7" w14:textId="77777777" w:rsidR="00805474" w:rsidRDefault="00805474">
      <w:pPr>
        <w:widowControl w:val="0"/>
        <w:tabs>
          <w:tab w:val="clear" w:pos="567"/>
        </w:tabs>
        <w:spacing w:line="240" w:lineRule="auto"/>
        <w:ind w:left="567" w:hanging="567"/>
        <w:jc w:val="center"/>
        <w:rPr>
          <w:b/>
          <w:caps/>
          <w:snapToGrid/>
          <w:szCs w:val="24"/>
          <w:lang w:val="lt-LT"/>
        </w:rPr>
      </w:pPr>
    </w:p>
    <w:p w14:paraId="2037FDF8" w14:textId="77777777" w:rsidR="00805474" w:rsidRDefault="00805474">
      <w:pPr>
        <w:widowControl w:val="0"/>
        <w:tabs>
          <w:tab w:val="clear" w:pos="567"/>
        </w:tabs>
        <w:spacing w:line="240" w:lineRule="auto"/>
        <w:ind w:left="567" w:hanging="567"/>
        <w:jc w:val="center"/>
        <w:rPr>
          <w:b/>
          <w:caps/>
          <w:snapToGrid/>
          <w:szCs w:val="24"/>
          <w:lang w:val="lt-LT"/>
        </w:rPr>
      </w:pPr>
    </w:p>
    <w:p w14:paraId="2037FDF9" w14:textId="77777777" w:rsidR="00805474" w:rsidRDefault="00805474">
      <w:pPr>
        <w:widowControl w:val="0"/>
        <w:tabs>
          <w:tab w:val="clear" w:pos="567"/>
        </w:tabs>
        <w:spacing w:line="240" w:lineRule="auto"/>
        <w:ind w:left="567" w:hanging="567"/>
        <w:jc w:val="center"/>
        <w:rPr>
          <w:b/>
          <w:caps/>
          <w:snapToGrid/>
          <w:szCs w:val="24"/>
          <w:lang w:val="lt-LT"/>
        </w:rPr>
      </w:pPr>
    </w:p>
    <w:p w14:paraId="2037FDFA" w14:textId="77777777" w:rsidR="00805474" w:rsidRDefault="00805474">
      <w:pPr>
        <w:widowControl w:val="0"/>
        <w:tabs>
          <w:tab w:val="clear" w:pos="567"/>
        </w:tabs>
        <w:spacing w:line="240" w:lineRule="auto"/>
        <w:ind w:left="567" w:hanging="567"/>
        <w:jc w:val="center"/>
        <w:rPr>
          <w:b/>
          <w:caps/>
          <w:snapToGrid/>
          <w:szCs w:val="24"/>
          <w:lang w:val="lt-LT"/>
        </w:rPr>
      </w:pPr>
    </w:p>
    <w:p w14:paraId="2037FDFB" w14:textId="77777777" w:rsidR="00805474" w:rsidRDefault="00805474">
      <w:pPr>
        <w:widowControl w:val="0"/>
        <w:tabs>
          <w:tab w:val="clear" w:pos="567"/>
        </w:tabs>
        <w:spacing w:line="240" w:lineRule="auto"/>
        <w:ind w:left="567" w:hanging="567"/>
        <w:jc w:val="center"/>
        <w:rPr>
          <w:b/>
          <w:caps/>
          <w:snapToGrid/>
          <w:szCs w:val="24"/>
          <w:lang w:val="lt-LT"/>
        </w:rPr>
      </w:pPr>
    </w:p>
    <w:p w14:paraId="2037FDFC" w14:textId="77777777" w:rsidR="00805474" w:rsidRDefault="00805474">
      <w:pPr>
        <w:widowControl w:val="0"/>
        <w:tabs>
          <w:tab w:val="clear" w:pos="567"/>
        </w:tabs>
        <w:spacing w:line="240" w:lineRule="auto"/>
        <w:ind w:left="567" w:hanging="567"/>
        <w:jc w:val="center"/>
        <w:rPr>
          <w:b/>
          <w:caps/>
          <w:snapToGrid/>
          <w:szCs w:val="24"/>
          <w:lang w:val="lt-LT"/>
        </w:rPr>
      </w:pPr>
    </w:p>
    <w:p w14:paraId="2037FDFD" w14:textId="77777777" w:rsidR="00805474" w:rsidRDefault="00805474">
      <w:pPr>
        <w:widowControl w:val="0"/>
        <w:spacing w:line="240" w:lineRule="auto"/>
        <w:ind w:left="567" w:hanging="567"/>
        <w:jc w:val="center"/>
        <w:outlineLvl w:val="0"/>
        <w:rPr>
          <w:b/>
          <w:snapToGrid/>
          <w:szCs w:val="22"/>
          <w:lang w:val="lt-LT"/>
        </w:rPr>
      </w:pPr>
    </w:p>
    <w:p w14:paraId="2037FDFE" w14:textId="77777777" w:rsidR="00805474" w:rsidRDefault="00805474">
      <w:pPr>
        <w:widowControl w:val="0"/>
        <w:spacing w:line="240" w:lineRule="auto"/>
        <w:ind w:left="567" w:hanging="567"/>
        <w:jc w:val="center"/>
        <w:outlineLvl w:val="0"/>
        <w:rPr>
          <w:b/>
          <w:caps/>
          <w:snapToGrid/>
          <w:szCs w:val="22"/>
          <w:lang w:val="lt-LT"/>
        </w:rPr>
      </w:pPr>
      <w:r>
        <w:rPr>
          <w:b/>
          <w:snapToGrid/>
          <w:szCs w:val="22"/>
          <w:lang w:val="lt-LT"/>
        </w:rPr>
        <w:t>B. PAKUOTĖS LAPELIS</w:t>
      </w:r>
    </w:p>
    <w:p w14:paraId="2037FDFF" w14:textId="77777777" w:rsidR="00805474" w:rsidRDefault="00805474">
      <w:pPr>
        <w:widowControl w:val="0"/>
        <w:tabs>
          <w:tab w:val="clear" w:pos="567"/>
        </w:tabs>
        <w:spacing w:line="240" w:lineRule="auto"/>
        <w:ind w:left="567" w:hanging="567"/>
        <w:jc w:val="center"/>
        <w:rPr>
          <w:b/>
          <w:bCs/>
          <w:snapToGrid/>
          <w:szCs w:val="22"/>
          <w:lang w:val="lt-LT"/>
        </w:rPr>
      </w:pPr>
      <w:r>
        <w:rPr>
          <w:b/>
          <w:snapToGrid/>
          <w:szCs w:val="22"/>
          <w:lang w:val="lt-LT"/>
        </w:rPr>
        <w:br w:type="page"/>
      </w:r>
      <w:r>
        <w:rPr>
          <w:b/>
          <w:bCs/>
          <w:snapToGrid/>
          <w:szCs w:val="22"/>
          <w:lang w:val="lt-LT"/>
        </w:rPr>
        <w:lastRenderedPageBreak/>
        <w:t>Pakuotės lapelis: informacija vartotojui</w:t>
      </w:r>
    </w:p>
    <w:p w14:paraId="2037FE00" w14:textId="77777777" w:rsidR="00805474" w:rsidRDefault="00805474">
      <w:pPr>
        <w:widowControl w:val="0"/>
        <w:tabs>
          <w:tab w:val="clear" w:pos="567"/>
        </w:tabs>
        <w:spacing w:line="240" w:lineRule="auto"/>
        <w:ind w:left="567" w:hanging="567"/>
        <w:jc w:val="center"/>
        <w:rPr>
          <w:b/>
          <w:bCs/>
          <w:snapToGrid/>
          <w:szCs w:val="22"/>
          <w:lang w:val="lt-LT"/>
        </w:rPr>
      </w:pPr>
    </w:p>
    <w:p w14:paraId="2037FE01" w14:textId="34A99A98" w:rsidR="00805474" w:rsidRDefault="00805474">
      <w:pPr>
        <w:widowControl w:val="0"/>
        <w:tabs>
          <w:tab w:val="clear" w:pos="567"/>
        </w:tabs>
        <w:autoSpaceDE w:val="0"/>
        <w:autoSpaceDN w:val="0"/>
        <w:adjustRightInd w:val="0"/>
        <w:spacing w:line="240" w:lineRule="auto"/>
        <w:jc w:val="center"/>
        <w:rPr>
          <w:b/>
          <w:bCs/>
          <w:snapToGrid/>
          <w:color w:val="000000"/>
          <w:szCs w:val="22"/>
          <w:lang w:val="lt-LT"/>
        </w:rPr>
      </w:pPr>
      <w:bookmarkStart w:id="3" w:name="_Hlk120715983"/>
      <w:r>
        <w:rPr>
          <w:b/>
          <w:bCs/>
          <w:snapToGrid/>
          <w:color w:val="000000"/>
          <w:szCs w:val="22"/>
          <w:lang w:val="lt-LT"/>
        </w:rPr>
        <w:t xml:space="preserve">Lorazepam </w:t>
      </w:r>
      <w:bookmarkEnd w:id="3"/>
      <w:r w:rsidR="00A85DAB">
        <w:rPr>
          <w:b/>
          <w:bCs/>
          <w:snapToGrid/>
          <w:color w:val="000000"/>
          <w:szCs w:val="22"/>
          <w:lang w:val="lt-LT"/>
        </w:rPr>
        <w:t>SanoSwiss</w:t>
      </w:r>
      <w:r>
        <w:rPr>
          <w:b/>
          <w:bCs/>
          <w:snapToGrid/>
          <w:color w:val="000000"/>
          <w:szCs w:val="22"/>
          <w:lang w:val="lt-LT"/>
        </w:rPr>
        <w:t xml:space="preserve"> 2,5 mg tabletės</w:t>
      </w:r>
    </w:p>
    <w:p w14:paraId="2037FE02" w14:textId="77777777" w:rsidR="00805474" w:rsidRPr="00E85CD4" w:rsidRDefault="00805474">
      <w:pPr>
        <w:autoSpaceDE w:val="0"/>
        <w:autoSpaceDN w:val="0"/>
        <w:adjustRightInd w:val="0"/>
        <w:spacing w:line="240" w:lineRule="auto"/>
        <w:jc w:val="center"/>
        <w:rPr>
          <w:b/>
          <w:lang w:val="lt-LT"/>
        </w:rPr>
      </w:pPr>
      <w:r>
        <w:rPr>
          <w:rFonts w:eastAsia="TimesNewRoman"/>
          <w:snapToGrid/>
          <w:szCs w:val="22"/>
          <w:lang w:val="lt-LT"/>
        </w:rPr>
        <w:t>lorazepamas (</w:t>
      </w:r>
      <w:r w:rsidRPr="00E85CD4">
        <w:rPr>
          <w:i/>
          <w:lang w:val="lt-LT"/>
        </w:rPr>
        <w:t>lorazepamum)</w:t>
      </w:r>
    </w:p>
    <w:p w14:paraId="2037FE03"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04" w14:textId="77777777" w:rsidR="00805474" w:rsidRDefault="00805474">
      <w:pPr>
        <w:suppressAutoHyphens/>
        <w:rPr>
          <w:lang w:val="lt-LT"/>
        </w:rPr>
      </w:pPr>
      <w:r>
        <w:rPr>
          <w:b/>
          <w:lang w:val="lt-LT"/>
        </w:rPr>
        <w:t>Atidžiai perskaitykite visą šį lapelį, prieš pradėdami vartoti vaistą, nes jame pateikiama Jums svarbi informacija.</w:t>
      </w:r>
    </w:p>
    <w:p w14:paraId="2037FE05" w14:textId="77777777" w:rsidR="00805474" w:rsidRDefault="00805474">
      <w:pPr>
        <w:ind w:left="567" w:right="-2" w:hanging="567"/>
        <w:rPr>
          <w:lang w:val="lt-LT"/>
        </w:rPr>
      </w:pPr>
      <w:r>
        <w:rPr>
          <w:szCs w:val="24"/>
          <w:lang w:val="lt-LT"/>
        </w:rPr>
        <w:t>-</w:t>
      </w:r>
      <w:r>
        <w:rPr>
          <w:szCs w:val="24"/>
          <w:lang w:val="lt-LT"/>
        </w:rPr>
        <w:tab/>
      </w:r>
      <w:r>
        <w:rPr>
          <w:lang w:val="lt-LT"/>
        </w:rPr>
        <w:t>Neišmeskite šio lapelio, nes vėl gali prireikti jį perskaityti.</w:t>
      </w:r>
    </w:p>
    <w:p w14:paraId="2037FE06" w14:textId="77777777" w:rsidR="00805474" w:rsidRDefault="00805474">
      <w:pPr>
        <w:ind w:left="567" w:right="-2" w:hanging="567"/>
        <w:rPr>
          <w:lang w:val="lt-LT"/>
        </w:rPr>
      </w:pPr>
      <w:r>
        <w:rPr>
          <w:szCs w:val="24"/>
          <w:lang w:val="lt-LT"/>
        </w:rPr>
        <w:t>-</w:t>
      </w:r>
      <w:r>
        <w:rPr>
          <w:szCs w:val="24"/>
          <w:lang w:val="lt-LT"/>
        </w:rPr>
        <w:tab/>
      </w:r>
      <w:r>
        <w:rPr>
          <w:lang w:val="lt-LT"/>
        </w:rPr>
        <w:t>Jeigu kiltų daugiau klausimų, kreipkitės į gydytoją arba vaistininką.</w:t>
      </w:r>
    </w:p>
    <w:p w14:paraId="2037FE07" w14:textId="77777777" w:rsidR="00805474" w:rsidRDefault="00805474">
      <w:pPr>
        <w:ind w:left="567" w:right="-2" w:hanging="567"/>
        <w:rPr>
          <w:lang w:val="lt-LT"/>
        </w:rPr>
      </w:pPr>
      <w:r>
        <w:rPr>
          <w:lang w:val="lt-LT"/>
        </w:rPr>
        <w:t>-</w:t>
      </w:r>
      <w:r>
        <w:rPr>
          <w:lang w:val="lt-LT"/>
        </w:rPr>
        <w:tab/>
        <w:t>Šis vaistas skirtas tik Jums, todėl kitiems žmonėms jo duoti negalima. Vaistas gali jiems pakenkti (net tiems, kurių ligos požymiai yra tokie patys kaip Jūsų).</w:t>
      </w:r>
    </w:p>
    <w:p w14:paraId="2037FE08" w14:textId="77777777" w:rsidR="00805474" w:rsidRDefault="00805474">
      <w:pPr>
        <w:ind w:left="567" w:hanging="567"/>
        <w:rPr>
          <w:lang w:val="lt-LT"/>
        </w:rPr>
      </w:pPr>
      <w:r>
        <w:rPr>
          <w:szCs w:val="24"/>
          <w:lang w:val="lt-LT"/>
        </w:rPr>
        <w:t>-</w:t>
      </w:r>
      <w:r>
        <w:rPr>
          <w:szCs w:val="24"/>
          <w:lang w:val="lt-LT"/>
        </w:rPr>
        <w:tab/>
      </w:r>
      <w:r>
        <w:rPr>
          <w:lang w:val="lt-LT"/>
        </w:rPr>
        <w:t>Jeigu pasireiškė šalutinis poveikis (net jeigu jis šiame lapelyje nenurodytas), kreipkitės į gydytoją arba vaistininką. Žr. 4 skyrių.</w:t>
      </w:r>
    </w:p>
    <w:p w14:paraId="2037FE09"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0A" w14:textId="77777777" w:rsidR="00805474" w:rsidRDefault="00805474">
      <w:pPr>
        <w:keepNext/>
        <w:jc w:val="both"/>
        <w:outlineLvl w:val="3"/>
        <w:rPr>
          <w:lang w:val="lt-LT"/>
        </w:rPr>
      </w:pPr>
      <w:r>
        <w:rPr>
          <w:b/>
          <w:lang w:val="lt-LT"/>
        </w:rPr>
        <w:t>Apie ką rašoma šiame lapelyje?</w:t>
      </w:r>
    </w:p>
    <w:p w14:paraId="2037FE0B" w14:textId="77777777" w:rsidR="00805474" w:rsidRDefault="00805474">
      <w:pPr>
        <w:numPr>
          <w:ilvl w:val="12"/>
          <w:numId w:val="0"/>
        </w:numPr>
        <w:tabs>
          <w:tab w:val="clear" w:pos="567"/>
          <w:tab w:val="left" w:pos="284"/>
          <w:tab w:val="left" w:pos="426"/>
        </w:tabs>
        <w:rPr>
          <w:lang w:val="lt-LT"/>
        </w:rPr>
      </w:pPr>
    </w:p>
    <w:p w14:paraId="2037FE0C" w14:textId="73F104EB" w:rsidR="00805474" w:rsidRDefault="00805474">
      <w:pPr>
        <w:numPr>
          <w:ilvl w:val="12"/>
          <w:numId w:val="0"/>
        </w:numPr>
        <w:tabs>
          <w:tab w:val="left" w:pos="709"/>
        </w:tabs>
        <w:ind w:right="-2"/>
        <w:rPr>
          <w:lang w:val="lt-LT"/>
        </w:rPr>
      </w:pPr>
      <w:r>
        <w:rPr>
          <w:lang w:val="lt-LT"/>
        </w:rPr>
        <w:t>1.</w:t>
      </w:r>
      <w:r>
        <w:rPr>
          <w:lang w:val="lt-LT"/>
        </w:rPr>
        <w:tab/>
        <w:t xml:space="preserve">Kas yra Lorazepam </w:t>
      </w:r>
      <w:r w:rsidR="00A85DAB">
        <w:rPr>
          <w:lang w:val="lt-LT"/>
        </w:rPr>
        <w:t>SanoSwiss</w:t>
      </w:r>
      <w:r>
        <w:rPr>
          <w:lang w:val="lt-LT"/>
        </w:rPr>
        <w:t xml:space="preserve"> ir kam jis vartojamas</w:t>
      </w:r>
    </w:p>
    <w:p w14:paraId="2037FE0D" w14:textId="129CDE61" w:rsidR="00805474" w:rsidRDefault="00805474">
      <w:pPr>
        <w:numPr>
          <w:ilvl w:val="12"/>
          <w:numId w:val="0"/>
        </w:numPr>
        <w:tabs>
          <w:tab w:val="left" w:pos="709"/>
        </w:tabs>
        <w:ind w:right="-2"/>
        <w:rPr>
          <w:lang w:val="lt-LT"/>
        </w:rPr>
      </w:pPr>
      <w:r>
        <w:rPr>
          <w:lang w:val="lt-LT"/>
        </w:rPr>
        <w:t>2.</w:t>
      </w:r>
      <w:r>
        <w:rPr>
          <w:lang w:val="lt-LT"/>
        </w:rPr>
        <w:tab/>
        <w:t xml:space="preserve">Kas žinotina prieš vartojant Lorazepam </w:t>
      </w:r>
      <w:r w:rsidR="00A85DAB">
        <w:rPr>
          <w:lang w:val="lt-LT"/>
        </w:rPr>
        <w:t>SanoSwiss</w:t>
      </w:r>
    </w:p>
    <w:p w14:paraId="2037FE0E" w14:textId="7B674F3B" w:rsidR="00805474" w:rsidRDefault="00805474">
      <w:pPr>
        <w:numPr>
          <w:ilvl w:val="12"/>
          <w:numId w:val="0"/>
        </w:numPr>
        <w:tabs>
          <w:tab w:val="left" w:pos="709"/>
        </w:tabs>
        <w:ind w:right="-2"/>
        <w:rPr>
          <w:lang w:val="lt-LT"/>
        </w:rPr>
      </w:pPr>
      <w:r>
        <w:rPr>
          <w:lang w:val="lt-LT"/>
        </w:rPr>
        <w:t>3.</w:t>
      </w:r>
      <w:r>
        <w:rPr>
          <w:lang w:val="lt-LT"/>
        </w:rPr>
        <w:tab/>
        <w:t xml:space="preserve">Kaip vartoti Lorazepam </w:t>
      </w:r>
      <w:r w:rsidR="00A85DAB">
        <w:rPr>
          <w:lang w:val="lt-LT"/>
        </w:rPr>
        <w:t>SanoSwiss</w:t>
      </w:r>
    </w:p>
    <w:p w14:paraId="2037FE0F" w14:textId="77777777" w:rsidR="00805474" w:rsidRDefault="00805474">
      <w:pPr>
        <w:numPr>
          <w:ilvl w:val="12"/>
          <w:numId w:val="0"/>
        </w:numPr>
        <w:tabs>
          <w:tab w:val="left" w:pos="709"/>
        </w:tabs>
        <w:ind w:right="-2"/>
        <w:rPr>
          <w:lang w:val="lt-LT"/>
        </w:rPr>
      </w:pPr>
      <w:r>
        <w:rPr>
          <w:lang w:val="lt-LT"/>
        </w:rPr>
        <w:t>4.</w:t>
      </w:r>
      <w:r>
        <w:rPr>
          <w:lang w:val="lt-LT"/>
        </w:rPr>
        <w:tab/>
        <w:t>Galimas šalutinis poveikis</w:t>
      </w:r>
    </w:p>
    <w:p w14:paraId="2037FE10" w14:textId="07AEF2E8" w:rsidR="00805474" w:rsidRDefault="00805474">
      <w:pPr>
        <w:numPr>
          <w:ilvl w:val="12"/>
          <w:numId w:val="0"/>
        </w:numPr>
        <w:tabs>
          <w:tab w:val="left" w:pos="709"/>
        </w:tabs>
        <w:ind w:right="-2"/>
        <w:rPr>
          <w:lang w:val="lt-LT"/>
        </w:rPr>
      </w:pPr>
      <w:r>
        <w:rPr>
          <w:lang w:val="lt-LT"/>
        </w:rPr>
        <w:t>5.</w:t>
      </w:r>
      <w:r>
        <w:rPr>
          <w:lang w:val="lt-LT"/>
        </w:rPr>
        <w:tab/>
        <w:t xml:space="preserve">Kaip laikyti Lorazepam </w:t>
      </w:r>
      <w:r w:rsidR="00A85DAB">
        <w:rPr>
          <w:lang w:val="lt-LT"/>
        </w:rPr>
        <w:t>SanoSwiss</w:t>
      </w:r>
    </w:p>
    <w:p w14:paraId="2037FE11" w14:textId="77777777" w:rsidR="00805474" w:rsidRDefault="00805474">
      <w:pPr>
        <w:numPr>
          <w:ilvl w:val="12"/>
          <w:numId w:val="0"/>
        </w:numPr>
        <w:tabs>
          <w:tab w:val="left" w:pos="709"/>
        </w:tabs>
        <w:ind w:right="-2"/>
        <w:rPr>
          <w:lang w:val="lt-LT"/>
        </w:rPr>
      </w:pPr>
      <w:r>
        <w:rPr>
          <w:lang w:val="lt-LT"/>
        </w:rPr>
        <w:t>6.</w:t>
      </w:r>
      <w:r>
        <w:rPr>
          <w:lang w:val="lt-LT"/>
        </w:rPr>
        <w:tab/>
        <w:t>Pakuotės turinys ir kita informacija</w:t>
      </w:r>
    </w:p>
    <w:p w14:paraId="2037FE12" w14:textId="77777777" w:rsidR="00805474" w:rsidRDefault="00805474">
      <w:pPr>
        <w:numPr>
          <w:ilvl w:val="12"/>
          <w:numId w:val="0"/>
        </w:numPr>
        <w:ind w:right="-2"/>
        <w:rPr>
          <w:lang w:val="lt-LT"/>
        </w:rPr>
      </w:pPr>
    </w:p>
    <w:p w14:paraId="2037FE13"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14" w14:textId="25B95F2F" w:rsidR="00805474" w:rsidRDefault="00805474">
      <w:pPr>
        <w:keepNext/>
        <w:jc w:val="both"/>
        <w:outlineLvl w:val="3"/>
        <w:rPr>
          <w:b/>
          <w:lang w:val="lt-LT"/>
        </w:rPr>
      </w:pPr>
      <w:r>
        <w:rPr>
          <w:b/>
          <w:lang w:val="lt-LT"/>
        </w:rPr>
        <w:t>1.</w:t>
      </w:r>
      <w:r>
        <w:rPr>
          <w:b/>
          <w:lang w:val="lt-LT"/>
        </w:rPr>
        <w:tab/>
        <w:t xml:space="preserve">Kas yra Lorazepam </w:t>
      </w:r>
      <w:r w:rsidR="00A85DAB">
        <w:rPr>
          <w:b/>
          <w:lang w:val="lt-LT"/>
        </w:rPr>
        <w:t>SanoSwiss</w:t>
      </w:r>
      <w:r>
        <w:rPr>
          <w:b/>
          <w:lang w:val="lt-LT"/>
        </w:rPr>
        <w:t xml:space="preserve"> ir kam jis vartojamas</w:t>
      </w:r>
    </w:p>
    <w:p w14:paraId="2037FE15" w14:textId="77777777" w:rsidR="00805474" w:rsidRDefault="00805474">
      <w:pPr>
        <w:keepNext/>
        <w:jc w:val="both"/>
        <w:outlineLvl w:val="3"/>
        <w:rPr>
          <w:b/>
          <w:lang w:val="lt-LT"/>
        </w:rPr>
      </w:pPr>
    </w:p>
    <w:p w14:paraId="2037FE16" w14:textId="32E547D5"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Jūsų vaisto pavadinimas yra Lorazepam </w:t>
      </w:r>
      <w:r w:rsidR="00A85DAB">
        <w:rPr>
          <w:lang w:val="lt-LT" w:eastAsia="ar-SA"/>
        </w:rPr>
        <w:t>SanoSwiss</w:t>
      </w:r>
      <w:r>
        <w:rPr>
          <w:lang w:val="lt-LT" w:eastAsia="ar-SA"/>
        </w:rPr>
        <w:t xml:space="preserve"> tabletės. Lorazepam </w:t>
      </w:r>
      <w:r w:rsidR="00A85DAB">
        <w:rPr>
          <w:lang w:val="lt-LT" w:eastAsia="ar-SA"/>
        </w:rPr>
        <w:t>SanoSwiss</w:t>
      </w:r>
      <w:r>
        <w:rPr>
          <w:lang w:val="lt-LT" w:eastAsia="ar-SA"/>
        </w:rPr>
        <w:t xml:space="preserve"> sudėtyje yra veikliosios medžiagos lorazepamo. Lorazepam </w:t>
      </w:r>
      <w:r w:rsidR="00A85DAB">
        <w:rPr>
          <w:lang w:val="lt-LT" w:eastAsia="ar-SA"/>
        </w:rPr>
        <w:t>SanoSwiss</w:t>
      </w:r>
      <w:r>
        <w:rPr>
          <w:lang w:val="lt-LT" w:eastAsia="ar-SA"/>
        </w:rPr>
        <w:t xml:space="preserve"> priklauso vaistų, vadinamų benzodiazepinais, grupei. Jis gali padėti sumažinti nerimą.</w:t>
      </w:r>
    </w:p>
    <w:p w14:paraId="2037FE17"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18" w14:textId="69F626C8"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Lorazepam </w:t>
      </w:r>
      <w:r w:rsidR="00A85DAB">
        <w:rPr>
          <w:lang w:val="lt-LT" w:eastAsia="ar-SA"/>
        </w:rPr>
        <w:t>SanoSwiss</w:t>
      </w:r>
      <w:r>
        <w:rPr>
          <w:lang w:val="lt-LT" w:eastAsia="ar-SA"/>
        </w:rPr>
        <w:t xml:space="preserve"> gali būti skiriamas suaugusiesiems trumpalaikiam </w:t>
      </w:r>
      <w:r>
        <w:rPr>
          <w:rFonts w:eastAsia="TimesNewRoman"/>
          <w:snapToGrid/>
          <w:szCs w:val="22"/>
          <w:lang w:val="lt-LT"/>
        </w:rPr>
        <w:t>sunkaus ir veiklą</w:t>
      </w:r>
      <w:r>
        <w:rPr>
          <w:lang w:val="lt-LT" w:eastAsia="ar-SA"/>
        </w:rPr>
        <w:t xml:space="preserve"> ribojančio nerimo arba miego sutrikimų, atsiradusių dėl reikšmingai įprastą gyvenimą veikiančio nerimo, gydymui.</w:t>
      </w:r>
    </w:p>
    <w:p w14:paraId="2037FE19"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1A"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Vaistas taip pat gali būti vartojamas suaugusiesiems kaip raminamasis vaistas prieš operaciją arba chirurginį dantų gydymą. Jeigu Jūsų savijauta nepagerėjo arba net pablogėjo, kreipkitės į gydytoją.</w:t>
      </w:r>
    </w:p>
    <w:p w14:paraId="2037FE1B" w14:textId="77777777" w:rsidR="00805474" w:rsidRDefault="00805474">
      <w:pPr>
        <w:keepNext/>
        <w:jc w:val="both"/>
        <w:outlineLvl w:val="3"/>
        <w:rPr>
          <w:lang w:val="lt-LT"/>
        </w:rPr>
      </w:pPr>
    </w:p>
    <w:p w14:paraId="2037FE1C" w14:textId="77777777" w:rsidR="00805474" w:rsidRDefault="00805474">
      <w:pPr>
        <w:keepNext/>
        <w:jc w:val="both"/>
        <w:outlineLvl w:val="3"/>
        <w:rPr>
          <w:lang w:val="lt-LT"/>
        </w:rPr>
      </w:pPr>
    </w:p>
    <w:p w14:paraId="2037FE1D" w14:textId="7AFD1D0E" w:rsidR="00805474" w:rsidRDefault="00805474">
      <w:pPr>
        <w:widowControl w:val="0"/>
        <w:overflowPunct w:val="0"/>
        <w:autoSpaceDE w:val="0"/>
        <w:autoSpaceDN w:val="0"/>
        <w:adjustRightInd w:val="0"/>
        <w:spacing w:line="240" w:lineRule="auto"/>
        <w:textAlignment w:val="baseline"/>
        <w:rPr>
          <w:b/>
          <w:lang w:val="lt-LT" w:eastAsia="ar-SA"/>
        </w:rPr>
      </w:pPr>
      <w:bookmarkStart w:id="4" w:name="_Toc129243140"/>
      <w:bookmarkStart w:id="5" w:name="_Toc129243265"/>
      <w:r>
        <w:rPr>
          <w:b/>
          <w:lang w:val="lt-LT" w:eastAsia="ar-SA"/>
        </w:rPr>
        <w:t>2.</w:t>
      </w:r>
      <w:r>
        <w:rPr>
          <w:b/>
          <w:lang w:val="lt-LT" w:eastAsia="ar-SA"/>
        </w:rPr>
        <w:tab/>
        <w:t xml:space="preserve">Kas žinotina prieš vartojant </w:t>
      </w:r>
      <w:bookmarkEnd w:id="4"/>
      <w:bookmarkEnd w:id="5"/>
      <w:r>
        <w:rPr>
          <w:b/>
          <w:lang w:val="lt-LT" w:eastAsia="ar-SA"/>
        </w:rPr>
        <w:t xml:space="preserve">Lorazepam </w:t>
      </w:r>
      <w:r w:rsidR="00A85DAB">
        <w:rPr>
          <w:b/>
          <w:lang w:val="lt-LT" w:eastAsia="ar-SA"/>
        </w:rPr>
        <w:t>SanoSwiss</w:t>
      </w:r>
    </w:p>
    <w:p w14:paraId="2037FE1E" w14:textId="77777777" w:rsidR="00805474" w:rsidRDefault="00805474">
      <w:pPr>
        <w:widowControl w:val="0"/>
        <w:overflowPunct w:val="0"/>
        <w:autoSpaceDE w:val="0"/>
        <w:autoSpaceDN w:val="0"/>
        <w:adjustRightInd w:val="0"/>
        <w:spacing w:line="240" w:lineRule="auto"/>
        <w:textAlignment w:val="baseline"/>
        <w:rPr>
          <w:b/>
          <w:lang w:val="lt-LT" w:eastAsia="ar-SA"/>
        </w:rPr>
      </w:pPr>
    </w:p>
    <w:p w14:paraId="2037FE1F" w14:textId="00D02816"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 xml:space="preserve">Lorazepam </w:t>
      </w:r>
      <w:r w:rsidR="00A85DAB">
        <w:rPr>
          <w:b/>
          <w:lang w:val="lt-LT" w:eastAsia="ar-SA"/>
        </w:rPr>
        <w:t>SanoSwiss</w:t>
      </w:r>
      <w:r>
        <w:rPr>
          <w:b/>
          <w:lang w:val="lt-LT" w:eastAsia="ar-SA"/>
        </w:rPr>
        <w:t xml:space="preserve"> vartoti draudžiama:</w:t>
      </w:r>
    </w:p>
    <w:p w14:paraId="2037FE20"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yra alergija lorazepamui, kitiems benzodiazepinams ar bet kuriai pagalbinei šio vaisto medžiagai (jos išvardytos 6 skyriuje);</w:t>
      </w:r>
    </w:p>
    <w:p w14:paraId="2037FE21"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sunkių kvėpavimo ar krūtinės ląstos sutrikimų;</w:t>
      </w:r>
    </w:p>
    <w:p w14:paraId="2037FE22"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sergate generalizuota miastenija (lot. </w:t>
      </w:r>
      <w:r>
        <w:rPr>
          <w:i/>
          <w:iCs/>
          <w:lang w:val="lt-LT" w:eastAsia="ar-SA"/>
        </w:rPr>
        <w:t>Myasthenia gravis</w:t>
      </w:r>
      <w:r>
        <w:rPr>
          <w:lang w:val="lt-LT" w:eastAsia="ar-SA"/>
        </w:rPr>
        <w:t>) (didelis raumenų silpnumas arba nuovargis dėl raumenų ligos);</w:t>
      </w:r>
    </w:p>
    <w:p w14:paraId="2037FE23"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sunkių kepenų sutrikimų (sunkus kepenų nepakankamumas);</w:t>
      </w:r>
    </w:p>
    <w:p w14:paraId="2037FE24"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Jus kamuoja liga, vadinama miego apnėja (nereguliarus kvėpavimas ir kvėpavimo sustojimas miego metu);</w:t>
      </w:r>
    </w:p>
    <w:p w14:paraId="2037FE25"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esate arba kada nors buvote priklausomi nuo kokių nors vaistų ar alkoholio;</w:t>
      </w:r>
    </w:p>
    <w:p w14:paraId="2037FE26" w14:textId="77777777" w:rsidR="00805474" w:rsidRDefault="00805474">
      <w:pPr>
        <w:widowControl w:val="0"/>
        <w:numPr>
          <w:ilvl w:val="0"/>
          <w:numId w:val="16"/>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jeigu yra ūmus apsinuodijimas alkoholiu ar centrin</w:t>
      </w:r>
      <w:r w:rsidR="0019515C">
        <w:rPr>
          <w:lang w:val="lt-LT" w:eastAsia="ar-SA"/>
        </w:rPr>
        <w:t>ę nervų sistemą</w:t>
      </w:r>
      <w:r>
        <w:rPr>
          <w:lang w:val="lt-LT" w:eastAsia="ar-SA"/>
        </w:rPr>
        <w:t xml:space="preserve"> slopina</w:t>
      </w:r>
      <w:r w:rsidR="0019515C">
        <w:rPr>
          <w:lang w:val="lt-LT" w:eastAsia="ar-SA"/>
        </w:rPr>
        <w:t>nčiais</w:t>
      </w:r>
      <w:r>
        <w:rPr>
          <w:lang w:val="lt-LT" w:eastAsia="ar-SA"/>
        </w:rPr>
        <w:t xml:space="preserve"> vaistais (pvz., migdomaisiais, analgetikais, neuroleptikais, antidepresantais ar ličiu);</w:t>
      </w:r>
    </w:p>
    <w:p w14:paraId="2037FE27" w14:textId="77777777" w:rsidR="00805474" w:rsidRDefault="00805474">
      <w:pPr>
        <w:widowControl w:val="0"/>
        <w:numPr>
          <w:ilvl w:val="0"/>
          <w:numId w:val="16"/>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jeigu esate nėščia arba žindote;</w:t>
      </w:r>
    </w:p>
    <w:p w14:paraId="2037FE28" w14:textId="309958D6" w:rsidR="00805474" w:rsidRDefault="00805474">
      <w:pPr>
        <w:widowControl w:val="0"/>
        <w:numPr>
          <w:ilvl w:val="0"/>
          <w:numId w:val="16"/>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jaunesniems kaip 6 metų vaikams. Lorazepam </w:t>
      </w:r>
      <w:r w:rsidR="00A85DAB">
        <w:rPr>
          <w:lang w:val="lt-LT" w:eastAsia="ar-SA"/>
        </w:rPr>
        <w:t>SanoSwiss</w:t>
      </w:r>
      <w:r>
        <w:rPr>
          <w:lang w:val="lt-LT" w:eastAsia="ar-SA"/>
        </w:rPr>
        <w:t xml:space="preserve"> 2,5 mg tabletės netinka gydyti vaikams ir paaugliams.</w:t>
      </w:r>
    </w:p>
    <w:p w14:paraId="2037FE29" w14:textId="77777777" w:rsidR="00805474" w:rsidRDefault="00805474">
      <w:pPr>
        <w:overflowPunct w:val="0"/>
        <w:autoSpaceDE w:val="0"/>
        <w:autoSpaceDN w:val="0"/>
        <w:adjustRightInd w:val="0"/>
        <w:spacing w:line="240" w:lineRule="auto"/>
        <w:textAlignment w:val="baseline"/>
        <w:rPr>
          <w:lang w:val="lt-LT"/>
        </w:rPr>
      </w:pPr>
    </w:p>
    <w:p w14:paraId="2037FE2A" w14:textId="709B0156" w:rsidR="00805474" w:rsidRDefault="00805474">
      <w:pPr>
        <w:overflowPunct w:val="0"/>
        <w:autoSpaceDE w:val="0"/>
        <w:autoSpaceDN w:val="0"/>
        <w:adjustRightInd w:val="0"/>
        <w:spacing w:line="240" w:lineRule="auto"/>
        <w:textAlignment w:val="baseline"/>
        <w:rPr>
          <w:lang w:val="lt-LT"/>
        </w:rPr>
      </w:pPr>
      <w:r>
        <w:rPr>
          <w:lang w:val="lt-LT"/>
        </w:rPr>
        <w:t xml:space="preserve">Jeigu kuris nors iš anksčiau paminėtų atvejų Jums tinka, nevartokite Lorazepam </w:t>
      </w:r>
      <w:r w:rsidR="00A85DAB">
        <w:rPr>
          <w:lang w:val="lt-LT"/>
        </w:rPr>
        <w:t>SanoSwiss</w:t>
      </w:r>
      <w:r>
        <w:rPr>
          <w:lang w:val="lt-LT"/>
        </w:rPr>
        <w:t>.</w:t>
      </w:r>
    </w:p>
    <w:p w14:paraId="2037FE2B"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2C" w14:textId="77777777" w:rsidR="00805474" w:rsidRDefault="00805474">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2037FE2D" w14:textId="77777777" w:rsidR="00805474" w:rsidRDefault="00805474">
      <w:pPr>
        <w:widowControl w:val="0"/>
        <w:tabs>
          <w:tab w:val="clear" w:pos="567"/>
        </w:tabs>
        <w:spacing w:line="240" w:lineRule="auto"/>
        <w:ind w:left="567" w:hanging="567"/>
        <w:rPr>
          <w:b/>
          <w:snapToGrid/>
          <w:szCs w:val="22"/>
          <w:lang w:val="lt-LT"/>
        </w:rPr>
      </w:pPr>
    </w:p>
    <w:p w14:paraId="2037FE2E" w14:textId="2F0B9747" w:rsidR="00805474" w:rsidRDefault="00805474">
      <w:pPr>
        <w:widowControl w:val="0"/>
        <w:overflowPunct w:val="0"/>
        <w:autoSpaceDE w:val="0"/>
        <w:autoSpaceDN w:val="0"/>
        <w:adjustRightInd w:val="0"/>
        <w:spacing w:line="240" w:lineRule="auto"/>
        <w:textAlignment w:val="baseline"/>
        <w:rPr>
          <w:b/>
          <w:lang w:val="lt-LT" w:eastAsia="ar-SA"/>
        </w:rPr>
      </w:pPr>
      <w:r>
        <w:rPr>
          <w:lang w:val="lt-LT" w:eastAsia="ar-SA"/>
        </w:rPr>
        <w:t xml:space="preserve">Pasitarkite su gydytoju arba vaistininku, prieš pradėdami vartoti Lorazepam </w:t>
      </w:r>
      <w:r w:rsidR="00A85DAB">
        <w:rPr>
          <w:lang w:val="lt-LT" w:eastAsia="ar-SA"/>
        </w:rPr>
        <w:t>SanoSwiss</w:t>
      </w:r>
      <w:r>
        <w:rPr>
          <w:lang w:val="lt-LT" w:eastAsia="ar-SA"/>
        </w:rPr>
        <w:t>:</w:t>
      </w:r>
    </w:p>
    <w:p w14:paraId="2037FE2F" w14:textId="76E871B2" w:rsidR="00805474" w:rsidRDefault="00805474">
      <w:pPr>
        <w:keepNext/>
        <w:keepLines/>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Jums yra asmenybės sutrikimas. Tai gali reikšti, kad Jums yra didesnė galimybė tapti priklausomu nuo Lorazepam </w:t>
      </w:r>
      <w:r w:rsidR="00A85DAB">
        <w:rPr>
          <w:lang w:val="lt-LT"/>
        </w:rPr>
        <w:t>SanoSwiss</w:t>
      </w:r>
      <w:r>
        <w:rPr>
          <w:lang w:val="lt-LT" w:eastAsia="ar-SA"/>
        </w:rPr>
        <w:t>;</w:t>
      </w:r>
    </w:p>
    <w:p w14:paraId="2037FE30"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inkstų ar kepenų sutrikimų;</w:t>
      </w:r>
    </w:p>
    <w:p w14:paraId="2037FE31" w14:textId="41E58B94"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esate senyvas arba nusilpęs (silpnas). Kai kuriems senyviems pacientams, pavartojusiems Lorazepam </w:t>
      </w:r>
      <w:r w:rsidR="00A85DAB">
        <w:rPr>
          <w:lang w:val="lt-LT"/>
        </w:rPr>
        <w:t>SanoSwiss</w:t>
      </w:r>
      <w:r>
        <w:rPr>
          <w:lang w:val="lt-LT"/>
        </w:rPr>
        <w:t>,</w:t>
      </w:r>
      <w:r>
        <w:rPr>
          <w:lang w:val="lt-LT" w:eastAsia="ar-SA"/>
        </w:rPr>
        <w:t xml:space="preserve"> gali svaigti galva ir kilti pavojus griūti;</w:t>
      </w:r>
    </w:p>
    <w:p w14:paraId="2037FE32" w14:textId="4D02DECC"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anksčiau sirgote depresija, nes gydymo Lorazepam </w:t>
      </w:r>
      <w:r w:rsidR="00A85DAB">
        <w:rPr>
          <w:lang w:val="lt-LT" w:eastAsia="ar-SA"/>
        </w:rPr>
        <w:t>SanoSwiss</w:t>
      </w:r>
      <w:r>
        <w:rPr>
          <w:lang w:val="lt-LT" w:eastAsia="ar-SA"/>
        </w:rPr>
        <w:t xml:space="preserve"> metu ji gali pasikartoti;</w:t>
      </w:r>
    </w:p>
    <w:p w14:paraId="2037FE33" w14:textId="64AEE856"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sergate depresija,</w:t>
      </w:r>
      <w:r>
        <w:rPr>
          <w:lang w:val="lt-LT"/>
        </w:rPr>
        <w:t xml:space="preserve"> </w:t>
      </w:r>
      <w:r>
        <w:rPr>
          <w:lang w:val="lt-LT" w:eastAsia="ar-SA"/>
        </w:rPr>
        <w:t xml:space="preserve">nes Lorazepam </w:t>
      </w:r>
      <w:r w:rsidR="00A85DAB">
        <w:rPr>
          <w:lang w:val="lt-LT" w:eastAsia="ar-SA"/>
        </w:rPr>
        <w:t>SanoSwiss</w:t>
      </w:r>
      <w:r>
        <w:rPr>
          <w:lang w:val="lt-LT" w:eastAsia="ar-SA"/>
        </w:rPr>
        <w:t xml:space="preserve"> gali sustiprinti bet kokį polinkį į savižudybę;</w:t>
      </w:r>
    </w:p>
    <w:p w14:paraId="2037FE34"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anksčiau sirgote psichikos liga;</w:t>
      </w:r>
    </w:p>
    <w:p w14:paraId="2037FE35"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buvę traukulių ir (arba) priepuolių;</w:t>
      </w:r>
    </w:p>
    <w:p w14:paraId="2037FE36"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kvėpavimo sutrikimų;</w:t>
      </w:r>
    </w:p>
    <w:p w14:paraId="2037FE37" w14:textId="77777777"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sergate akių liga, vadinama glaukoma;</w:t>
      </w:r>
    </w:p>
    <w:p w14:paraId="2037FE38" w14:textId="323A99F3" w:rsidR="00805474" w:rsidRDefault="00805474">
      <w:pPr>
        <w:widowControl w:val="0"/>
        <w:numPr>
          <w:ilvl w:val="0"/>
          <w:numId w:val="16"/>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vartojate kokių nors kitų vaistų, įskaitant tuos, kurių neskyrė gydytojas, nes jie gali turėti įtakos Lorazepam </w:t>
      </w:r>
      <w:r w:rsidR="00A85DAB">
        <w:rPr>
          <w:lang w:val="lt-LT" w:eastAsia="ar-SA"/>
        </w:rPr>
        <w:t>SanoSwiss</w:t>
      </w:r>
      <w:r>
        <w:rPr>
          <w:lang w:val="lt-LT" w:eastAsia="ar-SA"/>
        </w:rPr>
        <w:t xml:space="preserve"> poveikiui. Lorazepam </w:t>
      </w:r>
      <w:r w:rsidR="00A85DAB">
        <w:rPr>
          <w:lang w:val="lt-LT" w:eastAsia="ar-SA"/>
        </w:rPr>
        <w:t>SanoSwiss</w:t>
      </w:r>
      <w:r>
        <w:rPr>
          <w:lang w:val="lt-LT" w:eastAsia="ar-SA"/>
        </w:rPr>
        <w:t xml:space="preserve"> taip pat gali turėti įtakos kitų vaistų poveikiui (taip pat žr. poskyrį „Kiti vaistai ir Lorazepam </w:t>
      </w:r>
      <w:r w:rsidR="00A85DAB">
        <w:rPr>
          <w:lang w:val="lt-LT" w:eastAsia="ar-SA"/>
        </w:rPr>
        <w:t>SanoSwiss</w:t>
      </w:r>
      <w:r>
        <w:rPr>
          <w:lang w:val="lt-LT" w:eastAsia="ar-SA"/>
        </w:rPr>
        <w:t>“).</w:t>
      </w:r>
    </w:p>
    <w:p w14:paraId="2037FE39"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3A"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Ne visas nerimu, įtampa ir sujaudinimu pasireiškiančias būkles ar miego sutrikimus būtina gydyti vaistais. Dažnai tai būna fizinės ar psichikos ligos išraiška, kurią galima palengvinti kitomis priemonėmis ar skiriant pagrindinės ligos gydymą. Nerimu ir įtampa pasireiškiančias būkles, kurias sukelia įprastinis kasdienis stresas, paprastai gydyti raminamuoju vaistu nereikia. Lorazepamo kaip raminamojo vaisto vartojimas yra pagrįstas tik tuo atveju, jei laikomas reikalingu benzodiazepino poveikis dienos laikotarpiu.</w:t>
      </w:r>
    </w:p>
    <w:p w14:paraId="2037FE3B"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3C"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Lorazepamas nėra skirtas pirminiam psichikos ligų ar depresija pasireiškiančių sutrikimų gydymui ir vien juo gydyti pacientus, kuriems yra depresija, negalima. Pacientų, kuriems yra depresija, gydymas benzodiazepinais gali padidinti savižudybės riziką ir jų draudžiama vartoti neskiriant tinkamo gydymo antidepresantais. Jei Jums pasireiškia depresinė nuotaika, atsiranda nepagrįstų baimių ar įkyrių minčių, pradedate galvoti apie savižudybę arba pakenkimą sau, apie tai nedelsdami pasakykite gydytojui.</w:t>
      </w:r>
    </w:p>
    <w:p w14:paraId="2037FE3D"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3E" w14:textId="345622B3"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Gydymo pradžioje gydytojas stebės Jūsų individualų atsaką į šį vaistą, kad kiek įmanoma greičiau nustatytų galimą perdozavimą. Jei esate senyvi arba nusilpę, Jūsų atsakas į Lorazepam </w:t>
      </w:r>
      <w:r w:rsidR="00A85DAB">
        <w:rPr>
          <w:snapToGrid/>
          <w:szCs w:val="22"/>
          <w:lang w:val="lt-LT"/>
        </w:rPr>
        <w:t>SanoSwiss</w:t>
      </w:r>
      <w:r>
        <w:rPr>
          <w:snapToGrid/>
          <w:szCs w:val="22"/>
          <w:lang w:val="lt-LT"/>
        </w:rPr>
        <w:t xml:space="preserve"> gali būti stipresnis. Dėl to gydymo metu Jūsų būklė bus stebima dažniau.</w:t>
      </w:r>
    </w:p>
    <w:p w14:paraId="2037FE3F"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0"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Jei Jūsų inkstų ar kepenų funkcija yra sutrikusi, gydytojas dažniau stebės Jūsų būklę ir koreguos dozę pagal Jūsų atsaką į šį vaistą.</w:t>
      </w:r>
    </w:p>
    <w:p w14:paraId="2037FE41"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2"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Vartojant lorazepamo gali pasunkėti hepatinė encefalopatija (su kepenų pažeidimu susijęs smegenų sutrikimas). Dėl to lorazepamo negalima vartoti pacientams, kuriems yra sunkus kepenų funkcijos sutrikimas ir (arba) hepatinė encefalopatija.</w:t>
      </w:r>
    </w:p>
    <w:p w14:paraId="2037FE43"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4"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Gauta pavienių pranešimų apie „paradoksinių“ reakcijų (pvz., nerimo, sujaudinimo, priešiškumo, agresijos, lytinio potraukio sustiprėjimo) pasireiškimą vartojant benzodiazepinų (žr. 4 skyrių). Tokių reakcijų reikia tikėtis, ypač vaikams ir </w:t>
      </w:r>
      <w:r w:rsidR="00477198">
        <w:rPr>
          <w:snapToGrid/>
          <w:szCs w:val="22"/>
          <w:lang w:val="lt-LT"/>
        </w:rPr>
        <w:t>senyviems</w:t>
      </w:r>
      <w:r>
        <w:rPr>
          <w:snapToGrid/>
          <w:szCs w:val="22"/>
          <w:lang w:val="lt-LT"/>
        </w:rPr>
        <w:t xml:space="preserve"> žmonėms. Jei pasireiškia paradoksinė reakcija, gydymą lorazepamu būtina nutraukti.</w:t>
      </w:r>
    </w:p>
    <w:p w14:paraId="2037FE45"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6" w14:textId="2F531F96"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Pranešta apie atminties sutrikimus, susijusius su benzodiazepinų vartojimu. Vis dėlto, jei Lorazepam </w:t>
      </w:r>
      <w:r w:rsidR="00A85DAB">
        <w:rPr>
          <w:snapToGrid/>
          <w:szCs w:val="22"/>
          <w:lang w:val="lt-LT"/>
        </w:rPr>
        <w:t>SanoSwiss</w:t>
      </w:r>
      <w:r>
        <w:rPr>
          <w:snapToGrid/>
          <w:szCs w:val="22"/>
          <w:lang w:val="lt-LT"/>
        </w:rPr>
        <w:t xml:space="preserve"> vartojama kaip raminamojo vaisto, būtina užtikrinti, kad galėsite nepertraukiamai miegoti pakankamą laikotarpį (maždaug 7–8 valandas). Jei laikysitės šios rekomendacijos, liekamojo kitą rytą pasireiškiančio poveikio (pvz., nuovargio, reakcijos pablogėjimo) paprastai galima išvengti. Paprašykite savo gydytojo, kad pateiktų tolesnius tikslius nurodymus, kaip elgtis vykdant kasdienę veiklą, atsižvelgiant į specifinę Jūsų gyvenimo situaciją (pvz., profesiją).</w:t>
      </w:r>
    </w:p>
    <w:p w14:paraId="2037FE47"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8" w14:textId="77777777" w:rsidR="00805474" w:rsidRDefault="00805474">
      <w:pPr>
        <w:keepNext/>
        <w:keepLines/>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Benzodiazepinų, įskaitant lorazepamą, vartojimas gali sukelti kvėpavimo pasunkėjimą (kvėpavimo slopinimą), kuris gali būti mirtinas. Jei Jūsų kvėpavimo funkcija yra sutrikusi (pvz., sergate lėtine obstrukcine plaučių liga), prieš vartodami lorazepamą pasitarkite su gydytoju.</w:t>
      </w:r>
    </w:p>
    <w:p w14:paraId="2037FE49"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A"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Gauta pranešimų apie sunkias alergines reakcijas, susijusias su benzodiazepinų vartojimu. Buvo pranešta apie angioneurozinės edemos (odos ir (arba) gleivinės patinimo), apėmusios liežuvį, gerklas ar balso </w:t>
      </w:r>
      <w:r w:rsidR="00477198">
        <w:rPr>
          <w:snapToGrid/>
          <w:szCs w:val="22"/>
          <w:lang w:val="lt-LT"/>
        </w:rPr>
        <w:t>klostes</w:t>
      </w:r>
      <w:r>
        <w:rPr>
          <w:snapToGrid/>
          <w:szCs w:val="22"/>
          <w:lang w:val="lt-LT"/>
        </w:rPr>
        <w:t xml:space="preserve"> (gerklų dalį) atvejus pacientams, suvartojusiems pirmąją ar kitas benzodiazepinų dozes. Kai kuriems benzodiazepinų vartojantiems pacientams atsirado papildomų simptomų, tokių kaip dusulys (dispnėja), gerklės patinimas ar pykinimas ir vėmimas. Kai kuriems pacientams buvo reikalingas medicininis gydymas skubios pagalbos skyriuje. Jei pasireiškusi angioneurozinė edema apima liežuvį, gerklas ar balso </w:t>
      </w:r>
      <w:r w:rsidR="00477198">
        <w:rPr>
          <w:snapToGrid/>
          <w:szCs w:val="22"/>
          <w:lang w:val="lt-LT"/>
        </w:rPr>
        <w:t>klostes</w:t>
      </w:r>
      <w:r>
        <w:rPr>
          <w:snapToGrid/>
          <w:szCs w:val="22"/>
          <w:lang w:val="lt-LT"/>
        </w:rPr>
        <w:t xml:space="preserve"> (gerklų dalį), galimas kvėpavimo takų užsikimšimas, kuris gali būti mirtinas. Pacientus, kuriems po gydymo benzodiazepinu išsivystė angioneurozinė edema, pradėti gydyti šiuo vaistu negalima.</w:t>
      </w:r>
    </w:p>
    <w:p w14:paraId="2037FE4B"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C"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Vaikams ir paaugliams</w:t>
      </w:r>
    </w:p>
    <w:p w14:paraId="2037FE4D"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Lorazepamo 2,5 mg dozė netinka gydyti vaikams ir paaugliams.</w:t>
      </w:r>
    </w:p>
    <w:p w14:paraId="2037FE4E"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4F"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Senyviems pacientams</w:t>
      </w:r>
    </w:p>
    <w:p w14:paraId="2037FE50"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Senyviems pacientams lorazepamo reikia vartoti atsargiai dėl slopinimo ir (arba) raumenų silpnumo rizikos, nes tai gali didinti griuvimo, kurio pasekmės šiai pacientų grupei yra sunkios, riziką. Senyviems pacientams reikia vartoti sumažintą dozę.</w:t>
      </w:r>
    </w:p>
    <w:p w14:paraId="2037FE51" w14:textId="77777777" w:rsidR="00805474" w:rsidRDefault="00805474">
      <w:pPr>
        <w:widowControl w:val="0"/>
        <w:numPr>
          <w:ilvl w:val="12"/>
          <w:numId w:val="0"/>
        </w:numPr>
        <w:tabs>
          <w:tab w:val="clear" w:pos="567"/>
        </w:tabs>
        <w:spacing w:line="240" w:lineRule="auto"/>
        <w:ind w:right="-2"/>
        <w:rPr>
          <w:bCs/>
          <w:snapToGrid/>
          <w:szCs w:val="22"/>
          <w:lang w:val="lt-LT"/>
        </w:rPr>
      </w:pPr>
    </w:p>
    <w:p w14:paraId="2037FE52" w14:textId="1B9E78FE" w:rsidR="00805474" w:rsidRDefault="00805474">
      <w:pPr>
        <w:widowControl w:val="0"/>
        <w:numPr>
          <w:ilvl w:val="12"/>
          <w:numId w:val="0"/>
        </w:numPr>
        <w:tabs>
          <w:tab w:val="clear" w:pos="567"/>
        </w:tabs>
        <w:spacing w:line="240" w:lineRule="auto"/>
        <w:rPr>
          <w:b/>
          <w:snapToGrid/>
          <w:szCs w:val="22"/>
          <w:lang w:val="lt-LT"/>
        </w:rPr>
      </w:pPr>
      <w:r>
        <w:rPr>
          <w:b/>
          <w:snapToGrid/>
          <w:szCs w:val="22"/>
          <w:lang w:val="lt-LT"/>
        </w:rPr>
        <w:t xml:space="preserve">Kiti vaistai ir Lorazepam </w:t>
      </w:r>
      <w:r w:rsidR="00A85DAB">
        <w:rPr>
          <w:b/>
          <w:snapToGrid/>
          <w:szCs w:val="22"/>
          <w:lang w:val="lt-LT"/>
        </w:rPr>
        <w:t>SanoSwiss</w:t>
      </w:r>
    </w:p>
    <w:p w14:paraId="2037FE53"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Jeigu vartojate ar neseniai vartojote kitų vaistų arba dėl to nesate tikri, apie tai pasakykite gydytojui arba vaistininkui. Ypač svarbu pasakyti, jeigu vartojate:</w:t>
      </w:r>
    </w:p>
    <w:p w14:paraId="2037FE54"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kitų raminamųjų vaistų, vaistų nuo nerimo (pvz., barbitūratų);</w:t>
      </w:r>
    </w:p>
    <w:p w14:paraId="2037FE55"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antidepresantų;</w:t>
      </w:r>
    </w:p>
    <w:p w14:paraId="2037FE56"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stipraus poveikio skausmą malšinančių vaistų (pvz., tramadolio, kodeino, morfino, metadono);</w:t>
      </w:r>
    </w:p>
    <w:p w14:paraId="2037FE57"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skirtų epilepsijai gydyti (pvz., natrio valproato);</w:t>
      </w:r>
    </w:p>
    <w:p w14:paraId="2037FE58"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bookmarkStart w:id="6" w:name="_Hlk75268592"/>
      <w:r>
        <w:rPr>
          <w:lang w:val="lt-LT" w:eastAsia="ar-SA"/>
        </w:rPr>
        <w:t>vaistų, skirtų alergijai gydyti (pvz., antihistamininių vaistų);</w:t>
      </w:r>
    </w:p>
    <w:bookmarkEnd w:id="6"/>
    <w:p w14:paraId="2037FE59"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antipsichozinių vaistų, skirtų nuotaikos ar psichikos sutrikimams gydyti (pvz., loksapino ar klozapino);</w:t>
      </w:r>
    </w:p>
    <w:p w14:paraId="2037FE5A"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anestetikų – vaistų, sukeliančių nejautrą (laikiną jutimų praradimą);</w:t>
      </w:r>
    </w:p>
    <w:p w14:paraId="2037FE5B"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skirtų astmai gydyti (teofilino, aminofilino);</w:t>
      </w:r>
    </w:p>
    <w:p w14:paraId="2037FE5C"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podagrai gydyti (probenecido);</w:t>
      </w:r>
    </w:p>
    <w:p w14:paraId="2037FE5D" w14:textId="77777777" w:rsidR="00805474" w:rsidRDefault="00805474">
      <w:pPr>
        <w:widowControl w:val="0"/>
        <w:numPr>
          <w:ilvl w:val="0"/>
          <w:numId w:val="17"/>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mažinančių raumenų įtampą (raumenis atpalaiduojančių vaistų).</w:t>
      </w:r>
    </w:p>
    <w:p w14:paraId="2037FE5E" w14:textId="77777777" w:rsidR="00805474" w:rsidRDefault="00805474">
      <w:pPr>
        <w:widowControl w:val="0"/>
        <w:numPr>
          <w:ilvl w:val="12"/>
          <w:numId w:val="0"/>
        </w:numPr>
        <w:tabs>
          <w:tab w:val="clear" w:pos="567"/>
        </w:tabs>
        <w:spacing w:line="240" w:lineRule="auto"/>
        <w:rPr>
          <w:bCs/>
          <w:snapToGrid/>
          <w:szCs w:val="22"/>
          <w:lang w:val="lt-LT"/>
        </w:rPr>
      </w:pPr>
    </w:p>
    <w:p w14:paraId="2037FE5F" w14:textId="45FC66E0" w:rsidR="00805474" w:rsidRDefault="00805474">
      <w:pPr>
        <w:widowControl w:val="0"/>
        <w:numPr>
          <w:ilvl w:val="12"/>
          <w:numId w:val="0"/>
        </w:numPr>
        <w:tabs>
          <w:tab w:val="clear" w:pos="567"/>
        </w:tabs>
        <w:spacing w:line="240" w:lineRule="auto"/>
        <w:rPr>
          <w:snapToGrid/>
          <w:szCs w:val="22"/>
          <w:lang w:val="lt-LT"/>
        </w:rPr>
      </w:pPr>
      <w:r>
        <w:rPr>
          <w:snapToGrid/>
          <w:szCs w:val="22"/>
          <w:lang w:val="lt-LT"/>
        </w:rPr>
        <w:t xml:space="preserve">Prieš pradedant vartoti Lorazepam </w:t>
      </w:r>
      <w:r w:rsidR="00A85DAB">
        <w:rPr>
          <w:snapToGrid/>
          <w:szCs w:val="22"/>
          <w:lang w:val="lt-LT"/>
        </w:rPr>
        <w:t>SanoSwiss</w:t>
      </w:r>
      <w:r>
        <w:rPr>
          <w:snapToGrid/>
          <w:szCs w:val="22"/>
          <w:lang w:val="lt-LT"/>
        </w:rPr>
        <w:t>, gali reikėti sumažinti šių vaistų dozę.</w:t>
      </w:r>
    </w:p>
    <w:p w14:paraId="2037FE60" w14:textId="77777777" w:rsidR="00805474" w:rsidRDefault="00805474">
      <w:pPr>
        <w:widowControl w:val="0"/>
        <w:numPr>
          <w:ilvl w:val="12"/>
          <w:numId w:val="0"/>
        </w:numPr>
        <w:tabs>
          <w:tab w:val="clear" w:pos="567"/>
        </w:tabs>
        <w:spacing w:line="240" w:lineRule="auto"/>
        <w:rPr>
          <w:snapToGrid/>
          <w:szCs w:val="22"/>
          <w:lang w:val="lt-LT"/>
        </w:rPr>
      </w:pPr>
    </w:p>
    <w:p w14:paraId="2037FE61" w14:textId="7B9C9A4A"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 kartu vartojama Lorazepam </w:t>
      </w:r>
      <w:r w:rsidR="00A85DAB">
        <w:rPr>
          <w:snapToGrid/>
          <w:szCs w:val="22"/>
          <w:lang w:val="lt-LT"/>
        </w:rPr>
        <w:t>SanoSwiss</w:t>
      </w:r>
      <w:r>
        <w:rPr>
          <w:snapToGrid/>
          <w:szCs w:val="22"/>
          <w:lang w:val="lt-LT"/>
        </w:rPr>
        <w:t xml:space="preserve"> ir opioidų (vaistų stipriam skausmui malšinti, vaistų pak</w:t>
      </w:r>
      <w:r w:rsidR="008E49C2">
        <w:rPr>
          <w:snapToGrid/>
          <w:szCs w:val="22"/>
          <w:lang w:val="lt-LT"/>
        </w:rPr>
        <w:t>aitiniam</w:t>
      </w:r>
      <w:r>
        <w:rPr>
          <w:snapToGrid/>
          <w:szCs w:val="22"/>
          <w:lang w:val="lt-LT"/>
        </w:rPr>
        <w:t xml:space="preserve"> gydymui ir kai kurių vaistų nuo kosulio), didėja mieguistumo, kvėpavimo pasunkėjimo (kvėpavimo slopinimo) ir komos rizika, toks poveikis gali būti pavojingas gyvybei. Dėl to vartojimas kartu turi būti svarstomas tik nesant kitų gydymo galimybių. </w:t>
      </w:r>
    </w:p>
    <w:p w14:paraId="2037FE62" w14:textId="7080184A"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Vis dėlto, jei gydytojas skiria Lorazepam </w:t>
      </w:r>
      <w:r w:rsidR="00A85DAB">
        <w:rPr>
          <w:snapToGrid/>
          <w:szCs w:val="22"/>
          <w:lang w:val="lt-LT"/>
        </w:rPr>
        <w:t>SanoSwiss</w:t>
      </w:r>
      <w:r>
        <w:rPr>
          <w:snapToGrid/>
          <w:szCs w:val="22"/>
          <w:lang w:val="lt-LT"/>
        </w:rPr>
        <w:t xml:space="preserve"> vartoti kartu su opioidais, jis apribos dozę ir vartojimo kartu trukmę.</w:t>
      </w:r>
    </w:p>
    <w:p w14:paraId="2037FE63"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Pasakykite gydytojui apie visus vartojamus opioidinius vaistus ir tiksliai laikykitės gydytojo nurodytų dozavimo rekomendacijų. Gali būti naudinga informuoti draugus ar giminaičius apie paminėtus požymius ir simptomus. Atsiradus tokių simptomų, kreipkitės į gydytoją.</w:t>
      </w:r>
    </w:p>
    <w:p w14:paraId="2037FE64"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5"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Gali sustiprėti raumenų įtampą mažinančių (raumenis atpalaiduojančių) vaistų ir vaistų nuo skausmo poveikis.</w:t>
      </w:r>
    </w:p>
    <w:p w14:paraId="2037FE66"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7" w14:textId="218E060F"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 kartu vartojama Lorazepam </w:t>
      </w:r>
      <w:r w:rsidR="00A85DAB">
        <w:rPr>
          <w:snapToGrid/>
          <w:szCs w:val="22"/>
          <w:lang w:val="lt-LT"/>
        </w:rPr>
        <w:t>SanoSwiss</w:t>
      </w:r>
      <w:r>
        <w:rPr>
          <w:snapToGrid/>
          <w:szCs w:val="22"/>
          <w:lang w:val="lt-LT"/>
        </w:rPr>
        <w:t xml:space="preserve"> ir kitų centrin</w:t>
      </w:r>
      <w:r w:rsidR="005340D8">
        <w:rPr>
          <w:snapToGrid/>
          <w:szCs w:val="22"/>
          <w:lang w:val="lt-LT"/>
        </w:rPr>
        <w:t>ę</w:t>
      </w:r>
      <w:r>
        <w:rPr>
          <w:snapToGrid/>
          <w:szCs w:val="22"/>
          <w:lang w:val="lt-LT"/>
        </w:rPr>
        <w:t xml:space="preserve"> </w:t>
      </w:r>
      <w:r w:rsidR="005340D8">
        <w:rPr>
          <w:snapToGrid/>
          <w:szCs w:val="22"/>
          <w:lang w:val="lt-LT"/>
        </w:rPr>
        <w:t xml:space="preserve">nervų sistemą </w:t>
      </w:r>
      <w:r>
        <w:rPr>
          <w:snapToGrid/>
          <w:szCs w:val="22"/>
          <w:lang w:val="lt-LT"/>
        </w:rPr>
        <w:t>slopina</w:t>
      </w:r>
      <w:r w:rsidR="005340D8">
        <w:rPr>
          <w:snapToGrid/>
          <w:szCs w:val="22"/>
          <w:lang w:val="lt-LT"/>
        </w:rPr>
        <w:t>nčių</w:t>
      </w:r>
      <w:r>
        <w:rPr>
          <w:snapToGrid/>
          <w:szCs w:val="22"/>
          <w:lang w:val="lt-LT"/>
        </w:rPr>
        <w:t xml:space="preserve"> vaistų (tokių kaip barbitūratai, vaistai nuo psichozių, raminamieji / migdomieji vaistai, antidepresantai ir kt.), gali pasireikšti suminis slopinantis poveikis centrinei nervų sistemai, įskaitant kvėpavimo slopinimą.</w:t>
      </w:r>
    </w:p>
    <w:p w14:paraId="2037FE68"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9" w14:textId="77777777" w:rsidR="00805474" w:rsidRDefault="00805474">
      <w:pPr>
        <w:keepNext/>
        <w:keepLines/>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Vartojat benzodiazepinų gali stiprėti narkotinių analgetikų sukelta euforija, o tai gali pasunkinti psichinę priklausomybę.</w:t>
      </w:r>
    </w:p>
    <w:p w14:paraId="2037FE6A"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B"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lorazepamo ir klozapino, gali pasireikšti </w:t>
      </w:r>
      <w:r w:rsidR="000C03C2">
        <w:rPr>
          <w:snapToGrid/>
          <w:szCs w:val="22"/>
          <w:lang w:val="lt-LT"/>
        </w:rPr>
        <w:t>ryškus</w:t>
      </w:r>
      <w:r>
        <w:rPr>
          <w:snapToGrid/>
          <w:szCs w:val="22"/>
          <w:lang w:val="lt-LT"/>
        </w:rPr>
        <w:t xml:space="preserve"> slopinimas, </w:t>
      </w:r>
      <w:r w:rsidR="000C03C2">
        <w:rPr>
          <w:snapToGrid/>
          <w:szCs w:val="22"/>
          <w:lang w:val="lt-LT"/>
        </w:rPr>
        <w:t>gausus</w:t>
      </w:r>
      <w:r>
        <w:rPr>
          <w:snapToGrid/>
          <w:szCs w:val="22"/>
          <w:lang w:val="lt-LT"/>
        </w:rPr>
        <w:t xml:space="preserve"> seilėtekis ir </w:t>
      </w:r>
      <w:r w:rsidR="000C03C2">
        <w:rPr>
          <w:snapToGrid/>
          <w:szCs w:val="22"/>
          <w:lang w:val="lt-LT"/>
        </w:rPr>
        <w:t>judesių</w:t>
      </w:r>
      <w:r>
        <w:rPr>
          <w:snapToGrid/>
          <w:szCs w:val="22"/>
          <w:lang w:val="lt-LT"/>
        </w:rPr>
        <w:t xml:space="preserve"> koordinacijos sutrikimas.</w:t>
      </w:r>
    </w:p>
    <w:p w14:paraId="2037FE6C"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D" w14:textId="04D733D5"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Lorazepam </w:t>
      </w:r>
      <w:r w:rsidR="00A85DAB">
        <w:rPr>
          <w:snapToGrid/>
          <w:szCs w:val="22"/>
          <w:lang w:val="lt-LT"/>
        </w:rPr>
        <w:t>SanoSwiss</w:t>
      </w:r>
      <w:r>
        <w:rPr>
          <w:snapToGrid/>
          <w:szCs w:val="22"/>
          <w:lang w:val="lt-LT"/>
        </w:rPr>
        <w:t xml:space="preserve"> ir valpro rūgšties, gali padidėti lorazepamo k</w:t>
      </w:r>
      <w:r w:rsidR="008B3B9C">
        <w:rPr>
          <w:snapToGrid/>
          <w:szCs w:val="22"/>
          <w:lang w:val="lt-LT"/>
        </w:rPr>
        <w:t>oncentracija</w:t>
      </w:r>
      <w:r>
        <w:rPr>
          <w:snapToGrid/>
          <w:szCs w:val="22"/>
          <w:lang w:val="lt-LT"/>
        </w:rPr>
        <w:t xml:space="preserve"> kraujyje. Kartu su valpro rūgštimi vartojamo Lorazepam </w:t>
      </w:r>
      <w:r w:rsidR="00A85DAB">
        <w:rPr>
          <w:snapToGrid/>
          <w:szCs w:val="22"/>
          <w:lang w:val="lt-LT"/>
        </w:rPr>
        <w:t>SanoSwiss</w:t>
      </w:r>
      <w:r>
        <w:rPr>
          <w:snapToGrid/>
          <w:szCs w:val="22"/>
          <w:lang w:val="lt-LT"/>
        </w:rPr>
        <w:t xml:space="preserve"> dozė turi būti sumažinta maždaug perpus.</w:t>
      </w:r>
    </w:p>
    <w:p w14:paraId="2037FE6E"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6F" w14:textId="29F21BC3"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Lorazepam </w:t>
      </w:r>
      <w:r w:rsidR="00A85DAB">
        <w:rPr>
          <w:snapToGrid/>
          <w:szCs w:val="22"/>
          <w:lang w:val="lt-LT"/>
        </w:rPr>
        <w:t>SanoSwiss</w:t>
      </w:r>
      <w:r>
        <w:rPr>
          <w:snapToGrid/>
          <w:szCs w:val="22"/>
          <w:lang w:val="lt-LT"/>
        </w:rPr>
        <w:t xml:space="preserve"> ir probenecido, gali greičiau pasireikšti ar ilgiau tęstis lorazepamo poveikis. Kartu su probenecidu vartojamo Lorazepam </w:t>
      </w:r>
      <w:r w:rsidR="00A85DAB">
        <w:rPr>
          <w:snapToGrid/>
          <w:szCs w:val="22"/>
          <w:lang w:val="lt-LT"/>
        </w:rPr>
        <w:t>SanoSwiss</w:t>
      </w:r>
      <w:r>
        <w:rPr>
          <w:snapToGrid/>
          <w:szCs w:val="22"/>
          <w:lang w:val="lt-LT"/>
        </w:rPr>
        <w:t xml:space="preserve"> dozė turi būti sumažinta maždaug perpus.</w:t>
      </w:r>
    </w:p>
    <w:p w14:paraId="2037FE70"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71" w14:textId="20B069F5"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Teofilinas ar aminofilinas gali susilpninti Lorazepam </w:t>
      </w:r>
      <w:r w:rsidR="00A85DAB">
        <w:rPr>
          <w:snapToGrid/>
          <w:szCs w:val="22"/>
          <w:lang w:val="lt-LT"/>
        </w:rPr>
        <w:t>SanoSwiss</w:t>
      </w:r>
      <w:r>
        <w:rPr>
          <w:snapToGrid/>
          <w:szCs w:val="22"/>
          <w:lang w:val="lt-LT"/>
        </w:rPr>
        <w:t xml:space="preserve"> raminamąjį poveikį.</w:t>
      </w:r>
    </w:p>
    <w:p w14:paraId="2037FE72"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73" w14:textId="328A8BE7" w:rsidR="00805474" w:rsidRDefault="00805474">
      <w:pPr>
        <w:keepNext/>
        <w:jc w:val="both"/>
        <w:outlineLvl w:val="3"/>
        <w:rPr>
          <w:lang w:val="lt-LT"/>
        </w:rPr>
      </w:pPr>
      <w:r>
        <w:rPr>
          <w:b/>
          <w:lang w:val="lt-LT"/>
        </w:rPr>
        <w:t xml:space="preserve">Lorazepam </w:t>
      </w:r>
      <w:r w:rsidR="00A85DAB">
        <w:rPr>
          <w:b/>
          <w:lang w:val="lt-LT"/>
        </w:rPr>
        <w:t>SanoSwiss</w:t>
      </w:r>
      <w:r>
        <w:rPr>
          <w:b/>
          <w:lang w:val="lt-LT"/>
        </w:rPr>
        <w:t xml:space="preserve"> vartojimas su maistu, gėrimais ir alkoholiu</w:t>
      </w:r>
    </w:p>
    <w:p w14:paraId="2037FE74" w14:textId="24742B56"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Alkoholis sustiprina raminamąjį Lorazepam </w:t>
      </w:r>
      <w:r w:rsidR="00A85DAB">
        <w:rPr>
          <w:bCs/>
          <w:lang w:val="lt-LT"/>
        </w:rPr>
        <w:t>SanoSwiss</w:t>
      </w:r>
      <w:r>
        <w:rPr>
          <w:bCs/>
          <w:lang w:val="lt-LT" w:eastAsia="ar-SA"/>
        </w:rPr>
        <w:t xml:space="preserve"> </w:t>
      </w:r>
      <w:r>
        <w:rPr>
          <w:lang w:val="lt-LT" w:eastAsia="ar-SA"/>
        </w:rPr>
        <w:t xml:space="preserve">poveikį, todėl jo vartoti kartu su Lorazepam </w:t>
      </w:r>
      <w:r w:rsidR="00A85DAB">
        <w:rPr>
          <w:lang w:val="lt-LT" w:eastAsia="ar-SA"/>
        </w:rPr>
        <w:t>SanoSwiss</w:t>
      </w:r>
      <w:r>
        <w:rPr>
          <w:lang w:val="lt-LT" w:eastAsia="ar-SA"/>
        </w:rPr>
        <w:t xml:space="preserve"> reikia vengti </w:t>
      </w:r>
      <w:r w:rsidR="008B3B9C">
        <w:rPr>
          <w:lang w:val="lt-LT" w:eastAsia="ar-SA"/>
        </w:rPr>
        <w:t>(ž</w:t>
      </w:r>
      <w:r>
        <w:rPr>
          <w:lang w:val="lt-LT" w:eastAsia="ar-SA"/>
        </w:rPr>
        <w:t>r. 3 skyrių</w:t>
      </w:r>
      <w:r w:rsidR="008B3B9C">
        <w:rPr>
          <w:lang w:val="lt-LT" w:eastAsia="ar-SA"/>
        </w:rPr>
        <w:t>)</w:t>
      </w:r>
      <w:r>
        <w:rPr>
          <w:lang w:val="lt-LT" w:eastAsia="ar-SA"/>
        </w:rPr>
        <w:t>.</w:t>
      </w:r>
    </w:p>
    <w:p w14:paraId="2037FE75"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76" w14:textId="77777777" w:rsidR="00805474" w:rsidRDefault="00805474">
      <w:pPr>
        <w:widowControl w:val="0"/>
        <w:overflowPunct w:val="0"/>
        <w:autoSpaceDE w:val="0"/>
        <w:autoSpaceDN w:val="0"/>
        <w:adjustRightInd w:val="0"/>
        <w:spacing w:line="240" w:lineRule="auto"/>
        <w:textAlignment w:val="baseline"/>
        <w:rPr>
          <w:b/>
          <w:bCs/>
          <w:lang w:val="lt-LT" w:eastAsia="ar-SA"/>
        </w:rPr>
      </w:pPr>
      <w:r>
        <w:rPr>
          <w:b/>
          <w:bCs/>
          <w:lang w:val="lt-LT" w:eastAsia="ar-SA"/>
        </w:rPr>
        <w:t>Tolera</w:t>
      </w:r>
      <w:r w:rsidR="008B3B9C">
        <w:rPr>
          <w:b/>
          <w:bCs/>
          <w:lang w:val="lt-LT" w:eastAsia="ar-SA"/>
        </w:rPr>
        <w:t>ncija</w:t>
      </w:r>
      <w:r>
        <w:rPr>
          <w:b/>
          <w:bCs/>
          <w:lang w:val="lt-LT" w:eastAsia="ar-SA"/>
        </w:rPr>
        <w:t xml:space="preserve"> ir priklausomybė</w:t>
      </w:r>
    </w:p>
    <w:p w14:paraId="2037FE77" w14:textId="10B185E3"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Gali atsirasti tolerancija benzodiazepinams. Todėl po kelių vaisto vartojimo savaičių palankus Lorazepam </w:t>
      </w:r>
      <w:r w:rsidR="00A85DAB">
        <w:rPr>
          <w:lang w:val="lt-LT" w:eastAsia="ar-SA"/>
        </w:rPr>
        <w:t>SanoSwiss</w:t>
      </w:r>
      <w:r>
        <w:rPr>
          <w:lang w:val="lt-LT" w:eastAsia="ar-SA"/>
        </w:rPr>
        <w:t xml:space="preserve"> poveikis gali būti mažiau pastebimas.</w:t>
      </w:r>
    </w:p>
    <w:p w14:paraId="2037FE78"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79" w14:textId="77777777" w:rsidR="00805474" w:rsidRDefault="00805474">
      <w:pPr>
        <w:widowControl w:val="0"/>
        <w:tabs>
          <w:tab w:val="clear" w:pos="567"/>
        </w:tabs>
        <w:autoSpaceDE w:val="0"/>
        <w:autoSpaceDN w:val="0"/>
        <w:adjustRightInd w:val="0"/>
        <w:spacing w:line="240" w:lineRule="auto"/>
        <w:rPr>
          <w:lang w:val="lt-LT"/>
        </w:rPr>
      </w:pPr>
      <w:r>
        <w:rPr>
          <w:snapToGrid/>
          <w:szCs w:val="22"/>
          <w:lang w:val="lt-LT"/>
        </w:rPr>
        <w:t>Vartojant lorazepamo galimas piktnaudžiavimas, ypač pacientams, kurie yra piktnaudžiavę vaistais ir (arba) alkoholiu.</w:t>
      </w:r>
    </w:p>
    <w:p w14:paraId="2037FE7A"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7B"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Priklausomybė mažai tikėtina</w:t>
      </w:r>
      <w:r w:rsidR="008B3B9C">
        <w:rPr>
          <w:lang w:val="lt-LT" w:eastAsia="ar-SA"/>
        </w:rPr>
        <w:t>, tačiau</w:t>
      </w:r>
      <w:r>
        <w:rPr>
          <w:lang w:val="lt-LT" w:eastAsia="ar-SA"/>
        </w:rPr>
        <w:t xml:space="preserve"> </w:t>
      </w:r>
      <w:r w:rsidR="008B3B9C">
        <w:rPr>
          <w:lang w:val="lt-LT" w:eastAsia="ar-SA"/>
        </w:rPr>
        <w:t>p</w:t>
      </w:r>
      <w:r>
        <w:rPr>
          <w:lang w:val="lt-LT" w:eastAsia="ar-SA"/>
        </w:rPr>
        <w:t xml:space="preserve">riklausomybės rizika didėja vartojant didesnes dozes ir ilgesnį laiką, be to, yra didesnė pacientams, </w:t>
      </w:r>
      <w:r>
        <w:rPr>
          <w:rFonts w:eastAsia="TimesNewRoman"/>
          <w:snapToGrid/>
          <w:szCs w:val="22"/>
          <w:lang w:val="lt-LT"/>
        </w:rPr>
        <w:t>kurie yra sirgę alkoholizmu ar piktnaudžiavę vaistais</w:t>
      </w:r>
      <w:r>
        <w:rPr>
          <w:lang w:val="lt-LT" w:eastAsia="ar-SA"/>
        </w:rPr>
        <w:t xml:space="preserve"> arba kuriems yra asmenybės sutrikimų. Todėl asmenims, kurie yra sirgę alkoholizmu ar </w:t>
      </w:r>
      <w:r>
        <w:rPr>
          <w:rFonts w:eastAsia="TimesNewRoman"/>
          <w:snapToGrid/>
          <w:szCs w:val="22"/>
          <w:lang w:val="lt-LT"/>
        </w:rPr>
        <w:t xml:space="preserve">piktnaudžiavę vaistais, </w:t>
      </w:r>
      <w:r>
        <w:rPr>
          <w:snapToGrid/>
          <w:szCs w:val="22"/>
          <w:lang w:val="lt-LT"/>
        </w:rPr>
        <w:t>lorazepamo</w:t>
      </w:r>
      <w:r>
        <w:rPr>
          <w:lang w:val="lt-LT" w:eastAsia="ar-SA"/>
        </w:rPr>
        <w:t xml:space="preserve"> vartojimo reikėtų vengti.</w:t>
      </w:r>
    </w:p>
    <w:p w14:paraId="2037FE7C"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7D" w14:textId="77777777" w:rsidR="00805474" w:rsidRDefault="00805474">
      <w:pPr>
        <w:widowControl w:val="0"/>
        <w:overflowPunct w:val="0"/>
        <w:autoSpaceDE w:val="0"/>
        <w:autoSpaceDN w:val="0"/>
        <w:adjustRightInd w:val="0"/>
        <w:spacing w:line="240" w:lineRule="auto"/>
        <w:textAlignment w:val="baseline"/>
        <w:rPr>
          <w:lang w:val="lt-LT" w:eastAsia="ar-SA"/>
        </w:rPr>
      </w:pPr>
      <w:r>
        <w:rPr>
          <w:rFonts w:eastAsia="TimesNewRoman"/>
          <w:snapToGrid/>
          <w:szCs w:val="22"/>
          <w:lang w:val="lt-LT"/>
        </w:rPr>
        <w:t>Priklausomybė gali sukelti nutraukimo simptomus, ypač jei gydymas nutraukiamas staiga. Dėl šios priežasties vaisto vartojimą visada būtina nutraukti laipsniškai.</w:t>
      </w:r>
    </w:p>
    <w:p w14:paraId="2037FE7E"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7F" w14:textId="0699C7D5"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Jeigu Lorazepam </w:t>
      </w:r>
      <w:r w:rsidR="00A85DAB">
        <w:rPr>
          <w:lang w:val="lt-LT" w:eastAsia="ar-SA"/>
        </w:rPr>
        <w:t>SanoSwiss</w:t>
      </w:r>
      <w:r>
        <w:rPr>
          <w:lang w:val="lt-LT" w:eastAsia="ar-SA"/>
        </w:rPr>
        <w:t xml:space="preserve"> Jums paskirtas ilgiau negu 4 savaitėms, retkarčiais Jūsų gydytojas gali norėti paimti kraujo mėginius, kad patikrintų Jūsų kraują ir kepenis, nes tokie vaistai kaip Lorazepam </w:t>
      </w:r>
      <w:r w:rsidR="00A85DAB">
        <w:rPr>
          <w:lang w:val="lt-LT" w:eastAsia="ar-SA"/>
        </w:rPr>
        <w:t>SanoSwiss</w:t>
      </w:r>
      <w:r>
        <w:rPr>
          <w:lang w:val="lt-LT" w:eastAsia="ar-SA"/>
        </w:rPr>
        <w:t xml:space="preserve"> retkarčiais paveikia kepenų funkciją.</w:t>
      </w:r>
    </w:p>
    <w:p w14:paraId="2037FE80"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81" w14:textId="2D6A5D71"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Po ilgo gydymo gali atsirasti priklausomybė nuo benzodiazepinų. Dėl to Lorazepam </w:t>
      </w:r>
      <w:r w:rsidR="00A85DAB">
        <w:rPr>
          <w:lang w:val="lt-LT" w:eastAsia="ar-SA"/>
        </w:rPr>
        <w:t>SanoSwiss</w:t>
      </w:r>
      <w:r>
        <w:rPr>
          <w:lang w:val="lt-LT" w:eastAsia="ar-SA"/>
        </w:rPr>
        <w:t xml:space="preserve"> paprastai skiriama trumpalaikiam gydymui, trunkančiam nuo kelių dienų iki 4 savaičių, įskaitant dozės mažinimą gydymo pabaigoje. Tai sumažina riziką tapti priklausomu nuo Lorazepam </w:t>
      </w:r>
      <w:r w:rsidR="00A85DAB">
        <w:rPr>
          <w:lang w:val="lt-LT" w:eastAsia="ar-SA"/>
        </w:rPr>
        <w:t>SanoSwiss</w:t>
      </w:r>
      <w:r>
        <w:rPr>
          <w:lang w:val="lt-LT" w:eastAsia="ar-SA"/>
        </w:rPr>
        <w:t xml:space="preserve"> arba, nutraukus jo vartojimą, patirti nepageidaujamą poveikį (žr. 3 skyriuje „Nustojus vartoti Lorazepam </w:t>
      </w:r>
      <w:r w:rsidR="00A85DAB">
        <w:rPr>
          <w:lang w:val="lt-LT" w:eastAsia="ar-SA"/>
        </w:rPr>
        <w:t>SanoSwiss</w:t>
      </w:r>
      <w:r>
        <w:rPr>
          <w:lang w:val="lt-LT" w:eastAsia="ar-SA"/>
        </w:rPr>
        <w:t>“ toliau).</w:t>
      </w:r>
    </w:p>
    <w:p w14:paraId="2037FE82"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8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Lorazepamo dozę būtina didinti laipsniškai, nes tai padeda išvengti nepageidaujamo poveikio. Vakarinę dozę reikia didinti prieš dienos dozių didinimą.</w:t>
      </w:r>
    </w:p>
    <w:p w14:paraId="2037FE84"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85" w14:textId="77777777"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Nėštumas, žindymo laikotarpis ir vaisingumas</w:t>
      </w:r>
    </w:p>
    <w:p w14:paraId="2037FE86" w14:textId="77777777" w:rsidR="00805474" w:rsidRDefault="00805474">
      <w:pPr>
        <w:overflowPunct w:val="0"/>
        <w:autoSpaceDE w:val="0"/>
        <w:autoSpaceDN w:val="0"/>
        <w:adjustRightInd w:val="0"/>
        <w:spacing w:line="240" w:lineRule="auto"/>
        <w:textAlignment w:val="baseline"/>
        <w:rPr>
          <w:lang w:val="lt-LT"/>
        </w:rPr>
      </w:pPr>
      <w:r>
        <w:rPr>
          <w:lang w:val="lt-LT"/>
        </w:rPr>
        <w:t>Jeigu esate nėščia, žindote kūdikį, manote, kad galbūt esate nėščia, arba planuojate pastoti, tai prieš vartodama šį vaistą, pasitarkite su gydytoju arba vaistininku.</w:t>
      </w:r>
    </w:p>
    <w:p w14:paraId="2037FE87" w14:textId="77777777" w:rsidR="00805474" w:rsidRDefault="00805474">
      <w:pPr>
        <w:overflowPunct w:val="0"/>
        <w:autoSpaceDE w:val="0"/>
        <w:autoSpaceDN w:val="0"/>
        <w:adjustRightInd w:val="0"/>
        <w:spacing w:line="240" w:lineRule="auto"/>
        <w:textAlignment w:val="baseline"/>
        <w:rPr>
          <w:lang w:val="lt-LT"/>
        </w:rPr>
      </w:pPr>
    </w:p>
    <w:p w14:paraId="2037FE88" w14:textId="77777777" w:rsidR="00805474" w:rsidRDefault="00805474">
      <w:pPr>
        <w:overflowPunct w:val="0"/>
        <w:autoSpaceDE w:val="0"/>
        <w:autoSpaceDN w:val="0"/>
        <w:adjustRightInd w:val="0"/>
        <w:spacing w:line="240" w:lineRule="auto"/>
        <w:textAlignment w:val="baseline"/>
        <w:rPr>
          <w:u w:val="single"/>
          <w:lang w:val="lt-LT"/>
        </w:rPr>
      </w:pPr>
      <w:r>
        <w:rPr>
          <w:u w:val="single"/>
          <w:lang w:val="lt-LT"/>
        </w:rPr>
        <w:t>Nėštumas</w:t>
      </w:r>
    </w:p>
    <w:p w14:paraId="2037FE89" w14:textId="29183C0C" w:rsidR="00805474" w:rsidRDefault="00805474">
      <w:pPr>
        <w:overflowPunct w:val="0"/>
        <w:autoSpaceDE w:val="0"/>
        <w:autoSpaceDN w:val="0"/>
        <w:adjustRightInd w:val="0"/>
        <w:spacing w:line="240" w:lineRule="auto"/>
        <w:textAlignment w:val="baseline"/>
        <w:rPr>
          <w:lang w:val="lt-LT"/>
        </w:rPr>
      </w:pPr>
      <w:r>
        <w:rPr>
          <w:lang w:val="lt-LT"/>
        </w:rPr>
        <w:t xml:space="preserve">Lorazepam </w:t>
      </w:r>
      <w:r w:rsidR="00A85DAB">
        <w:rPr>
          <w:lang w:val="lt-LT" w:eastAsia="ar-SA"/>
        </w:rPr>
        <w:t>SanoSwiss</w:t>
      </w:r>
      <w:r>
        <w:rPr>
          <w:lang w:val="lt-LT"/>
        </w:rPr>
        <w:t xml:space="preserve"> nėštumo laikotarpiu, ypač pirmąjį ir paskutinįjį trimestrą, vartoti negalima. Benzodiazepinai, įskaitant Lorazepam </w:t>
      </w:r>
      <w:r w:rsidR="00A85DAB">
        <w:rPr>
          <w:lang w:val="lt-LT" w:eastAsia="ar-SA"/>
        </w:rPr>
        <w:t>SanoSwiss</w:t>
      </w:r>
      <w:r>
        <w:rPr>
          <w:lang w:val="lt-LT"/>
        </w:rPr>
        <w:t xml:space="preserve">, gali pakenkti vaisiui, jeigu jie vartojami ankstyvuoju nėštumo laikotarpiu. Jeigu vartojate šį vaistą vėlyvuoju nėštumo laikotarpiu arba gimdymo metu, Jūsų gimęs kūdikis kurį laiką gali būti mažiau aktyvus, negu kiti kūdikiai, jo kūno </w:t>
      </w:r>
      <w:r>
        <w:rPr>
          <w:lang w:val="lt-LT"/>
        </w:rPr>
        <w:lastRenderedPageBreak/>
        <w:t>temperatūra gali būti žema, gali būti suglebęs arba kurį laiką turėti kvėpavimo ar žindimo sunkumų. Taip pat gali būti laikinai sutrikusi kūdikio reakcija į šaltį. Jeigu vėlyvuoju nėštumo laikotarpiu reguliariai vartosite šį vaistą, Jūsų kūdikiui po gimimo gali atsirasti nutraukimo simptomų.</w:t>
      </w:r>
    </w:p>
    <w:p w14:paraId="2037FE8A" w14:textId="77777777" w:rsidR="00805474" w:rsidRDefault="00805474">
      <w:pPr>
        <w:overflowPunct w:val="0"/>
        <w:autoSpaceDE w:val="0"/>
        <w:autoSpaceDN w:val="0"/>
        <w:adjustRightInd w:val="0"/>
        <w:spacing w:line="240" w:lineRule="auto"/>
        <w:textAlignment w:val="baseline"/>
        <w:rPr>
          <w:b/>
          <w:bCs/>
          <w:lang w:val="lt-LT"/>
        </w:rPr>
      </w:pPr>
    </w:p>
    <w:p w14:paraId="2037FE8B" w14:textId="77777777" w:rsidR="00805474" w:rsidRDefault="00805474">
      <w:pPr>
        <w:overflowPunct w:val="0"/>
        <w:autoSpaceDE w:val="0"/>
        <w:autoSpaceDN w:val="0"/>
        <w:adjustRightInd w:val="0"/>
        <w:spacing w:line="240" w:lineRule="auto"/>
        <w:textAlignment w:val="baseline"/>
        <w:rPr>
          <w:u w:val="single"/>
          <w:lang w:val="lt-LT"/>
        </w:rPr>
      </w:pPr>
      <w:r>
        <w:rPr>
          <w:u w:val="single"/>
          <w:lang w:val="lt-LT"/>
        </w:rPr>
        <w:t>Žindymas</w:t>
      </w:r>
    </w:p>
    <w:p w14:paraId="2037FE8C" w14:textId="3735724E" w:rsidR="00805474" w:rsidRDefault="00805474">
      <w:pPr>
        <w:overflowPunct w:val="0"/>
        <w:autoSpaceDE w:val="0"/>
        <w:autoSpaceDN w:val="0"/>
        <w:adjustRightInd w:val="0"/>
        <w:spacing w:line="240" w:lineRule="auto"/>
        <w:textAlignment w:val="baseline"/>
        <w:rPr>
          <w:lang w:val="lt-LT"/>
        </w:rPr>
      </w:pPr>
      <w:r>
        <w:rPr>
          <w:lang w:val="lt-LT"/>
        </w:rPr>
        <w:t xml:space="preserve">Veiklioji </w:t>
      </w:r>
      <w:r>
        <w:rPr>
          <w:lang w:val="lt-LT" w:eastAsia="ar-SA"/>
        </w:rPr>
        <w:t xml:space="preserve">Lorazepam </w:t>
      </w:r>
      <w:r w:rsidR="00A85DAB">
        <w:rPr>
          <w:lang w:val="lt-LT" w:eastAsia="ar-SA"/>
        </w:rPr>
        <w:t>SanoSwiss</w:t>
      </w:r>
      <w:r>
        <w:rPr>
          <w:lang w:val="lt-LT"/>
        </w:rPr>
        <w:t xml:space="preserve"> medžiaga išsiskiria į motinos pieną. </w:t>
      </w:r>
      <w:r>
        <w:rPr>
          <w:rFonts w:eastAsia="TimesNewRoman"/>
          <w:snapToGrid/>
          <w:szCs w:val="22"/>
          <w:lang w:val="lt-LT"/>
        </w:rPr>
        <w:t xml:space="preserve">Dėl to Lorazepam </w:t>
      </w:r>
      <w:r w:rsidR="00A85DAB">
        <w:rPr>
          <w:rFonts w:eastAsia="TimesNewRoman"/>
          <w:snapToGrid/>
          <w:szCs w:val="22"/>
          <w:lang w:val="lt-LT"/>
        </w:rPr>
        <w:t>SanoSwiss</w:t>
      </w:r>
      <w:r>
        <w:rPr>
          <w:rFonts w:eastAsia="TimesNewRoman"/>
          <w:snapToGrid/>
          <w:szCs w:val="22"/>
          <w:lang w:val="lt-LT"/>
        </w:rPr>
        <w:t xml:space="preserve"> žindančioms moterims turi būti neskiriama, nebent laukiama nauda moteriai viršija galimą riziką kūdikiui.</w:t>
      </w:r>
      <w:r>
        <w:rPr>
          <w:lang w:val="lt-LT"/>
        </w:rPr>
        <w:t xml:space="preserve"> Kai </w:t>
      </w:r>
      <w:r>
        <w:rPr>
          <w:lang w:val="lt-LT" w:eastAsia="ar-SA"/>
        </w:rPr>
        <w:t xml:space="preserve">Lorazepam </w:t>
      </w:r>
      <w:r w:rsidR="00A85DAB">
        <w:rPr>
          <w:lang w:val="lt-LT" w:eastAsia="ar-SA"/>
        </w:rPr>
        <w:t>SanoSwiss</w:t>
      </w:r>
      <w:r>
        <w:rPr>
          <w:lang w:val="lt-LT"/>
        </w:rPr>
        <w:t xml:space="preserve"> vartojamas žindymo laikotarpiu, kūdikiui gali pasireikšti </w:t>
      </w:r>
      <w:r>
        <w:rPr>
          <w:rFonts w:eastAsia="TimesNewRoman"/>
          <w:snapToGrid/>
          <w:szCs w:val="22"/>
          <w:lang w:val="lt-LT"/>
        </w:rPr>
        <w:t>slopinamasis poveikis ir nesugebėjimas žįsti</w:t>
      </w:r>
      <w:r>
        <w:rPr>
          <w:lang w:val="lt-LT"/>
        </w:rPr>
        <w:t>. Rekomenduojamas medicininis kūdikio stebėjimas.</w:t>
      </w:r>
    </w:p>
    <w:p w14:paraId="2037FE8D" w14:textId="77777777" w:rsidR="00805474" w:rsidRDefault="00805474">
      <w:pPr>
        <w:overflowPunct w:val="0"/>
        <w:autoSpaceDE w:val="0"/>
        <w:autoSpaceDN w:val="0"/>
        <w:adjustRightInd w:val="0"/>
        <w:spacing w:line="240" w:lineRule="auto"/>
        <w:textAlignment w:val="baseline"/>
        <w:rPr>
          <w:lang w:val="lt-LT"/>
        </w:rPr>
      </w:pPr>
    </w:p>
    <w:p w14:paraId="2037FE8E" w14:textId="77777777"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Vairavimas ir mechanizmų valdymas</w:t>
      </w:r>
    </w:p>
    <w:p w14:paraId="2037FE8F" w14:textId="02039324" w:rsidR="00805474" w:rsidRDefault="00805474">
      <w:pPr>
        <w:widowControl w:val="0"/>
        <w:tabs>
          <w:tab w:val="clear" w:pos="567"/>
        </w:tabs>
        <w:autoSpaceDE w:val="0"/>
        <w:autoSpaceDN w:val="0"/>
        <w:adjustRightInd w:val="0"/>
        <w:spacing w:line="240" w:lineRule="auto"/>
        <w:rPr>
          <w:bCs/>
          <w:lang w:val="lt-LT" w:eastAsia="ar-SA"/>
        </w:rPr>
      </w:pPr>
      <w:r>
        <w:rPr>
          <w:lang w:val="lt-LT" w:eastAsia="ar-SA"/>
        </w:rPr>
        <w:t xml:space="preserve">Lorazepam </w:t>
      </w:r>
      <w:r w:rsidR="00A85DAB">
        <w:rPr>
          <w:lang w:val="lt-LT" w:eastAsia="ar-SA"/>
        </w:rPr>
        <w:t>SanoSwiss</w:t>
      </w:r>
      <w:r>
        <w:rPr>
          <w:bCs/>
          <w:lang w:val="lt-LT" w:eastAsia="ar-SA"/>
        </w:rPr>
        <w:t xml:space="preserve"> gali sukelti mieguistumą arba paveikti koncentraciją. Tai gali paveikti Jūsų gebėjimą atlikti įgūdžių reikalaujančias užduotis, pvz., vairuoti ir valdyti mechanizmus, pasireiškiant poveikiui Jūsų regėjimui ar raumenų funkcijai. Jeigu nepakankamai miegojote, gali sumažėti Jūsų gebėjimas pakankamai greitai reaguoti į netikėtus ir staigius įvykius.</w:t>
      </w:r>
    </w:p>
    <w:p w14:paraId="2037FE90"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Pasitarkite su gydytoju, kuris priims sprendimą įvertinęs Jūsų individualią reakciją ir atitinkamą dozę.</w:t>
      </w:r>
    </w:p>
    <w:p w14:paraId="2037FE91"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2" w14:textId="207F8B15"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 xml:space="preserve">Lorazepam </w:t>
      </w:r>
      <w:r w:rsidR="00A85DAB">
        <w:rPr>
          <w:b/>
          <w:lang w:val="lt-LT" w:eastAsia="ar-SA"/>
        </w:rPr>
        <w:t>SanoSwiss</w:t>
      </w:r>
      <w:r>
        <w:rPr>
          <w:b/>
          <w:lang w:val="lt-LT" w:eastAsia="ar-SA"/>
        </w:rPr>
        <w:t xml:space="preserve"> sudėtyje yra laktozės monohidrato</w:t>
      </w:r>
    </w:p>
    <w:p w14:paraId="2037FE93" w14:textId="40C9066D" w:rsidR="00805474" w:rsidRDefault="00805474">
      <w:pPr>
        <w:widowControl w:val="0"/>
        <w:overflowPunct w:val="0"/>
        <w:autoSpaceDE w:val="0"/>
        <w:autoSpaceDN w:val="0"/>
        <w:adjustRightInd w:val="0"/>
        <w:spacing w:line="240" w:lineRule="auto"/>
        <w:textAlignment w:val="baseline"/>
        <w:rPr>
          <w:lang w:val="lt-LT" w:eastAsia="ar-SA"/>
        </w:rPr>
      </w:pPr>
      <w:r>
        <w:rPr>
          <w:bCs/>
          <w:lang w:val="lt-LT" w:eastAsia="ar-SA"/>
        </w:rPr>
        <w:t xml:space="preserve">Lorazepam </w:t>
      </w:r>
      <w:r w:rsidR="00A85DAB">
        <w:rPr>
          <w:bCs/>
          <w:lang w:val="lt-LT" w:eastAsia="ar-SA"/>
        </w:rPr>
        <w:t>SanoSwiss</w:t>
      </w:r>
      <w:r>
        <w:rPr>
          <w:bCs/>
          <w:lang w:val="lt-LT" w:eastAsia="ar-SA"/>
        </w:rPr>
        <w:t xml:space="preserve"> sudėtyje yra laktozės monohidrato. Jeigu</w:t>
      </w:r>
      <w:r>
        <w:rPr>
          <w:lang w:val="lt-LT" w:eastAsia="ar-SA"/>
        </w:rPr>
        <w:t xml:space="preserve"> gydytojas Jums yra sakęs, kad netoleruojate kokių nors angliavandenių, kreipkitės į jį prieš pradėdami vartoti šį vaistą.</w:t>
      </w:r>
    </w:p>
    <w:p w14:paraId="2037FE94"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5"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6" w14:textId="2B039D1D" w:rsidR="00805474" w:rsidRDefault="00805474">
      <w:pPr>
        <w:widowControl w:val="0"/>
        <w:overflowPunct w:val="0"/>
        <w:autoSpaceDE w:val="0"/>
        <w:autoSpaceDN w:val="0"/>
        <w:adjustRightInd w:val="0"/>
        <w:spacing w:line="240" w:lineRule="auto"/>
        <w:textAlignment w:val="baseline"/>
        <w:rPr>
          <w:b/>
          <w:lang w:val="lt-LT" w:eastAsia="ar-SA"/>
        </w:rPr>
      </w:pPr>
      <w:bookmarkStart w:id="7" w:name="_Toc129243141"/>
      <w:bookmarkStart w:id="8" w:name="_Toc129243266"/>
      <w:r>
        <w:rPr>
          <w:b/>
          <w:lang w:val="lt-LT" w:eastAsia="ar-SA"/>
        </w:rPr>
        <w:t>3.</w:t>
      </w:r>
      <w:r>
        <w:rPr>
          <w:b/>
          <w:lang w:val="lt-LT" w:eastAsia="ar-SA"/>
        </w:rPr>
        <w:tab/>
        <w:t xml:space="preserve">Kaip vartoti </w:t>
      </w:r>
      <w:bookmarkEnd w:id="7"/>
      <w:bookmarkEnd w:id="8"/>
      <w:r>
        <w:rPr>
          <w:b/>
          <w:lang w:val="lt-LT" w:eastAsia="ar-SA"/>
        </w:rPr>
        <w:t xml:space="preserve">Lorazepam </w:t>
      </w:r>
      <w:r w:rsidR="00A85DAB">
        <w:rPr>
          <w:b/>
          <w:lang w:val="lt-LT" w:eastAsia="ar-SA"/>
        </w:rPr>
        <w:t>SanoSwiss</w:t>
      </w:r>
    </w:p>
    <w:p w14:paraId="2037FE97"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8"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Visada vartokite šį vaistą tiksliai, kaip nurodė gydytojas. Jeigu abejojate, kreipkitės į gydytoją.</w:t>
      </w:r>
    </w:p>
    <w:p w14:paraId="2037FE99"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A" w14:textId="7C7C432F"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Jeigu Lorazepam </w:t>
      </w:r>
      <w:r w:rsidR="00A85DAB">
        <w:rPr>
          <w:lang w:val="lt-LT" w:eastAsia="ar-SA"/>
        </w:rPr>
        <w:t>SanoSwiss</w:t>
      </w:r>
      <w:r>
        <w:rPr>
          <w:lang w:val="lt-LT" w:eastAsia="ar-SA"/>
        </w:rPr>
        <w:t xml:space="preserve"> Jums paskirtas nerimo ar miego sutrikimams gydyti, gydymas paprastai trunka nuo kelių parų iki 4 savaičių, įskaitant dozės mažinimą gydymo pabaigoje.</w:t>
      </w:r>
    </w:p>
    <w:p w14:paraId="2037FE9B"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C"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Jums bus paskirta mažiausia veiksminga dozė kiek galima trumpesniam laikotarpiui.</w:t>
      </w:r>
    </w:p>
    <w:p w14:paraId="2037FE9D"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9E" w14:textId="77777777"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Rekomenduojama dozė:</w:t>
      </w:r>
    </w:p>
    <w:p w14:paraId="2037FE9F" w14:textId="77777777" w:rsidR="00805474" w:rsidRDefault="00805474">
      <w:pPr>
        <w:keepNext/>
        <w:keepLines/>
        <w:widowControl w:val="0"/>
        <w:overflowPunct w:val="0"/>
        <w:autoSpaceDE w:val="0"/>
        <w:autoSpaceDN w:val="0"/>
        <w:adjustRightInd w:val="0"/>
        <w:spacing w:line="240" w:lineRule="auto"/>
        <w:textAlignment w:val="baseline"/>
        <w:rPr>
          <w:i/>
          <w:iCs/>
          <w:u w:val="single"/>
          <w:lang w:val="lt-LT" w:eastAsia="ar-SA"/>
        </w:rPr>
      </w:pPr>
      <w:r>
        <w:rPr>
          <w:i/>
          <w:iCs/>
          <w:u w:val="single"/>
          <w:lang w:val="lt-LT" w:eastAsia="ar-SA"/>
        </w:rPr>
        <w:t>Suaugusiesiems</w:t>
      </w:r>
    </w:p>
    <w:p w14:paraId="2037FEA0" w14:textId="77777777" w:rsidR="00805474" w:rsidRDefault="00805474">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t>Nerimo ir nerimo sukeltų miego sutrikimų gydymui</w:t>
      </w:r>
    </w:p>
    <w:p w14:paraId="2037FEA1" w14:textId="2ABCAFE6"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 xml:space="preserve">Paros dozė suaugusiesiems paprastai yra 0,5–2,5 mg lorazepamo, padalyta į 2–3 vienkartines dozes arba kaip viena vakarinė dozė. </w:t>
      </w: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tiekiamas tik 2,5 mg stiprumo ir jį galima vartoti tik 1,25 mg ir 2,5 mg dozėmis.</w:t>
      </w:r>
      <w:r>
        <w:rPr>
          <w:lang w:val="lt-LT" w:eastAsia="ar-SA"/>
        </w:rPr>
        <w:t xml:space="preserve"> Jei reikia kitokio ir (arba) mažesnio stiprumo dozių, gydytojas Jums paskirs kitų į </w:t>
      </w:r>
      <w:r>
        <w:rPr>
          <w:rFonts w:eastAsia="TimesNewRoman"/>
          <w:snapToGrid/>
          <w:szCs w:val="22"/>
          <w:lang w:val="lt-LT"/>
        </w:rPr>
        <w:t>rinką tiekiamų vaistų.</w:t>
      </w:r>
    </w:p>
    <w:p w14:paraId="2037FEA2" w14:textId="77777777"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Atskirais atvejais, ypač jei vaisto vartojama ligoninėje, gydytojas, atsižvelgdamas į visas atsargumo priemones, paros dozę gali padidinti iki didžiausios 7,5 mg lorazepamo dozės.</w:t>
      </w:r>
    </w:p>
    <w:p w14:paraId="2037FEA3"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 pagrindinis dėmesys skiriamas miego sutrikimams, kuriuos reikia gydyti, paros dozę (0,5–2,5 mg lorazepamo) galima išgerti kaip vieną dozę likus maždaug pusei valandos iki miego.</w:t>
      </w:r>
    </w:p>
    <w:p w14:paraId="2037FEA4"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Jeigu vaistas paskirtas miego sutrikimams gydyti, tabletę turėtumėte išgerti likus maždaug pusvalandžiui iki miego; priešingu atveju užtruks ilgiau, kol ji pradės veikti, ir, priklausomai nuo miego trukmės, kitą rytą greičiausiai pasireikš sunkesnis liekamąsis poveikis.</w:t>
      </w:r>
    </w:p>
    <w:p w14:paraId="2037FEA5"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A6" w14:textId="77777777" w:rsidR="00805474" w:rsidRDefault="00805474">
      <w:pPr>
        <w:widowControl w:val="0"/>
        <w:overflowPunct w:val="0"/>
        <w:autoSpaceDE w:val="0"/>
        <w:autoSpaceDN w:val="0"/>
        <w:adjustRightInd w:val="0"/>
        <w:spacing w:line="240" w:lineRule="auto"/>
        <w:textAlignment w:val="baseline"/>
        <w:rPr>
          <w:b/>
          <w:bCs/>
          <w:lang w:val="lt-LT" w:eastAsia="ar-SA"/>
        </w:rPr>
      </w:pPr>
      <w:r>
        <w:rPr>
          <w:b/>
          <w:bCs/>
          <w:lang w:val="lt-LT" w:eastAsia="ar-SA"/>
        </w:rPr>
        <w:t>Raminimui prieš diagnostines procedūras, taip pat prieš chirurgines intervencijas</w:t>
      </w:r>
    </w:p>
    <w:p w14:paraId="2037FEA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lang w:val="lt-LT" w:eastAsia="ar-SA"/>
        </w:rPr>
        <w:t>Suaugusiesiems v</w:t>
      </w:r>
      <w:r>
        <w:rPr>
          <w:rFonts w:eastAsia="TimesNewRoman"/>
          <w:snapToGrid/>
          <w:szCs w:val="22"/>
          <w:lang w:val="lt-LT"/>
        </w:rPr>
        <w:t>artojama 1,25–2,5 mg lorazepamo dozė vakare prieš operaciją ir (arba) 2,5 mg lorazepamo dozė likus maždaug 1,5–2 valandoms iki procedūros.</w:t>
      </w:r>
    </w:p>
    <w:p w14:paraId="2037FEA8"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A9" w14:textId="77777777" w:rsidR="00805474" w:rsidRDefault="00805474">
      <w:pPr>
        <w:widowControl w:val="0"/>
        <w:overflowPunct w:val="0"/>
        <w:autoSpaceDE w:val="0"/>
        <w:autoSpaceDN w:val="0"/>
        <w:adjustRightInd w:val="0"/>
        <w:spacing w:line="240" w:lineRule="auto"/>
        <w:textAlignment w:val="baseline"/>
        <w:rPr>
          <w:b/>
          <w:bCs/>
          <w:lang w:val="lt-LT" w:eastAsia="ar-SA"/>
        </w:rPr>
      </w:pPr>
      <w:r>
        <w:rPr>
          <w:b/>
          <w:bCs/>
          <w:lang w:val="lt-LT" w:eastAsia="ar-SA"/>
        </w:rPr>
        <w:t>Vartojimas senyviems ar nusilpusiems pacientams</w:t>
      </w:r>
    </w:p>
    <w:p w14:paraId="2037FEAA"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lang w:val="lt-LT" w:eastAsia="ar-SA"/>
        </w:rPr>
        <w:t>Senyviems ar nusilpusiems pacientams, taip pat pacientams, turintiems organinių smegenų pakitimų, gydytojas gali paskirti maždaug 50 % mažesnę pradinę bendrą vaisto paros dozę.</w:t>
      </w:r>
      <w:r>
        <w:rPr>
          <w:rFonts w:eastAsia="TimesNewRoman"/>
          <w:snapToGrid/>
          <w:szCs w:val="22"/>
          <w:lang w:val="lt-LT"/>
        </w:rPr>
        <w:t xml:space="preserve"> Tokiems pacientams geriau vartoti vaistus, kurių veikliosios medžiagos kiekis mažesnis. Dozavimas turi būti koreguojamas gydytojo, kiekvienu individualiu atveju atsižvelgiant į reikiamą poveikį ir toleravimą.</w:t>
      </w:r>
    </w:p>
    <w:p w14:paraId="2037FEAB"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p>
    <w:p w14:paraId="2037FEAC" w14:textId="77777777" w:rsidR="00805474" w:rsidRDefault="00805474">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lastRenderedPageBreak/>
        <w:t>Vartojimas pacientams, kurių inkstų funkcija sutrikusi</w:t>
      </w:r>
    </w:p>
    <w:p w14:paraId="2037FEAD" w14:textId="77777777"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Pacientams, kuriems yra inkstų funkcijos sutrikimas, gali būti paskirtos mažesnės dozės. Pradinė dozė paprastai yra pusė rekomenduojamos įprastos suaugusiųjų dozės. Gydytojas stebės, kaip reaguojate į vaistą, ir prireikus pakeis dozę.</w:t>
      </w:r>
    </w:p>
    <w:p w14:paraId="2037FEAE"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AF" w14:textId="77777777" w:rsidR="00805474" w:rsidRDefault="00805474">
      <w:pPr>
        <w:widowControl w:val="0"/>
        <w:overflowPunct w:val="0"/>
        <w:autoSpaceDE w:val="0"/>
        <w:autoSpaceDN w:val="0"/>
        <w:adjustRightInd w:val="0"/>
        <w:spacing w:line="240" w:lineRule="auto"/>
        <w:textAlignment w:val="baseline"/>
        <w:rPr>
          <w:b/>
          <w:bCs/>
          <w:lang w:val="lt-LT" w:eastAsia="ar-SA"/>
        </w:rPr>
      </w:pPr>
      <w:r>
        <w:rPr>
          <w:b/>
          <w:bCs/>
          <w:lang w:val="lt-LT" w:eastAsia="ar-SA"/>
        </w:rPr>
        <w:t>Vartojimas pacientams, kurių kepenų funkcija sutrikusi</w:t>
      </w:r>
    </w:p>
    <w:p w14:paraId="2037FEB0"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Pacientams, kuriems yra vidutinio sunkumo ar lengvas kepenų funkcijos sutrikimas, gydytojas gali paskirti mažesnes dozes. Pradinė dozė paprastai yra pusė rekomenduojamos įprastos suaugusiųjų dozės.</w:t>
      </w:r>
    </w:p>
    <w:p w14:paraId="2037FEB1" w14:textId="77777777" w:rsidR="00805474" w:rsidRDefault="00805474">
      <w:pPr>
        <w:widowControl w:val="0"/>
        <w:overflowPunct w:val="0"/>
        <w:autoSpaceDE w:val="0"/>
        <w:autoSpaceDN w:val="0"/>
        <w:adjustRightInd w:val="0"/>
        <w:spacing w:line="240" w:lineRule="auto"/>
        <w:textAlignment w:val="baseline"/>
        <w:rPr>
          <w:i/>
          <w:lang w:val="lt-LT" w:eastAsia="ar-SA"/>
        </w:rPr>
      </w:pPr>
    </w:p>
    <w:p w14:paraId="2037FEB2" w14:textId="77777777" w:rsidR="00805474" w:rsidRDefault="00805474">
      <w:pPr>
        <w:keepNext/>
        <w:keepLines/>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Vartojimas vaikams ir paaugliams</w:t>
      </w:r>
    </w:p>
    <w:p w14:paraId="2037FEB3" w14:textId="7B94AA9E" w:rsidR="00805474" w:rsidRDefault="00805474">
      <w:pPr>
        <w:keepNext/>
        <w:keepLines/>
        <w:widowControl w:val="0"/>
        <w:overflowPunct w:val="0"/>
        <w:autoSpaceDE w:val="0"/>
        <w:autoSpaceDN w:val="0"/>
        <w:adjustRightInd w:val="0"/>
        <w:spacing w:line="240" w:lineRule="auto"/>
        <w:textAlignment w:val="baseline"/>
        <w:rPr>
          <w:iCs/>
          <w:lang w:val="lt-LT" w:eastAsia="ar-SA"/>
        </w:rPr>
      </w:pPr>
      <w:r>
        <w:rPr>
          <w:lang w:val="lt-LT" w:eastAsia="ar-SA"/>
        </w:rPr>
        <w:t xml:space="preserve">Lorazepam </w:t>
      </w:r>
      <w:r w:rsidR="00A85DAB">
        <w:rPr>
          <w:lang w:val="lt-LT" w:eastAsia="ar-SA"/>
        </w:rPr>
        <w:t>SanoSwiss</w:t>
      </w:r>
      <w:r>
        <w:rPr>
          <w:lang w:val="lt-LT" w:eastAsia="ar-SA"/>
        </w:rPr>
        <w:t xml:space="preserve"> netinka gydyti </w:t>
      </w:r>
      <w:r>
        <w:rPr>
          <w:iCs/>
          <w:lang w:val="lt-LT" w:eastAsia="ar-SA"/>
        </w:rPr>
        <w:t>vaikams ir jaunesniems nei 18 metų paaugliams.</w:t>
      </w:r>
    </w:p>
    <w:p w14:paraId="2037FEB4" w14:textId="77777777" w:rsidR="00805474" w:rsidRDefault="00805474">
      <w:pPr>
        <w:keepNext/>
        <w:keepLines/>
        <w:widowControl w:val="0"/>
        <w:overflowPunct w:val="0"/>
        <w:autoSpaceDE w:val="0"/>
        <w:autoSpaceDN w:val="0"/>
        <w:adjustRightInd w:val="0"/>
        <w:spacing w:line="240" w:lineRule="auto"/>
        <w:textAlignment w:val="baseline"/>
        <w:rPr>
          <w:iCs/>
          <w:lang w:val="lt-LT" w:eastAsia="ar-SA"/>
        </w:rPr>
      </w:pPr>
    </w:p>
    <w:p w14:paraId="2037FEB5" w14:textId="77777777" w:rsidR="00805474" w:rsidRDefault="00805474">
      <w:pPr>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Vartojimo metodas</w:t>
      </w:r>
    </w:p>
    <w:p w14:paraId="2037FEB6" w14:textId="6D2B0CD1"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Lorazepam </w:t>
      </w:r>
      <w:r w:rsidR="00A85DAB">
        <w:rPr>
          <w:rFonts w:eastAsia="TimesNewRoman"/>
          <w:snapToGrid/>
          <w:szCs w:val="22"/>
          <w:lang w:val="lt-LT"/>
        </w:rPr>
        <w:t>SanoSwiss</w:t>
      </w:r>
      <w:r>
        <w:rPr>
          <w:rFonts w:eastAsia="TimesNewRoman"/>
          <w:snapToGrid/>
          <w:szCs w:val="22"/>
          <w:lang w:val="lt-LT"/>
        </w:rPr>
        <w:t xml:space="preserve"> skirtas vartoti tik per burną. Jei sunku nuryti visą tabletę arba to reikia dozei, tabletę galima perlaužti per laužimo liniją. Tabletę galima padalyti į lygias dozes. Taigi apskaičiuotą dozę galima gauti perlaužiant tabletes į dvi dalis, atsižvelgiant į dozės reikalavimus.</w:t>
      </w:r>
    </w:p>
    <w:p w14:paraId="2037FEB7"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Visą arba per pusę padalytą tabletę reikia nuryti užgeriant skysčiu (pvz., puse stiklinės arba visa stikline vandens). Tabletes galima vartoti neatsižvelgiant į valgį.</w:t>
      </w:r>
    </w:p>
    <w:p w14:paraId="2037FEB8" w14:textId="77777777" w:rsidR="00805474" w:rsidRDefault="00805474">
      <w:pPr>
        <w:widowControl w:val="0"/>
        <w:overflowPunct w:val="0"/>
        <w:autoSpaceDE w:val="0"/>
        <w:autoSpaceDN w:val="0"/>
        <w:adjustRightInd w:val="0"/>
        <w:spacing w:line="240" w:lineRule="auto"/>
        <w:textAlignment w:val="baseline"/>
        <w:rPr>
          <w:iCs/>
          <w:lang w:val="lt-LT" w:eastAsia="ar-SA"/>
        </w:rPr>
      </w:pPr>
    </w:p>
    <w:p w14:paraId="2037FEB9" w14:textId="77777777" w:rsidR="00805474" w:rsidRDefault="00805474">
      <w:pPr>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Vartojimo trukmė</w:t>
      </w:r>
    </w:p>
    <w:p w14:paraId="2037FEBA" w14:textId="28439491" w:rsidR="00805474" w:rsidRDefault="00805474">
      <w:pPr>
        <w:widowControl w:val="0"/>
        <w:overflowPunct w:val="0"/>
        <w:autoSpaceDE w:val="0"/>
        <w:autoSpaceDN w:val="0"/>
        <w:adjustRightInd w:val="0"/>
        <w:spacing w:line="240" w:lineRule="auto"/>
        <w:textAlignment w:val="baseline"/>
        <w:rPr>
          <w:iCs/>
          <w:lang w:val="lt-LT" w:eastAsia="ar-SA"/>
        </w:rPr>
      </w:pPr>
      <w:r>
        <w:rPr>
          <w:iCs/>
          <w:lang w:val="lt-LT" w:eastAsia="ar-SA"/>
        </w:rPr>
        <w:t xml:space="preserve">Gydymo trukmę nustatys gydytojas. Sergant ūminėmis ligomis, vaistas turi būti vartojamas vienkartinėmis dozėmis arba kelias dienas. Sergant lėtinėmis ligomis, vartojimo trukmė priklauso nuo progresavimo. Po 2 savaičių kasdienio vartojimo gydytojas, palaipsniui mažindamas dozę, turi </w:t>
      </w:r>
      <w:r w:rsidR="003056F6">
        <w:rPr>
          <w:iCs/>
          <w:lang w:val="lt-LT" w:eastAsia="ar-SA"/>
        </w:rPr>
        <w:t>įvertinti</w:t>
      </w:r>
      <w:r>
        <w:rPr>
          <w:iCs/>
          <w:lang w:val="lt-LT" w:eastAsia="ar-SA"/>
        </w:rPr>
        <w:t xml:space="preserve">, ar gydymas </w:t>
      </w:r>
      <w:r>
        <w:rPr>
          <w:rFonts w:eastAsia="TimesNewRoman"/>
          <w:snapToGrid/>
          <w:szCs w:val="22"/>
          <w:lang w:val="lt-LT"/>
        </w:rPr>
        <w:t xml:space="preserve">Lorazepam </w:t>
      </w:r>
      <w:r w:rsidR="00A85DAB">
        <w:rPr>
          <w:rFonts w:eastAsia="TimesNewRoman"/>
          <w:snapToGrid/>
          <w:szCs w:val="22"/>
          <w:lang w:val="lt-LT"/>
        </w:rPr>
        <w:t>SanoSwiss</w:t>
      </w:r>
      <w:r>
        <w:rPr>
          <w:iCs/>
          <w:lang w:val="lt-LT" w:eastAsia="ar-SA"/>
        </w:rPr>
        <w:t xml:space="preserve"> vis dar yra reikalingas.</w:t>
      </w:r>
    </w:p>
    <w:p w14:paraId="2037FEBB" w14:textId="77777777" w:rsidR="00805474" w:rsidRDefault="00805474">
      <w:pPr>
        <w:widowControl w:val="0"/>
        <w:overflowPunct w:val="0"/>
        <w:autoSpaceDE w:val="0"/>
        <w:autoSpaceDN w:val="0"/>
        <w:adjustRightInd w:val="0"/>
        <w:spacing w:line="240" w:lineRule="auto"/>
        <w:textAlignment w:val="baseline"/>
        <w:rPr>
          <w:rFonts w:eastAsia="TimesNewRoman"/>
          <w:snapToGrid/>
          <w:szCs w:val="22"/>
          <w:lang w:val="lt-LT"/>
        </w:rPr>
      </w:pPr>
      <w:r>
        <w:rPr>
          <w:rFonts w:eastAsia="TimesNewRoman"/>
          <w:snapToGrid/>
          <w:szCs w:val="22"/>
          <w:lang w:val="lt-LT"/>
        </w:rPr>
        <w:t>Reikia atkreipti dėmesį, kad po ilgalaikio vartojimo (ilgiau nei 1 savaitę) ir staiga nutraukus šio vaisto vartojimą, miego sutrikimai, nerimo ir įtampos būsenos, vidinis neramumas ir sujaudinimas gali laikinai pasikartoti stipresne forma. Todėl gydymo negalima užbaigti staiga, jį reikia nutraukti laipsniškai mažinant dozę.</w:t>
      </w:r>
    </w:p>
    <w:p w14:paraId="2037FEBC" w14:textId="77777777" w:rsidR="00805474" w:rsidRDefault="00805474">
      <w:pPr>
        <w:widowControl w:val="0"/>
        <w:overflowPunct w:val="0"/>
        <w:autoSpaceDE w:val="0"/>
        <w:autoSpaceDN w:val="0"/>
        <w:adjustRightInd w:val="0"/>
        <w:spacing w:line="240" w:lineRule="auto"/>
        <w:textAlignment w:val="baseline"/>
        <w:rPr>
          <w:iCs/>
          <w:lang w:val="lt-LT" w:eastAsia="ar-SA"/>
        </w:rPr>
      </w:pPr>
    </w:p>
    <w:p w14:paraId="2037FEBD" w14:textId="55EF12D5" w:rsidR="00805474" w:rsidRDefault="00805474">
      <w:pPr>
        <w:keepNext/>
        <w:keepLines/>
        <w:widowControl w:val="0"/>
        <w:overflowPunct w:val="0"/>
        <w:autoSpaceDE w:val="0"/>
        <w:autoSpaceDN w:val="0"/>
        <w:adjustRightInd w:val="0"/>
        <w:spacing w:line="240" w:lineRule="auto"/>
        <w:textAlignment w:val="baseline"/>
        <w:rPr>
          <w:b/>
          <w:lang w:val="lt-LT" w:eastAsia="ar-SA"/>
        </w:rPr>
      </w:pPr>
      <w:r>
        <w:rPr>
          <w:b/>
          <w:lang w:val="lt-LT" w:eastAsia="ar-SA"/>
        </w:rPr>
        <w:t xml:space="preserve">Ką daryti pavartojus per didelę Lorazepam </w:t>
      </w:r>
      <w:r w:rsidR="00A85DAB">
        <w:rPr>
          <w:b/>
          <w:lang w:val="lt-LT" w:eastAsia="ar-SA"/>
        </w:rPr>
        <w:t>SanoSwiss</w:t>
      </w:r>
      <w:r>
        <w:rPr>
          <w:b/>
          <w:lang w:val="lt-LT" w:eastAsia="ar-SA"/>
        </w:rPr>
        <w:t xml:space="preserve"> dozę</w:t>
      </w:r>
    </w:p>
    <w:p w14:paraId="2037FEBE" w14:textId="6871D803" w:rsidR="00805474" w:rsidRDefault="00805474">
      <w:pPr>
        <w:keepNext/>
        <w:keepLines/>
        <w:widowControl w:val="0"/>
        <w:overflowPunct w:val="0"/>
        <w:autoSpaceDE w:val="0"/>
        <w:autoSpaceDN w:val="0"/>
        <w:adjustRightInd w:val="0"/>
        <w:spacing w:line="240" w:lineRule="auto"/>
        <w:textAlignment w:val="baseline"/>
        <w:rPr>
          <w:bCs/>
          <w:lang w:val="lt-LT" w:eastAsia="ar-SA"/>
        </w:rPr>
      </w:pPr>
      <w:r>
        <w:rPr>
          <w:bCs/>
          <w:lang w:val="lt-LT" w:eastAsia="ar-SA"/>
        </w:rPr>
        <w:t xml:space="preserve">Jeigu pavartojote per daug Lorazepam </w:t>
      </w:r>
      <w:r w:rsidR="00A85DAB">
        <w:rPr>
          <w:bCs/>
          <w:lang w:val="lt-LT" w:eastAsia="ar-SA"/>
        </w:rPr>
        <w:t>SanoSwiss</w:t>
      </w:r>
      <w:r>
        <w:rPr>
          <w:bCs/>
          <w:lang w:val="lt-LT" w:eastAsia="ar-SA"/>
        </w:rPr>
        <w:t xml:space="preserve"> (didesnę dozę negu paskyrė gydytojas), reikia nedelsiant kreiptis medicininės pagalbos – skambinti gydytojui arba vykti į artimiausios ligoninės skubios pagalbos skyrių. Su savimi visada pasiimkite paženklintą vaisto talpyklę, net jeigu joje neliko tablečių.</w:t>
      </w:r>
    </w:p>
    <w:p w14:paraId="2037FEBF" w14:textId="77777777" w:rsidR="00805474" w:rsidRDefault="00805474">
      <w:pPr>
        <w:keepNext/>
        <w:keepLines/>
        <w:widowControl w:val="0"/>
        <w:overflowPunct w:val="0"/>
        <w:autoSpaceDE w:val="0"/>
        <w:autoSpaceDN w:val="0"/>
        <w:adjustRightInd w:val="0"/>
        <w:spacing w:line="240" w:lineRule="auto"/>
        <w:textAlignment w:val="baseline"/>
        <w:rPr>
          <w:bCs/>
          <w:lang w:val="lt-LT" w:eastAsia="ar-SA"/>
        </w:rPr>
      </w:pPr>
      <w:r>
        <w:rPr>
          <w:bCs/>
          <w:lang w:val="lt-LT" w:eastAsia="ar-SA"/>
        </w:rPr>
        <w:t>Perdozavimo požymiai yra: slopinimas, sumišimas, mieguistumas, kvėpavimo dažnio sumažėjimas, judėjimo (judesių koordinacijos) sutrikimai, apatija ir sunkiais atvejais – sąmonės netekimas.</w:t>
      </w:r>
    </w:p>
    <w:p w14:paraId="2037FEC0" w14:textId="77777777" w:rsidR="00805474" w:rsidRDefault="00805474">
      <w:pPr>
        <w:keepNext/>
        <w:keepLines/>
        <w:widowControl w:val="0"/>
        <w:overflowPunct w:val="0"/>
        <w:autoSpaceDE w:val="0"/>
        <w:autoSpaceDN w:val="0"/>
        <w:adjustRightInd w:val="0"/>
        <w:spacing w:line="240" w:lineRule="auto"/>
        <w:textAlignment w:val="baseline"/>
        <w:rPr>
          <w:lang w:val="lt-LT" w:eastAsia="ar-SA"/>
        </w:rPr>
      </w:pPr>
    </w:p>
    <w:p w14:paraId="2037FEC1" w14:textId="50C1047C"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Pamiršus pavartoti Lorazepam</w:t>
      </w:r>
      <w:r>
        <w:rPr>
          <w:b/>
          <w:bCs/>
          <w:lang w:val="lt-LT" w:eastAsia="ar-SA"/>
        </w:rPr>
        <w:t xml:space="preserve"> </w:t>
      </w:r>
      <w:r w:rsidR="00A85DAB">
        <w:rPr>
          <w:rFonts w:eastAsia="TimesNewRoman"/>
          <w:b/>
          <w:bCs/>
          <w:snapToGrid/>
          <w:szCs w:val="22"/>
          <w:lang w:val="lt-LT"/>
        </w:rPr>
        <w:t>SanoSwiss</w:t>
      </w:r>
      <w:r>
        <w:rPr>
          <w:rFonts w:eastAsia="TimesNewRoman"/>
          <w:b/>
          <w:bCs/>
          <w:snapToGrid/>
          <w:szCs w:val="22"/>
          <w:lang w:val="lt-LT"/>
        </w:rPr>
        <w:t xml:space="preserve"> tablečių</w:t>
      </w:r>
    </w:p>
    <w:p w14:paraId="2037FEC2" w14:textId="77777777" w:rsidR="00805474" w:rsidRDefault="00805474">
      <w:pPr>
        <w:widowControl w:val="0"/>
        <w:overflowPunct w:val="0"/>
        <w:autoSpaceDE w:val="0"/>
        <w:autoSpaceDN w:val="0"/>
        <w:adjustRightInd w:val="0"/>
        <w:spacing w:line="240" w:lineRule="auto"/>
        <w:textAlignment w:val="baseline"/>
        <w:rPr>
          <w:lang w:val="lt-LT" w:eastAsia="ar-SA"/>
        </w:rPr>
      </w:pPr>
      <w:r>
        <w:rPr>
          <w:bCs/>
          <w:lang w:val="lt-LT" w:eastAsia="ar-SA"/>
        </w:rPr>
        <w:t xml:space="preserve">Jeigu esate gydomas nuo </w:t>
      </w:r>
      <w:r>
        <w:rPr>
          <w:lang w:val="lt-LT" w:eastAsia="ar-SA"/>
        </w:rPr>
        <w:t>nerimo</w:t>
      </w:r>
      <w:r>
        <w:rPr>
          <w:bCs/>
          <w:lang w:val="lt-LT" w:eastAsia="ar-SA"/>
        </w:rPr>
        <w:t xml:space="preserve"> ir nuo įprasto laiko, kai išgeriate tabletę, praėjo ne daugiau kaip 3 valandos, Jūs turite ją išgerti, kai tik prisiminsite. </w:t>
      </w:r>
      <w:r>
        <w:rPr>
          <w:lang w:val="lt-LT" w:eastAsia="ar-SA"/>
        </w:rPr>
        <w:t xml:space="preserve">Jeigu </w:t>
      </w:r>
      <w:r>
        <w:rPr>
          <w:bCs/>
          <w:lang w:val="lt-LT" w:eastAsia="ar-SA"/>
        </w:rPr>
        <w:t xml:space="preserve">nuo įprasto laiko, kai išgeriate tabletę, </w:t>
      </w:r>
      <w:r>
        <w:rPr>
          <w:lang w:val="lt-LT" w:eastAsia="ar-SA"/>
        </w:rPr>
        <w:t>praėjo daugiau negu 3 valandos, nesijaudinkite, tiesiog gerkite kitą tabletę, kada numatyta. Negalima vartoti dvigubos dozės norint kompensuoti praleistą tabletę.</w:t>
      </w:r>
    </w:p>
    <w:p w14:paraId="2037FEC3"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C4" w14:textId="77777777" w:rsidR="00805474" w:rsidRDefault="00805474">
      <w:pPr>
        <w:widowControl w:val="0"/>
        <w:overflowPunct w:val="0"/>
        <w:autoSpaceDE w:val="0"/>
        <w:autoSpaceDN w:val="0"/>
        <w:adjustRightInd w:val="0"/>
        <w:spacing w:line="240" w:lineRule="auto"/>
        <w:textAlignment w:val="baseline"/>
        <w:rPr>
          <w:lang w:val="lt-LT" w:eastAsia="ar-SA"/>
        </w:rPr>
      </w:pPr>
      <w:r>
        <w:rPr>
          <w:bCs/>
          <w:lang w:val="lt-LT" w:eastAsia="ar-SA"/>
        </w:rPr>
        <w:t xml:space="preserve">Jeigu esate gydomas nuo </w:t>
      </w:r>
      <w:r>
        <w:rPr>
          <w:lang w:val="lt-LT" w:eastAsia="ar-SA"/>
        </w:rPr>
        <w:t>miego sutrikimų,</w:t>
      </w:r>
      <w:r>
        <w:rPr>
          <w:b/>
          <w:bCs/>
          <w:lang w:val="lt-LT" w:eastAsia="ar-SA"/>
        </w:rPr>
        <w:t xml:space="preserve"> </w:t>
      </w:r>
      <w:r>
        <w:rPr>
          <w:bCs/>
          <w:lang w:val="lt-LT" w:eastAsia="ar-SA"/>
        </w:rPr>
        <w:t>tabletę gerkite tik jeigu po to galėsite miegoti 7 ar 8 valandas.</w:t>
      </w:r>
    </w:p>
    <w:p w14:paraId="2037FEC5"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C6" w14:textId="6C6A4A57" w:rsidR="00805474" w:rsidRDefault="00805474">
      <w:pPr>
        <w:widowControl w:val="0"/>
        <w:overflowPunct w:val="0"/>
        <w:autoSpaceDE w:val="0"/>
        <w:autoSpaceDN w:val="0"/>
        <w:adjustRightInd w:val="0"/>
        <w:spacing w:line="240" w:lineRule="auto"/>
        <w:textAlignment w:val="baseline"/>
        <w:rPr>
          <w:b/>
          <w:lang w:val="lt-LT" w:eastAsia="ar-SA"/>
        </w:rPr>
      </w:pPr>
      <w:r>
        <w:rPr>
          <w:b/>
          <w:lang w:val="lt-LT" w:eastAsia="ar-SA"/>
        </w:rPr>
        <w:t xml:space="preserve">Nustojus vartoti Lorazepam </w:t>
      </w:r>
      <w:r w:rsidR="00A85DAB">
        <w:rPr>
          <w:b/>
          <w:lang w:val="lt-LT" w:eastAsia="ar-SA"/>
        </w:rPr>
        <w:t>SanoSwiss</w:t>
      </w:r>
    </w:p>
    <w:p w14:paraId="2037FEC7" w14:textId="0FF4B4D5"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Kai baigsite paskirtą gydymą Lorazepam </w:t>
      </w:r>
      <w:r w:rsidR="00A85DAB">
        <w:rPr>
          <w:lang w:val="lt-LT" w:eastAsia="ar-SA"/>
        </w:rPr>
        <w:t>SanoSwiss</w:t>
      </w:r>
      <w:r>
        <w:rPr>
          <w:lang w:val="lt-LT" w:eastAsia="ar-SA"/>
        </w:rPr>
        <w:t>, gydytojas nuspręs, ar Jums reikalingas tolesnis gydymas, ar ne.</w:t>
      </w:r>
    </w:p>
    <w:p w14:paraId="2037FEC8"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C9" w14:textId="1AE8E87B"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Lorazepam </w:t>
      </w:r>
      <w:r w:rsidR="00A85DAB">
        <w:rPr>
          <w:lang w:val="lt-LT" w:eastAsia="ar-SA"/>
        </w:rPr>
        <w:t>SanoSwiss</w:t>
      </w:r>
      <w:r>
        <w:rPr>
          <w:lang w:val="lt-LT" w:eastAsia="ar-SA"/>
        </w:rPr>
        <w:t xml:space="preserve"> tablečių skaičius ir jų vartojimo dažnumas turi būti mažinami lėtai, iki visiško vaisto vartojimo nutraukimo. Tai leidžia Jūsų organizmui atprasti nuo tablečių ir sumažina nepageidaujamų reiškinių riziką po to, kai nutrauksite jų vartojimą. Jūsų gydytojas nurodys, kaip tai padaryti.</w:t>
      </w:r>
    </w:p>
    <w:p w14:paraId="2037FECA"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CB" w14:textId="77777777" w:rsidR="00805474" w:rsidRDefault="00805474">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lastRenderedPageBreak/>
        <w:t>Nutraukimo simptomai</w:t>
      </w:r>
    </w:p>
    <w:p w14:paraId="2037FECC" w14:textId="0C07E50D"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Nutraukiant</w:t>
      </w:r>
      <w:r>
        <w:rPr>
          <w:lang w:val="lt-LT"/>
        </w:rPr>
        <w:t xml:space="preserve"> </w:t>
      </w:r>
      <w:r>
        <w:rPr>
          <w:lang w:val="lt-LT" w:eastAsia="ar-SA"/>
        </w:rPr>
        <w:t xml:space="preserve">Lorazepam </w:t>
      </w:r>
      <w:r w:rsidR="00A85DAB">
        <w:rPr>
          <w:lang w:val="lt-LT" w:eastAsia="ar-SA"/>
        </w:rPr>
        <w:t>SanoSwiss</w:t>
      </w:r>
      <w:r>
        <w:rPr>
          <w:lang w:val="lt-LT" w:eastAsia="ar-SA"/>
        </w:rPr>
        <w:t xml:space="preserve"> vartojimą, Jums gali pasireikšti nutraukimo simptomų, tokių kaip galvos skausmas, raumenų skausmas, nerimas, įtampa, depresija, neramumas, svaigulys, pykinimas, viduriavimas, apetito stoka, sumišimas, irzlumas, susijaudinimas, drebulys, skrandžio skausmas, širdies ritmo pokyčiai, trumpalaikis atminties praradimas, kūno temperatūros padidėjimas ir prakaitavimas. Taip pat Jums gali vėl pasireikšti anksčiau buvusi nemiga. Jeigu Jums pasireiškia bet kuris iš šių simptomų, kreipkitės į gydytoją.</w:t>
      </w:r>
    </w:p>
    <w:p w14:paraId="2037FECD"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CE"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Nenutraukite tablečių vartojimo staiga, nes Jums gali atsirasti daug sunkesnių vaisto nutraukimo simptomų, tokių kaip realybės jausmo praradimas, netikrumo ar atsiskyrimo nuo gyvenimo jausmas, nesugebėjimas jausti emocijų. Kai kuriems pacientams buvo pasireiškęs rankų ar kojų sustingimas arba dilgčiojimas, vėmimas, spengimas ausyse</w:t>
      </w:r>
      <w:r w:rsidR="00D2538D">
        <w:rPr>
          <w:lang w:val="lt-LT" w:eastAsia="ar-SA"/>
        </w:rPr>
        <w:t xml:space="preserve"> (</w:t>
      </w:r>
      <w:r w:rsidR="00D2538D" w:rsidRPr="00E85CD4">
        <w:rPr>
          <w:i/>
          <w:iCs/>
          <w:lang w:val="lt-LT" w:eastAsia="ar-SA"/>
        </w:rPr>
        <w:t>tinnitus</w:t>
      </w:r>
      <w:r w:rsidR="00D2538D">
        <w:rPr>
          <w:lang w:val="lt-LT" w:eastAsia="ar-SA"/>
        </w:rPr>
        <w:t>)</w:t>
      </w:r>
      <w:r>
        <w:rPr>
          <w:lang w:val="lt-LT" w:eastAsia="ar-SA"/>
        </w:rPr>
        <w:t xml:space="preserve">, trūkčiojimas, haliucinacijos, traukuliai arba padidėjęs jautrumas šviesai, garsams ir prisilietimams. Jeigu Jums pasireiškia bet kuris iš šių simptomų, nedelsdami kreipkitės į gydytoją. </w:t>
      </w:r>
    </w:p>
    <w:p w14:paraId="2037FECF"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D0"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Jeigu kiltų daugiau klausimų dėl šio vaisto vartojimo, kreipkitės į gydytoją arba vaistininką.</w:t>
      </w:r>
    </w:p>
    <w:p w14:paraId="2037FED1"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D2"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ED3" w14:textId="77777777" w:rsidR="00805474" w:rsidRDefault="00805474">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2037FED4" w14:textId="77777777" w:rsidR="00805474" w:rsidRDefault="00805474">
      <w:pPr>
        <w:widowControl w:val="0"/>
        <w:tabs>
          <w:tab w:val="clear" w:pos="567"/>
        </w:tabs>
        <w:spacing w:line="240" w:lineRule="auto"/>
        <w:ind w:left="567" w:hanging="567"/>
        <w:rPr>
          <w:snapToGrid/>
          <w:szCs w:val="22"/>
          <w:lang w:val="lt-LT"/>
        </w:rPr>
      </w:pPr>
    </w:p>
    <w:p w14:paraId="2037FED5" w14:textId="77777777" w:rsidR="00805474" w:rsidRDefault="00805474">
      <w:pPr>
        <w:ind w:right="-29"/>
        <w:rPr>
          <w:lang w:val="lt-LT"/>
        </w:rPr>
      </w:pPr>
      <w:r>
        <w:rPr>
          <w:lang w:val="lt-LT"/>
        </w:rPr>
        <w:t>Šis vaistas, kaip ir visi kiti, gali sukelti šalutinį poveikį, nors jis pasireiškia ne visiems žmonėms.</w:t>
      </w:r>
    </w:p>
    <w:p w14:paraId="2037FED6"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Benzodiazepinai, įskaitant lorazepamą, gali sukelti mirtinus kvėpavimo sutrikimus.</w:t>
      </w:r>
    </w:p>
    <w:p w14:paraId="2037FED7"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Vartojant benzodiazepinus, net ir po pirmosios dozės gali pasireikšti sunkių alerginių reakcijų. Simptomai yra liežuvio ar gerklės patinimas, dusulys, gerklės </w:t>
      </w:r>
      <w:r w:rsidR="00D030CE">
        <w:rPr>
          <w:lang w:val="lt-LT" w:eastAsia="ar-SA"/>
        </w:rPr>
        <w:t>užgulimas</w:t>
      </w:r>
      <w:r>
        <w:rPr>
          <w:lang w:val="lt-LT" w:eastAsia="ar-SA"/>
        </w:rPr>
        <w:t>, pykinimas arba vėmimas. Tokiais atvejais reikia nedelsiant kreiptis į gydytoją.</w:t>
      </w:r>
    </w:p>
    <w:p w14:paraId="2037FED8" w14:textId="77777777" w:rsidR="00805474" w:rsidRDefault="00805474">
      <w:pPr>
        <w:widowControl w:val="0"/>
        <w:tabs>
          <w:tab w:val="clear" w:pos="567"/>
        </w:tabs>
        <w:spacing w:line="240" w:lineRule="auto"/>
        <w:rPr>
          <w:rFonts w:eastAsia="TimesNewRoman"/>
          <w:snapToGrid/>
          <w:szCs w:val="22"/>
          <w:lang w:val="lt-LT"/>
        </w:rPr>
      </w:pPr>
    </w:p>
    <w:p w14:paraId="2037FED9" w14:textId="099EFA0D"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 xml:space="preserve">Retkarčiais vartojant Lorazepam </w:t>
      </w:r>
      <w:r w:rsidR="00A85DAB">
        <w:rPr>
          <w:lang w:val="lt-LT" w:eastAsia="ar-SA"/>
        </w:rPr>
        <w:t>SanoSwiss</w:t>
      </w:r>
      <w:r>
        <w:rPr>
          <w:lang w:val="lt-LT" w:eastAsia="ar-SA"/>
        </w:rPr>
        <w:t xml:space="preserve"> gali pasireikšti nepageidaujamas poveikis. Paprastai jis nebūna sunkus ir netrunka ilgai. Tačiau tur</w:t>
      </w:r>
      <w:r w:rsidR="00D030CE">
        <w:rPr>
          <w:lang w:val="lt-LT" w:eastAsia="ar-SA"/>
        </w:rPr>
        <w:t>ite</w:t>
      </w:r>
      <w:r>
        <w:rPr>
          <w:lang w:val="lt-LT" w:eastAsia="ar-SA"/>
        </w:rPr>
        <w:t xml:space="preserve"> pasakyti gydytojui, jeigu kuris nors iš Jums pasireiškiančių simptomų yra sunkus ar pradeda kelti nerimą.</w:t>
      </w:r>
    </w:p>
    <w:p w14:paraId="2037FEDA" w14:textId="77777777" w:rsidR="00805474" w:rsidRDefault="00805474">
      <w:pPr>
        <w:widowControl w:val="0"/>
        <w:tabs>
          <w:tab w:val="clear" w:pos="567"/>
        </w:tabs>
        <w:spacing w:line="240" w:lineRule="auto"/>
        <w:rPr>
          <w:rFonts w:eastAsia="TimesNewRoman"/>
          <w:snapToGrid/>
          <w:szCs w:val="22"/>
          <w:lang w:val="lt-LT"/>
        </w:rPr>
      </w:pPr>
    </w:p>
    <w:p w14:paraId="2037FEDB" w14:textId="77777777" w:rsidR="00805474" w:rsidRDefault="00805474">
      <w:pPr>
        <w:ind w:right="-29"/>
        <w:rPr>
          <w:b/>
          <w:bCs/>
          <w:lang w:val="lt-LT"/>
        </w:rPr>
      </w:pPr>
      <w:r>
        <w:rPr>
          <w:b/>
          <w:bCs/>
          <w:lang w:val="lt-LT"/>
        </w:rPr>
        <w:t>Kitas galintis pasireikšti šalutinis poveikis yra:</w:t>
      </w:r>
    </w:p>
    <w:p w14:paraId="2037FEDC" w14:textId="77777777" w:rsidR="00805474" w:rsidRDefault="00805474">
      <w:pPr>
        <w:widowControl w:val="0"/>
        <w:tabs>
          <w:tab w:val="clear" w:pos="567"/>
        </w:tabs>
        <w:spacing w:line="240" w:lineRule="auto"/>
        <w:ind w:left="567" w:hanging="567"/>
        <w:rPr>
          <w:snapToGrid/>
          <w:szCs w:val="22"/>
          <w:lang w:val="lt-LT"/>
        </w:rPr>
      </w:pPr>
    </w:p>
    <w:p w14:paraId="2037FEDD" w14:textId="77777777" w:rsidR="00805474" w:rsidRDefault="00805474">
      <w:pPr>
        <w:keepNext/>
        <w:keepLines/>
        <w:widowControl w:val="0"/>
        <w:overflowPunct w:val="0"/>
        <w:autoSpaceDE w:val="0"/>
        <w:autoSpaceDN w:val="0"/>
        <w:adjustRightInd w:val="0"/>
        <w:spacing w:line="240" w:lineRule="auto"/>
        <w:textAlignment w:val="baseline"/>
        <w:rPr>
          <w:i/>
          <w:iCs/>
          <w:lang w:val="lt-LT" w:eastAsia="ar-SA"/>
        </w:rPr>
      </w:pPr>
      <w:r>
        <w:rPr>
          <w:szCs w:val="22"/>
          <w:lang w:val="lt-LT"/>
        </w:rPr>
        <w:t>Labai dažni šalutinio poveikio reiškiniai (gali pasireikšti ne rečiau kaip 1 iš 10 asmenų)</w:t>
      </w:r>
      <w:r w:rsidR="00D030CE">
        <w:rPr>
          <w:szCs w:val="22"/>
          <w:lang w:val="lt-LT"/>
        </w:rPr>
        <w:t>:</w:t>
      </w:r>
    </w:p>
    <w:p w14:paraId="2037FEDE" w14:textId="77777777" w:rsidR="00805474" w:rsidRDefault="00805474">
      <w:pPr>
        <w:keepNext/>
        <w:keepLines/>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r</w:t>
      </w:r>
      <w:r>
        <w:rPr>
          <w:lang w:val="lt-LT" w:eastAsia="ar-SA"/>
        </w:rPr>
        <w:t>aminamasis poveikis</w:t>
      </w:r>
      <w:r w:rsidR="00D030CE">
        <w:rPr>
          <w:lang w:val="lt-LT" w:eastAsia="ar-SA"/>
        </w:rPr>
        <w:t>;</w:t>
      </w:r>
    </w:p>
    <w:p w14:paraId="2037FEDF"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n</w:t>
      </w:r>
      <w:r>
        <w:rPr>
          <w:lang w:val="lt-LT" w:eastAsia="ar-SA"/>
        </w:rPr>
        <w:t>uovargis (silpnumas)</w:t>
      </w:r>
      <w:r w:rsidR="00D030CE">
        <w:rPr>
          <w:lang w:val="lt-LT" w:eastAsia="ar-SA"/>
        </w:rPr>
        <w:t>;</w:t>
      </w:r>
    </w:p>
    <w:p w14:paraId="2037FEE0"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m</w:t>
      </w:r>
      <w:r>
        <w:rPr>
          <w:lang w:val="lt-LT" w:eastAsia="ar-SA"/>
        </w:rPr>
        <w:t>ieguistumas.</w:t>
      </w:r>
    </w:p>
    <w:p w14:paraId="2037FEE1" w14:textId="77777777" w:rsidR="00805474" w:rsidRDefault="00805474">
      <w:pPr>
        <w:widowControl w:val="0"/>
        <w:overflowPunct w:val="0"/>
        <w:autoSpaceDE w:val="0"/>
        <w:autoSpaceDN w:val="0"/>
        <w:adjustRightInd w:val="0"/>
        <w:spacing w:line="240" w:lineRule="auto"/>
        <w:textAlignment w:val="baseline"/>
        <w:rPr>
          <w:b/>
          <w:bCs/>
          <w:lang w:val="lt-LT" w:eastAsia="ar-SA"/>
        </w:rPr>
      </w:pPr>
    </w:p>
    <w:p w14:paraId="2037FEE2" w14:textId="77777777" w:rsidR="00805474" w:rsidRDefault="00805474">
      <w:pPr>
        <w:widowControl w:val="0"/>
        <w:overflowPunct w:val="0"/>
        <w:autoSpaceDE w:val="0"/>
        <w:autoSpaceDN w:val="0"/>
        <w:adjustRightInd w:val="0"/>
        <w:spacing w:line="240" w:lineRule="auto"/>
        <w:textAlignment w:val="baseline"/>
        <w:rPr>
          <w:i/>
          <w:iCs/>
          <w:lang w:val="lt-LT" w:eastAsia="ar-SA"/>
        </w:rPr>
      </w:pPr>
      <w:r>
        <w:rPr>
          <w:szCs w:val="22"/>
          <w:lang w:val="lt-LT"/>
        </w:rPr>
        <w:t>Dažni šalutinio poveikio reiškiniai (gali pasireikšti rečiau kaip 1 iš 10 asmenų)</w:t>
      </w:r>
      <w:r w:rsidR="00D030CE">
        <w:rPr>
          <w:szCs w:val="22"/>
          <w:lang w:val="lt-LT"/>
        </w:rPr>
        <w:t>:</w:t>
      </w:r>
    </w:p>
    <w:p w14:paraId="2037FEE3"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r</w:t>
      </w:r>
      <w:r w:rsidR="00805474">
        <w:rPr>
          <w:rFonts w:ascii="Times New Roman" w:eastAsia="Times New Roman" w:hAnsi="Times New Roman"/>
          <w:lang w:eastAsia="ar-SA"/>
        </w:rPr>
        <w:t>aumenų silpnumas</w:t>
      </w:r>
      <w:r>
        <w:rPr>
          <w:rFonts w:ascii="Times New Roman" w:eastAsia="Times New Roman" w:hAnsi="Times New Roman"/>
          <w:lang w:eastAsia="ar-SA"/>
        </w:rPr>
        <w:t>;</w:t>
      </w:r>
    </w:p>
    <w:p w14:paraId="2037FEE4"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a</w:t>
      </w:r>
      <w:r w:rsidR="00805474">
        <w:rPr>
          <w:rFonts w:ascii="Times New Roman" w:eastAsia="Times New Roman" w:hAnsi="Times New Roman"/>
          <w:lang w:eastAsia="ar-SA"/>
        </w:rPr>
        <w:t>stenija (jėgos praradimas)</w:t>
      </w:r>
      <w:r>
        <w:rPr>
          <w:rFonts w:ascii="Times New Roman" w:eastAsia="Times New Roman" w:hAnsi="Times New Roman"/>
          <w:lang w:eastAsia="ar-SA"/>
        </w:rPr>
        <w:t>;</w:t>
      </w:r>
    </w:p>
    <w:p w14:paraId="2037FEE5"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a</w:t>
      </w:r>
      <w:r w:rsidR="00805474">
        <w:rPr>
          <w:rFonts w:ascii="Times New Roman" w:eastAsia="Times New Roman" w:hAnsi="Times New Roman"/>
          <w:lang w:eastAsia="ar-SA"/>
        </w:rPr>
        <w:t>taksija (prasta raumenų kontrolė)</w:t>
      </w:r>
      <w:r>
        <w:rPr>
          <w:rFonts w:ascii="Times New Roman" w:eastAsia="Times New Roman" w:hAnsi="Times New Roman"/>
          <w:lang w:eastAsia="ar-SA"/>
        </w:rPr>
        <w:t>;</w:t>
      </w:r>
    </w:p>
    <w:p w14:paraId="2037FEE6"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s</w:t>
      </w:r>
      <w:r w:rsidR="00805474">
        <w:rPr>
          <w:rFonts w:ascii="Times New Roman" w:eastAsia="Times New Roman" w:hAnsi="Times New Roman"/>
          <w:lang w:eastAsia="ar-SA"/>
        </w:rPr>
        <w:t>umišimas</w:t>
      </w:r>
      <w:r>
        <w:rPr>
          <w:rFonts w:ascii="Times New Roman" w:eastAsia="Times New Roman" w:hAnsi="Times New Roman"/>
          <w:lang w:eastAsia="ar-SA"/>
        </w:rPr>
        <w:t>;</w:t>
      </w:r>
    </w:p>
    <w:p w14:paraId="2037FEE7"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d</w:t>
      </w:r>
      <w:r w:rsidR="00805474">
        <w:rPr>
          <w:rFonts w:ascii="Times New Roman" w:eastAsia="Times New Roman" w:hAnsi="Times New Roman"/>
          <w:lang w:eastAsia="ar-SA"/>
        </w:rPr>
        <w:t>epresija</w:t>
      </w:r>
      <w:r>
        <w:rPr>
          <w:rFonts w:ascii="Times New Roman" w:eastAsia="Times New Roman" w:hAnsi="Times New Roman"/>
          <w:lang w:eastAsia="ar-SA"/>
        </w:rPr>
        <w:t>;</w:t>
      </w:r>
    </w:p>
    <w:p w14:paraId="2037FEE8"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d</w:t>
      </w:r>
      <w:r w:rsidR="00805474">
        <w:rPr>
          <w:rFonts w:ascii="Times New Roman" w:eastAsia="Times New Roman" w:hAnsi="Times New Roman"/>
          <w:lang w:eastAsia="ar-SA"/>
        </w:rPr>
        <w:t>epresijos išryškėjimas (išryškėja depresijos požymiai, kurie anksčiau buvo užslėpti)</w:t>
      </w:r>
      <w:r>
        <w:rPr>
          <w:rFonts w:ascii="Times New Roman" w:eastAsia="Times New Roman" w:hAnsi="Times New Roman"/>
          <w:lang w:eastAsia="ar-SA"/>
        </w:rPr>
        <w:t>;</w:t>
      </w:r>
    </w:p>
    <w:p w14:paraId="2037FEE9" w14:textId="77777777" w:rsidR="00805474" w:rsidRDefault="00D030CE">
      <w:pPr>
        <w:pStyle w:val="Sraopastraipa"/>
        <w:widowControl w:val="0"/>
        <w:numPr>
          <w:ilvl w:val="0"/>
          <w:numId w:val="17"/>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s</w:t>
      </w:r>
      <w:r w:rsidR="00805474">
        <w:rPr>
          <w:rFonts w:ascii="Times New Roman" w:eastAsia="Times New Roman" w:hAnsi="Times New Roman"/>
          <w:lang w:eastAsia="ar-SA"/>
        </w:rPr>
        <w:t>vaigulys.</w:t>
      </w:r>
    </w:p>
    <w:p w14:paraId="2037FEEA"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EB" w14:textId="77777777" w:rsidR="00805474" w:rsidRDefault="00805474">
      <w:pPr>
        <w:widowControl w:val="0"/>
        <w:overflowPunct w:val="0"/>
        <w:autoSpaceDE w:val="0"/>
        <w:autoSpaceDN w:val="0"/>
        <w:adjustRightInd w:val="0"/>
        <w:spacing w:line="240" w:lineRule="auto"/>
        <w:textAlignment w:val="baseline"/>
        <w:rPr>
          <w:i/>
          <w:iCs/>
          <w:lang w:val="lt-LT" w:eastAsia="ar-SA"/>
        </w:rPr>
      </w:pPr>
      <w:r>
        <w:rPr>
          <w:szCs w:val="22"/>
          <w:lang w:val="lt-LT"/>
        </w:rPr>
        <w:t>Nedažni šalutinio poveikio reiškiniai (gali pasireikšti rečiau kaip 1 iš 100 asmenų)</w:t>
      </w:r>
      <w:r w:rsidR="00D030CE">
        <w:rPr>
          <w:szCs w:val="22"/>
          <w:lang w:val="lt-LT"/>
        </w:rPr>
        <w:t>:</w:t>
      </w:r>
    </w:p>
    <w:p w14:paraId="2037FEEC" w14:textId="77777777" w:rsidR="00805474" w:rsidRDefault="00D030CE">
      <w:pPr>
        <w:widowControl w:val="0"/>
        <w:numPr>
          <w:ilvl w:val="0"/>
          <w:numId w:val="18"/>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p</w:t>
      </w:r>
      <w:r w:rsidR="00805474">
        <w:rPr>
          <w:lang w:val="lt-LT" w:eastAsia="ar-SA"/>
        </w:rPr>
        <w:t>ykinimas (šleikštulys)</w:t>
      </w:r>
      <w:r>
        <w:rPr>
          <w:lang w:val="lt-LT" w:eastAsia="ar-SA"/>
        </w:rPr>
        <w:t>;</w:t>
      </w:r>
    </w:p>
    <w:p w14:paraId="2037FEED" w14:textId="77777777" w:rsidR="00805474" w:rsidRDefault="00D030CE">
      <w:pPr>
        <w:widowControl w:val="0"/>
        <w:numPr>
          <w:ilvl w:val="0"/>
          <w:numId w:val="18"/>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l</w:t>
      </w:r>
      <w:r w:rsidR="00805474">
        <w:rPr>
          <w:lang w:val="lt-LT" w:eastAsia="ar-SA"/>
        </w:rPr>
        <w:t>ytinio potraukio pokyčiai</w:t>
      </w:r>
      <w:r>
        <w:rPr>
          <w:lang w:val="lt-LT" w:eastAsia="ar-SA"/>
        </w:rPr>
        <w:t>;</w:t>
      </w:r>
    </w:p>
    <w:p w14:paraId="2037FEEE" w14:textId="77777777" w:rsidR="00805474" w:rsidRDefault="00D030CE">
      <w:pPr>
        <w:widowControl w:val="0"/>
        <w:numPr>
          <w:ilvl w:val="0"/>
          <w:numId w:val="18"/>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i</w:t>
      </w:r>
      <w:r w:rsidR="00805474">
        <w:rPr>
          <w:lang w:val="lt-LT" w:eastAsia="ar-SA"/>
        </w:rPr>
        <w:t>mpotencija</w:t>
      </w:r>
      <w:r>
        <w:rPr>
          <w:lang w:val="lt-LT" w:eastAsia="ar-SA"/>
        </w:rPr>
        <w:t>;</w:t>
      </w:r>
    </w:p>
    <w:p w14:paraId="2037FEEF" w14:textId="77777777" w:rsidR="00805474" w:rsidRDefault="00D030CE">
      <w:pPr>
        <w:widowControl w:val="0"/>
        <w:numPr>
          <w:ilvl w:val="0"/>
          <w:numId w:val="18"/>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s</w:t>
      </w:r>
      <w:r w:rsidR="00805474">
        <w:rPr>
          <w:lang w:val="lt-LT" w:eastAsia="ar-SA"/>
        </w:rPr>
        <w:t>umažėjęs orgazmas.</w:t>
      </w:r>
    </w:p>
    <w:p w14:paraId="2037FEF0"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EF1" w14:textId="77777777" w:rsidR="00805474" w:rsidRDefault="00805474">
      <w:pPr>
        <w:widowControl w:val="0"/>
        <w:overflowPunct w:val="0"/>
        <w:autoSpaceDE w:val="0"/>
        <w:autoSpaceDN w:val="0"/>
        <w:adjustRightInd w:val="0"/>
        <w:spacing w:line="240" w:lineRule="auto"/>
        <w:textAlignment w:val="baseline"/>
        <w:rPr>
          <w:i/>
          <w:iCs/>
          <w:lang w:val="lt-LT" w:eastAsia="ar-SA"/>
        </w:rPr>
      </w:pPr>
      <w:r>
        <w:rPr>
          <w:szCs w:val="22"/>
          <w:lang w:val="lt-LT"/>
        </w:rPr>
        <w:t>Dažnis nežinomas (negali būti apskaičiuotas pagal turimus duomenis)</w:t>
      </w:r>
      <w:r w:rsidR="00D030CE">
        <w:rPr>
          <w:szCs w:val="22"/>
          <w:lang w:val="lt-LT"/>
        </w:rPr>
        <w:t>:</w:t>
      </w:r>
    </w:p>
    <w:p w14:paraId="2037FEF2"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p</w:t>
      </w:r>
      <w:r>
        <w:rPr>
          <w:lang w:val="lt-LT" w:eastAsia="ar-SA"/>
        </w:rPr>
        <w:t>adidėjęs jautrumas šviesai, garsui ir prisilietimams</w:t>
      </w:r>
      <w:r w:rsidR="00D030CE">
        <w:rPr>
          <w:lang w:val="lt-LT" w:eastAsia="ar-SA"/>
        </w:rPr>
        <w:t>;</w:t>
      </w:r>
    </w:p>
    <w:p w14:paraId="2037FEF3"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t</w:t>
      </w:r>
      <w:r>
        <w:rPr>
          <w:lang w:val="lt-LT" w:eastAsia="ar-SA"/>
        </w:rPr>
        <w:t>raukuliai (priepuoliai)</w:t>
      </w:r>
      <w:r w:rsidR="00D030CE">
        <w:rPr>
          <w:lang w:val="lt-LT" w:eastAsia="ar-SA"/>
        </w:rPr>
        <w:t>;</w:t>
      </w:r>
    </w:p>
    <w:p w14:paraId="2037FEF4"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v</w:t>
      </w:r>
      <w:r>
        <w:rPr>
          <w:lang w:val="lt-LT" w:eastAsia="ar-SA"/>
        </w:rPr>
        <w:t>idurių užkietėjimas, odos ir akių pageltimas</w:t>
      </w:r>
      <w:r w:rsidR="00D030CE">
        <w:rPr>
          <w:lang w:val="lt-LT" w:eastAsia="ar-SA"/>
        </w:rPr>
        <w:t>;</w:t>
      </w:r>
    </w:p>
    <w:p w14:paraId="2037FEF5"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d</w:t>
      </w:r>
      <w:r>
        <w:rPr>
          <w:lang w:val="lt-LT" w:eastAsia="ar-SA"/>
        </w:rPr>
        <w:t>rebulys</w:t>
      </w:r>
      <w:r w:rsidR="00D030CE">
        <w:rPr>
          <w:lang w:val="lt-LT" w:eastAsia="ar-SA"/>
        </w:rPr>
        <w:t>;</w:t>
      </w:r>
    </w:p>
    <w:p w14:paraId="2037FEF6"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lastRenderedPageBreak/>
        <w:t>-</w:t>
      </w:r>
      <w:r>
        <w:rPr>
          <w:lang w:val="lt-LT" w:eastAsia="ar-SA"/>
        </w:rPr>
        <w:tab/>
      </w:r>
      <w:r w:rsidR="00D030CE">
        <w:rPr>
          <w:lang w:val="lt-LT" w:eastAsia="ar-SA"/>
        </w:rPr>
        <w:t>r</w:t>
      </w:r>
      <w:r>
        <w:rPr>
          <w:lang w:val="lt-LT" w:eastAsia="ar-SA"/>
        </w:rPr>
        <w:t>egėjimo sutrikimai (dvejinimasis akyse ir neryškus matomas vaizdas)</w:t>
      </w:r>
      <w:r w:rsidR="00D030CE">
        <w:rPr>
          <w:lang w:val="lt-LT" w:eastAsia="ar-SA"/>
        </w:rPr>
        <w:t>;</w:t>
      </w:r>
    </w:p>
    <w:p w14:paraId="2037FEF7"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n</w:t>
      </w:r>
      <w:r>
        <w:rPr>
          <w:lang w:val="lt-LT" w:eastAsia="ar-SA"/>
        </w:rPr>
        <w:t xml:space="preserve">eaiški </w:t>
      </w:r>
      <w:r w:rsidR="00D030CE">
        <w:rPr>
          <w:lang w:val="lt-LT" w:eastAsia="ar-SA"/>
        </w:rPr>
        <w:t>kalba;</w:t>
      </w:r>
    </w:p>
    <w:p w14:paraId="2037FEF8"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g</w:t>
      </w:r>
      <w:r>
        <w:rPr>
          <w:lang w:val="lt-LT" w:eastAsia="ar-SA"/>
        </w:rPr>
        <w:t>alvos skausmas</w:t>
      </w:r>
      <w:r w:rsidR="00D030CE">
        <w:rPr>
          <w:lang w:val="lt-LT" w:eastAsia="ar-SA"/>
        </w:rPr>
        <w:t>;</w:t>
      </w:r>
    </w:p>
    <w:p w14:paraId="2037FEF9"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a</w:t>
      </w:r>
      <w:r>
        <w:rPr>
          <w:lang w:val="lt-LT" w:eastAsia="ar-SA"/>
        </w:rPr>
        <w:t>tminties praradimas (amnezija)</w:t>
      </w:r>
      <w:r w:rsidR="00D030CE">
        <w:rPr>
          <w:lang w:val="lt-LT" w:eastAsia="ar-SA"/>
        </w:rPr>
        <w:t>;</w:t>
      </w:r>
    </w:p>
    <w:p w14:paraId="2037FEFA"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s</w:t>
      </w:r>
      <w:r>
        <w:rPr>
          <w:lang w:val="lt-LT" w:eastAsia="ar-SA"/>
        </w:rPr>
        <w:t>ustiprėjusios emocijos</w:t>
      </w:r>
      <w:r w:rsidR="00D030CE">
        <w:rPr>
          <w:lang w:val="lt-LT" w:eastAsia="ar-SA"/>
        </w:rPr>
        <w:t>;</w:t>
      </w:r>
    </w:p>
    <w:p w14:paraId="2037FEFB"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k</w:t>
      </w:r>
      <w:r>
        <w:rPr>
          <w:lang w:val="lt-LT" w:eastAsia="ar-SA"/>
        </w:rPr>
        <w:t>oma</w:t>
      </w:r>
      <w:r w:rsidR="00D030CE">
        <w:rPr>
          <w:lang w:val="lt-LT" w:eastAsia="ar-SA"/>
        </w:rPr>
        <w:t>;</w:t>
      </w:r>
    </w:p>
    <w:p w14:paraId="2037FEFC"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s</w:t>
      </w:r>
      <w:r>
        <w:rPr>
          <w:lang w:val="lt-LT" w:eastAsia="ar-SA"/>
        </w:rPr>
        <w:t>utrikęs dėmesys / susikaupimas</w:t>
      </w:r>
      <w:r w:rsidR="00D030CE">
        <w:rPr>
          <w:lang w:val="lt-LT" w:eastAsia="ar-SA"/>
        </w:rPr>
        <w:t>;</w:t>
      </w:r>
    </w:p>
    <w:p w14:paraId="2037FEFD"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s</w:t>
      </w:r>
      <w:r>
        <w:rPr>
          <w:lang w:val="lt-LT" w:eastAsia="ar-SA"/>
        </w:rPr>
        <w:t>lopinimo išnykimas</w:t>
      </w:r>
      <w:r w:rsidR="00D030CE">
        <w:rPr>
          <w:lang w:val="lt-LT" w:eastAsia="ar-SA"/>
        </w:rPr>
        <w:t>;</w:t>
      </w:r>
    </w:p>
    <w:p w14:paraId="2037FEFE"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D030CE">
        <w:rPr>
          <w:lang w:val="lt-LT" w:eastAsia="ar-SA"/>
        </w:rPr>
        <w:t>m</w:t>
      </w:r>
      <w:r>
        <w:rPr>
          <w:lang w:val="lt-LT" w:eastAsia="ar-SA"/>
        </w:rPr>
        <w:t>intys apie savižudybę arba bandymai nusižudyti</w:t>
      </w:r>
      <w:r w:rsidR="00D030CE">
        <w:rPr>
          <w:lang w:val="lt-LT" w:eastAsia="ar-SA"/>
        </w:rPr>
        <w:t>;</w:t>
      </w:r>
    </w:p>
    <w:p w14:paraId="2037FEFF" w14:textId="77777777" w:rsidR="00805474" w:rsidRDefault="00805474">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r w:rsidR="00D030CE">
        <w:rPr>
          <w:lang w:val="lt-LT" w:eastAsia="ar-SA"/>
        </w:rPr>
        <w:t>s</w:t>
      </w:r>
      <w:r>
        <w:rPr>
          <w:lang w:val="lt-LT" w:eastAsia="ar-SA"/>
        </w:rPr>
        <w:t xml:space="preserve">pecifinių kepenų fermentų (bilirubino, kepenų transaminazių ir šarminės fosfatazės) </w:t>
      </w:r>
      <w:r w:rsidR="00D030CE">
        <w:rPr>
          <w:lang w:val="lt-LT" w:eastAsia="ar-SA"/>
        </w:rPr>
        <w:t>aktyvumo</w:t>
      </w:r>
      <w:r>
        <w:rPr>
          <w:lang w:val="lt-LT" w:eastAsia="ar-SA"/>
        </w:rPr>
        <w:t xml:space="preserve"> padidėjimas</w:t>
      </w:r>
      <w:r w:rsidR="00D030CE">
        <w:rPr>
          <w:lang w:val="lt-LT" w:eastAsia="ar-SA"/>
        </w:rPr>
        <w:t>;</w:t>
      </w:r>
    </w:p>
    <w:p w14:paraId="2037FF00" w14:textId="77777777" w:rsidR="00805474" w:rsidRDefault="00805474">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r w:rsidR="00D030CE">
        <w:rPr>
          <w:lang w:val="lt-LT" w:eastAsia="ar-SA"/>
        </w:rPr>
        <w:t>n</w:t>
      </w:r>
      <w:r>
        <w:rPr>
          <w:lang w:val="lt-LT" w:eastAsia="ar-SA"/>
        </w:rPr>
        <w:t>erimas (neramumas), sujaudinimas, susijaudinimas, priešiškumas, įniršis, dirglumas, agresyvumas, lytinis sujaudinimas, miego sutrikimai / košmarai, haliucinacijos (paradoksinės reakcijos)</w:t>
      </w:r>
      <w:r w:rsidR="00A503E4">
        <w:rPr>
          <w:lang w:val="lt-LT" w:eastAsia="ar-SA"/>
        </w:rPr>
        <w:t>;</w:t>
      </w:r>
    </w:p>
    <w:p w14:paraId="2037FF01"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p</w:t>
      </w:r>
      <w:r>
        <w:rPr>
          <w:lang w:val="lt-LT" w:eastAsia="ar-SA"/>
        </w:rPr>
        <w:t>usiausvyros sutrikimas</w:t>
      </w:r>
      <w:r w:rsidR="00A503E4">
        <w:rPr>
          <w:lang w:val="lt-LT" w:eastAsia="ar-SA"/>
        </w:rPr>
        <w:t>;</w:t>
      </w:r>
    </w:p>
    <w:p w14:paraId="2037FF02"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k</w:t>
      </w:r>
      <w:r>
        <w:rPr>
          <w:lang w:val="lt-LT" w:eastAsia="ar-SA"/>
        </w:rPr>
        <w:t>vėpavimo pasunkėjimas</w:t>
      </w:r>
      <w:r w:rsidR="00A503E4">
        <w:rPr>
          <w:lang w:val="lt-LT" w:eastAsia="ar-SA"/>
        </w:rPr>
        <w:t>;</w:t>
      </w:r>
    </w:p>
    <w:p w14:paraId="2037FF03"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k</w:t>
      </w:r>
      <w:r>
        <w:rPr>
          <w:lang w:val="lt-LT" w:eastAsia="ar-SA"/>
        </w:rPr>
        <w:t>vėpavimo pasunkėjimas miegant</w:t>
      </w:r>
      <w:r w:rsidR="00A503E4">
        <w:rPr>
          <w:lang w:val="lt-LT" w:eastAsia="ar-SA"/>
        </w:rPr>
        <w:t>;</w:t>
      </w:r>
    </w:p>
    <w:p w14:paraId="2037FF04"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p</w:t>
      </w:r>
      <w:r>
        <w:rPr>
          <w:lang w:val="lt-LT" w:eastAsia="ar-SA"/>
        </w:rPr>
        <w:t>laučių ligos pasunkėjimas</w:t>
      </w:r>
      <w:r w:rsidR="00A503E4">
        <w:rPr>
          <w:lang w:val="lt-LT" w:eastAsia="ar-SA"/>
        </w:rPr>
        <w:t>;</w:t>
      </w:r>
    </w:p>
    <w:p w14:paraId="2037FF05"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a</w:t>
      </w:r>
      <w:r>
        <w:rPr>
          <w:lang w:val="lt-LT" w:eastAsia="ar-SA"/>
        </w:rPr>
        <w:t>lerginės odos reakcijos (pvz., išbėrimas, patinimas)</w:t>
      </w:r>
      <w:r w:rsidR="00A503E4">
        <w:rPr>
          <w:lang w:val="lt-LT" w:eastAsia="ar-SA"/>
        </w:rPr>
        <w:t>;</w:t>
      </w:r>
    </w:p>
    <w:p w14:paraId="2037FF06"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a</w:t>
      </w:r>
      <w:r>
        <w:rPr>
          <w:lang w:val="lt-LT" w:eastAsia="ar-SA"/>
        </w:rPr>
        <w:t>lopecija (galvos arba kūno plaukų slinkimas)</w:t>
      </w:r>
      <w:r w:rsidR="00A503E4">
        <w:rPr>
          <w:lang w:val="lt-LT" w:eastAsia="ar-SA"/>
        </w:rPr>
        <w:t>;</w:t>
      </w:r>
    </w:p>
    <w:p w14:paraId="2037FF07"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p</w:t>
      </w:r>
      <w:r>
        <w:rPr>
          <w:lang w:val="lt-LT" w:eastAsia="ar-SA"/>
        </w:rPr>
        <w:t>adidėjusio jautrumo reakcijos</w:t>
      </w:r>
      <w:r w:rsidR="00A503E4">
        <w:rPr>
          <w:lang w:val="lt-LT" w:eastAsia="ar-SA"/>
        </w:rPr>
        <w:t>;</w:t>
      </w:r>
    </w:p>
    <w:p w14:paraId="2037FF08"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a</w:t>
      </w:r>
      <w:r>
        <w:rPr>
          <w:lang w:val="lt-LT" w:eastAsia="ar-SA"/>
        </w:rPr>
        <w:t>ngioneurozinė edema (veido, rankų ir kojų patinimas)</w:t>
      </w:r>
      <w:r w:rsidR="00A503E4">
        <w:rPr>
          <w:lang w:val="lt-LT" w:eastAsia="ar-SA"/>
        </w:rPr>
        <w:t>;</w:t>
      </w:r>
    </w:p>
    <w:p w14:paraId="2037FF09" w14:textId="77777777" w:rsidR="00805474" w:rsidRDefault="00805474">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t>SADH</w:t>
      </w:r>
      <w:r w:rsidR="00A503E4">
        <w:rPr>
          <w:lang w:val="lt-LT" w:eastAsia="ar-SA"/>
        </w:rPr>
        <w:t>SS</w:t>
      </w:r>
      <w:r>
        <w:rPr>
          <w:lang w:val="lt-LT" w:eastAsia="ar-SA"/>
        </w:rPr>
        <w:t xml:space="preserve"> – sutrikusios antidiurezinio hormono sekrecijos sindromas (būklė, kai organizmas gamina per daug antidiurezinio hormono (ADH). Dėl padidėjusio ADH kiekio Jūsų organizme gali kauptis per daug skysčių)</w:t>
      </w:r>
      <w:r w:rsidR="00A503E4">
        <w:rPr>
          <w:lang w:val="lt-LT" w:eastAsia="ar-SA"/>
        </w:rPr>
        <w:t>;</w:t>
      </w:r>
    </w:p>
    <w:p w14:paraId="2037FF0A" w14:textId="77777777" w:rsidR="00805474" w:rsidRDefault="00805474">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r w:rsidR="00A503E4">
        <w:rPr>
          <w:lang w:val="lt-LT" w:eastAsia="ar-SA"/>
        </w:rPr>
        <w:t>h</w:t>
      </w:r>
      <w:r>
        <w:rPr>
          <w:lang w:val="lt-LT" w:eastAsia="ar-SA"/>
        </w:rPr>
        <w:t>iponatremija (mažas natrio kiekis kraujyje, dėl to gali pasireikšti nuovargis ir sumišimas, raumenų trūkčiojimas, priepuoliai ir koma)</w:t>
      </w:r>
      <w:r w:rsidR="00A503E4">
        <w:rPr>
          <w:lang w:val="lt-LT" w:eastAsia="ar-SA"/>
        </w:rPr>
        <w:t>;</w:t>
      </w:r>
    </w:p>
    <w:p w14:paraId="2037FF0B"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k</w:t>
      </w:r>
      <w:r>
        <w:rPr>
          <w:lang w:val="lt-LT" w:eastAsia="ar-SA"/>
        </w:rPr>
        <w:t>ūno temperatūros sumažėjimas (hipotermija)</w:t>
      </w:r>
      <w:r w:rsidR="00A503E4">
        <w:rPr>
          <w:lang w:val="lt-LT" w:eastAsia="ar-SA"/>
        </w:rPr>
        <w:t>;</w:t>
      </w:r>
    </w:p>
    <w:p w14:paraId="2037FF0C"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k</w:t>
      </w:r>
      <w:r>
        <w:rPr>
          <w:lang w:val="lt-LT" w:eastAsia="ar-SA"/>
        </w:rPr>
        <w:t>raujospūdžio sumažėjimas</w:t>
      </w:r>
      <w:r w:rsidR="00A503E4">
        <w:rPr>
          <w:lang w:val="lt-LT" w:eastAsia="ar-SA"/>
        </w:rPr>
        <w:t>;</w:t>
      </w:r>
    </w:p>
    <w:p w14:paraId="2037FF0D" w14:textId="77777777" w:rsidR="00805474" w:rsidRDefault="00A503E4">
      <w:pPr>
        <w:widowControl w:val="0"/>
        <w:numPr>
          <w:ilvl w:val="0"/>
          <w:numId w:val="19"/>
        </w:numPr>
        <w:overflowPunct w:val="0"/>
        <w:autoSpaceDE w:val="0"/>
        <w:autoSpaceDN w:val="0"/>
        <w:adjustRightInd w:val="0"/>
        <w:spacing w:line="240" w:lineRule="auto"/>
        <w:ind w:left="567" w:hanging="567"/>
        <w:textAlignment w:val="baseline"/>
        <w:rPr>
          <w:lang w:val="lt-LT" w:eastAsia="ar-SA"/>
        </w:rPr>
      </w:pPr>
      <w:r>
        <w:rPr>
          <w:lang w:val="lt-LT" w:eastAsia="ar-SA"/>
        </w:rPr>
        <w:t>m</w:t>
      </w:r>
      <w:r w:rsidR="00805474">
        <w:rPr>
          <w:lang w:val="lt-LT" w:eastAsia="ar-SA"/>
        </w:rPr>
        <w:t>ažas kraujospūdis (hipotenzija)</w:t>
      </w:r>
      <w:r>
        <w:rPr>
          <w:lang w:val="lt-LT" w:eastAsia="ar-SA"/>
        </w:rPr>
        <w:t>;</w:t>
      </w:r>
    </w:p>
    <w:p w14:paraId="2037FF0E" w14:textId="77777777" w:rsidR="00805474" w:rsidRDefault="00805474">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r w:rsidR="00A503E4">
        <w:rPr>
          <w:lang w:val="lt-LT" w:eastAsia="ar-SA"/>
        </w:rPr>
        <w:t>t</w:t>
      </w:r>
      <w:r>
        <w:rPr>
          <w:lang w:val="lt-LT" w:eastAsia="ar-SA"/>
        </w:rPr>
        <w:t>rombocitopenija (dėl nežinomos priežasties atsiradusios kraujosruvos, kraujavimas iš nosies ir (arba) dantenų kraujavimas), agranulocitozė (sunki infekcija), pancitopenija (kraujavimas, lengvai atsirandančios kraujosruvos, nuovargis, dusulys ir silpnumas)</w:t>
      </w:r>
      <w:r w:rsidR="00A503E4">
        <w:rPr>
          <w:lang w:val="lt-LT" w:eastAsia="ar-SA"/>
        </w:rPr>
        <w:t>;</w:t>
      </w:r>
    </w:p>
    <w:p w14:paraId="2037FF0F"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pusiausvyros praradimas ir galvos svaigimas</w:t>
      </w:r>
      <w:r w:rsidR="00A503E4">
        <w:rPr>
          <w:lang w:val="lt-LT" w:eastAsia="ar-SA"/>
        </w:rPr>
        <w:t xml:space="preserve"> (vertigo);</w:t>
      </w:r>
    </w:p>
    <w:p w14:paraId="2037FF10" w14:textId="77777777" w:rsidR="00805474" w:rsidRDefault="00805474">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r w:rsidR="00A503E4">
        <w:rPr>
          <w:lang w:val="lt-LT" w:eastAsia="ar-SA"/>
        </w:rPr>
        <w:t>m</w:t>
      </w:r>
      <w:r>
        <w:rPr>
          <w:lang w:val="lt-LT" w:eastAsia="ar-SA"/>
        </w:rPr>
        <w:t>iego sutrikimai.</w:t>
      </w:r>
    </w:p>
    <w:p w14:paraId="2037FF11" w14:textId="77777777" w:rsidR="00805474" w:rsidRDefault="00805474">
      <w:pPr>
        <w:widowControl w:val="0"/>
        <w:overflowPunct w:val="0"/>
        <w:autoSpaceDE w:val="0"/>
        <w:autoSpaceDN w:val="0"/>
        <w:adjustRightInd w:val="0"/>
        <w:spacing w:line="240" w:lineRule="auto"/>
        <w:textAlignment w:val="baseline"/>
        <w:rPr>
          <w:lang w:val="lt-LT" w:eastAsia="ar-SA"/>
        </w:rPr>
      </w:pPr>
    </w:p>
    <w:p w14:paraId="2037FF12" w14:textId="77777777" w:rsidR="00805474" w:rsidRDefault="00805474">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Priklausomybė / piktnaudžiavimas</w:t>
      </w:r>
    </w:p>
    <w:p w14:paraId="2037FF13" w14:textId="4A7EE0D9"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Net jei Lorazepam </w:t>
      </w:r>
      <w:r w:rsidR="00A85DAB">
        <w:rPr>
          <w:snapToGrid/>
          <w:szCs w:val="22"/>
          <w:lang w:val="lt-LT"/>
        </w:rPr>
        <w:t>SanoSwiss</w:t>
      </w:r>
      <w:r>
        <w:rPr>
          <w:snapToGrid/>
          <w:szCs w:val="22"/>
          <w:lang w:val="lt-LT"/>
        </w:rPr>
        <w:t xml:space="preserve"> kasdien vartojama tik kelias dienas, po gydymo nutraukimo gali atsirasti nutraukimo simptomų (pvz., miego sutrikimai, intensyvesnis sapnavimas), ypač jei vartojimas nutraukiamas staiga. Gali atsinaujinti nerimas, įtampos būklės, sujaudinimas ir vidinis neramumas (tokie simptomai gali būti stipresni). Kiti simptomai, apie kuriuos pranešta po benzodiazepinų vartojimo nutraukimo, yra galvos skausmas, depresija, minčių susipainiojimas, dirglumas, prakaitavimas, depresinė nuotaika (disforija), svaigulys, realybės pojūčio netekimas, elgesio sutrikimai, sustiprėjęs garso suvokimas, galūnių tirpimas ir dilgčiojimas, padidėjęs jautrumas šviesai, jautrumas šviesai, garsui ir prisilietimui, suvokimo pokyčiai, nevalingi judesiai, pykinimas, vėmimas, viduriavimas, apetito netekimas, haliucinacijos / delyras, priepuoliai / traukuliai, drebulys, pilvo spazmai, raumenų skausmas, sujaudinimas, palpitacijos (širdies plakimo pojūtis), dažnas širdies plakimas, panikos priepuoliai, svaigulys, sustiprėję refleksai, trumpalaikis atminties netekimas ir karščiavimas. Jei Lorazepam </w:t>
      </w:r>
      <w:r w:rsidR="00A85DAB">
        <w:rPr>
          <w:snapToGrid/>
          <w:szCs w:val="22"/>
          <w:lang w:val="lt-LT"/>
        </w:rPr>
        <w:t>SanoSwiss</w:t>
      </w:r>
      <w:r>
        <w:rPr>
          <w:snapToGrid/>
          <w:szCs w:val="22"/>
          <w:lang w:val="lt-LT"/>
        </w:rPr>
        <w:t xml:space="preserve"> ilgai vartoja epilepsija sergantis pacientas arba jei vartojama kitų traukulių atsiradimo slenkstį mažinančių vaistų (pvz., antidepresantų), staigus vartojimo nutraukimas gali sukelti traukulių pasunkėjimą. Nutraukimo simptomų atsiradimo rizika didėja ilgėjant gydymo trukmei ir didėjant dozei. Tokių simptomų paprastai galima išvengti laipsniškai mažinant dozę. </w:t>
      </w:r>
    </w:p>
    <w:p w14:paraId="2037FF14"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Gauta duomenų, kad raminamajam benzodiazepinų poveikiui išsivysto pripratimas (dėl pripratimo tenka didinti dozę).</w:t>
      </w:r>
    </w:p>
    <w:p w14:paraId="2037FF15" w14:textId="77777777" w:rsidR="00805474" w:rsidRDefault="00805474">
      <w:pPr>
        <w:widowControl w:val="0"/>
        <w:tabs>
          <w:tab w:val="clear" w:pos="567"/>
        </w:tabs>
        <w:autoSpaceDE w:val="0"/>
        <w:autoSpaceDN w:val="0"/>
        <w:adjustRightInd w:val="0"/>
        <w:spacing w:line="240" w:lineRule="auto"/>
        <w:rPr>
          <w:snapToGrid/>
          <w:szCs w:val="22"/>
          <w:lang w:val="lt-LT"/>
        </w:rPr>
      </w:pPr>
      <w:r>
        <w:rPr>
          <w:snapToGrid/>
          <w:szCs w:val="22"/>
          <w:lang w:val="lt-LT"/>
        </w:rPr>
        <w:t>Vartojant lorazepamo galimas piktnaudžiavimas. Ypač didelė rizika yra pacientams, kurie yra piktnaudžiavę vaistais ir (arba) alkoholiu.</w:t>
      </w:r>
    </w:p>
    <w:p w14:paraId="2037FF16" w14:textId="77777777" w:rsidR="00805474" w:rsidRDefault="00805474">
      <w:pPr>
        <w:widowControl w:val="0"/>
        <w:tabs>
          <w:tab w:val="clear" w:pos="567"/>
        </w:tabs>
        <w:autoSpaceDE w:val="0"/>
        <w:autoSpaceDN w:val="0"/>
        <w:adjustRightInd w:val="0"/>
        <w:spacing w:line="240" w:lineRule="auto"/>
        <w:rPr>
          <w:snapToGrid/>
          <w:szCs w:val="22"/>
          <w:lang w:val="lt-LT"/>
        </w:rPr>
      </w:pPr>
    </w:p>
    <w:p w14:paraId="2037FF17" w14:textId="77777777" w:rsidR="00805474" w:rsidRDefault="00805474">
      <w:pPr>
        <w:widowControl w:val="0"/>
        <w:tabs>
          <w:tab w:val="clear" w:pos="567"/>
        </w:tabs>
        <w:autoSpaceDE w:val="0"/>
        <w:autoSpaceDN w:val="0"/>
        <w:adjustRightInd w:val="0"/>
        <w:spacing w:line="240" w:lineRule="auto"/>
        <w:rPr>
          <w:lang w:val="lt-LT"/>
        </w:rPr>
      </w:pPr>
      <w:r>
        <w:rPr>
          <w:lang w:val="lt-LT"/>
        </w:rPr>
        <w:t>Jeigu kuris nors iš šalutinių poveikių pasunkėja arba jeigu pastebėjote šiame lapelyje nenurodytą šalutinį poveikį, pasakykite gydytojui.</w:t>
      </w:r>
    </w:p>
    <w:p w14:paraId="2037FF18" w14:textId="77777777" w:rsidR="00805474" w:rsidRDefault="00805474">
      <w:pPr>
        <w:widowControl w:val="0"/>
        <w:tabs>
          <w:tab w:val="clear" w:pos="567"/>
        </w:tabs>
        <w:autoSpaceDE w:val="0"/>
        <w:autoSpaceDN w:val="0"/>
        <w:adjustRightInd w:val="0"/>
        <w:spacing w:line="240" w:lineRule="auto"/>
        <w:rPr>
          <w:lang w:val="lt-LT"/>
        </w:rPr>
      </w:pPr>
    </w:p>
    <w:p w14:paraId="2037FF19" w14:textId="77777777" w:rsidR="00805474" w:rsidRDefault="00805474">
      <w:pPr>
        <w:keepNext/>
        <w:keepLines/>
        <w:rPr>
          <w:b/>
          <w:lang w:val="lt-LT"/>
        </w:rPr>
      </w:pPr>
      <w:r>
        <w:rPr>
          <w:b/>
          <w:lang w:val="lt-LT"/>
        </w:rPr>
        <w:t>Pranešimas apie šalutinį poveikį</w:t>
      </w:r>
    </w:p>
    <w:p w14:paraId="2037FF1A" w14:textId="77777777" w:rsidR="00805474" w:rsidRDefault="00805474">
      <w:pPr>
        <w:keepNext/>
        <w:keepLines/>
        <w:ind w:right="-1"/>
        <w:rPr>
          <w:lang w:val="lt-LT"/>
        </w:rPr>
      </w:pPr>
      <w:r>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lang w:val="lt-LT"/>
        </w:rPr>
        <w:t>https://vapris.vvkt.lt/vvkt-web/public/nrv</w:t>
      </w:r>
      <w:r>
        <w:rPr>
          <w:lang w:val="lt-LT"/>
        </w:rPr>
        <w:t xml:space="preserve"> arba užpildant Paciento pranešimo apie įtariamą nepageidaujamą reakciją (ĮNR) formą, kuri skelbiama </w:t>
      </w:r>
      <w:r>
        <w:rPr>
          <w:color w:val="0000FF"/>
          <w:u w:val="single"/>
          <w:lang w:val="lt-LT"/>
        </w:rPr>
        <w:t>https://www.vvkt.lt/index.php?4004286486</w:t>
      </w:r>
      <w:r>
        <w:rPr>
          <w:lang w:val="lt-LT"/>
        </w:rPr>
        <w:t xml:space="preserve">, ir atsiunčiant elektroniniu paštu (adresu </w:t>
      </w:r>
      <w:r>
        <w:rPr>
          <w:color w:val="0000FF"/>
          <w:u w:val="single"/>
          <w:lang w:val="lt-LT"/>
        </w:rPr>
        <w:t>NepageidaujamaR@vvkt.lt</w:t>
      </w:r>
      <w:r>
        <w:rPr>
          <w:lang w:val="lt-LT"/>
        </w:rPr>
        <w:t>) arba nemokamu telefonu 8 800 73 568. Pranešdami apie šalutinį poveikį galite mums padėti gauti daugiau informacijos apie šio vaisto saugumą.</w:t>
      </w:r>
    </w:p>
    <w:p w14:paraId="2037FF1B" w14:textId="77777777" w:rsidR="00805474" w:rsidRDefault="00805474">
      <w:pPr>
        <w:widowControl w:val="0"/>
        <w:tabs>
          <w:tab w:val="clear" w:pos="567"/>
        </w:tabs>
        <w:autoSpaceDE w:val="0"/>
        <w:autoSpaceDN w:val="0"/>
        <w:adjustRightInd w:val="0"/>
        <w:spacing w:line="240" w:lineRule="auto"/>
        <w:rPr>
          <w:lang w:val="lt-LT"/>
        </w:rPr>
      </w:pPr>
    </w:p>
    <w:p w14:paraId="2037FF1C" w14:textId="77777777" w:rsidR="00805474" w:rsidRDefault="00805474">
      <w:pPr>
        <w:ind w:right="-449"/>
        <w:rPr>
          <w:lang w:val="lt-LT"/>
        </w:rPr>
      </w:pPr>
    </w:p>
    <w:p w14:paraId="2037FF1D" w14:textId="7ADF29F6" w:rsidR="00805474" w:rsidRDefault="00805474">
      <w:pPr>
        <w:keepNext/>
        <w:keepLines/>
        <w:outlineLvl w:val="2"/>
        <w:rPr>
          <w:lang w:val="lt-LT"/>
        </w:rPr>
      </w:pPr>
      <w:r>
        <w:rPr>
          <w:b/>
          <w:lang w:val="lt-LT"/>
        </w:rPr>
        <w:t>5.</w:t>
      </w:r>
      <w:r>
        <w:rPr>
          <w:b/>
          <w:lang w:val="lt-LT"/>
        </w:rPr>
        <w:tab/>
        <w:t xml:space="preserve">Kaip laikyti Lorazepam </w:t>
      </w:r>
      <w:r w:rsidR="00A85DAB">
        <w:rPr>
          <w:b/>
          <w:lang w:val="lt-LT"/>
        </w:rPr>
        <w:t>SanoSwiss</w:t>
      </w:r>
    </w:p>
    <w:p w14:paraId="2037FF1E" w14:textId="77777777" w:rsidR="00805474" w:rsidRDefault="00805474">
      <w:pPr>
        <w:numPr>
          <w:ilvl w:val="12"/>
          <w:numId w:val="0"/>
        </w:numPr>
        <w:ind w:right="-2"/>
        <w:rPr>
          <w:lang w:val="lt-LT"/>
        </w:rPr>
      </w:pPr>
    </w:p>
    <w:p w14:paraId="2037FF1F" w14:textId="77777777" w:rsidR="00805474" w:rsidRDefault="00805474">
      <w:pPr>
        <w:numPr>
          <w:ilvl w:val="12"/>
          <w:numId w:val="0"/>
        </w:numPr>
        <w:ind w:right="-2"/>
        <w:rPr>
          <w:lang w:val="lt-LT"/>
        </w:rPr>
      </w:pPr>
      <w:r>
        <w:rPr>
          <w:lang w:val="lt-LT"/>
        </w:rPr>
        <w:t>Šį vaistą laikykite vaikams nepastebimoje ir nepasiekiamoje vietoje.</w:t>
      </w:r>
    </w:p>
    <w:p w14:paraId="2037FF20" w14:textId="77777777" w:rsidR="00805474" w:rsidRDefault="00805474">
      <w:pPr>
        <w:numPr>
          <w:ilvl w:val="12"/>
          <w:numId w:val="0"/>
        </w:numPr>
        <w:ind w:right="-2"/>
        <w:rPr>
          <w:lang w:val="lt-LT"/>
        </w:rPr>
      </w:pPr>
    </w:p>
    <w:p w14:paraId="2037FF21" w14:textId="77777777" w:rsidR="00805474" w:rsidRDefault="00805474">
      <w:pPr>
        <w:numPr>
          <w:ilvl w:val="12"/>
          <w:numId w:val="0"/>
        </w:numPr>
        <w:ind w:right="-2"/>
        <w:rPr>
          <w:lang w:val="lt-LT"/>
        </w:rPr>
      </w:pPr>
      <w:r>
        <w:rPr>
          <w:lang w:val="lt-LT"/>
        </w:rPr>
        <w:t>Ant kartono dėžutės ir lizdinės plokštelės arba dvisluoksnės juostelės po „EXP“ nurodytam tinkamumo laikui pasibaigus, šio vaisto vartoti negalima. Vaistas tinkamas vartoti iki paskutinės nurodyto mėnesio dienos.</w:t>
      </w:r>
    </w:p>
    <w:p w14:paraId="2037FF22" w14:textId="77777777" w:rsidR="00805474" w:rsidRDefault="00805474">
      <w:pPr>
        <w:numPr>
          <w:ilvl w:val="12"/>
          <w:numId w:val="0"/>
        </w:numPr>
        <w:ind w:right="-2"/>
        <w:rPr>
          <w:lang w:val="lt-LT"/>
        </w:rPr>
      </w:pPr>
    </w:p>
    <w:p w14:paraId="2037FF23" w14:textId="77777777" w:rsidR="00805474" w:rsidRDefault="00805474">
      <w:pPr>
        <w:widowControl w:val="0"/>
        <w:tabs>
          <w:tab w:val="clear" w:pos="567"/>
        </w:tabs>
        <w:spacing w:line="240" w:lineRule="auto"/>
        <w:rPr>
          <w:rFonts w:eastAsia="TimesNewRoman"/>
          <w:snapToGrid/>
          <w:szCs w:val="22"/>
          <w:lang w:val="lt-LT"/>
        </w:rPr>
      </w:pPr>
      <w:r>
        <w:rPr>
          <w:rFonts w:eastAsia="TimesNewRoman"/>
          <w:snapToGrid/>
          <w:szCs w:val="22"/>
          <w:lang w:val="lt-LT"/>
        </w:rPr>
        <w:t>Laikyti ne aukštesnėje kaip 25 °C temperatūroje. Laikyti gamintojo pakuotėje, kad vaistas būtų apsaugotas nuo šviesos ir drėgmės.</w:t>
      </w:r>
    </w:p>
    <w:p w14:paraId="2037FF24" w14:textId="77777777" w:rsidR="00805474" w:rsidRDefault="00805474">
      <w:pPr>
        <w:numPr>
          <w:ilvl w:val="12"/>
          <w:numId w:val="0"/>
        </w:numPr>
        <w:ind w:right="-2"/>
        <w:rPr>
          <w:lang w:val="lt-LT"/>
        </w:rPr>
      </w:pPr>
    </w:p>
    <w:p w14:paraId="2037FF25" w14:textId="77777777" w:rsidR="00805474" w:rsidRDefault="00805474">
      <w:pPr>
        <w:numPr>
          <w:ilvl w:val="12"/>
          <w:numId w:val="0"/>
        </w:numPr>
        <w:ind w:right="-2"/>
        <w:rPr>
          <w:i/>
          <w:lang w:val="lt-LT"/>
        </w:rPr>
      </w:pPr>
      <w:r>
        <w:rPr>
          <w:lang w:val="lt-LT"/>
        </w:rPr>
        <w:t>Vaistų negalima išmesti į kanalizaciją arba su buitinėmis atliekomis. Kaip išmesti nereikalingus vaistus, klauskite vaistininko. Šios priemonės padės apsaugoti aplinką.</w:t>
      </w:r>
    </w:p>
    <w:p w14:paraId="2037FF26" w14:textId="77777777" w:rsidR="00805474" w:rsidRDefault="00805474">
      <w:pPr>
        <w:numPr>
          <w:ilvl w:val="12"/>
          <w:numId w:val="0"/>
        </w:numPr>
        <w:ind w:right="-2"/>
        <w:rPr>
          <w:lang w:val="lt-LT"/>
        </w:rPr>
      </w:pPr>
    </w:p>
    <w:p w14:paraId="2037FF27" w14:textId="77777777" w:rsidR="00805474" w:rsidRDefault="00805474">
      <w:pPr>
        <w:numPr>
          <w:ilvl w:val="12"/>
          <w:numId w:val="0"/>
        </w:numPr>
        <w:ind w:right="-2"/>
        <w:rPr>
          <w:lang w:val="lt-LT"/>
        </w:rPr>
      </w:pPr>
    </w:p>
    <w:p w14:paraId="2037FF28" w14:textId="77777777" w:rsidR="00805474" w:rsidRDefault="00805474">
      <w:pPr>
        <w:keepNext/>
        <w:keepLines/>
        <w:outlineLvl w:val="2"/>
        <w:rPr>
          <w:lang w:val="lt-LT"/>
        </w:rPr>
      </w:pPr>
      <w:r>
        <w:rPr>
          <w:b/>
          <w:lang w:val="lt-LT"/>
        </w:rPr>
        <w:t>6.</w:t>
      </w:r>
      <w:r>
        <w:rPr>
          <w:lang w:val="lt-LT"/>
        </w:rPr>
        <w:tab/>
      </w:r>
      <w:r>
        <w:rPr>
          <w:b/>
          <w:lang w:val="lt-LT"/>
        </w:rPr>
        <w:t>Pakuotės turinys ir kita informacija</w:t>
      </w:r>
    </w:p>
    <w:p w14:paraId="2037FF29" w14:textId="77777777" w:rsidR="00805474" w:rsidRDefault="00805474">
      <w:pPr>
        <w:numPr>
          <w:ilvl w:val="12"/>
          <w:numId w:val="0"/>
        </w:numPr>
        <w:rPr>
          <w:lang w:val="lt-LT"/>
        </w:rPr>
      </w:pPr>
    </w:p>
    <w:p w14:paraId="2037FF2A" w14:textId="08FF2E5F" w:rsidR="00805474" w:rsidRDefault="00805474">
      <w:pPr>
        <w:keepNext/>
        <w:jc w:val="both"/>
        <w:outlineLvl w:val="3"/>
        <w:rPr>
          <w:lang w:val="lt-LT"/>
        </w:rPr>
      </w:pPr>
      <w:r>
        <w:rPr>
          <w:b/>
          <w:lang w:val="lt-LT"/>
        </w:rPr>
        <w:t xml:space="preserve">Lorazepam </w:t>
      </w:r>
      <w:r w:rsidR="00A85DAB">
        <w:rPr>
          <w:b/>
          <w:lang w:val="lt-LT"/>
        </w:rPr>
        <w:t>SanoSwiss</w:t>
      </w:r>
      <w:r>
        <w:rPr>
          <w:b/>
          <w:lang w:val="lt-LT"/>
        </w:rPr>
        <w:t xml:space="preserve"> sudėtis</w:t>
      </w:r>
    </w:p>
    <w:p w14:paraId="2037FF2B" w14:textId="77777777" w:rsidR="00805474" w:rsidRDefault="00805474">
      <w:pPr>
        <w:ind w:left="567" w:right="-2" w:hanging="567"/>
        <w:rPr>
          <w:lang w:val="lt-LT"/>
        </w:rPr>
      </w:pPr>
      <w:r>
        <w:rPr>
          <w:szCs w:val="24"/>
          <w:lang w:val="lt-LT"/>
        </w:rPr>
        <w:t>-</w:t>
      </w:r>
      <w:r>
        <w:rPr>
          <w:szCs w:val="24"/>
          <w:lang w:val="lt-LT"/>
        </w:rPr>
        <w:tab/>
      </w:r>
      <w:r>
        <w:rPr>
          <w:lang w:val="lt-LT"/>
        </w:rPr>
        <w:t>Veiklioji medžiaga yra lorazepamas. Kiekvienoje tabletėje yra 2,5 mg lorazepamo.</w:t>
      </w:r>
    </w:p>
    <w:p w14:paraId="2037FF2C" w14:textId="77777777" w:rsidR="00805474" w:rsidRDefault="00805474">
      <w:pPr>
        <w:ind w:left="567" w:right="-2" w:hanging="567"/>
        <w:rPr>
          <w:rFonts w:eastAsia="TimesNewRoman"/>
          <w:snapToGrid/>
          <w:szCs w:val="22"/>
          <w:lang w:val="lt-LT"/>
        </w:rPr>
      </w:pPr>
      <w:r>
        <w:rPr>
          <w:szCs w:val="24"/>
          <w:lang w:val="lt-LT"/>
        </w:rPr>
        <w:t>-</w:t>
      </w:r>
      <w:r>
        <w:rPr>
          <w:szCs w:val="24"/>
          <w:lang w:val="lt-LT"/>
        </w:rPr>
        <w:tab/>
      </w:r>
      <w:r>
        <w:rPr>
          <w:lang w:val="lt-LT"/>
        </w:rPr>
        <w:t>Pagalbinės medžiagos yra l</w:t>
      </w:r>
      <w:r>
        <w:rPr>
          <w:rFonts w:eastAsia="TimesNewRoman"/>
          <w:snapToGrid/>
          <w:szCs w:val="22"/>
          <w:lang w:val="lt-LT"/>
        </w:rPr>
        <w:t xml:space="preserve">aktozė monohidratas, mikrokristalinė celiuliozė </w:t>
      </w:r>
      <w:r>
        <w:rPr>
          <w:snapToGrid/>
          <w:szCs w:val="22"/>
          <w:lang w:val="lt-LT"/>
        </w:rPr>
        <w:t>(E 460), polakrilino kalio druska, magnio stearatas (E 470b), g</w:t>
      </w:r>
      <w:r>
        <w:rPr>
          <w:rFonts w:eastAsia="TimesNewRoman"/>
          <w:snapToGrid/>
          <w:szCs w:val="22"/>
          <w:lang w:val="lt-LT"/>
        </w:rPr>
        <w:t>eltonasis geležies oksidas (E 172).</w:t>
      </w:r>
    </w:p>
    <w:p w14:paraId="2037FF2D" w14:textId="77777777" w:rsidR="00805474" w:rsidRDefault="00805474">
      <w:pPr>
        <w:numPr>
          <w:ilvl w:val="12"/>
          <w:numId w:val="0"/>
        </w:numPr>
        <w:ind w:right="-2"/>
        <w:rPr>
          <w:lang w:val="lt-LT"/>
        </w:rPr>
      </w:pPr>
    </w:p>
    <w:p w14:paraId="2037FF2E" w14:textId="4A28E5D1" w:rsidR="00805474" w:rsidRDefault="00805474">
      <w:pPr>
        <w:keepNext/>
        <w:jc w:val="both"/>
        <w:outlineLvl w:val="3"/>
        <w:rPr>
          <w:lang w:val="lt-LT"/>
        </w:rPr>
      </w:pPr>
      <w:r>
        <w:rPr>
          <w:b/>
          <w:lang w:val="lt-LT"/>
        </w:rPr>
        <w:t xml:space="preserve">Lorazepam </w:t>
      </w:r>
      <w:r w:rsidR="00A85DAB">
        <w:rPr>
          <w:b/>
          <w:lang w:val="lt-LT"/>
        </w:rPr>
        <w:t>SanoSwiss</w:t>
      </w:r>
      <w:r>
        <w:rPr>
          <w:b/>
          <w:lang w:val="lt-LT"/>
        </w:rPr>
        <w:t xml:space="preserve"> išvaizda ir kiekis pakuotėje</w:t>
      </w:r>
    </w:p>
    <w:p w14:paraId="2037FF2F" w14:textId="1184E6D9" w:rsidR="00805474" w:rsidRDefault="00805474">
      <w:pPr>
        <w:widowControl w:val="0"/>
        <w:tabs>
          <w:tab w:val="clear" w:pos="567"/>
        </w:tabs>
        <w:spacing w:line="240" w:lineRule="auto"/>
        <w:rPr>
          <w:snapToGrid/>
          <w:szCs w:val="22"/>
          <w:lang w:val="lt-LT"/>
        </w:rPr>
      </w:pPr>
      <w:r>
        <w:rPr>
          <w:snapToGrid/>
          <w:szCs w:val="22"/>
          <w:lang w:val="lt-LT"/>
        </w:rPr>
        <w:t xml:space="preserve">Lorazepam </w:t>
      </w:r>
      <w:r w:rsidR="00A85DAB">
        <w:rPr>
          <w:snapToGrid/>
          <w:szCs w:val="22"/>
          <w:lang w:val="lt-LT"/>
        </w:rPr>
        <w:t>SanoSwiss</w:t>
      </w:r>
      <w:r>
        <w:rPr>
          <w:snapToGrid/>
          <w:szCs w:val="22"/>
          <w:lang w:val="lt-LT"/>
        </w:rPr>
        <w:t xml:space="preserve"> 2,5 mg tabletės yra šviesiai geltonos, apskritos, nedengtos tabletės plokščiu paviršiumi ir nuožulniais kraštais, kurių vienoje pusėje įspausta „2.5“, o kitoje pusėje yra gili laužimo vagelė. Tabletę galima padalyti į dvi lygias dozes.Tabletės skersmuo yra maždaug 8,0 mm, storis − maždaug 3,1 mm.</w:t>
      </w:r>
    </w:p>
    <w:p w14:paraId="2037FF30" w14:textId="77777777" w:rsidR="00805474" w:rsidRDefault="00805474">
      <w:pPr>
        <w:numPr>
          <w:ilvl w:val="12"/>
          <w:numId w:val="0"/>
        </w:numPr>
        <w:ind w:right="-2"/>
        <w:rPr>
          <w:lang w:val="lt-LT"/>
        </w:rPr>
      </w:pPr>
    </w:p>
    <w:p w14:paraId="2037FF31" w14:textId="785C3BA3"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Lorazepam </w:t>
      </w:r>
      <w:r w:rsidR="00A85DAB">
        <w:rPr>
          <w:snapToGrid/>
          <w:szCs w:val="22"/>
          <w:lang w:val="lt-LT"/>
        </w:rPr>
        <w:t>SanoSwiss</w:t>
      </w:r>
      <w:r>
        <w:rPr>
          <w:rFonts w:eastAsia="TimesNewRoman"/>
          <w:snapToGrid/>
          <w:szCs w:val="22"/>
          <w:lang w:val="lt-LT"/>
        </w:rPr>
        <w:t xml:space="preserve"> tiekiamas aliuminio / MTPE dvisluoksnėse juostelėse arba OPA / aliuminio / PVC//aliuminio lizdinėse plokštelėse po </w:t>
      </w:r>
      <w:r>
        <w:rPr>
          <w:spacing w:val="-1"/>
          <w:lang w:val="lt-LT"/>
        </w:rPr>
        <w:t>10, 14, 20, 25, 28 arba 30 tablečių</w:t>
      </w:r>
      <w:r>
        <w:rPr>
          <w:rFonts w:eastAsia="TimesNewRoman"/>
          <w:snapToGrid/>
          <w:szCs w:val="22"/>
          <w:lang w:val="lt-LT"/>
        </w:rPr>
        <w:t>.</w:t>
      </w:r>
    </w:p>
    <w:p w14:paraId="2037FF32"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2037FF33" w14:textId="77777777" w:rsidR="00805474" w:rsidRDefault="00805474">
      <w:pPr>
        <w:numPr>
          <w:ilvl w:val="12"/>
          <w:numId w:val="0"/>
        </w:numPr>
        <w:ind w:right="-2"/>
        <w:rPr>
          <w:lang w:val="lt-LT"/>
        </w:rPr>
      </w:pPr>
    </w:p>
    <w:p w14:paraId="2037FF34" w14:textId="77777777" w:rsidR="00805474" w:rsidRDefault="00805474">
      <w:pPr>
        <w:rPr>
          <w:b/>
          <w:bCs/>
          <w:lang w:val="lt-LT"/>
        </w:rPr>
      </w:pPr>
      <w:r>
        <w:rPr>
          <w:b/>
          <w:bCs/>
          <w:lang w:val="lt-LT"/>
        </w:rPr>
        <w:t xml:space="preserve">Registruotojas ir gamintojas </w:t>
      </w:r>
    </w:p>
    <w:p w14:paraId="2037FF35" w14:textId="77777777" w:rsidR="00805474" w:rsidRDefault="00805474">
      <w:pPr>
        <w:widowControl w:val="0"/>
        <w:tabs>
          <w:tab w:val="clear" w:pos="567"/>
        </w:tabs>
        <w:autoSpaceDE w:val="0"/>
        <w:autoSpaceDN w:val="0"/>
        <w:adjustRightInd w:val="0"/>
        <w:spacing w:line="240" w:lineRule="auto"/>
        <w:rPr>
          <w:rFonts w:eastAsia="TimesNewRoman"/>
          <w:snapToGrid/>
          <w:szCs w:val="22"/>
          <w:lang w:val="lt-LT"/>
        </w:rPr>
      </w:pPr>
      <w:bookmarkStart w:id="9" w:name="_Hlk121130952"/>
    </w:p>
    <w:p w14:paraId="2037FF36" w14:textId="77777777" w:rsidR="00805474" w:rsidRPr="00E85CD4" w:rsidRDefault="00805474">
      <w:pPr>
        <w:widowControl w:val="0"/>
        <w:tabs>
          <w:tab w:val="clear" w:pos="567"/>
        </w:tabs>
        <w:autoSpaceDE w:val="0"/>
        <w:autoSpaceDN w:val="0"/>
        <w:adjustRightInd w:val="0"/>
        <w:spacing w:line="240" w:lineRule="auto"/>
        <w:rPr>
          <w:rFonts w:eastAsia="TimesNewRoman"/>
          <w:i/>
          <w:snapToGrid/>
          <w:szCs w:val="22"/>
          <w:lang w:val="lt-LT"/>
        </w:rPr>
      </w:pPr>
      <w:r w:rsidRPr="00E85CD4">
        <w:rPr>
          <w:rFonts w:eastAsia="TimesNewRoman"/>
          <w:i/>
          <w:snapToGrid/>
          <w:szCs w:val="22"/>
          <w:lang w:val="lt-LT"/>
        </w:rPr>
        <w:t>Registruotojas</w:t>
      </w:r>
    </w:p>
    <w:p w14:paraId="7CF450CC" w14:textId="77777777" w:rsidR="008D485D" w:rsidRDefault="008D485D" w:rsidP="008D485D">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UAB SanoSwiss </w:t>
      </w:r>
    </w:p>
    <w:p w14:paraId="43CCAFB9" w14:textId="77777777" w:rsidR="008D485D" w:rsidRDefault="008D485D" w:rsidP="008D485D">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Lvivo g. 25-701,</w:t>
      </w:r>
    </w:p>
    <w:p w14:paraId="1E7E31BD" w14:textId="77777777" w:rsidR="008D485D" w:rsidRDefault="008D485D" w:rsidP="008D485D">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LT-09320 Vilnius</w:t>
      </w:r>
    </w:p>
    <w:p w14:paraId="16141A5E" w14:textId="77777777" w:rsidR="00211DDB" w:rsidRDefault="008D485D" w:rsidP="008D485D">
      <w:pPr>
        <w:tabs>
          <w:tab w:val="clear" w:pos="567"/>
        </w:tabs>
        <w:spacing w:line="240" w:lineRule="auto"/>
        <w:rPr>
          <w:rFonts w:eastAsia="TimesNewRoman"/>
          <w:snapToGrid/>
          <w:szCs w:val="22"/>
          <w:lang w:val="lt-LT"/>
        </w:rPr>
      </w:pPr>
      <w:r>
        <w:rPr>
          <w:rFonts w:eastAsia="TimesNewRoman"/>
          <w:snapToGrid/>
          <w:szCs w:val="22"/>
          <w:lang w:val="lt-LT"/>
        </w:rPr>
        <w:t>Lietuva</w:t>
      </w:r>
    </w:p>
    <w:p w14:paraId="6A46D7DB" w14:textId="6753D4B5" w:rsidR="008D485D" w:rsidRDefault="008D485D" w:rsidP="008D485D">
      <w:pPr>
        <w:tabs>
          <w:tab w:val="clear" w:pos="567"/>
        </w:tabs>
        <w:spacing w:line="240" w:lineRule="auto"/>
        <w:rPr>
          <w:szCs w:val="24"/>
          <w:lang w:val="lt-LT"/>
        </w:rPr>
      </w:pPr>
      <w:r w:rsidRPr="008A1850">
        <w:rPr>
          <w:szCs w:val="24"/>
          <w:lang w:val="lt-LT"/>
        </w:rPr>
        <w:t>Tel.: +370 700 01320</w:t>
      </w:r>
    </w:p>
    <w:p w14:paraId="3AD3CF3D" w14:textId="77777777" w:rsidR="008D485D" w:rsidRDefault="008D485D" w:rsidP="008D485D">
      <w:pPr>
        <w:tabs>
          <w:tab w:val="clear" w:pos="567"/>
        </w:tabs>
        <w:spacing w:line="240" w:lineRule="auto"/>
        <w:rPr>
          <w:szCs w:val="24"/>
          <w:lang w:val="lt-LT"/>
        </w:rPr>
      </w:pPr>
      <w:r w:rsidRPr="008A1850">
        <w:rPr>
          <w:szCs w:val="24"/>
          <w:lang w:val="lt-LT"/>
        </w:rPr>
        <w:t>E</w:t>
      </w:r>
      <w:r>
        <w:rPr>
          <w:szCs w:val="24"/>
          <w:lang w:val="lt-LT"/>
        </w:rPr>
        <w:t>l. paštas</w:t>
      </w:r>
      <w:r w:rsidRPr="008A1850">
        <w:rPr>
          <w:szCs w:val="24"/>
          <w:lang w:val="lt-LT"/>
        </w:rPr>
        <w:t xml:space="preserve">: </w:t>
      </w:r>
      <w:hyperlink r:id="rId17" w:history="1">
        <w:r w:rsidRPr="00CE3CC7">
          <w:rPr>
            <w:rStyle w:val="Hipersaitas"/>
            <w:szCs w:val="24"/>
            <w:lang w:val="lt-LT"/>
          </w:rPr>
          <w:t>info@sanoswiss.com</w:t>
        </w:r>
      </w:hyperlink>
    </w:p>
    <w:bookmarkEnd w:id="9"/>
    <w:p w14:paraId="1C7123B6" w14:textId="77777777" w:rsidR="008D485D" w:rsidRDefault="008D485D">
      <w:pPr>
        <w:rPr>
          <w:lang w:val="lt-LT"/>
        </w:rPr>
      </w:pPr>
    </w:p>
    <w:p w14:paraId="2037FF3C" w14:textId="77777777" w:rsidR="00805474" w:rsidRPr="00E85CD4" w:rsidRDefault="00805474">
      <w:pPr>
        <w:keepNext/>
        <w:keepLines/>
        <w:rPr>
          <w:bCs/>
          <w:i/>
          <w:lang w:val="lt-LT"/>
        </w:rPr>
      </w:pPr>
      <w:r w:rsidRPr="00E85CD4">
        <w:rPr>
          <w:bCs/>
          <w:i/>
          <w:lang w:val="lt-LT"/>
        </w:rPr>
        <w:t>Gamintojas</w:t>
      </w:r>
    </w:p>
    <w:p w14:paraId="2037FF3D" w14:textId="77777777" w:rsidR="00805474" w:rsidRDefault="00805474">
      <w:pPr>
        <w:keepNext/>
        <w:keepLines/>
        <w:numPr>
          <w:ilvl w:val="12"/>
          <w:numId w:val="0"/>
        </w:numPr>
        <w:ind w:right="-2"/>
        <w:rPr>
          <w:lang w:val="lt-LT"/>
        </w:rPr>
      </w:pPr>
      <w:r>
        <w:rPr>
          <w:lang w:val="lt-LT"/>
        </w:rPr>
        <w:t>Pharmadox Healthcare Ltd.</w:t>
      </w:r>
    </w:p>
    <w:p w14:paraId="2037FF3E" w14:textId="77777777" w:rsidR="00805474" w:rsidRDefault="00805474">
      <w:pPr>
        <w:keepNext/>
        <w:keepLines/>
        <w:numPr>
          <w:ilvl w:val="12"/>
          <w:numId w:val="0"/>
        </w:numPr>
        <w:ind w:right="-2"/>
        <w:rPr>
          <w:lang w:val="lt-LT"/>
        </w:rPr>
      </w:pPr>
      <w:r>
        <w:rPr>
          <w:lang w:val="lt-LT"/>
        </w:rPr>
        <w:t>KW20A Kordin Industrial Park</w:t>
      </w:r>
    </w:p>
    <w:p w14:paraId="2037FF3F" w14:textId="77777777" w:rsidR="00805474" w:rsidRDefault="00805474">
      <w:pPr>
        <w:numPr>
          <w:ilvl w:val="12"/>
          <w:numId w:val="0"/>
        </w:numPr>
        <w:ind w:right="-2"/>
        <w:rPr>
          <w:lang w:val="lt-LT"/>
        </w:rPr>
      </w:pPr>
      <w:r>
        <w:rPr>
          <w:lang w:val="lt-LT"/>
        </w:rPr>
        <w:t>Paola PLA3000</w:t>
      </w:r>
    </w:p>
    <w:p w14:paraId="2037FF40" w14:textId="77777777" w:rsidR="00805474" w:rsidRDefault="00805474">
      <w:pPr>
        <w:numPr>
          <w:ilvl w:val="12"/>
          <w:numId w:val="0"/>
        </w:numPr>
        <w:ind w:right="-2"/>
        <w:rPr>
          <w:lang w:val="lt-LT"/>
        </w:rPr>
      </w:pPr>
      <w:r>
        <w:rPr>
          <w:lang w:val="lt-LT"/>
        </w:rPr>
        <w:t>Malta</w:t>
      </w:r>
    </w:p>
    <w:p w14:paraId="2037FF41" w14:textId="77777777" w:rsidR="00805474" w:rsidRDefault="00805474">
      <w:pPr>
        <w:ind w:left="567" w:hanging="567"/>
        <w:rPr>
          <w:lang w:val="lt-LT"/>
        </w:rPr>
      </w:pPr>
    </w:p>
    <w:p w14:paraId="2037FF49" w14:textId="77777777" w:rsidR="00805474" w:rsidRDefault="00805474">
      <w:pPr>
        <w:numPr>
          <w:ilvl w:val="12"/>
          <w:numId w:val="0"/>
        </w:numPr>
        <w:ind w:right="-2"/>
        <w:rPr>
          <w:lang w:val="lt-LT"/>
        </w:rPr>
      </w:pPr>
    </w:p>
    <w:p w14:paraId="2037FF4A" w14:textId="77777777" w:rsidR="00805474" w:rsidRPr="00E85CD4" w:rsidRDefault="00805474">
      <w:pPr>
        <w:numPr>
          <w:ilvl w:val="12"/>
          <w:numId w:val="0"/>
        </w:numPr>
        <w:ind w:right="-2"/>
        <w:rPr>
          <w:b/>
          <w:lang w:val="lt-LT"/>
        </w:rPr>
      </w:pPr>
      <w:r>
        <w:rPr>
          <w:b/>
          <w:lang w:val="lt-LT"/>
        </w:rPr>
        <w:t>Šis vaistas Europos ekonominės erdvės valstybėse narėse registruotas tokiais pavadinimais:</w:t>
      </w:r>
    </w:p>
    <w:p w14:paraId="2037FF4B" w14:textId="77BA7997" w:rsidR="008A1850" w:rsidRDefault="008A1850">
      <w:pPr>
        <w:numPr>
          <w:ilvl w:val="12"/>
          <w:numId w:val="0"/>
        </w:numPr>
        <w:ind w:right="-2"/>
        <w:rPr>
          <w:lang w:val="lt-LT"/>
        </w:rPr>
      </w:pPr>
      <w:r>
        <w:rPr>
          <w:b/>
          <w:lang w:val="lt-LT"/>
        </w:rPr>
        <w:t xml:space="preserve">Latvija: </w:t>
      </w:r>
      <w:r w:rsidRPr="00E85CD4">
        <w:rPr>
          <w:bCs/>
          <w:lang w:val="lt-LT"/>
        </w:rPr>
        <w:t>Loraz</w:t>
      </w:r>
      <w:r w:rsidR="008D485D">
        <w:rPr>
          <w:bCs/>
          <w:lang w:val="lt-LT"/>
        </w:rPr>
        <w:t>e</w:t>
      </w:r>
      <w:r w:rsidRPr="00E85CD4">
        <w:rPr>
          <w:bCs/>
          <w:lang w:val="lt-LT"/>
        </w:rPr>
        <w:t xml:space="preserve">pam </w:t>
      </w:r>
      <w:r w:rsidR="00A85DAB">
        <w:rPr>
          <w:bCs/>
          <w:lang w:val="lt-LT"/>
        </w:rPr>
        <w:t>SanoSwiss</w:t>
      </w:r>
    </w:p>
    <w:p w14:paraId="2037FF4C" w14:textId="77777777" w:rsidR="00805474" w:rsidRDefault="00805474">
      <w:pPr>
        <w:numPr>
          <w:ilvl w:val="12"/>
          <w:numId w:val="0"/>
        </w:numPr>
        <w:ind w:right="-2"/>
        <w:rPr>
          <w:lang w:val="lt-LT"/>
        </w:rPr>
      </w:pPr>
    </w:p>
    <w:p w14:paraId="2037FF4D" w14:textId="77777777" w:rsidR="00805474" w:rsidRDefault="00805474">
      <w:pPr>
        <w:numPr>
          <w:ilvl w:val="12"/>
          <w:numId w:val="0"/>
        </w:numPr>
        <w:ind w:right="-2"/>
        <w:rPr>
          <w:lang w:val="lt-LT"/>
        </w:rPr>
      </w:pPr>
    </w:p>
    <w:p w14:paraId="2037FF4E" w14:textId="50BE1B92" w:rsidR="00805474" w:rsidRPr="005D0A50" w:rsidRDefault="00805474">
      <w:pPr>
        <w:numPr>
          <w:ilvl w:val="12"/>
          <w:numId w:val="0"/>
        </w:numPr>
        <w:ind w:right="-2"/>
        <w:rPr>
          <w:b/>
          <w:lang w:val="lt-LT"/>
        </w:rPr>
      </w:pPr>
      <w:r>
        <w:rPr>
          <w:b/>
          <w:lang w:val="lt-LT"/>
        </w:rPr>
        <w:t>Šis pakuotės lapelis paskutinį kartą peržiūrėtas</w:t>
      </w:r>
      <w:r w:rsidR="000F7AE7">
        <w:rPr>
          <w:b/>
          <w:szCs w:val="22"/>
          <w:lang w:val="lt-LT"/>
        </w:rPr>
        <w:t xml:space="preserve"> 2023 03 2</w:t>
      </w:r>
      <w:r w:rsidR="004C10EA">
        <w:rPr>
          <w:b/>
          <w:szCs w:val="22"/>
          <w:lang w:val="lt-LT"/>
        </w:rPr>
        <w:t>4</w:t>
      </w:r>
      <w:r w:rsidR="005D0A50">
        <w:rPr>
          <w:b/>
          <w:szCs w:val="22"/>
          <w:lang w:val="lt-LT"/>
        </w:rPr>
        <w:t>.</w:t>
      </w:r>
    </w:p>
    <w:p w14:paraId="2037FF4F" w14:textId="77777777" w:rsidR="00805474" w:rsidRDefault="00805474">
      <w:pPr>
        <w:numPr>
          <w:ilvl w:val="12"/>
          <w:numId w:val="0"/>
        </w:numPr>
        <w:ind w:right="-2"/>
        <w:rPr>
          <w:bCs/>
          <w:lang w:val="lt-LT"/>
        </w:rPr>
      </w:pPr>
    </w:p>
    <w:p w14:paraId="2037FF50" w14:textId="77777777" w:rsidR="00805474" w:rsidRDefault="00805474">
      <w:pPr>
        <w:numPr>
          <w:ilvl w:val="12"/>
          <w:numId w:val="0"/>
        </w:numPr>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r>
        <w:rPr>
          <w:rFonts w:eastAsia="SimSun"/>
          <w:color w:val="0000FF"/>
          <w:u w:val="single"/>
          <w:lang w:val="lt-LT"/>
        </w:rPr>
        <w:t>http://www.vvkt.lt/</w:t>
      </w:r>
      <w:r>
        <w:rPr>
          <w:lang w:val="lt-LT"/>
        </w:rPr>
        <w:t>.</w:t>
      </w:r>
    </w:p>
    <w:p w14:paraId="2037FF51" w14:textId="77777777" w:rsidR="0062228C" w:rsidRDefault="0062228C">
      <w:pPr>
        <w:numPr>
          <w:ilvl w:val="12"/>
          <w:numId w:val="0"/>
        </w:numPr>
        <w:ind w:right="-2"/>
        <w:rPr>
          <w:lang w:val="lt-LT"/>
        </w:rPr>
      </w:pPr>
    </w:p>
    <w:sectPr w:rsidR="0062228C">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74AC0" w14:textId="77777777" w:rsidR="00787979" w:rsidRDefault="00787979">
      <w:pPr>
        <w:spacing w:line="240" w:lineRule="auto"/>
      </w:pPr>
      <w:r>
        <w:separator/>
      </w:r>
    </w:p>
  </w:endnote>
  <w:endnote w:type="continuationSeparator" w:id="0">
    <w:p w14:paraId="5E1258C8" w14:textId="77777777" w:rsidR="00787979" w:rsidRDefault="00787979">
      <w:pPr>
        <w:spacing w:line="240" w:lineRule="auto"/>
      </w:pPr>
      <w:r>
        <w:continuationSeparator/>
      </w:r>
    </w:p>
  </w:endnote>
  <w:endnote w:type="continuationNotice" w:id="1">
    <w:p w14:paraId="65B1CADD" w14:textId="77777777" w:rsidR="00787979" w:rsidRDefault="007879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FF59" w14:textId="77777777" w:rsidR="00805474" w:rsidRDefault="0080547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2037FF5A" w14:textId="77777777" w:rsidR="00805474" w:rsidRDefault="0080547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FF5B" w14:textId="6D651657" w:rsidR="00805474" w:rsidRDefault="00805474">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39227B">
      <w:rPr>
        <w:rStyle w:val="Puslapionumeris"/>
        <w:noProof/>
        <w:lang w:val="lt-LT"/>
      </w:rPr>
      <w:t>14</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25444" w14:textId="77777777" w:rsidR="00787979" w:rsidRDefault="00787979">
      <w:pPr>
        <w:spacing w:line="240" w:lineRule="auto"/>
      </w:pPr>
      <w:r>
        <w:separator/>
      </w:r>
    </w:p>
  </w:footnote>
  <w:footnote w:type="continuationSeparator" w:id="0">
    <w:p w14:paraId="21E75C5B" w14:textId="77777777" w:rsidR="00787979" w:rsidRDefault="00787979">
      <w:pPr>
        <w:spacing w:line="240" w:lineRule="auto"/>
      </w:pPr>
      <w:r>
        <w:continuationSeparator/>
      </w:r>
    </w:p>
  </w:footnote>
  <w:footnote w:type="continuationNotice" w:id="1">
    <w:p w14:paraId="7145AE31" w14:textId="77777777" w:rsidR="00787979" w:rsidRDefault="0078797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08E2E0F"/>
    <w:multiLevelType w:val="hybridMultilevel"/>
    <w:tmpl w:val="872871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B173D5"/>
    <w:multiLevelType w:val="hybridMultilevel"/>
    <w:tmpl w:val="E2A0C7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04076"/>
    <w:multiLevelType w:val="hybridMultilevel"/>
    <w:tmpl w:val="43E2B318"/>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36863"/>
    <w:multiLevelType w:val="hybridMultilevel"/>
    <w:tmpl w:val="FAB6C3F6"/>
    <w:lvl w:ilvl="0" w:tplc="392C9FD2">
      <w:start w:val="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2150CF0"/>
    <w:multiLevelType w:val="hybridMultilevel"/>
    <w:tmpl w:val="B5F89068"/>
    <w:lvl w:ilvl="0" w:tplc="037CF72A">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3"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717512"/>
    <w:multiLevelType w:val="hybridMultilevel"/>
    <w:tmpl w:val="628036E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6"/>
  </w:num>
  <w:num w:numId="9">
    <w:abstractNumId w:val="4"/>
  </w:num>
  <w:num w:numId="10">
    <w:abstractNumId w:val="3"/>
  </w:num>
  <w:num w:numId="11">
    <w:abstractNumId w:val="9"/>
  </w:num>
  <w:num w:numId="12">
    <w:abstractNumId w:val="10"/>
  </w:num>
  <w:num w:numId="13">
    <w:abstractNumId w:val="1"/>
  </w:num>
  <w:num w:numId="14">
    <w:abstractNumId w:val="6"/>
  </w:num>
  <w:num w:numId="15">
    <w:abstractNumId w:val="11"/>
  </w:num>
  <w:num w:numId="16">
    <w:abstractNumId w:val="13"/>
  </w:num>
  <w:num w:numId="17">
    <w:abstractNumId w:val="8"/>
  </w:num>
  <w:num w:numId="18">
    <w:abstractNumId w:val="7"/>
  </w:num>
  <w:num w:numId="19">
    <w:abstractNumId w:val="14"/>
  </w:num>
  <w:num w:numId="20">
    <w:abstractNumId w:val="0"/>
    <w:lvlOverride w:ilvl="0">
      <w:lvl w:ilvl="0">
        <w:start w:val="1"/>
        <w:numFmt w:val="bullet"/>
        <w:lvlText w:val=""/>
        <w:lvlJc w:val="left"/>
        <w:pPr>
          <w:ind w:left="360" w:hanging="360"/>
        </w:pPr>
        <w:rPr>
          <w:rFonts w:ascii="Symbol" w:hAnsi="Symbol" w:hint="default"/>
        </w:rPr>
      </w:lvl>
    </w:lvlOverride>
  </w:num>
  <w:num w:numId="2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FED"/>
    <w:rsid w:val="000C03C2"/>
    <w:rsid w:val="000D4D3A"/>
    <w:rsid w:val="000F7AE7"/>
    <w:rsid w:val="00101D98"/>
    <w:rsid w:val="001566D3"/>
    <w:rsid w:val="001675F5"/>
    <w:rsid w:val="0019088D"/>
    <w:rsid w:val="0019515C"/>
    <w:rsid w:val="001A7E15"/>
    <w:rsid w:val="001E515D"/>
    <w:rsid w:val="001F632E"/>
    <w:rsid w:val="00211DDB"/>
    <w:rsid w:val="00256DA4"/>
    <w:rsid w:val="003056F6"/>
    <w:rsid w:val="00317362"/>
    <w:rsid w:val="0039227B"/>
    <w:rsid w:val="003A1FED"/>
    <w:rsid w:val="00441B1F"/>
    <w:rsid w:val="00477198"/>
    <w:rsid w:val="004A5E86"/>
    <w:rsid w:val="004C10EA"/>
    <w:rsid w:val="004F17AD"/>
    <w:rsid w:val="00526540"/>
    <w:rsid w:val="005340D8"/>
    <w:rsid w:val="005643CA"/>
    <w:rsid w:val="005D0A50"/>
    <w:rsid w:val="005E42C2"/>
    <w:rsid w:val="005E450C"/>
    <w:rsid w:val="0062228C"/>
    <w:rsid w:val="006241F2"/>
    <w:rsid w:val="00673FBC"/>
    <w:rsid w:val="006937FC"/>
    <w:rsid w:val="006D53CF"/>
    <w:rsid w:val="00787979"/>
    <w:rsid w:val="007A300B"/>
    <w:rsid w:val="007E50F2"/>
    <w:rsid w:val="00805474"/>
    <w:rsid w:val="008A1850"/>
    <w:rsid w:val="008B3B9C"/>
    <w:rsid w:val="008D485D"/>
    <w:rsid w:val="008E49C2"/>
    <w:rsid w:val="009D258D"/>
    <w:rsid w:val="00A4715C"/>
    <w:rsid w:val="00A503E4"/>
    <w:rsid w:val="00A85DAB"/>
    <w:rsid w:val="00A95365"/>
    <w:rsid w:val="00AF334C"/>
    <w:rsid w:val="00BA5514"/>
    <w:rsid w:val="00C35DB8"/>
    <w:rsid w:val="00CA44BB"/>
    <w:rsid w:val="00CC1B65"/>
    <w:rsid w:val="00CF02DE"/>
    <w:rsid w:val="00D030CE"/>
    <w:rsid w:val="00D2538D"/>
    <w:rsid w:val="00D557F9"/>
    <w:rsid w:val="00E13829"/>
    <w:rsid w:val="00E674E8"/>
    <w:rsid w:val="00E85CD4"/>
    <w:rsid w:val="00EC1E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FB31"/>
  <w15:docId w15:val="{B12C5E58-9C93-4199-9A56-89006CD9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Pr>
      <w:color w:val="605E5C"/>
      <w:shd w:val="clear" w:color="auto" w:fill="E1DFDD"/>
    </w:rPr>
  </w:style>
  <w:style w:type="paragraph" w:styleId="Sraopastraipa">
    <w:name w:val="List Paragraph"/>
    <w:basedOn w:val="prastasis"/>
    <w:uiPriority w:val="34"/>
    <w:qFormat/>
    <w:pPr>
      <w:tabs>
        <w:tab w:val="clear" w:pos="567"/>
      </w:tabs>
      <w:spacing w:after="160" w:line="259" w:lineRule="auto"/>
      <w:ind w:left="720"/>
      <w:contextualSpacing/>
    </w:pPr>
    <w:rPr>
      <w:rFonts w:ascii="Calibri" w:eastAsia="Calibri" w:hAnsi="Calibri"/>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42363938">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444760935">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info@sanoswiss.com"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apris.vvkt.lt/vvkt-web/public/nrvSpecialis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SharedWithUsers xmlns="109dd77f-ce19-45eb-9f15-de2b02146225">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6" ma:contentTypeDescription="Create a new document." ma:contentTypeScope="" ma:versionID="d5d870f0121ab9f218113080f926636f">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0f8100a1c032c13f362c54f30d21fc93"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5DC7-388A-426C-8E18-7E02E861F568}">
  <ds:schemaRefs>
    <ds:schemaRef ds:uri="http://schemas.microsoft.com/office/2006/metadata/longProperties"/>
  </ds:schemaRefs>
</ds:datastoreItem>
</file>

<file path=customXml/itemProps2.xml><?xml version="1.0" encoding="utf-8"?>
<ds:datastoreItem xmlns:ds="http://schemas.openxmlformats.org/officeDocument/2006/customXml" ds:itemID="{1E605C25-7157-4138-8EE9-EE50B8A83B1F}">
  <ds:schemaRefs>
    <ds:schemaRef ds:uri="http://schemas.microsoft.com/office/2006/metadata/longProperties"/>
  </ds:schemaRefs>
</ds:datastoreItem>
</file>

<file path=customXml/itemProps3.xml><?xml version="1.0" encoding="utf-8"?>
<ds:datastoreItem xmlns:ds="http://schemas.openxmlformats.org/officeDocument/2006/customXml" ds:itemID="{C7E85083-FCD2-46A6-9CB9-F5067F5AFBE6}">
  <ds:schemaRefs>
    <ds:schemaRef ds:uri="http://schemas.microsoft.com/sharepoint/v3/contenttype/forms"/>
  </ds:schemaRefs>
</ds:datastoreItem>
</file>

<file path=customXml/itemProps4.xml><?xml version="1.0" encoding="utf-8"?>
<ds:datastoreItem xmlns:ds="http://schemas.openxmlformats.org/officeDocument/2006/customXml" ds:itemID="{5B8A3A37-CC25-4000-B978-0A03DFA4F723}">
  <ds:schemaRefs>
    <ds:schemaRef ds:uri="109dd77f-ce19-45eb-9f15-de2b02146225"/>
    <ds:schemaRef ds:uri="http://schemas.microsoft.com/office/2006/documentManagement/types"/>
    <ds:schemaRef ds:uri="http://purl.org/dc/terms/"/>
    <ds:schemaRef ds:uri="http://www.w3.org/XML/1998/namespace"/>
    <ds:schemaRef ds:uri="http://purl.org/dc/elements/1.1/"/>
    <ds:schemaRef ds:uri="http://purl.org/dc/dcmitype/"/>
    <ds:schemaRef ds:uri="04d69301-8a09-47d6-b4e7-771964707a58"/>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D50209D8-A4EB-44BB-9797-2E3DBC862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F0F747-F531-47FC-8CE2-2AC1C1492902}">
  <ds:schemaRefs>
    <ds:schemaRef ds:uri="http://schemas.microsoft.com/sharepoint/v3/contenttype/forms"/>
  </ds:schemaRefs>
</ds:datastoreItem>
</file>

<file path=customXml/itemProps7.xml><?xml version="1.0" encoding="utf-8"?>
<ds:datastoreItem xmlns:ds="http://schemas.openxmlformats.org/officeDocument/2006/customXml" ds:itemID="{588747BD-012E-481F-9645-716F1049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44192</Words>
  <Characters>25190</Characters>
  <Application>Microsoft Office Word</Application>
  <DocSecurity>4</DocSecurity>
  <Lines>209</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69244</CharactersWithSpaces>
  <SharedDoc>false</SharedDoc>
  <HLinks>
    <vt:vector size="24" baseType="variant">
      <vt:variant>
        <vt:i4>6684764</vt:i4>
      </vt:variant>
      <vt:variant>
        <vt:i4>9</vt:i4>
      </vt:variant>
      <vt:variant>
        <vt:i4>0</vt:i4>
      </vt:variant>
      <vt:variant>
        <vt:i4>5</vt:i4>
      </vt:variant>
      <vt:variant>
        <vt:lpwstr>mailto:info@sanoswiss.com</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dcterms:created xsi:type="dcterms:W3CDTF">2023-03-24T09:46:00Z</dcterms:created>
  <dcterms:modified xsi:type="dcterms:W3CDTF">2023-03-24T09:46:00Z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Svečias bendraautorius</vt:lpwstr>
  </property>
  <property fmtid="{D5CDD505-2E9C-101B-9397-08002B2CF9AE}" pid="4" name="Order">
    <vt:lpwstr>55300.0000000000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display_urn:schemas-microsoft-com:office:office#Author">
    <vt:lpwstr>Svečias bendraautorius</vt:lpwstr>
  </property>
  <property fmtid="{D5CDD505-2E9C-101B-9397-08002B2CF9AE}" pid="11" name="ContentTypeId">
    <vt:lpwstr>0x01010097D0BB27F6170C4281D72A09042F392A</vt:lpwstr>
  </property>
  <property fmtid="{D5CDD505-2E9C-101B-9397-08002B2CF9AE}" pid="12" name="TriggerFlowInfo">
    <vt:lpwstr/>
  </property>
  <property fmtid="{D5CDD505-2E9C-101B-9397-08002B2CF9AE}" pid="13" name="TaxCatchAll">
    <vt:lpwstr/>
  </property>
  <property fmtid="{D5CDD505-2E9C-101B-9397-08002B2CF9AE}" pid="14" name="lcf76f155ced4ddcb4097134ff3c332f">
    <vt:lpwstr/>
  </property>
</Properties>
</file>