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70ED1" w14:textId="2AFA25E5" w:rsidR="00362A80" w:rsidRDefault="00362A80" w:rsidP="0026662B">
      <w:pPr>
        <w:pStyle w:val="BodyText"/>
        <w:rPr>
          <w:sz w:val="20"/>
        </w:rPr>
      </w:pPr>
    </w:p>
    <w:p w14:paraId="0680401F" w14:textId="77777777" w:rsidR="00362A80" w:rsidRDefault="00362A80">
      <w:pPr>
        <w:pStyle w:val="BodyText"/>
        <w:rPr>
          <w:sz w:val="20"/>
        </w:rPr>
      </w:pPr>
    </w:p>
    <w:p w14:paraId="012890B9" w14:textId="77777777" w:rsidR="00362A80" w:rsidRDefault="00362A80">
      <w:pPr>
        <w:pStyle w:val="BodyText"/>
        <w:rPr>
          <w:sz w:val="20"/>
        </w:rPr>
      </w:pPr>
    </w:p>
    <w:p w14:paraId="0C44CA2C" w14:textId="77777777" w:rsidR="00362A80" w:rsidRDefault="00362A80">
      <w:pPr>
        <w:pStyle w:val="BodyText"/>
        <w:rPr>
          <w:sz w:val="20"/>
        </w:rPr>
      </w:pPr>
    </w:p>
    <w:p w14:paraId="0524C3D0" w14:textId="77777777" w:rsidR="000A0E78" w:rsidRDefault="000A0E78">
      <w:pPr>
        <w:pStyle w:val="BodyText"/>
        <w:rPr>
          <w:sz w:val="20"/>
        </w:rPr>
      </w:pPr>
    </w:p>
    <w:p w14:paraId="6E78BAE8" w14:textId="77777777" w:rsidR="000A0E78" w:rsidRDefault="000A0E78">
      <w:pPr>
        <w:pStyle w:val="BodyText"/>
        <w:rPr>
          <w:sz w:val="20"/>
        </w:rPr>
      </w:pPr>
    </w:p>
    <w:p w14:paraId="28A746E6" w14:textId="77777777" w:rsidR="000A0E78" w:rsidRDefault="000A0E78">
      <w:pPr>
        <w:pStyle w:val="BodyText"/>
        <w:rPr>
          <w:sz w:val="20"/>
        </w:rPr>
      </w:pPr>
    </w:p>
    <w:p w14:paraId="3457BFB2" w14:textId="77777777" w:rsidR="000A0E78" w:rsidRDefault="000A0E78">
      <w:pPr>
        <w:pStyle w:val="BodyText"/>
        <w:rPr>
          <w:sz w:val="20"/>
        </w:rPr>
      </w:pPr>
    </w:p>
    <w:p w14:paraId="2561D6D9" w14:textId="77777777" w:rsidR="000A0E78" w:rsidRDefault="000A0E78">
      <w:pPr>
        <w:pStyle w:val="BodyText"/>
        <w:rPr>
          <w:sz w:val="20"/>
        </w:rPr>
      </w:pPr>
    </w:p>
    <w:p w14:paraId="357C0BBD" w14:textId="77777777" w:rsidR="000A0E78" w:rsidRDefault="000A0E78">
      <w:pPr>
        <w:pStyle w:val="BodyText"/>
        <w:rPr>
          <w:sz w:val="20"/>
        </w:rPr>
      </w:pPr>
    </w:p>
    <w:p w14:paraId="72DB2162" w14:textId="77777777" w:rsidR="000A0E78" w:rsidRDefault="000A0E78">
      <w:pPr>
        <w:pStyle w:val="BodyText"/>
        <w:rPr>
          <w:sz w:val="20"/>
        </w:rPr>
      </w:pPr>
    </w:p>
    <w:p w14:paraId="5B9C90A1" w14:textId="77777777" w:rsidR="000A0E78" w:rsidRDefault="000A0E78">
      <w:pPr>
        <w:pStyle w:val="BodyText"/>
        <w:rPr>
          <w:sz w:val="20"/>
        </w:rPr>
      </w:pPr>
    </w:p>
    <w:p w14:paraId="20655D36" w14:textId="77777777" w:rsidR="000A0E78" w:rsidRDefault="000A0E78">
      <w:pPr>
        <w:pStyle w:val="BodyText"/>
        <w:rPr>
          <w:sz w:val="20"/>
        </w:rPr>
      </w:pPr>
    </w:p>
    <w:p w14:paraId="6BB5A998" w14:textId="77777777" w:rsidR="000A0E78" w:rsidRDefault="000A0E78">
      <w:pPr>
        <w:pStyle w:val="BodyText"/>
        <w:rPr>
          <w:sz w:val="20"/>
        </w:rPr>
      </w:pPr>
    </w:p>
    <w:p w14:paraId="33382946" w14:textId="77777777" w:rsidR="000A0E78" w:rsidRDefault="000A0E78">
      <w:pPr>
        <w:pStyle w:val="BodyText"/>
        <w:rPr>
          <w:sz w:val="20"/>
        </w:rPr>
      </w:pPr>
    </w:p>
    <w:p w14:paraId="0C94426B" w14:textId="77777777" w:rsidR="000A0E78" w:rsidRDefault="000A0E78">
      <w:pPr>
        <w:pStyle w:val="BodyText"/>
        <w:rPr>
          <w:sz w:val="20"/>
        </w:rPr>
      </w:pPr>
    </w:p>
    <w:p w14:paraId="2EC4AA23" w14:textId="77777777" w:rsidR="000A0E78" w:rsidRDefault="000A0E78">
      <w:pPr>
        <w:pStyle w:val="BodyText"/>
        <w:rPr>
          <w:sz w:val="20"/>
        </w:rPr>
      </w:pPr>
    </w:p>
    <w:p w14:paraId="49BFBB15" w14:textId="77777777" w:rsidR="000A0E78" w:rsidRDefault="000A0E78">
      <w:pPr>
        <w:pStyle w:val="BodyText"/>
        <w:rPr>
          <w:sz w:val="20"/>
        </w:rPr>
      </w:pPr>
    </w:p>
    <w:p w14:paraId="5B790193" w14:textId="77777777" w:rsidR="000A0E78" w:rsidRDefault="000A0E78">
      <w:pPr>
        <w:pStyle w:val="BodyText"/>
        <w:rPr>
          <w:sz w:val="20"/>
        </w:rPr>
      </w:pPr>
    </w:p>
    <w:p w14:paraId="4C3E4249" w14:textId="77777777" w:rsidR="000A0E78" w:rsidRDefault="000A0E78">
      <w:pPr>
        <w:pStyle w:val="BodyText"/>
        <w:rPr>
          <w:sz w:val="20"/>
        </w:rPr>
      </w:pPr>
    </w:p>
    <w:p w14:paraId="0B81DB37" w14:textId="77777777" w:rsidR="000A0E78" w:rsidRDefault="000A0E78">
      <w:pPr>
        <w:pStyle w:val="BodyText"/>
        <w:rPr>
          <w:sz w:val="20"/>
        </w:rPr>
      </w:pPr>
    </w:p>
    <w:p w14:paraId="0FC387A7" w14:textId="77777777" w:rsidR="000A0E78" w:rsidRDefault="000A0E78">
      <w:pPr>
        <w:pStyle w:val="BodyText"/>
        <w:rPr>
          <w:sz w:val="20"/>
        </w:rPr>
      </w:pPr>
    </w:p>
    <w:p w14:paraId="5B37CDC2" w14:textId="77777777" w:rsidR="000A0E78" w:rsidRDefault="000A0E78">
      <w:pPr>
        <w:pStyle w:val="BodyText"/>
        <w:rPr>
          <w:sz w:val="20"/>
        </w:rPr>
      </w:pPr>
    </w:p>
    <w:p w14:paraId="06DD7F3F" w14:textId="77777777" w:rsidR="000A0E78" w:rsidRDefault="000A0E78">
      <w:pPr>
        <w:pStyle w:val="BodyText"/>
        <w:rPr>
          <w:sz w:val="20"/>
        </w:rPr>
      </w:pPr>
    </w:p>
    <w:p w14:paraId="7A673959" w14:textId="77777777" w:rsidR="000A0E78" w:rsidRDefault="000A0E78">
      <w:pPr>
        <w:pStyle w:val="BodyText"/>
        <w:rPr>
          <w:sz w:val="20"/>
        </w:rPr>
      </w:pPr>
    </w:p>
    <w:p w14:paraId="651004A4" w14:textId="77777777" w:rsidR="000A0E78" w:rsidRDefault="000A0E78">
      <w:pPr>
        <w:pStyle w:val="BodyText"/>
        <w:rPr>
          <w:sz w:val="20"/>
        </w:rPr>
      </w:pPr>
    </w:p>
    <w:p w14:paraId="328EE46A" w14:textId="77777777" w:rsidR="000A0E78" w:rsidRDefault="000A0E78">
      <w:pPr>
        <w:pStyle w:val="BodyText"/>
        <w:rPr>
          <w:sz w:val="20"/>
        </w:rPr>
      </w:pPr>
    </w:p>
    <w:p w14:paraId="2EDD925F" w14:textId="77777777" w:rsidR="000A0E78" w:rsidRDefault="000A0E78">
      <w:pPr>
        <w:pStyle w:val="BodyText"/>
        <w:rPr>
          <w:sz w:val="20"/>
        </w:rPr>
      </w:pPr>
    </w:p>
    <w:p w14:paraId="05451484" w14:textId="77777777" w:rsidR="000A0E78" w:rsidRDefault="000A0E78">
      <w:pPr>
        <w:pStyle w:val="BodyText"/>
        <w:rPr>
          <w:sz w:val="20"/>
        </w:rPr>
      </w:pPr>
    </w:p>
    <w:p w14:paraId="4630C2CD" w14:textId="77777777" w:rsidR="000A0E78" w:rsidRDefault="000A0E78">
      <w:pPr>
        <w:pStyle w:val="BodyText"/>
        <w:rPr>
          <w:sz w:val="20"/>
        </w:rPr>
      </w:pPr>
    </w:p>
    <w:p w14:paraId="57AE0AD0" w14:textId="77777777" w:rsidR="000A0E78" w:rsidRDefault="000A0E78">
      <w:pPr>
        <w:pStyle w:val="BodyText"/>
        <w:rPr>
          <w:sz w:val="20"/>
        </w:rPr>
      </w:pPr>
    </w:p>
    <w:p w14:paraId="4AE1AD52" w14:textId="77777777" w:rsidR="000A0E78" w:rsidRDefault="000A0E78">
      <w:pPr>
        <w:pStyle w:val="BodyText"/>
        <w:rPr>
          <w:sz w:val="20"/>
        </w:rPr>
      </w:pPr>
    </w:p>
    <w:p w14:paraId="0F8F18A4" w14:textId="77777777" w:rsidR="000A0E78" w:rsidRDefault="000A0E78" w:rsidP="000A0E78">
      <w:pPr>
        <w:tabs>
          <w:tab w:val="left" w:pos="567"/>
        </w:tabs>
        <w:ind w:left="567" w:hanging="567"/>
        <w:jc w:val="center"/>
        <w:outlineLvl w:val="0"/>
        <w:rPr>
          <w:rFonts w:eastAsia="Calibri"/>
          <w:b/>
          <w:caps/>
          <w:lang w:eastAsia="lt-LT"/>
        </w:rPr>
      </w:pPr>
      <w:r>
        <w:rPr>
          <w:rFonts w:eastAsia="Calibri"/>
          <w:b/>
          <w:caps/>
          <w:lang w:eastAsia="lt-LT"/>
        </w:rPr>
        <w:t>A. ŽENKLINIMAS</w:t>
      </w:r>
    </w:p>
    <w:p w14:paraId="7FB10352" w14:textId="77777777" w:rsidR="000A0E78" w:rsidRDefault="000A0E78" w:rsidP="000A0E78">
      <w:pPr>
        <w:tabs>
          <w:tab w:val="left" w:pos="567"/>
        </w:tabs>
        <w:ind w:left="567" w:hanging="567"/>
        <w:jc w:val="center"/>
        <w:outlineLvl w:val="0"/>
        <w:rPr>
          <w:rFonts w:eastAsia="Calibri"/>
          <w:b/>
          <w:caps/>
          <w:lang w:eastAsia="lt-LT"/>
        </w:rPr>
      </w:pPr>
      <w:r>
        <w:rPr>
          <w:rFonts w:eastAsia="Calibri"/>
          <w:b/>
          <w:caps/>
          <w:lang w:eastAsia="lt-LT"/>
        </w:rPr>
        <w:br w:type="page"/>
      </w:r>
    </w:p>
    <w:p w14:paraId="44D96663"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lastRenderedPageBreak/>
        <w:t>INFORMACIJA ANT IŠORINĖS PAKUOTĖS</w:t>
      </w:r>
    </w:p>
    <w:p w14:paraId="6339B8B5"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p>
    <w:p w14:paraId="386FE24D"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bCs/>
          <w:noProof/>
          <w:lang w:eastAsia="lt-LT"/>
        </w:rPr>
      </w:pPr>
      <w:r>
        <w:rPr>
          <w:rFonts w:eastAsia="Calibri"/>
          <w:b/>
          <w:noProof/>
          <w:lang w:eastAsia="lt-LT"/>
        </w:rPr>
        <w:t>DĖŽUTĖ</w:t>
      </w:r>
    </w:p>
    <w:p w14:paraId="3749890D" w14:textId="77777777" w:rsidR="000A0E78" w:rsidRDefault="000A0E78" w:rsidP="000A0E78">
      <w:pPr>
        <w:rPr>
          <w:lang w:eastAsia="lt-LT"/>
        </w:rPr>
      </w:pPr>
    </w:p>
    <w:p w14:paraId="1B1B92D7" w14:textId="77777777" w:rsidR="000A0E78" w:rsidRDefault="000A0E78" w:rsidP="000A0E78">
      <w:pPr>
        <w:rPr>
          <w:lang w:eastAsia="lt-LT"/>
        </w:rPr>
      </w:pPr>
    </w:p>
    <w:p w14:paraId="0BDCF0CA"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1.</w:t>
      </w:r>
      <w:r>
        <w:rPr>
          <w:rFonts w:eastAsia="Calibri"/>
          <w:b/>
          <w:noProof/>
          <w:lang w:eastAsia="lt-LT"/>
        </w:rPr>
        <w:tab/>
        <w:t>VAISTINIO PREPARATO PAVADINIMAS</w:t>
      </w:r>
    </w:p>
    <w:p w14:paraId="360E2F14" w14:textId="77777777" w:rsidR="000A0E78" w:rsidRDefault="000A0E78" w:rsidP="000A0E78">
      <w:pPr>
        <w:rPr>
          <w:lang w:eastAsia="lt-LT"/>
        </w:rPr>
      </w:pPr>
    </w:p>
    <w:p w14:paraId="5930E6DC" w14:textId="77777777" w:rsidR="000A0E78" w:rsidRDefault="000A0E78" w:rsidP="000A0E78">
      <w:pPr>
        <w:rPr>
          <w:rFonts w:eastAsia="Calibri"/>
        </w:rPr>
      </w:pPr>
      <w:r>
        <w:rPr>
          <w:rFonts w:eastAsia="Calibri"/>
          <w:noProof/>
        </w:rPr>
        <w:t>StopCold 5 mg/120 mg pailginto atpalaidavimo tabletės</w:t>
      </w:r>
    </w:p>
    <w:p w14:paraId="44156289" w14:textId="77777777" w:rsidR="000A0E78" w:rsidRDefault="000A0E78" w:rsidP="000A0E78">
      <w:pPr>
        <w:rPr>
          <w:lang w:eastAsia="lt-LT"/>
        </w:rPr>
      </w:pPr>
      <w:r w:rsidRPr="005259F3">
        <w:rPr>
          <w:rFonts w:eastAsia="Calibri"/>
          <w:noProof/>
        </w:rPr>
        <w:t>Cetirizino dihidrochloridas/Pseudoefedrino hidrochloridas</w:t>
      </w:r>
    </w:p>
    <w:p w14:paraId="0371E8BB" w14:textId="77777777" w:rsidR="000A0E78" w:rsidRDefault="000A0E78" w:rsidP="000A0E78">
      <w:pPr>
        <w:rPr>
          <w:lang w:eastAsia="lt-LT"/>
        </w:rPr>
      </w:pPr>
    </w:p>
    <w:p w14:paraId="43FA01EF"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2.</w:t>
      </w:r>
      <w:r>
        <w:rPr>
          <w:rFonts w:eastAsia="Calibri"/>
          <w:b/>
          <w:noProof/>
          <w:lang w:eastAsia="lt-LT"/>
        </w:rPr>
        <w:tab/>
        <w:t xml:space="preserve">VEIKLIOJI </w:t>
      </w:r>
      <w:r>
        <w:rPr>
          <w:rFonts w:eastAsia="Calibri"/>
          <w:b/>
          <w:sz w:val="24"/>
          <w:szCs w:val="24"/>
        </w:rPr>
        <w:t>(-IOS)</w:t>
      </w:r>
      <w:r>
        <w:rPr>
          <w:rFonts w:eastAsia="Calibri"/>
          <w:b/>
          <w:noProof/>
          <w:lang w:eastAsia="lt-LT"/>
        </w:rPr>
        <w:t xml:space="preserve"> MEDŽIAGA </w:t>
      </w:r>
      <w:r>
        <w:rPr>
          <w:rFonts w:eastAsia="Calibri"/>
          <w:b/>
          <w:sz w:val="24"/>
          <w:szCs w:val="24"/>
        </w:rPr>
        <w:t xml:space="preserve">(-OS) </w:t>
      </w:r>
      <w:r>
        <w:rPr>
          <w:rFonts w:eastAsia="Calibri"/>
          <w:b/>
          <w:noProof/>
          <w:lang w:eastAsia="lt-LT"/>
        </w:rPr>
        <w:t xml:space="preserve">IR JOS </w:t>
      </w:r>
      <w:r>
        <w:rPr>
          <w:rFonts w:eastAsia="Calibri"/>
          <w:b/>
          <w:sz w:val="24"/>
          <w:szCs w:val="24"/>
        </w:rPr>
        <w:t>(-Ų)</w:t>
      </w:r>
      <w:r>
        <w:rPr>
          <w:rFonts w:eastAsia="Calibri"/>
          <w:sz w:val="24"/>
          <w:szCs w:val="24"/>
        </w:rPr>
        <w:t xml:space="preserve"> </w:t>
      </w:r>
      <w:r>
        <w:rPr>
          <w:rFonts w:eastAsia="Calibri"/>
          <w:b/>
          <w:noProof/>
          <w:lang w:eastAsia="lt-LT"/>
        </w:rPr>
        <w:t xml:space="preserve">KIEKIS </w:t>
      </w:r>
      <w:r>
        <w:rPr>
          <w:rFonts w:eastAsia="Calibri"/>
          <w:b/>
          <w:sz w:val="24"/>
          <w:szCs w:val="24"/>
        </w:rPr>
        <w:t>(-IAI)</w:t>
      </w:r>
    </w:p>
    <w:p w14:paraId="692909E9" w14:textId="77777777" w:rsidR="000A0E78" w:rsidRDefault="000A0E78" w:rsidP="000A0E78">
      <w:pPr>
        <w:rPr>
          <w:lang w:eastAsia="lt-LT"/>
        </w:rPr>
      </w:pPr>
    </w:p>
    <w:p w14:paraId="666E128C" w14:textId="77777777" w:rsidR="000A0E78" w:rsidRDefault="000A0E78" w:rsidP="000A0E78">
      <w:pPr>
        <w:rPr>
          <w:rFonts w:eastAsia="Calibri"/>
          <w:noProof/>
        </w:rPr>
      </w:pPr>
      <w:r>
        <w:rPr>
          <w:rFonts w:eastAsia="Calibri"/>
          <w:noProof/>
        </w:rPr>
        <w:t>Kiekvienoje tabletėje yra 5 mg cetirizino dihidrochlorido ir 120 mg pseudoefedrino hidrochlorido.</w:t>
      </w:r>
    </w:p>
    <w:p w14:paraId="27CA7C12" w14:textId="77777777" w:rsidR="000A0E78" w:rsidRDefault="000A0E78" w:rsidP="000A0E78">
      <w:pPr>
        <w:rPr>
          <w:rFonts w:eastAsia="Calibri"/>
          <w:noProof/>
        </w:rPr>
      </w:pPr>
    </w:p>
    <w:p w14:paraId="1E069801" w14:textId="77777777" w:rsidR="000A0E78" w:rsidRDefault="000A0E78" w:rsidP="000A0E78">
      <w:pPr>
        <w:rPr>
          <w:rFonts w:eastAsia="Calibri"/>
          <w:noProof/>
        </w:rPr>
      </w:pPr>
    </w:p>
    <w:p w14:paraId="7E02338E"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highlight w:val="lightGray"/>
          <w:lang w:eastAsia="lt-LT"/>
        </w:rPr>
      </w:pPr>
      <w:r>
        <w:rPr>
          <w:rFonts w:eastAsia="Calibri"/>
          <w:b/>
          <w:noProof/>
          <w:lang w:eastAsia="lt-LT"/>
        </w:rPr>
        <w:t>3.</w:t>
      </w:r>
      <w:r>
        <w:rPr>
          <w:rFonts w:eastAsia="Calibri"/>
          <w:b/>
          <w:noProof/>
          <w:lang w:eastAsia="lt-LT"/>
        </w:rPr>
        <w:tab/>
        <w:t>PAGALBINIŲ MEDŽIAGŲ SĄRAŠAS</w:t>
      </w:r>
    </w:p>
    <w:p w14:paraId="3580BC95" w14:textId="77777777" w:rsidR="000A0E78" w:rsidRDefault="000A0E78" w:rsidP="000A0E78">
      <w:pPr>
        <w:rPr>
          <w:lang w:eastAsia="lt-LT"/>
        </w:rPr>
      </w:pPr>
    </w:p>
    <w:p w14:paraId="26CF6C7C" w14:textId="77777777" w:rsidR="000A0E78" w:rsidRDefault="000A0E78" w:rsidP="000A0E78">
      <w:pPr>
        <w:rPr>
          <w:rFonts w:eastAsia="Calibri"/>
          <w:noProof/>
          <w:lang w:val="et-EE"/>
        </w:rPr>
      </w:pPr>
      <w:r>
        <w:rPr>
          <w:rFonts w:eastAsia="Calibri"/>
          <w:noProof/>
        </w:rPr>
        <w:t xml:space="preserve">Sudėtyje yra: laktozės, natrio. </w:t>
      </w:r>
      <w:r>
        <w:rPr>
          <w:rFonts w:eastAsia="Calibri"/>
        </w:rPr>
        <w:t>Daugiau informacijos pateikta pakuotės lapelyje.</w:t>
      </w:r>
    </w:p>
    <w:p w14:paraId="7E81880A" w14:textId="77777777" w:rsidR="000A0E78" w:rsidRDefault="000A0E78" w:rsidP="000A0E78">
      <w:pPr>
        <w:rPr>
          <w:lang w:eastAsia="lt-LT"/>
        </w:rPr>
      </w:pPr>
    </w:p>
    <w:p w14:paraId="4A4CF446" w14:textId="77777777" w:rsidR="000A0E78" w:rsidRDefault="000A0E78" w:rsidP="000A0E78">
      <w:pPr>
        <w:rPr>
          <w:lang w:eastAsia="lt-LT"/>
        </w:rPr>
      </w:pPr>
    </w:p>
    <w:p w14:paraId="0543F906"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4.</w:t>
      </w:r>
      <w:r>
        <w:rPr>
          <w:rFonts w:eastAsia="Calibri"/>
          <w:b/>
          <w:noProof/>
          <w:lang w:eastAsia="lt-LT"/>
        </w:rPr>
        <w:tab/>
        <w:t>FARMACINĖ FORMA IR KIEKIS PAKUOTĖJE</w:t>
      </w:r>
    </w:p>
    <w:p w14:paraId="1BB51B9F" w14:textId="77777777" w:rsidR="000A0E78" w:rsidRDefault="000A0E78" w:rsidP="000A0E78">
      <w:pPr>
        <w:rPr>
          <w:lang w:eastAsia="lt-LT"/>
        </w:rPr>
      </w:pPr>
    </w:p>
    <w:p w14:paraId="0DF15E55" w14:textId="77777777" w:rsidR="000A0E78" w:rsidRDefault="000A0E78" w:rsidP="000A0E78">
      <w:pPr>
        <w:rPr>
          <w:rFonts w:eastAsia="Calibri"/>
          <w:noProof/>
        </w:rPr>
      </w:pPr>
      <w:r>
        <w:rPr>
          <w:rFonts w:eastAsia="Calibri"/>
          <w:noProof/>
        </w:rPr>
        <w:t>20 pailginto atpalaidavimo tablečių</w:t>
      </w:r>
    </w:p>
    <w:p w14:paraId="7FBCA5DC" w14:textId="77777777" w:rsidR="000A0E78" w:rsidRDefault="000A0E78" w:rsidP="000A0E78">
      <w:pPr>
        <w:rPr>
          <w:lang w:eastAsia="lt-LT"/>
        </w:rPr>
      </w:pPr>
    </w:p>
    <w:p w14:paraId="0333F7F7" w14:textId="77777777" w:rsidR="000A0E78" w:rsidRDefault="000A0E78" w:rsidP="000A0E78">
      <w:pPr>
        <w:rPr>
          <w:lang w:eastAsia="lt-LT"/>
        </w:rPr>
      </w:pPr>
    </w:p>
    <w:p w14:paraId="7BBC68C3"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highlight w:val="lightGray"/>
          <w:lang w:eastAsia="lt-LT"/>
        </w:rPr>
      </w:pPr>
      <w:r>
        <w:rPr>
          <w:rFonts w:eastAsia="Calibri"/>
          <w:b/>
          <w:noProof/>
          <w:lang w:eastAsia="lt-LT"/>
        </w:rPr>
        <w:t>5.</w:t>
      </w:r>
      <w:r>
        <w:rPr>
          <w:rFonts w:eastAsia="Calibri"/>
          <w:b/>
          <w:noProof/>
          <w:lang w:eastAsia="lt-LT"/>
        </w:rPr>
        <w:tab/>
        <w:t>VARTOJIMO METODAS IR BŪDAS (-AI)</w:t>
      </w:r>
    </w:p>
    <w:p w14:paraId="060BFD3A" w14:textId="77777777" w:rsidR="000A0E78" w:rsidRDefault="000A0E78" w:rsidP="000A0E78">
      <w:pPr>
        <w:rPr>
          <w:lang w:eastAsia="lt-LT"/>
        </w:rPr>
      </w:pPr>
    </w:p>
    <w:p w14:paraId="14FE5258" w14:textId="77777777" w:rsidR="000A0E78" w:rsidRDefault="000A0E78" w:rsidP="000A0E78">
      <w:pPr>
        <w:rPr>
          <w:lang w:eastAsia="lt-LT"/>
        </w:rPr>
      </w:pPr>
      <w:r>
        <w:rPr>
          <w:lang w:eastAsia="lt-LT"/>
        </w:rPr>
        <w:t>Prieš vartojimą perskaitykite pakuotės lapelį.</w:t>
      </w:r>
    </w:p>
    <w:p w14:paraId="7BA9BD40" w14:textId="77777777" w:rsidR="000A0E78" w:rsidRDefault="000A0E78" w:rsidP="000A0E78">
      <w:pPr>
        <w:rPr>
          <w:lang w:eastAsia="lt-LT"/>
        </w:rPr>
      </w:pPr>
      <w:r>
        <w:rPr>
          <w:lang w:eastAsia="lt-LT"/>
        </w:rPr>
        <w:t>Vartoti per burną</w:t>
      </w:r>
    </w:p>
    <w:p w14:paraId="39CE44CD" w14:textId="77777777" w:rsidR="000A0E78" w:rsidRDefault="000A0E78" w:rsidP="000A0E78">
      <w:pPr>
        <w:rPr>
          <w:lang w:eastAsia="lt-LT"/>
        </w:rPr>
      </w:pPr>
    </w:p>
    <w:p w14:paraId="39322C63" w14:textId="77777777" w:rsidR="000A0E78" w:rsidRDefault="000A0E78" w:rsidP="000A0E78">
      <w:pPr>
        <w:rPr>
          <w:lang w:eastAsia="lt-LT"/>
        </w:rPr>
      </w:pPr>
    </w:p>
    <w:p w14:paraId="54DDA97B"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ind w:left="567" w:hanging="567"/>
        <w:rPr>
          <w:rFonts w:eastAsia="Calibri"/>
          <w:b/>
          <w:noProof/>
          <w:lang w:eastAsia="lt-LT"/>
        </w:rPr>
      </w:pPr>
      <w:r>
        <w:rPr>
          <w:rFonts w:eastAsia="Calibri"/>
          <w:b/>
          <w:noProof/>
          <w:lang w:eastAsia="lt-LT"/>
        </w:rPr>
        <w:t>6.</w:t>
      </w:r>
      <w:r>
        <w:rPr>
          <w:rFonts w:eastAsia="Calibri"/>
          <w:b/>
          <w:noProof/>
          <w:lang w:eastAsia="lt-LT"/>
        </w:rPr>
        <w:tab/>
        <w:t>SPECIALUS ĮSPĖJIMAS, KAD VAISTINĮ PREPARATĄ BŪTINA LAIKYTI VAIKAMS NEPASTEBIMOJE IR NEPASIEKIAMOJE VIETOJE</w:t>
      </w:r>
    </w:p>
    <w:p w14:paraId="56BBB384" w14:textId="77777777" w:rsidR="000A0E78" w:rsidRDefault="000A0E78" w:rsidP="000A0E78">
      <w:pPr>
        <w:rPr>
          <w:lang w:eastAsia="lt-LT"/>
        </w:rPr>
      </w:pPr>
    </w:p>
    <w:p w14:paraId="79E2B501" w14:textId="77777777" w:rsidR="000A0E78" w:rsidRDefault="000A0E78" w:rsidP="000A0E78">
      <w:pPr>
        <w:rPr>
          <w:lang w:eastAsia="lt-LT"/>
        </w:rPr>
      </w:pPr>
      <w:r>
        <w:rPr>
          <w:lang w:eastAsia="lt-LT"/>
        </w:rPr>
        <w:t>Laikyti vaikams nepastebimoje ir nepasiekiamoje vietoje.</w:t>
      </w:r>
    </w:p>
    <w:p w14:paraId="0946D057" w14:textId="77777777" w:rsidR="000A0E78" w:rsidRDefault="000A0E78" w:rsidP="000A0E78">
      <w:pPr>
        <w:rPr>
          <w:lang w:eastAsia="lt-LT"/>
        </w:rPr>
      </w:pPr>
    </w:p>
    <w:p w14:paraId="7CB35F83" w14:textId="77777777" w:rsidR="000A0E78" w:rsidRDefault="000A0E78" w:rsidP="000A0E78">
      <w:pPr>
        <w:rPr>
          <w:lang w:eastAsia="lt-LT"/>
        </w:rPr>
      </w:pPr>
    </w:p>
    <w:p w14:paraId="0864107E"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highlight w:val="lightGray"/>
          <w:lang w:eastAsia="lt-LT"/>
        </w:rPr>
      </w:pPr>
      <w:r>
        <w:rPr>
          <w:rFonts w:eastAsia="Calibri"/>
          <w:b/>
          <w:noProof/>
          <w:lang w:eastAsia="lt-LT"/>
        </w:rPr>
        <w:t>7.</w:t>
      </w:r>
      <w:r>
        <w:rPr>
          <w:rFonts w:eastAsia="Calibri"/>
          <w:b/>
          <w:noProof/>
          <w:lang w:eastAsia="lt-LT"/>
        </w:rPr>
        <w:tab/>
        <w:t>KITAS (-I) SPECIALUS (-ŪS) ĮSPĖJIMAS (-AI) (JEI REIKIA)</w:t>
      </w:r>
    </w:p>
    <w:p w14:paraId="01D95478" w14:textId="77777777" w:rsidR="000A0E78" w:rsidRDefault="000A0E78" w:rsidP="000A0E78">
      <w:pPr>
        <w:rPr>
          <w:lang w:eastAsia="lt-LT"/>
        </w:rPr>
      </w:pPr>
    </w:p>
    <w:p w14:paraId="098A36E5" w14:textId="77777777" w:rsidR="000A0E78" w:rsidRDefault="000A0E78" w:rsidP="000A0E78">
      <w:pPr>
        <w:rPr>
          <w:lang w:eastAsia="lt-LT"/>
        </w:rPr>
      </w:pPr>
    </w:p>
    <w:p w14:paraId="1668A49F"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highlight w:val="lightGray"/>
          <w:lang w:eastAsia="lt-LT"/>
        </w:rPr>
      </w:pPr>
      <w:r>
        <w:rPr>
          <w:rFonts w:eastAsia="Calibri"/>
          <w:b/>
          <w:noProof/>
          <w:lang w:eastAsia="lt-LT"/>
        </w:rPr>
        <w:t>8.</w:t>
      </w:r>
      <w:r>
        <w:rPr>
          <w:rFonts w:eastAsia="Calibri"/>
          <w:b/>
          <w:noProof/>
          <w:lang w:eastAsia="lt-LT"/>
        </w:rPr>
        <w:tab/>
        <w:t>TINKAMUMO LAIKAS</w:t>
      </w:r>
    </w:p>
    <w:p w14:paraId="47801F6D" w14:textId="77777777" w:rsidR="000A0E78" w:rsidRDefault="000A0E78" w:rsidP="000A0E78">
      <w:pPr>
        <w:rPr>
          <w:lang w:eastAsia="lt-LT"/>
        </w:rPr>
      </w:pPr>
    </w:p>
    <w:p w14:paraId="1942619E" w14:textId="77777777" w:rsidR="000A0E78" w:rsidRDefault="000A0E78" w:rsidP="000A0E78">
      <w:pPr>
        <w:rPr>
          <w:rFonts w:eastAsia="Calibri"/>
          <w:noProof/>
        </w:rPr>
      </w:pPr>
      <w:r>
        <w:rPr>
          <w:rFonts w:eastAsia="Calibri"/>
          <w:noProof/>
        </w:rPr>
        <w:t xml:space="preserve">Tinka iki </w:t>
      </w:r>
      <w:r>
        <w:rPr>
          <w:rFonts w:eastAsia="Calibri"/>
        </w:rPr>
        <w:t>{mm/MMMM}</w:t>
      </w:r>
    </w:p>
    <w:p w14:paraId="22A7B16F" w14:textId="77777777" w:rsidR="000A0E78" w:rsidRDefault="000A0E78" w:rsidP="000A0E78">
      <w:pPr>
        <w:rPr>
          <w:rFonts w:eastAsia="Calibri"/>
          <w:noProof/>
        </w:rPr>
      </w:pPr>
    </w:p>
    <w:p w14:paraId="164EAA4C" w14:textId="77777777" w:rsidR="000A0E78" w:rsidRDefault="000A0E78" w:rsidP="000A0E78">
      <w:pPr>
        <w:rPr>
          <w:lang w:eastAsia="lt-LT"/>
        </w:rPr>
      </w:pPr>
    </w:p>
    <w:p w14:paraId="62E7D736"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9.</w:t>
      </w:r>
      <w:r>
        <w:rPr>
          <w:rFonts w:eastAsia="Calibri"/>
          <w:b/>
          <w:noProof/>
          <w:lang w:eastAsia="lt-LT"/>
        </w:rPr>
        <w:tab/>
        <w:t>SPECIALIOS LAIKYMO SĄLYGOS</w:t>
      </w:r>
    </w:p>
    <w:p w14:paraId="733815E5" w14:textId="77777777" w:rsidR="000A0E78" w:rsidRDefault="000A0E78" w:rsidP="000A0E78">
      <w:pPr>
        <w:rPr>
          <w:lang w:eastAsia="lt-LT"/>
        </w:rPr>
      </w:pPr>
    </w:p>
    <w:p w14:paraId="49ACE5E1" w14:textId="77777777" w:rsidR="000A0E78" w:rsidRPr="00667020" w:rsidRDefault="000A0E78" w:rsidP="000A0E78">
      <w:pPr>
        <w:rPr>
          <w:rFonts w:eastAsia="Calibri"/>
        </w:rPr>
      </w:pPr>
    </w:p>
    <w:p w14:paraId="08FBD3F7" w14:textId="77777777" w:rsidR="000A0E78" w:rsidRDefault="000A0E78" w:rsidP="000A0E78">
      <w:pPr>
        <w:rPr>
          <w:lang w:eastAsia="lt-LT"/>
        </w:rPr>
      </w:pPr>
    </w:p>
    <w:p w14:paraId="3FFF5B6F"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10.</w:t>
      </w:r>
      <w:r>
        <w:rPr>
          <w:rFonts w:eastAsia="Calibri"/>
          <w:b/>
          <w:noProof/>
          <w:lang w:eastAsia="lt-LT"/>
        </w:rPr>
        <w:tab/>
        <w:t xml:space="preserve">SPECIALIOS ATSARGUMO PRIEMONĖS DĖL NESUVARTOTO </w:t>
      </w:r>
      <w:r>
        <w:rPr>
          <w:rFonts w:eastAsia="Calibri"/>
          <w:b/>
          <w:bCs/>
          <w:noProof/>
          <w:lang w:eastAsia="lt-LT"/>
        </w:rPr>
        <w:t xml:space="preserve">VAISTINIO PREPARATO AR JO ATLIEKŲ </w:t>
      </w:r>
      <w:r>
        <w:rPr>
          <w:rFonts w:eastAsia="Calibri"/>
          <w:b/>
          <w:noProof/>
          <w:lang w:eastAsia="lt-LT"/>
        </w:rPr>
        <w:t>TVARKYMO (JEI REIKIA)</w:t>
      </w:r>
    </w:p>
    <w:p w14:paraId="42638DB6" w14:textId="77777777" w:rsidR="000A0E78" w:rsidRDefault="000A0E78" w:rsidP="000A0E78">
      <w:pPr>
        <w:rPr>
          <w:lang w:eastAsia="lt-LT"/>
        </w:rPr>
      </w:pPr>
    </w:p>
    <w:p w14:paraId="00405789" w14:textId="77777777" w:rsidR="000A0E78" w:rsidRDefault="000A0E78" w:rsidP="000A0E78">
      <w:pPr>
        <w:rPr>
          <w:lang w:eastAsia="lt-LT"/>
        </w:rPr>
      </w:pPr>
    </w:p>
    <w:p w14:paraId="3F6AE322"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lang w:eastAsia="lt-LT"/>
        </w:rPr>
      </w:pPr>
      <w:r>
        <w:rPr>
          <w:rFonts w:eastAsia="Calibri"/>
          <w:b/>
          <w:noProof/>
          <w:lang w:eastAsia="lt-LT"/>
        </w:rPr>
        <w:t>11.</w:t>
      </w:r>
      <w:r>
        <w:rPr>
          <w:rFonts w:eastAsia="Calibri"/>
          <w:b/>
          <w:noProof/>
          <w:lang w:eastAsia="lt-LT"/>
        </w:rPr>
        <w:tab/>
      </w:r>
      <w:r>
        <w:rPr>
          <w:b/>
          <w:bCs/>
          <w:lang w:eastAsia="lt-LT"/>
        </w:rPr>
        <w:t>LYGIAGRETUS IMPORTUOTOJAS</w:t>
      </w:r>
    </w:p>
    <w:p w14:paraId="02986A52" w14:textId="77777777" w:rsidR="000A0E78" w:rsidRDefault="000A0E78" w:rsidP="000A0E78">
      <w:pPr>
        <w:tabs>
          <w:tab w:val="left" w:pos="567"/>
        </w:tabs>
        <w:spacing w:line="260" w:lineRule="exact"/>
        <w:rPr>
          <w:rFonts w:eastAsia="SimSun"/>
          <w:lang w:eastAsia="zh-CN"/>
        </w:rPr>
      </w:pPr>
    </w:p>
    <w:p w14:paraId="2C337AEC" w14:textId="77777777" w:rsidR="000A0E78" w:rsidRDefault="000A0E78" w:rsidP="000A0E78">
      <w:pPr>
        <w:tabs>
          <w:tab w:val="left" w:pos="567"/>
        </w:tabs>
        <w:spacing w:line="260" w:lineRule="exact"/>
        <w:rPr>
          <w:rFonts w:eastAsia="SimSun"/>
          <w:lang w:eastAsia="zh-CN"/>
        </w:rPr>
      </w:pPr>
      <w:r>
        <w:rPr>
          <w:rFonts w:eastAsia="SimSun"/>
          <w:lang w:eastAsia="zh-CN"/>
        </w:rPr>
        <w:t>UAB ,,TOJARIS PROJEKTAI“</w:t>
      </w:r>
    </w:p>
    <w:p w14:paraId="4DFF6CE1" w14:textId="77777777" w:rsidR="000A0E78" w:rsidRDefault="000A0E78" w:rsidP="000A0E78">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rPr>
          <w:rFonts w:eastAsia="Calibri"/>
          <w:u w:val="single"/>
          <w:lang w:val="fi-FI"/>
        </w:rPr>
      </w:pPr>
    </w:p>
    <w:p w14:paraId="5B00C69C" w14:textId="77777777" w:rsidR="000A0E78" w:rsidRDefault="000A0E78" w:rsidP="000A0E78">
      <w:pPr>
        <w:rPr>
          <w:lang w:eastAsia="lt-LT"/>
        </w:rPr>
      </w:pPr>
    </w:p>
    <w:p w14:paraId="47D02477"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lastRenderedPageBreak/>
        <w:t>12.</w:t>
      </w:r>
      <w:r>
        <w:rPr>
          <w:rFonts w:eastAsia="Calibri"/>
          <w:b/>
          <w:noProof/>
          <w:lang w:eastAsia="lt-LT"/>
        </w:rPr>
        <w:tab/>
      </w:r>
      <w:r w:rsidRPr="007B5BA8">
        <w:rPr>
          <w:b/>
          <w:caps/>
        </w:rPr>
        <w:t>LYGIAGRETAUS IMPORTO LEIDIMO NUMERIS</w:t>
      </w:r>
    </w:p>
    <w:p w14:paraId="1713C240" w14:textId="77777777" w:rsidR="000A0E78" w:rsidRDefault="000A0E78" w:rsidP="000A0E78">
      <w:pPr>
        <w:rPr>
          <w:lang w:eastAsia="lt-LT"/>
        </w:rPr>
      </w:pPr>
    </w:p>
    <w:p w14:paraId="6C0FBCA2" w14:textId="5700F0D7" w:rsidR="000A0E78" w:rsidRDefault="000A0E78" w:rsidP="000A0E78">
      <w:pPr>
        <w:rPr>
          <w:lang w:eastAsia="lt-LT"/>
        </w:rPr>
      </w:pPr>
      <w:r w:rsidRPr="00051EC6">
        <w:rPr>
          <w:lang w:eastAsia="lt-LT"/>
        </w:rPr>
        <w:t>LT/L/</w:t>
      </w:r>
      <w:r w:rsidR="00691379">
        <w:rPr>
          <w:lang w:eastAsia="lt-LT"/>
        </w:rPr>
        <w:t>21/1545/001</w:t>
      </w:r>
    </w:p>
    <w:p w14:paraId="32C47336" w14:textId="77777777" w:rsidR="000A0E78" w:rsidRDefault="000A0E78" w:rsidP="000A0E78">
      <w:pPr>
        <w:rPr>
          <w:lang w:eastAsia="lt-LT"/>
        </w:rPr>
      </w:pPr>
    </w:p>
    <w:p w14:paraId="3584A8DF" w14:textId="77777777" w:rsidR="000A0E78" w:rsidRDefault="000A0E78" w:rsidP="000A0E78">
      <w:pPr>
        <w:pBdr>
          <w:top w:val="single" w:sz="4" w:space="1" w:color="auto"/>
          <w:left w:val="single" w:sz="4" w:space="4" w:color="auto"/>
          <w:bottom w:val="single" w:sz="4" w:space="0" w:color="auto"/>
          <w:right w:val="single" w:sz="4" w:space="4" w:color="auto"/>
        </w:pBdr>
        <w:tabs>
          <w:tab w:val="left" w:pos="540"/>
        </w:tabs>
        <w:rPr>
          <w:rFonts w:eastAsia="Calibri"/>
          <w:b/>
          <w:noProof/>
          <w:lang w:eastAsia="lt-LT"/>
        </w:rPr>
      </w:pPr>
      <w:r>
        <w:rPr>
          <w:rFonts w:eastAsia="Calibri"/>
          <w:b/>
          <w:noProof/>
          <w:lang w:eastAsia="lt-LT"/>
        </w:rPr>
        <w:t>13.</w:t>
      </w:r>
      <w:r>
        <w:rPr>
          <w:rFonts w:eastAsia="Calibri"/>
          <w:b/>
          <w:noProof/>
          <w:lang w:eastAsia="lt-LT"/>
        </w:rPr>
        <w:tab/>
        <w:t>SERIJOS NUMERIS</w:t>
      </w:r>
    </w:p>
    <w:p w14:paraId="3D4F4D13" w14:textId="77777777" w:rsidR="000A0E78" w:rsidRDefault="000A0E78" w:rsidP="000A0E78">
      <w:pPr>
        <w:rPr>
          <w:noProof/>
          <w:lang w:eastAsia="lt-LT"/>
        </w:rPr>
      </w:pPr>
    </w:p>
    <w:p w14:paraId="264CB87B" w14:textId="77777777" w:rsidR="000A0E78" w:rsidRDefault="000A0E78" w:rsidP="000A0E78">
      <w:pPr>
        <w:rPr>
          <w:noProof/>
          <w:lang w:eastAsia="lt-LT"/>
        </w:rPr>
      </w:pPr>
      <w:r w:rsidRPr="00051EC6">
        <w:rPr>
          <w:rFonts w:eastAsia="Calibri"/>
          <w:noProof/>
        </w:rPr>
        <w:t xml:space="preserve">Serija </w:t>
      </w:r>
      <w:r w:rsidRPr="00051EC6">
        <w:rPr>
          <w:rFonts w:eastAsia="Calibri"/>
          <w:noProof/>
          <w:highlight w:val="lightGray"/>
        </w:rPr>
        <w:t>/ Lot</w:t>
      </w:r>
      <w:r w:rsidRPr="00051EC6">
        <w:rPr>
          <w:rFonts w:eastAsia="Calibri"/>
          <w:noProof/>
        </w:rPr>
        <w:t>:</w:t>
      </w:r>
    </w:p>
    <w:p w14:paraId="684E13B5" w14:textId="77777777" w:rsidR="000A0E78" w:rsidRDefault="000A0E78" w:rsidP="000A0E78">
      <w:pPr>
        <w:rPr>
          <w:noProof/>
          <w:lang w:eastAsia="lt-LT"/>
        </w:rPr>
      </w:pPr>
    </w:p>
    <w:p w14:paraId="1656FC78"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14.</w:t>
      </w:r>
      <w:r>
        <w:rPr>
          <w:rFonts w:eastAsia="Calibri"/>
          <w:b/>
          <w:noProof/>
          <w:lang w:eastAsia="lt-LT"/>
        </w:rPr>
        <w:tab/>
        <w:t>PARDAVIMO (IŠDAVIMO) TVARKA</w:t>
      </w:r>
    </w:p>
    <w:p w14:paraId="222048C9" w14:textId="77777777" w:rsidR="000A0E78" w:rsidRDefault="000A0E78" w:rsidP="000A0E78">
      <w:pPr>
        <w:rPr>
          <w:lang w:eastAsia="lt-LT"/>
        </w:rPr>
      </w:pPr>
    </w:p>
    <w:p w14:paraId="4B94FB8B" w14:textId="77777777" w:rsidR="000A0E78" w:rsidRDefault="000A0E78" w:rsidP="000A0E78">
      <w:pPr>
        <w:rPr>
          <w:lang w:eastAsia="lt-LT"/>
        </w:rPr>
      </w:pPr>
      <w:r>
        <w:rPr>
          <w:lang w:eastAsia="lt-LT"/>
        </w:rPr>
        <w:t>Receptinis vaistas</w:t>
      </w:r>
    </w:p>
    <w:p w14:paraId="2D82EA00" w14:textId="77777777" w:rsidR="000A0E78" w:rsidRDefault="000A0E78" w:rsidP="000A0E78">
      <w:pPr>
        <w:rPr>
          <w:lang w:eastAsia="lt-LT"/>
        </w:rPr>
      </w:pPr>
    </w:p>
    <w:p w14:paraId="1257C810" w14:textId="77777777" w:rsidR="000A0E78" w:rsidRDefault="000A0E78" w:rsidP="000A0E78">
      <w:pPr>
        <w:rPr>
          <w:lang w:eastAsia="lt-LT"/>
        </w:rPr>
      </w:pPr>
    </w:p>
    <w:p w14:paraId="4CA2BAEB"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15.</w:t>
      </w:r>
      <w:r>
        <w:rPr>
          <w:rFonts w:eastAsia="Calibri"/>
          <w:b/>
          <w:noProof/>
          <w:lang w:eastAsia="lt-LT"/>
        </w:rPr>
        <w:tab/>
        <w:t>VARTOJIMO INSTRUKCIJA</w:t>
      </w:r>
    </w:p>
    <w:p w14:paraId="19E9B08D" w14:textId="77777777" w:rsidR="000A0E78" w:rsidRDefault="000A0E78" w:rsidP="000A0E78">
      <w:pPr>
        <w:rPr>
          <w:lang w:eastAsia="lt-LT"/>
        </w:rPr>
      </w:pPr>
    </w:p>
    <w:p w14:paraId="3526C945" w14:textId="77777777" w:rsidR="000A0E78" w:rsidRDefault="000A0E78" w:rsidP="000A0E78">
      <w:pPr>
        <w:rPr>
          <w:lang w:eastAsia="lt-LT"/>
        </w:rPr>
      </w:pPr>
    </w:p>
    <w:p w14:paraId="2C0430D0" w14:textId="77777777" w:rsidR="000A0E78" w:rsidRDefault="000A0E78" w:rsidP="000A0E78">
      <w:pPr>
        <w:pBdr>
          <w:top w:val="single" w:sz="4" w:space="1" w:color="auto"/>
          <w:left w:val="single" w:sz="4" w:space="4" w:color="auto"/>
          <w:bottom w:val="single" w:sz="4" w:space="1" w:color="auto"/>
          <w:right w:val="single" w:sz="4" w:space="4" w:color="auto"/>
        </w:pBdr>
        <w:tabs>
          <w:tab w:val="left" w:pos="540"/>
        </w:tabs>
        <w:rPr>
          <w:rFonts w:eastAsia="Calibri"/>
          <w:b/>
          <w:noProof/>
          <w:lang w:eastAsia="lt-LT"/>
        </w:rPr>
      </w:pPr>
      <w:r>
        <w:rPr>
          <w:rFonts w:eastAsia="Calibri"/>
          <w:b/>
          <w:noProof/>
          <w:lang w:eastAsia="lt-LT"/>
        </w:rPr>
        <w:t>16.</w:t>
      </w:r>
      <w:r>
        <w:rPr>
          <w:rFonts w:eastAsia="Calibri"/>
          <w:b/>
          <w:noProof/>
          <w:lang w:eastAsia="lt-LT"/>
        </w:rPr>
        <w:tab/>
        <w:t>INFORMACIJA BRAILIO RAŠTU</w:t>
      </w:r>
    </w:p>
    <w:p w14:paraId="37D15FC0" w14:textId="77777777" w:rsidR="000A0E78" w:rsidRDefault="000A0E78" w:rsidP="000A0E78">
      <w:pPr>
        <w:rPr>
          <w:lang w:eastAsia="lt-LT"/>
        </w:rPr>
      </w:pPr>
    </w:p>
    <w:p w14:paraId="76530776" w14:textId="77777777" w:rsidR="000A0E78" w:rsidRDefault="000A0E78" w:rsidP="000A0E78">
      <w:pPr>
        <w:rPr>
          <w:rFonts w:eastAsia="Calibri"/>
          <w:noProof/>
        </w:rPr>
      </w:pPr>
      <w:r>
        <w:rPr>
          <w:rFonts w:eastAsia="Calibri"/>
          <w:noProof/>
        </w:rPr>
        <w:t>stopcold</w:t>
      </w:r>
    </w:p>
    <w:p w14:paraId="6A523B57" w14:textId="77777777" w:rsidR="000A0E78" w:rsidRDefault="000A0E78" w:rsidP="000A0E78">
      <w:pPr>
        <w:rPr>
          <w:rFonts w:eastAsia="Calibri"/>
          <w:noProof/>
        </w:rPr>
      </w:pPr>
    </w:p>
    <w:p w14:paraId="6FBB7403" w14:textId="77777777" w:rsidR="000A0E78" w:rsidRPr="007C5A1E" w:rsidRDefault="000A0E78" w:rsidP="000A0E78">
      <w:pPr>
        <w:rPr>
          <w:rFonts w:eastAsia="Calibri"/>
          <w:noProof/>
          <w:shd w:val="clear" w:color="auto" w:fill="CCCCCC"/>
          <w:lang w:val="pl-PL"/>
        </w:rPr>
      </w:pPr>
    </w:p>
    <w:p w14:paraId="055E7727" w14:textId="77777777" w:rsidR="000A0E78" w:rsidRDefault="000A0E78" w:rsidP="000A0E78">
      <w:pPr>
        <w:keepNext/>
        <w:widowControl/>
        <w:numPr>
          <w:ilvl w:val="0"/>
          <w:numId w:val="8"/>
        </w:numPr>
        <w:pBdr>
          <w:top w:val="single" w:sz="4" w:space="1" w:color="auto"/>
          <w:left w:val="single" w:sz="4" w:space="4" w:color="auto"/>
          <w:bottom w:val="single" w:sz="4" w:space="1" w:color="auto"/>
          <w:right w:val="single" w:sz="4" w:space="4" w:color="auto"/>
        </w:pBdr>
        <w:tabs>
          <w:tab w:val="left" w:pos="567"/>
        </w:tabs>
        <w:autoSpaceDE/>
        <w:autoSpaceDN/>
        <w:ind w:left="426" w:hanging="426"/>
        <w:outlineLvl w:val="0"/>
        <w:rPr>
          <w:rFonts w:eastAsia="Calibri"/>
          <w:i/>
          <w:noProof/>
          <w:lang w:val="en-US"/>
        </w:rPr>
      </w:pPr>
      <w:r>
        <w:rPr>
          <w:rFonts w:eastAsia="Calibri"/>
          <w:b/>
          <w:noProof/>
          <w:lang w:val="en-US"/>
        </w:rPr>
        <w:t>UNIKALUS IDENTIFIKATORIUS – 2D BRŪKŠNINIS KODAS</w:t>
      </w:r>
    </w:p>
    <w:p w14:paraId="140DC18D" w14:textId="77777777" w:rsidR="000A0E78" w:rsidRDefault="000A0E78" w:rsidP="000A0E78">
      <w:pPr>
        <w:rPr>
          <w:rFonts w:eastAsia="Calibri"/>
          <w:noProof/>
          <w:lang w:val="en-US"/>
        </w:rPr>
      </w:pPr>
    </w:p>
    <w:p w14:paraId="6EC70268" w14:textId="77777777" w:rsidR="000A0E78" w:rsidRDefault="000A0E78" w:rsidP="000A0E78">
      <w:pPr>
        <w:rPr>
          <w:rFonts w:eastAsia="Calibri"/>
          <w:noProof/>
          <w:highlight w:val="lightGray"/>
        </w:rPr>
      </w:pPr>
      <w:r>
        <w:rPr>
          <w:rFonts w:eastAsia="Calibri"/>
          <w:noProof/>
          <w:highlight w:val="lightGray"/>
        </w:rPr>
        <w:t>2D brūkšninis kodas su nurodytu unikaliu identifikatoriumi.</w:t>
      </w:r>
    </w:p>
    <w:p w14:paraId="63B434DC" w14:textId="77777777" w:rsidR="000A0E78" w:rsidRPr="00667020" w:rsidRDefault="000A0E78" w:rsidP="000A0E78">
      <w:pPr>
        <w:rPr>
          <w:rFonts w:eastAsia="Calibri"/>
          <w:noProof/>
          <w:highlight w:val="green"/>
          <w:lang w:val="fi-FI"/>
        </w:rPr>
      </w:pPr>
    </w:p>
    <w:p w14:paraId="135CB71D" w14:textId="77777777" w:rsidR="000A0E78" w:rsidRPr="00667020" w:rsidRDefault="000A0E78" w:rsidP="000A0E78">
      <w:pPr>
        <w:rPr>
          <w:rFonts w:eastAsia="Calibri"/>
          <w:noProof/>
          <w:lang w:val="fi-FI"/>
        </w:rPr>
      </w:pPr>
    </w:p>
    <w:p w14:paraId="66E9892F" w14:textId="77777777" w:rsidR="000A0E78" w:rsidRDefault="000A0E78" w:rsidP="000A0E78">
      <w:pPr>
        <w:keepNext/>
        <w:widowControl/>
        <w:numPr>
          <w:ilvl w:val="0"/>
          <w:numId w:val="8"/>
        </w:numPr>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rFonts w:eastAsia="Calibri"/>
          <w:i/>
          <w:noProof/>
          <w:lang w:val="en-US"/>
        </w:rPr>
      </w:pPr>
      <w:r>
        <w:rPr>
          <w:rFonts w:eastAsia="Calibri"/>
          <w:b/>
          <w:noProof/>
          <w:lang w:val="en-US"/>
        </w:rPr>
        <w:t>UNIKALUS IDENTIFIKATORIUS – ŽMONĖMS SUPRANTAMI DUOMENYS</w:t>
      </w:r>
    </w:p>
    <w:p w14:paraId="2840AC03" w14:textId="77777777" w:rsidR="000A0E78" w:rsidRDefault="000A0E78" w:rsidP="000A0E78">
      <w:pPr>
        <w:rPr>
          <w:rFonts w:eastAsia="Calibri"/>
          <w:noProof/>
          <w:shd w:val="clear" w:color="auto" w:fill="CCCCCC"/>
          <w:lang w:val="en-US"/>
        </w:rPr>
      </w:pPr>
    </w:p>
    <w:p w14:paraId="5413C40F" w14:textId="77777777" w:rsidR="000A0E78" w:rsidRDefault="000A0E78" w:rsidP="000A0E78">
      <w:pPr>
        <w:rPr>
          <w:rFonts w:eastAsia="Calibri"/>
          <w:sz w:val="24"/>
          <w:lang w:val="it-IT"/>
        </w:rPr>
      </w:pPr>
      <w:r>
        <w:rPr>
          <w:rFonts w:eastAsia="Calibri"/>
          <w:sz w:val="24"/>
          <w:szCs w:val="24"/>
          <w:lang w:val="it-IT"/>
        </w:rPr>
        <w:t>PC:</w:t>
      </w:r>
    </w:p>
    <w:p w14:paraId="15554C8B" w14:textId="77777777" w:rsidR="000A0E78" w:rsidRDefault="000A0E78" w:rsidP="000A0E78">
      <w:pPr>
        <w:rPr>
          <w:rFonts w:eastAsia="Calibri"/>
          <w:sz w:val="24"/>
          <w:lang w:val="it-IT"/>
        </w:rPr>
      </w:pPr>
      <w:r>
        <w:rPr>
          <w:rFonts w:eastAsia="Calibri"/>
          <w:sz w:val="24"/>
          <w:szCs w:val="24"/>
          <w:lang w:val="it-IT"/>
        </w:rPr>
        <w:t>SN:</w:t>
      </w:r>
    </w:p>
    <w:p w14:paraId="046622DA" w14:textId="77777777" w:rsidR="000A0E78" w:rsidRDefault="000A0E78" w:rsidP="000A0E78">
      <w:pPr>
        <w:rPr>
          <w:rFonts w:eastAsia="Calibri"/>
          <w:sz w:val="24"/>
          <w:szCs w:val="24"/>
          <w:lang w:val="it-IT"/>
        </w:rPr>
      </w:pPr>
      <w:r>
        <w:rPr>
          <w:rFonts w:eastAsia="Calibri"/>
          <w:sz w:val="24"/>
          <w:szCs w:val="24"/>
          <w:lang w:val="it-IT"/>
        </w:rPr>
        <w:t xml:space="preserve">NN: </w:t>
      </w:r>
    </w:p>
    <w:p w14:paraId="5D53BB11" w14:textId="77777777" w:rsidR="000A0E78" w:rsidRDefault="000A0E78" w:rsidP="000A0E78">
      <w:pPr>
        <w:rPr>
          <w:rFonts w:eastAsia="Calibri"/>
          <w:sz w:val="24"/>
          <w:szCs w:val="24"/>
          <w:lang w:val="it-IT"/>
        </w:rPr>
      </w:pPr>
    </w:p>
    <w:p w14:paraId="703C6C04" w14:textId="77777777" w:rsidR="000A0E78" w:rsidRPr="00051EC6" w:rsidRDefault="000A0E78" w:rsidP="000A0E78">
      <w:pPr>
        <w:rPr>
          <w:rFonts w:eastAsia="SimSun"/>
          <w:lang w:eastAsia="zh-CN"/>
        </w:rPr>
      </w:pPr>
      <w:r w:rsidRPr="00051EC6">
        <w:rPr>
          <w:rFonts w:eastAsia="SimSun"/>
          <w:lang w:eastAsia="zh-CN"/>
        </w:rPr>
        <w:t>Gamintojas:</w:t>
      </w:r>
      <w:r>
        <w:rPr>
          <w:rFonts w:eastAsia="SimSun"/>
          <w:lang w:eastAsia="zh-CN"/>
        </w:rPr>
        <w:t xml:space="preserve"> </w:t>
      </w:r>
      <w:r w:rsidRPr="00051EC6">
        <w:rPr>
          <w:rFonts w:eastAsia="SimSun"/>
          <w:lang w:eastAsia="zh-CN"/>
        </w:rPr>
        <w:t>Aesica Pharmaceuticals S.r.l.</w:t>
      </w:r>
      <w:r>
        <w:rPr>
          <w:rFonts w:eastAsia="SimSun"/>
          <w:lang w:eastAsia="zh-CN"/>
        </w:rPr>
        <w:t xml:space="preserve"> </w:t>
      </w:r>
      <w:r w:rsidRPr="00051EC6">
        <w:rPr>
          <w:rFonts w:eastAsia="SimSun"/>
          <w:lang w:eastAsia="zh-CN"/>
        </w:rPr>
        <w:t>Via Praglia 15</w:t>
      </w:r>
      <w:r>
        <w:rPr>
          <w:rFonts w:eastAsia="SimSun"/>
          <w:lang w:eastAsia="zh-CN"/>
        </w:rPr>
        <w:t xml:space="preserve">, </w:t>
      </w:r>
      <w:r w:rsidRPr="00051EC6">
        <w:rPr>
          <w:rFonts w:eastAsia="SimSun"/>
          <w:lang w:eastAsia="zh-CN"/>
        </w:rPr>
        <w:t>I-10044 Pianezza (TO)</w:t>
      </w:r>
      <w:r>
        <w:rPr>
          <w:rFonts w:eastAsia="SimSun"/>
          <w:lang w:eastAsia="zh-CN"/>
        </w:rPr>
        <w:t xml:space="preserve"> </w:t>
      </w:r>
      <w:r w:rsidRPr="00051EC6">
        <w:rPr>
          <w:rFonts w:eastAsia="SimSun"/>
          <w:lang w:eastAsia="zh-CN"/>
        </w:rPr>
        <w:t>Italija</w:t>
      </w:r>
      <w:r>
        <w:rPr>
          <w:rFonts w:eastAsia="SimSun"/>
          <w:lang w:eastAsia="zh-CN"/>
        </w:rPr>
        <w:t>.</w:t>
      </w:r>
    </w:p>
    <w:p w14:paraId="5908C46C" w14:textId="77777777" w:rsidR="000A0E78" w:rsidRPr="00051EC6" w:rsidRDefault="000A0E78" w:rsidP="000A0E78">
      <w:pPr>
        <w:rPr>
          <w:rFonts w:eastAsia="SimSun"/>
          <w:lang w:eastAsia="zh-CN"/>
        </w:rPr>
      </w:pPr>
    </w:p>
    <w:p w14:paraId="40643D86" w14:textId="77777777" w:rsidR="000A0E78" w:rsidRDefault="000A0E78" w:rsidP="000A0E78">
      <w:pPr>
        <w:tabs>
          <w:tab w:val="left" w:pos="567"/>
        </w:tabs>
        <w:rPr>
          <w:rFonts w:eastAsia="SimSun"/>
          <w:highlight w:val="lightGray"/>
          <w:lang w:eastAsia="zh-CN"/>
        </w:rPr>
      </w:pPr>
      <w:proofErr w:type="spellStart"/>
      <w:r w:rsidRPr="00051EC6">
        <w:rPr>
          <w:rFonts w:eastAsia="SimSun"/>
          <w:lang w:val="fr-FR" w:eastAsia="zh-CN"/>
        </w:rPr>
        <w:t>Perpakavo</w:t>
      </w:r>
      <w:proofErr w:type="spellEnd"/>
      <w:r w:rsidRPr="00051EC6">
        <w:rPr>
          <w:rFonts w:eastAsia="SimSun"/>
          <w:lang w:val="fr-FR" w:eastAsia="zh-CN"/>
        </w:rPr>
        <w:t xml:space="preserve"> UAB </w:t>
      </w:r>
      <w:proofErr w:type="gramStart"/>
      <w:r w:rsidRPr="00051EC6">
        <w:rPr>
          <w:rFonts w:eastAsia="SimSun"/>
          <w:lang w:val="fr-FR" w:eastAsia="zh-CN"/>
        </w:rPr>
        <w:t>,,</w:t>
      </w:r>
      <w:proofErr w:type="spellStart"/>
      <w:r w:rsidRPr="00051EC6">
        <w:rPr>
          <w:rFonts w:eastAsia="SimSun"/>
          <w:lang w:val="fr-FR" w:eastAsia="zh-CN"/>
        </w:rPr>
        <w:t>Entafarma</w:t>
      </w:r>
      <w:proofErr w:type="spellEnd"/>
      <w:r w:rsidRPr="00051EC6">
        <w:rPr>
          <w:rFonts w:eastAsia="SimSun"/>
          <w:lang w:val="fr-FR" w:eastAsia="zh-CN"/>
        </w:rPr>
        <w:t>’’</w:t>
      </w:r>
      <w:proofErr w:type="gramEnd"/>
      <w:r w:rsidRPr="00051EC6">
        <w:rPr>
          <w:rFonts w:eastAsia="SimSun"/>
          <w:lang w:val="fr-FR" w:eastAsia="zh-CN"/>
        </w:rPr>
        <w:t xml:space="preserve"> </w:t>
      </w:r>
      <w:proofErr w:type="spellStart"/>
      <w:r w:rsidRPr="00051EC6">
        <w:rPr>
          <w:rFonts w:eastAsia="SimSun"/>
          <w:lang w:val="fr-FR" w:eastAsia="zh-CN"/>
        </w:rPr>
        <w:t>arba</w:t>
      </w:r>
      <w:proofErr w:type="spellEnd"/>
      <w:r w:rsidRPr="00051EC6">
        <w:rPr>
          <w:rFonts w:eastAsia="SimSun"/>
          <w:lang w:val="fr-FR" w:eastAsia="zh-CN"/>
        </w:rPr>
        <w:t xml:space="preserve"> UAB ,,</w:t>
      </w:r>
      <w:proofErr w:type="spellStart"/>
      <w:r w:rsidRPr="00051EC6">
        <w:rPr>
          <w:rFonts w:eastAsia="SimSun"/>
          <w:lang w:val="fr-FR" w:eastAsia="zh-CN"/>
        </w:rPr>
        <w:t>Armila</w:t>
      </w:r>
      <w:proofErr w:type="spellEnd"/>
      <w:r w:rsidRPr="00051EC6">
        <w:rPr>
          <w:rFonts w:eastAsia="SimSun"/>
          <w:lang w:val="fr-FR" w:eastAsia="zh-CN"/>
        </w:rPr>
        <w:t>’’</w:t>
      </w:r>
      <w:r w:rsidRPr="00051EC6">
        <w:rPr>
          <w:rFonts w:eastAsia="SimSun"/>
          <w:lang w:eastAsia="zh-CN"/>
        </w:rPr>
        <w:br/>
      </w:r>
      <w:r w:rsidRPr="00051EC6">
        <w:rPr>
          <w:rFonts w:eastAsia="SimSun"/>
          <w:lang w:eastAsia="zh-CN"/>
        </w:rPr>
        <w:br/>
      </w:r>
      <w:r w:rsidRPr="00051EC6">
        <w:rPr>
          <w:rFonts w:eastAsia="SimSun"/>
          <w:highlight w:val="lightGray"/>
          <w:lang w:eastAsia="zh-CN"/>
        </w:rPr>
        <w:t>Perpak. serija:</w:t>
      </w:r>
    </w:p>
    <w:p w14:paraId="609912CC" w14:textId="77777777" w:rsidR="000A0E78" w:rsidRDefault="000A0E78" w:rsidP="000A0E78">
      <w:pPr>
        <w:tabs>
          <w:tab w:val="left" w:pos="567"/>
        </w:tabs>
        <w:rPr>
          <w:rFonts w:eastAsia="SimSun"/>
          <w:highlight w:val="lightGray"/>
          <w:lang w:eastAsia="zh-CN"/>
        </w:rPr>
      </w:pPr>
    </w:p>
    <w:p w14:paraId="6B730322" w14:textId="77777777" w:rsidR="000A0E78" w:rsidRDefault="000A0E78" w:rsidP="000A0E78">
      <w:pPr>
        <w:tabs>
          <w:tab w:val="left" w:pos="567"/>
        </w:tabs>
        <w:rPr>
          <w:rFonts w:eastAsia="SimSun"/>
          <w:highlight w:val="lightGray"/>
          <w:lang w:eastAsia="zh-CN"/>
        </w:rPr>
      </w:pPr>
    </w:p>
    <w:p w14:paraId="364C2630" w14:textId="77777777" w:rsidR="000A0E78" w:rsidRDefault="000A0E78" w:rsidP="000A0E78">
      <w:pPr>
        <w:rPr>
          <w:rFonts w:eastAsia="Calibri"/>
          <w:noProof/>
          <w:shd w:val="clear" w:color="auto" w:fill="CCCCCC"/>
          <w:lang w:val="en-US"/>
        </w:rPr>
      </w:pPr>
      <w:r w:rsidRPr="001C2267">
        <w:rPr>
          <w:i/>
          <w:snapToGrid w:val="0"/>
        </w:rPr>
        <w:t>Lygiagrečiai importuojamas vaistas nuo referencinio vaisto skiriasi pagalbinėmis medžiagomis: lygiagrečiai importuojamo vaisto sudėtyje yra laktozė, referencinio – laktozės monohidratas; pakuotės dydžiu: lygiagrečiai importuojamo – N20, referencinio – N14.</w:t>
      </w:r>
    </w:p>
    <w:p w14:paraId="2261DC93" w14:textId="77777777" w:rsidR="000A0E78" w:rsidRDefault="000A0E78" w:rsidP="000A0E78">
      <w:pPr>
        <w:rPr>
          <w:lang w:eastAsia="lt-LT"/>
        </w:rPr>
      </w:pPr>
    </w:p>
    <w:p w14:paraId="1F57C4C7" w14:textId="77777777" w:rsidR="000A0E78" w:rsidRDefault="000A0E78" w:rsidP="000A0E78">
      <w:pPr>
        <w:pStyle w:val="BodyText"/>
        <w:rPr>
          <w:sz w:val="26"/>
        </w:rPr>
      </w:pPr>
    </w:p>
    <w:p w14:paraId="460CBFF8" w14:textId="77777777" w:rsidR="00362A80" w:rsidRDefault="00362A80">
      <w:pPr>
        <w:pStyle w:val="BodyText"/>
        <w:rPr>
          <w:sz w:val="20"/>
        </w:rPr>
      </w:pPr>
    </w:p>
    <w:p w14:paraId="5A24398D" w14:textId="77777777" w:rsidR="00691379" w:rsidRDefault="00691379">
      <w:pPr>
        <w:pStyle w:val="BodyText"/>
        <w:rPr>
          <w:sz w:val="20"/>
        </w:rPr>
      </w:pPr>
    </w:p>
    <w:p w14:paraId="3AC0C112" w14:textId="77777777" w:rsidR="00691379" w:rsidRDefault="00691379">
      <w:pPr>
        <w:pStyle w:val="BodyText"/>
        <w:rPr>
          <w:sz w:val="20"/>
        </w:rPr>
      </w:pPr>
    </w:p>
    <w:p w14:paraId="0FBBAA21" w14:textId="77777777" w:rsidR="00691379" w:rsidRDefault="00691379">
      <w:pPr>
        <w:pStyle w:val="BodyText"/>
        <w:rPr>
          <w:sz w:val="20"/>
        </w:rPr>
      </w:pPr>
    </w:p>
    <w:p w14:paraId="2D7A7E9E" w14:textId="77777777" w:rsidR="00691379" w:rsidRDefault="00691379">
      <w:pPr>
        <w:pStyle w:val="BodyText"/>
        <w:rPr>
          <w:sz w:val="20"/>
        </w:rPr>
      </w:pPr>
    </w:p>
    <w:p w14:paraId="4F5849F1" w14:textId="77777777" w:rsidR="00691379" w:rsidRDefault="00691379">
      <w:pPr>
        <w:pStyle w:val="BodyText"/>
        <w:rPr>
          <w:sz w:val="20"/>
        </w:rPr>
      </w:pPr>
    </w:p>
    <w:p w14:paraId="09197487" w14:textId="77777777" w:rsidR="00691379" w:rsidRDefault="00691379">
      <w:pPr>
        <w:pStyle w:val="BodyText"/>
        <w:rPr>
          <w:sz w:val="20"/>
        </w:rPr>
      </w:pPr>
    </w:p>
    <w:p w14:paraId="30980795" w14:textId="77777777" w:rsidR="00691379" w:rsidRDefault="00691379">
      <w:pPr>
        <w:pStyle w:val="BodyText"/>
        <w:rPr>
          <w:sz w:val="20"/>
        </w:rPr>
      </w:pPr>
    </w:p>
    <w:p w14:paraId="53679CDE" w14:textId="77777777" w:rsidR="00691379" w:rsidRDefault="00691379">
      <w:pPr>
        <w:pStyle w:val="BodyText"/>
        <w:rPr>
          <w:sz w:val="20"/>
        </w:rPr>
      </w:pPr>
    </w:p>
    <w:p w14:paraId="48F9E443" w14:textId="77777777" w:rsidR="00691379" w:rsidRDefault="00691379">
      <w:pPr>
        <w:pStyle w:val="BodyText"/>
        <w:rPr>
          <w:sz w:val="20"/>
        </w:rPr>
      </w:pPr>
    </w:p>
    <w:p w14:paraId="35B6C298" w14:textId="77777777" w:rsidR="00691379" w:rsidRDefault="00691379">
      <w:pPr>
        <w:pStyle w:val="BodyText"/>
        <w:rPr>
          <w:sz w:val="20"/>
        </w:rPr>
      </w:pPr>
    </w:p>
    <w:p w14:paraId="3F541C68" w14:textId="77777777" w:rsidR="00691379" w:rsidRDefault="00691379">
      <w:pPr>
        <w:pStyle w:val="BodyText"/>
        <w:rPr>
          <w:sz w:val="20"/>
        </w:rPr>
      </w:pPr>
    </w:p>
    <w:p w14:paraId="18D29DCC" w14:textId="77777777" w:rsidR="00691379" w:rsidRDefault="00691379">
      <w:pPr>
        <w:pStyle w:val="BodyText"/>
        <w:rPr>
          <w:sz w:val="20"/>
        </w:rPr>
      </w:pPr>
    </w:p>
    <w:p w14:paraId="62FC50AE" w14:textId="77777777" w:rsidR="00691379" w:rsidRDefault="00691379">
      <w:pPr>
        <w:pStyle w:val="BodyText"/>
        <w:rPr>
          <w:sz w:val="20"/>
        </w:rPr>
      </w:pPr>
    </w:p>
    <w:p w14:paraId="04B01E8C" w14:textId="77777777" w:rsidR="00691379" w:rsidRDefault="00691379">
      <w:pPr>
        <w:pStyle w:val="BodyText"/>
        <w:rPr>
          <w:sz w:val="20"/>
        </w:rPr>
      </w:pPr>
    </w:p>
    <w:p w14:paraId="0C7ABA36" w14:textId="77777777" w:rsidR="00691379" w:rsidRDefault="00691379">
      <w:pPr>
        <w:pStyle w:val="BodyText"/>
        <w:rPr>
          <w:sz w:val="20"/>
        </w:rPr>
      </w:pPr>
    </w:p>
    <w:p w14:paraId="722D6518" w14:textId="77777777" w:rsidR="00362A80" w:rsidRDefault="00362A80">
      <w:pPr>
        <w:pStyle w:val="BodyText"/>
        <w:rPr>
          <w:sz w:val="20"/>
        </w:rPr>
      </w:pPr>
    </w:p>
    <w:p w14:paraId="528C43B4" w14:textId="77777777" w:rsidR="00362A80" w:rsidRDefault="00362A80">
      <w:pPr>
        <w:pStyle w:val="BodyText"/>
        <w:spacing w:before="7"/>
        <w:rPr>
          <w:sz w:val="26"/>
        </w:rPr>
      </w:pPr>
    </w:p>
    <w:p w14:paraId="2A0BE8A6" w14:textId="77777777" w:rsidR="00EB3994" w:rsidRPr="00EB3994" w:rsidRDefault="00EB3994" w:rsidP="00EB3994">
      <w:pPr>
        <w:widowControl/>
        <w:autoSpaceDE/>
        <w:autoSpaceDN/>
        <w:ind w:left="567" w:hanging="567"/>
        <w:jc w:val="center"/>
        <w:rPr>
          <w:rFonts w:eastAsia="Calibri"/>
          <w:b/>
          <w:caps/>
        </w:rPr>
      </w:pPr>
      <w:r w:rsidRPr="00EB3994">
        <w:rPr>
          <w:rFonts w:eastAsia="Calibri"/>
          <w:b/>
          <w:caps/>
        </w:rPr>
        <w:t>p</w:t>
      </w:r>
      <w:r w:rsidRPr="00EB3994">
        <w:rPr>
          <w:rFonts w:eastAsia="Calibri"/>
          <w:b/>
        </w:rPr>
        <w:t>akuotės lapelis: informacija vartotojui</w:t>
      </w:r>
    </w:p>
    <w:p w14:paraId="25E8E23A" w14:textId="77777777" w:rsidR="00EB3994" w:rsidRPr="00EB3994" w:rsidRDefault="00EB3994" w:rsidP="00EB3994">
      <w:pPr>
        <w:widowControl/>
        <w:autoSpaceDE/>
        <w:autoSpaceDN/>
        <w:ind w:left="567" w:hanging="567"/>
        <w:rPr>
          <w:rFonts w:eastAsia="Calibri"/>
        </w:rPr>
      </w:pPr>
    </w:p>
    <w:p w14:paraId="723B8E34" w14:textId="5B99D38E" w:rsidR="00EB3994" w:rsidRPr="00EB3994" w:rsidRDefault="00EB3994" w:rsidP="00EB3994">
      <w:pPr>
        <w:widowControl/>
        <w:autoSpaceDE/>
        <w:autoSpaceDN/>
        <w:ind w:left="567" w:hanging="567"/>
        <w:jc w:val="center"/>
        <w:rPr>
          <w:rFonts w:eastAsia="Calibri"/>
          <w:b/>
        </w:rPr>
      </w:pPr>
      <w:bookmarkStart w:id="0" w:name="_Hlk75253227"/>
      <w:r w:rsidRPr="00EB3994">
        <w:rPr>
          <w:rFonts w:eastAsia="Calibri"/>
          <w:b/>
        </w:rPr>
        <w:t>StopCold</w:t>
      </w:r>
      <w:bookmarkEnd w:id="0"/>
      <w:r w:rsidR="00691379">
        <w:rPr>
          <w:rFonts w:eastAsia="Calibri"/>
          <w:b/>
        </w:rPr>
        <w:t xml:space="preserve"> 5 mg/</w:t>
      </w:r>
      <w:r w:rsidRPr="00EB3994">
        <w:rPr>
          <w:rFonts w:eastAsia="Calibri"/>
          <w:b/>
        </w:rPr>
        <w:t>120 mg mg pailginto atpalaidavimo tabletės</w:t>
      </w:r>
    </w:p>
    <w:p w14:paraId="71CB5780" w14:textId="77777777" w:rsidR="00EB3994" w:rsidRPr="00EB3994" w:rsidRDefault="00EB3994" w:rsidP="00EB3994">
      <w:pPr>
        <w:widowControl/>
        <w:autoSpaceDE/>
        <w:autoSpaceDN/>
        <w:ind w:left="567" w:hanging="567"/>
        <w:jc w:val="center"/>
        <w:rPr>
          <w:rFonts w:eastAsia="Calibri"/>
          <w:b/>
        </w:rPr>
      </w:pPr>
      <w:r w:rsidRPr="00EB3994">
        <w:rPr>
          <w:rFonts w:eastAsia="Calibri"/>
          <w:bCs/>
          <w:iCs/>
        </w:rPr>
        <w:t>Cetirizino dihidrochloridas, Pseudoefedrino hidrochloridas</w:t>
      </w:r>
    </w:p>
    <w:p w14:paraId="20E8B805" w14:textId="77777777" w:rsidR="00EB3994" w:rsidRPr="00EB3994" w:rsidRDefault="00EB3994" w:rsidP="00EB3994">
      <w:pPr>
        <w:widowControl/>
        <w:autoSpaceDE/>
        <w:autoSpaceDN/>
        <w:ind w:left="567" w:hanging="567"/>
        <w:rPr>
          <w:rFonts w:eastAsia="Calibri"/>
        </w:rPr>
      </w:pPr>
    </w:p>
    <w:p w14:paraId="1AE86EA9" w14:textId="77777777" w:rsidR="00EB3994" w:rsidRPr="00EB3994" w:rsidRDefault="00EB3994" w:rsidP="00EB3994">
      <w:pPr>
        <w:widowControl/>
        <w:autoSpaceDE/>
        <w:autoSpaceDN/>
        <w:rPr>
          <w:rFonts w:eastAsia="Calibri"/>
          <w:b/>
          <w:caps/>
        </w:rPr>
      </w:pPr>
    </w:p>
    <w:p w14:paraId="61EA10E0" w14:textId="77777777" w:rsidR="00EB3994" w:rsidRPr="00EB3994" w:rsidRDefault="00EB3994" w:rsidP="00EB3994">
      <w:pPr>
        <w:widowControl/>
        <w:autoSpaceDE/>
        <w:autoSpaceDN/>
        <w:rPr>
          <w:rFonts w:eastAsia="Calibri"/>
          <w:b/>
        </w:rPr>
      </w:pPr>
      <w:r w:rsidRPr="00EB3994">
        <w:rPr>
          <w:rFonts w:eastAsia="Calibri"/>
          <w:b/>
        </w:rPr>
        <w:t>Atidžiai</w:t>
      </w:r>
      <w:r w:rsidRPr="00EB3994">
        <w:rPr>
          <w:rFonts w:eastAsia="Calibri"/>
        </w:rPr>
        <w:t xml:space="preserve"> </w:t>
      </w:r>
      <w:r w:rsidRPr="00EB3994">
        <w:rPr>
          <w:rFonts w:eastAsia="Calibri"/>
          <w:b/>
        </w:rPr>
        <w:t>perskaitykite visą šį lapelį, prieš pradėdami vartoti vaistą, nes jame pateikiama Jums svarbi informacija.</w:t>
      </w:r>
    </w:p>
    <w:p w14:paraId="6B964627" w14:textId="77777777" w:rsidR="00EB3994" w:rsidRPr="00EB3994" w:rsidRDefault="00EB3994" w:rsidP="00EB3994">
      <w:pPr>
        <w:widowControl/>
        <w:autoSpaceDE/>
        <w:autoSpaceDN/>
        <w:rPr>
          <w:rFonts w:eastAsia="Calibri"/>
          <w:b/>
        </w:rPr>
      </w:pPr>
    </w:p>
    <w:p w14:paraId="7F0E2BC4" w14:textId="77777777" w:rsidR="00EB3994" w:rsidRPr="00EB3994" w:rsidRDefault="00EB3994" w:rsidP="00EB3994">
      <w:pPr>
        <w:widowControl/>
        <w:numPr>
          <w:ilvl w:val="0"/>
          <w:numId w:val="13"/>
        </w:numPr>
        <w:autoSpaceDE/>
        <w:autoSpaceDN/>
        <w:spacing w:after="160" w:line="254" w:lineRule="auto"/>
        <w:rPr>
          <w:rFonts w:eastAsia="Calibri"/>
        </w:rPr>
      </w:pPr>
      <w:r w:rsidRPr="00EB3994">
        <w:rPr>
          <w:rFonts w:eastAsia="Calibri"/>
        </w:rPr>
        <w:t>Neišmeskite šio lapelio, nes vėl gali prireikti jį perskaityti.</w:t>
      </w:r>
    </w:p>
    <w:p w14:paraId="5DB20A18" w14:textId="77777777" w:rsidR="00EB3994" w:rsidRPr="00EB3994" w:rsidRDefault="00EB3994" w:rsidP="00EB3994">
      <w:pPr>
        <w:widowControl/>
        <w:numPr>
          <w:ilvl w:val="0"/>
          <w:numId w:val="13"/>
        </w:numPr>
        <w:autoSpaceDE/>
        <w:autoSpaceDN/>
        <w:spacing w:after="160" w:line="254" w:lineRule="auto"/>
        <w:rPr>
          <w:rFonts w:eastAsia="Calibri"/>
        </w:rPr>
      </w:pPr>
      <w:r w:rsidRPr="00EB3994">
        <w:rPr>
          <w:rFonts w:eastAsia="Calibri"/>
        </w:rPr>
        <w:t>Jeigu kiltų daugiau klausimų, kreipkitės į gydytoją arba vaistininką.</w:t>
      </w:r>
    </w:p>
    <w:p w14:paraId="123A195B" w14:textId="77777777" w:rsidR="00EB3994" w:rsidRPr="00EB3994" w:rsidRDefault="00EB3994" w:rsidP="00EB3994">
      <w:pPr>
        <w:widowControl/>
        <w:numPr>
          <w:ilvl w:val="0"/>
          <w:numId w:val="13"/>
        </w:numPr>
        <w:autoSpaceDE/>
        <w:autoSpaceDN/>
        <w:spacing w:after="160" w:line="254" w:lineRule="auto"/>
        <w:rPr>
          <w:rFonts w:eastAsia="Calibri"/>
        </w:rPr>
      </w:pPr>
      <w:r w:rsidRPr="00EB3994">
        <w:rPr>
          <w:rFonts w:eastAsia="Calibri"/>
        </w:rPr>
        <w:t>Šis vaistas skirtas tik Jums, todėl kitiems žmonėms jo duoti negalima. Vaistas gali jiems pakenkti (net tiems, kurių ligos požymiai yra tokie patys kaip Jūsų).</w:t>
      </w:r>
    </w:p>
    <w:p w14:paraId="59EB7B58" w14:textId="77777777" w:rsidR="00EB3994" w:rsidRPr="00EB3994" w:rsidRDefault="00EB3994" w:rsidP="00EB3994">
      <w:pPr>
        <w:widowControl/>
        <w:numPr>
          <w:ilvl w:val="0"/>
          <w:numId w:val="13"/>
        </w:numPr>
        <w:autoSpaceDE/>
        <w:autoSpaceDN/>
        <w:spacing w:after="160" w:line="254" w:lineRule="auto"/>
        <w:rPr>
          <w:rFonts w:eastAsia="Calibri"/>
        </w:rPr>
      </w:pPr>
      <w:r w:rsidRPr="00EB3994">
        <w:rPr>
          <w:rFonts w:eastAsia="Calibri"/>
        </w:rPr>
        <w:t>Jeigu pasireiškė šalutinis poveikis (net jeigu jis šiame lapelyje nenurodytas), kreipkitės į gydytoją arba vaistininką. Žr. 4 skyrių.</w:t>
      </w:r>
    </w:p>
    <w:p w14:paraId="39E7BD28" w14:textId="77777777" w:rsidR="00EB3994" w:rsidRPr="00EB3994" w:rsidRDefault="00EB3994" w:rsidP="00EB3994">
      <w:pPr>
        <w:widowControl/>
        <w:autoSpaceDE/>
        <w:autoSpaceDN/>
        <w:ind w:left="567" w:hanging="567"/>
        <w:rPr>
          <w:rFonts w:eastAsia="Calibri"/>
        </w:rPr>
      </w:pPr>
    </w:p>
    <w:p w14:paraId="0A506760" w14:textId="77777777" w:rsidR="00EB3994" w:rsidRPr="00EB3994" w:rsidRDefault="00EB3994" w:rsidP="00EB3994">
      <w:pPr>
        <w:widowControl/>
        <w:autoSpaceDE/>
        <w:autoSpaceDN/>
        <w:ind w:left="567" w:hanging="567"/>
        <w:rPr>
          <w:rFonts w:eastAsia="Calibri"/>
          <w:b/>
          <w:bCs/>
        </w:rPr>
      </w:pPr>
      <w:r w:rsidRPr="00EB3994">
        <w:rPr>
          <w:rFonts w:eastAsia="Calibri"/>
          <w:b/>
          <w:bCs/>
        </w:rPr>
        <w:t>Apie ką rašoma šiame lapelyje?</w:t>
      </w:r>
    </w:p>
    <w:p w14:paraId="499A780F" w14:textId="77777777" w:rsidR="00EB3994" w:rsidRPr="00EB3994" w:rsidRDefault="00EB3994" w:rsidP="00EB3994">
      <w:pPr>
        <w:widowControl/>
        <w:autoSpaceDE/>
        <w:autoSpaceDN/>
        <w:ind w:left="567" w:hanging="567"/>
        <w:rPr>
          <w:rFonts w:eastAsia="Calibri"/>
          <w:b/>
          <w:bCs/>
        </w:rPr>
      </w:pPr>
    </w:p>
    <w:p w14:paraId="45FCBB67" w14:textId="77777777" w:rsidR="00EB3994" w:rsidRPr="00EB3994" w:rsidRDefault="00EB3994" w:rsidP="00EB3994">
      <w:pPr>
        <w:widowControl/>
        <w:numPr>
          <w:ilvl w:val="1"/>
          <w:numId w:val="13"/>
        </w:numPr>
        <w:autoSpaceDE/>
        <w:autoSpaceDN/>
        <w:spacing w:after="160" w:line="254" w:lineRule="auto"/>
        <w:rPr>
          <w:rFonts w:eastAsia="Calibri"/>
        </w:rPr>
      </w:pPr>
      <w:r w:rsidRPr="00EB3994">
        <w:rPr>
          <w:rFonts w:eastAsia="Calibri"/>
        </w:rPr>
        <w:t>Kas yra StopCold ir kam jis vartojamas</w:t>
      </w:r>
    </w:p>
    <w:p w14:paraId="0BAE4419" w14:textId="77777777" w:rsidR="00EB3994" w:rsidRPr="00EB3994" w:rsidRDefault="00EB3994" w:rsidP="00EB3994">
      <w:pPr>
        <w:widowControl/>
        <w:numPr>
          <w:ilvl w:val="1"/>
          <w:numId w:val="13"/>
        </w:numPr>
        <w:autoSpaceDE/>
        <w:autoSpaceDN/>
        <w:spacing w:after="160" w:line="254" w:lineRule="auto"/>
        <w:rPr>
          <w:rFonts w:eastAsia="Calibri"/>
        </w:rPr>
      </w:pPr>
      <w:r w:rsidRPr="00EB3994">
        <w:rPr>
          <w:rFonts w:eastAsia="Calibri"/>
        </w:rPr>
        <w:t>Kas žinotina prieš vartojant StopCold</w:t>
      </w:r>
    </w:p>
    <w:p w14:paraId="37773937" w14:textId="77777777" w:rsidR="00EB3994" w:rsidRPr="00EB3994" w:rsidRDefault="00EB3994" w:rsidP="00EB3994">
      <w:pPr>
        <w:widowControl/>
        <w:numPr>
          <w:ilvl w:val="1"/>
          <w:numId w:val="13"/>
        </w:numPr>
        <w:autoSpaceDE/>
        <w:autoSpaceDN/>
        <w:spacing w:after="160" w:line="254" w:lineRule="auto"/>
        <w:rPr>
          <w:rFonts w:eastAsia="Calibri"/>
        </w:rPr>
      </w:pPr>
      <w:r w:rsidRPr="00EB3994">
        <w:rPr>
          <w:rFonts w:eastAsia="Calibri"/>
        </w:rPr>
        <w:t>Kaip vartoti StopCold</w:t>
      </w:r>
    </w:p>
    <w:p w14:paraId="73DACD6B" w14:textId="77777777" w:rsidR="00EB3994" w:rsidRPr="00EB3994" w:rsidRDefault="00EB3994" w:rsidP="00EB3994">
      <w:pPr>
        <w:widowControl/>
        <w:numPr>
          <w:ilvl w:val="1"/>
          <w:numId w:val="13"/>
        </w:numPr>
        <w:autoSpaceDE/>
        <w:autoSpaceDN/>
        <w:spacing w:after="160" w:line="254" w:lineRule="auto"/>
        <w:rPr>
          <w:rFonts w:eastAsia="Calibri"/>
        </w:rPr>
      </w:pPr>
      <w:r w:rsidRPr="00EB3994">
        <w:rPr>
          <w:rFonts w:eastAsia="Calibri"/>
        </w:rPr>
        <w:t>Galimas šalutinis poveikis</w:t>
      </w:r>
    </w:p>
    <w:p w14:paraId="2C0764EE" w14:textId="77777777" w:rsidR="00EB3994" w:rsidRPr="00EB3994" w:rsidRDefault="00EB3994" w:rsidP="00EB3994">
      <w:pPr>
        <w:widowControl/>
        <w:numPr>
          <w:ilvl w:val="1"/>
          <w:numId w:val="13"/>
        </w:numPr>
        <w:autoSpaceDE/>
        <w:autoSpaceDN/>
        <w:spacing w:after="160" w:line="254" w:lineRule="auto"/>
        <w:rPr>
          <w:rFonts w:eastAsia="Calibri"/>
        </w:rPr>
      </w:pPr>
      <w:r w:rsidRPr="00EB3994">
        <w:rPr>
          <w:rFonts w:eastAsia="Calibri"/>
        </w:rPr>
        <w:t>Kaip laikyti</w:t>
      </w:r>
      <w:r w:rsidRPr="00EB3994">
        <w:rPr>
          <w:rFonts w:ascii="Calibri" w:eastAsia="Calibri" w:hAnsi="Calibri"/>
        </w:rPr>
        <w:t xml:space="preserve"> </w:t>
      </w:r>
      <w:r w:rsidRPr="00EB3994">
        <w:rPr>
          <w:rFonts w:eastAsia="Calibri"/>
        </w:rPr>
        <w:t>StopCold</w:t>
      </w:r>
    </w:p>
    <w:p w14:paraId="32B7B708" w14:textId="77777777" w:rsidR="00EB3994" w:rsidRPr="00EB3994" w:rsidRDefault="00EB3994" w:rsidP="00EB3994">
      <w:pPr>
        <w:widowControl/>
        <w:numPr>
          <w:ilvl w:val="1"/>
          <w:numId w:val="13"/>
        </w:numPr>
        <w:autoSpaceDE/>
        <w:autoSpaceDN/>
        <w:spacing w:after="160" w:line="254" w:lineRule="auto"/>
        <w:rPr>
          <w:rFonts w:eastAsia="Calibri"/>
        </w:rPr>
      </w:pPr>
      <w:r w:rsidRPr="00EB3994">
        <w:rPr>
          <w:rFonts w:eastAsia="Calibri"/>
        </w:rPr>
        <w:t>Pakuotės turinys ir kita informacija</w:t>
      </w:r>
    </w:p>
    <w:p w14:paraId="4CF58D11" w14:textId="77777777" w:rsidR="00EB3994" w:rsidRPr="00EB3994" w:rsidRDefault="00EB3994" w:rsidP="00EB3994">
      <w:pPr>
        <w:widowControl/>
        <w:autoSpaceDE/>
        <w:autoSpaceDN/>
        <w:ind w:left="567" w:hanging="567"/>
        <w:rPr>
          <w:rFonts w:eastAsia="Calibri"/>
        </w:rPr>
      </w:pPr>
    </w:p>
    <w:p w14:paraId="033192E1" w14:textId="77777777" w:rsidR="00EB3994" w:rsidRPr="00EB3994" w:rsidRDefault="00EB3994" w:rsidP="00EB3994">
      <w:pPr>
        <w:widowControl/>
        <w:autoSpaceDE/>
        <w:autoSpaceDN/>
        <w:rPr>
          <w:rFonts w:eastAsia="Calibri"/>
        </w:rPr>
      </w:pPr>
    </w:p>
    <w:p w14:paraId="1FDC8314" w14:textId="77777777" w:rsidR="00EB3994" w:rsidRPr="00EB3994" w:rsidRDefault="00EB3994" w:rsidP="00EB3994">
      <w:pPr>
        <w:widowControl/>
        <w:autoSpaceDE/>
        <w:autoSpaceDN/>
        <w:ind w:left="567" w:hanging="567"/>
        <w:outlineLvl w:val="0"/>
        <w:rPr>
          <w:rFonts w:eastAsia="Calibri"/>
          <w:b/>
        </w:rPr>
      </w:pPr>
      <w:r w:rsidRPr="00EB3994">
        <w:rPr>
          <w:rFonts w:eastAsia="Calibri"/>
          <w:b/>
        </w:rPr>
        <w:t>1.</w:t>
      </w:r>
      <w:r w:rsidRPr="00EB3994">
        <w:rPr>
          <w:rFonts w:eastAsia="Calibri"/>
          <w:b/>
        </w:rPr>
        <w:tab/>
        <w:t>Kas yra StopCold ir kam jis vartojamas</w:t>
      </w:r>
    </w:p>
    <w:p w14:paraId="699D58BA" w14:textId="77777777" w:rsidR="00EB3994" w:rsidRPr="00EB3994" w:rsidRDefault="00EB3994" w:rsidP="00EB3994">
      <w:pPr>
        <w:widowControl/>
        <w:autoSpaceDE/>
        <w:autoSpaceDN/>
        <w:ind w:left="567" w:hanging="567"/>
        <w:outlineLvl w:val="0"/>
        <w:rPr>
          <w:rFonts w:eastAsia="Calibri"/>
          <w:b/>
          <w:caps/>
        </w:rPr>
      </w:pPr>
    </w:p>
    <w:p w14:paraId="5461CCD5" w14:textId="77777777" w:rsidR="00EB3994" w:rsidRPr="00EB3994" w:rsidRDefault="00EB3994" w:rsidP="00EB3994">
      <w:pPr>
        <w:widowControl/>
        <w:autoSpaceDE/>
        <w:autoSpaceDN/>
        <w:rPr>
          <w:rFonts w:eastAsia="Calibri"/>
          <w:bCs/>
          <w:iCs/>
        </w:rPr>
      </w:pPr>
      <w:r w:rsidRPr="00EB3994">
        <w:rPr>
          <w:rFonts w:eastAsia="Calibri"/>
        </w:rPr>
        <w:t xml:space="preserve">StopCold yra vaistas, vartojamas alergijos simptomams slopinti, ypač kai cetirizino priešalerginės savybės yra derinamos su </w:t>
      </w:r>
      <w:r w:rsidRPr="00EB3994">
        <w:rPr>
          <w:rFonts w:eastAsia="Calibri"/>
          <w:bCs/>
          <w:iCs/>
        </w:rPr>
        <w:t>pseudoefedrino poveikiu mažinti membranos gleivinių pabrinkimą nosies viduje.</w:t>
      </w:r>
    </w:p>
    <w:p w14:paraId="46FBEB7C" w14:textId="77777777" w:rsidR="00EB3994" w:rsidRPr="00EB3994" w:rsidRDefault="00EB3994" w:rsidP="00EB3994">
      <w:pPr>
        <w:widowControl/>
        <w:autoSpaceDE/>
        <w:autoSpaceDN/>
        <w:rPr>
          <w:rFonts w:eastAsia="Calibri"/>
        </w:rPr>
      </w:pPr>
    </w:p>
    <w:p w14:paraId="4985C14C" w14:textId="77777777" w:rsidR="00EB3994" w:rsidRPr="00EB3994" w:rsidRDefault="00EB3994" w:rsidP="00EB3994">
      <w:pPr>
        <w:widowControl/>
        <w:autoSpaceDE/>
        <w:autoSpaceDN/>
        <w:rPr>
          <w:rFonts w:eastAsia="Calibri"/>
        </w:rPr>
      </w:pPr>
      <w:r w:rsidRPr="00EB3994">
        <w:rPr>
          <w:rFonts w:eastAsia="Calibri"/>
        </w:rPr>
        <w:t>StopCold slopinami sezoninio alerginio rinito (šienligės) arba nuolatinio alerginio rinito (alergijos namų dulkėms) simptomai: nosies užgulimas, čiaudulys, sekreto tekėjimas iš nosies, nosies ar akių niežulys.</w:t>
      </w:r>
    </w:p>
    <w:p w14:paraId="2B5564DD" w14:textId="77777777" w:rsidR="00EB3994" w:rsidRPr="00EB3994" w:rsidRDefault="00EB3994" w:rsidP="00EB3994">
      <w:pPr>
        <w:widowControl/>
        <w:autoSpaceDE/>
        <w:autoSpaceDN/>
        <w:ind w:left="567" w:hanging="567"/>
        <w:rPr>
          <w:rFonts w:eastAsia="Calibri"/>
        </w:rPr>
      </w:pPr>
    </w:p>
    <w:p w14:paraId="060B4D7A" w14:textId="77777777" w:rsidR="00EB3994" w:rsidRPr="00EB3994" w:rsidRDefault="00EB3994" w:rsidP="00EB3994">
      <w:pPr>
        <w:widowControl/>
        <w:autoSpaceDE/>
        <w:autoSpaceDN/>
        <w:ind w:left="567" w:hanging="567"/>
        <w:rPr>
          <w:rFonts w:eastAsia="Calibri"/>
        </w:rPr>
      </w:pPr>
      <w:r w:rsidRPr="00EB3994">
        <w:rPr>
          <w:rFonts w:eastAsia="Calibri"/>
        </w:rPr>
        <w:t>StopCold skirtas suaugusiesiems ir 12 metų bei vyresniems paaugliams.</w:t>
      </w:r>
    </w:p>
    <w:p w14:paraId="7AA7F6F7" w14:textId="77777777" w:rsidR="00EB3994" w:rsidRPr="00EB3994" w:rsidRDefault="00EB3994" w:rsidP="00EB3994">
      <w:pPr>
        <w:widowControl/>
        <w:autoSpaceDE/>
        <w:autoSpaceDN/>
        <w:ind w:left="567" w:hanging="567"/>
        <w:rPr>
          <w:rFonts w:eastAsia="Calibri"/>
        </w:rPr>
      </w:pPr>
    </w:p>
    <w:p w14:paraId="18BA6409" w14:textId="77777777" w:rsidR="00EB3994" w:rsidRPr="00EB3994" w:rsidRDefault="00EB3994" w:rsidP="00EB3994">
      <w:pPr>
        <w:widowControl/>
        <w:numPr>
          <w:ilvl w:val="12"/>
          <w:numId w:val="0"/>
        </w:numPr>
        <w:autoSpaceDE/>
        <w:autoSpaceDN/>
        <w:ind w:left="567" w:hanging="567"/>
        <w:outlineLvl w:val="0"/>
        <w:rPr>
          <w:rFonts w:eastAsia="Calibri"/>
          <w:b/>
          <w:caps/>
        </w:rPr>
      </w:pPr>
      <w:r w:rsidRPr="00EB3994">
        <w:rPr>
          <w:rFonts w:eastAsia="Calibri"/>
          <w:b/>
        </w:rPr>
        <w:t>2.</w:t>
      </w:r>
      <w:r w:rsidRPr="00EB3994">
        <w:rPr>
          <w:rFonts w:eastAsia="Calibri"/>
          <w:b/>
        </w:rPr>
        <w:tab/>
        <w:t xml:space="preserve">Kas žinotina prieš vartojant StopCold </w:t>
      </w:r>
    </w:p>
    <w:p w14:paraId="419C5BF3" w14:textId="77777777" w:rsidR="00EB3994" w:rsidRPr="00EB3994" w:rsidRDefault="00EB3994" w:rsidP="00EB3994">
      <w:pPr>
        <w:widowControl/>
        <w:autoSpaceDE/>
        <w:autoSpaceDN/>
        <w:ind w:left="567" w:hanging="567"/>
        <w:rPr>
          <w:rFonts w:eastAsia="Calibri"/>
        </w:rPr>
      </w:pPr>
    </w:p>
    <w:p w14:paraId="26805956" w14:textId="77777777" w:rsidR="00EB3994" w:rsidRPr="00EB3994" w:rsidRDefault="00EB3994" w:rsidP="00EB3994">
      <w:pPr>
        <w:widowControl/>
        <w:autoSpaceDE/>
        <w:autoSpaceDN/>
        <w:ind w:left="567" w:hanging="567"/>
        <w:rPr>
          <w:rFonts w:eastAsia="Calibri"/>
          <w:b/>
          <w:caps/>
        </w:rPr>
      </w:pPr>
      <w:r w:rsidRPr="00EB3994">
        <w:rPr>
          <w:rFonts w:eastAsia="Calibri"/>
          <w:b/>
        </w:rPr>
        <w:t>StopCold vartoti negalima:</w:t>
      </w:r>
    </w:p>
    <w:p w14:paraId="24F00CD7" w14:textId="77777777" w:rsidR="00EB3994" w:rsidRPr="00EB3994" w:rsidRDefault="00EB3994" w:rsidP="00EB3994">
      <w:pPr>
        <w:widowControl/>
        <w:numPr>
          <w:ilvl w:val="0"/>
          <w:numId w:val="14"/>
        </w:numPr>
        <w:autoSpaceDE/>
        <w:autoSpaceDN/>
        <w:spacing w:after="160" w:line="254" w:lineRule="auto"/>
        <w:rPr>
          <w:rFonts w:eastAsia="Calibri"/>
        </w:rPr>
      </w:pPr>
      <w:r w:rsidRPr="00EB3994">
        <w:rPr>
          <w:rFonts w:eastAsia="Calibri"/>
        </w:rPr>
        <w:t>jeigu yra alergija cetirizinui, efedrinui, piperazinui arba bet kuriai pagalbinei šio vaisto medžiagai (jos išvardytos 6 skyriuje);</w:t>
      </w:r>
    </w:p>
    <w:p w14:paraId="28294A5B" w14:textId="77777777" w:rsidR="00EB3994" w:rsidRPr="00EB3994" w:rsidRDefault="00EB3994" w:rsidP="00EB3994">
      <w:pPr>
        <w:widowControl/>
        <w:numPr>
          <w:ilvl w:val="0"/>
          <w:numId w:val="14"/>
        </w:numPr>
        <w:autoSpaceDE/>
        <w:autoSpaceDN/>
        <w:spacing w:after="160" w:line="254" w:lineRule="auto"/>
        <w:rPr>
          <w:rFonts w:eastAsia="Calibri"/>
        </w:rPr>
      </w:pPr>
      <w:r w:rsidRPr="00EB3994">
        <w:rPr>
          <w:rFonts w:eastAsia="Calibri"/>
        </w:rPr>
        <w:t>jeigu labai padidėjęs kraujo spaudimas;</w:t>
      </w:r>
    </w:p>
    <w:p w14:paraId="53164C04" w14:textId="77777777" w:rsidR="00EB3994" w:rsidRPr="00EB3994" w:rsidRDefault="00EB3994" w:rsidP="00EB3994">
      <w:pPr>
        <w:widowControl/>
        <w:numPr>
          <w:ilvl w:val="0"/>
          <w:numId w:val="14"/>
        </w:numPr>
        <w:autoSpaceDE/>
        <w:autoSpaceDN/>
        <w:spacing w:after="160" w:line="254" w:lineRule="auto"/>
        <w:rPr>
          <w:rFonts w:eastAsia="Calibri"/>
        </w:rPr>
      </w:pPr>
      <w:r w:rsidRPr="00EB3994">
        <w:rPr>
          <w:rFonts w:eastAsia="Calibri"/>
        </w:rPr>
        <w:t>jeigu sergate širdies vainikinių arterijų liga;</w:t>
      </w:r>
    </w:p>
    <w:p w14:paraId="196F0FD2" w14:textId="77777777" w:rsidR="00EB3994" w:rsidRPr="00EB3994" w:rsidRDefault="00EB3994" w:rsidP="00EB3994">
      <w:pPr>
        <w:widowControl/>
        <w:numPr>
          <w:ilvl w:val="0"/>
          <w:numId w:val="14"/>
        </w:numPr>
        <w:autoSpaceDE/>
        <w:autoSpaceDN/>
        <w:spacing w:after="160" w:line="254" w:lineRule="auto"/>
        <w:rPr>
          <w:noProof/>
        </w:rPr>
      </w:pPr>
      <w:r w:rsidRPr="00EB3994">
        <w:rPr>
          <w:noProof/>
        </w:rPr>
        <w:t>jeigu sutrikusi inkstų funkcija;</w:t>
      </w:r>
    </w:p>
    <w:p w14:paraId="54BEA103" w14:textId="77777777" w:rsidR="00EB3994" w:rsidRPr="00EB3994" w:rsidRDefault="00EB3994" w:rsidP="00EB3994">
      <w:pPr>
        <w:widowControl/>
        <w:numPr>
          <w:ilvl w:val="0"/>
          <w:numId w:val="14"/>
        </w:numPr>
        <w:autoSpaceDE/>
        <w:autoSpaceDN/>
        <w:spacing w:after="160" w:line="254" w:lineRule="auto"/>
        <w:rPr>
          <w:noProof/>
        </w:rPr>
      </w:pPr>
      <w:r w:rsidRPr="00EB3994">
        <w:rPr>
          <w:noProof/>
        </w:rPr>
        <w:t>jeigu sutrikusi skydliaukės funkcija;</w:t>
      </w:r>
    </w:p>
    <w:p w14:paraId="3033D2FF" w14:textId="77777777" w:rsidR="00EB3994" w:rsidRPr="00EB3994" w:rsidRDefault="00EB3994" w:rsidP="00EB3994">
      <w:pPr>
        <w:widowControl/>
        <w:numPr>
          <w:ilvl w:val="0"/>
          <w:numId w:val="14"/>
        </w:numPr>
        <w:autoSpaceDE/>
        <w:autoSpaceDN/>
        <w:spacing w:after="160" w:line="254" w:lineRule="auto"/>
        <w:rPr>
          <w:noProof/>
        </w:rPr>
      </w:pPr>
      <w:r w:rsidRPr="00EB3994">
        <w:rPr>
          <w:noProof/>
        </w:rPr>
        <w:t>jeigu diagnozuotas auglys, vadinamas feochromocitoma;</w:t>
      </w:r>
    </w:p>
    <w:p w14:paraId="4F32517C" w14:textId="77777777" w:rsidR="00EB3994" w:rsidRPr="00EB3994" w:rsidRDefault="00EB3994" w:rsidP="00EB3994">
      <w:pPr>
        <w:widowControl/>
        <w:numPr>
          <w:ilvl w:val="0"/>
          <w:numId w:val="14"/>
        </w:numPr>
        <w:autoSpaceDE/>
        <w:autoSpaceDN/>
        <w:spacing w:after="160" w:line="254" w:lineRule="auto"/>
        <w:rPr>
          <w:noProof/>
        </w:rPr>
      </w:pPr>
      <w:r w:rsidRPr="00EB3994">
        <w:rPr>
          <w:noProof/>
        </w:rPr>
        <w:t>jeigu Jums yra sunkus širdies ritmo sutrikimas;</w:t>
      </w:r>
    </w:p>
    <w:p w14:paraId="586CDB83" w14:textId="77777777" w:rsidR="00EB3994" w:rsidRPr="00EB3994" w:rsidRDefault="00EB3994" w:rsidP="00EB3994">
      <w:pPr>
        <w:widowControl/>
        <w:numPr>
          <w:ilvl w:val="0"/>
          <w:numId w:val="14"/>
        </w:numPr>
        <w:autoSpaceDE/>
        <w:autoSpaceDN/>
        <w:spacing w:after="160" w:line="254" w:lineRule="auto"/>
        <w:rPr>
          <w:noProof/>
        </w:rPr>
      </w:pPr>
      <w:r w:rsidRPr="00EB3994">
        <w:rPr>
          <w:noProof/>
        </w:rPr>
        <w:t>jeigu padidėjęs akių spaudimas (akies viduje);</w:t>
      </w:r>
    </w:p>
    <w:p w14:paraId="632E05C8" w14:textId="77777777" w:rsidR="00EB3994" w:rsidRPr="00EB3994" w:rsidRDefault="00EB3994" w:rsidP="00EB3994">
      <w:pPr>
        <w:widowControl/>
        <w:numPr>
          <w:ilvl w:val="0"/>
          <w:numId w:val="14"/>
        </w:numPr>
        <w:autoSpaceDE/>
        <w:autoSpaceDN/>
        <w:spacing w:after="160" w:line="254" w:lineRule="auto"/>
        <w:rPr>
          <w:noProof/>
        </w:rPr>
      </w:pPr>
      <w:r w:rsidRPr="00EB3994">
        <w:rPr>
          <w:noProof/>
        </w:rPr>
        <w:lastRenderedPageBreak/>
        <w:t>jeigu pasunkėjęs šlapinimasis;</w:t>
      </w:r>
    </w:p>
    <w:p w14:paraId="77A0B7A6" w14:textId="77777777" w:rsidR="00EB3994" w:rsidRPr="00EB3994" w:rsidRDefault="00EB3994" w:rsidP="00EB3994">
      <w:pPr>
        <w:widowControl/>
        <w:numPr>
          <w:ilvl w:val="0"/>
          <w:numId w:val="15"/>
        </w:numPr>
        <w:autoSpaceDE/>
        <w:autoSpaceDN/>
        <w:spacing w:after="160" w:line="254" w:lineRule="auto"/>
        <w:rPr>
          <w:noProof/>
        </w:rPr>
      </w:pPr>
      <w:r w:rsidRPr="00EB3994">
        <w:rPr>
          <w:noProof/>
        </w:rPr>
        <w:t>jeigu patyrėte hemoraginį insultą (kraujo išsiliejimas į smegenis) ar yra jo rizikos veiksnių, dėl StopCold kraujagysles siaurinančio poveikio kartu su kitais tuo pačiu metu vartojamais vaistais, tokiais kaip bromokriptinas, pergolidas, lisuridas, kabergolinas, ergotaminas ar bet kokiais kitais vaistais, mažinančiais gleivinės paburkimą (tokiais, kaip fenilpropanolaminas, fenilefrinas, efedrinas ir kiti), nepriklausomai nuo vaisto vartojimo būdo;</w:t>
      </w:r>
    </w:p>
    <w:p w14:paraId="6BB24E04" w14:textId="77777777" w:rsidR="00EB3994" w:rsidRPr="00EB3994" w:rsidRDefault="00EB3994" w:rsidP="00EB3994">
      <w:pPr>
        <w:widowControl/>
        <w:numPr>
          <w:ilvl w:val="0"/>
          <w:numId w:val="15"/>
        </w:numPr>
        <w:autoSpaceDE/>
        <w:autoSpaceDN/>
        <w:spacing w:after="160" w:line="254" w:lineRule="auto"/>
        <w:rPr>
          <w:noProof/>
        </w:rPr>
      </w:pPr>
      <w:r w:rsidRPr="00EB3994">
        <w:rPr>
          <w:noProof/>
        </w:rPr>
        <w:t>StopCold negalima vartoti jaunesniems nei 12 metų vaikams ir paaugliams;</w:t>
      </w:r>
    </w:p>
    <w:p w14:paraId="3267F341"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tuo pačiu metu vartojate dihidroergotamino (sutrikus kraujotakai) ar monoamino oksidazės inhibitorių (MAOI) (tam tikros rūšies vaistų nuo depresijos ir parkinsonizmo) ir iki 2 savaičių po pastarųjų vartojimo nutraukimo.</w:t>
      </w:r>
    </w:p>
    <w:p w14:paraId="58EBCB92" w14:textId="77777777" w:rsidR="00EB3994" w:rsidRPr="00EB3994" w:rsidRDefault="00EB3994" w:rsidP="00EB3994">
      <w:pPr>
        <w:widowControl/>
        <w:autoSpaceDE/>
        <w:autoSpaceDN/>
        <w:rPr>
          <w:rFonts w:eastAsia="Calibri"/>
        </w:rPr>
      </w:pPr>
    </w:p>
    <w:p w14:paraId="68ED7A67" w14:textId="77777777" w:rsidR="00EB3994" w:rsidRPr="00EB3994" w:rsidRDefault="00EB3994" w:rsidP="00EB3994">
      <w:pPr>
        <w:widowControl/>
        <w:autoSpaceDE/>
        <w:autoSpaceDN/>
        <w:rPr>
          <w:rFonts w:eastAsia="Calibri"/>
          <w:b/>
        </w:rPr>
      </w:pPr>
      <w:r w:rsidRPr="00EB3994">
        <w:rPr>
          <w:rFonts w:eastAsia="Calibri"/>
          <w:b/>
          <w:color w:val="000000"/>
        </w:rPr>
        <w:t>Įspėjimai ir a</w:t>
      </w:r>
      <w:r w:rsidRPr="00EB3994">
        <w:rPr>
          <w:rFonts w:eastAsia="Calibri"/>
          <w:b/>
        </w:rPr>
        <w:t>tsargumo priemonės</w:t>
      </w:r>
    </w:p>
    <w:p w14:paraId="797D9D80" w14:textId="77777777" w:rsidR="00EB3994" w:rsidRPr="00EB3994" w:rsidRDefault="00EB3994" w:rsidP="00EB3994">
      <w:pPr>
        <w:widowControl/>
        <w:autoSpaceDE/>
        <w:autoSpaceDN/>
        <w:rPr>
          <w:rFonts w:eastAsia="Calibri"/>
        </w:rPr>
      </w:pPr>
      <w:r w:rsidRPr="00EB3994">
        <w:rPr>
          <w:rFonts w:eastAsia="Calibri"/>
        </w:rPr>
        <w:t>Pasitarkite su gydytoju arba vaistininku, prieš pradėdami vartoti StopCold:</w:t>
      </w:r>
    </w:p>
    <w:p w14:paraId="631040C4"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esate vyresnis nei 65 metų amžiaus;</w:t>
      </w:r>
    </w:p>
    <w:p w14:paraId="0191966B"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sergate cukriniu diabetu, hipertireoze (skydliaukės veiklos suintensyvėjimu), yra padidėjęs kraujo spaudimas, sergate išemine širdies liga ar turite širdies sutrikimų (per greitas ar nereguliarus ritmas);</w:t>
      </w:r>
    </w:p>
    <w:p w14:paraId="494439F9"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Jums yra vidutinis inkstų arba kepenų funkcijos sutrikimas;</w:t>
      </w:r>
    </w:p>
    <w:p w14:paraId="5970DAA7"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Jūsų prostata padidėjusi ar sutrikęs šlapinimasis;</w:t>
      </w:r>
    </w:p>
    <w:p w14:paraId="59810BC3"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nuolat vartojate alkoholį ar vaistus, kurie slopina centrinę nervų sistemą;</w:t>
      </w:r>
    </w:p>
    <w:p w14:paraId="46AD228A"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vartojate vaistus, kurie priklauso vaistų grupei, vadinamai simpatikomimetikais (vaistai, mažinantys paburkimą, apetitą mažinantys preparatai, stimuliatoriai, pvz., anfetaminas);</w:t>
      </w:r>
    </w:p>
    <w:p w14:paraId="7B12D4C8"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Jums padidėjusi kraujo krešumo rizika, pvz., dėl lėtinės uždegiminės žarnų ligos;</w:t>
      </w:r>
    </w:p>
    <w:p w14:paraId="1C79F5E5"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vartojate vaistų nuo depresijos (triciklių antidepresantų), širdį veikiančių glikozidų, tokių kaip digoksinas ar digitoksinas, ar vaistus nuo hipertenzijos;</w:t>
      </w:r>
    </w:p>
    <w:p w14:paraId="0DDB01C6"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sergate ligomis, kurių metu anticholinerginis poveikis yra nepageidaujamas, ypač jeigu Jums yra rizikos veiksnių šlapimo susilaikymui (pvz.: nugaros smegenų pažeidimas, prostatos hiperplazija, prostatos hipertrofija ar šlapimo pūslės nutekėjimo obstrukcija), nes StopCold gali padidinti šlapimo susilaikymo riziką;</w:t>
      </w:r>
    </w:p>
    <w:p w14:paraId="25DFC985"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jeigu Jums yra padidėjęs kraujo spaudimas ir vartojate nesteroidinius vaistus nuo uždegimo, Jūsų kraujo spaudimas gali padidėti;</w:t>
      </w:r>
    </w:p>
    <w:p w14:paraId="1542BCD3" w14:textId="77777777" w:rsidR="00EB3994" w:rsidRPr="00EB3994" w:rsidRDefault="00EB3994" w:rsidP="00EB3994">
      <w:pPr>
        <w:widowControl/>
        <w:numPr>
          <w:ilvl w:val="0"/>
          <w:numId w:val="15"/>
        </w:numPr>
        <w:autoSpaceDE/>
        <w:autoSpaceDN/>
        <w:spacing w:after="160" w:line="254" w:lineRule="auto"/>
        <w:rPr>
          <w:rFonts w:eastAsia="Calibri"/>
        </w:rPr>
      </w:pPr>
      <w:r w:rsidRPr="00EB3994">
        <w:rPr>
          <w:rFonts w:eastAsia="Calibri"/>
        </w:rPr>
        <w:t>pseudoefedrinu, kaip ir kitomis centrinę nervų sistemą stimuliuojančiomis medžiagomis, galimas piktnaudžiavimas;</w:t>
      </w:r>
    </w:p>
    <w:p w14:paraId="3C52A566" w14:textId="77777777" w:rsidR="00EB3994" w:rsidRPr="00EB3994" w:rsidRDefault="00EB3994" w:rsidP="00EB3994">
      <w:pPr>
        <w:widowControl/>
        <w:numPr>
          <w:ilvl w:val="0"/>
          <w:numId w:val="15"/>
        </w:numPr>
        <w:autoSpaceDE/>
        <w:autoSpaceDN/>
        <w:spacing w:after="160" w:line="254" w:lineRule="auto"/>
        <w:jc w:val="both"/>
        <w:rPr>
          <w:rFonts w:eastAsia="Calibri"/>
        </w:rPr>
      </w:pPr>
      <w:r w:rsidRPr="00EB3994">
        <w:rPr>
          <w:rFonts w:eastAsia="Calibri"/>
        </w:rPr>
        <w:t>jeigu vartojote kitų vaistų, perskaitykite skyrių „Kiti vaistai ir StopCold“.</w:t>
      </w:r>
    </w:p>
    <w:p w14:paraId="499FFD1E"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lang w:eastAsia="fr-BE"/>
        </w:rPr>
      </w:pPr>
    </w:p>
    <w:p w14:paraId="19BE312E"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lang w:eastAsia="fr-BE"/>
        </w:rPr>
      </w:pPr>
      <w:r w:rsidRPr="00EB3994">
        <w:rPr>
          <w:rFonts w:eastAsia="Calibri"/>
          <w:lang w:eastAsia="fr-BE"/>
        </w:rPr>
        <w:t>Vartojant StopCold, gali pasireikšti staigus pilvo skausmas arba kraujavimas iš tiesiosios žarnos dėl gaubtinės žarnos uždegimo (išeminio kolito). Jeigu Jums pasireiškė šie virškinimo trakto sutrikimai, nutraukite StopCold vartojimą ir nedelsiant pasakykite savo gydytojui arba kreipkitės medicininės pagalbos. Žr. 4 skyrių.</w:t>
      </w:r>
    </w:p>
    <w:p w14:paraId="30717DEA"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lang w:eastAsia="fr-BE"/>
        </w:rPr>
      </w:pPr>
    </w:p>
    <w:p w14:paraId="0CF8496F"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lang w:eastAsia="fr-BE"/>
        </w:rPr>
      </w:pPr>
      <w:r w:rsidRPr="00EB3994">
        <w:rPr>
          <w:rFonts w:eastAsia="Calibri"/>
          <w:lang w:eastAsia="fr-BE"/>
        </w:rPr>
        <w:t>Vartojant StopCold gali sumažėti Jūsų regos nervo aprūpinimas krauju. Jeigu staiga netektumėte regos, nustokite vartoti StopCold ir susisiekite su gydytoju arba skubiai kreipkitės medicinos pagalbos. Žr. 4 skyrių.</w:t>
      </w:r>
    </w:p>
    <w:p w14:paraId="2C25EF7B"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lang w:eastAsia="fr-BE"/>
        </w:rPr>
      </w:pPr>
    </w:p>
    <w:p w14:paraId="46611873" w14:textId="77777777" w:rsidR="00EB3994" w:rsidRPr="00EB3994" w:rsidRDefault="00EB3994" w:rsidP="00EB3994">
      <w:pPr>
        <w:widowControl/>
        <w:autoSpaceDE/>
        <w:autoSpaceDN/>
        <w:ind w:left="567" w:hanging="567"/>
        <w:rPr>
          <w:rFonts w:eastAsia="Calibri"/>
          <w:b/>
        </w:rPr>
      </w:pPr>
      <w:r w:rsidRPr="00EB3994">
        <w:rPr>
          <w:rFonts w:eastAsia="Calibri"/>
          <w:b/>
        </w:rPr>
        <w:t>Kiti vaistai ir StopCold</w:t>
      </w:r>
    </w:p>
    <w:p w14:paraId="15F3DAA8" w14:textId="77777777" w:rsidR="00EB3994" w:rsidRPr="00EB3994" w:rsidRDefault="00EB3994" w:rsidP="00EB3994">
      <w:pPr>
        <w:widowControl/>
        <w:autoSpaceDE/>
        <w:autoSpaceDN/>
        <w:rPr>
          <w:rFonts w:eastAsia="Calibri"/>
        </w:rPr>
      </w:pPr>
      <w:r w:rsidRPr="00EB3994">
        <w:rPr>
          <w:rFonts w:eastAsia="Calibri"/>
        </w:rPr>
        <w:t>Jeigu vartojate ar neseniai vartojote kitų vaistų arba dėl to nesate tikri, apie tai pasakykite gydytojui arba vaistininkui.</w:t>
      </w:r>
    </w:p>
    <w:p w14:paraId="47182191" w14:textId="77777777" w:rsidR="00EB3994" w:rsidRPr="00EB3994" w:rsidRDefault="00EB3994" w:rsidP="00EB3994">
      <w:pPr>
        <w:widowControl/>
        <w:autoSpaceDE/>
        <w:autoSpaceDN/>
        <w:rPr>
          <w:rFonts w:eastAsia="Calibri"/>
        </w:rPr>
      </w:pPr>
    </w:p>
    <w:p w14:paraId="03CC9CE8" w14:textId="77777777" w:rsidR="00EB3994" w:rsidRPr="00EB3994" w:rsidRDefault="00EB3994" w:rsidP="00EB3994">
      <w:pPr>
        <w:widowControl/>
        <w:numPr>
          <w:ilvl w:val="0"/>
          <w:numId w:val="16"/>
        </w:numPr>
        <w:tabs>
          <w:tab w:val="left" w:pos="567"/>
        </w:tabs>
        <w:autoSpaceDE/>
        <w:autoSpaceDN/>
        <w:spacing w:after="160" w:line="254" w:lineRule="auto"/>
        <w:ind w:left="567" w:hanging="567"/>
        <w:rPr>
          <w:rFonts w:eastAsia="Calibri"/>
        </w:rPr>
      </w:pPr>
      <w:r w:rsidRPr="00EB3994">
        <w:rPr>
          <w:rFonts w:eastAsia="Calibri"/>
        </w:rPr>
        <w:t>Negalima kartu vartoti šių vaistų: bromokriptino, kabergolino, lisurido, pergolido, dihidroergotamino, ergotamino, metilergometrino ir kitų kraujagysles siaurinančių vaistų, vartojamų per burną ar per nosį (fenilpropanolamino, efedrino, fenilefrino ir kitų).</w:t>
      </w:r>
    </w:p>
    <w:p w14:paraId="5BAC32F7" w14:textId="77777777" w:rsidR="00EB3994" w:rsidRPr="00EB3994" w:rsidRDefault="00EB3994" w:rsidP="00EB3994">
      <w:pPr>
        <w:widowControl/>
        <w:tabs>
          <w:tab w:val="left" w:pos="567"/>
        </w:tabs>
        <w:autoSpaceDE/>
        <w:autoSpaceDN/>
        <w:ind w:left="567" w:hanging="567"/>
        <w:rPr>
          <w:rFonts w:eastAsia="Calibri"/>
        </w:rPr>
      </w:pPr>
    </w:p>
    <w:p w14:paraId="782C20E4" w14:textId="77777777" w:rsidR="00EB3994" w:rsidRPr="00EB3994" w:rsidRDefault="00EB3994" w:rsidP="00EB3994">
      <w:pPr>
        <w:widowControl/>
        <w:numPr>
          <w:ilvl w:val="0"/>
          <w:numId w:val="16"/>
        </w:numPr>
        <w:tabs>
          <w:tab w:val="left" w:pos="567"/>
        </w:tabs>
        <w:autoSpaceDE/>
        <w:autoSpaceDN/>
        <w:spacing w:after="160" w:line="254" w:lineRule="auto"/>
        <w:ind w:left="567" w:hanging="567"/>
        <w:rPr>
          <w:rFonts w:eastAsia="Calibri"/>
        </w:rPr>
      </w:pPr>
      <w:r w:rsidRPr="00EB3994">
        <w:rPr>
          <w:rFonts w:eastAsia="Calibri"/>
        </w:rPr>
        <w:t>Atsargiai reikia vartoti kartu su raminamaisiais vaistais (trankviliantais), teofilinu (vaistais astmai gydyti), ritonaviru (vaistu nuo ŽIV), tam tikrais antidepresantais (monoamino oksidazės inhibitoriais MAOI, net jeigu nevartojote jų paskutines dvi savaites) ir tricikliais antidepresantais, kraujospūdį mažinančiais vaistais (alfa adrenoblokatoriais ir beta adrenoblokatoriais, metildopa, guanetidinu, rezerpinu), vaistais sutrikusiai kraujotakai gydyti (dihidroergotaminu), antibiotikais, kurių sudėtyje yra linezolido, vaistais nuo širdies (širdį veikiančiais glikozidais).</w:t>
      </w:r>
    </w:p>
    <w:p w14:paraId="4FF6D200" w14:textId="77777777" w:rsidR="00EB3994" w:rsidRPr="00EB3994" w:rsidRDefault="00EB3994" w:rsidP="00EB3994">
      <w:pPr>
        <w:widowControl/>
        <w:tabs>
          <w:tab w:val="left" w:pos="567"/>
        </w:tabs>
        <w:autoSpaceDE/>
        <w:autoSpaceDN/>
        <w:ind w:left="567" w:hanging="567"/>
        <w:contextualSpacing/>
        <w:rPr>
          <w:rFonts w:eastAsia="Calibri"/>
        </w:rPr>
      </w:pPr>
    </w:p>
    <w:p w14:paraId="4AE3178D" w14:textId="77777777" w:rsidR="00EB3994" w:rsidRPr="00EB3994" w:rsidRDefault="00EB3994" w:rsidP="00EB3994">
      <w:pPr>
        <w:widowControl/>
        <w:numPr>
          <w:ilvl w:val="0"/>
          <w:numId w:val="16"/>
        </w:numPr>
        <w:tabs>
          <w:tab w:val="left" w:pos="567"/>
        </w:tabs>
        <w:autoSpaceDE/>
        <w:autoSpaceDN/>
        <w:spacing w:after="160" w:line="254" w:lineRule="auto"/>
        <w:ind w:left="567" w:hanging="567"/>
        <w:rPr>
          <w:rFonts w:eastAsia="Calibri"/>
        </w:rPr>
      </w:pPr>
      <w:r w:rsidRPr="00EB3994">
        <w:rPr>
          <w:rFonts w:eastAsia="Calibri"/>
        </w:rPr>
        <w:t>Tuo pačiu metu vartojant linezolido, gali padidėti kraujo spaudimas, pacientams, turintiems normalų kraujo spaudimą.</w:t>
      </w:r>
    </w:p>
    <w:p w14:paraId="050B55FE" w14:textId="77777777" w:rsidR="00EB3994" w:rsidRPr="00EB3994" w:rsidRDefault="00EB3994" w:rsidP="00EB3994">
      <w:pPr>
        <w:widowControl/>
        <w:tabs>
          <w:tab w:val="left" w:pos="567"/>
        </w:tabs>
        <w:autoSpaceDE/>
        <w:autoSpaceDN/>
        <w:ind w:left="567" w:hanging="567"/>
        <w:contextualSpacing/>
        <w:rPr>
          <w:rFonts w:eastAsia="Calibri"/>
        </w:rPr>
      </w:pPr>
    </w:p>
    <w:p w14:paraId="1EEE959E" w14:textId="77777777" w:rsidR="00EB3994" w:rsidRPr="00EB3994" w:rsidRDefault="00EB3994" w:rsidP="00EB3994">
      <w:pPr>
        <w:widowControl/>
        <w:numPr>
          <w:ilvl w:val="0"/>
          <w:numId w:val="16"/>
        </w:numPr>
        <w:tabs>
          <w:tab w:val="left" w:pos="567"/>
        </w:tabs>
        <w:autoSpaceDE/>
        <w:autoSpaceDN/>
        <w:spacing w:after="160" w:line="254" w:lineRule="auto"/>
        <w:ind w:left="567" w:hanging="567"/>
        <w:rPr>
          <w:rFonts w:eastAsia="Calibri"/>
        </w:rPr>
      </w:pPr>
      <w:r w:rsidRPr="00EB3994">
        <w:rPr>
          <w:rFonts w:eastAsia="Calibri"/>
        </w:rPr>
        <w:t>Kai kurie antacidiniai preparatai ir protonų siurblio inhibitoriai gali padidinti StopCold poveikį, kiti gali jį sumažinti (kaolinas).</w:t>
      </w:r>
    </w:p>
    <w:p w14:paraId="41EE858C" w14:textId="77777777" w:rsidR="00EB3994" w:rsidRPr="00EB3994" w:rsidRDefault="00EB3994" w:rsidP="00EB3994">
      <w:pPr>
        <w:widowControl/>
        <w:tabs>
          <w:tab w:val="left" w:pos="567"/>
        </w:tabs>
        <w:autoSpaceDE/>
        <w:autoSpaceDN/>
        <w:ind w:left="567" w:hanging="567"/>
        <w:contextualSpacing/>
        <w:rPr>
          <w:rFonts w:eastAsia="Calibri"/>
        </w:rPr>
      </w:pPr>
    </w:p>
    <w:p w14:paraId="768619B5" w14:textId="77777777" w:rsidR="00EB3994" w:rsidRPr="00EB3994" w:rsidRDefault="00EB3994" w:rsidP="00EB3994">
      <w:pPr>
        <w:widowControl/>
        <w:numPr>
          <w:ilvl w:val="0"/>
          <w:numId w:val="16"/>
        </w:numPr>
        <w:tabs>
          <w:tab w:val="left" w:pos="567"/>
        </w:tabs>
        <w:autoSpaceDE/>
        <w:autoSpaceDN/>
        <w:spacing w:after="160" w:line="254" w:lineRule="auto"/>
        <w:ind w:left="567" w:hanging="567"/>
        <w:rPr>
          <w:rFonts w:eastAsia="Calibri"/>
        </w:rPr>
      </w:pPr>
      <w:r w:rsidRPr="00EB3994">
        <w:rPr>
          <w:rFonts w:eastAsia="Calibri"/>
        </w:rPr>
        <w:t>Jeigu Jūs turite atlikti alerginius odos testus, pasakykite gydytojui, jog vartojate StopCold. Šis vaistas gali iškreipti rezultatus.</w:t>
      </w:r>
    </w:p>
    <w:p w14:paraId="11952A65" w14:textId="77777777" w:rsidR="00EB3994" w:rsidRPr="00EB3994" w:rsidRDefault="00EB3994" w:rsidP="00EB3994">
      <w:pPr>
        <w:widowControl/>
        <w:autoSpaceDE/>
        <w:autoSpaceDN/>
        <w:jc w:val="both"/>
        <w:rPr>
          <w:rFonts w:eastAsia="Calibri"/>
        </w:rPr>
      </w:pPr>
    </w:p>
    <w:p w14:paraId="22881F10" w14:textId="77777777" w:rsidR="00EB3994" w:rsidRPr="00EB3994" w:rsidRDefault="00EB3994" w:rsidP="00EB3994">
      <w:pPr>
        <w:widowControl/>
        <w:autoSpaceDE/>
        <w:autoSpaceDN/>
        <w:spacing w:line="220" w:lineRule="exact"/>
        <w:rPr>
          <w:b/>
          <w:bCs/>
        </w:rPr>
      </w:pPr>
      <w:r w:rsidRPr="00EB3994">
        <w:rPr>
          <w:b/>
          <w:bCs/>
        </w:rPr>
        <w:t>StopCold vartojimas su maistu, gėrimais ir alkoholiu</w:t>
      </w:r>
    </w:p>
    <w:p w14:paraId="5B1C6F65" w14:textId="77777777" w:rsidR="00EB3994" w:rsidRPr="00EB3994" w:rsidRDefault="00EB3994" w:rsidP="00EB3994">
      <w:pPr>
        <w:widowControl/>
        <w:autoSpaceDE/>
        <w:autoSpaceDN/>
        <w:rPr>
          <w:rFonts w:eastAsia="Calibri"/>
        </w:rPr>
      </w:pPr>
      <w:r w:rsidRPr="00EB3994">
        <w:rPr>
          <w:rFonts w:eastAsia="Calibri"/>
        </w:rPr>
        <w:t>StopCold galima gerti valgio metu arba nevalgius.</w:t>
      </w:r>
    </w:p>
    <w:p w14:paraId="6CEA5393" w14:textId="77777777" w:rsidR="00EB3994" w:rsidRPr="00EB3994" w:rsidRDefault="00EB3994" w:rsidP="00EB3994">
      <w:pPr>
        <w:widowControl/>
        <w:autoSpaceDE/>
        <w:autoSpaceDN/>
        <w:rPr>
          <w:rFonts w:eastAsia="Calibri"/>
        </w:rPr>
      </w:pPr>
      <w:r w:rsidRPr="00EB3994">
        <w:rPr>
          <w:rFonts w:eastAsia="Calibri"/>
        </w:rPr>
        <w:t>Kartu vartojant cetirizino ir alkoholio ar kitų centrinę nervų sistemą slopinančių medžiagų, gali dar labiau sumažėti budrumas ir pablogėti gebėjimas vairuoti bei valdyti mechanizmus.</w:t>
      </w:r>
    </w:p>
    <w:p w14:paraId="74951F17"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lang w:eastAsia="fr-BE"/>
        </w:rPr>
      </w:pPr>
    </w:p>
    <w:p w14:paraId="17D6BCC1" w14:textId="77777777" w:rsidR="00EB3994" w:rsidRPr="00EB3994" w:rsidRDefault="00EB3994" w:rsidP="00EB3994">
      <w:pPr>
        <w:widowControl/>
        <w:autoSpaceDE/>
        <w:autoSpaceDN/>
        <w:ind w:left="567" w:hanging="567"/>
        <w:rPr>
          <w:rFonts w:eastAsia="Calibri"/>
          <w:b/>
        </w:rPr>
      </w:pPr>
      <w:r w:rsidRPr="00EB3994">
        <w:rPr>
          <w:rFonts w:eastAsia="Calibri"/>
          <w:b/>
        </w:rPr>
        <w:t>Nėštumas ir žindymo laikotarpis</w:t>
      </w:r>
    </w:p>
    <w:p w14:paraId="2413F448" w14:textId="77777777" w:rsidR="00EB3994" w:rsidRPr="00EB3994" w:rsidRDefault="00EB3994" w:rsidP="00EB3994">
      <w:pPr>
        <w:widowControl/>
        <w:autoSpaceDE/>
        <w:autoSpaceDN/>
        <w:rPr>
          <w:rFonts w:eastAsia="Calibri"/>
        </w:rPr>
      </w:pPr>
      <w:r w:rsidRPr="00EB3994">
        <w:rPr>
          <w:rFonts w:eastAsia="Calibri"/>
        </w:rPr>
        <w:t>Jeigu esate nėščia, žindote kūdikį, manote, kad galbūt esate nėščia, arba planuojate pastoti, tai prieš vartodama šį vaistą, pasitarkite su gydytoju arba vaistininku.</w:t>
      </w:r>
    </w:p>
    <w:p w14:paraId="2C8F4287" w14:textId="77777777" w:rsidR="00EB3994" w:rsidRPr="00EB3994" w:rsidRDefault="00EB3994" w:rsidP="00EB3994">
      <w:pPr>
        <w:widowControl/>
        <w:autoSpaceDE/>
        <w:autoSpaceDN/>
        <w:rPr>
          <w:lang w:eastAsia="lt-LT"/>
        </w:rPr>
      </w:pPr>
      <w:r w:rsidRPr="00EB3994">
        <w:rPr>
          <w:lang w:eastAsia="lt-LT"/>
        </w:rPr>
        <w:t>Šio vaisto negalima vartoti nėštumo ir žindymo laikotarpiu.</w:t>
      </w:r>
    </w:p>
    <w:p w14:paraId="0EF7FCC1" w14:textId="77777777" w:rsidR="00EB3994" w:rsidRPr="00EB3994" w:rsidRDefault="00EB3994" w:rsidP="00EB3994">
      <w:pPr>
        <w:widowControl/>
        <w:autoSpaceDE/>
        <w:autoSpaceDN/>
        <w:ind w:left="567" w:hanging="567"/>
        <w:rPr>
          <w:rFonts w:eastAsia="Calibri"/>
        </w:rPr>
      </w:pPr>
    </w:p>
    <w:p w14:paraId="5AA82512" w14:textId="77777777" w:rsidR="00EB3994" w:rsidRPr="00EB3994" w:rsidRDefault="00EB3994" w:rsidP="00EB3994">
      <w:pPr>
        <w:widowControl/>
        <w:autoSpaceDE/>
        <w:autoSpaceDN/>
        <w:ind w:left="567" w:hanging="567"/>
        <w:rPr>
          <w:rFonts w:eastAsia="Calibri"/>
          <w:b/>
        </w:rPr>
      </w:pPr>
      <w:r w:rsidRPr="00EB3994">
        <w:rPr>
          <w:rFonts w:eastAsia="Calibri"/>
          <w:b/>
        </w:rPr>
        <w:t>Vairavimas ir mechanizmų valdymas</w:t>
      </w:r>
    </w:p>
    <w:p w14:paraId="7FA2FCC6"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r w:rsidRPr="00EB3994">
        <w:rPr>
          <w:rFonts w:eastAsia="Calibri"/>
        </w:rPr>
        <w:t>StopCold paprastai nesukelia mieguistumo. Tačiau, retais atvejais StopCold gali sumažinti budrumą. Jeigu jaučiate sumažėjusį budrumą, nuovargį ar somnolenciją (mieguistumą), vairuoti ar valdyti mechanizmų negalima.</w:t>
      </w:r>
    </w:p>
    <w:p w14:paraId="2AC844F2" w14:textId="77777777" w:rsidR="00EB3994" w:rsidRPr="00EB3994" w:rsidRDefault="00EB3994" w:rsidP="00EB3994">
      <w:pPr>
        <w:widowControl/>
        <w:adjustRightInd w:val="0"/>
        <w:rPr>
          <w:rFonts w:eastAsia="Calibri"/>
        </w:rPr>
      </w:pPr>
    </w:p>
    <w:p w14:paraId="6009CC0F" w14:textId="77777777" w:rsidR="00EB3994" w:rsidRPr="00EB3994" w:rsidRDefault="00EB3994" w:rsidP="00EB3994">
      <w:pPr>
        <w:widowControl/>
        <w:adjustRightInd w:val="0"/>
        <w:rPr>
          <w:rFonts w:eastAsia="Calibri"/>
          <w:b/>
        </w:rPr>
      </w:pPr>
      <w:r w:rsidRPr="00EB3994">
        <w:rPr>
          <w:rFonts w:eastAsia="Calibri"/>
          <w:b/>
        </w:rPr>
        <w:t>StopCold sudėtyje yra laktozės.</w:t>
      </w:r>
    </w:p>
    <w:p w14:paraId="72E6349C" w14:textId="77777777" w:rsidR="00EB3994" w:rsidRPr="00EB3994" w:rsidRDefault="00EB3994" w:rsidP="00EB3994">
      <w:pPr>
        <w:widowControl/>
        <w:adjustRightInd w:val="0"/>
        <w:rPr>
          <w:rFonts w:eastAsia="Calibri"/>
        </w:rPr>
      </w:pPr>
      <w:r w:rsidRPr="00EB3994">
        <w:rPr>
          <w:rFonts w:eastAsia="Calibri"/>
        </w:rPr>
        <w:t>Šio vaisto sudėtyje yra laktozės. Jeigu gydytojas Jums yra sakęs, kad netoleruojate kokių nors angliavandenių, kreipkitės į jį prieš pradėdami vartoti šį vaistą.</w:t>
      </w:r>
    </w:p>
    <w:p w14:paraId="047D4AB9" w14:textId="77777777" w:rsidR="00EB3994" w:rsidRPr="00EB3994" w:rsidRDefault="00EB3994" w:rsidP="00EB3994">
      <w:pPr>
        <w:widowControl/>
        <w:adjustRightInd w:val="0"/>
        <w:rPr>
          <w:rFonts w:eastAsia="Calibri"/>
        </w:rPr>
      </w:pPr>
    </w:p>
    <w:p w14:paraId="55A84D09" w14:textId="77777777" w:rsidR="00EB3994" w:rsidRPr="00EB3994" w:rsidRDefault="00EB3994" w:rsidP="00EB3994">
      <w:pPr>
        <w:widowControl/>
        <w:adjustRightInd w:val="0"/>
        <w:rPr>
          <w:rFonts w:eastAsia="Calibri"/>
          <w:b/>
          <w:bCs/>
        </w:rPr>
      </w:pPr>
      <w:r w:rsidRPr="00EB3994">
        <w:rPr>
          <w:rFonts w:eastAsia="Calibri"/>
          <w:b/>
          <w:bCs/>
        </w:rPr>
        <w:t>StopCold sudėtyje yra natrio</w:t>
      </w:r>
    </w:p>
    <w:p w14:paraId="34A02418" w14:textId="77777777" w:rsidR="00EB3994" w:rsidRPr="00EB3994" w:rsidRDefault="00EB3994" w:rsidP="00EB3994">
      <w:pPr>
        <w:widowControl/>
        <w:autoSpaceDE/>
        <w:autoSpaceDN/>
        <w:rPr>
          <w:rFonts w:eastAsia="Calibri"/>
        </w:rPr>
      </w:pPr>
      <w:r w:rsidRPr="00EB3994">
        <w:rPr>
          <w:rFonts w:eastAsia="Calibri"/>
        </w:rPr>
        <w:t>Šio vaisto tabletėje yra mažiau kaip 1 mmol (23 mg) natrio, t.y. jis beveik neturi reikšmės.</w:t>
      </w:r>
    </w:p>
    <w:p w14:paraId="7E956DAE" w14:textId="77777777" w:rsidR="00EB3994" w:rsidRPr="00EB3994" w:rsidRDefault="00EB3994" w:rsidP="00EB3994">
      <w:pPr>
        <w:widowControl/>
        <w:autoSpaceDE/>
        <w:autoSpaceDN/>
        <w:ind w:left="567" w:hanging="567"/>
        <w:rPr>
          <w:rFonts w:eastAsia="Calibri"/>
        </w:rPr>
      </w:pPr>
    </w:p>
    <w:p w14:paraId="459D988F" w14:textId="77777777" w:rsidR="00EB3994" w:rsidRPr="00EB3994" w:rsidRDefault="00EB3994" w:rsidP="00EB3994">
      <w:pPr>
        <w:widowControl/>
        <w:autoSpaceDE/>
        <w:autoSpaceDN/>
        <w:ind w:left="567" w:hanging="567"/>
        <w:rPr>
          <w:rFonts w:eastAsia="Calibri"/>
        </w:rPr>
      </w:pPr>
    </w:p>
    <w:p w14:paraId="49F2729A" w14:textId="77777777" w:rsidR="00EB3994" w:rsidRPr="00EB3994" w:rsidRDefault="00EB3994" w:rsidP="00EB3994">
      <w:pPr>
        <w:widowControl/>
        <w:autoSpaceDE/>
        <w:autoSpaceDN/>
        <w:ind w:left="567" w:hanging="567"/>
        <w:rPr>
          <w:rFonts w:eastAsia="Calibri"/>
          <w:b/>
          <w:caps/>
        </w:rPr>
      </w:pPr>
      <w:r w:rsidRPr="00EB3994">
        <w:rPr>
          <w:rFonts w:eastAsia="Calibri"/>
          <w:b/>
        </w:rPr>
        <w:t>3.</w:t>
      </w:r>
      <w:r w:rsidRPr="00EB3994">
        <w:rPr>
          <w:rFonts w:eastAsia="Calibri"/>
          <w:b/>
        </w:rPr>
        <w:tab/>
      </w:r>
      <w:r w:rsidRPr="00EB3994">
        <w:rPr>
          <w:rFonts w:eastAsia="Calibri"/>
          <w:b/>
        </w:rPr>
        <w:tab/>
        <w:t>Kaip vartoti StopCold</w:t>
      </w:r>
    </w:p>
    <w:p w14:paraId="752350D0" w14:textId="77777777" w:rsidR="00EB3994" w:rsidRPr="00EB3994" w:rsidRDefault="00EB3994" w:rsidP="00EB3994">
      <w:pPr>
        <w:widowControl/>
        <w:autoSpaceDE/>
        <w:autoSpaceDN/>
        <w:ind w:left="567" w:hanging="567"/>
        <w:rPr>
          <w:rFonts w:eastAsia="Calibri"/>
        </w:rPr>
      </w:pPr>
    </w:p>
    <w:p w14:paraId="66E037B7"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r w:rsidRPr="00EB3994">
        <w:rPr>
          <w:rFonts w:eastAsia="Calibri"/>
        </w:rPr>
        <w:t>Visada vartokite šį vaistą tiksliai kaip nurodė gydytojas. Jeigu abejojate, kreipkitės į gydytoją arba vaistininką.</w:t>
      </w:r>
    </w:p>
    <w:p w14:paraId="42C666EF"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p>
    <w:p w14:paraId="5067B78A"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b/>
          <w:szCs w:val="20"/>
        </w:rPr>
      </w:pPr>
      <w:r w:rsidRPr="00EB3994">
        <w:rPr>
          <w:rFonts w:eastAsia="Calibri"/>
          <w:b/>
          <w:szCs w:val="20"/>
        </w:rPr>
        <w:t>Vartojimas vaikams</w:t>
      </w:r>
    </w:p>
    <w:p w14:paraId="35F9055F"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i/>
        </w:rPr>
      </w:pPr>
      <w:r w:rsidRPr="00EB3994">
        <w:rPr>
          <w:rFonts w:eastAsia="Calibri"/>
          <w:i/>
        </w:rPr>
        <w:t xml:space="preserve">12 metų ir vyresni vaikai ir paaugliai: </w:t>
      </w:r>
      <w:r w:rsidRPr="00EB3994">
        <w:rPr>
          <w:rFonts w:eastAsia="Calibri"/>
        </w:rPr>
        <w:t>po vieną pailginto atpalaidavimo tabletę du kartus per parą (ryte ir vakare) valgio metu arba nevalgius.</w:t>
      </w:r>
    </w:p>
    <w:p w14:paraId="2D4FD7FE"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i/>
          <w:u w:val="single"/>
        </w:rPr>
      </w:pPr>
    </w:p>
    <w:p w14:paraId="6B1DF3E0"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r w:rsidRPr="00EB3994">
        <w:rPr>
          <w:rFonts w:eastAsia="Calibri"/>
          <w:i/>
        </w:rPr>
        <w:t>Suaugusieji ir 12 metų bei vyresni paaugliai</w:t>
      </w:r>
      <w:r w:rsidRPr="00EB3994">
        <w:rPr>
          <w:rFonts w:eastAsia="Calibri"/>
        </w:rPr>
        <w:t>: po vieną pailginto atpalaidavimo tabletę du kartus per parą (vieną pailginto atpalaidavimo tabletę ryte ir vieną pailginto atpalaidavimo tabletę vakare).</w:t>
      </w:r>
    </w:p>
    <w:p w14:paraId="7721D8F3"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p>
    <w:p w14:paraId="688CD6CA" w14:textId="77777777" w:rsidR="00EB3994" w:rsidRPr="00EB3994" w:rsidRDefault="00EB3994" w:rsidP="00EB3994">
      <w:pPr>
        <w:widowControl/>
        <w:autoSpaceDE/>
        <w:autoSpaceDN/>
        <w:rPr>
          <w:rFonts w:eastAsia="Calibri"/>
          <w:i/>
        </w:rPr>
      </w:pPr>
      <w:r w:rsidRPr="00EB3994">
        <w:rPr>
          <w:rFonts w:eastAsia="Calibri"/>
          <w:i/>
          <w:u w:val="single"/>
        </w:rPr>
        <w:t>Ypatingos populiacijos</w:t>
      </w:r>
    </w:p>
    <w:p w14:paraId="7E18EE9A"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p>
    <w:p w14:paraId="1D868761" w14:textId="77777777" w:rsidR="00EB3994" w:rsidRPr="00EB3994" w:rsidRDefault="00EB3994" w:rsidP="00EB3994">
      <w:pPr>
        <w:widowControl/>
        <w:autoSpaceDE/>
        <w:autoSpaceDN/>
        <w:jc w:val="both"/>
        <w:rPr>
          <w:rFonts w:eastAsia="Calibri"/>
          <w:i/>
        </w:rPr>
      </w:pPr>
      <w:r w:rsidRPr="00EB3994">
        <w:rPr>
          <w:rFonts w:eastAsia="Calibri"/>
          <w:i/>
        </w:rPr>
        <w:t>Pacientams, kurių inkstų funkcija sutrikusi</w:t>
      </w:r>
    </w:p>
    <w:p w14:paraId="4D044A69" w14:textId="77777777" w:rsidR="00EB3994" w:rsidRPr="00EB3994" w:rsidRDefault="00EB3994" w:rsidP="00EB3994">
      <w:pPr>
        <w:widowControl/>
        <w:autoSpaceDE/>
        <w:autoSpaceDN/>
        <w:rPr>
          <w:rFonts w:eastAsia="Calibri"/>
        </w:rPr>
      </w:pPr>
      <w:r w:rsidRPr="00EB3994">
        <w:rPr>
          <w:rFonts w:eastAsia="Calibri"/>
        </w:rPr>
        <w:t>Pacientams, sergantiems vidutiniu inkstų nepakankamumu, dozę reikia sumažinti iki vienos pailginto atpalaidavimo tabletės per parą.</w:t>
      </w:r>
    </w:p>
    <w:p w14:paraId="38A7847F" w14:textId="77777777" w:rsidR="00EB3994" w:rsidRPr="00EB3994" w:rsidRDefault="00EB3994" w:rsidP="00EB3994">
      <w:pPr>
        <w:widowControl/>
        <w:autoSpaceDE/>
        <w:autoSpaceDN/>
        <w:jc w:val="both"/>
        <w:rPr>
          <w:rFonts w:eastAsia="Calibri"/>
        </w:rPr>
      </w:pPr>
    </w:p>
    <w:p w14:paraId="0D92DAA0" w14:textId="77777777" w:rsidR="00EB3994" w:rsidRPr="00EB3994" w:rsidRDefault="00EB3994" w:rsidP="00EB3994">
      <w:pPr>
        <w:widowControl/>
        <w:autoSpaceDE/>
        <w:autoSpaceDN/>
        <w:jc w:val="both"/>
        <w:rPr>
          <w:rFonts w:eastAsia="Calibri"/>
          <w:i/>
        </w:rPr>
      </w:pPr>
      <w:r w:rsidRPr="00EB3994">
        <w:rPr>
          <w:rFonts w:eastAsia="Calibri"/>
          <w:i/>
        </w:rPr>
        <w:t>Pacientams, kurių kepenų funkcija sutrikusi</w:t>
      </w:r>
    </w:p>
    <w:p w14:paraId="55D9E179" w14:textId="77777777" w:rsidR="00EB3994" w:rsidRPr="00EB3994" w:rsidRDefault="00EB3994" w:rsidP="00EB3994">
      <w:pPr>
        <w:widowControl/>
        <w:autoSpaceDE/>
        <w:autoSpaceDN/>
        <w:jc w:val="both"/>
        <w:rPr>
          <w:rFonts w:eastAsia="Calibri"/>
        </w:rPr>
      </w:pPr>
      <w:r w:rsidRPr="00EB3994">
        <w:rPr>
          <w:rFonts w:eastAsia="Calibri"/>
        </w:rPr>
        <w:lastRenderedPageBreak/>
        <w:t>Pacientams, sergantiems kepenų nepakankamumu, dozę reikia sumažinti iki vienos pailginto atpalaidavimo tabletės per parą.</w:t>
      </w:r>
    </w:p>
    <w:p w14:paraId="22ABC563"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p>
    <w:p w14:paraId="32C0260E"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u w:val="single"/>
        </w:rPr>
      </w:pPr>
      <w:r w:rsidRPr="00EB3994">
        <w:rPr>
          <w:rFonts w:eastAsia="Calibri"/>
          <w:u w:val="single"/>
        </w:rPr>
        <w:t>Vartojimas ir gydymo trukmė</w:t>
      </w:r>
    </w:p>
    <w:p w14:paraId="1080BEAE" w14:textId="77777777" w:rsidR="00EB3994" w:rsidRPr="00EB3994" w:rsidRDefault="00EB3994" w:rsidP="00EB3994">
      <w:pPr>
        <w:widowControl/>
        <w:autoSpaceDE/>
        <w:autoSpaceDN/>
        <w:rPr>
          <w:rFonts w:eastAsia="Calibri"/>
          <w:lang w:eastAsia="lt-LT"/>
        </w:rPr>
      </w:pPr>
      <w:r w:rsidRPr="00EB3994">
        <w:rPr>
          <w:rFonts w:eastAsia="Calibri"/>
          <w:lang w:eastAsia="lt-LT"/>
        </w:rPr>
        <w:t>Pailginto atpalaidavimo tabletę reikia nuryti visą, nesulaužytą, nesukramtytą ar nesusmulkintą, užsigeriant nedideliu kiekiu skysčio.</w:t>
      </w:r>
    </w:p>
    <w:p w14:paraId="361FD9A6" w14:textId="77777777" w:rsidR="00EB3994" w:rsidRPr="00EB3994" w:rsidRDefault="00EB3994" w:rsidP="00EB3994">
      <w:pPr>
        <w:widowControl/>
        <w:autoSpaceDE/>
        <w:autoSpaceDN/>
        <w:rPr>
          <w:rFonts w:eastAsia="Calibri"/>
        </w:rPr>
      </w:pPr>
    </w:p>
    <w:p w14:paraId="7EED973C" w14:textId="77777777" w:rsidR="00EB3994" w:rsidRPr="00EB3994" w:rsidRDefault="00EB3994" w:rsidP="00EB3994">
      <w:pPr>
        <w:widowControl/>
        <w:autoSpaceDE/>
        <w:autoSpaceDN/>
        <w:rPr>
          <w:rFonts w:eastAsia="Calibri"/>
        </w:rPr>
      </w:pPr>
      <w:r w:rsidRPr="00EB3994">
        <w:rPr>
          <w:rFonts w:eastAsia="Calibri"/>
        </w:rPr>
        <w:t>Sumažėjus alergijos simptomams, žiedadulkių sezono metu gydymą rekomenduojama tęsti vaistais, kurių sudėtyje yra tik priešalerginės medžiagos.</w:t>
      </w:r>
    </w:p>
    <w:p w14:paraId="7BCFC225" w14:textId="77777777" w:rsidR="00EB3994" w:rsidRPr="00EB3994" w:rsidRDefault="00EB3994" w:rsidP="00EB3994">
      <w:pPr>
        <w:widowControl/>
        <w:autoSpaceDE/>
        <w:autoSpaceDN/>
        <w:rPr>
          <w:rFonts w:eastAsia="Calibri"/>
        </w:rPr>
      </w:pPr>
    </w:p>
    <w:p w14:paraId="6C57EE44" w14:textId="77777777" w:rsidR="00EB3994" w:rsidRPr="00EB3994" w:rsidRDefault="00EB3994" w:rsidP="00EB3994">
      <w:pPr>
        <w:widowControl/>
        <w:autoSpaceDE/>
        <w:autoSpaceDN/>
        <w:rPr>
          <w:rFonts w:eastAsia="Calibri"/>
        </w:rPr>
      </w:pPr>
      <w:r w:rsidRPr="00EB3994">
        <w:rPr>
          <w:rFonts w:eastAsia="Calibri"/>
        </w:rPr>
        <w:t>Jeigu simptomai per savaitę nepalengvėjo, kreipkitės į gydytoją.</w:t>
      </w:r>
    </w:p>
    <w:p w14:paraId="045C850B" w14:textId="77777777" w:rsidR="00EB3994" w:rsidRPr="00EB3994" w:rsidRDefault="00EB3994" w:rsidP="00EB3994">
      <w:pPr>
        <w:widowControl/>
        <w:autoSpaceDE/>
        <w:autoSpaceDN/>
        <w:ind w:left="567" w:hanging="567"/>
        <w:rPr>
          <w:rFonts w:eastAsia="Calibri"/>
        </w:rPr>
      </w:pPr>
      <w:r w:rsidRPr="00EB3994">
        <w:rPr>
          <w:rFonts w:eastAsia="Calibri"/>
        </w:rPr>
        <w:t>Vaistu reikia gydyti ne ilgiau kaip 2–3 savaites ir ne ilgiau negu tęsiasi ligos simptomai.</w:t>
      </w:r>
    </w:p>
    <w:p w14:paraId="6C689E7B" w14:textId="77777777" w:rsidR="00EB3994" w:rsidRPr="00EB3994" w:rsidRDefault="00EB3994" w:rsidP="00EB3994">
      <w:pPr>
        <w:widowControl/>
        <w:autoSpaceDE/>
        <w:autoSpaceDN/>
        <w:ind w:left="567" w:hanging="567"/>
        <w:rPr>
          <w:rFonts w:eastAsia="Calibri"/>
        </w:rPr>
      </w:pPr>
    </w:p>
    <w:p w14:paraId="0494CA53" w14:textId="77777777" w:rsidR="00EB3994" w:rsidRPr="00EB3994" w:rsidRDefault="00EB3994" w:rsidP="00EB3994">
      <w:pPr>
        <w:widowControl/>
        <w:autoSpaceDE/>
        <w:autoSpaceDN/>
        <w:ind w:left="567" w:hanging="567"/>
        <w:rPr>
          <w:rFonts w:eastAsia="Calibri"/>
          <w:b/>
        </w:rPr>
      </w:pPr>
      <w:r w:rsidRPr="00EB3994">
        <w:rPr>
          <w:rFonts w:eastAsia="Calibri"/>
          <w:b/>
        </w:rPr>
        <w:t>Ką daryti pavartojus per didelę StopCold dozę?</w:t>
      </w:r>
    </w:p>
    <w:p w14:paraId="5B228C85" w14:textId="77777777" w:rsidR="00EB3994" w:rsidRPr="00EB3994" w:rsidRDefault="00EB3994" w:rsidP="00EB3994">
      <w:pPr>
        <w:widowControl/>
        <w:autoSpaceDE/>
        <w:autoSpaceDN/>
        <w:jc w:val="both"/>
        <w:rPr>
          <w:rFonts w:eastAsia="Calibri"/>
        </w:rPr>
      </w:pPr>
      <w:r w:rsidRPr="00EB3994">
        <w:rPr>
          <w:rFonts w:eastAsia="Calibri"/>
        </w:rPr>
        <w:t>Jeigu Jūs išgėrėte didesnę dozę negu reikia, nedelsiant kreipkitės į gydytoją, vaistininką arba artimiausios ligoninės skubios pagalbos skyrių.</w:t>
      </w:r>
    </w:p>
    <w:p w14:paraId="5775B743" w14:textId="77777777" w:rsidR="00EB3994" w:rsidRPr="00EB3994" w:rsidRDefault="00EB3994" w:rsidP="00EB3994">
      <w:pPr>
        <w:widowControl/>
        <w:autoSpaceDE/>
        <w:autoSpaceDN/>
        <w:rPr>
          <w:rFonts w:eastAsia="Calibri"/>
        </w:rPr>
      </w:pPr>
      <w:r w:rsidRPr="00EB3994">
        <w:rPr>
          <w:rFonts w:eastAsia="Calibri"/>
        </w:rPr>
        <w:t>Žymus perdozavimas gali sukelti šiuos simptomus: vėmimą, vyzdžio išsiplėtimą (nenormaliai didelį), širdies ritmo sutrikimą, aukštą kraujo spaudimą, centrinės nervų sistemos slopinimą (sąmonės slopinimą ir raminimą (sedaciją), pasunkėjusį kvėpavimą, sąmonės netekimą, cianozę (odos mėlynumą dėl deguonies stygiaus), širdies ir kraujagyslių kolapsą (kraujotakos nepakankamumą) arba nervų sistemos stimuliavimą (nemigą, haliucinacijas, drebulį, priepuolius), kurie gali būti mirtini.</w:t>
      </w:r>
    </w:p>
    <w:p w14:paraId="5A046339" w14:textId="77777777" w:rsidR="00EB3994" w:rsidRPr="00EB3994" w:rsidRDefault="00EB3994" w:rsidP="00EB3994">
      <w:pPr>
        <w:widowControl/>
        <w:autoSpaceDE/>
        <w:autoSpaceDN/>
        <w:rPr>
          <w:rFonts w:eastAsia="Calibri"/>
        </w:rPr>
      </w:pPr>
      <w:r w:rsidRPr="00EB3994">
        <w:rPr>
          <w:rFonts w:eastAsia="Calibri"/>
        </w:rPr>
        <w:t>Specifinio priešnuodžio nėra. Apsinuodijusį ligonį reikia gydyti ligoninėje.</w:t>
      </w:r>
    </w:p>
    <w:p w14:paraId="755F7265" w14:textId="77777777" w:rsidR="00EB3994" w:rsidRPr="00EB3994" w:rsidRDefault="00EB3994" w:rsidP="00EB3994">
      <w:pPr>
        <w:widowControl/>
        <w:autoSpaceDE/>
        <w:autoSpaceDN/>
        <w:jc w:val="both"/>
        <w:rPr>
          <w:rFonts w:eastAsia="Calibri"/>
        </w:rPr>
      </w:pPr>
    </w:p>
    <w:p w14:paraId="69B49416" w14:textId="77777777" w:rsidR="00EB3994" w:rsidRPr="00EB3994" w:rsidRDefault="00EB3994" w:rsidP="00EB3994">
      <w:pPr>
        <w:widowControl/>
        <w:autoSpaceDE/>
        <w:autoSpaceDN/>
        <w:jc w:val="both"/>
        <w:rPr>
          <w:rFonts w:eastAsia="Calibri"/>
        </w:rPr>
      </w:pPr>
      <w:r w:rsidRPr="00EB3994">
        <w:rPr>
          <w:rFonts w:eastAsia="Calibri"/>
        </w:rPr>
        <w:t>Taip pat perskaitykite skyrių, skirtą medicinos ar sveikatos priežiūros specialistams.</w:t>
      </w:r>
    </w:p>
    <w:p w14:paraId="4FA1F286" w14:textId="77777777" w:rsidR="00EB3994" w:rsidRPr="00EB3994" w:rsidRDefault="00EB3994" w:rsidP="00EB3994">
      <w:pPr>
        <w:widowControl/>
        <w:autoSpaceDE/>
        <w:autoSpaceDN/>
        <w:ind w:left="567" w:hanging="567"/>
        <w:rPr>
          <w:rFonts w:eastAsia="Calibri"/>
          <w:b/>
        </w:rPr>
      </w:pPr>
    </w:p>
    <w:p w14:paraId="12E1D30D" w14:textId="77777777" w:rsidR="00EB3994" w:rsidRPr="00EB3994" w:rsidRDefault="00EB3994" w:rsidP="00EB3994">
      <w:pPr>
        <w:widowControl/>
        <w:autoSpaceDE/>
        <w:autoSpaceDN/>
        <w:ind w:left="567" w:hanging="567"/>
        <w:rPr>
          <w:rFonts w:eastAsia="Calibri"/>
        </w:rPr>
      </w:pPr>
      <w:r w:rsidRPr="00EB3994">
        <w:rPr>
          <w:rFonts w:eastAsia="Calibri"/>
          <w:b/>
        </w:rPr>
        <w:t xml:space="preserve">Pamiršus pavartoti StopCold </w:t>
      </w:r>
    </w:p>
    <w:p w14:paraId="7C6A616D" w14:textId="77777777" w:rsidR="00EB3994" w:rsidRPr="00EB3994" w:rsidRDefault="00EB3994" w:rsidP="00EB3994">
      <w:pPr>
        <w:widowControl/>
        <w:autoSpaceDE/>
        <w:autoSpaceDN/>
        <w:rPr>
          <w:lang w:eastAsia="lt-LT"/>
        </w:rPr>
      </w:pPr>
      <w:r w:rsidRPr="00EB3994">
        <w:rPr>
          <w:noProof/>
          <w:lang w:eastAsia="lt-LT"/>
        </w:rPr>
        <w:t xml:space="preserve">Negalima vartoti dvigubos dozės norint kompensuoti praleistą tabletę. </w:t>
      </w:r>
      <w:r w:rsidRPr="00EB3994">
        <w:rPr>
          <w:lang w:eastAsia="lt-LT"/>
        </w:rPr>
        <w:t>Jeigu pamiršote išgerti tabletę, išgerkite iš karto, kai tik prisimenate. Tačiau kitos tabletės turi būti geriamos 12 val. intervalu.</w:t>
      </w:r>
    </w:p>
    <w:p w14:paraId="18288C49" w14:textId="77777777" w:rsidR="00EB3994" w:rsidRPr="00EB3994" w:rsidRDefault="00EB3994" w:rsidP="00EB3994">
      <w:pPr>
        <w:widowControl/>
        <w:autoSpaceDE/>
        <w:autoSpaceDN/>
        <w:rPr>
          <w:rFonts w:eastAsia="Calibri"/>
        </w:rPr>
      </w:pPr>
    </w:p>
    <w:p w14:paraId="669A7F65" w14:textId="77777777" w:rsidR="00EB3994" w:rsidRPr="00EB3994" w:rsidRDefault="00EB3994" w:rsidP="00EB3994">
      <w:pPr>
        <w:widowControl/>
        <w:autoSpaceDE/>
        <w:autoSpaceDN/>
        <w:rPr>
          <w:rFonts w:eastAsia="Calibri"/>
        </w:rPr>
      </w:pPr>
      <w:r w:rsidRPr="00EB3994">
        <w:rPr>
          <w:rFonts w:eastAsia="Calibri"/>
        </w:rPr>
        <w:t>Negalima vartoti daugiau kaip 2 pailginto atpalaidavimo tablečių per 24 val.</w:t>
      </w:r>
    </w:p>
    <w:p w14:paraId="50162C58" w14:textId="77777777" w:rsidR="00EB3994" w:rsidRPr="00EB3994" w:rsidRDefault="00EB3994" w:rsidP="00EB3994">
      <w:pPr>
        <w:widowControl/>
        <w:autoSpaceDE/>
        <w:autoSpaceDN/>
        <w:rPr>
          <w:rFonts w:eastAsia="Calibri"/>
        </w:rPr>
      </w:pPr>
    </w:p>
    <w:p w14:paraId="7DAFFFF6" w14:textId="77777777" w:rsidR="00EB3994" w:rsidRPr="00EB3994" w:rsidRDefault="00EB3994" w:rsidP="00EB3994">
      <w:pPr>
        <w:widowControl/>
        <w:suppressAutoHyphens/>
        <w:autoSpaceDE/>
        <w:autoSpaceDN/>
        <w:rPr>
          <w:rFonts w:eastAsia="Calibri"/>
          <w:b/>
        </w:rPr>
      </w:pPr>
      <w:r w:rsidRPr="00EB3994">
        <w:rPr>
          <w:rFonts w:eastAsia="Calibri"/>
          <w:b/>
        </w:rPr>
        <w:t>Nustojus vartoti StopCold</w:t>
      </w:r>
    </w:p>
    <w:p w14:paraId="63FB71F5" w14:textId="77777777" w:rsidR="00EB3994" w:rsidRPr="00EB3994" w:rsidRDefault="00EB3994" w:rsidP="00EB3994">
      <w:pPr>
        <w:widowControl/>
        <w:suppressAutoHyphens/>
        <w:autoSpaceDE/>
        <w:autoSpaceDN/>
        <w:rPr>
          <w:rFonts w:eastAsia="Calibri"/>
        </w:rPr>
      </w:pPr>
      <w:r w:rsidRPr="00EB3994">
        <w:rPr>
          <w:rFonts w:eastAsia="Calibri"/>
        </w:rPr>
        <w:t>Vartokite šį vaistą tiktai tada, kai Jums yra alergijos simptomų.</w:t>
      </w:r>
    </w:p>
    <w:p w14:paraId="404FABEE" w14:textId="77777777" w:rsidR="00EB3994" w:rsidRPr="00EB3994" w:rsidRDefault="00EB3994" w:rsidP="00EB3994">
      <w:pPr>
        <w:widowControl/>
        <w:suppressAutoHyphens/>
        <w:autoSpaceDE/>
        <w:autoSpaceDN/>
        <w:rPr>
          <w:rFonts w:eastAsia="Calibri"/>
        </w:rPr>
      </w:pPr>
    </w:p>
    <w:p w14:paraId="4B83A0D4" w14:textId="77777777" w:rsidR="00EB3994" w:rsidRPr="00EB3994" w:rsidRDefault="00EB3994" w:rsidP="00EB3994">
      <w:pPr>
        <w:widowControl/>
        <w:suppressAutoHyphens/>
        <w:autoSpaceDE/>
        <w:autoSpaceDN/>
        <w:rPr>
          <w:rFonts w:eastAsia="Calibri"/>
        </w:rPr>
      </w:pPr>
      <w:r w:rsidRPr="00EB3994">
        <w:rPr>
          <w:rFonts w:eastAsia="Calibri"/>
        </w:rPr>
        <w:t>Jeigu kiltų daugiau klausimų dėl šio vaisto vartojimo, kreipkitės į gydytoją arba vaistininką.</w:t>
      </w:r>
    </w:p>
    <w:p w14:paraId="13BDB6EA" w14:textId="77777777" w:rsidR="00EB3994" w:rsidRPr="00EB3994" w:rsidRDefault="00EB3994" w:rsidP="00EB3994">
      <w:pPr>
        <w:widowControl/>
        <w:suppressAutoHyphens/>
        <w:autoSpaceDE/>
        <w:autoSpaceDN/>
        <w:rPr>
          <w:rFonts w:eastAsia="Calibri"/>
        </w:rPr>
      </w:pPr>
    </w:p>
    <w:p w14:paraId="701EF6F0" w14:textId="77777777" w:rsidR="00EB3994" w:rsidRPr="00EB3994" w:rsidRDefault="00EB3994" w:rsidP="00EB3994">
      <w:pPr>
        <w:widowControl/>
        <w:autoSpaceDE/>
        <w:autoSpaceDN/>
        <w:rPr>
          <w:rFonts w:eastAsia="Calibri"/>
        </w:rPr>
      </w:pPr>
    </w:p>
    <w:p w14:paraId="6EF43D69" w14:textId="77777777" w:rsidR="00EB3994" w:rsidRPr="00EB3994" w:rsidRDefault="00EB3994" w:rsidP="00EB3994">
      <w:pPr>
        <w:widowControl/>
        <w:numPr>
          <w:ilvl w:val="12"/>
          <w:numId w:val="0"/>
        </w:numPr>
        <w:autoSpaceDE/>
        <w:autoSpaceDN/>
        <w:ind w:left="567" w:hanging="567"/>
        <w:outlineLvl w:val="0"/>
        <w:rPr>
          <w:rFonts w:eastAsia="Calibri"/>
          <w:b/>
          <w:caps/>
        </w:rPr>
      </w:pPr>
      <w:r w:rsidRPr="00EB3994">
        <w:rPr>
          <w:rFonts w:eastAsia="Calibri"/>
          <w:b/>
          <w:caps/>
        </w:rPr>
        <w:t>4.</w:t>
      </w:r>
      <w:r w:rsidRPr="00EB3994">
        <w:rPr>
          <w:rFonts w:eastAsia="Calibri"/>
          <w:b/>
          <w:caps/>
        </w:rPr>
        <w:tab/>
        <w:t>g</w:t>
      </w:r>
      <w:r w:rsidRPr="00EB3994">
        <w:rPr>
          <w:rFonts w:eastAsia="Calibri"/>
          <w:b/>
        </w:rPr>
        <w:t>alimas šalutinis poveikis</w:t>
      </w:r>
    </w:p>
    <w:p w14:paraId="2AE4D876" w14:textId="77777777" w:rsidR="00EB3994" w:rsidRPr="00EB3994" w:rsidRDefault="00EB3994" w:rsidP="00EB3994">
      <w:pPr>
        <w:widowControl/>
        <w:autoSpaceDE/>
        <w:autoSpaceDN/>
        <w:ind w:left="567" w:hanging="567"/>
        <w:rPr>
          <w:rFonts w:eastAsia="Calibri"/>
        </w:rPr>
      </w:pPr>
    </w:p>
    <w:p w14:paraId="2850EF53" w14:textId="77777777" w:rsidR="00EB3994" w:rsidRPr="00EB3994" w:rsidRDefault="00EB3994" w:rsidP="00EB3994">
      <w:pPr>
        <w:widowControl/>
        <w:autoSpaceDE/>
        <w:autoSpaceDN/>
        <w:rPr>
          <w:lang w:eastAsia="lt-LT"/>
        </w:rPr>
      </w:pPr>
      <w:r w:rsidRPr="00EB3994">
        <w:rPr>
          <w:lang w:eastAsia="lt-LT"/>
        </w:rPr>
        <w:t>Šis vaistas, kaip ir visi kiti, gali sukelti šalutinį poveikį, nors jis pasireiškia ne visiems žmonėms.</w:t>
      </w:r>
    </w:p>
    <w:p w14:paraId="43FA0F6E" w14:textId="77777777" w:rsidR="00EB3994" w:rsidRPr="00EB3994" w:rsidRDefault="00EB3994" w:rsidP="00EB3994">
      <w:pPr>
        <w:widowControl/>
        <w:autoSpaceDE/>
        <w:autoSpaceDN/>
        <w:rPr>
          <w:lang w:eastAsia="lt-LT"/>
        </w:rPr>
      </w:pPr>
    </w:p>
    <w:p w14:paraId="6B2EC55A" w14:textId="77777777" w:rsidR="00EB3994" w:rsidRPr="00EB3994" w:rsidRDefault="00EB3994" w:rsidP="00EB3994">
      <w:pPr>
        <w:widowControl/>
        <w:autoSpaceDE/>
        <w:autoSpaceDN/>
        <w:rPr>
          <w:lang w:eastAsia="lt-LT"/>
        </w:rPr>
      </w:pPr>
      <w:r w:rsidRPr="00EB3994">
        <w:rPr>
          <w:rFonts w:eastAsia="Calibri"/>
          <w:color w:val="212121"/>
          <w:shd w:val="clear" w:color="auto" w:fill="FFFFFF"/>
        </w:rPr>
        <w:t>Buvo gauta pranešimų apie pavienius kepenų uždegimo (hepatito) atvejus, vartojant vien tik cetirizino vaistus.</w:t>
      </w:r>
    </w:p>
    <w:p w14:paraId="7C55F817" w14:textId="77777777" w:rsidR="00EB3994" w:rsidRPr="00EB3994" w:rsidRDefault="00EB3994" w:rsidP="00EB3994">
      <w:pPr>
        <w:widowControl/>
        <w:numPr>
          <w:ilvl w:val="12"/>
          <w:numId w:val="0"/>
        </w:numPr>
        <w:autoSpaceDE/>
        <w:autoSpaceDN/>
        <w:ind w:right="-2"/>
        <w:rPr>
          <w:rFonts w:eastAsia="Calibri"/>
        </w:rPr>
      </w:pPr>
    </w:p>
    <w:p w14:paraId="091B87DD" w14:textId="77777777" w:rsidR="00EB3994" w:rsidRPr="00EB3994" w:rsidRDefault="00EB3994" w:rsidP="00EB3994">
      <w:pPr>
        <w:widowControl/>
        <w:numPr>
          <w:ilvl w:val="12"/>
          <w:numId w:val="0"/>
        </w:numPr>
        <w:autoSpaceDE/>
        <w:autoSpaceDN/>
        <w:ind w:right="-2"/>
        <w:rPr>
          <w:rFonts w:eastAsia="Calibri"/>
        </w:rPr>
      </w:pPr>
      <w:r w:rsidRPr="00EB3994">
        <w:rPr>
          <w:rFonts w:eastAsia="Calibri"/>
          <w:i/>
        </w:rPr>
        <w:t xml:space="preserve">Dažnas </w:t>
      </w:r>
      <w:r w:rsidRPr="00EB3994">
        <w:rPr>
          <w:rFonts w:eastAsia="Calibri"/>
          <w:i/>
          <w:noProof/>
        </w:rPr>
        <w:t>(pasireiškia nuo 1 iki 10 vartotojų iš 100)</w:t>
      </w:r>
      <w:r w:rsidRPr="00EB3994">
        <w:rPr>
          <w:rFonts w:eastAsia="Calibri"/>
          <w:i/>
        </w:rPr>
        <w:t>:</w:t>
      </w:r>
      <w:r w:rsidRPr="00EB3994">
        <w:rPr>
          <w:rFonts w:eastAsia="Calibri"/>
          <w:b/>
        </w:rPr>
        <w:t xml:space="preserve"> </w:t>
      </w:r>
      <w:r w:rsidRPr="00EB3994">
        <w:rPr>
          <w:rFonts w:eastAsia="Calibri"/>
        </w:rPr>
        <w:t>padažnėjęs širdies plakimas, burnos džiūvimas, pykinimas, bendras silpnumas (astenija), svaigimas (</w:t>
      </w:r>
      <w:r w:rsidRPr="00EB3994">
        <w:rPr>
          <w:rFonts w:eastAsia="Calibri"/>
          <w:i/>
        </w:rPr>
        <w:t>vertigo</w:t>
      </w:r>
      <w:r w:rsidRPr="00EB3994">
        <w:rPr>
          <w:rFonts w:eastAsia="Calibri"/>
        </w:rPr>
        <w:t>), svaigulys, mieguistumas (somnolencija), galvos skausmas, nuovargis, nervingumas, nemiga.</w:t>
      </w:r>
    </w:p>
    <w:p w14:paraId="0037E65B" w14:textId="77777777" w:rsidR="00EB3994" w:rsidRPr="00EB3994" w:rsidRDefault="00EB3994" w:rsidP="00EB3994">
      <w:pPr>
        <w:widowControl/>
        <w:autoSpaceDE/>
        <w:autoSpaceDN/>
        <w:ind w:right="-2"/>
        <w:rPr>
          <w:rFonts w:eastAsia="Calibri"/>
        </w:rPr>
      </w:pPr>
    </w:p>
    <w:p w14:paraId="7B8CE5F4" w14:textId="77777777" w:rsidR="00EB3994" w:rsidRPr="00EB3994" w:rsidRDefault="00EB3994" w:rsidP="00EB3994">
      <w:pPr>
        <w:widowControl/>
        <w:autoSpaceDE/>
        <w:autoSpaceDN/>
        <w:ind w:right="-2"/>
        <w:rPr>
          <w:rFonts w:eastAsia="Calibri"/>
        </w:rPr>
      </w:pPr>
      <w:r w:rsidRPr="00EB3994">
        <w:rPr>
          <w:rFonts w:eastAsia="Calibri"/>
          <w:i/>
        </w:rPr>
        <w:t xml:space="preserve">Nedažnas </w:t>
      </w:r>
      <w:r w:rsidRPr="00EB3994">
        <w:rPr>
          <w:rFonts w:eastAsia="Calibri"/>
          <w:i/>
          <w:noProof/>
        </w:rPr>
        <w:t>(pasireiškia nuo 1 iki 10 vartotojų iš 1000)</w:t>
      </w:r>
      <w:r w:rsidRPr="00EB3994">
        <w:rPr>
          <w:rFonts w:eastAsia="Calibri"/>
          <w:i/>
        </w:rPr>
        <w:t>:</w:t>
      </w:r>
      <w:r w:rsidRPr="00EB3994">
        <w:rPr>
          <w:rFonts w:eastAsia="Calibri"/>
          <w:b/>
        </w:rPr>
        <w:t xml:space="preserve"> </w:t>
      </w:r>
      <w:r w:rsidRPr="00EB3994">
        <w:rPr>
          <w:rFonts w:eastAsia="Calibri"/>
        </w:rPr>
        <w:t>jaudinimasis, nerimas.</w:t>
      </w:r>
    </w:p>
    <w:p w14:paraId="675ECAFC" w14:textId="77777777" w:rsidR="00EB3994" w:rsidRPr="00EB3994" w:rsidRDefault="00EB3994" w:rsidP="00EB3994">
      <w:pPr>
        <w:widowControl/>
        <w:autoSpaceDE/>
        <w:autoSpaceDN/>
        <w:ind w:right="-2"/>
        <w:rPr>
          <w:rFonts w:eastAsia="Calibri"/>
          <w:i/>
        </w:rPr>
      </w:pPr>
    </w:p>
    <w:p w14:paraId="3A9E0BD3" w14:textId="77777777" w:rsidR="00EB3994" w:rsidRPr="00EB3994" w:rsidRDefault="00EB3994" w:rsidP="00EB3994">
      <w:pPr>
        <w:widowControl/>
        <w:autoSpaceDE/>
        <w:autoSpaceDN/>
        <w:ind w:right="-2"/>
        <w:rPr>
          <w:rFonts w:eastAsia="Calibri"/>
        </w:rPr>
      </w:pPr>
      <w:r w:rsidRPr="00EB3994">
        <w:rPr>
          <w:rFonts w:eastAsia="Calibri"/>
          <w:i/>
        </w:rPr>
        <w:t xml:space="preserve">Retas </w:t>
      </w:r>
      <w:r w:rsidRPr="00EB3994">
        <w:rPr>
          <w:rFonts w:eastAsia="Calibri"/>
          <w:i/>
          <w:noProof/>
        </w:rPr>
        <w:t>(pasireiškia nuo 1 iki 10 vartotojų iš 10000)</w:t>
      </w:r>
      <w:r w:rsidRPr="00EB3994">
        <w:rPr>
          <w:rFonts w:eastAsia="Calibri"/>
          <w:i/>
        </w:rPr>
        <w:t>:</w:t>
      </w:r>
      <w:r w:rsidRPr="00EB3994">
        <w:rPr>
          <w:rFonts w:eastAsia="Calibri"/>
          <w:b/>
        </w:rPr>
        <w:t xml:space="preserve"> </w:t>
      </w:r>
      <w:r w:rsidRPr="00EB3994">
        <w:rPr>
          <w:rFonts w:eastAsia="Calibri"/>
        </w:rPr>
        <w:t xml:space="preserve">širdies ritmo sutrikimas, blyškumas, padidėjęs kraujo spaudimas, vėmimas, kepenų funkcijos sutrikimai (tam tikrų fermentų padidėjimas), padidėjęs jautrumas </w:t>
      </w:r>
      <w:r w:rsidRPr="00EB3994">
        <w:rPr>
          <w:rFonts w:eastAsia="Calibri"/>
          <w:u w:val="single"/>
        </w:rPr>
        <w:t xml:space="preserve">(alergija, </w:t>
      </w:r>
      <w:r w:rsidRPr="00EB3994">
        <w:rPr>
          <w:rFonts w:eastAsia="Calibri"/>
        </w:rPr>
        <w:t>įskaitant anafilaksinį šoką - sunkią, staigiai išsivystančią alerginę reakciją, pasireiškiančią išbėrimu, veido ir gerklės tinimu, dusuliu, švokštimu, alpimu</w:t>
      </w:r>
      <w:r w:rsidRPr="00EB3994">
        <w:rPr>
          <w:rFonts w:eastAsia="Calibri"/>
          <w:u w:val="single"/>
        </w:rPr>
        <w:t>)</w:t>
      </w:r>
      <w:r w:rsidRPr="00EB3994">
        <w:rPr>
          <w:rFonts w:eastAsia="Calibri"/>
        </w:rPr>
        <w:t>, traukuliai, drebulys, haliucinacijos, šlapinimosi sutrikimas, odos sausumas, išbėrimas, padidėjęs prakaitavimas, dilgėlinė.</w:t>
      </w:r>
    </w:p>
    <w:p w14:paraId="5C38752B"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i/>
        </w:rPr>
      </w:pPr>
    </w:p>
    <w:p w14:paraId="7CF3D273" w14:textId="77777777" w:rsidR="00EB3994" w:rsidRPr="00EB3994" w:rsidRDefault="00EB3994" w:rsidP="00EB3994">
      <w:pPr>
        <w:widowControl/>
        <w:autoSpaceDE/>
        <w:autoSpaceDN/>
        <w:rPr>
          <w:rFonts w:eastAsia="Calibri"/>
        </w:rPr>
      </w:pPr>
      <w:r w:rsidRPr="00EB3994">
        <w:rPr>
          <w:rFonts w:eastAsia="Calibri"/>
          <w:i/>
        </w:rPr>
        <w:t xml:space="preserve">Labai retas </w:t>
      </w:r>
      <w:r w:rsidRPr="00EB3994">
        <w:rPr>
          <w:rFonts w:eastAsia="Calibri"/>
          <w:i/>
          <w:noProof/>
        </w:rPr>
        <w:t>(pasireiškia mažiau nei 1 vartotojui iš 10000)</w:t>
      </w:r>
      <w:r w:rsidRPr="00EB3994">
        <w:rPr>
          <w:rFonts w:eastAsia="Calibri"/>
          <w:i/>
        </w:rPr>
        <w:t>:</w:t>
      </w:r>
      <w:r w:rsidRPr="00EB3994">
        <w:rPr>
          <w:rFonts w:eastAsia="Calibri"/>
        </w:rPr>
        <w:t xml:space="preserve"> kraujotakos</w:t>
      </w:r>
      <w:r w:rsidRPr="00EB3994">
        <w:rPr>
          <w:rFonts w:eastAsia="Calibri"/>
          <w:b/>
        </w:rPr>
        <w:t xml:space="preserve"> </w:t>
      </w:r>
      <w:r w:rsidRPr="00EB3994">
        <w:rPr>
          <w:rFonts w:eastAsia="Calibri"/>
        </w:rPr>
        <w:t>kolapsas (kraujotakos sutrikimas), gaubtinės žarnos uždegimas dėl nepakankamo aprūpinimo krauju (išeminis kolitas), skonio jutimo pokyčiai (disgeuzija), cerebrovaskuliniai sutrikimai (insultas), psichoziniai sutrikimai, burnos, nosies ir gerklės pabrinkimas (angioedema), odos spalvos pokyčiai tam tikrose vietose.</w:t>
      </w:r>
    </w:p>
    <w:p w14:paraId="30DD9232" w14:textId="77777777" w:rsidR="00EB3994" w:rsidRPr="00EB3994" w:rsidRDefault="00EB3994" w:rsidP="00EB3994">
      <w:pPr>
        <w:widowControl/>
        <w:autoSpaceDE/>
        <w:autoSpaceDN/>
        <w:rPr>
          <w:rFonts w:eastAsia="Calibri"/>
        </w:rPr>
      </w:pPr>
    </w:p>
    <w:p w14:paraId="3F3E4AED" w14:textId="77777777" w:rsidR="00EB3994" w:rsidRPr="00EB3994" w:rsidRDefault="00EB3994" w:rsidP="00EB3994">
      <w:pPr>
        <w:widowControl/>
        <w:autoSpaceDE/>
        <w:autoSpaceDN/>
        <w:rPr>
          <w:rFonts w:eastAsia="Calibri"/>
        </w:rPr>
      </w:pPr>
      <w:r w:rsidRPr="00EB3994">
        <w:rPr>
          <w:rFonts w:eastAsia="Calibri"/>
          <w:i/>
        </w:rPr>
        <w:t>Dažnis nežinomas (negali būti apskaičiuotas pagal turimus duomenis):</w:t>
      </w:r>
      <w:r w:rsidRPr="00EB3994">
        <w:rPr>
          <w:rFonts w:eastAsia="Calibri"/>
        </w:rPr>
        <w:t xml:space="preserve"> sunkios odos reakcijos, pasireiškiančios karščiavimu ir gausiomis smulkiomis paviršinėmis pustulėmis, kuriomis išberiami dideli </w:t>
      </w:r>
      <w:r w:rsidRPr="00EB3994">
        <w:rPr>
          <w:rFonts w:eastAsia="Calibri"/>
        </w:rPr>
        <w:lastRenderedPageBreak/>
        <w:t xml:space="preserve">paraudusios odos plotai, pasunkėjęs kvėpavimas (dispnėja), akių sutrikimas (akomodacijos sutrikimas) miglotas matymas, neįprastas vyzdžių išsiplėtimas, akių skausmas, regėjimo susilpnėjimas, neįprastas regimosios šviesos netoleravimas, sumažėjęs regos nervo aprūpinimas krauju (išeminė optinė neuropatija), palpitacijos (pernelyg stiprus ir pagreitintas širdies plakimas), </w:t>
      </w:r>
      <w:r w:rsidRPr="00EB3994">
        <w:rPr>
          <w:rFonts w:eastAsia="Calibri"/>
          <w:iCs/>
        </w:rPr>
        <w:t>erekcijos funkcijos sutrikimas, sunkumas pasišlapinti (šlapimo susilaikymas)</w:t>
      </w:r>
      <w:r w:rsidRPr="00EB3994">
        <w:rPr>
          <w:rFonts w:eastAsia="Calibri"/>
        </w:rPr>
        <w:t>.</w:t>
      </w:r>
    </w:p>
    <w:p w14:paraId="53CD39DE" w14:textId="77777777" w:rsidR="00EB3994" w:rsidRPr="00EB3994" w:rsidRDefault="00EB3994" w:rsidP="00EB3994">
      <w:pPr>
        <w:widowControl/>
        <w:tabs>
          <w:tab w:val="left" w:pos="-1728"/>
          <w:tab w:val="left" w:pos="-432"/>
          <w:tab w:val="left" w:pos="864"/>
          <w:tab w:val="left" w:pos="2160"/>
          <w:tab w:val="left" w:pos="3456"/>
          <w:tab w:val="left" w:pos="4752"/>
          <w:tab w:val="left" w:pos="6048"/>
          <w:tab w:val="left" w:pos="7344"/>
          <w:tab w:val="left" w:pos="8640"/>
        </w:tabs>
        <w:suppressAutoHyphens/>
        <w:autoSpaceDE/>
        <w:autoSpaceDN/>
        <w:rPr>
          <w:rFonts w:eastAsia="Calibri"/>
          <w:bCs/>
        </w:rPr>
      </w:pPr>
    </w:p>
    <w:p w14:paraId="0331D657" w14:textId="77777777" w:rsidR="00EB3994" w:rsidRPr="00EB3994" w:rsidRDefault="00EB3994" w:rsidP="00EB3994">
      <w:pPr>
        <w:keepNext/>
        <w:widowControl/>
        <w:autoSpaceDE/>
        <w:autoSpaceDN/>
        <w:ind w:right="48"/>
        <w:rPr>
          <w:rFonts w:eastAsia="Calibri"/>
          <w:b/>
        </w:rPr>
      </w:pPr>
      <w:r w:rsidRPr="00EB3994">
        <w:rPr>
          <w:rFonts w:eastAsia="Calibri"/>
          <w:b/>
          <w:noProof/>
        </w:rPr>
        <w:t>Pranešimas apie šalutinį poveikį</w:t>
      </w:r>
    </w:p>
    <w:p w14:paraId="29F86F2B" w14:textId="77777777" w:rsidR="00EB3994" w:rsidRPr="00EB3994" w:rsidRDefault="00EB3994" w:rsidP="00EB3994">
      <w:pPr>
        <w:keepNext/>
        <w:widowControl/>
        <w:autoSpaceDE/>
        <w:autoSpaceDN/>
        <w:ind w:right="-449"/>
        <w:rPr>
          <w:rFonts w:eastAsia="Calibri"/>
          <w:noProof/>
          <w:sz w:val="24"/>
          <w:szCs w:val="24"/>
        </w:rPr>
      </w:pPr>
      <w:r w:rsidRPr="00EB3994">
        <w:rPr>
          <w:rFonts w:eastAsia="Calibri"/>
          <w:noProof/>
        </w:rPr>
        <w:t>Jeigu pasireiškė šalutinis poveikis, įskaitant šiame lapelyje nenurodytą, pasakykite gydytojui arba vaistininkui</w:t>
      </w:r>
      <w:r w:rsidRPr="00EB3994">
        <w:rPr>
          <w:rFonts w:eastAsia="Calibri"/>
        </w:rPr>
        <w:t>.</w:t>
      </w:r>
      <w:r w:rsidRPr="00EB3994">
        <w:rPr>
          <w:rFonts w:eastAsia="Calibri"/>
          <w:noProof/>
        </w:rPr>
        <w:t xml:space="preserve"> </w:t>
      </w:r>
      <w:r w:rsidRPr="00EB3994">
        <w:rPr>
          <w:rFonts w:eastAsia="Calibri"/>
        </w:rPr>
        <w:t>Apie šalutinį poveikį taip pat galite pranešti Valstybinei vaistų kontrolės tarnybai prie Lietuvos Respublikos sveikatos apsaugos ministerijos nemokamu t</w:t>
      </w:r>
      <w:r w:rsidRPr="00EB3994">
        <w:rPr>
          <w:rFonts w:eastAsia="Calibri"/>
          <w:lang w:eastAsia="zh-CN"/>
        </w:rPr>
        <w:t>elefonu 8 800 73568</w:t>
      </w:r>
      <w:r w:rsidRPr="00EB3994">
        <w:rPr>
          <w:rFonts w:eastAsia="Calibri"/>
        </w:rPr>
        <w:t xml:space="preserve"> arba užpildyti interneto svetainėje </w:t>
      </w:r>
      <w:hyperlink r:id="rId7" w:history="1">
        <w:r w:rsidRPr="00EB3994">
          <w:rPr>
            <w:rFonts w:eastAsia="SimSun"/>
            <w:color w:val="0000FF"/>
            <w:u w:val="single"/>
          </w:rPr>
          <w:t>www.vvkt.lt</w:t>
        </w:r>
      </w:hyperlink>
      <w:r w:rsidRPr="00EB3994">
        <w:rPr>
          <w:rFonts w:eastAsia="Calibri"/>
        </w:rPr>
        <w:t xml:space="preserve"> esančią formą ir pateikti ją Valstybinei vaistų kontrolės tarnybai prie Lietuvos Respublikos sveikatos apsaugos ministerijos vienu iš šių būdų: raštu (adresu Žirmūnų g. 139A, LT-09120 Vilnius), </w:t>
      </w:r>
      <w:r w:rsidRPr="00EB3994">
        <w:rPr>
          <w:rFonts w:eastAsia="Calibri"/>
          <w:lang w:eastAsia="zh-CN"/>
        </w:rPr>
        <w:t xml:space="preserve">nemokamu </w:t>
      </w:r>
      <w:r w:rsidRPr="00EB3994">
        <w:rPr>
          <w:rFonts w:eastAsia="Calibri"/>
        </w:rPr>
        <w:t>fakso numeriu 8 800 20131</w:t>
      </w:r>
      <w:r w:rsidRPr="00EB3994">
        <w:rPr>
          <w:rFonts w:eastAsia="Calibri"/>
          <w:lang w:eastAsia="zh-CN"/>
        </w:rPr>
        <w:t xml:space="preserve">, </w:t>
      </w:r>
      <w:r w:rsidRPr="00EB3994">
        <w:rPr>
          <w:rFonts w:eastAsia="Calibri"/>
        </w:rPr>
        <w:t xml:space="preserve">el. paštu </w:t>
      </w:r>
      <w:hyperlink r:id="rId8" w:history="1">
        <w:r w:rsidRPr="00EB3994">
          <w:rPr>
            <w:rFonts w:eastAsia="SimSun"/>
            <w:color w:val="0000FF"/>
            <w:u w:val="single"/>
          </w:rPr>
          <w:t>NepageidaujamaR@vvkt.lt</w:t>
        </w:r>
      </w:hyperlink>
      <w:r w:rsidRPr="00EB3994">
        <w:rPr>
          <w:rFonts w:eastAsia="Calibri"/>
        </w:rPr>
        <w:t xml:space="preserve">, taip pat per Valstybinės vaistų kontrolės tarnybos prie Lietuvos Respublikos sveikatos apsaugos ministerijos interneto svetainę (adresu </w:t>
      </w:r>
      <w:hyperlink r:id="rId9" w:history="1">
        <w:r w:rsidRPr="00EB3994">
          <w:rPr>
            <w:rFonts w:eastAsia="SimSun"/>
            <w:color w:val="0000FF"/>
            <w:u w:val="single"/>
          </w:rPr>
          <w:t>http://www.vvkt.lt</w:t>
        </w:r>
      </w:hyperlink>
      <w:r w:rsidRPr="00EB3994">
        <w:rPr>
          <w:rFonts w:eastAsia="Calibri"/>
        </w:rPr>
        <w:t>). Pranešdami apie šalutinį poveikį galite mums padėti gauti daugiau informacijos apie šio vaisto saugumą.</w:t>
      </w:r>
    </w:p>
    <w:p w14:paraId="3ACD9ADE" w14:textId="77777777" w:rsidR="00EB3994" w:rsidRPr="00EB3994" w:rsidRDefault="00EB3994" w:rsidP="00EB3994">
      <w:pPr>
        <w:widowControl/>
        <w:autoSpaceDE/>
        <w:autoSpaceDN/>
        <w:ind w:right="48"/>
        <w:rPr>
          <w:rFonts w:eastAsia="Calibri"/>
          <w:b/>
          <w:bCs/>
        </w:rPr>
      </w:pPr>
    </w:p>
    <w:p w14:paraId="7CBB03BF"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b/>
          <w:bCs/>
          <w:u w:val="single"/>
        </w:rPr>
      </w:pPr>
    </w:p>
    <w:p w14:paraId="2D8BB312" w14:textId="77777777" w:rsidR="00EB3994" w:rsidRPr="00EB3994" w:rsidRDefault="00EB3994" w:rsidP="00EB3994">
      <w:pPr>
        <w:widowControl/>
        <w:numPr>
          <w:ilvl w:val="12"/>
          <w:numId w:val="0"/>
        </w:numPr>
        <w:autoSpaceDE/>
        <w:autoSpaceDN/>
        <w:ind w:left="567" w:hanging="567"/>
        <w:outlineLvl w:val="0"/>
        <w:rPr>
          <w:rFonts w:eastAsia="Calibri"/>
          <w:b/>
          <w:caps/>
        </w:rPr>
      </w:pPr>
      <w:r w:rsidRPr="00EB3994">
        <w:rPr>
          <w:rFonts w:eastAsia="Calibri"/>
          <w:b/>
          <w:caps/>
        </w:rPr>
        <w:t>5.</w:t>
      </w:r>
      <w:r w:rsidRPr="00EB3994">
        <w:rPr>
          <w:rFonts w:eastAsia="Calibri"/>
          <w:b/>
          <w:caps/>
        </w:rPr>
        <w:tab/>
        <w:t>K</w:t>
      </w:r>
      <w:r w:rsidRPr="00EB3994">
        <w:rPr>
          <w:rFonts w:eastAsia="Calibri"/>
          <w:b/>
        </w:rPr>
        <w:t>aip laikyti StopCold</w:t>
      </w:r>
    </w:p>
    <w:p w14:paraId="6361769B" w14:textId="77777777" w:rsidR="00EB3994" w:rsidRPr="00EB3994" w:rsidRDefault="00EB3994" w:rsidP="00EB3994">
      <w:pPr>
        <w:widowControl/>
        <w:autoSpaceDE/>
        <w:autoSpaceDN/>
        <w:ind w:left="567" w:hanging="567"/>
        <w:rPr>
          <w:rFonts w:eastAsia="Calibri"/>
        </w:rPr>
      </w:pPr>
    </w:p>
    <w:p w14:paraId="2D0FF393" w14:textId="77777777" w:rsidR="00EB3994" w:rsidRPr="00EB3994" w:rsidRDefault="00EB3994" w:rsidP="00EB3994">
      <w:pPr>
        <w:widowControl/>
        <w:autoSpaceDE/>
        <w:autoSpaceDN/>
        <w:rPr>
          <w:rFonts w:eastAsia="Calibri"/>
        </w:rPr>
      </w:pPr>
      <w:r w:rsidRPr="00EB3994">
        <w:rPr>
          <w:rFonts w:eastAsia="Calibri"/>
        </w:rPr>
        <w:t>Šį vaistą laikykite vaikams nepastebimoje ir nepasiekiamoje vietoje.</w:t>
      </w:r>
    </w:p>
    <w:p w14:paraId="58000B05" w14:textId="77777777" w:rsidR="00EB3994" w:rsidRPr="00EB3994" w:rsidRDefault="00EB3994" w:rsidP="00EB3994">
      <w:pPr>
        <w:widowControl/>
        <w:autoSpaceDE/>
        <w:autoSpaceDN/>
        <w:rPr>
          <w:rFonts w:eastAsia="Calibri"/>
        </w:rPr>
      </w:pPr>
    </w:p>
    <w:p w14:paraId="14B396A3" w14:textId="77777777" w:rsidR="00EB3994" w:rsidRPr="00EB3994" w:rsidRDefault="00EB3994" w:rsidP="00EB3994">
      <w:pPr>
        <w:widowControl/>
        <w:autoSpaceDE/>
        <w:autoSpaceDN/>
        <w:rPr>
          <w:rFonts w:eastAsia="Calibri"/>
        </w:rPr>
      </w:pPr>
      <w:r w:rsidRPr="00EB3994">
        <w:rPr>
          <w:rFonts w:eastAsia="Calibri"/>
        </w:rPr>
        <w:t>Šiam vaistui specialių laikymo sąlygų nereikia.</w:t>
      </w:r>
    </w:p>
    <w:p w14:paraId="48A69A32" w14:textId="77777777" w:rsidR="00EB3994" w:rsidRPr="00EB3994" w:rsidRDefault="00EB3994" w:rsidP="00EB3994">
      <w:pPr>
        <w:widowControl/>
        <w:autoSpaceDE/>
        <w:autoSpaceDN/>
        <w:rPr>
          <w:rFonts w:eastAsia="Calibri"/>
        </w:rPr>
      </w:pPr>
    </w:p>
    <w:p w14:paraId="3A7645BC" w14:textId="77777777" w:rsidR="00EB3994" w:rsidRPr="00EB3994" w:rsidRDefault="00EB3994" w:rsidP="00EB3994">
      <w:pPr>
        <w:widowControl/>
        <w:autoSpaceDE/>
        <w:autoSpaceDN/>
        <w:rPr>
          <w:lang w:eastAsia="lt-LT"/>
        </w:rPr>
      </w:pPr>
      <w:r w:rsidRPr="00EB3994">
        <w:rPr>
          <w:lang w:eastAsia="lt-LT"/>
        </w:rPr>
        <w:t>Ant dėžutės ir lizdinės plokštelės po „Tinka iki“ ir „EXP“ nurodytam tinkamumo laikui pasibaigus, šio vaisto vartoti negalima. Vaistas tinkamas vartoti iki paskutinės nurodyto mėnesio dienos.</w:t>
      </w:r>
    </w:p>
    <w:p w14:paraId="665E0168" w14:textId="77777777" w:rsidR="00EB3994" w:rsidRPr="00EB3994" w:rsidRDefault="00EB3994" w:rsidP="00EB3994">
      <w:pPr>
        <w:widowControl/>
        <w:autoSpaceDE/>
        <w:autoSpaceDN/>
        <w:rPr>
          <w:lang w:eastAsia="lt-LT"/>
        </w:rPr>
      </w:pPr>
    </w:p>
    <w:p w14:paraId="3F68D0E4" w14:textId="77777777" w:rsidR="00EB3994" w:rsidRPr="00EB3994" w:rsidRDefault="00EB3994" w:rsidP="00EB3994">
      <w:pPr>
        <w:widowControl/>
        <w:autoSpaceDE/>
        <w:autoSpaceDN/>
        <w:rPr>
          <w:lang w:eastAsia="lt-LT"/>
        </w:rPr>
      </w:pPr>
      <w:r w:rsidRPr="00EB3994">
        <w:rPr>
          <w:lang w:eastAsia="lt-LT"/>
        </w:rPr>
        <w:t>Vaistų negalima išmesti į kanalizaciją arba su buitinėmis atliekomis. Kaip išmesti nereikalingus vaistus, klauskite vaistininko. Šios priemonės padės apsaugoti aplinką.</w:t>
      </w:r>
    </w:p>
    <w:p w14:paraId="33229A10" w14:textId="77777777" w:rsidR="00EB3994" w:rsidRPr="00EB3994" w:rsidRDefault="00EB3994" w:rsidP="00EB3994">
      <w:pPr>
        <w:widowControl/>
        <w:numPr>
          <w:ilvl w:val="12"/>
          <w:numId w:val="0"/>
        </w:numPr>
        <w:autoSpaceDE/>
        <w:autoSpaceDN/>
        <w:outlineLvl w:val="0"/>
        <w:rPr>
          <w:rFonts w:eastAsia="Calibri"/>
        </w:rPr>
      </w:pPr>
    </w:p>
    <w:p w14:paraId="517D2C7B" w14:textId="77777777" w:rsidR="00EB3994" w:rsidRPr="00EB3994" w:rsidRDefault="00EB3994" w:rsidP="00EB3994">
      <w:pPr>
        <w:widowControl/>
        <w:numPr>
          <w:ilvl w:val="12"/>
          <w:numId w:val="0"/>
        </w:numPr>
        <w:autoSpaceDE/>
        <w:autoSpaceDN/>
        <w:outlineLvl w:val="0"/>
        <w:rPr>
          <w:rFonts w:eastAsia="Calibri"/>
        </w:rPr>
      </w:pPr>
    </w:p>
    <w:p w14:paraId="4A204E43" w14:textId="77777777" w:rsidR="00EB3994" w:rsidRPr="00EB3994" w:rsidRDefault="00EB3994" w:rsidP="00EB3994">
      <w:pPr>
        <w:widowControl/>
        <w:tabs>
          <w:tab w:val="left" w:pos="540"/>
          <w:tab w:val="left" w:pos="567"/>
        </w:tabs>
        <w:autoSpaceDE/>
        <w:autoSpaceDN/>
        <w:outlineLvl w:val="0"/>
        <w:rPr>
          <w:rFonts w:eastAsia="Calibri"/>
          <w:b/>
        </w:rPr>
      </w:pPr>
      <w:r w:rsidRPr="00EB3994">
        <w:rPr>
          <w:rFonts w:eastAsia="Calibri"/>
          <w:b/>
        </w:rPr>
        <w:t>6.</w:t>
      </w:r>
      <w:r w:rsidRPr="00EB3994">
        <w:rPr>
          <w:rFonts w:eastAsia="Calibri"/>
          <w:b/>
        </w:rPr>
        <w:tab/>
        <w:t>Pakuotės turinys ir kita informacija</w:t>
      </w:r>
    </w:p>
    <w:p w14:paraId="5467498A" w14:textId="77777777" w:rsidR="00EB3994" w:rsidRPr="00EB3994" w:rsidRDefault="00EB3994" w:rsidP="00EB3994">
      <w:pPr>
        <w:widowControl/>
        <w:autoSpaceDE/>
        <w:autoSpaceDN/>
        <w:outlineLvl w:val="0"/>
        <w:rPr>
          <w:rFonts w:eastAsia="Calibri"/>
          <w:b/>
        </w:rPr>
      </w:pPr>
    </w:p>
    <w:p w14:paraId="197D0DE0" w14:textId="77777777" w:rsidR="00EB3994" w:rsidRPr="00EB3994" w:rsidRDefault="00EB3994" w:rsidP="00EB3994">
      <w:pPr>
        <w:widowControl/>
        <w:autoSpaceDE/>
        <w:autoSpaceDN/>
        <w:spacing w:line="220" w:lineRule="exact"/>
        <w:rPr>
          <w:b/>
          <w:bCs/>
        </w:rPr>
      </w:pPr>
      <w:r w:rsidRPr="00EB3994">
        <w:rPr>
          <w:b/>
          <w:bCs/>
        </w:rPr>
        <w:t>StopCold sudėtis</w:t>
      </w:r>
    </w:p>
    <w:p w14:paraId="6D89FC93" w14:textId="77777777" w:rsidR="00EB3994" w:rsidRPr="00EB3994" w:rsidRDefault="00EB3994" w:rsidP="00EB3994">
      <w:pPr>
        <w:widowControl/>
        <w:numPr>
          <w:ilvl w:val="0"/>
          <w:numId w:val="16"/>
        </w:numPr>
        <w:tabs>
          <w:tab w:val="left" w:pos="567"/>
        </w:tabs>
        <w:autoSpaceDE/>
        <w:autoSpaceDN/>
        <w:spacing w:after="160" w:line="254" w:lineRule="auto"/>
        <w:ind w:left="567" w:hanging="567"/>
        <w:rPr>
          <w:rFonts w:eastAsia="Calibri"/>
        </w:rPr>
      </w:pPr>
      <w:r w:rsidRPr="00EB3994">
        <w:rPr>
          <w:rFonts w:eastAsia="Calibri"/>
        </w:rPr>
        <w:t>Veikliosios medžiagos yra cetirizino dihidrochloridas ir pseudoefedrino hidrochloridas. Kiekvienoje pailginto atpalaidavimo tabletėje yra 5 mg cetirizino dihidrochlorido ir 120 mg pseudoefedrino hidrochlorido.</w:t>
      </w:r>
    </w:p>
    <w:p w14:paraId="61AB8810" w14:textId="77777777" w:rsidR="00EB3994" w:rsidRPr="00EB3994" w:rsidRDefault="00EB3994" w:rsidP="00EB3994">
      <w:pPr>
        <w:widowControl/>
        <w:tabs>
          <w:tab w:val="left" w:pos="567"/>
        </w:tabs>
        <w:autoSpaceDE/>
        <w:autoSpaceDN/>
        <w:ind w:left="567" w:hanging="567"/>
      </w:pPr>
      <w:r w:rsidRPr="00EB3994">
        <w:t xml:space="preserve">Pagalbinės medžiagos yra: </w:t>
      </w:r>
      <w:r w:rsidRPr="00EB3994">
        <w:rPr>
          <w:i/>
        </w:rPr>
        <w:t>tabletės branduolys</w:t>
      </w:r>
      <w:r w:rsidRPr="00EB3994">
        <w:t xml:space="preserve">: hipromeliozė, mikrokristalinė celiuliozė, koloidinis bevandenis silicio dioksidas, magnio stearatas, laktozė, kroskarmeliozės natrio druska; </w:t>
      </w:r>
      <w:r w:rsidRPr="00EB3994">
        <w:rPr>
          <w:i/>
        </w:rPr>
        <w:t>dangalas</w:t>
      </w:r>
      <w:r w:rsidRPr="00EB3994">
        <w:t>: Opadry Y-1-7000, susidedanti iš hipromeliozės (E464), titano dioksido (E171), makrogolio 400.</w:t>
      </w:r>
    </w:p>
    <w:p w14:paraId="0C8FC6FA" w14:textId="77777777" w:rsidR="00EB3994" w:rsidRPr="00EB3994" w:rsidRDefault="00EB3994" w:rsidP="00EB3994">
      <w:pPr>
        <w:widowControl/>
        <w:autoSpaceDE/>
        <w:autoSpaceDN/>
      </w:pPr>
    </w:p>
    <w:p w14:paraId="02D10D49" w14:textId="77777777" w:rsidR="00EB3994" w:rsidRPr="00EB3994" w:rsidRDefault="00EB3994" w:rsidP="00EB3994">
      <w:pPr>
        <w:widowControl/>
        <w:autoSpaceDE/>
        <w:autoSpaceDN/>
        <w:spacing w:line="220" w:lineRule="exact"/>
        <w:rPr>
          <w:b/>
          <w:bCs/>
        </w:rPr>
      </w:pPr>
      <w:r w:rsidRPr="00EB3994">
        <w:rPr>
          <w:b/>
          <w:bCs/>
        </w:rPr>
        <w:t>StopCold išvaizda ir kiekis pakuotėje</w:t>
      </w:r>
    </w:p>
    <w:p w14:paraId="28F7604B" w14:textId="77777777" w:rsidR="00EB3994" w:rsidRPr="00EB3994" w:rsidRDefault="00EB3994" w:rsidP="00EB3994">
      <w:pPr>
        <w:widowControl/>
        <w:autoSpaceDE/>
        <w:autoSpaceDN/>
        <w:rPr>
          <w:u w:val="single"/>
          <w:lang w:eastAsia="lt-LT"/>
        </w:rPr>
      </w:pPr>
      <w:r w:rsidRPr="00EB3994">
        <w:rPr>
          <w:lang w:eastAsia="lt-LT"/>
        </w:rPr>
        <w:t>Baltos ar beveik baltos spalvos, apvali, abipus išgaubta pailginto atpalaidavimo tabletė.</w:t>
      </w:r>
    </w:p>
    <w:p w14:paraId="3535EE9F" w14:textId="77777777" w:rsidR="00EB3994" w:rsidRPr="00EB3994" w:rsidRDefault="00EB3994" w:rsidP="00EB3994">
      <w:pPr>
        <w:widowControl/>
        <w:autoSpaceDE/>
        <w:autoSpaceDN/>
        <w:rPr>
          <w:lang w:eastAsia="lt-LT"/>
        </w:rPr>
      </w:pPr>
    </w:p>
    <w:p w14:paraId="71101E47" w14:textId="77777777" w:rsidR="00EB3994" w:rsidRPr="00EB3994" w:rsidRDefault="00EB3994" w:rsidP="00EB3994">
      <w:pPr>
        <w:widowControl/>
        <w:autoSpaceDE/>
        <w:autoSpaceDN/>
        <w:rPr>
          <w:lang w:eastAsia="lt-LT"/>
        </w:rPr>
      </w:pPr>
      <w:r w:rsidRPr="00EB3994">
        <w:rPr>
          <w:lang w:eastAsia="lt-LT"/>
        </w:rPr>
        <w:t>StopCold tiekiamas dėžutėje, kurioje yra 20 pailginto atpalaidavimo tablečių, supakuotų į lizdines plokšteles.</w:t>
      </w:r>
    </w:p>
    <w:p w14:paraId="126685CD" w14:textId="77777777" w:rsidR="00EB3994" w:rsidRPr="00EB3994" w:rsidRDefault="00EB3994" w:rsidP="00EB3994">
      <w:pPr>
        <w:widowControl/>
        <w:autoSpaceDE/>
        <w:autoSpaceDN/>
        <w:rPr>
          <w:lang w:eastAsia="lt-LT"/>
        </w:rPr>
      </w:pPr>
    </w:p>
    <w:p w14:paraId="0227D4A1" w14:textId="77777777" w:rsidR="00EB3994" w:rsidRPr="00EB3994" w:rsidRDefault="00EB3994" w:rsidP="00EB3994">
      <w:pPr>
        <w:widowControl/>
        <w:autoSpaceDE/>
        <w:autoSpaceDN/>
        <w:rPr>
          <w:lang w:eastAsia="lt-LT"/>
        </w:rPr>
      </w:pPr>
    </w:p>
    <w:p w14:paraId="4D14DF15" w14:textId="77777777" w:rsidR="00EB3994" w:rsidRPr="00EB3994" w:rsidRDefault="00EB3994" w:rsidP="00EB3994">
      <w:pPr>
        <w:numPr>
          <w:ilvl w:val="12"/>
          <w:numId w:val="0"/>
        </w:numPr>
        <w:ind w:right="-2"/>
        <w:rPr>
          <w:b/>
          <w:snapToGrid w:val="0"/>
        </w:rPr>
      </w:pPr>
      <w:r w:rsidRPr="00EB3994">
        <w:rPr>
          <w:b/>
          <w:snapToGrid w:val="0"/>
        </w:rPr>
        <w:t>Registruotojas ir gamintojas eksportuojančioje valstybėje</w:t>
      </w:r>
    </w:p>
    <w:p w14:paraId="34BF041F" w14:textId="77777777" w:rsidR="00EB3994" w:rsidRPr="00EB3994" w:rsidRDefault="00EB3994" w:rsidP="00EB3994">
      <w:pPr>
        <w:numPr>
          <w:ilvl w:val="12"/>
          <w:numId w:val="0"/>
        </w:numPr>
        <w:ind w:right="-2"/>
        <w:rPr>
          <w:b/>
          <w:bCs/>
          <w:snapToGrid w:val="0"/>
        </w:rPr>
      </w:pPr>
    </w:p>
    <w:p w14:paraId="1F0DDB6D" w14:textId="77777777" w:rsidR="00EB3994" w:rsidRPr="00EB3994" w:rsidRDefault="00EB3994" w:rsidP="00EB3994">
      <w:pPr>
        <w:widowControl/>
        <w:autoSpaceDE/>
        <w:autoSpaceDN/>
        <w:spacing w:line="220" w:lineRule="exact"/>
        <w:rPr>
          <w:b/>
          <w:bCs/>
        </w:rPr>
      </w:pPr>
    </w:p>
    <w:p w14:paraId="71A7A6FB" w14:textId="77777777" w:rsidR="00EB3994" w:rsidRPr="00EB3994" w:rsidRDefault="00EB3994" w:rsidP="00EB3994">
      <w:pPr>
        <w:tabs>
          <w:tab w:val="left" w:pos="567"/>
        </w:tabs>
        <w:adjustRightInd w:val="0"/>
        <w:ind w:right="44"/>
        <w:contextualSpacing/>
        <w:rPr>
          <w:b/>
          <w:bCs/>
          <w:snapToGrid w:val="0"/>
        </w:rPr>
      </w:pPr>
      <w:r w:rsidRPr="00EB3994">
        <w:rPr>
          <w:b/>
          <w:bCs/>
          <w:snapToGrid w:val="0"/>
        </w:rPr>
        <w:t xml:space="preserve">Registruotojas eksportuojančioje valstybėje </w:t>
      </w:r>
    </w:p>
    <w:p w14:paraId="47BDE8D7" w14:textId="77777777" w:rsidR="00EB3994" w:rsidRPr="00EB3994" w:rsidRDefault="00EB3994" w:rsidP="00EB3994">
      <w:r w:rsidRPr="00EB3994">
        <w:t>UCB Pharma, S.A.</w:t>
      </w:r>
    </w:p>
    <w:p w14:paraId="5B9A4B1B" w14:textId="77777777" w:rsidR="00EB3994" w:rsidRPr="00EB3994" w:rsidRDefault="00EB3994" w:rsidP="00EB3994">
      <w:r w:rsidRPr="00EB3994">
        <w:t>Plaza de Manuel Gómez Moreno, s/n,</w:t>
      </w:r>
      <w:r w:rsidRPr="00EB3994">
        <w:br/>
        <w:t xml:space="preserve">Edificio Bronce, Planta 5, 28020 Madrid, </w:t>
      </w:r>
      <w:r w:rsidRPr="00EB3994">
        <w:br/>
        <w:t>Ispanija</w:t>
      </w:r>
    </w:p>
    <w:p w14:paraId="49404431" w14:textId="77777777" w:rsidR="00EB3994" w:rsidRPr="00EB3994" w:rsidRDefault="00EB3994" w:rsidP="00EB3994">
      <w:pPr>
        <w:widowControl/>
        <w:autoSpaceDE/>
        <w:autoSpaceDN/>
        <w:rPr>
          <w:rFonts w:eastAsia="Calibri"/>
          <w:b/>
        </w:rPr>
      </w:pPr>
    </w:p>
    <w:p w14:paraId="4184EF88" w14:textId="77777777" w:rsidR="00EB3994" w:rsidRPr="00EB3994" w:rsidRDefault="00EB3994" w:rsidP="00EB3994">
      <w:pPr>
        <w:widowControl/>
        <w:autoSpaceDE/>
        <w:autoSpaceDN/>
        <w:rPr>
          <w:rFonts w:eastAsia="Calibri"/>
          <w:b/>
        </w:rPr>
      </w:pPr>
    </w:p>
    <w:p w14:paraId="23E6052E" w14:textId="77777777" w:rsidR="00EB3994" w:rsidRPr="00EB3994" w:rsidRDefault="00EB3994" w:rsidP="00EB3994">
      <w:pPr>
        <w:widowControl/>
        <w:autoSpaceDE/>
        <w:autoSpaceDN/>
        <w:rPr>
          <w:rFonts w:eastAsia="Calibri"/>
          <w:b/>
        </w:rPr>
      </w:pPr>
    </w:p>
    <w:p w14:paraId="4A618835" w14:textId="77777777" w:rsidR="00EB3994" w:rsidRPr="00EB3994" w:rsidRDefault="00EB3994" w:rsidP="00EB3994">
      <w:pPr>
        <w:widowControl/>
        <w:autoSpaceDE/>
        <w:autoSpaceDN/>
        <w:rPr>
          <w:rFonts w:eastAsia="Calibri"/>
          <w:b/>
        </w:rPr>
      </w:pPr>
      <w:r w:rsidRPr="00EB3994">
        <w:rPr>
          <w:rFonts w:eastAsia="Calibri"/>
          <w:b/>
        </w:rPr>
        <w:t>Gamintojas</w:t>
      </w:r>
    </w:p>
    <w:p w14:paraId="1AB33292" w14:textId="77777777" w:rsidR="00EB3994" w:rsidRPr="00EB3994" w:rsidRDefault="00EB3994" w:rsidP="00EB3994">
      <w:pPr>
        <w:widowControl/>
        <w:autoSpaceDE/>
        <w:autoSpaceDN/>
        <w:rPr>
          <w:rFonts w:eastAsia="Calibri"/>
        </w:rPr>
      </w:pPr>
      <w:r w:rsidRPr="00EB3994">
        <w:rPr>
          <w:rFonts w:eastAsia="Calibri"/>
        </w:rPr>
        <w:t>Aesica Pharmaceuticals S.r.l.</w:t>
      </w:r>
    </w:p>
    <w:p w14:paraId="67A7D24B" w14:textId="77777777" w:rsidR="00EB3994" w:rsidRPr="00EB3994" w:rsidRDefault="00EB3994" w:rsidP="00EB3994">
      <w:pPr>
        <w:widowControl/>
        <w:autoSpaceDE/>
        <w:autoSpaceDN/>
        <w:rPr>
          <w:rFonts w:eastAsia="Calibri"/>
          <w:lang w:val="it-IT"/>
        </w:rPr>
      </w:pPr>
      <w:r w:rsidRPr="00EB3994">
        <w:rPr>
          <w:rFonts w:eastAsia="Calibri"/>
          <w:lang w:val="it-IT"/>
        </w:rPr>
        <w:t>Via Praglia 15</w:t>
      </w:r>
    </w:p>
    <w:p w14:paraId="2C3B7D7C" w14:textId="77777777" w:rsidR="00EB3994" w:rsidRPr="00EB3994" w:rsidRDefault="00EB3994" w:rsidP="00EB3994">
      <w:pPr>
        <w:widowControl/>
        <w:autoSpaceDE/>
        <w:autoSpaceDN/>
        <w:rPr>
          <w:rFonts w:eastAsia="Calibri"/>
          <w:lang w:val="it-IT"/>
        </w:rPr>
      </w:pPr>
      <w:r w:rsidRPr="00EB3994">
        <w:rPr>
          <w:rFonts w:eastAsia="Calibri"/>
          <w:lang w:val="it-IT"/>
        </w:rPr>
        <w:t>I-10044 Pianezza (TO)</w:t>
      </w:r>
    </w:p>
    <w:p w14:paraId="0149C9A7" w14:textId="77777777" w:rsidR="00EB3994" w:rsidRPr="00EB3994" w:rsidRDefault="00EB3994" w:rsidP="00EB3994">
      <w:pPr>
        <w:widowControl/>
        <w:autoSpaceDE/>
        <w:autoSpaceDN/>
        <w:ind w:left="567" w:hanging="567"/>
        <w:rPr>
          <w:rFonts w:eastAsia="Calibri"/>
        </w:rPr>
      </w:pPr>
      <w:r w:rsidRPr="00EB3994">
        <w:rPr>
          <w:rFonts w:eastAsia="Calibri"/>
          <w:lang w:val="it-IT"/>
        </w:rPr>
        <w:lastRenderedPageBreak/>
        <w:t>Italija</w:t>
      </w:r>
    </w:p>
    <w:p w14:paraId="06C9C9B6" w14:textId="77777777" w:rsidR="00EB3994" w:rsidRPr="00EB3994" w:rsidRDefault="00EB3994" w:rsidP="00EB3994">
      <w:pPr>
        <w:widowControl/>
        <w:autoSpaceDE/>
        <w:autoSpaceDN/>
        <w:ind w:left="567" w:hanging="567"/>
        <w:rPr>
          <w:rFonts w:eastAsia="Calibri"/>
        </w:rPr>
      </w:pPr>
    </w:p>
    <w:p w14:paraId="064C0DE2" w14:textId="77777777" w:rsidR="00EB3994" w:rsidRPr="00EB3994" w:rsidRDefault="00EB3994" w:rsidP="00EB3994">
      <w:pPr>
        <w:widowControl/>
        <w:autoSpaceDE/>
        <w:autoSpaceDN/>
        <w:ind w:left="567" w:hanging="567"/>
        <w:rPr>
          <w:rFonts w:eastAsia="Calibri"/>
        </w:rPr>
      </w:pPr>
    </w:p>
    <w:p w14:paraId="2EBD5003" w14:textId="77777777" w:rsidR="00EB3994" w:rsidRPr="00EB3994" w:rsidRDefault="00EB3994" w:rsidP="00EB3994">
      <w:pPr>
        <w:numPr>
          <w:ilvl w:val="12"/>
          <w:numId w:val="0"/>
        </w:numPr>
        <w:tabs>
          <w:tab w:val="left" w:pos="567"/>
        </w:tabs>
        <w:snapToGrid w:val="0"/>
        <w:ind w:right="-2"/>
        <w:rPr>
          <w:b/>
          <w:bCs/>
        </w:rPr>
      </w:pPr>
      <w:r w:rsidRPr="00EB3994">
        <w:rPr>
          <w:b/>
          <w:bCs/>
        </w:rPr>
        <w:t>Lygiagretus importuotojas</w:t>
      </w:r>
    </w:p>
    <w:p w14:paraId="2FB34810" w14:textId="77777777" w:rsidR="00EB3994" w:rsidRPr="00EB3994" w:rsidRDefault="00EB3994" w:rsidP="00EB3994">
      <w:pPr>
        <w:numPr>
          <w:ilvl w:val="12"/>
          <w:numId w:val="0"/>
        </w:numPr>
        <w:tabs>
          <w:tab w:val="left" w:pos="567"/>
        </w:tabs>
        <w:snapToGrid w:val="0"/>
        <w:ind w:right="-2"/>
      </w:pPr>
      <w:bookmarkStart w:id="1" w:name="_Hlk22547149"/>
      <w:r w:rsidRPr="00EB3994">
        <w:t>UAB „TOJARIS PROJEKTAI“</w:t>
      </w:r>
    </w:p>
    <w:p w14:paraId="0BE05C27" w14:textId="77777777" w:rsidR="00EB3994" w:rsidRPr="00EB3994" w:rsidRDefault="00EB3994" w:rsidP="00EB3994">
      <w:pPr>
        <w:numPr>
          <w:ilvl w:val="12"/>
          <w:numId w:val="0"/>
        </w:numPr>
        <w:tabs>
          <w:tab w:val="left" w:pos="567"/>
        </w:tabs>
        <w:snapToGrid w:val="0"/>
        <w:ind w:right="-2"/>
      </w:pPr>
      <w:r w:rsidRPr="00EB3994">
        <w:t>Žalgirio g. 94, LT-09300</w:t>
      </w:r>
    </w:p>
    <w:p w14:paraId="393C0731" w14:textId="77777777" w:rsidR="00EB3994" w:rsidRPr="00EB3994" w:rsidRDefault="00EB3994" w:rsidP="00EB3994">
      <w:pPr>
        <w:numPr>
          <w:ilvl w:val="12"/>
          <w:numId w:val="0"/>
        </w:numPr>
        <w:tabs>
          <w:tab w:val="left" w:pos="567"/>
        </w:tabs>
        <w:snapToGrid w:val="0"/>
        <w:ind w:right="-2"/>
      </w:pPr>
      <w:r w:rsidRPr="00EB3994">
        <w:t>Vilnius, Lietuva</w:t>
      </w:r>
    </w:p>
    <w:bookmarkEnd w:id="1"/>
    <w:p w14:paraId="4EECBBC7" w14:textId="77777777" w:rsidR="00EB3994" w:rsidRPr="00EB3994" w:rsidRDefault="00EB3994" w:rsidP="00EB3994">
      <w:pPr>
        <w:numPr>
          <w:ilvl w:val="12"/>
          <w:numId w:val="0"/>
        </w:numPr>
        <w:tabs>
          <w:tab w:val="left" w:pos="567"/>
        </w:tabs>
        <w:snapToGrid w:val="0"/>
        <w:ind w:right="-2"/>
        <w:rPr>
          <w:b/>
          <w:bCs/>
        </w:rPr>
      </w:pPr>
    </w:p>
    <w:p w14:paraId="6AECA2B3" w14:textId="77777777" w:rsidR="00EB3994" w:rsidRPr="00EB3994" w:rsidRDefault="00EB3994" w:rsidP="00EB3994">
      <w:pPr>
        <w:numPr>
          <w:ilvl w:val="12"/>
          <w:numId w:val="0"/>
        </w:numPr>
        <w:tabs>
          <w:tab w:val="left" w:pos="567"/>
        </w:tabs>
        <w:snapToGrid w:val="0"/>
        <w:ind w:right="-2"/>
        <w:rPr>
          <w:b/>
          <w:bCs/>
        </w:rPr>
      </w:pPr>
      <w:r w:rsidRPr="00EB3994">
        <w:rPr>
          <w:b/>
          <w:bCs/>
        </w:rPr>
        <w:t>Perpakavo</w:t>
      </w:r>
    </w:p>
    <w:p w14:paraId="132A8BF7" w14:textId="77777777" w:rsidR="00EB3994" w:rsidRPr="00EB3994" w:rsidRDefault="00EB3994" w:rsidP="00EB3994">
      <w:pPr>
        <w:numPr>
          <w:ilvl w:val="12"/>
          <w:numId w:val="0"/>
        </w:numPr>
        <w:tabs>
          <w:tab w:val="left" w:pos="567"/>
        </w:tabs>
        <w:snapToGrid w:val="0"/>
        <w:ind w:right="-2"/>
      </w:pPr>
      <w:r w:rsidRPr="00EB3994">
        <w:t>UAB „Entafarma“</w:t>
      </w:r>
    </w:p>
    <w:p w14:paraId="62483B99" w14:textId="77777777" w:rsidR="00EB3994" w:rsidRPr="00EB3994" w:rsidRDefault="00EB3994" w:rsidP="00EB3994">
      <w:pPr>
        <w:numPr>
          <w:ilvl w:val="12"/>
          <w:numId w:val="0"/>
        </w:numPr>
        <w:tabs>
          <w:tab w:val="left" w:pos="567"/>
        </w:tabs>
        <w:snapToGrid w:val="0"/>
        <w:ind w:right="-2"/>
      </w:pPr>
      <w:r w:rsidRPr="00EB3994">
        <w:t>Klonėnų vs. 1,</w:t>
      </w:r>
    </w:p>
    <w:p w14:paraId="0823579E" w14:textId="77777777" w:rsidR="00EB3994" w:rsidRPr="00EB3994" w:rsidRDefault="00EB3994" w:rsidP="00EB3994">
      <w:pPr>
        <w:numPr>
          <w:ilvl w:val="12"/>
          <w:numId w:val="0"/>
        </w:numPr>
        <w:tabs>
          <w:tab w:val="left" w:pos="567"/>
        </w:tabs>
        <w:snapToGrid w:val="0"/>
        <w:ind w:right="-2"/>
      </w:pPr>
      <w:r w:rsidRPr="00EB3994">
        <w:t>LT-19156 Širvintų r. sav.</w:t>
      </w:r>
    </w:p>
    <w:p w14:paraId="4EE5059D" w14:textId="77777777" w:rsidR="00EB3994" w:rsidRPr="00EB3994" w:rsidRDefault="00EB3994" w:rsidP="00EB3994">
      <w:pPr>
        <w:numPr>
          <w:ilvl w:val="12"/>
          <w:numId w:val="0"/>
        </w:numPr>
        <w:tabs>
          <w:tab w:val="left" w:pos="567"/>
        </w:tabs>
        <w:snapToGrid w:val="0"/>
        <w:ind w:right="-2"/>
      </w:pPr>
      <w:r w:rsidRPr="00EB3994">
        <w:t>Lietuva</w:t>
      </w:r>
    </w:p>
    <w:p w14:paraId="4315413C" w14:textId="77777777" w:rsidR="00EB3994" w:rsidRPr="00EB3994" w:rsidRDefault="00EB3994" w:rsidP="00EB3994">
      <w:pPr>
        <w:numPr>
          <w:ilvl w:val="12"/>
          <w:numId w:val="0"/>
        </w:numPr>
        <w:tabs>
          <w:tab w:val="left" w:pos="567"/>
        </w:tabs>
        <w:snapToGrid w:val="0"/>
        <w:ind w:right="-2"/>
      </w:pPr>
    </w:p>
    <w:p w14:paraId="2174758A" w14:textId="77777777" w:rsidR="00EB3994" w:rsidRPr="00EB3994" w:rsidRDefault="00EB3994" w:rsidP="00EB3994">
      <w:pPr>
        <w:numPr>
          <w:ilvl w:val="12"/>
          <w:numId w:val="0"/>
        </w:numPr>
        <w:tabs>
          <w:tab w:val="left" w:pos="567"/>
        </w:tabs>
        <w:snapToGrid w:val="0"/>
        <w:ind w:right="-2"/>
      </w:pPr>
      <w:r w:rsidRPr="00EB3994">
        <w:t xml:space="preserve">arba </w:t>
      </w:r>
    </w:p>
    <w:p w14:paraId="0BCDE157" w14:textId="77777777" w:rsidR="00EB3994" w:rsidRPr="00EB3994" w:rsidRDefault="00EB3994" w:rsidP="00EB3994">
      <w:pPr>
        <w:numPr>
          <w:ilvl w:val="12"/>
          <w:numId w:val="0"/>
        </w:numPr>
        <w:tabs>
          <w:tab w:val="left" w:pos="567"/>
        </w:tabs>
        <w:snapToGrid w:val="0"/>
        <w:ind w:right="-2"/>
      </w:pPr>
    </w:p>
    <w:p w14:paraId="744A6E8A" w14:textId="77777777" w:rsidR="00EB3994" w:rsidRPr="00EB3994" w:rsidRDefault="00EB3994" w:rsidP="00EB3994">
      <w:pPr>
        <w:numPr>
          <w:ilvl w:val="12"/>
          <w:numId w:val="0"/>
        </w:numPr>
        <w:tabs>
          <w:tab w:val="left" w:pos="567"/>
        </w:tabs>
        <w:snapToGrid w:val="0"/>
        <w:ind w:right="-2"/>
      </w:pPr>
      <w:r w:rsidRPr="00EB3994">
        <w:t>UAB ,,Armila“</w:t>
      </w:r>
    </w:p>
    <w:p w14:paraId="667F9D37" w14:textId="77777777" w:rsidR="00EB3994" w:rsidRPr="00EB3994" w:rsidRDefault="00EB3994" w:rsidP="00EB3994">
      <w:pPr>
        <w:numPr>
          <w:ilvl w:val="12"/>
          <w:numId w:val="0"/>
        </w:numPr>
        <w:tabs>
          <w:tab w:val="left" w:pos="567"/>
        </w:tabs>
        <w:snapToGrid w:val="0"/>
        <w:ind w:right="-2"/>
      </w:pPr>
      <w:r w:rsidRPr="00EB3994">
        <w:t>Molėtų pl. 75,</w:t>
      </w:r>
    </w:p>
    <w:p w14:paraId="48BF3533" w14:textId="77777777" w:rsidR="00EB3994" w:rsidRPr="00EB3994" w:rsidRDefault="00EB3994" w:rsidP="00EB3994">
      <w:pPr>
        <w:numPr>
          <w:ilvl w:val="12"/>
          <w:numId w:val="0"/>
        </w:numPr>
        <w:tabs>
          <w:tab w:val="left" w:pos="567"/>
        </w:tabs>
        <w:snapToGrid w:val="0"/>
        <w:ind w:right="-2"/>
      </w:pPr>
      <w:r w:rsidRPr="00EB3994">
        <w:t xml:space="preserve">LT-14259 Vilnius, </w:t>
      </w:r>
    </w:p>
    <w:p w14:paraId="6A68C6C8" w14:textId="77777777" w:rsidR="00EB3994" w:rsidRPr="00EB3994" w:rsidRDefault="00EB3994" w:rsidP="00EB3994">
      <w:pPr>
        <w:numPr>
          <w:ilvl w:val="12"/>
          <w:numId w:val="0"/>
        </w:numPr>
        <w:tabs>
          <w:tab w:val="left" w:pos="567"/>
        </w:tabs>
        <w:snapToGrid w:val="0"/>
        <w:ind w:right="-2"/>
      </w:pPr>
      <w:r w:rsidRPr="00EB3994">
        <w:t>Lietuva</w:t>
      </w:r>
    </w:p>
    <w:p w14:paraId="509EDE04" w14:textId="77777777" w:rsidR="00EB3994" w:rsidRPr="00EB3994" w:rsidRDefault="00EB3994" w:rsidP="00EB3994">
      <w:pPr>
        <w:widowControl/>
        <w:autoSpaceDE/>
        <w:autoSpaceDN/>
        <w:rPr>
          <w:rFonts w:eastAsia="Calibri"/>
        </w:rPr>
      </w:pPr>
    </w:p>
    <w:p w14:paraId="79B826DA" w14:textId="77777777" w:rsidR="00EB3994" w:rsidRPr="00EB3994" w:rsidRDefault="00EB3994" w:rsidP="00EB3994">
      <w:pPr>
        <w:widowControl/>
        <w:autoSpaceDE/>
        <w:autoSpaceDN/>
        <w:rPr>
          <w:rFonts w:eastAsia="Calibri"/>
        </w:rPr>
      </w:pPr>
    </w:p>
    <w:p w14:paraId="28B76C83" w14:textId="77777777" w:rsidR="00EB3994" w:rsidRPr="00EB3994" w:rsidRDefault="00EB3994" w:rsidP="00EB3994">
      <w:pPr>
        <w:widowControl/>
        <w:autoSpaceDE/>
        <w:autoSpaceDN/>
        <w:rPr>
          <w:rFonts w:eastAsia="Calibri"/>
        </w:rPr>
      </w:pPr>
    </w:p>
    <w:p w14:paraId="1FCAA60C" w14:textId="002DB8FA" w:rsidR="00EB3994" w:rsidRPr="00EB3994" w:rsidRDefault="00EB3994" w:rsidP="00EB3994">
      <w:pPr>
        <w:widowControl/>
        <w:autoSpaceDE/>
        <w:autoSpaceDN/>
        <w:rPr>
          <w:rFonts w:eastAsia="Calibri"/>
          <w:b/>
        </w:rPr>
      </w:pPr>
      <w:r w:rsidRPr="00EB3994">
        <w:rPr>
          <w:rFonts w:eastAsia="Calibri"/>
          <w:b/>
          <w:bCs/>
        </w:rPr>
        <w:t>Šis pakuotės lapelis paskutinį kartą peržiūrėtas 2021-</w:t>
      </w:r>
      <w:r w:rsidR="00691379">
        <w:rPr>
          <w:rFonts w:eastAsia="Calibri"/>
          <w:b/>
          <w:bCs/>
        </w:rPr>
        <w:t>06-</w:t>
      </w:r>
      <w:r w:rsidR="000A05D9">
        <w:rPr>
          <w:rFonts w:eastAsia="Calibri"/>
          <w:b/>
          <w:bCs/>
        </w:rPr>
        <w:t>23</w:t>
      </w:r>
      <w:bookmarkStart w:id="2" w:name="_GoBack"/>
      <w:bookmarkEnd w:id="2"/>
    </w:p>
    <w:p w14:paraId="3C50E6A3" w14:textId="77777777" w:rsidR="00EB3994" w:rsidRPr="00EB3994" w:rsidRDefault="00EB3994" w:rsidP="00EB3994">
      <w:pPr>
        <w:widowControl/>
        <w:autoSpaceDE/>
        <w:autoSpaceDN/>
        <w:rPr>
          <w:rFonts w:eastAsia="Calibri"/>
        </w:rPr>
      </w:pPr>
    </w:p>
    <w:p w14:paraId="06ACD19C" w14:textId="77777777" w:rsidR="00EB3994" w:rsidRPr="00EB3994" w:rsidRDefault="00EB3994" w:rsidP="00EB3994">
      <w:pPr>
        <w:widowControl/>
        <w:autoSpaceDE/>
        <w:autoSpaceDN/>
        <w:rPr>
          <w:lang w:eastAsia="lt-LT"/>
        </w:rPr>
      </w:pPr>
    </w:p>
    <w:p w14:paraId="2EF211B5" w14:textId="77777777" w:rsidR="00EB3994" w:rsidRPr="00EB3994" w:rsidRDefault="00EB3994" w:rsidP="00EB3994">
      <w:pPr>
        <w:widowControl/>
        <w:autoSpaceDE/>
        <w:autoSpaceDN/>
        <w:rPr>
          <w:lang w:eastAsia="lt-LT"/>
        </w:rPr>
      </w:pPr>
      <w:r w:rsidRPr="00EB3994">
        <w:rPr>
          <w:lang w:eastAsia="lt-LT"/>
        </w:rPr>
        <w:t xml:space="preserve">Išsami informacija apie šį vaistą pateikiama Valstybinės vaistų kontrolės tarnybos prie Lietuvos Respublikos sveikatos apsaugos ministerijos tinklalapyje </w:t>
      </w:r>
      <w:hyperlink r:id="rId10" w:history="1">
        <w:r w:rsidRPr="00EB3994">
          <w:rPr>
            <w:rFonts w:eastAsia="Calibri"/>
            <w:color w:val="0000FF"/>
            <w:u w:val="single"/>
            <w:lang w:eastAsia="lt-LT"/>
          </w:rPr>
          <w:t>http://www.vvkt.lt/</w:t>
        </w:r>
      </w:hyperlink>
      <w:r w:rsidRPr="00EB3994">
        <w:rPr>
          <w:lang w:eastAsia="lt-LT"/>
        </w:rPr>
        <w:t>.</w:t>
      </w:r>
    </w:p>
    <w:p w14:paraId="179E23E6" w14:textId="77777777" w:rsidR="00EB3994" w:rsidRPr="00EB3994" w:rsidRDefault="00EB3994" w:rsidP="00EB3994">
      <w:pPr>
        <w:widowControl/>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autoSpaceDE/>
        <w:autoSpaceDN/>
        <w:rPr>
          <w:rFonts w:eastAsia="Calibri"/>
        </w:rPr>
      </w:pPr>
    </w:p>
    <w:p w14:paraId="28D3EB8C" w14:textId="77777777" w:rsidR="00EB3994" w:rsidRPr="00EB3994" w:rsidRDefault="00EB3994" w:rsidP="00EB3994">
      <w:pPr>
        <w:widowControl/>
        <w:autoSpaceDE/>
        <w:autoSpaceDN/>
        <w:rPr>
          <w:rFonts w:eastAsia="Calibri"/>
        </w:rPr>
      </w:pPr>
    </w:p>
    <w:p w14:paraId="65002E27" w14:textId="77777777" w:rsidR="00EB3994" w:rsidRPr="00EB3994" w:rsidRDefault="00EB3994" w:rsidP="00EB3994">
      <w:pPr>
        <w:rPr>
          <w:rFonts w:eastAsia="Calibri"/>
          <w:noProof/>
          <w:shd w:val="clear" w:color="auto" w:fill="CCCCCC"/>
          <w:lang w:val="en-US"/>
        </w:rPr>
      </w:pPr>
      <w:r w:rsidRPr="00EB3994">
        <w:rPr>
          <w:i/>
          <w:snapToGrid w:val="0"/>
        </w:rPr>
        <w:t>Lygiagrečiai importuojamas vaistas nuo referencinio vaisto skiriasi pagalbinėmis medžiagomis: lygiagrečiai importuojamo vaisto sudėtyje yra laktozė, referencinio – laktozės monohidratas; pakuotės dydžiu: lygiagrečiai importuojamo – N20, referencinio – N14.</w:t>
      </w:r>
    </w:p>
    <w:p w14:paraId="1A274430" w14:textId="77777777" w:rsidR="000258B0" w:rsidRPr="000258B0" w:rsidRDefault="000258B0" w:rsidP="000258B0">
      <w:pPr>
        <w:rPr>
          <w:sz w:val="26"/>
        </w:rPr>
      </w:pPr>
    </w:p>
    <w:p w14:paraId="6F6F94A4" w14:textId="77777777" w:rsidR="000258B0" w:rsidRPr="000258B0" w:rsidRDefault="000258B0" w:rsidP="000258B0">
      <w:pPr>
        <w:widowControl/>
        <w:autoSpaceDE/>
        <w:autoSpaceDN/>
        <w:rPr>
          <w:rFonts w:eastAsia="Calibri"/>
          <w:sz w:val="24"/>
          <w:szCs w:val="24"/>
        </w:rPr>
      </w:pPr>
    </w:p>
    <w:p w14:paraId="26A6420E" w14:textId="77777777" w:rsidR="000258B0" w:rsidRPr="000258B0" w:rsidRDefault="000258B0" w:rsidP="000258B0">
      <w:pPr>
        <w:widowControl/>
        <w:autoSpaceDE/>
        <w:autoSpaceDN/>
        <w:rPr>
          <w:rFonts w:eastAsia="Calibri"/>
          <w:sz w:val="24"/>
          <w:szCs w:val="24"/>
        </w:rPr>
      </w:pPr>
    </w:p>
    <w:p w14:paraId="5340CAE8" w14:textId="77777777" w:rsidR="000258B0" w:rsidRPr="000258B0" w:rsidRDefault="000258B0" w:rsidP="000258B0">
      <w:pPr>
        <w:widowControl/>
        <w:autoSpaceDE/>
        <w:autoSpaceDN/>
        <w:rPr>
          <w:rFonts w:eastAsia="Calibri"/>
          <w:sz w:val="24"/>
          <w:szCs w:val="24"/>
        </w:rPr>
      </w:pPr>
    </w:p>
    <w:p w14:paraId="77B50C7B" w14:textId="77777777" w:rsidR="000258B0" w:rsidRPr="000258B0" w:rsidRDefault="000258B0" w:rsidP="000258B0">
      <w:pPr>
        <w:widowControl/>
        <w:autoSpaceDE/>
        <w:autoSpaceDN/>
        <w:spacing w:after="160" w:line="256" w:lineRule="auto"/>
        <w:rPr>
          <w:rFonts w:ascii="Calibri" w:eastAsia="Calibri" w:hAnsi="Calibri"/>
        </w:rPr>
      </w:pPr>
    </w:p>
    <w:p w14:paraId="77ACC197" w14:textId="77777777" w:rsidR="000258B0" w:rsidRPr="000258B0" w:rsidRDefault="000258B0" w:rsidP="000258B0">
      <w:pPr>
        <w:widowControl/>
        <w:autoSpaceDE/>
        <w:autoSpaceDN/>
        <w:spacing w:after="160" w:line="256" w:lineRule="auto"/>
        <w:rPr>
          <w:rFonts w:ascii="Calibri" w:eastAsia="Calibri" w:hAnsi="Calibri"/>
        </w:rPr>
      </w:pPr>
    </w:p>
    <w:p w14:paraId="398BC840" w14:textId="77777777" w:rsidR="000258B0" w:rsidRPr="000258B0" w:rsidRDefault="000258B0" w:rsidP="000258B0">
      <w:pPr>
        <w:widowControl/>
        <w:autoSpaceDE/>
        <w:autoSpaceDN/>
        <w:spacing w:after="160" w:line="256" w:lineRule="auto"/>
        <w:rPr>
          <w:rFonts w:ascii="Calibri" w:eastAsia="Calibri" w:hAnsi="Calibri"/>
        </w:rPr>
      </w:pPr>
    </w:p>
    <w:p w14:paraId="1C25E260" w14:textId="746A2ACE" w:rsidR="000A5E1E" w:rsidRDefault="000A5E1E">
      <w:pPr>
        <w:pStyle w:val="BodyText"/>
        <w:rPr>
          <w:sz w:val="26"/>
        </w:rPr>
      </w:pPr>
    </w:p>
    <w:p w14:paraId="27F907F0" w14:textId="17B259A2" w:rsidR="000A5E1E" w:rsidRDefault="000A5E1E">
      <w:pPr>
        <w:pStyle w:val="BodyText"/>
        <w:rPr>
          <w:sz w:val="26"/>
        </w:rPr>
      </w:pPr>
    </w:p>
    <w:p w14:paraId="30254E5B" w14:textId="223BBCDF" w:rsidR="000A5E1E" w:rsidRDefault="000A5E1E">
      <w:pPr>
        <w:pStyle w:val="BodyText"/>
        <w:rPr>
          <w:sz w:val="26"/>
        </w:rPr>
      </w:pPr>
    </w:p>
    <w:p w14:paraId="68C9793F" w14:textId="143D559C" w:rsidR="000A5E1E" w:rsidRDefault="000A5E1E">
      <w:pPr>
        <w:pStyle w:val="BodyText"/>
        <w:rPr>
          <w:sz w:val="26"/>
        </w:rPr>
      </w:pPr>
    </w:p>
    <w:p w14:paraId="1009EE7B" w14:textId="680EAFFC" w:rsidR="000A5E1E" w:rsidRDefault="000A5E1E">
      <w:pPr>
        <w:pStyle w:val="BodyText"/>
        <w:rPr>
          <w:sz w:val="26"/>
        </w:rPr>
      </w:pPr>
    </w:p>
    <w:p w14:paraId="16824572" w14:textId="1EAED34C" w:rsidR="000A5E1E" w:rsidRDefault="000A5E1E">
      <w:pPr>
        <w:pStyle w:val="BodyText"/>
        <w:rPr>
          <w:sz w:val="26"/>
        </w:rPr>
      </w:pPr>
    </w:p>
    <w:p w14:paraId="33ECDCE2" w14:textId="20E28E83" w:rsidR="000A5E1E" w:rsidRDefault="000A5E1E">
      <w:pPr>
        <w:pStyle w:val="BodyText"/>
        <w:rPr>
          <w:sz w:val="26"/>
        </w:rPr>
      </w:pPr>
    </w:p>
    <w:p w14:paraId="2E820B36" w14:textId="4DF4E55E" w:rsidR="000A5E1E" w:rsidRDefault="000A5E1E">
      <w:pPr>
        <w:pStyle w:val="BodyText"/>
        <w:rPr>
          <w:sz w:val="26"/>
        </w:rPr>
      </w:pPr>
    </w:p>
    <w:p w14:paraId="47101D51" w14:textId="504181EB" w:rsidR="000A5E1E" w:rsidRDefault="000A5E1E">
      <w:pPr>
        <w:pStyle w:val="BodyText"/>
        <w:rPr>
          <w:sz w:val="26"/>
        </w:rPr>
      </w:pPr>
    </w:p>
    <w:p w14:paraId="7C21F7DF" w14:textId="3E2F2E9B" w:rsidR="000A5E1E" w:rsidRDefault="000A5E1E">
      <w:pPr>
        <w:pStyle w:val="BodyText"/>
        <w:rPr>
          <w:sz w:val="26"/>
        </w:rPr>
      </w:pPr>
    </w:p>
    <w:p w14:paraId="331BCF3E" w14:textId="4CEA5CAF" w:rsidR="000A5E1E" w:rsidRDefault="000A5E1E">
      <w:pPr>
        <w:pStyle w:val="BodyText"/>
        <w:rPr>
          <w:sz w:val="26"/>
        </w:rPr>
      </w:pPr>
    </w:p>
    <w:p w14:paraId="55F27346" w14:textId="513D2C21" w:rsidR="000A5E1E" w:rsidRDefault="000A5E1E">
      <w:pPr>
        <w:pStyle w:val="BodyText"/>
        <w:rPr>
          <w:sz w:val="26"/>
        </w:rPr>
      </w:pPr>
    </w:p>
    <w:p w14:paraId="32D2D6D0" w14:textId="5D87C7D2" w:rsidR="000A5E1E" w:rsidRDefault="000A5E1E">
      <w:pPr>
        <w:pStyle w:val="BodyText"/>
        <w:rPr>
          <w:sz w:val="26"/>
        </w:rPr>
      </w:pPr>
    </w:p>
    <w:p w14:paraId="3D09B076" w14:textId="37C36B4B" w:rsidR="000A5E1E" w:rsidRDefault="000A5E1E">
      <w:pPr>
        <w:pStyle w:val="BodyText"/>
        <w:rPr>
          <w:sz w:val="26"/>
        </w:rPr>
      </w:pPr>
    </w:p>
    <w:p w14:paraId="5EF80093" w14:textId="6B3AE98E" w:rsidR="000A5E1E" w:rsidRDefault="000A5E1E">
      <w:pPr>
        <w:pStyle w:val="BodyText"/>
        <w:rPr>
          <w:sz w:val="26"/>
        </w:rPr>
      </w:pPr>
    </w:p>
    <w:p w14:paraId="4E1EEAD7" w14:textId="1324167F" w:rsidR="000A5E1E" w:rsidRDefault="000A5E1E">
      <w:pPr>
        <w:pStyle w:val="BodyText"/>
        <w:rPr>
          <w:sz w:val="26"/>
        </w:rPr>
      </w:pPr>
    </w:p>
    <w:p w14:paraId="6A7FB830" w14:textId="40C9F02A" w:rsidR="000A5E1E" w:rsidRDefault="000A5E1E">
      <w:pPr>
        <w:pStyle w:val="BodyText"/>
        <w:rPr>
          <w:sz w:val="26"/>
        </w:rPr>
      </w:pPr>
    </w:p>
    <w:p w14:paraId="1E0F5639" w14:textId="4D6B8FD0" w:rsidR="000A5E1E" w:rsidRDefault="000A5E1E">
      <w:pPr>
        <w:pStyle w:val="BodyText"/>
        <w:rPr>
          <w:sz w:val="26"/>
        </w:rPr>
      </w:pPr>
    </w:p>
    <w:p w14:paraId="327906DD" w14:textId="68092021" w:rsidR="000A5E1E" w:rsidRDefault="000A5E1E">
      <w:pPr>
        <w:pStyle w:val="BodyText"/>
        <w:rPr>
          <w:sz w:val="26"/>
        </w:rPr>
      </w:pPr>
    </w:p>
    <w:p w14:paraId="412275A5" w14:textId="620804BE" w:rsidR="000A5E1E" w:rsidRDefault="000A5E1E">
      <w:pPr>
        <w:pStyle w:val="BodyText"/>
        <w:rPr>
          <w:sz w:val="26"/>
        </w:rPr>
      </w:pPr>
    </w:p>
    <w:p w14:paraId="68AAEA00" w14:textId="7FE0014D" w:rsidR="000A5E1E" w:rsidRDefault="000A5E1E">
      <w:pPr>
        <w:pStyle w:val="BodyText"/>
        <w:rPr>
          <w:sz w:val="26"/>
        </w:rPr>
      </w:pPr>
    </w:p>
    <w:p w14:paraId="4F9ED81D" w14:textId="1BD5B52B" w:rsidR="000A5E1E" w:rsidRDefault="000A5E1E">
      <w:pPr>
        <w:pStyle w:val="BodyText"/>
        <w:rPr>
          <w:sz w:val="26"/>
        </w:rPr>
      </w:pPr>
    </w:p>
    <w:p w14:paraId="7093E3EC" w14:textId="749BC280" w:rsidR="000A5E1E" w:rsidRDefault="000A5E1E">
      <w:pPr>
        <w:pStyle w:val="BodyText"/>
        <w:rPr>
          <w:sz w:val="26"/>
        </w:rPr>
      </w:pPr>
    </w:p>
    <w:p w14:paraId="1681ACC0" w14:textId="07CD0C28" w:rsidR="000A5E1E" w:rsidRDefault="000A5E1E">
      <w:pPr>
        <w:pStyle w:val="BodyText"/>
        <w:rPr>
          <w:sz w:val="26"/>
        </w:rPr>
      </w:pPr>
    </w:p>
    <w:p w14:paraId="60581C2B" w14:textId="2F3D7BF5" w:rsidR="000A5E1E" w:rsidRDefault="000A5E1E">
      <w:pPr>
        <w:pStyle w:val="BodyText"/>
        <w:rPr>
          <w:sz w:val="26"/>
        </w:rPr>
      </w:pPr>
    </w:p>
    <w:p w14:paraId="64C933C7" w14:textId="15D447F7" w:rsidR="000A5E1E" w:rsidRDefault="000A5E1E">
      <w:pPr>
        <w:pStyle w:val="BodyText"/>
        <w:rPr>
          <w:sz w:val="26"/>
        </w:rPr>
      </w:pPr>
    </w:p>
    <w:p w14:paraId="0BD98D13" w14:textId="3405CA2D" w:rsidR="000A5E1E" w:rsidRDefault="000A5E1E">
      <w:pPr>
        <w:pStyle w:val="BodyText"/>
        <w:rPr>
          <w:sz w:val="26"/>
        </w:rPr>
      </w:pPr>
    </w:p>
    <w:p w14:paraId="5D29E3A2" w14:textId="2B0E9C0A" w:rsidR="000A5E1E" w:rsidRDefault="000A5E1E">
      <w:pPr>
        <w:pStyle w:val="BodyText"/>
        <w:rPr>
          <w:sz w:val="26"/>
        </w:rPr>
      </w:pPr>
    </w:p>
    <w:p w14:paraId="6A84EB78" w14:textId="084A5182" w:rsidR="000A5E1E" w:rsidRDefault="000A5E1E">
      <w:pPr>
        <w:pStyle w:val="BodyText"/>
        <w:rPr>
          <w:sz w:val="26"/>
        </w:rPr>
      </w:pPr>
    </w:p>
    <w:p w14:paraId="2625A5D2" w14:textId="0D57289B" w:rsidR="000A5E1E" w:rsidRDefault="000A5E1E">
      <w:pPr>
        <w:pStyle w:val="BodyText"/>
        <w:rPr>
          <w:sz w:val="26"/>
        </w:rPr>
      </w:pPr>
    </w:p>
    <w:p w14:paraId="02CA932B" w14:textId="77777777" w:rsidR="000A5E1E" w:rsidRDefault="000A5E1E" w:rsidP="000A5E1E">
      <w:pPr>
        <w:tabs>
          <w:tab w:val="left" w:pos="567"/>
        </w:tabs>
        <w:ind w:left="567" w:hanging="567"/>
        <w:jc w:val="center"/>
        <w:outlineLvl w:val="0"/>
        <w:rPr>
          <w:rFonts w:eastAsia="Calibri"/>
          <w:b/>
          <w:caps/>
          <w:lang w:eastAsia="lt-LT"/>
        </w:rPr>
      </w:pPr>
    </w:p>
    <w:p w14:paraId="707C0D4D" w14:textId="77777777" w:rsidR="000A5E1E" w:rsidRDefault="000A5E1E" w:rsidP="000A5E1E">
      <w:pPr>
        <w:tabs>
          <w:tab w:val="left" w:pos="567"/>
        </w:tabs>
        <w:ind w:left="567" w:hanging="567"/>
        <w:jc w:val="center"/>
        <w:outlineLvl w:val="0"/>
        <w:rPr>
          <w:rFonts w:eastAsia="Calibri"/>
          <w:b/>
          <w:caps/>
          <w:lang w:eastAsia="lt-LT"/>
        </w:rPr>
      </w:pPr>
    </w:p>
    <w:p w14:paraId="31D4E2F5" w14:textId="77777777" w:rsidR="000A5E1E" w:rsidRDefault="000A5E1E" w:rsidP="000A5E1E">
      <w:pPr>
        <w:tabs>
          <w:tab w:val="left" w:pos="567"/>
        </w:tabs>
        <w:ind w:left="567" w:hanging="567"/>
        <w:jc w:val="center"/>
        <w:outlineLvl w:val="0"/>
        <w:rPr>
          <w:rFonts w:eastAsia="Calibri"/>
          <w:b/>
          <w:caps/>
          <w:lang w:eastAsia="lt-LT"/>
        </w:rPr>
      </w:pPr>
    </w:p>
    <w:p w14:paraId="3F0423DC" w14:textId="77777777" w:rsidR="000A5E1E" w:rsidRDefault="000A5E1E" w:rsidP="000A5E1E">
      <w:pPr>
        <w:tabs>
          <w:tab w:val="left" w:pos="567"/>
        </w:tabs>
        <w:ind w:left="567" w:hanging="567"/>
        <w:jc w:val="center"/>
        <w:outlineLvl w:val="0"/>
        <w:rPr>
          <w:rFonts w:eastAsia="Calibri"/>
          <w:b/>
          <w:caps/>
          <w:lang w:eastAsia="lt-LT"/>
        </w:rPr>
      </w:pPr>
    </w:p>
    <w:p w14:paraId="6B39660A" w14:textId="77777777" w:rsidR="000A5E1E" w:rsidRDefault="000A5E1E" w:rsidP="000A5E1E">
      <w:pPr>
        <w:tabs>
          <w:tab w:val="left" w:pos="567"/>
        </w:tabs>
        <w:ind w:left="567" w:hanging="567"/>
        <w:jc w:val="center"/>
        <w:outlineLvl w:val="0"/>
        <w:rPr>
          <w:rFonts w:eastAsia="Calibri"/>
          <w:b/>
          <w:caps/>
          <w:lang w:eastAsia="lt-LT"/>
        </w:rPr>
      </w:pPr>
    </w:p>
    <w:p w14:paraId="3C1DF0F1" w14:textId="77777777" w:rsidR="000A5E1E" w:rsidRDefault="000A5E1E" w:rsidP="000A5E1E">
      <w:pPr>
        <w:tabs>
          <w:tab w:val="left" w:pos="567"/>
        </w:tabs>
        <w:ind w:left="567" w:hanging="567"/>
        <w:jc w:val="center"/>
        <w:outlineLvl w:val="0"/>
        <w:rPr>
          <w:rFonts w:eastAsia="Calibri"/>
          <w:b/>
          <w:caps/>
          <w:lang w:eastAsia="lt-LT"/>
        </w:rPr>
      </w:pPr>
    </w:p>
    <w:p w14:paraId="1D6F2271" w14:textId="77777777" w:rsidR="000A5E1E" w:rsidRDefault="000A5E1E" w:rsidP="000A5E1E">
      <w:pPr>
        <w:tabs>
          <w:tab w:val="left" w:pos="567"/>
        </w:tabs>
        <w:ind w:left="567" w:hanging="567"/>
        <w:jc w:val="center"/>
        <w:outlineLvl w:val="0"/>
        <w:rPr>
          <w:rFonts w:eastAsia="Calibri"/>
          <w:b/>
          <w:caps/>
          <w:lang w:eastAsia="lt-LT"/>
        </w:rPr>
      </w:pPr>
    </w:p>
    <w:p w14:paraId="661241C0" w14:textId="77777777" w:rsidR="000A5E1E" w:rsidRDefault="000A5E1E" w:rsidP="000A5E1E">
      <w:pPr>
        <w:tabs>
          <w:tab w:val="left" w:pos="567"/>
        </w:tabs>
        <w:ind w:left="567" w:hanging="567"/>
        <w:jc w:val="center"/>
        <w:outlineLvl w:val="0"/>
        <w:rPr>
          <w:rFonts w:eastAsia="Calibri"/>
          <w:b/>
          <w:caps/>
          <w:lang w:eastAsia="lt-LT"/>
        </w:rPr>
      </w:pPr>
    </w:p>
    <w:p w14:paraId="4619C86A" w14:textId="77777777" w:rsidR="000A5E1E" w:rsidRDefault="000A5E1E" w:rsidP="000A5E1E">
      <w:pPr>
        <w:tabs>
          <w:tab w:val="left" w:pos="567"/>
        </w:tabs>
        <w:ind w:left="567" w:hanging="567"/>
        <w:jc w:val="center"/>
        <w:outlineLvl w:val="0"/>
        <w:rPr>
          <w:rFonts w:eastAsia="Calibri"/>
          <w:b/>
          <w:caps/>
          <w:lang w:eastAsia="lt-LT"/>
        </w:rPr>
      </w:pPr>
    </w:p>
    <w:p w14:paraId="0127F53A" w14:textId="77777777" w:rsidR="000A5E1E" w:rsidRDefault="000A5E1E" w:rsidP="000A5E1E">
      <w:pPr>
        <w:tabs>
          <w:tab w:val="left" w:pos="567"/>
        </w:tabs>
        <w:ind w:left="567" w:hanging="567"/>
        <w:jc w:val="center"/>
        <w:outlineLvl w:val="0"/>
        <w:rPr>
          <w:rFonts w:eastAsia="Calibri"/>
          <w:b/>
          <w:caps/>
          <w:lang w:eastAsia="lt-LT"/>
        </w:rPr>
      </w:pPr>
    </w:p>
    <w:p w14:paraId="51A0A1CD" w14:textId="77777777" w:rsidR="000A5E1E" w:rsidRDefault="000A5E1E" w:rsidP="000A5E1E">
      <w:pPr>
        <w:tabs>
          <w:tab w:val="left" w:pos="567"/>
        </w:tabs>
        <w:ind w:left="567" w:hanging="567"/>
        <w:jc w:val="center"/>
        <w:outlineLvl w:val="0"/>
        <w:rPr>
          <w:rFonts w:eastAsia="Calibri"/>
          <w:b/>
          <w:caps/>
          <w:lang w:eastAsia="lt-LT"/>
        </w:rPr>
      </w:pPr>
    </w:p>
    <w:p w14:paraId="3DA2CC99" w14:textId="77777777" w:rsidR="000A5E1E" w:rsidRDefault="000A5E1E" w:rsidP="000A5E1E">
      <w:pPr>
        <w:tabs>
          <w:tab w:val="left" w:pos="567"/>
        </w:tabs>
        <w:ind w:left="567" w:hanging="567"/>
        <w:jc w:val="center"/>
        <w:outlineLvl w:val="0"/>
        <w:rPr>
          <w:rFonts w:eastAsia="Calibri"/>
          <w:b/>
          <w:caps/>
          <w:lang w:eastAsia="lt-LT"/>
        </w:rPr>
      </w:pPr>
    </w:p>
    <w:p w14:paraId="1025B722" w14:textId="77777777" w:rsidR="000A5E1E" w:rsidRDefault="000A5E1E" w:rsidP="000A5E1E">
      <w:pPr>
        <w:tabs>
          <w:tab w:val="left" w:pos="567"/>
        </w:tabs>
        <w:ind w:left="567" w:hanging="567"/>
        <w:jc w:val="center"/>
        <w:outlineLvl w:val="0"/>
        <w:rPr>
          <w:rFonts w:eastAsia="Calibri"/>
          <w:b/>
          <w:caps/>
          <w:lang w:eastAsia="lt-LT"/>
        </w:rPr>
      </w:pPr>
    </w:p>
    <w:p w14:paraId="2576EDEE" w14:textId="77777777" w:rsidR="000A5E1E" w:rsidRDefault="000A5E1E" w:rsidP="000A5E1E">
      <w:pPr>
        <w:tabs>
          <w:tab w:val="left" w:pos="567"/>
        </w:tabs>
        <w:ind w:left="567" w:hanging="567"/>
        <w:jc w:val="center"/>
        <w:outlineLvl w:val="0"/>
        <w:rPr>
          <w:rFonts w:eastAsia="Calibri"/>
          <w:b/>
          <w:caps/>
          <w:lang w:eastAsia="lt-LT"/>
        </w:rPr>
      </w:pPr>
    </w:p>
    <w:p w14:paraId="3462616E" w14:textId="77777777" w:rsidR="000A5E1E" w:rsidRDefault="000A5E1E" w:rsidP="000A5E1E">
      <w:pPr>
        <w:tabs>
          <w:tab w:val="left" w:pos="567"/>
        </w:tabs>
        <w:ind w:left="567" w:hanging="567"/>
        <w:jc w:val="center"/>
        <w:outlineLvl w:val="0"/>
        <w:rPr>
          <w:rFonts w:eastAsia="Calibri"/>
          <w:b/>
          <w:caps/>
          <w:lang w:eastAsia="lt-LT"/>
        </w:rPr>
      </w:pPr>
    </w:p>
    <w:p w14:paraId="6E4A36CD" w14:textId="77777777" w:rsidR="000A5E1E" w:rsidRDefault="000A5E1E" w:rsidP="000A5E1E">
      <w:pPr>
        <w:tabs>
          <w:tab w:val="left" w:pos="567"/>
        </w:tabs>
        <w:ind w:left="567" w:hanging="567"/>
        <w:jc w:val="center"/>
        <w:outlineLvl w:val="0"/>
        <w:rPr>
          <w:rFonts w:eastAsia="Calibri"/>
          <w:b/>
          <w:caps/>
          <w:lang w:eastAsia="lt-LT"/>
        </w:rPr>
      </w:pPr>
    </w:p>
    <w:p w14:paraId="22334B57" w14:textId="77777777" w:rsidR="000A5E1E" w:rsidRDefault="000A5E1E" w:rsidP="000A5E1E">
      <w:pPr>
        <w:tabs>
          <w:tab w:val="left" w:pos="567"/>
        </w:tabs>
        <w:ind w:left="567" w:hanging="567"/>
        <w:jc w:val="center"/>
        <w:outlineLvl w:val="0"/>
        <w:rPr>
          <w:rFonts w:eastAsia="Calibri"/>
          <w:b/>
          <w:caps/>
          <w:lang w:eastAsia="lt-LT"/>
        </w:rPr>
      </w:pPr>
    </w:p>
    <w:p w14:paraId="7580C7C0" w14:textId="77777777" w:rsidR="000A5E1E" w:rsidRDefault="000A5E1E" w:rsidP="000A5E1E">
      <w:pPr>
        <w:tabs>
          <w:tab w:val="left" w:pos="567"/>
        </w:tabs>
        <w:ind w:left="567" w:hanging="567"/>
        <w:jc w:val="center"/>
        <w:outlineLvl w:val="0"/>
        <w:rPr>
          <w:rFonts w:eastAsia="Calibri"/>
          <w:b/>
          <w:caps/>
          <w:lang w:eastAsia="lt-LT"/>
        </w:rPr>
      </w:pPr>
    </w:p>
    <w:p w14:paraId="7B414B59" w14:textId="77777777" w:rsidR="000A5E1E" w:rsidRDefault="000A5E1E" w:rsidP="000A5E1E">
      <w:pPr>
        <w:tabs>
          <w:tab w:val="left" w:pos="567"/>
        </w:tabs>
        <w:ind w:left="567" w:hanging="567"/>
        <w:jc w:val="center"/>
        <w:outlineLvl w:val="0"/>
        <w:rPr>
          <w:rFonts w:eastAsia="Calibri"/>
          <w:b/>
          <w:caps/>
          <w:lang w:eastAsia="lt-LT"/>
        </w:rPr>
      </w:pPr>
    </w:p>
    <w:p w14:paraId="48E63F73" w14:textId="77777777" w:rsidR="000A5E1E" w:rsidRDefault="000A5E1E" w:rsidP="000A5E1E">
      <w:pPr>
        <w:tabs>
          <w:tab w:val="left" w:pos="567"/>
        </w:tabs>
        <w:ind w:left="567" w:hanging="567"/>
        <w:jc w:val="center"/>
        <w:outlineLvl w:val="0"/>
        <w:rPr>
          <w:rFonts w:eastAsia="Calibri"/>
          <w:b/>
          <w:caps/>
          <w:lang w:eastAsia="lt-LT"/>
        </w:rPr>
      </w:pPr>
    </w:p>
    <w:p w14:paraId="2649B945" w14:textId="77777777" w:rsidR="000A5E1E" w:rsidRDefault="000A5E1E" w:rsidP="000A5E1E">
      <w:pPr>
        <w:tabs>
          <w:tab w:val="left" w:pos="567"/>
        </w:tabs>
        <w:ind w:left="567" w:hanging="567"/>
        <w:jc w:val="center"/>
        <w:outlineLvl w:val="0"/>
        <w:rPr>
          <w:rFonts w:eastAsia="Calibri"/>
          <w:b/>
          <w:caps/>
          <w:lang w:eastAsia="lt-LT"/>
        </w:rPr>
      </w:pPr>
    </w:p>
    <w:p w14:paraId="6722333D" w14:textId="77777777" w:rsidR="000A5E1E" w:rsidRDefault="000A5E1E" w:rsidP="000A5E1E">
      <w:pPr>
        <w:tabs>
          <w:tab w:val="left" w:pos="567"/>
        </w:tabs>
        <w:ind w:left="567" w:hanging="567"/>
        <w:jc w:val="center"/>
        <w:outlineLvl w:val="0"/>
        <w:rPr>
          <w:rFonts w:eastAsia="Calibri"/>
          <w:b/>
          <w:caps/>
          <w:lang w:eastAsia="lt-LT"/>
        </w:rPr>
      </w:pPr>
    </w:p>
    <w:p w14:paraId="7D5E95BC" w14:textId="77777777" w:rsidR="000A5E1E" w:rsidRDefault="000A5E1E" w:rsidP="000A5E1E">
      <w:pPr>
        <w:tabs>
          <w:tab w:val="left" w:pos="567"/>
        </w:tabs>
        <w:ind w:left="567" w:hanging="567"/>
        <w:jc w:val="center"/>
        <w:outlineLvl w:val="0"/>
        <w:rPr>
          <w:rFonts w:eastAsia="Calibri"/>
          <w:b/>
          <w:caps/>
          <w:lang w:eastAsia="lt-LT"/>
        </w:rPr>
      </w:pPr>
    </w:p>
    <w:p w14:paraId="054B28F5" w14:textId="77777777" w:rsidR="000A5E1E" w:rsidRDefault="000A5E1E" w:rsidP="000A5E1E">
      <w:pPr>
        <w:tabs>
          <w:tab w:val="left" w:pos="567"/>
        </w:tabs>
        <w:ind w:left="567" w:hanging="567"/>
        <w:jc w:val="center"/>
        <w:outlineLvl w:val="0"/>
        <w:rPr>
          <w:rFonts w:eastAsia="Calibri"/>
          <w:b/>
          <w:caps/>
          <w:lang w:eastAsia="lt-LT"/>
        </w:rPr>
      </w:pPr>
    </w:p>
    <w:p w14:paraId="4C3FA28A" w14:textId="77777777" w:rsidR="000A5E1E" w:rsidRDefault="000A5E1E" w:rsidP="000A5E1E">
      <w:pPr>
        <w:tabs>
          <w:tab w:val="left" w:pos="567"/>
        </w:tabs>
        <w:ind w:left="567" w:hanging="567"/>
        <w:jc w:val="center"/>
        <w:outlineLvl w:val="0"/>
        <w:rPr>
          <w:rFonts w:eastAsia="Calibri"/>
          <w:b/>
          <w:caps/>
          <w:lang w:eastAsia="lt-LT"/>
        </w:rPr>
      </w:pPr>
    </w:p>
    <w:p w14:paraId="276A7A16" w14:textId="77777777" w:rsidR="000A5E1E" w:rsidRDefault="000A5E1E" w:rsidP="000A5E1E">
      <w:pPr>
        <w:tabs>
          <w:tab w:val="left" w:pos="567"/>
        </w:tabs>
        <w:ind w:left="567" w:hanging="567"/>
        <w:jc w:val="center"/>
        <w:outlineLvl w:val="0"/>
        <w:rPr>
          <w:rFonts w:eastAsia="Calibri"/>
          <w:b/>
          <w:caps/>
          <w:lang w:eastAsia="lt-LT"/>
        </w:rPr>
      </w:pPr>
    </w:p>
    <w:sectPr w:rsidR="000A5E1E" w:rsidSect="000258B0">
      <w:footerReference w:type="default" r:id="rId11"/>
      <w:type w:val="continuous"/>
      <w:pgSz w:w="11910" w:h="16840"/>
      <w:pgMar w:top="60" w:right="1020" w:bottom="980" w:left="1160" w:header="0" w:footer="79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F56AD" w14:textId="77777777" w:rsidR="001416EB" w:rsidRDefault="001416EB">
      <w:r>
        <w:separator/>
      </w:r>
    </w:p>
  </w:endnote>
  <w:endnote w:type="continuationSeparator" w:id="0">
    <w:p w14:paraId="26DF5AF3" w14:textId="77777777" w:rsidR="001416EB" w:rsidRDefault="00141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Arial MT">
    <w:altName w:val="Arial"/>
    <w:charset w:val="01"/>
    <w:family w:val="swiss"/>
    <w:pitch w:val="variable"/>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1532007"/>
      <w:docPartObj>
        <w:docPartGallery w:val="Page Numbers (Bottom of Page)"/>
        <w:docPartUnique/>
      </w:docPartObj>
    </w:sdtPr>
    <w:sdtEndPr/>
    <w:sdtContent>
      <w:p w14:paraId="18BA4619" w14:textId="0F1B4FE7" w:rsidR="00F67C79" w:rsidRDefault="00F67C79">
        <w:pPr>
          <w:pStyle w:val="Footer"/>
          <w:jc w:val="right"/>
        </w:pPr>
        <w:r>
          <w:fldChar w:fldCharType="begin"/>
        </w:r>
        <w:r>
          <w:instrText xml:space="preserve"> PAGE   \* MERGEFORMAT </w:instrText>
        </w:r>
        <w:r>
          <w:fldChar w:fldCharType="separate"/>
        </w:r>
        <w:r w:rsidR="000A05D9">
          <w:rPr>
            <w:noProof/>
          </w:rPr>
          <w:t>10</w:t>
        </w:r>
        <w:r>
          <w:rPr>
            <w:noProof/>
          </w:rPr>
          <w:fldChar w:fldCharType="end"/>
        </w:r>
      </w:p>
    </w:sdtContent>
  </w:sdt>
  <w:p w14:paraId="18FCB917" w14:textId="5DDD956C" w:rsidR="00362A80" w:rsidRDefault="00362A80">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2A9E62" w14:textId="77777777" w:rsidR="001416EB" w:rsidRDefault="001416EB">
      <w:r>
        <w:separator/>
      </w:r>
    </w:p>
  </w:footnote>
  <w:footnote w:type="continuationSeparator" w:id="0">
    <w:p w14:paraId="78FCF568" w14:textId="77777777" w:rsidR="001416EB" w:rsidRDefault="001416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D4E43"/>
    <w:multiLevelType w:val="hybridMultilevel"/>
    <w:tmpl w:val="48484DD8"/>
    <w:lvl w:ilvl="0" w:tplc="C44044DC">
      <w:start w:val="1"/>
      <w:numFmt w:val="decimal"/>
      <w:lvlText w:val="%1."/>
      <w:lvlJc w:val="left"/>
      <w:pPr>
        <w:ind w:left="720" w:hanging="360"/>
      </w:pPr>
      <w:rPr>
        <w:rFonts w:ascii="Times New Roman" w:eastAsia="Times New Roman" w:hAnsi="Times New Roman" w:cs="Times New Roman" w:hint="default"/>
        <w:w w:val="100"/>
        <w:sz w:val="22"/>
        <w:szCs w:val="22"/>
        <w:lang w:val="es-E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8664EA"/>
    <w:multiLevelType w:val="hybridMultilevel"/>
    <w:tmpl w:val="61DC9CC6"/>
    <w:lvl w:ilvl="0" w:tplc="C44044DC">
      <w:start w:val="1"/>
      <w:numFmt w:val="decimal"/>
      <w:lvlText w:val="%1."/>
      <w:lvlJc w:val="left"/>
      <w:pPr>
        <w:ind w:left="448" w:hanging="332"/>
      </w:pPr>
      <w:rPr>
        <w:rFonts w:ascii="Times New Roman" w:eastAsia="Times New Roman" w:hAnsi="Times New Roman" w:cs="Times New Roman" w:hint="default"/>
        <w:w w:val="100"/>
        <w:sz w:val="22"/>
        <w:szCs w:val="22"/>
        <w:lang w:val="es-ES" w:eastAsia="en-US" w:bidi="ar-SA"/>
      </w:rPr>
    </w:lvl>
    <w:lvl w:ilvl="1" w:tplc="0386A77C">
      <w:numFmt w:val="bullet"/>
      <w:lvlText w:val="•"/>
      <w:lvlJc w:val="left"/>
      <w:pPr>
        <w:ind w:left="1368" w:hanging="332"/>
      </w:pPr>
      <w:rPr>
        <w:rFonts w:hint="default"/>
        <w:lang w:val="es-ES" w:eastAsia="en-US" w:bidi="ar-SA"/>
      </w:rPr>
    </w:lvl>
    <w:lvl w:ilvl="2" w:tplc="E7707868">
      <w:numFmt w:val="bullet"/>
      <w:lvlText w:val="•"/>
      <w:lvlJc w:val="left"/>
      <w:pPr>
        <w:ind w:left="2297" w:hanging="332"/>
      </w:pPr>
      <w:rPr>
        <w:rFonts w:hint="default"/>
        <w:lang w:val="es-ES" w:eastAsia="en-US" w:bidi="ar-SA"/>
      </w:rPr>
    </w:lvl>
    <w:lvl w:ilvl="3" w:tplc="B7387108">
      <w:numFmt w:val="bullet"/>
      <w:lvlText w:val="•"/>
      <w:lvlJc w:val="left"/>
      <w:pPr>
        <w:ind w:left="3225" w:hanging="332"/>
      </w:pPr>
      <w:rPr>
        <w:rFonts w:hint="default"/>
        <w:lang w:val="es-ES" w:eastAsia="en-US" w:bidi="ar-SA"/>
      </w:rPr>
    </w:lvl>
    <w:lvl w:ilvl="4" w:tplc="DE608F4A">
      <w:numFmt w:val="bullet"/>
      <w:lvlText w:val="•"/>
      <w:lvlJc w:val="left"/>
      <w:pPr>
        <w:ind w:left="4154" w:hanging="332"/>
      </w:pPr>
      <w:rPr>
        <w:rFonts w:hint="default"/>
        <w:lang w:val="es-ES" w:eastAsia="en-US" w:bidi="ar-SA"/>
      </w:rPr>
    </w:lvl>
    <w:lvl w:ilvl="5" w:tplc="8B861AD8">
      <w:numFmt w:val="bullet"/>
      <w:lvlText w:val="•"/>
      <w:lvlJc w:val="left"/>
      <w:pPr>
        <w:ind w:left="5083" w:hanging="332"/>
      </w:pPr>
      <w:rPr>
        <w:rFonts w:hint="default"/>
        <w:lang w:val="es-ES" w:eastAsia="en-US" w:bidi="ar-SA"/>
      </w:rPr>
    </w:lvl>
    <w:lvl w:ilvl="6" w:tplc="37B6AD4C">
      <w:numFmt w:val="bullet"/>
      <w:lvlText w:val="•"/>
      <w:lvlJc w:val="left"/>
      <w:pPr>
        <w:ind w:left="6011" w:hanging="332"/>
      </w:pPr>
      <w:rPr>
        <w:rFonts w:hint="default"/>
        <w:lang w:val="es-ES" w:eastAsia="en-US" w:bidi="ar-SA"/>
      </w:rPr>
    </w:lvl>
    <w:lvl w:ilvl="7" w:tplc="C9D6A800">
      <w:numFmt w:val="bullet"/>
      <w:lvlText w:val="•"/>
      <w:lvlJc w:val="left"/>
      <w:pPr>
        <w:ind w:left="6940" w:hanging="332"/>
      </w:pPr>
      <w:rPr>
        <w:rFonts w:hint="default"/>
        <w:lang w:val="es-ES" w:eastAsia="en-US" w:bidi="ar-SA"/>
      </w:rPr>
    </w:lvl>
    <w:lvl w:ilvl="8" w:tplc="9EF237EC">
      <w:numFmt w:val="bullet"/>
      <w:lvlText w:val="•"/>
      <w:lvlJc w:val="left"/>
      <w:pPr>
        <w:ind w:left="7869" w:hanging="332"/>
      </w:pPr>
      <w:rPr>
        <w:rFonts w:hint="default"/>
        <w:lang w:val="es-ES" w:eastAsia="en-US" w:bidi="ar-SA"/>
      </w:rPr>
    </w:lvl>
  </w:abstractNum>
  <w:abstractNum w:abstractNumId="2" w15:restartNumberingAfterBreak="0">
    <w:nsid w:val="140A7BBC"/>
    <w:multiLevelType w:val="hybridMultilevel"/>
    <w:tmpl w:val="7E585E40"/>
    <w:lvl w:ilvl="0" w:tplc="4EB63152">
      <w:start w:val="1"/>
      <w:numFmt w:val="decimal"/>
      <w:lvlText w:val="%1."/>
      <w:lvlJc w:val="left"/>
      <w:pPr>
        <w:ind w:left="338" w:hanging="221"/>
      </w:pPr>
      <w:rPr>
        <w:rFonts w:ascii="Times New Roman" w:eastAsia="Times New Roman" w:hAnsi="Times New Roman" w:cs="Times New Roman" w:hint="default"/>
        <w:b/>
        <w:bCs/>
        <w:w w:val="100"/>
        <w:sz w:val="22"/>
        <w:szCs w:val="22"/>
        <w:lang w:val="es-ES" w:eastAsia="en-US" w:bidi="ar-SA"/>
      </w:rPr>
    </w:lvl>
    <w:lvl w:ilvl="1" w:tplc="9E2686F8">
      <w:numFmt w:val="bullet"/>
      <w:lvlText w:val="-"/>
      <w:lvlJc w:val="left"/>
      <w:pPr>
        <w:ind w:left="1178" w:hanging="341"/>
      </w:pPr>
      <w:rPr>
        <w:rFonts w:ascii="Arial MT" w:eastAsia="Arial MT" w:hAnsi="Arial MT" w:cs="Arial MT" w:hint="default"/>
        <w:w w:val="100"/>
        <w:sz w:val="22"/>
        <w:szCs w:val="22"/>
        <w:lang w:val="es-ES" w:eastAsia="en-US" w:bidi="ar-SA"/>
      </w:rPr>
    </w:lvl>
    <w:lvl w:ilvl="2" w:tplc="77D22810">
      <w:numFmt w:val="bullet"/>
      <w:lvlText w:val="•"/>
      <w:lvlJc w:val="left"/>
      <w:pPr>
        <w:ind w:left="2129" w:hanging="341"/>
      </w:pPr>
      <w:rPr>
        <w:rFonts w:hint="default"/>
        <w:lang w:val="es-ES" w:eastAsia="en-US" w:bidi="ar-SA"/>
      </w:rPr>
    </w:lvl>
    <w:lvl w:ilvl="3" w:tplc="5394B95E">
      <w:numFmt w:val="bullet"/>
      <w:lvlText w:val="•"/>
      <w:lvlJc w:val="left"/>
      <w:pPr>
        <w:ind w:left="3079" w:hanging="341"/>
      </w:pPr>
      <w:rPr>
        <w:rFonts w:hint="default"/>
        <w:lang w:val="es-ES" w:eastAsia="en-US" w:bidi="ar-SA"/>
      </w:rPr>
    </w:lvl>
    <w:lvl w:ilvl="4" w:tplc="C5DAF45C">
      <w:numFmt w:val="bullet"/>
      <w:lvlText w:val="•"/>
      <w:lvlJc w:val="left"/>
      <w:pPr>
        <w:ind w:left="4028" w:hanging="341"/>
      </w:pPr>
      <w:rPr>
        <w:rFonts w:hint="default"/>
        <w:lang w:val="es-ES" w:eastAsia="en-US" w:bidi="ar-SA"/>
      </w:rPr>
    </w:lvl>
    <w:lvl w:ilvl="5" w:tplc="F7AE9234">
      <w:numFmt w:val="bullet"/>
      <w:lvlText w:val="•"/>
      <w:lvlJc w:val="left"/>
      <w:pPr>
        <w:ind w:left="4978" w:hanging="341"/>
      </w:pPr>
      <w:rPr>
        <w:rFonts w:hint="default"/>
        <w:lang w:val="es-ES" w:eastAsia="en-US" w:bidi="ar-SA"/>
      </w:rPr>
    </w:lvl>
    <w:lvl w:ilvl="6" w:tplc="614AE1CE">
      <w:numFmt w:val="bullet"/>
      <w:lvlText w:val="•"/>
      <w:lvlJc w:val="left"/>
      <w:pPr>
        <w:ind w:left="5928" w:hanging="341"/>
      </w:pPr>
      <w:rPr>
        <w:rFonts w:hint="default"/>
        <w:lang w:val="es-ES" w:eastAsia="en-US" w:bidi="ar-SA"/>
      </w:rPr>
    </w:lvl>
    <w:lvl w:ilvl="7" w:tplc="5B7C122C">
      <w:numFmt w:val="bullet"/>
      <w:lvlText w:val="•"/>
      <w:lvlJc w:val="left"/>
      <w:pPr>
        <w:ind w:left="6877" w:hanging="341"/>
      </w:pPr>
      <w:rPr>
        <w:rFonts w:hint="default"/>
        <w:lang w:val="es-ES" w:eastAsia="en-US" w:bidi="ar-SA"/>
      </w:rPr>
    </w:lvl>
    <w:lvl w:ilvl="8" w:tplc="9008051A">
      <w:numFmt w:val="bullet"/>
      <w:lvlText w:val="•"/>
      <w:lvlJc w:val="left"/>
      <w:pPr>
        <w:ind w:left="7827" w:hanging="341"/>
      </w:pPr>
      <w:rPr>
        <w:rFonts w:hint="default"/>
        <w:lang w:val="es-ES" w:eastAsia="en-US" w:bidi="ar-SA"/>
      </w:rPr>
    </w:lvl>
  </w:abstractNum>
  <w:abstractNum w:abstractNumId="3" w15:restartNumberingAfterBreak="0">
    <w:nsid w:val="1AB67AA9"/>
    <w:multiLevelType w:val="hybridMultilevel"/>
    <w:tmpl w:val="64B60CC8"/>
    <w:lvl w:ilvl="0" w:tplc="8C2E295E">
      <w:start w:val="17"/>
      <w:numFmt w:val="decimal"/>
      <w:lvlText w:val="%1."/>
      <w:lvlJc w:val="left"/>
      <w:pPr>
        <w:ind w:left="927" w:hanging="360"/>
      </w:pPr>
      <w:rPr>
        <w:b/>
        <w:i w:val="0"/>
      </w:rPr>
    </w:lvl>
    <w:lvl w:ilvl="1" w:tplc="04250019">
      <w:start w:val="1"/>
      <w:numFmt w:val="lowerLetter"/>
      <w:lvlText w:val="%2."/>
      <w:lvlJc w:val="left"/>
      <w:pPr>
        <w:ind w:left="1647" w:hanging="360"/>
      </w:pPr>
    </w:lvl>
    <w:lvl w:ilvl="2" w:tplc="0425001B">
      <w:start w:val="1"/>
      <w:numFmt w:val="lowerRoman"/>
      <w:lvlText w:val="%3."/>
      <w:lvlJc w:val="right"/>
      <w:pPr>
        <w:ind w:left="2367" w:hanging="180"/>
      </w:pPr>
    </w:lvl>
    <w:lvl w:ilvl="3" w:tplc="0425000F">
      <w:start w:val="1"/>
      <w:numFmt w:val="decimal"/>
      <w:lvlText w:val="%4."/>
      <w:lvlJc w:val="left"/>
      <w:pPr>
        <w:ind w:left="3087" w:hanging="360"/>
      </w:pPr>
    </w:lvl>
    <w:lvl w:ilvl="4" w:tplc="04250019">
      <w:start w:val="1"/>
      <w:numFmt w:val="lowerLetter"/>
      <w:lvlText w:val="%5."/>
      <w:lvlJc w:val="left"/>
      <w:pPr>
        <w:ind w:left="3807" w:hanging="360"/>
      </w:pPr>
    </w:lvl>
    <w:lvl w:ilvl="5" w:tplc="0425001B">
      <w:start w:val="1"/>
      <w:numFmt w:val="lowerRoman"/>
      <w:lvlText w:val="%6."/>
      <w:lvlJc w:val="right"/>
      <w:pPr>
        <w:ind w:left="4527" w:hanging="180"/>
      </w:pPr>
    </w:lvl>
    <w:lvl w:ilvl="6" w:tplc="0425000F">
      <w:start w:val="1"/>
      <w:numFmt w:val="decimal"/>
      <w:lvlText w:val="%7."/>
      <w:lvlJc w:val="left"/>
      <w:pPr>
        <w:ind w:left="5247" w:hanging="360"/>
      </w:pPr>
    </w:lvl>
    <w:lvl w:ilvl="7" w:tplc="04250019">
      <w:start w:val="1"/>
      <w:numFmt w:val="lowerLetter"/>
      <w:lvlText w:val="%8."/>
      <w:lvlJc w:val="left"/>
      <w:pPr>
        <w:ind w:left="5967" w:hanging="360"/>
      </w:pPr>
    </w:lvl>
    <w:lvl w:ilvl="8" w:tplc="0425001B">
      <w:start w:val="1"/>
      <w:numFmt w:val="lowerRoman"/>
      <w:lvlText w:val="%9."/>
      <w:lvlJc w:val="right"/>
      <w:pPr>
        <w:ind w:left="6687" w:hanging="180"/>
      </w:pPr>
    </w:lvl>
  </w:abstractNum>
  <w:abstractNum w:abstractNumId="4" w15:restartNumberingAfterBreak="0">
    <w:nsid w:val="1C1E73CE"/>
    <w:multiLevelType w:val="hybridMultilevel"/>
    <w:tmpl w:val="F726170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B82201"/>
    <w:multiLevelType w:val="hybridMultilevel"/>
    <w:tmpl w:val="2C54212E"/>
    <w:lvl w:ilvl="0" w:tplc="2460BD0A">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6D07F0"/>
    <w:multiLevelType w:val="hybridMultilevel"/>
    <w:tmpl w:val="6EC88532"/>
    <w:lvl w:ilvl="0" w:tplc="3B242CE4">
      <w:numFmt w:val="bullet"/>
      <w:lvlText w:val="-"/>
      <w:lvlJc w:val="left"/>
      <w:pPr>
        <w:tabs>
          <w:tab w:val="num" w:pos="720"/>
        </w:tabs>
        <w:ind w:left="720" w:hanging="720"/>
      </w:pPr>
      <w:rPr>
        <w:rFonts w:ascii="Times New Roman" w:eastAsia="Times New Roman" w:hAnsi="Times New Roman" w:cs="Times New Roman" w:hint="default"/>
      </w:rPr>
    </w:lvl>
    <w:lvl w:ilvl="1" w:tplc="7F8695F6">
      <w:start w:val="1"/>
      <w:numFmt w:val="decimal"/>
      <w:lvlText w:val="%2."/>
      <w:lvlJc w:val="left"/>
      <w:pPr>
        <w:tabs>
          <w:tab w:val="num" w:pos="720"/>
        </w:tabs>
        <w:ind w:left="720" w:hanging="720"/>
      </w:p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0105E19"/>
    <w:multiLevelType w:val="hybridMultilevel"/>
    <w:tmpl w:val="671AE2A4"/>
    <w:lvl w:ilvl="0" w:tplc="3B1E5308">
      <w:numFmt w:val="bullet"/>
      <w:lvlText w:val="-"/>
      <w:lvlJc w:val="left"/>
      <w:pPr>
        <w:ind w:left="458" w:hanging="341"/>
      </w:pPr>
      <w:rPr>
        <w:rFonts w:ascii="Arial MT" w:eastAsia="Arial MT" w:hAnsi="Arial MT" w:cs="Arial MT" w:hint="default"/>
        <w:w w:val="100"/>
        <w:sz w:val="22"/>
        <w:szCs w:val="22"/>
        <w:lang w:val="es-ES" w:eastAsia="en-US" w:bidi="ar-SA"/>
      </w:rPr>
    </w:lvl>
    <w:lvl w:ilvl="1" w:tplc="D0829B16">
      <w:numFmt w:val="bullet"/>
      <w:lvlText w:val="•"/>
      <w:lvlJc w:val="left"/>
      <w:pPr>
        <w:ind w:left="1386" w:hanging="341"/>
      </w:pPr>
      <w:rPr>
        <w:rFonts w:hint="default"/>
        <w:lang w:val="es-ES" w:eastAsia="en-US" w:bidi="ar-SA"/>
      </w:rPr>
    </w:lvl>
    <w:lvl w:ilvl="2" w:tplc="163E9940">
      <w:numFmt w:val="bullet"/>
      <w:lvlText w:val="•"/>
      <w:lvlJc w:val="left"/>
      <w:pPr>
        <w:ind w:left="2313" w:hanging="341"/>
      </w:pPr>
      <w:rPr>
        <w:rFonts w:hint="default"/>
        <w:lang w:val="es-ES" w:eastAsia="en-US" w:bidi="ar-SA"/>
      </w:rPr>
    </w:lvl>
    <w:lvl w:ilvl="3" w:tplc="B7108B26">
      <w:numFmt w:val="bullet"/>
      <w:lvlText w:val="•"/>
      <w:lvlJc w:val="left"/>
      <w:pPr>
        <w:ind w:left="3239" w:hanging="341"/>
      </w:pPr>
      <w:rPr>
        <w:rFonts w:hint="default"/>
        <w:lang w:val="es-ES" w:eastAsia="en-US" w:bidi="ar-SA"/>
      </w:rPr>
    </w:lvl>
    <w:lvl w:ilvl="4" w:tplc="99387264">
      <w:numFmt w:val="bullet"/>
      <w:lvlText w:val="•"/>
      <w:lvlJc w:val="left"/>
      <w:pPr>
        <w:ind w:left="4166" w:hanging="341"/>
      </w:pPr>
      <w:rPr>
        <w:rFonts w:hint="default"/>
        <w:lang w:val="es-ES" w:eastAsia="en-US" w:bidi="ar-SA"/>
      </w:rPr>
    </w:lvl>
    <w:lvl w:ilvl="5" w:tplc="EEAA829C">
      <w:numFmt w:val="bullet"/>
      <w:lvlText w:val="•"/>
      <w:lvlJc w:val="left"/>
      <w:pPr>
        <w:ind w:left="5093" w:hanging="341"/>
      </w:pPr>
      <w:rPr>
        <w:rFonts w:hint="default"/>
        <w:lang w:val="es-ES" w:eastAsia="en-US" w:bidi="ar-SA"/>
      </w:rPr>
    </w:lvl>
    <w:lvl w:ilvl="6" w:tplc="100AA638">
      <w:numFmt w:val="bullet"/>
      <w:lvlText w:val="•"/>
      <w:lvlJc w:val="left"/>
      <w:pPr>
        <w:ind w:left="6019" w:hanging="341"/>
      </w:pPr>
      <w:rPr>
        <w:rFonts w:hint="default"/>
        <w:lang w:val="es-ES" w:eastAsia="en-US" w:bidi="ar-SA"/>
      </w:rPr>
    </w:lvl>
    <w:lvl w:ilvl="7" w:tplc="5D34FD98">
      <w:numFmt w:val="bullet"/>
      <w:lvlText w:val="•"/>
      <w:lvlJc w:val="left"/>
      <w:pPr>
        <w:ind w:left="6946" w:hanging="341"/>
      </w:pPr>
      <w:rPr>
        <w:rFonts w:hint="default"/>
        <w:lang w:val="es-ES" w:eastAsia="en-US" w:bidi="ar-SA"/>
      </w:rPr>
    </w:lvl>
    <w:lvl w:ilvl="8" w:tplc="7C1001B0">
      <w:numFmt w:val="bullet"/>
      <w:lvlText w:val="•"/>
      <w:lvlJc w:val="left"/>
      <w:pPr>
        <w:ind w:left="7873" w:hanging="341"/>
      </w:pPr>
      <w:rPr>
        <w:rFonts w:hint="default"/>
        <w:lang w:val="es-ES" w:eastAsia="en-US" w:bidi="ar-SA"/>
      </w:rPr>
    </w:lvl>
  </w:abstractNum>
  <w:abstractNum w:abstractNumId="8" w15:restartNumberingAfterBreak="0">
    <w:nsid w:val="5871376D"/>
    <w:multiLevelType w:val="hybridMultilevel"/>
    <w:tmpl w:val="BF6E5430"/>
    <w:lvl w:ilvl="0" w:tplc="0D92F3F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5C2506"/>
    <w:multiLevelType w:val="hybridMultilevel"/>
    <w:tmpl w:val="9842A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C11DED"/>
    <w:multiLevelType w:val="hybridMultilevel"/>
    <w:tmpl w:val="6EA630A8"/>
    <w:lvl w:ilvl="0" w:tplc="EA926CF0">
      <w:numFmt w:val="bullet"/>
      <w:lvlText w:val="-"/>
      <w:lvlJc w:val="left"/>
      <w:pPr>
        <w:ind w:left="837" w:hanging="708"/>
      </w:pPr>
      <w:rPr>
        <w:rFonts w:ascii="Times New Roman" w:eastAsia="Times New Roman" w:hAnsi="Times New Roman" w:cs="Times New Roman" w:hint="default"/>
        <w:w w:val="100"/>
        <w:sz w:val="22"/>
        <w:szCs w:val="22"/>
        <w:lang w:val="es-ES" w:eastAsia="en-US" w:bidi="ar-SA"/>
      </w:rPr>
    </w:lvl>
    <w:lvl w:ilvl="1" w:tplc="8F0417F8">
      <w:numFmt w:val="bullet"/>
      <w:lvlText w:val="•"/>
      <w:lvlJc w:val="left"/>
      <w:pPr>
        <w:ind w:left="1728" w:hanging="708"/>
      </w:pPr>
      <w:rPr>
        <w:rFonts w:hint="default"/>
        <w:lang w:val="es-ES" w:eastAsia="en-US" w:bidi="ar-SA"/>
      </w:rPr>
    </w:lvl>
    <w:lvl w:ilvl="2" w:tplc="D6CE5DC8">
      <w:numFmt w:val="bullet"/>
      <w:lvlText w:val="•"/>
      <w:lvlJc w:val="left"/>
      <w:pPr>
        <w:ind w:left="2617" w:hanging="708"/>
      </w:pPr>
      <w:rPr>
        <w:rFonts w:hint="default"/>
        <w:lang w:val="es-ES" w:eastAsia="en-US" w:bidi="ar-SA"/>
      </w:rPr>
    </w:lvl>
    <w:lvl w:ilvl="3" w:tplc="49FE2B34">
      <w:numFmt w:val="bullet"/>
      <w:lvlText w:val="•"/>
      <w:lvlJc w:val="left"/>
      <w:pPr>
        <w:ind w:left="3505" w:hanging="708"/>
      </w:pPr>
      <w:rPr>
        <w:rFonts w:hint="default"/>
        <w:lang w:val="es-ES" w:eastAsia="en-US" w:bidi="ar-SA"/>
      </w:rPr>
    </w:lvl>
    <w:lvl w:ilvl="4" w:tplc="D05A9684">
      <w:numFmt w:val="bullet"/>
      <w:lvlText w:val="•"/>
      <w:lvlJc w:val="left"/>
      <w:pPr>
        <w:ind w:left="4394" w:hanging="708"/>
      </w:pPr>
      <w:rPr>
        <w:rFonts w:hint="default"/>
        <w:lang w:val="es-ES" w:eastAsia="en-US" w:bidi="ar-SA"/>
      </w:rPr>
    </w:lvl>
    <w:lvl w:ilvl="5" w:tplc="F460B138">
      <w:numFmt w:val="bullet"/>
      <w:lvlText w:val="•"/>
      <w:lvlJc w:val="left"/>
      <w:pPr>
        <w:ind w:left="5283" w:hanging="708"/>
      </w:pPr>
      <w:rPr>
        <w:rFonts w:hint="default"/>
        <w:lang w:val="es-ES" w:eastAsia="en-US" w:bidi="ar-SA"/>
      </w:rPr>
    </w:lvl>
    <w:lvl w:ilvl="6" w:tplc="5638319A">
      <w:numFmt w:val="bullet"/>
      <w:lvlText w:val="•"/>
      <w:lvlJc w:val="left"/>
      <w:pPr>
        <w:ind w:left="6171" w:hanging="708"/>
      </w:pPr>
      <w:rPr>
        <w:rFonts w:hint="default"/>
        <w:lang w:val="es-ES" w:eastAsia="en-US" w:bidi="ar-SA"/>
      </w:rPr>
    </w:lvl>
    <w:lvl w:ilvl="7" w:tplc="4E406B44">
      <w:numFmt w:val="bullet"/>
      <w:lvlText w:val="•"/>
      <w:lvlJc w:val="left"/>
      <w:pPr>
        <w:ind w:left="7060" w:hanging="708"/>
      </w:pPr>
      <w:rPr>
        <w:rFonts w:hint="default"/>
        <w:lang w:val="es-ES" w:eastAsia="en-US" w:bidi="ar-SA"/>
      </w:rPr>
    </w:lvl>
    <w:lvl w:ilvl="8" w:tplc="87F2BBB6">
      <w:numFmt w:val="bullet"/>
      <w:lvlText w:val="•"/>
      <w:lvlJc w:val="left"/>
      <w:pPr>
        <w:ind w:left="7949" w:hanging="708"/>
      </w:pPr>
      <w:rPr>
        <w:rFonts w:hint="default"/>
        <w:lang w:val="es-ES" w:eastAsia="en-US" w:bidi="ar-SA"/>
      </w:rPr>
    </w:lvl>
  </w:abstractNum>
  <w:abstractNum w:abstractNumId="11" w15:restartNumberingAfterBreak="0">
    <w:nsid w:val="71203115"/>
    <w:multiLevelType w:val="hybridMultilevel"/>
    <w:tmpl w:val="4BB0FF2E"/>
    <w:lvl w:ilvl="0" w:tplc="2460BD0A">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7C91F97"/>
    <w:multiLevelType w:val="hybridMultilevel"/>
    <w:tmpl w:val="6EC88532"/>
    <w:lvl w:ilvl="0" w:tplc="3B242CE4">
      <w:numFmt w:val="bullet"/>
      <w:lvlText w:val="-"/>
      <w:lvlJc w:val="left"/>
      <w:pPr>
        <w:tabs>
          <w:tab w:val="num" w:pos="720"/>
        </w:tabs>
        <w:ind w:left="720" w:hanging="720"/>
      </w:pPr>
      <w:rPr>
        <w:rFonts w:ascii="Times New Roman" w:eastAsia="Times New Roman" w:hAnsi="Times New Roman" w:cs="Times New Roman" w:hint="default"/>
      </w:rPr>
    </w:lvl>
    <w:lvl w:ilvl="1" w:tplc="7F8695F6">
      <w:start w:val="1"/>
      <w:numFmt w:val="decimal"/>
      <w:lvlText w:val="%2."/>
      <w:lvlJc w:val="left"/>
      <w:pPr>
        <w:tabs>
          <w:tab w:val="num" w:pos="720"/>
        </w:tabs>
        <w:ind w:left="720" w:hanging="720"/>
      </w:pPr>
    </w:lvl>
    <w:lvl w:ilvl="2" w:tplc="04270005">
      <w:numFmt w:val="decimal"/>
      <w:lvlText w:val=""/>
      <w:lvlJc w:val="left"/>
      <w:pPr>
        <w:tabs>
          <w:tab w:val="num" w:pos="2160"/>
        </w:tabs>
        <w:ind w:left="2160" w:hanging="360"/>
      </w:pPr>
      <w:rPr>
        <w:rFonts w:ascii="Wingdings" w:hAnsi="Wingdings" w:hint="default"/>
      </w:rPr>
    </w:lvl>
    <w:lvl w:ilvl="3" w:tplc="04270001">
      <w:numFmt w:val="decimal"/>
      <w:lvlText w:val=""/>
      <w:lvlJc w:val="left"/>
      <w:pPr>
        <w:tabs>
          <w:tab w:val="num" w:pos="2880"/>
        </w:tabs>
        <w:ind w:left="2880" w:hanging="360"/>
      </w:pPr>
      <w:rPr>
        <w:rFonts w:ascii="Symbol" w:hAnsi="Symbol" w:hint="default"/>
      </w:rPr>
    </w:lvl>
    <w:lvl w:ilvl="4" w:tplc="04270003">
      <w:numFmt w:val="decimal"/>
      <w:lvlText w:val="o"/>
      <w:lvlJc w:val="left"/>
      <w:pPr>
        <w:tabs>
          <w:tab w:val="num" w:pos="3600"/>
        </w:tabs>
        <w:ind w:left="3600" w:hanging="360"/>
      </w:pPr>
      <w:rPr>
        <w:rFonts w:ascii="Courier New" w:hAnsi="Courier New" w:cs="Courier New" w:hint="default"/>
      </w:rPr>
    </w:lvl>
    <w:lvl w:ilvl="5" w:tplc="04270005">
      <w:numFmt w:val="decimal"/>
      <w:lvlText w:val=""/>
      <w:lvlJc w:val="left"/>
      <w:pPr>
        <w:tabs>
          <w:tab w:val="num" w:pos="4320"/>
        </w:tabs>
        <w:ind w:left="4320" w:hanging="360"/>
      </w:pPr>
      <w:rPr>
        <w:rFonts w:ascii="Wingdings" w:hAnsi="Wingdings" w:hint="default"/>
      </w:rPr>
    </w:lvl>
    <w:lvl w:ilvl="6" w:tplc="04270001">
      <w:numFmt w:val="decimal"/>
      <w:lvlText w:val=""/>
      <w:lvlJc w:val="left"/>
      <w:pPr>
        <w:tabs>
          <w:tab w:val="num" w:pos="5040"/>
        </w:tabs>
        <w:ind w:left="5040" w:hanging="360"/>
      </w:pPr>
      <w:rPr>
        <w:rFonts w:ascii="Symbol" w:hAnsi="Symbol" w:hint="default"/>
      </w:rPr>
    </w:lvl>
    <w:lvl w:ilvl="7" w:tplc="04270003">
      <w:numFmt w:val="decimal"/>
      <w:lvlText w:val="o"/>
      <w:lvlJc w:val="left"/>
      <w:pPr>
        <w:tabs>
          <w:tab w:val="num" w:pos="5760"/>
        </w:tabs>
        <w:ind w:left="5760" w:hanging="360"/>
      </w:pPr>
      <w:rPr>
        <w:rFonts w:ascii="Courier New" w:hAnsi="Courier New" w:cs="Courier New" w:hint="default"/>
      </w:rPr>
    </w:lvl>
    <w:lvl w:ilvl="8" w:tplc="04270005">
      <w:numFmt w:val="decimal"/>
      <w:lvlText w:val=""/>
      <w:lvlJc w:val="left"/>
      <w:pPr>
        <w:tabs>
          <w:tab w:val="num" w:pos="6480"/>
        </w:tabs>
        <w:ind w:left="6480" w:hanging="360"/>
      </w:pPr>
      <w:rPr>
        <w:rFonts w:ascii="Wingdings" w:hAnsi="Wingdings" w:hint="default"/>
      </w:rPr>
    </w:lvl>
  </w:abstractNum>
  <w:num w:numId="1">
    <w:abstractNumId w:val="7"/>
  </w:num>
  <w:num w:numId="2">
    <w:abstractNumId w:val="2"/>
  </w:num>
  <w:num w:numId="3">
    <w:abstractNumId w:val="1"/>
  </w:num>
  <w:num w:numId="4">
    <w:abstractNumId w:val="10"/>
  </w:num>
  <w:num w:numId="5">
    <w:abstractNumId w:val="9"/>
  </w:num>
  <w:num w:numId="6">
    <w:abstractNumId w:val="8"/>
  </w:num>
  <w:num w:numId="7">
    <w:abstractNumId w:val="0"/>
  </w:num>
  <w:num w:numId="8">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lvlOverride w:ilvl="3"/>
    <w:lvlOverride w:ilvl="4"/>
    <w:lvlOverride w:ilvl="5"/>
    <w:lvlOverride w:ilvl="6"/>
    <w:lvlOverride w:ilvl="7"/>
    <w:lvlOverride w:ilvl="8"/>
  </w:num>
  <w:num w:numId="10">
    <w:abstractNumId w:val="11"/>
  </w:num>
  <w:num w:numId="11">
    <w:abstractNumId w:val="5"/>
  </w:num>
  <w:num w:numId="12">
    <w:abstractNumId w:val="4"/>
  </w:num>
  <w:num w:numId="13">
    <w:abstractNumId w:val="12"/>
  </w:num>
  <w:num w:numId="14">
    <w:abstractNumId w:val="11"/>
  </w:num>
  <w:num w:numId="15">
    <w:abstractNumId w:val="5"/>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A80"/>
    <w:rsid w:val="000234A4"/>
    <w:rsid w:val="000258B0"/>
    <w:rsid w:val="000739FA"/>
    <w:rsid w:val="000A05D9"/>
    <w:rsid w:val="000A0E78"/>
    <w:rsid w:val="000A5E1E"/>
    <w:rsid w:val="000B79FA"/>
    <w:rsid w:val="001416EB"/>
    <w:rsid w:val="00146F05"/>
    <w:rsid w:val="00185EEF"/>
    <w:rsid w:val="001C2267"/>
    <w:rsid w:val="001E0D6F"/>
    <w:rsid w:val="002079EB"/>
    <w:rsid w:val="0026662B"/>
    <w:rsid w:val="00287B65"/>
    <w:rsid w:val="0035198E"/>
    <w:rsid w:val="00362A80"/>
    <w:rsid w:val="003C5407"/>
    <w:rsid w:val="004A3776"/>
    <w:rsid w:val="004F303E"/>
    <w:rsid w:val="00501C5A"/>
    <w:rsid w:val="005F3189"/>
    <w:rsid w:val="005F37E8"/>
    <w:rsid w:val="00691379"/>
    <w:rsid w:val="006E6366"/>
    <w:rsid w:val="00851F44"/>
    <w:rsid w:val="008F742E"/>
    <w:rsid w:val="00A97951"/>
    <w:rsid w:val="00C35BC9"/>
    <w:rsid w:val="00CB435A"/>
    <w:rsid w:val="00D16929"/>
    <w:rsid w:val="00D370BF"/>
    <w:rsid w:val="00DD5F91"/>
    <w:rsid w:val="00EB3994"/>
    <w:rsid w:val="00F32063"/>
    <w:rsid w:val="00F67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3B1C8"/>
  <w15:docId w15:val="{7662837C-83D9-4D57-962A-9E9F80A19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link w:val="Heading1Char"/>
    <w:uiPriority w:val="9"/>
    <w:qFormat/>
    <w:pPr>
      <w:ind w:left="117"/>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ind w:left="458" w:hanging="342"/>
    </w:pPr>
  </w:style>
  <w:style w:type="paragraph" w:customStyle="1" w:styleId="TableParagraph">
    <w:name w:val="Table Paragraph"/>
    <w:basedOn w:val="Normal"/>
    <w:uiPriority w:val="1"/>
    <w:qFormat/>
  </w:style>
  <w:style w:type="character" w:styleId="Hyperlink">
    <w:name w:val="Hyperlink"/>
    <w:basedOn w:val="DefaultParagraphFont"/>
    <w:uiPriority w:val="99"/>
    <w:semiHidden/>
    <w:unhideWhenUsed/>
    <w:rsid w:val="0026662B"/>
    <w:rPr>
      <w:color w:val="0000FF" w:themeColor="hyperlink"/>
      <w:u w:val="single"/>
    </w:rPr>
  </w:style>
  <w:style w:type="character" w:styleId="CommentReference">
    <w:name w:val="annotation reference"/>
    <w:basedOn w:val="DefaultParagraphFont"/>
    <w:uiPriority w:val="99"/>
    <w:semiHidden/>
    <w:unhideWhenUsed/>
    <w:rsid w:val="0026662B"/>
    <w:rPr>
      <w:sz w:val="16"/>
      <w:szCs w:val="16"/>
    </w:rPr>
  </w:style>
  <w:style w:type="paragraph" w:styleId="CommentText">
    <w:name w:val="annotation text"/>
    <w:basedOn w:val="Normal"/>
    <w:link w:val="CommentTextChar"/>
    <w:uiPriority w:val="99"/>
    <w:semiHidden/>
    <w:unhideWhenUsed/>
    <w:rsid w:val="0026662B"/>
    <w:rPr>
      <w:sz w:val="20"/>
      <w:szCs w:val="20"/>
    </w:rPr>
  </w:style>
  <w:style w:type="character" w:customStyle="1" w:styleId="CommentTextChar">
    <w:name w:val="Comment Text Char"/>
    <w:basedOn w:val="DefaultParagraphFont"/>
    <w:link w:val="CommentText"/>
    <w:uiPriority w:val="99"/>
    <w:semiHidden/>
    <w:rsid w:val="0026662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662B"/>
    <w:rPr>
      <w:b/>
      <w:bCs/>
    </w:rPr>
  </w:style>
  <w:style w:type="character" w:customStyle="1" w:styleId="CommentSubjectChar">
    <w:name w:val="Comment Subject Char"/>
    <w:basedOn w:val="CommentTextChar"/>
    <w:link w:val="CommentSubject"/>
    <w:uiPriority w:val="99"/>
    <w:semiHidden/>
    <w:rsid w:val="0026662B"/>
    <w:rPr>
      <w:rFonts w:ascii="Times New Roman" w:eastAsia="Times New Roman" w:hAnsi="Times New Roman" w:cs="Times New Roman"/>
      <w:b/>
      <w:bCs/>
      <w:sz w:val="20"/>
      <w:szCs w:val="20"/>
    </w:rPr>
  </w:style>
  <w:style w:type="character" w:customStyle="1" w:styleId="Heading1Char">
    <w:name w:val="Heading 1 Char"/>
    <w:basedOn w:val="DefaultParagraphFont"/>
    <w:link w:val="Heading1"/>
    <w:uiPriority w:val="9"/>
    <w:rsid w:val="0026662B"/>
    <w:rPr>
      <w:rFonts w:ascii="Times New Roman" w:eastAsia="Times New Roman" w:hAnsi="Times New Roman" w:cs="Times New Roman"/>
      <w:b/>
      <w:bCs/>
    </w:rPr>
  </w:style>
  <w:style w:type="character" w:customStyle="1" w:styleId="BodyTextChar">
    <w:name w:val="Body Text Char"/>
    <w:basedOn w:val="DefaultParagraphFont"/>
    <w:link w:val="BodyText"/>
    <w:uiPriority w:val="1"/>
    <w:rsid w:val="0026662B"/>
    <w:rPr>
      <w:rFonts w:ascii="Times New Roman" w:eastAsia="Times New Roman" w:hAnsi="Times New Roman" w:cs="Times New Roman"/>
    </w:rPr>
  </w:style>
  <w:style w:type="paragraph" w:styleId="Header">
    <w:name w:val="header"/>
    <w:basedOn w:val="Normal"/>
    <w:link w:val="HeaderChar"/>
    <w:uiPriority w:val="99"/>
    <w:unhideWhenUsed/>
    <w:rsid w:val="00F67C79"/>
    <w:pPr>
      <w:tabs>
        <w:tab w:val="center" w:pos="4680"/>
        <w:tab w:val="right" w:pos="9360"/>
      </w:tabs>
    </w:pPr>
  </w:style>
  <w:style w:type="character" w:customStyle="1" w:styleId="HeaderChar">
    <w:name w:val="Header Char"/>
    <w:basedOn w:val="DefaultParagraphFont"/>
    <w:link w:val="Header"/>
    <w:uiPriority w:val="99"/>
    <w:rsid w:val="00F67C79"/>
    <w:rPr>
      <w:rFonts w:ascii="Times New Roman" w:eastAsia="Times New Roman" w:hAnsi="Times New Roman" w:cs="Times New Roman"/>
    </w:rPr>
  </w:style>
  <w:style w:type="paragraph" w:styleId="Footer">
    <w:name w:val="footer"/>
    <w:basedOn w:val="Normal"/>
    <w:link w:val="FooterChar"/>
    <w:uiPriority w:val="99"/>
    <w:unhideWhenUsed/>
    <w:rsid w:val="00F67C79"/>
    <w:pPr>
      <w:tabs>
        <w:tab w:val="center" w:pos="4680"/>
        <w:tab w:val="right" w:pos="9360"/>
      </w:tabs>
    </w:pPr>
  </w:style>
  <w:style w:type="character" w:customStyle="1" w:styleId="FooterChar">
    <w:name w:val="Footer Char"/>
    <w:basedOn w:val="DefaultParagraphFont"/>
    <w:link w:val="Footer"/>
    <w:uiPriority w:val="99"/>
    <w:rsid w:val="00F67C7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1249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10</Pages>
  <Words>11272</Words>
  <Characters>6426</Characters>
  <Application>Microsoft Office Word</Application>
  <DocSecurity>0</DocSecurity>
  <Lines>53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Linearis</dc:creator>
  <cp:lastModifiedBy>Renata Tomaševič</cp:lastModifiedBy>
  <cp:revision>26</cp:revision>
  <dcterms:created xsi:type="dcterms:W3CDTF">2021-05-21T08:56:00Z</dcterms:created>
  <dcterms:modified xsi:type="dcterms:W3CDTF">2021-06-25T04:07:00Z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2021-03-26T00:00:00Z</vt:filetime>
  </property>
  <property fmtid="{D5CDD505-2E9C-101B-9397-08002B2CF9AE}" pid="3" name="Creator">
    <vt:lpwstr>Microsoft® Office Word 2007</vt:lpwstr>
  </property>
  <property fmtid="{D5CDD505-2E9C-101B-9397-08002B2CF9AE}" pid="4" name="LastSaved">
    <vt:filetime>2021-05-14T00:00:00Z</vt:filetime>
  </property>
</Properties>
</file>