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61D4" w14:textId="77777777" w:rsidR="00776FBE" w:rsidRPr="00F5669A" w:rsidRDefault="00776FBE" w:rsidP="007C1970">
      <w:pPr>
        <w:widowControl w:val="0"/>
        <w:tabs>
          <w:tab w:val="clear" w:pos="567"/>
        </w:tabs>
        <w:spacing w:line="240" w:lineRule="auto"/>
        <w:ind w:left="567" w:hanging="567"/>
        <w:rPr>
          <w:snapToGrid/>
          <w:szCs w:val="22"/>
          <w:lang w:val="lt-LT"/>
        </w:rPr>
      </w:pPr>
    </w:p>
    <w:p w14:paraId="3F24DD6E" w14:textId="77777777" w:rsidR="00776FBE" w:rsidRPr="00F5669A" w:rsidRDefault="00776FBE" w:rsidP="007C1970">
      <w:pPr>
        <w:widowControl w:val="0"/>
        <w:tabs>
          <w:tab w:val="clear" w:pos="567"/>
        </w:tabs>
        <w:spacing w:line="240" w:lineRule="auto"/>
        <w:ind w:left="567" w:hanging="567"/>
        <w:rPr>
          <w:snapToGrid/>
          <w:szCs w:val="22"/>
          <w:lang w:val="lt-LT"/>
        </w:rPr>
      </w:pPr>
    </w:p>
    <w:p w14:paraId="044F8F85" w14:textId="77777777" w:rsidR="00776FBE" w:rsidRPr="00F5669A" w:rsidRDefault="00776FBE" w:rsidP="007C1970">
      <w:pPr>
        <w:widowControl w:val="0"/>
        <w:tabs>
          <w:tab w:val="clear" w:pos="567"/>
        </w:tabs>
        <w:spacing w:line="240" w:lineRule="auto"/>
        <w:ind w:left="567" w:hanging="567"/>
        <w:rPr>
          <w:snapToGrid/>
          <w:szCs w:val="22"/>
          <w:lang w:val="lt-LT"/>
        </w:rPr>
      </w:pPr>
    </w:p>
    <w:p w14:paraId="7B418A86" w14:textId="77777777" w:rsidR="00776FBE" w:rsidRPr="00F5669A" w:rsidRDefault="00776FBE" w:rsidP="007C1970">
      <w:pPr>
        <w:widowControl w:val="0"/>
        <w:tabs>
          <w:tab w:val="clear" w:pos="567"/>
        </w:tabs>
        <w:spacing w:line="240" w:lineRule="auto"/>
        <w:ind w:left="567" w:hanging="567"/>
        <w:rPr>
          <w:snapToGrid/>
          <w:szCs w:val="22"/>
          <w:lang w:val="lt-LT"/>
        </w:rPr>
      </w:pPr>
    </w:p>
    <w:p w14:paraId="1C6C3323" w14:textId="77777777" w:rsidR="00776FBE" w:rsidRPr="00F5669A" w:rsidRDefault="00776FBE" w:rsidP="007C1970">
      <w:pPr>
        <w:widowControl w:val="0"/>
        <w:tabs>
          <w:tab w:val="clear" w:pos="567"/>
        </w:tabs>
        <w:spacing w:line="240" w:lineRule="auto"/>
        <w:ind w:left="567" w:hanging="567"/>
        <w:rPr>
          <w:snapToGrid/>
          <w:szCs w:val="22"/>
          <w:lang w:val="lt-LT"/>
        </w:rPr>
      </w:pPr>
    </w:p>
    <w:p w14:paraId="7DF29450" w14:textId="77777777" w:rsidR="00776FBE" w:rsidRPr="00F5669A" w:rsidRDefault="00776FBE" w:rsidP="007C1970">
      <w:pPr>
        <w:widowControl w:val="0"/>
        <w:tabs>
          <w:tab w:val="clear" w:pos="567"/>
        </w:tabs>
        <w:spacing w:line="240" w:lineRule="auto"/>
        <w:ind w:left="567" w:hanging="567"/>
        <w:rPr>
          <w:snapToGrid/>
          <w:szCs w:val="22"/>
          <w:lang w:val="lt-LT"/>
        </w:rPr>
      </w:pPr>
    </w:p>
    <w:p w14:paraId="5E30AFA8" w14:textId="77777777" w:rsidR="00776FBE" w:rsidRPr="00F5669A" w:rsidRDefault="00776FBE" w:rsidP="007C1970">
      <w:pPr>
        <w:widowControl w:val="0"/>
        <w:tabs>
          <w:tab w:val="clear" w:pos="567"/>
        </w:tabs>
        <w:spacing w:line="240" w:lineRule="auto"/>
        <w:ind w:left="567" w:hanging="567"/>
        <w:rPr>
          <w:snapToGrid/>
          <w:szCs w:val="22"/>
          <w:lang w:val="lt-LT"/>
        </w:rPr>
      </w:pPr>
    </w:p>
    <w:p w14:paraId="0CCF9DC5" w14:textId="77777777" w:rsidR="00776FBE" w:rsidRPr="00F5669A" w:rsidRDefault="00776FBE" w:rsidP="007C1970">
      <w:pPr>
        <w:widowControl w:val="0"/>
        <w:tabs>
          <w:tab w:val="clear" w:pos="567"/>
        </w:tabs>
        <w:spacing w:line="240" w:lineRule="auto"/>
        <w:ind w:left="567" w:hanging="567"/>
        <w:rPr>
          <w:snapToGrid/>
          <w:szCs w:val="22"/>
          <w:lang w:val="lt-LT"/>
        </w:rPr>
      </w:pPr>
    </w:p>
    <w:p w14:paraId="13E44AF6" w14:textId="77777777" w:rsidR="00776FBE" w:rsidRPr="00F5669A" w:rsidRDefault="00776FBE" w:rsidP="007C1970">
      <w:pPr>
        <w:widowControl w:val="0"/>
        <w:tabs>
          <w:tab w:val="clear" w:pos="567"/>
        </w:tabs>
        <w:spacing w:line="240" w:lineRule="auto"/>
        <w:ind w:left="567" w:hanging="567"/>
        <w:rPr>
          <w:snapToGrid/>
          <w:szCs w:val="22"/>
          <w:lang w:val="lt-LT"/>
        </w:rPr>
      </w:pPr>
    </w:p>
    <w:p w14:paraId="381C8247" w14:textId="77777777" w:rsidR="00776FBE" w:rsidRPr="00F5669A" w:rsidRDefault="00776FBE" w:rsidP="007C1970">
      <w:pPr>
        <w:widowControl w:val="0"/>
        <w:tabs>
          <w:tab w:val="clear" w:pos="567"/>
        </w:tabs>
        <w:spacing w:line="240" w:lineRule="auto"/>
        <w:ind w:left="567" w:hanging="567"/>
        <w:rPr>
          <w:snapToGrid/>
          <w:szCs w:val="22"/>
          <w:lang w:val="lt-LT"/>
        </w:rPr>
      </w:pPr>
    </w:p>
    <w:p w14:paraId="38BEBF80" w14:textId="77777777" w:rsidR="00776FBE" w:rsidRPr="00F5669A" w:rsidRDefault="00776FBE" w:rsidP="007C1970">
      <w:pPr>
        <w:widowControl w:val="0"/>
        <w:tabs>
          <w:tab w:val="clear" w:pos="567"/>
        </w:tabs>
        <w:spacing w:line="240" w:lineRule="auto"/>
        <w:ind w:left="567" w:hanging="567"/>
        <w:rPr>
          <w:snapToGrid/>
          <w:szCs w:val="22"/>
          <w:lang w:val="lt-LT"/>
        </w:rPr>
      </w:pPr>
    </w:p>
    <w:p w14:paraId="08C565F3" w14:textId="77777777" w:rsidR="00776FBE" w:rsidRPr="00F5669A" w:rsidRDefault="00776FBE" w:rsidP="007C1970">
      <w:pPr>
        <w:widowControl w:val="0"/>
        <w:tabs>
          <w:tab w:val="clear" w:pos="567"/>
        </w:tabs>
        <w:spacing w:line="240" w:lineRule="auto"/>
        <w:ind w:left="567" w:hanging="567"/>
        <w:rPr>
          <w:snapToGrid/>
          <w:szCs w:val="22"/>
          <w:lang w:val="lt-LT"/>
        </w:rPr>
      </w:pPr>
    </w:p>
    <w:p w14:paraId="17E4C397" w14:textId="77777777" w:rsidR="00776FBE" w:rsidRPr="00F5669A" w:rsidRDefault="00776FBE" w:rsidP="007C1970">
      <w:pPr>
        <w:widowControl w:val="0"/>
        <w:tabs>
          <w:tab w:val="clear" w:pos="567"/>
        </w:tabs>
        <w:spacing w:line="240" w:lineRule="auto"/>
        <w:ind w:left="567" w:hanging="567"/>
        <w:rPr>
          <w:snapToGrid/>
          <w:szCs w:val="22"/>
          <w:lang w:val="lt-LT"/>
        </w:rPr>
      </w:pPr>
    </w:p>
    <w:p w14:paraId="3E30470E" w14:textId="77777777" w:rsidR="00776FBE" w:rsidRPr="00F5669A" w:rsidRDefault="00776FBE" w:rsidP="007C1970">
      <w:pPr>
        <w:widowControl w:val="0"/>
        <w:tabs>
          <w:tab w:val="clear" w:pos="567"/>
        </w:tabs>
        <w:spacing w:line="240" w:lineRule="auto"/>
        <w:ind w:left="567" w:hanging="567"/>
        <w:rPr>
          <w:snapToGrid/>
          <w:szCs w:val="22"/>
          <w:lang w:val="lt-LT"/>
        </w:rPr>
      </w:pPr>
    </w:p>
    <w:p w14:paraId="5D22BDB3" w14:textId="77777777" w:rsidR="00776FBE" w:rsidRPr="00F5669A" w:rsidRDefault="00776FBE" w:rsidP="007C1970">
      <w:pPr>
        <w:widowControl w:val="0"/>
        <w:tabs>
          <w:tab w:val="clear" w:pos="567"/>
        </w:tabs>
        <w:spacing w:line="240" w:lineRule="auto"/>
        <w:ind w:left="567" w:hanging="567"/>
        <w:rPr>
          <w:snapToGrid/>
          <w:szCs w:val="22"/>
          <w:lang w:val="lt-LT"/>
        </w:rPr>
      </w:pPr>
    </w:p>
    <w:p w14:paraId="18D45F29" w14:textId="77777777" w:rsidR="00776FBE" w:rsidRPr="00F5669A" w:rsidRDefault="00776FBE" w:rsidP="007C1970">
      <w:pPr>
        <w:widowControl w:val="0"/>
        <w:tabs>
          <w:tab w:val="clear" w:pos="567"/>
        </w:tabs>
        <w:spacing w:line="240" w:lineRule="auto"/>
        <w:ind w:left="567" w:hanging="567"/>
        <w:rPr>
          <w:snapToGrid/>
          <w:szCs w:val="22"/>
          <w:lang w:val="lt-LT"/>
        </w:rPr>
      </w:pPr>
    </w:p>
    <w:p w14:paraId="26536749" w14:textId="77777777" w:rsidR="00776FBE" w:rsidRPr="00F5669A" w:rsidRDefault="00776FBE" w:rsidP="007C1970">
      <w:pPr>
        <w:widowControl w:val="0"/>
        <w:tabs>
          <w:tab w:val="clear" w:pos="567"/>
        </w:tabs>
        <w:spacing w:line="240" w:lineRule="auto"/>
        <w:ind w:left="567" w:hanging="567"/>
        <w:rPr>
          <w:snapToGrid/>
          <w:szCs w:val="22"/>
          <w:lang w:val="lt-LT"/>
        </w:rPr>
      </w:pPr>
    </w:p>
    <w:p w14:paraId="68AE289E" w14:textId="77777777" w:rsidR="00776FBE" w:rsidRPr="00F5669A" w:rsidRDefault="00776FBE" w:rsidP="007C1970">
      <w:pPr>
        <w:widowControl w:val="0"/>
        <w:tabs>
          <w:tab w:val="clear" w:pos="567"/>
        </w:tabs>
        <w:spacing w:line="240" w:lineRule="auto"/>
        <w:ind w:left="567" w:hanging="567"/>
        <w:rPr>
          <w:snapToGrid/>
          <w:szCs w:val="22"/>
          <w:lang w:val="lt-LT"/>
        </w:rPr>
      </w:pPr>
    </w:p>
    <w:p w14:paraId="7C593213" w14:textId="77777777" w:rsidR="00776FBE" w:rsidRPr="00F5669A" w:rsidRDefault="00776FBE" w:rsidP="007C1970">
      <w:pPr>
        <w:widowControl w:val="0"/>
        <w:tabs>
          <w:tab w:val="clear" w:pos="567"/>
        </w:tabs>
        <w:spacing w:line="240" w:lineRule="auto"/>
        <w:ind w:left="567" w:hanging="567"/>
        <w:rPr>
          <w:snapToGrid/>
          <w:szCs w:val="22"/>
          <w:lang w:val="lt-LT"/>
        </w:rPr>
      </w:pPr>
    </w:p>
    <w:p w14:paraId="04E30CB3" w14:textId="77777777" w:rsidR="00776FBE" w:rsidRPr="00F5669A" w:rsidRDefault="00776FBE" w:rsidP="007C1970">
      <w:pPr>
        <w:widowControl w:val="0"/>
        <w:tabs>
          <w:tab w:val="clear" w:pos="567"/>
        </w:tabs>
        <w:spacing w:line="240" w:lineRule="auto"/>
        <w:ind w:left="567" w:hanging="567"/>
        <w:rPr>
          <w:snapToGrid/>
          <w:szCs w:val="22"/>
          <w:lang w:val="lt-LT"/>
        </w:rPr>
      </w:pPr>
    </w:p>
    <w:p w14:paraId="156AE401" w14:textId="77777777" w:rsidR="00776FBE" w:rsidRPr="00F5669A" w:rsidRDefault="00776FBE" w:rsidP="007C1970">
      <w:pPr>
        <w:widowControl w:val="0"/>
        <w:tabs>
          <w:tab w:val="clear" w:pos="567"/>
        </w:tabs>
        <w:spacing w:line="240" w:lineRule="auto"/>
        <w:ind w:left="567" w:hanging="567"/>
        <w:rPr>
          <w:snapToGrid/>
          <w:szCs w:val="22"/>
          <w:lang w:val="lt-LT"/>
        </w:rPr>
      </w:pPr>
    </w:p>
    <w:p w14:paraId="40B9BDF3" w14:textId="77777777" w:rsidR="00776FBE" w:rsidRPr="00F5669A" w:rsidRDefault="00776FBE" w:rsidP="007C1970">
      <w:pPr>
        <w:widowControl w:val="0"/>
        <w:tabs>
          <w:tab w:val="clear" w:pos="567"/>
        </w:tabs>
        <w:spacing w:line="240" w:lineRule="auto"/>
        <w:ind w:left="567" w:hanging="567"/>
        <w:rPr>
          <w:snapToGrid/>
          <w:szCs w:val="22"/>
          <w:lang w:val="lt-LT"/>
        </w:rPr>
      </w:pPr>
    </w:p>
    <w:p w14:paraId="30B8E6F9" w14:textId="77777777" w:rsidR="00776FBE" w:rsidRPr="00F5669A" w:rsidRDefault="00776FBE" w:rsidP="007C1970">
      <w:pPr>
        <w:widowControl w:val="0"/>
        <w:tabs>
          <w:tab w:val="clear" w:pos="567"/>
        </w:tabs>
        <w:spacing w:line="240" w:lineRule="auto"/>
        <w:ind w:left="567" w:hanging="567"/>
        <w:rPr>
          <w:snapToGrid/>
          <w:szCs w:val="22"/>
          <w:lang w:val="lt-LT"/>
        </w:rPr>
      </w:pPr>
    </w:p>
    <w:p w14:paraId="4081B42D" w14:textId="77777777" w:rsidR="00776FBE" w:rsidRPr="00F5669A" w:rsidRDefault="00776FBE" w:rsidP="007C1970">
      <w:pPr>
        <w:widowControl w:val="0"/>
        <w:spacing w:line="240" w:lineRule="auto"/>
        <w:ind w:left="567" w:hanging="567"/>
        <w:jc w:val="center"/>
        <w:outlineLvl w:val="0"/>
        <w:rPr>
          <w:b/>
          <w:snapToGrid/>
          <w:szCs w:val="22"/>
          <w:lang w:val="lt-LT"/>
        </w:rPr>
      </w:pPr>
      <w:r w:rsidRPr="00F5669A">
        <w:rPr>
          <w:b/>
          <w:caps/>
          <w:snapToGrid/>
          <w:szCs w:val="22"/>
          <w:lang w:val="lt-LT"/>
        </w:rPr>
        <w:t>I</w:t>
      </w:r>
      <w:r w:rsidRPr="00F5669A">
        <w:rPr>
          <w:b/>
          <w:snapToGrid/>
          <w:szCs w:val="22"/>
          <w:lang w:val="lt-LT"/>
        </w:rPr>
        <w:t> PRIEDAS</w:t>
      </w:r>
    </w:p>
    <w:p w14:paraId="4AE9F465" w14:textId="77777777" w:rsidR="00776FBE" w:rsidRPr="00F5669A" w:rsidRDefault="00776FBE" w:rsidP="007C1970">
      <w:pPr>
        <w:widowControl w:val="0"/>
        <w:tabs>
          <w:tab w:val="clear" w:pos="567"/>
        </w:tabs>
        <w:spacing w:line="240" w:lineRule="auto"/>
        <w:ind w:left="567" w:hanging="567"/>
        <w:jc w:val="center"/>
        <w:rPr>
          <w:snapToGrid/>
          <w:szCs w:val="22"/>
          <w:lang w:val="lt-LT"/>
        </w:rPr>
      </w:pPr>
    </w:p>
    <w:p w14:paraId="0C519C90" w14:textId="77777777" w:rsidR="00776FBE" w:rsidRPr="00F5669A" w:rsidRDefault="00776FBE" w:rsidP="007C1970">
      <w:pPr>
        <w:widowControl w:val="0"/>
        <w:spacing w:line="240" w:lineRule="auto"/>
        <w:ind w:left="567" w:hanging="567"/>
        <w:jc w:val="center"/>
        <w:outlineLvl w:val="0"/>
        <w:rPr>
          <w:b/>
          <w:caps/>
          <w:snapToGrid/>
          <w:szCs w:val="22"/>
          <w:lang w:val="lt-LT"/>
        </w:rPr>
      </w:pPr>
      <w:r w:rsidRPr="00F5669A">
        <w:rPr>
          <w:b/>
          <w:caps/>
          <w:snapToGrid/>
          <w:szCs w:val="22"/>
          <w:lang w:val="lt-LT"/>
        </w:rPr>
        <w:t>PREPARATO CHARAKTERISTIKŲ SANTRAUKA</w:t>
      </w:r>
    </w:p>
    <w:p w14:paraId="31EFF9EF" w14:textId="77777777" w:rsidR="00776FBE" w:rsidRPr="00F5669A" w:rsidRDefault="00776FBE" w:rsidP="007C1970">
      <w:pPr>
        <w:widowControl w:val="0"/>
        <w:spacing w:line="240" w:lineRule="auto"/>
        <w:ind w:left="567" w:hanging="567"/>
        <w:outlineLvl w:val="1"/>
        <w:rPr>
          <w:b/>
          <w:snapToGrid/>
          <w:szCs w:val="22"/>
          <w:lang w:val="lt-LT"/>
        </w:rPr>
      </w:pPr>
      <w:r w:rsidRPr="00F5669A">
        <w:rPr>
          <w:snapToGrid/>
          <w:szCs w:val="22"/>
          <w:lang w:val="lt-LT"/>
        </w:rPr>
        <w:br w:type="page"/>
      </w:r>
      <w:r w:rsidRPr="00F5669A">
        <w:rPr>
          <w:b/>
          <w:snapToGrid/>
          <w:szCs w:val="22"/>
          <w:lang w:val="lt-LT"/>
        </w:rPr>
        <w:lastRenderedPageBreak/>
        <w:t>1.</w:t>
      </w:r>
      <w:r w:rsidRPr="00F5669A">
        <w:rPr>
          <w:b/>
          <w:snapToGrid/>
          <w:szCs w:val="22"/>
          <w:lang w:val="lt-LT"/>
        </w:rPr>
        <w:tab/>
        <w:t>VAISTINIO PREPARATO PAVADINIMAS</w:t>
      </w:r>
    </w:p>
    <w:p w14:paraId="5E541373" w14:textId="77777777" w:rsidR="00776FBE" w:rsidRPr="00F5669A" w:rsidRDefault="00776FBE" w:rsidP="007C1970">
      <w:pPr>
        <w:widowControl w:val="0"/>
        <w:tabs>
          <w:tab w:val="clear" w:pos="567"/>
        </w:tabs>
        <w:spacing w:line="240" w:lineRule="auto"/>
        <w:ind w:left="567" w:hanging="567"/>
        <w:rPr>
          <w:snapToGrid/>
          <w:szCs w:val="22"/>
          <w:lang w:val="lt-LT"/>
        </w:rPr>
      </w:pPr>
    </w:p>
    <w:p w14:paraId="5A7B0382" w14:textId="77777777" w:rsidR="00C3675A" w:rsidRPr="00F5669A" w:rsidRDefault="00C3675A" w:rsidP="007C1970">
      <w:pPr>
        <w:widowControl w:val="0"/>
        <w:spacing w:line="240" w:lineRule="auto"/>
        <w:rPr>
          <w:szCs w:val="22"/>
          <w:lang w:val="lt-LT"/>
        </w:rPr>
      </w:pPr>
      <w:r w:rsidRPr="00F5669A">
        <w:rPr>
          <w:szCs w:val="22"/>
          <w:lang w:val="lt-LT"/>
        </w:rPr>
        <w:t>Torasemide STADA 2,5 </w:t>
      </w:r>
      <w:r w:rsidR="00F5669A" w:rsidRPr="00F5669A">
        <w:rPr>
          <w:szCs w:val="22"/>
          <w:lang w:val="lt-LT"/>
        </w:rPr>
        <w:t xml:space="preserve">mg </w:t>
      </w:r>
      <w:r w:rsidRPr="00F5669A">
        <w:rPr>
          <w:szCs w:val="22"/>
          <w:lang w:val="lt-LT"/>
        </w:rPr>
        <w:t>tabletės</w:t>
      </w:r>
    </w:p>
    <w:p w14:paraId="3C427F2C" w14:textId="77777777" w:rsidR="00C3675A" w:rsidRPr="00F5669A" w:rsidRDefault="00C3675A" w:rsidP="007C1970">
      <w:pPr>
        <w:widowControl w:val="0"/>
        <w:spacing w:line="240" w:lineRule="auto"/>
        <w:rPr>
          <w:szCs w:val="22"/>
          <w:lang w:val="lt-LT"/>
        </w:rPr>
      </w:pPr>
      <w:r w:rsidRPr="00F5669A">
        <w:rPr>
          <w:szCs w:val="22"/>
          <w:lang w:val="lt-LT"/>
        </w:rPr>
        <w:t>Torasemide STADA 5 </w:t>
      </w:r>
      <w:r w:rsidR="00F5669A" w:rsidRPr="00F5669A">
        <w:rPr>
          <w:szCs w:val="22"/>
          <w:lang w:val="lt-LT"/>
        </w:rPr>
        <w:t xml:space="preserve">mg </w:t>
      </w:r>
      <w:r w:rsidRPr="00F5669A">
        <w:rPr>
          <w:szCs w:val="22"/>
          <w:lang w:val="lt-LT"/>
        </w:rPr>
        <w:t>tabletės</w:t>
      </w:r>
    </w:p>
    <w:p w14:paraId="5E1598DE" w14:textId="77777777" w:rsidR="00C3675A" w:rsidRPr="00F5669A" w:rsidRDefault="00C3675A" w:rsidP="007C1970">
      <w:pPr>
        <w:widowControl w:val="0"/>
        <w:spacing w:line="240" w:lineRule="auto"/>
        <w:rPr>
          <w:szCs w:val="22"/>
          <w:lang w:val="lt-LT"/>
        </w:rPr>
      </w:pPr>
      <w:r w:rsidRPr="00F5669A">
        <w:rPr>
          <w:szCs w:val="22"/>
          <w:lang w:val="lt-LT"/>
        </w:rPr>
        <w:t>Torasemide STADA 10 </w:t>
      </w:r>
      <w:r w:rsidR="00F5669A" w:rsidRPr="00F5669A">
        <w:rPr>
          <w:szCs w:val="22"/>
          <w:lang w:val="lt-LT"/>
        </w:rPr>
        <w:t xml:space="preserve">mg </w:t>
      </w:r>
      <w:r w:rsidRPr="00F5669A">
        <w:rPr>
          <w:szCs w:val="22"/>
          <w:lang w:val="lt-LT"/>
        </w:rPr>
        <w:t>tabletės</w:t>
      </w:r>
    </w:p>
    <w:p w14:paraId="7D966D56" w14:textId="77777777" w:rsidR="00C3675A" w:rsidRPr="00F5669A" w:rsidRDefault="00C3675A" w:rsidP="007C1970">
      <w:pPr>
        <w:widowControl w:val="0"/>
        <w:spacing w:line="240" w:lineRule="auto"/>
        <w:rPr>
          <w:szCs w:val="22"/>
          <w:lang w:val="lt-LT"/>
        </w:rPr>
      </w:pPr>
      <w:r w:rsidRPr="00F5669A">
        <w:rPr>
          <w:szCs w:val="22"/>
          <w:lang w:val="lt-LT"/>
        </w:rPr>
        <w:t>Torasemide STADA 20 </w:t>
      </w:r>
      <w:r w:rsidR="00F5669A" w:rsidRPr="00F5669A">
        <w:rPr>
          <w:szCs w:val="22"/>
          <w:lang w:val="lt-LT"/>
        </w:rPr>
        <w:t xml:space="preserve">mg </w:t>
      </w:r>
      <w:r w:rsidRPr="00F5669A">
        <w:rPr>
          <w:szCs w:val="22"/>
          <w:lang w:val="lt-LT"/>
        </w:rPr>
        <w:t>tabletės</w:t>
      </w:r>
    </w:p>
    <w:p w14:paraId="0EED83A4" w14:textId="77777777" w:rsidR="00776FBE" w:rsidRPr="00F5669A" w:rsidRDefault="00776FBE" w:rsidP="007C1970">
      <w:pPr>
        <w:widowControl w:val="0"/>
        <w:tabs>
          <w:tab w:val="clear" w:pos="567"/>
        </w:tabs>
        <w:spacing w:line="240" w:lineRule="auto"/>
        <w:ind w:left="567" w:hanging="567"/>
        <w:rPr>
          <w:snapToGrid/>
          <w:szCs w:val="22"/>
          <w:lang w:val="lt-LT"/>
        </w:rPr>
      </w:pPr>
    </w:p>
    <w:p w14:paraId="48DFE6BF" w14:textId="77777777" w:rsidR="00776FBE" w:rsidRPr="00F5669A" w:rsidRDefault="00776FBE" w:rsidP="007C1970">
      <w:pPr>
        <w:widowControl w:val="0"/>
        <w:tabs>
          <w:tab w:val="clear" w:pos="567"/>
        </w:tabs>
        <w:spacing w:line="240" w:lineRule="auto"/>
        <w:ind w:left="567" w:hanging="567"/>
        <w:rPr>
          <w:snapToGrid/>
          <w:szCs w:val="22"/>
          <w:lang w:val="lt-LT"/>
        </w:rPr>
      </w:pPr>
    </w:p>
    <w:p w14:paraId="50A401C1" w14:textId="77777777" w:rsidR="00776FBE" w:rsidRPr="00F5669A" w:rsidRDefault="00D44DEE" w:rsidP="007C1970">
      <w:pPr>
        <w:widowControl w:val="0"/>
        <w:spacing w:line="240" w:lineRule="auto"/>
        <w:ind w:left="567" w:hanging="567"/>
        <w:outlineLvl w:val="1"/>
        <w:rPr>
          <w:b/>
          <w:caps/>
          <w:snapToGrid/>
          <w:szCs w:val="22"/>
          <w:lang w:val="lt-LT"/>
        </w:rPr>
      </w:pPr>
      <w:r w:rsidRPr="00F5669A">
        <w:rPr>
          <w:b/>
          <w:snapToGrid/>
          <w:szCs w:val="22"/>
          <w:lang w:val="lt-LT"/>
        </w:rPr>
        <w:t>2.</w:t>
      </w:r>
      <w:r w:rsidRPr="00F5669A">
        <w:rPr>
          <w:b/>
          <w:snapToGrid/>
          <w:szCs w:val="22"/>
          <w:lang w:val="lt-LT"/>
        </w:rPr>
        <w:tab/>
        <w:t>KOKYBINĖ IR KIEKYBINĖ SUDĖTIS</w:t>
      </w:r>
    </w:p>
    <w:p w14:paraId="3EE4372F" w14:textId="77777777" w:rsidR="00776FBE" w:rsidRPr="00F5669A" w:rsidRDefault="00776FBE" w:rsidP="007C1970">
      <w:pPr>
        <w:widowControl w:val="0"/>
        <w:tabs>
          <w:tab w:val="clear" w:pos="567"/>
        </w:tabs>
        <w:spacing w:line="240" w:lineRule="auto"/>
        <w:rPr>
          <w:snapToGrid/>
          <w:szCs w:val="22"/>
          <w:lang w:val="lt-LT"/>
        </w:rPr>
      </w:pPr>
    </w:p>
    <w:p w14:paraId="5425D965" w14:textId="77777777" w:rsidR="00C917A2" w:rsidRPr="00F5669A" w:rsidRDefault="00C917A2" w:rsidP="007C1970">
      <w:pPr>
        <w:widowControl w:val="0"/>
        <w:tabs>
          <w:tab w:val="clear" w:pos="567"/>
        </w:tabs>
        <w:spacing w:line="240" w:lineRule="auto"/>
        <w:jc w:val="both"/>
        <w:rPr>
          <w:rFonts w:eastAsia="Arial Unicode MS"/>
          <w:b/>
          <w:bCs/>
          <w:i/>
          <w:iCs/>
          <w:snapToGrid/>
          <w:color w:val="000000"/>
          <w:szCs w:val="24"/>
          <w:lang w:val="lt-LT" w:bidi="en-US"/>
        </w:rPr>
      </w:pPr>
      <w:r w:rsidRPr="00F5669A">
        <w:rPr>
          <w:rFonts w:eastAsia="Arial Unicode MS"/>
          <w:b/>
          <w:bCs/>
          <w:i/>
          <w:iCs/>
          <w:snapToGrid/>
          <w:color w:val="000000"/>
          <w:szCs w:val="24"/>
          <w:lang w:val="lt-LT" w:bidi="en-US"/>
        </w:rPr>
        <w:t>Torasemide STADA 2,5</w:t>
      </w:r>
      <w:r w:rsidR="00DD112F" w:rsidRPr="00F5669A">
        <w:rPr>
          <w:rFonts w:eastAsia="Arial Unicode MS"/>
          <w:b/>
          <w:bCs/>
          <w:i/>
          <w:iCs/>
          <w:snapToGrid/>
          <w:color w:val="000000"/>
          <w:szCs w:val="24"/>
          <w:lang w:val="lt-LT" w:bidi="en-US"/>
        </w:rPr>
        <w:t> mg</w:t>
      </w:r>
      <w:r w:rsidRPr="00F5669A">
        <w:rPr>
          <w:rFonts w:eastAsia="Arial Unicode MS"/>
          <w:b/>
          <w:bCs/>
          <w:i/>
          <w:iCs/>
          <w:snapToGrid/>
          <w:color w:val="000000"/>
          <w:szCs w:val="24"/>
          <w:lang w:val="lt-LT" w:bidi="en-US"/>
        </w:rPr>
        <w:t xml:space="preserve"> tabletės</w:t>
      </w:r>
    </w:p>
    <w:p w14:paraId="4B11D0EE"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2,5</w:t>
      </w:r>
      <w:r w:rsidR="00DD112F" w:rsidRPr="00F5669A">
        <w:rPr>
          <w:rFonts w:eastAsia="Arial Unicode MS"/>
          <w:snapToGrid/>
          <w:color w:val="000000"/>
          <w:szCs w:val="24"/>
          <w:lang w:val="lt-LT" w:bidi="en-US"/>
        </w:rPr>
        <w:t> mg</w:t>
      </w:r>
      <w:r w:rsidRPr="00F5669A">
        <w:rPr>
          <w:rFonts w:eastAsia="Arial Unicode MS"/>
          <w:snapToGrid/>
          <w:color w:val="000000"/>
          <w:szCs w:val="24"/>
          <w:lang w:val="lt-LT" w:bidi="en-US"/>
        </w:rPr>
        <w:t xml:space="preserve"> torazemido.</w:t>
      </w:r>
    </w:p>
    <w:p w14:paraId="0589211E"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p>
    <w:p w14:paraId="78C82987" w14:textId="77777777" w:rsidR="00C917A2" w:rsidRPr="00F5669A" w:rsidRDefault="00C917A2" w:rsidP="007C1970">
      <w:pPr>
        <w:widowControl w:val="0"/>
        <w:tabs>
          <w:tab w:val="clear" w:pos="567"/>
        </w:tabs>
        <w:spacing w:line="240" w:lineRule="auto"/>
        <w:jc w:val="both"/>
        <w:rPr>
          <w:rFonts w:eastAsia="Arial Unicode MS"/>
          <w:snapToGrid/>
          <w:color w:val="000000"/>
          <w:szCs w:val="24"/>
          <w:u w:val="single"/>
          <w:lang w:val="lt-LT" w:bidi="en-US"/>
        </w:rPr>
      </w:pPr>
      <w:r w:rsidRPr="00F5669A">
        <w:rPr>
          <w:szCs w:val="22"/>
          <w:u w:val="single"/>
          <w:lang w:val="lt-LT"/>
        </w:rPr>
        <w:t>Pagalbinė medžiaga, kurios poveikis žinomas</w:t>
      </w:r>
    </w:p>
    <w:p w14:paraId="31EE11A3" w14:textId="76E5C903"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 xml:space="preserve">Kiekvienoje tabletėje yra </w:t>
      </w:r>
      <w:r w:rsidR="00340BDB">
        <w:rPr>
          <w:rFonts w:eastAsia="Arial Unicode MS"/>
          <w:snapToGrid/>
          <w:color w:val="000000"/>
          <w:szCs w:val="24"/>
          <w:lang w:val="lt-LT" w:bidi="en-US"/>
        </w:rPr>
        <w:t>76</w:t>
      </w:r>
      <w:r w:rsidRPr="00F5669A">
        <w:rPr>
          <w:rFonts w:eastAsia="Arial Unicode MS"/>
          <w:snapToGrid/>
          <w:color w:val="000000"/>
          <w:szCs w:val="24"/>
          <w:lang w:val="lt-LT" w:bidi="en-US"/>
        </w:rPr>
        <w:t>,10</w:t>
      </w:r>
      <w:r w:rsidR="00DD112F" w:rsidRPr="00F5669A">
        <w:rPr>
          <w:rFonts w:eastAsia="Arial Unicode MS"/>
          <w:snapToGrid/>
          <w:color w:val="000000"/>
          <w:szCs w:val="24"/>
          <w:lang w:val="lt-LT" w:bidi="en-US"/>
        </w:rPr>
        <w:t> mg</w:t>
      </w:r>
      <w:r w:rsidRPr="00F5669A">
        <w:rPr>
          <w:rFonts w:eastAsia="Arial Unicode MS"/>
          <w:snapToGrid/>
          <w:color w:val="000000"/>
          <w:szCs w:val="24"/>
          <w:lang w:val="lt-LT" w:bidi="en-US"/>
        </w:rPr>
        <w:t xml:space="preserve"> </w:t>
      </w:r>
      <w:r w:rsidRPr="00F5669A">
        <w:rPr>
          <w:szCs w:val="22"/>
          <w:lang w:val="lt-LT"/>
        </w:rPr>
        <w:t>laktozės</w:t>
      </w:r>
      <w:r w:rsidRPr="00F5669A">
        <w:rPr>
          <w:rFonts w:eastAsia="Arial Unicode MS"/>
          <w:snapToGrid/>
          <w:color w:val="000000"/>
          <w:szCs w:val="24"/>
          <w:lang w:val="lt-LT" w:bidi="en-US"/>
        </w:rPr>
        <w:t>.</w:t>
      </w:r>
    </w:p>
    <w:p w14:paraId="15275BC8"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p>
    <w:p w14:paraId="21F8B8A9" w14:textId="77777777" w:rsidR="00C917A2" w:rsidRPr="00F5669A" w:rsidRDefault="00C917A2" w:rsidP="007C1970">
      <w:pPr>
        <w:widowControl w:val="0"/>
        <w:tabs>
          <w:tab w:val="clear" w:pos="567"/>
        </w:tabs>
        <w:spacing w:line="240" w:lineRule="auto"/>
        <w:jc w:val="both"/>
        <w:rPr>
          <w:rFonts w:eastAsia="Arial Unicode MS"/>
          <w:b/>
          <w:bCs/>
          <w:i/>
          <w:iCs/>
          <w:snapToGrid/>
          <w:color w:val="000000"/>
          <w:szCs w:val="24"/>
          <w:lang w:val="lt-LT" w:bidi="en-US"/>
        </w:rPr>
      </w:pPr>
      <w:r w:rsidRPr="00F5669A">
        <w:rPr>
          <w:rFonts w:eastAsia="Arial Unicode MS"/>
          <w:b/>
          <w:bCs/>
          <w:i/>
          <w:iCs/>
          <w:snapToGrid/>
          <w:color w:val="000000"/>
          <w:szCs w:val="24"/>
          <w:lang w:val="lt-LT" w:bidi="en-US"/>
        </w:rPr>
        <w:t>Torasemide STADA 5</w:t>
      </w:r>
      <w:r w:rsidR="00DD112F" w:rsidRPr="00F5669A">
        <w:rPr>
          <w:rFonts w:eastAsia="Arial Unicode MS"/>
          <w:b/>
          <w:bCs/>
          <w:i/>
          <w:iCs/>
          <w:snapToGrid/>
          <w:color w:val="000000"/>
          <w:szCs w:val="24"/>
          <w:lang w:val="lt-LT" w:bidi="en-US"/>
        </w:rPr>
        <w:t> mg</w:t>
      </w:r>
      <w:r w:rsidRPr="00F5669A">
        <w:rPr>
          <w:rFonts w:eastAsia="Arial Unicode MS"/>
          <w:b/>
          <w:bCs/>
          <w:i/>
          <w:iCs/>
          <w:snapToGrid/>
          <w:color w:val="000000"/>
          <w:szCs w:val="24"/>
          <w:lang w:val="lt-LT" w:bidi="en-US"/>
        </w:rPr>
        <w:t xml:space="preserve"> tabletės</w:t>
      </w:r>
    </w:p>
    <w:p w14:paraId="5DD0FD4A"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5</w:t>
      </w:r>
      <w:r w:rsidR="00DD112F" w:rsidRPr="00F5669A">
        <w:rPr>
          <w:rFonts w:eastAsia="Arial Unicode MS"/>
          <w:snapToGrid/>
          <w:color w:val="000000"/>
          <w:szCs w:val="24"/>
          <w:lang w:val="lt-LT" w:bidi="en-US"/>
        </w:rPr>
        <w:t> mg</w:t>
      </w:r>
      <w:r w:rsidRPr="00F5669A">
        <w:rPr>
          <w:rFonts w:eastAsia="Arial Unicode MS"/>
          <w:snapToGrid/>
          <w:color w:val="000000"/>
          <w:szCs w:val="24"/>
          <w:lang w:val="lt-LT" w:bidi="en-US"/>
        </w:rPr>
        <w:t xml:space="preserve"> torazemido.</w:t>
      </w:r>
    </w:p>
    <w:p w14:paraId="3591EE2E"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p>
    <w:p w14:paraId="3A6B1C93" w14:textId="77777777" w:rsidR="00C917A2" w:rsidRPr="00F5669A" w:rsidRDefault="00C917A2" w:rsidP="007C1970">
      <w:pPr>
        <w:widowControl w:val="0"/>
        <w:tabs>
          <w:tab w:val="clear" w:pos="567"/>
        </w:tabs>
        <w:spacing w:line="240" w:lineRule="auto"/>
        <w:jc w:val="both"/>
        <w:rPr>
          <w:rFonts w:eastAsia="Arial Unicode MS"/>
          <w:snapToGrid/>
          <w:color w:val="000000"/>
          <w:szCs w:val="24"/>
          <w:u w:val="single"/>
          <w:lang w:val="lt-LT" w:bidi="en-US"/>
        </w:rPr>
      </w:pPr>
      <w:r w:rsidRPr="00F5669A">
        <w:rPr>
          <w:szCs w:val="22"/>
          <w:u w:val="single"/>
          <w:lang w:val="lt-LT"/>
        </w:rPr>
        <w:t>Pagalbinė medžiaga, kurios poveikis žinomas</w:t>
      </w:r>
    </w:p>
    <w:p w14:paraId="3A340048" w14:textId="70FE72F0"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7</w:t>
      </w:r>
      <w:r w:rsidR="00340BDB">
        <w:rPr>
          <w:rFonts w:eastAsia="Arial Unicode MS"/>
          <w:snapToGrid/>
          <w:color w:val="000000"/>
          <w:szCs w:val="24"/>
          <w:lang w:val="lt-LT" w:bidi="en-US"/>
        </w:rPr>
        <w:t>3</w:t>
      </w:r>
      <w:r w:rsidRPr="00F5669A">
        <w:rPr>
          <w:rFonts w:eastAsia="Arial Unicode MS"/>
          <w:snapToGrid/>
          <w:color w:val="000000"/>
          <w:szCs w:val="24"/>
          <w:lang w:val="lt-LT" w:bidi="en-US"/>
        </w:rPr>
        <w:t>,</w:t>
      </w:r>
      <w:r w:rsidR="00340BDB">
        <w:rPr>
          <w:rFonts w:eastAsia="Arial Unicode MS"/>
          <w:snapToGrid/>
          <w:color w:val="000000"/>
          <w:szCs w:val="24"/>
          <w:lang w:val="lt-LT" w:bidi="en-US"/>
        </w:rPr>
        <w:t>72</w:t>
      </w:r>
      <w:r w:rsidR="00340BDB" w:rsidRPr="00F5669A">
        <w:rPr>
          <w:rFonts w:eastAsia="Arial Unicode MS"/>
          <w:snapToGrid/>
          <w:color w:val="000000"/>
          <w:szCs w:val="24"/>
          <w:lang w:val="lt-LT" w:bidi="en-US"/>
        </w:rPr>
        <w:t> </w:t>
      </w:r>
      <w:r w:rsidR="00DD112F" w:rsidRPr="00F5669A">
        <w:rPr>
          <w:rFonts w:eastAsia="Arial Unicode MS"/>
          <w:snapToGrid/>
          <w:color w:val="000000"/>
          <w:szCs w:val="24"/>
          <w:lang w:val="lt-LT" w:bidi="en-US"/>
        </w:rPr>
        <w:t>mg</w:t>
      </w:r>
      <w:r w:rsidRPr="00F5669A">
        <w:rPr>
          <w:rFonts w:eastAsia="Arial Unicode MS"/>
          <w:snapToGrid/>
          <w:color w:val="000000"/>
          <w:szCs w:val="24"/>
          <w:lang w:val="lt-LT" w:bidi="en-US"/>
        </w:rPr>
        <w:t xml:space="preserve"> </w:t>
      </w:r>
      <w:r w:rsidRPr="00F5669A">
        <w:rPr>
          <w:szCs w:val="22"/>
          <w:lang w:val="lt-LT"/>
        </w:rPr>
        <w:t>laktozės</w:t>
      </w:r>
      <w:r w:rsidRPr="00F5669A">
        <w:rPr>
          <w:rFonts w:eastAsia="Arial Unicode MS"/>
          <w:snapToGrid/>
          <w:color w:val="000000"/>
          <w:szCs w:val="24"/>
          <w:lang w:val="lt-LT" w:bidi="en-US"/>
        </w:rPr>
        <w:t>.</w:t>
      </w:r>
    </w:p>
    <w:p w14:paraId="77FB8B91"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p>
    <w:p w14:paraId="08262979" w14:textId="77777777" w:rsidR="00C917A2" w:rsidRPr="00F5669A" w:rsidRDefault="00C917A2" w:rsidP="007C1970">
      <w:pPr>
        <w:widowControl w:val="0"/>
        <w:tabs>
          <w:tab w:val="clear" w:pos="567"/>
        </w:tabs>
        <w:spacing w:line="240" w:lineRule="auto"/>
        <w:jc w:val="both"/>
        <w:rPr>
          <w:rFonts w:eastAsia="Arial Unicode MS"/>
          <w:b/>
          <w:bCs/>
          <w:i/>
          <w:iCs/>
          <w:snapToGrid/>
          <w:color w:val="000000"/>
          <w:szCs w:val="24"/>
          <w:lang w:val="lt-LT" w:bidi="en-US"/>
        </w:rPr>
      </w:pPr>
      <w:r w:rsidRPr="00F5669A">
        <w:rPr>
          <w:rFonts w:eastAsia="Arial Unicode MS"/>
          <w:b/>
          <w:bCs/>
          <w:i/>
          <w:iCs/>
          <w:snapToGrid/>
          <w:color w:val="000000"/>
          <w:szCs w:val="24"/>
          <w:lang w:val="lt-LT" w:bidi="en-US"/>
        </w:rPr>
        <w:t>Torasemide STADA 10</w:t>
      </w:r>
      <w:r w:rsidR="00DD112F" w:rsidRPr="00F5669A">
        <w:rPr>
          <w:rFonts w:eastAsia="Arial Unicode MS"/>
          <w:b/>
          <w:bCs/>
          <w:i/>
          <w:iCs/>
          <w:snapToGrid/>
          <w:color w:val="000000"/>
          <w:szCs w:val="24"/>
          <w:lang w:val="lt-LT" w:bidi="en-US"/>
        </w:rPr>
        <w:t> mg</w:t>
      </w:r>
      <w:r w:rsidRPr="00F5669A">
        <w:rPr>
          <w:rFonts w:eastAsia="Arial Unicode MS"/>
          <w:b/>
          <w:bCs/>
          <w:i/>
          <w:iCs/>
          <w:snapToGrid/>
          <w:color w:val="000000"/>
          <w:szCs w:val="24"/>
          <w:lang w:val="lt-LT" w:bidi="en-US"/>
        </w:rPr>
        <w:t xml:space="preserve"> tabletės</w:t>
      </w:r>
    </w:p>
    <w:p w14:paraId="3B11BABC"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10</w:t>
      </w:r>
      <w:r w:rsidR="00DD112F" w:rsidRPr="00F5669A">
        <w:rPr>
          <w:rFonts w:eastAsia="Arial Unicode MS"/>
          <w:snapToGrid/>
          <w:color w:val="000000"/>
          <w:szCs w:val="24"/>
          <w:lang w:val="lt-LT" w:bidi="en-US"/>
        </w:rPr>
        <w:t> mg</w:t>
      </w:r>
      <w:r w:rsidRPr="00F5669A">
        <w:rPr>
          <w:rFonts w:eastAsia="Arial Unicode MS"/>
          <w:snapToGrid/>
          <w:color w:val="000000"/>
          <w:szCs w:val="24"/>
          <w:lang w:val="lt-LT" w:bidi="en-US"/>
        </w:rPr>
        <w:t xml:space="preserve"> torazemido.</w:t>
      </w:r>
    </w:p>
    <w:p w14:paraId="3235857B"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p>
    <w:p w14:paraId="4A4E8897" w14:textId="77777777" w:rsidR="00C917A2" w:rsidRPr="00F5669A" w:rsidRDefault="00C917A2" w:rsidP="007C1970">
      <w:pPr>
        <w:widowControl w:val="0"/>
        <w:tabs>
          <w:tab w:val="clear" w:pos="567"/>
        </w:tabs>
        <w:spacing w:line="240" w:lineRule="auto"/>
        <w:jc w:val="both"/>
        <w:rPr>
          <w:rFonts w:eastAsia="Arial Unicode MS"/>
          <w:snapToGrid/>
          <w:color w:val="000000"/>
          <w:szCs w:val="24"/>
          <w:u w:val="single"/>
          <w:lang w:val="lt-LT" w:bidi="en-US"/>
        </w:rPr>
      </w:pPr>
      <w:r w:rsidRPr="00F5669A">
        <w:rPr>
          <w:szCs w:val="22"/>
          <w:u w:val="single"/>
          <w:lang w:val="lt-LT"/>
        </w:rPr>
        <w:t>Pagalbinė medžiaga, kurios poveikis žinomas</w:t>
      </w:r>
    </w:p>
    <w:p w14:paraId="41DAD894" w14:textId="17A83530"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1</w:t>
      </w:r>
      <w:r w:rsidR="00B1287F">
        <w:rPr>
          <w:rFonts w:eastAsia="Arial Unicode MS"/>
          <w:snapToGrid/>
          <w:color w:val="000000"/>
          <w:szCs w:val="24"/>
          <w:lang w:val="lt-LT" w:bidi="en-US"/>
        </w:rPr>
        <w:t>47</w:t>
      </w:r>
      <w:r w:rsidRPr="00F5669A">
        <w:rPr>
          <w:rFonts w:eastAsia="Arial Unicode MS"/>
          <w:snapToGrid/>
          <w:color w:val="000000"/>
          <w:szCs w:val="24"/>
          <w:lang w:val="lt-LT" w:bidi="en-US"/>
        </w:rPr>
        <w:t>,</w:t>
      </w:r>
      <w:r w:rsidR="00B1287F">
        <w:rPr>
          <w:rFonts w:eastAsia="Arial Unicode MS"/>
          <w:snapToGrid/>
          <w:color w:val="000000"/>
          <w:szCs w:val="24"/>
          <w:lang w:val="lt-LT" w:bidi="en-US"/>
        </w:rPr>
        <w:t>44</w:t>
      </w:r>
      <w:r w:rsidR="00DD112F" w:rsidRPr="00F5669A">
        <w:rPr>
          <w:rFonts w:eastAsia="Arial Unicode MS"/>
          <w:snapToGrid/>
          <w:color w:val="000000"/>
          <w:szCs w:val="24"/>
          <w:lang w:val="lt-LT" w:bidi="en-US"/>
        </w:rPr>
        <w:t> mg</w:t>
      </w:r>
      <w:r w:rsidRPr="00F5669A">
        <w:rPr>
          <w:rFonts w:eastAsia="Arial Unicode MS"/>
          <w:snapToGrid/>
          <w:color w:val="000000"/>
          <w:szCs w:val="24"/>
          <w:lang w:val="lt-LT" w:bidi="en-US"/>
        </w:rPr>
        <w:t xml:space="preserve"> </w:t>
      </w:r>
      <w:r w:rsidRPr="00F5669A">
        <w:rPr>
          <w:szCs w:val="22"/>
          <w:lang w:val="lt-LT"/>
        </w:rPr>
        <w:t>laktozės</w:t>
      </w:r>
      <w:r w:rsidRPr="00F5669A">
        <w:rPr>
          <w:rFonts w:eastAsia="Arial Unicode MS"/>
          <w:snapToGrid/>
          <w:color w:val="000000"/>
          <w:szCs w:val="24"/>
          <w:lang w:val="lt-LT" w:bidi="en-US"/>
        </w:rPr>
        <w:t>.</w:t>
      </w:r>
    </w:p>
    <w:p w14:paraId="03B389CD"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p>
    <w:p w14:paraId="19BA1D65" w14:textId="77777777" w:rsidR="00C917A2" w:rsidRPr="00F5669A" w:rsidRDefault="00C917A2" w:rsidP="007C1970">
      <w:pPr>
        <w:widowControl w:val="0"/>
        <w:tabs>
          <w:tab w:val="clear" w:pos="567"/>
        </w:tabs>
        <w:spacing w:line="240" w:lineRule="auto"/>
        <w:jc w:val="both"/>
        <w:rPr>
          <w:rFonts w:eastAsia="Arial Unicode MS"/>
          <w:b/>
          <w:bCs/>
          <w:i/>
          <w:iCs/>
          <w:snapToGrid/>
          <w:color w:val="000000"/>
          <w:szCs w:val="24"/>
          <w:lang w:val="lt-LT" w:bidi="en-US"/>
        </w:rPr>
      </w:pPr>
      <w:r w:rsidRPr="00F5669A">
        <w:rPr>
          <w:rFonts w:eastAsia="Arial Unicode MS"/>
          <w:b/>
          <w:bCs/>
          <w:i/>
          <w:iCs/>
          <w:snapToGrid/>
          <w:color w:val="000000"/>
          <w:szCs w:val="24"/>
          <w:lang w:val="lt-LT" w:bidi="en-US"/>
        </w:rPr>
        <w:t>Torasemide STADA 20</w:t>
      </w:r>
      <w:r w:rsidR="00DD112F" w:rsidRPr="00F5669A">
        <w:rPr>
          <w:rFonts w:eastAsia="Arial Unicode MS"/>
          <w:b/>
          <w:bCs/>
          <w:i/>
          <w:iCs/>
          <w:snapToGrid/>
          <w:color w:val="000000"/>
          <w:szCs w:val="24"/>
          <w:lang w:val="lt-LT" w:bidi="en-US"/>
        </w:rPr>
        <w:t> mg</w:t>
      </w:r>
      <w:r w:rsidRPr="00F5669A">
        <w:rPr>
          <w:rFonts w:eastAsia="Arial Unicode MS"/>
          <w:b/>
          <w:bCs/>
          <w:i/>
          <w:iCs/>
          <w:snapToGrid/>
          <w:color w:val="000000"/>
          <w:szCs w:val="24"/>
          <w:lang w:val="lt-LT" w:bidi="en-US"/>
        </w:rPr>
        <w:t xml:space="preserve"> tabletės</w:t>
      </w:r>
    </w:p>
    <w:p w14:paraId="14066DB5" w14:textId="77777777" w:rsidR="00C917A2" w:rsidRPr="00F5669A" w:rsidRDefault="00C917A2" w:rsidP="007C1970">
      <w:pPr>
        <w:widowControl w:val="0"/>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20</w:t>
      </w:r>
      <w:r w:rsidR="00DD112F" w:rsidRPr="00F5669A">
        <w:rPr>
          <w:rFonts w:eastAsia="Arial Unicode MS"/>
          <w:snapToGrid/>
          <w:color w:val="000000"/>
          <w:szCs w:val="24"/>
          <w:lang w:val="lt-LT" w:bidi="en-US"/>
        </w:rPr>
        <w:t> mg</w:t>
      </w:r>
      <w:r w:rsidRPr="00F5669A">
        <w:rPr>
          <w:rFonts w:eastAsia="Arial Unicode MS"/>
          <w:snapToGrid/>
          <w:color w:val="000000"/>
          <w:szCs w:val="24"/>
          <w:lang w:val="lt-LT" w:bidi="en-US"/>
        </w:rPr>
        <w:t xml:space="preserve"> torazemido.</w:t>
      </w:r>
    </w:p>
    <w:p w14:paraId="55AB6D34" w14:textId="77777777" w:rsidR="00C236C8" w:rsidRPr="00F5669A" w:rsidRDefault="00C236C8" w:rsidP="007C1970">
      <w:pPr>
        <w:widowControl w:val="0"/>
        <w:spacing w:line="240" w:lineRule="auto"/>
        <w:rPr>
          <w:szCs w:val="22"/>
          <w:lang w:val="lt-LT"/>
        </w:rPr>
      </w:pPr>
    </w:p>
    <w:p w14:paraId="2C89436D" w14:textId="77777777" w:rsidR="00C236C8" w:rsidRPr="00F5669A" w:rsidRDefault="00C236C8" w:rsidP="007C1970">
      <w:pPr>
        <w:widowControl w:val="0"/>
        <w:spacing w:line="240" w:lineRule="auto"/>
        <w:rPr>
          <w:szCs w:val="22"/>
          <w:u w:val="single"/>
          <w:lang w:val="lt-LT"/>
        </w:rPr>
      </w:pPr>
      <w:r w:rsidRPr="00F5669A">
        <w:rPr>
          <w:szCs w:val="22"/>
          <w:u w:val="single"/>
          <w:lang w:val="lt-LT"/>
        </w:rPr>
        <w:t>Pagalbinė medžiag</w:t>
      </w:r>
      <w:r w:rsidR="00C917A2" w:rsidRPr="00F5669A">
        <w:rPr>
          <w:szCs w:val="22"/>
          <w:u w:val="single"/>
          <w:lang w:val="lt-LT"/>
        </w:rPr>
        <w:t>a</w:t>
      </w:r>
      <w:r w:rsidRPr="00F5669A">
        <w:rPr>
          <w:szCs w:val="22"/>
          <w:u w:val="single"/>
          <w:lang w:val="lt-LT"/>
        </w:rPr>
        <w:t>, kuri</w:t>
      </w:r>
      <w:r w:rsidR="00C917A2" w:rsidRPr="00F5669A">
        <w:rPr>
          <w:szCs w:val="22"/>
          <w:u w:val="single"/>
          <w:lang w:val="lt-LT"/>
        </w:rPr>
        <w:t xml:space="preserve">os </w:t>
      </w:r>
      <w:r w:rsidRPr="00F5669A">
        <w:rPr>
          <w:szCs w:val="22"/>
          <w:u w:val="single"/>
          <w:lang w:val="lt-LT"/>
        </w:rPr>
        <w:t>poveikis žinomas</w:t>
      </w:r>
    </w:p>
    <w:p w14:paraId="28EC76C7" w14:textId="0EF2FEBB" w:rsidR="00C236C8" w:rsidRPr="00F5669A" w:rsidRDefault="00270952" w:rsidP="007C1970">
      <w:pPr>
        <w:widowControl w:val="0"/>
        <w:spacing w:line="240" w:lineRule="auto"/>
        <w:rPr>
          <w:szCs w:val="22"/>
          <w:lang w:val="lt-LT"/>
        </w:rPr>
      </w:pPr>
      <w:r w:rsidRPr="00F5669A">
        <w:rPr>
          <w:szCs w:val="22"/>
          <w:lang w:val="lt-LT"/>
        </w:rPr>
        <w:t>Kiekvienoje</w:t>
      </w:r>
      <w:r w:rsidR="00C236C8" w:rsidRPr="00F5669A">
        <w:rPr>
          <w:szCs w:val="22"/>
          <w:lang w:val="lt-LT"/>
        </w:rPr>
        <w:t xml:space="preserve"> </w:t>
      </w:r>
      <w:r w:rsidRPr="00F5669A">
        <w:rPr>
          <w:szCs w:val="22"/>
          <w:lang w:val="lt-LT"/>
        </w:rPr>
        <w:t>tabletėje yra</w:t>
      </w:r>
      <w:r w:rsidR="00C236C8" w:rsidRPr="00F5669A">
        <w:rPr>
          <w:szCs w:val="22"/>
          <w:lang w:val="lt-LT"/>
        </w:rPr>
        <w:t xml:space="preserve"> </w:t>
      </w:r>
      <w:r w:rsidR="00B17444">
        <w:rPr>
          <w:szCs w:val="22"/>
          <w:lang w:val="lt-LT"/>
        </w:rPr>
        <w:t>294</w:t>
      </w:r>
      <w:r w:rsidR="00C917A2" w:rsidRPr="00F5669A">
        <w:rPr>
          <w:szCs w:val="22"/>
          <w:lang w:val="lt-LT"/>
        </w:rPr>
        <w:t>,</w:t>
      </w:r>
      <w:r w:rsidR="00B17444">
        <w:rPr>
          <w:szCs w:val="22"/>
          <w:lang w:val="lt-LT"/>
        </w:rPr>
        <w:t>88</w:t>
      </w:r>
      <w:r w:rsidR="00B17444" w:rsidRPr="00F5669A">
        <w:rPr>
          <w:szCs w:val="22"/>
          <w:lang w:val="lt-LT"/>
        </w:rPr>
        <w:t> </w:t>
      </w:r>
      <w:r w:rsidR="00DD112F" w:rsidRPr="00F5669A">
        <w:rPr>
          <w:szCs w:val="22"/>
          <w:lang w:val="lt-LT"/>
        </w:rPr>
        <w:t>mg</w:t>
      </w:r>
      <w:r w:rsidR="00C236C8" w:rsidRPr="00F5669A">
        <w:rPr>
          <w:szCs w:val="22"/>
          <w:lang w:val="lt-LT"/>
        </w:rPr>
        <w:t xml:space="preserve"> la</w:t>
      </w:r>
      <w:r w:rsidRPr="00F5669A">
        <w:rPr>
          <w:szCs w:val="22"/>
          <w:lang w:val="lt-LT"/>
        </w:rPr>
        <w:t>k</w:t>
      </w:r>
      <w:r w:rsidR="00C236C8" w:rsidRPr="00F5669A">
        <w:rPr>
          <w:szCs w:val="22"/>
          <w:lang w:val="lt-LT"/>
        </w:rPr>
        <w:t>to</w:t>
      </w:r>
      <w:r w:rsidRPr="00F5669A">
        <w:rPr>
          <w:szCs w:val="22"/>
          <w:lang w:val="lt-LT"/>
        </w:rPr>
        <w:t>zės</w:t>
      </w:r>
      <w:r w:rsidR="00C236C8" w:rsidRPr="00F5669A">
        <w:rPr>
          <w:szCs w:val="22"/>
          <w:lang w:val="lt-LT"/>
        </w:rPr>
        <w:t>.</w:t>
      </w:r>
    </w:p>
    <w:p w14:paraId="12958364" w14:textId="77777777" w:rsidR="00270952" w:rsidRPr="00F5669A" w:rsidRDefault="00270952" w:rsidP="007C1970">
      <w:pPr>
        <w:widowControl w:val="0"/>
        <w:spacing w:line="240" w:lineRule="auto"/>
        <w:rPr>
          <w:snapToGrid/>
          <w:szCs w:val="22"/>
          <w:lang w:val="lt-LT"/>
        </w:rPr>
      </w:pPr>
    </w:p>
    <w:p w14:paraId="0CDE57AB" w14:textId="77777777" w:rsidR="00776FBE" w:rsidRPr="00F5669A" w:rsidRDefault="00776FBE" w:rsidP="007C1970">
      <w:pPr>
        <w:widowControl w:val="0"/>
        <w:tabs>
          <w:tab w:val="clear" w:pos="567"/>
        </w:tabs>
        <w:spacing w:line="240" w:lineRule="auto"/>
        <w:rPr>
          <w:snapToGrid/>
          <w:szCs w:val="22"/>
          <w:lang w:val="lt-LT"/>
        </w:rPr>
      </w:pPr>
      <w:r w:rsidRPr="00F5669A">
        <w:rPr>
          <w:snapToGrid/>
          <w:szCs w:val="22"/>
          <w:lang w:val="lt-LT"/>
        </w:rPr>
        <w:t>Visos pagalbinės medžiagos išvardytos 6.1</w:t>
      </w:r>
      <w:r w:rsidRPr="00F5669A">
        <w:rPr>
          <w:snapToGrid/>
          <w:szCs w:val="24"/>
          <w:lang w:val="lt-LT"/>
        </w:rPr>
        <w:t> </w:t>
      </w:r>
      <w:r w:rsidRPr="00F5669A">
        <w:rPr>
          <w:snapToGrid/>
          <w:szCs w:val="22"/>
          <w:lang w:val="lt-LT"/>
        </w:rPr>
        <w:t>skyriuje.</w:t>
      </w:r>
    </w:p>
    <w:p w14:paraId="48D5E169" w14:textId="77777777" w:rsidR="00776FBE" w:rsidRPr="00F5669A" w:rsidRDefault="00776FBE" w:rsidP="007C1970">
      <w:pPr>
        <w:widowControl w:val="0"/>
        <w:tabs>
          <w:tab w:val="clear" w:pos="567"/>
        </w:tabs>
        <w:spacing w:line="240" w:lineRule="auto"/>
        <w:ind w:left="567" w:hanging="567"/>
        <w:rPr>
          <w:snapToGrid/>
          <w:szCs w:val="22"/>
          <w:lang w:val="lt-LT"/>
        </w:rPr>
      </w:pPr>
    </w:p>
    <w:p w14:paraId="50354C04" w14:textId="77777777" w:rsidR="00776FBE" w:rsidRPr="00F5669A" w:rsidRDefault="00776FBE" w:rsidP="007C1970">
      <w:pPr>
        <w:widowControl w:val="0"/>
        <w:tabs>
          <w:tab w:val="clear" w:pos="567"/>
        </w:tabs>
        <w:spacing w:line="240" w:lineRule="auto"/>
        <w:ind w:left="567" w:hanging="567"/>
        <w:rPr>
          <w:snapToGrid/>
          <w:szCs w:val="22"/>
          <w:lang w:val="lt-LT"/>
        </w:rPr>
      </w:pPr>
    </w:p>
    <w:p w14:paraId="27B20B3F" w14:textId="77777777" w:rsidR="00776FBE" w:rsidRPr="00F5669A" w:rsidRDefault="00776FBE" w:rsidP="007C1970">
      <w:pPr>
        <w:widowControl w:val="0"/>
        <w:spacing w:line="240" w:lineRule="auto"/>
        <w:ind w:left="567" w:hanging="567"/>
        <w:outlineLvl w:val="1"/>
        <w:rPr>
          <w:b/>
          <w:snapToGrid/>
          <w:szCs w:val="22"/>
          <w:lang w:val="lt-LT"/>
        </w:rPr>
      </w:pPr>
      <w:r w:rsidRPr="00F5669A">
        <w:rPr>
          <w:b/>
          <w:snapToGrid/>
          <w:szCs w:val="22"/>
          <w:lang w:val="lt-LT"/>
        </w:rPr>
        <w:t>3.</w:t>
      </w:r>
      <w:r w:rsidRPr="00F5669A">
        <w:rPr>
          <w:b/>
          <w:snapToGrid/>
          <w:szCs w:val="22"/>
          <w:lang w:val="lt-LT"/>
        </w:rPr>
        <w:tab/>
        <w:t xml:space="preserve">FARMACINĖ </w:t>
      </w:r>
      <w:r w:rsidR="00D44DEE" w:rsidRPr="00F5669A">
        <w:rPr>
          <w:b/>
          <w:snapToGrid/>
          <w:szCs w:val="22"/>
          <w:lang w:val="lt-LT"/>
        </w:rPr>
        <w:t>FORMA</w:t>
      </w:r>
    </w:p>
    <w:p w14:paraId="746648E6" w14:textId="77777777" w:rsidR="00776FBE" w:rsidRPr="00F5669A" w:rsidRDefault="00776FBE" w:rsidP="007C1970">
      <w:pPr>
        <w:widowControl w:val="0"/>
        <w:tabs>
          <w:tab w:val="clear" w:pos="567"/>
        </w:tabs>
        <w:spacing w:line="240" w:lineRule="auto"/>
        <w:rPr>
          <w:snapToGrid/>
          <w:szCs w:val="22"/>
          <w:highlight w:val="yellow"/>
          <w:lang w:val="lt-LT"/>
        </w:rPr>
      </w:pPr>
    </w:p>
    <w:p w14:paraId="130797AB" w14:textId="77777777" w:rsidR="00066773" w:rsidRPr="00F5669A" w:rsidRDefault="00066773" w:rsidP="007C1970">
      <w:pPr>
        <w:widowControl w:val="0"/>
        <w:tabs>
          <w:tab w:val="clear" w:pos="567"/>
        </w:tabs>
        <w:spacing w:line="240" w:lineRule="auto"/>
        <w:jc w:val="both"/>
        <w:rPr>
          <w:rFonts w:eastAsia="Arial Unicode MS"/>
          <w:snapToGrid/>
          <w:color w:val="000000"/>
          <w:szCs w:val="22"/>
          <w:lang w:val="lt-LT" w:bidi="en-US"/>
        </w:rPr>
      </w:pPr>
      <w:r w:rsidRPr="00F5669A">
        <w:rPr>
          <w:rFonts w:eastAsia="Arial Unicode MS"/>
          <w:snapToGrid/>
          <w:color w:val="000000"/>
          <w:szCs w:val="22"/>
          <w:lang w:val="lt-LT" w:bidi="en-US"/>
        </w:rPr>
        <w:t>Tabletė</w:t>
      </w:r>
    </w:p>
    <w:p w14:paraId="25523531" w14:textId="77777777" w:rsidR="00066773" w:rsidRPr="00F5669A" w:rsidRDefault="00066773" w:rsidP="007C1970">
      <w:pPr>
        <w:widowControl w:val="0"/>
        <w:tabs>
          <w:tab w:val="clear" w:pos="567"/>
        </w:tabs>
        <w:spacing w:line="240" w:lineRule="auto"/>
        <w:jc w:val="both"/>
        <w:rPr>
          <w:rFonts w:eastAsia="Arial Unicode MS"/>
          <w:snapToGrid/>
          <w:color w:val="000000"/>
          <w:szCs w:val="22"/>
          <w:lang w:val="lt-LT" w:bidi="en-US"/>
        </w:rPr>
      </w:pPr>
    </w:p>
    <w:p w14:paraId="5DCF69DF" w14:textId="77777777" w:rsidR="00066773" w:rsidRPr="00F5669A" w:rsidRDefault="00066773" w:rsidP="007C1970">
      <w:pPr>
        <w:widowControl w:val="0"/>
        <w:tabs>
          <w:tab w:val="clear" w:pos="567"/>
        </w:tabs>
        <w:spacing w:line="240" w:lineRule="auto"/>
        <w:jc w:val="both"/>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2,5</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791D7E61"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Balta arba balkšva, apvali, abipus išgaubt</w:t>
      </w:r>
      <w:r w:rsidR="00AC2BF8" w:rsidRPr="00F5669A">
        <w:rPr>
          <w:rFonts w:eastAsia="Arial Unicode MS"/>
          <w:snapToGrid/>
          <w:color w:val="000000"/>
          <w:szCs w:val="22"/>
          <w:lang w:val="lt-LT" w:bidi="en-US"/>
        </w:rPr>
        <w:t>a</w:t>
      </w:r>
      <w:r w:rsidRPr="00F5669A">
        <w:rPr>
          <w:rFonts w:eastAsia="Arial Unicode MS"/>
          <w:snapToGrid/>
          <w:color w:val="000000"/>
          <w:szCs w:val="22"/>
          <w:lang w:val="lt-LT" w:bidi="en-US"/>
        </w:rPr>
        <w:t xml:space="preserve"> tabletė, kurios skersmuo 6,0</w:t>
      </w:r>
      <w:r w:rsidR="000500ED">
        <w:rPr>
          <w:rFonts w:eastAsia="Arial Unicode MS"/>
          <w:snapToGrid/>
          <w:color w:val="000000"/>
          <w:szCs w:val="22"/>
          <w:lang w:val="lt-LT" w:bidi="en-US"/>
        </w:rPr>
        <w:t> </w:t>
      </w:r>
      <w:r w:rsidRPr="00F5669A">
        <w:rPr>
          <w:rFonts w:eastAsia="Arial Unicode MS"/>
          <w:snapToGrid/>
          <w:color w:val="000000"/>
          <w:szCs w:val="22"/>
          <w:lang w:val="lt-LT" w:bidi="en-US"/>
        </w:rPr>
        <w:t>±</w:t>
      </w:r>
      <w:r w:rsidR="000500ED">
        <w:rPr>
          <w:rFonts w:eastAsia="Arial Unicode MS"/>
          <w:snapToGrid/>
          <w:color w:val="000000"/>
          <w:szCs w:val="22"/>
          <w:lang w:val="lt-LT" w:bidi="en-US"/>
        </w:rPr>
        <w:t> </w:t>
      </w:r>
      <w:r w:rsidRPr="00F5669A">
        <w:rPr>
          <w:rFonts w:eastAsia="Arial Unicode MS"/>
          <w:snapToGrid/>
          <w:color w:val="000000"/>
          <w:szCs w:val="22"/>
          <w:lang w:val="lt-LT" w:bidi="en-US"/>
        </w:rPr>
        <w:t>0,2 mm</w:t>
      </w:r>
      <w:r w:rsidR="003B7FF5">
        <w:rPr>
          <w:rFonts w:eastAsia="Arial Unicode MS"/>
          <w:snapToGrid/>
          <w:color w:val="000000"/>
          <w:szCs w:val="22"/>
          <w:lang w:val="lt-LT" w:bidi="en-US"/>
        </w:rPr>
        <w:t xml:space="preserve"> ir storis 3,6 mm </w:t>
      </w:r>
      <w:r w:rsidR="003B7FF5" w:rsidRPr="003B7FF5">
        <w:rPr>
          <w:rFonts w:eastAsia="Arial Unicode MS"/>
          <w:snapToGrid/>
          <w:color w:val="000000"/>
          <w:szCs w:val="22"/>
          <w:lang w:val="lt-LT" w:bidi="en-US"/>
        </w:rPr>
        <w:t>±</w:t>
      </w:r>
      <w:r w:rsidR="003B7FF5">
        <w:rPr>
          <w:rFonts w:eastAsia="Arial Unicode MS"/>
          <w:snapToGrid/>
          <w:color w:val="000000"/>
          <w:szCs w:val="22"/>
          <w:lang w:val="lt-LT" w:bidi="en-US"/>
        </w:rPr>
        <w:t xml:space="preserve"> 0,5 mm</w:t>
      </w:r>
      <w:r w:rsidRPr="00F5669A">
        <w:rPr>
          <w:rFonts w:eastAsia="Arial Unicode MS"/>
          <w:snapToGrid/>
          <w:color w:val="000000"/>
          <w:szCs w:val="22"/>
          <w:lang w:val="lt-LT" w:bidi="en-US"/>
        </w:rPr>
        <w:t>.</w:t>
      </w:r>
    </w:p>
    <w:p w14:paraId="7B863E6E"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p>
    <w:p w14:paraId="6815F114" w14:textId="77777777" w:rsidR="00066773" w:rsidRPr="00F5669A" w:rsidRDefault="00066773" w:rsidP="00954D51">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5</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2CCE747E"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Balta arba balkšva, apvali, abipus išgaub</w:t>
      </w:r>
      <w:r w:rsidR="000500ED">
        <w:rPr>
          <w:rFonts w:eastAsia="Arial Unicode MS"/>
          <w:snapToGrid/>
          <w:color w:val="000000"/>
          <w:szCs w:val="22"/>
          <w:lang w:val="lt-LT" w:bidi="en-US"/>
        </w:rPr>
        <w:t>t</w:t>
      </w:r>
      <w:r w:rsidRPr="00F5669A">
        <w:rPr>
          <w:rFonts w:eastAsia="Arial Unicode MS"/>
          <w:snapToGrid/>
          <w:color w:val="000000"/>
          <w:szCs w:val="22"/>
          <w:lang w:val="lt-LT" w:bidi="en-US"/>
        </w:rPr>
        <w:t>a tabletė, kurios skersmuo 7,0</w:t>
      </w:r>
      <w:r w:rsidR="000500ED">
        <w:rPr>
          <w:rFonts w:eastAsia="Arial Unicode MS"/>
          <w:snapToGrid/>
          <w:color w:val="000000"/>
          <w:szCs w:val="22"/>
          <w:lang w:val="lt-LT" w:bidi="en-US"/>
        </w:rPr>
        <w:t> </w:t>
      </w:r>
      <w:r w:rsidRPr="00F5669A">
        <w:rPr>
          <w:rFonts w:eastAsia="Arial Unicode MS"/>
          <w:snapToGrid/>
          <w:color w:val="000000"/>
          <w:szCs w:val="22"/>
          <w:lang w:val="lt-LT" w:bidi="en-US"/>
        </w:rPr>
        <w:t>±</w:t>
      </w:r>
      <w:r w:rsidR="000500ED">
        <w:rPr>
          <w:rFonts w:eastAsia="Arial Unicode MS"/>
          <w:snapToGrid/>
          <w:color w:val="000000"/>
          <w:szCs w:val="22"/>
          <w:lang w:val="lt-LT" w:bidi="en-US"/>
        </w:rPr>
        <w:t> </w:t>
      </w:r>
      <w:r w:rsidRPr="00F5669A">
        <w:rPr>
          <w:rFonts w:eastAsia="Arial Unicode MS"/>
          <w:snapToGrid/>
          <w:color w:val="000000"/>
          <w:szCs w:val="22"/>
          <w:lang w:val="lt-LT" w:bidi="en-US"/>
        </w:rPr>
        <w:t xml:space="preserve">0,2 mm ir </w:t>
      </w:r>
      <w:r w:rsidR="003B7FF5" w:rsidRPr="003B7FF5">
        <w:rPr>
          <w:rFonts w:eastAsia="Arial Unicode MS"/>
          <w:snapToGrid/>
          <w:color w:val="000000"/>
          <w:szCs w:val="22"/>
          <w:lang w:val="lt-LT" w:bidi="en-US"/>
        </w:rPr>
        <w:t xml:space="preserve">ir storis </w:t>
      </w:r>
      <w:r w:rsidR="003B7FF5">
        <w:rPr>
          <w:rFonts w:eastAsia="Arial Unicode MS"/>
          <w:snapToGrid/>
          <w:color w:val="000000"/>
          <w:szCs w:val="22"/>
          <w:lang w:val="lt-LT" w:bidi="en-US"/>
        </w:rPr>
        <w:t>2</w:t>
      </w:r>
      <w:r w:rsidR="003B7FF5" w:rsidRPr="003B7FF5">
        <w:rPr>
          <w:rFonts w:eastAsia="Arial Unicode MS"/>
          <w:snapToGrid/>
          <w:color w:val="000000"/>
          <w:szCs w:val="22"/>
          <w:lang w:val="lt-LT" w:bidi="en-US"/>
        </w:rPr>
        <w:t>,</w:t>
      </w:r>
      <w:r w:rsidR="003B7FF5">
        <w:rPr>
          <w:rFonts w:eastAsia="Arial Unicode MS"/>
          <w:snapToGrid/>
          <w:color w:val="000000"/>
          <w:szCs w:val="22"/>
          <w:lang w:val="lt-LT" w:bidi="en-US"/>
        </w:rPr>
        <w:t>5 </w:t>
      </w:r>
      <w:r w:rsidR="003B7FF5" w:rsidRPr="003B7FF5">
        <w:rPr>
          <w:rFonts w:eastAsia="Arial Unicode MS"/>
          <w:snapToGrid/>
          <w:color w:val="000000"/>
          <w:szCs w:val="22"/>
          <w:lang w:val="lt-LT" w:bidi="en-US"/>
        </w:rPr>
        <w:t>mm ± 0,5</w:t>
      </w:r>
      <w:r w:rsidR="003B7FF5">
        <w:rPr>
          <w:rFonts w:eastAsia="Arial Unicode MS"/>
          <w:snapToGrid/>
          <w:color w:val="000000"/>
          <w:szCs w:val="22"/>
          <w:lang w:val="lt-LT" w:bidi="en-US"/>
        </w:rPr>
        <w:t> </w:t>
      </w:r>
      <w:r w:rsidR="003B7FF5" w:rsidRPr="003B7FF5">
        <w:rPr>
          <w:rFonts w:eastAsia="Arial Unicode MS"/>
          <w:snapToGrid/>
          <w:color w:val="000000"/>
          <w:szCs w:val="22"/>
          <w:lang w:val="lt-LT" w:bidi="en-US"/>
        </w:rPr>
        <w:t>mm</w:t>
      </w:r>
      <w:r w:rsidR="003B7FF5">
        <w:rPr>
          <w:rFonts w:eastAsia="Arial Unicode MS"/>
          <w:snapToGrid/>
          <w:color w:val="000000"/>
          <w:szCs w:val="22"/>
          <w:lang w:val="lt-LT" w:bidi="en-US"/>
        </w:rPr>
        <w:t xml:space="preserve">, o </w:t>
      </w:r>
      <w:r w:rsidRPr="00F5669A">
        <w:rPr>
          <w:rFonts w:eastAsia="Arial Unicode MS"/>
          <w:snapToGrid/>
          <w:color w:val="000000"/>
          <w:szCs w:val="22"/>
          <w:lang w:val="lt-LT" w:bidi="en-US"/>
        </w:rPr>
        <w:t>vienoje pusėje yra laužimo vagelė.</w:t>
      </w:r>
    </w:p>
    <w:p w14:paraId="0757D2A7"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r w:rsidRPr="00F5669A">
        <w:rPr>
          <w:szCs w:val="24"/>
          <w:lang w:val="lt-LT"/>
        </w:rPr>
        <w:t>Tabletę galima padalyti į lygias dozes</w:t>
      </w:r>
      <w:r w:rsidRPr="00F5669A">
        <w:rPr>
          <w:rFonts w:eastAsia="Arial Unicode MS"/>
          <w:snapToGrid/>
          <w:color w:val="000000"/>
          <w:szCs w:val="22"/>
          <w:lang w:val="lt-LT" w:bidi="en-US"/>
        </w:rPr>
        <w:t>.</w:t>
      </w:r>
    </w:p>
    <w:p w14:paraId="4F391214"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p>
    <w:p w14:paraId="5B77790F" w14:textId="77777777" w:rsidR="00066773" w:rsidRPr="00F5669A" w:rsidRDefault="00066773" w:rsidP="00954D51">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10</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116C0E97"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bookmarkStart w:id="0" w:name="_Hlk130287200"/>
      <w:r w:rsidRPr="00F5669A">
        <w:rPr>
          <w:rFonts w:eastAsia="Arial Unicode MS"/>
          <w:snapToGrid/>
          <w:color w:val="000000"/>
          <w:szCs w:val="22"/>
          <w:lang w:val="lt-LT" w:bidi="en-US"/>
        </w:rPr>
        <w:t>Balta arba balkšva, apvali tabletė, kurios skersmuo 8,5</w:t>
      </w:r>
      <w:r w:rsidR="000500ED">
        <w:rPr>
          <w:rFonts w:eastAsia="Arial Unicode MS"/>
          <w:snapToGrid/>
          <w:color w:val="000000"/>
          <w:szCs w:val="22"/>
          <w:lang w:val="lt-LT" w:bidi="en-US"/>
        </w:rPr>
        <w:t> </w:t>
      </w:r>
      <w:r w:rsidRPr="00F5669A">
        <w:rPr>
          <w:rFonts w:eastAsia="Arial Unicode MS"/>
          <w:snapToGrid/>
          <w:color w:val="000000"/>
          <w:szCs w:val="22"/>
          <w:lang w:val="lt-LT" w:bidi="en-US"/>
        </w:rPr>
        <w:t>±</w:t>
      </w:r>
      <w:r w:rsidR="000500ED">
        <w:rPr>
          <w:rFonts w:eastAsia="Arial Unicode MS"/>
          <w:snapToGrid/>
          <w:color w:val="000000"/>
          <w:szCs w:val="22"/>
          <w:lang w:val="lt-LT" w:bidi="en-US"/>
        </w:rPr>
        <w:t> </w:t>
      </w:r>
      <w:r w:rsidRPr="00F5669A">
        <w:rPr>
          <w:rFonts w:eastAsia="Arial Unicode MS"/>
          <w:snapToGrid/>
          <w:color w:val="000000"/>
          <w:szCs w:val="22"/>
          <w:lang w:val="lt-LT" w:bidi="en-US"/>
        </w:rPr>
        <w:t>0,2 mm</w:t>
      </w:r>
      <w:r w:rsidR="003B7FF5">
        <w:rPr>
          <w:rFonts w:eastAsia="Arial Unicode MS"/>
          <w:snapToGrid/>
          <w:color w:val="000000"/>
          <w:szCs w:val="22"/>
          <w:lang w:val="lt-LT" w:bidi="en-US"/>
        </w:rPr>
        <w:t xml:space="preserve"> </w:t>
      </w:r>
      <w:r w:rsidR="003B7FF5" w:rsidRPr="003B7FF5">
        <w:rPr>
          <w:rFonts w:eastAsia="Arial Unicode MS"/>
          <w:snapToGrid/>
          <w:color w:val="000000"/>
          <w:szCs w:val="22"/>
          <w:lang w:val="lt-LT" w:bidi="en-US"/>
        </w:rPr>
        <w:t xml:space="preserve">ir storis </w:t>
      </w:r>
      <w:r w:rsidR="003B7FF5">
        <w:rPr>
          <w:rFonts w:eastAsia="Arial Unicode MS"/>
          <w:snapToGrid/>
          <w:color w:val="000000"/>
          <w:szCs w:val="22"/>
          <w:lang w:val="lt-LT" w:bidi="en-US"/>
        </w:rPr>
        <w:t>4</w:t>
      </w:r>
      <w:r w:rsidR="003B7FF5" w:rsidRPr="003B7FF5">
        <w:rPr>
          <w:rFonts w:eastAsia="Arial Unicode MS"/>
          <w:snapToGrid/>
          <w:color w:val="000000"/>
          <w:szCs w:val="22"/>
          <w:lang w:val="lt-LT" w:bidi="en-US"/>
        </w:rPr>
        <w:t>,</w:t>
      </w:r>
      <w:r w:rsidR="003B7FF5">
        <w:rPr>
          <w:rFonts w:eastAsia="Arial Unicode MS"/>
          <w:snapToGrid/>
          <w:color w:val="000000"/>
          <w:szCs w:val="22"/>
          <w:lang w:val="lt-LT" w:bidi="en-US"/>
        </w:rPr>
        <w:t>2 </w:t>
      </w:r>
      <w:r w:rsidR="003B7FF5" w:rsidRPr="003B7FF5">
        <w:rPr>
          <w:rFonts w:eastAsia="Arial Unicode MS"/>
          <w:snapToGrid/>
          <w:color w:val="000000"/>
          <w:szCs w:val="22"/>
          <w:lang w:val="lt-LT" w:bidi="en-US"/>
        </w:rPr>
        <w:t>mm ± 0,5</w:t>
      </w:r>
      <w:r w:rsidR="003B7FF5">
        <w:rPr>
          <w:rFonts w:eastAsia="Arial Unicode MS"/>
          <w:snapToGrid/>
          <w:color w:val="000000"/>
          <w:szCs w:val="22"/>
          <w:lang w:val="lt-LT" w:bidi="en-US"/>
        </w:rPr>
        <w:t> </w:t>
      </w:r>
      <w:r w:rsidR="003B7FF5" w:rsidRPr="003B7FF5">
        <w:rPr>
          <w:rFonts w:eastAsia="Arial Unicode MS"/>
          <w:snapToGrid/>
          <w:color w:val="000000"/>
          <w:szCs w:val="22"/>
          <w:lang w:val="lt-LT" w:bidi="en-US"/>
        </w:rPr>
        <w:t>mm</w:t>
      </w:r>
      <w:r w:rsidRPr="00F5669A">
        <w:rPr>
          <w:rFonts w:eastAsia="Arial Unicode MS"/>
          <w:snapToGrid/>
          <w:color w:val="000000"/>
          <w:szCs w:val="22"/>
          <w:lang w:val="lt-LT" w:bidi="en-US"/>
        </w:rPr>
        <w:t xml:space="preserve">, </w:t>
      </w:r>
      <w:bookmarkEnd w:id="0"/>
      <w:r w:rsidRPr="00F5669A">
        <w:rPr>
          <w:rFonts w:eastAsia="Arial Unicode MS"/>
          <w:snapToGrid/>
          <w:color w:val="000000"/>
          <w:szCs w:val="22"/>
          <w:lang w:val="lt-LT" w:bidi="en-US"/>
        </w:rPr>
        <w:t xml:space="preserve">vienoje pusėje yra laužimo vagelė, </w:t>
      </w:r>
      <w:r w:rsidR="00F11087" w:rsidRPr="00F5669A">
        <w:rPr>
          <w:rFonts w:eastAsia="Arial Unicode MS"/>
          <w:snapToGrid/>
          <w:color w:val="000000"/>
          <w:szCs w:val="22"/>
          <w:lang w:val="lt-LT" w:bidi="en-US"/>
        </w:rPr>
        <w:t>kitoje pusėje – kryžminė linija</w:t>
      </w:r>
      <w:r w:rsidRPr="00F5669A">
        <w:rPr>
          <w:rFonts w:eastAsia="Arial Unicode MS"/>
          <w:snapToGrid/>
          <w:color w:val="000000"/>
          <w:szCs w:val="22"/>
          <w:lang w:val="lt-LT" w:bidi="en-US"/>
        </w:rPr>
        <w:t xml:space="preserve"> </w:t>
      </w:r>
      <w:r w:rsidR="00F11087" w:rsidRPr="00F5669A">
        <w:rPr>
          <w:rFonts w:eastAsia="Arial Unicode MS"/>
          <w:snapToGrid/>
          <w:color w:val="000000"/>
          <w:szCs w:val="22"/>
          <w:lang w:val="lt-LT" w:bidi="en-US"/>
        </w:rPr>
        <w:t>ir</w:t>
      </w:r>
      <w:r w:rsidRPr="00F5669A">
        <w:rPr>
          <w:rFonts w:eastAsia="Arial Unicode MS"/>
          <w:snapToGrid/>
          <w:color w:val="000000"/>
          <w:szCs w:val="22"/>
          <w:lang w:val="lt-LT" w:bidi="en-US"/>
        </w:rPr>
        <w:t xml:space="preserve"> </w:t>
      </w:r>
      <w:r w:rsidR="00F11087" w:rsidRPr="00C7555B">
        <w:rPr>
          <w:rFonts w:eastAsia="Arial Unicode MS"/>
          <w:snapToGrid/>
          <w:color w:val="000000"/>
          <w:szCs w:val="22"/>
          <w:lang w:val="lt-LT" w:bidi="en-US"/>
        </w:rPr>
        <w:t>keturios vagelės krašto plokštumoje</w:t>
      </w:r>
      <w:r w:rsidRPr="00C7555B">
        <w:rPr>
          <w:rFonts w:eastAsia="Arial Unicode MS"/>
          <w:snapToGrid/>
          <w:color w:val="000000"/>
          <w:szCs w:val="22"/>
          <w:lang w:val="lt-LT" w:bidi="en-US"/>
        </w:rPr>
        <w:t>.</w:t>
      </w:r>
    </w:p>
    <w:p w14:paraId="79787E09"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r w:rsidRPr="00F5669A">
        <w:rPr>
          <w:szCs w:val="24"/>
          <w:lang w:val="lt-LT"/>
        </w:rPr>
        <w:t>Tabletę galima padalyti į lygias dozes</w:t>
      </w:r>
      <w:r w:rsidRPr="00F5669A">
        <w:rPr>
          <w:rFonts w:eastAsia="Arial Unicode MS"/>
          <w:snapToGrid/>
          <w:color w:val="000000"/>
          <w:szCs w:val="22"/>
          <w:lang w:val="lt-LT" w:bidi="en-US"/>
        </w:rPr>
        <w:t>.</w:t>
      </w:r>
    </w:p>
    <w:p w14:paraId="1E880E8A"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bookmarkStart w:id="1" w:name="_Hlk72231347"/>
    </w:p>
    <w:p w14:paraId="64A293EE" w14:textId="77777777" w:rsidR="00066773" w:rsidRPr="00F5669A" w:rsidRDefault="00066773" w:rsidP="00954D51">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20</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4C11FC75"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bookmarkStart w:id="2" w:name="_Hlk130287209"/>
      <w:r w:rsidRPr="00F5669A">
        <w:rPr>
          <w:rFonts w:eastAsia="Arial Unicode MS"/>
          <w:snapToGrid/>
          <w:color w:val="000000"/>
          <w:szCs w:val="22"/>
          <w:lang w:val="lt-LT" w:bidi="en-US"/>
        </w:rPr>
        <w:t>Balta arba balkšva, apvali</w:t>
      </w:r>
      <w:r w:rsidR="00D35C20" w:rsidRPr="00F5669A">
        <w:rPr>
          <w:rFonts w:eastAsia="Arial Unicode MS"/>
          <w:snapToGrid/>
          <w:color w:val="000000"/>
          <w:szCs w:val="22"/>
          <w:lang w:val="lt-LT" w:bidi="en-US"/>
        </w:rPr>
        <w:t>, abipus išgaubta</w:t>
      </w:r>
      <w:r w:rsidRPr="00F5669A">
        <w:rPr>
          <w:rFonts w:eastAsia="Arial Unicode MS"/>
          <w:snapToGrid/>
          <w:color w:val="000000"/>
          <w:szCs w:val="22"/>
          <w:lang w:val="lt-LT" w:bidi="en-US"/>
        </w:rPr>
        <w:t xml:space="preserve"> tabletė, kurios skersmuo 11,0</w:t>
      </w:r>
      <w:r w:rsidR="000500ED">
        <w:rPr>
          <w:rFonts w:eastAsia="Arial Unicode MS"/>
          <w:snapToGrid/>
          <w:color w:val="000000"/>
          <w:szCs w:val="22"/>
          <w:lang w:val="lt-LT" w:bidi="en-US"/>
        </w:rPr>
        <w:t> </w:t>
      </w:r>
      <w:r w:rsidRPr="00F5669A">
        <w:rPr>
          <w:rFonts w:eastAsia="Arial Unicode MS"/>
          <w:snapToGrid/>
          <w:color w:val="000000"/>
          <w:szCs w:val="22"/>
          <w:lang w:val="lt-LT" w:bidi="en-US"/>
        </w:rPr>
        <w:t>±</w:t>
      </w:r>
      <w:r w:rsidR="000500ED">
        <w:rPr>
          <w:rFonts w:eastAsia="Arial Unicode MS"/>
          <w:snapToGrid/>
          <w:color w:val="000000"/>
          <w:szCs w:val="22"/>
          <w:lang w:val="lt-LT" w:bidi="en-US"/>
        </w:rPr>
        <w:t> </w:t>
      </w:r>
      <w:r w:rsidRPr="00F5669A">
        <w:rPr>
          <w:rFonts w:eastAsia="Arial Unicode MS"/>
          <w:snapToGrid/>
          <w:color w:val="000000"/>
          <w:szCs w:val="22"/>
          <w:lang w:val="lt-LT" w:bidi="en-US"/>
        </w:rPr>
        <w:t>0,2 mm</w:t>
      </w:r>
      <w:r w:rsidR="003B7FF5">
        <w:rPr>
          <w:rFonts w:eastAsia="Arial Unicode MS"/>
          <w:snapToGrid/>
          <w:color w:val="000000"/>
          <w:szCs w:val="22"/>
          <w:lang w:val="lt-LT" w:bidi="en-US"/>
        </w:rPr>
        <w:t xml:space="preserve"> </w:t>
      </w:r>
      <w:r w:rsidR="003B7FF5" w:rsidRPr="003B7FF5">
        <w:rPr>
          <w:rFonts w:eastAsia="Arial Unicode MS"/>
          <w:snapToGrid/>
          <w:color w:val="000000"/>
          <w:szCs w:val="22"/>
          <w:lang w:val="lt-LT" w:bidi="en-US"/>
        </w:rPr>
        <w:t>ir storis 4,</w:t>
      </w:r>
      <w:r w:rsidR="003B7FF5">
        <w:rPr>
          <w:rFonts w:eastAsia="Arial Unicode MS"/>
          <w:snapToGrid/>
          <w:color w:val="000000"/>
          <w:szCs w:val="22"/>
          <w:lang w:val="lt-LT" w:bidi="en-US"/>
        </w:rPr>
        <w:t>4</w:t>
      </w:r>
      <w:r w:rsidR="003B7FF5" w:rsidRPr="003B7FF5">
        <w:rPr>
          <w:rFonts w:eastAsia="Arial Unicode MS"/>
          <w:snapToGrid/>
          <w:color w:val="000000"/>
          <w:szCs w:val="22"/>
          <w:lang w:val="lt-LT" w:bidi="en-US"/>
        </w:rPr>
        <w:t xml:space="preserve"> mm</w:t>
      </w:r>
      <w:r w:rsidR="003B7FF5">
        <w:rPr>
          <w:rFonts w:eastAsia="Arial Unicode MS"/>
          <w:snapToGrid/>
          <w:color w:val="000000"/>
          <w:szCs w:val="22"/>
          <w:lang w:val="lt-LT" w:bidi="en-US"/>
        </w:rPr>
        <w:t> </w:t>
      </w:r>
      <w:r w:rsidR="003B7FF5" w:rsidRPr="003B7FF5">
        <w:rPr>
          <w:rFonts w:eastAsia="Arial Unicode MS"/>
          <w:snapToGrid/>
          <w:color w:val="000000"/>
          <w:szCs w:val="22"/>
          <w:lang w:val="lt-LT" w:bidi="en-US"/>
        </w:rPr>
        <w:t xml:space="preserve">± </w:t>
      </w:r>
      <w:r w:rsidR="003B7FF5" w:rsidRPr="003B7FF5">
        <w:rPr>
          <w:rFonts w:eastAsia="Arial Unicode MS"/>
          <w:snapToGrid/>
          <w:color w:val="000000"/>
          <w:szCs w:val="22"/>
          <w:lang w:val="lt-LT" w:bidi="en-US"/>
        </w:rPr>
        <w:lastRenderedPageBreak/>
        <w:t>0,5</w:t>
      </w:r>
      <w:r w:rsidR="003B7FF5">
        <w:rPr>
          <w:rFonts w:eastAsia="Arial Unicode MS"/>
          <w:snapToGrid/>
          <w:color w:val="000000"/>
          <w:szCs w:val="22"/>
          <w:lang w:val="lt-LT" w:bidi="en-US"/>
        </w:rPr>
        <w:t> </w:t>
      </w:r>
      <w:r w:rsidR="003B7FF5" w:rsidRPr="003B7FF5">
        <w:rPr>
          <w:rFonts w:eastAsia="Arial Unicode MS"/>
          <w:snapToGrid/>
          <w:color w:val="000000"/>
          <w:szCs w:val="22"/>
          <w:lang w:val="lt-LT" w:bidi="en-US"/>
        </w:rPr>
        <w:t>mm</w:t>
      </w:r>
      <w:r w:rsidRPr="00F5669A">
        <w:rPr>
          <w:rFonts w:eastAsia="Arial Unicode MS"/>
          <w:snapToGrid/>
          <w:color w:val="000000"/>
          <w:szCs w:val="22"/>
          <w:lang w:val="lt-LT" w:bidi="en-US"/>
        </w:rPr>
        <w:t xml:space="preserve">, </w:t>
      </w:r>
      <w:bookmarkEnd w:id="2"/>
      <w:r w:rsidRPr="00F5669A">
        <w:rPr>
          <w:rFonts w:eastAsia="Arial Unicode MS"/>
          <w:snapToGrid/>
          <w:color w:val="000000"/>
          <w:szCs w:val="22"/>
          <w:lang w:val="lt-LT" w:bidi="en-US"/>
        </w:rPr>
        <w:t>vienoje pusėje yra laužimo vagelė</w:t>
      </w:r>
      <w:r w:rsidR="00F11087"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kitoje pusėje – kryžminė linija.</w:t>
      </w:r>
    </w:p>
    <w:bookmarkEnd w:id="1"/>
    <w:p w14:paraId="690EFD07" w14:textId="77777777" w:rsidR="00066773" w:rsidRPr="00F5669A" w:rsidRDefault="00066773" w:rsidP="00954D51">
      <w:pPr>
        <w:widowControl w:val="0"/>
        <w:tabs>
          <w:tab w:val="clear" w:pos="567"/>
        </w:tabs>
        <w:spacing w:line="240" w:lineRule="auto"/>
        <w:rPr>
          <w:rFonts w:eastAsia="Arial Unicode MS"/>
          <w:snapToGrid/>
          <w:color w:val="000000"/>
          <w:szCs w:val="22"/>
          <w:lang w:val="lt-LT" w:bidi="en-US"/>
        </w:rPr>
      </w:pPr>
      <w:r w:rsidRPr="00F5669A">
        <w:rPr>
          <w:szCs w:val="24"/>
          <w:lang w:val="lt-LT"/>
        </w:rPr>
        <w:t>Tabletę galima padalyti į lygias dozes</w:t>
      </w:r>
      <w:r w:rsidRPr="00F5669A">
        <w:rPr>
          <w:rFonts w:eastAsia="Arial Unicode MS"/>
          <w:snapToGrid/>
          <w:color w:val="000000"/>
          <w:szCs w:val="22"/>
          <w:lang w:val="lt-LT" w:bidi="en-US"/>
        </w:rPr>
        <w:t>.</w:t>
      </w:r>
    </w:p>
    <w:p w14:paraId="7F0DDE4A" w14:textId="77777777" w:rsidR="00776FBE" w:rsidRPr="00F5669A" w:rsidRDefault="00776FBE" w:rsidP="007C1970">
      <w:pPr>
        <w:widowControl w:val="0"/>
        <w:tabs>
          <w:tab w:val="clear" w:pos="567"/>
        </w:tabs>
        <w:spacing w:line="240" w:lineRule="auto"/>
        <w:rPr>
          <w:snapToGrid/>
          <w:szCs w:val="22"/>
          <w:lang w:val="lt-LT"/>
        </w:rPr>
      </w:pPr>
    </w:p>
    <w:p w14:paraId="5215BA89" w14:textId="77777777" w:rsidR="00776FBE" w:rsidRPr="00F5669A" w:rsidRDefault="00776FBE" w:rsidP="007C1970">
      <w:pPr>
        <w:widowControl w:val="0"/>
        <w:tabs>
          <w:tab w:val="clear" w:pos="567"/>
        </w:tabs>
        <w:spacing w:line="240" w:lineRule="auto"/>
        <w:ind w:left="567" w:hanging="567"/>
        <w:rPr>
          <w:snapToGrid/>
          <w:szCs w:val="22"/>
          <w:lang w:val="lt-LT"/>
        </w:rPr>
      </w:pPr>
    </w:p>
    <w:p w14:paraId="26A20B23" w14:textId="77777777" w:rsidR="00776FBE" w:rsidRPr="00F5669A" w:rsidRDefault="00D44DEE" w:rsidP="007C1970">
      <w:pPr>
        <w:widowControl w:val="0"/>
        <w:spacing w:line="240" w:lineRule="auto"/>
        <w:ind w:left="567" w:hanging="567"/>
        <w:outlineLvl w:val="1"/>
        <w:rPr>
          <w:b/>
          <w:snapToGrid/>
          <w:szCs w:val="22"/>
          <w:lang w:val="lt-LT"/>
        </w:rPr>
      </w:pPr>
      <w:r w:rsidRPr="00F5669A">
        <w:rPr>
          <w:b/>
          <w:snapToGrid/>
          <w:szCs w:val="22"/>
          <w:lang w:val="lt-LT"/>
        </w:rPr>
        <w:t>4.</w:t>
      </w:r>
      <w:r w:rsidRPr="00F5669A">
        <w:rPr>
          <w:b/>
          <w:snapToGrid/>
          <w:szCs w:val="22"/>
          <w:lang w:val="lt-LT"/>
        </w:rPr>
        <w:tab/>
        <w:t>KLINIKINĖ INFORMACIJA</w:t>
      </w:r>
    </w:p>
    <w:p w14:paraId="319210BD" w14:textId="77777777" w:rsidR="00776FBE" w:rsidRPr="00F5669A" w:rsidRDefault="00776FBE" w:rsidP="007C1970">
      <w:pPr>
        <w:widowControl w:val="0"/>
        <w:tabs>
          <w:tab w:val="clear" w:pos="567"/>
        </w:tabs>
        <w:spacing w:line="240" w:lineRule="auto"/>
        <w:ind w:left="567" w:hanging="567"/>
        <w:rPr>
          <w:snapToGrid/>
          <w:szCs w:val="22"/>
          <w:lang w:val="lt-LT"/>
        </w:rPr>
      </w:pPr>
    </w:p>
    <w:p w14:paraId="4B98E007"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4.1</w:t>
      </w:r>
      <w:r w:rsidRPr="00F5669A">
        <w:rPr>
          <w:b/>
          <w:snapToGrid/>
          <w:kern w:val="28"/>
          <w:szCs w:val="22"/>
          <w:lang w:val="lt-LT"/>
        </w:rPr>
        <w:tab/>
        <w:t>Terapinės indikacijos</w:t>
      </w:r>
    </w:p>
    <w:p w14:paraId="42D73D51" w14:textId="77777777" w:rsidR="00776FBE" w:rsidRPr="00F5669A" w:rsidRDefault="00776FBE" w:rsidP="007C1970">
      <w:pPr>
        <w:widowControl w:val="0"/>
        <w:tabs>
          <w:tab w:val="clear" w:pos="567"/>
        </w:tabs>
        <w:spacing w:line="240" w:lineRule="auto"/>
        <w:ind w:left="567" w:hanging="567"/>
        <w:rPr>
          <w:snapToGrid/>
          <w:szCs w:val="22"/>
          <w:lang w:val="lt-LT"/>
        </w:rPr>
      </w:pPr>
    </w:p>
    <w:p w14:paraId="56581EEC" w14:textId="77777777" w:rsidR="00FB6146" w:rsidRPr="00F5669A" w:rsidRDefault="00FB6146" w:rsidP="007C1970">
      <w:pPr>
        <w:widowControl w:val="0"/>
        <w:tabs>
          <w:tab w:val="clear" w:pos="567"/>
        </w:tabs>
        <w:spacing w:line="240" w:lineRule="auto"/>
        <w:jc w:val="both"/>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2</w:t>
      </w:r>
      <w:r w:rsidR="00AC2BF8" w:rsidRPr="00F5669A">
        <w:rPr>
          <w:rFonts w:eastAsia="Arial Unicode MS"/>
          <w:snapToGrid/>
          <w:color w:val="000000"/>
          <w:szCs w:val="22"/>
          <w:u w:val="single"/>
          <w:lang w:val="lt-LT" w:bidi="en-US"/>
        </w:rPr>
        <w:t>,</w:t>
      </w:r>
      <w:r w:rsidRPr="00F5669A">
        <w:rPr>
          <w:rFonts w:eastAsia="Arial Unicode MS"/>
          <w:snapToGrid/>
          <w:color w:val="000000"/>
          <w:szCs w:val="22"/>
          <w:u w:val="single"/>
          <w:lang w:val="lt-LT" w:bidi="en-US"/>
        </w:rPr>
        <w:t>5</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0DA71D0D" w14:textId="77777777" w:rsidR="00FB6146" w:rsidRPr="00F5669A" w:rsidRDefault="003D08A7" w:rsidP="007C1970">
      <w:pPr>
        <w:widowControl w:val="0"/>
        <w:tabs>
          <w:tab w:val="clear" w:pos="567"/>
        </w:tabs>
        <w:spacing w:line="240" w:lineRule="auto"/>
        <w:jc w:val="both"/>
        <w:rPr>
          <w:rFonts w:eastAsia="Arial Unicode MS"/>
          <w:snapToGrid/>
          <w:color w:val="000000"/>
          <w:szCs w:val="22"/>
          <w:lang w:val="lt-LT" w:bidi="en-US"/>
        </w:rPr>
      </w:pPr>
      <w:r>
        <w:rPr>
          <w:rFonts w:eastAsia="Arial Unicode MS"/>
          <w:snapToGrid/>
          <w:color w:val="000000"/>
          <w:szCs w:val="22"/>
          <w:lang w:val="lt-LT" w:bidi="en-US"/>
        </w:rPr>
        <w:t>Suaugusiųjų p</w:t>
      </w:r>
      <w:r w:rsidR="00FB6146" w:rsidRPr="00F5669A">
        <w:rPr>
          <w:rFonts w:eastAsia="Arial Unicode MS"/>
          <w:snapToGrid/>
          <w:color w:val="000000"/>
          <w:szCs w:val="22"/>
          <w:lang w:val="lt-LT" w:bidi="en-US"/>
        </w:rPr>
        <w:t>irminės hipertenzijos gydymas.</w:t>
      </w:r>
    </w:p>
    <w:p w14:paraId="5F1242FA" w14:textId="77777777" w:rsidR="00FB6146" w:rsidRPr="00F5669A" w:rsidRDefault="00FB6146" w:rsidP="007C1970">
      <w:pPr>
        <w:widowControl w:val="0"/>
        <w:tabs>
          <w:tab w:val="clear" w:pos="567"/>
        </w:tabs>
        <w:spacing w:line="240" w:lineRule="auto"/>
        <w:jc w:val="both"/>
        <w:rPr>
          <w:rFonts w:eastAsia="Arial Unicode MS"/>
          <w:snapToGrid/>
          <w:color w:val="000000"/>
          <w:szCs w:val="22"/>
          <w:lang w:val="lt-LT" w:bidi="en-US"/>
        </w:rPr>
      </w:pPr>
    </w:p>
    <w:p w14:paraId="5AA0670E" w14:textId="77777777" w:rsidR="00FB6146" w:rsidRPr="00F5669A" w:rsidRDefault="00FB6146" w:rsidP="007C1970">
      <w:pPr>
        <w:widowControl w:val="0"/>
        <w:tabs>
          <w:tab w:val="clear" w:pos="567"/>
        </w:tabs>
        <w:spacing w:line="240" w:lineRule="auto"/>
        <w:jc w:val="both"/>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5 / 10 / 20</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569E760D" w14:textId="77777777" w:rsidR="00FB6146" w:rsidRPr="00F5669A" w:rsidRDefault="00FB6146" w:rsidP="007C1970">
      <w:pPr>
        <w:widowControl w:val="0"/>
        <w:tabs>
          <w:tab w:val="clear" w:pos="567"/>
        </w:tabs>
        <w:spacing w:line="240" w:lineRule="auto"/>
        <w:rPr>
          <w:rFonts w:eastAsia="Arial Unicode MS"/>
          <w:snapToGrid/>
          <w:color w:val="000000"/>
          <w:szCs w:val="22"/>
          <w:lang w:val="lt-LT" w:bidi="en-US"/>
        </w:rPr>
      </w:pPr>
      <w:bookmarkStart w:id="3" w:name="_Hlk98330918"/>
      <w:r w:rsidRPr="00F5669A">
        <w:rPr>
          <w:rFonts w:eastAsia="Arial Unicode MS"/>
          <w:snapToGrid/>
          <w:color w:val="000000"/>
          <w:szCs w:val="22"/>
          <w:lang w:val="lt-LT" w:bidi="en-US"/>
        </w:rPr>
        <w:t xml:space="preserve">Edemos ir (arba) </w:t>
      </w:r>
      <w:r w:rsidR="00DD4179" w:rsidRPr="00F5669A">
        <w:rPr>
          <w:rFonts w:eastAsia="Arial Unicode MS"/>
          <w:snapToGrid/>
          <w:color w:val="000000"/>
          <w:szCs w:val="22"/>
          <w:lang w:val="lt-LT" w:bidi="en-US"/>
        </w:rPr>
        <w:t>skysčio kaupimosi</w:t>
      </w:r>
      <w:r w:rsidRPr="00F5669A">
        <w:rPr>
          <w:rFonts w:eastAsia="Arial Unicode MS"/>
          <w:snapToGrid/>
          <w:color w:val="000000"/>
          <w:szCs w:val="22"/>
          <w:lang w:val="lt-LT" w:bidi="en-US"/>
        </w:rPr>
        <w:t>, atsiradusi</w:t>
      </w:r>
      <w:r w:rsidR="00DD4179" w:rsidRPr="00F5669A">
        <w:rPr>
          <w:rFonts w:eastAsia="Arial Unicode MS"/>
          <w:snapToGrid/>
          <w:color w:val="000000"/>
          <w:szCs w:val="22"/>
          <w:lang w:val="lt-LT" w:bidi="en-US"/>
        </w:rPr>
        <w:t>ų</w:t>
      </w:r>
      <w:r w:rsidRPr="00F5669A">
        <w:rPr>
          <w:rFonts w:eastAsia="Arial Unicode MS"/>
          <w:snapToGrid/>
          <w:color w:val="000000"/>
          <w:szCs w:val="22"/>
          <w:lang w:val="lt-LT" w:bidi="en-US"/>
        </w:rPr>
        <w:t xml:space="preserve"> </w:t>
      </w:r>
      <w:r w:rsidR="003D08A7" w:rsidRPr="00F5669A">
        <w:rPr>
          <w:rFonts w:eastAsia="Arial Unicode MS"/>
          <w:snapToGrid/>
          <w:color w:val="000000"/>
          <w:szCs w:val="22"/>
          <w:lang w:val="lt-LT" w:bidi="en-US"/>
        </w:rPr>
        <w:t>suaugusie</w:t>
      </w:r>
      <w:r w:rsidR="003D08A7">
        <w:rPr>
          <w:rFonts w:eastAsia="Arial Unicode MS"/>
          <w:snapToGrid/>
          <w:color w:val="000000"/>
          <w:szCs w:val="22"/>
          <w:lang w:val="lt-LT" w:bidi="en-US"/>
        </w:rPr>
        <w:t>sie</w:t>
      </w:r>
      <w:r w:rsidR="003D08A7" w:rsidRPr="00F5669A">
        <w:rPr>
          <w:rFonts w:eastAsia="Arial Unicode MS"/>
          <w:snapToGrid/>
          <w:color w:val="000000"/>
          <w:szCs w:val="22"/>
          <w:lang w:val="lt-LT" w:bidi="en-US"/>
        </w:rPr>
        <w:t xml:space="preserve">ms </w:t>
      </w:r>
      <w:r w:rsidRPr="00F5669A">
        <w:rPr>
          <w:rFonts w:eastAsia="Arial Unicode MS"/>
          <w:snapToGrid/>
          <w:color w:val="000000"/>
          <w:szCs w:val="22"/>
          <w:lang w:val="lt-LT" w:bidi="en-US"/>
        </w:rPr>
        <w:t>dėl širdies nepakankamumo, gydymas ir pasikartojimo profilaktika.</w:t>
      </w:r>
    </w:p>
    <w:bookmarkEnd w:id="3"/>
    <w:p w14:paraId="1823B521" w14:textId="77777777" w:rsidR="00776FBE" w:rsidRPr="00F5669A" w:rsidRDefault="00776FBE" w:rsidP="007C1970">
      <w:pPr>
        <w:widowControl w:val="0"/>
        <w:tabs>
          <w:tab w:val="clear" w:pos="567"/>
        </w:tabs>
        <w:autoSpaceDE w:val="0"/>
        <w:autoSpaceDN w:val="0"/>
        <w:adjustRightInd w:val="0"/>
        <w:spacing w:line="240" w:lineRule="auto"/>
        <w:rPr>
          <w:snapToGrid/>
          <w:szCs w:val="22"/>
          <w:lang w:val="lt-LT"/>
        </w:rPr>
      </w:pPr>
    </w:p>
    <w:p w14:paraId="2CE875C0" w14:textId="77777777" w:rsidR="00776FBE" w:rsidRPr="00F5669A" w:rsidRDefault="00776FBE" w:rsidP="007C1970">
      <w:pPr>
        <w:widowControl w:val="0"/>
        <w:spacing w:line="240" w:lineRule="auto"/>
        <w:ind w:left="567" w:hanging="567"/>
        <w:outlineLvl w:val="2"/>
        <w:rPr>
          <w:b/>
          <w:snapToGrid/>
          <w:szCs w:val="22"/>
          <w:lang w:val="lt-LT"/>
        </w:rPr>
      </w:pPr>
      <w:r w:rsidRPr="00F5669A">
        <w:rPr>
          <w:b/>
          <w:snapToGrid/>
          <w:kern w:val="28"/>
          <w:szCs w:val="22"/>
          <w:lang w:val="lt-LT"/>
        </w:rPr>
        <w:t>4.2</w:t>
      </w:r>
      <w:r w:rsidRPr="00F5669A">
        <w:rPr>
          <w:b/>
          <w:snapToGrid/>
          <w:kern w:val="28"/>
          <w:szCs w:val="22"/>
          <w:lang w:val="lt-LT"/>
        </w:rPr>
        <w:tab/>
        <w:t>Dozavimas ir vartojimo metodas</w:t>
      </w:r>
    </w:p>
    <w:p w14:paraId="6CFA1A84" w14:textId="77777777" w:rsidR="00776FBE" w:rsidRPr="00F5669A" w:rsidRDefault="00776FBE" w:rsidP="007C1970">
      <w:pPr>
        <w:widowControl w:val="0"/>
        <w:tabs>
          <w:tab w:val="clear" w:pos="567"/>
        </w:tabs>
        <w:spacing w:line="240" w:lineRule="auto"/>
        <w:ind w:left="567" w:hanging="567"/>
        <w:rPr>
          <w:bCs/>
          <w:snapToGrid/>
          <w:szCs w:val="22"/>
          <w:lang w:val="lt-LT"/>
        </w:rPr>
      </w:pPr>
    </w:p>
    <w:p w14:paraId="51D83D00" w14:textId="77777777" w:rsidR="00776FBE" w:rsidRPr="00F5669A" w:rsidRDefault="00776FBE" w:rsidP="007C1970">
      <w:pPr>
        <w:widowControl w:val="0"/>
        <w:tabs>
          <w:tab w:val="clear" w:pos="567"/>
        </w:tabs>
        <w:spacing w:line="240" w:lineRule="auto"/>
        <w:rPr>
          <w:b/>
          <w:bCs/>
          <w:snapToGrid/>
          <w:szCs w:val="22"/>
          <w:lang w:val="lt-LT"/>
        </w:rPr>
      </w:pPr>
      <w:r w:rsidRPr="00F5669A">
        <w:rPr>
          <w:b/>
          <w:bCs/>
          <w:snapToGrid/>
          <w:szCs w:val="22"/>
          <w:u w:val="single"/>
          <w:lang w:val="lt-LT"/>
        </w:rPr>
        <w:t>Dozavimas</w:t>
      </w:r>
    </w:p>
    <w:p w14:paraId="6FA91D5C" w14:textId="77777777" w:rsidR="00156EAF" w:rsidRPr="00F5669A" w:rsidRDefault="00156EAF" w:rsidP="007C1970">
      <w:pPr>
        <w:widowControl w:val="0"/>
        <w:tabs>
          <w:tab w:val="clear" w:pos="567"/>
        </w:tabs>
        <w:spacing w:line="240" w:lineRule="auto"/>
        <w:jc w:val="both"/>
        <w:rPr>
          <w:rFonts w:eastAsia="Arial Unicode MS"/>
          <w:snapToGrid/>
          <w:color w:val="000000"/>
          <w:szCs w:val="22"/>
          <w:lang w:val="lt-LT" w:bidi="en-US"/>
        </w:rPr>
      </w:pPr>
    </w:p>
    <w:p w14:paraId="45D855FF" w14:textId="77777777" w:rsidR="00156EAF" w:rsidRPr="00F5669A" w:rsidRDefault="00156EAF"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2</w:t>
      </w:r>
      <w:r w:rsidR="009A59F5" w:rsidRPr="00F5669A">
        <w:rPr>
          <w:rFonts w:eastAsia="Arial Unicode MS"/>
          <w:snapToGrid/>
          <w:color w:val="000000"/>
          <w:szCs w:val="22"/>
          <w:u w:val="single"/>
          <w:lang w:val="lt-LT" w:bidi="en-US"/>
        </w:rPr>
        <w:t>,</w:t>
      </w:r>
      <w:r w:rsidRPr="00F5669A">
        <w:rPr>
          <w:rFonts w:eastAsia="Arial Unicode MS"/>
          <w:snapToGrid/>
          <w:color w:val="000000"/>
          <w:szCs w:val="22"/>
          <w:u w:val="single"/>
          <w:lang w:val="lt-LT" w:bidi="en-US"/>
        </w:rPr>
        <w:t>5</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w:t>
      </w:r>
      <w:r w:rsidR="009A59F5" w:rsidRPr="00F5669A">
        <w:rPr>
          <w:rFonts w:eastAsia="Arial Unicode MS"/>
          <w:snapToGrid/>
          <w:color w:val="000000"/>
          <w:szCs w:val="22"/>
          <w:u w:val="single"/>
          <w:lang w:val="lt-LT" w:bidi="en-US"/>
        </w:rPr>
        <w:t>ė</w:t>
      </w:r>
      <w:r w:rsidRPr="00F5669A">
        <w:rPr>
          <w:rFonts w:eastAsia="Arial Unicode MS"/>
          <w:snapToGrid/>
          <w:color w:val="000000"/>
          <w:szCs w:val="22"/>
          <w:u w:val="single"/>
          <w:lang w:val="lt-LT" w:bidi="en-US"/>
        </w:rPr>
        <w:t xml:space="preserve">s </w:t>
      </w:r>
      <w:r w:rsidR="009A59F5" w:rsidRPr="00F5669A">
        <w:rPr>
          <w:rFonts w:eastAsia="Arial Unicode MS"/>
          <w:snapToGrid/>
          <w:color w:val="000000"/>
          <w:szCs w:val="22"/>
          <w:u w:val="single"/>
          <w:lang w:val="lt-LT" w:bidi="en-US"/>
        </w:rPr>
        <w:t>pirminei hipertenzijai gydyti</w:t>
      </w:r>
    </w:p>
    <w:p w14:paraId="1767EFFB" w14:textId="77777777" w:rsidR="00FF04F7" w:rsidRPr="00F5669A" w:rsidRDefault="00FF04F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Gydymas pradedamas  2,5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w:t>
      </w:r>
      <w:r w:rsidR="00950D42" w:rsidRPr="00F5669A">
        <w:rPr>
          <w:rFonts w:eastAsia="Arial Unicode MS"/>
          <w:snapToGrid/>
          <w:color w:val="000000"/>
          <w:szCs w:val="22"/>
          <w:lang w:val="lt-LT" w:bidi="en-US"/>
        </w:rPr>
        <w:t>z</w:t>
      </w:r>
      <w:r w:rsidRPr="00F5669A">
        <w:rPr>
          <w:rFonts w:eastAsia="Arial Unicode MS"/>
          <w:snapToGrid/>
          <w:color w:val="000000"/>
          <w:szCs w:val="22"/>
          <w:lang w:val="lt-LT" w:bidi="en-US"/>
        </w:rPr>
        <w:t>emido doze</w:t>
      </w:r>
      <w:r w:rsidR="00306586" w:rsidRPr="00306586">
        <w:rPr>
          <w:rFonts w:eastAsia="Arial Unicode MS"/>
          <w:snapToGrid/>
          <w:color w:val="000000"/>
          <w:szCs w:val="22"/>
          <w:lang w:val="lt-LT" w:bidi="en-US"/>
        </w:rPr>
        <w:t xml:space="preserve"> </w:t>
      </w:r>
      <w:r w:rsidR="00306586" w:rsidRPr="00F5669A">
        <w:rPr>
          <w:rFonts w:eastAsia="Arial Unicode MS"/>
          <w:snapToGrid/>
          <w:color w:val="000000"/>
          <w:szCs w:val="22"/>
          <w:lang w:val="lt-LT" w:bidi="en-US"/>
        </w:rPr>
        <w:t>vieną kartą per parą</w:t>
      </w:r>
      <w:r w:rsidRPr="00F5669A">
        <w:rPr>
          <w:rFonts w:eastAsia="Arial Unicode MS"/>
          <w:snapToGrid/>
          <w:color w:val="000000"/>
          <w:szCs w:val="22"/>
          <w:lang w:val="lt-LT" w:bidi="en-US"/>
        </w:rPr>
        <w:t>. Antihipertenzinis tora</w:t>
      </w:r>
      <w:r w:rsidR="005019D0">
        <w:rPr>
          <w:rFonts w:eastAsia="Arial Unicode MS"/>
          <w:snapToGrid/>
          <w:color w:val="000000"/>
          <w:szCs w:val="22"/>
          <w:lang w:val="lt-LT" w:bidi="en-US"/>
        </w:rPr>
        <w:t>z</w:t>
      </w:r>
      <w:r w:rsidRPr="00F5669A">
        <w:rPr>
          <w:rFonts w:eastAsia="Arial Unicode MS"/>
          <w:snapToGrid/>
          <w:color w:val="000000"/>
          <w:szCs w:val="22"/>
          <w:lang w:val="lt-LT" w:bidi="en-US"/>
        </w:rPr>
        <w:t xml:space="preserve">emido poveikis lėtai pradeda reikštis pirmąją savaitę ir stipriausias poveikis pasiekiamas ne vėliau kaip po </w:t>
      </w:r>
      <w:r w:rsidR="00950D42" w:rsidRPr="00F5669A">
        <w:rPr>
          <w:rFonts w:eastAsia="Arial Unicode MS"/>
          <w:snapToGrid/>
          <w:color w:val="000000"/>
          <w:szCs w:val="22"/>
          <w:lang w:val="lt-LT" w:bidi="en-US"/>
        </w:rPr>
        <w:t xml:space="preserve">maždaug </w:t>
      </w:r>
      <w:r w:rsidRPr="00F5669A">
        <w:rPr>
          <w:rFonts w:eastAsia="Arial Unicode MS"/>
          <w:snapToGrid/>
          <w:color w:val="000000"/>
          <w:szCs w:val="22"/>
          <w:lang w:val="lt-LT" w:bidi="en-US"/>
        </w:rPr>
        <w:t>12 savaičių.</w:t>
      </w:r>
    </w:p>
    <w:p w14:paraId="096E2995" w14:textId="77777777" w:rsidR="00FF04F7" w:rsidRPr="00F5669A" w:rsidRDefault="00FF04F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Jei po 12 savaičių gydymo 2,5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w:t>
      </w:r>
      <w:r w:rsidR="00103E4B" w:rsidRPr="00F5669A">
        <w:rPr>
          <w:rFonts w:eastAsia="Arial Unicode MS"/>
          <w:snapToGrid/>
          <w:color w:val="000000"/>
          <w:szCs w:val="22"/>
          <w:lang w:val="lt-LT" w:bidi="en-US"/>
        </w:rPr>
        <w:t>z</w:t>
      </w:r>
      <w:r w:rsidRPr="00F5669A">
        <w:rPr>
          <w:rFonts w:eastAsia="Arial Unicode MS"/>
          <w:snapToGrid/>
          <w:color w:val="000000"/>
          <w:szCs w:val="22"/>
          <w:lang w:val="lt-LT" w:bidi="en-US"/>
        </w:rPr>
        <w:t>emido paros doze kraujospūdis netampa normalus, paros dozę galima padidinti iki 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w:t>
      </w:r>
      <w:r w:rsidR="00103E4B" w:rsidRPr="00F5669A">
        <w:rPr>
          <w:rFonts w:eastAsia="Arial Unicode MS"/>
          <w:snapToGrid/>
          <w:color w:val="000000"/>
          <w:szCs w:val="22"/>
          <w:lang w:val="lt-LT" w:bidi="en-US"/>
        </w:rPr>
        <w:t>z</w:t>
      </w:r>
      <w:r w:rsidRPr="00F5669A">
        <w:rPr>
          <w:rFonts w:eastAsia="Arial Unicode MS"/>
          <w:snapToGrid/>
          <w:color w:val="000000"/>
          <w:szCs w:val="22"/>
          <w:lang w:val="lt-LT" w:bidi="en-US"/>
        </w:rPr>
        <w:t>emido. Papildomas kraujospūdį mažinantis poveikis dėl dozės padidinimo yra tikėtinas, ypač tuo atveju, jei iš pradžių kraujospūdis buvo labai aukštas (diastolinis kraujospūdis didesnis nei 115 mmHg) ir yra sutrikusi inkstų funkcija.</w:t>
      </w:r>
    </w:p>
    <w:p w14:paraId="623DF1D9" w14:textId="77777777" w:rsidR="00156EAF" w:rsidRPr="00F5669A" w:rsidRDefault="00FF04F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Pasiekus 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torazemido paros dozę, ji neturi būti toliau didinama, nes tokiu atveju tolesnis kraujospūdžio sumažėjimas nėra tikėtinas.</w:t>
      </w:r>
    </w:p>
    <w:p w14:paraId="7D73FEED" w14:textId="77777777" w:rsidR="00FF04F7" w:rsidRPr="00F5669A" w:rsidRDefault="00FF04F7" w:rsidP="007C1970">
      <w:pPr>
        <w:widowControl w:val="0"/>
        <w:tabs>
          <w:tab w:val="clear" w:pos="567"/>
        </w:tabs>
        <w:spacing w:line="240" w:lineRule="auto"/>
        <w:rPr>
          <w:rFonts w:eastAsia="Arial Unicode MS"/>
          <w:snapToGrid/>
          <w:color w:val="000000"/>
          <w:szCs w:val="22"/>
          <w:lang w:val="lt-LT" w:bidi="en-US"/>
        </w:rPr>
      </w:pPr>
    </w:p>
    <w:p w14:paraId="6607B5EB" w14:textId="77777777" w:rsidR="00156EAF" w:rsidRPr="00F5669A" w:rsidRDefault="00156EAF"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5</w:t>
      </w:r>
      <w:r w:rsidR="00306586">
        <w:rPr>
          <w:rFonts w:eastAsia="Arial Unicode MS"/>
          <w:snapToGrid/>
          <w:color w:val="000000"/>
          <w:szCs w:val="22"/>
          <w:u w:val="single"/>
          <w:lang w:val="lt-LT" w:bidi="en-US"/>
        </w:rPr>
        <w:t xml:space="preserve"> mg; </w:t>
      </w:r>
      <w:r w:rsidRPr="00F5669A">
        <w:rPr>
          <w:rFonts w:eastAsia="Arial Unicode MS"/>
          <w:snapToGrid/>
          <w:color w:val="000000"/>
          <w:szCs w:val="22"/>
          <w:u w:val="single"/>
          <w:lang w:val="lt-LT" w:bidi="en-US"/>
        </w:rPr>
        <w:t>10</w:t>
      </w:r>
      <w:r w:rsidR="00306586">
        <w:rPr>
          <w:rFonts w:eastAsia="Arial Unicode MS"/>
          <w:snapToGrid/>
          <w:color w:val="000000"/>
          <w:szCs w:val="22"/>
          <w:u w:val="single"/>
          <w:lang w:val="lt-LT" w:bidi="en-US"/>
        </w:rPr>
        <w:t xml:space="preserve"> mg;</w:t>
      </w:r>
      <w:r w:rsidRPr="00F5669A">
        <w:rPr>
          <w:rFonts w:eastAsia="Arial Unicode MS"/>
          <w:snapToGrid/>
          <w:color w:val="000000"/>
          <w:szCs w:val="22"/>
          <w:u w:val="single"/>
          <w:lang w:val="lt-LT" w:bidi="en-US"/>
        </w:rPr>
        <w:t xml:space="preserve"> 20</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w:t>
      </w:r>
      <w:r w:rsidR="00CE0A3D" w:rsidRPr="00F5669A">
        <w:rPr>
          <w:rFonts w:eastAsia="Arial Unicode MS"/>
          <w:snapToGrid/>
          <w:color w:val="000000"/>
          <w:szCs w:val="22"/>
          <w:u w:val="single"/>
          <w:lang w:val="lt-LT" w:bidi="en-US"/>
        </w:rPr>
        <w:t xml:space="preserve">edemai ir (arba) </w:t>
      </w:r>
      <w:r w:rsidR="00103E4B" w:rsidRPr="00F5669A">
        <w:rPr>
          <w:rFonts w:eastAsia="Arial Unicode MS"/>
          <w:snapToGrid/>
          <w:color w:val="000000"/>
          <w:szCs w:val="22"/>
          <w:u w:val="single"/>
          <w:lang w:val="lt-LT" w:bidi="en-US"/>
        </w:rPr>
        <w:t>skysčio kaupimuisi</w:t>
      </w:r>
      <w:r w:rsidR="00CE0A3D" w:rsidRPr="00F5669A">
        <w:rPr>
          <w:rFonts w:eastAsia="Arial Unicode MS"/>
          <w:snapToGrid/>
          <w:color w:val="000000"/>
          <w:szCs w:val="22"/>
          <w:u w:val="single"/>
          <w:lang w:val="lt-LT" w:bidi="en-US"/>
        </w:rPr>
        <w:t>, atsiradusi</w:t>
      </w:r>
      <w:r w:rsidR="00103E4B" w:rsidRPr="00F5669A">
        <w:rPr>
          <w:rFonts w:eastAsia="Arial Unicode MS"/>
          <w:snapToGrid/>
          <w:color w:val="000000"/>
          <w:szCs w:val="22"/>
          <w:u w:val="single"/>
          <w:lang w:val="lt-LT" w:bidi="en-US"/>
        </w:rPr>
        <w:t>ems</w:t>
      </w:r>
      <w:r w:rsidR="00CE0A3D" w:rsidRPr="00F5669A">
        <w:rPr>
          <w:rFonts w:eastAsia="Arial Unicode MS"/>
          <w:snapToGrid/>
          <w:color w:val="000000"/>
          <w:szCs w:val="22"/>
          <w:u w:val="single"/>
          <w:lang w:val="lt-LT" w:bidi="en-US"/>
        </w:rPr>
        <w:t xml:space="preserve"> dėl širdies nepakankamumo, gydyti</w:t>
      </w:r>
    </w:p>
    <w:p w14:paraId="50DAE0E5" w14:textId="77777777" w:rsidR="00156EAF" w:rsidRPr="00F5669A" w:rsidRDefault="00E32DF8"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Gydymas pradedamas </w:t>
      </w:r>
      <w:r w:rsidR="00156EAF" w:rsidRPr="00F5669A">
        <w:rPr>
          <w:rFonts w:eastAsia="Arial Unicode MS"/>
          <w:snapToGrid/>
          <w:color w:val="000000"/>
          <w:szCs w:val="22"/>
          <w:lang w:val="lt-LT" w:bidi="en-US"/>
        </w:rPr>
        <w:t>5</w:t>
      </w:r>
      <w:r w:rsidR="00DD112F" w:rsidRPr="00F5669A">
        <w:rPr>
          <w:rFonts w:eastAsia="Arial Unicode MS"/>
          <w:snapToGrid/>
          <w:color w:val="000000"/>
          <w:szCs w:val="22"/>
          <w:lang w:val="lt-LT" w:bidi="en-US"/>
        </w:rPr>
        <w:t> mg</w:t>
      </w:r>
      <w:r w:rsidR="00156EAF" w:rsidRPr="00F5669A">
        <w:rPr>
          <w:rFonts w:eastAsia="Arial Unicode MS"/>
          <w:snapToGrid/>
          <w:color w:val="000000"/>
          <w:szCs w:val="22"/>
          <w:lang w:val="lt-LT" w:bidi="en-US"/>
        </w:rPr>
        <w:t xml:space="preserve"> tora</w:t>
      </w:r>
      <w:r w:rsidRPr="00F5669A">
        <w:rPr>
          <w:rFonts w:eastAsia="Arial Unicode MS"/>
          <w:snapToGrid/>
          <w:color w:val="000000"/>
          <w:szCs w:val="22"/>
          <w:lang w:val="lt-LT" w:bidi="en-US"/>
        </w:rPr>
        <w:t>z</w:t>
      </w:r>
      <w:r w:rsidR="00156EAF" w:rsidRPr="00F5669A">
        <w:rPr>
          <w:rFonts w:eastAsia="Arial Unicode MS"/>
          <w:snapToGrid/>
          <w:color w:val="000000"/>
          <w:szCs w:val="22"/>
          <w:lang w:val="lt-LT" w:bidi="en-US"/>
        </w:rPr>
        <w:t>emid</w:t>
      </w:r>
      <w:r w:rsidRPr="00F5669A">
        <w:rPr>
          <w:rFonts w:eastAsia="Arial Unicode MS"/>
          <w:snapToGrid/>
          <w:color w:val="000000"/>
          <w:szCs w:val="22"/>
          <w:lang w:val="lt-LT" w:bidi="en-US"/>
        </w:rPr>
        <w:t>o paros doze</w:t>
      </w:r>
      <w:r w:rsidR="00156EAF"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Tokia dozė paprastai yra ir palaikomoji dozė</w:t>
      </w:r>
      <w:r w:rsidR="00156EAF" w:rsidRPr="00F5669A">
        <w:rPr>
          <w:rFonts w:eastAsia="Arial Unicode MS"/>
          <w:snapToGrid/>
          <w:color w:val="000000"/>
          <w:szCs w:val="22"/>
          <w:lang w:val="lt-LT" w:bidi="en-US"/>
        </w:rPr>
        <w:t>.</w:t>
      </w:r>
    </w:p>
    <w:p w14:paraId="77F299F0" w14:textId="77777777" w:rsidR="00156EAF" w:rsidRPr="00F5669A" w:rsidRDefault="00156EAF" w:rsidP="007C1970">
      <w:pPr>
        <w:widowControl w:val="0"/>
        <w:tabs>
          <w:tab w:val="clear" w:pos="567"/>
        </w:tabs>
        <w:spacing w:line="240" w:lineRule="auto"/>
        <w:rPr>
          <w:rFonts w:eastAsia="Arial Unicode MS"/>
          <w:snapToGrid/>
          <w:color w:val="000000"/>
          <w:szCs w:val="22"/>
          <w:lang w:val="lt-LT" w:bidi="en-US"/>
        </w:rPr>
      </w:pPr>
    </w:p>
    <w:p w14:paraId="310889D8" w14:textId="77777777" w:rsidR="00E32DF8" w:rsidRPr="00F5669A" w:rsidRDefault="00E32DF8"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Torazemido 10</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dozė skiriama vartoti, kai įprastinės 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torazemido paros dozės poveikis n</w:t>
      </w:r>
      <w:r w:rsidR="00103E4B" w:rsidRPr="00F5669A">
        <w:rPr>
          <w:rFonts w:eastAsia="Arial Unicode MS"/>
          <w:snapToGrid/>
          <w:color w:val="000000"/>
          <w:szCs w:val="22"/>
          <w:lang w:val="lt-LT" w:bidi="en-US"/>
        </w:rPr>
        <w:t xml:space="preserve">ėra </w:t>
      </w:r>
      <w:r w:rsidRPr="00F5669A">
        <w:rPr>
          <w:rFonts w:eastAsia="Arial Unicode MS"/>
          <w:snapToGrid/>
          <w:color w:val="000000"/>
          <w:szCs w:val="22"/>
          <w:lang w:val="lt-LT" w:bidi="en-US"/>
        </w:rPr>
        <w:t>pakankamas.</w:t>
      </w:r>
    </w:p>
    <w:p w14:paraId="2F9CEE79" w14:textId="77777777" w:rsidR="00E32DF8" w:rsidRPr="00F5669A" w:rsidRDefault="00E32DF8" w:rsidP="007C1970">
      <w:pPr>
        <w:widowControl w:val="0"/>
        <w:tabs>
          <w:tab w:val="clear" w:pos="567"/>
        </w:tabs>
        <w:spacing w:line="240" w:lineRule="auto"/>
        <w:rPr>
          <w:rFonts w:eastAsia="Arial Unicode MS"/>
          <w:snapToGrid/>
          <w:color w:val="000000"/>
          <w:szCs w:val="22"/>
          <w:lang w:val="lt-LT" w:bidi="en-US"/>
        </w:rPr>
      </w:pPr>
    </w:p>
    <w:p w14:paraId="32756AFB" w14:textId="77777777" w:rsidR="00E32DF8" w:rsidRPr="00F5669A" w:rsidRDefault="00E32DF8"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Jeigu poveikis išlieka nepakankamas, paros dozę galima didinti iki 20</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torazemido, atsižvelgiant į klinikinės būklės sunkumą.</w:t>
      </w:r>
    </w:p>
    <w:p w14:paraId="5D95DC8C" w14:textId="77777777" w:rsidR="00156EAF" w:rsidRPr="00F5669A" w:rsidRDefault="00156EAF" w:rsidP="007C1970">
      <w:pPr>
        <w:widowControl w:val="0"/>
        <w:tabs>
          <w:tab w:val="clear" w:pos="567"/>
        </w:tabs>
        <w:spacing w:line="240" w:lineRule="auto"/>
        <w:jc w:val="both"/>
        <w:rPr>
          <w:rFonts w:eastAsia="Arial Unicode MS"/>
          <w:snapToGrid/>
          <w:color w:val="000000"/>
          <w:szCs w:val="22"/>
          <w:lang w:val="lt-LT" w:bidi="en-US"/>
        </w:rPr>
      </w:pPr>
    </w:p>
    <w:p w14:paraId="593ADDFF" w14:textId="77777777" w:rsidR="00156EAF" w:rsidRPr="00F5669A" w:rsidRDefault="00E32DF8" w:rsidP="007C1970">
      <w:pPr>
        <w:widowControl w:val="0"/>
        <w:tabs>
          <w:tab w:val="clear" w:pos="567"/>
        </w:tabs>
        <w:spacing w:line="240" w:lineRule="auto"/>
        <w:jc w:val="both"/>
        <w:rPr>
          <w:rFonts w:eastAsia="Arial Unicode MS"/>
          <w:b/>
          <w:bCs/>
          <w:i/>
          <w:iCs/>
          <w:snapToGrid/>
          <w:color w:val="000000"/>
          <w:szCs w:val="22"/>
          <w:lang w:val="lt-LT" w:bidi="en-US"/>
        </w:rPr>
      </w:pPr>
      <w:r w:rsidRPr="00F5669A">
        <w:rPr>
          <w:rFonts w:eastAsia="Arial Unicode MS"/>
          <w:b/>
          <w:bCs/>
          <w:i/>
          <w:iCs/>
          <w:snapToGrid/>
          <w:color w:val="000000"/>
          <w:szCs w:val="22"/>
          <w:lang w:val="lt-LT" w:bidi="en-US"/>
        </w:rPr>
        <w:t>Ypatingos populiacijos</w:t>
      </w:r>
    </w:p>
    <w:p w14:paraId="42635222" w14:textId="77777777" w:rsidR="00156EAF" w:rsidRPr="00F5669A" w:rsidRDefault="00156EAF" w:rsidP="007C1970">
      <w:pPr>
        <w:widowControl w:val="0"/>
        <w:tabs>
          <w:tab w:val="clear" w:pos="567"/>
        </w:tabs>
        <w:spacing w:line="240" w:lineRule="auto"/>
        <w:jc w:val="both"/>
        <w:rPr>
          <w:rFonts w:eastAsia="Arial Unicode MS"/>
          <w:snapToGrid/>
          <w:color w:val="000000"/>
          <w:szCs w:val="22"/>
          <w:lang w:val="lt-LT" w:bidi="en-US"/>
        </w:rPr>
      </w:pPr>
    </w:p>
    <w:p w14:paraId="7752BBAA" w14:textId="77777777" w:rsidR="00156EAF" w:rsidRPr="00954D51" w:rsidRDefault="00E32DF8" w:rsidP="007C1970">
      <w:pPr>
        <w:widowControl w:val="0"/>
        <w:tabs>
          <w:tab w:val="clear" w:pos="567"/>
        </w:tabs>
        <w:spacing w:line="240" w:lineRule="auto"/>
        <w:rPr>
          <w:rFonts w:eastAsia="Arial Unicode MS"/>
          <w:i/>
          <w:iCs/>
          <w:snapToGrid/>
          <w:color w:val="000000"/>
          <w:szCs w:val="22"/>
          <w:lang w:val="lt-LT" w:bidi="en-US"/>
        </w:rPr>
      </w:pPr>
      <w:r w:rsidRPr="00954D51">
        <w:rPr>
          <w:rFonts w:eastAsia="Arial Unicode MS"/>
          <w:i/>
          <w:iCs/>
          <w:snapToGrid/>
          <w:color w:val="000000"/>
          <w:szCs w:val="22"/>
          <w:lang w:val="lt-LT" w:bidi="en-US"/>
        </w:rPr>
        <w:t>Senyviems pacientams</w:t>
      </w:r>
    </w:p>
    <w:p w14:paraId="3BF65661" w14:textId="77777777" w:rsidR="00156EAF" w:rsidRPr="00F5669A" w:rsidRDefault="00E16E8B"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Dozės koregavimo rekomendacijų </w:t>
      </w:r>
      <w:r w:rsidR="00D22478" w:rsidRPr="00F5669A">
        <w:rPr>
          <w:rFonts w:eastAsia="Arial Unicode MS"/>
          <w:snapToGrid/>
          <w:color w:val="000000"/>
          <w:szCs w:val="22"/>
          <w:lang w:val="lt-LT" w:bidi="en-US"/>
        </w:rPr>
        <w:t>senyviems</w:t>
      </w:r>
      <w:r w:rsidRPr="00F5669A">
        <w:rPr>
          <w:rFonts w:eastAsia="Arial Unicode MS"/>
          <w:snapToGrid/>
          <w:color w:val="000000"/>
          <w:szCs w:val="22"/>
          <w:lang w:val="lt-LT" w:bidi="en-US"/>
        </w:rPr>
        <w:t xml:space="preserve"> pacientams nėra. Vis dėlto palyginamųjų </w:t>
      </w:r>
      <w:r w:rsidR="00D22478" w:rsidRPr="00F5669A">
        <w:rPr>
          <w:rFonts w:eastAsia="Arial Unicode MS"/>
          <w:snapToGrid/>
          <w:color w:val="000000"/>
          <w:szCs w:val="22"/>
          <w:lang w:val="lt-LT" w:bidi="en-US"/>
        </w:rPr>
        <w:t xml:space="preserve">vartojimo senyviems pacientams ir jaunesniems pacientams </w:t>
      </w:r>
      <w:r w:rsidRPr="00F5669A">
        <w:rPr>
          <w:rFonts w:eastAsia="Arial Unicode MS"/>
          <w:snapToGrid/>
          <w:color w:val="000000"/>
          <w:szCs w:val="22"/>
          <w:lang w:val="lt-LT" w:bidi="en-US"/>
        </w:rPr>
        <w:t>tyrimų nepakanka.</w:t>
      </w:r>
    </w:p>
    <w:p w14:paraId="745C972F" w14:textId="77777777" w:rsidR="00156EAF" w:rsidRPr="00F5669A" w:rsidRDefault="00156EAF" w:rsidP="007C1970">
      <w:pPr>
        <w:widowControl w:val="0"/>
        <w:tabs>
          <w:tab w:val="clear" w:pos="567"/>
        </w:tabs>
        <w:spacing w:line="240" w:lineRule="auto"/>
        <w:rPr>
          <w:rFonts w:eastAsia="Arial Unicode MS"/>
          <w:snapToGrid/>
          <w:color w:val="000000"/>
          <w:szCs w:val="22"/>
          <w:lang w:val="lt-LT" w:bidi="en-US"/>
        </w:rPr>
      </w:pPr>
    </w:p>
    <w:p w14:paraId="1F20DF03" w14:textId="77777777" w:rsidR="00156EAF" w:rsidRPr="00954D51" w:rsidRDefault="00E32DF8" w:rsidP="007C1970">
      <w:pPr>
        <w:widowControl w:val="0"/>
        <w:tabs>
          <w:tab w:val="clear" w:pos="567"/>
        </w:tabs>
        <w:spacing w:line="240" w:lineRule="auto"/>
        <w:rPr>
          <w:rFonts w:eastAsia="Arial Unicode MS"/>
          <w:i/>
          <w:iCs/>
          <w:snapToGrid/>
          <w:color w:val="000000"/>
          <w:szCs w:val="22"/>
          <w:lang w:val="lt-LT" w:bidi="en-US"/>
        </w:rPr>
      </w:pPr>
      <w:r w:rsidRPr="00954D51">
        <w:rPr>
          <w:rFonts w:eastAsia="Arial Unicode MS"/>
          <w:i/>
          <w:iCs/>
          <w:snapToGrid/>
          <w:color w:val="000000"/>
          <w:szCs w:val="22"/>
          <w:lang w:val="lt-LT" w:bidi="en-US"/>
        </w:rPr>
        <w:t>Pacientams, kurių kepenų funkcija sutrikusi</w:t>
      </w:r>
    </w:p>
    <w:p w14:paraId="4B183029" w14:textId="77777777" w:rsidR="00156EAF" w:rsidRPr="00F5669A" w:rsidRDefault="00156EAF"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w:t>
      </w:r>
      <w:r w:rsidR="00E16E8B" w:rsidRPr="00F5669A">
        <w:rPr>
          <w:rFonts w:eastAsia="Arial Unicode MS"/>
          <w:snapToGrid/>
          <w:color w:val="000000"/>
          <w:szCs w:val="22"/>
          <w:lang w:val="lt-LT" w:bidi="en-US"/>
        </w:rPr>
        <w:t>z</w:t>
      </w:r>
      <w:r w:rsidRPr="00F5669A">
        <w:rPr>
          <w:rFonts w:eastAsia="Arial Unicode MS"/>
          <w:snapToGrid/>
          <w:color w:val="000000"/>
          <w:szCs w:val="22"/>
          <w:lang w:val="lt-LT" w:bidi="en-US"/>
        </w:rPr>
        <w:t>emid</w:t>
      </w:r>
      <w:r w:rsidR="00E16E8B" w:rsidRPr="00F5669A">
        <w:rPr>
          <w:rFonts w:eastAsia="Arial Unicode MS"/>
          <w:snapToGrid/>
          <w:color w:val="000000"/>
          <w:szCs w:val="22"/>
          <w:lang w:val="lt-LT" w:bidi="en-US"/>
        </w:rPr>
        <w:t>o draudžiama vartoti pacientams, kuriems yra hepatinė koma ar prekoma</w:t>
      </w:r>
      <w:r w:rsidRPr="00F5669A">
        <w:rPr>
          <w:rFonts w:eastAsia="Arial Unicode MS"/>
          <w:snapToGrid/>
          <w:color w:val="000000"/>
          <w:szCs w:val="22"/>
          <w:lang w:val="lt-LT" w:bidi="en-US"/>
        </w:rPr>
        <w:t xml:space="preserve"> (</w:t>
      </w:r>
      <w:r w:rsidR="00E16E8B" w:rsidRPr="00F5669A">
        <w:rPr>
          <w:rFonts w:eastAsia="Arial Unicode MS"/>
          <w:snapToGrid/>
          <w:color w:val="000000"/>
          <w:szCs w:val="22"/>
          <w:lang w:val="lt-LT" w:bidi="en-US"/>
        </w:rPr>
        <w:t>žr.</w:t>
      </w:r>
      <w:r w:rsidRPr="00F5669A">
        <w:rPr>
          <w:rFonts w:eastAsia="Arial Unicode MS"/>
          <w:snapToGrid/>
          <w:color w:val="000000"/>
          <w:szCs w:val="22"/>
          <w:lang w:val="lt-LT" w:bidi="en-US"/>
        </w:rPr>
        <w:t xml:space="preserve"> 4.3</w:t>
      </w:r>
      <w:r w:rsidR="00E16E8B" w:rsidRPr="00F5669A">
        <w:rPr>
          <w:rFonts w:eastAsia="Arial Unicode MS"/>
          <w:snapToGrid/>
          <w:color w:val="000000"/>
          <w:szCs w:val="22"/>
          <w:lang w:val="lt-LT" w:bidi="en-US"/>
        </w:rPr>
        <w:t> skyrių</w:t>
      </w:r>
      <w:r w:rsidRPr="00F5669A">
        <w:rPr>
          <w:rFonts w:eastAsia="Arial Unicode MS"/>
          <w:snapToGrid/>
          <w:color w:val="000000"/>
          <w:szCs w:val="22"/>
          <w:lang w:val="lt-LT" w:bidi="en-US"/>
        </w:rPr>
        <w:t xml:space="preserve">). </w:t>
      </w:r>
      <w:r w:rsidR="00E16E8B" w:rsidRPr="00F5669A">
        <w:rPr>
          <w:color w:val="000000"/>
          <w:szCs w:val="22"/>
          <w:shd w:val="clear" w:color="auto" w:fill="FFFFFF"/>
          <w:lang w:val="lt-LT"/>
        </w:rPr>
        <w:t xml:space="preserve">Pacientams, kure serga </w:t>
      </w:r>
      <w:r w:rsidR="00E16E8B" w:rsidRPr="00F5669A">
        <w:rPr>
          <w:rFonts w:eastAsia="Arial Unicode MS"/>
          <w:snapToGrid/>
          <w:color w:val="000000"/>
          <w:szCs w:val="22"/>
          <w:lang w:val="lt-LT" w:bidi="en-US"/>
        </w:rPr>
        <w:t xml:space="preserve">kepenų nepakankamumu, </w:t>
      </w:r>
      <w:r w:rsidR="00631739" w:rsidRPr="00F5669A">
        <w:rPr>
          <w:rFonts w:eastAsia="Arial Unicode MS"/>
          <w:snapToGrid/>
          <w:color w:val="000000"/>
          <w:szCs w:val="22"/>
          <w:lang w:val="lt-LT" w:bidi="en-US"/>
        </w:rPr>
        <w:t>vaistini</w:t>
      </w:r>
      <w:r w:rsidR="00A311BF">
        <w:rPr>
          <w:rFonts w:eastAsia="Arial Unicode MS"/>
          <w:snapToGrid/>
          <w:color w:val="000000"/>
          <w:szCs w:val="22"/>
          <w:lang w:val="lt-LT" w:bidi="en-US"/>
        </w:rPr>
        <w:t>o</w:t>
      </w:r>
      <w:r w:rsidR="00631739" w:rsidRPr="00F5669A">
        <w:rPr>
          <w:rFonts w:eastAsia="Arial Unicode MS"/>
          <w:snapToGrid/>
          <w:color w:val="000000"/>
          <w:szCs w:val="22"/>
          <w:lang w:val="lt-LT" w:bidi="en-US"/>
        </w:rPr>
        <w:t xml:space="preserve"> preparata</w:t>
      </w:r>
      <w:r w:rsidR="00A311BF">
        <w:rPr>
          <w:rFonts w:eastAsia="Arial Unicode MS"/>
          <w:snapToGrid/>
          <w:color w:val="000000"/>
          <w:szCs w:val="22"/>
          <w:lang w:val="lt-LT" w:bidi="en-US"/>
        </w:rPr>
        <w:t>o</w:t>
      </w:r>
      <w:r w:rsidR="00E16E8B" w:rsidRPr="00F5669A">
        <w:rPr>
          <w:rFonts w:eastAsia="Arial Unicode MS"/>
          <w:snapToGrid/>
          <w:color w:val="000000"/>
          <w:szCs w:val="22"/>
          <w:lang w:val="lt-LT" w:bidi="en-US"/>
        </w:rPr>
        <w:t xml:space="preserve"> turi būti skiriama atsargiai, nes  torazemido koncentracija kraujo plazmoje gali padidėti (žr. 5.2 skyrių).</w:t>
      </w:r>
    </w:p>
    <w:p w14:paraId="79FC65F7" w14:textId="77777777" w:rsidR="00156EAF" w:rsidRPr="00F5669A" w:rsidRDefault="00156EAF" w:rsidP="007C1970">
      <w:pPr>
        <w:widowControl w:val="0"/>
        <w:tabs>
          <w:tab w:val="clear" w:pos="567"/>
        </w:tabs>
        <w:spacing w:line="240" w:lineRule="auto"/>
        <w:rPr>
          <w:rFonts w:eastAsia="Arial Unicode MS"/>
          <w:snapToGrid/>
          <w:color w:val="000000"/>
          <w:szCs w:val="22"/>
          <w:lang w:val="lt-LT" w:bidi="en-US"/>
        </w:rPr>
      </w:pPr>
    </w:p>
    <w:p w14:paraId="62E0A319" w14:textId="77777777" w:rsidR="00156EAF" w:rsidRPr="00954D51" w:rsidRDefault="00A16DC3" w:rsidP="007C1970">
      <w:pPr>
        <w:widowControl w:val="0"/>
        <w:tabs>
          <w:tab w:val="clear" w:pos="567"/>
        </w:tabs>
        <w:spacing w:line="240" w:lineRule="auto"/>
        <w:rPr>
          <w:rFonts w:eastAsia="Arial Unicode MS"/>
          <w:i/>
          <w:iCs/>
          <w:snapToGrid/>
          <w:color w:val="000000"/>
          <w:szCs w:val="22"/>
          <w:lang w:val="lt-LT" w:bidi="en-US"/>
        </w:rPr>
      </w:pPr>
      <w:r w:rsidRPr="00954D51">
        <w:rPr>
          <w:rFonts w:eastAsia="Arial Unicode MS"/>
          <w:i/>
          <w:iCs/>
          <w:snapToGrid/>
          <w:color w:val="000000"/>
          <w:szCs w:val="22"/>
          <w:lang w:val="lt-LT" w:bidi="en-US"/>
        </w:rPr>
        <w:t>Vaikų populiacija</w:t>
      </w:r>
    </w:p>
    <w:p w14:paraId="5EDDE559" w14:textId="77777777" w:rsidR="00E16E8B" w:rsidRPr="00F5669A" w:rsidRDefault="00E16E8B"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Torazemido saugumas ir veiksmingumas vaikams ir paaugliams iki 18 metų neištirti.</w:t>
      </w:r>
    </w:p>
    <w:p w14:paraId="01B47D6C" w14:textId="77777777" w:rsidR="00156EAF" w:rsidRPr="00F5669A" w:rsidRDefault="00E16E8B"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Todėl vaikai ir paaugliai iki 18</w:t>
      </w:r>
      <w:r w:rsidR="004416DD" w:rsidRPr="00F5669A">
        <w:rPr>
          <w:rFonts w:eastAsia="Arial Unicode MS"/>
          <w:snapToGrid/>
          <w:color w:val="000000"/>
          <w:szCs w:val="22"/>
          <w:lang w:val="lt-LT" w:bidi="en-US"/>
        </w:rPr>
        <w:t> </w:t>
      </w:r>
      <w:r w:rsidRPr="00F5669A">
        <w:rPr>
          <w:rFonts w:eastAsia="Arial Unicode MS"/>
          <w:snapToGrid/>
          <w:color w:val="000000"/>
          <w:szCs w:val="22"/>
          <w:lang w:val="lt-LT" w:bidi="en-US"/>
        </w:rPr>
        <w:t>metų neturi būti gydomi torazemidu (žr. 4.4 skyrių).</w:t>
      </w:r>
    </w:p>
    <w:p w14:paraId="043C55E8" w14:textId="77777777" w:rsidR="00E16E8B" w:rsidRPr="00F5669A" w:rsidRDefault="00E16E8B" w:rsidP="007C1970">
      <w:pPr>
        <w:widowControl w:val="0"/>
        <w:tabs>
          <w:tab w:val="clear" w:pos="567"/>
        </w:tabs>
        <w:spacing w:line="240" w:lineRule="auto"/>
        <w:rPr>
          <w:rFonts w:eastAsia="Arial Unicode MS"/>
          <w:snapToGrid/>
          <w:color w:val="000000"/>
          <w:szCs w:val="22"/>
          <w:lang w:val="lt-LT" w:bidi="en-US"/>
        </w:rPr>
      </w:pPr>
    </w:p>
    <w:p w14:paraId="19B84535" w14:textId="77777777" w:rsidR="00156EAF" w:rsidRPr="00F5669A" w:rsidRDefault="00E32DF8" w:rsidP="007C1970">
      <w:pPr>
        <w:widowControl w:val="0"/>
        <w:tabs>
          <w:tab w:val="clear" w:pos="567"/>
        </w:tabs>
        <w:spacing w:line="240" w:lineRule="auto"/>
        <w:rPr>
          <w:rFonts w:eastAsia="Arial Unicode MS"/>
          <w:b/>
          <w:bCs/>
          <w:snapToGrid/>
          <w:color w:val="000000"/>
          <w:szCs w:val="22"/>
          <w:u w:val="single"/>
          <w:lang w:val="lt-LT" w:bidi="en-US"/>
        </w:rPr>
      </w:pPr>
      <w:r w:rsidRPr="00F5669A">
        <w:rPr>
          <w:rFonts w:eastAsia="Arial Unicode MS"/>
          <w:b/>
          <w:bCs/>
          <w:snapToGrid/>
          <w:color w:val="000000"/>
          <w:szCs w:val="22"/>
          <w:u w:val="single"/>
          <w:lang w:val="lt-LT" w:bidi="en-US"/>
        </w:rPr>
        <w:t>Vartojimo metodas</w:t>
      </w:r>
    </w:p>
    <w:p w14:paraId="4D43B4E5" w14:textId="77777777" w:rsidR="00156EAF" w:rsidRPr="00F5669A" w:rsidRDefault="00E32DF8"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Vartoti per burną</w:t>
      </w:r>
      <w:r w:rsidR="00156EAF" w:rsidRPr="00F5669A">
        <w:rPr>
          <w:rFonts w:eastAsia="Arial Unicode MS"/>
          <w:snapToGrid/>
          <w:color w:val="000000"/>
          <w:szCs w:val="22"/>
          <w:lang w:val="lt-LT" w:bidi="en-US"/>
        </w:rPr>
        <w:t>.</w:t>
      </w:r>
    </w:p>
    <w:p w14:paraId="397F9E0E" w14:textId="77777777" w:rsidR="00B44FF0" w:rsidRPr="00F5669A" w:rsidRDefault="00B44FF0" w:rsidP="007C1970">
      <w:pPr>
        <w:widowControl w:val="0"/>
        <w:tabs>
          <w:tab w:val="clear" w:pos="567"/>
        </w:tabs>
        <w:spacing w:line="240" w:lineRule="auto"/>
        <w:ind w:left="567" w:hanging="567"/>
        <w:rPr>
          <w:rFonts w:eastAsia="Arial Unicode MS"/>
          <w:snapToGrid/>
          <w:color w:val="000000"/>
          <w:szCs w:val="22"/>
          <w:lang w:val="lt-LT" w:bidi="en-US"/>
        </w:rPr>
      </w:pPr>
      <w:r w:rsidRPr="00F5669A">
        <w:rPr>
          <w:rFonts w:eastAsia="Arial Unicode MS"/>
          <w:snapToGrid/>
          <w:color w:val="000000"/>
          <w:szCs w:val="22"/>
          <w:lang w:val="lt-LT" w:bidi="en-US"/>
        </w:rPr>
        <w:lastRenderedPageBreak/>
        <w:t>Tabletes reikia gerti ryte, nekramtant, užgeriant nedideliu kiekiu skysčio.</w:t>
      </w:r>
    </w:p>
    <w:p w14:paraId="6FDF4D9C" w14:textId="77777777" w:rsidR="00B44FF0" w:rsidRPr="00F5669A" w:rsidRDefault="00B44FF0" w:rsidP="007C1970">
      <w:pPr>
        <w:widowControl w:val="0"/>
        <w:tabs>
          <w:tab w:val="clear" w:pos="567"/>
        </w:tabs>
        <w:spacing w:line="240" w:lineRule="auto"/>
        <w:ind w:left="567" w:hanging="567"/>
        <w:rPr>
          <w:rFonts w:eastAsia="Arial Unicode MS"/>
          <w:snapToGrid/>
          <w:color w:val="000000"/>
          <w:szCs w:val="22"/>
          <w:lang w:val="lt-LT" w:bidi="en-US"/>
        </w:rPr>
      </w:pPr>
      <w:r w:rsidRPr="00F5669A">
        <w:rPr>
          <w:rFonts w:eastAsia="Arial Unicode MS"/>
          <w:snapToGrid/>
          <w:color w:val="000000"/>
          <w:szCs w:val="22"/>
          <w:lang w:val="lt-LT" w:bidi="en-US"/>
        </w:rPr>
        <w:t>Torazemido biologinis prieinamumas nepriklauso nuo maisto vartojimo.</w:t>
      </w:r>
    </w:p>
    <w:p w14:paraId="64B1414C" w14:textId="77777777" w:rsidR="00776FBE" w:rsidRPr="00F5669A" w:rsidRDefault="00B44FF0" w:rsidP="007C1970">
      <w:pPr>
        <w:widowControl w:val="0"/>
        <w:tabs>
          <w:tab w:val="clear" w:pos="567"/>
        </w:tabs>
        <w:spacing w:line="240" w:lineRule="auto"/>
        <w:ind w:left="567" w:hanging="567"/>
        <w:rPr>
          <w:rFonts w:eastAsia="Arial Unicode MS"/>
          <w:snapToGrid/>
          <w:color w:val="000000"/>
          <w:szCs w:val="22"/>
          <w:lang w:val="lt-LT" w:bidi="en-US"/>
        </w:rPr>
      </w:pPr>
      <w:r w:rsidRPr="00F5669A">
        <w:rPr>
          <w:rFonts w:eastAsia="Arial Unicode MS"/>
          <w:snapToGrid/>
          <w:color w:val="000000"/>
          <w:szCs w:val="22"/>
          <w:lang w:val="lt-LT" w:bidi="en-US"/>
        </w:rPr>
        <w:t>Torazemido paprastai skiriama ilgalaikiam gydymui arba iki tol, kol išnyksta edema.</w:t>
      </w:r>
    </w:p>
    <w:p w14:paraId="7F22E28A" w14:textId="77777777" w:rsidR="00B44FF0" w:rsidRPr="00F5669A" w:rsidRDefault="00B44FF0" w:rsidP="007C1970">
      <w:pPr>
        <w:widowControl w:val="0"/>
        <w:tabs>
          <w:tab w:val="clear" w:pos="567"/>
        </w:tabs>
        <w:spacing w:line="240" w:lineRule="auto"/>
        <w:ind w:left="567" w:hanging="567"/>
        <w:rPr>
          <w:snapToGrid/>
          <w:szCs w:val="22"/>
          <w:lang w:val="lt-LT"/>
        </w:rPr>
      </w:pPr>
    </w:p>
    <w:p w14:paraId="7859B17B"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4.3</w:t>
      </w:r>
      <w:r w:rsidRPr="00F5669A">
        <w:rPr>
          <w:b/>
          <w:snapToGrid/>
          <w:kern w:val="28"/>
          <w:szCs w:val="22"/>
          <w:lang w:val="lt-LT"/>
        </w:rPr>
        <w:tab/>
        <w:t>Kontraindikacijos</w:t>
      </w:r>
    </w:p>
    <w:p w14:paraId="23FAA483" w14:textId="77777777" w:rsidR="0060478E" w:rsidRPr="00F5669A" w:rsidRDefault="0060478E" w:rsidP="007C1970">
      <w:pPr>
        <w:widowControl w:val="0"/>
        <w:spacing w:line="240" w:lineRule="auto"/>
        <w:rPr>
          <w:szCs w:val="22"/>
          <w:lang w:val="lt-LT"/>
        </w:rPr>
      </w:pPr>
    </w:p>
    <w:p w14:paraId="6185ED8F" w14:textId="77777777" w:rsidR="00351ED0" w:rsidRPr="00F5669A" w:rsidRDefault="00351ED0"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 xml:space="preserve">Padidėjęs jautrumas veikliajai medžiagai, </w:t>
      </w:r>
      <w:r w:rsidRPr="00954D51">
        <w:rPr>
          <w:szCs w:val="22"/>
          <w:lang w:val="lt-LT"/>
        </w:rPr>
        <w:t>sulfon</w:t>
      </w:r>
      <w:r w:rsidR="00FF3FF6" w:rsidRPr="00954D51">
        <w:rPr>
          <w:szCs w:val="22"/>
          <w:lang w:val="lt-LT"/>
        </w:rPr>
        <w:t>il</w:t>
      </w:r>
      <w:r w:rsidRPr="00954D51">
        <w:rPr>
          <w:szCs w:val="22"/>
          <w:lang w:val="lt-LT"/>
        </w:rPr>
        <w:t>karbamidams</w:t>
      </w:r>
      <w:r w:rsidRPr="00F5669A">
        <w:rPr>
          <w:szCs w:val="22"/>
          <w:lang w:val="lt-LT"/>
        </w:rPr>
        <w:t xml:space="preserve"> arba bet kuriai 6.1</w:t>
      </w:r>
      <w:r w:rsidR="004416DD" w:rsidRPr="00F5669A">
        <w:rPr>
          <w:szCs w:val="22"/>
          <w:lang w:val="lt-LT"/>
        </w:rPr>
        <w:t> </w:t>
      </w:r>
      <w:r w:rsidRPr="00F5669A">
        <w:rPr>
          <w:szCs w:val="22"/>
          <w:lang w:val="lt-LT"/>
        </w:rPr>
        <w:t>skyriuje nurodytai pagalbinei medžiagai</w:t>
      </w:r>
      <w:r w:rsidR="009B5B00">
        <w:rPr>
          <w:szCs w:val="22"/>
          <w:lang w:val="lt-LT"/>
        </w:rPr>
        <w:t>.</w:t>
      </w:r>
    </w:p>
    <w:p w14:paraId="69F77B16" w14:textId="77777777" w:rsidR="00351ED0" w:rsidRPr="00F5669A" w:rsidRDefault="00351ED0"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Inkstų nepakankamumas su anurija</w:t>
      </w:r>
      <w:r w:rsidR="009B5B00">
        <w:rPr>
          <w:szCs w:val="22"/>
          <w:lang w:val="lt-LT"/>
        </w:rPr>
        <w:t>.</w:t>
      </w:r>
    </w:p>
    <w:p w14:paraId="5639E9A9" w14:textId="77777777" w:rsidR="00351ED0" w:rsidRPr="00F5669A" w:rsidRDefault="00351ED0"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 xml:space="preserve">Hepatinė </w:t>
      </w:r>
      <w:r w:rsidR="00603B3D" w:rsidRPr="00F5669A">
        <w:rPr>
          <w:szCs w:val="22"/>
          <w:lang w:val="lt-LT"/>
        </w:rPr>
        <w:t xml:space="preserve">koma ar </w:t>
      </w:r>
      <w:r w:rsidRPr="00F5669A">
        <w:rPr>
          <w:szCs w:val="22"/>
          <w:lang w:val="lt-LT"/>
        </w:rPr>
        <w:t>prekoma</w:t>
      </w:r>
      <w:r w:rsidR="009B5B00">
        <w:rPr>
          <w:szCs w:val="22"/>
          <w:lang w:val="lt-LT"/>
        </w:rPr>
        <w:t>.</w:t>
      </w:r>
    </w:p>
    <w:p w14:paraId="06C5DD1A" w14:textId="77777777" w:rsidR="00351ED0" w:rsidRPr="00F5669A" w:rsidRDefault="00351ED0"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Hipotenzija</w:t>
      </w:r>
      <w:r w:rsidR="009B5B00">
        <w:rPr>
          <w:szCs w:val="22"/>
          <w:lang w:val="lt-LT"/>
        </w:rPr>
        <w:t>.</w:t>
      </w:r>
    </w:p>
    <w:p w14:paraId="6FBFE6B7" w14:textId="77777777" w:rsidR="00351ED0" w:rsidRPr="00F5669A" w:rsidRDefault="00351ED0"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Hipovolemija</w:t>
      </w:r>
      <w:r w:rsidR="009B5B00">
        <w:rPr>
          <w:szCs w:val="22"/>
          <w:lang w:val="lt-LT"/>
        </w:rPr>
        <w:t>.</w:t>
      </w:r>
    </w:p>
    <w:p w14:paraId="3002E421" w14:textId="77777777" w:rsidR="00351ED0" w:rsidRPr="00F5669A" w:rsidRDefault="00351ED0"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Hiponatremija, hipokalemija</w:t>
      </w:r>
      <w:r w:rsidR="009B5B00">
        <w:rPr>
          <w:szCs w:val="22"/>
          <w:lang w:val="lt-LT"/>
        </w:rPr>
        <w:t>.</w:t>
      </w:r>
    </w:p>
    <w:p w14:paraId="79F6A452" w14:textId="77777777" w:rsidR="00351ED0" w:rsidRPr="00F5669A" w:rsidRDefault="00351ED0"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Reikšmingi šlapinimosi sutrikimai (</w:t>
      </w:r>
      <w:r w:rsidR="00E45C3E" w:rsidRPr="00F5669A">
        <w:rPr>
          <w:szCs w:val="22"/>
          <w:lang w:val="lt-LT"/>
        </w:rPr>
        <w:t>pavyzdžiui</w:t>
      </w:r>
      <w:r w:rsidRPr="00F5669A">
        <w:rPr>
          <w:szCs w:val="22"/>
          <w:lang w:val="lt-LT"/>
        </w:rPr>
        <w:t>, dėl prostatos hiperplazijos)</w:t>
      </w:r>
      <w:r w:rsidR="009B5B00">
        <w:rPr>
          <w:szCs w:val="22"/>
          <w:lang w:val="lt-LT"/>
        </w:rPr>
        <w:t>.</w:t>
      </w:r>
    </w:p>
    <w:p w14:paraId="060AD1EF" w14:textId="77777777" w:rsidR="00EF64C8" w:rsidRPr="00F5669A" w:rsidRDefault="00351ED0"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Žindymo laikotarpis (žr. 4.6</w:t>
      </w:r>
      <w:r w:rsidR="004416DD" w:rsidRPr="00F5669A">
        <w:rPr>
          <w:szCs w:val="22"/>
          <w:lang w:val="lt-LT"/>
        </w:rPr>
        <w:t> </w:t>
      </w:r>
      <w:r w:rsidRPr="00F5669A">
        <w:rPr>
          <w:szCs w:val="22"/>
          <w:lang w:val="lt-LT"/>
        </w:rPr>
        <w:t>skyrių)</w:t>
      </w:r>
      <w:r w:rsidR="009B5B00">
        <w:rPr>
          <w:szCs w:val="22"/>
          <w:lang w:val="lt-LT"/>
        </w:rPr>
        <w:t>.</w:t>
      </w:r>
    </w:p>
    <w:p w14:paraId="68245FEA" w14:textId="77777777" w:rsidR="0060478E" w:rsidRPr="00F5669A" w:rsidRDefault="0060478E" w:rsidP="007C1970">
      <w:pPr>
        <w:widowControl w:val="0"/>
        <w:tabs>
          <w:tab w:val="clear" w:pos="567"/>
        </w:tabs>
        <w:autoSpaceDE w:val="0"/>
        <w:autoSpaceDN w:val="0"/>
        <w:adjustRightInd w:val="0"/>
        <w:spacing w:line="240" w:lineRule="auto"/>
        <w:rPr>
          <w:rFonts w:eastAsia="TimesNewRoman"/>
          <w:snapToGrid/>
          <w:szCs w:val="22"/>
          <w:lang w:val="lt-LT"/>
        </w:rPr>
      </w:pPr>
    </w:p>
    <w:p w14:paraId="568086A6" w14:textId="77777777" w:rsidR="00776FBE" w:rsidRPr="00F5669A" w:rsidRDefault="00776FBE" w:rsidP="007C1970">
      <w:pPr>
        <w:widowControl w:val="0"/>
        <w:spacing w:line="240" w:lineRule="auto"/>
        <w:ind w:left="567" w:hanging="567"/>
        <w:outlineLvl w:val="2"/>
        <w:rPr>
          <w:b/>
          <w:snapToGrid/>
          <w:szCs w:val="22"/>
          <w:lang w:val="lt-LT"/>
        </w:rPr>
      </w:pPr>
      <w:r w:rsidRPr="00F5669A">
        <w:rPr>
          <w:b/>
          <w:snapToGrid/>
          <w:kern w:val="28"/>
          <w:szCs w:val="22"/>
          <w:lang w:val="lt-LT"/>
        </w:rPr>
        <w:t>4.4</w:t>
      </w:r>
      <w:r w:rsidRPr="00F5669A">
        <w:rPr>
          <w:b/>
          <w:snapToGrid/>
          <w:kern w:val="28"/>
          <w:szCs w:val="22"/>
          <w:lang w:val="lt-LT"/>
        </w:rPr>
        <w:tab/>
        <w:t>Specialūs įspėjimai ir atsargumo priemonės</w:t>
      </w:r>
    </w:p>
    <w:p w14:paraId="1BBA64B3" w14:textId="77777777" w:rsidR="00776FBE" w:rsidRPr="00F5669A" w:rsidRDefault="00776FBE" w:rsidP="007C1970">
      <w:pPr>
        <w:widowControl w:val="0"/>
        <w:tabs>
          <w:tab w:val="clear" w:pos="567"/>
        </w:tabs>
        <w:spacing w:line="240" w:lineRule="auto"/>
        <w:ind w:left="567" w:hanging="567"/>
        <w:rPr>
          <w:bCs/>
          <w:snapToGrid/>
          <w:szCs w:val="22"/>
          <w:lang w:val="lt-LT"/>
        </w:rPr>
      </w:pPr>
    </w:p>
    <w:p w14:paraId="58B5EB10" w14:textId="77777777" w:rsidR="00A33934" w:rsidRPr="00F5669A" w:rsidRDefault="00A33934"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w:t>
      </w:r>
      <w:r w:rsidR="00AC15C6" w:rsidRPr="00F5669A">
        <w:rPr>
          <w:rFonts w:eastAsia="Arial Unicode MS"/>
          <w:snapToGrid/>
          <w:color w:val="000000"/>
          <w:szCs w:val="22"/>
          <w:lang w:val="lt-LT" w:bidi="en-US"/>
        </w:rPr>
        <w:t>z</w:t>
      </w:r>
      <w:r w:rsidRPr="00F5669A">
        <w:rPr>
          <w:rFonts w:eastAsia="Arial Unicode MS"/>
          <w:snapToGrid/>
          <w:color w:val="000000"/>
          <w:szCs w:val="22"/>
          <w:lang w:val="lt-LT" w:bidi="en-US"/>
        </w:rPr>
        <w:t>emid</w:t>
      </w:r>
      <w:r w:rsidR="00AC15C6" w:rsidRPr="00F5669A">
        <w:rPr>
          <w:rFonts w:eastAsia="Arial Unicode MS"/>
          <w:snapToGrid/>
          <w:color w:val="000000"/>
          <w:szCs w:val="22"/>
          <w:lang w:val="lt-LT" w:bidi="en-US"/>
        </w:rPr>
        <w:t>as n</w:t>
      </w:r>
      <w:r w:rsidR="00AC15C6" w:rsidRPr="00F5669A">
        <w:rPr>
          <w:rStyle w:val="Grietas"/>
          <w:b w:val="0"/>
          <w:bCs w:val="0"/>
          <w:szCs w:val="22"/>
          <w:lang w:val="lt-LT"/>
        </w:rPr>
        <w:t>eturi būti skiriamas, jeigu</w:t>
      </w:r>
      <w:r w:rsidRPr="00F5669A">
        <w:rPr>
          <w:rFonts w:eastAsia="Arial Unicode MS"/>
          <w:snapToGrid/>
          <w:color w:val="000000"/>
          <w:szCs w:val="22"/>
          <w:lang w:val="lt-LT" w:bidi="en-US"/>
        </w:rPr>
        <w:t>:</w:t>
      </w:r>
    </w:p>
    <w:p w14:paraId="56079BF4" w14:textId="77777777" w:rsidR="00A33934" w:rsidRPr="00F5669A" w:rsidRDefault="00EC05C2"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 xml:space="preserve">yra </w:t>
      </w:r>
      <w:r w:rsidR="00AC15C6" w:rsidRPr="00F5669A">
        <w:rPr>
          <w:szCs w:val="22"/>
          <w:lang w:val="lt-LT"/>
        </w:rPr>
        <w:t>podagra;</w:t>
      </w:r>
    </w:p>
    <w:p w14:paraId="7CF6C2FE" w14:textId="77777777" w:rsidR="00AC15C6" w:rsidRPr="00F5669A" w:rsidRDefault="00EC05C2"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 xml:space="preserve">yra </w:t>
      </w:r>
      <w:r w:rsidR="00AC15C6" w:rsidRPr="00F5669A">
        <w:rPr>
          <w:szCs w:val="22"/>
          <w:lang w:val="lt-LT"/>
        </w:rPr>
        <w:t>širdies ritmo sutrikimai</w:t>
      </w:r>
      <w:r w:rsidR="00A33934" w:rsidRPr="00F5669A">
        <w:rPr>
          <w:szCs w:val="22"/>
          <w:lang w:val="lt-LT"/>
        </w:rPr>
        <w:t xml:space="preserve"> (</w:t>
      </w:r>
      <w:r w:rsidR="00E45C3E" w:rsidRPr="00F5669A">
        <w:rPr>
          <w:szCs w:val="22"/>
          <w:lang w:val="lt-LT"/>
        </w:rPr>
        <w:t>pavyzdžiui</w:t>
      </w:r>
      <w:r w:rsidR="00AC15C6" w:rsidRPr="00F5669A">
        <w:rPr>
          <w:szCs w:val="22"/>
          <w:lang w:val="lt-LT"/>
        </w:rPr>
        <w:t>, sinoatrialinė blokada, 2 arba 3 laipsnio atrioventrikulinė blokada);</w:t>
      </w:r>
    </w:p>
    <w:p w14:paraId="21A384EF" w14:textId="77777777" w:rsidR="00AC15C6" w:rsidRPr="00F5669A" w:rsidRDefault="00EC05C2"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 xml:space="preserve">yra </w:t>
      </w:r>
      <w:r w:rsidR="00AC15C6" w:rsidRPr="00F5669A">
        <w:rPr>
          <w:szCs w:val="22"/>
          <w:lang w:val="lt-LT"/>
        </w:rPr>
        <w:t>patologinių rūgščių ir šarmų pusiausvyros pokyčių;</w:t>
      </w:r>
    </w:p>
    <w:p w14:paraId="192F85A4" w14:textId="77777777" w:rsidR="00AC15C6" w:rsidRPr="00F5669A" w:rsidRDefault="00AC15C6"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tuo pat metu taikomas gydymas ličiu, aminoglikozidais ar cefalosporinais;</w:t>
      </w:r>
    </w:p>
    <w:p w14:paraId="4F269CA0" w14:textId="77777777" w:rsidR="00A33934" w:rsidRPr="00F5669A" w:rsidRDefault="00EC05C2"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 xml:space="preserve">yra </w:t>
      </w:r>
      <w:r w:rsidR="00AC15C6" w:rsidRPr="00F5669A">
        <w:rPr>
          <w:szCs w:val="22"/>
          <w:lang w:val="lt-LT"/>
        </w:rPr>
        <w:t xml:space="preserve">patologinių kraujo ląstelių skaičiaus pokyčių </w:t>
      </w:r>
      <w:r w:rsidR="00A33934" w:rsidRPr="00F5669A">
        <w:rPr>
          <w:szCs w:val="22"/>
          <w:lang w:val="lt-LT"/>
        </w:rPr>
        <w:t>(</w:t>
      </w:r>
      <w:r w:rsidR="00E45C3E" w:rsidRPr="00F5669A">
        <w:rPr>
          <w:szCs w:val="22"/>
          <w:lang w:val="lt-LT"/>
        </w:rPr>
        <w:t>pavyzdžiui</w:t>
      </w:r>
      <w:r w:rsidR="00AC15C6" w:rsidRPr="00F5669A">
        <w:rPr>
          <w:szCs w:val="22"/>
          <w:lang w:val="lt-LT"/>
        </w:rPr>
        <w:t xml:space="preserve">, </w:t>
      </w:r>
      <w:r w:rsidRPr="00F5669A">
        <w:rPr>
          <w:szCs w:val="22"/>
          <w:lang w:val="lt-LT"/>
        </w:rPr>
        <w:t>trombocitopenija ar anemija pacientams, kuriems nėra inkstų nepakankamumo</w:t>
      </w:r>
      <w:r w:rsidR="00A33934" w:rsidRPr="00F5669A">
        <w:rPr>
          <w:szCs w:val="22"/>
          <w:lang w:val="lt-LT"/>
        </w:rPr>
        <w:t>)</w:t>
      </w:r>
      <w:r w:rsidRPr="00F5669A">
        <w:rPr>
          <w:szCs w:val="22"/>
          <w:lang w:val="lt-LT"/>
        </w:rPr>
        <w:t>;</w:t>
      </w:r>
    </w:p>
    <w:p w14:paraId="17537ADF" w14:textId="77777777" w:rsidR="00A33934" w:rsidRPr="00F5669A" w:rsidRDefault="004416DD" w:rsidP="00F64CCA">
      <w:pPr>
        <w:widowControl w:val="0"/>
        <w:numPr>
          <w:ilvl w:val="0"/>
          <w:numId w:val="1"/>
        </w:numPr>
        <w:tabs>
          <w:tab w:val="clear" w:pos="567"/>
        </w:tabs>
        <w:autoSpaceDE w:val="0"/>
        <w:autoSpaceDN w:val="0"/>
        <w:adjustRightInd w:val="0"/>
        <w:spacing w:line="240" w:lineRule="auto"/>
        <w:ind w:left="567" w:hanging="567"/>
        <w:rPr>
          <w:szCs w:val="22"/>
          <w:lang w:val="lt-LT"/>
        </w:rPr>
      </w:pPr>
      <w:r w:rsidRPr="00F5669A">
        <w:rPr>
          <w:szCs w:val="22"/>
          <w:lang w:val="lt-LT"/>
        </w:rPr>
        <w:t xml:space="preserve">yra </w:t>
      </w:r>
      <w:r w:rsidR="00EC05C2" w:rsidRPr="00F5669A">
        <w:rPr>
          <w:szCs w:val="22"/>
          <w:lang w:val="lt-LT"/>
        </w:rPr>
        <w:t>inkstų nepakankamumas dėl nefrotoksinių medžiagų poveikio;</w:t>
      </w:r>
    </w:p>
    <w:p w14:paraId="789D8131" w14:textId="77777777" w:rsidR="00A33934" w:rsidRPr="00F5669A" w:rsidRDefault="00EC05C2" w:rsidP="00F64CCA">
      <w:pPr>
        <w:widowControl w:val="0"/>
        <w:numPr>
          <w:ilvl w:val="0"/>
          <w:numId w:val="1"/>
        </w:numPr>
        <w:tabs>
          <w:tab w:val="clear" w:pos="567"/>
        </w:tabs>
        <w:autoSpaceDE w:val="0"/>
        <w:autoSpaceDN w:val="0"/>
        <w:adjustRightInd w:val="0"/>
        <w:spacing w:line="240" w:lineRule="auto"/>
        <w:ind w:left="567" w:hanging="567"/>
        <w:rPr>
          <w:rFonts w:eastAsia="Arial Unicode MS"/>
          <w:snapToGrid/>
          <w:color w:val="000000"/>
          <w:szCs w:val="22"/>
          <w:lang w:val="lt-LT" w:bidi="en-US"/>
        </w:rPr>
      </w:pPr>
      <w:r w:rsidRPr="00F5669A">
        <w:rPr>
          <w:szCs w:val="22"/>
          <w:lang w:val="lt-LT"/>
        </w:rPr>
        <w:t>pacientas yra jaunesnis nei</w:t>
      </w:r>
      <w:r w:rsidR="00A33934" w:rsidRPr="00F5669A">
        <w:rPr>
          <w:szCs w:val="22"/>
          <w:lang w:val="lt-LT"/>
        </w:rPr>
        <w:t xml:space="preserve"> 18 </w:t>
      </w:r>
      <w:r w:rsidRPr="00F5669A">
        <w:rPr>
          <w:szCs w:val="22"/>
          <w:lang w:val="lt-LT"/>
        </w:rPr>
        <w:t>metų vaikas.</w:t>
      </w:r>
    </w:p>
    <w:p w14:paraId="4D72403E" w14:textId="77777777" w:rsidR="00A33934" w:rsidRPr="00F5669A" w:rsidRDefault="00A33934" w:rsidP="007C1970">
      <w:pPr>
        <w:widowControl w:val="0"/>
        <w:tabs>
          <w:tab w:val="clear" w:pos="567"/>
        </w:tabs>
        <w:spacing w:line="240" w:lineRule="auto"/>
        <w:rPr>
          <w:rFonts w:eastAsia="Arial Unicode MS"/>
          <w:snapToGrid/>
          <w:color w:val="000000"/>
          <w:szCs w:val="22"/>
          <w:lang w:val="lt-LT" w:bidi="en-US"/>
        </w:rPr>
      </w:pPr>
    </w:p>
    <w:p w14:paraId="331765B6" w14:textId="77777777" w:rsidR="00A33934" w:rsidRPr="00F5669A" w:rsidRDefault="005B3FF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Kadangi gali padidėti gliukozės </w:t>
      </w:r>
      <w:r w:rsidR="005E0785" w:rsidRPr="00F5669A">
        <w:rPr>
          <w:rFonts w:eastAsia="Arial Unicode MS"/>
          <w:snapToGrid/>
          <w:color w:val="000000"/>
          <w:szCs w:val="22"/>
          <w:lang w:val="lt-LT" w:bidi="en-US"/>
        </w:rPr>
        <w:t>koncentracija</w:t>
      </w:r>
      <w:r w:rsidRPr="00F5669A">
        <w:rPr>
          <w:rFonts w:eastAsia="Arial Unicode MS"/>
          <w:snapToGrid/>
          <w:color w:val="000000"/>
          <w:szCs w:val="22"/>
          <w:lang w:val="lt-LT" w:bidi="en-US"/>
        </w:rPr>
        <w:t xml:space="preserve"> kraujyje, pacientams, kuriems nustatytas </w:t>
      </w:r>
      <w:r w:rsidR="004416DD" w:rsidRPr="00F5669A">
        <w:rPr>
          <w:rFonts w:eastAsia="Arial Unicode MS"/>
          <w:snapToGrid/>
          <w:color w:val="000000"/>
          <w:szCs w:val="22"/>
          <w:lang w:val="lt-LT" w:bidi="en-US"/>
        </w:rPr>
        <w:t xml:space="preserve">kliniškai pasireiškęs </w:t>
      </w:r>
      <w:r w:rsidRPr="00F5669A">
        <w:rPr>
          <w:rFonts w:eastAsia="Arial Unicode MS"/>
          <w:snapToGrid/>
          <w:color w:val="000000"/>
          <w:szCs w:val="22"/>
          <w:lang w:val="lt-LT" w:bidi="en-US"/>
        </w:rPr>
        <w:t>cukrinis diabetas arba latentinė jo forma, rekomenduojama atidžiai stebėti angliavandenių apykaitą.</w:t>
      </w:r>
    </w:p>
    <w:p w14:paraId="23A5D322" w14:textId="77777777" w:rsidR="00A33934" w:rsidRPr="00F5669A" w:rsidRDefault="00A33934" w:rsidP="007C1970">
      <w:pPr>
        <w:widowControl w:val="0"/>
        <w:tabs>
          <w:tab w:val="clear" w:pos="567"/>
        </w:tabs>
        <w:spacing w:line="240" w:lineRule="auto"/>
        <w:rPr>
          <w:rFonts w:eastAsia="Arial Unicode MS"/>
          <w:snapToGrid/>
          <w:color w:val="000000"/>
          <w:szCs w:val="22"/>
          <w:lang w:val="lt-LT" w:bidi="en-US"/>
        </w:rPr>
      </w:pPr>
    </w:p>
    <w:p w14:paraId="2BA174ED" w14:textId="77777777" w:rsidR="00A33934" w:rsidRPr="00F5669A" w:rsidRDefault="00954D51" w:rsidP="007C1970">
      <w:pPr>
        <w:widowControl w:val="0"/>
        <w:tabs>
          <w:tab w:val="clear" w:pos="567"/>
        </w:tabs>
        <w:spacing w:line="240" w:lineRule="auto"/>
        <w:rPr>
          <w:rFonts w:eastAsia="Arial Unicode MS"/>
          <w:snapToGrid/>
          <w:color w:val="000000"/>
          <w:szCs w:val="22"/>
          <w:lang w:val="lt-LT" w:bidi="en-US"/>
        </w:rPr>
      </w:pPr>
      <w:r>
        <w:rPr>
          <w:rFonts w:eastAsia="Arial Unicode MS"/>
          <w:snapToGrid/>
          <w:color w:val="000000"/>
          <w:szCs w:val="22"/>
          <w:lang w:val="lt-LT" w:bidi="en-US"/>
        </w:rPr>
        <w:t>Y</w:t>
      </w:r>
      <w:r w:rsidRPr="00F5669A">
        <w:rPr>
          <w:rFonts w:eastAsia="Arial Unicode MS"/>
          <w:snapToGrid/>
          <w:color w:val="000000"/>
          <w:szCs w:val="22"/>
          <w:lang w:val="lt-LT" w:bidi="en-US"/>
        </w:rPr>
        <w:t xml:space="preserve">pač gydymo pradžioje bei senyviems pacientams </w:t>
      </w:r>
      <w:r>
        <w:rPr>
          <w:rFonts w:eastAsia="Arial Unicode MS"/>
          <w:snapToGrid/>
          <w:color w:val="000000"/>
          <w:szCs w:val="22"/>
          <w:lang w:val="lt-LT" w:bidi="en-US"/>
        </w:rPr>
        <w:t>r</w:t>
      </w:r>
      <w:r w:rsidR="00624D9C" w:rsidRPr="00F5669A">
        <w:rPr>
          <w:rFonts w:eastAsia="Arial Unicode MS"/>
          <w:snapToGrid/>
          <w:color w:val="000000"/>
          <w:szCs w:val="22"/>
          <w:lang w:val="lt-LT" w:bidi="en-US"/>
        </w:rPr>
        <w:t>eikia stebėti,</w:t>
      </w:r>
      <w:r w:rsidR="00B00334" w:rsidRPr="00F5669A">
        <w:rPr>
          <w:rFonts w:eastAsia="Arial Unicode MS"/>
          <w:snapToGrid/>
          <w:color w:val="000000"/>
          <w:szCs w:val="22"/>
          <w:lang w:val="lt-LT" w:bidi="en-US"/>
        </w:rPr>
        <w:t xml:space="preserve"> </w:t>
      </w:r>
      <w:r w:rsidR="00624D9C" w:rsidRPr="00F5669A">
        <w:rPr>
          <w:rFonts w:eastAsia="Arial Unicode MS"/>
          <w:snapToGrid/>
          <w:color w:val="000000"/>
          <w:szCs w:val="22"/>
          <w:lang w:val="lt-LT" w:bidi="en-US"/>
        </w:rPr>
        <w:t xml:space="preserve">ar neatsiranda elektrolitų netekimo ir kraujo koncentracijos </w:t>
      </w:r>
      <w:r w:rsidR="00B00334">
        <w:rPr>
          <w:rFonts w:eastAsia="Arial Unicode MS"/>
          <w:snapToGrid/>
          <w:color w:val="000000"/>
          <w:szCs w:val="22"/>
          <w:lang w:val="lt-LT" w:bidi="en-US"/>
        </w:rPr>
        <w:t xml:space="preserve">sutrikimo </w:t>
      </w:r>
      <w:r w:rsidR="00624D9C" w:rsidRPr="00F5669A">
        <w:rPr>
          <w:rFonts w:eastAsia="Arial Unicode MS"/>
          <w:snapToGrid/>
          <w:color w:val="000000"/>
          <w:szCs w:val="22"/>
          <w:lang w:val="lt-LT" w:bidi="en-US"/>
        </w:rPr>
        <w:t>požymių.</w:t>
      </w:r>
    </w:p>
    <w:p w14:paraId="6C0F7D10" w14:textId="77777777" w:rsidR="00A33934" w:rsidRPr="00F5669A" w:rsidRDefault="00A33934" w:rsidP="007C1970">
      <w:pPr>
        <w:widowControl w:val="0"/>
        <w:tabs>
          <w:tab w:val="clear" w:pos="567"/>
        </w:tabs>
        <w:spacing w:line="240" w:lineRule="auto"/>
        <w:rPr>
          <w:rFonts w:eastAsia="Arial Unicode MS"/>
          <w:snapToGrid/>
          <w:color w:val="000000"/>
          <w:szCs w:val="22"/>
          <w:lang w:val="lt-LT" w:bidi="en-US"/>
        </w:rPr>
      </w:pPr>
    </w:p>
    <w:p w14:paraId="293DCE44" w14:textId="77777777" w:rsidR="00A33934" w:rsidRPr="00F5669A" w:rsidRDefault="005E0785"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Ilgai gydant  torazemidu, reikia reguliariai tirti elektrolitų pusiausvyrą, ypač kalio koncentraciją kraujo serume</w:t>
      </w:r>
      <w:r w:rsidR="00A33934"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 xml:space="preserve">Reikia reguliariais intervalais tikrinti </w:t>
      </w:r>
      <w:r w:rsidR="004416DD" w:rsidRPr="00F5669A">
        <w:rPr>
          <w:rFonts w:eastAsia="Arial Unicode MS"/>
          <w:snapToGrid/>
          <w:color w:val="000000"/>
          <w:szCs w:val="22"/>
          <w:lang w:val="lt-LT" w:bidi="en-US"/>
        </w:rPr>
        <w:t>gliukozės</w:t>
      </w:r>
      <w:r w:rsidRPr="00F5669A">
        <w:rPr>
          <w:rFonts w:eastAsia="Arial Unicode MS"/>
          <w:snapToGrid/>
          <w:color w:val="000000"/>
          <w:szCs w:val="22"/>
          <w:lang w:val="lt-LT" w:bidi="en-US"/>
        </w:rPr>
        <w:t xml:space="preserve"> koncentraciją kraujyje, šlapimo rūgšties, karbamido, kreatinino ir lipidų koncentraciją kraujyje bei kraujo ląstelių (eritrocitų, leukocitų, trombocitų) skaičių.</w:t>
      </w:r>
    </w:p>
    <w:p w14:paraId="431EDF7E" w14:textId="77777777" w:rsidR="005E0785" w:rsidRPr="00F5669A" w:rsidRDefault="005E0785" w:rsidP="007C1970">
      <w:pPr>
        <w:widowControl w:val="0"/>
        <w:tabs>
          <w:tab w:val="clear" w:pos="567"/>
        </w:tabs>
        <w:spacing w:line="240" w:lineRule="auto"/>
        <w:rPr>
          <w:rFonts w:eastAsia="Arial Unicode MS"/>
          <w:snapToGrid/>
          <w:color w:val="000000"/>
          <w:szCs w:val="22"/>
          <w:lang w:val="lt-LT" w:bidi="en-US"/>
        </w:rPr>
      </w:pPr>
    </w:p>
    <w:p w14:paraId="1270C7FB" w14:textId="77777777" w:rsidR="00A33934" w:rsidRPr="00F5669A" w:rsidRDefault="00624D9C" w:rsidP="007C1970">
      <w:pPr>
        <w:widowControl w:val="0"/>
        <w:tabs>
          <w:tab w:val="clear" w:pos="567"/>
        </w:tabs>
        <w:spacing w:line="240" w:lineRule="auto"/>
        <w:rPr>
          <w:rFonts w:eastAsia="Arial Unicode MS"/>
          <w:b/>
          <w:bCs/>
          <w:snapToGrid/>
          <w:color w:val="000000"/>
          <w:szCs w:val="22"/>
          <w:lang w:val="lt-LT" w:bidi="en-US"/>
        </w:rPr>
      </w:pPr>
      <w:bookmarkStart w:id="4" w:name="_Hlk98923819"/>
      <w:r w:rsidRPr="00F5669A">
        <w:rPr>
          <w:rFonts w:eastAsia="Arial Unicode MS"/>
          <w:b/>
          <w:bCs/>
          <w:snapToGrid/>
          <w:color w:val="000000"/>
          <w:szCs w:val="22"/>
          <w:lang w:val="lt-LT" w:bidi="en-US"/>
        </w:rPr>
        <w:t>Netinkamo vartojimo dopingo tikslais poveikis</w:t>
      </w:r>
    </w:p>
    <w:p w14:paraId="0BB4AE8B" w14:textId="77777777" w:rsidR="00743233" w:rsidRPr="00F5669A" w:rsidRDefault="00743233"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Torazemido vartojimas gali lemti teigiamus dopingo testų rezultatus.</w:t>
      </w:r>
    </w:p>
    <w:bookmarkEnd w:id="4"/>
    <w:p w14:paraId="2D98D37A" w14:textId="77777777" w:rsidR="00A33934" w:rsidRPr="00F5669A" w:rsidRDefault="0015664D"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Dopingo tikslais vartojamo torazemido </w:t>
      </w:r>
      <w:r w:rsidR="00B00334">
        <w:rPr>
          <w:rFonts w:eastAsia="Arial Unicode MS"/>
          <w:snapToGrid/>
          <w:color w:val="000000"/>
          <w:szCs w:val="22"/>
          <w:lang w:val="lt-LT" w:bidi="en-US"/>
        </w:rPr>
        <w:t>pasekmių</w:t>
      </w:r>
      <w:r w:rsidR="00B00334"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 xml:space="preserve">sveikatai </w:t>
      </w:r>
      <w:r w:rsidR="00B00334">
        <w:rPr>
          <w:rFonts w:eastAsia="Arial Unicode MS"/>
          <w:snapToGrid/>
          <w:color w:val="000000"/>
          <w:szCs w:val="22"/>
          <w:lang w:val="lt-LT" w:bidi="en-US"/>
        </w:rPr>
        <w:t>neįmanoma</w:t>
      </w:r>
      <w:r w:rsidR="00B00334"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numatyti, todėl negalima paneigti didelės rizikos sveikatai.</w:t>
      </w:r>
    </w:p>
    <w:p w14:paraId="5AF5C603" w14:textId="77777777" w:rsidR="0015664D" w:rsidRPr="00F5669A" w:rsidRDefault="0015664D" w:rsidP="007C1970">
      <w:pPr>
        <w:widowControl w:val="0"/>
        <w:tabs>
          <w:tab w:val="clear" w:pos="567"/>
        </w:tabs>
        <w:spacing w:line="240" w:lineRule="auto"/>
        <w:rPr>
          <w:rFonts w:eastAsia="Arial Unicode MS"/>
          <w:snapToGrid/>
          <w:color w:val="000000"/>
          <w:szCs w:val="22"/>
          <w:lang w:val="lt-LT" w:bidi="en-US"/>
        </w:rPr>
      </w:pPr>
    </w:p>
    <w:p w14:paraId="21BA4100" w14:textId="77777777" w:rsidR="00A33934" w:rsidRPr="00F5669A" w:rsidRDefault="005E0785"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Pagalbinės medžiagos</w:t>
      </w:r>
    </w:p>
    <w:p w14:paraId="015C63A9" w14:textId="77777777" w:rsidR="00A33934" w:rsidRPr="00F5669A" w:rsidRDefault="00624D9C"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Šio vaistinio preparato sudėtyje yra laktozės</w:t>
      </w:r>
      <w:r w:rsidR="00A33934"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Šio vaistinio preparato negalima vartoti pacientams, kuriems nustatytas retas paveldimas sutrikimas – galaktozės netoleravimas, visiškas</w:t>
      </w:r>
      <w:r w:rsidRPr="00F5669A">
        <w:rPr>
          <w:rFonts w:eastAsia="Arial Unicode MS"/>
          <w:i/>
          <w:iCs/>
          <w:snapToGrid/>
          <w:color w:val="000000"/>
          <w:szCs w:val="22"/>
          <w:lang w:val="lt-LT" w:bidi="en-US"/>
        </w:rPr>
        <w:t xml:space="preserve"> </w:t>
      </w:r>
      <w:r w:rsidRPr="00F5669A">
        <w:rPr>
          <w:rFonts w:eastAsia="Arial Unicode MS"/>
          <w:snapToGrid/>
          <w:color w:val="000000"/>
          <w:szCs w:val="22"/>
          <w:lang w:val="lt-LT" w:bidi="en-US"/>
        </w:rPr>
        <w:t>laktazės stygius arba gliukozės ir galaktozės malabsorbcija.</w:t>
      </w:r>
    </w:p>
    <w:p w14:paraId="506808E2" w14:textId="77777777" w:rsidR="00776FBE" w:rsidRPr="00F5669A" w:rsidRDefault="00776FBE" w:rsidP="007C1970">
      <w:pPr>
        <w:widowControl w:val="0"/>
        <w:tabs>
          <w:tab w:val="clear" w:pos="567"/>
        </w:tabs>
        <w:spacing w:line="240" w:lineRule="auto"/>
        <w:ind w:left="567" w:hanging="567"/>
        <w:rPr>
          <w:snapToGrid/>
          <w:szCs w:val="22"/>
          <w:lang w:val="lt-LT"/>
        </w:rPr>
      </w:pPr>
    </w:p>
    <w:p w14:paraId="4229B2AD" w14:textId="77777777" w:rsidR="00776FBE" w:rsidRPr="00F5669A" w:rsidRDefault="00776FBE" w:rsidP="00954D51">
      <w:pPr>
        <w:keepNext/>
        <w:widowControl w:val="0"/>
        <w:spacing w:line="240" w:lineRule="auto"/>
        <w:ind w:left="567" w:hanging="567"/>
        <w:outlineLvl w:val="2"/>
        <w:rPr>
          <w:b/>
          <w:snapToGrid/>
          <w:kern w:val="28"/>
          <w:szCs w:val="22"/>
          <w:lang w:val="lt-LT"/>
        </w:rPr>
      </w:pPr>
      <w:r w:rsidRPr="00F5669A">
        <w:rPr>
          <w:b/>
          <w:snapToGrid/>
          <w:kern w:val="28"/>
          <w:szCs w:val="22"/>
          <w:lang w:val="lt-LT"/>
        </w:rPr>
        <w:lastRenderedPageBreak/>
        <w:t>4.5</w:t>
      </w:r>
      <w:r w:rsidRPr="00F5669A">
        <w:rPr>
          <w:b/>
          <w:snapToGrid/>
          <w:kern w:val="28"/>
          <w:szCs w:val="22"/>
          <w:lang w:val="lt-LT"/>
        </w:rPr>
        <w:tab/>
        <w:t>Sąveika su kitais vaistiniais preparatais ir kitokia sąveika</w:t>
      </w:r>
    </w:p>
    <w:p w14:paraId="54B85D5B" w14:textId="77777777" w:rsidR="00776FBE" w:rsidRPr="00F5669A" w:rsidRDefault="00776FBE" w:rsidP="00954D51">
      <w:pPr>
        <w:keepNext/>
        <w:widowControl w:val="0"/>
        <w:tabs>
          <w:tab w:val="clear" w:pos="567"/>
        </w:tabs>
        <w:spacing w:line="240" w:lineRule="auto"/>
        <w:ind w:left="567" w:hanging="567"/>
        <w:rPr>
          <w:bCs/>
          <w:snapToGrid/>
          <w:szCs w:val="22"/>
          <w:lang w:val="lt-LT"/>
        </w:rPr>
      </w:pPr>
    </w:p>
    <w:p w14:paraId="3FE242FA" w14:textId="77777777" w:rsidR="00D23937" w:rsidRPr="00F5669A" w:rsidRDefault="00EE43CB" w:rsidP="00954D51">
      <w:pPr>
        <w:keepNext/>
        <w:spacing w:line="240" w:lineRule="auto"/>
        <w:rPr>
          <w:rStyle w:val="Grietas"/>
          <w:b w:val="0"/>
          <w:bCs w:val="0"/>
          <w:szCs w:val="22"/>
          <w:u w:val="single"/>
          <w:lang w:val="lt-LT"/>
        </w:rPr>
      </w:pPr>
      <w:r w:rsidRPr="00F5669A">
        <w:rPr>
          <w:rStyle w:val="Grietas"/>
          <w:b w:val="0"/>
          <w:bCs w:val="0"/>
          <w:szCs w:val="22"/>
          <w:u w:val="single"/>
          <w:lang w:val="lt-LT"/>
        </w:rPr>
        <w:t>Nerekomenduojami deriniai</w:t>
      </w:r>
    </w:p>
    <w:p w14:paraId="66303F45" w14:textId="77777777" w:rsidR="00EE43CB" w:rsidRPr="00F5669A" w:rsidRDefault="00EE43CB" w:rsidP="00954D51">
      <w:pPr>
        <w:keepNext/>
        <w:spacing w:line="240" w:lineRule="auto"/>
        <w:rPr>
          <w:szCs w:val="22"/>
          <w:lang w:val="lt-LT"/>
        </w:rPr>
      </w:pPr>
      <w:r w:rsidRPr="00F5669A">
        <w:rPr>
          <w:szCs w:val="22"/>
          <w:lang w:val="lt-LT"/>
        </w:rPr>
        <w:t>Torazemidas, ypač gydant didelėmis dozėmis, gali sustiprinti tokį nepageidaujamą poveikį: aminoglikozid</w:t>
      </w:r>
      <w:r w:rsidR="007D308C">
        <w:rPr>
          <w:szCs w:val="22"/>
          <w:lang w:val="lt-LT"/>
        </w:rPr>
        <w:t>ų</w:t>
      </w:r>
      <w:r w:rsidRPr="00F5669A">
        <w:rPr>
          <w:szCs w:val="22"/>
          <w:lang w:val="lt-LT"/>
        </w:rPr>
        <w:t xml:space="preserve"> </w:t>
      </w:r>
      <w:r w:rsidR="007D308C">
        <w:rPr>
          <w:szCs w:val="22"/>
          <w:lang w:val="lt-LT"/>
        </w:rPr>
        <w:t xml:space="preserve">grupės </w:t>
      </w:r>
      <w:r w:rsidRPr="00F5669A">
        <w:rPr>
          <w:szCs w:val="22"/>
          <w:lang w:val="lt-LT"/>
        </w:rPr>
        <w:t>antibiotikų (</w:t>
      </w:r>
      <w:r w:rsidR="00E45C3E" w:rsidRPr="00F5669A">
        <w:rPr>
          <w:szCs w:val="22"/>
          <w:lang w:val="lt-LT"/>
        </w:rPr>
        <w:t>pavyzdžiui</w:t>
      </w:r>
      <w:r w:rsidRPr="00F5669A">
        <w:rPr>
          <w:szCs w:val="22"/>
          <w:lang w:val="lt-LT"/>
        </w:rPr>
        <w:t>, kanamicino, gentamicino, tobramicino) ir citostatinių platinos vaistinių preparatų ototoksinį ir nefrotoksinį poveikį bei cefalosporinų nefrotoksinį poveikį.</w:t>
      </w:r>
    </w:p>
    <w:p w14:paraId="63F81AB9" w14:textId="77777777" w:rsidR="00EE43CB" w:rsidRPr="00F5669A" w:rsidRDefault="00EE43CB" w:rsidP="007C1970">
      <w:pPr>
        <w:spacing w:line="240" w:lineRule="auto"/>
        <w:rPr>
          <w:szCs w:val="22"/>
          <w:lang w:val="lt-LT"/>
        </w:rPr>
      </w:pPr>
      <w:r w:rsidRPr="00F5669A">
        <w:rPr>
          <w:szCs w:val="22"/>
          <w:lang w:val="lt-LT"/>
        </w:rPr>
        <w:t>Kartu gydant torazemidu ir ličiu, gali padidėti ličio koncentracija kraujo serume, todėl gali sustiprėti ličio poveikis ir nepageidaujamas poveikis.</w:t>
      </w:r>
    </w:p>
    <w:p w14:paraId="4026112F" w14:textId="77777777" w:rsidR="00EE43CB" w:rsidRPr="00F5669A" w:rsidRDefault="00EE43CB" w:rsidP="007C1970">
      <w:pPr>
        <w:spacing w:line="240" w:lineRule="auto"/>
        <w:rPr>
          <w:rStyle w:val="Grietas"/>
          <w:b w:val="0"/>
          <w:bCs w:val="0"/>
          <w:szCs w:val="22"/>
          <w:lang w:val="lt-LT"/>
        </w:rPr>
      </w:pPr>
    </w:p>
    <w:p w14:paraId="0F6E1A15" w14:textId="77777777" w:rsidR="00D23937" w:rsidRPr="00F5669A" w:rsidRDefault="00AF6D8F" w:rsidP="007C1970">
      <w:pPr>
        <w:spacing w:line="240" w:lineRule="auto"/>
        <w:rPr>
          <w:rStyle w:val="Grietas"/>
          <w:b w:val="0"/>
          <w:bCs w:val="0"/>
          <w:szCs w:val="22"/>
          <w:u w:val="single"/>
          <w:lang w:val="lt-LT"/>
        </w:rPr>
      </w:pPr>
      <w:r w:rsidRPr="00F5669A">
        <w:rPr>
          <w:rStyle w:val="Grietas"/>
          <w:b w:val="0"/>
          <w:bCs w:val="0"/>
          <w:szCs w:val="22"/>
          <w:u w:val="single"/>
          <w:lang w:val="lt-LT"/>
        </w:rPr>
        <w:t>Deriniai, kuriuos skiriant būtinas ypatingas atsargumas</w:t>
      </w:r>
    </w:p>
    <w:p w14:paraId="0DEB6196" w14:textId="77777777" w:rsidR="00DA0A7C" w:rsidRPr="00F5669A" w:rsidRDefault="00DA0A7C" w:rsidP="007C1970">
      <w:pPr>
        <w:spacing w:line="240" w:lineRule="auto"/>
        <w:rPr>
          <w:rStyle w:val="Grietas"/>
          <w:b w:val="0"/>
          <w:bCs w:val="0"/>
          <w:szCs w:val="22"/>
          <w:lang w:val="lt-LT"/>
        </w:rPr>
      </w:pPr>
      <w:r w:rsidRPr="00F5669A">
        <w:rPr>
          <w:rStyle w:val="Grietas"/>
          <w:b w:val="0"/>
          <w:bCs w:val="0"/>
          <w:szCs w:val="22"/>
          <w:lang w:val="lt-LT"/>
        </w:rPr>
        <w:t>Torazemidas stiprina kitų antihipertenzinių vaist</w:t>
      </w:r>
      <w:r w:rsidR="004416DD" w:rsidRPr="00F5669A">
        <w:rPr>
          <w:rStyle w:val="Grietas"/>
          <w:b w:val="0"/>
          <w:bCs w:val="0"/>
          <w:szCs w:val="22"/>
          <w:lang w:val="lt-LT"/>
        </w:rPr>
        <w:t>inių preparat</w:t>
      </w:r>
      <w:r w:rsidRPr="00F5669A">
        <w:rPr>
          <w:rStyle w:val="Grietas"/>
          <w:b w:val="0"/>
          <w:bCs w:val="0"/>
          <w:szCs w:val="22"/>
          <w:lang w:val="lt-LT"/>
        </w:rPr>
        <w:t xml:space="preserve">ų, ypač </w:t>
      </w:r>
      <w:r w:rsidR="00896127" w:rsidRPr="00F5669A">
        <w:rPr>
          <w:rStyle w:val="Grietas"/>
          <w:b w:val="0"/>
          <w:bCs w:val="0"/>
          <w:szCs w:val="22"/>
          <w:lang w:val="lt-LT"/>
        </w:rPr>
        <w:t>angiotenziną konvertuojančio fermento (</w:t>
      </w:r>
      <w:r w:rsidRPr="00F5669A">
        <w:rPr>
          <w:rStyle w:val="Grietas"/>
          <w:b w:val="0"/>
          <w:bCs w:val="0"/>
          <w:szCs w:val="22"/>
          <w:lang w:val="lt-LT"/>
        </w:rPr>
        <w:t>AKF</w:t>
      </w:r>
      <w:r w:rsidR="00896127" w:rsidRPr="00F5669A">
        <w:rPr>
          <w:rStyle w:val="Grietas"/>
          <w:b w:val="0"/>
          <w:bCs w:val="0"/>
          <w:szCs w:val="22"/>
          <w:lang w:val="lt-LT"/>
        </w:rPr>
        <w:t>)</w:t>
      </w:r>
      <w:r w:rsidRPr="00F5669A">
        <w:rPr>
          <w:rStyle w:val="Grietas"/>
          <w:b w:val="0"/>
          <w:bCs w:val="0"/>
          <w:szCs w:val="22"/>
          <w:lang w:val="lt-LT"/>
        </w:rPr>
        <w:t xml:space="preserve"> inhibitorių, poveikį. Jei AKF inhibitorių vartojama skiriant gydymą torazemidu arba iš karto po jo, gali pernelyg sumažėti kraujospūdis.</w:t>
      </w:r>
    </w:p>
    <w:p w14:paraId="1A0B75AF" w14:textId="77777777" w:rsidR="00DA0A7C" w:rsidRPr="00F5669A" w:rsidRDefault="00DA0A7C" w:rsidP="007C1970">
      <w:pPr>
        <w:spacing w:line="240" w:lineRule="auto"/>
        <w:rPr>
          <w:rStyle w:val="Grietas"/>
          <w:b w:val="0"/>
          <w:bCs w:val="0"/>
          <w:szCs w:val="22"/>
          <w:lang w:val="lt-LT"/>
        </w:rPr>
      </w:pPr>
    </w:p>
    <w:p w14:paraId="44AE8B46" w14:textId="77777777" w:rsidR="00DA0A7C" w:rsidRPr="00F5669A" w:rsidRDefault="00DA0A7C" w:rsidP="007C1970">
      <w:pPr>
        <w:spacing w:line="240" w:lineRule="auto"/>
        <w:rPr>
          <w:rStyle w:val="Grietas"/>
          <w:b w:val="0"/>
          <w:bCs w:val="0"/>
          <w:szCs w:val="22"/>
          <w:lang w:val="lt-LT"/>
        </w:rPr>
      </w:pPr>
      <w:r w:rsidRPr="00F5669A">
        <w:rPr>
          <w:rStyle w:val="Grietas"/>
          <w:b w:val="0"/>
          <w:bCs w:val="0"/>
          <w:szCs w:val="22"/>
          <w:lang w:val="lt-LT"/>
        </w:rPr>
        <w:t>Dėl torazemido sukelto kalio trūkumo gali padažnėti ir sustiprėti kartu vartojamų rusmenės glikozidų vaistinių preparatų nepageidaujamas poveikis.</w:t>
      </w:r>
    </w:p>
    <w:p w14:paraId="7721C7F4" w14:textId="77777777" w:rsidR="00DA0A7C" w:rsidRPr="00F5669A" w:rsidRDefault="00DA0A7C" w:rsidP="007C1970">
      <w:pPr>
        <w:spacing w:line="240" w:lineRule="auto"/>
        <w:rPr>
          <w:rStyle w:val="Grietas"/>
          <w:b w:val="0"/>
          <w:bCs w:val="0"/>
          <w:szCs w:val="22"/>
          <w:lang w:val="lt-LT"/>
        </w:rPr>
      </w:pPr>
    </w:p>
    <w:p w14:paraId="6600DF70" w14:textId="77777777" w:rsidR="00D23937" w:rsidRPr="00F5669A" w:rsidRDefault="00DA0A7C" w:rsidP="007C1970">
      <w:pPr>
        <w:spacing w:line="240" w:lineRule="auto"/>
        <w:rPr>
          <w:rStyle w:val="Grietas"/>
          <w:b w:val="0"/>
          <w:bCs w:val="0"/>
          <w:szCs w:val="22"/>
          <w:lang w:val="lt-LT"/>
        </w:rPr>
      </w:pPr>
      <w:r w:rsidRPr="00F5669A">
        <w:rPr>
          <w:rStyle w:val="Grietas"/>
          <w:b w:val="0"/>
          <w:bCs w:val="0"/>
          <w:szCs w:val="22"/>
          <w:lang w:val="lt-LT"/>
        </w:rPr>
        <w:t>Tora</w:t>
      </w:r>
      <w:r w:rsidR="005019D0">
        <w:rPr>
          <w:rStyle w:val="Grietas"/>
          <w:b w:val="0"/>
          <w:bCs w:val="0"/>
          <w:szCs w:val="22"/>
          <w:lang w:val="lt-LT"/>
        </w:rPr>
        <w:t>z</w:t>
      </w:r>
      <w:r w:rsidRPr="00F5669A">
        <w:rPr>
          <w:rStyle w:val="Grietas"/>
          <w:b w:val="0"/>
          <w:bCs w:val="0"/>
          <w:szCs w:val="22"/>
          <w:lang w:val="lt-LT"/>
        </w:rPr>
        <w:t>emidas gali sil</w:t>
      </w:r>
      <w:r w:rsidR="0025528E" w:rsidRPr="00F5669A">
        <w:rPr>
          <w:rStyle w:val="Grietas"/>
          <w:b w:val="0"/>
          <w:bCs w:val="0"/>
          <w:szCs w:val="22"/>
          <w:lang w:val="lt-LT"/>
        </w:rPr>
        <w:t>p</w:t>
      </w:r>
      <w:r w:rsidRPr="00F5669A">
        <w:rPr>
          <w:rStyle w:val="Grietas"/>
          <w:b w:val="0"/>
          <w:bCs w:val="0"/>
          <w:szCs w:val="22"/>
          <w:lang w:val="lt-LT"/>
        </w:rPr>
        <w:t>ninti antidiabetinių vaistinių preparatų poveikį.</w:t>
      </w:r>
    </w:p>
    <w:p w14:paraId="4A88B902" w14:textId="77777777" w:rsidR="00DA0A7C" w:rsidRPr="00F5669A" w:rsidRDefault="00DA0A7C" w:rsidP="007C1970">
      <w:pPr>
        <w:spacing w:line="240" w:lineRule="auto"/>
        <w:rPr>
          <w:rStyle w:val="Grietas"/>
          <w:b w:val="0"/>
          <w:bCs w:val="0"/>
          <w:szCs w:val="22"/>
          <w:lang w:val="lt-LT"/>
        </w:rPr>
      </w:pPr>
    </w:p>
    <w:p w14:paraId="7A2E5C16" w14:textId="77777777" w:rsidR="00D23937" w:rsidRPr="00F5669A" w:rsidRDefault="00896127" w:rsidP="007C1970">
      <w:pPr>
        <w:spacing w:line="240" w:lineRule="auto"/>
        <w:rPr>
          <w:rStyle w:val="Grietas"/>
          <w:b w:val="0"/>
          <w:bCs w:val="0"/>
          <w:szCs w:val="22"/>
          <w:lang w:val="lt-LT"/>
        </w:rPr>
      </w:pPr>
      <w:r w:rsidRPr="00F5669A">
        <w:rPr>
          <w:rStyle w:val="Grietas"/>
          <w:b w:val="0"/>
          <w:bCs w:val="0"/>
          <w:szCs w:val="22"/>
          <w:lang w:val="lt-LT"/>
        </w:rPr>
        <w:t>Probenecidas ir nesteroidiniai vaistiniai preparatai nuo uždegimo (</w:t>
      </w:r>
      <w:r w:rsidR="00E45C3E" w:rsidRPr="00F5669A">
        <w:rPr>
          <w:rStyle w:val="Grietas"/>
          <w:b w:val="0"/>
          <w:bCs w:val="0"/>
          <w:szCs w:val="22"/>
          <w:lang w:val="lt-LT"/>
        </w:rPr>
        <w:t>pavyzdžiui</w:t>
      </w:r>
      <w:r w:rsidRPr="00F5669A">
        <w:rPr>
          <w:rStyle w:val="Grietas"/>
          <w:b w:val="0"/>
          <w:bCs w:val="0"/>
          <w:szCs w:val="22"/>
          <w:lang w:val="lt-LT"/>
        </w:rPr>
        <w:t>, indometacinas, acetilsalicilo rūgštis) gali mažinti šlapimo išsiskyrimą skatinantį ir antihipertenzinį torazemido poveikį.</w:t>
      </w:r>
    </w:p>
    <w:p w14:paraId="5F8FBA71" w14:textId="77777777" w:rsidR="00896127" w:rsidRPr="00F5669A" w:rsidRDefault="00896127" w:rsidP="007C1970">
      <w:pPr>
        <w:spacing w:line="240" w:lineRule="auto"/>
        <w:rPr>
          <w:rStyle w:val="Grietas"/>
          <w:b w:val="0"/>
          <w:bCs w:val="0"/>
          <w:szCs w:val="22"/>
          <w:lang w:val="lt-LT"/>
        </w:rPr>
      </w:pPr>
    </w:p>
    <w:p w14:paraId="27F06408" w14:textId="77777777" w:rsidR="0001000F" w:rsidRPr="00F5669A" w:rsidRDefault="0001000F" w:rsidP="007C1970">
      <w:pPr>
        <w:spacing w:line="240" w:lineRule="auto"/>
        <w:rPr>
          <w:rStyle w:val="Grietas"/>
          <w:b w:val="0"/>
          <w:bCs w:val="0"/>
          <w:szCs w:val="22"/>
          <w:lang w:val="lt-LT"/>
        </w:rPr>
      </w:pPr>
      <w:r w:rsidRPr="00F5669A">
        <w:rPr>
          <w:rStyle w:val="Grietas"/>
          <w:b w:val="0"/>
          <w:bCs w:val="0"/>
          <w:szCs w:val="22"/>
          <w:lang w:val="lt-LT"/>
        </w:rPr>
        <w:t>Gydant didelėmis salicilatų dozėmis, tora</w:t>
      </w:r>
      <w:r w:rsidR="004416DD" w:rsidRPr="00F5669A">
        <w:rPr>
          <w:rStyle w:val="Grietas"/>
          <w:b w:val="0"/>
          <w:bCs w:val="0"/>
          <w:szCs w:val="22"/>
          <w:lang w:val="lt-LT"/>
        </w:rPr>
        <w:t>z</w:t>
      </w:r>
      <w:r w:rsidRPr="00F5669A">
        <w:rPr>
          <w:rStyle w:val="Grietas"/>
          <w:b w:val="0"/>
          <w:bCs w:val="0"/>
          <w:szCs w:val="22"/>
          <w:lang w:val="lt-LT"/>
        </w:rPr>
        <w:t>emidas gali sustiprinti toksinį poveikį centrinei nervų sistemai.</w:t>
      </w:r>
    </w:p>
    <w:p w14:paraId="4C3A5EB9" w14:textId="77777777" w:rsidR="0001000F" w:rsidRPr="00F5669A" w:rsidRDefault="0001000F" w:rsidP="007C1970">
      <w:pPr>
        <w:spacing w:line="240" w:lineRule="auto"/>
        <w:rPr>
          <w:rStyle w:val="Grietas"/>
          <w:b w:val="0"/>
          <w:bCs w:val="0"/>
          <w:szCs w:val="22"/>
          <w:lang w:val="lt-LT"/>
        </w:rPr>
      </w:pPr>
    </w:p>
    <w:p w14:paraId="7650B48C" w14:textId="77777777" w:rsidR="00896127" w:rsidRPr="00F5669A" w:rsidRDefault="0001000F" w:rsidP="007C1970">
      <w:pPr>
        <w:spacing w:line="240" w:lineRule="auto"/>
        <w:rPr>
          <w:rStyle w:val="Grietas"/>
          <w:b w:val="0"/>
          <w:bCs w:val="0"/>
          <w:szCs w:val="22"/>
          <w:lang w:val="lt-LT"/>
        </w:rPr>
      </w:pPr>
      <w:r w:rsidRPr="00F5669A">
        <w:rPr>
          <w:rStyle w:val="Grietas"/>
          <w:b w:val="0"/>
          <w:bCs w:val="0"/>
          <w:szCs w:val="22"/>
          <w:lang w:val="lt-LT"/>
        </w:rPr>
        <w:t>Torazemidas gali stiprinti teofilino ir kurarės tipo vaistinių preparatų raumenis atpalaiduojantį poveikį.</w:t>
      </w:r>
    </w:p>
    <w:p w14:paraId="112B5ACB" w14:textId="77777777" w:rsidR="0001000F" w:rsidRPr="00F5669A" w:rsidRDefault="0001000F" w:rsidP="007C1970">
      <w:pPr>
        <w:spacing w:line="240" w:lineRule="auto"/>
        <w:rPr>
          <w:rStyle w:val="Grietas"/>
          <w:b w:val="0"/>
          <w:bCs w:val="0"/>
          <w:szCs w:val="22"/>
          <w:lang w:val="lt-LT"/>
        </w:rPr>
      </w:pPr>
    </w:p>
    <w:p w14:paraId="4746E201" w14:textId="77777777" w:rsidR="00D23937" w:rsidRPr="00F5669A" w:rsidRDefault="00DB13C7" w:rsidP="007C1970">
      <w:pPr>
        <w:spacing w:line="240" w:lineRule="auto"/>
        <w:rPr>
          <w:rStyle w:val="Grietas"/>
          <w:b w:val="0"/>
          <w:bCs w:val="0"/>
          <w:szCs w:val="22"/>
          <w:lang w:val="lt-LT"/>
        </w:rPr>
      </w:pPr>
      <w:r w:rsidRPr="00F5669A">
        <w:rPr>
          <w:szCs w:val="22"/>
          <w:lang w:val="lt-LT"/>
        </w:rPr>
        <w:t>Torazemido sukeltą kalio netekimą gali sustiprinti vidurių laisvinamieji vaistiniai preparatai, mineralkortikoidai ir gliukokortikoidai.</w:t>
      </w:r>
    </w:p>
    <w:p w14:paraId="05592C6A" w14:textId="77777777" w:rsidR="00DB13C7" w:rsidRPr="00F5669A" w:rsidRDefault="00DB13C7" w:rsidP="007C1970">
      <w:pPr>
        <w:spacing w:line="240" w:lineRule="auto"/>
        <w:rPr>
          <w:lang w:val="lt-LT"/>
        </w:rPr>
      </w:pPr>
    </w:p>
    <w:p w14:paraId="49098F23" w14:textId="77777777" w:rsidR="00DB13C7" w:rsidRPr="00F5669A" w:rsidRDefault="00DB13C7" w:rsidP="007C1970">
      <w:pPr>
        <w:spacing w:line="240" w:lineRule="auto"/>
        <w:rPr>
          <w:rStyle w:val="Grietas"/>
          <w:b w:val="0"/>
          <w:bCs w:val="0"/>
          <w:szCs w:val="22"/>
          <w:lang w:val="lt-LT"/>
        </w:rPr>
      </w:pPr>
      <w:r w:rsidRPr="00F5669A">
        <w:rPr>
          <w:rStyle w:val="Grietas"/>
          <w:b w:val="0"/>
          <w:bCs w:val="0"/>
          <w:szCs w:val="22"/>
          <w:lang w:val="lt-LT"/>
        </w:rPr>
        <w:t>Torazemidas gali susilpninti katecholaminų (</w:t>
      </w:r>
      <w:r w:rsidR="00E45C3E" w:rsidRPr="00F5669A">
        <w:rPr>
          <w:rStyle w:val="Grietas"/>
          <w:b w:val="0"/>
          <w:bCs w:val="0"/>
          <w:szCs w:val="22"/>
          <w:lang w:val="lt-LT"/>
        </w:rPr>
        <w:t>pavyzdžiui</w:t>
      </w:r>
      <w:r w:rsidRPr="00F5669A">
        <w:rPr>
          <w:rStyle w:val="Grietas"/>
          <w:b w:val="0"/>
          <w:bCs w:val="0"/>
          <w:szCs w:val="22"/>
          <w:lang w:val="lt-LT"/>
        </w:rPr>
        <w:t>, adrenalino, noradrenalino) sutraukiamąjį poveikį kraujagyslėms.</w:t>
      </w:r>
    </w:p>
    <w:p w14:paraId="0EC50723" w14:textId="77777777" w:rsidR="00DB13C7" w:rsidRPr="00F5669A" w:rsidRDefault="00DB13C7" w:rsidP="007C1970">
      <w:pPr>
        <w:spacing w:line="240" w:lineRule="auto"/>
        <w:rPr>
          <w:rStyle w:val="Grietas"/>
          <w:b w:val="0"/>
          <w:bCs w:val="0"/>
          <w:szCs w:val="22"/>
          <w:lang w:val="lt-LT"/>
        </w:rPr>
      </w:pPr>
    </w:p>
    <w:p w14:paraId="37AF7FE4" w14:textId="77777777" w:rsidR="00D23937" w:rsidRPr="00F5669A" w:rsidRDefault="00DB13C7" w:rsidP="007C1970">
      <w:pPr>
        <w:spacing w:line="240" w:lineRule="auto"/>
        <w:rPr>
          <w:rStyle w:val="Grietas"/>
          <w:b w:val="0"/>
          <w:bCs w:val="0"/>
          <w:szCs w:val="22"/>
          <w:lang w:val="lt-LT"/>
        </w:rPr>
      </w:pPr>
      <w:r w:rsidRPr="00F5669A">
        <w:rPr>
          <w:rStyle w:val="Grietas"/>
          <w:b w:val="0"/>
          <w:bCs w:val="0"/>
          <w:szCs w:val="22"/>
          <w:lang w:val="lt-LT"/>
        </w:rPr>
        <w:t>Kartu vartojamas kolestiraminas gali slopinti  per burną vartojamo torazemido absorbciją i</w:t>
      </w:r>
      <w:r w:rsidR="00AF2DE3" w:rsidRPr="00F5669A">
        <w:rPr>
          <w:rStyle w:val="Grietas"/>
          <w:b w:val="0"/>
          <w:bCs w:val="0"/>
          <w:szCs w:val="22"/>
          <w:lang w:val="lt-LT"/>
        </w:rPr>
        <w:t>r</w:t>
      </w:r>
      <w:r w:rsidRPr="00F5669A">
        <w:rPr>
          <w:rStyle w:val="Grietas"/>
          <w:b w:val="0"/>
          <w:bCs w:val="0"/>
          <w:szCs w:val="22"/>
          <w:lang w:val="lt-LT"/>
        </w:rPr>
        <w:t xml:space="preserve"> todėl gali sumažėti veiksmingumas.</w:t>
      </w:r>
    </w:p>
    <w:p w14:paraId="62CA0DD1" w14:textId="77777777" w:rsidR="00D23937" w:rsidRPr="00F5669A" w:rsidRDefault="00D23937" w:rsidP="007C1970">
      <w:pPr>
        <w:widowControl w:val="0"/>
        <w:spacing w:line="240" w:lineRule="auto"/>
        <w:ind w:left="567" w:hanging="567"/>
        <w:outlineLvl w:val="2"/>
        <w:rPr>
          <w:snapToGrid/>
          <w:szCs w:val="22"/>
          <w:lang w:val="lt-LT"/>
        </w:rPr>
      </w:pPr>
    </w:p>
    <w:p w14:paraId="7C80E968" w14:textId="77777777" w:rsidR="00776FBE" w:rsidRPr="00F5669A" w:rsidRDefault="00776FBE" w:rsidP="007C1970">
      <w:pPr>
        <w:widowControl w:val="0"/>
        <w:spacing w:line="240" w:lineRule="auto"/>
        <w:ind w:left="567" w:hanging="567"/>
        <w:outlineLvl w:val="2"/>
        <w:rPr>
          <w:b/>
          <w:snapToGrid/>
          <w:szCs w:val="22"/>
          <w:lang w:val="lt-LT"/>
        </w:rPr>
      </w:pPr>
      <w:r w:rsidRPr="00F5669A">
        <w:rPr>
          <w:b/>
          <w:snapToGrid/>
          <w:kern w:val="28"/>
          <w:szCs w:val="22"/>
          <w:lang w:val="lt-LT"/>
        </w:rPr>
        <w:t>4.6</w:t>
      </w:r>
      <w:r w:rsidRPr="00F5669A">
        <w:rPr>
          <w:b/>
          <w:snapToGrid/>
          <w:kern w:val="28"/>
          <w:szCs w:val="22"/>
          <w:lang w:val="lt-LT"/>
        </w:rPr>
        <w:tab/>
        <w:t>Vaisingumas, nėštumo ir žindymo laikotarpis</w:t>
      </w:r>
    </w:p>
    <w:p w14:paraId="78873CDB" w14:textId="77777777" w:rsidR="00776FBE" w:rsidRPr="00F5669A" w:rsidRDefault="00776FBE" w:rsidP="007C1970">
      <w:pPr>
        <w:widowControl w:val="0"/>
        <w:tabs>
          <w:tab w:val="clear" w:pos="567"/>
        </w:tabs>
        <w:spacing w:line="240" w:lineRule="auto"/>
        <w:rPr>
          <w:iCs/>
          <w:snapToGrid/>
          <w:szCs w:val="22"/>
          <w:lang w:val="lt-LT"/>
        </w:rPr>
      </w:pPr>
    </w:p>
    <w:p w14:paraId="773683FC" w14:textId="77777777" w:rsidR="00CC1106" w:rsidRPr="004759F9" w:rsidRDefault="00CC1106" w:rsidP="007C1970">
      <w:pPr>
        <w:widowControl w:val="0"/>
        <w:tabs>
          <w:tab w:val="clear" w:pos="567"/>
        </w:tabs>
        <w:spacing w:line="240" w:lineRule="auto"/>
        <w:rPr>
          <w:rFonts w:eastAsia="Arial Unicode MS"/>
          <w:snapToGrid/>
          <w:color w:val="000000"/>
          <w:szCs w:val="22"/>
          <w:u w:val="single"/>
          <w:lang w:val="lt-LT" w:bidi="en-US"/>
        </w:rPr>
      </w:pPr>
      <w:r w:rsidRPr="002436BA">
        <w:rPr>
          <w:rFonts w:eastAsia="Arial Unicode MS"/>
          <w:snapToGrid/>
          <w:color w:val="000000"/>
          <w:szCs w:val="22"/>
          <w:u w:val="single"/>
          <w:lang w:val="lt-LT" w:bidi="en-US"/>
        </w:rPr>
        <w:t>Nėštumas</w:t>
      </w:r>
    </w:p>
    <w:p w14:paraId="01724014" w14:textId="77777777" w:rsidR="00CC1106" w:rsidRPr="00F5669A" w:rsidRDefault="00AA6821"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Duomenų apie torazemido vartojimą nėštumo metu nėra arba jų nepakanka</w:t>
      </w:r>
      <w:r w:rsidR="00CC1106" w:rsidRPr="00F5669A">
        <w:rPr>
          <w:rFonts w:eastAsia="Arial Unicode MS"/>
          <w:snapToGrid/>
          <w:color w:val="000000"/>
          <w:szCs w:val="22"/>
          <w:lang w:val="lt-LT" w:bidi="en-US"/>
        </w:rPr>
        <w:t xml:space="preserve">. </w:t>
      </w:r>
      <w:r w:rsidR="00945C71" w:rsidRPr="00F5669A">
        <w:rPr>
          <w:rFonts w:eastAsia="Arial Unicode MS"/>
          <w:snapToGrid/>
          <w:color w:val="000000"/>
          <w:szCs w:val="22"/>
          <w:lang w:val="lt-LT" w:bidi="en-US"/>
        </w:rPr>
        <w:t>Su gyvūnais atlikti tyrimai parodė toksinį poveikį reprodukcijai (žr. 5.3 skyrių</w:t>
      </w:r>
      <w:r w:rsidR="00CC1106" w:rsidRPr="00F5669A">
        <w:rPr>
          <w:rFonts w:eastAsia="Arial Unicode MS"/>
          <w:snapToGrid/>
          <w:color w:val="000000"/>
          <w:szCs w:val="22"/>
          <w:lang w:val="lt-LT" w:bidi="en-US"/>
        </w:rPr>
        <w:t>). T</w:t>
      </w:r>
      <w:r w:rsidRPr="00F5669A">
        <w:rPr>
          <w:rFonts w:eastAsia="Arial Unicode MS"/>
          <w:snapToGrid/>
          <w:color w:val="000000"/>
          <w:szCs w:val="22"/>
          <w:lang w:val="lt-LT" w:bidi="en-US"/>
        </w:rPr>
        <w:t>yrimų su gyvūnais metu t</w:t>
      </w:r>
      <w:r w:rsidR="00CC1106" w:rsidRPr="00F5669A">
        <w:rPr>
          <w:rFonts w:eastAsia="Arial Unicode MS"/>
          <w:snapToGrid/>
          <w:color w:val="000000"/>
          <w:szCs w:val="22"/>
          <w:lang w:val="lt-LT" w:bidi="en-US"/>
        </w:rPr>
        <w:t>ora</w:t>
      </w:r>
      <w:r w:rsidRPr="00F5669A">
        <w:rPr>
          <w:rFonts w:eastAsia="Arial Unicode MS"/>
          <w:snapToGrid/>
          <w:color w:val="000000"/>
          <w:szCs w:val="22"/>
          <w:lang w:val="lt-LT" w:bidi="en-US"/>
        </w:rPr>
        <w:t>z</w:t>
      </w:r>
      <w:r w:rsidR="00CC1106" w:rsidRPr="00F5669A">
        <w:rPr>
          <w:rFonts w:eastAsia="Arial Unicode MS"/>
          <w:snapToGrid/>
          <w:color w:val="000000"/>
          <w:szCs w:val="22"/>
          <w:lang w:val="lt-LT" w:bidi="en-US"/>
        </w:rPr>
        <w:t>emid</w:t>
      </w:r>
      <w:r w:rsidRPr="00F5669A">
        <w:rPr>
          <w:rFonts w:eastAsia="Arial Unicode MS"/>
          <w:snapToGrid/>
          <w:color w:val="000000"/>
          <w:szCs w:val="22"/>
          <w:lang w:val="lt-LT" w:bidi="en-US"/>
        </w:rPr>
        <w:t>as</w:t>
      </w:r>
      <w:r w:rsidR="00CC1106"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prasiskverbė pro placentą</w:t>
      </w:r>
      <w:r w:rsidR="00CC1106" w:rsidRPr="00F5669A">
        <w:rPr>
          <w:rFonts w:eastAsia="Arial Unicode MS"/>
          <w:snapToGrid/>
          <w:color w:val="000000"/>
          <w:szCs w:val="22"/>
          <w:lang w:val="lt-LT" w:bidi="en-US"/>
        </w:rPr>
        <w:t>.</w:t>
      </w:r>
      <w:r w:rsidRPr="00F5669A">
        <w:rPr>
          <w:lang w:val="lt-LT"/>
        </w:rPr>
        <w:t xml:space="preserve"> </w:t>
      </w:r>
      <w:r w:rsidRPr="00F5669A">
        <w:rPr>
          <w:rFonts w:eastAsia="Arial Unicode MS"/>
          <w:snapToGrid/>
          <w:color w:val="000000"/>
          <w:szCs w:val="22"/>
          <w:lang w:val="lt-LT" w:bidi="en-US"/>
        </w:rPr>
        <w:t>Torazemido nerekomenduojama vartoti nėštumo metu ir vaisingoms moterims, kurios nenaudoja kontracepcijos priemonių.</w:t>
      </w:r>
    </w:p>
    <w:p w14:paraId="1710F78A" w14:textId="77777777" w:rsidR="00CC1106" w:rsidRPr="00F5669A" w:rsidRDefault="00CC1106" w:rsidP="007C1970">
      <w:pPr>
        <w:widowControl w:val="0"/>
        <w:tabs>
          <w:tab w:val="clear" w:pos="567"/>
        </w:tabs>
        <w:spacing w:line="240" w:lineRule="auto"/>
        <w:rPr>
          <w:rFonts w:eastAsia="Arial Unicode MS"/>
          <w:snapToGrid/>
          <w:color w:val="000000"/>
          <w:szCs w:val="22"/>
          <w:lang w:val="lt-LT" w:bidi="en-US"/>
        </w:rPr>
      </w:pPr>
    </w:p>
    <w:p w14:paraId="00F52C6C" w14:textId="77777777" w:rsidR="00280045" w:rsidRPr="00F5669A" w:rsidRDefault="00280045"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Kol bus sukaupta papildomų duomenų, torazemid</w:t>
      </w:r>
      <w:r w:rsidR="002436BA">
        <w:rPr>
          <w:rFonts w:eastAsia="Arial Unicode MS"/>
          <w:snapToGrid/>
          <w:color w:val="000000"/>
          <w:szCs w:val="22"/>
          <w:lang w:val="lt-LT" w:bidi="en-US"/>
        </w:rPr>
        <w:t>o</w:t>
      </w:r>
      <w:r w:rsidRPr="00F5669A">
        <w:rPr>
          <w:rFonts w:eastAsia="Arial Unicode MS"/>
          <w:snapToGrid/>
          <w:color w:val="000000"/>
          <w:szCs w:val="22"/>
          <w:lang w:val="lt-LT" w:bidi="en-US"/>
        </w:rPr>
        <w:t xml:space="preserve"> nėštumo laikotarpiu vartoti galima tik tuomet, kai yra papildomų indikacijų. Tokiais atvejais reikia skirti mažiausią veiksmingą dozę.</w:t>
      </w:r>
    </w:p>
    <w:p w14:paraId="58B5EE8E" w14:textId="77777777" w:rsidR="00280045" w:rsidRPr="00F5669A" w:rsidRDefault="00280045" w:rsidP="007C1970">
      <w:pPr>
        <w:widowControl w:val="0"/>
        <w:tabs>
          <w:tab w:val="clear" w:pos="567"/>
        </w:tabs>
        <w:spacing w:line="240" w:lineRule="auto"/>
        <w:rPr>
          <w:rFonts w:eastAsia="Arial Unicode MS"/>
          <w:snapToGrid/>
          <w:color w:val="000000"/>
          <w:szCs w:val="22"/>
          <w:lang w:val="lt-LT" w:bidi="en-US"/>
        </w:rPr>
      </w:pPr>
    </w:p>
    <w:p w14:paraId="568DB270" w14:textId="77777777" w:rsidR="00280045" w:rsidRPr="00F5669A" w:rsidRDefault="00280045"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Diuretikai netinka įprastiniam hipertenzijos ir edemų gydymui nėštumo metu, nes jie gali pabloginti placentos kraujotaką ir vaisiaus augimą. Jeigu</w:t>
      </w:r>
      <w:r w:rsidR="007F61C0">
        <w:rPr>
          <w:rFonts w:eastAsia="Arial Unicode MS"/>
          <w:snapToGrid/>
          <w:color w:val="000000"/>
          <w:szCs w:val="22"/>
          <w:lang w:val="lt-LT" w:bidi="en-US"/>
        </w:rPr>
        <w:t xml:space="preserve"> </w:t>
      </w:r>
      <w:r w:rsidR="007F61C0" w:rsidRPr="007F61C0">
        <w:rPr>
          <w:rFonts w:eastAsia="Arial Unicode MS"/>
          <w:snapToGrid/>
          <w:color w:val="000000"/>
          <w:szCs w:val="22"/>
          <w:lang w:val="lt-LT" w:bidi="en-US"/>
        </w:rPr>
        <w:t>nėščiajai torazemido reikia skirti</w:t>
      </w:r>
      <w:r w:rsidRPr="00F5669A">
        <w:rPr>
          <w:rFonts w:eastAsia="Arial Unicode MS"/>
          <w:snapToGrid/>
          <w:color w:val="000000"/>
          <w:szCs w:val="22"/>
          <w:lang w:val="lt-LT" w:bidi="en-US"/>
        </w:rPr>
        <w:t xml:space="preserve"> esant širdies ar inkstų nepakankamumui, </w:t>
      </w:r>
      <w:r w:rsidR="005F4979" w:rsidRPr="00F5669A">
        <w:rPr>
          <w:rFonts w:eastAsia="Arial Unicode MS"/>
          <w:snapToGrid/>
          <w:color w:val="000000"/>
          <w:szCs w:val="22"/>
          <w:lang w:val="lt-LT" w:bidi="en-US"/>
        </w:rPr>
        <w:t>būtina</w:t>
      </w:r>
      <w:r w:rsidRPr="00F5669A">
        <w:rPr>
          <w:rFonts w:eastAsia="Arial Unicode MS"/>
          <w:snapToGrid/>
          <w:color w:val="000000"/>
          <w:szCs w:val="22"/>
          <w:lang w:val="lt-LT" w:bidi="en-US"/>
        </w:rPr>
        <w:t xml:space="preserve"> atidžiai stebėti elektrolitų </w:t>
      </w:r>
      <w:r w:rsidR="007F61C0">
        <w:rPr>
          <w:rFonts w:eastAsia="Arial Unicode MS"/>
          <w:snapToGrid/>
          <w:color w:val="000000"/>
          <w:szCs w:val="22"/>
          <w:lang w:val="lt-LT" w:bidi="en-US"/>
        </w:rPr>
        <w:t>koncentraciją ir</w:t>
      </w:r>
      <w:r w:rsidRPr="00F5669A">
        <w:rPr>
          <w:rFonts w:eastAsia="Arial Unicode MS"/>
          <w:snapToGrid/>
          <w:color w:val="000000"/>
          <w:szCs w:val="22"/>
          <w:lang w:val="lt-LT" w:bidi="en-US"/>
        </w:rPr>
        <w:t xml:space="preserve"> hematokrito rodmenį</w:t>
      </w:r>
      <w:r w:rsidR="007F61C0">
        <w:rPr>
          <w:rFonts w:eastAsia="Arial Unicode MS"/>
          <w:snapToGrid/>
          <w:color w:val="000000"/>
          <w:szCs w:val="22"/>
          <w:lang w:val="lt-LT" w:bidi="en-US"/>
        </w:rPr>
        <w:t>,</w:t>
      </w:r>
      <w:r w:rsidRPr="00F5669A">
        <w:rPr>
          <w:rFonts w:eastAsia="Arial Unicode MS"/>
          <w:snapToGrid/>
          <w:color w:val="000000"/>
          <w:szCs w:val="22"/>
          <w:lang w:val="lt-LT" w:bidi="en-US"/>
        </w:rPr>
        <w:t xml:space="preserve"> </w:t>
      </w:r>
      <w:r w:rsidR="007F61C0">
        <w:rPr>
          <w:rFonts w:eastAsia="Arial Unicode MS"/>
          <w:snapToGrid/>
          <w:color w:val="000000"/>
          <w:szCs w:val="22"/>
          <w:lang w:val="lt-LT" w:bidi="en-US"/>
        </w:rPr>
        <w:t>bei</w:t>
      </w:r>
      <w:r w:rsidR="007F61C0"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vaisiaus augimą.</w:t>
      </w:r>
    </w:p>
    <w:p w14:paraId="15034F27" w14:textId="77777777" w:rsidR="00CC1106" w:rsidRPr="00F5669A" w:rsidRDefault="00CC1106" w:rsidP="007C1970">
      <w:pPr>
        <w:widowControl w:val="0"/>
        <w:tabs>
          <w:tab w:val="clear" w:pos="567"/>
        </w:tabs>
        <w:spacing w:line="240" w:lineRule="auto"/>
        <w:jc w:val="both"/>
        <w:rPr>
          <w:rFonts w:eastAsia="Arial Unicode MS"/>
          <w:snapToGrid/>
          <w:color w:val="000000"/>
          <w:szCs w:val="22"/>
          <w:lang w:val="lt-LT" w:bidi="en-US"/>
        </w:rPr>
      </w:pPr>
    </w:p>
    <w:p w14:paraId="3B004430" w14:textId="77777777" w:rsidR="00CC1106" w:rsidRPr="00F5669A" w:rsidRDefault="00CC1106" w:rsidP="007C1970">
      <w:pPr>
        <w:widowControl w:val="0"/>
        <w:tabs>
          <w:tab w:val="clear" w:pos="567"/>
        </w:tabs>
        <w:spacing w:line="240" w:lineRule="auto"/>
        <w:jc w:val="both"/>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Žindymas</w:t>
      </w:r>
    </w:p>
    <w:p w14:paraId="1444C80C" w14:textId="77777777" w:rsidR="00CC1106" w:rsidRPr="00F5669A" w:rsidRDefault="00C360E6" w:rsidP="00EF3F33">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Nežinoma, ar </w:t>
      </w:r>
      <w:r w:rsidR="009D5D9C" w:rsidRPr="00F5669A">
        <w:rPr>
          <w:rFonts w:eastAsia="Arial Unicode MS"/>
          <w:snapToGrid/>
          <w:color w:val="000000"/>
          <w:szCs w:val="22"/>
          <w:lang w:val="lt-LT" w:bidi="en-US"/>
        </w:rPr>
        <w:t>torazemido ar metabolitų</w:t>
      </w:r>
      <w:r w:rsidRPr="00F5669A">
        <w:rPr>
          <w:rFonts w:eastAsia="Arial Unicode MS"/>
          <w:snapToGrid/>
          <w:color w:val="000000"/>
          <w:szCs w:val="22"/>
          <w:lang w:val="lt-LT" w:bidi="en-US"/>
        </w:rPr>
        <w:t xml:space="preserve"> išsiskiria į gydytų moterų </w:t>
      </w:r>
      <w:r w:rsidR="009D5D9C" w:rsidRPr="00F5669A">
        <w:rPr>
          <w:rFonts w:eastAsia="Arial Unicode MS"/>
          <w:snapToGrid/>
          <w:color w:val="000000"/>
          <w:szCs w:val="22"/>
          <w:lang w:val="lt-LT" w:bidi="en-US"/>
        </w:rPr>
        <w:t xml:space="preserve">ar gyvūnų </w:t>
      </w:r>
      <w:r w:rsidRPr="00F5669A">
        <w:rPr>
          <w:rFonts w:eastAsia="Arial Unicode MS"/>
          <w:snapToGrid/>
          <w:color w:val="000000"/>
          <w:szCs w:val="22"/>
          <w:lang w:val="lt-LT" w:bidi="en-US"/>
        </w:rPr>
        <w:t>pieną.</w:t>
      </w:r>
      <w:r w:rsidR="009D5D9C"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 xml:space="preserve">Pavojaus žindomiems naujagimiams ar kūdikiams negalima atmesti. </w:t>
      </w:r>
      <w:r w:rsidR="009D5D9C" w:rsidRPr="00F5669A">
        <w:rPr>
          <w:rFonts w:eastAsia="Arial Unicode MS"/>
          <w:snapToGrid/>
          <w:color w:val="000000"/>
          <w:szCs w:val="22"/>
          <w:lang w:val="lt-LT" w:bidi="en-US"/>
        </w:rPr>
        <w:t xml:space="preserve">Dėl to torazemido </w:t>
      </w:r>
      <w:r w:rsidRPr="00F5669A">
        <w:rPr>
          <w:rFonts w:eastAsia="Arial Unicode MS"/>
          <w:snapToGrid/>
          <w:color w:val="000000"/>
          <w:szCs w:val="22"/>
          <w:lang w:val="lt-LT" w:bidi="en-US"/>
        </w:rPr>
        <w:t>draudžiama vartoti žindymo metu (žr. 4.3</w:t>
      </w:r>
      <w:r w:rsidR="009D5D9C" w:rsidRPr="00F5669A">
        <w:rPr>
          <w:rFonts w:eastAsia="Arial Unicode MS"/>
          <w:snapToGrid/>
          <w:color w:val="000000"/>
          <w:szCs w:val="22"/>
          <w:lang w:val="lt-LT" w:bidi="en-US"/>
        </w:rPr>
        <w:t> </w:t>
      </w:r>
      <w:r w:rsidRPr="00F5669A">
        <w:rPr>
          <w:rFonts w:eastAsia="Arial Unicode MS"/>
          <w:snapToGrid/>
          <w:color w:val="000000"/>
          <w:szCs w:val="22"/>
          <w:lang w:val="lt-LT" w:bidi="en-US"/>
        </w:rPr>
        <w:t>skyrių)</w:t>
      </w:r>
      <w:r w:rsidR="009D5D9C" w:rsidRPr="00F5669A">
        <w:rPr>
          <w:rFonts w:eastAsia="Arial Unicode MS"/>
          <w:snapToGrid/>
          <w:color w:val="000000"/>
          <w:szCs w:val="22"/>
          <w:lang w:val="lt-LT" w:bidi="en-US"/>
        </w:rPr>
        <w:t>.</w:t>
      </w:r>
    </w:p>
    <w:p w14:paraId="2DBB2956" w14:textId="77777777" w:rsidR="005F4979" w:rsidRPr="00F5669A" w:rsidRDefault="005F4979" w:rsidP="00EF3F33">
      <w:pPr>
        <w:widowControl w:val="0"/>
        <w:tabs>
          <w:tab w:val="clear" w:pos="567"/>
        </w:tabs>
        <w:spacing w:line="240" w:lineRule="auto"/>
        <w:rPr>
          <w:rFonts w:eastAsia="Arial Unicode MS"/>
          <w:snapToGrid/>
          <w:color w:val="000000"/>
          <w:szCs w:val="22"/>
          <w:lang w:val="lt-LT" w:bidi="en-US"/>
        </w:rPr>
      </w:pPr>
    </w:p>
    <w:p w14:paraId="002D8BD5" w14:textId="77777777" w:rsidR="00E835AA" w:rsidRPr="00F5669A" w:rsidRDefault="00E835AA" w:rsidP="00E835AA">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Reikia nuspręsti, ar nutraukti žindymą</w:t>
      </w:r>
      <w:r w:rsidR="00323D58">
        <w:rPr>
          <w:rFonts w:eastAsia="Arial Unicode MS"/>
          <w:snapToGrid/>
          <w:color w:val="000000"/>
          <w:szCs w:val="22"/>
          <w:lang w:val="lt-LT" w:bidi="en-US"/>
        </w:rPr>
        <w:t>,</w:t>
      </w:r>
      <w:r w:rsidRPr="00F5669A">
        <w:rPr>
          <w:rFonts w:eastAsia="Arial Unicode MS"/>
          <w:snapToGrid/>
          <w:color w:val="000000"/>
          <w:szCs w:val="22"/>
          <w:lang w:val="lt-LT" w:bidi="en-US"/>
        </w:rPr>
        <w:t xml:space="preserve"> ar </w:t>
      </w:r>
      <w:r w:rsidR="007F61C0">
        <w:rPr>
          <w:rFonts w:eastAsia="Arial Unicode MS"/>
          <w:snapToGrid/>
          <w:color w:val="000000"/>
          <w:szCs w:val="22"/>
          <w:lang w:val="lt-LT" w:bidi="en-US"/>
        </w:rPr>
        <w:t>nutraukti</w:t>
      </w:r>
      <w:r w:rsidRPr="00F5669A">
        <w:rPr>
          <w:rFonts w:eastAsia="Arial Unicode MS"/>
          <w:snapToGrid/>
          <w:color w:val="000000"/>
          <w:szCs w:val="22"/>
          <w:lang w:val="lt-LT" w:bidi="en-US"/>
        </w:rPr>
        <w:t xml:space="preserve"> gydym</w:t>
      </w:r>
      <w:r w:rsidR="007F61C0">
        <w:rPr>
          <w:rFonts w:eastAsia="Arial Unicode MS"/>
          <w:snapToGrid/>
          <w:color w:val="000000"/>
          <w:szCs w:val="22"/>
          <w:lang w:val="lt-LT" w:bidi="en-US"/>
        </w:rPr>
        <w:t>ą</w:t>
      </w:r>
      <w:r w:rsidRPr="00F5669A">
        <w:rPr>
          <w:rFonts w:eastAsia="Arial Unicode MS"/>
          <w:snapToGrid/>
          <w:color w:val="000000"/>
          <w:szCs w:val="22"/>
          <w:lang w:val="lt-LT" w:bidi="en-US"/>
        </w:rPr>
        <w:t xml:space="preserve"> torazemidu.</w:t>
      </w:r>
    </w:p>
    <w:p w14:paraId="6E5A17B5" w14:textId="77777777" w:rsidR="00E835AA" w:rsidRPr="00F5669A" w:rsidRDefault="00E835AA" w:rsidP="00E835AA">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Būtina atsižvelgti į žindymo naudą kūdikiui ir gydymo naudą motinai.</w:t>
      </w:r>
    </w:p>
    <w:p w14:paraId="114C76D7" w14:textId="77777777" w:rsidR="00CC1106" w:rsidRPr="00F5669A" w:rsidRDefault="00CC1106" w:rsidP="00EF3F33">
      <w:pPr>
        <w:widowControl w:val="0"/>
        <w:tabs>
          <w:tab w:val="clear" w:pos="567"/>
        </w:tabs>
        <w:spacing w:line="240" w:lineRule="auto"/>
        <w:rPr>
          <w:rFonts w:eastAsia="Arial Unicode MS"/>
          <w:snapToGrid/>
          <w:color w:val="000000"/>
          <w:szCs w:val="22"/>
          <w:lang w:val="lt-LT" w:bidi="en-US"/>
        </w:rPr>
      </w:pPr>
    </w:p>
    <w:p w14:paraId="3D77D02D" w14:textId="77777777" w:rsidR="00CC1106" w:rsidRPr="00F5669A" w:rsidRDefault="00CC1106" w:rsidP="00EF3F33">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Vaisingumas</w:t>
      </w:r>
    </w:p>
    <w:p w14:paraId="387A1F6C" w14:textId="77777777" w:rsidR="00CC1106" w:rsidRPr="00F5669A" w:rsidRDefault="007E2159" w:rsidP="00EF3F33">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Torazemido poveikio žmonių vaisingumui tyrimų neatlikta. Tyrimai su gyvūnais p</w:t>
      </w:r>
      <w:r w:rsidR="00CF0B8F" w:rsidRPr="00F5669A">
        <w:rPr>
          <w:rFonts w:eastAsia="Arial Unicode MS"/>
          <w:snapToGrid/>
          <w:color w:val="000000"/>
          <w:szCs w:val="22"/>
          <w:lang w:val="lt-LT" w:bidi="en-US"/>
        </w:rPr>
        <w:t>o</w:t>
      </w:r>
      <w:r w:rsidRPr="00F5669A">
        <w:rPr>
          <w:rFonts w:eastAsia="Arial Unicode MS"/>
          <w:snapToGrid/>
          <w:color w:val="000000"/>
          <w:szCs w:val="22"/>
          <w:lang w:val="lt-LT" w:bidi="en-US"/>
        </w:rPr>
        <w:t>veikio vaisingumui neparodė.</w:t>
      </w:r>
    </w:p>
    <w:p w14:paraId="40143A3E" w14:textId="77777777" w:rsidR="00776FBE" w:rsidRPr="00F5669A" w:rsidRDefault="00776FBE" w:rsidP="00EF3F33">
      <w:pPr>
        <w:widowControl w:val="0"/>
        <w:tabs>
          <w:tab w:val="clear" w:pos="567"/>
        </w:tabs>
        <w:spacing w:line="240" w:lineRule="auto"/>
        <w:ind w:left="567" w:hanging="567"/>
        <w:rPr>
          <w:snapToGrid/>
          <w:szCs w:val="22"/>
          <w:lang w:val="lt-LT"/>
        </w:rPr>
      </w:pPr>
    </w:p>
    <w:p w14:paraId="630B255A"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4.7</w:t>
      </w:r>
      <w:r w:rsidRPr="00F5669A">
        <w:rPr>
          <w:b/>
          <w:snapToGrid/>
          <w:kern w:val="28"/>
          <w:szCs w:val="22"/>
          <w:lang w:val="lt-LT"/>
        </w:rPr>
        <w:tab/>
        <w:t>Poveikis gebėjimui vairuoti ir valdyti mechanizmus</w:t>
      </w:r>
    </w:p>
    <w:p w14:paraId="3DA4DCD0" w14:textId="77777777" w:rsidR="003E3E22" w:rsidRPr="00F5669A" w:rsidRDefault="003E3E22" w:rsidP="007C1970">
      <w:pPr>
        <w:widowControl w:val="0"/>
        <w:tabs>
          <w:tab w:val="clear" w:pos="567"/>
        </w:tabs>
        <w:autoSpaceDE w:val="0"/>
        <w:autoSpaceDN w:val="0"/>
        <w:adjustRightInd w:val="0"/>
        <w:spacing w:line="240" w:lineRule="auto"/>
        <w:rPr>
          <w:snapToGrid/>
          <w:szCs w:val="22"/>
          <w:lang w:val="lt-LT" w:eastAsia="sl-SI"/>
        </w:rPr>
      </w:pPr>
    </w:p>
    <w:p w14:paraId="78B7FFB6" w14:textId="77777777" w:rsidR="00680FFC" w:rsidRPr="00F5669A" w:rsidRDefault="00680FFC" w:rsidP="007C1970">
      <w:pPr>
        <w:widowControl w:val="0"/>
        <w:tabs>
          <w:tab w:val="clear" w:pos="567"/>
        </w:tabs>
        <w:autoSpaceDE w:val="0"/>
        <w:autoSpaceDN w:val="0"/>
        <w:adjustRightInd w:val="0"/>
        <w:spacing w:line="240" w:lineRule="auto"/>
        <w:rPr>
          <w:snapToGrid/>
          <w:szCs w:val="22"/>
          <w:lang w:val="lt-LT" w:eastAsia="sl-SI"/>
        </w:rPr>
      </w:pPr>
      <w:r w:rsidRPr="00F5669A">
        <w:rPr>
          <w:snapToGrid/>
          <w:szCs w:val="22"/>
          <w:lang w:val="lt-LT" w:eastAsia="sl-SI"/>
        </w:rPr>
        <w:t xml:space="preserve">Netgi tinkamai vartojamas torazemidas gali </w:t>
      </w:r>
      <w:r w:rsidR="003E3E22" w:rsidRPr="00F5669A">
        <w:rPr>
          <w:snapToGrid/>
          <w:szCs w:val="22"/>
          <w:lang w:val="lt-LT" w:eastAsia="sl-SI"/>
        </w:rPr>
        <w:t>paveikti</w:t>
      </w:r>
      <w:r w:rsidRPr="00F5669A">
        <w:rPr>
          <w:snapToGrid/>
          <w:szCs w:val="22"/>
          <w:lang w:val="lt-LT" w:eastAsia="sl-SI"/>
        </w:rPr>
        <w:t xml:space="preserve"> paciento </w:t>
      </w:r>
      <w:r w:rsidR="003E3E22" w:rsidRPr="00F5669A">
        <w:rPr>
          <w:snapToGrid/>
          <w:szCs w:val="22"/>
          <w:lang w:val="lt-LT" w:eastAsia="sl-SI"/>
        </w:rPr>
        <w:t xml:space="preserve">gebėjimą reaguoti </w:t>
      </w:r>
      <w:r w:rsidR="00531923">
        <w:rPr>
          <w:snapToGrid/>
          <w:szCs w:val="22"/>
          <w:lang w:val="lt-LT" w:eastAsia="sl-SI"/>
        </w:rPr>
        <w:t>taip</w:t>
      </w:r>
      <w:r w:rsidR="003E3E22" w:rsidRPr="00F5669A">
        <w:rPr>
          <w:snapToGrid/>
          <w:szCs w:val="22"/>
          <w:lang w:val="lt-LT" w:eastAsia="sl-SI"/>
        </w:rPr>
        <w:t xml:space="preserve">, kad </w:t>
      </w:r>
      <w:r w:rsidRPr="00F5669A">
        <w:rPr>
          <w:snapToGrid/>
          <w:szCs w:val="22"/>
          <w:lang w:val="lt-LT" w:eastAsia="sl-SI"/>
        </w:rPr>
        <w:t xml:space="preserve">gali </w:t>
      </w:r>
      <w:r w:rsidR="003E3E22" w:rsidRPr="00F5669A">
        <w:rPr>
          <w:snapToGrid/>
          <w:szCs w:val="22"/>
          <w:lang w:val="lt-LT" w:eastAsia="sl-SI"/>
        </w:rPr>
        <w:t>pablogėti</w:t>
      </w:r>
      <w:r w:rsidRPr="00F5669A">
        <w:rPr>
          <w:snapToGrid/>
          <w:szCs w:val="22"/>
          <w:lang w:val="lt-LT" w:eastAsia="sl-SI"/>
        </w:rPr>
        <w:t xml:space="preserve"> gebėjimas vairuoti ir valdyti mechanizmus arba </w:t>
      </w:r>
      <w:r w:rsidR="003E3E22" w:rsidRPr="00F5669A">
        <w:rPr>
          <w:snapToGrid/>
          <w:szCs w:val="22"/>
          <w:lang w:val="lt-LT" w:eastAsia="sl-SI"/>
        </w:rPr>
        <w:t>dirbti darbus, kai nėra tvirtos atramos</w:t>
      </w:r>
      <w:r w:rsidRPr="00F5669A">
        <w:rPr>
          <w:snapToGrid/>
          <w:szCs w:val="22"/>
          <w:lang w:val="lt-LT" w:eastAsia="sl-SI"/>
        </w:rPr>
        <w:t>.</w:t>
      </w:r>
      <w:r w:rsidR="003E3E22" w:rsidRPr="00F5669A">
        <w:rPr>
          <w:snapToGrid/>
          <w:szCs w:val="22"/>
          <w:lang w:val="lt-LT" w:eastAsia="sl-SI"/>
        </w:rPr>
        <w:t xml:space="preserve"> Tai ypač aktualu</w:t>
      </w:r>
      <w:r w:rsidRPr="00F5669A">
        <w:rPr>
          <w:snapToGrid/>
          <w:szCs w:val="22"/>
          <w:lang w:val="lt-LT" w:eastAsia="sl-SI"/>
        </w:rPr>
        <w:t xml:space="preserve"> gydymo pradžioje, didinant dozę</w:t>
      </w:r>
      <w:r w:rsidR="003E3E22" w:rsidRPr="00F5669A">
        <w:rPr>
          <w:snapToGrid/>
          <w:szCs w:val="22"/>
          <w:lang w:val="lt-LT" w:eastAsia="sl-SI"/>
        </w:rPr>
        <w:t xml:space="preserve">, </w:t>
      </w:r>
      <w:r w:rsidRPr="00F5669A">
        <w:rPr>
          <w:snapToGrid/>
          <w:szCs w:val="22"/>
          <w:lang w:val="lt-LT" w:eastAsia="sl-SI"/>
        </w:rPr>
        <w:t xml:space="preserve">keičiant vaistinį preparatą, </w:t>
      </w:r>
      <w:r w:rsidR="00297E59" w:rsidRPr="00F5669A">
        <w:rPr>
          <w:snapToGrid/>
          <w:szCs w:val="22"/>
          <w:lang w:val="lt-LT" w:eastAsia="sl-SI"/>
        </w:rPr>
        <w:t>pradedant papildomo</w:t>
      </w:r>
      <w:r w:rsidRPr="00F5669A">
        <w:rPr>
          <w:snapToGrid/>
          <w:szCs w:val="22"/>
          <w:lang w:val="lt-LT" w:eastAsia="sl-SI"/>
        </w:rPr>
        <w:t xml:space="preserve"> vaistini</w:t>
      </w:r>
      <w:r w:rsidR="00297E59" w:rsidRPr="00F5669A">
        <w:rPr>
          <w:snapToGrid/>
          <w:szCs w:val="22"/>
          <w:lang w:val="lt-LT" w:eastAsia="sl-SI"/>
        </w:rPr>
        <w:t>o</w:t>
      </w:r>
      <w:r w:rsidRPr="00F5669A">
        <w:rPr>
          <w:snapToGrid/>
          <w:szCs w:val="22"/>
          <w:lang w:val="lt-LT" w:eastAsia="sl-SI"/>
        </w:rPr>
        <w:t xml:space="preserve"> preparat</w:t>
      </w:r>
      <w:r w:rsidR="00297E59" w:rsidRPr="00F5669A">
        <w:rPr>
          <w:snapToGrid/>
          <w:szCs w:val="22"/>
          <w:lang w:val="lt-LT" w:eastAsia="sl-SI"/>
        </w:rPr>
        <w:t xml:space="preserve">o vartojimą ar kartu </w:t>
      </w:r>
      <w:r w:rsidRPr="00F5669A">
        <w:rPr>
          <w:snapToGrid/>
          <w:szCs w:val="22"/>
          <w:lang w:val="lt-LT" w:eastAsia="sl-SI"/>
        </w:rPr>
        <w:t>vartojant alkoholi</w:t>
      </w:r>
      <w:r w:rsidR="00297E59" w:rsidRPr="00F5669A">
        <w:rPr>
          <w:snapToGrid/>
          <w:szCs w:val="22"/>
          <w:lang w:val="lt-LT" w:eastAsia="sl-SI"/>
        </w:rPr>
        <w:t>o</w:t>
      </w:r>
      <w:r w:rsidRPr="00F5669A">
        <w:rPr>
          <w:snapToGrid/>
          <w:szCs w:val="22"/>
          <w:lang w:val="lt-LT" w:eastAsia="sl-SI"/>
        </w:rPr>
        <w:t>.</w:t>
      </w:r>
    </w:p>
    <w:p w14:paraId="45D9D563" w14:textId="77777777" w:rsidR="00776FBE" w:rsidRPr="00F5669A" w:rsidRDefault="00776FBE" w:rsidP="007C1970">
      <w:pPr>
        <w:widowControl w:val="0"/>
        <w:tabs>
          <w:tab w:val="clear" w:pos="567"/>
        </w:tabs>
        <w:autoSpaceDE w:val="0"/>
        <w:autoSpaceDN w:val="0"/>
        <w:adjustRightInd w:val="0"/>
        <w:spacing w:line="240" w:lineRule="auto"/>
        <w:rPr>
          <w:rFonts w:eastAsia="TimesNewRoman"/>
          <w:snapToGrid/>
          <w:szCs w:val="22"/>
          <w:lang w:val="lt-LT"/>
        </w:rPr>
      </w:pPr>
    </w:p>
    <w:p w14:paraId="50DC22F0"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4.8</w:t>
      </w:r>
      <w:r w:rsidRPr="00F5669A">
        <w:rPr>
          <w:b/>
          <w:snapToGrid/>
          <w:kern w:val="28"/>
          <w:szCs w:val="22"/>
          <w:lang w:val="lt-LT"/>
        </w:rPr>
        <w:tab/>
        <w:t>Nepageidaujamas poveikis</w:t>
      </w:r>
    </w:p>
    <w:p w14:paraId="28352136" w14:textId="77777777" w:rsidR="004A2F46" w:rsidRPr="00F5669A" w:rsidRDefault="004A2F46" w:rsidP="007C1970">
      <w:pPr>
        <w:widowControl w:val="0"/>
        <w:spacing w:line="240" w:lineRule="auto"/>
        <w:rPr>
          <w:iCs/>
          <w:snapToGrid/>
          <w:szCs w:val="22"/>
          <w:lang w:val="lt-LT"/>
        </w:rPr>
      </w:pPr>
    </w:p>
    <w:p w14:paraId="1947EE29" w14:textId="77777777" w:rsidR="001D6479" w:rsidRPr="00F5669A" w:rsidRDefault="003E0E02" w:rsidP="007C1970">
      <w:pPr>
        <w:widowControl w:val="0"/>
        <w:spacing w:line="240" w:lineRule="auto"/>
        <w:rPr>
          <w:snapToGrid/>
          <w:szCs w:val="22"/>
          <w:lang w:val="lt-LT"/>
        </w:rPr>
      </w:pPr>
      <w:r w:rsidRPr="00F5669A">
        <w:rPr>
          <w:lang w:val="lt-LT"/>
        </w:rPr>
        <w:t>Gydymo torazemidu metu stebėtos ir praneštos toliau išvardytos nepageidaujamos reakcijos, kurių d</w:t>
      </w:r>
      <w:r w:rsidR="001D6479" w:rsidRPr="00F5669A">
        <w:rPr>
          <w:szCs w:val="22"/>
          <w:lang w:val="lt-LT"/>
        </w:rPr>
        <w:t>ažnis apibūdinamas taip: labai dažnas (≥ 1/10), dažnas (nuo ≥ 1/100 iki &lt; 1/10), nedažnas (nuo ≥ 1/1 000 iki &lt; 1/100), retas (nuo ≥ 1/10 000 iki &lt; 1/1</w:t>
      </w:r>
      <w:r w:rsidR="00323D58">
        <w:rPr>
          <w:szCs w:val="22"/>
          <w:lang w:val="lt-LT"/>
        </w:rPr>
        <w:t> </w:t>
      </w:r>
      <w:r w:rsidR="001D6479" w:rsidRPr="00F5669A">
        <w:rPr>
          <w:szCs w:val="22"/>
          <w:lang w:val="lt-LT"/>
        </w:rPr>
        <w:t>000), labai retas (&lt; 1/10 000) ir nežinomas (negali būti apskaičiuotas pagal turimus duomenis).</w:t>
      </w:r>
    </w:p>
    <w:p w14:paraId="778850B1" w14:textId="77777777" w:rsidR="001D6479" w:rsidRPr="00F5669A" w:rsidRDefault="001D6479" w:rsidP="007C1970">
      <w:pPr>
        <w:widowControl w:val="0"/>
        <w:spacing w:line="240" w:lineRule="auto"/>
        <w:rPr>
          <w:snapToGrid/>
          <w:szCs w:val="22"/>
          <w:lang w:val="lt-LT"/>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070"/>
        <w:gridCol w:w="2340"/>
      </w:tblGrid>
      <w:tr w:rsidR="00531923" w:rsidRPr="00F5669A" w14:paraId="4B5ABFA4" w14:textId="77777777" w:rsidTr="001626E8">
        <w:trPr>
          <w:tblHeader/>
        </w:trPr>
        <w:tc>
          <w:tcPr>
            <w:tcW w:w="1980" w:type="dxa"/>
            <w:shd w:val="clear" w:color="auto" w:fill="F2F2F2"/>
          </w:tcPr>
          <w:p w14:paraId="438C802D"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Organų sistemų klasė</w:t>
            </w:r>
          </w:p>
        </w:tc>
        <w:tc>
          <w:tcPr>
            <w:tcW w:w="2700" w:type="dxa"/>
            <w:shd w:val="clear" w:color="auto" w:fill="F2F2F2"/>
          </w:tcPr>
          <w:p w14:paraId="001E0B27"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Dažn</w:t>
            </w:r>
            <w:r>
              <w:rPr>
                <w:rFonts w:eastAsia="Arial Unicode MS" w:cs="Arial"/>
                <w:b/>
                <w:bCs/>
                <w:snapToGrid/>
                <w:color w:val="000000"/>
                <w:szCs w:val="22"/>
                <w:lang w:val="lt-LT" w:bidi="en-US"/>
              </w:rPr>
              <w:t>as</w:t>
            </w:r>
          </w:p>
        </w:tc>
        <w:tc>
          <w:tcPr>
            <w:tcW w:w="2070" w:type="dxa"/>
            <w:shd w:val="clear" w:color="auto" w:fill="F2F2F2"/>
          </w:tcPr>
          <w:p w14:paraId="1B9E919D"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Nedažn</w:t>
            </w:r>
            <w:r>
              <w:rPr>
                <w:rFonts w:eastAsia="Arial Unicode MS" w:cs="Arial"/>
                <w:b/>
                <w:bCs/>
                <w:snapToGrid/>
                <w:color w:val="000000"/>
                <w:szCs w:val="22"/>
                <w:lang w:val="lt-LT" w:bidi="en-US"/>
              </w:rPr>
              <w:t>as</w:t>
            </w:r>
          </w:p>
        </w:tc>
        <w:tc>
          <w:tcPr>
            <w:tcW w:w="2340" w:type="dxa"/>
            <w:shd w:val="clear" w:color="auto" w:fill="F2F2F2"/>
          </w:tcPr>
          <w:p w14:paraId="2D450197"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Labai ret</w:t>
            </w:r>
            <w:r>
              <w:rPr>
                <w:rFonts w:eastAsia="Arial Unicode MS" w:cs="Arial"/>
                <w:b/>
                <w:bCs/>
                <w:snapToGrid/>
                <w:color w:val="000000"/>
                <w:szCs w:val="22"/>
                <w:lang w:val="lt-LT" w:bidi="en-US"/>
              </w:rPr>
              <w:t>as</w:t>
            </w:r>
          </w:p>
        </w:tc>
      </w:tr>
      <w:tr w:rsidR="00531923" w:rsidRPr="007343B8" w14:paraId="5B9E77D3" w14:textId="77777777" w:rsidTr="001626E8">
        <w:tc>
          <w:tcPr>
            <w:tcW w:w="1980" w:type="dxa"/>
          </w:tcPr>
          <w:p w14:paraId="7376E2D9"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Kraujo ir limfinės sistemos sutrikimai</w:t>
            </w:r>
          </w:p>
        </w:tc>
        <w:tc>
          <w:tcPr>
            <w:tcW w:w="2700" w:type="dxa"/>
          </w:tcPr>
          <w:p w14:paraId="32E98ABB"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070" w:type="dxa"/>
          </w:tcPr>
          <w:p w14:paraId="447BF0FD"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61D8F792"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Pr>
                <w:rFonts w:eastAsia="Arial Unicode MS" w:cs="Arial"/>
                <w:snapToGrid/>
                <w:color w:val="000000"/>
                <w:szCs w:val="22"/>
                <w:lang w:val="lt-LT" w:bidi="en-US"/>
              </w:rPr>
              <w:t>Hemo</w:t>
            </w:r>
            <w:r w:rsidRPr="00F5669A">
              <w:rPr>
                <w:rFonts w:eastAsia="Arial Unicode MS" w:cs="Arial"/>
                <w:snapToGrid/>
                <w:color w:val="000000"/>
                <w:szCs w:val="22"/>
                <w:lang w:val="lt-LT" w:bidi="en-US"/>
              </w:rPr>
              <w:t>koncentracija, trombocitopenija, eritropenija ir (arba) leukopenija (žr. 4.4 skyrių).</w:t>
            </w:r>
          </w:p>
        </w:tc>
      </w:tr>
      <w:tr w:rsidR="00531923" w:rsidRPr="00F5669A" w14:paraId="27F11DF3" w14:textId="77777777" w:rsidTr="001626E8">
        <w:tc>
          <w:tcPr>
            <w:tcW w:w="1980" w:type="dxa"/>
          </w:tcPr>
          <w:p w14:paraId="6967C70C"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Imuninės sistemos sutrikimai</w:t>
            </w:r>
          </w:p>
        </w:tc>
        <w:tc>
          <w:tcPr>
            <w:tcW w:w="2700" w:type="dxa"/>
          </w:tcPr>
          <w:p w14:paraId="4D4BF8B1"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070" w:type="dxa"/>
          </w:tcPr>
          <w:p w14:paraId="76907643"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1F15F1FC"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Alerginės reakcijos.</w:t>
            </w:r>
          </w:p>
        </w:tc>
      </w:tr>
      <w:tr w:rsidR="00531923" w:rsidRPr="007343B8" w14:paraId="5B697D2E" w14:textId="77777777" w:rsidTr="001626E8">
        <w:tc>
          <w:tcPr>
            <w:tcW w:w="1980" w:type="dxa"/>
          </w:tcPr>
          <w:p w14:paraId="6816BF1A"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Metabolizmo ir mitybos sutrikimai</w:t>
            </w:r>
          </w:p>
        </w:tc>
        <w:tc>
          <w:tcPr>
            <w:tcW w:w="2700" w:type="dxa"/>
          </w:tcPr>
          <w:p w14:paraId="4BAE41C1"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Metabolinės alkalozės pa</w:t>
            </w:r>
            <w:r w:rsidR="001626E8">
              <w:rPr>
                <w:rFonts w:eastAsia="Arial Unicode MS" w:cs="Arial"/>
                <w:snapToGrid/>
                <w:color w:val="000000"/>
                <w:szCs w:val="22"/>
                <w:lang w:val="lt-LT" w:bidi="en-US"/>
              </w:rPr>
              <w:t>didėjimas</w:t>
            </w:r>
            <w:r w:rsidRPr="00F5669A">
              <w:rPr>
                <w:rFonts w:eastAsia="Arial Unicode MS" w:cs="Arial"/>
                <w:snapToGrid/>
                <w:color w:val="000000"/>
                <w:szCs w:val="22"/>
                <w:lang w:val="lt-LT" w:bidi="en-US"/>
              </w:rPr>
              <w:t>, hiperglikemija, hipokalemija (jei laikomasi mažo kalio kiekio dietos, vemiama, viduriuojama, piktnaudžiaujama vidurių laisvinamaisiais vaistiniais preparatais arba yra lėtinis kepenų funkcijos sutrikimas).</w:t>
            </w:r>
          </w:p>
          <w:p w14:paraId="771D65DF" w14:textId="77777777" w:rsidR="00531923" w:rsidRPr="00F5669A" w:rsidRDefault="00531923" w:rsidP="00AB1D4F">
            <w:pPr>
              <w:widowControl w:val="0"/>
              <w:tabs>
                <w:tab w:val="clear" w:pos="567"/>
              </w:tabs>
              <w:spacing w:line="240" w:lineRule="auto"/>
              <w:rPr>
                <w:rFonts w:eastAsia="Arial Unicode MS" w:cs="Arial"/>
                <w:snapToGrid/>
                <w:color w:val="000000"/>
                <w:szCs w:val="22"/>
                <w:lang w:val="lt-LT" w:bidi="en-US"/>
              </w:rPr>
            </w:pPr>
          </w:p>
          <w:p w14:paraId="3DDA1745" w14:textId="77777777" w:rsidR="00531923" w:rsidRPr="00F5669A" w:rsidRDefault="00531923" w:rsidP="001D6E23">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Vandens ir elektrolitų pusiausvyros sutrikimai (poveikis priklauso nuo dozės ir gydymo trukmės), ypač, pavyzdžiui, hipovolemija, hipokalemija ir (arba) hiponatremija (žr. 4.4 skyrių).</w:t>
            </w:r>
          </w:p>
        </w:tc>
        <w:tc>
          <w:tcPr>
            <w:tcW w:w="2070" w:type="dxa"/>
          </w:tcPr>
          <w:p w14:paraId="72BB8443"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1ECDE226"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r>
      <w:tr w:rsidR="00531923" w:rsidRPr="007343B8" w14:paraId="4586C32C" w14:textId="77777777" w:rsidTr="001626E8">
        <w:tc>
          <w:tcPr>
            <w:tcW w:w="1980" w:type="dxa"/>
          </w:tcPr>
          <w:p w14:paraId="78F44272"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Nervų sistemos sutrikimai</w:t>
            </w:r>
          </w:p>
        </w:tc>
        <w:tc>
          <w:tcPr>
            <w:tcW w:w="2700" w:type="dxa"/>
          </w:tcPr>
          <w:p w14:paraId="4DA60F77"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 xml:space="preserve">Galvos skausmas, </w:t>
            </w:r>
            <w:r w:rsidR="001626E8">
              <w:rPr>
                <w:rFonts w:eastAsia="Arial Unicode MS" w:cs="Arial"/>
                <w:snapToGrid/>
                <w:color w:val="000000"/>
                <w:szCs w:val="22"/>
                <w:lang w:val="lt-LT" w:bidi="en-US"/>
              </w:rPr>
              <w:t>svaigimas</w:t>
            </w:r>
            <w:r w:rsidRPr="00F5669A">
              <w:rPr>
                <w:rFonts w:eastAsia="Arial Unicode MS" w:cs="Arial"/>
                <w:snapToGrid/>
                <w:color w:val="000000"/>
                <w:szCs w:val="22"/>
                <w:lang w:val="lt-LT" w:bidi="en-US"/>
              </w:rPr>
              <w:t xml:space="preserve"> (</w:t>
            </w:r>
            <w:r w:rsidRPr="00F5669A">
              <w:rPr>
                <w:rFonts w:eastAsia="Arial Unicode MS" w:cs="Arial"/>
                <w:i/>
                <w:iCs/>
                <w:snapToGrid/>
                <w:color w:val="000000"/>
                <w:szCs w:val="22"/>
                <w:lang w:val="lt-LT" w:bidi="en-US"/>
              </w:rPr>
              <w:t>vertigo</w:t>
            </w:r>
            <w:r w:rsidRPr="00F5669A">
              <w:rPr>
                <w:rFonts w:eastAsia="Arial Unicode MS" w:cs="Arial"/>
                <w:snapToGrid/>
                <w:color w:val="000000"/>
                <w:szCs w:val="22"/>
                <w:lang w:val="lt-LT" w:bidi="en-US"/>
              </w:rPr>
              <w:t>) (ypač gydymo pradžioje).</w:t>
            </w:r>
          </w:p>
        </w:tc>
        <w:tc>
          <w:tcPr>
            <w:tcW w:w="2070" w:type="dxa"/>
          </w:tcPr>
          <w:p w14:paraId="76AC3267"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Parestezija.</w:t>
            </w:r>
          </w:p>
        </w:tc>
        <w:tc>
          <w:tcPr>
            <w:tcW w:w="2340" w:type="dxa"/>
          </w:tcPr>
          <w:p w14:paraId="47168205" w14:textId="77777777" w:rsidR="00531923" w:rsidRPr="00F5669A" w:rsidRDefault="00531923" w:rsidP="0083235E">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Sinkopė, galvos smegenų išemija, sumišimas.</w:t>
            </w:r>
          </w:p>
        </w:tc>
      </w:tr>
      <w:tr w:rsidR="00531923" w:rsidRPr="00F5669A" w14:paraId="0AEBC81F" w14:textId="77777777" w:rsidTr="001626E8">
        <w:tc>
          <w:tcPr>
            <w:tcW w:w="1980" w:type="dxa"/>
          </w:tcPr>
          <w:p w14:paraId="5DFA4227"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lastRenderedPageBreak/>
              <w:t>Akių sutrikimai</w:t>
            </w:r>
          </w:p>
        </w:tc>
        <w:tc>
          <w:tcPr>
            <w:tcW w:w="2700" w:type="dxa"/>
          </w:tcPr>
          <w:p w14:paraId="64C8C3D5"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070" w:type="dxa"/>
          </w:tcPr>
          <w:p w14:paraId="050DB147"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79569DAC"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 xml:space="preserve">Regos </w:t>
            </w:r>
            <w:r w:rsidR="001626E8">
              <w:rPr>
                <w:rFonts w:eastAsia="Arial Unicode MS" w:cs="Arial"/>
                <w:snapToGrid/>
                <w:color w:val="000000"/>
                <w:szCs w:val="22"/>
                <w:lang w:val="lt-LT" w:bidi="en-US"/>
              </w:rPr>
              <w:t>sutrikimas</w:t>
            </w:r>
            <w:r w:rsidRPr="00F5669A">
              <w:rPr>
                <w:rFonts w:eastAsia="Arial Unicode MS" w:cs="Arial"/>
                <w:snapToGrid/>
                <w:color w:val="000000"/>
                <w:szCs w:val="22"/>
                <w:lang w:val="lt-LT" w:bidi="en-US"/>
              </w:rPr>
              <w:t>.</w:t>
            </w:r>
          </w:p>
        </w:tc>
      </w:tr>
      <w:tr w:rsidR="00531923" w:rsidRPr="00F5669A" w14:paraId="7CB9C420" w14:textId="77777777" w:rsidTr="001626E8">
        <w:tc>
          <w:tcPr>
            <w:tcW w:w="1980" w:type="dxa"/>
          </w:tcPr>
          <w:p w14:paraId="126911D3"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Ausų ir labirintų sutrikimai</w:t>
            </w:r>
          </w:p>
        </w:tc>
        <w:tc>
          <w:tcPr>
            <w:tcW w:w="2700" w:type="dxa"/>
          </w:tcPr>
          <w:p w14:paraId="63DD86D8"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070" w:type="dxa"/>
          </w:tcPr>
          <w:p w14:paraId="448AF957"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228C5586"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Ūžesys</w:t>
            </w:r>
            <w:r w:rsidR="001626E8">
              <w:rPr>
                <w:rFonts w:eastAsia="Arial Unicode MS" w:cs="Arial"/>
                <w:snapToGrid/>
                <w:color w:val="000000"/>
                <w:szCs w:val="22"/>
                <w:lang w:val="lt-LT" w:bidi="en-US"/>
              </w:rPr>
              <w:t xml:space="preserve"> ausyse</w:t>
            </w:r>
            <w:r w:rsidRPr="00F5669A">
              <w:rPr>
                <w:rFonts w:eastAsia="Arial Unicode MS" w:cs="Arial"/>
                <w:snapToGrid/>
                <w:color w:val="000000"/>
                <w:szCs w:val="22"/>
                <w:lang w:val="lt-LT" w:bidi="en-US"/>
              </w:rPr>
              <w:t xml:space="preserve"> (</w:t>
            </w:r>
            <w:r w:rsidRPr="00F5669A">
              <w:rPr>
                <w:rFonts w:eastAsia="Arial Unicode MS" w:cs="Arial"/>
                <w:i/>
                <w:iCs/>
                <w:snapToGrid/>
                <w:color w:val="000000"/>
                <w:szCs w:val="22"/>
                <w:lang w:val="lt-LT" w:bidi="en-US"/>
              </w:rPr>
              <w:t>tinnitus</w:t>
            </w:r>
            <w:r w:rsidRPr="00F5669A">
              <w:rPr>
                <w:rFonts w:eastAsia="Arial Unicode MS" w:cs="Arial"/>
                <w:snapToGrid/>
                <w:color w:val="000000"/>
                <w:szCs w:val="22"/>
                <w:lang w:val="lt-LT" w:bidi="en-US"/>
              </w:rPr>
              <w:t>), apkurtimas.</w:t>
            </w:r>
          </w:p>
        </w:tc>
      </w:tr>
      <w:tr w:rsidR="00531923" w:rsidRPr="007343B8" w14:paraId="13540FA7" w14:textId="77777777" w:rsidTr="001626E8">
        <w:tc>
          <w:tcPr>
            <w:tcW w:w="1980" w:type="dxa"/>
          </w:tcPr>
          <w:p w14:paraId="7DA606A4"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Širdies sutrikimai</w:t>
            </w:r>
          </w:p>
        </w:tc>
        <w:tc>
          <w:tcPr>
            <w:tcW w:w="2700" w:type="dxa"/>
          </w:tcPr>
          <w:p w14:paraId="6559CE11"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070" w:type="dxa"/>
          </w:tcPr>
          <w:p w14:paraId="41435232"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4EB510D8"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Miokardo išemija, aritmijos, krūtinės angina, ūminis miokardo infarktas.</w:t>
            </w:r>
          </w:p>
        </w:tc>
      </w:tr>
      <w:tr w:rsidR="00531923" w:rsidRPr="007343B8" w14:paraId="64195DF9" w14:textId="77777777" w:rsidTr="001626E8">
        <w:tc>
          <w:tcPr>
            <w:tcW w:w="1980" w:type="dxa"/>
          </w:tcPr>
          <w:p w14:paraId="1AE943B3"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Kraujagyslių sutrikimai</w:t>
            </w:r>
          </w:p>
        </w:tc>
        <w:tc>
          <w:tcPr>
            <w:tcW w:w="2700" w:type="dxa"/>
          </w:tcPr>
          <w:p w14:paraId="01D6EF31"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070" w:type="dxa"/>
          </w:tcPr>
          <w:p w14:paraId="2DA2D104"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5A39525B"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Tromboembolijos komplikacijos, hipotenzija, širdies ir centrinės kraujotakos sutrikimai.</w:t>
            </w:r>
          </w:p>
        </w:tc>
      </w:tr>
      <w:tr w:rsidR="00531923" w:rsidRPr="00F5669A" w14:paraId="4A2FFF1E" w14:textId="77777777" w:rsidTr="001626E8">
        <w:tc>
          <w:tcPr>
            <w:tcW w:w="1980" w:type="dxa"/>
          </w:tcPr>
          <w:p w14:paraId="3C370F65"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Virškinimo trakto sutrikimai</w:t>
            </w:r>
          </w:p>
        </w:tc>
        <w:tc>
          <w:tcPr>
            <w:tcW w:w="2700" w:type="dxa"/>
          </w:tcPr>
          <w:p w14:paraId="27566BC9"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Virškinimo trakto sutrikimai, pavyzdžiui, apetito</w:t>
            </w:r>
            <w:r w:rsidR="001626E8">
              <w:rPr>
                <w:rFonts w:eastAsia="Arial Unicode MS" w:cs="Arial"/>
                <w:snapToGrid/>
                <w:color w:val="000000"/>
                <w:szCs w:val="22"/>
                <w:lang w:val="lt-LT" w:bidi="en-US"/>
              </w:rPr>
              <w:t xml:space="preserve"> </w:t>
            </w:r>
            <w:r w:rsidR="00E533BE">
              <w:rPr>
                <w:rFonts w:eastAsia="Arial Unicode MS" w:cs="Arial"/>
                <w:snapToGrid/>
                <w:color w:val="000000"/>
                <w:szCs w:val="22"/>
                <w:lang w:val="lt-LT" w:bidi="en-US"/>
              </w:rPr>
              <w:t>stoka</w:t>
            </w:r>
            <w:r w:rsidRPr="00F5669A">
              <w:rPr>
                <w:rFonts w:eastAsia="Arial Unicode MS" w:cs="Arial"/>
                <w:snapToGrid/>
                <w:color w:val="000000"/>
                <w:szCs w:val="22"/>
                <w:lang w:val="lt-LT" w:bidi="en-US"/>
              </w:rPr>
              <w:t>, skrandžio skausmas, pykinimas, vėmimas, viduriavimas, vidurių užkietėjimas (ypač gydymo pradžioje).</w:t>
            </w:r>
          </w:p>
        </w:tc>
        <w:tc>
          <w:tcPr>
            <w:tcW w:w="2070" w:type="dxa"/>
          </w:tcPr>
          <w:p w14:paraId="3971CC8C" w14:textId="77777777" w:rsidR="00531923" w:rsidRPr="00F5669A" w:rsidRDefault="00E87A17" w:rsidP="00AB1D4F">
            <w:pPr>
              <w:widowControl w:val="0"/>
              <w:tabs>
                <w:tab w:val="clear" w:pos="567"/>
              </w:tabs>
              <w:spacing w:line="240" w:lineRule="auto"/>
              <w:ind w:left="113"/>
              <w:rPr>
                <w:rFonts w:eastAsia="Arial Unicode MS" w:cs="Arial"/>
                <w:snapToGrid/>
                <w:color w:val="000000"/>
                <w:szCs w:val="22"/>
                <w:lang w:val="lt-LT" w:bidi="en-US"/>
              </w:rPr>
            </w:pPr>
            <w:r>
              <w:rPr>
                <w:rFonts w:eastAsia="Arial Unicode MS" w:cs="Arial"/>
                <w:snapToGrid/>
                <w:color w:val="000000"/>
                <w:szCs w:val="22"/>
                <w:lang w:val="lt-LT" w:bidi="en-US"/>
              </w:rPr>
              <w:t>Sausa burna</w:t>
            </w:r>
            <w:r w:rsidR="00531923" w:rsidRPr="00F5669A">
              <w:rPr>
                <w:rFonts w:eastAsia="Arial Unicode MS" w:cs="Arial"/>
                <w:snapToGrid/>
                <w:color w:val="000000"/>
                <w:szCs w:val="22"/>
                <w:lang w:val="lt-LT" w:bidi="en-US"/>
              </w:rPr>
              <w:t xml:space="preserve"> (kserostomija).</w:t>
            </w:r>
          </w:p>
        </w:tc>
        <w:tc>
          <w:tcPr>
            <w:tcW w:w="2340" w:type="dxa"/>
          </w:tcPr>
          <w:p w14:paraId="5DC0D81F"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Pankreatitas.</w:t>
            </w:r>
          </w:p>
        </w:tc>
      </w:tr>
      <w:tr w:rsidR="00531923" w:rsidRPr="007343B8" w14:paraId="15A7A6F0" w14:textId="77777777" w:rsidTr="001626E8">
        <w:tc>
          <w:tcPr>
            <w:tcW w:w="1980" w:type="dxa"/>
          </w:tcPr>
          <w:p w14:paraId="2E5B0448"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Odos ir poodinio audinio sutrikimai</w:t>
            </w:r>
          </w:p>
        </w:tc>
        <w:tc>
          <w:tcPr>
            <w:tcW w:w="2700" w:type="dxa"/>
          </w:tcPr>
          <w:p w14:paraId="74C00496"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070" w:type="dxa"/>
          </w:tcPr>
          <w:p w14:paraId="057CE4CF"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2362857C"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Alerginės odos reakcijos (pavyzdžiui, niežėjimas, egzantema), jautrumo šviesai reakcijos, sunkios odos reakcijos.</w:t>
            </w:r>
          </w:p>
        </w:tc>
      </w:tr>
      <w:tr w:rsidR="00531923" w:rsidRPr="007343B8" w14:paraId="7CD8464F" w14:textId="77777777" w:rsidTr="001626E8">
        <w:tc>
          <w:tcPr>
            <w:tcW w:w="1980" w:type="dxa"/>
          </w:tcPr>
          <w:p w14:paraId="5BBC0433"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Skeleto, raumenų ir jungiamojo audinio sutrikimai</w:t>
            </w:r>
          </w:p>
        </w:tc>
        <w:tc>
          <w:tcPr>
            <w:tcW w:w="2700" w:type="dxa"/>
          </w:tcPr>
          <w:p w14:paraId="56FA0F83"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Raumenų spazmai (ypač gydymo pradžioje).</w:t>
            </w:r>
          </w:p>
        </w:tc>
        <w:tc>
          <w:tcPr>
            <w:tcW w:w="2070" w:type="dxa"/>
          </w:tcPr>
          <w:p w14:paraId="5231FF83"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63242625"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r>
      <w:tr w:rsidR="00531923" w:rsidRPr="007343B8" w14:paraId="2F92B0E6" w14:textId="77777777" w:rsidTr="001626E8">
        <w:tc>
          <w:tcPr>
            <w:tcW w:w="1980" w:type="dxa"/>
          </w:tcPr>
          <w:p w14:paraId="100E41FC"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Inkstų ir šlapimo takų sutrikimai</w:t>
            </w:r>
          </w:p>
        </w:tc>
        <w:tc>
          <w:tcPr>
            <w:tcW w:w="2700" w:type="dxa"/>
          </w:tcPr>
          <w:p w14:paraId="0E0608A3"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070" w:type="dxa"/>
          </w:tcPr>
          <w:p w14:paraId="18860F83"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Pacientams, kuriems yra sutrikęs šlapinimasis, padidėjęs šlapimo išsiskyrimas gali sukelti šlapimo susilaikymą ir šlapimo pūslės pertempimą.</w:t>
            </w:r>
          </w:p>
        </w:tc>
        <w:tc>
          <w:tcPr>
            <w:tcW w:w="2340" w:type="dxa"/>
          </w:tcPr>
          <w:p w14:paraId="6A0DD434"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r>
      <w:tr w:rsidR="00531923" w:rsidRPr="007343B8" w14:paraId="19B2DACD" w14:textId="77777777" w:rsidTr="001626E8">
        <w:tc>
          <w:tcPr>
            <w:tcW w:w="1980" w:type="dxa"/>
          </w:tcPr>
          <w:p w14:paraId="29993183"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Bendrieji sutrikimai ir vartojimo vietos pažeidimai</w:t>
            </w:r>
          </w:p>
        </w:tc>
        <w:tc>
          <w:tcPr>
            <w:tcW w:w="2700" w:type="dxa"/>
          </w:tcPr>
          <w:p w14:paraId="750D2CC7"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Nuovargis, astenija (ypač gydymo pradžioje).</w:t>
            </w:r>
          </w:p>
        </w:tc>
        <w:tc>
          <w:tcPr>
            <w:tcW w:w="2070" w:type="dxa"/>
          </w:tcPr>
          <w:p w14:paraId="157BC55B"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c>
          <w:tcPr>
            <w:tcW w:w="2340" w:type="dxa"/>
          </w:tcPr>
          <w:p w14:paraId="484EFFA9"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r>
      <w:tr w:rsidR="00531923" w:rsidRPr="007343B8" w14:paraId="7A7A7A23" w14:textId="77777777" w:rsidTr="001626E8">
        <w:tc>
          <w:tcPr>
            <w:tcW w:w="1980" w:type="dxa"/>
          </w:tcPr>
          <w:p w14:paraId="7D80AD3B" w14:textId="77777777" w:rsidR="00531923" w:rsidRPr="00F5669A" w:rsidRDefault="00531923" w:rsidP="00AB1D4F">
            <w:pPr>
              <w:widowControl w:val="0"/>
              <w:tabs>
                <w:tab w:val="clear" w:pos="567"/>
              </w:tabs>
              <w:spacing w:line="240" w:lineRule="auto"/>
              <w:ind w:left="113"/>
              <w:rPr>
                <w:rFonts w:eastAsia="Arial Unicode MS" w:cs="Arial"/>
                <w:b/>
                <w:bCs/>
                <w:snapToGrid/>
                <w:color w:val="000000"/>
                <w:szCs w:val="22"/>
                <w:lang w:val="lt-LT" w:bidi="en-US"/>
              </w:rPr>
            </w:pPr>
            <w:r w:rsidRPr="00F5669A">
              <w:rPr>
                <w:rFonts w:eastAsia="Arial Unicode MS" w:cs="Arial"/>
                <w:b/>
                <w:bCs/>
                <w:snapToGrid/>
                <w:color w:val="000000"/>
                <w:szCs w:val="22"/>
                <w:lang w:val="lt-LT" w:bidi="en-US"/>
              </w:rPr>
              <w:t>Tyrimai</w:t>
            </w:r>
          </w:p>
        </w:tc>
        <w:tc>
          <w:tcPr>
            <w:tcW w:w="2700" w:type="dxa"/>
          </w:tcPr>
          <w:p w14:paraId="4C82AA91"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r w:rsidRPr="00F5669A">
              <w:rPr>
                <w:rFonts w:eastAsia="Arial Unicode MS" w:cs="Arial"/>
                <w:snapToGrid/>
                <w:color w:val="000000"/>
                <w:szCs w:val="22"/>
                <w:lang w:val="lt-LT" w:bidi="en-US"/>
              </w:rPr>
              <w:t>Šlapimo rūgšties ir lipidų (trigliceridų, cholesterolio) koncentracijos kraujyje padidėjimas (žr. 4.4 skyrių), gamagliutamiltransferazės aktyvumo padidėjimas.</w:t>
            </w:r>
          </w:p>
        </w:tc>
        <w:tc>
          <w:tcPr>
            <w:tcW w:w="2070" w:type="dxa"/>
          </w:tcPr>
          <w:p w14:paraId="4BD65983" w14:textId="77777777" w:rsidR="00531923" w:rsidRPr="00F5669A" w:rsidRDefault="00632E03" w:rsidP="00AB1D4F">
            <w:pPr>
              <w:widowControl w:val="0"/>
              <w:tabs>
                <w:tab w:val="clear" w:pos="567"/>
              </w:tabs>
              <w:spacing w:line="240" w:lineRule="auto"/>
              <w:ind w:left="113"/>
              <w:rPr>
                <w:rFonts w:eastAsia="Arial Unicode MS" w:cs="Arial"/>
                <w:snapToGrid/>
                <w:color w:val="000000"/>
                <w:szCs w:val="22"/>
                <w:lang w:val="lt-LT" w:bidi="en-US"/>
              </w:rPr>
            </w:pPr>
            <w:r>
              <w:rPr>
                <w:rFonts w:eastAsia="Arial Unicode MS" w:cs="Arial"/>
                <w:snapToGrid/>
                <w:color w:val="000000"/>
                <w:szCs w:val="22"/>
                <w:lang w:val="lt-LT" w:bidi="en-US"/>
              </w:rPr>
              <w:t>Šlapalo</w:t>
            </w:r>
            <w:r w:rsidRPr="00F5669A">
              <w:rPr>
                <w:rFonts w:eastAsia="Arial Unicode MS" w:cs="Arial"/>
                <w:snapToGrid/>
                <w:color w:val="000000"/>
                <w:szCs w:val="22"/>
                <w:lang w:val="lt-LT" w:bidi="en-US"/>
              </w:rPr>
              <w:t xml:space="preserve"> </w:t>
            </w:r>
            <w:r w:rsidR="00531923" w:rsidRPr="00F5669A">
              <w:rPr>
                <w:rFonts w:eastAsia="Arial Unicode MS" w:cs="Arial"/>
                <w:snapToGrid/>
                <w:color w:val="000000"/>
                <w:szCs w:val="22"/>
                <w:lang w:val="lt-LT" w:bidi="en-US"/>
              </w:rPr>
              <w:t>ir kreatinino koncentracijos kraujyje padidėjimas (žr. 4.4 skyrių).</w:t>
            </w:r>
          </w:p>
        </w:tc>
        <w:tc>
          <w:tcPr>
            <w:tcW w:w="2340" w:type="dxa"/>
          </w:tcPr>
          <w:p w14:paraId="7934D273" w14:textId="77777777" w:rsidR="00531923" w:rsidRPr="00F5669A" w:rsidRDefault="00531923" w:rsidP="00AB1D4F">
            <w:pPr>
              <w:widowControl w:val="0"/>
              <w:tabs>
                <w:tab w:val="clear" w:pos="567"/>
              </w:tabs>
              <w:spacing w:line="240" w:lineRule="auto"/>
              <w:ind w:left="113"/>
              <w:rPr>
                <w:rFonts w:eastAsia="Arial Unicode MS" w:cs="Arial"/>
                <w:snapToGrid/>
                <w:color w:val="000000"/>
                <w:szCs w:val="22"/>
                <w:lang w:val="lt-LT" w:bidi="en-US"/>
              </w:rPr>
            </w:pPr>
          </w:p>
        </w:tc>
      </w:tr>
    </w:tbl>
    <w:p w14:paraId="47AC945D" w14:textId="77777777" w:rsidR="003E0E02" w:rsidRPr="00F5669A" w:rsidRDefault="003E0E02" w:rsidP="007C1970">
      <w:pPr>
        <w:widowControl w:val="0"/>
        <w:tabs>
          <w:tab w:val="clear" w:pos="567"/>
        </w:tabs>
        <w:spacing w:line="240" w:lineRule="auto"/>
        <w:jc w:val="both"/>
        <w:rPr>
          <w:rFonts w:eastAsia="Arial Unicode MS"/>
          <w:snapToGrid/>
          <w:color w:val="000000"/>
          <w:szCs w:val="22"/>
          <w:lang w:val="lt-LT" w:bidi="en-US"/>
        </w:rPr>
      </w:pPr>
    </w:p>
    <w:p w14:paraId="42C4932B" w14:textId="77777777" w:rsidR="009A74A8" w:rsidRPr="00F5669A" w:rsidRDefault="009A74A8" w:rsidP="00954D51">
      <w:pPr>
        <w:widowControl w:val="0"/>
        <w:spacing w:line="240" w:lineRule="auto"/>
        <w:rPr>
          <w:snapToGrid/>
          <w:szCs w:val="22"/>
          <w:u w:val="single"/>
          <w:lang w:val="lt-LT"/>
        </w:rPr>
      </w:pPr>
      <w:r w:rsidRPr="00F5669A">
        <w:rPr>
          <w:snapToGrid/>
          <w:szCs w:val="22"/>
          <w:u w:val="single"/>
          <w:lang w:val="lt-LT"/>
        </w:rPr>
        <w:t>Pranešimas apie įtariamas nepageidaujamas reakcijas</w:t>
      </w:r>
    </w:p>
    <w:p w14:paraId="0A4EBB3B" w14:textId="77777777" w:rsidR="009A74A8" w:rsidRPr="00F5669A" w:rsidRDefault="009A74A8" w:rsidP="00954D51">
      <w:pPr>
        <w:widowControl w:val="0"/>
        <w:spacing w:line="240" w:lineRule="auto"/>
        <w:rPr>
          <w:snapToGrid/>
          <w:szCs w:val="24"/>
          <w:lang w:val="lt-LT"/>
        </w:rPr>
      </w:pPr>
      <w:r w:rsidRPr="00F5669A">
        <w:rPr>
          <w:snapToGrid/>
          <w:szCs w:val="22"/>
          <w:lang w:val="lt-LT"/>
        </w:rPr>
        <w:t xml:space="preserve">Svarbu pranešti apie įtariamas nepageidaujamas reakcijas, pastebėtas po vaistinio preparato registracijos, nes tai leidžia nuolat stebėti vaistinio preparato naudos ir rizikos santykį. Sveikatos </w:t>
      </w:r>
      <w:r w:rsidRPr="00F5669A">
        <w:rPr>
          <w:snapToGrid/>
          <w:szCs w:val="22"/>
          <w:lang w:val="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5669A">
        <w:rPr>
          <w:snapToGrid/>
          <w:szCs w:val="22"/>
          <w:u w:val="single"/>
          <w:lang w:val="lt-LT"/>
        </w:rPr>
        <w:t>https://vvkt.lrv.lt/lt/</w:t>
      </w:r>
      <w:r w:rsidRPr="00F5669A">
        <w:rPr>
          <w:snapToGrid/>
          <w:szCs w:val="22"/>
          <w:lang w:val="lt-LT"/>
        </w:rPr>
        <w:t xml:space="preserve"> nurodytais būdais.</w:t>
      </w:r>
    </w:p>
    <w:p w14:paraId="09717B69" w14:textId="77777777" w:rsidR="00756AAE" w:rsidRPr="00F5669A" w:rsidRDefault="00756AAE" w:rsidP="007C1970">
      <w:pPr>
        <w:widowControl w:val="0"/>
        <w:tabs>
          <w:tab w:val="clear" w:pos="567"/>
        </w:tabs>
        <w:autoSpaceDE w:val="0"/>
        <w:autoSpaceDN w:val="0"/>
        <w:adjustRightInd w:val="0"/>
        <w:spacing w:line="240" w:lineRule="auto"/>
        <w:rPr>
          <w:bCs/>
          <w:snapToGrid/>
          <w:szCs w:val="22"/>
          <w:u w:val="single"/>
          <w:lang w:val="lt-LT"/>
        </w:rPr>
      </w:pPr>
    </w:p>
    <w:p w14:paraId="61982EBA"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4.9</w:t>
      </w:r>
      <w:r w:rsidRPr="00F5669A">
        <w:rPr>
          <w:b/>
          <w:snapToGrid/>
          <w:kern w:val="28"/>
          <w:szCs w:val="22"/>
          <w:lang w:val="lt-LT"/>
        </w:rPr>
        <w:tab/>
        <w:t>Perdozavimas</w:t>
      </w:r>
    </w:p>
    <w:p w14:paraId="26458FA1" w14:textId="77777777" w:rsidR="00D471BB" w:rsidRPr="00F5669A" w:rsidRDefault="00D471BB" w:rsidP="007C1970">
      <w:pPr>
        <w:widowControl w:val="0"/>
        <w:tabs>
          <w:tab w:val="clear" w:pos="567"/>
          <w:tab w:val="left" w:pos="540"/>
        </w:tabs>
        <w:autoSpaceDE w:val="0"/>
        <w:autoSpaceDN w:val="0"/>
        <w:adjustRightInd w:val="0"/>
        <w:spacing w:line="240" w:lineRule="auto"/>
        <w:rPr>
          <w:snapToGrid/>
          <w:szCs w:val="22"/>
          <w:u w:val="single"/>
          <w:lang w:val="lt-LT" w:eastAsia="sl-SI"/>
        </w:rPr>
      </w:pPr>
    </w:p>
    <w:p w14:paraId="55A3E935" w14:textId="77777777" w:rsidR="00680FFC" w:rsidRPr="00F5669A" w:rsidRDefault="00065069"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Simptomai</w:t>
      </w:r>
    </w:p>
    <w:p w14:paraId="0C36684E" w14:textId="77777777" w:rsidR="00680FFC" w:rsidRPr="00F5669A" w:rsidRDefault="00065069"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Būdingas apsinuodijimo pasireiškimas nėra žinomas. Perdozavus gali labai padidėti šlapimo išsiskyrimas ir kilti skysčių bei elektrolitų netekimo rizika, </w:t>
      </w:r>
      <w:r w:rsidR="00F127D8" w:rsidRPr="00F5669A">
        <w:rPr>
          <w:rFonts w:eastAsia="Arial Unicode MS"/>
          <w:snapToGrid/>
          <w:color w:val="000000"/>
          <w:szCs w:val="22"/>
          <w:lang w:val="lt-LT" w:bidi="en-US"/>
        </w:rPr>
        <w:t xml:space="preserve">dėl to </w:t>
      </w:r>
      <w:r w:rsidRPr="00F5669A">
        <w:rPr>
          <w:rFonts w:eastAsia="Arial Unicode MS"/>
          <w:snapToGrid/>
          <w:color w:val="000000"/>
          <w:szCs w:val="22"/>
          <w:lang w:val="lt-LT" w:bidi="en-US"/>
        </w:rPr>
        <w:t xml:space="preserve">gali pasireikšti somnolencija, sumišimas, simptominė hipotenzija, kraujotakos kolapsas </w:t>
      </w:r>
      <w:r w:rsidR="00F127D8" w:rsidRPr="00F5669A">
        <w:rPr>
          <w:rFonts w:eastAsia="Arial Unicode MS"/>
          <w:snapToGrid/>
          <w:color w:val="000000"/>
          <w:szCs w:val="22"/>
          <w:lang w:val="lt-LT" w:bidi="en-US"/>
        </w:rPr>
        <w:t>ir</w:t>
      </w:r>
      <w:r w:rsidRPr="00F5669A">
        <w:rPr>
          <w:rFonts w:eastAsia="Arial Unicode MS"/>
          <w:snapToGrid/>
          <w:color w:val="000000"/>
          <w:szCs w:val="22"/>
          <w:lang w:val="lt-LT" w:bidi="en-US"/>
        </w:rPr>
        <w:t xml:space="preserve"> virškinimo trakto sutrikim</w:t>
      </w:r>
      <w:r w:rsidR="00620EF0">
        <w:rPr>
          <w:rFonts w:eastAsia="Arial Unicode MS"/>
          <w:snapToGrid/>
          <w:color w:val="000000"/>
          <w:szCs w:val="22"/>
          <w:lang w:val="lt-LT" w:bidi="en-US"/>
        </w:rPr>
        <w:t>ų simptom</w:t>
      </w:r>
      <w:r w:rsidR="00971C93">
        <w:rPr>
          <w:rFonts w:eastAsia="Arial Unicode MS"/>
          <w:snapToGrid/>
          <w:color w:val="000000"/>
          <w:szCs w:val="22"/>
          <w:lang w:val="lt-LT" w:bidi="en-US"/>
        </w:rPr>
        <w:t>ų</w:t>
      </w:r>
      <w:r w:rsidRPr="00F5669A">
        <w:rPr>
          <w:rFonts w:eastAsia="Arial Unicode MS"/>
          <w:snapToGrid/>
          <w:color w:val="000000"/>
          <w:szCs w:val="22"/>
          <w:lang w:val="lt-LT" w:bidi="en-US"/>
        </w:rPr>
        <w:t>.</w:t>
      </w:r>
    </w:p>
    <w:p w14:paraId="1E4C27D8" w14:textId="77777777" w:rsidR="00065069" w:rsidRPr="00F5669A" w:rsidRDefault="00065069" w:rsidP="007C1970">
      <w:pPr>
        <w:widowControl w:val="0"/>
        <w:tabs>
          <w:tab w:val="clear" w:pos="567"/>
        </w:tabs>
        <w:spacing w:line="240" w:lineRule="auto"/>
        <w:rPr>
          <w:rFonts w:eastAsia="Arial Unicode MS"/>
          <w:snapToGrid/>
          <w:color w:val="000000"/>
          <w:szCs w:val="22"/>
          <w:lang w:val="lt-LT" w:bidi="en-US"/>
        </w:rPr>
      </w:pPr>
    </w:p>
    <w:p w14:paraId="6AA14316" w14:textId="77777777" w:rsidR="00680FFC" w:rsidRPr="00F5669A" w:rsidRDefault="00680FFC"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Gydymas</w:t>
      </w:r>
    </w:p>
    <w:p w14:paraId="479796FB" w14:textId="77777777" w:rsidR="007F1427" w:rsidRPr="00F5669A" w:rsidRDefault="007F142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Specifinis priešnuodis nežinomas. Perdozavimo simptomai ir požymiai paprastai išnyksta sumažinus dozę arba nutraukus gydymą torazemid</w:t>
      </w:r>
      <w:r w:rsidR="00F127D8" w:rsidRPr="00F5669A">
        <w:rPr>
          <w:rFonts w:eastAsia="Arial Unicode MS"/>
          <w:snapToGrid/>
          <w:color w:val="000000"/>
          <w:szCs w:val="22"/>
          <w:lang w:val="lt-LT" w:bidi="en-US"/>
        </w:rPr>
        <w:t>u</w:t>
      </w:r>
      <w:r w:rsidRPr="00F5669A">
        <w:rPr>
          <w:rFonts w:eastAsia="Arial Unicode MS"/>
          <w:snapToGrid/>
          <w:color w:val="000000"/>
          <w:szCs w:val="22"/>
          <w:lang w:val="lt-LT" w:bidi="en-US"/>
        </w:rPr>
        <w:t>, taip pat koregavus trūkstamą skysčių ir elektrolitų kiekį (ypatingai svarbu stebėsena!).</w:t>
      </w:r>
    </w:p>
    <w:p w14:paraId="1D87FBEB" w14:textId="77777777" w:rsidR="007F1427" w:rsidRPr="00F5669A" w:rsidRDefault="007F1427" w:rsidP="007C1970">
      <w:pPr>
        <w:widowControl w:val="0"/>
        <w:tabs>
          <w:tab w:val="clear" w:pos="567"/>
        </w:tabs>
        <w:spacing w:line="240" w:lineRule="auto"/>
        <w:rPr>
          <w:rFonts w:eastAsia="Arial Unicode MS"/>
          <w:snapToGrid/>
          <w:color w:val="000000"/>
          <w:szCs w:val="22"/>
          <w:lang w:val="lt-LT" w:bidi="en-US"/>
        </w:rPr>
      </w:pPr>
    </w:p>
    <w:p w14:paraId="04D82CF5" w14:textId="77777777" w:rsidR="007F1427" w:rsidRPr="00F5669A" w:rsidRDefault="007F142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Torazemidas dializės būdu nėra pašalinamas; hemodializė jo eliminacijos negreitina.</w:t>
      </w:r>
    </w:p>
    <w:p w14:paraId="74416A86" w14:textId="77777777" w:rsidR="007F1427" w:rsidRPr="00F5669A" w:rsidRDefault="007F1427" w:rsidP="007C1970">
      <w:pPr>
        <w:widowControl w:val="0"/>
        <w:tabs>
          <w:tab w:val="clear" w:pos="567"/>
        </w:tabs>
        <w:spacing w:line="240" w:lineRule="auto"/>
        <w:rPr>
          <w:rFonts w:eastAsia="Arial Unicode MS"/>
          <w:snapToGrid/>
          <w:color w:val="000000"/>
          <w:szCs w:val="22"/>
          <w:lang w:val="lt-LT" w:bidi="en-US"/>
        </w:rPr>
      </w:pPr>
    </w:p>
    <w:p w14:paraId="0CA08760" w14:textId="77777777" w:rsidR="00680FFC" w:rsidRPr="00F5669A" w:rsidRDefault="00680FFC"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Hipovolemijos gydymas</w:t>
      </w:r>
    </w:p>
    <w:p w14:paraId="0576288C" w14:textId="77777777" w:rsidR="00680FFC" w:rsidRPr="00F5669A" w:rsidRDefault="00680FFC"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Atkurti </w:t>
      </w:r>
      <w:r w:rsidR="00F127D8" w:rsidRPr="00F5669A">
        <w:rPr>
          <w:rFonts w:eastAsia="Arial Unicode MS"/>
          <w:snapToGrid/>
          <w:color w:val="000000"/>
          <w:szCs w:val="22"/>
          <w:lang w:val="lt-LT" w:bidi="en-US"/>
        </w:rPr>
        <w:t>kraujo tūrį.</w:t>
      </w:r>
    </w:p>
    <w:p w14:paraId="20FE3EF4" w14:textId="77777777" w:rsidR="00680FFC" w:rsidRPr="00F5669A" w:rsidRDefault="00680FFC" w:rsidP="007C1970">
      <w:pPr>
        <w:widowControl w:val="0"/>
        <w:tabs>
          <w:tab w:val="clear" w:pos="567"/>
        </w:tabs>
        <w:spacing w:line="240" w:lineRule="auto"/>
        <w:rPr>
          <w:rFonts w:eastAsia="Arial Unicode MS"/>
          <w:snapToGrid/>
          <w:color w:val="000000"/>
          <w:szCs w:val="22"/>
          <w:lang w:val="lt-LT" w:bidi="en-US"/>
        </w:rPr>
      </w:pPr>
    </w:p>
    <w:p w14:paraId="54C1E40A" w14:textId="77777777" w:rsidR="00680FFC" w:rsidRPr="00F5669A" w:rsidRDefault="00680FFC" w:rsidP="00A7170C">
      <w:pPr>
        <w:keepNext/>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Hipokalemijos gydymas</w:t>
      </w:r>
    </w:p>
    <w:p w14:paraId="2D5645D3" w14:textId="77777777" w:rsidR="00680FFC" w:rsidRPr="00F5669A" w:rsidRDefault="00680FFC" w:rsidP="00A7170C">
      <w:pPr>
        <w:keepNext/>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Atkurti kalio </w:t>
      </w:r>
      <w:r w:rsidR="000C2A0D">
        <w:rPr>
          <w:rFonts w:eastAsia="Arial Unicode MS"/>
          <w:snapToGrid/>
          <w:color w:val="000000"/>
          <w:szCs w:val="22"/>
          <w:lang w:val="lt-LT" w:bidi="en-US"/>
        </w:rPr>
        <w:t>koncentraciją</w:t>
      </w:r>
      <w:r w:rsidR="00F127D8" w:rsidRPr="00F5669A">
        <w:rPr>
          <w:rFonts w:eastAsia="Arial Unicode MS"/>
          <w:snapToGrid/>
          <w:color w:val="000000"/>
          <w:szCs w:val="22"/>
          <w:lang w:val="lt-LT" w:bidi="en-US"/>
        </w:rPr>
        <w:t>.</w:t>
      </w:r>
    </w:p>
    <w:p w14:paraId="61C18299" w14:textId="77777777" w:rsidR="00680FFC" w:rsidRPr="00F5669A" w:rsidRDefault="00680FFC" w:rsidP="007C1970">
      <w:pPr>
        <w:widowControl w:val="0"/>
        <w:tabs>
          <w:tab w:val="clear" w:pos="567"/>
        </w:tabs>
        <w:spacing w:line="240" w:lineRule="auto"/>
        <w:rPr>
          <w:rFonts w:eastAsia="Arial Unicode MS"/>
          <w:snapToGrid/>
          <w:color w:val="000000"/>
          <w:szCs w:val="22"/>
          <w:lang w:val="lt-LT" w:bidi="en-US"/>
        </w:rPr>
      </w:pPr>
    </w:p>
    <w:p w14:paraId="57BC0458" w14:textId="77777777" w:rsidR="00680FFC" w:rsidRPr="00F5669A" w:rsidRDefault="00680FFC"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Kraujotakos kolapso gydymas</w:t>
      </w:r>
    </w:p>
    <w:p w14:paraId="62FF78DC" w14:textId="77777777" w:rsidR="00680FFC" w:rsidRPr="00F5669A" w:rsidRDefault="00680FFC" w:rsidP="007C1970">
      <w:pPr>
        <w:widowControl w:val="0"/>
        <w:tabs>
          <w:tab w:val="clear" w:pos="567"/>
        </w:tabs>
        <w:spacing w:line="240" w:lineRule="auto"/>
        <w:jc w:val="both"/>
        <w:rPr>
          <w:rFonts w:eastAsia="Arial Unicode MS"/>
          <w:snapToGrid/>
          <w:color w:val="000000"/>
          <w:szCs w:val="22"/>
          <w:lang w:val="lt-LT" w:bidi="en-US"/>
        </w:rPr>
      </w:pPr>
      <w:r w:rsidRPr="00F5669A">
        <w:rPr>
          <w:rFonts w:eastAsia="Arial Unicode MS"/>
          <w:snapToGrid/>
          <w:color w:val="000000"/>
          <w:szCs w:val="22"/>
          <w:lang w:val="lt-LT" w:bidi="en-US"/>
        </w:rPr>
        <w:t>„Šoko“ kūno padėtis ir, jei reikia, šoko gydymas</w:t>
      </w:r>
      <w:r w:rsidR="00F127D8" w:rsidRPr="00F5669A">
        <w:rPr>
          <w:rFonts w:eastAsia="Arial Unicode MS"/>
          <w:snapToGrid/>
          <w:color w:val="000000"/>
          <w:szCs w:val="22"/>
          <w:lang w:val="lt-LT" w:bidi="en-US"/>
        </w:rPr>
        <w:t>.</w:t>
      </w:r>
    </w:p>
    <w:p w14:paraId="7DCC8867" w14:textId="77777777" w:rsidR="00680FFC" w:rsidRPr="00F5669A" w:rsidRDefault="00680FFC" w:rsidP="007C1970">
      <w:pPr>
        <w:widowControl w:val="0"/>
        <w:tabs>
          <w:tab w:val="clear" w:pos="567"/>
        </w:tabs>
        <w:spacing w:line="240" w:lineRule="auto"/>
        <w:jc w:val="both"/>
        <w:rPr>
          <w:rFonts w:eastAsia="Arial Unicode MS"/>
          <w:snapToGrid/>
          <w:color w:val="000000"/>
          <w:szCs w:val="22"/>
          <w:lang w:val="lt-LT" w:bidi="en-US"/>
        </w:rPr>
      </w:pPr>
    </w:p>
    <w:p w14:paraId="2A99DA9E" w14:textId="77777777" w:rsidR="00680FFC" w:rsidRPr="00F5669A" w:rsidRDefault="000C2A0D" w:rsidP="007C1970">
      <w:pPr>
        <w:widowControl w:val="0"/>
        <w:tabs>
          <w:tab w:val="clear" w:pos="567"/>
        </w:tabs>
        <w:spacing w:line="240" w:lineRule="auto"/>
        <w:jc w:val="both"/>
        <w:rPr>
          <w:rFonts w:eastAsia="Arial Unicode MS"/>
          <w:b/>
          <w:bCs/>
          <w:snapToGrid/>
          <w:color w:val="000000"/>
          <w:szCs w:val="22"/>
          <w:lang w:val="lt-LT" w:bidi="en-US"/>
        </w:rPr>
      </w:pPr>
      <w:r>
        <w:rPr>
          <w:rFonts w:eastAsia="Arial Unicode MS"/>
          <w:b/>
          <w:bCs/>
          <w:snapToGrid/>
          <w:color w:val="000000"/>
          <w:szCs w:val="22"/>
          <w:lang w:val="lt-LT" w:bidi="en-US"/>
        </w:rPr>
        <w:t>Skubi pagalba</w:t>
      </w:r>
      <w:r w:rsidR="00680FFC" w:rsidRPr="00F5669A">
        <w:rPr>
          <w:rFonts w:eastAsia="Arial Unicode MS"/>
          <w:b/>
          <w:bCs/>
          <w:snapToGrid/>
          <w:color w:val="000000"/>
          <w:szCs w:val="22"/>
          <w:lang w:val="lt-LT" w:bidi="en-US"/>
        </w:rPr>
        <w:t xml:space="preserve"> pasireiškus anafilaksiniam šokui</w:t>
      </w:r>
    </w:p>
    <w:p w14:paraId="6B64BB55" w14:textId="77777777" w:rsidR="00680FFC" w:rsidRPr="00F5669A" w:rsidRDefault="00680FFC" w:rsidP="007C1970">
      <w:pPr>
        <w:widowControl w:val="0"/>
        <w:tabs>
          <w:tab w:val="clear" w:pos="567"/>
        </w:tabs>
        <w:spacing w:line="240" w:lineRule="auto"/>
        <w:contextualSpacing/>
        <w:rPr>
          <w:rFonts w:eastAsia="Arial Unicode MS"/>
          <w:snapToGrid/>
          <w:color w:val="000000"/>
          <w:szCs w:val="22"/>
          <w:lang w:val="lt-LT" w:bidi="en-US"/>
        </w:rPr>
      </w:pPr>
      <w:r w:rsidRPr="00F5669A">
        <w:rPr>
          <w:snapToGrid/>
          <w:szCs w:val="22"/>
          <w:lang w:val="lt-LT"/>
        </w:rPr>
        <w:t>Pasireiškus pirmiesiems šoko požymiams (</w:t>
      </w:r>
      <w:r w:rsidR="00E45C3E" w:rsidRPr="00F5669A">
        <w:rPr>
          <w:snapToGrid/>
          <w:szCs w:val="22"/>
          <w:lang w:val="lt-LT"/>
        </w:rPr>
        <w:t>pavyzdžiui</w:t>
      </w:r>
      <w:r w:rsidRPr="00F5669A">
        <w:rPr>
          <w:snapToGrid/>
          <w:szCs w:val="22"/>
          <w:lang w:val="lt-LT"/>
        </w:rPr>
        <w:t xml:space="preserve">, odos reakcijai, tokiai kaip dilgėlinė ar paraudimas, neramumui, galvos skausmui, </w:t>
      </w:r>
      <w:r w:rsidRPr="00F5669A">
        <w:rPr>
          <w:rFonts w:eastAsia="Arial Unicode MS"/>
          <w:snapToGrid/>
          <w:color w:val="000000"/>
          <w:szCs w:val="22"/>
          <w:lang w:val="lt-LT" w:bidi="en-US"/>
        </w:rPr>
        <w:t>prakaitavimui, pykinimui, cianozei), reikia:</w:t>
      </w:r>
    </w:p>
    <w:p w14:paraId="1273A737" w14:textId="77777777" w:rsidR="00680FFC" w:rsidRPr="00F5669A" w:rsidRDefault="00680FFC" w:rsidP="00F64CCA">
      <w:pPr>
        <w:widowControl w:val="0"/>
        <w:numPr>
          <w:ilvl w:val="0"/>
          <w:numId w:val="2"/>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punktuoti veną;</w:t>
      </w:r>
    </w:p>
    <w:p w14:paraId="79E29BDB" w14:textId="77777777" w:rsidR="00680FFC" w:rsidRPr="00F5669A" w:rsidRDefault="00680FFC" w:rsidP="00F64CCA">
      <w:pPr>
        <w:widowControl w:val="0"/>
        <w:numPr>
          <w:ilvl w:val="0"/>
          <w:numId w:val="2"/>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kartu </w:t>
      </w:r>
      <w:r w:rsidR="00F127D8" w:rsidRPr="00F5669A">
        <w:rPr>
          <w:rFonts w:eastAsia="Arial Unicode MS"/>
          <w:snapToGrid/>
          <w:color w:val="000000"/>
          <w:szCs w:val="22"/>
          <w:lang w:val="lt-LT" w:bidi="en-US"/>
        </w:rPr>
        <w:t>taikant</w:t>
      </w:r>
      <w:r w:rsidRPr="00F5669A">
        <w:rPr>
          <w:rFonts w:eastAsia="Arial Unicode MS"/>
          <w:snapToGrid/>
          <w:color w:val="000000"/>
          <w:szCs w:val="22"/>
          <w:lang w:val="lt-LT" w:bidi="en-US"/>
        </w:rPr>
        <w:t xml:space="preserve"> kit</w:t>
      </w:r>
      <w:r w:rsidR="00F127D8" w:rsidRPr="00F5669A">
        <w:rPr>
          <w:rFonts w:eastAsia="Arial Unicode MS"/>
          <w:snapToGrid/>
          <w:color w:val="000000"/>
          <w:szCs w:val="22"/>
          <w:lang w:val="lt-LT" w:bidi="en-US"/>
        </w:rPr>
        <w:t>a</w:t>
      </w:r>
      <w:r w:rsidRPr="00F5669A">
        <w:rPr>
          <w:rFonts w:eastAsia="Arial Unicode MS"/>
          <w:snapToGrid/>
          <w:color w:val="000000"/>
          <w:szCs w:val="22"/>
          <w:lang w:val="lt-LT" w:bidi="en-US"/>
        </w:rPr>
        <w:t>s bendr</w:t>
      </w:r>
      <w:r w:rsidR="00F127D8" w:rsidRPr="00F5669A">
        <w:rPr>
          <w:rFonts w:eastAsia="Arial Unicode MS"/>
          <w:snapToGrid/>
          <w:color w:val="000000"/>
          <w:szCs w:val="22"/>
          <w:lang w:val="lt-LT" w:bidi="en-US"/>
        </w:rPr>
        <w:t>ąsias</w:t>
      </w:r>
      <w:r w:rsidRPr="00F5669A">
        <w:rPr>
          <w:rFonts w:eastAsia="Arial Unicode MS"/>
          <w:snapToGrid/>
          <w:color w:val="000000"/>
          <w:szCs w:val="22"/>
          <w:lang w:val="lt-LT" w:bidi="en-US"/>
        </w:rPr>
        <w:t xml:space="preserve"> skubios pagalbos priem</w:t>
      </w:r>
      <w:r w:rsidR="00F127D8" w:rsidRPr="00F5669A">
        <w:rPr>
          <w:rFonts w:eastAsia="Arial Unicode MS"/>
          <w:snapToGrid/>
          <w:color w:val="000000"/>
          <w:szCs w:val="22"/>
          <w:lang w:val="lt-LT" w:bidi="en-US"/>
        </w:rPr>
        <w:t>ones</w:t>
      </w:r>
      <w:r w:rsidRPr="00F5669A">
        <w:rPr>
          <w:rFonts w:eastAsia="Arial Unicode MS"/>
          <w:snapToGrid/>
          <w:color w:val="000000"/>
          <w:szCs w:val="22"/>
          <w:lang w:val="lt-LT" w:bidi="en-US"/>
        </w:rPr>
        <w:t xml:space="preserve">, nuleisti žemyn galvą ir viršutinę kūno dalį, </w:t>
      </w:r>
      <w:r w:rsidR="00051FE9" w:rsidRPr="00F5669A">
        <w:rPr>
          <w:rFonts w:eastAsia="Arial Unicode MS"/>
          <w:snapToGrid/>
          <w:color w:val="000000"/>
          <w:szCs w:val="22"/>
          <w:lang w:val="lt-LT" w:bidi="en-US"/>
        </w:rPr>
        <w:t>palaikyti kvėpavimo takų praeinamumą, duoti kvėpuoti deguonies;</w:t>
      </w:r>
    </w:p>
    <w:p w14:paraId="05820737" w14:textId="77777777" w:rsidR="00BB5419" w:rsidRPr="00F5669A" w:rsidRDefault="00051FE9" w:rsidP="00F64CCA">
      <w:pPr>
        <w:widowControl w:val="0"/>
        <w:numPr>
          <w:ilvl w:val="0"/>
          <w:numId w:val="2"/>
        </w:numPr>
        <w:tabs>
          <w:tab w:val="clear" w:pos="567"/>
        </w:tabs>
        <w:spacing w:line="240" w:lineRule="auto"/>
        <w:ind w:left="567" w:hanging="567"/>
        <w:contextualSpacing/>
        <w:rPr>
          <w:snapToGrid/>
          <w:szCs w:val="22"/>
          <w:lang w:val="lt-LT"/>
        </w:rPr>
      </w:pPr>
      <w:r w:rsidRPr="00F5669A">
        <w:rPr>
          <w:rFonts w:eastAsia="Arial Unicode MS"/>
          <w:snapToGrid/>
          <w:color w:val="000000"/>
          <w:szCs w:val="22"/>
          <w:lang w:val="lt-LT" w:bidi="en-US"/>
        </w:rPr>
        <w:t>jei reikia,</w:t>
      </w:r>
      <w:r w:rsidR="00680FFC"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taikyti tolesnes</w:t>
      </w:r>
      <w:r w:rsidR="00680FFC" w:rsidRPr="00F5669A">
        <w:rPr>
          <w:rFonts w:eastAsia="Arial Unicode MS"/>
          <w:snapToGrid/>
          <w:color w:val="000000"/>
          <w:szCs w:val="22"/>
          <w:lang w:val="lt-LT" w:bidi="en-US"/>
        </w:rPr>
        <w:t xml:space="preserve"> priemones</w:t>
      </w:r>
      <w:r w:rsidRPr="00F5669A">
        <w:rPr>
          <w:rFonts w:eastAsia="Arial Unicode MS"/>
          <w:snapToGrid/>
          <w:color w:val="000000"/>
          <w:szCs w:val="22"/>
          <w:lang w:val="lt-LT" w:bidi="en-US"/>
        </w:rPr>
        <w:t>, įskaitant intensyvią terapiją</w:t>
      </w:r>
      <w:r w:rsidR="00680FFC"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 xml:space="preserve">skirti </w:t>
      </w:r>
      <w:r w:rsidR="00680FFC" w:rsidRPr="00F5669A">
        <w:rPr>
          <w:rFonts w:eastAsia="Arial Unicode MS"/>
          <w:snapToGrid/>
          <w:color w:val="000000"/>
          <w:szCs w:val="22"/>
          <w:lang w:val="lt-LT" w:bidi="en-US"/>
        </w:rPr>
        <w:t>epinefrin</w:t>
      </w:r>
      <w:r w:rsidRPr="00F5669A">
        <w:rPr>
          <w:rFonts w:eastAsia="Arial Unicode MS"/>
          <w:snapToGrid/>
          <w:color w:val="000000"/>
          <w:szCs w:val="22"/>
          <w:lang w:val="lt-LT" w:bidi="en-US"/>
        </w:rPr>
        <w:t>o,</w:t>
      </w:r>
      <w:r w:rsidR="00680FFC"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 xml:space="preserve">kraujo tūrį </w:t>
      </w:r>
      <w:r w:rsidR="00F127D8" w:rsidRPr="00F5669A">
        <w:rPr>
          <w:rFonts w:eastAsia="Arial Unicode MS"/>
          <w:snapToGrid/>
          <w:color w:val="000000"/>
          <w:szCs w:val="22"/>
          <w:lang w:val="lt-LT" w:bidi="en-US"/>
        </w:rPr>
        <w:t>atkuriančių</w:t>
      </w:r>
      <w:r w:rsidRPr="00F5669A">
        <w:rPr>
          <w:rFonts w:eastAsia="Arial Unicode MS"/>
          <w:snapToGrid/>
          <w:color w:val="000000"/>
          <w:szCs w:val="22"/>
          <w:lang w:val="lt-LT" w:bidi="en-US"/>
        </w:rPr>
        <w:t xml:space="preserve"> tirpalų</w:t>
      </w:r>
      <w:r w:rsidR="00680FFC" w:rsidRPr="00F5669A">
        <w:rPr>
          <w:rFonts w:eastAsia="Arial Unicode MS"/>
          <w:snapToGrid/>
          <w:color w:val="000000"/>
          <w:szCs w:val="22"/>
          <w:lang w:val="lt-LT" w:bidi="en-US"/>
        </w:rPr>
        <w:t>, gliukokortikoidų</w:t>
      </w:r>
      <w:r w:rsidRPr="00F5669A">
        <w:rPr>
          <w:rFonts w:eastAsia="Arial Unicode MS"/>
          <w:snapToGrid/>
          <w:color w:val="000000"/>
          <w:szCs w:val="22"/>
          <w:lang w:val="lt-LT" w:bidi="en-US"/>
        </w:rPr>
        <w:t>)</w:t>
      </w:r>
      <w:r w:rsidR="00680FFC" w:rsidRPr="00F5669A">
        <w:rPr>
          <w:rFonts w:eastAsia="Arial Unicode MS"/>
          <w:snapToGrid/>
          <w:color w:val="000000"/>
          <w:szCs w:val="22"/>
          <w:lang w:val="lt-LT" w:bidi="en-US"/>
        </w:rPr>
        <w:t>.</w:t>
      </w:r>
    </w:p>
    <w:p w14:paraId="685B76C2" w14:textId="77777777" w:rsidR="00680FFC" w:rsidRPr="00F5669A" w:rsidRDefault="00680FFC" w:rsidP="007C1970">
      <w:pPr>
        <w:widowControl w:val="0"/>
        <w:tabs>
          <w:tab w:val="clear" w:pos="567"/>
        </w:tabs>
        <w:spacing w:line="240" w:lineRule="auto"/>
        <w:ind w:left="567" w:hanging="567"/>
        <w:rPr>
          <w:snapToGrid/>
          <w:szCs w:val="22"/>
          <w:lang w:val="lt-LT"/>
        </w:rPr>
      </w:pPr>
    </w:p>
    <w:p w14:paraId="17E7F002" w14:textId="77777777" w:rsidR="00447048" w:rsidRPr="00F5669A" w:rsidRDefault="00447048" w:rsidP="007C1970">
      <w:pPr>
        <w:widowControl w:val="0"/>
        <w:tabs>
          <w:tab w:val="clear" w:pos="567"/>
        </w:tabs>
        <w:spacing w:line="240" w:lineRule="auto"/>
        <w:ind w:left="567" w:hanging="567"/>
        <w:rPr>
          <w:snapToGrid/>
          <w:szCs w:val="22"/>
          <w:lang w:val="lt-LT"/>
        </w:rPr>
      </w:pPr>
    </w:p>
    <w:p w14:paraId="37EF360C" w14:textId="77777777" w:rsidR="00776FBE" w:rsidRPr="00F5669A" w:rsidRDefault="00447048" w:rsidP="007C1970">
      <w:pPr>
        <w:widowControl w:val="0"/>
        <w:spacing w:line="240" w:lineRule="auto"/>
        <w:ind w:left="567" w:hanging="567"/>
        <w:outlineLvl w:val="1"/>
        <w:rPr>
          <w:b/>
          <w:snapToGrid/>
          <w:szCs w:val="22"/>
          <w:lang w:val="lt-LT"/>
        </w:rPr>
      </w:pPr>
      <w:r w:rsidRPr="00F5669A">
        <w:rPr>
          <w:b/>
          <w:snapToGrid/>
          <w:szCs w:val="22"/>
          <w:lang w:val="lt-LT"/>
        </w:rPr>
        <w:t>5.</w:t>
      </w:r>
      <w:r w:rsidRPr="00F5669A">
        <w:rPr>
          <w:b/>
          <w:snapToGrid/>
          <w:szCs w:val="22"/>
          <w:lang w:val="lt-LT"/>
        </w:rPr>
        <w:tab/>
        <w:t>FARMAKOLOGINĖS SAVYBĖS</w:t>
      </w:r>
    </w:p>
    <w:p w14:paraId="6EF94279" w14:textId="77777777" w:rsidR="001137C8" w:rsidRPr="00F5669A" w:rsidRDefault="001137C8" w:rsidP="007C1970">
      <w:pPr>
        <w:widowControl w:val="0"/>
        <w:tabs>
          <w:tab w:val="clear" w:pos="567"/>
        </w:tabs>
        <w:spacing w:line="240" w:lineRule="auto"/>
        <w:ind w:left="567" w:hanging="567"/>
        <w:rPr>
          <w:snapToGrid/>
          <w:szCs w:val="22"/>
          <w:lang w:val="lt-LT"/>
        </w:rPr>
      </w:pPr>
    </w:p>
    <w:p w14:paraId="6B780D2C" w14:textId="77777777" w:rsidR="00776FBE" w:rsidRPr="004504F0"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5.1</w:t>
      </w:r>
      <w:r w:rsidRPr="00F5669A">
        <w:rPr>
          <w:b/>
          <w:snapToGrid/>
          <w:kern w:val="28"/>
          <w:szCs w:val="22"/>
          <w:lang w:val="lt-LT"/>
        </w:rPr>
        <w:tab/>
      </w:r>
      <w:r w:rsidRPr="004504F0">
        <w:rPr>
          <w:b/>
          <w:snapToGrid/>
          <w:kern w:val="28"/>
          <w:szCs w:val="22"/>
          <w:lang w:val="lt-LT"/>
        </w:rPr>
        <w:t>Farmakodinaminės savybės</w:t>
      </w:r>
    </w:p>
    <w:p w14:paraId="779E3C81" w14:textId="77777777" w:rsidR="001137C8" w:rsidRPr="00F5669A" w:rsidRDefault="001137C8" w:rsidP="007C1970">
      <w:pPr>
        <w:widowControl w:val="0"/>
        <w:tabs>
          <w:tab w:val="clear" w:pos="567"/>
        </w:tabs>
        <w:spacing w:line="240" w:lineRule="auto"/>
        <w:ind w:left="567" w:hanging="567"/>
        <w:rPr>
          <w:snapToGrid/>
          <w:szCs w:val="22"/>
          <w:lang w:val="lt-LT"/>
        </w:rPr>
      </w:pPr>
    </w:p>
    <w:p w14:paraId="0C8413E2" w14:textId="77777777" w:rsidR="00D205BF" w:rsidRPr="00F5669A" w:rsidRDefault="00776FBE" w:rsidP="007C1970">
      <w:pPr>
        <w:spacing w:line="240" w:lineRule="auto"/>
        <w:rPr>
          <w:rFonts w:eastAsia="Arial Unicode MS"/>
          <w:snapToGrid/>
          <w:color w:val="000000"/>
          <w:szCs w:val="22"/>
          <w:lang w:val="lt-LT" w:bidi="en-US"/>
        </w:rPr>
      </w:pPr>
      <w:r w:rsidRPr="00F5669A">
        <w:rPr>
          <w:snapToGrid/>
          <w:szCs w:val="22"/>
          <w:lang w:val="lt-LT"/>
        </w:rPr>
        <w:t xml:space="preserve">Farmakoterapinė grupė </w:t>
      </w:r>
      <w:bookmarkStart w:id="5" w:name="_Hlk176620782"/>
      <w:r w:rsidRPr="00F5669A">
        <w:rPr>
          <w:snapToGrid/>
          <w:szCs w:val="22"/>
          <w:lang w:val="lt-LT"/>
        </w:rPr>
        <w:t>–</w:t>
      </w:r>
      <w:bookmarkEnd w:id="5"/>
      <w:r w:rsidRPr="00F5669A">
        <w:rPr>
          <w:snapToGrid/>
          <w:szCs w:val="22"/>
          <w:lang w:val="lt-LT"/>
        </w:rPr>
        <w:t xml:space="preserve"> </w:t>
      </w:r>
      <w:r w:rsidR="000863D8" w:rsidRPr="00F5669A">
        <w:rPr>
          <w:snapToGrid/>
          <w:szCs w:val="22"/>
          <w:lang w:val="lt-LT"/>
        </w:rPr>
        <w:t xml:space="preserve">diuretikai, </w:t>
      </w:r>
      <w:r w:rsidR="004504F0">
        <w:rPr>
          <w:snapToGrid/>
          <w:szCs w:val="22"/>
          <w:lang w:val="lt-LT"/>
        </w:rPr>
        <w:t>kilpiniai</w:t>
      </w:r>
      <w:r w:rsidR="000863D8" w:rsidRPr="00F5669A">
        <w:rPr>
          <w:snapToGrid/>
          <w:szCs w:val="22"/>
          <w:lang w:val="lt-LT"/>
        </w:rPr>
        <w:t xml:space="preserve"> diuretikai</w:t>
      </w:r>
      <w:r w:rsidR="00926088" w:rsidRPr="00F5669A">
        <w:rPr>
          <w:snapToGrid/>
          <w:szCs w:val="22"/>
          <w:lang w:val="lt-LT"/>
        </w:rPr>
        <w:t>, ATC kodas –</w:t>
      </w:r>
      <w:r w:rsidR="00EC3DF1" w:rsidRPr="00F5669A">
        <w:rPr>
          <w:snapToGrid/>
          <w:szCs w:val="22"/>
          <w:lang w:val="lt-LT"/>
        </w:rPr>
        <w:t xml:space="preserve"> </w:t>
      </w:r>
      <w:r w:rsidR="00D205BF" w:rsidRPr="00F5669A">
        <w:rPr>
          <w:rFonts w:eastAsia="Arial Unicode MS"/>
          <w:snapToGrid/>
          <w:color w:val="000000"/>
          <w:szCs w:val="22"/>
          <w:lang w:val="lt-LT" w:bidi="en-US"/>
        </w:rPr>
        <w:t>C03CA04</w:t>
      </w:r>
      <w:r w:rsidR="001002B1">
        <w:rPr>
          <w:rFonts w:eastAsia="Arial Unicode MS"/>
          <w:snapToGrid/>
          <w:color w:val="000000"/>
          <w:szCs w:val="22"/>
          <w:lang w:val="lt-LT" w:bidi="en-US"/>
        </w:rPr>
        <w:t>.</w:t>
      </w:r>
    </w:p>
    <w:p w14:paraId="41FB71AF" w14:textId="77777777" w:rsidR="00D205BF" w:rsidRPr="00F5669A" w:rsidRDefault="00D205BF" w:rsidP="007C1970">
      <w:pPr>
        <w:widowControl w:val="0"/>
        <w:tabs>
          <w:tab w:val="clear" w:pos="567"/>
        </w:tabs>
        <w:spacing w:line="240" w:lineRule="auto"/>
        <w:rPr>
          <w:rFonts w:eastAsia="Arial Unicode MS"/>
          <w:snapToGrid/>
          <w:color w:val="000000"/>
          <w:szCs w:val="22"/>
          <w:lang w:val="lt-LT" w:bidi="en-US"/>
        </w:rPr>
      </w:pPr>
    </w:p>
    <w:p w14:paraId="66452355" w14:textId="77777777" w:rsidR="00D205BF" w:rsidRPr="00F5669A" w:rsidRDefault="000863D8"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Veikimo mechanizmas</w:t>
      </w:r>
    </w:p>
    <w:p w14:paraId="05696F24" w14:textId="77777777" w:rsidR="00D205BF" w:rsidRPr="00F5669A" w:rsidRDefault="00E53D7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Torazemidui būdingas natrio ir chloridų išsiskyrimą skatinantis poveikis, pagrįstas natrio ir chloridų reabsorbcijos slopinimu kylančioje Henlės kilpos dalyje.</w:t>
      </w:r>
    </w:p>
    <w:p w14:paraId="38D963D6" w14:textId="77777777" w:rsidR="00D205BF" w:rsidRPr="00F5669A" w:rsidRDefault="00D205BF" w:rsidP="007C1970">
      <w:pPr>
        <w:widowControl w:val="0"/>
        <w:tabs>
          <w:tab w:val="clear" w:pos="567"/>
        </w:tabs>
        <w:spacing w:line="240" w:lineRule="auto"/>
        <w:rPr>
          <w:rFonts w:eastAsia="Arial Unicode MS"/>
          <w:snapToGrid/>
          <w:color w:val="000000"/>
          <w:szCs w:val="22"/>
          <w:lang w:val="lt-LT" w:bidi="en-US"/>
        </w:rPr>
      </w:pPr>
    </w:p>
    <w:p w14:paraId="06D7E595" w14:textId="77777777" w:rsidR="00D205BF" w:rsidRPr="00F5669A" w:rsidRDefault="000863D8"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Farmakodinaminis poveikis</w:t>
      </w:r>
    </w:p>
    <w:p w14:paraId="238F3AA1" w14:textId="77777777" w:rsidR="00D205BF" w:rsidRPr="00F5669A" w:rsidRDefault="00E53D7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Žmonėms į veną ar per burną pavartoto torazemido </w:t>
      </w:r>
      <w:r w:rsidR="00A7158A">
        <w:rPr>
          <w:rFonts w:eastAsia="Arial Unicode MS"/>
          <w:snapToGrid/>
          <w:color w:val="000000"/>
          <w:szCs w:val="22"/>
          <w:lang w:val="lt-LT" w:bidi="en-US"/>
        </w:rPr>
        <w:t>diuretinis</w:t>
      </w:r>
      <w:r w:rsidRPr="00F5669A">
        <w:rPr>
          <w:rFonts w:eastAsia="Arial Unicode MS"/>
          <w:snapToGrid/>
          <w:color w:val="000000"/>
          <w:szCs w:val="22"/>
          <w:lang w:val="lt-LT" w:bidi="en-US"/>
        </w:rPr>
        <w:t xml:space="preserve"> poveikis pasireiškia greitai, stipriausias poveikis atsiranda atitinkamai jau pirmąją valandą</w:t>
      </w:r>
      <w:r w:rsidR="00DC2ADB"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ir po 2</w:t>
      </w:r>
      <w:r w:rsidR="001A0D86">
        <w:rPr>
          <w:rFonts w:eastAsia="Arial Unicode MS"/>
          <w:snapToGrid/>
          <w:color w:val="000000"/>
          <w:szCs w:val="22"/>
          <w:lang w:val="lt-LT" w:bidi="en-US"/>
        </w:rPr>
        <w:t>–</w:t>
      </w:r>
      <w:r w:rsidRPr="00F5669A">
        <w:rPr>
          <w:rFonts w:eastAsia="Arial Unicode MS"/>
          <w:snapToGrid/>
          <w:color w:val="000000"/>
          <w:szCs w:val="22"/>
          <w:lang w:val="lt-LT" w:bidi="en-US"/>
        </w:rPr>
        <w:t>3 valandų bei trunka iki 12 valandų. Sveikiems savanoriams diurezės didėjimas</w:t>
      </w:r>
      <w:r w:rsidR="00F127D8"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tiesiogiai proporcingai doz</w:t>
      </w:r>
      <w:r w:rsidR="00906644" w:rsidRPr="00F5669A">
        <w:rPr>
          <w:rFonts w:eastAsia="Arial Unicode MS"/>
          <w:snapToGrid/>
          <w:color w:val="000000"/>
          <w:szCs w:val="22"/>
          <w:lang w:val="lt-LT" w:bidi="en-US"/>
        </w:rPr>
        <w:t>ės logaritminiam rodmeniui</w:t>
      </w:r>
      <w:r w:rsidR="00265B2C" w:rsidRPr="00F5669A">
        <w:rPr>
          <w:rFonts w:eastAsia="Arial Unicode MS"/>
          <w:snapToGrid/>
          <w:color w:val="000000"/>
          <w:szCs w:val="22"/>
          <w:lang w:val="lt-LT" w:bidi="en-US"/>
        </w:rPr>
        <w:t xml:space="preserve"> (</w:t>
      </w:r>
      <w:r w:rsidR="00F127D8" w:rsidRPr="00F5669A">
        <w:rPr>
          <w:rFonts w:eastAsia="Arial Unicode MS"/>
          <w:snapToGrid/>
          <w:color w:val="000000"/>
          <w:szCs w:val="22"/>
          <w:lang w:val="lt-LT" w:bidi="en-US"/>
        </w:rPr>
        <w:t xml:space="preserve">iki maksimalaus poveikio, kuris didinant dozę nebedidėja, </w:t>
      </w:r>
      <w:r w:rsidR="00265B2C" w:rsidRPr="00F5669A">
        <w:rPr>
          <w:rFonts w:eastAsia="Arial Unicode MS"/>
          <w:snapToGrid/>
          <w:color w:val="000000"/>
          <w:szCs w:val="22"/>
          <w:lang w:val="lt-LT" w:bidi="en-US"/>
        </w:rPr>
        <w:t>angl. „</w:t>
      </w:r>
      <w:r w:rsidR="00265B2C" w:rsidRPr="00F5669A">
        <w:rPr>
          <w:rFonts w:eastAsia="Arial Unicode MS"/>
          <w:i/>
          <w:iCs/>
          <w:snapToGrid/>
          <w:color w:val="000000"/>
          <w:szCs w:val="22"/>
          <w:lang w:val="lt-LT" w:bidi="en-US"/>
        </w:rPr>
        <w:t>high-ceiling activity</w:t>
      </w:r>
      <w:r w:rsidR="00265B2C"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buvo nustatytas vartojant 5</w:t>
      </w:r>
      <w:r w:rsidR="00514A80">
        <w:rPr>
          <w:rFonts w:eastAsia="Arial Unicode MS"/>
          <w:snapToGrid/>
          <w:color w:val="000000"/>
          <w:szCs w:val="22"/>
          <w:lang w:val="lt-LT" w:bidi="en-US"/>
        </w:rPr>
        <w:t>–</w:t>
      </w:r>
      <w:r w:rsidRPr="00F5669A">
        <w:rPr>
          <w:rFonts w:eastAsia="Arial Unicode MS"/>
          <w:snapToGrid/>
          <w:color w:val="000000"/>
          <w:szCs w:val="22"/>
          <w:lang w:val="lt-LT" w:bidi="en-US"/>
        </w:rPr>
        <w:t>100</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dozę. Diurezė </w:t>
      </w:r>
      <w:r w:rsidR="00DC2ADB" w:rsidRPr="00F5669A">
        <w:rPr>
          <w:rFonts w:eastAsia="Arial Unicode MS"/>
          <w:snapToGrid/>
          <w:color w:val="000000"/>
          <w:szCs w:val="22"/>
          <w:lang w:val="lt-LT" w:bidi="en-US"/>
        </w:rPr>
        <w:t xml:space="preserve">gali </w:t>
      </w:r>
      <w:r w:rsidRPr="00F5669A">
        <w:rPr>
          <w:rFonts w:eastAsia="Arial Unicode MS"/>
          <w:snapToGrid/>
          <w:color w:val="000000"/>
          <w:szCs w:val="22"/>
          <w:lang w:val="lt-LT" w:bidi="en-US"/>
        </w:rPr>
        <w:t>didė</w:t>
      </w:r>
      <w:r w:rsidR="00DC2ADB" w:rsidRPr="00F5669A">
        <w:rPr>
          <w:rFonts w:eastAsia="Arial Unicode MS"/>
          <w:snapToGrid/>
          <w:color w:val="000000"/>
          <w:szCs w:val="22"/>
          <w:lang w:val="lt-LT" w:bidi="en-US"/>
        </w:rPr>
        <w:t>ti</w:t>
      </w:r>
      <w:r w:rsidRPr="00F5669A">
        <w:rPr>
          <w:rFonts w:eastAsia="Arial Unicode MS"/>
          <w:snapToGrid/>
          <w:color w:val="000000"/>
          <w:szCs w:val="22"/>
          <w:lang w:val="lt-LT" w:bidi="en-US"/>
        </w:rPr>
        <w:t xml:space="preserve"> ir tais atvejais, kai kiti diuretikai (</w:t>
      </w:r>
      <w:r w:rsidR="00E45C3E" w:rsidRPr="00F5669A">
        <w:rPr>
          <w:rFonts w:eastAsia="Arial Unicode MS"/>
          <w:snapToGrid/>
          <w:color w:val="000000"/>
          <w:szCs w:val="22"/>
          <w:lang w:val="lt-LT" w:bidi="en-US"/>
        </w:rPr>
        <w:t>pavyzdžiui</w:t>
      </w:r>
      <w:r w:rsidRPr="00F5669A">
        <w:rPr>
          <w:rFonts w:eastAsia="Arial Unicode MS"/>
          <w:snapToGrid/>
          <w:color w:val="000000"/>
          <w:szCs w:val="22"/>
          <w:lang w:val="lt-LT" w:bidi="en-US"/>
        </w:rPr>
        <w:t xml:space="preserve">, distalinio poveikio tiazidai) </w:t>
      </w:r>
      <w:r w:rsidR="00DC2ADB" w:rsidRPr="00F5669A">
        <w:rPr>
          <w:rFonts w:eastAsia="Arial Unicode MS"/>
          <w:snapToGrid/>
          <w:color w:val="000000"/>
          <w:szCs w:val="22"/>
          <w:lang w:val="lt-LT" w:bidi="en-US"/>
        </w:rPr>
        <w:t>nebėra pakankamai veiksmingi</w:t>
      </w:r>
      <w:r w:rsidRPr="00F5669A">
        <w:rPr>
          <w:rFonts w:eastAsia="Arial Unicode MS"/>
          <w:snapToGrid/>
          <w:color w:val="000000"/>
          <w:szCs w:val="22"/>
          <w:lang w:val="lt-LT" w:bidi="en-US"/>
        </w:rPr>
        <w:t xml:space="preserve">, </w:t>
      </w:r>
      <w:r w:rsidR="00E45C3E" w:rsidRPr="00F5669A">
        <w:rPr>
          <w:rFonts w:eastAsia="Arial Unicode MS"/>
          <w:snapToGrid/>
          <w:color w:val="000000"/>
          <w:szCs w:val="22"/>
          <w:lang w:val="lt-LT" w:bidi="en-US"/>
        </w:rPr>
        <w:t>pavyzdžiui</w:t>
      </w:r>
      <w:r w:rsidRPr="00F5669A">
        <w:rPr>
          <w:rFonts w:eastAsia="Arial Unicode MS"/>
          <w:snapToGrid/>
          <w:color w:val="000000"/>
          <w:szCs w:val="22"/>
          <w:lang w:val="lt-LT" w:bidi="en-US"/>
        </w:rPr>
        <w:t xml:space="preserve">, </w:t>
      </w:r>
      <w:r w:rsidR="00DC2ADB" w:rsidRPr="00F5669A">
        <w:rPr>
          <w:rFonts w:eastAsia="Arial Unicode MS"/>
          <w:snapToGrid/>
          <w:color w:val="000000"/>
          <w:szCs w:val="22"/>
          <w:lang w:val="lt-LT" w:bidi="en-US"/>
        </w:rPr>
        <w:t>esant</w:t>
      </w:r>
      <w:r w:rsidRPr="00F5669A">
        <w:rPr>
          <w:rFonts w:eastAsia="Arial Unicode MS"/>
          <w:snapToGrid/>
          <w:color w:val="000000"/>
          <w:szCs w:val="22"/>
          <w:lang w:val="lt-LT" w:bidi="en-US"/>
        </w:rPr>
        <w:t xml:space="preserve"> inkstų funkcij</w:t>
      </w:r>
      <w:r w:rsidR="00DC2ADB" w:rsidRPr="00F5669A">
        <w:rPr>
          <w:rFonts w:eastAsia="Arial Unicode MS"/>
          <w:snapToGrid/>
          <w:color w:val="000000"/>
          <w:szCs w:val="22"/>
          <w:lang w:val="lt-LT" w:bidi="en-US"/>
        </w:rPr>
        <w:t>os sutrikimui</w:t>
      </w:r>
      <w:r w:rsidRPr="00F5669A">
        <w:rPr>
          <w:rFonts w:eastAsia="Arial Unicode MS"/>
          <w:snapToGrid/>
          <w:color w:val="000000"/>
          <w:szCs w:val="22"/>
          <w:lang w:val="lt-LT" w:bidi="en-US"/>
        </w:rPr>
        <w:t>.</w:t>
      </w:r>
    </w:p>
    <w:p w14:paraId="48C9007D" w14:textId="77777777" w:rsidR="00E53D77" w:rsidRPr="00F5669A" w:rsidRDefault="00E53D77" w:rsidP="007C1970">
      <w:pPr>
        <w:widowControl w:val="0"/>
        <w:tabs>
          <w:tab w:val="clear" w:pos="567"/>
        </w:tabs>
        <w:spacing w:line="240" w:lineRule="auto"/>
        <w:rPr>
          <w:rFonts w:eastAsia="Arial Unicode MS"/>
          <w:snapToGrid/>
          <w:color w:val="000000"/>
          <w:szCs w:val="22"/>
          <w:lang w:val="lt-LT" w:bidi="en-US"/>
        </w:rPr>
      </w:pPr>
    </w:p>
    <w:p w14:paraId="6224989F" w14:textId="77777777" w:rsidR="00D205BF" w:rsidRPr="00F5669A" w:rsidRDefault="00C63F3D"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Dėl šių savybių torazemidas </w:t>
      </w:r>
      <w:r w:rsidR="00A7158A">
        <w:rPr>
          <w:rFonts w:eastAsia="Arial Unicode MS"/>
          <w:snapToGrid/>
          <w:color w:val="000000"/>
          <w:szCs w:val="22"/>
          <w:lang w:val="lt-LT" w:bidi="en-US"/>
        </w:rPr>
        <w:t>pašalina</w:t>
      </w:r>
      <w:r w:rsidR="00A7158A"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 xml:space="preserve">edemas. Esant širdies nepakankamumui, torazemidas palengvina simptomus ir, sumažindamas prieškrūvį </w:t>
      </w:r>
      <w:r w:rsidR="00F127D8" w:rsidRPr="00F5669A">
        <w:rPr>
          <w:rFonts w:eastAsia="Arial Unicode MS"/>
          <w:snapToGrid/>
          <w:color w:val="000000"/>
          <w:szCs w:val="22"/>
          <w:lang w:val="lt-LT" w:bidi="en-US"/>
        </w:rPr>
        <w:t>bei</w:t>
      </w:r>
      <w:r w:rsidRPr="00F5669A">
        <w:rPr>
          <w:rFonts w:eastAsia="Arial Unicode MS"/>
          <w:snapToGrid/>
          <w:color w:val="000000"/>
          <w:szCs w:val="22"/>
          <w:lang w:val="lt-LT" w:bidi="en-US"/>
        </w:rPr>
        <w:t xml:space="preserve"> pokrūvį, pagerina miokardo veiklą.</w:t>
      </w:r>
    </w:p>
    <w:p w14:paraId="30FFE41A" w14:textId="77777777" w:rsidR="00C63F3D" w:rsidRPr="00F5669A" w:rsidRDefault="00C63F3D" w:rsidP="007C1970">
      <w:pPr>
        <w:widowControl w:val="0"/>
        <w:tabs>
          <w:tab w:val="clear" w:pos="567"/>
        </w:tabs>
        <w:spacing w:line="240" w:lineRule="auto"/>
        <w:rPr>
          <w:rFonts w:eastAsia="Arial Unicode MS"/>
          <w:snapToGrid/>
          <w:color w:val="000000"/>
          <w:szCs w:val="22"/>
          <w:lang w:val="lt-LT" w:bidi="en-US"/>
        </w:rPr>
      </w:pPr>
    </w:p>
    <w:p w14:paraId="63DE9934" w14:textId="77777777" w:rsidR="00C63F3D" w:rsidRPr="00F5669A" w:rsidRDefault="00C63F3D"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Torazemido pavartojus per burną, kraujospūdį mažinantis poveikis pasireiškia lėtai per pirmąją gydymo savaitę; stipriausias kraujospūdį mažinantis poveikis pasiekiamas </w:t>
      </w:r>
      <w:r w:rsidR="00F127D8" w:rsidRPr="00F5669A">
        <w:rPr>
          <w:rFonts w:eastAsia="Arial Unicode MS"/>
          <w:snapToGrid/>
          <w:color w:val="000000"/>
          <w:szCs w:val="22"/>
          <w:lang w:val="lt-LT" w:bidi="en-US"/>
        </w:rPr>
        <w:t xml:space="preserve">ne vėliau kaip </w:t>
      </w:r>
      <w:r w:rsidRPr="00F5669A">
        <w:rPr>
          <w:rFonts w:eastAsia="Arial Unicode MS"/>
          <w:snapToGrid/>
          <w:color w:val="000000"/>
          <w:szCs w:val="22"/>
          <w:lang w:val="lt-LT" w:bidi="en-US"/>
        </w:rPr>
        <w:t xml:space="preserve">po maždaug 12 savaičių. Torazemidas </w:t>
      </w:r>
      <w:r w:rsidR="00A7158A" w:rsidRPr="00F5669A">
        <w:rPr>
          <w:rFonts w:eastAsia="Arial Unicode MS"/>
          <w:snapToGrid/>
          <w:color w:val="000000"/>
          <w:szCs w:val="22"/>
          <w:lang w:val="lt-LT" w:bidi="en-US"/>
        </w:rPr>
        <w:t xml:space="preserve">mažina </w:t>
      </w:r>
      <w:r w:rsidRPr="00F5669A">
        <w:rPr>
          <w:rFonts w:eastAsia="Arial Unicode MS"/>
          <w:snapToGrid/>
          <w:color w:val="000000"/>
          <w:szCs w:val="22"/>
          <w:lang w:val="lt-LT" w:bidi="en-US"/>
        </w:rPr>
        <w:t>kraujospūdį</w:t>
      </w:r>
      <w:r w:rsidR="00A7158A">
        <w:rPr>
          <w:rFonts w:eastAsia="Arial Unicode MS"/>
          <w:snapToGrid/>
          <w:color w:val="000000"/>
          <w:szCs w:val="22"/>
          <w:lang w:val="lt-LT" w:bidi="en-US"/>
        </w:rPr>
        <w:t>,</w:t>
      </w:r>
      <w:r w:rsidRPr="00F5669A">
        <w:rPr>
          <w:rFonts w:eastAsia="Arial Unicode MS"/>
          <w:snapToGrid/>
          <w:color w:val="000000"/>
          <w:szCs w:val="22"/>
          <w:lang w:val="lt-LT" w:bidi="en-US"/>
        </w:rPr>
        <w:t xml:space="preserve"> mažindamas periferinį pasipriešinimą. </w:t>
      </w:r>
    </w:p>
    <w:p w14:paraId="6DA83EF9" w14:textId="77777777" w:rsidR="00C63F3D" w:rsidRPr="00F5669A" w:rsidRDefault="00C63F3D"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Toks poveikis yra susijęs su sutrikusios elektrolitų pusiausvyros normalizavimu, daugiausia dėl padidėjusio laisvo Ca</w:t>
      </w:r>
      <w:r w:rsidRPr="00F5669A">
        <w:rPr>
          <w:rFonts w:eastAsia="Arial Unicode MS"/>
          <w:snapToGrid/>
          <w:color w:val="000000"/>
          <w:szCs w:val="22"/>
          <w:vertAlign w:val="superscript"/>
          <w:lang w:val="lt-LT" w:bidi="en-US"/>
        </w:rPr>
        <w:t>2+</w:t>
      </w:r>
      <w:r w:rsidRPr="00F5669A">
        <w:rPr>
          <w:rFonts w:eastAsia="Arial Unicode MS"/>
          <w:snapToGrid/>
          <w:color w:val="000000"/>
          <w:szCs w:val="22"/>
          <w:lang w:val="lt-LT" w:bidi="en-US"/>
        </w:rPr>
        <w:t xml:space="preserve"> jonų aktyvumo sumažėjimo hipertenzija sergančių pacientų arterijų raumenyse.</w:t>
      </w:r>
    </w:p>
    <w:p w14:paraId="6A84C38D" w14:textId="77777777" w:rsidR="00C63F3D" w:rsidRPr="00F5669A" w:rsidRDefault="00C63F3D"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Manoma, kad tai sumažina padidėjusį kraujagyslių kontraktilumą ar reaktyvumą endogeninėms kraujagysles sutraukiančioms medžiagoms, </w:t>
      </w:r>
      <w:r w:rsidR="00E45C3E" w:rsidRPr="00F5669A">
        <w:rPr>
          <w:rFonts w:eastAsia="Arial Unicode MS"/>
          <w:snapToGrid/>
          <w:color w:val="000000"/>
          <w:szCs w:val="22"/>
          <w:lang w:val="lt-LT" w:bidi="en-US"/>
        </w:rPr>
        <w:t>pavyzdžiui</w:t>
      </w:r>
      <w:r w:rsidRPr="00F5669A">
        <w:rPr>
          <w:rFonts w:eastAsia="Arial Unicode MS"/>
          <w:snapToGrid/>
          <w:color w:val="000000"/>
          <w:szCs w:val="22"/>
          <w:lang w:val="lt-LT" w:bidi="en-US"/>
        </w:rPr>
        <w:t>, katecholaminams.</w:t>
      </w:r>
    </w:p>
    <w:p w14:paraId="024EE40C" w14:textId="77777777" w:rsidR="00776FBE" w:rsidRPr="00F5669A" w:rsidRDefault="00776FBE" w:rsidP="007C1970">
      <w:pPr>
        <w:widowControl w:val="0"/>
        <w:tabs>
          <w:tab w:val="clear" w:pos="567"/>
        </w:tabs>
        <w:autoSpaceDE w:val="0"/>
        <w:autoSpaceDN w:val="0"/>
        <w:adjustRightInd w:val="0"/>
        <w:spacing w:line="240" w:lineRule="auto"/>
        <w:rPr>
          <w:rFonts w:eastAsia="TimesNewRoman"/>
          <w:snapToGrid/>
          <w:szCs w:val="22"/>
          <w:lang w:val="lt-LT"/>
        </w:rPr>
      </w:pPr>
    </w:p>
    <w:p w14:paraId="278F6273"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5.2</w:t>
      </w:r>
      <w:r w:rsidRPr="00F5669A">
        <w:rPr>
          <w:b/>
          <w:snapToGrid/>
          <w:kern w:val="28"/>
          <w:szCs w:val="22"/>
          <w:lang w:val="lt-LT"/>
        </w:rPr>
        <w:tab/>
        <w:t>Farmakokinetinės savybės</w:t>
      </w:r>
    </w:p>
    <w:p w14:paraId="42C09133" w14:textId="77777777" w:rsidR="00776FBE" w:rsidRPr="00F5669A" w:rsidRDefault="00776FBE" w:rsidP="007C1970">
      <w:pPr>
        <w:widowControl w:val="0"/>
        <w:tabs>
          <w:tab w:val="clear" w:pos="567"/>
        </w:tabs>
        <w:spacing w:line="240" w:lineRule="auto"/>
        <w:ind w:left="567" w:hanging="567"/>
        <w:rPr>
          <w:bCs/>
          <w:snapToGrid/>
          <w:szCs w:val="22"/>
          <w:lang w:val="lt-LT"/>
        </w:rPr>
      </w:pPr>
    </w:p>
    <w:p w14:paraId="708F1D94" w14:textId="77777777" w:rsidR="00D205BF" w:rsidRPr="00F5669A" w:rsidRDefault="00E53D77"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Absorbcija ir pasiskirstymas</w:t>
      </w:r>
    </w:p>
    <w:p w14:paraId="3D6E9E9E" w14:textId="77777777" w:rsidR="00D205BF" w:rsidRPr="00F5669A" w:rsidRDefault="00106F24"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Per burną pavartotas torazemidas yra greitai ir beveik visiškai absorbuojamas, didžiausia koncentracija kraujo serume atsiranda po 1</w:t>
      </w:r>
      <w:r w:rsidR="00F50899">
        <w:rPr>
          <w:rFonts w:eastAsia="Arial Unicode MS"/>
          <w:snapToGrid/>
          <w:color w:val="000000"/>
          <w:szCs w:val="22"/>
          <w:lang w:val="lt-LT" w:bidi="en-US"/>
        </w:rPr>
        <w:t>–</w:t>
      </w:r>
      <w:r w:rsidRPr="00F5669A">
        <w:rPr>
          <w:rFonts w:eastAsia="Arial Unicode MS"/>
          <w:snapToGrid/>
          <w:color w:val="000000"/>
          <w:szCs w:val="22"/>
          <w:lang w:val="lt-LT" w:bidi="en-US"/>
        </w:rPr>
        <w:t xml:space="preserve">2 valandų. Biologinis prieinamumas yra maždaug </w:t>
      </w:r>
      <w:r w:rsidR="00D205BF" w:rsidRPr="00F5669A">
        <w:rPr>
          <w:rFonts w:eastAsia="Arial Unicode MS"/>
          <w:snapToGrid/>
          <w:color w:val="000000"/>
          <w:szCs w:val="22"/>
          <w:lang w:val="lt-LT" w:bidi="en-US"/>
        </w:rPr>
        <w:t>80</w:t>
      </w:r>
      <w:r w:rsidR="00F50899">
        <w:rPr>
          <w:rFonts w:eastAsia="Arial Unicode MS"/>
          <w:snapToGrid/>
          <w:color w:val="000000"/>
          <w:szCs w:val="22"/>
          <w:lang w:val="lt-LT" w:bidi="en-US"/>
        </w:rPr>
        <w:t>–</w:t>
      </w:r>
      <w:r w:rsidR="00D205BF" w:rsidRPr="00F5669A">
        <w:rPr>
          <w:rFonts w:eastAsia="Arial Unicode MS"/>
          <w:snapToGrid/>
          <w:color w:val="000000"/>
          <w:szCs w:val="22"/>
          <w:lang w:val="lt-LT" w:bidi="en-US"/>
        </w:rPr>
        <w:t>90 %</w:t>
      </w:r>
      <w:r w:rsidRPr="00F5669A">
        <w:rPr>
          <w:rFonts w:eastAsia="Arial Unicode MS"/>
          <w:snapToGrid/>
          <w:color w:val="000000"/>
          <w:szCs w:val="22"/>
          <w:lang w:val="lt-LT" w:bidi="en-US"/>
        </w:rPr>
        <w:t xml:space="preserve">; įvertinus beveik visišką absorbciją, pirmojo prasiskverbimo per kepenis metu metabolizuojama </w:t>
      </w:r>
      <w:r w:rsidR="00D205BF" w:rsidRPr="00F5669A">
        <w:rPr>
          <w:rFonts w:eastAsia="Arial Unicode MS"/>
          <w:snapToGrid/>
          <w:color w:val="000000"/>
          <w:szCs w:val="22"/>
          <w:lang w:val="lt-LT" w:bidi="en-US"/>
        </w:rPr>
        <w:t>10</w:t>
      </w:r>
      <w:r w:rsidR="00F50899">
        <w:rPr>
          <w:rFonts w:eastAsia="Arial Unicode MS"/>
          <w:snapToGrid/>
          <w:color w:val="000000"/>
          <w:szCs w:val="22"/>
          <w:lang w:val="lt-LT" w:bidi="en-US"/>
        </w:rPr>
        <w:t>–</w:t>
      </w:r>
      <w:r w:rsidR="00D205BF" w:rsidRPr="00F5669A">
        <w:rPr>
          <w:rFonts w:eastAsia="Arial Unicode MS"/>
          <w:snapToGrid/>
          <w:color w:val="000000"/>
          <w:szCs w:val="22"/>
          <w:lang w:val="lt-LT" w:bidi="en-US"/>
        </w:rPr>
        <w:t>20 %</w:t>
      </w:r>
      <w:r w:rsidRPr="00F5669A">
        <w:rPr>
          <w:rFonts w:eastAsia="Arial Unicode MS"/>
          <w:snapToGrid/>
          <w:color w:val="000000"/>
          <w:szCs w:val="22"/>
          <w:lang w:val="lt-LT" w:bidi="en-US"/>
        </w:rPr>
        <w:t xml:space="preserve"> dozės</w:t>
      </w:r>
      <w:r w:rsidR="00D205BF" w:rsidRPr="00F5669A">
        <w:rPr>
          <w:rFonts w:eastAsia="Arial Unicode MS"/>
          <w:snapToGrid/>
          <w:color w:val="000000"/>
          <w:szCs w:val="22"/>
          <w:lang w:val="lt-LT" w:bidi="en-US"/>
        </w:rPr>
        <w:t>.</w:t>
      </w:r>
    </w:p>
    <w:p w14:paraId="57C7E3F2" w14:textId="77777777" w:rsidR="00D205BF" w:rsidRPr="00F5669A" w:rsidRDefault="00D205BF" w:rsidP="007C1970">
      <w:pPr>
        <w:widowControl w:val="0"/>
        <w:tabs>
          <w:tab w:val="clear" w:pos="567"/>
        </w:tabs>
        <w:spacing w:line="240" w:lineRule="auto"/>
        <w:rPr>
          <w:rFonts w:eastAsia="Arial Unicode MS"/>
          <w:snapToGrid/>
          <w:color w:val="000000"/>
          <w:szCs w:val="22"/>
          <w:lang w:val="lt-LT" w:bidi="en-US"/>
        </w:rPr>
      </w:pPr>
    </w:p>
    <w:p w14:paraId="2A809EDF" w14:textId="77777777" w:rsidR="00D205BF" w:rsidRPr="00F5669A" w:rsidRDefault="00095926"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Dviejų tyrimų metu gauti nuoseklūs duomenys, kad po maisto pavartojimo (priklausomai nuo laiko) torazemido absorbcijos greitis sulėt</w:t>
      </w:r>
      <w:r w:rsidR="009D7EDD">
        <w:rPr>
          <w:rFonts w:eastAsia="Arial Unicode MS"/>
          <w:snapToGrid/>
          <w:color w:val="000000"/>
          <w:szCs w:val="22"/>
          <w:lang w:val="lt-LT" w:bidi="en-US"/>
        </w:rPr>
        <w:t>ėja</w:t>
      </w:r>
      <w:r w:rsidRPr="00F5669A">
        <w:rPr>
          <w:rFonts w:eastAsia="Arial Unicode MS"/>
          <w:snapToGrid/>
          <w:color w:val="000000"/>
          <w:szCs w:val="22"/>
          <w:lang w:val="lt-LT" w:bidi="en-US"/>
        </w:rPr>
        <w:t xml:space="preserve"> (sumažėja C</w:t>
      </w:r>
      <w:r w:rsidRPr="00F5669A">
        <w:rPr>
          <w:rFonts w:eastAsia="Arial Unicode MS"/>
          <w:snapToGrid/>
          <w:color w:val="000000"/>
          <w:szCs w:val="22"/>
          <w:vertAlign w:val="subscript"/>
          <w:lang w:val="lt-LT" w:bidi="en-US"/>
        </w:rPr>
        <w:t>max</w:t>
      </w:r>
      <w:r w:rsidRPr="00F5669A">
        <w:rPr>
          <w:rFonts w:eastAsia="Arial Unicode MS"/>
          <w:snapToGrid/>
          <w:color w:val="000000"/>
          <w:szCs w:val="22"/>
          <w:lang w:val="lt-LT" w:bidi="en-US"/>
        </w:rPr>
        <w:t xml:space="preserve"> ir pailgėja t</w:t>
      </w:r>
      <w:r w:rsidRPr="00F5669A">
        <w:rPr>
          <w:rFonts w:eastAsia="Arial Unicode MS"/>
          <w:snapToGrid/>
          <w:color w:val="000000"/>
          <w:szCs w:val="22"/>
          <w:vertAlign w:val="subscript"/>
          <w:lang w:val="lt-LT" w:bidi="en-US"/>
        </w:rPr>
        <w:t>max</w:t>
      </w:r>
      <w:r w:rsidRPr="00F5669A">
        <w:rPr>
          <w:rFonts w:eastAsia="Arial Unicode MS"/>
          <w:snapToGrid/>
          <w:color w:val="000000"/>
          <w:szCs w:val="22"/>
          <w:lang w:val="lt-LT" w:bidi="en-US"/>
        </w:rPr>
        <w:t>), tačiau bendrajai torazemido absorbcijai maisto vartojimas poveikio nedaro.</w:t>
      </w:r>
    </w:p>
    <w:p w14:paraId="235B9054" w14:textId="77777777" w:rsidR="00095926" w:rsidRPr="00F5669A" w:rsidRDefault="00095926" w:rsidP="007C1970">
      <w:pPr>
        <w:widowControl w:val="0"/>
        <w:tabs>
          <w:tab w:val="clear" w:pos="567"/>
        </w:tabs>
        <w:spacing w:line="240" w:lineRule="auto"/>
        <w:rPr>
          <w:rFonts w:eastAsia="Arial Unicode MS"/>
          <w:snapToGrid/>
          <w:color w:val="000000"/>
          <w:szCs w:val="22"/>
          <w:lang w:val="lt-LT" w:bidi="en-US"/>
        </w:rPr>
      </w:pPr>
    </w:p>
    <w:p w14:paraId="0ABCACA7" w14:textId="77777777" w:rsidR="00D205BF" w:rsidRPr="00F5669A" w:rsidRDefault="00095926"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Daugiau kaip</w:t>
      </w:r>
      <w:r w:rsidR="00D205BF" w:rsidRPr="00F5669A">
        <w:rPr>
          <w:rFonts w:eastAsia="Arial Unicode MS"/>
          <w:snapToGrid/>
          <w:color w:val="000000"/>
          <w:szCs w:val="22"/>
          <w:lang w:val="lt-LT" w:bidi="en-US"/>
        </w:rPr>
        <w:t xml:space="preserve"> 99 % </w:t>
      </w:r>
      <w:r w:rsidRPr="00F5669A">
        <w:rPr>
          <w:rFonts w:eastAsia="Arial Unicode MS"/>
          <w:snapToGrid/>
          <w:color w:val="000000"/>
          <w:szCs w:val="22"/>
          <w:lang w:val="lt-LT" w:bidi="en-US"/>
        </w:rPr>
        <w:t xml:space="preserve">torazemido susijungia su kraujo plazmos baltymais, </w:t>
      </w:r>
      <w:r w:rsidR="00732319" w:rsidRPr="00F5669A">
        <w:rPr>
          <w:rFonts w:eastAsia="Arial Unicode MS"/>
          <w:snapToGrid/>
          <w:color w:val="000000"/>
          <w:szCs w:val="22"/>
          <w:lang w:val="lt-LT" w:bidi="en-US"/>
        </w:rPr>
        <w:t>o vertinant</w:t>
      </w:r>
      <w:r w:rsidRPr="00F5669A">
        <w:rPr>
          <w:rFonts w:eastAsia="Arial Unicode MS"/>
          <w:snapToGrid/>
          <w:color w:val="000000"/>
          <w:szCs w:val="22"/>
          <w:lang w:val="lt-LT" w:bidi="en-US"/>
        </w:rPr>
        <w:t xml:space="preserve"> metaboli</w:t>
      </w:r>
      <w:r w:rsidR="00732319" w:rsidRPr="00F5669A">
        <w:rPr>
          <w:rFonts w:eastAsia="Arial Unicode MS"/>
          <w:snapToGrid/>
          <w:color w:val="000000"/>
          <w:szCs w:val="22"/>
          <w:lang w:val="lt-LT" w:bidi="en-US"/>
        </w:rPr>
        <w:t>tus</w:t>
      </w:r>
      <w:r w:rsidR="00D205BF" w:rsidRPr="00F5669A">
        <w:rPr>
          <w:rFonts w:eastAsia="Arial Unicode MS"/>
          <w:snapToGrid/>
          <w:color w:val="000000"/>
          <w:szCs w:val="22"/>
          <w:lang w:val="lt-LT" w:bidi="en-US"/>
        </w:rPr>
        <w:t xml:space="preserve"> M1, M3 </w:t>
      </w:r>
      <w:r w:rsidRPr="00F5669A">
        <w:rPr>
          <w:rFonts w:eastAsia="Arial Unicode MS"/>
          <w:snapToGrid/>
          <w:color w:val="000000"/>
          <w:szCs w:val="22"/>
          <w:lang w:val="lt-LT" w:bidi="en-US"/>
        </w:rPr>
        <w:t>ir</w:t>
      </w:r>
      <w:r w:rsidR="00D205BF" w:rsidRPr="00F5669A">
        <w:rPr>
          <w:rFonts w:eastAsia="Arial Unicode MS"/>
          <w:snapToGrid/>
          <w:color w:val="000000"/>
          <w:szCs w:val="22"/>
          <w:lang w:val="lt-LT" w:bidi="en-US"/>
        </w:rPr>
        <w:t xml:space="preserve"> M5</w:t>
      </w:r>
      <w:r w:rsidR="00732319" w:rsidRPr="00F5669A">
        <w:rPr>
          <w:rFonts w:eastAsia="Arial Unicode MS"/>
          <w:snapToGrid/>
          <w:color w:val="000000"/>
          <w:szCs w:val="22"/>
          <w:lang w:val="lt-LT" w:bidi="en-US"/>
        </w:rPr>
        <w:t>,</w:t>
      </w:r>
      <w:r w:rsidR="00D205BF" w:rsidRPr="00F5669A">
        <w:rPr>
          <w:rFonts w:eastAsia="Arial Unicode MS"/>
          <w:snapToGrid/>
          <w:color w:val="000000"/>
          <w:szCs w:val="22"/>
          <w:lang w:val="lt-LT" w:bidi="en-US"/>
        </w:rPr>
        <w:t xml:space="preserve"> </w:t>
      </w:r>
      <w:r w:rsidR="00732319" w:rsidRPr="00F5669A">
        <w:rPr>
          <w:rFonts w:eastAsia="Arial Unicode MS"/>
          <w:snapToGrid/>
          <w:color w:val="000000"/>
          <w:szCs w:val="22"/>
          <w:lang w:val="lt-LT" w:bidi="en-US"/>
        </w:rPr>
        <w:t xml:space="preserve">su kraujo plazmos baltymais susijungia atitinkamai </w:t>
      </w:r>
      <w:r w:rsidR="00D205BF" w:rsidRPr="00F5669A">
        <w:rPr>
          <w:rFonts w:eastAsia="Arial Unicode MS"/>
          <w:snapToGrid/>
          <w:color w:val="000000"/>
          <w:szCs w:val="22"/>
          <w:lang w:val="lt-LT" w:bidi="en-US"/>
        </w:rPr>
        <w:t xml:space="preserve">86 %, 95 % </w:t>
      </w:r>
      <w:r w:rsidR="00732319" w:rsidRPr="00F5669A">
        <w:rPr>
          <w:rFonts w:eastAsia="Arial Unicode MS"/>
          <w:snapToGrid/>
          <w:color w:val="000000"/>
          <w:szCs w:val="22"/>
          <w:lang w:val="lt-LT" w:bidi="en-US"/>
        </w:rPr>
        <w:t>ir</w:t>
      </w:r>
      <w:r w:rsidR="00D205BF" w:rsidRPr="00F5669A">
        <w:rPr>
          <w:rFonts w:eastAsia="Arial Unicode MS"/>
          <w:snapToGrid/>
          <w:color w:val="000000"/>
          <w:szCs w:val="22"/>
          <w:lang w:val="lt-LT" w:bidi="en-US"/>
        </w:rPr>
        <w:t xml:space="preserve"> 97 %. </w:t>
      </w:r>
      <w:r w:rsidR="00732319" w:rsidRPr="00F5669A">
        <w:rPr>
          <w:rFonts w:eastAsia="Arial Unicode MS"/>
          <w:snapToGrid/>
          <w:color w:val="000000"/>
          <w:szCs w:val="22"/>
          <w:lang w:val="lt-LT" w:bidi="en-US"/>
        </w:rPr>
        <w:t xml:space="preserve">Tariamasis pasiskirstymo tūris </w:t>
      </w:r>
      <w:r w:rsidR="00D205BF" w:rsidRPr="00F5669A">
        <w:rPr>
          <w:rFonts w:eastAsia="Arial Unicode MS"/>
          <w:snapToGrid/>
          <w:color w:val="000000"/>
          <w:szCs w:val="22"/>
          <w:lang w:val="lt-LT" w:bidi="en-US"/>
        </w:rPr>
        <w:t>(V</w:t>
      </w:r>
      <w:r w:rsidR="00D205BF" w:rsidRPr="00F5669A">
        <w:rPr>
          <w:rFonts w:eastAsia="Arial Unicode MS"/>
          <w:snapToGrid/>
          <w:color w:val="000000"/>
          <w:szCs w:val="22"/>
          <w:vertAlign w:val="subscript"/>
          <w:lang w:val="lt-LT" w:bidi="en-US"/>
        </w:rPr>
        <w:t>z</w:t>
      </w:r>
      <w:r w:rsidR="00D205BF" w:rsidRPr="00F5669A">
        <w:rPr>
          <w:rFonts w:eastAsia="Arial Unicode MS"/>
          <w:snapToGrid/>
          <w:color w:val="000000"/>
          <w:szCs w:val="22"/>
          <w:lang w:val="lt-LT" w:bidi="en-US"/>
        </w:rPr>
        <w:t xml:space="preserve">) </w:t>
      </w:r>
      <w:r w:rsidR="00732319" w:rsidRPr="00F5669A">
        <w:rPr>
          <w:rFonts w:eastAsia="Arial Unicode MS"/>
          <w:snapToGrid/>
          <w:color w:val="000000"/>
          <w:szCs w:val="22"/>
          <w:lang w:val="lt-LT" w:bidi="en-US"/>
        </w:rPr>
        <w:t xml:space="preserve">yra </w:t>
      </w:r>
      <w:r w:rsidR="00D205BF" w:rsidRPr="00F5669A">
        <w:rPr>
          <w:rFonts w:eastAsia="Arial Unicode MS"/>
          <w:snapToGrid/>
          <w:color w:val="000000"/>
          <w:szCs w:val="22"/>
          <w:lang w:val="lt-LT" w:bidi="en-US"/>
        </w:rPr>
        <w:t>16 l.</w:t>
      </w:r>
    </w:p>
    <w:p w14:paraId="033836BF" w14:textId="77777777" w:rsidR="00D205BF" w:rsidRPr="00F5669A" w:rsidRDefault="00D205BF" w:rsidP="007C1970">
      <w:pPr>
        <w:widowControl w:val="0"/>
        <w:tabs>
          <w:tab w:val="clear" w:pos="567"/>
        </w:tabs>
        <w:spacing w:line="240" w:lineRule="auto"/>
        <w:rPr>
          <w:rFonts w:eastAsia="Arial Unicode MS"/>
          <w:snapToGrid/>
          <w:color w:val="000000"/>
          <w:szCs w:val="22"/>
          <w:lang w:val="lt-LT" w:bidi="en-US"/>
        </w:rPr>
      </w:pPr>
    </w:p>
    <w:p w14:paraId="1E98FA15" w14:textId="77777777" w:rsidR="00D205BF" w:rsidRPr="00F5669A" w:rsidRDefault="00D205BF"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Biotransforma</w:t>
      </w:r>
      <w:r w:rsidR="00F60BF3" w:rsidRPr="00F5669A">
        <w:rPr>
          <w:rFonts w:eastAsia="Arial Unicode MS"/>
          <w:snapToGrid/>
          <w:color w:val="000000"/>
          <w:szCs w:val="22"/>
          <w:u w:val="single"/>
          <w:lang w:val="lt-LT" w:bidi="en-US"/>
        </w:rPr>
        <w:t>cija</w:t>
      </w:r>
    </w:p>
    <w:p w14:paraId="6DBEB00D" w14:textId="77777777" w:rsidR="00C268B6" w:rsidRPr="00F5669A" w:rsidRDefault="00C268B6"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Žmogaus organizme torazemidas metabolizuojamas į 3 metabolitus: M1, M3 ir M5. Duomenų, kad susidarytų kitų metabolitų, nėra. Metabolitai M1 ir M5 susidaro vykstant </w:t>
      </w:r>
      <w:r w:rsidR="000E4A6D" w:rsidRPr="00F5669A">
        <w:rPr>
          <w:rFonts w:eastAsia="Arial Unicode MS"/>
          <w:snapToGrid/>
          <w:color w:val="000000"/>
          <w:szCs w:val="22"/>
          <w:lang w:val="lt-LT" w:bidi="en-US"/>
        </w:rPr>
        <w:t>pakopinei</w:t>
      </w:r>
      <w:r w:rsidRPr="00F5669A">
        <w:rPr>
          <w:rFonts w:eastAsia="Arial Unicode MS"/>
          <w:snapToGrid/>
          <w:color w:val="000000"/>
          <w:szCs w:val="22"/>
          <w:lang w:val="lt-LT" w:bidi="en-US"/>
        </w:rPr>
        <w:t xml:space="preserve"> fenilo žiedo metilo grupės </w:t>
      </w:r>
      <w:r w:rsidR="000E4A6D" w:rsidRPr="00F5669A">
        <w:rPr>
          <w:rFonts w:eastAsia="Arial Unicode MS"/>
          <w:snapToGrid/>
          <w:color w:val="000000"/>
          <w:szCs w:val="22"/>
          <w:lang w:val="lt-LT" w:bidi="en-US"/>
        </w:rPr>
        <w:t>o</w:t>
      </w:r>
      <w:r w:rsidRPr="00F5669A">
        <w:rPr>
          <w:rFonts w:eastAsia="Arial Unicode MS"/>
          <w:snapToGrid/>
          <w:color w:val="000000"/>
          <w:szCs w:val="22"/>
          <w:lang w:val="lt-LT" w:bidi="en-US"/>
        </w:rPr>
        <w:t>ksidacijai į karboksirūgštį, metabolitas M3 susidaro vykstant žiedo hidroksilinimui.</w:t>
      </w:r>
    </w:p>
    <w:p w14:paraId="4774CAF3" w14:textId="77777777" w:rsidR="00D205BF" w:rsidRPr="00F5669A" w:rsidRDefault="00C268B6"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Metabolitų M2 ir M4, kurių buvo nustatyta gyvūnų organizme, žmogaus organizme nerasta.</w:t>
      </w:r>
    </w:p>
    <w:p w14:paraId="669A993A" w14:textId="77777777" w:rsidR="00C268B6" w:rsidRPr="00F5669A" w:rsidRDefault="00C268B6" w:rsidP="007C1970">
      <w:pPr>
        <w:widowControl w:val="0"/>
        <w:tabs>
          <w:tab w:val="clear" w:pos="567"/>
        </w:tabs>
        <w:spacing w:line="240" w:lineRule="auto"/>
        <w:rPr>
          <w:rFonts w:eastAsia="Arial Unicode MS"/>
          <w:snapToGrid/>
          <w:color w:val="000000"/>
          <w:szCs w:val="22"/>
          <w:lang w:val="lt-LT" w:bidi="en-US"/>
        </w:rPr>
      </w:pPr>
    </w:p>
    <w:p w14:paraId="53F534D0" w14:textId="77777777" w:rsidR="00D205BF" w:rsidRPr="00F5669A" w:rsidRDefault="00F60BF3"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Eliminacija</w:t>
      </w:r>
    </w:p>
    <w:p w14:paraId="00F7FB3D" w14:textId="77777777" w:rsidR="00D205BF" w:rsidRPr="00F5669A" w:rsidRDefault="00EC3DF1"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Sveikiems žmonėms torazemido ir jo metabolitų pusinės eliminacijos laikas </w:t>
      </w:r>
      <w:r w:rsidR="00D205BF" w:rsidRPr="00F5669A">
        <w:rPr>
          <w:rFonts w:eastAsia="Arial Unicode MS"/>
          <w:snapToGrid/>
          <w:color w:val="000000"/>
          <w:szCs w:val="22"/>
          <w:lang w:val="lt-LT" w:bidi="en-US"/>
        </w:rPr>
        <w:t>(t</w:t>
      </w:r>
      <w:r w:rsidR="00D205BF" w:rsidRPr="00F5669A">
        <w:rPr>
          <w:rFonts w:eastAsia="Arial Unicode MS"/>
          <w:snapToGrid/>
          <w:color w:val="000000"/>
          <w:szCs w:val="22"/>
          <w:vertAlign w:val="subscript"/>
          <w:lang w:val="lt-LT" w:bidi="en-US"/>
        </w:rPr>
        <w:t>1/2</w:t>
      </w:r>
      <w:r w:rsidR="00D205BF"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yra 3</w:t>
      </w:r>
      <w:r w:rsidR="006E2E18">
        <w:rPr>
          <w:rFonts w:eastAsia="Arial Unicode MS"/>
          <w:snapToGrid/>
          <w:color w:val="000000"/>
          <w:szCs w:val="22"/>
          <w:lang w:val="lt-LT" w:bidi="en-US"/>
        </w:rPr>
        <w:t>–</w:t>
      </w:r>
      <w:r w:rsidRPr="00F5669A">
        <w:rPr>
          <w:rFonts w:eastAsia="Arial Unicode MS"/>
          <w:snapToGrid/>
          <w:color w:val="000000"/>
          <w:szCs w:val="22"/>
          <w:lang w:val="lt-LT" w:bidi="en-US"/>
        </w:rPr>
        <w:t>4 valandos</w:t>
      </w:r>
      <w:r w:rsidR="00D205BF"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Bendrasis torazemido klirensas yra</w:t>
      </w:r>
      <w:r w:rsidR="00D205BF" w:rsidRPr="00F5669A">
        <w:rPr>
          <w:rFonts w:eastAsia="Arial Unicode MS"/>
          <w:snapToGrid/>
          <w:color w:val="000000"/>
          <w:szCs w:val="22"/>
          <w:lang w:val="lt-LT" w:bidi="en-US"/>
        </w:rPr>
        <w:t xml:space="preserve"> 40 ml/min</w:t>
      </w:r>
      <w:r w:rsidRPr="00F5669A">
        <w:rPr>
          <w:rFonts w:eastAsia="Arial Unicode MS"/>
          <w:snapToGrid/>
          <w:color w:val="000000"/>
          <w:szCs w:val="22"/>
          <w:lang w:val="lt-LT" w:bidi="en-US"/>
        </w:rPr>
        <w:t>.,</w:t>
      </w:r>
      <w:r w:rsidR="00D205BF"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 xml:space="preserve">inkstų klirensas </w:t>
      </w:r>
      <w:r w:rsidRPr="00F5669A">
        <w:rPr>
          <w:snapToGrid/>
          <w:szCs w:val="22"/>
          <w:lang w:val="lt-LT"/>
        </w:rPr>
        <w:t>–</w:t>
      </w:r>
      <w:r w:rsidRPr="00F5669A">
        <w:rPr>
          <w:rFonts w:eastAsia="Arial Unicode MS"/>
          <w:snapToGrid/>
          <w:color w:val="000000"/>
          <w:szCs w:val="22"/>
          <w:lang w:val="lt-LT" w:bidi="en-US"/>
        </w:rPr>
        <w:t xml:space="preserve"> maždaug</w:t>
      </w:r>
      <w:r w:rsidR="00D205BF" w:rsidRPr="00F5669A">
        <w:rPr>
          <w:rFonts w:eastAsia="Arial Unicode MS"/>
          <w:snapToGrid/>
          <w:color w:val="000000"/>
          <w:szCs w:val="22"/>
          <w:lang w:val="lt-LT" w:bidi="en-US"/>
        </w:rPr>
        <w:t xml:space="preserve"> 10 ml/min.</w:t>
      </w:r>
    </w:p>
    <w:p w14:paraId="446E074F" w14:textId="77777777" w:rsidR="00D205BF" w:rsidRPr="00F5669A" w:rsidRDefault="00D205BF" w:rsidP="007C1970">
      <w:pPr>
        <w:widowControl w:val="0"/>
        <w:tabs>
          <w:tab w:val="clear" w:pos="567"/>
        </w:tabs>
        <w:spacing w:line="240" w:lineRule="auto"/>
        <w:rPr>
          <w:rFonts w:eastAsia="Arial Unicode MS"/>
          <w:snapToGrid/>
          <w:color w:val="000000"/>
          <w:szCs w:val="22"/>
          <w:lang w:val="lt-LT" w:bidi="en-US"/>
        </w:rPr>
      </w:pPr>
    </w:p>
    <w:p w14:paraId="4C1B4BB9" w14:textId="77777777" w:rsidR="00D205BF" w:rsidRPr="00F5669A" w:rsidRDefault="009D6365"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Maždaug</w:t>
      </w:r>
      <w:r w:rsidR="00D205BF" w:rsidRPr="00F5669A">
        <w:rPr>
          <w:rFonts w:eastAsia="Arial Unicode MS"/>
          <w:snapToGrid/>
          <w:color w:val="000000"/>
          <w:szCs w:val="22"/>
          <w:lang w:val="lt-LT" w:bidi="en-US"/>
        </w:rPr>
        <w:t xml:space="preserve"> 80 % </w:t>
      </w:r>
      <w:r w:rsidRPr="00F5669A">
        <w:rPr>
          <w:rFonts w:eastAsia="Arial Unicode MS"/>
          <w:snapToGrid/>
          <w:color w:val="000000"/>
          <w:szCs w:val="22"/>
          <w:lang w:val="lt-LT" w:bidi="en-US"/>
        </w:rPr>
        <w:t>skirtos dozės nustatoma sveikų savanorių šlapime kaip</w:t>
      </w:r>
      <w:r w:rsidR="00D205BF" w:rsidRPr="00F5669A">
        <w:rPr>
          <w:rFonts w:eastAsia="Arial Unicode MS"/>
          <w:snapToGrid/>
          <w:color w:val="000000"/>
          <w:szCs w:val="22"/>
          <w:lang w:val="lt-LT" w:bidi="en-US"/>
        </w:rPr>
        <w:t xml:space="preserve"> tora</w:t>
      </w:r>
      <w:r w:rsidRPr="00F5669A">
        <w:rPr>
          <w:rFonts w:eastAsia="Arial Unicode MS"/>
          <w:snapToGrid/>
          <w:color w:val="000000"/>
          <w:szCs w:val="22"/>
          <w:lang w:val="lt-LT" w:bidi="en-US"/>
        </w:rPr>
        <w:t>z</w:t>
      </w:r>
      <w:r w:rsidR="00D205BF" w:rsidRPr="00F5669A">
        <w:rPr>
          <w:rFonts w:eastAsia="Arial Unicode MS"/>
          <w:snapToGrid/>
          <w:color w:val="000000"/>
          <w:szCs w:val="22"/>
          <w:lang w:val="lt-LT" w:bidi="en-US"/>
        </w:rPr>
        <w:t>emi</w:t>
      </w:r>
      <w:r w:rsidRPr="00F5669A">
        <w:rPr>
          <w:rFonts w:eastAsia="Arial Unicode MS"/>
          <w:snapToGrid/>
          <w:color w:val="000000"/>
          <w:szCs w:val="22"/>
          <w:lang w:val="lt-LT" w:bidi="en-US"/>
        </w:rPr>
        <w:t>das</w:t>
      </w:r>
      <w:r w:rsidR="00D205BF"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ir</w:t>
      </w:r>
      <w:r w:rsidR="00D205BF" w:rsidRPr="00F5669A">
        <w:rPr>
          <w:rFonts w:eastAsia="Arial Unicode MS"/>
          <w:snapToGrid/>
          <w:color w:val="000000"/>
          <w:szCs w:val="22"/>
          <w:lang w:val="lt-LT" w:bidi="en-US"/>
        </w:rPr>
        <w:t xml:space="preserve"> metabolit</w:t>
      </w:r>
      <w:r w:rsidRPr="00F5669A">
        <w:rPr>
          <w:rFonts w:eastAsia="Arial Unicode MS"/>
          <w:snapToGrid/>
          <w:color w:val="000000"/>
          <w:szCs w:val="22"/>
          <w:lang w:val="lt-LT" w:bidi="en-US"/>
        </w:rPr>
        <w:t>ai</w:t>
      </w:r>
      <w:r w:rsidR="004146B8" w:rsidRPr="00F5669A">
        <w:rPr>
          <w:rFonts w:eastAsia="Arial Unicode MS"/>
          <w:snapToGrid/>
          <w:color w:val="000000"/>
          <w:szCs w:val="22"/>
          <w:lang w:val="lt-LT" w:bidi="en-US"/>
        </w:rPr>
        <w:t xml:space="preserve">, vidutinis </w:t>
      </w:r>
      <w:r w:rsidR="000E4A6D" w:rsidRPr="00F5669A">
        <w:rPr>
          <w:rFonts w:eastAsia="Arial Unicode MS"/>
          <w:snapToGrid/>
          <w:color w:val="000000"/>
          <w:szCs w:val="22"/>
          <w:lang w:val="lt-LT" w:bidi="en-US"/>
        </w:rPr>
        <w:t xml:space="preserve">procentinis </w:t>
      </w:r>
      <w:r w:rsidR="004146B8" w:rsidRPr="00F5669A">
        <w:rPr>
          <w:rFonts w:eastAsia="Arial Unicode MS"/>
          <w:snapToGrid/>
          <w:color w:val="000000"/>
          <w:szCs w:val="22"/>
          <w:lang w:val="lt-LT" w:bidi="en-US"/>
        </w:rPr>
        <w:t>pasiskirstymas yra toks</w:t>
      </w:r>
      <w:r w:rsidR="00D205BF" w:rsidRPr="00F5669A">
        <w:rPr>
          <w:rFonts w:eastAsia="Arial Unicode MS"/>
          <w:snapToGrid/>
          <w:color w:val="000000"/>
          <w:szCs w:val="22"/>
          <w:lang w:val="lt-LT" w:bidi="en-US"/>
        </w:rPr>
        <w:t>: tora</w:t>
      </w:r>
      <w:r w:rsidR="004146B8" w:rsidRPr="00F5669A">
        <w:rPr>
          <w:rFonts w:eastAsia="Arial Unicode MS"/>
          <w:snapToGrid/>
          <w:color w:val="000000"/>
          <w:szCs w:val="22"/>
          <w:lang w:val="lt-LT" w:bidi="en-US"/>
        </w:rPr>
        <w:t xml:space="preserve">zemidas </w:t>
      </w:r>
      <w:r w:rsidR="004146B8" w:rsidRPr="00F5669A">
        <w:rPr>
          <w:snapToGrid/>
          <w:szCs w:val="22"/>
          <w:lang w:val="lt-LT"/>
        </w:rPr>
        <w:t>– maždaug</w:t>
      </w:r>
      <w:r w:rsidR="00D205BF" w:rsidRPr="00F5669A">
        <w:rPr>
          <w:rFonts w:eastAsia="Arial Unicode MS"/>
          <w:snapToGrid/>
          <w:color w:val="000000"/>
          <w:szCs w:val="22"/>
          <w:lang w:val="lt-LT" w:bidi="en-US"/>
        </w:rPr>
        <w:t xml:space="preserve"> 24 %, metabolit</w:t>
      </w:r>
      <w:r w:rsidR="004146B8" w:rsidRPr="00F5669A">
        <w:rPr>
          <w:rFonts w:eastAsia="Arial Unicode MS"/>
          <w:snapToGrid/>
          <w:color w:val="000000"/>
          <w:szCs w:val="22"/>
          <w:lang w:val="lt-LT" w:bidi="en-US"/>
        </w:rPr>
        <w:t>as</w:t>
      </w:r>
      <w:r w:rsidR="00D205BF" w:rsidRPr="00F5669A">
        <w:rPr>
          <w:rFonts w:eastAsia="Arial Unicode MS"/>
          <w:snapToGrid/>
          <w:color w:val="000000"/>
          <w:szCs w:val="22"/>
          <w:lang w:val="lt-LT" w:bidi="en-US"/>
        </w:rPr>
        <w:t xml:space="preserve"> M1 </w:t>
      </w:r>
      <w:r w:rsidR="004146B8" w:rsidRPr="00F5669A">
        <w:rPr>
          <w:snapToGrid/>
          <w:szCs w:val="22"/>
          <w:lang w:val="lt-LT"/>
        </w:rPr>
        <w:t>– maždaug</w:t>
      </w:r>
      <w:r w:rsidR="00D205BF" w:rsidRPr="00F5669A">
        <w:rPr>
          <w:rFonts w:eastAsia="Arial Unicode MS"/>
          <w:snapToGrid/>
          <w:color w:val="000000"/>
          <w:szCs w:val="22"/>
          <w:lang w:val="lt-LT" w:bidi="en-US"/>
        </w:rPr>
        <w:t xml:space="preserve"> 12 %, metabolit</w:t>
      </w:r>
      <w:r w:rsidR="004146B8" w:rsidRPr="00F5669A">
        <w:rPr>
          <w:rFonts w:eastAsia="Arial Unicode MS"/>
          <w:snapToGrid/>
          <w:color w:val="000000"/>
          <w:szCs w:val="22"/>
          <w:lang w:val="lt-LT" w:bidi="en-US"/>
        </w:rPr>
        <w:t>as</w:t>
      </w:r>
      <w:r w:rsidR="00D205BF" w:rsidRPr="00F5669A">
        <w:rPr>
          <w:rFonts w:eastAsia="Arial Unicode MS"/>
          <w:snapToGrid/>
          <w:color w:val="000000"/>
          <w:szCs w:val="22"/>
          <w:lang w:val="lt-LT" w:bidi="en-US"/>
        </w:rPr>
        <w:t xml:space="preserve"> M3 </w:t>
      </w:r>
      <w:r w:rsidR="004146B8" w:rsidRPr="00F5669A">
        <w:rPr>
          <w:snapToGrid/>
          <w:szCs w:val="22"/>
          <w:lang w:val="lt-LT"/>
        </w:rPr>
        <w:t>– maždaug</w:t>
      </w:r>
      <w:r w:rsidR="00D205BF" w:rsidRPr="00F5669A">
        <w:rPr>
          <w:rFonts w:eastAsia="Arial Unicode MS"/>
          <w:snapToGrid/>
          <w:color w:val="000000"/>
          <w:szCs w:val="22"/>
          <w:lang w:val="lt-LT" w:bidi="en-US"/>
        </w:rPr>
        <w:t xml:space="preserve"> 3 %, metabolit</w:t>
      </w:r>
      <w:r w:rsidR="004146B8" w:rsidRPr="00F5669A">
        <w:rPr>
          <w:rFonts w:eastAsia="Arial Unicode MS"/>
          <w:snapToGrid/>
          <w:color w:val="000000"/>
          <w:szCs w:val="22"/>
          <w:lang w:val="lt-LT" w:bidi="en-US"/>
        </w:rPr>
        <w:t>as</w:t>
      </w:r>
      <w:r w:rsidR="00D205BF" w:rsidRPr="00F5669A">
        <w:rPr>
          <w:rFonts w:eastAsia="Arial Unicode MS"/>
          <w:snapToGrid/>
          <w:color w:val="000000"/>
          <w:szCs w:val="22"/>
          <w:lang w:val="lt-LT" w:bidi="en-US"/>
        </w:rPr>
        <w:t xml:space="preserve"> M5 </w:t>
      </w:r>
      <w:r w:rsidR="004146B8" w:rsidRPr="00F5669A">
        <w:rPr>
          <w:snapToGrid/>
          <w:szCs w:val="22"/>
          <w:lang w:val="lt-LT"/>
        </w:rPr>
        <w:t>– maždaug</w:t>
      </w:r>
      <w:r w:rsidR="00D205BF" w:rsidRPr="00F5669A">
        <w:rPr>
          <w:rFonts w:eastAsia="Arial Unicode MS"/>
          <w:snapToGrid/>
          <w:color w:val="000000"/>
          <w:szCs w:val="22"/>
          <w:lang w:val="lt-LT" w:bidi="en-US"/>
        </w:rPr>
        <w:t xml:space="preserve"> 41 %.</w:t>
      </w:r>
    </w:p>
    <w:p w14:paraId="4E34DE55" w14:textId="77777777" w:rsidR="00D205BF" w:rsidRPr="00F5669A" w:rsidRDefault="00031E2E"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Pagrindinis metabolitas</w:t>
      </w:r>
      <w:r w:rsidR="00D205BF" w:rsidRPr="00F5669A">
        <w:rPr>
          <w:rFonts w:eastAsia="Arial Unicode MS"/>
          <w:snapToGrid/>
          <w:color w:val="000000"/>
          <w:szCs w:val="22"/>
          <w:lang w:val="lt-LT" w:bidi="en-US"/>
        </w:rPr>
        <w:t xml:space="preserve"> M5 </w:t>
      </w:r>
      <w:r w:rsidRPr="00F5669A">
        <w:rPr>
          <w:rFonts w:eastAsia="Arial Unicode MS"/>
          <w:snapToGrid/>
          <w:color w:val="000000"/>
          <w:szCs w:val="22"/>
          <w:lang w:val="lt-LT" w:bidi="en-US"/>
        </w:rPr>
        <w:t>šlapimo išsiskyrimą skatinančio poveikio nesukelia</w:t>
      </w:r>
      <w:r w:rsidR="00D205BF"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veiklieji</w:t>
      </w:r>
      <w:r w:rsidR="00D205BF" w:rsidRPr="00F5669A">
        <w:rPr>
          <w:rFonts w:eastAsia="Arial Unicode MS"/>
          <w:snapToGrid/>
          <w:color w:val="000000"/>
          <w:szCs w:val="22"/>
          <w:lang w:val="lt-LT" w:bidi="en-US"/>
        </w:rPr>
        <w:t xml:space="preserve"> metabolit</w:t>
      </w:r>
      <w:r w:rsidRPr="00F5669A">
        <w:rPr>
          <w:rFonts w:eastAsia="Arial Unicode MS"/>
          <w:snapToGrid/>
          <w:color w:val="000000"/>
          <w:szCs w:val="22"/>
          <w:lang w:val="lt-LT" w:bidi="en-US"/>
        </w:rPr>
        <w:t>ai</w:t>
      </w:r>
      <w:r w:rsidR="00D205BF" w:rsidRPr="00F5669A">
        <w:rPr>
          <w:rFonts w:eastAsia="Arial Unicode MS"/>
          <w:snapToGrid/>
          <w:color w:val="000000"/>
          <w:szCs w:val="22"/>
          <w:lang w:val="lt-LT" w:bidi="en-US"/>
        </w:rPr>
        <w:t xml:space="preserve"> M1 </w:t>
      </w:r>
      <w:r w:rsidRPr="00F5669A">
        <w:rPr>
          <w:rFonts w:eastAsia="Arial Unicode MS"/>
          <w:snapToGrid/>
          <w:color w:val="000000"/>
          <w:szCs w:val="22"/>
          <w:lang w:val="lt-LT" w:bidi="en-US"/>
        </w:rPr>
        <w:t>ir</w:t>
      </w:r>
      <w:r w:rsidR="00D205BF" w:rsidRPr="00F5669A">
        <w:rPr>
          <w:rFonts w:eastAsia="Arial Unicode MS"/>
          <w:snapToGrid/>
          <w:color w:val="000000"/>
          <w:szCs w:val="22"/>
          <w:lang w:val="lt-LT" w:bidi="en-US"/>
        </w:rPr>
        <w:t xml:space="preserve"> M3 </w:t>
      </w:r>
      <w:r w:rsidRPr="00F5669A">
        <w:rPr>
          <w:rFonts w:eastAsia="Arial Unicode MS"/>
          <w:snapToGrid/>
          <w:color w:val="000000"/>
          <w:szCs w:val="22"/>
          <w:lang w:val="lt-LT" w:bidi="en-US"/>
        </w:rPr>
        <w:t>kartu lemia maždaug</w:t>
      </w:r>
      <w:r w:rsidR="00D205BF" w:rsidRPr="00F5669A">
        <w:rPr>
          <w:rFonts w:eastAsia="Arial Unicode MS"/>
          <w:snapToGrid/>
          <w:color w:val="000000"/>
          <w:szCs w:val="22"/>
          <w:lang w:val="lt-LT" w:bidi="en-US"/>
        </w:rPr>
        <w:t xml:space="preserve"> 10 % </w:t>
      </w:r>
      <w:r w:rsidRPr="00F5669A">
        <w:rPr>
          <w:rFonts w:eastAsia="Arial Unicode MS"/>
          <w:snapToGrid/>
          <w:color w:val="000000"/>
          <w:szCs w:val="22"/>
          <w:lang w:val="lt-LT" w:bidi="en-US"/>
        </w:rPr>
        <w:t>farmakodinaminio poveikio</w:t>
      </w:r>
      <w:r w:rsidR="00D205BF" w:rsidRPr="00F5669A">
        <w:rPr>
          <w:rFonts w:eastAsia="Arial Unicode MS"/>
          <w:snapToGrid/>
          <w:color w:val="000000"/>
          <w:szCs w:val="22"/>
          <w:lang w:val="lt-LT" w:bidi="en-US"/>
        </w:rPr>
        <w:t>.</w:t>
      </w:r>
    </w:p>
    <w:p w14:paraId="5D4252D2" w14:textId="77777777" w:rsidR="00D205BF" w:rsidRPr="00F5669A" w:rsidRDefault="00D205BF" w:rsidP="007C1970">
      <w:pPr>
        <w:widowControl w:val="0"/>
        <w:tabs>
          <w:tab w:val="clear" w:pos="567"/>
        </w:tabs>
        <w:spacing w:line="240" w:lineRule="auto"/>
        <w:rPr>
          <w:rFonts w:eastAsia="Arial Unicode MS"/>
          <w:snapToGrid/>
          <w:color w:val="000000"/>
          <w:szCs w:val="22"/>
          <w:lang w:val="lt-LT" w:bidi="en-US"/>
        </w:rPr>
      </w:pPr>
    </w:p>
    <w:p w14:paraId="54702A5D" w14:textId="77777777" w:rsidR="00D205BF" w:rsidRPr="00F5669A" w:rsidRDefault="00CC4479"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Esant inkstų nepakankamumui, torazemido bendrasis klirensas ir pusinės eliminacijos laikas nesikeičia, tačiau metabolitų M3 ir M5 pusinės eliminacijos laikas pailgėja. Vis dėlto farmakodinaminis poveikis nesikeičia, poveikio trukmė nuo inkstų nepakankamumo laipsnio nepriklauso. Hemodializės ar hemofiltracijos metu torazemido ir jo metabolitų reikšmingai nešalinama.</w:t>
      </w:r>
    </w:p>
    <w:p w14:paraId="6E161716" w14:textId="77777777" w:rsidR="00CC4479" w:rsidRPr="00F5669A" w:rsidRDefault="00CC4479" w:rsidP="007C1970">
      <w:pPr>
        <w:widowControl w:val="0"/>
        <w:tabs>
          <w:tab w:val="clear" w:pos="567"/>
        </w:tabs>
        <w:spacing w:line="240" w:lineRule="auto"/>
        <w:rPr>
          <w:rFonts w:eastAsia="Arial Unicode MS"/>
          <w:snapToGrid/>
          <w:color w:val="000000"/>
          <w:szCs w:val="22"/>
          <w:lang w:val="lt-LT" w:bidi="en-US"/>
        </w:rPr>
      </w:pPr>
    </w:p>
    <w:p w14:paraId="60809702" w14:textId="77777777" w:rsidR="00D205BF" w:rsidRPr="00F5669A" w:rsidRDefault="006F6D3A"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Esant kepenų </w:t>
      </w:r>
      <w:r w:rsidR="000E4A6D" w:rsidRPr="00F5669A">
        <w:rPr>
          <w:rFonts w:eastAsia="Arial Unicode MS"/>
          <w:snapToGrid/>
          <w:color w:val="000000"/>
          <w:szCs w:val="22"/>
          <w:lang w:val="lt-LT" w:bidi="en-US"/>
        </w:rPr>
        <w:t xml:space="preserve">funkcijos sutrikimui </w:t>
      </w:r>
      <w:r w:rsidRPr="00F5669A">
        <w:rPr>
          <w:rFonts w:eastAsia="Arial Unicode MS"/>
          <w:snapToGrid/>
          <w:color w:val="000000"/>
          <w:szCs w:val="22"/>
          <w:lang w:val="lt-LT" w:bidi="en-US"/>
        </w:rPr>
        <w:t>ar</w:t>
      </w:r>
      <w:r w:rsidR="000E4A6D" w:rsidRPr="00F5669A">
        <w:rPr>
          <w:rFonts w:eastAsia="Arial Unicode MS"/>
          <w:snapToGrid/>
          <w:color w:val="000000"/>
          <w:szCs w:val="22"/>
          <w:lang w:val="lt-LT" w:bidi="en-US"/>
        </w:rPr>
        <w:t>ba</w:t>
      </w:r>
      <w:r w:rsidRPr="00F5669A">
        <w:rPr>
          <w:rFonts w:eastAsia="Arial Unicode MS"/>
          <w:snapToGrid/>
          <w:color w:val="000000"/>
          <w:szCs w:val="22"/>
          <w:lang w:val="lt-LT" w:bidi="en-US"/>
        </w:rPr>
        <w:t xml:space="preserve"> širdies nepakankamumui, torazemido ir metabolito M5 pusinės eliminacijos laikas šiek tiek pailgėja, </w:t>
      </w:r>
      <w:r w:rsidR="004A17A9" w:rsidRPr="00F5669A">
        <w:rPr>
          <w:rFonts w:eastAsia="Arial Unicode MS"/>
          <w:snapToGrid/>
          <w:color w:val="000000"/>
          <w:szCs w:val="22"/>
          <w:lang w:val="lt-LT" w:bidi="en-US"/>
        </w:rPr>
        <w:t>o</w:t>
      </w:r>
      <w:r w:rsidRPr="00F5669A">
        <w:rPr>
          <w:rFonts w:eastAsia="Arial Unicode MS"/>
          <w:snapToGrid/>
          <w:color w:val="000000"/>
          <w:szCs w:val="22"/>
          <w:lang w:val="lt-LT" w:bidi="en-US"/>
        </w:rPr>
        <w:t xml:space="preserve"> su šlapimu išskiria</w:t>
      </w:r>
      <w:r w:rsidR="004A17A9" w:rsidRPr="00F5669A">
        <w:rPr>
          <w:rFonts w:eastAsia="Arial Unicode MS"/>
          <w:snapToGrid/>
          <w:color w:val="000000"/>
          <w:szCs w:val="22"/>
          <w:lang w:val="lt-LT" w:bidi="en-US"/>
        </w:rPr>
        <w:t>mų medžiagų kiekis didžiąja dalimi atitinka nustatomą</w:t>
      </w:r>
      <w:r w:rsidRPr="00F5669A">
        <w:rPr>
          <w:rFonts w:eastAsia="Arial Unicode MS"/>
          <w:snapToGrid/>
          <w:color w:val="000000"/>
          <w:szCs w:val="22"/>
          <w:lang w:val="lt-LT" w:bidi="en-US"/>
        </w:rPr>
        <w:t xml:space="preserve"> sveikiems asmenims</w:t>
      </w:r>
      <w:r w:rsidR="004A17A9" w:rsidRPr="00F5669A">
        <w:rPr>
          <w:rFonts w:eastAsia="Arial Unicode MS"/>
          <w:snapToGrid/>
          <w:color w:val="000000"/>
          <w:szCs w:val="22"/>
          <w:lang w:val="lt-LT" w:bidi="en-US"/>
        </w:rPr>
        <w:t>.</w:t>
      </w:r>
    </w:p>
    <w:p w14:paraId="402E16D8" w14:textId="77777777" w:rsidR="006F6D3A" w:rsidRPr="00F5669A" w:rsidRDefault="006F6D3A" w:rsidP="007C1970">
      <w:pPr>
        <w:widowControl w:val="0"/>
        <w:tabs>
          <w:tab w:val="clear" w:pos="567"/>
        </w:tabs>
        <w:spacing w:line="240" w:lineRule="auto"/>
        <w:rPr>
          <w:rFonts w:eastAsia="Arial Unicode MS"/>
          <w:snapToGrid/>
          <w:color w:val="000000"/>
          <w:szCs w:val="22"/>
          <w:lang w:val="lt-LT" w:bidi="en-US"/>
        </w:rPr>
      </w:pPr>
    </w:p>
    <w:p w14:paraId="432F449F" w14:textId="77777777" w:rsidR="00B15DB0" w:rsidRPr="00F5669A" w:rsidRDefault="00B15DB0"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Dėl to torazemido ir jo metabolitų kaupimasis nėra tikėtinas.</w:t>
      </w:r>
    </w:p>
    <w:p w14:paraId="07684DAC" w14:textId="77777777" w:rsidR="00954D51" w:rsidRDefault="00954D51" w:rsidP="00954D51">
      <w:pPr>
        <w:keepNext/>
        <w:widowControl w:val="0"/>
        <w:tabs>
          <w:tab w:val="clear" w:pos="567"/>
        </w:tabs>
        <w:spacing w:line="240" w:lineRule="auto"/>
        <w:rPr>
          <w:rFonts w:eastAsia="Arial Unicode MS"/>
          <w:snapToGrid/>
          <w:color w:val="000000"/>
          <w:szCs w:val="22"/>
          <w:lang w:val="lt-LT" w:bidi="en-US"/>
        </w:rPr>
      </w:pPr>
    </w:p>
    <w:p w14:paraId="47788505" w14:textId="77777777" w:rsidR="00D205BF" w:rsidRPr="00F5669A" w:rsidRDefault="00E6272F" w:rsidP="00954D51">
      <w:pPr>
        <w:keepNext/>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Tiesinis pobūdis</w:t>
      </w:r>
    </w:p>
    <w:p w14:paraId="7593D9DE" w14:textId="77777777" w:rsidR="00D205BF" w:rsidRPr="00F5669A" w:rsidRDefault="00641571" w:rsidP="00954D51">
      <w:pPr>
        <w:keepNext/>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Torazemidui ir jo metabolitams būdinga nuo dozės priklausoma tiesinė kinetika, </w:t>
      </w:r>
      <w:r w:rsidR="00AF0663" w:rsidRPr="00F5669A">
        <w:rPr>
          <w:rFonts w:eastAsia="Arial Unicode MS"/>
          <w:snapToGrid/>
          <w:color w:val="000000"/>
          <w:szCs w:val="22"/>
          <w:lang w:val="lt-LT" w:bidi="en-US"/>
        </w:rPr>
        <w:t>t. y.</w:t>
      </w:r>
      <w:r w:rsidRPr="00F5669A">
        <w:rPr>
          <w:rFonts w:eastAsia="Arial Unicode MS"/>
          <w:snapToGrid/>
          <w:color w:val="000000"/>
          <w:szCs w:val="22"/>
          <w:lang w:val="lt-LT" w:bidi="en-US"/>
        </w:rPr>
        <w:t xml:space="preserve"> didinant dozę didžiausia koncentracija kraujo serume ir plotas po koncentracijos kraujo serume kreive didėja </w:t>
      </w:r>
      <w:r w:rsidRPr="00F5669A">
        <w:rPr>
          <w:rFonts w:eastAsia="Arial Unicode MS"/>
          <w:snapToGrid/>
          <w:color w:val="000000"/>
          <w:szCs w:val="22"/>
          <w:lang w:val="lt-LT" w:bidi="en-US"/>
        </w:rPr>
        <w:lastRenderedPageBreak/>
        <w:t>proporcingai.</w:t>
      </w:r>
    </w:p>
    <w:p w14:paraId="441A1DAC" w14:textId="77777777" w:rsidR="00E3227C" w:rsidRPr="00F5669A" w:rsidRDefault="00E3227C" w:rsidP="007C1970">
      <w:pPr>
        <w:widowControl w:val="0"/>
        <w:tabs>
          <w:tab w:val="clear" w:pos="567"/>
        </w:tabs>
        <w:autoSpaceDE w:val="0"/>
        <w:autoSpaceDN w:val="0"/>
        <w:adjustRightInd w:val="0"/>
        <w:spacing w:line="240" w:lineRule="auto"/>
        <w:rPr>
          <w:rFonts w:eastAsia="TimesNewRoman"/>
          <w:snapToGrid/>
          <w:szCs w:val="24"/>
          <w:lang w:val="lt-LT"/>
        </w:rPr>
      </w:pPr>
    </w:p>
    <w:p w14:paraId="38F12B6C"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5.3</w:t>
      </w:r>
      <w:r w:rsidRPr="00F5669A">
        <w:rPr>
          <w:b/>
          <w:snapToGrid/>
          <w:kern w:val="28"/>
          <w:szCs w:val="22"/>
          <w:lang w:val="lt-LT"/>
        </w:rPr>
        <w:tab/>
        <w:t>Ikiklinikinių saugumo tyrimų duomenys</w:t>
      </w:r>
    </w:p>
    <w:p w14:paraId="171BA335" w14:textId="77777777" w:rsidR="00776FBE" w:rsidRPr="00F5669A" w:rsidRDefault="00776FBE" w:rsidP="007C1970">
      <w:pPr>
        <w:widowControl w:val="0"/>
        <w:tabs>
          <w:tab w:val="clear" w:pos="567"/>
        </w:tabs>
        <w:autoSpaceDE w:val="0"/>
        <w:autoSpaceDN w:val="0"/>
        <w:adjustRightInd w:val="0"/>
        <w:spacing w:line="240" w:lineRule="auto"/>
        <w:rPr>
          <w:rFonts w:eastAsia="TimesNewRoman"/>
          <w:snapToGrid/>
          <w:szCs w:val="22"/>
          <w:lang w:val="lt-LT"/>
        </w:rPr>
      </w:pPr>
    </w:p>
    <w:p w14:paraId="1A50DAFC" w14:textId="77777777" w:rsidR="00D205BF" w:rsidRPr="00F5669A" w:rsidRDefault="00966DCF" w:rsidP="007C1970">
      <w:pPr>
        <w:widowControl w:val="0"/>
        <w:tabs>
          <w:tab w:val="clear" w:pos="567"/>
        </w:tabs>
        <w:autoSpaceDE w:val="0"/>
        <w:autoSpaceDN w:val="0"/>
        <w:adjustRightInd w:val="0"/>
        <w:spacing w:line="240" w:lineRule="auto"/>
        <w:rPr>
          <w:snapToGrid/>
          <w:szCs w:val="22"/>
          <w:lang w:val="lt-LT" w:eastAsia="sl-SI"/>
        </w:rPr>
      </w:pPr>
      <w:r w:rsidRPr="00F5669A">
        <w:rPr>
          <w:snapToGrid/>
          <w:szCs w:val="22"/>
          <w:lang w:val="lt-LT" w:eastAsia="sl-SI"/>
        </w:rPr>
        <w:t>Įprastų farmakologinio saugumo, kartotinių dozių toksiškumo, genotoksiškumo ir galimo kancerogeniškumo ikiklinikinių tyrimų duomenys specifinio pavojaus žmogui nerodo.</w:t>
      </w:r>
    </w:p>
    <w:p w14:paraId="2AEDA7E6" w14:textId="77777777" w:rsidR="00966DCF" w:rsidRPr="00F5669A" w:rsidRDefault="00966DCF" w:rsidP="007C1970">
      <w:pPr>
        <w:widowControl w:val="0"/>
        <w:tabs>
          <w:tab w:val="clear" w:pos="567"/>
        </w:tabs>
        <w:autoSpaceDE w:val="0"/>
        <w:autoSpaceDN w:val="0"/>
        <w:adjustRightInd w:val="0"/>
        <w:spacing w:line="240" w:lineRule="auto"/>
        <w:rPr>
          <w:snapToGrid/>
          <w:szCs w:val="22"/>
          <w:lang w:val="lt-LT" w:eastAsia="sl-SI"/>
        </w:rPr>
      </w:pPr>
    </w:p>
    <w:p w14:paraId="7A4EFECA" w14:textId="77777777" w:rsidR="004C5CB9" w:rsidRPr="00F5669A" w:rsidRDefault="00E765A7" w:rsidP="007C1970">
      <w:pPr>
        <w:widowControl w:val="0"/>
        <w:tabs>
          <w:tab w:val="clear" w:pos="567"/>
        </w:tabs>
        <w:autoSpaceDE w:val="0"/>
        <w:autoSpaceDN w:val="0"/>
        <w:adjustRightInd w:val="0"/>
        <w:spacing w:line="240" w:lineRule="auto"/>
        <w:rPr>
          <w:rFonts w:eastAsia="TimesNewRoman"/>
          <w:snapToGrid/>
          <w:szCs w:val="22"/>
          <w:lang w:val="lt-LT"/>
        </w:rPr>
      </w:pPr>
      <w:r w:rsidRPr="00F5669A">
        <w:rPr>
          <w:rFonts w:eastAsia="TimesNewRoman"/>
          <w:snapToGrid/>
          <w:szCs w:val="22"/>
          <w:lang w:val="lt-LT"/>
        </w:rPr>
        <w:t>Toksinio poveikio reprodukcijai tyrimai toksinio poveikio žiurkėms neparodė, tačiau nustatytas toksinis poveikis vaisiui ir patelei, kai didelės dozės buvo skiriamos vaikingomis triušių ir žiurkių patelėms. Nustatyta, kad torazemidas prasiskverbia pro žiurkių placentą. Poveikio vaisingumui nestebėta.</w:t>
      </w:r>
    </w:p>
    <w:p w14:paraId="43917C3A" w14:textId="77777777" w:rsidR="00776FBE" w:rsidRDefault="00776FBE" w:rsidP="007C1970">
      <w:pPr>
        <w:widowControl w:val="0"/>
        <w:tabs>
          <w:tab w:val="clear" w:pos="567"/>
        </w:tabs>
        <w:autoSpaceDE w:val="0"/>
        <w:autoSpaceDN w:val="0"/>
        <w:adjustRightInd w:val="0"/>
        <w:spacing w:line="240" w:lineRule="auto"/>
        <w:rPr>
          <w:rFonts w:eastAsia="TimesNewRoman"/>
          <w:snapToGrid/>
          <w:szCs w:val="22"/>
          <w:lang w:val="lt-LT"/>
        </w:rPr>
      </w:pPr>
    </w:p>
    <w:p w14:paraId="3F5785D3" w14:textId="77777777" w:rsidR="001F2EB4" w:rsidRPr="00F5669A" w:rsidRDefault="001F2EB4" w:rsidP="007C1970">
      <w:pPr>
        <w:widowControl w:val="0"/>
        <w:tabs>
          <w:tab w:val="clear" w:pos="567"/>
        </w:tabs>
        <w:autoSpaceDE w:val="0"/>
        <w:autoSpaceDN w:val="0"/>
        <w:adjustRightInd w:val="0"/>
        <w:spacing w:line="240" w:lineRule="auto"/>
        <w:rPr>
          <w:rFonts w:eastAsia="TimesNewRoman"/>
          <w:snapToGrid/>
          <w:szCs w:val="22"/>
          <w:lang w:val="lt-LT"/>
        </w:rPr>
      </w:pPr>
    </w:p>
    <w:p w14:paraId="1BB5D7CE" w14:textId="77777777" w:rsidR="00776FBE" w:rsidRPr="00F5669A" w:rsidRDefault="00110575" w:rsidP="007C1970">
      <w:pPr>
        <w:widowControl w:val="0"/>
        <w:spacing w:line="240" w:lineRule="auto"/>
        <w:ind w:left="567" w:hanging="567"/>
        <w:outlineLvl w:val="1"/>
        <w:rPr>
          <w:b/>
          <w:snapToGrid/>
          <w:szCs w:val="22"/>
          <w:lang w:val="lt-LT"/>
        </w:rPr>
      </w:pPr>
      <w:r w:rsidRPr="00F5669A">
        <w:rPr>
          <w:b/>
          <w:snapToGrid/>
          <w:szCs w:val="22"/>
          <w:lang w:val="lt-LT"/>
        </w:rPr>
        <w:t>6.</w:t>
      </w:r>
      <w:r w:rsidRPr="00F5669A">
        <w:rPr>
          <w:b/>
          <w:snapToGrid/>
          <w:szCs w:val="22"/>
          <w:lang w:val="lt-LT"/>
        </w:rPr>
        <w:tab/>
        <w:t>FARMACINĖ INFORMACIJA</w:t>
      </w:r>
    </w:p>
    <w:p w14:paraId="2A24BFBF" w14:textId="77777777" w:rsidR="00776FBE" w:rsidRPr="00F5669A" w:rsidRDefault="00776FBE" w:rsidP="007C1970">
      <w:pPr>
        <w:widowControl w:val="0"/>
        <w:tabs>
          <w:tab w:val="clear" w:pos="567"/>
        </w:tabs>
        <w:spacing w:line="240" w:lineRule="auto"/>
        <w:ind w:left="567" w:hanging="567"/>
        <w:rPr>
          <w:snapToGrid/>
          <w:szCs w:val="22"/>
          <w:lang w:val="lt-LT"/>
        </w:rPr>
      </w:pPr>
    </w:p>
    <w:p w14:paraId="5EDCC7EB"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6.1</w:t>
      </w:r>
      <w:r w:rsidRPr="00F5669A">
        <w:rPr>
          <w:b/>
          <w:snapToGrid/>
          <w:kern w:val="28"/>
          <w:szCs w:val="22"/>
          <w:lang w:val="lt-LT"/>
        </w:rPr>
        <w:tab/>
        <w:t>Pagalbinių medžiagų sąrašas</w:t>
      </w:r>
    </w:p>
    <w:p w14:paraId="56EE71CA" w14:textId="77777777" w:rsidR="00776FBE" w:rsidRPr="00F5669A" w:rsidRDefault="00776FBE" w:rsidP="007C1970">
      <w:pPr>
        <w:widowControl w:val="0"/>
        <w:tabs>
          <w:tab w:val="clear" w:pos="567"/>
        </w:tabs>
        <w:spacing w:line="240" w:lineRule="auto"/>
        <w:rPr>
          <w:snapToGrid/>
          <w:szCs w:val="22"/>
          <w:lang w:val="lt-LT"/>
        </w:rPr>
      </w:pPr>
    </w:p>
    <w:p w14:paraId="1490300C" w14:textId="77777777" w:rsidR="00D205BF" w:rsidRPr="00F5669A" w:rsidRDefault="00D205BF" w:rsidP="007C1970">
      <w:pPr>
        <w:widowControl w:val="0"/>
        <w:tabs>
          <w:tab w:val="clear" w:pos="567"/>
        </w:tabs>
        <w:spacing w:line="240" w:lineRule="auto"/>
        <w:ind w:left="567" w:hanging="567"/>
        <w:rPr>
          <w:rFonts w:eastAsia="TimesNewRoman"/>
          <w:snapToGrid/>
          <w:szCs w:val="22"/>
          <w:lang w:val="lt-LT"/>
        </w:rPr>
      </w:pPr>
      <w:bookmarkStart w:id="6" w:name="_Hlk180516536"/>
      <w:r w:rsidRPr="00F5669A">
        <w:rPr>
          <w:rFonts w:eastAsia="TimesNewRoman"/>
          <w:snapToGrid/>
          <w:szCs w:val="22"/>
          <w:lang w:val="lt-LT"/>
        </w:rPr>
        <w:t>Laktozė monohidratas</w:t>
      </w:r>
    </w:p>
    <w:p w14:paraId="7A8FF1C8" w14:textId="77777777" w:rsidR="00D205BF" w:rsidRPr="00F5669A" w:rsidRDefault="00D205BF" w:rsidP="007C1970">
      <w:pPr>
        <w:widowControl w:val="0"/>
        <w:tabs>
          <w:tab w:val="clear" w:pos="567"/>
        </w:tabs>
        <w:spacing w:line="240" w:lineRule="auto"/>
        <w:ind w:left="567" w:hanging="567"/>
        <w:rPr>
          <w:rFonts w:eastAsia="TimesNewRoman"/>
          <w:snapToGrid/>
          <w:szCs w:val="22"/>
          <w:lang w:val="lt-LT"/>
        </w:rPr>
      </w:pPr>
      <w:r w:rsidRPr="00F5669A">
        <w:rPr>
          <w:rFonts w:eastAsia="TimesNewRoman"/>
          <w:snapToGrid/>
          <w:szCs w:val="22"/>
          <w:lang w:val="lt-LT"/>
        </w:rPr>
        <w:t>Kukurūzų krakmolas</w:t>
      </w:r>
    </w:p>
    <w:p w14:paraId="7F3B730C" w14:textId="77777777" w:rsidR="00D205BF" w:rsidRPr="00F5669A" w:rsidRDefault="003D1BDE" w:rsidP="007C1970">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Bevandenis</w:t>
      </w:r>
      <w:r w:rsidR="009C329B">
        <w:rPr>
          <w:rFonts w:eastAsia="TimesNewRoman"/>
          <w:snapToGrid/>
          <w:szCs w:val="22"/>
          <w:lang w:val="lt-LT"/>
        </w:rPr>
        <w:t xml:space="preserve"> </w:t>
      </w:r>
      <w:r>
        <w:rPr>
          <w:rFonts w:eastAsia="TimesNewRoman"/>
          <w:snapToGrid/>
          <w:szCs w:val="22"/>
          <w:lang w:val="lt-LT"/>
        </w:rPr>
        <w:t>koloidinis silicio dioksidas</w:t>
      </w:r>
    </w:p>
    <w:p w14:paraId="26B99B0E" w14:textId="77777777" w:rsidR="00D205BF" w:rsidRPr="00F5669A" w:rsidRDefault="00D205BF" w:rsidP="007C1970">
      <w:pPr>
        <w:widowControl w:val="0"/>
        <w:tabs>
          <w:tab w:val="clear" w:pos="567"/>
        </w:tabs>
        <w:spacing w:line="240" w:lineRule="auto"/>
        <w:ind w:left="567" w:hanging="567"/>
        <w:rPr>
          <w:rFonts w:eastAsia="TimesNewRoman"/>
          <w:snapToGrid/>
          <w:szCs w:val="22"/>
          <w:lang w:val="lt-LT"/>
        </w:rPr>
      </w:pPr>
      <w:r w:rsidRPr="00F5669A">
        <w:rPr>
          <w:rFonts w:eastAsia="TimesNewRoman"/>
          <w:snapToGrid/>
          <w:szCs w:val="22"/>
          <w:lang w:val="lt-LT"/>
        </w:rPr>
        <w:t>Magnio stearatas</w:t>
      </w:r>
    </w:p>
    <w:bookmarkEnd w:id="6"/>
    <w:p w14:paraId="397E4021" w14:textId="77777777" w:rsidR="001F721F" w:rsidRPr="00F5669A" w:rsidRDefault="001F721F" w:rsidP="007C1970">
      <w:pPr>
        <w:widowControl w:val="0"/>
        <w:tabs>
          <w:tab w:val="clear" w:pos="567"/>
        </w:tabs>
        <w:spacing w:line="240" w:lineRule="auto"/>
        <w:ind w:left="567" w:hanging="567"/>
        <w:rPr>
          <w:rFonts w:eastAsia="TimesNewRoman"/>
          <w:snapToGrid/>
          <w:szCs w:val="22"/>
          <w:lang w:val="lt-LT"/>
        </w:rPr>
      </w:pPr>
    </w:p>
    <w:p w14:paraId="3B6EF5E0"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6.2</w:t>
      </w:r>
      <w:r w:rsidRPr="00F5669A">
        <w:rPr>
          <w:b/>
          <w:snapToGrid/>
          <w:kern w:val="28"/>
          <w:szCs w:val="22"/>
          <w:lang w:val="lt-LT"/>
        </w:rPr>
        <w:tab/>
        <w:t>Nesuderinamumas</w:t>
      </w:r>
    </w:p>
    <w:p w14:paraId="2ADB5B95" w14:textId="77777777" w:rsidR="00776FBE" w:rsidRPr="00F5669A" w:rsidRDefault="00776FBE" w:rsidP="007C1970">
      <w:pPr>
        <w:widowControl w:val="0"/>
        <w:tabs>
          <w:tab w:val="clear" w:pos="567"/>
        </w:tabs>
        <w:spacing w:line="240" w:lineRule="auto"/>
        <w:ind w:left="567" w:hanging="567"/>
        <w:rPr>
          <w:snapToGrid/>
          <w:szCs w:val="22"/>
          <w:lang w:val="lt-LT"/>
        </w:rPr>
      </w:pPr>
    </w:p>
    <w:p w14:paraId="3C55285D" w14:textId="77777777" w:rsidR="00776FBE" w:rsidRPr="00F5669A" w:rsidRDefault="00776FBE" w:rsidP="007C1970">
      <w:pPr>
        <w:widowControl w:val="0"/>
        <w:tabs>
          <w:tab w:val="clear" w:pos="567"/>
        </w:tabs>
        <w:spacing w:line="240" w:lineRule="auto"/>
        <w:ind w:left="567" w:hanging="567"/>
        <w:rPr>
          <w:snapToGrid/>
          <w:szCs w:val="22"/>
          <w:lang w:val="lt-LT"/>
        </w:rPr>
      </w:pPr>
      <w:r w:rsidRPr="00F5669A">
        <w:rPr>
          <w:snapToGrid/>
          <w:szCs w:val="22"/>
          <w:lang w:val="lt-LT"/>
        </w:rPr>
        <w:t>Duomenys nebūtini.</w:t>
      </w:r>
    </w:p>
    <w:p w14:paraId="29FA4B55" w14:textId="77777777" w:rsidR="00776FBE" w:rsidRPr="00F5669A" w:rsidRDefault="00776FBE" w:rsidP="007C1970">
      <w:pPr>
        <w:widowControl w:val="0"/>
        <w:tabs>
          <w:tab w:val="clear" w:pos="567"/>
        </w:tabs>
        <w:spacing w:line="240" w:lineRule="auto"/>
        <w:ind w:left="567" w:hanging="567"/>
        <w:rPr>
          <w:snapToGrid/>
          <w:szCs w:val="22"/>
          <w:lang w:val="lt-LT"/>
        </w:rPr>
      </w:pPr>
    </w:p>
    <w:p w14:paraId="0228C3AA"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6.3</w:t>
      </w:r>
      <w:r w:rsidRPr="00F5669A">
        <w:rPr>
          <w:b/>
          <w:snapToGrid/>
          <w:kern w:val="28"/>
          <w:szCs w:val="22"/>
          <w:lang w:val="lt-LT"/>
        </w:rPr>
        <w:tab/>
        <w:t>Tinkamumo laikas</w:t>
      </w:r>
    </w:p>
    <w:p w14:paraId="70E704AE" w14:textId="77777777" w:rsidR="00776FBE" w:rsidRPr="00F5669A" w:rsidRDefault="00776FBE" w:rsidP="007C1970">
      <w:pPr>
        <w:widowControl w:val="0"/>
        <w:tabs>
          <w:tab w:val="clear" w:pos="567"/>
        </w:tabs>
        <w:spacing w:line="240" w:lineRule="auto"/>
        <w:ind w:left="567" w:hanging="567"/>
        <w:rPr>
          <w:snapToGrid/>
          <w:szCs w:val="22"/>
          <w:lang w:val="lt-LT"/>
        </w:rPr>
      </w:pPr>
    </w:p>
    <w:p w14:paraId="69AB82B1" w14:textId="77777777" w:rsidR="00776FBE" w:rsidRPr="00F5669A" w:rsidRDefault="003D1BDE" w:rsidP="007C1970">
      <w:pPr>
        <w:widowControl w:val="0"/>
        <w:tabs>
          <w:tab w:val="clear" w:pos="567"/>
        </w:tabs>
        <w:spacing w:line="240" w:lineRule="auto"/>
        <w:ind w:left="567" w:hanging="567"/>
        <w:rPr>
          <w:snapToGrid/>
          <w:szCs w:val="22"/>
          <w:lang w:val="lt-LT"/>
        </w:rPr>
      </w:pPr>
      <w:r>
        <w:rPr>
          <w:snapToGrid/>
          <w:szCs w:val="22"/>
          <w:lang w:val="lt-LT"/>
        </w:rPr>
        <w:t>3 metai</w:t>
      </w:r>
    </w:p>
    <w:p w14:paraId="73C1BE67" w14:textId="77777777" w:rsidR="00776FBE" w:rsidRPr="00F5669A" w:rsidRDefault="00776FBE" w:rsidP="007C1970">
      <w:pPr>
        <w:widowControl w:val="0"/>
        <w:tabs>
          <w:tab w:val="clear" w:pos="567"/>
        </w:tabs>
        <w:spacing w:line="240" w:lineRule="auto"/>
        <w:rPr>
          <w:snapToGrid/>
          <w:szCs w:val="22"/>
          <w:lang w:val="lt-LT"/>
        </w:rPr>
      </w:pPr>
    </w:p>
    <w:p w14:paraId="6AB26A27"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6.4</w:t>
      </w:r>
      <w:r w:rsidRPr="00F5669A">
        <w:rPr>
          <w:b/>
          <w:snapToGrid/>
          <w:kern w:val="28"/>
          <w:szCs w:val="22"/>
          <w:lang w:val="lt-LT"/>
        </w:rPr>
        <w:tab/>
        <w:t>Specialios laikymo sąlygos</w:t>
      </w:r>
    </w:p>
    <w:p w14:paraId="599F5A5E" w14:textId="77777777" w:rsidR="00776FBE" w:rsidRPr="00F5669A" w:rsidRDefault="00776FBE" w:rsidP="007C1970">
      <w:pPr>
        <w:widowControl w:val="0"/>
        <w:tabs>
          <w:tab w:val="clear" w:pos="567"/>
        </w:tabs>
        <w:spacing w:line="240" w:lineRule="auto"/>
        <w:rPr>
          <w:i/>
          <w:iCs/>
          <w:snapToGrid/>
          <w:szCs w:val="22"/>
          <w:lang w:val="lt-LT"/>
        </w:rPr>
      </w:pPr>
    </w:p>
    <w:p w14:paraId="515AC02F" w14:textId="77777777" w:rsidR="009D7BBF" w:rsidRPr="00F5669A" w:rsidRDefault="003F6603" w:rsidP="003F6603">
      <w:pPr>
        <w:widowControl w:val="0"/>
        <w:spacing w:line="240" w:lineRule="auto"/>
        <w:rPr>
          <w:rFonts w:eastAsia="TimesNewRoman"/>
          <w:snapToGrid/>
          <w:szCs w:val="22"/>
          <w:lang w:val="lt-LT"/>
        </w:rPr>
      </w:pPr>
      <w:r w:rsidRPr="00F5669A">
        <w:rPr>
          <w:lang w:val="lt-LT" w:eastAsia="sl-SI"/>
        </w:rPr>
        <w:t>Šiam vaistiniam preparatui specialių laikymo sąlygų nereikia</w:t>
      </w:r>
      <w:r w:rsidR="0079596E">
        <w:rPr>
          <w:lang w:val="lt-LT" w:eastAsia="sl-SI"/>
        </w:rPr>
        <w:t>.</w:t>
      </w:r>
    </w:p>
    <w:p w14:paraId="218BA477" w14:textId="77777777" w:rsidR="00776FBE" w:rsidRPr="00F5669A" w:rsidRDefault="00776FBE" w:rsidP="007C1970">
      <w:pPr>
        <w:widowControl w:val="0"/>
        <w:tabs>
          <w:tab w:val="clear" w:pos="567"/>
        </w:tabs>
        <w:spacing w:line="240" w:lineRule="auto"/>
        <w:ind w:left="567" w:hanging="567"/>
        <w:rPr>
          <w:snapToGrid/>
          <w:szCs w:val="22"/>
          <w:lang w:val="lt-LT"/>
        </w:rPr>
      </w:pPr>
    </w:p>
    <w:p w14:paraId="05313776" w14:textId="77777777" w:rsidR="00776FBE" w:rsidRPr="00F5669A" w:rsidRDefault="00776FBE" w:rsidP="007C1970">
      <w:pPr>
        <w:widowControl w:val="0"/>
        <w:spacing w:line="240" w:lineRule="auto"/>
        <w:ind w:left="567" w:hanging="567"/>
        <w:outlineLvl w:val="2"/>
        <w:rPr>
          <w:b/>
          <w:snapToGrid/>
          <w:kern w:val="28"/>
          <w:szCs w:val="22"/>
          <w:lang w:val="lt-LT"/>
        </w:rPr>
      </w:pPr>
      <w:r w:rsidRPr="00F5669A">
        <w:rPr>
          <w:b/>
          <w:snapToGrid/>
          <w:kern w:val="28"/>
          <w:szCs w:val="22"/>
          <w:lang w:val="lt-LT"/>
        </w:rPr>
        <w:t>6.5</w:t>
      </w:r>
      <w:r w:rsidRPr="00F5669A">
        <w:rPr>
          <w:b/>
          <w:snapToGrid/>
          <w:kern w:val="28"/>
          <w:szCs w:val="22"/>
          <w:lang w:val="lt-LT"/>
        </w:rPr>
        <w:tab/>
        <w:t>Talpyklės pobūdis ir jos turinys</w:t>
      </w:r>
    </w:p>
    <w:p w14:paraId="4C294F42" w14:textId="77777777" w:rsidR="00776FBE" w:rsidRPr="00F5669A" w:rsidRDefault="00776FBE" w:rsidP="007C1970">
      <w:pPr>
        <w:widowControl w:val="0"/>
        <w:tabs>
          <w:tab w:val="clear" w:pos="567"/>
        </w:tabs>
        <w:spacing w:line="240" w:lineRule="auto"/>
        <w:ind w:left="567" w:hanging="567"/>
        <w:rPr>
          <w:snapToGrid/>
          <w:szCs w:val="22"/>
          <w:lang w:val="lt-LT"/>
        </w:rPr>
      </w:pPr>
    </w:p>
    <w:p w14:paraId="67D262F4" w14:textId="77777777" w:rsidR="00823766" w:rsidRPr="00F5669A" w:rsidRDefault="00823766" w:rsidP="007C1970">
      <w:pPr>
        <w:widowControl w:val="0"/>
        <w:tabs>
          <w:tab w:val="clear" w:pos="567"/>
        </w:tabs>
        <w:autoSpaceDE w:val="0"/>
        <w:autoSpaceDN w:val="0"/>
        <w:adjustRightInd w:val="0"/>
        <w:spacing w:line="240" w:lineRule="auto"/>
        <w:rPr>
          <w:rFonts w:eastAsia="TimesNewRoman"/>
          <w:snapToGrid/>
          <w:szCs w:val="22"/>
          <w:lang w:val="lt-LT"/>
        </w:rPr>
      </w:pPr>
      <w:r w:rsidRPr="00F5669A">
        <w:rPr>
          <w:rFonts w:eastAsia="TimesNewRoman"/>
          <w:snapToGrid/>
          <w:szCs w:val="22"/>
          <w:lang w:val="lt-LT"/>
        </w:rPr>
        <w:t xml:space="preserve">Tabletės supakuotos </w:t>
      </w:r>
      <w:r w:rsidR="00D205BF" w:rsidRPr="00F5669A">
        <w:rPr>
          <w:rFonts w:eastAsia="TimesNewRoman"/>
          <w:snapToGrid/>
          <w:szCs w:val="22"/>
          <w:lang w:val="lt-LT"/>
        </w:rPr>
        <w:t>PVC/</w:t>
      </w:r>
      <w:r w:rsidR="00F55ED0">
        <w:rPr>
          <w:rFonts w:eastAsia="TimesNewRoman"/>
          <w:snapToGrid/>
          <w:szCs w:val="22"/>
          <w:lang w:val="lt-LT"/>
        </w:rPr>
        <w:t xml:space="preserve"> a</w:t>
      </w:r>
      <w:r w:rsidR="00D205BF" w:rsidRPr="00F5669A">
        <w:rPr>
          <w:rFonts w:eastAsia="TimesNewRoman"/>
          <w:snapToGrid/>
          <w:szCs w:val="22"/>
          <w:lang w:val="lt-LT"/>
        </w:rPr>
        <w:t>l</w:t>
      </w:r>
      <w:r w:rsidRPr="00F5669A">
        <w:rPr>
          <w:rFonts w:eastAsia="TimesNewRoman"/>
          <w:snapToGrid/>
          <w:szCs w:val="22"/>
          <w:lang w:val="lt-LT"/>
        </w:rPr>
        <w:t>iuminio folijos lizdinėse plokštelėse.</w:t>
      </w:r>
    </w:p>
    <w:p w14:paraId="0D2B0B87" w14:textId="77777777" w:rsidR="00D205BF" w:rsidRPr="00F5669A" w:rsidRDefault="00D205BF" w:rsidP="007C1970">
      <w:pPr>
        <w:widowControl w:val="0"/>
        <w:tabs>
          <w:tab w:val="clear" w:pos="567"/>
        </w:tabs>
        <w:autoSpaceDE w:val="0"/>
        <w:autoSpaceDN w:val="0"/>
        <w:adjustRightInd w:val="0"/>
        <w:spacing w:line="240" w:lineRule="auto"/>
        <w:rPr>
          <w:rFonts w:eastAsia="TimesNewRoman"/>
          <w:snapToGrid/>
          <w:szCs w:val="22"/>
          <w:lang w:val="lt-LT"/>
        </w:rPr>
      </w:pPr>
    </w:p>
    <w:p w14:paraId="4765E833" w14:textId="77777777" w:rsidR="00D205BF" w:rsidRPr="00F5669A" w:rsidRDefault="00D205BF" w:rsidP="007C1970">
      <w:pPr>
        <w:widowControl w:val="0"/>
        <w:tabs>
          <w:tab w:val="clear" w:pos="567"/>
        </w:tabs>
        <w:autoSpaceDE w:val="0"/>
        <w:autoSpaceDN w:val="0"/>
        <w:adjustRightInd w:val="0"/>
        <w:spacing w:line="240" w:lineRule="auto"/>
        <w:rPr>
          <w:rFonts w:eastAsia="TimesNewRoman"/>
          <w:snapToGrid/>
          <w:szCs w:val="22"/>
          <w:lang w:val="lt-LT"/>
        </w:rPr>
      </w:pPr>
      <w:r w:rsidRPr="00F5669A">
        <w:rPr>
          <w:rFonts w:eastAsia="TimesNewRoman"/>
          <w:snapToGrid/>
          <w:szCs w:val="22"/>
          <w:lang w:val="lt-LT"/>
        </w:rPr>
        <w:t>2</w:t>
      </w:r>
      <w:r w:rsidR="0073657D" w:rsidRPr="00F5669A">
        <w:rPr>
          <w:rFonts w:eastAsia="TimesNewRoman"/>
          <w:snapToGrid/>
          <w:szCs w:val="22"/>
          <w:lang w:val="lt-LT"/>
        </w:rPr>
        <w:t>,</w:t>
      </w:r>
      <w:r w:rsidRPr="00F5669A">
        <w:rPr>
          <w:rFonts w:eastAsia="TimesNewRoman"/>
          <w:snapToGrid/>
          <w:szCs w:val="22"/>
          <w:lang w:val="lt-LT"/>
        </w:rPr>
        <w:t>5</w:t>
      </w:r>
      <w:r w:rsidR="00DD112F" w:rsidRPr="00F5669A">
        <w:rPr>
          <w:rFonts w:eastAsia="TimesNewRoman"/>
          <w:snapToGrid/>
          <w:szCs w:val="22"/>
          <w:lang w:val="lt-LT"/>
        </w:rPr>
        <w:t> mg</w:t>
      </w:r>
      <w:r w:rsidRPr="00F5669A">
        <w:rPr>
          <w:rFonts w:eastAsia="TimesNewRoman"/>
          <w:snapToGrid/>
          <w:szCs w:val="22"/>
          <w:lang w:val="lt-LT"/>
        </w:rPr>
        <w:t xml:space="preserve"> tablet</w:t>
      </w:r>
      <w:r w:rsidR="00823766" w:rsidRPr="00F5669A">
        <w:rPr>
          <w:rFonts w:eastAsia="TimesNewRoman"/>
          <w:snapToGrid/>
          <w:szCs w:val="22"/>
          <w:lang w:val="lt-LT"/>
        </w:rPr>
        <w:t>ė</w:t>
      </w:r>
      <w:r w:rsidRPr="00F5669A">
        <w:rPr>
          <w:rFonts w:eastAsia="TimesNewRoman"/>
          <w:snapToGrid/>
          <w:szCs w:val="22"/>
          <w:lang w:val="lt-LT"/>
        </w:rPr>
        <w:t>s</w:t>
      </w:r>
    </w:p>
    <w:p w14:paraId="2B89C22C" w14:textId="77777777" w:rsidR="00D205BF" w:rsidRPr="00F5669A" w:rsidRDefault="00823766" w:rsidP="007C1970">
      <w:pPr>
        <w:widowControl w:val="0"/>
        <w:tabs>
          <w:tab w:val="clear" w:pos="567"/>
        </w:tabs>
        <w:autoSpaceDE w:val="0"/>
        <w:autoSpaceDN w:val="0"/>
        <w:adjustRightInd w:val="0"/>
        <w:spacing w:line="240" w:lineRule="auto"/>
        <w:rPr>
          <w:rFonts w:eastAsia="TimesNewRoman"/>
          <w:snapToGrid/>
          <w:szCs w:val="22"/>
          <w:lang w:val="lt-LT"/>
        </w:rPr>
      </w:pPr>
      <w:r w:rsidRPr="00F5669A">
        <w:rPr>
          <w:rFonts w:eastAsia="TimesNewRoman"/>
          <w:snapToGrid/>
          <w:szCs w:val="22"/>
          <w:lang w:val="lt-LT"/>
        </w:rPr>
        <w:t>Pakuotės dydžiai</w:t>
      </w:r>
      <w:r w:rsidR="00D205BF" w:rsidRPr="00F5669A">
        <w:rPr>
          <w:rFonts w:eastAsia="TimesNewRoman"/>
          <w:snapToGrid/>
          <w:szCs w:val="22"/>
          <w:lang w:val="lt-LT"/>
        </w:rPr>
        <w:t>: 20, 50, 100</w:t>
      </w:r>
      <w:r w:rsidRPr="00F5669A">
        <w:rPr>
          <w:rFonts w:eastAsia="TimesNewRoman"/>
          <w:snapToGrid/>
          <w:szCs w:val="22"/>
          <w:lang w:val="lt-LT"/>
        </w:rPr>
        <w:t> </w:t>
      </w:r>
      <w:r w:rsidR="00D205BF" w:rsidRPr="00F5669A">
        <w:rPr>
          <w:rFonts w:eastAsia="TimesNewRoman"/>
          <w:snapToGrid/>
          <w:szCs w:val="22"/>
          <w:lang w:val="lt-LT"/>
        </w:rPr>
        <w:t>table</w:t>
      </w:r>
      <w:r w:rsidRPr="00F5669A">
        <w:rPr>
          <w:rFonts w:eastAsia="TimesNewRoman"/>
          <w:snapToGrid/>
          <w:szCs w:val="22"/>
          <w:lang w:val="lt-LT"/>
        </w:rPr>
        <w:t>čių</w:t>
      </w:r>
      <w:r w:rsidR="00594395">
        <w:rPr>
          <w:rFonts w:eastAsia="TimesNewRoman"/>
          <w:snapToGrid/>
          <w:szCs w:val="22"/>
          <w:lang w:val="lt-LT"/>
        </w:rPr>
        <w:t>.</w:t>
      </w:r>
    </w:p>
    <w:p w14:paraId="5EEADD10" w14:textId="77777777" w:rsidR="00D205BF" w:rsidRPr="00F5669A" w:rsidRDefault="00D205BF" w:rsidP="007C1970">
      <w:pPr>
        <w:widowControl w:val="0"/>
        <w:tabs>
          <w:tab w:val="clear" w:pos="567"/>
        </w:tabs>
        <w:autoSpaceDE w:val="0"/>
        <w:autoSpaceDN w:val="0"/>
        <w:adjustRightInd w:val="0"/>
        <w:spacing w:line="240" w:lineRule="auto"/>
        <w:rPr>
          <w:rFonts w:eastAsia="TimesNewRoman"/>
          <w:snapToGrid/>
          <w:szCs w:val="22"/>
          <w:lang w:val="lt-LT"/>
        </w:rPr>
      </w:pPr>
    </w:p>
    <w:p w14:paraId="732F88CC" w14:textId="77777777" w:rsidR="00D205BF" w:rsidRPr="00F5669A" w:rsidRDefault="00D205BF" w:rsidP="007C1970">
      <w:pPr>
        <w:widowControl w:val="0"/>
        <w:tabs>
          <w:tab w:val="clear" w:pos="567"/>
        </w:tabs>
        <w:autoSpaceDE w:val="0"/>
        <w:autoSpaceDN w:val="0"/>
        <w:adjustRightInd w:val="0"/>
        <w:spacing w:line="240" w:lineRule="auto"/>
        <w:rPr>
          <w:rFonts w:eastAsia="TimesNewRoman"/>
          <w:snapToGrid/>
          <w:szCs w:val="22"/>
          <w:lang w:val="lt-LT"/>
        </w:rPr>
      </w:pPr>
      <w:r w:rsidRPr="00F5669A">
        <w:rPr>
          <w:rFonts w:eastAsia="TimesNewRoman"/>
          <w:snapToGrid/>
          <w:szCs w:val="22"/>
          <w:lang w:val="lt-LT"/>
        </w:rPr>
        <w:t>5</w:t>
      </w:r>
      <w:r w:rsidR="00DD112F" w:rsidRPr="00F5669A">
        <w:rPr>
          <w:rFonts w:eastAsia="TimesNewRoman"/>
          <w:snapToGrid/>
          <w:szCs w:val="22"/>
          <w:lang w:val="lt-LT"/>
        </w:rPr>
        <w:t> mg</w:t>
      </w:r>
      <w:r w:rsidRPr="00F5669A">
        <w:rPr>
          <w:rFonts w:eastAsia="TimesNewRoman"/>
          <w:snapToGrid/>
          <w:szCs w:val="22"/>
          <w:lang w:val="lt-LT"/>
        </w:rPr>
        <w:t xml:space="preserve"> / 10</w:t>
      </w:r>
      <w:r w:rsidR="00DD112F" w:rsidRPr="00F5669A">
        <w:rPr>
          <w:rFonts w:eastAsia="TimesNewRoman"/>
          <w:snapToGrid/>
          <w:szCs w:val="22"/>
          <w:lang w:val="lt-LT"/>
        </w:rPr>
        <w:t> mg</w:t>
      </w:r>
      <w:r w:rsidRPr="00F5669A">
        <w:rPr>
          <w:rFonts w:eastAsia="TimesNewRoman"/>
          <w:snapToGrid/>
          <w:szCs w:val="22"/>
          <w:lang w:val="lt-LT"/>
        </w:rPr>
        <w:t xml:space="preserve"> / 20</w:t>
      </w:r>
      <w:r w:rsidR="00DD112F" w:rsidRPr="00F5669A">
        <w:rPr>
          <w:rFonts w:eastAsia="TimesNewRoman"/>
          <w:snapToGrid/>
          <w:szCs w:val="22"/>
          <w:lang w:val="lt-LT"/>
        </w:rPr>
        <w:t> mg</w:t>
      </w:r>
      <w:r w:rsidRPr="00F5669A">
        <w:rPr>
          <w:rFonts w:eastAsia="TimesNewRoman"/>
          <w:snapToGrid/>
          <w:szCs w:val="22"/>
          <w:lang w:val="lt-LT"/>
        </w:rPr>
        <w:t xml:space="preserve"> tablet</w:t>
      </w:r>
      <w:r w:rsidR="00823766" w:rsidRPr="00F5669A">
        <w:rPr>
          <w:rFonts w:eastAsia="TimesNewRoman"/>
          <w:snapToGrid/>
          <w:szCs w:val="22"/>
          <w:lang w:val="lt-LT"/>
        </w:rPr>
        <w:t>ė</w:t>
      </w:r>
      <w:r w:rsidRPr="00F5669A">
        <w:rPr>
          <w:rFonts w:eastAsia="TimesNewRoman"/>
          <w:snapToGrid/>
          <w:szCs w:val="22"/>
          <w:lang w:val="lt-LT"/>
        </w:rPr>
        <w:t>s</w:t>
      </w:r>
    </w:p>
    <w:p w14:paraId="01A00016" w14:textId="77777777" w:rsidR="00D205BF" w:rsidRPr="00F5669A" w:rsidRDefault="00823766" w:rsidP="007C1970">
      <w:pPr>
        <w:widowControl w:val="0"/>
        <w:tabs>
          <w:tab w:val="clear" w:pos="567"/>
        </w:tabs>
        <w:autoSpaceDE w:val="0"/>
        <w:autoSpaceDN w:val="0"/>
        <w:adjustRightInd w:val="0"/>
        <w:spacing w:line="240" w:lineRule="auto"/>
        <w:rPr>
          <w:rFonts w:eastAsia="TimesNewRoman"/>
          <w:snapToGrid/>
          <w:szCs w:val="22"/>
          <w:lang w:val="lt-LT"/>
        </w:rPr>
      </w:pPr>
      <w:r w:rsidRPr="00F5669A">
        <w:rPr>
          <w:rFonts w:eastAsia="TimesNewRoman"/>
          <w:snapToGrid/>
          <w:szCs w:val="22"/>
          <w:lang w:val="lt-LT"/>
        </w:rPr>
        <w:t>Pakuotės dydžiai</w:t>
      </w:r>
      <w:r w:rsidR="00D205BF" w:rsidRPr="00F5669A">
        <w:rPr>
          <w:rFonts w:eastAsia="TimesNewRoman"/>
          <w:snapToGrid/>
          <w:szCs w:val="22"/>
          <w:lang w:val="lt-LT"/>
        </w:rPr>
        <w:t>: 30, 50, 100</w:t>
      </w:r>
      <w:r w:rsidRPr="00F5669A">
        <w:rPr>
          <w:rFonts w:eastAsia="TimesNewRoman"/>
          <w:snapToGrid/>
          <w:szCs w:val="22"/>
          <w:lang w:val="lt-LT"/>
        </w:rPr>
        <w:t> tablečių</w:t>
      </w:r>
      <w:r w:rsidR="00594395">
        <w:rPr>
          <w:rFonts w:eastAsia="TimesNewRoman"/>
          <w:snapToGrid/>
          <w:szCs w:val="22"/>
          <w:lang w:val="lt-LT"/>
        </w:rPr>
        <w:t>.</w:t>
      </w:r>
    </w:p>
    <w:p w14:paraId="722FF6C6" w14:textId="77777777" w:rsidR="00D205BF" w:rsidRPr="00F5669A" w:rsidRDefault="00D205BF" w:rsidP="007C1970">
      <w:pPr>
        <w:widowControl w:val="0"/>
        <w:tabs>
          <w:tab w:val="clear" w:pos="567"/>
        </w:tabs>
        <w:autoSpaceDE w:val="0"/>
        <w:autoSpaceDN w:val="0"/>
        <w:adjustRightInd w:val="0"/>
        <w:spacing w:line="240" w:lineRule="auto"/>
        <w:rPr>
          <w:rFonts w:eastAsia="TimesNewRoman"/>
          <w:snapToGrid/>
          <w:szCs w:val="22"/>
          <w:lang w:val="lt-LT"/>
        </w:rPr>
      </w:pPr>
    </w:p>
    <w:p w14:paraId="351AFF45" w14:textId="77777777" w:rsidR="00776FBE" w:rsidRPr="00F5669A" w:rsidRDefault="00776FBE" w:rsidP="007C1970">
      <w:pPr>
        <w:widowControl w:val="0"/>
        <w:tabs>
          <w:tab w:val="clear" w:pos="567"/>
        </w:tabs>
        <w:autoSpaceDE w:val="0"/>
        <w:autoSpaceDN w:val="0"/>
        <w:adjustRightInd w:val="0"/>
        <w:spacing w:line="240" w:lineRule="auto"/>
        <w:rPr>
          <w:rFonts w:eastAsia="TimesNewRoman"/>
          <w:snapToGrid/>
          <w:szCs w:val="22"/>
          <w:lang w:val="lt-LT"/>
        </w:rPr>
      </w:pPr>
      <w:r w:rsidRPr="00F5669A">
        <w:rPr>
          <w:rFonts w:eastAsia="TimesNewRoman"/>
          <w:snapToGrid/>
          <w:szCs w:val="22"/>
          <w:lang w:val="lt-LT"/>
        </w:rPr>
        <w:t>Gali būti tiekiamos ne visų dydžių pakuotės.</w:t>
      </w:r>
    </w:p>
    <w:p w14:paraId="67BFCA50" w14:textId="77777777" w:rsidR="00776FBE" w:rsidRPr="00F5669A" w:rsidRDefault="00776FBE" w:rsidP="007C1970">
      <w:pPr>
        <w:widowControl w:val="0"/>
        <w:tabs>
          <w:tab w:val="clear" w:pos="567"/>
        </w:tabs>
        <w:spacing w:line="240" w:lineRule="auto"/>
        <w:ind w:left="567" w:hanging="567"/>
        <w:rPr>
          <w:snapToGrid/>
          <w:szCs w:val="22"/>
          <w:lang w:val="lt-LT"/>
        </w:rPr>
      </w:pPr>
    </w:p>
    <w:p w14:paraId="43C14D82" w14:textId="77777777" w:rsidR="00776FBE" w:rsidRPr="00F5669A" w:rsidRDefault="00776FBE" w:rsidP="007C1970">
      <w:pPr>
        <w:widowControl w:val="0"/>
        <w:spacing w:line="240" w:lineRule="auto"/>
        <w:ind w:left="567" w:hanging="567"/>
        <w:outlineLvl w:val="2"/>
        <w:rPr>
          <w:snapToGrid/>
          <w:szCs w:val="22"/>
          <w:lang w:val="lt-LT"/>
        </w:rPr>
      </w:pPr>
      <w:r w:rsidRPr="00F5669A">
        <w:rPr>
          <w:b/>
          <w:snapToGrid/>
          <w:kern w:val="28"/>
          <w:szCs w:val="22"/>
          <w:lang w:val="lt-LT"/>
        </w:rPr>
        <w:t>6.6</w:t>
      </w:r>
      <w:r w:rsidRPr="00F5669A">
        <w:rPr>
          <w:b/>
          <w:snapToGrid/>
          <w:kern w:val="28"/>
          <w:szCs w:val="22"/>
          <w:lang w:val="lt-LT"/>
        </w:rPr>
        <w:tab/>
        <w:t>Specialūs reikalavimai atliekoms tvarkyti</w:t>
      </w:r>
    </w:p>
    <w:p w14:paraId="69C74406" w14:textId="77777777" w:rsidR="00776FBE" w:rsidRPr="00F5669A" w:rsidRDefault="00776FBE" w:rsidP="007C1970">
      <w:pPr>
        <w:widowControl w:val="0"/>
        <w:tabs>
          <w:tab w:val="clear" w:pos="567"/>
        </w:tabs>
        <w:spacing w:line="240" w:lineRule="auto"/>
        <w:rPr>
          <w:snapToGrid/>
          <w:szCs w:val="22"/>
          <w:lang w:val="lt-LT"/>
        </w:rPr>
      </w:pPr>
    </w:p>
    <w:p w14:paraId="1C89852E" w14:textId="77777777" w:rsidR="001F721F" w:rsidRPr="00F5669A" w:rsidRDefault="001F721F" w:rsidP="007C1970">
      <w:pPr>
        <w:widowControl w:val="0"/>
        <w:spacing w:line="240" w:lineRule="auto"/>
        <w:rPr>
          <w:lang w:val="lt-LT" w:eastAsia="sl-SI"/>
        </w:rPr>
      </w:pPr>
      <w:r w:rsidRPr="00F5669A">
        <w:rPr>
          <w:lang w:val="lt-LT" w:eastAsia="sl-SI"/>
        </w:rPr>
        <w:t>Nesuvartotą vaistinį preparatą ar atliekas reikia tvarkyti laikantis vietinių reikalavimų.</w:t>
      </w:r>
    </w:p>
    <w:p w14:paraId="62C6F7DF" w14:textId="77777777" w:rsidR="001F721F" w:rsidRPr="00F5669A" w:rsidRDefault="001F721F" w:rsidP="007C1970">
      <w:pPr>
        <w:widowControl w:val="0"/>
        <w:tabs>
          <w:tab w:val="clear" w:pos="567"/>
        </w:tabs>
        <w:spacing w:line="240" w:lineRule="auto"/>
        <w:ind w:left="567" w:hanging="567"/>
        <w:rPr>
          <w:snapToGrid/>
          <w:szCs w:val="22"/>
          <w:lang w:val="lt-LT"/>
        </w:rPr>
      </w:pPr>
    </w:p>
    <w:p w14:paraId="06200EC4" w14:textId="77777777" w:rsidR="00776FBE" w:rsidRPr="00F5669A" w:rsidRDefault="00776FBE" w:rsidP="007C1970">
      <w:pPr>
        <w:widowControl w:val="0"/>
        <w:tabs>
          <w:tab w:val="clear" w:pos="567"/>
        </w:tabs>
        <w:spacing w:line="240" w:lineRule="auto"/>
        <w:ind w:left="567" w:hanging="567"/>
        <w:rPr>
          <w:snapToGrid/>
          <w:szCs w:val="22"/>
          <w:lang w:val="lt-LT"/>
        </w:rPr>
      </w:pPr>
    </w:p>
    <w:p w14:paraId="16E32622" w14:textId="77777777" w:rsidR="00776FBE" w:rsidRPr="00F5669A" w:rsidRDefault="00776FBE" w:rsidP="004E2767">
      <w:pPr>
        <w:keepNext/>
        <w:widowControl w:val="0"/>
        <w:spacing w:line="240" w:lineRule="auto"/>
        <w:ind w:left="567" w:hanging="567"/>
        <w:outlineLvl w:val="1"/>
        <w:rPr>
          <w:b/>
          <w:snapToGrid/>
          <w:szCs w:val="22"/>
          <w:lang w:val="lt-LT"/>
        </w:rPr>
      </w:pPr>
      <w:r w:rsidRPr="00F5669A">
        <w:rPr>
          <w:b/>
          <w:snapToGrid/>
          <w:szCs w:val="22"/>
          <w:lang w:val="lt-LT"/>
        </w:rPr>
        <w:t>7.</w:t>
      </w:r>
      <w:r w:rsidRPr="00F5669A">
        <w:rPr>
          <w:b/>
          <w:snapToGrid/>
          <w:szCs w:val="22"/>
          <w:lang w:val="lt-LT"/>
        </w:rPr>
        <w:tab/>
        <w:t>REGISTRUOTOJAS</w:t>
      </w:r>
    </w:p>
    <w:p w14:paraId="233AB148" w14:textId="77777777" w:rsidR="00776FBE" w:rsidRPr="00F5669A" w:rsidRDefault="00776FBE" w:rsidP="004E2767">
      <w:pPr>
        <w:keepNext/>
        <w:widowControl w:val="0"/>
        <w:tabs>
          <w:tab w:val="clear" w:pos="567"/>
        </w:tabs>
        <w:spacing w:line="240" w:lineRule="auto"/>
        <w:rPr>
          <w:snapToGrid/>
          <w:szCs w:val="22"/>
          <w:lang w:val="lt-LT"/>
        </w:rPr>
      </w:pPr>
    </w:p>
    <w:p w14:paraId="1DAFE336" w14:textId="77777777" w:rsidR="004F2137" w:rsidRPr="004759F9" w:rsidRDefault="004F2137" w:rsidP="004E2767">
      <w:pPr>
        <w:keepNext/>
        <w:rPr>
          <w:lang w:val="de-AT"/>
        </w:rPr>
      </w:pPr>
      <w:r w:rsidRPr="00F5669A">
        <w:rPr>
          <w:lang w:val="lt-LT"/>
        </w:rPr>
        <w:t>STADA Arzneimittel AG</w:t>
      </w:r>
    </w:p>
    <w:p w14:paraId="7FAC501A" w14:textId="77777777" w:rsidR="004F2137" w:rsidRPr="00F5669A" w:rsidRDefault="004F2137" w:rsidP="004F2137">
      <w:pPr>
        <w:rPr>
          <w:lang w:val="lt-LT"/>
        </w:rPr>
      </w:pPr>
      <w:r w:rsidRPr="00F5669A">
        <w:rPr>
          <w:lang w:val="lt-LT"/>
        </w:rPr>
        <w:t>Stadastrasse 2-18</w:t>
      </w:r>
    </w:p>
    <w:p w14:paraId="1089EC36" w14:textId="77777777" w:rsidR="004F2137" w:rsidRPr="00F5669A" w:rsidRDefault="004F2137" w:rsidP="004F2137">
      <w:pPr>
        <w:rPr>
          <w:lang w:val="lt-LT"/>
        </w:rPr>
      </w:pPr>
      <w:r w:rsidRPr="00F5669A">
        <w:rPr>
          <w:lang w:val="lt-LT"/>
        </w:rPr>
        <w:t>61118 Bad Vilbel</w:t>
      </w:r>
    </w:p>
    <w:p w14:paraId="16378359" w14:textId="77777777" w:rsidR="004F2137" w:rsidRPr="00F5669A" w:rsidRDefault="004F2137" w:rsidP="004F2137">
      <w:pPr>
        <w:rPr>
          <w:lang w:val="lt-LT"/>
        </w:rPr>
      </w:pPr>
      <w:r w:rsidRPr="00F5669A">
        <w:rPr>
          <w:lang w:val="lt-LT"/>
        </w:rPr>
        <w:t>Vokietija</w:t>
      </w:r>
    </w:p>
    <w:p w14:paraId="6AB6BBDB" w14:textId="77777777" w:rsidR="00776FBE" w:rsidRPr="00F5669A" w:rsidRDefault="00776FBE" w:rsidP="007C1970">
      <w:pPr>
        <w:widowControl w:val="0"/>
        <w:tabs>
          <w:tab w:val="clear" w:pos="567"/>
        </w:tabs>
        <w:spacing w:line="240" w:lineRule="auto"/>
        <w:ind w:left="567" w:hanging="567"/>
        <w:rPr>
          <w:snapToGrid/>
          <w:szCs w:val="22"/>
          <w:lang w:val="lt-LT"/>
        </w:rPr>
      </w:pPr>
    </w:p>
    <w:p w14:paraId="7F51A82E" w14:textId="77777777" w:rsidR="004F2137" w:rsidRPr="00F5669A" w:rsidRDefault="004F2137" w:rsidP="007C1970">
      <w:pPr>
        <w:widowControl w:val="0"/>
        <w:tabs>
          <w:tab w:val="clear" w:pos="567"/>
        </w:tabs>
        <w:spacing w:line="240" w:lineRule="auto"/>
        <w:ind w:left="567" w:hanging="567"/>
        <w:rPr>
          <w:snapToGrid/>
          <w:szCs w:val="22"/>
          <w:lang w:val="lt-LT"/>
        </w:rPr>
      </w:pPr>
    </w:p>
    <w:p w14:paraId="7AADF4ED" w14:textId="77777777" w:rsidR="00776FBE" w:rsidRPr="00F5669A" w:rsidRDefault="00776FBE" w:rsidP="007C1970">
      <w:pPr>
        <w:widowControl w:val="0"/>
        <w:spacing w:line="240" w:lineRule="auto"/>
        <w:ind w:left="567" w:hanging="567"/>
        <w:outlineLvl w:val="1"/>
        <w:rPr>
          <w:b/>
          <w:snapToGrid/>
          <w:szCs w:val="22"/>
          <w:lang w:val="lt-LT"/>
        </w:rPr>
      </w:pPr>
      <w:r w:rsidRPr="00F5669A">
        <w:rPr>
          <w:b/>
          <w:snapToGrid/>
          <w:szCs w:val="22"/>
          <w:lang w:val="lt-LT"/>
        </w:rPr>
        <w:t>8.</w:t>
      </w:r>
      <w:r w:rsidRPr="00F5669A">
        <w:rPr>
          <w:b/>
          <w:snapToGrid/>
          <w:szCs w:val="22"/>
          <w:lang w:val="lt-LT"/>
        </w:rPr>
        <w:tab/>
      </w:r>
      <w:r w:rsidR="00D31D1F" w:rsidRPr="00F5669A">
        <w:rPr>
          <w:b/>
          <w:snapToGrid/>
          <w:szCs w:val="22"/>
          <w:lang w:val="lt-LT"/>
        </w:rPr>
        <w:t>REGISTRACIJOS PAŽYMĖJIMO NUMERIS (</w:t>
      </w:r>
      <w:r w:rsidR="00D31D1F" w:rsidRPr="00F5669A">
        <w:rPr>
          <w:b/>
          <w:snapToGrid/>
          <w:szCs w:val="22"/>
          <w:lang w:val="lt-LT"/>
        </w:rPr>
        <w:noBreakHyphen/>
        <w:t>IAI)</w:t>
      </w:r>
    </w:p>
    <w:p w14:paraId="7E9A30FD" w14:textId="77777777" w:rsidR="00776FBE" w:rsidRPr="00F5669A" w:rsidRDefault="00776FBE" w:rsidP="007C1970">
      <w:pPr>
        <w:widowControl w:val="0"/>
        <w:tabs>
          <w:tab w:val="clear" w:pos="567"/>
        </w:tabs>
        <w:spacing w:line="240" w:lineRule="auto"/>
        <w:rPr>
          <w:i/>
          <w:snapToGrid/>
          <w:szCs w:val="22"/>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937FDD" w:rsidRPr="007343B8" w14:paraId="294936F8" w14:textId="77777777" w:rsidTr="00D1029D">
        <w:tc>
          <w:tcPr>
            <w:tcW w:w="4532" w:type="dxa"/>
          </w:tcPr>
          <w:p w14:paraId="7C5654B7" w14:textId="77777777" w:rsidR="00937FDD" w:rsidRPr="006A11B8" w:rsidRDefault="00937FDD" w:rsidP="00D1029D">
            <w:pPr>
              <w:rPr>
                <w:u w:val="single"/>
                <w:lang w:val="lt-LT"/>
              </w:rPr>
            </w:pPr>
            <w:r w:rsidRPr="006A11B8">
              <w:rPr>
                <w:u w:val="single"/>
                <w:lang w:val="lt-LT"/>
              </w:rPr>
              <w:t>2,5 mg</w:t>
            </w:r>
          </w:p>
          <w:p w14:paraId="16FCE599" w14:textId="77777777" w:rsidR="00786E1E" w:rsidRPr="00D1029D" w:rsidRDefault="00786E1E" w:rsidP="00D1029D">
            <w:pPr>
              <w:rPr>
                <w:lang w:val="lt-LT"/>
              </w:rPr>
            </w:pPr>
            <w:r w:rsidRPr="00D1029D">
              <w:rPr>
                <w:lang w:val="lt-LT"/>
              </w:rPr>
              <w:t>LT/1/25/5745/001 – N20</w:t>
            </w:r>
          </w:p>
          <w:p w14:paraId="7F00CE75" w14:textId="77777777" w:rsidR="00786E1E" w:rsidRPr="00D1029D" w:rsidRDefault="00786E1E" w:rsidP="00D1029D">
            <w:pPr>
              <w:rPr>
                <w:lang w:val="lt-LT"/>
              </w:rPr>
            </w:pPr>
            <w:r w:rsidRPr="00D1029D">
              <w:rPr>
                <w:lang w:val="lt-LT"/>
              </w:rPr>
              <w:t>LT/1/25/5745/002 – N50</w:t>
            </w:r>
          </w:p>
          <w:p w14:paraId="5CFD6154" w14:textId="77777777" w:rsidR="00937FDD" w:rsidRPr="00D1029D" w:rsidRDefault="00786E1E" w:rsidP="00D1029D">
            <w:pPr>
              <w:spacing w:after="120" w:line="240" w:lineRule="auto"/>
              <w:rPr>
                <w:lang w:val="lt-LT"/>
              </w:rPr>
            </w:pPr>
            <w:r w:rsidRPr="00D1029D">
              <w:rPr>
                <w:lang w:val="lt-LT"/>
              </w:rPr>
              <w:t>LT/1/25/5745/003 – N100</w:t>
            </w:r>
          </w:p>
        </w:tc>
        <w:tc>
          <w:tcPr>
            <w:tcW w:w="4533" w:type="dxa"/>
          </w:tcPr>
          <w:p w14:paraId="7F8BB30C" w14:textId="77777777" w:rsidR="00937FDD" w:rsidRPr="006A11B8" w:rsidRDefault="00937FDD" w:rsidP="00D1029D">
            <w:pPr>
              <w:rPr>
                <w:u w:val="single"/>
                <w:lang w:val="lt-LT"/>
              </w:rPr>
            </w:pPr>
            <w:r w:rsidRPr="006A11B8">
              <w:rPr>
                <w:u w:val="single"/>
                <w:lang w:val="lt-LT"/>
              </w:rPr>
              <w:t>5 mg</w:t>
            </w:r>
          </w:p>
          <w:p w14:paraId="2D60C3E7" w14:textId="77777777" w:rsidR="00786E1E" w:rsidRPr="00D1029D" w:rsidRDefault="00786E1E" w:rsidP="00D1029D">
            <w:pPr>
              <w:rPr>
                <w:lang w:val="lt-LT"/>
              </w:rPr>
            </w:pPr>
            <w:r w:rsidRPr="00D1029D">
              <w:rPr>
                <w:lang w:val="lt-LT"/>
              </w:rPr>
              <w:t>LT/1/25/5746/001 – N30</w:t>
            </w:r>
          </w:p>
          <w:p w14:paraId="74484829" w14:textId="77777777" w:rsidR="00786E1E" w:rsidRPr="00D1029D" w:rsidRDefault="00786E1E" w:rsidP="00D1029D">
            <w:pPr>
              <w:rPr>
                <w:lang w:val="lt-LT"/>
              </w:rPr>
            </w:pPr>
            <w:r w:rsidRPr="00D1029D">
              <w:rPr>
                <w:lang w:val="lt-LT"/>
              </w:rPr>
              <w:t>LT/1/25/5746/002 – N50</w:t>
            </w:r>
          </w:p>
          <w:p w14:paraId="14054588" w14:textId="77777777" w:rsidR="00937FDD" w:rsidRPr="00D1029D" w:rsidRDefault="00786E1E" w:rsidP="00D1029D">
            <w:pPr>
              <w:rPr>
                <w:lang w:val="lt-LT"/>
              </w:rPr>
            </w:pPr>
            <w:r w:rsidRPr="00D1029D">
              <w:rPr>
                <w:lang w:val="lt-LT"/>
              </w:rPr>
              <w:t>LT/1/25/5746/003 – N100</w:t>
            </w:r>
          </w:p>
        </w:tc>
      </w:tr>
      <w:tr w:rsidR="00937FDD" w:rsidRPr="007343B8" w14:paraId="0C60E094" w14:textId="77777777" w:rsidTr="00D1029D">
        <w:tc>
          <w:tcPr>
            <w:tcW w:w="4532" w:type="dxa"/>
          </w:tcPr>
          <w:p w14:paraId="78CE8349" w14:textId="77777777" w:rsidR="00937FDD" w:rsidRPr="006A11B8" w:rsidRDefault="00937FDD" w:rsidP="00D1029D">
            <w:pPr>
              <w:rPr>
                <w:u w:val="single"/>
                <w:lang w:val="lt-LT"/>
              </w:rPr>
            </w:pPr>
            <w:r w:rsidRPr="006A11B8">
              <w:rPr>
                <w:u w:val="single"/>
                <w:lang w:val="lt-LT"/>
              </w:rPr>
              <w:t>10 mg</w:t>
            </w:r>
          </w:p>
          <w:p w14:paraId="258F7464" w14:textId="77777777" w:rsidR="00786E1E" w:rsidRPr="00D1029D" w:rsidRDefault="00786E1E" w:rsidP="00D1029D">
            <w:pPr>
              <w:rPr>
                <w:lang w:val="lt-LT"/>
              </w:rPr>
            </w:pPr>
            <w:r w:rsidRPr="00D1029D">
              <w:rPr>
                <w:lang w:val="lt-LT"/>
              </w:rPr>
              <w:t>LT/1/25/5747/001 – N30</w:t>
            </w:r>
          </w:p>
          <w:p w14:paraId="0B70F753" w14:textId="77777777" w:rsidR="00786E1E" w:rsidRPr="00D1029D" w:rsidRDefault="00786E1E" w:rsidP="00D1029D">
            <w:pPr>
              <w:rPr>
                <w:lang w:val="lt-LT"/>
              </w:rPr>
            </w:pPr>
            <w:r w:rsidRPr="00D1029D">
              <w:rPr>
                <w:lang w:val="lt-LT"/>
              </w:rPr>
              <w:t>LT/1/25/5747/002 – N50</w:t>
            </w:r>
          </w:p>
          <w:p w14:paraId="07CCDA36" w14:textId="77777777" w:rsidR="00937FDD" w:rsidRPr="00D1029D" w:rsidRDefault="00786E1E" w:rsidP="00D1029D">
            <w:pPr>
              <w:rPr>
                <w:lang w:val="lt-LT"/>
              </w:rPr>
            </w:pPr>
            <w:r w:rsidRPr="00D1029D">
              <w:rPr>
                <w:lang w:val="lt-LT"/>
              </w:rPr>
              <w:t>LT/1/25/5747/003 – N100</w:t>
            </w:r>
          </w:p>
        </w:tc>
        <w:tc>
          <w:tcPr>
            <w:tcW w:w="4533" w:type="dxa"/>
          </w:tcPr>
          <w:p w14:paraId="58DBFFCA" w14:textId="77777777" w:rsidR="00937FDD" w:rsidRPr="006A11B8" w:rsidRDefault="00937FDD" w:rsidP="00D1029D">
            <w:pPr>
              <w:rPr>
                <w:u w:val="single"/>
                <w:lang w:val="lt-LT"/>
              </w:rPr>
            </w:pPr>
            <w:r w:rsidRPr="006A11B8">
              <w:rPr>
                <w:u w:val="single"/>
                <w:lang w:val="lt-LT"/>
              </w:rPr>
              <w:t>20 mg</w:t>
            </w:r>
          </w:p>
          <w:p w14:paraId="0AF0CEBD" w14:textId="77777777" w:rsidR="00D1029D" w:rsidRPr="00D1029D" w:rsidRDefault="00D1029D" w:rsidP="00D1029D">
            <w:pPr>
              <w:rPr>
                <w:lang w:val="lt-LT"/>
              </w:rPr>
            </w:pPr>
            <w:r w:rsidRPr="00D1029D">
              <w:rPr>
                <w:lang w:val="lt-LT"/>
              </w:rPr>
              <w:t>LT/1/25/5748/001 – N30</w:t>
            </w:r>
          </w:p>
          <w:p w14:paraId="5337E0C8" w14:textId="77777777" w:rsidR="00D1029D" w:rsidRPr="00D1029D" w:rsidRDefault="00D1029D" w:rsidP="00D1029D">
            <w:pPr>
              <w:rPr>
                <w:lang w:val="lt-LT"/>
              </w:rPr>
            </w:pPr>
            <w:r w:rsidRPr="00D1029D">
              <w:rPr>
                <w:lang w:val="lt-LT"/>
              </w:rPr>
              <w:t>LT/1/25/5748/002 – N50</w:t>
            </w:r>
          </w:p>
          <w:p w14:paraId="21B7345F" w14:textId="77777777" w:rsidR="00937FDD" w:rsidRPr="00D1029D" w:rsidRDefault="00D1029D" w:rsidP="00D1029D">
            <w:pPr>
              <w:rPr>
                <w:lang w:val="lt-LT"/>
              </w:rPr>
            </w:pPr>
            <w:r w:rsidRPr="00D1029D">
              <w:rPr>
                <w:lang w:val="lt-LT"/>
              </w:rPr>
              <w:t>LT/1/25/5748/003 – N100</w:t>
            </w:r>
          </w:p>
        </w:tc>
      </w:tr>
    </w:tbl>
    <w:p w14:paraId="7B944CDA" w14:textId="77777777" w:rsidR="00776FBE" w:rsidRDefault="00776FBE" w:rsidP="007C1970">
      <w:pPr>
        <w:widowControl w:val="0"/>
        <w:tabs>
          <w:tab w:val="clear" w:pos="567"/>
        </w:tabs>
        <w:spacing w:line="240" w:lineRule="auto"/>
        <w:ind w:left="567" w:hanging="567"/>
        <w:rPr>
          <w:snapToGrid/>
          <w:szCs w:val="22"/>
          <w:lang w:val="lt-LT"/>
        </w:rPr>
      </w:pPr>
    </w:p>
    <w:p w14:paraId="03554527" w14:textId="77777777" w:rsidR="00937FDD" w:rsidRPr="00F5669A" w:rsidRDefault="00937FDD" w:rsidP="007C1970">
      <w:pPr>
        <w:widowControl w:val="0"/>
        <w:tabs>
          <w:tab w:val="clear" w:pos="567"/>
        </w:tabs>
        <w:spacing w:line="240" w:lineRule="auto"/>
        <w:ind w:left="567" w:hanging="567"/>
        <w:rPr>
          <w:snapToGrid/>
          <w:szCs w:val="22"/>
          <w:lang w:val="lt-LT"/>
        </w:rPr>
      </w:pPr>
    </w:p>
    <w:p w14:paraId="794AA9AE" w14:textId="77777777" w:rsidR="00776FBE" w:rsidRPr="00F5669A" w:rsidRDefault="00776FBE" w:rsidP="007C1970">
      <w:pPr>
        <w:widowControl w:val="0"/>
        <w:tabs>
          <w:tab w:val="clear" w:pos="567"/>
        </w:tabs>
        <w:spacing w:line="240" w:lineRule="auto"/>
        <w:ind w:left="567" w:hanging="567"/>
        <w:rPr>
          <w:snapToGrid/>
          <w:szCs w:val="22"/>
          <w:lang w:val="lt-LT"/>
        </w:rPr>
      </w:pPr>
    </w:p>
    <w:p w14:paraId="405C611D" w14:textId="77777777" w:rsidR="00776FBE" w:rsidRPr="00F5669A" w:rsidRDefault="00776FBE" w:rsidP="007C1970">
      <w:pPr>
        <w:widowControl w:val="0"/>
        <w:spacing w:line="240" w:lineRule="auto"/>
        <w:ind w:left="567" w:hanging="567"/>
        <w:outlineLvl w:val="1"/>
        <w:rPr>
          <w:b/>
          <w:snapToGrid/>
          <w:szCs w:val="22"/>
          <w:lang w:val="lt-LT"/>
        </w:rPr>
      </w:pPr>
      <w:r w:rsidRPr="00F5669A">
        <w:rPr>
          <w:b/>
          <w:snapToGrid/>
          <w:szCs w:val="22"/>
          <w:lang w:val="lt-LT"/>
        </w:rPr>
        <w:t>9.</w:t>
      </w:r>
      <w:r w:rsidRPr="00F5669A">
        <w:rPr>
          <w:b/>
          <w:snapToGrid/>
          <w:szCs w:val="22"/>
          <w:lang w:val="lt-LT"/>
        </w:rPr>
        <w:tab/>
      </w:r>
      <w:r w:rsidR="00D31D1F" w:rsidRPr="00F5669A">
        <w:rPr>
          <w:b/>
          <w:snapToGrid/>
          <w:szCs w:val="22"/>
          <w:lang w:val="lt-LT"/>
        </w:rPr>
        <w:t>REGISTRAVIMO / PERREGISTRAVIMO DATA</w:t>
      </w:r>
    </w:p>
    <w:p w14:paraId="33066B7B" w14:textId="77777777" w:rsidR="00776FBE" w:rsidRPr="00F5669A" w:rsidRDefault="00776FBE" w:rsidP="007C1970">
      <w:pPr>
        <w:widowControl w:val="0"/>
        <w:tabs>
          <w:tab w:val="clear" w:pos="567"/>
        </w:tabs>
        <w:spacing w:line="240" w:lineRule="auto"/>
        <w:ind w:left="567" w:hanging="567"/>
        <w:rPr>
          <w:bCs/>
          <w:caps/>
          <w:snapToGrid/>
          <w:szCs w:val="22"/>
          <w:lang w:val="lt-LT"/>
        </w:rPr>
      </w:pPr>
    </w:p>
    <w:p w14:paraId="18560E46" w14:textId="77777777" w:rsidR="00776FBE" w:rsidRPr="00F5669A" w:rsidRDefault="004F2137" w:rsidP="007C1970">
      <w:pPr>
        <w:widowControl w:val="0"/>
        <w:tabs>
          <w:tab w:val="clear" w:pos="567"/>
        </w:tabs>
        <w:spacing w:line="240" w:lineRule="auto"/>
        <w:rPr>
          <w:lang w:val="lt-LT"/>
        </w:rPr>
      </w:pPr>
      <w:r w:rsidRPr="00F5669A">
        <w:rPr>
          <w:lang w:val="lt-LT"/>
        </w:rPr>
        <w:t>Registravimo</w:t>
      </w:r>
      <w:r w:rsidRPr="00F5669A">
        <w:rPr>
          <w:spacing w:val="-4"/>
          <w:lang w:val="lt-LT"/>
        </w:rPr>
        <w:t xml:space="preserve"> </w:t>
      </w:r>
      <w:r w:rsidRPr="00F5669A">
        <w:rPr>
          <w:lang w:val="lt-LT"/>
        </w:rPr>
        <w:t xml:space="preserve">data </w:t>
      </w:r>
      <w:r w:rsidR="006A11B8">
        <w:rPr>
          <w:lang w:val="lt-LT"/>
        </w:rPr>
        <w:t>2025 m. kovo 28 d.</w:t>
      </w:r>
    </w:p>
    <w:p w14:paraId="386E5CEF" w14:textId="77777777" w:rsidR="004F2137" w:rsidRPr="00F5669A" w:rsidRDefault="004F2137" w:rsidP="007C1970">
      <w:pPr>
        <w:widowControl w:val="0"/>
        <w:tabs>
          <w:tab w:val="clear" w:pos="567"/>
        </w:tabs>
        <w:spacing w:line="240" w:lineRule="auto"/>
        <w:rPr>
          <w:lang w:val="lt-LT"/>
        </w:rPr>
      </w:pPr>
    </w:p>
    <w:p w14:paraId="7CF01DEE" w14:textId="77777777" w:rsidR="00776FBE" w:rsidRPr="00F5669A" w:rsidRDefault="00776FBE" w:rsidP="007C1970">
      <w:pPr>
        <w:widowControl w:val="0"/>
        <w:tabs>
          <w:tab w:val="clear" w:pos="567"/>
        </w:tabs>
        <w:spacing w:line="240" w:lineRule="auto"/>
        <w:ind w:left="567" w:hanging="567"/>
        <w:rPr>
          <w:snapToGrid/>
          <w:szCs w:val="22"/>
          <w:lang w:val="lt-LT"/>
        </w:rPr>
      </w:pPr>
    </w:p>
    <w:p w14:paraId="22B91CE3" w14:textId="77777777" w:rsidR="00776FBE" w:rsidRPr="00F5669A" w:rsidRDefault="00D31D1F" w:rsidP="007C1970">
      <w:pPr>
        <w:widowControl w:val="0"/>
        <w:spacing w:line="240" w:lineRule="auto"/>
        <w:ind w:left="567" w:hanging="567"/>
        <w:outlineLvl w:val="1"/>
        <w:rPr>
          <w:b/>
          <w:snapToGrid/>
          <w:szCs w:val="22"/>
          <w:lang w:val="lt-LT"/>
        </w:rPr>
      </w:pPr>
      <w:r w:rsidRPr="00F5669A">
        <w:rPr>
          <w:b/>
          <w:snapToGrid/>
          <w:szCs w:val="22"/>
          <w:lang w:val="lt-LT"/>
        </w:rPr>
        <w:t>10.</w:t>
      </w:r>
      <w:r w:rsidRPr="00F5669A">
        <w:rPr>
          <w:b/>
          <w:snapToGrid/>
          <w:szCs w:val="22"/>
          <w:lang w:val="lt-LT"/>
        </w:rPr>
        <w:tab/>
        <w:t>TEKSTO PERŽIŪROS DATA</w:t>
      </w:r>
    </w:p>
    <w:p w14:paraId="3295F9D2" w14:textId="77777777" w:rsidR="00776FBE" w:rsidRPr="00F5669A" w:rsidRDefault="00776FBE" w:rsidP="007C1970">
      <w:pPr>
        <w:widowControl w:val="0"/>
        <w:tabs>
          <w:tab w:val="clear" w:pos="567"/>
        </w:tabs>
        <w:spacing w:line="240" w:lineRule="auto"/>
        <w:ind w:left="567" w:hanging="567"/>
        <w:rPr>
          <w:bCs/>
          <w:caps/>
          <w:snapToGrid/>
          <w:szCs w:val="22"/>
          <w:lang w:val="lt-LT"/>
        </w:rPr>
      </w:pPr>
    </w:p>
    <w:p w14:paraId="44ED3A2C" w14:textId="2B39B376" w:rsidR="004F2137" w:rsidRPr="007343B8" w:rsidRDefault="006A11B8" w:rsidP="004F2137">
      <w:pPr>
        <w:pStyle w:val="Pagrindinistekstas"/>
        <w:kinsoku w:val="0"/>
        <w:overflowPunct w:val="0"/>
        <w:rPr>
          <w:i w:val="0"/>
          <w:iCs/>
          <w:color w:val="auto"/>
          <w:lang w:val="lt-LT"/>
        </w:rPr>
      </w:pPr>
      <w:r w:rsidRPr="007343B8">
        <w:rPr>
          <w:i w:val="0"/>
          <w:iCs/>
          <w:color w:val="auto"/>
          <w:lang w:val="lt-LT"/>
        </w:rPr>
        <w:t xml:space="preserve">2025 m. </w:t>
      </w:r>
      <w:r w:rsidR="00943E89" w:rsidRPr="007343B8">
        <w:rPr>
          <w:i w:val="0"/>
          <w:iCs/>
          <w:color w:val="auto"/>
          <w:lang w:val="lt-LT"/>
        </w:rPr>
        <w:t>spalio 17 d.</w:t>
      </w:r>
    </w:p>
    <w:p w14:paraId="5BDD7283" w14:textId="77777777" w:rsidR="004F2137" w:rsidRPr="00F5669A" w:rsidRDefault="004F2137" w:rsidP="004F2137">
      <w:pPr>
        <w:pStyle w:val="Pagrindinistekstas"/>
        <w:kinsoku w:val="0"/>
        <w:overflowPunct w:val="0"/>
        <w:rPr>
          <w:color w:val="auto"/>
          <w:lang w:val="lt-LT"/>
        </w:rPr>
      </w:pPr>
    </w:p>
    <w:p w14:paraId="597F0532" w14:textId="77777777" w:rsidR="004F2137" w:rsidRPr="00F5669A" w:rsidRDefault="004F2137" w:rsidP="004F2137">
      <w:pPr>
        <w:keepNext/>
        <w:keepLines/>
        <w:tabs>
          <w:tab w:val="left" w:pos="5954"/>
          <w:tab w:val="left" w:pos="6237"/>
          <w:tab w:val="left" w:pos="6663"/>
          <w:tab w:val="left" w:pos="6946"/>
        </w:tabs>
        <w:rPr>
          <w:lang w:val="lt-LT"/>
        </w:rPr>
      </w:pPr>
      <w:r w:rsidRPr="00F5669A">
        <w:rPr>
          <w:rFonts w:eastAsia="SimSun"/>
          <w:lang w:val="lt-LT"/>
        </w:rPr>
        <w:t>Išsami informacija apie šį vaistinį preparatą pateikiama Valstybinės vaistų kontrolės tarnybos prie Lietuvos Respublikos sveikatos apsaugos ministerijos tinklalapyje</w:t>
      </w:r>
      <w:r w:rsidRPr="00F5669A">
        <w:rPr>
          <w:rFonts w:eastAsia="SimSun"/>
          <w:i/>
          <w:lang w:val="lt-LT"/>
        </w:rPr>
        <w:t xml:space="preserve"> </w:t>
      </w:r>
      <w:r w:rsidRPr="00F5669A">
        <w:rPr>
          <w:color w:val="0000EE"/>
          <w:u w:val="single"/>
          <w:lang w:val="lt-LT"/>
        </w:rPr>
        <w:t>https://vvkt.lrv.lt/lt/.</w:t>
      </w:r>
    </w:p>
    <w:p w14:paraId="78F747CC" w14:textId="77777777" w:rsidR="008C0F03" w:rsidRPr="00F5669A" w:rsidRDefault="00776FBE" w:rsidP="008C0F03">
      <w:pPr>
        <w:pStyle w:val="Pagrindinistekstas"/>
        <w:kinsoku w:val="0"/>
        <w:overflowPunct w:val="0"/>
        <w:rPr>
          <w:color w:val="auto"/>
          <w:szCs w:val="22"/>
          <w:lang w:val="lt-LT"/>
        </w:rPr>
      </w:pPr>
      <w:r w:rsidRPr="00F5669A">
        <w:rPr>
          <w:szCs w:val="22"/>
          <w:lang w:val="lt-LT"/>
        </w:rPr>
        <w:br w:type="page"/>
      </w:r>
    </w:p>
    <w:p w14:paraId="418A47E2" w14:textId="77777777" w:rsidR="008C0F03" w:rsidRPr="00F5669A" w:rsidRDefault="008C0F03" w:rsidP="008C0F03">
      <w:pPr>
        <w:pStyle w:val="Pagrindinistekstas"/>
        <w:kinsoku w:val="0"/>
        <w:overflowPunct w:val="0"/>
        <w:rPr>
          <w:color w:val="auto"/>
          <w:szCs w:val="22"/>
          <w:lang w:val="lt-LT"/>
        </w:rPr>
      </w:pPr>
    </w:p>
    <w:p w14:paraId="70F47CCB" w14:textId="77777777" w:rsidR="008C0F03" w:rsidRPr="00F5669A" w:rsidRDefault="008C0F03" w:rsidP="008C0F03">
      <w:pPr>
        <w:pStyle w:val="Pagrindinistekstas"/>
        <w:kinsoku w:val="0"/>
        <w:overflowPunct w:val="0"/>
        <w:rPr>
          <w:color w:val="auto"/>
          <w:szCs w:val="22"/>
          <w:lang w:val="lt-LT"/>
        </w:rPr>
      </w:pPr>
    </w:p>
    <w:p w14:paraId="6E6473D3" w14:textId="77777777" w:rsidR="008C0F03" w:rsidRPr="00F5669A" w:rsidRDefault="008C0F03" w:rsidP="008C0F03">
      <w:pPr>
        <w:pStyle w:val="Pagrindinistekstas"/>
        <w:kinsoku w:val="0"/>
        <w:overflowPunct w:val="0"/>
        <w:rPr>
          <w:color w:val="auto"/>
          <w:szCs w:val="22"/>
          <w:lang w:val="lt-LT"/>
        </w:rPr>
      </w:pPr>
    </w:p>
    <w:p w14:paraId="1EBC5E11" w14:textId="77777777" w:rsidR="008C0F03" w:rsidRPr="00F5669A" w:rsidRDefault="008C0F03" w:rsidP="008C0F03">
      <w:pPr>
        <w:pStyle w:val="Pagrindinistekstas"/>
        <w:kinsoku w:val="0"/>
        <w:overflowPunct w:val="0"/>
        <w:rPr>
          <w:color w:val="auto"/>
          <w:szCs w:val="22"/>
          <w:lang w:val="lt-LT"/>
        </w:rPr>
      </w:pPr>
    </w:p>
    <w:p w14:paraId="3B7161C1" w14:textId="77777777" w:rsidR="008C0F03" w:rsidRPr="00F5669A" w:rsidRDefault="008C0F03" w:rsidP="008C0F03">
      <w:pPr>
        <w:pStyle w:val="Pagrindinistekstas"/>
        <w:kinsoku w:val="0"/>
        <w:overflowPunct w:val="0"/>
        <w:rPr>
          <w:color w:val="auto"/>
          <w:szCs w:val="22"/>
          <w:lang w:val="lt-LT"/>
        </w:rPr>
      </w:pPr>
    </w:p>
    <w:p w14:paraId="07C01012" w14:textId="77777777" w:rsidR="008C0F03" w:rsidRPr="00F5669A" w:rsidRDefault="008C0F03" w:rsidP="008C0F03">
      <w:pPr>
        <w:pStyle w:val="Pagrindinistekstas"/>
        <w:kinsoku w:val="0"/>
        <w:overflowPunct w:val="0"/>
        <w:rPr>
          <w:color w:val="auto"/>
          <w:szCs w:val="22"/>
          <w:lang w:val="lt-LT"/>
        </w:rPr>
      </w:pPr>
    </w:p>
    <w:p w14:paraId="6E3525AE" w14:textId="77777777" w:rsidR="008C0F03" w:rsidRPr="00F5669A" w:rsidRDefault="008C0F03" w:rsidP="008C0F03">
      <w:pPr>
        <w:pStyle w:val="Pagrindinistekstas"/>
        <w:kinsoku w:val="0"/>
        <w:overflowPunct w:val="0"/>
        <w:rPr>
          <w:color w:val="auto"/>
          <w:szCs w:val="22"/>
          <w:lang w:val="lt-LT"/>
        </w:rPr>
      </w:pPr>
    </w:p>
    <w:p w14:paraId="07F36552" w14:textId="77777777" w:rsidR="008C0F03" w:rsidRPr="00F5669A" w:rsidRDefault="008C0F03" w:rsidP="008C0F03">
      <w:pPr>
        <w:pStyle w:val="Pagrindinistekstas"/>
        <w:kinsoku w:val="0"/>
        <w:overflowPunct w:val="0"/>
        <w:rPr>
          <w:color w:val="auto"/>
          <w:szCs w:val="22"/>
          <w:lang w:val="lt-LT"/>
        </w:rPr>
      </w:pPr>
    </w:p>
    <w:p w14:paraId="1F82BDDA" w14:textId="77777777" w:rsidR="008C0F03" w:rsidRPr="00F5669A" w:rsidRDefault="008C0F03" w:rsidP="008C0F03">
      <w:pPr>
        <w:pStyle w:val="Pagrindinistekstas"/>
        <w:kinsoku w:val="0"/>
        <w:overflowPunct w:val="0"/>
        <w:rPr>
          <w:color w:val="auto"/>
          <w:szCs w:val="22"/>
          <w:lang w:val="lt-LT"/>
        </w:rPr>
      </w:pPr>
    </w:p>
    <w:p w14:paraId="75BA1D79" w14:textId="77777777" w:rsidR="008C0F03" w:rsidRPr="00F5669A" w:rsidRDefault="008C0F03" w:rsidP="008C0F03">
      <w:pPr>
        <w:pStyle w:val="Pagrindinistekstas"/>
        <w:kinsoku w:val="0"/>
        <w:overflowPunct w:val="0"/>
        <w:rPr>
          <w:color w:val="auto"/>
          <w:szCs w:val="22"/>
          <w:lang w:val="lt-LT"/>
        </w:rPr>
      </w:pPr>
    </w:p>
    <w:p w14:paraId="00099D87" w14:textId="77777777" w:rsidR="008C0F03" w:rsidRPr="00F5669A" w:rsidRDefault="008C0F03" w:rsidP="008C0F03">
      <w:pPr>
        <w:pStyle w:val="Pagrindinistekstas"/>
        <w:kinsoku w:val="0"/>
        <w:overflowPunct w:val="0"/>
        <w:rPr>
          <w:color w:val="auto"/>
          <w:szCs w:val="22"/>
          <w:lang w:val="lt-LT"/>
        </w:rPr>
      </w:pPr>
    </w:p>
    <w:p w14:paraId="0BECED2F" w14:textId="77777777" w:rsidR="008C0F03" w:rsidRPr="00F5669A" w:rsidRDefault="008C0F03" w:rsidP="008C0F03">
      <w:pPr>
        <w:pStyle w:val="Pagrindinistekstas"/>
        <w:kinsoku w:val="0"/>
        <w:overflowPunct w:val="0"/>
        <w:rPr>
          <w:color w:val="auto"/>
          <w:szCs w:val="22"/>
          <w:lang w:val="lt-LT"/>
        </w:rPr>
      </w:pPr>
    </w:p>
    <w:p w14:paraId="1B53CCD7" w14:textId="77777777" w:rsidR="008C0F03" w:rsidRPr="00F5669A" w:rsidRDefault="008C0F03" w:rsidP="008C0F03">
      <w:pPr>
        <w:pStyle w:val="Pagrindinistekstas"/>
        <w:kinsoku w:val="0"/>
        <w:overflowPunct w:val="0"/>
        <w:rPr>
          <w:color w:val="auto"/>
          <w:szCs w:val="22"/>
          <w:lang w:val="lt-LT"/>
        </w:rPr>
      </w:pPr>
    </w:p>
    <w:p w14:paraId="78E60E0A" w14:textId="77777777" w:rsidR="008C0F03" w:rsidRPr="00F5669A" w:rsidRDefault="008C0F03" w:rsidP="008C0F03">
      <w:pPr>
        <w:pStyle w:val="Pagrindinistekstas"/>
        <w:kinsoku w:val="0"/>
        <w:overflowPunct w:val="0"/>
        <w:rPr>
          <w:color w:val="auto"/>
          <w:szCs w:val="22"/>
          <w:lang w:val="lt-LT"/>
        </w:rPr>
      </w:pPr>
    </w:p>
    <w:p w14:paraId="2CB59DA1" w14:textId="77777777" w:rsidR="008C0F03" w:rsidRPr="00F5669A" w:rsidRDefault="008C0F03" w:rsidP="008C0F03">
      <w:pPr>
        <w:pStyle w:val="Pagrindinistekstas"/>
        <w:kinsoku w:val="0"/>
        <w:overflowPunct w:val="0"/>
        <w:rPr>
          <w:color w:val="auto"/>
          <w:szCs w:val="22"/>
          <w:lang w:val="lt-LT"/>
        </w:rPr>
      </w:pPr>
    </w:p>
    <w:p w14:paraId="4E6CF70A" w14:textId="77777777" w:rsidR="008C0F03" w:rsidRPr="00F5669A" w:rsidRDefault="008C0F03" w:rsidP="008C0F03">
      <w:pPr>
        <w:pStyle w:val="Pagrindinistekstas"/>
        <w:kinsoku w:val="0"/>
        <w:overflowPunct w:val="0"/>
        <w:rPr>
          <w:color w:val="auto"/>
          <w:szCs w:val="22"/>
          <w:lang w:val="lt-LT"/>
        </w:rPr>
      </w:pPr>
    </w:p>
    <w:p w14:paraId="454E1466" w14:textId="77777777" w:rsidR="008C0F03" w:rsidRPr="00F5669A" w:rsidRDefault="008C0F03" w:rsidP="008C0F03">
      <w:pPr>
        <w:pStyle w:val="Pagrindinistekstas"/>
        <w:kinsoku w:val="0"/>
        <w:overflowPunct w:val="0"/>
        <w:rPr>
          <w:color w:val="auto"/>
          <w:szCs w:val="22"/>
          <w:lang w:val="lt-LT"/>
        </w:rPr>
      </w:pPr>
    </w:p>
    <w:p w14:paraId="5F7157C2" w14:textId="77777777" w:rsidR="008C0F03" w:rsidRPr="00F5669A" w:rsidRDefault="008C0F03" w:rsidP="008C0F03">
      <w:pPr>
        <w:pStyle w:val="Pagrindinistekstas"/>
        <w:kinsoku w:val="0"/>
        <w:overflowPunct w:val="0"/>
        <w:rPr>
          <w:color w:val="auto"/>
          <w:szCs w:val="22"/>
          <w:lang w:val="lt-LT"/>
        </w:rPr>
      </w:pPr>
    </w:p>
    <w:p w14:paraId="1A408AFD" w14:textId="77777777" w:rsidR="008C0F03" w:rsidRPr="00F5669A" w:rsidRDefault="008C0F03" w:rsidP="008C0F03">
      <w:pPr>
        <w:pStyle w:val="Pagrindinistekstas"/>
        <w:kinsoku w:val="0"/>
        <w:overflowPunct w:val="0"/>
        <w:rPr>
          <w:color w:val="auto"/>
          <w:szCs w:val="22"/>
          <w:lang w:val="lt-LT"/>
        </w:rPr>
      </w:pPr>
    </w:p>
    <w:p w14:paraId="3920D9C3" w14:textId="77777777" w:rsidR="008C0F03" w:rsidRPr="00F5669A" w:rsidRDefault="008C0F03" w:rsidP="008C0F03">
      <w:pPr>
        <w:pStyle w:val="Pagrindinistekstas"/>
        <w:kinsoku w:val="0"/>
        <w:overflowPunct w:val="0"/>
        <w:rPr>
          <w:color w:val="auto"/>
          <w:szCs w:val="22"/>
          <w:lang w:val="lt-LT"/>
        </w:rPr>
      </w:pPr>
    </w:p>
    <w:p w14:paraId="3C4EDD1D" w14:textId="77777777" w:rsidR="008C0F03" w:rsidRPr="00F5669A" w:rsidRDefault="008C0F03" w:rsidP="008C0F03">
      <w:pPr>
        <w:pStyle w:val="Pagrindinistekstas"/>
        <w:kinsoku w:val="0"/>
        <w:overflowPunct w:val="0"/>
        <w:rPr>
          <w:color w:val="auto"/>
          <w:szCs w:val="22"/>
          <w:lang w:val="lt-LT"/>
        </w:rPr>
      </w:pPr>
    </w:p>
    <w:p w14:paraId="3885821E" w14:textId="77777777" w:rsidR="008C0F03" w:rsidRPr="00F5669A" w:rsidRDefault="008C0F03" w:rsidP="008C0F03">
      <w:pPr>
        <w:pStyle w:val="Pagrindinistekstas"/>
        <w:kinsoku w:val="0"/>
        <w:overflowPunct w:val="0"/>
        <w:rPr>
          <w:color w:val="auto"/>
          <w:szCs w:val="22"/>
          <w:lang w:val="lt-LT"/>
        </w:rPr>
      </w:pPr>
    </w:p>
    <w:p w14:paraId="74DD97E8" w14:textId="77777777" w:rsidR="008C0F03" w:rsidRPr="00F5669A" w:rsidRDefault="008C0F03" w:rsidP="008C0F03">
      <w:pPr>
        <w:pStyle w:val="Pagrindinistekstas"/>
        <w:kinsoku w:val="0"/>
        <w:overflowPunct w:val="0"/>
        <w:rPr>
          <w:color w:val="auto"/>
          <w:szCs w:val="22"/>
          <w:lang w:val="lt-LT"/>
        </w:rPr>
      </w:pPr>
    </w:p>
    <w:p w14:paraId="74198568" w14:textId="77777777" w:rsidR="008C0F03" w:rsidRPr="00F5669A" w:rsidRDefault="008C0F03" w:rsidP="008C0F03">
      <w:pPr>
        <w:pStyle w:val="Pagrindinistekstas"/>
        <w:kinsoku w:val="0"/>
        <w:overflowPunct w:val="0"/>
        <w:jc w:val="center"/>
        <w:rPr>
          <w:b/>
          <w:bCs/>
          <w:i w:val="0"/>
          <w:iCs/>
          <w:color w:val="auto"/>
          <w:spacing w:val="-2"/>
          <w:szCs w:val="22"/>
          <w:lang w:val="lt-LT"/>
        </w:rPr>
      </w:pPr>
      <w:r w:rsidRPr="00F5669A">
        <w:rPr>
          <w:b/>
          <w:bCs/>
          <w:i w:val="0"/>
          <w:iCs/>
          <w:color w:val="auto"/>
          <w:szCs w:val="22"/>
          <w:lang w:val="lt-LT"/>
        </w:rPr>
        <w:t>II</w:t>
      </w:r>
      <w:r w:rsidRPr="00F5669A">
        <w:rPr>
          <w:b/>
          <w:bCs/>
          <w:i w:val="0"/>
          <w:iCs/>
          <w:color w:val="auto"/>
          <w:spacing w:val="-4"/>
          <w:szCs w:val="22"/>
          <w:lang w:val="lt-LT"/>
        </w:rPr>
        <w:t xml:space="preserve"> </w:t>
      </w:r>
      <w:r w:rsidRPr="00F5669A">
        <w:rPr>
          <w:b/>
          <w:bCs/>
          <w:i w:val="0"/>
          <w:iCs/>
          <w:color w:val="auto"/>
          <w:spacing w:val="-2"/>
          <w:szCs w:val="22"/>
          <w:lang w:val="lt-LT"/>
        </w:rPr>
        <w:t>PRIEDAS</w:t>
      </w:r>
    </w:p>
    <w:p w14:paraId="121FD6CD" w14:textId="77777777" w:rsidR="008C0F03" w:rsidRPr="00F5669A" w:rsidRDefault="008C0F03" w:rsidP="008C0F03">
      <w:pPr>
        <w:pStyle w:val="Pagrindinistekstas"/>
        <w:kinsoku w:val="0"/>
        <w:overflowPunct w:val="0"/>
        <w:jc w:val="center"/>
        <w:rPr>
          <w:b/>
          <w:bCs/>
          <w:i w:val="0"/>
          <w:iCs/>
          <w:color w:val="auto"/>
          <w:szCs w:val="22"/>
          <w:lang w:val="lt-LT"/>
        </w:rPr>
      </w:pPr>
    </w:p>
    <w:p w14:paraId="6A803F3A" w14:textId="77777777" w:rsidR="008C0F03" w:rsidRPr="00F5669A" w:rsidRDefault="008C0F03" w:rsidP="008C0F03">
      <w:pPr>
        <w:pStyle w:val="Pagrindinistekstas"/>
        <w:kinsoku w:val="0"/>
        <w:overflowPunct w:val="0"/>
        <w:jc w:val="center"/>
        <w:rPr>
          <w:b/>
          <w:bCs/>
          <w:i w:val="0"/>
          <w:iCs/>
          <w:color w:val="auto"/>
          <w:szCs w:val="22"/>
          <w:lang w:val="lt-LT"/>
        </w:rPr>
      </w:pPr>
      <w:r w:rsidRPr="00F5669A">
        <w:rPr>
          <w:b/>
          <w:bCs/>
          <w:i w:val="0"/>
          <w:iCs/>
          <w:color w:val="auto"/>
          <w:szCs w:val="22"/>
          <w:lang w:val="lt-LT"/>
        </w:rPr>
        <w:t>REGISTRACIJOS SĄLYGOS</w:t>
      </w:r>
    </w:p>
    <w:p w14:paraId="55067C38" w14:textId="77777777" w:rsidR="008C0F03" w:rsidRPr="00F5669A" w:rsidRDefault="008C0F03" w:rsidP="008C0F03">
      <w:pPr>
        <w:pStyle w:val="Pagrindinistekstas"/>
        <w:kinsoku w:val="0"/>
        <w:overflowPunct w:val="0"/>
        <w:jc w:val="center"/>
        <w:rPr>
          <w:b/>
          <w:bCs/>
          <w:color w:val="auto"/>
          <w:szCs w:val="22"/>
          <w:lang w:val="lt-LT"/>
        </w:rPr>
      </w:pPr>
    </w:p>
    <w:p w14:paraId="74D85C9D" w14:textId="77777777" w:rsidR="008C0F03" w:rsidRPr="00F5669A" w:rsidRDefault="008C0F03" w:rsidP="008C0F03">
      <w:pPr>
        <w:pStyle w:val="Sraopastraipa"/>
        <w:widowControl w:val="0"/>
        <w:numPr>
          <w:ilvl w:val="0"/>
          <w:numId w:val="6"/>
        </w:numPr>
        <w:tabs>
          <w:tab w:val="left" w:pos="2127"/>
        </w:tabs>
        <w:kinsoku w:val="0"/>
        <w:overflowPunct w:val="0"/>
        <w:autoSpaceDE w:val="0"/>
        <w:autoSpaceDN w:val="0"/>
        <w:adjustRightInd w:val="0"/>
        <w:ind w:left="1560" w:firstLine="0"/>
        <w:contextualSpacing w:val="0"/>
        <w:rPr>
          <w:b/>
          <w:bCs/>
          <w:spacing w:val="-2"/>
          <w:sz w:val="22"/>
          <w:szCs w:val="22"/>
        </w:rPr>
      </w:pPr>
      <w:r w:rsidRPr="00F5669A">
        <w:rPr>
          <w:b/>
          <w:bCs/>
          <w:sz w:val="22"/>
          <w:szCs w:val="22"/>
        </w:rPr>
        <w:t>GAMINTOJAS</w:t>
      </w:r>
      <w:r w:rsidRPr="00F5669A">
        <w:rPr>
          <w:b/>
          <w:bCs/>
          <w:spacing w:val="-11"/>
          <w:sz w:val="22"/>
          <w:szCs w:val="22"/>
        </w:rPr>
        <w:t xml:space="preserve"> </w:t>
      </w:r>
      <w:r w:rsidRPr="00F5669A">
        <w:rPr>
          <w:b/>
          <w:bCs/>
          <w:sz w:val="22"/>
          <w:szCs w:val="22"/>
        </w:rPr>
        <w:t>(-AI),</w:t>
      </w:r>
      <w:r w:rsidRPr="00F5669A">
        <w:rPr>
          <w:b/>
          <w:bCs/>
          <w:spacing w:val="-10"/>
          <w:sz w:val="22"/>
          <w:szCs w:val="22"/>
        </w:rPr>
        <w:t xml:space="preserve"> </w:t>
      </w:r>
      <w:r w:rsidRPr="00F5669A">
        <w:rPr>
          <w:b/>
          <w:bCs/>
          <w:sz w:val="22"/>
          <w:szCs w:val="22"/>
        </w:rPr>
        <w:t>ATSAKINGAS</w:t>
      </w:r>
      <w:r w:rsidRPr="00F5669A">
        <w:rPr>
          <w:b/>
          <w:bCs/>
          <w:spacing w:val="-10"/>
          <w:sz w:val="22"/>
          <w:szCs w:val="22"/>
        </w:rPr>
        <w:t xml:space="preserve"> </w:t>
      </w:r>
      <w:r w:rsidRPr="00F5669A">
        <w:rPr>
          <w:b/>
          <w:bCs/>
          <w:sz w:val="22"/>
          <w:szCs w:val="22"/>
        </w:rPr>
        <w:t>(-I)</w:t>
      </w:r>
      <w:r w:rsidRPr="00F5669A">
        <w:rPr>
          <w:b/>
          <w:bCs/>
          <w:spacing w:val="-11"/>
          <w:sz w:val="22"/>
          <w:szCs w:val="22"/>
        </w:rPr>
        <w:t xml:space="preserve"> </w:t>
      </w:r>
      <w:r w:rsidRPr="00F5669A">
        <w:rPr>
          <w:b/>
          <w:bCs/>
          <w:sz w:val="22"/>
          <w:szCs w:val="22"/>
        </w:rPr>
        <w:t>UŽ</w:t>
      </w:r>
      <w:r w:rsidRPr="00F5669A">
        <w:rPr>
          <w:b/>
          <w:bCs/>
          <w:spacing w:val="-10"/>
          <w:sz w:val="22"/>
          <w:szCs w:val="22"/>
        </w:rPr>
        <w:t xml:space="preserve"> </w:t>
      </w:r>
      <w:r w:rsidRPr="00F5669A">
        <w:rPr>
          <w:b/>
          <w:bCs/>
          <w:sz w:val="22"/>
          <w:szCs w:val="22"/>
        </w:rPr>
        <w:t>SERIJŲ</w:t>
      </w:r>
      <w:r w:rsidRPr="00F5669A">
        <w:rPr>
          <w:b/>
          <w:bCs/>
          <w:spacing w:val="-10"/>
          <w:sz w:val="22"/>
          <w:szCs w:val="22"/>
        </w:rPr>
        <w:t xml:space="preserve"> </w:t>
      </w:r>
      <w:r w:rsidRPr="00F5669A">
        <w:rPr>
          <w:b/>
          <w:bCs/>
          <w:spacing w:val="-2"/>
          <w:sz w:val="22"/>
          <w:szCs w:val="22"/>
        </w:rPr>
        <w:t>IŠLEIDIMĄ</w:t>
      </w:r>
    </w:p>
    <w:p w14:paraId="2B65DEEF" w14:textId="77777777" w:rsidR="008C0F03" w:rsidRPr="00F5669A" w:rsidRDefault="008C0F03" w:rsidP="008C0F03">
      <w:pPr>
        <w:pStyle w:val="Pagrindinistekstas"/>
        <w:kinsoku w:val="0"/>
        <w:overflowPunct w:val="0"/>
        <w:rPr>
          <w:b/>
          <w:bCs/>
          <w:color w:val="auto"/>
          <w:szCs w:val="22"/>
          <w:lang w:val="lt-LT"/>
        </w:rPr>
      </w:pPr>
    </w:p>
    <w:p w14:paraId="7E263FE0" w14:textId="77777777" w:rsidR="008C0F03" w:rsidRPr="00F5669A" w:rsidRDefault="008C0F03" w:rsidP="008C0F03">
      <w:pPr>
        <w:pStyle w:val="Sraopastraipa"/>
        <w:widowControl w:val="0"/>
        <w:numPr>
          <w:ilvl w:val="0"/>
          <w:numId w:val="6"/>
        </w:numPr>
        <w:tabs>
          <w:tab w:val="left" w:pos="2127"/>
        </w:tabs>
        <w:kinsoku w:val="0"/>
        <w:overflowPunct w:val="0"/>
        <w:autoSpaceDE w:val="0"/>
        <w:autoSpaceDN w:val="0"/>
        <w:adjustRightInd w:val="0"/>
        <w:ind w:left="1560" w:firstLine="0"/>
        <w:contextualSpacing w:val="0"/>
        <w:rPr>
          <w:b/>
          <w:bCs/>
          <w:spacing w:val="-2"/>
          <w:sz w:val="22"/>
          <w:szCs w:val="22"/>
        </w:rPr>
      </w:pPr>
      <w:r w:rsidRPr="00F5669A">
        <w:rPr>
          <w:b/>
          <w:bCs/>
          <w:sz w:val="22"/>
          <w:szCs w:val="22"/>
        </w:rPr>
        <w:t>TIEKIMO</w:t>
      </w:r>
      <w:r w:rsidRPr="00F5669A">
        <w:rPr>
          <w:b/>
          <w:bCs/>
          <w:spacing w:val="-10"/>
          <w:sz w:val="22"/>
          <w:szCs w:val="22"/>
        </w:rPr>
        <w:t xml:space="preserve"> </w:t>
      </w:r>
      <w:r w:rsidRPr="00F5669A">
        <w:rPr>
          <w:b/>
          <w:bCs/>
          <w:sz w:val="22"/>
          <w:szCs w:val="22"/>
        </w:rPr>
        <w:t>IR</w:t>
      </w:r>
      <w:r w:rsidRPr="00F5669A">
        <w:rPr>
          <w:b/>
          <w:bCs/>
          <w:spacing w:val="-11"/>
          <w:sz w:val="22"/>
          <w:szCs w:val="22"/>
        </w:rPr>
        <w:t xml:space="preserve"> </w:t>
      </w:r>
      <w:r w:rsidRPr="00F5669A">
        <w:rPr>
          <w:b/>
          <w:bCs/>
          <w:sz w:val="22"/>
          <w:szCs w:val="22"/>
        </w:rPr>
        <w:t>VARTOJIMO</w:t>
      </w:r>
      <w:r w:rsidRPr="00F5669A">
        <w:rPr>
          <w:b/>
          <w:bCs/>
          <w:spacing w:val="-11"/>
          <w:sz w:val="22"/>
          <w:szCs w:val="22"/>
        </w:rPr>
        <w:t xml:space="preserve"> </w:t>
      </w:r>
      <w:r w:rsidRPr="00F5669A">
        <w:rPr>
          <w:b/>
          <w:bCs/>
          <w:sz w:val="22"/>
          <w:szCs w:val="22"/>
        </w:rPr>
        <w:t>SĄLYGOS</w:t>
      </w:r>
      <w:r w:rsidRPr="00F5669A">
        <w:rPr>
          <w:b/>
          <w:bCs/>
          <w:spacing w:val="-10"/>
          <w:sz w:val="22"/>
          <w:szCs w:val="22"/>
        </w:rPr>
        <w:t xml:space="preserve"> </w:t>
      </w:r>
      <w:r w:rsidRPr="00F5669A">
        <w:rPr>
          <w:b/>
          <w:bCs/>
          <w:sz w:val="22"/>
          <w:szCs w:val="22"/>
        </w:rPr>
        <w:t>AR</w:t>
      </w:r>
      <w:r w:rsidRPr="00F5669A">
        <w:rPr>
          <w:b/>
          <w:bCs/>
          <w:spacing w:val="-10"/>
          <w:sz w:val="22"/>
          <w:szCs w:val="22"/>
        </w:rPr>
        <w:t xml:space="preserve"> </w:t>
      </w:r>
      <w:r w:rsidRPr="00F5669A">
        <w:rPr>
          <w:b/>
          <w:bCs/>
          <w:spacing w:val="-2"/>
          <w:sz w:val="22"/>
          <w:szCs w:val="22"/>
        </w:rPr>
        <w:t>APRIBOJIMAI</w:t>
      </w:r>
    </w:p>
    <w:p w14:paraId="1C6D7867" w14:textId="77777777" w:rsidR="008C0F03" w:rsidRPr="00F5669A" w:rsidRDefault="008C0F03" w:rsidP="008C0F03">
      <w:pPr>
        <w:pStyle w:val="Pagrindinistekstas"/>
        <w:kinsoku w:val="0"/>
        <w:overflowPunct w:val="0"/>
        <w:rPr>
          <w:b/>
          <w:bCs/>
          <w:color w:val="auto"/>
          <w:szCs w:val="22"/>
          <w:lang w:val="lt-LT"/>
        </w:rPr>
      </w:pPr>
    </w:p>
    <w:p w14:paraId="2EB0BCFE" w14:textId="77777777" w:rsidR="008C0F03" w:rsidRPr="00F5669A" w:rsidRDefault="008C0F03" w:rsidP="008C0F03">
      <w:pPr>
        <w:pStyle w:val="Sraopastraipa"/>
        <w:tabs>
          <w:tab w:val="left" w:pos="567"/>
          <w:tab w:val="left" w:pos="1920"/>
        </w:tabs>
        <w:kinsoku w:val="0"/>
        <w:overflowPunct w:val="0"/>
        <w:ind w:left="0"/>
        <w:rPr>
          <w:b/>
          <w:sz w:val="22"/>
          <w:szCs w:val="22"/>
        </w:rPr>
      </w:pPr>
      <w:bookmarkStart w:id="7" w:name="A._GAMINTOJAS,_ATSAKINGAS_UŽ_SERIJŲ_IŠLE"/>
      <w:bookmarkEnd w:id="7"/>
      <w:r w:rsidRPr="00F5669A">
        <w:rPr>
          <w:b/>
          <w:bCs/>
          <w:sz w:val="22"/>
          <w:szCs w:val="22"/>
        </w:rPr>
        <w:br w:type="page"/>
      </w:r>
      <w:r w:rsidRPr="00F5669A">
        <w:rPr>
          <w:b/>
          <w:sz w:val="22"/>
          <w:szCs w:val="22"/>
        </w:rPr>
        <w:lastRenderedPageBreak/>
        <w:t>A.</w:t>
      </w:r>
      <w:r w:rsidRPr="00F5669A">
        <w:rPr>
          <w:b/>
          <w:sz w:val="22"/>
          <w:szCs w:val="22"/>
        </w:rPr>
        <w:tab/>
        <w:t>GAMINTOJAS (-AI), ATSAKINGAS (-I) UŽ SERIJŲ IŠLEIDIMĄ</w:t>
      </w:r>
    </w:p>
    <w:p w14:paraId="4D4F313E" w14:textId="77777777" w:rsidR="008C0F03" w:rsidRPr="00F5669A" w:rsidRDefault="008C0F03" w:rsidP="008C0F03">
      <w:pPr>
        <w:rPr>
          <w:szCs w:val="22"/>
          <w:highlight w:val="yellow"/>
          <w:lang w:val="lt-LT"/>
        </w:rPr>
      </w:pPr>
    </w:p>
    <w:p w14:paraId="7220F09C" w14:textId="77777777" w:rsidR="008C0F03" w:rsidRPr="00F5669A" w:rsidRDefault="008C0F03" w:rsidP="008C0F03">
      <w:pPr>
        <w:rPr>
          <w:szCs w:val="22"/>
          <w:u w:val="single"/>
          <w:lang w:val="lt-LT"/>
        </w:rPr>
      </w:pPr>
      <w:r w:rsidRPr="00F5669A">
        <w:rPr>
          <w:szCs w:val="22"/>
          <w:u w:val="single"/>
          <w:lang w:val="lt-LT"/>
        </w:rPr>
        <w:t>Gamintojo (-ų), atsakingo (-ų) už serijų išleidimą, pavadinimas (-ai) ir adresas (-ai)</w:t>
      </w:r>
    </w:p>
    <w:p w14:paraId="74BB8FBF" w14:textId="77777777" w:rsidR="008C0F03" w:rsidRPr="00F5669A" w:rsidRDefault="008C0F03" w:rsidP="008C0F03">
      <w:pPr>
        <w:rPr>
          <w:szCs w:val="22"/>
          <w:lang w:val="lt-LT"/>
        </w:rPr>
      </w:pPr>
    </w:p>
    <w:p w14:paraId="5A8694FC" w14:textId="77777777" w:rsidR="00AA763C" w:rsidRPr="00F5669A" w:rsidRDefault="00AA763C" w:rsidP="00AA763C">
      <w:pPr>
        <w:spacing w:line="240" w:lineRule="auto"/>
        <w:rPr>
          <w:lang w:val="lt-LT"/>
        </w:rPr>
      </w:pPr>
      <w:r w:rsidRPr="00F5669A">
        <w:rPr>
          <w:lang w:val="lt-LT"/>
        </w:rPr>
        <w:t>STADA Arzneimittel AG</w:t>
      </w:r>
    </w:p>
    <w:p w14:paraId="780E7876" w14:textId="77777777" w:rsidR="00AA763C" w:rsidRPr="00F5669A" w:rsidRDefault="00AA763C" w:rsidP="00AA763C">
      <w:pPr>
        <w:spacing w:line="240" w:lineRule="auto"/>
        <w:rPr>
          <w:lang w:val="lt-LT"/>
        </w:rPr>
      </w:pPr>
      <w:r w:rsidRPr="00F5669A">
        <w:rPr>
          <w:lang w:val="lt-LT"/>
        </w:rPr>
        <w:t>Stadastrasse 2-18</w:t>
      </w:r>
    </w:p>
    <w:p w14:paraId="5E303CCE" w14:textId="77777777" w:rsidR="00AA763C" w:rsidRPr="00F5669A" w:rsidRDefault="00AA763C" w:rsidP="00AA763C">
      <w:pPr>
        <w:spacing w:line="240" w:lineRule="auto"/>
        <w:rPr>
          <w:lang w:val="lt-LT"/>
        </w:rPr>
      </w:pPr>
      <w:r w:rsidRPr="00F5669A">
        <w:rPr>
          <w:lang w:val="lt-LT"/>
        </w:rPr>
        <w:t>61118 Bad Vilbel</w:t>
      </w:r>
    </w:p>
    <w:p w14:paraId="7B998113" w14:textId="77777777" w:rsidR="00AA763C" w:rsidRDefault="00AA763C" w:rsidP="00AA763C">
      <w:pPr>
        <w:spacing w:line="240" w:lineRule="auto"/>
        <w:rPr>
          <w:lang w:val="lt-LT"/>
        </w:rPr>
      </w:pPr>
      <w:r w:rsidRPr="00F5669A">
        <w:rPr>
          <w:lang w:val="lt-LT"/>
        </w:rPr>
        <w:t>Vokietija</w:t>
      </w:r>
    </w:p>
    <w:p w14:paraId="4AF9B8BA" w14:textId="77777777" w:rsidR="00AA763C" w:rsidRDefault="00AA763C" w:rsidP="00AA763C">
      <w:pPr>
        <w:spacing w:line="240" w:lineRule="auto"/>
        <w:rPr>
          <w:lang w:val="lt-LT"/>
        </w:rPr>
      </w:pPr>
    </w:p>
    <w:p w14:paraId="6930971A" w14:textId="77777777" w:rsidR="00AA763C" w:rsidRDefault="00AA763C" w:rsidP="00AA763C">
      <w:pPr>
        <w:spacing w:line="240" w:lineRule="auto"/>
        <w:rPr>
          <w:lang w:val="lt-LT"/>
        </w:rPr>
      </w:pPr>
      <w:r>
        <w:rPr>
          <w:lang w:val="lt-LT"/>
        </w:rPr>
        <w:t>arba</w:t>
      </w:r>
    </w:p>
    <w:p w14:paraId="0821B0FE" w14:textId="77777777" w:rsidR="00AA763C" w:rsidRDefault="00AA763C" w:rsidP="00AA763C">
      <w:pPr>
        <w:spacing w:line="240" w:lineRule="auto"/>
        <w:rPr>
          <w:lang w:val="lt-LT"/>
        </w:rPr>
      </w:pPr>
    </w:p>
    <w:p w14:paraId="0F8FAD02" w14:textId="77777777" w:rsidR="00AA763C" w:rsidRPr="00F468B3" w:rsidRDefault="00AA763C" w:rsidP="00AA763C">
      <w:pPr>
        <w:tabs>
          <w:tab w:val="clear" w:pos="567"/>
        </w:tabs>
        <w:autoSpaceDE w:val="0"/>
        <w:autoSpaceDN w:val="0"/>
        <w:adjustRightInd w:val="0"/>
        <w:spacing w:line="240" w:lineRule="auto"/>
        <w:rPr>
          <w:rFonts w:eastAsia="Calibri"/>
          <w:snapToGrid/>
          <w:szCs w:val="22"/>
          <w:lang w:val="pt-PT"/>
        </w:rPr>
      </w:pPr>
      <w:r w:rsidRPr="00F468B3">
        <w:rPr>
          <w:rFonts w:eastAsia="Calibri"/>
          <w:snapToGrid/>
          <w:szCs w:val="22"/>
          <w:lang w:val="pt-PT"/>
        </w:rPr>
        <w:t>Stada M&amp;D S.R.L.</w:t>
      </w:r>
    </w:p>
    <w:p w14:paraId="15ECEA10" w14:textId="77777777" w:rsidR="00AA763C" w:rsidRPr="00F468B3" w:rsidRDefault="00AA763C" w:rsidP="00AA763C">
      <w:pPr>
        <w:tabs>
          <w:tab w:val="clear" w:pos="567"/>
        </w:tabs>
        <w:autoSpaceDE w:val="0"/>
        <w:autoSpaceDN w:val="0"/>
        <w:adjustRightInd w:val="0"/>
        <w:spacing w:line="240" w:lineRule="auto"/>
        <w:rPr>
          <w:rFonts w:eastAsia="Calibri"/>
          <w:snapToGrid/>
          <w:szCs w:val="22"/>
          <w:lang w:val="pt-PT"/>
        </w:rPr>
      </w:pPr>
      <w:r w:rsidRPr="00F468B3">
        <w:rPr>
          <w:rFonts w:eastAsia="Calibri"/>
          <w:snapToGrid/>
          <w:szCs w:val="22"/>
          <w:lang w:val="pt-PT"/>
        </w:rPr>
        <w:t>Strada Trascaului Nr 10</w:t>
      </w:r>
    </w:p>
    <w:p w14:paraId="3CDC3477" w14:textId="77777777" w:rsidR="00AA763C" w:rsidRPr="00F468B3" w:rsidRDefault="00AA763C" w:rsidP="00AA763C">
      <w:pPr>
        <w:tabs>
          <w:tab w:val="clear" w:pos="567"/>
        </w:tabs>
        <w:autoSpaceDE w:val="0"/>
        <w:autoSpaceDN w:val="0"/>
        <w:adjustRightInd w:val="0"/>
        <w:spacing w:line="240" w:lineRule="auto"/>
        <w:rPr>
          <w:rFonts w:eastAsia="Calibri"/>
          <w:snapToGrid/>
          <w:szCs w:val="22"/>
          <w:lang w:val="pt-PT"/>
        </w:rPr>
      </w:pPr>
      <w:r w:rsidRPr="00F468B3">
        <w:rPr>
          <w:rFonts w:eastAsia="Calibri"/>
          <w:snapToGrid/>
          <w:szCs w:val="22"/>
          <w:lang w:val="pt-PT"/>
        </w:rPr>
        <w:t>401135 Turda, Cluj County</w:t>
      </w:r>
    </w:p>
    <w:p w14:paraId="66D58C19" w14:textId="77777777" w:rsidR="00AA763C" w:rsidRPr="00AA763C" w:rsidRDefault="00AA763C" w:rsidP="00AA763C">
      <w:pPr>
        <w:spacing w:line="240" w:lineRule="auto"/>
        <w:rPr>
          <w:szCs w:val="22"/>
          <w:lang w:val="lt-LT"/>
        </w:rPr>
      </w:pPr>
      <w:r w:rsidRPr="00F468B3">
        <w:rPr>
          <w:rFonts w:eastAsia="Calibri"/>
          <w:snapToGrid/>
          <w:szCs w:val="22"/>
          <w:lang w:val="pt-PT"/>
        </w:rPr>
        <w:t>Rumunija</w:t>
      </w:r>
    </w:p>
    <w:p w14:paraId="296C973D" w14:textId="77777777" w:rsidR="008C0F03" w:rsidRDefault="008C0F03" w:rsidP="004E2767">
      <w:pPr>
        <w:rPr>
          <w:szCs w:val="22"/>
          <w:lang w:val="lt-LT"/>
        </w:rPr>
      </w:pPr>
    </w:p>
    <w:p w14:paraId="45F2D82D" w14:textId="77777777" w:rsidR="00AA763C" w:rsidRPr="004E2767" w:rsidRDefault="00AA763C" w:rsidP="004E2767">
      <w:pPr>
        <w:rPr>
          <w:szCs w:val="22"/>
          <w:lang w:val="lt-LT"/>
        </w:rPr>
      </w:pPr>
      <w:r w:rsidRPr="00AA763C">
        <w:rPr>
          <w:szCs w:val="22"/>
          <w:lang w:val="lt-LT"/>
        </w:rPr>
        <w:t>Su pakuote pateikiamame lapelyje nurodomas gamintojo, atsakingo už konkrečios serijos išleidimą, pavadinimas ir adresas.</w:t>
      </w:r>
    </w:p>
    <w:p w14:paraId="105C0819" w14:textId="77777777" w:rsidR="004E2767" w:rsidRPr="00F5669A" w:rsidRDefault="004E2767" w:rsidP="004E2767">
      <w:pPr>
        <w:rPr>
          <w:szCs w:val="22"/>
          <w:highlight w:val="yellow"/>
          <w:lang w:val="lt-LT"/>
        </w:rPr>
      </w:pPr>
    </w:p>
    <w:p w14:paraId="35AF6114" w14:textId="77777777" w:rsidR="008C0F03" w:rsidRPr="00F5669A" w:rsidRDefault="008C0F03" w:rsidP="008C0F03">
      <w:pPr>
        <w:rPr>
          <w:szCs w:val="22"/>
          <w:highlight w:val="yellow"/>
          <w:lang w:val="lt-LT"/>
        </w:rPr>
      </w:pPr>
    </w:p>
    <w:p w14:paraId="242C065F" w14:textId="77777777" w:rsidR="008C0F03" w:rsidRPr="00F5669A" w:rsidRDefault="008C0F03" w:rsidP="008C0F03">
      <w:pPr>
        <w:outlineLvl w:val="1"/>
        <w:rPr>
          <w:b/>
          <w:kern w:val="28"/>
          <w:szCs w:val="22"/>
          <w:lang w:val="lt-LT"/>
        </w:rPr>
      </w:pPr>
      <w:bookmarkStart w:id="8" w:name="_Toc129243129"/>
      <w:bookmarkStart w:id="9" w:name="_Toc129243254"/>
      <w:r w:rsidRPr="00F5669A">
        <w:rPr>
          <w:b/>
          <w:szCs w:val="22"/>
          <w:lang w:val="lt-LT"/>
        </w:rPr>
        <w:t>B.</w:t>
      </w:r>
      <w:r w:rsidRPr="00F5669A">
        <w:rPr>
          <w:b/>
          <w:szCs w:val="22"/>
          <w:lang w:val="lt-LT"/>
        </w:rPr>
        <w:tab/>
        <w:t>TIEKIMO IR VARTOJIMO SĄLYGOS AR APRIBOJIMAI</w:t>
      </w:r>
      <w:bookmarkEnd w:id="8"/>
      <w:bookmarkEnd w:id="9"/>
    </w:p>
    <w:p w14:paraId="47FD36A4" w14:textId="77777777" w:rsidR="008C0F03" w:rsidRPr="00F5669A" w:rsidRDefault="008C0F03" w:rsidP="008C0F03">
      <w:pPr>
        <w:rPr>
          <w:szCs w:val="22"/>
          <w:lang w:val="lt-LT"/>
        </w:rPr>
      </w:pPr>
    </w:p>
    <w:p w14:paraId="5825FA08" w14:textId="77777777" w:rsidR="008C0F03" w:rsidRPr="00F5669A" w:rsidRDefault="008C0F03" w:rsidP="008C0F03">
      <w:pPr>
        <w:rPr>
          <w:szCs w:val="22"/>
          <w:lang w:val="lt-LT"/>
        </w:rPr>
      </w:pPr>
      <w:r w:rsidRPr="00F5669A">
        <w:rPr>
          <w:szCs w:val="22"/>
          <w:lang w:val="lt-LT"/>
        </w:rPr>
        <w:t>Receptinis vaistinis preparatas</w:t>
      </w:r>
    </w:p>
    <w:p w14:paraId="43F5F78C" w14:textId="77777777" w:rsidR="008C0F03" w:rsidRPr="00F5669A" w:rsidRDefault="008C0F03" w:rsidP="008C0F03">
      <w:pPr>
        <w:rPr>
          <w:szCs w:val="22"/>
          <w:lang w:val="lt-LT"/>
        </w:rPr>
      </w:pPr>
    </w:p>
    <w:p w14:paraId="4E268C40" w14:textId="77777777" w:rsidR="008C0F03" w:rsidRPr="00F5669A" w:rsidRDefault="008C0F03" w:rsidP="008C0F03">
      <w:pPr>
        <w:rPr>
          <w:szCs w:val="22"/>
          <w:highlight w:val="yellow"/>
          <w:lang w:val="lt-LT"/>
        </w:rPr>
      </w:pPr>
    </w:p>
    <w:p w14:paraId="37DF5DA6" w14:textId="77777777" w:rsidR="008C0F03" w:rsidRPr="00F5669A" w:rsidRDefault="008C0F03" w:rsidP="008C0F03">
      <w:pPr>
        <w:outlineLvl w:val="2"/>
        <w:rPr>
          <w:szCs w:val="22"/>
          <w:lang w:val="lt-LT"/>
        </w:rPr>
      </w:pPr>
      <w:r w:rsidRPr="00F5669A">
        <w:rPr>
          <w:szCs w:val="22"/>
          <w:lang w:val="lt-LT"/>
        </w:rPr>
        <w:br w:type="page"/>
      </w:r>
    </w:p>
    <w:p w14:paraId="0F188073" w14:textId="77777777" w:rsidR="008C0F03" w:rsidRPr="00F5669A" w:rsidRDefault="008C0F03" w:rsidP="008C0F03">
      <w:pPr>
        <w:outlineLvl w:val="2"/>
        <w:rPr>
          <w:szCs w:val="22"/>
          <w:lang w:val="lt-LT"/>
        </w:rPr>
      </w:pPr>
    </w:p>
    <w:p w14:paraId="3A0478C5" w14:textId="77777777" w:rsidR="008C0F03" w:rsidRPr="00F5669A" w:rsidRDefault="008C0F03" w:rsidP="008C0F03">
      <w:pPr>
        <w:rPr>
          <w:szCs w:val="22"/>
          <w:lang w:val="lt-LT"/>
        </w:rPr>
      </w:pPr>
    </w:p>
    <w:p w14:paraId="5899F1DC" w14:textId="77777777" w:rsidR="008C0F03" w:rsidRPr="00F5669A" w:rsidRDefault="008C0F03" w:rsidP="008C0F03">
      <w:pPr>
        <w:rPr>
          <w:szCs w:val="22"/>
          <w:lang w:val="lt-LT"/>
        </w:rPr>
      </w:pPr>
    </w:p>
    <w:p w14:paraId="24E06C06" w14:textId="77777777" w:rsidR="008C0F03" w:rsidRPr="00F5669A" w:rsidRDefault="008C0F03" w:rsidP="008C0F03">
      <w:pPr>
        <w:rPr>
          <w:szCs w:val="22"/>
          <w:lang w:val="lt-LT"/>
        </w:rPr>
      </w:pPr>
    </w:p>
    <w:p w14:paraId="509CF99F" w14:textId="77777777" w:rsidR="008C0F03" w:rsidRPr="00F5669A" w:rsidRDefault="008C0F03" w:rsidP="008C0F03">
      <w:pPr>
        <w:rPr>
          <w:szCs w:val="22"/>
          <w:lang w:val="lt-LT"/>
        </w:rPr>
      </w:pPr>
    </w:p>
    <w:p w14:paraId="312121A1" w14:textId="77777777" w:rsidR="008C0F03" w:rsidRPr="00F5669A" w:rsidRDefault="008C0F03" w:rsidP="008C0F03">
      <w:pPr>
        <w:rPr>
          <w:szCs w:val="22"/>
          <w:lang w:val="lt-LT"/>
        </w:rPr>
      </w:pPr>
    </w:p>
    <w:p w14:paraId="5F13E14C" w14:textId="77777777" w:rsidR="008C0F03" w:rsidRPr="00F5669A" w:rsidRDefault="008C0F03" w:rsidP="008C0F03">
      <w:pPr>
        <w:rPr>
          <w:szCs w:val="22"/>
          <w:lang w:val="lt-LT"/>
        </w:rPr>
      </w:pPr>
    </w:p>
    <w:p w14:paraId="18B70936" w14:textId="77777777" w:rsidR="008C0F03" w:rsidRPr="00F5669A" w:rsidRDefault="008C0F03" w:rsidP="008C0F03">
      <w:pPr>
        <w:rPr>
          <w:szCs w:val="22"/>
          <w:lang w:val="lt-LT"/>
        </w:rPr>
      </w:pPr>
    </w:p>
    <w:p w14:paraId="40E925F9" w14:textId="77777777" w:rsidR="008C0F03" w:rsidRPr="00F5669A" w:rsidRDefault="008C0F03" w:rsidP="008C0F03">
      <w:pPr>
        <w:rPr>
          <w:szCs w:val="22"/>
          <w:lang w:val="lt-LT"/>
        </w:rPr>
      </w:pPr>
    </w:p>
    <w:p w14:paraId="4B6294A1" w14:textId="77777777" w:rsidR="008C0F03" w:rsidRPr="00F5669A" w:rsidRDefault="008C0F03" w:rsidP="008C0F03">
      <w:pPr>
        <w:rPr>
          <w:szCs w:val="22"/>
          <w:lang w:val="lt-LT"/>
        </w:rPr>
      </w:pPr>
    </w:p>
    <w:p w14:paraId="1FECAFCB" w14:textId="77777777" w:rsidR="008C0F03" w:rsidRPr="00F5669A" w:rsidRDefault="008C0F03" w:rsidP="008C0F03">
      <w:pPr>
        <w:rPr>
          <w:szCs w:val="22"/>
          <w:lang w:val="lt-LT"/>
        </w:rPr>
      </w:pPr>
    </w:p>
    <w:p w14:paraId="5620C747" w14:textId="77777777" w:rsidR="008C0F03" w:rsidRPr="00F5669A" w:rsidRDefault="008C0F03" w:rsidP="008C0F03">
      <w:pPr>
        <w:rPr>
          <w:szCs w:val="22"/>
          <w:lang w:val="lt-LT"/>
        </w:rPr>
      </w:pPr>
    </w:p>
    <w:p w14:paraId="4289C20A" w14:textId="77777777" w:rsidR="008C0F03" w:rsidRPr="00F5669A" w:rsidRDefault="008C0F03" w:rsidP="008C0F03">
      <w:pPr>
        <w:rPr>
          <w:szCs w:val="22"/>
          <w:lang w:val="lt-LT"/>
        </w:rPr>
      </w:pPr>
    </w:p>
    <w:p w14:paraId="39E5CBE8" w14:textId="77777777" w:rsidR="008C0F03" w:rsidRPr="00F5669A" w:rsidRDefault="008C0F03" w:rsidP="008C0F03">
      <w:pPr>
        <w:rPr>
          <w:szCs w:val="22"/>
          <w:lang w:val="lt-LT"/>
        </w:rPr>
      </w:pPr>
    </w:p>
    <w:p w14:paraId="3FCC47B1" w14:textId="77777777" w:rsidR="008C0F03" w:rsidRPr="00F5669A" w:rsidRDefault="008C0F03" w:rsidP="008C0F03">
      <w:pPr>
        <w:rPr>
          <w:szCs w:val="22"/>
          <w:lang w:val="lt-LT"/>
        </w:rPr>
      </w:pPr>
    </w:p>
    <w:p w14:paraId="1AE724EC" w14:textId="77777777" w:rsidR="008C0F03" w:rsidRPr="00F5669A" w:rsidRDefault="008C0F03" w:rsidP="008C0F03">
      <w:pPr>
        <w:rPr>
          <w:szCs w:val="22"/>
          <w:lang w:val="lt-LT"/>
        </w:rPr>
      </w:pPr>
    </w:p>
    <w:p w14:paraId="3080407C" w14:textId="77777777" w:rsidR="008C0F03" w:rsidRPr="00F5669A" w:rsidRDefault="008C0F03" w:rsidP="008C0F03">
      <w:pPr>
        <w:rPr>
          <w:szCs w:val="22"/>
          <w:lang w:val="lt-LT"/>
        </w:rPr>
      </w:pPr>
    </w:p>
    <w:p w14:paraId="4336AB37" w14:textId="77777777" w:rsidR="008C0F03" w:rsidRPr="00F5669A" w:rsidRDefault="008C0F03" w:rsidP="008C0F03">
      <w:pPr>
        <w:rPr>
          <w:szCs w:val="22"/>
          <w:lang w:val="lt-LT"/>
        </w:rPr>
      </w:pPr>
    </w:p>
    <w:p w14:paraId="2353327A" w14:textId="77777777" w:rsidR="008C0F03" w:rsidRPr="00F5669A" w:rsidRDefault="008C0F03" w:rsidP="008C0F03">
      <w:pPr>
        <w:rPr>
          <w:szCs w:val="22"/>
          <w:lang w:val="lt-LT"/>
        </w:rPr>
      </w:pPr>
    </w:p>
    <w:p w14:paraId="49C42F76" w14:textId="77777777" w:rsidR="008C0F03" w:rsidRPr="00F5669A" w:rsidRDefault="008C0F03" w:rsidP="008C0F03">
      <w:pPr>
        <w:rPr>
          <w:szCs w:val="22"/>
          <w:lang w:val="lt-LT"/>
        </w:rPr>
      </w:pPr>
    </w:p>
    <w:p w14:paraId="065DA41A" w14:textId="77777777" w:rsidR="008C0F03" w:rsidRPr="00F5669A" w:rsidRDefault="008C0F03" w:rsidP="008C0F03">
      <w:pPr>
        <w:rPr>
          <w:szCs w:val="22"/>
          <w:lang w:val="lt-LT"/>
        </w:rPr>
      </w:pPr>
    </w:p>
    <w:p w14:paraId="516D31F1" w14:textId="77777777" w:rsidR="008C0F03" w:rsidRPr="00F5669A" w:rsidRDefault="008C0F03" w:rsidP="008C0F03">
      <w:pPr>
        <w:outlineLvl w:val="0"/>
        <w:rPr>
          <w:b/>
          <w:caps/>
          <w:szCs w:val="22"/>
          <w:lang w:val="lt-LT"/>
        </w:rPr>
      </w:pPr>
      <w:bookmarkStart w:id="10" w:name="_Toc129243134"/>
      <w:bookmarkStart w:id="11" w:name="_Toc129243259"/>
    </w:p>
    <w:p w14:paraId="6521C2BD" w14:textId="77777777" w:rsidR="008C0F03" w:rsidRPr="00F5669A" w:rsidRDefault="008C0F03" w:rsidP="008C0F03">
      <w:pPr>
        <w:outlineLvl w:val="0"/>
        <w:rPr>
          <w:b/>
          <w:caps/>
          <w:szCs w:val="22"/>
          <w:lang w:val="lt-LT"/>
        </w:rPr>
      </w:pPr>
    </w:p>
    <w:p w14:paraId="5B38C4D8" w14:textId="77777777" w:rsidR="008C0F03" w:rsidRPr="00F5669A" w:rsidRDefault="008C0F03" w:rsidP="008C0F03">
      <w:pPr>
        <w:outlineLvl w:val="0"/>
        <w:rPr>
          <w:b/>
          <w:caps/>
          <w:szCs w:val="22"/>
          <w:lang w:val="lt-LT"/>
        </w:rPr>
      </w:pPr>
    </w:p>
    <w:p w14:paraId="2BE479CC" w14:textId="77777777" w:rsidR="008C0F03" w:rsidRPr="00F5669A" w:rsidRDefault="008C0F03" w:rsidP="008C0F03">
      <w:pPr>
        <w:jc w:val="center"/>
        <w:outlineLvl w:val="0"/>
        <w:rPr>
          <w:b/>
          <w:caps/>
          <w:szCs w:val="22"/>
          <w:lang w:val="lt-LT"/>
        </w:rPr>
      </w:pPr>
      <w:r w:rsidRPr="00F5669A">
        <w:rPr>
          <w:b/>
          <w:caps/>
          <w:szCs w:val="22"/>
          <w:lang w:val="lt-LT"/>
        </w:rPr>
        <w:t>III PRIEDAS</w:t>
      </w:r>
      <w:bookmarkEnd w:id="10"/>
      <w:bookmarkEnd w:id="11"/>
    </w:p>
    <w:p w14:paraId="77214D17" w14:textId="77777777" w:rsidR="008C0F03" w:rsidRPr="00F5669A" w:rsidRDefault="008C0F03" w:rsidP="008C0F03">
      <w:pPr>
        <w:rPr>
          <w:szCs w:val="22"/>
          <w:lang w:val="lt-LT"/>
        </w:rPr>
      </w:pPr>
    </w:p>
    <w:p w14:paraId="53975E38" w14:textId="77777777" w:rsidR="008C0F03" w:rsidRPr="00F5669A" w:rsidRDefault="008C0F03" w:rsidP="008C0F03">
      <w:pPr>
        <w:jc w:val="center"/>
        <w:outlineLvl w:val="0"/>
        <w:rPr>
          <w:b/>
          <w:caps/>
          <w:szCs w:val="22"/>
          <w:lang w:val="lt-LT"/>
        </w:rPr>
      </w:pPr>
      <w:bookmarkStart w:id="12" w:name="_Toc129243135"/>
      <w:bookmarkStart w:id="13" w:name="_Toc129243260"/>
      <w:r w:rsidRPr="00F5669A">
        <w:rPr>
          <w:b/>
          <w:caps/>
          <w:szCs w:val="22"/>
          <w:lang w:val="lt-LT"/>
        </w:rPr>
        <w:t>ŽENKLINIMAS IR PAKUOTĖS LAPELIS</w:t>
      </w:r>
      <w:bookmarkEnd w:id="12"/>
      <w:bookmarkEnd w:id="13"/>
    </w:p>
    <w:p w14:paraId="710675B7" w14:textId="77777777" w:rsidR="008C0F03" w:rsidRPr="00F5669A" w:rsidRDefault="008C0F03" w:rsidP="008C0F03">
      <w:pPr>
        <w:rPr>
          <w:szCs w:val="22"/>
          <w:lang w:val="lt-LT"/>
        </w:rPr>
      </w:pPr>
      <w:r w:rsidRPr="00F5669A">
        <w:rPr>
          <w:szCs w:val="22"/>
          <w:lang w:val="lt-LT"/>
        </w:rPr>
        <w:br w:type="page"/>
      </w:r>
    </w:p>
    <w:p w14:paraId="1FDED27C" w14:textId="77777777" w:rsidR="008C0F03" w:rsidRPr="00F5669A" w:rsidRDefault="008C0F03" w:rsidP="008C0F03">
      <w:pPr>
        <w:rPr>
          <w:szCs w:val="22"/>
          <w:lang w:val="lt-LT"/>
        </w:rPr>
      </w:pPr>
    </w:p>
    <w:p w14:paraId="423DB331" w14:textId="77777777" w:rsidR="008C0F03" w:rsidRPr="00F5669A" w:rsidRDefault="008C0F03" w:rsidP="008C0F03">
      <w:pPr>
        <w:rPr>
          <w:szCs w:val="22"/>
          <w:lang w:val="lt-LT"/>
        </w:rPr>
      </w:pPr>
    </w:p>
    <w:p w14:paraId="541037F7" w14:textId="77777777" w:rsidR="008C0F03" w:rsidRPr="00F5669A" w:rsidRDefault="008C0F03" w:rsidP="008C0F03">
      <w:pPr>
        <w:rPr>
          <w:szCs w:val="22"/>
          <w:lang w:val="lt-LT"/>
        </w:rPr>
      </w:pPr>
    </w:p>
    <w:p w14:paraId="0D3FDE6B" w14:textId="77777777" w:rsidR="008C0F03" w:rsidRPr="00F5669A" w:rsidRDefault="008C0F03" w:rsidP="008C0F03">
      <w:pPr>
        <w:rPr>
          <w:szCs w:val="22"/>
          <w:lang w:val="lt-LT"/>
        </w:rPr>
      </w:pPr>
    </w:p>
    <w:p w14:paraId="6644609F" w14:textId="77777777" w:rsidR="008C0F03" w:rsidRPr="00F5669A" w:rsidRDefault="008C0F03" w:rsidP="008C0F03">
      <w:pPr>
        <w:rPr>
          <w:szCs w:val="22"/>
          <w:lang w:val="lt-LT"/>
        </w:rPr>
      </w:pPr>
    </w:p>
    <w:p w14:paraId="683BA4FA" w14:textId="77777777" w:rsidR="008C0F03" w:rsidRPr="00F5669A" w:rsidRDefault="008C0F03" w:rsidP="008C0F03">
      <w:pPr>
        <w:rPr>
          <w:szCs w:val="22"/>
          <w:lang w:val="lt-LT"/>
        </w:rPr>
      </w:pPr>
    </w:p>
    <w:p w14:paraId="5334F644" w14:textId="77777777" w:rsidR="008C0F03" w:rsidRPr="00F5669A" w:rsidRDefault="008C0F03" w:rsidP="008C0F03">
      <w:pPr>
        <w:rPr>
          <w:szCs w:val="22"/>
          <w:lang w:val="lt-LT"/>
        </w:rPr>
      </w:pPr>
    </w:p>
    <w:p w14:paraId="31D87AAD" w14:textId="77777777" w:rsidR="008C0F03" w:rsidRPr="00F5669A" w:rsidRDefault="008C0F03" w:rsidP="008C0F03">
      <w:pPr>
        <w:rPr>
          <w:szCs w:val="22"/>
          <w:lang w:val="lt-LT"/>
        </w:rPr>
      </w:pPr>
    </w:p>
    <w:p w14:paraId="58E70EDF" w14:textId="77777777" w:rsidR="008C0F03" w:rsidRPr="00F5669A" w:rsidRDefault="008C0F03" w:rsidP="008C0F03">
      <w:pPr>
        <w:rPr>
          <w:szCs w:val="22"/>
          <w:lang w:val="lt-LT"/>
        </w:rPr>
      </w:pPr>
    </w:p>
    <w:p w14:paraId="33325A8D" w14:textId="77777777" w:rsidR="008C0F03" w:rsidRPr="00F5669A" w:rsidRDefault="008C0F03" w:rsidP="008C0F03">
      <w:pPr>
        <w:rPr>
          <w:szCs w:val="22"/>
          <w:lang w:val="lt-LT"/>
        </w:rPr>
      </w:pPr>
    </w:p>
    <w:p w14:paraId="2DC8AF63" w14:textId="77777777" w:rsidR="008C0F03" w:rsidRPr="00F5669A" w:rsidRDefault="008C0F03" w:rsidP="008C0F03">
      <w:pPr>
        <w:rPr>
          <w:szCs w:val="22"/>
          <w:lang w:val="lt-LT"/>
        </w:rPr>
      </w:pPr>
    </w:p>
    <w:p w14:paraId="06FD2C7B" w14:textId="77777777" w:rsidR="008C0F03" w:rsidRPr="00F5669A" w:rsidRDefault="008C0F03" w:rsidP="008C0F03">
      <w:pPr>
        <w:rPr>
          <w:szCs w:val="22"/>
          <w:lang w:val="lt-LT"/>
        </w:rPr>
      </w:pPr>
    </w:p>
    <w:p w14:paraId="39A0110C" w14:textId="77777777" w:rsidR="008C0F03" w:rsidRPr="00F5669A" w:rsidRDefault="008C0F03" w:rsidP="008C0F03">
      <w:pPr>
        <w:rPr>
          <w:szCs w:val="22"/>
          <w:lang w:val="lt-LT"/>
        </w:rPr>
      </w:pPr>
    </w:p>
    <w:p w14:paraId="4CBAD333" w14:textId="77777777" w:rsidR="008C0F03" w:rsidRPr="00F5669A" w:rsidRDefault="008C0F03" w:rsidP="008C0F03">
      <w:pPr>
        <w:rPr>
          <w:szCs w:val="22"/>
          <w:lang w:val="lt-LT"/>
        </w:rPr>
      </w:pPr>
    </w:p>
    <w:p w14:paraId="36451D33" w14:textId="77777777" w:rsidR="008C0F03" w:rsidRPr="00F5669A" w:rsidRDefault="008C0F03" w:rsidP="008C0F03">
      <w:pPr>
        <w:rPr>
          <w:szCs w:val="22"/>
          <w:lang w:val="lt-LT"/>
        </w:rPr>
      </w:pPr>
    </w:p>
    <w:p w14:paraId="147E06EB" w14:textId="77777777" w:rsidR="008C0F03" w:rsidRPr="00F5669A" w:rsidRDefault="008C0F03" w:rsidP="008C0F03">
      <w:pPr>
        <w:rPr>
          <w:szCs w:val="22"/>
          <w:lang w:val="lt-LT"/>
        </w:rPr>
      </w:pPr>
    </w:p>
    <w:p w14:paraId="41DC3399" w14:textId="77777777" w:rsidR="008C0F03" w:rsidRPr="00F5669A" w:rsidRDefault="008C0F03" w:rsidP="008C0F03">
      <w:pPr>
        <w:rPr>
          <w:szCs w:val="22"/>
          <w:lang w:val="lt-LT"/>
        </w:rPr>
      </w:pPr>
    </w:p>
    <w:p w14:paraId="37B44056" w14:textId="77777777" w:rsidR="008C0F03" w:rsidRPr="00F5669A" w:rsidRDefault="008C0F03" w:rsidP="008C0F03">
      <w:pPr>
        <w:rPr>
          <w:szCs w:val="22"/>
          <w:lang w:val="lt-LT"/>
        </w:rPr>
      </w:pPr>
    </w:p>
    <w:p w14:paraId="1914EF39" w14:textId="77777777" w:rsidR="008C0F03" w:rsidRPr="00F5669A" w:rsidRDefault="008C0F03" w:rsidP="008C0F03">
      <w:pPr>
        <w:rPr>
          <w:szCs w:val="22"/>
          <w:lang w:val="lt-LT"/>
        </w:rPr>
      </w:pPr>
    </w:p>
    <w:p w14:paraId="532A183A" w14:textId="77777777" w:rsidR="008C0F03" w:rsidRPr="00F5669A" w:rsidRDefault="008C0F03" w:rsidP="008C0F03">
      <w:pPr>
        <w:rPr>
          <w:szCs w:val="22"/>
          <w:lang w:val="lt-LT"/>
        </w:rPr>
      </w:pPr>
    </w:p>
    <w:p w14:paraId="10F03D98" w14:textId="77777777" w:rsidR="008C0F03" w:rsidRPr="00F5669A" w:rsidRDefault="008C0F03" w:rsidP="008C0F03">
      <w:pPr>
        <w:rPr>
          <w:szCs w:val="22"/>
          <w:lang w:val="lt-LT"/>
        </w:rPr>
      </w:pPr>
    </w:p>
    <w:p w14:paraId="6B779F7F" w14:textId="77777777" w:rsidR="008C0F03" w:rsidRPr="00F5669A" w:rsidRDefault="008C0F03" w:rsidP="008C0F03">
      <w:pPr>
        <w:rPr>
          <w:szCs w:val="22"/>
          <w:lang w:val="lt-LT"/>
        </w:rPr>
      </w:pPr>
    </w:p>
    <w:p w14:paraId="672EBC93" w14:textId="77777777" w:rsidR="008C0F03" w:rsidRPr="00F5669A" w:rsidRDefault="008C0F03" w:rsidP="008C0F03">
      <w:pPr>
        <w:outlineLvl w:val="0"/>
        <w:rPr>
          <w:b/>
          <w:caps/>
          <w:szCs w:val="22"/>
          <w:lang w:val="lt-LT"/>
        </w:rPr>
      </w:pPr>
      <w:bookmarkStart w:id="14" w:name="_Toc129243136"/>
      <w:bookmarkStart w:id="15" w:name="_Toc129243261"/>
    </w:p>
    <w:p w14:paraId="070553E8" w14:textId="77777777" w:rsidR="008C0F03" w:rsidRPr="00F5669A" w:rsidRDefault="008C0F03" w:rsidP="008C0F03">
      <w:pPr>
        <w:jc w:val="center"/>
        <w:outlineLvl w:val="0"/>
        <w:rPr>
          <w:b/>
          <w:caps/>
          <w:szCs w:val="22"/>
          <w:lang w:val="lt-LT"/>
        </w:rPr>
      </w:pPr>
      <w:r w:rsidRPr="00F5669A">
        <w:rPr>
          <w:b/>
          <w:caps/>
          <w:szCs w:val="22"/>
          <w:lang w:val="lt-LT"/>
        </w:rPr>
        <w:t>A. ŽENKLINIMAS</w:t>
      </w:r>
      <w:bookmarkEnd w:id="14"/>
      <w:bookmarkEnd w:id="15"/>
    </w:p>
    <w:p w14:paraId="7270B276" w14:textId="77777777" w:rsidR="008C0F03" w:rsidRPr="00F5669A" w:rsidRDefault="008C0F03" w:rsidP="008C0F03">
      <w:pPr>
        <w:pBdr>
          <w:top w:val="single" w:sz="4" w:space="1" w:color="auto"/>
          <w:left w:val="single" w:sz="4" w:space="4" w:color="auto"/>
          <w:bottom w:val="single" w:sz="4" w:space="1" w:color="auto"/>
          <w:right w:val="single" w:sz="4" w:space="4" w:color="auto"/>
        </w:pBdr>
        <w:rPr>
          <w:b/>
          <w:szCs w:val="22"/>
          <w:lang w:val="lt-LT"/>
        </w:rPr>
      </w:pPr>
      <w:r w:rsidRPr="00F5669A">
        <w:rPr>
          <w:szCs w:val="22"/>
          <w:lang w:val="lt-LT"/>
        </w:rPr>
        <w:br w:type="page"/>
      </w:r>
      <w:r w:rsidRPr="00F5669A">
        <w:rPr>
          <w:b/>
          <w:szCs w:val="22"/>
          <w:lang w:val="lt-LT"/>
        </w:rPr>
        <w:lastRenderedPageBreak/>
        <w:t>INFORMACIJA ANT IŠORINĖS PAKUOTĖS</w:t>
      </w:r>
    </w:p>
    <w:p w14:paraId="687B4822"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b/>
          <w:szCs w:val="22"/>
          <w:lang w:val="lt-LT"/>
        </w:rPr>
      </w:pPr>
    </w:p>
    <w:p w14:paraId="5C8B3683" w14:textId="77777777" w:rsidR="008C0F03" w:rsidRPr="00F5669A" w:rsidRDefault="008C0F03" w:rsidP="008C0F03">
      <w:pPr>
        <w:pBdr>
          <w:top w:val="single" w:sz="4" w:space="1" w:color="auto"/>
          <w:left w:val="single" w:sz="4" w:space="4" w:color="auto"/>
          <w:bottom w:val="single" w:sz="4" w:space="1" w:color="auto"/>
          <w:right w:val="single" w:sz="4" w:space="4" w:color="auto"/>
        </w:pBdr>
        <w:rPr>
          <w:b/>
          <w:szCs w:val="22"/>
          <w:lang w:val="lt-LT"/>
        </w:rPr>
      </w:pPr>
      <w:r w:rsidRPr="00F5669A">
        <w:rPr>
          <w:b/>
          <w:szCs w:val="22"/>
          <w:lang w:val="lt-LT"/>
        </w:rPr>
        <w:t>KARTONO DĖŽUTĖ</w:t>
      </w:r>
    </w:p>
    <w:p w14:paraId="63B72A96" w14:textId="77777777" w:rsidR="008C0F03" w:rsidRPr="00F5669A" w:rsidRDefault="008C0F03" w:rsidP="008C0F03">
      <w:pPr>
        <w:rPr>
          <w:szCs w:val="22"/>
          <w:lang w:val="lt-LT"/>
        </w:rPr>
      </w:pPr>
    </w:p>
    <w:p w14:paraId="04E9A505" w14:textId="77777777" w:rsidR="008C0F03" w:rsidRPr="00F5669A" w:rsidRDefault="008C0F03" w:rsidP="008C0F03">
      <w:pPr>
        <w:rPr>
          <w:szCs w:val="22"/>
          <w:lang w:val="lt-LT"/>
        </w:rPr>
      </w:pPr>
    </w:p>
    <w:p w14:paraId="126C7335"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szCs w:val="22"/>
          <w:lang w:val="lt-LT"/>
        </w:rPr>
      </w:pPr>
      <w:r w:rsidRPr="00F5669A">
        <w:rPr>
          <w:b/>
          <w:szCs w:val="22"/>
          <w:lang w:val="lt-LT"/>
        </w:rPr>
        <w:t>1.</w:t>
      </w:r>
      <w:r w:rsidRPr="00F5669A">
        <w:rPr>
          <w:b/>
          <w:szCs w:val="22"/>
          <w:lang w:val="lt-LT"/>
        </w:rPr>
        <w:tab/>
      </w:r>
      <w:r w:rsidRPr="00F5669A">
        <w:rPr>
          <w:b/>
          <w:caps/>
          <w:szCs w:val="22"/>
          <w:lang w:val="lt-LT"/>
        </w:rPr>
        <w:t>VAISTINIO</w:t>
      </w:r>
      <w:r w:rsidRPr="00F5669A">
        <w:rPr>
          <w:b/>
          <w:szCs w:val="22"/>
          <w:lang w:val="lt-LT"/>
        </w:rPr>
        <w:t xml:space="preserve"> PREPARATO PAVADINIMAS</w:t>
      </w:r>
    </w:p>
    <w:p w14:paraId="658C692E" w14:textId="77777777" w:rsidR="008C0F03" w:rsidRPr="00F5669A" w:rsidRDefault="008C0F03" w:rsidP="008C0F03">
      <w:pPr>
        <w:rPr>
          <w:szCs w:val="22"/>
          <w:lang w:val="lt-LT"/>
        </w:rPr>
      </w:pPr>
    </w:p>
    <w:p w14:paraId="56ABFB00" w14:textId="77777777" w:rsidR="007A79F5" w:rsidRPr="00F5669A" w:rsidRDefault="007A79F5" w:rsidP="007A79F5">
      <w:pPr>
        <w:widowControl w:val="0"/>
        <w:spacing w:line="240" w:lineRule="auto"/>
        <w:rPr>
          <w:szCs w:val="22"/>
          <w:lang w:val="lt-LT"/>
        </w:rPr>
      </w:pPr>
      <w:r w:rsidRPr="00F5669A">
        <w:rPr>
          <w:szCs w:val="22"/>
          <w:lang w:val="lt-LT"/>
        </w:rPr>
        <w:t>Torasemide STADA 2,5 </w:t>
      </w:r>
      <w:r w:rsidR="00F5669A" w:rsidRPr="00F5669A">
        <w:rPr>
          <w:szCs w:val="22"/>
          <w:lang w:val="lt-LT"/>
        </w:rPr>
        <w:t xml:space="preserve">mg </w:t>
      </w:r>
      <w:r w:rsidRPr="00F5669A">
        <w:rPr>
          <w:szCs w:val="22"/>
          <w:lang w:val="lt-LT"/>
        </w:rPr>
        <w:t>tabletės</w:t>
      </w:r>
    </w:p>
    <w:p w14:paraId="1EC9216B" w14:textId="77777777" w:rsidR="007A79F5" w:rsidRPr="00F5669A" w:rsidRDefault="007A79F5" w:rsidP="002E113B">
      <w:pPr>
        <w:widowControl w:val="0"/>
        <w:shd w:val="clear" w:color="auto" w:fill="D9D9D9"/>
        <w:spacing w:line="240" w:lineRule="auto"/>
        <w:rPr>
          <w:szCs w:val="22"/>
          <w:lang w:val="lt-LT"/>
        </w:rPr>
      </w:pPr>
      <w:r w:rsidRPr="00F5669A">
        <w:rPr>
          <w:szCs w:val="22"/>
          <w:lang w:val="lt-LT"/>
        </w:rPr>
        <w:t>Torasemide STADA 5 </w:t>
      </w:r>
      <w:r w:rsidR="00F5669A" w:rsidRPr="00F5669A">
        <w:rPr>
          <w:szCs w:val="22"/>
          <w:lang w:val="lt-LT"/>
        </w:rPr>
        <w:t xml:space="preserve">mg </w:t>
      </w:r>
      <w:r w:rsidRPr="00F5669A">
        <w:rPr>
          <w:szCs w:val="22"/>
          <w:lang w:val="lt-LT"/>
        </w:rPr>
        <w:t>tabletės</w:t>
      </w:r>
    </w:p>
    <w:p w14:paraId="2513C75C" w14:textId="77777777" w:rsidR="007A79F5" w:rsidRPr="00F5669A" w:rsidRDefault="007A79F5" w:rsidP="002E113B">
      <w:pPr>
        <w:widowControl w:val="0"/>
        <w:shd w:val="clear" w:color="auto" w:fill="BFBFBF"/>
        <w:spacing w:line="240" w:lineRule="auto"/>
        <w:rPr>
          <w:szCs w:val="22"/>
          <w:lang w:val="lt-LT"/>
        </w:rPr>
      </w:pPr>
      <w:r w:rsidRPr="00F5669A">
        <w:rPr>
          <w:szCs w:val="22"/>
          <w:lang w:val="lt-LT"/>
        </w:rPr>
        <w:t>Torasemide STADA 10 </w:t>
      </w:r>
      <w:r w:rsidR="00F5669A" w:rsidRPr="00F5669A">
        <w:rPr>
          <w:szCs w:val="22"/>
          <w:lang w:val="lt-LT"/>
        </w:rPr>
        <w:t xml:space="preserve">mg </w:t>
      </w:r>
      <w:r w:rsidRPr="00F5669A">
        <w:rPr>
          <w:szCs w:val="22"/>
          <w:lang w:val="lt-LT"/>
        </w:rPr>
        <w:t>tabletės</w:t>
      </w:r>
    </w:p>
    <w:p w14:paraId="02D3E4D3" w14:textId="77777777" w:rsidR="007A79F5" w:rsidRPr="00F5669A" w:rsidRDefault="007A79F5" w:rsidP="002E113B">
      <w:pPr>
        <w:widowControl w:val="0"/>
        <w:shd w:val="clear" w:color="auto" w:fill="A6A6A6"/>
        <w:spacing w:line="240" w:lineRule="auto"/>
        <w:rPr>
          <w:szCs w:val="22"/>
          <w:lang w:val="lt-LT"/>
        </w:rPr>
      </w:pPr>
      <w:r w:rsidRPr="00F5669A">
        <w:rPr>
          <w:szCs w:val="22"/>
          <w:lang w:val="lt-LT"/>
        </w:rPr>
        <w:t>Torasemide STADA 20 </w:t>
      </w:r>
      <w:r w:rsidR="00F5669A" w:rsidRPr="00F5669A">
        <w:rPr>
          <w:szCs w:val="22"/>
          <w:lang w:val="lt-LT"/>
        </w:rPr>
        <w:t xml:space="preserve">mg </w:t>
      </w:r>
      <w:r w:rsidRPr="00F5669A">
        <w:rPr>
          <w:szCs w:val="22"/>
          <w:lang w:val="lt-LT"/>
        </w:rPr>
        <w:t>tabletės</w:t>
      </w:r>
    </w:p>
    <w:p w14:paraId="15FE224F" w14:textId="77777777" w:rsidR="007A79F5" w:rsidRPr="00F5669A" w:rsidRDefault="007A79F5" w:rsidP="007A79F5">
      <w:pPr>
        <w:tabs>
          <w:tab w:val="clear" w:pos="567"/>
        </w:tabs>
        <w:autoSpaceDE w:val="0"/>
        <w:autoSpaceDN w:val="0"/>
        <w:adjustRightInd w:val="0"/>
        <w:spacing w:line="240" w:lineRule="auto"/>
        <w:rPr>
          <w:rFonts w:eastAsia="Calibri"/>
          <w:i/>
          <w:iCs/>
          <w:snapToGrid/>
          <w:color w:val="000000"/>
          <w:szCs w:val="22"/>
          <w:lang w:val="lt-LT" w:eastAsia="lt-LT"/>
        </w:rPr>
      </w:pPr>
    </w:p>
    <w:p w14:paraId="5176F842" w14:textId="77777777" w:rsidR="007A79F5" w:rsidRPr="00F5669A" w:rsidRDefault="007A79F5" w:rsidP="007A79F5">
      <w:pPr>
        <w:tabs>
          <w:tab w:val="clear" w:pos="567"/>
        </w:tabs>
        <w:autoSpaceDE w:val="0"/>
        <w:autoSpaceDN w:val="0"/>
        <w:adjustRightInd w:val="0"/>
        <w:spacing w:line="240" w:lineRule="auto"/>
        <w:rPr>
          <w:rFonts w:eastAsia="Calibri"/>
          <w:i/>
          <w:iCs/>
          <w:snapToGrid/>
          <w:color w:val="000000"/>
          <w:szCs w:val="22"/>
          <w:lang w:val="lt-LT" w:eastAsia="lt-LT"/>
        </w:rPr>
      </w:pPr>
      <w:r w:rsidRPr="00F5669A">
        <w:rPr>
          <w:rFonts w:eastAsia="Calibri"/>
          <w:i/>
          <w:iCs/>
          <w:snapToGrid/>
          <w:color w:val="000000"/>
          <w:szCs w:val="22"/>
          <w:lang w:val="lt-LT" w:eastAsia="lt-LT"/>
        </w:rPr>
        <w:t>torasemidum</w:t>
      </w:r>
    </w:p>
    <w:p w14:paraId="5C1ED85D" w14:textId="77777777" w:rsidR="008C0F03" w:rsidRPr="00F5669A" w:rsidRDefault="008C0F03" w:rsidP="008C0F03">
      <w:pPr>
        <w:rPr>
          <w:szCs w:val="22"/>
          <w:lang w:val="lt-LT"/>
        </w:rPr>
      </w:pPr>
    </w:p>
    <w:p w14:paraId="265F4034" w14:textId="77777777" w:rsidR="008C0F03" w:rsidRPr="00F5669A" w:rsidRDefault="008C0F03" w:rsidP="008C0F03">
      <w:pPr>
        <w:rPr>
          <w:szCs w:val="22"/>
          <w:lang w:val="lt-LT"/>
        </w:rPr>
      </w:pPr>
    </w:p>
    <w:p w14:paraId="2F2ECB41"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b/>
          <w:szCs w:val="22"/>
          <w:lang w:val="lt-LT"/>
        </w:rPr>
      </w:pPr>
      <w:r w:rsidRPr="00F5669A">
        <w:rPr>
          <w:b/>
          <w:szCs w:val="22"/>
          <w:lang w:val="lt-LT"/>
        </w:rPr>
        <w:t>2.</w:t>
      </w:r>
      <w:r w:rsidRPr="00F5669A">
        <w:rPr>
          <w:b/>
          <w:szCs w:val="22"/>
          <w:lang w:val="lt-LT"/>
        </w:rPr>
        <w:tab/>
        <w:t>VEIKLIOJI (-IOS) MEDŽIAGA (-OS) IR JOS (-Ų) KIEKIS (-IAI)</w:t>
      </w:r>
    </w:p>
    <w:p w14:paraId="31385794" w14:textId="77777777" w:rsidR="008C0F03" w:rsidRPr="00F5669A" w:rsidRDefault="008C0F03" w:rsidP="008C0F03">
      <w:pPr>
        <w:rPr>
          <w:szCs w:val="22"/>
          <w:lang w:val="lt-LT"/>
        </w:rPr>
      </w:pPr>
    </w:p>
    <w:p w14:paraId="59848FDF" w14:textId="77777777" w:rsidR="007A79F5" w:rsidRPr="00F5669A" w:rsidRDefault="007A79F5" w:rsidP="007A79F5">
      <w:pPr>
        <w:widowControl w:val="0"/>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2,5 mg torazemido.</w:t>
      </w:r>
    </w:p>
    <w:p w14:paraId="4D904650" w14:textId="77777777" w:rsidR="007A79F5" w:rsidRPr="00F5669A" w:rsidRDefault="007A79F5" w:rsidP="002E113B">
      <w:pPr>
        <w:widowControl w:val="0"/>
        <w:shd w:val="clear" w:color="auto" w:fill="D9D9D9"/>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5 mg torazemido.</w:t>
      </w:r>
    </w:p>
    <w:p w14:paraId="32E63EE9" w14:textId="77777777" w:rsidR="007A79F5" w:rsidRPr="00F5669A" w:rsidRDefault="007A79F5" w:rsidP="002E113B">
      <w:pPr>
        <w:widowControl w:val="0"/>
        <w:shd w:val="clear" w:color="auto" w:fill="BFBFBF"/>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shd w:val="clear" w:color="auto" w:fill="BFBFBF"/>
          <w:lang w:val="lt-LT" w:bidi="en-US"/>
        </w:rPr>
        <w:t>Kiekvienoje tabletėje yra 10 mg torazemido.</w:t>
      </w:r>
    </w:p>
    <w:p w14:paraId="46082DF0" w14:textId="77777777" w:rsidR="007A79F5" w:rsidRPr="00F5669A" w:rsidRDefault="007A79F5" w:rsidP="002E113B">
      <w:pPr>
        <w:widowControl w:val="0"/>
        <w:shd w:val="clear" w:color="auto" w:fill="A6A6A6"/>
        <w:tabs>
          <w:tab w:val="clear" w:pos="567"/>
        </w:tabs>
        <w:spacing w:line="240" w:lineRule="auto"/>
        <w:jc w:val="both"/>
        <w:rPr>
          <w:rFonts w:eastAsia="Arial Unicode MS"/>
          <w:snapToGrid/>
          <w:color w:val="000000"/>
          <w:szCs w:val="24"/>
          <w:lang w:val="lt-LT" w:bidi="en-US"/>
        </w:rPr>
      </w:pPr>
      <w:r w:rsidRPr="00F5669A">
        <w:rPr>
          <w:rFonts w:eastAsia="Arial Unicode MS"/>
          <w:snapToGrid/>
          <w:color w:val="000000"/>
          <w:szCs w:val="24"/>
          <w:lang w:val="lt-LT" w:bidi="en-US"/>
        </w:rPr>
        <w:t>Kiekvienoje tabletėje yra 20 mg torazemido.</w:t>
      </w:r>
    </w:p>
    <w:p w14:paraId="42D719FE" w14:textId="77777777" w:rsidR="008C0F03" w:rsidRPr="00F5669A" w:rsidRDefault="008C0F03" w:rsidP="008C0F03">
      <w:pPr>
        <w:rPr>
          <w:szCs w:val="22"/>
          <w:lang w:val="lt-LT"/>
        </w:rPr>
      </w:pPr>
    </w:p>
    <w:p w14:paraId="510CFBE4" w14:textId="77777777" w:rsidR="008C0F03" w:rsidRPr="00F5669A" w:rsidRDefault="008C0F03" w:rsidP="008C0F03">
      <w:pPr>
        <w:rPr>
          <w:szCs w:val="22"/>
          <w:lang w:val="lt-LT"/>
        </w:rPr>
      </w:pPr>
    </w:p>
    <w:p w14:paraId="7A2832C4"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szCs w:val="22"/>
          <w:lang w:val="lt-LT"/>
        </w:rPr>
      </w:pPr>
      <w:r w:rsidRPr="00F5669A">
        <w:rPr>
          <w:b/>
          <w:szCs w:val="22"/>
          <w:lang w:val="lt-LT"/>
        </w:rPr>
        <w:t>3.</w:t>
      </w:r>
      <w:r w:rsidRPr="00F5669A">
        <w:rPr>
          <w:b/>
          <w:szCs w:val="22"/>
          <w:lang w:val="lt-LT"/>
        </w:rPr>
        <w:tab/>
        <w:t>PAGALBINIŲ MEDŽIAGŲ SĄRAŠAS</w:t>
      </w:r>
    </w:p>
    <w:p w14:paraId="73307A58" w14:textId="77777777" w:rsidR="008C0F03" w:rsidRPr="00F5669A" w:rsidRDefault="008C0F03" w:rsidP="008C0F03">
      <w:pPr>
        <w:rPr>
          <w:szCs w:val="22"/>
          <w:lang w:val="lt-LT"/>
        </w:rPr>
      </w:pPr>
    </w:p>
    <w:p w14:paraId="25D26699" w14:textId="5FA6807F" w:rsidR="008C0F03" w:rsidRPr="00F5669A" w:rsidRDefault="007A79F5" w:rsidP="008C0F03">
      <w:pPr>
        <w:rPr>
          <w:szCs w:val="22"/>
          <w:lang w:val="lt-LT"/>
        </w:rPr>
      </w:pPr>
      <w:r w:rsidRPr="00F5669A">
        <w:rPr>
          <w:szCs w:val="22"/>
          <w:lang w:val="lt-LT"/>
        </w:rPr>
        <w:t>Vaisto sudėtyje yra laktozės.</w:t>
      </w:r>
    </w:p>
    <w:p w14:paraId="13B6D353" w14:textId="77777777" w:rsidR="007A79F5" w:rsidRPr="00F5669A" w:rsidRDefault="007A79F5" w:rsidP="008C0F03">
      <w:pPr>
        <w:rPr>
          <w:szCs w:val="22"/>
          <w:lang w:val="lt-LT"/>
        </w:rPr>
      </w:pPr>
      <w:r w:rsidRPr="00F5669A">
        <w:rPr>
          <w:szCs w:val="22"/>
          <w:lang w:val="lt-LT"/>
        </w:rPr>
        <w:t>Daugiau informacijos žr. pakuotės lapelyje.</w:t>
      </w:r>
    </w:p>
    <w:p w14:paraId="67D5E586" w14:textId="77777777" w:rsidR="007A79F5" w:rsidRPr="00F5669A" w:rsidRDefault="007A79F5" w:rsidP="008C0F03">
      <w:pPr>
        <w:rPr>
          <w:szCs w:val="22"/>
          <w:lang w:val="lt-LT"/>
        </w:rPr>
      </w:pPr>
    </w:p>
    <w:p w14:paraId="13D345BC" w14:textId="77777777" w:rsidR="007A79F5" w:rsidRPr="00F5669A" w:rsidRDefault="007A79F5" w:rsidP="008C0F03">
      <w:pPr>
        <w:rPr>
          <w:szCs w:val="22"/>
          <w:lang w:val="lt-LT"/>
        </w:rPr>
      </w:pPr>
    </w:p>
    <w:p w14:paraId="2B270109"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szCs w:val="22"/>
          <w:lang w:val="lt-LT"/>
        </w:rPr>
      </w:pPr>
      <w:r w:rsidRPr="00F5669A">
        <w:rPr>
          <w:b/>
          <w:szCs w:val="22"/>
          <w:lang w:val="lt-LT"/>
        </w:rPr>
        <w:t>4.</w:t>
      </w:r>
      <w:r w:rsidRPr="00F5669A">
        <w:rPr>
          <w:b/>
          <w:szCs w:val="22"/>
          <w:lang w:val="lt-LT"/>
        </w:rPr>
        <w:tab/>
        <w:t>FARMACINĖ FORMA IR KIEKIS PAKUOTĖJE</w:t>
      </w:r>
    </w:p>
    <w:p w14:paraId="125F718A" w14:textId="77777777" w:rsidR="008C0F03" w:rsidRPr="00F5669A" w:rsidRDefault="008C0F03" w:rsidP="008C0F03">
      <w:pPr>
        <w:rPr>
          <w:szCs w:val="22"/>
          <w:lang w:val="lt-LT"/>
        </w:rPr>
      </w:pPr>
    </w:p>
    <w:p w14:paraId="7293889B" w14:textId="77777777" w:rsidR="008C0F03" w:rsidRPr="00F5669A" w:rsidRDefault="007A79F5" w:rsidP="008C0F03">
      <w:pPr>
        <w:rPr>
          <w:szCs w:val="22"/>
          <w:lang w:val="lt-LT"/>
        </w:rPr>
      </w:pPr>
      <w:r w:rsidRPr="00F5669A">
        <w:rPr>
          <w:szCs w:val="22"/>
          <w:highlight w:val="lightGray"/>
          <w:lang w:val="lt-LT"/>
        </w:rPr>
        <w:t>Tabletė</w:t>
      </w:r>
    </w:p>
    <w:p w14:paraId="20EC9B78" w14:textId="77777777" w:rsidR="008C0F03" w:rsidRPr="00F5669A" w:rsidRDefault="008C0F03" w:rsidP="008C0F03">
      <w:pPr>
        <w:rPr>
          <w:szCs w:val="22"/>
          <w:lang w:val="lt-LT"/>
        </w:rPr>
      </w:pPr>
    </w:p>
    <w:p w14:paraId="3015197F" w14:textId="77777777" w:rsidR="00852517" w:rsidRDefault="004E2767" w:rsidP="00EB54DD">
      <w:pPr>
        <w:widowControl w:val="0"/>
        <w:shd w:val="clear" w:color="auto" w:fill="F2F2F2"/>
        <w:tabs>
          <w:tab w:val="clear" w:pos="567"/>
        </w:tabs>
        <w:spacing w:line="240" w:lineRule="auto"/>
        <w:rPr>
          <w:rFonts w:eastAsia="Arial Unicode MS"/>
          <w:snapToGrid/>
          <w:color w:val="000000"/>
          <w:szCs w:val="22"/>
          <w:lang w:val="lt-LT" w:bidi="en-US"/>
        </w:rPr>
      </w:pPr>
      <w:r>
        <w:rPr>
          <w:rFonts w:eastAsia="Arial Unicode MS"/>
          <w:snapToGrid/>
          <w:color w:val="000000"/>
          <w:szCs w:val="22"/>
          <w:lang w:val="lt-LT" w:bidi="en-US"/>
        </w:rPr>
        <w:t>&lt;</w:t>
      </w:r>
      <w:r w:rsidR="00852517" w:rsidRPr="00852517">
        <w:rPr>
          <w:rFonts w:eastAsia="Arial Unicode MS"/>
          <w:snapToGrid/>
          <w:color w:val="000000"/>
          <w:szCs w:val="22"/>
          <w:lang w:val="lt-LT" w:bidi="en-US"/>
        </w:rPr>
        <w:t>Torasemide STADA 2,5 mg tabletės</w:t>
      </w:r>
      <w:r>
        <w:rPr>
          <w:rFonts w:eastAsia="Arial Unicode MS"/>
          <w:snapToGrid/>
          <w:color w:val="000000"/>
          <w:szCs w:val="22"/>
          <w:lang w:val="lt-LT" w:bidi="en-US"/>
        </w:rPr>
        <w:t>&gt;</w:t>
      </w:r>
    </w:p>
    <w:p w14:paraId="347FDAE1" w14:textId="77777777" w:rsidR="00852517" w:rsidRPr="00852517" w:rsidRDefault="00852517" w:rsidP="00EB54DD">
      <w:pPr>
        <w:widowControl w:val="0"/>
        <w:shd w:val="clear" w:color="auto" w:fill="F2F2F2"/>
        <w:tabs>
          <w:tab w:val="clear" w:pos="567"/>
        </w:tabs>
        <w:spacing w:line="240" w:lineRule="auto"/>
        <w:rPr>
          <w:rFonts w:eastAsia="Arial Unicode MS"/>
          <w:snapToGrid/>
          <w:color w:val="000000"/>
          <w:szCs w:val="22"/>
          <w:lang w:val="lt-LT" w:bidi="en-US"/>
        </w:rPr>
      </w:pPr>
      <w:r w:rsidRPr="00852517">
        <w:rPr>
          <w:rFonts w:eastAsia="Arial Unicode MS"/>
          <w:snapToGrid/>
          <w:color w:val="000000"/>
          <w:szCs w:val="22"/>
          <w:lang w:val="lt-LT" w:bidi="en-US"/>
        </w:rPr>
        <w:t>20 tablečių</w:t>
      </w:r>
    </w:p>
    <w:p w14:paraId="27FCB6FE" w14:textId="77777777" w:rsidR="00852517" w:rsidRPr="004E2767" w:rsidRDefault="00852517" w:rsidP="00EB54DD">
      <w:pPr>
        <w:widowControl w:val="0"/>
        <w:shd w:val="clear" w:color="auto" w:fill="F2F2F2"/>
        <w:tabs>
          <w:tab w:val="clear" w:pos="567"/>
        </w:tabs>
        <w:spacing w:line="240" w:lineRule="auto"/>
        <w:rPr>
          <w:rFonts w:eastAsia="Arial Unicode MS"/>
          <w:snapToGrid/>
          <w:color w:val="000000"/>
          <w:szCs w:val="22"/>
          <w:lang w:val="lt-LT" w:bidi="en-US"/>
        </w:rPr>
      </w:pPr>
      <w:r w:rsidRPr="004E2767">
        <w:rPr>
          <w:rFonts w:eastAsia="Arial Unicode MS"/>
          <w:snapToGrid/>
          <w:color w:val="000000"/>
          <w:szCs w:val="22"/>
          <w:lang w:val="lt-LT" w:bidi="en-US"/>
        </w:rPr>
        <w:t>50 tablečių</w:t>
      </w:r>
    </w:p>
    <w:p w14:paraId="2504EC2B" w14:textId="77777777" w:rsidR="00852517" w:rsidRDefault="00852517" w:rsidP="00EB54DD">
      <w:pPr>
        <w:widowControl w:val="0"/>
        <w:shd w:val="clear" w:color="auto" w:fill="F2F2F2"/>
        <w:tabs>
          <w:tab w:val="clear" w:pos="567"/>
        </w:tabs>
        <w:spacing w:line="240" w:lineRule="auto"/>
        <w:rPr>
          <w:rFonts w:eastAsia="Arial Unicode MS"/>
          <w:snapToGrid/>
          <w:color w:val="000000"/>
          <w:szCs w:val="22"/>
          <w:lang w:val="lt-LT" w:bidi="en-US"/>
        </w:rPr>
      </w:pPr>
      <w:r w:rsidRPr="004E2767">
        <w:rPr>
          <w:rFonts w:eastAsia="Arial Unicode MS"/>
          <w:snapToGrid/>
          <w:color w:val="000000"/>
          <w:szCs w:val="22"/>
          <w:lang w:val="lt-LT" w:bidi="en-US"/>
        </w:rPr>
        <w:t>100 tablečių</w:t>
      </w:r>
    </w:p>
    <w:p w14:paraId="48E4E272" w14:textId="77777777" w:rsidR="00852517" w:rsidRDefault="004E2767" w:rsidP="00EB54DD">
      <w:pPr>
        <w:widowControl w:val="0"/>
        <w:shd w:val="clear" w:color="auto" w:fill="D9D9D9"/>
        <w:tabs>
          <w:tab w:val="clear" w:pos="567"/>
        </w:tabs>
        <w:spacing w:line="240" w:lineRule="auto"/>
        <w:rPr>
          <w:rFonts w:eastAsia="Arial Unicode MS"/>
          <w:snapToGrid/>
          <w:color w:val="000000"/>
          <w:szCs w:val="22"/>
          <w:lang w:val="lt-LT" w:bidi="en-US"/>
        </w:rPr>
      </w:pPr>
      <w:r>
        <w:rPr>
          <w:rFonts w:eastAsia="Arial Unicode MS"/>
          <w:snapToGrid/>
          <w:color w:val="000000"/>
          <w:szCs w:val="22"/>
          <w:lang w:val="lt-LT" w:bidi="en-US"/>
        </w:rPr>
        <w:t>&lt;</w:t>
      </w:r>
      <w:r w:rsidR="00852517" w:rsidRPr="00852517">
        <w:rPr>
          <w:rFonts w:eastAsia="Arial Unicode MS"/>
          <w:snapToGrid/>
          <w:color w:val="000000"/>
          <w:szCs w:val="22"/>
          <w:lang w:val="lt-LT" w:bidi="en-US"/>
        </w:rPr>
        <w:t>Torasemide STADA 5 mg tabletės</w:t>
      </w:r>
      <w:r>
        <w:rPr>
          <w:rFonts w:eastAsia="Arial Unicode MS"/>
          <w:snapToGrid/>
          <w:color w:val="000000"/>
          <w:szCs w:val="22"/>
          <w:lang w:val="lt-LT" w:bidi="en-US"/>
        </w:rPr>
        <w:t>&gt;</w:t>
      </w:r>
    </w:p>
    <w:p w14:paraId="0FD00B6E" w14:textId="77777777" w:rsidR="004E2767" w:rsidRPr="00852517" w:rsidRDefault="004E2767" w:rsidP="00EB54DD">
      <w:pPr>
        <w:widowControl w:val="0"/>
        <w:shd w:val="clear" w:color="auto" w:fill="D9D9D9"/>
        <w:tabs>
          <w:tab w:val="clear" w:pos="567"/>
        </w:tabs>
        <w:spacing w:line="240" w:lineRule="auto"/>
        <w:rPr>
          <w:rFonts w:eastAsia="Arial Unicode MS"/>
          <w:snapToGrid/>
          <w:color w:val="000000"/>
          <w:szCs w:val="22"/>
          <w:lang w:val="lt-LT" w:bidi="en-US"/>
        </w:rPr>
      </w:pPr>
      <w:r>
        <w:rPr>
          <w:rFonts w:eastAsia="Arial Unicode MS"/>
          <w:snapToGrid/>
          <w:color w:val="000000"/>
          <w:szCs w:val="22"/>
          <w:lang w:val="lt-LT" w:bidi="en-US"/>
        </w:rPr>
        <w:t>3</w:t>
      </w:r>
      <w:r w:rsidRPr="00852517">
        <w:rPr>
          <w:rFonts w:eastAsia="Arial Unicode MS"/>
          <w:snapToGrid/>
          <w:color w:val="000000"/>
          <w:szCs w:val="22"/>
          <w:lang w:val="lt-LT" w:bidi="en-US"/>
        </w:rPr>
        <w:t>0 tablečių</w:t>
      </w:r>
    </w:p>
    <w:p w14:paraId="3B533089" w14:textId="77777777" w:rsidR="004E2767" w:rsidRPr="004E2767" w:rsidRDefault="004E2767" w:rsidP="00EB54DD">
      <w:pPr>
        <w:widowControl w:val="0"/>
        <w:shd w:val="clear" w:color="auto" w:fill="D9D9D9"/>
        <w:tabs>
          <w:tab w:val="clear" w:pos="567"/>
        </w:tabs>
        <w:spacing w:line="240" w:lineRule="auto"/>
        <w:rPr>
          <w:rFonts w:eastAsia="Arial Unicode MS"/>
          <w:snapToGrid/>
          <w:color w:val="000000"/>
          <w:szCs w:val="22"/>
          <w:lang w:val="lt-LT" w:bidi="en-US"/>
        </w:rPr>
      </w:pPr>
      <w:r w:rsidRPr="004E2767">
        <w:rPr>
          <w:rFonts w:eastAsia="Arial Unicode MS"/>
          <w:snapToGrid/>
          <w:color w:val="000000"/>
          <w:szCs w:val="22"/>
          <w:lang w:val="lt-LT" w:bidi="en-US"/>
        </w:rPr>
        <w:t>50 tablečių</w:t>
      </w:r>
    </w:p>
    <w:p w14:paraId="0179CCBE" w14:textId="77777777" w:rsidR="004E2767" w:rsidRDefault="004E2767" w:rsidP="00EB54DD">
      <w:pPr>
        <w:widowControl w:val="0"/>
        <w:shd w:val="clear" w:color="auto" w:fill="D9D9D9"/>
        <w:tabs>
          <w:tab w:val="clear" w:pos="567"/>
        </w:tabs>
        <w:spacing w:line="240" w:lineRule="auto"/>
        <w:rPr>
          <w:rFonts w:eastAsia="Arial Unicode MS"/>
          <w:snapToGrid/>
          <w:color w:val="000000"/>
          <w:szCs w:val="22"/>
          <w:lang w:val="lt-LT" w:bidi="en-US"/>
        </w:rPr>
      </w:pPr>
      <w:r w:rsidRPr="004E2767">
        <w:rPr>
          <w:rFonts w:eastAsia="Arial Unicode MS"/>
          <w:snapToGrid/>
          <w:color w:val="000000"/>
          <w:szCs w:val="22"/>
          <w:lang w:val="lt-LT" w:bidi="en-US"/>
        </w:rPr>
        <w:t>100 tablečių</w:t>
      </w:r>
    </w:p>
    <w:p w14:paraId="38B047C0" w14:textId="77777777" w:rsidR="004E2767" w:rsidRDefault="004E2767" w:rsidP="00EB54DD">
      <w:pPr>
        <w:widowControl w:val="0"/>
        <w:shd w:val="clear" w:color="auto" w:fill="BFBFBF"/>
        <w:tabs>
          <w:tab w:val="clear" w:pos="567"/>
        </w:tabs>
        <w:spacing w:line="240" w:lineRule="auto"/>
        <w:rPr>
          <w:rFonts w:eastAsia="Arial Unicode MS"/>
          <w:snapToGrid/>
          <w:color w:val="000000"/>
          <w:szCs w:val="22"/>
          <w:lang w:val="lt-LT" w:bidi="en-US"/>
        </w:rPr>
      </w:pPr>
      <w:r>
        <w:rPr>
          <w:rFonts w:eastAsia="Arial Unicode MS"/>
          <w:snapToGrid/>
          <w:color w:val="000000"/>
          <w:szCs w:val="22"/>
          <w:lang w:val="lt-LT" w:bidi="en-US"/>
        </w:rPr>
        <w:t>&lt;</w:t>
      </w:r>
      <w:r w:rsidRPr="00852517">
        <w:rPr>
          <w:rFonts w:eastAsia="Arial Unicode MS"/>
          <w:snapToGrid/>
          <w:color w:val="000000"/>
          <w:szCs w:val="22"/>
          <w:lang w:val="lt-LT" w:bidi="en-US"/>
        </w:rPr>
        <w:t xml:space="preserve">Torasemide STADA </w:t>
      </w:r>
      <w:r>
        <w:rPr>
          <w:rFonts w:eastAsia="Arial Unicode MS"/>
          <w:snapToGrid/>
          <w:color w:val="000000"/>
          <w:szCs w:val="22"/>
          <w:lang w:val="lt-LT" w:bidi="en-US"/>
        </w:rPr>
        <w:t>10</w:t>
      </w:r>
      <w:r w:rsidRPr="00852517">
        <w:rPr>
          <w:rFonts w:eastAsia="Arial Unicode MS"/>
          <w:snapToGrid/>
          <w:color w:val="000000"/>
          <w:szCs w:val="22"/>
          <w:lang w:val="lt-LT" w:bidi="en-US"/>
        </w:rPr>
        <w:t xml:space="preserve"> mg tabletės</w:t>
      </w:r>
      <w:r>
        <w:rPr>
          <w:rFonts w:eastAsia="Arial Unicode MS"/>
          <w:snapToGrid/>
          <w:color w:val="000000"/>
          <w:szCs w:val="22"/>
          <w:lang w:val="lt-LT" w:bidi="en-US"/>
        </w:rPr>
        <w:t>&gt;</w:t>
      </w:r>
    </w:p>
    <w:p w14:paraId="5DBD6977" w14:textId="77777777" w:rsidR="004E2767" w:rsidRPr="00852517" w:rsidRDefault="004E2767" w:rsidP="00EB54DD">
      <w:pPr>
        <w:widowControl w:val="0"/>
        <w:shd w:val="clear" w:color="auto" w:fill="BFBFBF"/>
        <w:tabs>
          <w:tab w:val="clear" w:pos="567"/>
        </w:tabs>
        <w:spacing w:line="240" w:lineRule="auto"/>
        <w:rPr>
          <w:rFonts w:eastAsia="Arial Unicode MS"/>
          <w:snapToGrid/>
          <w:color w:val="000000"/>
          <w:szCs w:val="22"/>
          <w:lang w:val="lt-LT" w:bidi="en-US"/>
        </w:rPr>
      </w:pPr>
      <w:r>
        <w:rPr>
          <w:rFonts w:eastAsia="Arial Unicode MS"/>
          <w:snapToGrid/>
          <w:color w:val="000000"/>
          <w:szCs w:val="22"/>
          <w:lang w:val="lt-LT" w:bidi="en-US"/>
        </w:rPr>
        <w:t>3</w:t>
      </w:r>
      <w:r w:rsidRPr="00852517">
        <w:rPr>
          <w:rFonts w:eastAsia="Arial Unicode MS"/>
          <w:snapToGrid/>
          <w:color w:val="000000"/>
          <w:szCs w:val="22"/>
          <w:lang w:val="lt-LT" w:bidi="en-US"/>
        </w:rPr>
        <w:t>0 tablečių</w:t>
      </w:r>
    </w:p>
    <w:p w14:paraId="4683E1EE" w14:textId="77777777" w:rsidR="004E2767" w:rsidRPr="004E2767" w:rsidRDefault="004E2767" w:rsidP="00EB54DD">
      <w:pPr>
        <w:widowControl w:val="0"/>
        <w:shd w:val="clear" w:color="auto" w:fill="BFBFBF"/>
        <w:tabs>
          <w:tab w:val="clear" w:pos="567"/>
        </w:tabs>
        <w:spacing w:line="240" w:lineRule="auto"/>
        <w:rPr>
          <w:rFonts w:eastAsia="Arial Unicode MS"/>
          <w:snapToGrid/>
          <w:color w:val="000000"/>
          <w:szCs w:val="22"/>
          <w:lang w:val="lt-LT" w:bidi="en-US"/>
        </w:rPr>
      </w:pPr>
      <w:r w:rsidRPr="004E2767">
        <w:rPr>
          <w:rFonts w:eastAsia="Arial Unicode MS"/>
          <w:snapToGrid/>
          <w:color w:val="000000"/>
          <w:szCs w:val="22"/>
          <w:lang w:val="lt-LT" w:bidi="en-US"/>
        </w:rPr>
        <w:t>50 tablečių</w:t>
      </w:r>
    </w:p>
    <w:p w14:paraId="4C7F5049" w14:textId="77777777" w:rsidR="004E2767" w:rsidRDefault="004E2767" w:rsidP="00EB54DD">
      <w:pPr>
        <w:widowControl w:val="0"/>
        <w:shd w:val="clear" w:color="auto" w:fill="BFBFBF"/>
        <w:tabs>
          <w:tab w:val="clear" w:pos="567"/>
        </w:tabs>
        <w:spacing w:line="240" w:lineRule="auto"/>
        <w:rPr>
          <w:rFonts w:eastAsia="Arial Unicode MS"/>
          <w:snapToGrid/>
          <w:color w:val="000000"/>
          <w:szCs w:val="22"/>
          <w:lang w:val="lt-LT" w:bidi="en-US"/>
        </w:rPr>
      </w:pPr>
      <w:r w:rsidRPr="004E2767">
        <w:rPr>
          <w:rFonts w:eastAsia="Arial Unicode MS"/>
          <w:snapToGrid/>
          <w:color w:val="000000"/>
          <w:szCs w:val="22"/>
          <w:lang w:val="lt-LT" w:bidi="en-US"/>
        </w:rPr>
        <w:t>100 tablečių</w:t>
      </w:r>
    </w:p>
    <w:p w14:paraId="4B37DEC7" w14:textId="77777777" w:rsidR="004E2767" w:rsidRDefault="004E2767" w:rsidP="00EB54DD">
      <w:pPr>
        <w:widowControl w:val="0"/>
        <w:shd w:val="clear" w:color="auto" w:fill="A6A6A6"/>
        <w:tabs>
          <w:tab w:val="clear" w:pos="567"/>
        </w:tabs>
        <w:spacing w:line="240" w:lineRule="auto"/>
        <w:rPr>
          <w:rFonts w:eastAsia="Arial Unicode MS"/>
          <w:snapToGrid/>
          <w:color w:val="000000"/>
          <w:szCs w:val="22"/>
          <w:lang w:val="lt-LT" w:bidi="en-US"/>
        </w:rPr>
      </w:pPr>
      <w:r>
        <w:rPr>
          <w:rFonts w:eastAsia="Arial Unicode MS"/>
          <w:snapToGrid/>
          <w:color w:val="000000"/>
          <w:szCs w:val="22"/>
          <w:lang w:val="lt-LT" w:bidi="en-US"/>
        </w:rPr>
        <w:t>&lt;</w:t>
      </w:r>
      <w:r w:rsidRPr="00852517">
        <w:rPr>
          <w:rFonts w:eastAsia="Arial Unicode MS"/>
          <w:snapToGrid/>
          <w:color w:val="000000"/>
          <w:szCs w:val="22"/>
          <w:lang w:val="lt-LT" w:bidi="en-US"/>
        </w:rPr>
        <w:t xml:space="preserve">Torasemide STADA </w:t>
      </w:r>
      <w:r>
        <w:rPr>
          <w:rFonts w:eastAsia="Arial Unicode MS"/>
          <w:snapToGrid/>
          <w:color w:val="000000"/>
          <w:szCs w:val="22"/>
          <w:lang w:val="lt-LT" w:bidi="en-US"/>
        </w:rPr>
        <w:t>20</w:t>
      </w:r>
      <w:r w:rsidRPr="00852517">
        <w:rPr>
          <w:rFonts w:eastAsia="Arial Unicode MS"/>
          <w:snapToGrid/>
          <w:color w:val="000000"/>
          <w:szCs w:val="22"/>
          <w:lang w:val="lt-LT" w:bidi="en-US"/>
        </w:rPr>
        <w:t xml:space="preserve"> mg tabletės</w:t>
      </w:r>
      <w:r>
        <w:rPr>
          <w:rFonts w:eastAsia="Arial Unicode MS"/>
          <w:snapToGrid/>
          <w:color w:val="000000"/>
          <w:szCs w:val="22"/>
          <w:lang w:val="lt-LT" w:bidi="en-US"/>
        </w:rPr>
        <w:t>&gt;</w:t>
      </w:r>
    </w:p>
    <w:p w14:paraId="396A6577" w14:textId="77777777" w:rsidR="004E2767" w:rsidRPr="00852517" w:rsidRDefault="004E2767" w:rsidP="00EB54DD">
      <w:pPr>
        <w:widowControl w:val="0"/>
        <w:shd w:val="clear" w:color="auto" w:fill="A6A6A6"/>
        <w:tabs>
          <w:tab w:val="clear" w:pos="567"/>
        </w:tabs>
        <w:spacing w:line="240" w:lineRule="auto"/>
        <w:rPr>
          <w:rFonts w:eastAsia="Arial Unicode MS"/>
          <w:snapToGrid/>
          <w:color w:val="000000"/>
          <w:szCs w:val="22"/>
          <w:lang w:val="lt-LT" w:bidi="en-US"/>
        </w:rPr>
      </w:pPr>
      <w:r>
        <w:rPr>
          <w:rFonts w:eastAsia="Arial Unicode MS"/>
          <w:snapToGrid/>
          <w:color w:val="000000"/>
          <w:szCs w:val="22"/>
          <w:lang w:val="lt-LT" w:bidi="en-US"/>
        </w:rPr>
        <w:t>3</w:t>
      </w:r>
      <w:r w:rsidRPr="00852517">
        <w:rPr>
          <w:rFonts w:eastAsia="Arial Unicode MS"/>
          <w:snapToGrid/>
          <w:color w:val="000000"/>
          <w:szCs w:val="22"/>
          <w:lang w:val="lt-LT" w:bidi="en-US"/>
        </w:rPr>
        <w:t>0 tablečių</w:t>
      </w:r>
    </w:p>
    <w:p w14:paraId="41C352A8" w14:textId="77777777" w:rsidR="004E2767" w:rsidRPr="004E2767" w:rsidRDefault="004E2767" w:rsidP="00EB54DD">
      <w:pPr>
        <w:widowControl w:val="0"/>
        <w:shd w:val="clear" w:color="auto" w:fill="A6A6A6"/>
        <w:tabs>
          <w:tab w:val="clear" w:pos="567"/>
        </w:tabs>
        <w:spacing w:line="240" w:lineRule="auto"/>
        <w:rPr>
          <w:rFonts w:eastAsia="Arial Unicode MS"/>
          <w:snapToGrid/>
          <w:color w:val="000000"/>
          <w:szCs w:val="22"/>
          <w:lang w:val="lt-LT" w:bidi="en-US"/>
        </w:rPr>
      </w:pPr>
      <w:r w:rsidRPr="004E2767">
        <w:rPr>
          <w:rFonts w:eastAsia="Arial Unicode MS"/>
          <w:snapToGrid/>
          <w:color w:val="000000"/>
          <w:szCs w:val="22"/>
          <w:lang w:val="lt-LT" w:bidi="en-US"/>
        </w:rPr>
        <w:t>50 tablečių</w:t>
      </w:r>
    </w:p>
    <w:p w14:paraId="7D46DB5B" w14:textId="77777777" w:rsidR="004E2767" w:rsidRDefault="004E2767" w:rsidP="00EB54DD">
      <w:pPr>
        <w:widowControl w:val="0"/>
        <w:shd w:val="clear" w:color="auto" w:fill="A6A6A6"/>
        <w:tabs>
          <w:tab w:val="clear" w:pos="567"/>
        </w:tabs>
        <w:spacing w:line="240" w:lineRule="auto"/>
        <w:rPr>
          <w:rFonts w:eastAsia="Arial Unicode MS"/>
          <w:snapToGrid/>
          <w:color w:val="000000"/>
          <w:szCs w:val="22"/>
          <w:lang w:val="lt-LT" w:bidi="en-US"/>
        </w:rPr>
      </w:pPr>
      <w:r w:rsidRPr="004E2767">
        <w:rPr>
          <w:rFonts w:eastAsia="Arial Unicode MS"/>
          <w:snapToGrid/>
          <w:color w:val="000000"/>
          <w:szCs w:val="22"/>
          <w:lang w:val="lt-LT" w:bidi="en-US"/>
        </w:rPr>
        <w:t>100 tablečių</w:t>
      </w:r>
    </w:p>
    <w:p w14:paraId="225A3A95" w14:textId="77777777" w:rsidR="008C0F03" w:rsidRPr="00F5669A" w:rsidRDefault="008C0F03" w:rsidP="008C0F03">
      <w:pPr>
        <w:pStyle w:val="Pagrindinistekstas"/>
        <w:kinsoku w:val="0"/>
        <w:overflowPunct w:val="0"/>
        <w:rPr>
          <w:color w:val="auto"/>
          <w:szCs w:val="22"/>
          <w:lang w:val="lt-LT"/>
        </w:rPr>
      </w:pPr>
    </w:p>
    <w:p w14:paraId="7A8617CE" w14:textId="77777777" w:rsidR="008C0F03" w:rsidRPr="00F5669A" w:rsidRDefault="008C0F03" w:rsidP="008C0F03">
      <w:pPr>
        <w:rPr>
          <w:szCs w:val="22"/>
          <w:lang w:val="lt-LT"/>
        </w:rPr>
      </w:pPr>
    </w:p>
    <w:p w14:paraId="054C2417"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szCs w:val="22"/>
          <w:lang w:val="lt-LT"/>
        </w:rPr>
      </w:pPr>
      <w:r w:rsidRPr="00F5669A">
        <w:rPr>
          <w:b/>
          <w:szCs w:val="22"/>
          <w:lang w:val="lt-LT"/>
        </w:rPr>
        <w:t>5.</w:t>
      </w:r>
      <w:r w:rsidRPr="00F5669A">
        <w:rPr>
          <w:b/>
          <w:szCs w:val="22"/>
          <w:lang w:val="lt-LT"/>
        </w:rPr>
        <w:tab/>
        <w:t>VARTOJIMO METODAS IR BŪDAS (-AI)</w:t>
      </w:r>
    </w:p>
    <w:p w14:paraId="55112959" w14:textId="77777777" w:rsidR="008C0F03" w:rsidRPr="00F5669A" w:rsidRDefault="008C0F03" w:rsidP="008C0F03">
      <w:pPr>
        <w:rPr>
          <w:szCs w:val="22"/>
          <w:lang w:val="lt-LT"/>
        </w:rPr>
      </w:pPr>
    </w:p>
    <w:p w14:paraId="0E6C0E81" w14:textId="77777777" w:rsidR="008C0F03" w:rsidRPr="00F5669A" w:rsidRDefault="008C0F03" w:rsidP="008C0F03">
      <w:pPr>
        <w:pStyle w:val="Pagrindinistekstas"/>
        <w:kinsoku w:val="0"/>
        <w:overflowPunct w:val="0"/>
        <w:rPr>
          <w:i w:val="0"/>
          <w:iCs/>
          <w:color w:val="auto"/>
          <w:spacing w:val="-4"/>
          <w:szCs w:val="22"/>
          <w:lang w:val="lt-LT"/>
        </w:rPr>
      </w:pPr>
      <w:r w:rsidRPr="00F5669A">
        <w:rPr>
          <w:i w:val="0"/>
          <w:iCs/>
          <w:color w:val="auto"/>
          <w:szCs w:val="22"/>
          <w:lang w:val="lt-LT"/>
        </w:rPr>
        <w:t>Vartoti</w:t>
      </w:r>
      <w:r w:rsidRPr="00F5669A">
        <w:rPr>
          <w:i w:val="0"/>
          <w:iCs/>
          <w:color w:val="auto"/>
          <w:spacing w:val="-1"/>
          <w:szCs w:val="22"/>
          <w:lang w:val="lt-LT"/>
        </w:rPr>
        <w:t xml:space="preserve"> </w:t>
      </w:r>
      <w:r w:rsidRPr="00F5669A">
        <w:rPr>
          <w:i w:val="0"/>
          <w:iCs/>
          <w:color w:val="auto"/>
          <w:szCs w:val="22"/>
          <w:lang w:val="lt-LT"/>
        </w:rPr>
        <w:t>per</w:t>
      </w:r>
      <w:r w:rsidRPr="00F5669A">
        <w:rPr>
          <w:i w:val="0"/>
          <w:iCs/>
          <w:color w:val="auto"/>
          <w:spacing w:val="-1"/>
          <w:szCs w:val="22"/>
          <w:lang w:val="lt-LT"/>
        </w:rPr>
        <w:t xml:space="preserve"> </w:t>
      </w:r>
      <w:r w:rsidRPr="00F5669A">
        <w:rPr>
          <w:i w:val="0"/>
          <w:iCs/>
          <w:color w:val="auto"/>
          <w:spacing w:val="-4"/>
          <w:szCs w:val="22"/>
          <w:lang w:val="lt-LT"/>
        </w:rPr>
        <w:t>burną.</w:t>
      </w:r>
    </w:p>
    <w:p w14:paraId="6275362A" w14:textId="77777777" w:rsidR="008C0F03" w:rsidRPr="00F5669A" w:rsidRDefault="008C0F03" w:rsidP="008C0F03">
      <w:pPr>
        <w:pStyle w:val="Pagrindinistekstas"/>
        <w:kinsoku w:val="0"/>
        <w:overflowPunct w:val="0"/>
        <w:rPr>
          <w:i w:val="0"/>
          <w:iCs/>
          <w:color w:val="auto"/>
          <w:spacing w:val="-2"/>
          <w:szCs w:val="22"/>
          <w:lang w:val="lt-LT"/>
        </w:rPr>
      </w:pPr>
      <w:r w:rsidRPr="00F5669A">
        <w:rPr>
          <w:i w:val="0"/>
          <w:iCs/>
          <w:color w:val="auto"/>
          <w:szCs w:val="22"/>
          <w:lang w:val="lt-LT"/>
        </w:rPr>
        <w:t>Prieš</w:t>
      </w:r>
      <w:r w:rsidRPr="00F5669A">
        <w:rPr>
          <w:i w:val="0"/>
          <w:iCs/>
          <w:color w:val="auto"/>
          <w:spacing w:val="-9"/>
          <w:szCs w:val="22"/>
          <w:lang w:val="lt-LT"/>
        </w:rPr>
        <w:t xml:space="preserve"> </w:t>
      </w:r>
      <w:r w:rsidRPr="00F5669A">
        <w:rPr>
          <w:i w:val="0"/>
          <w:iCs/>
          <w:color w:val="auto"/>
          <w:szCs w:val="22"/>
          <w:lang w:val="lt-LT"/>
        </w:rPr>
        <w:t>vartojimą</w:t>
      </w:r>
      <w:r w:rsidRPr="00F5669A">
        <w:rPr>
          <w:i w:val="0"/>
          <w:iCs/>
          <w:color w:val="auto"/>
          <w:spacing w:val="-9"/>
          <w:szCs w:val="22"/>
          <w:lang w:val="lt-LT"/>
        </w:rPr>
        <w:t xml:space="preserve"> </w:t>
      </w:r>
      <w:r w:rsidRPr="00F5669A">
        <w:rPr>
          <w:i w:val="0"/>
          <w:iCs/>
          <w:color w:val="auto"/>
          <w:szCs w:val="22"/>
          <w:lang w:val="lt-LT"/>
        </w:rPr>
        <w:t>perskaitykite</w:t>
      </w:r>
      <w:r w:rsidRPr="00F5669A">
        <w:rPr>
          <w:i w:val="0"/>
          <w:iCs/>
          <w:color w:val="auto"/>
          <w:spacing w:val="-7"/>
          <w:szCs w:val="22"/>
          <w:lang w:val="lt-LT"/>
        </w:rPr>
        <w:t xml:space="preserve"> </w:t>
      </w:r>
      <w:r w:rsidRPr="00F5669A">
        <w:rPr>
          <w:i w:val="0"/>
          <w:iCs/>
          <w:color w:val="auto"/>
          <w:szCs w:val="22"/>
          <w:lang w:val="lt-LT"/>
        </w:rPr>
        <w:t>pakuotės</w:t>
      </w:r>
      <w:r w:rsidRPr="00F5669A">
        <w:rPr>
          <w:i w:val="0"/>
          <w:iCs/>
          <w:color w:val="auto"/>
          <w:spacing w:val="-7"/>
          <w:szCs w:val="22"/>
          <w:lang w:val="lt-LT"/>
        </w:rPr>
        <w:t xml:space="preserve"> </w:t>
      </w:r>
      <w:r w:rsidRPr="00F5669A">
        <w:rPr>
          <w:i w:val="0"/>
          <w:iCs/>
          <w:color w:val="auto"/>
          <w:spacing w:val="-2"/>
          <w:szCs w:val="22"/>
          <w:lang w:val="lt-LT"/>
        </w:rPr>
        <w:t>lapelį.</w:t>
      </w:r>
    </w:p>
    <w:p w14:paraId="45ABD827" w14:textId="77777777" w:rsidR="008C0F03" w:rsidRPr="00F5669A" w:rsidRDefault="008C0F03" w:rsidP="008C0F03">
      <w:pPr>
        <w:pStyle w:val="Pagrindinistekstas"/>
        <w:kinsoku w:val="0"/>
        <w:overflowPunct w:val="0"/>
        <w:rPr>
          <w:color w:val="auto"/>
          <w:spacing w:val="-4"/>
          <w:szCs w:val="22"/>
          <w:lang w:val="lt-LT"/>
        </w:rPr>
      </w:pPr>
    </w:p>
    <w:p w14:paraId="6C902369" w14:textId="77777777" w:rsidR="008C0F03" w:rsidRPr="00F5669A" w:rsidRDefault="008C0F03" w:rsidP="008C0F03">
      <w:pPr>
        <w:rPr>
          <w:szCs w:val="22"/>
          <w:lang w:val="lt-LT"/>
        </w:rPr>
      </w:pPr>
    </w:p>
    <w:p w14:paraId="70AB6BC7"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szCs w:val="22"/>
          <w:lang w:val="lt-LT"/>
        </w:rPr>
      </w:pPr>
      <w:r w:rsidRPr="00F5669A">
        <w:rPr>
          <w:b/>
          <w:szCs w:val="22"/>
          <w:lang w:val="lt-LT"/>
        </w:rPr>
        <w:t>6.</w:t>
      </w:r>
      <w:r w:rsidRPr="00F5669A">
        <w:rPr>
          <w:b/>
          <w:szCs w:val="22"/>
          <w:lang w:val="lt-LT"/>
        </w:rPr>
        <w:tab/>
        <w:t>SPECIALUS ĮSPĖJIMAS, KAD VAISTINĮ PREPARATĄ BŪTINA LAIKYTI VAIKAMS NEPASTEBIMOJE IR NEPASIEKIAMOJE VIETOJE</w:t>
      </w:r>
    </w:p>
    <w:p w14:paraId="7B529C36" w14:textId="77777777" w:rsidR="008C0F03" w:rsidRPr="00F5669A" w:rsidRDefault="008C0F03" w:rsidP="008C0F03">
      <w:pPr>
        <w:rPr>
          <w:szCs w:val="22"/>
          <w:lang w:val="lt-LT"/>
        </w:rPr>
      </w:pPr>
    </w:p>
    <w:p w14:paraId="2B3FCB9D" w14:textId="77777777" w:rsidR="008C0F03" w:rsidRPr="00F5669A" w:rsidRDefault="008C0F03" w:rsidP="008C0F03">
      <w:pPr>
        <w:rPr>
          <w:szCs w:val="22"/>
          <w:lang w:val="lt-LT"/>
        </w:rPr>
      </w:pPr>
      <w:r w:rsidRPr="00F5669A">
        <w:rPr>
          <w:szCs w:val="22"/>
          <w:lang w:val="lt-LT"/>
        </w:rPr>
        <w:t>Laikyti vaikams nepastebimoje ir nepasiekiamoje vietoje.</w:t>
      </w:r>
    </w:p>
    <w:p w14:paraId="49731396" w14:textId="77777777" w:rsidR="008C0F03" w:rsidRPr="00F5669A" w:rsidRDefault="008C0F03" w:rsidP="008C0F03">
      <w:pPr>
        <w:rPr>
          <w:szCs w:val="22"/>
          <w:lang w:val="lt-LT"/>
        </w:rPr>
      </w:pPr>
    </w:p>
    <w:p w14:paraId="5EC33B41" w14:textId="77777777" w:rsidR="008C0F03" w:rsidRPr="00F5669A" w:rsidRDefault="008C0F03" w:rsidP="008C0F03">
      <w:pPr>
        <w:rPr>
          <w:szCs w:val="22"/>
          <w:lang w:val="lt-LT"/>
        </w:rPr>
      </w:pPr>
    </w:p>
    <w:p w14:paraId="02C51DAF"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szCs w:val="22"/>
          <w:lang w:val="lt-LT"/>
        </w:rPr>
      </w:pPr>
      <w:r w:rsidRPr="00F5669A">
        <w:rPr>
          <w:b/>
          <w:szCs w:val="22"/>
          <w:lang w:val="lt-LT"/>
        </w:rPr>
        <w:t>7.</w:t>
      </w:r>
      <w:r w:rsidRPr="00F5669A">
        <w:rPr>
          <w:b/>
          <w:szCs w:val="22"/>
          <w:lang w:val="lt-LT"/>
        </w:rPr>
        <w:tab/>
        <w:t>KITAS (-I) SPECIALUS (-ŪS) ĮSPĖJIMAS (-AI) (JEI REIKIA)</w:t>
      </w:r>
    </w:p>
    <w:p w14:paraId="5F1079B8" w14:textId="77777777" w:rsidR="008C0F03" w:rsidRPr="00F5669A" w:rsidRDefault="008C0F03" w:rsidP="008C0F03">
      <w:pPr>
        <w:rPr>
          <w:szCs w:val="22"/>
          <w:lang w:val="lt-LT"/>
        </w:rPr>
      </w:pPr>
    </w:p>
    <w:p w14:paraId="161A7C10" w14:textId="77777777" w:rsidR="008C0F03" w:rsidRPr="00F5669A" w:rsidRDefault="008C0F03" w:rsidP="008C0F03">
      <w:pPr>
        <w:pStyle w:val="Pagrindinistekstas"/>
        <w:kinsoku w:val="0"/>
        <w:overflowPunct w:val="0"/>
        <w:rPr>
          <w:color w:val="auto"/>
          <w:szCs w:val="22"/>
          <w:lang w:val="lt-LT"/>
        </w:rPr>
      </w:pPr>
    </w:p>
    <w:p w14:paraId="111631BB"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szCs w:val="22"/>
          <w:lang w:val="lt-LT"/>
        </w:rPr>
      </w:pPr>
      <w:r w:rsidRPr="00F5669A">
        <w:rPr>
          <w:b/>
          <w:szCs w:val="22"/>
          <w:lang w:val="lt-LT"/>
        </w:rPr>
        <w:t>8.</w:t>
      </w:r>
      <w:r w:rsidRPr="00F5669A">
        <w:rPr>
          <w:b/>
          <w:szCs w:val="22"/>
          <w:lang w:val="lt-LT"/>
        </w:rPr>
        <w:tab/>
        <w:t>TINKAMUMO LAIKAS</w:t>
      </w:r>
    </w:p>
    <w:p w14:paraId="1B7E8417" w14:textId="77777777" w:rsidR="008C0F03" w:rsidRPr="00F5669A" w:rsidRDefault="008C0F03" w:rsidP="008C0F03">
      <w:pPr>
        <w:rPr>
          <w:szCs w:val="22"/>
          <w:lang w:val="lt-LT"/>
        </w:rPr>
      </w:pPr>
    </w:p>
    <w:p w14:paraId="5F9E1FD3" w14:textId="77777777" w:rsidR="008C0F03" w:rsidRPr="00F5669A" w:rsidRDefault="008C0F03" w:rsidP="008C0F03">
      <w:pPr>
        <w:rPr>
          <w:szCs w:val="22"/>
          <w:lang w:val="lt-LT"/>
        </w:rPr>
      </w:pPr>
      <w:r w:rsidRPr="00F5669A">
        <w:rPr>
          <w:szCs w:val="22"/>
          <w:lang w:val="lt-LT"/>
        </w:rPr>
        <w:t xml:space="preserve">EXP </w:t>
      </w:r>
      <w:r w:rsidRPr="00F5669A">
        <w:rPr>
          <w:szCs w:val="22"/>
          <w:highlight w:val="lightGray"/>
          <w:lang w:val="lt-LT"/>
        </w:rPr>
        <w:t>{mm/MMMM}</w:t>
      </w:r>
    </w:p>
    <w:p w14:paraId="5037C7B4" w14:textId="77777777" w:rsidR="008C0F03" w:rsidRPr="00F5669A" w:rsidRDefault="008C0F03" w:rsidP="008C0F03">
      <w:pPr>
        <w:pStyle w:val="Pagrindinistekstas"/>
        <w:kinsoku w:val="0"/>
        <w:overflowPunct w:val="0"/>
        <w:rPr>
          <w:color w:val="auto"/>
          <w:szCs w:val="22"/>
          <w:lang w:val="lt-LT"/>
        </w:rPr>
      </w:pPr>
    </w:p>
    <w:p w14:paraId="06F52D5E" w14:textId="77777777" w:rsidR="008C0F03" w:rsidRPr="00F5669A" w:rsidRDefault="008C0F03" w:rsidP="008C0F03">
      <w:pPr>
        <w:rPr>
          <w:szCs w:val="22"/>
          <w:lang w:val="lt-LT"/>
        </w:rPr>
      </w:pPr>
    </w:p>
    <w:p w14:paraId="06DA34FC" w14:textId="77777777" w:rsidR="008C0F03" w:rsidRPr="00F5669A" w:rsidRDefault="008C0F03" w:rsidP="008C0F03">
      <w:pPr>
        <w:keepNext/>
        <w:pBdr>
          <w:top w:val="single" w:sz="4" w:space="1" w:color="auto"/>
          <w:left w:val="single" w:sz="4" w:space="4" w:color="auto"/>
          <w:bottom w:val="single" w:sz="4" w:space="1" w:color="auto"/>
          <w:right w:val="single" w:sz="4" w:space="4" w:color="auto"/>
        </w:pBdr>
        <w:ind w:left="567" w:hanging="567"/>
        <w:rPr>
          <w:szCs w:val="22"/>
          <w:lang w:val="lt-LT"/>
        </w:rPr>
      </w:pPr>
      <w:r w:rsidRPr="00F5669A">
        <w:rPr>
          <w:b/>
          <w:szCs w:val="22"/>
          <w:lang w:val="lt-LT"/>
        </w:rPr>
        <w:t>9.</w:t>
      </w:r>
      <w:r w:rsidRPr="00F5669A">
        <w:rPr>
          <w:b/>
          <w:szCs w:val="22"/>
          <w:lang w:val="lt-LT"/>
        </w:rPr>
        <w:tab/>
        <w:t>SPECIALIOS LAIKYMO SĄLYGOS</w:t>
      </w:r>
    </w:p>
    <w:p w14:paraId="7C2F661C" w14:textId="77777777" w:rsidR="008C0F03" w:rsidRPr="00F5669A" w:rsidRDefault="008C0F03" w:rsidP="008C0F03">
      <w:pPr>
        <w:rPr>
          <w:szCs w:val="22"/>
          <w:lang w:val="lt-LT"/>
        </w:rPr>
      </w:pPr>
    </w:p>
    <w:p w14:paraId="416D33B6" w14:textId="77777777" w:rsidR="008C0F03" w:rsidRPr="00F5669A" w:rsidRDefault="008C0F03" w:rsidP="008C0F03">
      <w:pPr>
        <w:rPr>
          <w:szCs w:val="22"/>
          <w:lang w:val="lt-LT"/>
        </w:rPr>
      </w:pPr>
    </w:p>
    <w:p w14:paraId="1565AA8E"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b/>
          <w:szCs w:val="22"/>
          <w:lang w:val="lt-LT"/>
        </w:rPr>
      </w:pPr>
      <w:r w:rsidRPr="00F5669A">
        <w:rPr>
          <w:b/>
          <w:szCs w:val="22"/>
          <w:lang w:val="lt-LT"/>
        </w:rPr>
        <w:t>10.</w:t>
      </w:r>
      <w:r w:rsidRPr="00F5669A">
        <w:rPr>
          <w:b/>
          <w:szCs w:val="22"/>
          <w:lang w:val="lt-LT"/>
        </w:rPr>
        <w:tab/>
        <w:t>SPECIALIOS ATSARGUMO PRIEMONĖS DĖL NESUVARTOTO VAISTINIO PREPARATO AR JO ATLIEKŲ TVARKYMO (JEI REIKIA)</w:t>
      </w:r>
    </w:p>
    <w:p w14:paraId="784CD077" w14:textId="77777777" w:rsidR="008C0F03" w:rsidRPr="00F5669A" w:rsidRDefault="008C0F03" w:rsidP="008C0F03">
      <w:pPr>
        <w:rPr>
          <w:szCs w:val="22"/>
          <w:lang w:val="lt-LT"/>
        </w:rPr>
      </w:pPr>
    </w:p>
    <w:p w14:paraId="35E65EFD" w14:textId="77777777" w:rsidR="008C0F03" w:rsidRPr="00F5669A" w:rsidRDefault="008C0F03" w:rsidP="008C0F03">
      <w:pPr>
        <w:pStyle w:val="Pagrindinistekstas"/>
        <w:kinsoku w:val="0"/>
        <w:overflowPunct w:val="0"/>
        <w:rPr>
          <w:color w:val="auto"/>
          <w:szCs w:val="22"/>
          <w:lang w:val="lt-LT"/>
        </w:rPr>
      </w:pPr>
    </w:p>
    <w:p w14:paraId="61D6F031" w14:textId="77777777" w:rsidR="008C0F03" w:rsidRPr="00F5669A" w:rsidRDefault="008C0F03" w:rsidP="008C0F03">
      <w:pPr>
        <w:pBdr>
          <w:top w:val="single" w:sz="4" w:space="1" w:color="auto"/>
          <w:left w:val="single" w:sz="4" w:space="4" w:color="auto"/>
          <w:bottom w:val="single" w:sz="4" w:space="1" w:color="auto"/>
          <w:right w:val="single" w:sz="4" w:space="4" w:color="auto"/>
        </w:pBdr>
        <w:rPr>
          <w:b/>
          <w:szCs w:val="22"/>
          <w:lang w:val="lt-LT"/>
        </w:rPr>
      </w:pPr>
      <w:r w:rsidRPr="00F5669A">
        <w:rPr>
          <w:b/>
          <w:szCs w:val="22"/>
          <w:lang w:val="lt-LT"/>
        </w:rPr>
        <w:t>11.</w:t>
      </w:r>
      <w:r w:rsidRPr="00F5669A">
        <w:rPr>
          <w:b/>
          <w:szCs w:val="22"/>
          <w:lang w:val="lt-LT"/>
        </w:rPr>
        <w:tab/>
      </w:r>
      <w:r w:rsidRPr="00F5669A">
        <w:rPr>
          <w:b/>
          <w:caps/>
          <w:szCs w:val="22"/>
          <w:lang w:val="lt-LT"/>
        </w:rPr>
        <w:t>REGISTRUOTOJO PAVADINIMAS IR ADRESAS</w:t>
      </w:r>
    </w:p>
    <w:p w14:paraId="0DC9714E" w14:textId="77777777" w:rsidR="008C0F03" w:rsidRPr="00F5669A" w:rsidRDefault="008C0F03" w:rsidP="008C0F03">
      <w:pPr>
        <w:rPr>
          <w:szCs w:val="22"/>
          <w:lang w:val="lt-LT"/>
        </w:rPr>
      </w:pPr>
    </w:p>
    <w:p w14:paraId="040C673A" w14:textId="77777777" w:rsidR="008C0F03" w:rsidRPr="00F5669A" w:rsidRDefault="008C0F03" w:rsidP="008C0F03">
      <w:pPr>
        <w:rPr>
          <w:szCs w:val="22"/>
          <w:lang w:val="lt-LT"/>
        </w:rPr>
      </w:pPr>
      <w:r w:rsidRPr="00F5669A">
        <w:rPr>
          <w:szCs w:val="22"/>
          <w:lang w:val="lt-LT"/>
        </w:rPr>
        <w:t>STADA Arzneimittel AG</w:t>
      </w:r>
    </w:p>
    <w:p w14:paraId="6AE0BDC9" w14:textId="77777777" w:rsidR="008C0F03" w:rsidRPr="00F5669A" w:rsidRDefault="008C0F03" w:rsidP="008C0F03">
      <w:pPr>
        <w:rPr>
          <w:szCs w:val="22"/>
          <w:lang w:val="lt-LT"/>
        </w:rPr>
      </w:pPr>
      <w:r w:rsidRPr="00F5669A">
        <w:rPr>
          <w:szCs w:val="22"/>
          <w:lang w:val="lt-LT"/>
        </w:rPr>
        <w:t>Stadastrasse 2-18</w:t>
      </w:r>
    </w:p>
    <w:p w14:paraId="4ADDBE2E" w14:textId="77777777" w:rsidR="008C0F03" w:rsidRPr="00F5669A" w:rsidRDefault="008C0F03" w:rsidP="008C0F03">
      <w:pPr>
        <w:rPr>
          <w:szCs w:val="22"/>
          <w:lang w:val="lt-LT"/>
        </w:rPr>
      </w:pPr>
      <w:r w:rsidRPr="00F5669A">
        <w:rPr>
          <w:szCs w:val="22"/>
          <w:lang w:val="lt-LT"/>
        </w:rPr>
        <w:t>61118 Bad Vilbel</w:t>
      </w:r>
    </w:p>
    <w:p w14:paraId="37D5D5C9" w14:textId="77777777" w:rsidR="008C0F03" w:rsidRPr="00F5669A" w:rsidRDefault="008C0F03" w:rsidP="008C0F03">
      <w:pPr>
        <w:rPr>
          <w:szCs w:val="22"/>
          <w:lang w:val="lt-LT"/>
        </w:rPr>
      </w:pPr>
      <w:r w:rsidRPr="00F5669A">
        <w:rPr>
          <w:szCs w:val="22"/>
          <w:lang w:val="lt-LT"/>
        </w:rPr>
        <w:t>Vokietija</w:t>
      </w:r>
    </w:p>
    <w:p w14:paraId="21774927" w14:textId="77777777" w:rsidR="008C0F03" w:rsidRPr="00F5669A" w:rsidRDefault="008C0F03" w:rsidP="008C0F03">
      <w:pPr>
        <w:pStyle w:val="Pagrindinistekstas"/>
        <w:kinsoku w:val="0"/>
        <w:overflowPunct w:val="0"/>
        <w:rPr>
          <w:color w:val="auto"/>
          <w:szCs w:val="22"/>
          <w:lang w:val="lt-LT"/>
        </w:rPr>
      </w:pPr>
    </w:p>
    <w:p w14:paraId="783E1B6E" w14:textId="77777777" w:rsidR="008C0F03" w:rsidRPr="00F5669A" w:rsidRDefault="008C0F03" w:rsidP="008C0F03">
      <w:pPr>
        <w:rPr>
          <w:szCs w:val="22"/>
          <w:lang w:val="lt-LT"/>
        </w:rPr>
      </w:pPr>
    </w:p>
    <w:p w14:paraId="01AF48FF" w14:textId="77777777" w:rsidR="008C0F03" w:rsidRPr="00F5669A" w:rsidRDefault="008C0F03" w:rsidP="008C0F03">
      <w:pPr>
        <w:pBdr>
          <w:top w:val="single" w:sz="4" w:space="1" w:color="auto"/>
          <w:left w:val="single" w:sz="4" w:space="4" w:color="auto"/>
          <w:bottom w:val="single" w:sz="4" w:space="1" w:color="auto"/>
          <w:right w:val="single" w:sz="4" w:space="4" w:color="auto"/>
        </w:pBdr>
        <w:rPr>
          <w:szCs w:val="22"/>
          <w:lang w:val="lt-LT"/>
        </w:rPr>
      </w:pPr>
      <w:r w:rsidRPr="00F5669A">
        <w:rPr>
          <w:b/>
          <w:szCs w:val="22"/>
          <w:lang w:val="lt-LT"/>
        </w:rPr>
        <w:t>12.</w:t>
      </w:r>
      <w:r w:rsidRPr="00F5669A">
        <w:rPr>
          <w:b/>
          <w:szCs w:val="22"/>
          <w:lang w:val="lt-LT"/>
        </w:rPr>
        <w:tab/>
        <w:t>REGISTRACIJOS PAŽYMĖJIMO NUMERIS (-IAI)</w:t>
      </w:r>
    </w:p>
    <w:p w14:paraId="3C8FFFD5" w14:textId="77777777" w:rsidR="008C0F03" w:rsidRPr="00F5669A" w:rsidRDefault="008C0F03" w:rsidP="008C0F03">
      <w:pPr>
        <w:rPr>
          <w:szCs w:val="22"/>
          <w:lang w:val="lt-LT"/>
        </w:rPr>
      </w:pPr>
    </w:p>
    <w:p w14:paraId="7B5653C3" w14:textId="77777777" w:rsidR="004239F9" w:rsidRPr="009109A2" w:rsidRDefault="004239F9" w:rsidP="004239F9">
      <w:pPr>
        <w:rPr>
          <w:szCs w:val="22"/>
          <w:shd w:val="clear" w:color="auto" w:fill="F2F2F2" w:themeFill="background1" w:themeFillShade="F2"/>
          <w:lang w:val="lt-LT"/>
        </w:rPr>
      </w:pPr>
      <w:r w:rsidRPr="009109A2">
        <w:rPr>
          <w:szCs w:val="22"/>
          <w:shd w:val="clear" w:color="auto" w:fill="F2F2F2" w:themeFill="background1" w:themeFillShade="F2"/>
          <w:lang w:val="lt-LT"/>
        </w:rPr>
        <w:t>&lt;2,5 mg&gt;</w:t>
      </w:r>
    </w:p>
    <w:p w14:paraId="39D85853" w14:textId="77777777" w:rsidR="004239F9" w:rsidRPr="009109A2" w:rsidRDefault="004239F9" w:rsidP="004239F9">
      <w:pPr>
        <w:rPr>
          <w:szCs w:val="22"/>
          <w:shd w:val="clear" w:color="auto" w:fill="F2F2F2" w:themeFill="background1" w:themeFillShade="F2"/>
          <w:lang w:val="lt-LT"/>
        </w:rPr>
      </w:pPr>
      <w:r w:rsidRPr="009109A2">
        <w:rPr>
          <w:szCs w:val="22"/>
          <w:shd w:val="clear" w:color="auto" w:fill="F2F2F2" w:themeFill="background1" w:themeFillShade="F2"/>
          <w:lang w:val="lt-LT"/>
        </w:rPr>
        <w:t>LT/1/25/5745/001 – N20</w:t>
      </w:r>
    </w:p>
    <w:p w14:paraId="3BC144FD" w14:textId="77777777" w:rsidR="004239F9" w:rsidRPr="009109A2" w:rsidRDefault="004239F9" w:rsidP="004239F9">
      <w:pPr>
        <w:rPr>
          <w:szCs w:val="22"/>
          <w:shd w:val="clear" w:color="auto" w:fill="F2F2F2" w:themeFill="background1" w:themeFillShade="F2"/>
          <w:lang w:val="lt-LT"/>
        </w:rPr>
      </w:pPr>
      <w:r w:rsidRPr="009109A2">
        <w:rPr>
          <w:szCs w:val="22"/>
          <w:shd w:val="clear" w:color="auto" w:fill="F2F2F2" w:themeFill="background1" w:themeFillShade="F2"/>
          <w:lang w:val="lt-LT"/>
        </w:rPr>
        <w:t>LT/1/25/5745/002 – N50</w:t>
      </w:r>
    </w:p>
    <w:p w14:paraId="008079C7" w14:textId="77777777" w:rsidR="004239F9" w:rsidRPr="009109A2" w:rsidRDefault="004239F9" w:rsidP="004239F9">
      <w:pPr>
        <w:rPr>
          <w:szCs w:val="22"/>
          <w:shd w:val="clear" w:color="auto" w:fill="F2F2F2" w:themeFill="background1" w:themeFillShade="F2"/>
          <w:lang w:val="lt-LT"/>
        </w:rPr>
      </w:pPr>
      <w:r w:rsidRPr="009109A2">
        <w:rPr>
          <w:szCs w:val="22"/>
          <w:shd w:val="clear" w:color="auto" w:fill="F2F2F2" w:themeFill="background1" w:themeFillShade="F2"/>
          <w:lang w:val="lt-LT"/>
        </w:rPr>
        <w:t>LT/1/25/5745/003 – N100</w:t>
      </w:r>
    </w:p>
    <w:p w14:paraId="5BCC6EEE" w14:textId="77777777" w:rsidR="004239F9" w:rsidRPr="009109A2" w:rsidRDefault="004239F9" w:rsidP="004239F9">
      <w:pPr>
        <w:rPr>
          <w:szCs w:val="22"/>
          <w:shd w:val="clear" w:color="auto" w:fill="D9D9D9" w:themeFill="background1" w:themeFillShade="D9"/>
          <w:lang w:val="lt-LT"/>
        </w:rPr>
      </w:pPr>
      <w:r w:rsidRPr="009109A2">
        <w:rPr>
          <w:szCs w:val="22"/>
          <w:shd w:val="clear" w:color="auto" w:fill="D9D9D9" w:themeFill="background1" w:themeFillShade="D9"/>
          <w:lang w:val="lt-LT"/>
        </w:rPr>
        <w:t>&lt;5 mg&gt;</w:t>
      </w:r>
    </w:p>
    <w:p w14:paraId="4CC87DAC" w14:textId="77777777" w:rsidR="004239F9" w:rsidRPr="009109A2" w:rsidRDefault="004239F9" w:rsidP="004239F9">
      <w:pPr>
        <w:rPr>
          <w:szCs w:val="22"/>
          <w:shd w:val="clear" w:color="auto" w:fill="D9D9D9" w:themeFill="background1" w:themeFillShade="D9"/>
          <w:lang w:val="lt-LT"/>
        </w:rPr>
      </w:pPr>
      <w:r w:rsidRPr="009109A2">
        <w:rPr>
          <w:szCs w:val="22"/>
          <w:shd w:val="clear" w:color="auto" w:fill="D9D9D9" w:themeFill="background1" w:themeFillShade="D9"/>
          <w:lang w:val="lt-LT"/>
        </w:rPr>
        <w:t>LT/1/25/5746/001 – N30</w:t>
      </w:r>
    </w:p>
    <w:p w14:paraId="428A134A" w14:textId="77777777" w:rsidR="004239F9" w:rsidRPr="009109A2" w:rsidRDefault="004239F9" w:rsidP="004239F9">
      <w:pPr>
        <w:rPr>
          <w:szCs w:val="22"/>
          <w:shd w:val="clear" w:color="auto" w:fill="D9D9D9" w:themeFill="background1" w:themeFillShade="D9"/>
          <w:lang w:val="lt-LT"/>
        </w:rPr>
      </w:pPr>
      <w:r w:rsidRPr="009109A2">
        <w:rPr>
          <w:szCs w:val="22"/>
          <w:shd w:val="clear" w:color="auto" w:fill="D9D9D9" w:themeFill="background1" w:themeFillShade="D9"/>
          <w:lang w:val="lt-LT"/>
        </w:rPr>
        <w:t>LT/1/25/5746/002 – N50</w:t>
      </w:r>
    </w:p>
    <w:p w14:paraId="4612D5A0" w14:textId="77777777" w:rsidR="004239F9" w:rsidRPr="009109A2" w:rsidRDefault="004239F9" w:rsidP="004239F9">
      <w:pPr>
        <w:rPr>
          <w:szCs w:val="22"/>
          <w:shd w:val="clear" w:color="auto" w:fill="D9D9D9" w:themeFill="background1" w:themeFillShade="D9"/>
          <w:lang w:val="lt-LT"/>
        </w:rPr>
      </w:pPr>
      <w:r w:rsidRPr="009109A2">
        <w:rPr>
          <w:szCs w:val="22"/>
          <w:shd w:val="clear" w:color="auto" w:fill="D9D9D9" w:themeFill="background1" w:themeFillShade="D9"/>
          <w:lang w:val="lt-LT"/>
        </w:rPr>
        <w:t>LT/1/25/5746/003 – N100</w:t>
      </w:r>
    </w:p>
    <w:p w14:paraId="5B9A2980" w14:textId="77777777" w:rsidR="004239F9" w:rsidRPr="00213B6B" w:rsidRDefault="004239F9" w:rsidP="004239F9">
      <w:pPr>
        <w:rPr>
          <w:szCs w:val="22"/>
          <w:shd w:val="clear" w:color="auto" w:fill="BFBFBF" w:themeFill="background1" w:themeFillShade="BF"/>
          <w:lang w:val="lt-LT"/>
        </w:rPr>
      </w:pPr>
      <w:r w:rsidRPr="00605FBD">
        <w:rPr>
          <w:szCs w:val="22"/>
          <w:shd w:val="clear" w:color="auto" w:fill="BFBFBF" w:themeFill="background1" w:themeFillShade="BF"/>
          <w:lang w:val="lt-LT"/>
        </w:rPr>
        <w:t>&lt;</w:t>
      </w:r>
      <w:r w:rsidRPr="00213B6B">
        <w:rPr>
          <w:szCs w:val="22"/>
          <w:shd w:val="clear" w:color="auto" w:fill="BFBFBF" w:themeFill="background1" w:themeFillShade="BF"/>
          <w:lang w:val="lt-LT"/>
        </w:rPr>
        <w:t>10 mg&gt;</w:t>
      </w:r>
    </w:p>
    <w:p w14:paraId="4436ED30" w14:textId="77777777" w:rsidR="004239F9" w:rsidRPr="00213B6B" w:rsidRDefault="004239F9" w:rsidP="004239F9">
      <w:pPr>
        <w:rPr>
          <w:szCs w:val="22"/>
          <w:shd w:val="clear" w:color="auto" w:fill="BFBFBF" w:themeFill="background1" w:themeFillShade="BF"/>
          <w:lang w:val="lt-LT"/>
        </w:rPr>
      </w:pPr>
      <w:r w:rsidRPr="00213B6B">
        <w:rPr>
          <w:szCs w:val="22"/>
          <w:shd w:val="clear" w:color="auto" w:fill="BFBFBF" w:themeFill="background1" w:themeFillShade="BF"/>
          <w:lang w:val="lt-LT"/>
        </w:rPr>
        <w:t>LT/1/25/5747/001 – N30</w:t>
      </w:r>
    </w:p>
    <w:p w14:paraId="0A36348A" w14:textId="77777777" w:rsidR="004239F9" w:rsidRPr="00213B6B" w:rsidRDefault="004239F9" w:rsidP="004239F9">
      <w:pPr>
        <w:rPr>
          <w:szCs w:val="22"/>
          <w:shd w:val="clear" w:color="auto" w:fill="BFBFBF" w:themeFill="background1" w:themeFillShade="BF"/>
          <w:lang w:val="lt-LT"/>
        </w:rPr>
      </w:pPr>
      <w:r w:rsidRPr="00213B6B">
        <w:rPr>
          <w:szCs w:val="22"/>
          <w:shd w:val="clear" w:color="auto" w:fill="BFBFBF" w:themeFill="background1" w:themeFillShade="BF"/>
          <w:lang w:val="lt-LT"/>
        </w:rPr>
        <w:t>LT/1/25/5747/002 – N50</w:t>
      </w:r>
    </w:p>
    <w:p w14:paraId="5C8A4D66" w14:textId="77777777" w:rsidR="004239F9" w:rsidRPr="00213B6B" w:rsidRDefault="004239F9" w:rsidP="004239F9">
      <w:pPr>
        <w:rPr>
          <w:szCs w:val="22"/>
          <w:shd w:val="clear" w:color="auto" w:fill="BFBFBF" w:themeFill="background1" w:themeFillShade="BF"/>
          <w:lang w:val="lt-LT"/>
        </w:rPr>
      </w:pPr>
      <w:r w:rsidRPr="00213B6B">
        <w:rPr>
          <w:szCs w:val="22"/>
          <w:shd w:val="clear" w:color="auto" w:fill="BFBFBF" w:themeFill="background1" w:themeFillShade="BF"/>
          <w:lang w:val="lt-LT"/>
        </w:rPr>
        <w:t>LT/1/25/5747/003 – N100</w:t>
      </w:r>
    </w:p>
    <w:p w14:paraId="40C835E5" w14:textId="77777777" w:rsidR="004239F9" w:rsidRPr="00213B6B" w:rsidRDefault="004239F9" w:rsidP="004239F9">
      <w:pPr>
        <w:rPr>
          <w:szCs w:val="22"/>
          <w:shd w:val="clear" w:color="auto" w:fill="A6A6A6" w:themeFill="background1" w:themeFillShade="A6"/>
          <w:lang w:val="lt-LT"/>
        </w:rPr>
      </w:pPr>
      <w:r w:rsidRPr="00213B6B">
        <w:rPr>
          <w:szCs w:val="22"/>
          <w:shd w:val="clear" w:color="auto" w:fill="A6A6A6" w:themeFill="background1" w:themeFillShade="A6"/>
          <w:lang w:val="lt-LT"/>
        </w:rPr>
        <w:t>&lt;20 mg&gt;</w:t>
      </w:r>
    </w:p>
    <w:p w14:paraId="5BC864FC" w14:textId="77777777" w:rsidR="004239F9" w:rsidRPr="00213B6B" w:rsidRDefault="004239F9" w:rsidP="004239F9">
      <w:pPr>
        <w:rPr>
          <w:szCs w:val="22"/>
          <w:shd w:val="clear" w:color="auto" w:fill="A6A6A6" w:themeFill="background1" w:themeFillShade="A6"/>
          <w:lang w:val="lt-LT"/>
        </w:rPr>
      </w:pPr>
      <w:r w:rsidRPr="00213B6B">
        <w:rPr>
          <w:szCs w:val="22"/>
          <w:shd w:val="clear" w:color="auto" w:fill="A6A6A6" w:themeFill="background1" w:themeFillShade="A6"/>
          <w:lang w:val="lt-LT"/>
        </w:rPr>
        <w:t>LT/1/25/5748/001 – N30</w:t>
      </w:r>
    </w:p>
    <w:p w14:paraId="31D70CBC" w14:textId="77777777" w:rsidR="004239F9" w:rsidRPr="00213B6B" w:rsidRDefault="004239F9" w:rsidP="004239F9">
      <w:pPr>
        <w:rPr>
          <w:szCs w:val="22"/>
          <w:shd w:val="clear" w:color="auto" w:fill="A6A6A6" w:themeFill="background1" w:themeFillShade="A6"/>
          <w:lang w:val="lt-LT"/>
        </w:rPr>
      </w:pPr>
      <w:r w:rsidRPr="00605FBD">
        <w:rPr>
          <w:szCs w:val="22"/>
          <w:shd w:val="clear" w:color="auto" w:fill="9F9F9F"/>
          <w:lang w:val="lt-LT"/>
        </w:rPr>
        <w:t>LT/1/25/5748/002</w:t>
      </w:r>
      <w:r w:rsidRPr="00213B6B">
        <w:rPr>
          <w:szCs w:val="22"/>
          <w:shd w:val="clear" w:color="auto" w:fill="A6A6A6" w:themeFill="background1" w:themeFillShade="A6"/>
          <w:lang w:val="lt-LT"/>
        </w:rPr>
        <w:t xml:space="preserve"> – N50</w:t>
      </w:r>
    </w:p>
    <w:p w14:paraId="2210656F" w14:textId="77777777" w:rsidR="008C0F03" w:rsidRPr="00213B6B" w:rsidRDefault="004239F9" w:rsidP="004239F9">
      <w:pPr>
        <w:rPr>
          <w:szCs w:val="22"/>
          <w:shd w:val="clear" w:color="auto" w:fill="A6A6A6" w:themeFill="background1" w:themeFillShade="A6"/>
          <w:lang w:val="lt-LT"/>
        </w:rPr>
      </w:pPr>
      <w:r w:rsidRPr="00213B6B">
        <w:rPr>
          <w:szCs w:val="22"/>
          <w:shd w:val="clear" w:color="auto" w:fill="A6A6A6" w:themeFill="background1" w:themeFillShade="A6"/>
          <w:lang w:val="lt-LT"/>
        </w:rPr>
        <w:t>LT/1/25/5748/003 – N100</w:t>
      </w:r>
    </w:p>
    <w:p w14:paraId="6A1024B2" w14:textId="77777777" w:rsidR="004239F9" w:rsidRPr="00F5669A" w:rsidRDefault="004239F9" w:rsidP="004239F9">
      <w:pPr>
        <w:rPr>
          <w:szCs w:val="22"/>
          <w:lang w:val="lt-LT"/>
        </w:rPr>
      </w:pPr>
    </w:p>
    <w:p w14:paraId="085CA48C" w14:textId="77777777" w:rsidR="008C0F03" w:rsidRPr="00F5669A" w:rsidRDefault="000A4F25" w:rsidP="008C0F03">
      <w:pPr>
        <w:pStyle w:val="Pagrindinistekstas"/>
        <w:kinsoku w:val="0"/>
        <w:overflowPunct w:val="0"/>
        <w:rPr>
          <w:color w:val="auto"/>
          <w:szCs w:val="22"/>
          <w:lang w:val="lt-LT"/>
        </w:rPr>
      </w:pPr>
      <w:r w:rsidRPr="00F5669A">
        <w:rPr>
          <w:noProof/>
          <w:color w:val="auto"/>
          <w:szCs w:val="22"/>
          <w:lang w:val="lt-LT" w:eastAsia="lt-LT"/>
        </w:rPr>
        <mc:AlternateContent>
          <mc:Choice Requires="wps">
            <w:drawing>
              <wp:anchor distT="0" distB="0" distL="0" distR="0" simplePos="0" relativeHeight="251657728" behindDoc="0" locked="0" layoutInCell="0" allowOverlap="1" wp14:anchorId="631516CB" wp14:editId="3B18684E">
                <wp:simplePos x="0" y="0"/>
                <wp:positionH relativeFrom="page">
                  <wp:posOffset>829310</wp:posOffset>
                </wp:positionH>
                <wp:positionV relativeFrom="paragraph">
                  <wp:posOffset>179070</wp:posOffset>
                </wp:positionV>
                <wp:extent cx="5902960" cy="193675"/>
                <wp:effectExtent l="0" t="0" r="2540" b="0"/>
                <wp:wrapTopAndBottom/>
                <wp:docPr id="137485943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795ED869" w14:textId="77777777" w:rsidR="00937FDD" w:rsidRPr="000625CB" w:rsidRDefault="00937FDD" w:rsidP="008C0F03">
                            <w:pPr>
                              <w:pStyle w:val="Pagrindinistekstas"/>
                              <w:tabs>
                                <w:tab w:val="left" w:pos="674"/>
                              </w:tabs>
                              <w:kinsoku w:val="0"/>
                              <w:overflowPunct w:val="0"/>
                              <w:spacing w:before="20"/>
                              <w:ind w:left="107"/>
                              <w:rPr>
                                <w:b/>
                                <w:bCs/>
                                <w:i w:val="0"/>
                                <w:iCs/>
                                <w:color w:val="auto"/>
                                <w:spacing w:val="-2"/>
                              </w:rPr>
                            </w:pPr>
                            <w:r w:rsidRPr="000625CB">
                              <w:rPr>
                                <w:b/>
                                <w:bCs/>
                                <w:i w:val="0"/>
                                <w:iCs/>
                                <w:color w:val="auto"/>
                                <w:spacing w:val="-5"/>
                              </w:rPr>
                              <w:t>13.</w:t>
                            </w:r>
                            <w:r w:rsidRPr="000625CB">
                              <w:rPr>
                                <w:b/>
                                <w:bCs/>
                                <w:i w:val="0"/>
                                <w:iCs/>
                                <w:color w:val="auto"/>
                              </w:rPr>
                              <w:tab/>
                              <w:t>SERIJOS</w:t>
                            </w:r>
                            <w:r w:rsidRPr="000625CB">
                              <w:rPr>
                                <w:b/>
                                <w:bCs/>
                                <w:i w:val="0"/>
                                <w:iCs/>
                                <w:color w:val="auto"/>
                                <w:spacing w:val="-9"/>
                              </w:rPr>
                              <w:t xml:space="preserve"> </w:t>
                            </w:r>
                            <w:r w:rsidRPr="000625CB">
                              <w:rPr>
                                <w:b/>
                                <w:bCs/>
                                <w:i w:val="0"/>
                                <w:iCs/>
                                <w:color w:val="auto"/>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516CB" id="_x0000_t202" coordsize="21600,21600" o:spt="202" path="m,l,21600r21600,l21600,xe">
                <v:stroke joinstyle="miter"/>
                <v:path gradientshapeok="t" o:connecttype="rect"/>
              </v:shapetype>
              <v:shape id="Teksto laukas 1" o:spid="_x0000_s1026" type="#_x0000_t202" style="position:absolute;margin-left:65.3pt;margin-top:14.1pt;width:464.8pt;height:15.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tlCAIAAPI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" o:allowincell="f" filled="f" strokeweight=".48pt">
                <v:textbox inset="0,0,0,0">
                  <w:txbxContent>
                    <w:p w14:paraId="795ED869" w14:textId="77777777" w:rsidR="00937FDD" w:rsidRPr="000625CB" w:rsidRDefault="00937FDD" w:rsidP="008C0F03">
                      <w:pPr>
                        <w:pStyle w:val="BodyText"/>
                        <w:tabs>
                          <w:tab w:val="left" w:pos="674"/>
                        </w:tabs>
                        <w:kinsoku w:val="0"/>
                        <w:overflowPunct w:val="0"/>
                        <w:spacing w:before="20"/>
                        <w:ind w:left="107"/>
                        <w:rPr>
                          <w:b/>
                          <w:bCs/>
                          <w:i w:val="0"/>
                          <w:iCs/>
                          <w:color w:val="auto"/>
                          <w:spacing w:val="-2"/>
                        </w:rPr>
                      </w:pPr>
                      <w:r w:rsidRPr="000625CB">
                        <w:rPr>
                          <w:b/>
                          <w:bCs/>
                          <w:i w:val="0"/>
                          <w:iCs/>
                          <w:color w:val="auto"/>
                          <w:spacing w:val="-5"/>
                        </w:rPr>
                        <w:t>13.</w:t>
                      </w:r>
                      <w:r w:rsidRPr="000625CB">
                        <w:rPr>
                          <w:b/>
                          <w:bCs/>
                          <w:i w:val="0"/>
                          <w:iCs/>
                          <w:color w:val="auto"/>
                        </w:rPr>
                        <w:tab/>
                        <w:t>SERIJOS</w:t>
                      </w:r>
                      <w:r w:rsidRPr="000625CB">
                        <w:rPr>
                          <w:b/>
                          <w:bCs/>
                          <w:i w:val="0"/>
                          <w:iCs/>
                          <w:color w:val="auto"/>
                          <w:spacing w:val="-9"/>
                        </w:rPr>
                        <w:t xml:space="preserve"> </w:t>
                      </w:r>
                      <w:r w:rsidRPr="000625CB">
                        <w:rPr>
                          <w:b/>
                          <w:bCs/>
                          <w:i w:val="0"/>
                          <w:iCs/>
                          <w:color w:val="auto"/>
                          <w:spacing w:val="-2"/>
                        </w:rPr>
                        <w:t>NUMERIS</w:t>
                      </w:r>
                    </w:p>
                  </w:txbxContent>
                </v:textbox>
                <w10:wrap type="topAndBottom" anchorx="page"/>
              </v:shape>
            </w:pict>
          </mc:Fallback>
        </mc:AlternateContent>
      </w:r>
    </w:p>
    <w:p w14:paraId="65214734" w14:textId="77777777" w:rsidR="008C0F03" w:rsidRPr="00F5669A" w:rsidRDefault="008C0F03" w:rsidP="008C0F03">
      <w:pPr>
        <w:pStyle w:val="Pagrindinistekstas"/>
        <w:kinsoku w:val="0"/>
        <w:overflowPunct w:val="0"/>
        <w:rPr>
          <w:color w:val="auto"/>
          <w:szCs w:val="22"/>
          <w:lang w:val="lt-LT"/>
        </w:rPr>
      </w:pPr>
    </w:p>
    <w:p w14:paraId="48B58682" w14:textId="77777777" w:rsidR="008C0F03" w:rsidRPr="00F5669A" w:rsidRDefault="008C0F03" w:rsidP="008C0F03">
      <w:pPr>
        <w:rPr>
          <w:szCs w:val="22"/>
          <w:lang w:val="lt-LT"/>
        </w:rPr>
      </w:pPr>
      <w:r w:rsidRPr="00F5669A">
        <w:rPr>
          <w:szCs w:val="22"/>
          <w:lang w:val="lt-LT"/>
        </w:rPr>
        <w:t>Lot</w:t>
      </w:r>
    </w:p>
    <w:p w14:paraId="76F6034A" w14:textId="77777777" w:rsidR="008C0F03" w:rsidRPr="00F5669A" w:rsidRDefault="008C0F03" w:rsidP="008C0F03">
      <w:pPr>
        <w:pStyle w:val="Pagrindinistekstas"/>
        <w:kinsoku w:val="0"/>
        <w:overflowPunct w:val="0"/>
        <w:rPr>
          <w:color w:val="auto"/>
          <w:szCs w:val="22"/>
          <w:lang w:val="lt-LT"/>
        </w:rPr>
      </w:pPr>
    </w:p>
    <w:p w14:paraId="56E91475" w14:textId="77777777" w:rsidR="008C0F03" w:rsidRPr="00F5669A" w:rsidRDefault="008C0F03" w:rsidP="008C0F03">
      <w:pPr>
        <w:rPr>
          <w:szCs w:val="22"/>
          <w:lang w:val="lt-LT"/>
        </w:rPr>
      </w:pPr>
    </w:p>
    <w:p w14:paraId="46C2BFF8" w14:textId="77777777" w:rsidR="008C0F03" w:rsidRPr="00F5669A" w:rsidRDefault="008C0F03" w:rsidP="008C0F03">
      <w:pPr>
        <w:pBdr>
          <w:top w:val="single" w:sz="4" w:space="1" w:color="auto"/>
          <w:left w:val="single" w:sz="4" w:space="4" w:color="auto"/>
          <w:bottom w:val="single" w:sz="4" w:space="1" w:color="auto"/>
          <w:right w:val="single" w:sz="4" w:space="4" w:color="auto"/>
        </w:pBdr>
        <w:rPr>
          <w:szCs w:val="22"/>
          <w:lang w:val="lt-LT"/>
        </w:rPr>
      </w:pPr>
      <w:r w:rsidRPr="00F5669A">
        <w:rPr>
          <w:b/>
          <w:szCs w:val="22"/>
          <w:lang w:val="lt-LT"/>
        </w:rPr>
        <w:t>14.</w:t>
      </w:r>
      <w:r w:rsidRPr="00F5669A">
        <w:rPr>
          <w:b/>
          <w:szCs w:val="22"/>
          <w:lang w:val="lt-LT"/>
        </w:rPr>
        <w:tab/>
        <w:t>PARDAVIMO (IŠDAVIMO) TVARKA</w:t>
      </w:r>
    </w:p>
    <w:p w14:paraId="384B6369" w14:textId="77777777" w:rsidR="008C0F03" w:rsidRPr="00F5669A" w:rsidRDefault="008C0F03" w:rsidP="008C0F03">
      <w:pPr>
        <w:pStyle w:val="Pagrindinistekstas"/>
        <w:kinsoku w:val="0"/>
        <w:overflowPunct w:val="0"/>
        <w:rPr>
          <w:color w:val="auto"/>
          <w:szCs w:val="22"/>
          <w:lang w:val="lt-LT"/>
        </w:rPr>
      </w:pPr>
    </w:p>
    <w:p w14:paraId="3F319693" w14:textId="77777777" w:rsidR="008C0F03" w:rsidRPr="00F5669A" w:rsidRDefault="008C0F03" w:rsidP="008C0F03">
      <w:pPr>
        <w:pStyle w:val="Pagrindinistekstas"/>
        <w:kinsoku w:val="0"/>
        <w:overflowPunct w:val="0"/>
        <w:rPr>
          <w:i w:val="0"/>
          <w:iCs/>
          <w:color w:val="auto"/>
          <w:szCs w:val="22"/>
          <w:lang w:val="lt-LT"/>
        </w:rPr>
      </w:pPr>
      <w:r w:rsidRPr="00F5669A">
        <w:rPr>
          <w:i w:val="0"/>
          <w:iCs/>
          <w:color w:val="auto"/>
          <w:szCs w:val="22"/>
          <w:lang w:val="lt-LT"/>
        </w:rPr>
        <w:t>Receptinis vaistas.</w:t>
      </w:r>
    </w:p>
    <w:p w14:paraId="6C6A60AA" w14:textId="77777777" w:rsidR="008C0F03" w:rsidRPr="00F5669A" w:rsidRDefault="008C0F03" w:rsidP="008C0F03">
      <w:pPr>
        <w:rPr>
          <w:szCs w:val="22"/>
          <w:lang w:val="lt-LT"/>
        </w:rPr>
      </w:pPr>
    </w:p>
    <w:p w14:paraId="480B3CBD" w14:textId="77777777" w:rsidR="008C0F03" w:rsidRPr="00F5669A" w:rsidRDefault="008C0F03" w:rsidP="008C0F03">
      <w:pPr>
        <w:rPr>
          <w:szCs w:val="22"/>
          <w:lang w:val="lt-LT"/>
        </w:rPr>
      </w:pPr>
    </w:p>
    <w:p w14:paraId="7225F68C" w14:textId="77777777" w:rsidR="008C0F03" w:rsidRPr="00F5669A" w:rsidRDefault="008C0F03" w:rsidP="008C0F03">
      <w:pPr>
        <w:pBdr>
          <w:top w:val="single" w:sz="4" w:space="2" w:color="auto"/>
          <w:left w:val="single" w:sz="4" w:space="4" w:color="auto"/>
          <w:bottom w:val="single" w:sz="4" w:space="1" w:color="auto"/>
          <w:right w:val="single" w:sz="4" w:space="4" w:color="auto"/>
        </w:pBdr>
        <w:rPr>
          <w:szCs w:val="22"/>
          <w:lang w:val="lt-LT"/>
        </w:rPr>
      </w:pPr>
      <w:r w:rsidRPr="00F5669A">
        <w:rPr>
          <w:b/>
          <w:szCs w:val="22"/>
          <w:lang w:val="lt-LT"/>
        </w:rPr>
        <w:t>15.</w:t>
      </w:r>
      <w:r w:rsidRPr="00F5669A">
        <w:rPr>
          <w:b/>
          <w:szCs w:val="22"/>
          <w:lang w:val="lt-LT"/>
        </w:rPr>
        <w:tab/>
        <w:t>VARTOJIMO INSTRUKCIJA</w:t>
      </w:r>
    </w:p>
    <w:p w14:paraId="35705B89" w14:textId="77777777" w:rsidR="008C0F03" w:rsidRPr="00F5669A" w:rsidRDefault="008C0F03" w:rsidP="008C0F03">
      <w:pPr>
        <w:rPr>
          <w:szCs w:val="22"/>
          <w:lang w:val="lt-LT"/>
        </w:rPr>
      </w:pPr>
    </w:p>
    <w:p w14:paraId="32746838" w14:textId="77777777" w:rsidR="008C0F03" w:rsidRPr="00F5669A" w:rsidRDefault="008C0F03" w:rsidP="008C0F03">
      <w:pPr>
        <w:rPr>
          <w:szCs w:val="22"/>
          <w:lang w:val="lt-LT"/>
        </w:rPr>
      </w:pPr>
    </w:p>
    <w:p w14:paraId="36CEF0D4" w14:textId="77777777" w:rsidR="008C0F03" w:rsidRPr="00F5669A" w:rsidRDefault="008C0F03" w:rsidP="008C0F03">
      <w:pPr>
        <w:pBdr>
          <w:top w:val="single" w:sz="4" w:space="1" w:color="auto"/>
          <w:left w:val="single" w:sz="4" w:space="4" w:color="auto"/>
          <w:bottom w:val="single" w:sz="4" w:space="0" w:color="auto"/>
          <w:right w:val="single" w:sz="4" w:space="4" w:color="auto"/>
        </w:pBdr>
        <w:rPr>
          <w:szCs w:val="22"/>
          <w:lang w:val="lt-LT"/>
        </w:rPr>
      </w:pPr>
      <w:r w:rsidRPr="00F5669A">
        <w:rPr>
          <w:b/>
          <w:szCs w:val="22"/>
          <w:lang w:val="lt-LT"/>
        </w:rPr>
        <w:t>16.</w:t>
      </w:r>
      <w:r w:rsidRPr="00F5669A">
        <w:rPr>
          <w:b/>
          <w:szCs w:val="22"/>
          <w:lang w:val="lt-LT"/>
        </w:rPr>
        <w:tab/>
        <w:t>INFORMACIJA BRAILIO RAŠTU</w:t>
      </w:r>
    </w:p>
    <w:p w14:paraId="3BF9CF9B" w14:textId="77777777" w:rsidR="008C0F03" w:rsidRPr="00F5669A" w:rsidRDefault="008C0F03" w:rsidP="008C0F03">
      <w:pPr>
        <w:rPr>
          <w:szCs w:val="22"/>
          <w:lang w:val="lt-LT"/>
        </w:rPr>
      </w:pPr>
    </w:p>
    <w:p w14:paraId="799E37EF" w14:textId="77777777" w:rsidR="000625CB" w:rsidRPr="00F5669A" w:rsidRDefault="000625CB" w:rsidP="000625CB">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2,5 mg</w:t>
      </w:r>
    </w:p>
    <w:p w14:paraId="45D4C8BB" w14:textId="77777777" w:rsidR="000625CB" w:rsidRPr="00F5669A" w:rsidRDefault="000625CB" w:rsidP="000625CB">
      <w:pPr>
        <w:widowControl w:val="0"/>
        <w:shd w:val="clear" w:color="auto" w:fill="D9D9D9"/>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5 mg</w:t>
      </w:r>
    </w:p>
    <w:p w14:paraId="0F257FFC" w14:textId="77777777" w:rsidR="000625CB" w:rsidRPr="00F5669A" w:rsidRDefault="000625CB" w:rsidP="000625CB">
      <w:pPr>
        <w:widowControl w:val="0"/>
        <w:shd w:val="clear" w:color="auto" w:fill="BFBFBF"/>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10 mg</w:t>
      </w:r>
    </w:p>
    <w:p w14:paraId="2CAB960E" w14:textId="77777777" w:rsidR="000625CB" w:rsidRPr="00F5669A" w:rsidRDefault="000625CB" w:rsidP="000625CB">
      <w:pPr>
        <w:widowControl w:val="0"/>
        <w:shd w:val="clear" w:color="auto" w:fill="A6A6A6"/>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20 mg</w:t>
      </w:r>
    </w:p>
    <w:p w14:paraId="4DA850B5" w14:textId="77777777" w:rsidR="008C0F03" w:rsidRPr="00F5669A" w:rsidRDefault="008C0F03" w:rsidP="008C0F03">
      <w:pPr>
        <w:pStyle w:val="Pagrindinistekstas"/>
        <w:kinsoku w:val="0"/>
        <w:overflowPunct w:val="0"/>
        <w:rPr>
          <w:color w:val="auto"/>
          <w:szCs w:val="22"/>
          <w:lang w:val="lt-LT"/>
        </w:rPr>
      </w:pPr>
    </w:p>
    <w:p w14:paraId="4D2CFD61" w14:textId="77777777" w:rsidR="008C0F03" w:rsidRPr="00F5669A" w:rsidRDefault="008C0F03" w:rsidP="008C0F03">
      <w:pPr>
        <w:rPr>
          <w:szCs w:val="22"/>
          <w:shd w:val="clear" w:color="auto" w:fill="CCCCCC"/>
          <w:lang w:val="lt-LT"/>
        </w:rPr>
      </w:pPr>
    </w:p>
    <w:p w14:paraId="520152F8" w14:textId="77777777" w:rsidR="008C0F03" w:rsidRPr="00F5669A" w:rsidRDefault="008C0F03" w:rsidP="008C0F03">
      <w:pPr>
        <w:keepNext/>
        <w:pBdr>
          <w:top w:val="single" w:sz="4" w:space="1" w:color="auto"/>
          <w:left w:val="single" w:sz="4" w:space="4" w:color="auto"/>
          <w:bottom w:val="single" w:sz="4" w:space="1" w:color="auto"/>
          <w:right w:val="single" w:sz="4" w:space="4" w:color="auto"/>
        </w:pBdr>
        <w:tabs>
          <w:tab w:val="left" w:pos="0"/>
        </w:tabs>
        <w:rPr>
          <w:i/>
          <w:szCs w:val="22"/>
          <w:lang w:val="lt-LT"/>
        </w:rPr>
      </w:pPr>
      <w:r w:rsidRPr="00F5669A">
        <w:rPr>
          <w:b/>
          <w:szCs w:val="22"/>
          <w:lang w:val="lt-LT"/>
        </w:rPr>
        <w:t>17.</w:t>
      </w:r>
      <w:r w:rsidRPr="00F5669A">
        <w:rPr>
          <w:b/>
          <w:szCs w:val="22"/>
          <w:lang w:val="lt-LT"/>
        </w:rPr>
        <w:tab/>
        <w:t>UNIKALUS IDENTIFIKATORIUS – 2D BRŪKŠNINIS KODAS</w:t>
      </w:r>
    </w:p>
    <w:p w14:paraId="17D8E10B" w14:textId="77777777" w:rsidR="008C0F03" w:rsidRPr="00F5669A" w:rsidRDefault="008C0F03" w:rsidP="008C0F03">
      <w:pPr>
        <w:rPr>
          <w:szCs w:val="22"/>
          <w:lang w:val="lt-LT"/>
        </w:rPr>
      </w:pPr>
    </w:p>
    <w:p w14:paraId="763E1A84" w14:textId="77777777" w:rsidR="008C0F03" w:rsidRPr="00F5669A" w:rsidRDefault="008C0F03" w:rsidP="008C0F03">
      <w:pPr>
        <w:rPr>
          <w:szCs w:val="22"/>
          <w:shd w:val="clear" w:color="auto" w:fill="CCCCCC"/>
          <w:lang w:val="lt-LT"/>
        </w:rPr>
      </w:pPr>
      <w:r w:rsidRPr="00F5669A">
        <w:rPr>
          <w:szCs w:val="22"/>
          <w:highlight w:val="lightGray"/>
          <w:lang w:val="lt-LT"/>
        </w:rPr>
        <w:t>2D brūkšninis kodas su nurodytu unikaliu identifikatoriumi.</w:t>
      </w:r>
    </w:p>
    <w:p w14:paraId="478C2AA5" w14:textId="77777777" w:rsidR="008C0F03" w:rsidRPr="00F5669A" w:rsidRDefault="008C0F03" w:rsidP="008C0F03">
      <w:pPr>
        <w:pStyle w:val="Pagrindinistekstas"/>
        <w:kinsoku w:val="0"/>
        <w:overflowPunct w:val="0"/>
        <w:rPr>
          <w:color w:val="auto"/>
          <w:szCs w:val="22"/>
          <w:lang w:val="lt-LT"/>
        </w:rPr>
      </w:pPr>
    </w:p>
    <w:p w14:paraId="674CDCF9" w14:textId="77777777" w:rsidR="008C0F03" w:rsidRPr="00F5669A" w:rsidRDefault="008C0F03" w:rsidP="008C0F03">
      <w:pPr>
        <w:rPr>
          <w:szCs w:val="22"/>
          <w:lang w:val="lt-LT"/>
        </w:rPr>
      </w:pPr>
    </w:p>
    <w:p w14:paraId="0AC61EEB" w14:textId="77777777" w:rsidR="008C0F03" w:rsidRPr="00F5669A" w:rsidRDefault="008C0F03" w:rsidP="00123014">
      <w:pPr>
        <w:keepNext/>
        <w:pBdr>
          <w:top w:val="single" w:sz="4" w:space="1" w:color="auto"/>
          <w:left w:val="single" w:sz="4" w:space="4" w:color="auto"/>
          <w:bottom w:val="single" w:sz="4" w:space="1" w:color="auto"/>
          <w:right w:val="single" w:sz="4" w:space="4" w:color="auto"/>
        </w:pBdr>
        <w:tabs>
          <w:tab w:val="left" w:pos="0"/>
        </w:tabs>
        <w:rPr>
          <w:i/>
          <w:szCs w:val="22"/>
          <w:lang w:val="lt-LT"/>
        </w:rPr>
      </w:pPr>
      <w:r w:rsidRPr="00F5669A">
        <w:rPr>
          <w:b/>
          <w:szCs w:val="22"/>
          <w:lang w:val="lt-LT"/>
        </w:rPr>
        <w:t>18.</w:t>
      </w:r>
      <w:r w:rsidRPr="00F5669A">
        <w:rPr>
          <w:b/>
          <w:szCs w:val="22"/>
          <w:lang w:val="lt-LT"/>
        </w:rPr>
        <w:tab/>
        <w:t>UNIKALUS IDENTIFIKATORIUS – ŽMONĖMS SUPRANTAMI DUOMENYS</w:t>
      </w:r>
    </w:p>
    <w:p w14:paraId="6D9CC468" w14:textId="77777777" w:rsidR="008C0F03" w:rsidRPr="00F5669A" w:rsidRDefault="008C0F03" w:rsidP="00123014">
      <w:pPr>
        <w:keepNext/>
        <w:rPr>
          <w:szCs w:val="22"/>
          <w:lang w:val="lt-LT"/>
        </w:rPr>
      </w:pPr>
    </w:p>
    <w:p w14:paraId="3227BBF9" w14:textId="77777777" w:rsidR="008C0F03" w:rsidRPr="00F5669A" w:rsidRDefault="008C0F03" w:rsidP="00123014">
      <w:pPr>
        <w:pStyle w:val="Pagrindinistekstas"/>
        <w:keepNext/>
        <w:kinsoku w:val="0"/>
        <w:overflowPunct w:val="0"/>
        <w:rPr>
          <w:i w:val="0"/>
          <w:iCs/>
          <w:color w:val="auto"/>
          <w:spacing w:val="-6"/>
          <w:szCs w:val="22"/>
          <w:lang w:val="lt-LT"/>
        </w:rPr>
      </w:pPr>
      <w:r w:rsidRPr="00F5669A">
        <w:rPr>
          <w:i w:val="0"/>
          <w:iCs/>
          <w:color w:val="auto"/>
          <w:spacing w:val="-6"/>
          <w:szCs w:val="22"/>
          <w:lang w:val="lt-LT"/>
        </w:rPr>
        <w:t xml:space="preserve">PC </w:t>
      </w:r>
      <w:r w:rsidRPr="00F5669A">
        <w:rPr>
          <w:i w:val="0"/>
          <w:iCs/>
          <w:color w:val="auto"/>
          <w:spacing w:val="-6"/>
          <w:szCs w:val="22"/>
          <w:highlight w:val="lightGray"/>
          <w:lang w:val="lt-LT"/>
        </w:rPr>
        <w:t>{numeris}</w:t>
      </w:r>
    </w:p>
    <w:p w14:paraId="39631267" w14:textId="77777777" w:rsidR="008C0F03" w:rsidRPr="00F5669A" w:rsidRDefault="008C0F03" w:rsidP="008C0F03">
      <w:pPr>
        <w:pStyle w:val="Pagrindinistekstas"/>
        <w:kinsoku w:val="0"/>
        <w:overflowPunct w:val="0"/>
        <w:rPr>
          <w:i w:val="0"/>
          <w:iCs/>
          <w:color w:val="auto"/>
          <w:spacing w:val="-6"/>
          <w:szCs w:val="22"/>
          <w:lang w:val="lt-LT"/>
        </w:rPr>
      </w:pPr>
      <w:r w:rsidRPr="00F5669A">
        <w:rPr>
          <w:i w:val="0"/>
          <w:iCs/>
          <w:color w:val="auto"/>
          <w:spacing w:val="-6"/>
          <w:szCs w:val="22"/>
          <w:lang w:val="lt-LT"/>
        </w:rPr>
        <w:t xml:space="preserve">SN </w:t>
      </w:r>
      <w:r w:rsidRPr="00F5669A">
        <w:rPr>
          <w:i w:val="0"/>
          <w:iCs/>
          <w:color w:val="auto"/>
          <w:spacing w:val="-6"/>
          <w:szCs w:val="22"/>
          <w:highlight w:val="lightGray"/>
          <w:lang w:val="lt-LT"/>
        </w:rPr>
        <w:t>{numeris}</w:t>
      </w:r>
    </w:p>
    <w:p w14:paraId="28C5D62E" w14:textId="77777777" w:rsidR="008C0F03" w:rsidRPr="00F5669A" w:rsidRDefault="008C0F03" w:rsidP="008C0F03">
      <w:pPr>
        <w:pStyle w:val="Pagrindinistekstas"/>
        <w:kinsoku w:val="0"/>
        <w:overflowPunct w:val="0"/>
        <w:rPr>
          <w:i w:val="0"/>
          <w:iCs/>
          <w:color w:val="auto"/>
          <w:spacing w:val="-5"/>
          <w:szCs w:val="22"/>
          <w:lang w:val="lt-LT"/>
        </w:rPr>
      </w:pPr>
      <w:r w:rsidRPr="00F5669A">
        <w:rPr>
          <w:i w:val="0"/>
          <w:iCs/>
          <w:color w:val="auto"/>
          <w:spacing w:val="-5"/>
          <w:szCs w:val="22"/>
          <w:highlight w:val="lightGray"/>
          <w:lang w:val="lt-LT"/>
        </w:rPr>
        <w:t>NN {numeris}</w:t>
      </w:r>
    </w:p>
    <w:p w14:paraId="48B6779B" w14:textId="77777777" w:rsidR="008C0F03" w:rsidRPr="00F5669A" w:rsidRDefault="008C0F03" w:rsidP="008C0F03">
      <w:pPr>
        <w:pStyle w:val="Pagrindinistekstas"/>
        <w:kinsoku w:val="0"/>
        <w:overflowPunct w:val="0"/>
        <w:rPr>
          <w:color w:val="auto"/>
          <w:spacing w:val="-5"/>
          <w:szCs w:val="22"/>
          <w:lang w:val="lt-LT"/>
        </w:rPr>
      </w:pPr>
    </w:p>
    <w:p w14:paraId="1B17476F" w14:textId="77777777" w:rsidR="008C0F03" w:rsidRPr="00F5669A" w:rsidRDefault="008C0F03" w:rsidP="008C0F03">
      <w:pPr>
        <w:pStyle w:val="Pagrindinistekstas"/>
        <w:kinsoku w:val="0"/>
        <w:overflowPunct w:val="0"/>
        <w:rPr>
          <w:color w:val="auto"/>
          <w:spacing w:val="-5"/>
          <w:szCs w:val="22"/>
          <w:lang w:val="lt-LT"/>
        </w:rPr>
      </w:pPr>
    </w:p>
    <w:p w14:paraId="671C23CC" w14:textId="77777777" w:rsidR="008C0F03" w:rsidRPr="00F5669A" w:rsidRDefault="008C0F03" w:rsidP="00123014">
      <w:pPr>
        <w:pBdr>
          <w:top w:val="single" w:sz="4" w:space="1" w:color="auto"/>
          <w:left w:val="single" w:sz="4" w:space="4" w:color="auto"/>
          <w:bottom w:val="single" w:sz="4" w:space="1" w:color="auto"/>
          <w:right w:val="single" w:sz="4" w:space="4" w:color="auto"/>
        </w:pBdr>
        <w:rPr>
          <w:b/>
          <w:szCs w:val="22"/>
          <w:lang w:val="lt-LT"/>
        </w:rPr>
      </w:pPr>
      <w:r w:rsidRPr="00F5669A">
        <w:rPr>
          <w:spacing w:val="-5"/>
          <w:szCs w:val="22"/>
          <w:shd w:val="clear" w:color="auto" w:fill="D2D2D2"/>
          <w:lang w:val="lt-LT"/>
        </w:rPr>
        <w:br w:type="page"/>
      </w:r>
      <w:r w:rsidRPr="00F5669A">
        <w:rPr>
          <w:b/>
          <w:szCs w:val="22"/>
          <w:lang w:val="lt-LT"/>
        </w:rPr>
        <w:lastRenderedPageBreak/>
        <w:t>MINIMALI INFORMACIJA ANT LIZDINIŲ PLOKŠTELIŲ ARBA DVISLUOKSNIŲ JUOSTELIŲ</w:t>
      </w:r>
    </w:p>
    <w:p w14:paraId="3D9624F9"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b/>
          <w:szCs w:val="22"/>
          <w:lang w:val="lt-LT"/>
        </w:rPr>
      </w:pPr>
    </w:p>
    <w:p w14:paraId="44153275" w14:textId="77777777" w:rsidR="008C0F03" w:rsidRPr="00F5669A" w:rsidRDefault="008C0F03" w:rsidP="008C0F03">
      <w:pPr>
        <w:pBdr>
          <w:top w:val="single" w:sz="4" w:space="1" w:color="auto"/>
          <w:left w:val="single" w:sz="4" w:space="4" w:color="auto"/>
          <w:bottom w:val="single" w:sz="4" w:space="1" w:color="auto"/>
          <w:right w:val="single" w:sz="4" w:space="4" w:color="auto"/>
        </w:pBdr>
        <w:ind w:left="567" w:hanging="567"/>
        <w:rPr>
          <w:b/>
          <w:szCs w:val="22"/>
          <w:lang w:val="lt-LT"/>
        </w:rPr>
      </w:pPr>
      <w:r w:rsidRPr="00F5669A">
        <w:rPr>
          <w:b/>
          <w:szCs w:val="22"/>
          <w:lang w:val="lt-LT"/>
        </w:rPr>
        <w:t>LIZDINĖ PLOKŠTELĖ</w:t>
      </w:r>
    </w:p>
    <w:p w14:paraId="7C3D8FB6" w14:textId="77777777" w:rsidR="008C0F03" w:rsidRPr="00F5669A" w:rsidRDefault="008C0F03" w:rsidP="008C0F03">
      <w:pPr>
        <w:rPr>
          <w:szCs w:val="22"/>
          <w:lang w:val="lt-LT"/>
        </w:rPr>
      </w:pPr>
    </w:p>
    <w:p w14:paraId="60BF37D2" w14:textId="77777777" w:rsidR="008C0F03" w:rsidRPr="00F5669A" w:rsidRDefault="008C0F03" w:rsidP="008C0F03">
      <w:pPr>
        <w:rPr>
          <w:szCs w:val="22"/>
          <w:lang w:val="lt-LT"/>
        </w:rPr>
      </w:pPr>
    </w:p>
    <w:p w14:paraId="22CD5320" w14:textId="77777777" w:rsidR="008C0F03" w:rsidRPr="00F5669A" w:rsidRDefault="008C0F03" w:rsidP="008C0F03">
      <w:pPr>
        <w:pBdr>
          <w:top w:val="single" w:sz="4" w:space="1" w:color="auto"/>
          <w:left w:val="single" w:sz="4" w:space="4" w:color="auto"/>
          <w:bottom w:val="single" w:sz="4" w:space="1" w:color="auto"/>
          <w:right w:val="single" w:sz="4" w:space="4" w:color="auto"/>
        </w:pBdr>
        <w:rPr>
          <w:b/>
          <w:szCs w:val="22"/>
          <w:lang w:val="lt-LT"/>
        </w:rPr>
      </w:pPr>
      <w:r w:rsidRPr="00F5669A">
        <w:rPr>
          <w:b/>
          <w:szCs w:val="22"/>
          <w:lang w:val="lt-LT"/>
        </w:rPr>
        <w:t>1.</w:t>
      </w:r>
      <w:r w:rsidRPr="00F5669A">
        <w:rPr>
          <w:b/>
          <w:szCs w:val="22"/>
          <w:lang w:val="lt-LT"/>
        </w:rPr>
        <w:tab/>
      </w:r>
      <w:r w:rsidRPr="00F5669A">
        <w:rPr>
          <w:b/>
          <w:caps/>
          <w:szCs w:val="22"/>
          <w:lang w:val="lt-LT"/>
        </w:rPr>
        <w:t>VAISTINIO</w:t>
      </w:r>
      <w:r w:rsidRPr="00F5669A">
        <w:rPr>
          <w:b/>
          <w:szCs w:val="22"/>
          <w:lang w:val="lt-LT"/>
        </w:rPr>
        <w:t xml:space="preserve"> PREPARATO PAVADINIMAS</w:t>
      </w:r>
    </w:p>
    <w:p w14:paraId="39FAB251" w14:textId="77777777" w:rsidR="008C0F03" w:rsidRPr="00F5669A" w:rsidRDefault="008C0F03" w:rsidP="008C0F03">
      <w:pPr>
        <w:rPr>
          <w:szCs w:val="22"/>
          <w:lang w:val="lt-LT"/>
        </w:rPr>
      </w:pPr>
    </w:p>
    <w:p w14:paraId="61979009" w14:textId="77777777" w:rsidR="00123014" w:rsidRPr="00F5669A" w:rsidRDefault="00123014" w:rsidP="00123014">
      <w:pPr>
        <w:widowControl w:val="0"/>
        <w:spacing w:line="240" w:lineRule="auto"/>
        <w:rPr>
          <w:szCs w:val="22"/>
          <w:lang w:val="lt-LT"/>
        </w:rPr>
      </w:pPr>
      <w:r w:rsidRPr="00F5669A">
        <w:rPr>
          <w:szCs w:val="22"/>
          <w:lang w:val="lt-LT"/>
        </w:rPr>
        <w:t>Torasemide STADA 2,5 </w:t>
      </w:r>
      <w:r w:rsidR="00F5669A" w:rsidRPr="00F5669A">
        <w:rPr>
          <w:szCs w:val="22"/>
          <w:lang w:val="lt-LT"/>
        </w:rPr>
        <w:t xml:space="preserve">mg </w:t>
      </w:r>
      <w:r w:rsidRPr="00F5669A">
        <w:rPr>
          <w:szCs w:val="22"/>
          <w:lang w:val="lt-LT"/>
        </w:rPr>
        <w:t>tabletės</w:t>
      </w:r>
    </w:p>
    <w:p w14:paraId="0E7D9578" w14:textId="77777777" w:rsidR="00123014" w:rsidRPr="00F5669A" w:rsidRDefault="00123014" w:rsidP="00123014">
      <w:pPr>
        <w:widowControl w:val="0"/>
        <w:shd w:val="clear" w:color="auto" w:fill="D9D9D9"/>
        <w:spacing w:line="240" w:lineRule="auto"/>
        <w:rPr>
          <w:szCs w:val="22"/>
          <w:lang w:val="lt-LT"/>
        </w:rPr>
      </w:pPr>
      <w:r w:rsidRPr="00F5669A">
        <w:rPr>
          <w:szCs w:val="22"/>
          <w:lang w:val="lt-LT"/>
        </w:rPr>
        <w:t>Torasemide STADA 5 </w:t>
      </w:r>
      <w:r w:rsidR="00F5669A" w:rsidRPr="00F5669A">
        <w:rPr>
          <w:szCs w:val="22"/>
          <w:lang w:val="lt-LT"/>
        </w:rPr>
        <w:t xml:space="preserve">mg </w:t>
      </w:r>
      <w:r w:rsidRPr="00F5669A">
        <w:rPr>
          <w:szCs w:val="22"/>
          <w:lang w:val="lt-LT"/>
        </w:rPr>
        <w:t>tabletės</w:t>
      </w:r>
    </w:p>
    <w:p w14:paraId="02DBDB2A" w14:textId="77777777" w:rsidR="00123014" w:rsidRPr="00F5669A" w:rsidRDefault="00123014" w:rsidP="00123014">
      <w:pPr>
        <w:widowControl w:val="0"/>
        <w:shd w:val="clear" w:color="auto" w:fill="BFBFBF"/>
        <w:spacing w:line="240" w:lineRule="auto"/>
        <w:rPr>
          <w:szCs w:val="22"/>
          <w:lang w:val="lt-LT"/>
        </w:rPr>
      </w:pPr>
      <w:r w:rsidRPr="00F5669A">
        <w:rPr>
          <w:szCs w:val="22"/>
          <w:lang w:val="lt-LT"/>
        </w:rPr>
        <w:t>Torasemide STADA 10 </w:t>
      </w:r>
      <w:r w:rsidR="00F5669A" w:rsidRPr="00F5669A">
        <w:rPr>
          <w:szCs w:val="22"/>
          <w:lang w:val="lt-LT"/>
        </w:rPr>
        <w:t xml:space="preserve">mg </w:t>
      </w:r>
      <w:r w:rsidRPr="00F5669A">
        <w:rPr>
          <w:szCs w:val="22"/>
          <w:lang w:val="lt-LT"/>
        </w:rPr>
        <w:t>tabletės</w:t>
      </w:r>
    </w:p>
    <w:p w14:paraId="47738112" w14:textId="77777777" w:rsidR="00123014" w:rsidRPr="00F5669A" w:rsidRDefault="00123014" w:rsidP="00123014">
      <w:pPr>
        <w:widowControl w:val="0"/>
        <w:shd w:val="clear" w:color="auto" w:fill="A6A6A6"/>
        <w:spacing w:line="240" w:lineRule="auto"/>
        <w:rPr>
          <w:szCs w:val="22"/>
          <w:lang w:val="lt-LT"/>
        </w:rPr>
      </w:pPr>
      <w:r w:rsidRPr="00F5669A">
        <w:rPr>
          <w:szCs w:val="22"/>
          <w:lang w:val="lt-LT"/>
        </w:rPr>
        <w:t>Torasemide STADA 20 </w:t>
      </w:r>
      <w:r w:rsidR="00F5669A" w:rsidRPr="00F5669A">
        <w:rPr>
          <w:szCs w:val="22"/>
          <w:lang w:val="lt-LT"/>
        </w:rPr>
        <w:t xml:space="preserve">mg </w:t>
      </w:r>
      <w:r w:rsidRPr="00F5669A">
        <w:rPr>
          <w:szCs w:val="22"/>
          <w:lang w:val="lt-LT"/>
        </w:rPr>
        <w:t>tabletės</w:t>
      </w:r>
    </w:p>
    <w:p w14:paraId="352B6CD4" w14:textId="77777777" w:rsidR="00123014" w:rsidRPr="00F5669A" w:rsidRDefault="00123014" w:rsidP="00123014">
      <w:pPr>
        <w:tabs>
          <w:tab w:val="clear" w:pos="567"/>
        </w:tabs>
        <w:autoSpaceDE w:val="0"/>
        <w:autoSpaceDN w:val="0"/>
        <w:adjustRightInd w:val="0"/>
        <w:spacing w:line="240" w:lineRule="auto"/>
        <w:rPr>
          <w:rFonts w:eastAsia="Calibri"/>
          <w:i/>
          <w:iCs/>
          <w:snapToGrid/>
          <w:color w:val="000000"/>
          <w:szCs w:val="22"/>
          <w:lang w:val="lt-LT" w:eastAsia="lt-LT"/>
        </w:rPr>
      </w:pPr>
    </w:p>
    <w:p w14:paraId="5DFAD0F6" w14:textId="77777777" w:rsidR="00123014" w:rsidRPr="00F5669A" w:rsidRDefault="00123014" w:rsidP="00123014">
      <w:pPr>
        <w:tabs>
          <w:tab w:val="clear" w:pos="567"/>
        </w:tabs>
        <w:autoSpaceDE w:val="0"/>
        <w:autoSpaceDN w:val="0"/>
        <w:adjustRightInd w:val="0"/>
        <w:spacing w:line="240" w:lineRule="auto"/>
        <w:rPr>
          <w:rFonts w:eastAsia="Calibri"/>
          <w:i/>
          <w:iCs/>
          <w:snapToGrid/>
          <w:color w:val="000000"/>
          <w:szCs w:val="22"/>
          <w:lang w:val="lt-LT" w:eastAsia="lt-LT"/>
        </w:rPr>
      </w:pPr>
      <w:r w:rsidRPr="00F5669A">
        <w:rPr>
          <w:rFonts w:eastAsia="Calibri"/>
          <w:i/>
          <w:iCs/>
          <w:snapToGrid/>
          <w:color w:val="000000"/>
          <w:szCs w:val="22"/>
          <w:lang w:val="lt-LT" w:eastAsia="lt-LT"/>
        </w:rPr>
        <w:t>torasemidum</w:t>
      </w:r>
    </w:p>
    <w:p w14:paraId="7A2F664C" w14:textId="77777777" w:rsidR="008C0F03" w:rsidRPr="000F1720" w:rsidRDefault="008C0F03" w:rsidP="008C0F03">
      <w:pPr>
        <w:rPr>
          <w:szCs w:val="22"/>
          <w:lang w:val="lt-LT"/>
        </w:rPr>
      </w:pPr>
    </w:p>
    <w:p w14:paraId="07747842" w14:textId="77777777" w:rsidR="008C0F03" w:rsidRPr="000F1720" w:rsidRDefault="008C0F03" w:rsidP="008C0F03">
      <w:pPr>
        <w:rPr>
          <w:szCs w:val="22"/>
          <w:lang w:val="lt-LT"/>
        </w:rPr>
      </w:pPr>
    </w:p>
    <w:p w14:paraId="1A363F31" w14:textId="77777777" w:rsidR="008C0F03" w:rsidRPr="00F5669A" w:rsidRDefault="008C0F03" w:rsidP="008C0F03">
      <w:pPr>
        <w:pBdr>
          <w:top w:val="single" w:sz="4" w:space="1" w:color="auto"/>
          <w:left w:val="single" w:sz="4" w:space="4" w:color="auto"/>
          <w:bottom w:val="single" w:sz="4" w:space="1" w:color="auto"/>
          <w:right w:val="single" w:sz="4" w:space="4" w:color="auto"/>
        </w:pBdr>
        <w:rPr>
          <w:b/>
          <w:szCs w:val="22"/>
          <w:lang w:val="lt-LT"/>
        </w:rPr>
      </w:pPr>
      <w:r w:rsidRPr="00F5669A">
        <w:rPr>
          <w:b/>
          <w:szCs w:val="22"/>
          <w:lang w:val="lt-LT"/>
        </w:rPr>
        <w:t>2.</w:t>
      </w:r>
      <w:r w:rsidRPr="00F5669A">
        <w:rPr>
          <w:b/>
          <w:szCs w:val="22"/>
          <w:lang w:val="lt-LT"/>
        </w:rPr>
        <w:tab/>
      </w:r>
      <w:r w:rsidRPr="00F5669A">
        <w:rPr>
          <w:b/>
          <w:caps/>
          <w:szCs w:val="22"/>
          <w:lang w:val="lt-LT"/>
        </w:rPr>
        <w:t>REGISTRUOTOJO pavadinimas</w:t>
      </w:r>
    </w:p>
    <w:p w14:paraId="2E22EBA8" w14:textId="77777777" w:rsidR="008C0F03" w:rsidRPr="00F5669A" w:rsidRDefault="008C0F03" w:rsidP="008C0F03">
      <w:pPr>
        <w:rPr>
          <w:szCs w:val="22"/>
          <w:lang w:val="lt-LT"/>
        </w:rPr>
      </w:pPr>
    </w:p>
    <w:p w14:paraId="0CB74FFF" w14:textId="77777777" w:rsidR="008C0F03" w:rsidRPr="00F5669A" w:rsidRDefault="008C0F03" w:rsidP="008C0F03">
      <w:pPr>
        <w:rPr>
          <w:szCs w:val="22"/>
          <w:lang w:val="lt-LT"/>
        </w:rPr>
      </w:pPr>
      <w:r w:rsidRPr="00F5669A">
        <w:rPr>
          <w:szCs w:val="22"/>
          <w:lang w:val="lt-LT"/>
        </w:rPr>
        <w:t>STADA Arzneimittel AG</w:t>
      </w:r>
    </w:p>
    <w:p w14:paraId="6F849372" w14:textId="77777777" w:rsidR="008C0F03" w:rsidRPr="00F5669A" w:rsidRDefault="008C0F03" w:rsidP="008C0F03">
      <w:pPr>
        <w:rPr>
          <w:szCs w:val="22"/>
          <w:lang w:val="lt-LT"/>
        </w:rPr>
      </w:pPr>
    </w:p>
    <w:p w14:paraId="4C1963E4" w14:textId="77777777" w:rsidR="008C0F03" w:rsidRPr="00F5669A" w:rsidRDefault="008C0F03" w:rsidP="008C0F03">
      <w:pPr>
        <w:rPr>
          <w:szCs w:val="22"/>
          <w:lang w:val="lt-LT"/>
        </w:rPr>
      </w:pPr>
    </w:p>
    <w:p w14:paraId="0519F5D4" w14:textId="77777777" w:rsidR="008C0F03" w:rsidRPr="00F5669A" w:rsidRDefault="008C0F03" w:rsidP="008C0F03">
      <w:pPr>
        <w:pBdr>
          <w:top w:val="single" w:sz="4" w:space="1" w:color="auto"/>
          <w:left w:val="single" w:sz="4" w:space="4" w:color="auto"/>
          <w:bottom w:val="single" w:sz="4" w:space="2" w:color="auto"/>
          <w:right w:val="single" w:sz="4" w:space="4" w:color="auto"/>
        </w:pBdr>
        <w:rPr>
          <w:b/>
          <w:szCs w:val="22"/>
          <w:lang w:val="lt-LT"/>
        </w:rPr>
      </w:pPr>
      <w:r w:rsidRPr="00F5669A">
        <w:rPr>
          <w:b/>
          <w:szCs w:val="22"/>
          <w:lang w:val="lt-LT"/>
        </w:rPr>
        <w:t>3.</w:t>
      </w:r>
      <w:r w:rsidRPr="00F5669A">
        <w:rPr>
          <w:b/>
          <w:szCs w:val="22"/>
          <w:lang w:val="lt-LT"/>
        </w:rPr>
        <w:tab/>
        <w:t>TINKAMUMO LAIKAS</w:t>
      </w:r>
    </w:p>
    <w:p w14:paraId="4FF86AE1" w14:textId="77777777" w:rsidR="008C0F03" w:rsidRPr="00F5669A" w:rsidRDefault="008C0F03" w:rsidP="008C0F03">
      <w:pPr>
        <w:rPr>
          <w:szCs w:val="22"/>
          <w:lang w:val="lt-LT"/>
        </w:rPr>
      </w:pPr>
    </w:p>
    <w:p w14:paraId="082921AB" w14:textId="77777777" w:rsidR="008C0F03" w:rsidRPr="00F5669A" w:rsidRDefault="008C0F03" w:rsidP="008C0F03">
      <w:pPr>
        <w:rPr>
          <w:szCs w:val="22"/>
          <w:lang w:val="lt-LT"/>
        </w:rPr>
      </w:pPr>
      <w:r w:rsidRPr="00F5669A">
        <w:rPr>
          <w:szCs w:val="22"/>
          <w:lang w:val="lt-LT"/>
        </w:rPr>
        <w:t xml:space="preserve">EXP </w:t>
      </w:r>
      <w:r w:rsidRPr="00F5669A">
        <w:rPr>
          <w:szCs w:val="22"/>
          <w:highlight w:val="lightGray"/>
          <w:lang w:val="lt-LT"/>
        </w:rPr>
        <w:t>{mm/MMMM}</w:t>
      </w:r>
    </w:p>
    <w:p w14:paraId="2CFD4E20" w14:textId="77777777" w:rsidR="008C0F03" w:rsidRPr="00F5669A" w:rsidRDefault="008C0F03" w:rsidP="008C0F03">
      <w:pPr>
        <w:rPr>
          <w:szCs w:val="22"/>
          <w:lang w:val="lt-LT"/>
        </w:rPr>
      </w:pPr>
    </w:p>
    <w:p w14:paraId="0CAAF386" w14:textId="77777777" w:rsidR="008C0F03" w:rsidRPr="00F5669A" w:rsidRDefault="008C0F03" w:rsidP="008C0F03">
      <w:pPr>
        <w:rPr>
          <w:szCs w:val="22"/>
          <w:lang w:val="lt-LT"/>
        </w:rPr>
      </w:pPr>
    </w:p>
    <w:p w14:paraId="154D239D" w14:textId="77777777" w:rsidR="008C0F03" w:rsidRPr="00F5669A" w:rsidRDefault="008C0F03" w:rsidP="008C0F03">
      <w:pPr>
        <w:suppressLineNumbers/>
        <w:pBdr>
          <w:top w:val="single" w:sz="4" w:space="1" w:color="auto"/>
          <w:left w:val="single" w:sz="4" w:space="4" w:color="auto"/>
          <w:bottom w:val="single" w:sz="4" w:space="1" w:color="auto"/>
          <w:right w:val="single" w:sz="4" w:space="4" w:color="auto"/>
        </w:pBdr>
        <w:rPr>
          <w:b/>
          <w:szCs w:val="22"/>
          <w:lang w:val="lt-LT"/>
        </w:rPr>
      </w:pPr>
      <w:r w:rsidRPr="00F5669A">
        <w:rPr>
          <w:b/>
          <w:szCs w:val="22"/>
          <w:lang w:val="lt-LT"/>
        </w:rPr>
        <w:t>4.</w:t>
      </w:r>
      <w:r w:rsidRPr="00F5669A">
        <w:rPr>
          <w:b/>
          <w:szCs w:val="22"/>
          <w:lang w:val="lt-LT"/>
        </w:rPr>
        <w:tab/>
        <w:t>SERIJOS NUMERIS</w:t>
      </w:r>
    </w:p>
    <w:p w14:paraId="4B5BFFE6" w14:textId="77777777" w:rsidR="008C0F03" w:rsidRPr="00F5669A" w:rsidRDefault="008C0F03" w:rsidP="008C0F03">
      <w:pPr>
        <w:rPr>
          <w:szCs w:val="22"/>
          <w:lang w:val="lt-LT"/>
        </w:rPr>
      </w:pPr>
    </w:p>
    <w:p w14:paraId="2374E76F" w14:textId="77777777" w:rsidR="008C0F03" w:rsidRPr="00F5669A" w:rsidRDefault="008C0F03" w:rsidP="008C0F03">
      <w:pPr>
        <w:rPr>
          <w:szCs w:val="22"/>
          <w:lang w:val="lt-LT"/>
        </w:rPr>
      </w:pPr>
      <w:r w:rsidRPr="00F5669A">
        <w:rPr>
          <w:szCs w:val="22"/>
          <w:lang w:val="lt-LT"/>
        </w:rPr>
        <w:t xml:space="preserve">Lot </w:t>
      </w:r>
    </w:p>
    <w:p w14:paraId="56DF4EBC" w14:textId="77777777" w:rsidR="008C0F03" w:rsidRPr="00F5669A" w:rsidRDefault="008C0F03" w:rsidP="008C0F03">
      <w:pPr>
        <w:rPr>
          <w:szCs w:val="22"/>
          <w:lang w:val="lt-LT"/>
        </w:rPr>
      </w:pPr>
    </w:p>
    <w:p w14:paraId="4FDC7217" w14:textId="77777777" w:rsidR="008C0F03" w:rsidRPr="00F5669A" w:rsidRDefault="008C0F03" w:rsidP="008C0F03">
      <w:pPr>
        <w:rPr>
          <w:szCs w:val="22"/>
          <w:lang w:val="lt-LT"/>
        </w:rPr>
      </w:pPr>
    </w:p>
    <w:p w14:paraId="5711B67E" w14:textId="77777777" w:rsidR="008C0F03" w:rsidRPr="00F5669A" w:rsidRDefault="008C0F03" w:rsidP="008C0F03">
      <w:pPr>
        <w:pBdr>
          <w:top w:val="single" w:sz="4" w:space="1" w:color="auto"/>
          <w:left w:val="single" w:sz="4" w:space="4" w:color="auto"/>
          <w:bottom w:val="single" w:sz="4" w:space="1" w:color="auto"/>
          <w:right w:val="single" w:sz="4" w:space="4" w:color="auto"/>
        </w:pBdr>
        <w:rPr>
          <w:b/>
          <w:szCs w:val="22"/>
          <w:lang w:val="lt-LT"/>
        </w:rPr>
      </w:pPr>
      <w:r w:rsidRPr="00F5669A">
        <w:rPr>
          <w:b/>
          <w:szCs w:val="22"/>
          <w:lang w:val="lt-LT"/>
        </w:rPr>
        <w:t>5.</w:t>
      </w:r>
      <w:r w:rsidRPr="00F5669A">
        <w:rPr>
          <w:b/>
          <w:szCs w:val="22"/>
          <w:lang w:val="lt-LT"/>
        </w:rPr>
        <w:tab/>
        <w:t>KITA</w:t>
      </w:r>
    </w:p>
    <w:p w14:paraId="5D92ED51" w14:textId="77777777" w:rsidR="008C0F03" w:rsidRPr="00F5669A" w:rsidRDefault="008C0F03" w:rsidP="008C0F03">
      <w:pPr>
        <w:rPr>
          <w:szCs w:val="22"/>
          <w:lang w:val="lt-LT"/>
        </w:rPr>
      </w:pPr>
    </w:p>
    <w:p w14:paraId="68A72BB1" w14:textId="77777777" w:rsidR="008C0F03" w:rsidRPr="00F5669A" w:rsidRDefault="008C0F03" w:rsidP="008C0F03">
      <w:pPr>
        <w:rPr>
          <w:szCs w:val="22"/>
          <w:lang w:val="lt-LT"/>
        </w:rPr>
      </w:pPr>
    </w:p>
    <w:p w14:paraId="70441B63" w14:textId="77777777" w:rsidR="006D7F75" w:rsidRPr="00F5669A" w:rsidRDefault="008C0F03" w:rsidP="00123014">
      <w:pPr>
        <w:rPr>
          <w:b/>
          <w:caps/>
          <w:snapToGrid/>
          <w:szCs w:val="22"/>
          <w:lang w:val="lt-LT"/>
        </w:rPr>
      </w:pPr>
      <w:r w:rsidRPr="00F5669A">
        <w:rPr>
          <w:szCs w:val="22"/>
          <w:lang w:val="lt-LT"/>
        </w:rPr>
        <w:br w:type="page"/>
      </w:r>
    </w:p>
    <w:p w14:paraId="7FDB88FE"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242364FF"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7CE653B0"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2B258AF6"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5A50DB4E"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6AFA144D"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16E9CD6E"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227AA764"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5674642B"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4A33B257"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3C4DA2F3"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09711AF9"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53247C00"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39B5F905"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151F19AC"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6528A1B1"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62CFE4B5"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5C85D2B0"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14F08919"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6AC851C8"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21F64D5C" w14:textId="77777777" w:rsidR="006D7F75" w:rsidRPr="00F5669A" w:rsidRDefault="006D7F75" w:rsidP="007C1970">
      <w:pPr>
        <w:widowControl w:val="0"/>
        <w:tabs>
          <w:tab w:val="clear" w:pos="567"/>
        </w:tabs>
        <w:spacing w:line="240" w:lineRule="auto"/>
        <w:ind w:left="567" w:hanging="567"/>
        <w:jc w:val="center"/>
        <w:rPr>
          <w:b/>
          <w:caps/>
          <w:snapToGrid/>
          <w:szCs w:val="24"/>
          <w:lang w:val="lt-LT"/>
        </w:rPr>
      </w:pPr>
    </w:p>
    <w:p w14:paraId="010284E3" w14:textId="77777777" w:rsidR="006D7F75" w:rsidRPr="00F5669A" w:rsidRDefault="006D7F75" w:rsidP="007C1970">
      <w:pPr>
        <w:widowControl w:val="0"/>
        <w:spacing w:line="240" w:lineRule="auto"/>
        <w:ind w:left="567" w:hanging="567"/>
        <w:jc w:val="center"/>
        <w:outlineLvl w:val="0"/>
        <w:rPr>
          <w:b/>
          <w:caps/>
          <w:snapToGrid/>
          <w:szCs w:val="22"/>
          <w:lang w:val="lt-LT"/>
        </w:rPr>
      </w:pPr>
      <w:r w:rsidRPr="00F5669A">
        <w:rPr>
          <w:b/>
          <w:snapToGrid/>
          <w:szCs w:val="22"/>
          <w:lang w:val="lt-LT"/>
        </w:rPr>
        <w:t>B. PAKUOTĖS LAPELIS</w:t>
      </w:r>
    </w:p>
    <w:p w14:paraId="58B0B05C" w14:textId="77777777" w:rsidR="006D7F75" w:rsidRPr="00F5669A" w:rsidRDefault="006D7F75" w:rsidP="007C1970">
      <w:pPr>
        <w:widowControl w:val="0"/>
        <w:tabs>
          <w:tab w:val="clear" w:pos="567"/>
        </w:tabs>
        <w:spacing w:line="240" w:lineRule="auto"/>
        <w:ind w:left="567" w:hanging="567"/>
        <w:jc w:val="center"/>
        <w:rPr>
          <w:b/>
          <w:bCs/>
          <w:snapToGrid/>
          <w:szCs w:val="22"/>
          <w:lang w:val="lt-LT"/>
        </w:rPr>
      </w:pPr>
      <w:r w:rsidRPr="00F5669A">
        <w:rPr>
          <w:b/>
          <w:snapToGrid/>
          <w:szCs w:val="22"/>
          <w:lang w:val="lt-LT"/>
        </w:rPr>
        <w:br w:type="page"/>
      </w:r>
      <w:r w:rsidRPr="00F5669A">
        <w:rPr>
          <w:b/>
          <w:bCs/>
          <w:snapToGrid/>
          <w:szCs w:val="22"/>
          <w:lang w:val="lt-LT"/>
        </w:rPr>
        <w:lastRenderedPageBreak/>
        <w:t>Pakuotės lapelis: informacija pacientui</w:t>
      </w:r>
    </w:p>
    <w:p w14:paraId="0D6AA699" w14:textId="77777777" w:rsidR="006D7F75" w:rsidRPr="00F5669A" w:rsidRDefault="006D7F75" w:rsidP="007C1970">
      <w:pPr>
        <w:widowControl w:val="0"/>
        <w:tabs>
          <w:tab w:val="clear" w:pos="567"/>
        </w:tabs>
        <w:spacing w:line="240" w:lineRule="auto"/>
        <w:ind w:left="567" w:hanging="567"/>
        <w:jc w:val="center"/>
        <w:rPr>
          <w:bCs/>
          <w:snapToGrid/>
          <w:szCs w:val="22"/>
          <w:lang w:val="lt-LT"/>
        </w:rPr>
      </w:pPr>
    </w:p>
    <w:p w14:paraId="4F85ED1C" w14:textId="77777777" w:rsidR="008B4774" w:rsidRPr="00F5669A" w:rsidRDefault="008B4774" w:rsidP="007C1970">
      <w:pPr>
        <w:spacing w:line="240" w:lineRule="auto"/>
        <w:jc w:val="center"/>
        <w:rPr>
          <w:rStyle w:val="Grietas"/>
          <w:szCs w:val="22"/>
          <w:lang w:val="lt-LT"/>
        </w:rPr>
      </w:pPr>
      <w:r w:rsidRPr="00F5669A">
        <w:rPr>
          <w:rStyle w:val="Grietas"/>
          <w:szCs w:val="22"/>
          <w:lang w:val="lt-LT"/>
        </w:rPr>
        <w:t>Torasemide STADA 2</w:t>
      </w:r>
      <w:r w:rsidR="00DD4E03" w:rsidRPr="00F5669A">
        <w:rPr>
          <w:rStyle w:val="Grietas"/>
          <w:szCs w:val="22"/>
          <w:lang w:val="lt-LT"/>
        </w:rPr>
        <w:t>,</w:t>
      </w:r>
      <w:r w:rsidRPr="00F5669A">
        <w:rPr>
          <w:rStyle w:val="Grietas"/>
          <w:szCs w:val="22"/>
          <w:lang w:val="lt-LT"/>
        </w:rPr>
        <w:t>5</w:t>
      </w:r>
      <w:r w:rsidR="00DD112F" w:rsidRPr="00F5669A">
        <w:rPr>
          <w:rStyle w:val="Grietas"/>
          <w:szCs w:val="22"/>
          <w:lang w:val="lt-LT"/>
        </w:rPr>
        <w:t> mg</w:t>
      </w:r>
      <w:r w:rsidRPr="00F5669A">
        <w:rPr>
          <w:rStyle w:val="Grietas"/>
          <w:szCs w:val="22"/>
          <w:lang w:val="lt-LT"/>
        </w:rPr>
        <w:t xml:space="preserve"> tabletės</w:t>
      </w:r>
    </w:p>
    <w:p w14:paraId="5FE6277B" w14:textId="77777777" w:rsidR="008B4774" w:rsidRPr="00F5669A" w:rsidRDefault="008B4774" w:rsidP="007C1970">
      <w:pPr>
        <w:spacing w:line="240" w:lineRule="auto"/>
        <w:jc w:val="center"/>
        <w:rPr>
          <w:rStyle w:val="Grietas"/>
          <w:szCs w:val="22"/>
          <w:lang w:val="lt-LT"/>
        </w:rPr>
      </w:pPr>
      <w:r w:rsidRPr="00F5669A">
        <w:rPr>
          <w:rStyle w:val="Grietas"/>
          <w:szCs w:val="22"/>
          <w:lang w:val="lt-LT"/>
        </w:rPr>
        <w:t>Torasemide STADA 5</w:t>
      </w:r>
      <w:r w:rsidR="00DD112F" w:rsidRPr="00F5669A">
        <w:rPr>
          <w:rStyle w:val="Grietas"/>
          <w:szCs w:val="22"/>
          <w:lang w:val="lt-LT"/>
        </w:rPr>
        <w:t> mg</w:t>
      </w:r>
      <w:r w:rsidRPr="00F5669A">
        <w:rPr>
          <w:rStyle w:val="Grietas"/>
          <w:szCs w:val="22"/>
          <w:lang w:val="lt-LT"/>
        </w:rPr>
        <w:t xml:space="preserve"> tabletės</w:t>
      </w:r>
    </w:p>
    <w:p w14:paraId="1B85917F" w14:textId="77777777" w:rsidR="008B4774" w:rsidRPr="00F5669A" w:rsidRDefault="008B4774" w:rsidP="007C1970">
      <w:pPr>
        <w:spacing w:line="240" w:lineRule="auto"/>
        <w:jc w:val="center"/>
        <w:rPr>
          <w:rStyle w:val="Grietas"/>
          <w:szCs w:val="22"/>
          <w:lang w:val="lt-LT"/>
        </w:rPr>
      </w:pPr>
      <w:r w:rsidRPr="00F5669A">
        <w:rPr>
          <w:rStyle w:val="Grietas"/>
          <w:szCs w:val="22"/>
          <w:lang w:val="lt-LT"/>
        </w:rPr>
        <w:t>Torasemide STADA 10</w:t>
      </w:r>
      <w:r w:rsidR="00DD112F" w:rsidRPr="00F5669A">
        <w:rPr>
          <w:rStyle w:val="Grietas"/>
          <w:szCs w:val="22"/>
          <w:lang w:val="lt-LT"/>
        </w:rPr>
        <w:t> mg</w:t>
      </w:r>
      <w:r w:rsidRPr="00F5669A">
        <w:rPr>
          <w:rStyle w:val="Grietas"/>
          <w:szCs w:val="22"/>
          <w:lang w:val="lt-LT"/>
        </w:rPr>
        <w:t xml:space="preserve"> tabletės</w:t>
      </w:r>
    </w:p>
    <w:p w14:paraId="6E2B799E" w14:textId="77777777" w:rsidR="008B4774" w:rsidRPr="00F5669A" w:rsidRDefault="008B4774" w:rsidP="007C1970">
      <w:pPr>
        <w:spacing w:line="240" w:lineRule="auto"/>
        <w:jc w:val="center"/>
        <w:rPr>
          <w:rStyle w:val="Grietas"/>
          <w:szCs w:val="22"/>
          <w:lang w:val="lt-LT"/>
        </w:rPr>
      </w:pPr>
      <w:r w:rsidRPr="00F5669A">
        <w:rPr>
          <w:rStyle w:val="Grietas"/>
          <w:szCs w:val="22"/>
          <w:lang w:val="lt-LT"/>
        </w:rPr>
        <w:t>Torasemide STADA 20</w:t>
      </w:r>
      <w:r w:rsidR="00DD112F" w:rsidRPr="00F5669A">
        <w:rPr>
          <w:rStyle w:val="Grietas"/>
          <w:szCs w:val="22"/>
          <w:lang w:val="lt-LT"/>
        </w:rPr>
        <w:t> mg</w:t>
      </w:r>
      <w:r w:rsidRPr="00F5669A">
        <w:rPr>
          <w:rStyle w:val="Grietas"/>
          <w:szCs w:val="22"/>
          <w:lang w:val="lt-LT"/>
        </w:rPr>
        <w:t xml:space="preserve"> tabletės</w:t>
      </w:r>
    </w:p>
    <w:p w14:paraId="14E5A35A" w14:textId="77777777" w:rsidR="006D7F75" w:rsidRPr="00F5669A" w:rsidRDefault="008B4774" w:rsidP="007C1970">
      <w:pPr>
        <w:widowControl w:val="0"/>
        <w:tabs>
          <w:tab w:val="clear" w:pos="567"/>
        </w:tabs>
        <w:spacing w:line="240" w:lineRule="auto"/>
        <w:ind w:left="567" w:hanging="567"/>
        <w:jc w:val="center"/>
        <w:rPr>
          <w:snapToGrid/>
          <w:szCs w:val="22"/>
          <w:lang w:val="lt-LT"/>
        </w:rPr>
      </w:pPr>
      <w:r w:rsidRPr="00F5669A">
        <w:rPr>
          <w:snapToGrid/>
          <w:szCs w:val="22"/>
          <w:lang w:val="lt-LT"/>
        </w:rPr>
        <w:t>torazemidas</w:t>
      </w:r>
    </w:p>
    <w:p w14:paraId="48B87E66" w14:textId="77777777" w:rsidR="006D7F75" w:rsidRPr="00F5669A" w:rsidRDefault="006D7F75" w:rsidP="007C1970">
      <w:pPr>
        <w:widowControl w:val="0"/>
        <w:tabs>
          <w:tab w:val="clear" w:pos="567"/>
        </w:tabs>
        <w:spacing w:line="240" w:lineRule="auto"/>
        <w:jc w:val="center"/>
        <w:rPr>
          <w:snapToGrid/>
          <w:szCs w:val="22"/>
          <w:lang w:val="lt-LT"/>
        </w:rPr>
      </w:pPr>
    </w:p>
    <w:p w14:paraId="68D5EC90" w14:textId="77777777" w:rsidR="006D7F75" w:rsidRPr="00F5669A" w:rsidRDefault="006D7F75" w:rsidP="007C1970">
      <w:pPr>
        <w:widowControl w:val="0"/>
        <w:tabs>
          <w:tab w:val="clear" w:pos="567"/>
        </w:tabs>
        <w:autoSpaceDE w:val="0"/>
        <w:autoSpaceDN w:val="0"/>
        <w:adjustRightInd w:val="0"/>
        <w:spacing w:line="240" w:lineRule="auto"/>
        <w:rPr>
          <w:rFonts w:eastAsia="TimesNewRoman,Bold"/>
          <w:b/>
          <w:bCs/>
          <w:snapToGrid/>
          <w:szCs w:val="22"/>
          <w:lang w:val="lt-LT"/>
        </w:rPr>
      </w:pPr>
      <w:r w:rsidRPr="00F5669A">
        <w:rPr>
          <w:rFonts w:eastAsia="TimesNewRoman,Bold"/>
          <w:b/>
          <w:bCs/>
          <w:snapToGrid/>
          <w:szCs w:val="22"/>
          <w:lang w:val="lt-LT"/>
        </w:rPr>
        <w:t>Atidžiai perskaitykite visą šį lapelį, prieš pradėdami vartoti vaistą, nes jame pateikiama Jums svarbi informacija.</w:t>
      </w:r>
    </w:p>
    <w:p w14:paraId="71E14486" w14:textId="77777777" w:rsidR="006D7F75" w:rsidRPr="00F5669A" w:rsidRDefault="006D7F75" w:rsidP="007C1970">
      <w:pPr>
        <w:widowControl w:val="0"/>
        <w:autoSpaceDE w:val="0"/>
        <w:autoSpaceDN w:val="0"/>
        <w:adjustRightInd w:val="0"/>
        <w:spacing w:line="240" w:lineRule="auto"/>
        <w:rPr>
          <w:rFonts w:eastAsia="TimesNewRoman,Bold"/>
          <w:snapToGrid/>
          <w:szCs w:val="22"/>
          <w:lang w:val="lt-LT"/>
        </w:rPr>
      </w:pPr>
      <w:r w:rsidRPr="00F5669A">
        <w:rPr>
          <w:rFonts w:eastAsia="TimesNewRoman,Bold"/>
          <w:snapToGrid/>
          <w:szCs w:val="22"/>
          <w:lang w:val="lt-LT"/>
        </w:rPr>
        <w:t>-</w:t>
      </w:r>
      <w:r w:rsidRPr="00F5669A">
        <w:rPr>
          <w:rFonts w:eastAsia="TimesNewRoman,Bold"/>
          <w:snapToGrid/>
          <w:szCs w:val="22"/>
          <w:lang w:val="lt-LT"/>
        </w:rPr>
        <w:tab/>
        <w:t>Neišmeskite šio lapelio, nes vėl gali prireikti jį perskaityti.</w:t>
      </w:r>
    </w:p>
    <w:p w14:paraId="6A0EBE51" w14:textId="77777777" w:rsidR="006D7F75" w:rsidRPr="00F5669A" w:rsidRDefault="006D7F75" w:rsidP="007C1970">
      <w:pPr>
        <w:widowControl w:val="0"/>
        <w:autoSpaceDE w:val="0"/>
        <w:autoSpaceDN w:val="0"/>
        <w:adjustRightInd w:val="0"/>
        <w:spacing w:line="240" w:lineRule="auto"/>
        <w:rPr>
          <w:rFonts w:eastAsia="TimesNewRoman,Bold"/>
          <w:snapToGrid/>
          <w:szCs w:val="22"/>
          <w:lang w:val="lt-LT"/>
        </w:rPr>
      </w:pPr>
      <w:r w:rsidRPr="00F5669A">
        <w:rPr>
          <w:rFonts w:eastAsia="TimesNewRoman,Bold"/>
          <w:snapToGrid/>
          <w:szCs w:val="22"/>
          <w:lang w:val="lt-LT"/>
        </w:rPr>
        <w:t>-</w:t>
      </w:r>
      <w:r w:rsidRPr="00F5669A">
        <w:rPr>
          <w:rFonts w:eastAsia="TimesNewRoman,Bold"/>
          <w:snapToGrid/>
          <w:szCs w:val="22"/>
          <w:lang w:val="lt-LT"/>
        </w:rPr>
        <w:tab/>
        <w:t>Jeigu kiltų daugiau klausimų, kreipkitės į gydytoją arba vaistininką.</w:t>
      </w:r>
    </w:p>
    <w:p w14:paraId="52A80A28" w14:textId="77777777" w:rsidR="006D7F75" w:rsidRPr="00F5669A" w:rsidRDefault="006D7F75" w:rsidP="007C1970">
      <w:pPr>
        <w:widowControl w:val="0"/>
        <w:autoSpaceDE w:val="0"/>
        <w:autoSpaceDN w:val="0"/>
        <w:adjustRightInd w:val="0"/>
        <w:spacing w:line="240" w:lineRule="auto"/>
        <w:ind w:left="567" w:hanging="567"/>
        <w:rPr>
          <w:rFonts w:eastAsia="TimesNewRoman,Bold"/>
          <w:snapToGrid/>
          <w:szCs w:val="22"/>
          <w:lang w:val="lt-LT"/>
        </w:rPr>
      </w:pPr>
      <w:r w:rsidRPr="00F5669A">
        <w:rPr>
          <w:rFonts w:eastAsia="TimesNewRoman,Bold"/>
          <w:snapToGrid/>
          <w:szCs w:val="22"/>
          <w:lang w:val="lt-LT"/>
        </w:rPr>
        <w:t>-</w:t>
      </w:r>
      <w:r w:rsidRPr="00F5669A">
        <w:rPr>
          <w:rFonts w:eastAsia="TimesNewRoman,Bold"/>
          <w:snapToGrid/>
          <w:szCs w:val="22"/>
          <w:lang w:val="lt-LT"/>
        </w:rPr>
        <w:tab/>
        <w:t>Šis vaistas skirtas tik Jums, todėl kitiems žmonėms jo duoti negalima. Vaistas gali jiems pakenkti (net tiems, kurių ligos požymiai yra tokie patys kaip Jūsų).</w:t>
      </w:r>
    </w:p>
    <w:p w14:paraId="139A8D7B" w14:textId="77777777" w:rsidR="006D7F75" w:rsidRPr="00F5669A" w:rsidRDefault="006D7F75" w:rsidP="007C1970">
      <w:pPr>
        <w:widowControl w:val="0"/>
        <w:autoSpaceDE w:val="0"/>
        <w:autoSpaceDN w:val="0"/>
        <w:adjustRightInd w:val="0"/>
        <w:spacing w:line="240" w:lineRule="auto"/>
        <w:ind w:left="567" w:hanging="567"/>
        <w:rPr>
          <w:rFonts w:eastAsia="TimesNewRoman,Bold"/>
          <w:snapToGrid/>
          <w:szCs w:val="22"/>
          <w:lang w:val="lt-LT"/>
        </w:rPr>
      </w:pPr>
      <w:r w:rsidRPr="00F5669A">
        <w:rPr>
          <w:rFonts w:eastAsia="TimesNewRoman,Bold"/>
          <w:snapToGrid/>
          <w:szCs w:val="22"/>
          <w:lang w:val="lt-LT"/>
        </w:rPr>
        <w:t>-</w:t>
      </w:r>
      <w:r w:rsidRPr="00F5669A">
        <w:rPr>
          <w:rFonts w:eastAsia="TimesNewRoman,Bold"/>
          <w:snapToGrid/>
          <w:szCs w:val="22"/>
          <w:lang w:val="lt-LT"/>
        </w:rPr>
        <w:tab/>
        <w:t>Jeigu pasireiškė šalutinis poveikis (net jeigu jis šiame lapelyje nenurodytas), kreipkitės į gydytoją arba vaistininką. Žr. 4 skyrių.</w:t>
      </w:r>
    </w:p>
    <w:p w14:paraId="2B325F35" w14:textId="77777777" w:rsidR="006D7F75" w:rsidRPr="00F5669A" w:rsidRDefault="006D7F75" w:rsidP="007C1970">
      <w:pPr>
        <w:widowControl w:val="0"/>
        <w:autoSpaceDE w:val="0"/>
        <w:autoSpaceDN w:val="0"/>
        <w:adjustRightInd w:val="0"/>
        <w:spacing w:line="240" w:lineRule="auto"/>
        <w:ind w:left="567" w:hanging="567"/>
        <w:rPr>
          <w:bCs/>
          <w:snapToGrid/>
          <w:szCs w:val="22"/>
          <w:lang w:val="lt-LT"/>
        </w:rPr>
      </w:pPr>
    </w:p>
    <w:p w14:paraId="467B3E95" w14:textId="77777777" w:rsidR="006D7F75" w:rsidRDefault="006D7F75" w:rsidP="007C1970">
      <w:pPr>
        <w:widowControl w:val="0"/>
        <w:tabs>
          <w:tab w:val="clear" w:pos="567"/>
        </w:tabs>
        <w:spacing w:line="240" w:lineRule="auto"/>
        <w:ind w:left="567" w:hanging="567"/>
        <w:rPr>
          <w:b/>
          <w:snapToGrid/>
          <w:szCs w:val="22"/>
          <w:lang w:val="lt-LT"/>
        </w:rPr>
      </w:pPr>
      <w:r w:rsidRPr="00F5669A">
        <w:rPr>
          <w:b/>
          <w:snapToGrid/>
          <w:szCs w:val="22"/>
          <w:lang w:val="lt-LT"/>
        </w:rPr>
        <w:t>Apie ką rašoma šiame lapelyje?</w:t>
      </w:r>
    </w:p>
    <w:p w14:paraId="011CBB2A" w14:textId="77777777" w:rsidR="002F1B14" w:rsidRPr="00F5669A" w:rsidRDefault="002F1B14" w:rsidP="007C1970">
      <w:pPr>
        <w:widowControl w:val="0"/>
        <w:tabs>
          <w:tab w:val="clear" w:pos="567"/>
        </w:tabs>
        <w:spacing w:line="240" w:lineRule="auto"/>
        <w:ind w:left="567" w:hanging="567"/>
        <w:rPr>
          <w:b/>
          <w:snapToGrid/>
          <w:szCs w:val="22"/>
          <w:lang w:val="lt-LT"/>
        </w:rPr>
      </w:pPr>
    </w:p>
    <w:p w14:paraId="4644F65A" w14:textId="77777777" w:rsidR="006D7F75" w:rsidRPr="00F5669A" w:rsidRDefault="006D7F75" w:rsidP="007C1970">
      <w:pPr>
        <w:widowControl w:val="0"/>
        <w:tabs>
          <w:tab w:val="clear" w:pos="567"/>
        </w:tabs>
        <w:spacing w:line="240" w:lineRule="auto"/>
        <w:ind w:left="567" w:hanging="567"/>
        <w:rPr>
          <w:snapToGrid/>
          <w:szCs w:val="22"/>
          <w:lang w:val="lt-LT"/>
        </w:rPr>
      </w:pPr>
      <w:r w:rsidRPr="00F5669A">
        <w:rPr>
          <w:snapToGrid/>
          <w:szCs w:val="22"/>
          <w:lang w:val="lt-LT"/>
        </w:rPr>
        <w:t>1.</w:t>
      </w:r>
      <w:r w:rsidRPr="00F5669A">
        <w:rPr>
          <w:snapToGrid/>
          <w:szCs w:val="22"/>
          <w:lang w:val="lt-LT"/>
        </w:rPr>
        <w:tab/>
        <w:t xml:space="preserve">Kas yra </w:t>
      </w:r>
      <w:r w:rsidR="00BB6325" w:rsidRPr="00F5669A">
        <w:rPr>
          <w:snapToGrid/>
          <w:szCs w:val="22"/>
          <w:lang w:val="lt-LT"/>
        </w:rPr>
        <w:t>Torasemide STADA</w:t>
      </w:r>
      <w:r w:rsidRPr="00F5669A">
        <w:rPr>
          <w:snapToGrid/>
          <w:szCs w:val="22"/>
          <w:lang w:val="lt-LT"/>
        </w:rPr>
        <w:t xml:space="preserve"> ir kam jis vartojamas</w:t>
      </w:r>
    </w:p>
    <w:p w14:paraId="5EABA819" w14:textId="77777777" w:rsidR="006D7F75" w:rsidRPr="00F5669A" w:rsidRDefault="006D7F75" w:rsidP="007C1970">
      <w:pPr>
        <w:widowControl w:val="0"/>
        <w:tabs>
          <w:tab w:val="clear" w:pos="567"/>
        </w:tabs>
        <w:spacing w:line="240" w:lineRule="auto"/>
        <w:ind w:left="567" w:hanging="567"/>
        <w:rPr>
          <w:snapToGrid/>
          <w:szCs w:val="22"/>
          <w:lang w:val="lt-LT"/>
        </w:rPr>
      </w:pPr>
      <w:r w:rsidRPr="00F5669A">
        <w:rPr>
          <w:snapToGrid/>
          <w:szCs w:val="22"/>
          <w:lang w:val="lt-LT"/>
        </w:rPr>
        <w:t>2.</w:t>
      </w:r>
      <w:r w:rsidRPr="00F5669A">
        <w:rPr>
          <w:snapToGrid/>
          <w:szCs w:val="22"/>
          <w:lang w:val="lt-LT"/>
        </w:rPr>
        <w:tab/>
        <w:t xml:space="preserve">Kas žinotina prieš vartojant </w:t>
      </w:r>
      <w:r w:rsidR="00BB6325" w:rsidRPr="00F5669A">
        <w:rPr>
          <w:snapToGrid/>
          <w:szCs w:val="22"/>
          <w:lang w:val="lt-LT"/>
        </w:rPr>
        <w:t>Torasemide STADA</w:t>
      </w:r>
    </w:p>
    <w:p w14:paraId="7A5C9E5F" w14:textId="77777777" w:rsidR="006D7F75" w:rsidRPr="00F5669A" w:rsidRDefault="006D7F75" w:rsidP="007C1970">
      <w:pPr>
        <w:widowControl w:val="0"/>
        <w:tabs>
          <w:tab w:val="clear" w:pos="567"/>
        </w:tabs>
        <w:spacing w:line="240" w:lineRule="auto"/>
        <w:ind w:left="567" w:hanging="567"/>
        <w:rPr>
          <w:snapToGrid/>
          <w:szCs w:val="22"/>
          <w:lang w:val="lt-LT"/>
        </w:rPr>
      </w:pPr>
      <w:r w:rsidRPr="00F5669A">
        <w:rPr>
          <w:snapToGrid/>
          <w:szCs w:val="22"/>
          <w:lang w:val="lt-LT"/>
        </w:rPr>
        <w:t>3.</w:t>
      </w:r>
      <w:r w:rsidRPr="00F5669A">
        <w:rPr>
          <w:snapToGrid/>
          <w:szCs w:val="22"/>
          <w:lang w:val="lt-LT"/>
        </w:rPr>
        <w:tab/>
        <w:t xml:space="preserve">Kaip vartoti </w:t>
      </w:r>
      <w:r w:rsidR="00BB6325" w:rsidRPr="00F5669A">
        <w:rPr>
          <w:snapToGrid/>
          <w:szCs w:val="22"/>
          <w:lang w:val="lt-LT"/>
        </w:rPr>
        <w:t>Torasemide STADA</w:t>
      </w:r>
    </w:p>
    <w:p w14:paraId="4E3493CE" w14:textId="77777777" w:rsidR="006D7F75" w:rsidRPr="00F5669A" w:rsidRDefault="006D7F75" w:rsidP="007C1970">
      <w:pPr>
        <w:widowControl w:val="0"/>
        <w:tabs>
          <w:tab w:val="clear" w:pos="567"/>
        </w:tabs>
        <w:spacing w:line="240" w:lineRule="auto"/>
        <w:ind w:left="567" w:hanging="567"/>
        <w:rPr>
          <w:snapToGrid/>
          <w:szCs w:val="22"/>
          <w:lang w:val="lt-LT"/>
        </w:rPr>
      </w:pPr>
      <w:r w:rsidRPr="00F5669A">
        <w:rPr>
          <w:snapToGrid/>
          <w:szCs w:val="22"/>
          <w:lang w:val="lt-LT"/>
        </w:rPr>
        <w:t>4.</w:t>
      </w:r>
      <w:r w:rsidRPr="00F5669A">
        <w:rPr>
          <w:snapToGrid/>
          <w:szCs w:val="22"/>
          <w:lang w:val="lt-LT"/>
        </w:rPr>
        <w:tab/>
        <w:t>Galimas šalutinis poveikis</w:t>
      </w:r>
    </w:p>
    <w:p w14:paraId="521711E3" w14:textId="77777777" w:rsidR="006D7F75" w:rsidRPr="00F5669A" w:rsidRDefault="006D7F75" w:rsidP="007C1970">
      <w:pPr>
        <w:widowControl w:val="0"/>
        <w:tabs>
          <w:tab w:val="clear" w:pos="567"/>
        </w:tabs>
        <w:spacing w:line="240" w:lineRule="auto"/>
        <w:ind w:left="567" w:hanging="567"/>
        <w:rPr>
          <w:snapToGrid/>
          <w:szCs w:val="22"/>
          <w:lang w:val="lt-LT"/>
        </w:rPr>
      </w:pPr>
      <w:r w:rsidRPr="00F5669A">
        <w:rPr>
          <w:snapToGrid/>
          <w:szCs w:val="22"/>
          <w:lang w:val="lt-LT"/>
        </w:rPr>
        <w:t>5.</w:t>
      </w:r>
      <w:r w:rsidRPr="00F5669A">
        <w:rPr>
          <w:snapToGrid/>
          <w:szCs w:val="22"/>
          <w:lang w:val="lt-LT"/>
        </w:rPr>
        <w:tab/>
        <w:t xml:space="preserve">Kaip laikyti </w:t>
      </w:r>
      <w:r w:rsidR="00BB6325" w:rsidRPr="00F5669A">
        <w:rPr>
          <w:snapToGrid/>
          <w:szCs w:val="22"/>
          <w:lang w:val="lt-LT"/>
        </w:rPr>
        <w:t>Torasemide STADA</w:t>
      </w:r>
    </w:p>
    <w:p w14:paraId="5A161950" w14:textId="77777777" w:rsidR="006D7F75" w:rsidRPr="00F5669A" w:rsidRDefault="006D7F75" w:rsidP="007C1970">
      <w:pPr>
        <w:widowControl w:val="0"/>
        <w:tabs>
          <w:tab w:val="clear" w:pos="567"/>
        </w:tabs>
        <w:spacing w:line="240" w:lineRule="auto"/>
        <w:ind w:left="567" w:hanging="567"/>
        <w:rPr>
          <w:snapToGrid/>
          <w:szCs w:val="22"/>
          <w:lang w:val="lt-LT"/>
        </w:rPr>
      </w:pPr>
      <w:r w:rsidRPr="00F5669A">
        <w:rPr>
          <w:snapToGrid/>
          <w:szCs w:val="22"/>
          <w:lang w:val="lt-LT"/>
        </w:rPr>
        <w:t>6.</w:t>
      </w:r>
      <w:r w:rsidRPr="00F5669A">
        <w:rPr>
          <w:snapToGrid/>
          <w:szCs w:val="22"/>
          <w:lang w:val="lt-LT"/>
        </w:rPr>
        <w:tab/>
        <w:t>Pakuotės turinys ir kita informacija</w:t>
      </w:r>
    </w:p>
    <w:p w14:paraId="1CD608D4" w14:textId="77777777" w:rsidR="006D7F75" w:rsidRPr="00F5669A" w:rsidRDefault="006D7F75" w:rsidP="007C1970">
      <w:pPr>
        <w:widowControl w:val="0"/>
        <w:numPr>
          <w:ilvl w:val="12"/>
          <w:numId w:val="0"/>
        </w:numPr>
        <w:tabs>
          <w:tab w:val="clear" w:pos="567"/>
        </w:tabs>
        <w:spacing w:line="240" w:lineRule="auto"/>
        <w:rPr>
          <w:snapToGrid/>
          <w:szCs w:val="22"/>
          <w:lang w:val="lt-LT"/>
        </w:rPr>
      </w:pPr>
    </w:p>
    <w:p w14:paraId="5A1D5CAB" w14:textId="77777777" w:rsidR="006D7F75" w:rsidRPr="00F5669A" w:rsidRDefault="006D7F75" w:rsidP="007C1970">
      <w:pPr>
        <w:widowControl w:val="0"/>
        <w:numPr>
          <w:ilvl w:val="12"/>
          <w:numId w:val="0"/>
        </w:numPr>
        <w:tabs>
          <w:tab w:val="clear" w:pos="567"/>
        </w:tabs>
        <w:spacing w:line="240" w:lineRule="auto"/>
        <w:rPr>
          <w:snapToGrid/>
          <w:szCs w:val="22"/>
          <w:lang w:val="lt-LT"/>
        </w:rPr>
      </w:pPr>
    </w:p>
    <w:p w14:paraId="3378FA0B" w14:textId="77777777" w:rsidR="006D7F75" w:rsidRPr="00F5669A" w:rsidRDefault="006D7F75" w:rsidP="007C1970">
      <w:pPr>
        <w:widowControl w:val="0"/>
        <w:numPr>
          <w:ilvl w:val="12"/>
          <w:numId w:val="0"/>
        </w:numPr>
        <w:tabs>
          <w:tab w:val="clear" w:pos="567"/>
        </w:tabs>
        <w:spacing w:line="240" w:lineRule="auto"/>
        <w:ind w:left="567" w:hanging="567"/>
        <w:outlineLvl w:val="0"/>
        <w:rPr>
          <w:b/>
          <w:caps/>
          <w:snapToGrid/>
          <w:szCs w:val="22"/>
          <w:lang w:val="lt-LT"/>
        </w:rPr>
      </w:pPr>
      <w:r w:rsidRPr="00F5669A">
        <w:rPr>
          <w:b/>
          <w:snapToGrid/>
          <w:szCs w:val="22"/>
          <w:lang w:val="lt-LT"/>
        </w:rPr>
        <w:t>1.</w:t>
      </w:r>
      <w:r w:rsidRPr="00F5669A">
        <w:rPr>
          <w:b/>
          <w:snapToGrid/>
          <w:szCs w:val="22"/>
          <w:lang w:val="lt-LT"/>
        </w:rPr>
        <w:tab/>
        <w:t xml:space="preserve">Kas yra </w:t>
      </w:r>
      <w:r w:rsidR="00BB6325" w:rsidRPr="00F5669A">
        <w:rPr>
          <w:b/>
          <w:bCs/>
          <w:snapToGrid/>
          <w:szCs w:val="22"/>
          <w:lang w:val="lt-LT"/>
        </w:rPr>
        <w:t>Torasemide STADA</w:t>
      </w:r>
      <w:r w:rsidRPr="00F5669A">
        <w:rPr>
          <w:b/>
          <w:bCs/>
          <w:snapToGrid/>
          <w:szCs w:val="22"/>
          <w:lang w:val="lt-LT"/>
        </w:rPr>
        <w:t xml:space="preserve"> </w:t>
      </w:r>
      <w:r w:rsidRPr="00F5669A">
        <w:rPr>
          <w:b/>
          <w:snapToGrid/>
          <w:szCs w:val="22"/>
          <w:lang w:val="lt-LT"/>
        </w:rPr>
        <w:t>ir kam jis vartojamas</w:t>
      </w:r>
    </w:p>
    <w:p w14:paraId="431D3D61" w14:textId="77777777" w:rsidR="006D7F75" w:rsidRPr="00F5669A" w:rsidRDefault="006D7F75" w:rsidP="007C1970">
      <w:pPr>
        <w:widowControl w:val="0"/>
        <w:tabs>
          <w:tab w:val="clear" w:pos="567"/>
        </w:tabs>
        <w:spacing w:line="240" w:lineRule="auto"/>
        <w:ind w:left="567" w:hanging="567"/>
        <w:rPr>
          <w:snapToGrid/>
          <w:szCs w:val="22"/>
          <w:lang w:val="lt-LT"/>
        </w:rPr>
      </w:pPr>
    </w:p>
    <w:p w14:paraId="53C893B8" w14:textId="77777777" w:rsidR="0064578A" w:rsidRPr="00F5669A" w:rsidRDefault="00647239"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Torasemide STADA </w:t>
      </w:r>
      <w:r w:rsidR="0064578A" w:rsidRPr="00F5669A">
        <w:rPr>
          <w:rFonts w:eastAsia="Arial Unicode MS"/>
          <w:snapToGrid/>
          <w:color w:val="000000"/>
          <w:szCs w:val="22"/>
          <w:lang w:val="lt-LT" w:bidi="en-US"/>
        </w:rPr>
        <w:t>yra šlapimo išsiskyrimą skatinantis vaistas</w:t>
      </w:r>
      <w:r w:rsidRPr="00F5669A">
        <w:rPr>
          <w:rFonts w:eastAsia="Arial Unicode MS"/>
          <w:snapToGrid/>
          <w:color w:val="000000"/>
          <w:szCs w:val="22"/>
          <w:lang w:val="lt-LT" w:bidi="en-US"/>
        </w:rPr>
        <w:t xml:space="preserve">. </w:t>
      </w:r>
      <w:r w:rsidR="0064578A" w:rsidRPr="00F5669A">
        <w:rPr>
          <w:rFonts w:eastAsia="Arial Unicode MS"/>
          <w:snapToGrid/>
          <w:color w:val="000000"/>
          <w:szCs w:val="22"/>
          <w:lang w:val="lt-LT" w:bidi="en-US"/>
        </w:rPr>
        <w:t>Be to, jis mažina kraujospūdį</w:t>
      </w:r>
      <w:r w:rsidRPr="00F5669A">
        <w:rPr>
          <w:rFonts w:eastAsia="Arial Unicode MS"/>
          <w:snapToGrid/>
          <w:color w:val="000000"/>
          <w:szCs w:val="22"/>
          <w:lang w:val="lt-LT" w:bidi="en-US"/>
        </w:rPr>
        <w:t xml:space="preserve">. </w:t>
      </w:r>
      <w:r w:rsidR="0064578A" w:rsidRPr="00F5669A">
        <w:rPr>
          <w:rFonts w:eastAsia="Arial Unicode MS"/>
          <w:snapToGrid/>
          <w:color w:val="000000"/>
          <w:szCs w:val="22"/>
          <w:lang w:val="lt-LT" w:bidi="en-US"/>
        </w:rPr>
        <w:t xml:space="preserve">Šis vaistas priklauso vaistų, vadinamų </w:t>
      </w:r>
      <w:r w:rsidR="00DE047B">
        <w:rPr>
          <w:rFonts w:eastAsia="Arial Unicode MS"/>
          <w:snapToGrid/>
          <w:color w:val="000000"/>
          <w:szCs w:val="22"/>
          <w:lang w:val="lt-LT" w:bidi="en-US"/>
        </w:rPr>
        <w:t>kilpiniais</w:t>
      </w:r>
      <w:r w:rsidR="0064578A" w:rsidRPr="00F5669A">
        <w:rPr>
          <w:rFonts w:eastAsia="Arial Unicode MS"/>
          <w:snapToGrid/>
          <w:color w:val="000000"/>
          <w:szCs w:val="22"/>
          <w:lang w:val="lt-LT" w:bidi="en-US"/>
        </w:rPr>
        <w:t xml:space="preserve"> diuretikais, grupei.</w:t>
      </w:r>
    </w:p>
    <w:p w14:paraId="50D7DFBF" w14:textId="77777777" w:rsidR="00647239" w:rsidRPr="00F5669A" w:rsidRDefault="00647239" w:rsidP="007C1970">
      <w:pPr>
        <w:widowControl w:val="0"/>
        <w:tabs>
          <w:tab w:val="clear" w:pos="567"/>
        </w:tabs>
        <w:spacing w:line="240" w:lineRule="auto"/>
        <w:rPr>
          <w:rFonts w:eastAsia="Arial Unicode MS"/>
          <w:snapToGrid/>
          <w:color w:val="000000"/>
          <w:szCs w:val="22"/>
          <w:lang w:val="lt-LT" w:bidi="en-US"/>
        </w:rPr>
      </w:pPr>
    </w:p>
    <w:p w14:paraId="04AF7D6E" w14:textId="77777777" w:rsidR="00647239" w:rsidRPr="00F5669A" w:rsidRDefault="00647239"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2,5</w:t>
      </w:r>
      <w:r w:rsidR="00DD112F" w:rsidRPr="00F5669A">
        <w:rPr>
          <w:rFonts w:eastAsia="Arial Unicode MS"/>
          <w:snapToGrid/>
          <w:color w:val="000000"/>
          <w:szCs w:val="22"/>
          <w:u w:val="single"/>
          <w:lang w:val="lt-LT" w:bidi="en-US"/>
        </w:rPr>
        <w:t> mg</w:t>
      </w:r>
    </w:p>
    <w:p w14:paraId="5B6B8CAC" w14:textId="77777777" w:rsidR="00647239" w:rsidRPr="00F5669A" w:rsidRDefault="00647239"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w:t>
      </w:r>
      <w:r w:rsidR="0064578A" w:rsidRPr="00F5669A">
        <w:rPr>
          <w:rFonts w:eastAsia="Arial Unicode MS"/>
          <w:snapToGrid/>
          <w:color w:val="000000"/>
          <w:szCs w:val="22"/>
          <w:lang w:val="lt-LT" w:bidi="en-US"/>
        </w:rPr>
        <w:t xml:space="preserve"> vartojamas </w:t>
      </w:r>
      <w:r w:rsidR="00DE047B" w:rsidRPr="00F5669A">
        <w:rPr>
          <w:rFonts w:eastAsia="Arial Unicode MS"/>
          <w:snapToGrid/>
          <w:color w:val="000000"/>
          <w:szCs w:val="22"/>
          <w:lang w:val="lt-LT" w:bidi="en-US"/>
        </w:rPr>
        <w:t xml:space="preserve">suaugusiesiems </w:t>
      </w:r>
      <w:r w:rsidR="0064578A" w:rsidRPr="00F5669A">
        <w:rPr>
          <w:rFonts w:eastAsia="Arial Unicode MS"/>
          <w:snapToGrid/>
          <w:color w:val="000000"/>
          <w:szCs w:val="22"/>
          <w:lang w:val="lt-LT" w:bidi="en-US"/>
        </w:rPr>
        <w:t>didelio kraujospūdžio ligai</w:t>
      </w:r>
      <w:r w:rsidRPr="00F5669A">
        <w:rPr>
          <w:rFonts w:eastAsia="Arial Unicode MS"/>
          <w:snapToGrid/>
          <w:color w:val="000000"/>
          <w:szCs w:val="22"/>
          <w:lang w:val="lt-LT" w:bidi="en-US"/>
        </w:rPr>
        <w:t xml:space="preserve"> (</w:t>
      </w:r>
      <w:r w:rsidR="0064578A" w:rsidRPr="00F5669A">
        <w:rPr>
          <w:rFonts w:eastAsia="Arial Unicode MS"/>
          <w:snapToGrid/>
          <w:color w:val="000000"/>
          <w:szCs w:val="22"/>
          <w:lang w:val="lt-LT" w:bidi="en-US"/>
        </w:rPr>
        <w:t>pirminei hipertenzijai</w:t>
      </w:r>
      <w:r w:rsidRPr="00F5669A">
        <w:rPr>
          <w:rFonts w:eastAsia="Arial Unicode MS"/>
          <w:snapToGrid/>
          <w:color w:val="000000"/>
          <w:szCs w:val="22"/>
          <w:lang w:val="lt-LT" w:bidi="en-US"/>
        </w:rPr>
        <w:t>)</w:t>
      </w:r>
      <w:r w:rsidR="0064578A" w:rsidRPr="00F5669A">
        <w:rPr>
          <w:rFonts w:eastAsia="Arial Unicode MS"/>
          <w:snapToGrid/>
          <w:color w:val="000000"/>
          <w:szCs w:val="22"/>
          <w:lang w:val="lt-LT" w:bidi="en-US"/>
        </w:rPr>
        <w:t xml:space="preserve"> gydyti.</w:t>
      </w:r>
    </w:p>
    <w:p w14:paraId="480086AA" w14:textId="77777777" w:rsidR="00647239" w:rsidRPr="00F5669A" w:rsidRDefault="00647239" w:rsidP="007C1970">
      <w:pPr>
        <w:widowControl w:val="0"/>
        <w:tabs>
          <w:tab w:val="clear" w:pos="567"/>
        </w:tabs>
        <w:spacing w:line="240" w:lineRule="auto"/>
        <w:rPr>
          <w:rFonts w:eastAsia="Arial Unicode MS"/>
          <w:snapToGrid/>
          <w:color w:val="000000"/>
          <w:szCs w:val="22"/>
          <w:lang w:val="lt-LT" w:bidi="en-US"/>
        </w:rPr>
      </w:pPr>
    </w:p>
    <w:p w14:paraId="573AFBFA" w14:textId="77777777" w:rsidR="00647239" w:rsidRPr="00F5669A" w:rsidRDefault="00647239"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5</w:t>
      </w:r>
      <w:r w:rsidR="00DE047B">
        <w:rPr>
          <w:rFonts w:eastAsia="Arial Unicode MS"/>
          <w:snapToGrid/>
          <w:color w:val="000000"/>
          <w:szCs w:val="22"/>
          <w:u w:val="single"/>
          <w:lang w:val="lt-LT" w:bidi="en-US"/>
        </w:rPr>
        <w:t xml:space="preserve"> mg;</w:t>
      </w:r>
      <w:r w:rsidRPr="00F5669A">
        <w:rPr>
          <w:rFonts w:eastAsia="Arial Unicode MS"/>
          <w:snapToGrid/>
          <w:color w:val="000000"/>
          <w:szCs w:val="22"/>
          <w:u w:val="single"/>
          <w:lang w:val="lt-LT" w:bidi="en-US"/>
        </w:rPr>
        <w:t xml:space="preserve"> 10</w:t>
      </w:r>
      <w:r w:rsidR="00DE047B">
        <w:rPr>
          <w:rFonts w:eastAsia="Arial Unicode MS"/>
          <w:snapToGrid/>
          <w:color w:val="000000"/>
          <w:szCs w:val="22"/>
          <w:u w:val="single"/>
          <w:lang w:val="lt-LT" w:bidi="en-US"/>
        </w:rPr>
        <w:t xml:space="preserve"> mg;</w:t>
      </w:r>
      <w:r w:rsidRPr="00F5669A">
        <w:rPr>
          <w:rFonts w:eastAsia="Arial Unicode MS"/>
          <w:snapToGrid/>
          <w:color w:val="000000"/>
          <w:szCs w:val="22"/>
          <w:u w:val="single"/>
          <w:lang w:val="lt-LT" w:bidi="en-US"/>
        </w:rPr>
        <w:t xml:space="preserve"> 20</w:t>
      </w:r>
      <w:r w:rsidR="00DD112F" w:rsidRPr="00F5669A">
        <w:rPr>
          <w:rFonts w:eastAsia="Arial Unicode MS"/>
          <w:snapToGrid/>
          <w:color w:val="000000"/>
          <w:szCs w:val="22"/>
          <w:u w:val="single"/>
          <w:lang w:val="lt-LT" w:bidi="en-US"/>
        </w:rPr>
        <w:t> mg</w:t>
      </w:r>
    </w:p>
    <w:p w14:paraId="0CE185F5" w14:textId="77777777" w:rsidR="00647239" w:rsidRPr="00F5669A" w:rsidRDefault="00647239"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Torasemide STADA </w:t>
      </w:r>
      <w:r w:rsidR="0064578A" w:rsidRPr="00F5669A">
        <w:rPr>
          <w:rFonts w:eastAsia="Arial Unicode MS"/>
          <w:snapToGrid/>
          <w:color w:val="000000"/>
          <w:szCs w:val="22"/>
          <w:lang w:val="lt-LT" w:bidi="en-US"/>
        </w:rPr>
        <w:t>vartojamas</w:t>
      </w:r>
      <w:bookmarkStart w:id="16" w:name="_Hlk98331292"/>
      <w:r w:rsidR="00C14079">
        <w:rPr>
          <w:rFonts w:eastAsia="Arial Unicode MS"/>
          <w:snapToGrid/>
          <w:color w:val="000000"/>
          <w:szCs w:val="22"/>
          <w:lang w:val="lt-LT" w:bidi="en-US"/>
        </w:rPr>
        <w:t xml:space="preserve"> suaugusiesiems</w:t>
      </w:r>
      <w:r w:rsidRPr="00F5669A">
        <w:rPr>
          <w:rFonts w:eastAsia="Arial Unicode MS"/>
          <w:snapToGrid/>
          <w:color w:val="000000"/>
          <w:szCs w:val="22"/>
          <w:lang w:val="lt-LT" w:bidi="en-US"/>
        </w:rPr>
        <w:t>:</w:t>
      </w:r>
    </w:p>
    <w:p w14:paraId="42DCBD34" w14:textId="77777777" w:rsidR="00647239" w:rsidRPr="00F5669A" w:rsidRDefault="00386107"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skysčio susikaupimo audiniuose</w:t>
      </w:r>
      <w:r w:rsidR="00647239" w:rsidRPr="00F5669A">
        <w:rPr>
          <w:rFonts w:eastAsia="Arial Unicode MS"/>
          <w:snapToGrid/>
          <w:color w:val="000000"/>
          <w:szCs w:val="22"/>
          <w:lang w:val="lt-LT" w:bidi="en-US"/>
        </w:rPr>
        <w:t xml:space="preserve"> (</w:t>
      </w:r>
      <w:r w:rsidR="00037305">
        <w:rPr>
          <w:rFonts w:eastAsia="Arial Unicode MS"/>
          <w:snapToGrid/>
          <w:color w:val="000000"/>
          <w:szCs w:val="22"/>
          <w:lang w:val="lt-LT" w:bidi="en-US"/>
        </w:rPr>
        <w:t>širdies ligos sukeltos</w:t>
      </w:r>
      <w:r w:rsidRPr="00F5669A">
        <w:rPr>
          <w:rFonts w:eastAsia="Arial Unicode MS"/>
          <w:snapToGrid/>
          <w:color w:val="000000"/>
          <w:szCs w:val="22"/>
          <w:lang w:val="lt-LT" w:bidi="en-US"/>
        </w:rPr>
        <w:t xml:space="preserve"> edem</w:t>
      </w:r>
      <w:r w:rsidR="00DD4E03" w:rsidRPr="00F5669A">
        <w:rPr>
          <w:rFonts w:eastAsia="Arial Unicode MS"/>
          <w:snapToGrid/>
          <w:color w:val="000000"/>
          <w:szCs w:val="22"/>
          <w:lang w:val="lt-LT" w:bidi="en-US"/>
        </w:rPr>
        <w:t>os</w:t>
      </w:r>
      <w:r w:rsidR="00647239" w:rsidRPr="00F5669A">
        <w:rPr>
          <w:rFonts w:eastAsia="Arial Unicode MS"/>
          <w:snapToGrid/>
          <w:color w:val="000000"/>
          <w:szCs w:val="22"/>
          <w:lang w:val="lt-LT" w:bidi="en-US"/>
        </w:rPr>
        <w:t>)</w:t>
      </w:r>
      <w:r w:rsidR="00A51462">
        <w:rPr>
          <w:rFonts w:eastAsia="Arial Unicode MS"/>
          <w:snapToGrid/>
          <w:color w:val="000000"/>
          <w:szCs w:val="22"/>
          <w:lang w:val="lt-LT" w:bidi="en-US"/>
        </w:rPr>
        <w:t>,</w:t>
      </w:r>
    </w:p>
    <w:p w14:paraId="29534C62" w14:textId="77777777" w:rsidR="00647239" w:rsidRPr="00F5669A" w:rsidRDefault="00386107"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skysčio susikaupimo kūno ertmėse</w:t>
      </w:r>
      <w:r w:rsidR="00647239" w:rsidRPr="00F5669A">
        <w:rPr>
          <w:rFonts w:eastAsia="Arial Unicode MS"/>
          <w:snapToGrid/>
          <w:color w:val="000000"/>
          <w:szCs w:val="22"/>
          <w:lang w:val="lt-LT" w:bidi="en-US"/>
        </w:rPr>
        <w:t xml:space="preserve"> (</w:t>
      </w:r>
      <w:r w:rsidR="008B1CD7" w:rsidRPr="00F5669A">
        <w:rPr>
          <w:rFonts w:eastAsia="Arial Unicode MS"/>
          <w:snapToGrid/>
          <w:color w:val="000000"/>
          <w:szCs w:val="22"/>
          <w:lang w:val="lt-LT" w:bidi="en-US"/>
        </w:rPr>
        <w:t>efuzijos</w:t>
      </w:r>
      <w:r w:rsidR="00647239" w:rsidRPr="00F5669A">
        <w:rPr>
          <w:rFonts w:eastAsia="Arial Unicode MS"/>
          <w:snapToGrid/>
          <w:color w:val="000000"/>
          <w:szCs w:val="22"/>
          <w:lang w:val="lt-LT" w:bidi="en-US"/>
        </w:rPr>
        <w:t>)</w:t>
      </w:r>
      <w:r w:rsidR="00D1434B">
        <w:rPr>
          <w:rFonts w:eastAsia="Arial Unicode MS"/>
          <w:snapToGrid/>
          <w:color w:val="000000"/>
          <w:szCs w:val="22"/>
          <w:lang w:val="lt-LT" w:bidi="en-US"/>
        </w:rPr>
        <w:t>,</w:t>
      </w:r>
    </w:p>
    <w:p w14:paraId="7BA612EE" w14:textId="77777777" w:rsidR="00647239" w:rsidRPr="00F5669A" w:rsidRDefault="00386107"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kuriuos sukelia širdies funkciniai sutrikimai (širdies nepakankamumas)</w:t>
      </w:r>
      <w:r w:rsidR="00084F11" w:rsidRPr="00F5669A">
        <w:rPr>
          <w:rFonts w:eastAsia="Arial Unicode MS"/>
          <w:snapToGrid/>
          <w:color w:val="000000"/>
          <w:szCs w:val="22"/>
          <w:lang w:val="lt-LT" w:bidi="en-US"/>
        </w:rPr>
        <w:t>,</w:t>
      </w:r>
      <w:r w:rsidRPr="00F5669A">
        <w:rPr>
          <w:rFonts w:eastAsia="Arial Unicode MS"/>
          <w:snapToGrid/>
          <w:color w:val="000000"/>
          <w:szCs w:val="22"/>
          <w:lang w:val="lt-LT" w:bidi="en-US"/>
        </w:rPr>
        <w:t xml:space="preserve"> gydymui ir pasikartojimo profilaktikai</w:t>
      </w:r>
      <w:r w:rsidR="00647239" w:rsidRPr="00F5669A">
        <w:rPr>
          <w:rFonts w:eastAsia="Arial Unicode MS"/>
          <w:snapToGrid/>
          <w:color w:val="000000"/>
          <w:szCs w:val="22"/>
          <w:lang w:val="lt-LT" w:bidi="en-US"/>
        </w:rPr>
        <w:t>.</w:t>
      </w:r>
    </w:p>
    <w:bookmarkEnd w:id="16"/>
    <w:p w14:paraId="2D3131AB" w14:textId="77777777" w:rsidR="006D7F75" w:rsidRPr="00F5669A" w:rsidRDefault="006D7F75" w:rsidP="007C1970">
      <w:pPr>
        <w:widowControl w:val="0"/>
        <w:tabs>
          <w:tab w:val="clear" w:pos="567"/>
        </w:tabs>
        <w:autoSpaceDE w:val="0"/>
        <w:autoSpaceDN w:val="0"/>
        <w:adjustRightInd w:val="0"/>
        <w:spacing w:line="240" w:lineRule="auto"/>
        <w:rPr>
          <w:snapToGrid/>
          <w:szCs w:val="22"/>
          <w:lang w:val="lt-LT"/>
        </w:rPr>
      </w:pPr>
    </w:p>
    <w:p w14:paraId="534B34AD" w14:textId="77777777" w:rsidR="006D7F75" w:rsidRPr="00F5669A" w:rsidRDefault="006D7F75" w:rsidP="007C1970">
      <w:pPr>
        <w:widowControl w:val="0"/>
        <w:numPr>
          <w:ilvl w:val="12"/>
          <w:numId w:val="0"/>
        </w:numPr>
        <w:tabs>
          <w:tab w:val="clear" w:pos="567"/>
        </w:tabs>
        <w:spacing w:line="240" w:lineRule="auto"/>
        <w:rPr>
          <w:snapToGrid/>
          <w:szCs w:val="22"/>
          <w:lang w:val="lt-LT"/>
        </w:rPr>
      </w:pPr>
    </w:p>
    <w:p w14:paraId="0730BC99" w14:textId="77777777" w:rsidR="006D7F75" w:rsidRPr="00F5669A" w:rsidRDefault="006D7F75" w:rsidP="007C1970">
      <w:pPr>
        <w:widowControl w:val="0"/>
        <w:numPr>
          <w:ilvl w:val="12"/>
          <w:numId w:val="0"/>
        </w:numPr>
        <w:tabs>
          <w:tab w:val="clear" w:pos="567"/>
        </w:tabs>
        <w:spacing w:line="240" w:lineRule="auto"/>
        <w:ind w:left="567" w:hanging="567"/>
        <w:outlineLvl w:val="0"/>
        <w:rPr>
          <w:b/>
          <w:caps/>
          <w:snapToGrid/>
          <w:szCs w:val="22"/>
          <w:lang w:val="lt-LT"/>
        </w:rPr>
      </w:pPr>
      <w:r w:rsidRPr="00F5669A">
        <w:rPr>
          <w:b/>
          <w:snapToGrid/>
          <w:szCs w:val="22"/>
          <w:lang w:val="lt-LT"/>
        </w:rPr>
        <w:t>2.</w:t>
      </w:r>
      <w:r w:rsidRPr="00F5669A">
        <w:rPr>
          <w:b/>
          <w:snapToGrid/>
          <w:szCs w:val="22"/>
          <w:lang w:val="lt-LT"/>
        </w:rPr>
        <w:tab/>
        <w:t xml:space="preserve">Kas žinotina prieš vartojant </w:t>
      </w:r>
      <w:r w:rsidR="00BB6325" w:rsidRPr="00F5669A">
        <w:rPr>
          <w:b/>
          <w:bCs/>
          <w:snapToGrid/>
          <w:szCs w:val="22"/>
          <w:lang w:val="lt-LT"/>
        </w:rPr>
        <w:t>Torasemide STADA</w:t>
      </w:r>
    </w:p>
    <w:p w14:paraId="73BFF4B3" w14:textId="77777777" w:rsidR="006D7F75" w:rsidRPr="00F5669A" w:rsidRDefault="006D7F75" w:rsidP="007C1970">
      <w:pPr>
        <w:widowControl w:val="0"/>
        <w:tabs>
          <w:tab w:val="clear" w:pos="567"/>
        </w:tabs>
        <w:spacing w:line="240" w:lineRule="auto"/>
        <w:ind w:left="567" w:hanging="567"/>
        <w:rPr>
          <w:snapToGrid/>
          <w:szCs w:val="22"/>
          <w:lang w:val="lt-LT"/>
        </w:rPr>
      </w:pPr>
    </w:p>
    <w:p w14:paraId="261B5CEF" w14:textId="77777777" w:rsidR="006D7F75" w:rsidRPr="00F5669A" w:rsidRDefault="00BB6325" w:rsidP="007C1970">
      <w:pPr>
        <w:widowControl w:val="0"/>
        <w:tabs>
          <w:tab w:val="clear" w:pos="567"/>
        </w:tabs>
        <w:spacing w:line="240" w:lineRule="auto"/>
        <w:ind w:left="567" w:hanging="567"/>
        <w:rPr>
          <w:b/>
          <w:bCs/>
          <w:caps/>
          <w:snapToGrid/>
          <w:szCs w:val="22"/>
          <w:lang w:val="lt-LT"/>
        </w:rPr>
      </w:pPr>
      <w:r w:rsidRPr="00F5669A">
        <w:rPr>
          <w:b/>
          <w:bCs/>
          <w:snapToGrid/>
          <w:szCs w:val="22"/>
          <w:lang w:val="lt-LT"/>
        </w:rPr>
        <w:t>Torasemide STADA</w:t>
      </w:r>
      <w:r w:rsidR="006D7F75" w:rsidRPr="00F5669A">
        <w:rPr>
          <w:b/>
          <w:bCs/>
          <w:snapToGrid/>
          <w:szCs w:val="22"/>
          <w:lang w:val="lt-LT"/>
        </w:rPr>
        <w:t xml:space="preserve"> vartoti draudžiama:</w:t>
      </w:r>
    </w:p>
    <w:p w14:paraId="02C8F181" w14:textId="77777777" w:rsidR="009532CB" w:rsidRPr="00F5669A" w:rsidRDefault="0032386A"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jeigu yra alergija </w:t>
      </w:r>
      <w:r w:rsidR="009532CB" w:rsidRPr="00F5669A">
        <w:rPr>
          <w:rFonts w:eastAsia="Arial Unicode MS"/>
          <w:snapToGrid/>
          <w:color w:val="000000"/>
          <w:szCs w:val="22"/>
          <w:lang w:val="lt-LT" w:bidi="en-US"/>
        </w:rPr>
        <w:t>torazemidui, į torazemidą chemine struktūra panašiems dariniams (sulfanilkarbamidams) arba bet kuriai pagalbinei šio vaisto medžiagai (jos išvardytos 6</w:t>
      </w:r>
      <w:r w:rsidR="008B1CD7" w:rsidRPr="00F5669A">
        <w:rPr>
          <w:rFonts w:eastAsia="Arial Unicode MS"/>
          <w:snapToGrid/>
          <w:color w:val="000000"/>
          <w:szCs w:val="22"/>
          <w:lang w:val="lt-LT" w:bidi="en-US"/>
        </w:rPr>
        <w:t> </w:t>
      </w:r>
      <w:r w:rsidR="009532CB" w:rsidRPr="00F5669A">
        <w:rPr>
          <w:rFonts w:eastAsia="Arial Unicode MS"/>
          <w:snapToGrid/>
          <w:color w:val="000000"/>
          <w:szCs w:val="22"/>
          <w:lang w:val="lt-LT" w:bidi="en-US"/>
        </w:rPr>
        <w:t>skyriuje);</w:t>
      </w:r>
    </w:p>
    <w:p w14:paraId="71E58993" w14:textId="77777777" w:rsidR="009532CB" w:rsidRPr="00F5669A" w:rsidRDefault="009532C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jeigu yra inkstų nepakankamumas ir neišsiskiria šlapimas (anurija);</w:t>
      </w:r>
    </w:p>
    <w:p w14:paraId="0DDBB096" w14:textId="77777777" w:rsidR="009532CB" w:rsidRPr="00F5669A" w:rsidRDefault="009532C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jeigu yra sunkus kepenų sutrikimas su sąmonės pritemimu (hepatinė koma arba prekoma);</w:t>
      </w:r>
    </w:p>
    <w:p w14:paraId="40122F5A" w14:textId="77777777" w:rsidR="009532CB" w:rsidRPr="00F5669A" w:rsidRDefault="009532C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jeigu yra žemas kraujospūdis (hipotenzija);</w:t>
      </w:r>
    </w:p>
    <w:p w14:paraId="14AF66C4" w14:textId="77777777" w:rsidR="009532CB" w:rsidRPr="00F5669A" w:rsidRDefault="009532C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jeigu yra sumažėjęs kraujo tūris (hipovolemija);</w:t>
      </w:r>
    </w:p>
    <w:p w14:paraId="2806233A" w14:textId="77777777" w:rsidR="009532CB" w:rsidRPr="00F5669A" w:rsidRDefault="009532C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jeigu kraujyje trūksta natrio (hiponatremija) ar kalio (hipokalemija);</w:t>
      </w:r>
    </w:p>
    <w:p w14:paraId="0E82407D" w14:textId="77777777" w:rsidR="009532CB" w:rsidRPr="00F5669A" w:rsidRDefault="009532C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jeigu yra reikšmingų šlapinimosi sutrikimų (</w:t>
      </w:r>
      <w:r w:rsidR="00E45C3E" w:rsidRPr="00F5669A">
        <w:rPr>
          <w:rFonts w:eastAsia="Arial Unicode MS"/>
          <w:snapToGrid/>
          <w:color w:val="000000"/>
          <w:szCs w:val="22"/>
          <w:lang w:val="lt-LT" w:bidi="en-US"/>
        </w:rPr>
        <w:t>pavyzdžiui</w:t>
      </w:r>
      <w:r w:rsidRPr="00F5669A">
        <w:rPr>
          <w:rFonts w:eastAsia="Arial Unicode MS"/>
          <w:snapToGrid/>
          <w:color w:val="000000"/>
          <w:szCs w:val="22"/>
          <w:lang w:val="lt-LT" w:bidi="en-US"/>
        </w:rPr>
        <w:t>, dėl nenormalaus prostatos padidėjimo);</w:t>
      </w:r>
    </w:p>
    <w:p w14:paraId="35F0BBC6" w14:textId="77777777" w:rsidR="006D7F75" w:rsidRPr="00F5669A" w:rsidRDefault="009532C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lastRenderedPageBreak/>
        <w:t>žindymo laikotarpiu.</w:t>
      </w:r>
    </w:p>
    <w:p w14:paraId="6F6075E4" w14:textId="77777777" w:rsidR="006D7F75" w:rsidRPr="00F5669A" w:rsidRDefault="006D7F75" w:rsidP="007C1970">
      <w:pPr>
        <w:widowControl w:val="0"/>
        <w:tabs>
          <w:tab w:val="clear" w:pos="567"/>
        </w:tabs>
        <w:autoSpaceDE w:val="0"/>
        <w:autoSpaceDN w:val="0"/>
        <w:adjustRightInd w:val="0"/>
        <w:spacing w:line="240" w:lineRule="auto"/>
        <w:rPr>
          <w:snapToGrid/>
          <w:szCs w:val="22"/>
          <w:lang w:val="lt-LT"/>
        </w:rPr>
      </w:pPr>
    </w:p>
    <w:p w14:paraId="6297994C" w14:textId="77777777" w:rsidR="006D7F75" w:rsidRPr="00F5669A" w:rsidRDefault="006D7F75" w:rsidP="007C1970">
      <w:pPr>
        <w:widowControl w:val="0"/>
        <w:tabs>
          <w:tab w:val="clear" w:pos="567"/>
        </w:tabs>
        <w:spacing w:line="240" w:lineRule="auto"/>
        <w:ind w:left="567" w:hanging="567"/>
        <w:rPr>
          <w:b/>
          <w:snapToGrid/>
          <w:szCs w:val="22"/>
          <w:lang w:val="lt-LT"/>
        </w:rPr>
      </w:pPr>
      <w:r w:rsidRPr="00F5669A">
        <w:rPr>
          <w:b/>
          <w:snapToGrid/>
          <w:szCs w:val="22"/>
          <w:lang w:val="lt-LT"/>
        </w:rPr>
        <w:t>Įspėjimai ir atsargumo priemonės</w:t>
      </w:r>
    </w:p>
    <w:p w14:paraId="6CE0E0FB" w14:textId="77777777" w:rsidR="006D7F75" w:rsidRPr="00F5669A" w:rsidRDefault="006D7F75" w:rsidP="007C1970">
      <w:pPr>
        <w:widowControl w:val="0"/>
        <w:tabs>
          <w:tab w:val="clear" w:pos="567"/>
        </w:tabs>
        <w:spacing w:line="240" w:lineRule="auto"/>
        <w:rPr>
          <w:snapToGrid/>
          <w:szCs w:val="22"/>
          <w:lang w:val="lt-LT" w:eastAsia="sl-SI"/>
        </w:rPr>
      </w:pPr>
      <w:r w:rsidRPr="00F5669A">
        <w:rPr>
          <w:snapToGrid/>
          <w:szCs w:val="22"/>
          <w:lang w:val="lt-LT" w:eastAsia="sl-SI"/>
        </w:rPr>
        <w:t xml:space="preserve">Pasitarkite su gydytoju arba vaistininku, prieš pradėdami vartoti </w:t>
      </w:r>
      <w:r w:rsidR="00BB6325" w:rsidRPr="00F5669A">
        <w:rPr>
          <w:snapToGrid/>
          <w:szCs w:val="22"/>
          <w:lang w:val="lt-LT" w:eastAsia="sl-SI"/>
        </w:rPr>
        <w:t>Torasemide STADA</w:t>
      </w:r>
      <w:r w:rsidR="00B2114C" w:rsidRPr="00F5669A">
        <w:rPr>
          <w:snapToGrid/>
          <w:szCs w:val="22"/>
          <w:lang w:val="lt-LT" w:eastAsia="sl-SI"/>
        </w:rPr>
        <w:t>.</w:t>
      </w:r>
    </w:p>
    <w:p w14:paraId="0A23FE5D" w14:textId="77777777" w:rsidR="000539D7" w:rsidRPr="00F5669A" w:rsidRDefault="000539D7" w:rsidP="007C1970">
      <w:pPr>
        <w:widowControl w:val="0"/>
        <w:tabs>
          <w:tab w:val="clear" w:pos="567"/>
        </w:tabs>
        <w:spacing w:line="240" w:lineRule="auto"/>
        <w:rPr>
          <w:snapToGrid/>
          <w:szCs w:val="22"/>
          <w:lang w:val="lt-LT" w:eastAsia="sl-SI"/>
        </w:rPr>
      </w:pPr>
    </w:p>
    <w:p w14:paraId="21E1EEF5" w14:textId="77777777" w:rsidR="000539D7" w:rsidRPr="00F5669A" w:rsidRDefault="00C8436B" w:rsidP="007C1970">
      <w:pPr>
        <w:tabs>
          <w:tab w:val="clear" w:pos="567"/>
          <w:tab w:val="left" w:pos="540"/>
        </w:tabs>
        <w:spacing w:line="240" w:lineRule="auto"/>
        <w:rPr>
          <w:rFonts w:eastAsia="Calibri"/>
          <w:snapToGrid/>
          <w:lang w:val="lt-LT"/>
        </w:rPr>
      </w:pPr>
      <w:r w:rsidRPr="00F5669A">
        <w:rPr>
          <w:snapToGrid/>
          <w:szCs w:val="22"/>
          <w:lang w:val="lt-LT" w:eastAsia="sl-SI"/>
        </w:rPr>
        <w:t>Torasemide STADA</w:t>
      </w:r>
      <w:r w:rsidRPr="00F5669A">
        <w:rPr>
          <w:rFonts w:eastAsia="Calibri"/>
          <w:snapToGrid/>
          <w:lang w:val="lt-LT"/>
        </w:rPr>
        <w:t xml:space="preserve"> neskirtas</w:t>
      </w:r>
      <w:r w:rsidR="000539D7" w:rsidRPr="00F5669A">
        <w:rPr>
          <w:rFonts w:eastAsia="Calibri"/>
          <w:snapToGrid/>
          <w:lang w:val="lt-LT"/>
        </w:rPr>
        <w:t xml:space="preserve"> vartoti esant </w:t>
      </w:r>
      <w:r w:rsidRPr="00F5669A">
        <w:rPr>
          <w:rFonts w:eastAsia="Calibri"/>
          <w:snapToGrid/>
          <w:lang w:val="lt-LT"/>
        </w:rPr>
        <w:t>toliau išvardytoms</w:t>
      </w:r>
      <w:r w:rsidR="000539D7" w:rsidRPr="00F5669A">
        <w:rPr>
          <w:rFonts w:eastAsia="Calibri"/>
          <w:snapToGrid/>
          <w:lang w:val="lt-LT"/>
        </w:rPr>
        <w:t xml:space="preserve"> būklėms</w:t>
      </w:r>
      <w:r w:rsidRPr="00F5669A">
        <w:rPr>
          <w:rFonts w:eastAsia="Calibri"/>
          <w:snapToGrid/>
          <w:lang w:val="lt-LT"/>
        </w:rPr>
        <w:t>.</w:t>
      </w:r>
    </w:p>
    <w:p w14:paraId="7398F72E" w14:textId="77777777" w:rsidR="000539D7" w:rsidRPr="00F5669A" w:rsidRDefault="00C8436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P</w:t>
      </w:r>
      <w:r w:rsidR="000539D7" w:rsidRPr="00F5669A">
        <w:rPr>
          <w:rFonts w:eastAsia="Arial Unicode MS"/>
          <w:snapToGrid/>
          <w:color w:val="000000"/>
          <w:szCs w:val="22"/>
          <w:lang w:val="lt-LT" w:bidi="en-US"/>
        </w:rPr>
        <w:t>odagra</w:t>
      </w:r>
      <w:r w:rsidRPr="00F5669A">
        <w:rPr>
          <w:rFonts w:eastAsia="Arial Unicode MS"/>
          <w:snapToGrid/>
          <w:color w:val="000000"/>
          <w:szCs w:val="22"/>
          <w:lang w:val="lt-LT" w:bidi="en-US"/>
        </w:rPr>
        <w:t>.</w:t>
      </w:r>
    </w:p>
    <w:p w14:paraId="4E4F992B" w14:textId="77777777" w:rsidR="000539D7" w:rsidRPr="00F5669A" w:rsidRDefault="00C8436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S</w:t>
      </w:r>
      <w:r w:rsidR="000539D7" w:rsidRPr="00F5669A">
        <w:rPr>
          <w:rFonts w:eastAsia="Arial Unicode MS"/>
          <w:snapToGrid/>
          <w:color w:val="000000"/>
          <w:szCs w:val="22"/>
          <w:lang w:val="lt-LT" w:bidi="en-US"/>
        </w:rPr>
        <w:t>unk</w:t>
      </w:r>
      <w:r w:rsidRPr="00F5669A">
        <w:rPr>
          <w:rFonts w:eastAsia="Arial Unicode MS"/>
          <w:snapToGrid/>
          <w:color w:val="000000"/>
          <w:szCs w:val="22"/>
          <w:lang w:val="lt-LT" w:bidi="en-US"/>
        </w:rPr>
        <w:t>u</w:t>
      </w:r>
      <w:r w:rsidR="000539D7" w:rsidRPr="00F5669A">
        <w:rPr>
          <w:rFonts w:eastAsia="Arial Unicode MS"/>
          <w:snapToGrid/>
          <w:color w:val="000000"/>
          <w:szCs w:val="22"/>
          <w:lang w:val="lt-LT" w:bidi="en-US"/>
        </w:rPr>
        <w:t>s širdies ritmo sutrikima</w:t>
      </w:r>
      <w:r w:rsidRPr="00F5669A">
        <w:rPr>
          <w:rFonts w:eastAsia="Arial Unicode MS"/>
          <w:snapToGrid/>
          <w:color w:val="000000"/>
          <w:szCs w:val="22"/>
          <w:lang w:val="lt-LT" w:bidi="en-US"/>
        </w:rPr>
        <w:t>s (širdies aritmija)</w:t>
      </w:r>
      <w:r w:rsidR="000539D7" w:rsidRPr="00F5669A">
        <w:rPr>
          <w:rFonts w:eastAsia="Arial Unicode MS"/>
          <w:snapToGrid/>
          <w:color w:val="000000"/>
          <w:szCs w:val="22"/>
          <w:lang w:val="lt-LT" w:bidi="en-US"/>
        </w:rPr>
        <w:t>, ypač jei širdis plak</w:t>
      </w:r>
      <w:r w:rsidRPr="00F5669A">
        <w:rPr>
          <w:rFonts w:eastAsia="Arial Unicode MS"/>
          <w:snapToGrid/>
          <w:color w:val="000000"/>
          <w:szCs w:val="22"/>
          <w:lang w:val="lt-LT" w:bidi="en-US"/>
        </w:rPr>
        <w:t>a</w:t>
      </w:r>
      <w:r w:rsidR="000539D7" w:rsidRPr="00F5669A">
        <w:rPr>
          <w:rFonts w:eastAsia="Arial Unicode MS"/>
          <w:snapToGrid/>
          <w:color w:val="000000"/>
          <w:szCs w:val="22"/>
          <w:lang w:val="lt-LT" w:bidi="en-US"/>
        </w:rPr>
        <w:t xml:space="preserve"> nenormaliai reta</w:t>
      </w:r>
      <w:r w:rsidRPr="00F5669A">
        <w:rPr>
          <w:rFonts w:eastAsia="Arial Unicode MS"/>
          <w:snapToGrid/>
          <w:color w:val="000000"/>
          <w:szCs w:val="22"/>
          <w:lang w:val="lt-LT" w:bidi="en-US"/>
        </w:rPr>
        <w:t xml:space="preserve">i (didesnio laipsnio širdies sužadinimo ir laidumo sutrikimai, pavyzdžiui, sinoatrialinė blokada, </w:t>
      </w:r>
      <w:r w:rsidR="00C14079" w:rsidRPr="00F5669A">
        <w:rPr>
          <w:rFonts w:eastAsia="Arial Unicode MS"/>
          <w:snapToGrid/>
          <w:color w:val="000000"/>
          <w:szCs w:val="22"/>
          <w:lang w:val="lt-LT" w:bidi="en-US"/>
        </w:rPr>
        <w:t>2</w:t>
      </w:r>
      <w:r w:rsidR="00C14079">
        <w:rPr>
          <w:rFonts w:eastAsia="Arial Unicode MS"/>
          <w:snapToGrid/>
          <w:color w:val="000000"/>
          <w:szCs w:val="22"/>
          <w:lang w:val="lt-LT" w:bidi="en-US"/>
        </w:rPr>
        <w:t> </w:t>
      </w:r>
      <w:r w:rsidRPr="00F5669A">
        <w:rPr>
          <w:rFonts w:eastAsia="Arial Unicode MS"/>
          <w:snapToGrid/>
          <w:color w:val="000000"/>
          <w:szCs w:val="22"/>
          <w:lang w:val="lt-LT" w:bidi="en-US"/>
        </w:rPr>
        <w:t>ar 3 laipsnio atrioventrikulinė blokada).</w:t>
      </w:r>
    </w:p>
    <w:p w14:paraId="5EB3F164" w14:textId="77777777" w:rsidR="00C8436B" w:rsidRPr="00F5669A" w:rsidRDefault="00C8436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Nenormalus pH pusiausvyros pokytis organizme.</w:t>
      </w:r>
    </w:p>
    <w:p w14:paraId="38408350" w14:textId="77777777" w:rsidR="000539D7" w:rsidRPr="00F5669A" w:rsidRDefault="00C8436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Tuo pat metu gydoma ličiu</w:t>
      </w:r>
      <w:r w:rsidR="000539D7" w:rsidRPr="00F5669A">
        <w:rPr>
          <w:rFonts w:eastAsia="Arial Unicode MS"/>
          <w:snapToGrid/>
          <w:color w:val="000000"/>
          <w:szCs w:val="22"/>
          <w:lang w:val="lt-LT" w:bidi="en-US"/>
        </w:rPr>
        <w:t xml:space="preserve"> (vaist</w:t>
      </w:r>
      <w:r w:rsidRPr="00F5669A">
        <w:rPr>
          <w:rFonts w:eastAsia="Arial Unicode MS"/>
          <w:snapToGrid/>
          <w:color w:val="000000"/>
          <w:szCs w:val="22"/>
          <w:lang w:val="lt-LT" w:bidi="en-US"/>
        </w:rPr>
        <w:t xml:space="preserve">u, vartojamu nuo </w:t>
      </w:r>
      <w:r w:rsidR="000539D7" w:rsidRPr="00F5669A">
        <w:rPr>
          <w:rFonts w:eastAsia="Arial Unicode MS"/>
          <w:snapToGrid/>
          <w:color w:val="000000"/>
          <w:szCs w:val="22"/>
          <w:lang w:val="lt-LT" w:bidi="en-US"/>
        </w:rPr>
        <w:t>nuotaikos svyravim</w:t>
      </w:r>
      <w:r w:rsidRPr="00F5669A">
        <w:rPr>
          <w:rFonts w:eastAsia="Arial Unicode MS"/>
          <w:snapToGrid/>
          <w:color w:val="000000"/>
          <w:szCs w:val="22"/>
          <w:lang w:val="lt-LT" w:bidi="en-US"/>
        </w:rPr>
        <w:t>ų</w:t>
      </w:r>
      <w:r w:rsidR="000539D7" w:rsidRPr="00F5669A">
        <w:rPr>
          <w:rFonts w:eastAsia="Arial Unicode MS"/>
          <w:snapToGrid/>
          <w:color w:val="000000"/>
          <w:szCs w:val="22"/>
          <w:lang w:val="lt-LT" w:bidi="en-US"/>
        </w:rPr>
        <w:t xml:space="preserve"> ir kai kuri</w:t>
      </w:r>
      <w:r w:rsidRPr="00F5669A">
        <w:rPr>
          <w:rFonts w:eastAsia="Arial Unicode MS"/>
          <w:snapToGrid/>
          <w:color w:val="000000"/>
          <w:szCs w:val="22"/>
          <w:lang w:val="lt-LT" w:bidi="en-US"/>
        </w:rPr>
        <w:t>ų</w:t>
      </w:r>
      <w:r w:rsidR="000539D7" w:rsidRPr="00F5669A">
        <w:rPr>
          <w:rFonts w:eastAsia="Arial Unicode MS"/>
          <w:snapToGrid/>
          <w:color w:val="000000"/>
          <w:szCs w:val="22"/>
          <w:lang w:val="lt-LT" w:bidi="en-US"/>
        </w:rPr>
        <w:t xml:space="preserve"> depresijos form</w:t>
      </w:r>
      <w:r w:rsidRPr="00F5669A">
        <w:rPr>
          <w:rFonts w:eastAsia="Arial Unicode MS"/>
          <w:snapToGrid/>
          <w:color w:val="000000"/>
          <w:szCs w:val="22"/>
          <w:lang w:val="lt-LT" w:bidi="en-US"/>
        </w:rPr>
        <w:t>ų</w:t>
      </w:r>
      <w:r w:rsidR="000539D7" w:rsidRPr="00F5669A">
        <w:rPr>
          <w:rFonts w:eastAsia="Arial Unicode MS"/>
          <w:snapToGrid/>
          <w:color w:val="000000"/>
          <w:szCs w:val="22"/>
          <w:lang w:val="lt-LT" w:bidi="en-US"/>
        </w:rPr>
        <w:t>)</w:t>
      </w:r>
      <w:r w:rsidRPr="00F5669A">
        <w:rPr>
          <w:rFonts w:eastAsia="Arial Unicode MS"/>
          <w:snapToGrid/>
          <w:color w:val="000000"/>
          <w:szCs w:val="22"/>
          <w:lang w:val="lt-LT" w:bidi="en-US"/>
        </w:rPr>
        <w:t>.</w:t>
      </w:r>
    </w:p>
    <w:p w14:paraId="1DFA62D1" w14:textId="77777777" w:rsidR="000539D7" w:rsidRPr="00F5669A" w:rsidRDefault="00C8436B"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Tuo pat metu gydoma tam tikrais</w:t>
      </w:r>
      <w:r w:rsidR="000539D7" w:rsidRPr="00F5669A">
        <w:rPr>
          <w:rFonts w:eastAsia="Arial Unicode MS"/>
          <w:snapToGrid/>
          <w:color w:val="000000"/>
          <w:szCs w:val="22"/>
          <w:lang w:val="lt-LT" w:bidi="en-US"/>
        </w:rPr>
        <w:t xml:space="preserve"> antibiotika</w:t>
      </w:r>
      <w:r w:rsidRPr="00F5669A">
        <w:rPr>
          <w:rFonts w:eastAsia="Arial Unicode MS"/>
          <w:snapToGrid/>
          <w:color w:val="000000"/>
          <w:szCs w:val="22"/>
          <w:lang w:val="lt-LT" w:bidi="en-US"/>
        </w:rPr>
        <w:t>is</w:t>
      </w:r>
      <w:r w:rsidR="000539D7" w:rsidRPr="00F5669A">
        <w:rPr>
          <w:rFonts w:eastAsia="Arial Unicode MS"/>
          <w:snapToGrid/>
          <w:color w:val="000000"/>
          <w:szCs w:val="22"/>
          <w:lang w:val="lt-LT" w:bidi="en-US"/>
        </w:rPr>
        <w:t xml:space="preserve"> (aminoglikozidai</w:t>
      </w:r>
      <w:r w:rsidRPr="00F5669A">
        <w:rPr>
          <w:rFonts w:eastAsia="Arial Unicode MS"/>
          <w:snapToGrid/>
          <w:color w:val="000000"/>
          <w:szCs w:val="22"/>
          <w:lang w:val="lt-LT" w:bidi="en-US"/>
        </w:rPr>
        <w:t>s</w:t>
      </w:r>
      <w:r w:rsidR="000539D7" w:rsidRPr="00F5669A">
        <w:rPr>
          <w:rFonts w:eastAsia="Arial Unicode MS"/>
          <w:snapToGrid/>
          <w:color w:val="000000"/>
          <w:szCs w:val="22"/>
          <w:lang w:val="lt-LT" w:bidi="en-US"/>
        </w:rPr>
        <w:t>, cefalosporinai</w:t>
      </w:r>
      <w:r w:rsidRPr="00F5669A">
        <w:rPr>
          <w:rFonts w:eastAsia="Arial Unicode MS"/>
          <w:snapToGrid/>
          <w:color w:val="000000"/>
          <w:szCs w:val="22"/>
          <w:lang w:val="lt-LT" w:bidi="en-US"/>
        </w:rPr>
        <w:t>s</w:t>
      </w:r>
      <w:r w:rsidR="000539D7" w:rsidRPr="00F5669A">
        <w:rPr>
          <w:rFonts w:eastAsia="Arial Unicode MS"/>
          <w:snapToGrid/>
          <w:color w:val="000000"/>
          <w:szCs w:val="22"/>
          <w:lang w:val="lt-LT" w:bidi="en-US"/>
        </w:rPr>
        <w:t>)</w:t>
      </w:r>
      <w:r w:rsidRPr="00F5669A">
        <w:rPr>
          <w:rFonts w:eastAsia="Arial Unicode MS"/>
          <w:snapToGrid/>
          <w:color w:val="000000"/>
          <w:szCs w:val="22"/>
          <w:lang w:val="lt-LT" w:bidi="en-US"/>
        </w:rPr>
        <w:t>, kurie vartojami nuo</w:t>
      </w:r>
      <w:r w:rsidR="000539D7" w:rsidRPr="00F5669A">
        <w:rPr>
          <w:rFonts w:eastAsia="Arial Unicode MS"/>
          <w:snapToGrid/>
          <w:color w:val="000000"/>
          <w:szCs w:val="22"/>
          <w:lang w:val="lt-LT" w:bidi="en-US"/>
        </w:rPr>
        <w:t xml:space="preserve"> infekcin</w:t>
      </w:r>
      <w:r w:rsidRPr="00F5669A">
        <w:rPr>
          <w:rFonts w:eastAsia="Arial Unicode MS"/>
          <w:snapToGrid/>
          <w:color w:val="000000"/>
          <w:szCs w:val="22"/>
          <w:lang w:val="lt-LT" w:bidi="en-US"/>
        </w:rPr>
        <w:t>ių</w:t>
      </w:r>
      <w:r w:rsidR="000539D7" w:rsidRPr="00F5669A">
        <w:rPr>
          <w:rFonts w:eastAsia="Arial Unicode MS"/>
          <w:snapToGrid/>
          <w:color w:val="000000"/>
          <w:szCs w:val="22"/>
          <w:lang w:val="lt-LT" w:bidi="en-US"/>
        </w:rPr>
        <w:t xml:space="preserve"> lig</w:t>
      </w:r>
      <w:r w:rsidRPr="00F5669A">
        <w:rPr>
          <w:rFonts w:eastAsia="Arial Unicode MS"/>
          <w:snapToGrid/>
          <w:color w:val="000000"/>
          <w:szCs w:val="22"/>
          <w:lang w:val="lt-LT" w:bidi="en-US"/>
        </w:rPr>
        <w:t>ų.</w:t>
      </w:r>
    </w:p>
    <w:p w14:paraId="29AD9BBB" w14:textId="77777777" w:rsidR="000539D7" w:rsidRPr="00F5669A" w:rsidRDefault="00B724D4"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Nenormalūs </w:t>
      </w:r>
      <w:r w:rsidR="000539D7" w:rsidRPr="00F5669A">
        <w:rPr>
          <w:rFonts w:eastAsia="Arial Unicode MS"/>
          <w:snapToGrid/>
          <w:color w:val="000000"/>
          <w:szCs w:val="22"/>
          <w:lang w:val="lt-LT" w:bidi="en-US"/>
        </w:rPr>
        <w:t xml:space="preserve">kraujo ląstelių sudėties </w:t>
      </w:r>
      <w:r w:rsidRPr="00F5669A">
        <w:rPr>
          <w:rFonts w:eastAsia="Arial Unicode MS"/>
          <w:snapToGrid/>
          <w:color w:val="000000"/>
          <w:szCs w:val="22"/>
          <w:lang w:val="lt-LT" w:bidi="en-US"/>
        </w:rPr>
        <w:t>pokyčiai</w:t>
      </w:r>
      <w:r w:rsidR="000539D7"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pavyzdžiui,</w:t>
      </w:r>
      <w:r w:rsidR="000539D7" w:rsidRPr="00F5669A">
        <w:rPr>
          <w:rFonts w:eastAsia="Arial Unicode MS"/>
          <w:snapToGrid/>
          <w:color w:val="000000"/>
          <w:szCs w:val="22"/>
          <w:lang w:val="lt-LT" w:bidi="en-US"/>
        </w:rPr>
        <w:t xml:space="preserve"> trūksta krešėjimą skatinančių </w:t>
      </w:r>
      <w:r w:rsidRPr="00F5669A">
        <w:rPr>
          <w:rFonts w:eastAsia="Arial Unicode MS"/>
          <w:snapToGrid/>
          <w:color w:val="000000"/>
          <w:szCs w:val="22"/>
          <w:lang w:val="lt-LT" w:bidi="en-US"/>
        </w:rPr>
        <w:t>trombocitų</w:t>
      </w:r>
      <w:r w:rsidR="000539D7" w:rsidRPr="00F5669A">
        <w:rPr>
          <w:rFonts w:eastAsia="Arial Unicode MS"/>
          <w:snapToGrid/>
          <w:color w:val="000000"/>
          <w:szCs w:val="22"/>
          <w:lang w:val="lt-LT" w:bidi="en-US"/>
        </w:rPr>
        <w:t xml:space="preserve"> arba raudonųjų kraujo </w:t>
      </w:r>
      <w:r w:rsidR="00691EB4" w:rsidRPr="00F5669A">
        <w:rPr>
          <w:rFonts w:eastAsia="Arial Unicode MS"/>
          <w:snapToGrid/>
          <w:color w:val="000000"/>
          <w:szCs w:val="22"/>
          <w:lang w:val="lt-LT" w:bidi="en-US"/>
        </w:rPr>
        <w:t>ląstelių pacientams, kurių</w:t>
      </w:r>
      <w:r w:rsidR="000539D7" w:rsidRPr="00F5669A">
        <w:rPr>
          <w:rFonts w:eastAsia="Arial Unicode MS"/>
          <w:snapToGrid/>
          <w:color w:val="000000"/>
          <w:szCs w:val="22"/>
          <w:lang w:val="lt-LT" w:bidi="en-US"/>
        </w:rPr>
        <w:t xml:space="preserve"> inkstų veikla nėra sutrikusi)</w:t>
      </w:r>
      <w:r w:rsidR="00691EB4" w:rsidRPr="00F5669A">
        <w:rPr>
          <w:rFonts w:eastAsia="Arial Unicode MS"/>
          <w:snapToGrid/>
          <w:color w:val="000000"/>
          <w:szCs w:val="22"/>
          <w:lang w:val="lt-LT" w:bidi="en-US"/>
        </w:rPr>
        <w:t>.</w:t>
      </w:r>
    </w:p>
    <w:p w14:paraId="043C2A6E" w14:textId="77777777" w:rsidR="00691EB4" w:rsidRPr="00F5669A" w:rsidRDefault="00691EB4" w:rsidP="00F64CCA">
      <w:pPr>
        <w:widowControl w:val="0"/>
        <w:numPr>
          <w:ilvl w:val="0"/>
          <w:numId w:val="3"/>
        </w:numPr>
        <w:tabs>
          <w:tab w:val="clear" w:pos="567"/>
        </w:tabs>
        <w:spacing w:line="240" w:lineRule="auto"/>
        <w:ind w:left="567" w:hanging="567"/>
        <w:contextualSpacing/>
        <w:rPr>
          <w:rFonts w:eastAsia="Calibri"/>
          <w:snapToGrid/>
          <w:lang w:val="lt-LT"/>
        </w:rPr>
      </w:pPr>
      <w:r w:rsidRPr="00F5669A">
        <w:rPr>
          <w:rFonts w:eastAsia="Arial Unicode MS"/>
          <w:snapToGrid/>
          <w:color w:val="000000"/>
          <w:szCs w:val="22"/>
          <w:lang w:val="lt-LT" w:bidi="en-US"/>
        </w:rPr>
        <w:t>I</w:t>
      </w:r>
      <w:r w:rsidR="000539D7" w:rsidRPr="00F5669A">
        <w:rPr>
          <w:rFonts w:eastAsia="Arial Unicode MS"/>
          <w:snapToGrid/>
          <w:color w:val="000000"/>
          <w:szCs w:val="22"/>
          <w:lang w:val="lt-LT" w:bidi="en-US"/>
        </w:rPr>
        <w:t>nkstų funkcij</w:t>
      </w:r>
      <w:r w:rsidRPr="00F5669A">
        <w:rPr>
          <w:rFonts w:eastAsia="Arial Unicode MS"/>
          <w:snapToGrid/>
          <w:color w:val="000000"/>
          <w:szCs w:val="22"/>
          <w:lang w:val="lt-LT" w:bidi="en-US"/>
        </w:rPr>
        <w:t>os sutrikimas, kurį sukėlė inkstams žalingų medžiagų poveikis.</w:t>
      </w:r>
    </w:p>
    <w:p w14:paraId="13347B1B" w14:textId="77777777" w:rsidR="000539D7" w:rsidRPr="00F5669A" w:rsidRDefault="000539D7" w:rsidP="007C1970">
      <w:pPr>
        <w:tabs>
          <w:tab w:val="clear" w:pos="567"/>
          <w:tab w:val="left" w:pos="540"/>
        </w:tabs>
        <w:spacing w:line="240" w:lineRule="auto"/>
        <w:rPr>
          <w:rFonts w:eastAsia="Calibri"/>
          <w:snapToGrid/>
          <w:lang w:val="lt-LT"/>
        </w:rPr>
      </w:pPr>
    </w:p>
    <w:p w14:paraId="5F6376AD" w14:textId="77777777" w:rsidR="000539D7" w:rsidRPr="00F5669A" w:rsidRDefault="00D343CE" w:rsidP="007C1970">
      <w:pPr>
        <w:tabs>
          <w:tab w:val="clear" w:pos="567"/>
          <w:tab w:val="left" w:pos="540"/>
        </w:tabs>
        <w:spacing w:line="240" w:lineRule="auto"/>
        <w:rPr>
          <w:rFonts w:eastAsia="Calibri"/>
          <w:snapToGrid/>
          <w:lang w:val="lt-LT"/>
        </w:rPr>
      </w:pPr>
      <w:r w:rsidRPr="00F5669A">
        <w:rPr>
          <w:rFonts w:eastAsia="Calibri"/>
          <w:snapToGrid/>
          <w:lang w:val="lt-LT"/>
        </w:rPr>
        <w:t>Jeigu Jums yra diagnozuotas cukrinis diabetas ar yra dar n</w:t>
      </w:r>
      <w:r w:rsidR="008B1CD7" w:rsidRPr="00F5669A">
        <w:rPr>
          <w:rFonts w:eastAsia="Calibri"/>
          <w:snapToGrid/>
          <w:lang w:val="lt-LT"/>
        </w:rPr>
        <w:t>e</w:t>
      </w:r>
      <w:r w:rsidRPr="00F5669A">
        <w:rPr>
          <w:rFonts w:eastAsia="Calibri"/>
          <w:snapToGrid/>
          <w:lang w:val="lt-LT"/>
        </w:rPr>
        <w:t xml:space="preserve">pasireiškusi jo forma (pasireiškęs ar latentinis cukrinis diabetas), pasitarkite su gydytoju. Būtina reguliariai tirti </w:t>
      </w:r>
      <w:r w:rsidR="00A670C2" w:rsidRPr="00F5669A">
        <w:rPr>
          <w:rFonts w:eastAsia="Calibri"/>
          <w:snapToGrid/>
          <w:lang w:val="lt-LT"/>
        </w:rPr>
        <w:t>cukraus</w:t>
      </w:r>
      <w:r w:rsidRPr="00F5669A">
        <w:rPr>
          <w:rFonts w:eastAsia="Calibri"/>
          <w:snapToGrid/>
          <w:lang w:val="lt-LT"/>
        </w:rPr>
        <w:t xml:space="preserve"> kiekį kraujyje.</w:t>
      </w:r>
    </w:p>
    <w:p w14:paraId="05CCA9B6" w14:textId="77777777" w:rsidR="00D343CE" w:rsidRPr="00F5669A" w:rsidRDefault="00D343CE" w:rsidP="007C1970">
      <w:pPr>
        <w:tabs>
          <w:tab w:val="clear" w:pos="567"/>
          <w:tab w:val="left" w:pos="540"/>
        </w:tabs>
        <w:spacing w:line="240" w:lineRule="auto"/>
        <w:rPr>
          <w:rFonts w:eastAsia="Calibri"/>
          <w:snapToGrid/>
          <w:lang w:val="lt-LT"/>
        </w:rPr>
      </w:pPr>
    </w:p>
    <w:p w14:paraId="17975CF3" w14:textId="77777777" w:rsidR="00D343CE" w:rsidRPr="00F5669A" w:rsidRDefault="00D343CE" w:rsidP="007C1970">
      <w:pPr>
        <w:tabs>
          <w:tab w:val="clear" w:pos="567"/>
          <w:tab w:val="left" w:pos="540"/>
        </w:tabs>
        <w:spacing w:line="240" w:lineRule="auto"/>
        <w:rPr>
          <w:rFonts w:eastAsia="Calibri"/>
          <w:snapToGrid/>
          <w:lang w:val="lt-LT"/>
        </w:rPr>
      </w:pPr>
      <w:r w:rsidRPr="00F5669A">
        <w:rPr>
          <w:rFonts w:eastAsia="Calibri"/>
          <w:snapToGrid/>
          <w:lang w:val="lt-LT"/>
        </w:rPr>
        <w:t>Jeigu šio vaisto vartojate nuolat, gydytojas reguliariai tirs ląstelių ir kai kurių medžiagų kiekį kraujyje, ypač jei</w:t>
      </w:r>
      <w:r w:rsidR="008B1CD7" w:rsidRPr="00F5669A">
        <w:rPr>
          <w:rFonts w:eastAsia="Calibri"/>
          <w:snapToGrid/>
          <w:lang w:val="lt-LT"/>
        </w:rPr>
        <w:t>gu</w:t>
      </w:r>
      <w:r w:rsidRPr="00F5669A">
        <w:rPr>
          <w:rFonts w:eastAsia="Calibri"/>
          <w:snapToGrid/>
          <w:lang w:val="lt-LT"/>
        </w:rPr>
        <w:t xml:space="preserve"> esate senyvas arba vartojate kitų vaistų.</w:t>
      </w:r>
    </w:p>
    <w:p w14:paraId="24D581BD" w14:textId="77777777" w:rsidR="00AE5989" w:rsidRPr="00F5669A" w:rsidRDefault="00AE5989" w:rsidP="007C1970">
      <w:pPr>
        <w:widowControl w:val="0"/>
        <w:numPr>
          <w:ilvl w:val="12"/>
          <w:numId w:val="0"/>
        </w:numPr>
        <w:tabs>
          <w:tab w:val="clear" w:pos="567"/>
        </w:tabs>
        <w:spacing w:line="240" w:lineRule="auto"/>
        <w:ind w:right="-2"/>
        <w:rPr>
          <w:szCs w:val="22"/>
          <w:lang w:val="lt-LT"/>
        </w:rPr>
      </w:pPr>
    </w:p>
    <w:p w14:paraId="2DDEF0A0" w14:textId="77777777" w:rsidR="00AE5989" w:rsidRPr="00F5669A" w:rsidRDefault="00AE5989" w:rsidP="007C1970">
      <w:pPr>
        <w:widowControl w:val="0"/>
        <w:spacing w:line="240" w:lineRule="auto"/>
        <w:jc w:val="both"/>
        <w:outlineLvl w:val="3"/>
        <w:rPr>
          <w:b/>
          <w:bCs/>
          <w:szCs w:val="22"/>
          <w:lang w:val="lt-LT" w:eastAsia="x-none"/>
        </w:rPr>
      </w:pPr>
      <w:r w:rsidRPr="00F5669A">
        <w:rPr>
          <w:b/>
          <w:bCs/>
          <w:szCs w:val="22"/>
          <w:lang w:val="lt-LT" w:eastAsia="x-none"/>
        </w:rPr>
        <w:t>Vaikams ir paaugliams</w:t>
      </w:r>
    </w:p>
    <w:p w14:paraId="5CC1F01B" w14:textId="77777777" w:rsidR="00D343CE" w:rsidRPr="00F5669A" w:rsidRDefault="00D343CE" w:rsidP="007C1970">
      <w:pPr>
        <w:widowControl w:val="0"/>
        <w:numPr>
          <w:ilvl w:val="12"/>
          <w:numId w:val="0"/>
        </w:numPr>
        <w:tabs>
          <w:tab w:val="clear" w:pos="567"/>
        </w:tabs>
        <w:spacing w:line="240" w:lineRule="auto"/>
        <w:ind w:right="-2"/>
        <w:rPr>
          <w:color w:val="000000"/>
          <w:szCs w:val="22"/>
          <w:lang w:val="lt-LT"/>
        </w:rPr>
      </w:pPr>
      <w:r w:rsidRPr="00F5669A">
        <w:rPr>
          <w:color w:val="000000"/>
          <w:szCs w:val="22"/>
          <w:lang w:val="lt-LT"/>
        </w:rPr>
        <w:t>Torasemide STADA vaikams ir paaugliams iki 18 metų vartoti nerekomenduojama, nes tokio amžiaus grupės pacientų gydymo patirties nėra.</w:t>
      </w:r>
    </w:p>
    <w:p w14:paraId="17252EAD" w14:textId="77777777" w:rsidR="00206803" w:rsidRPr="00F5669A" w:rsidRDefault="00206803" w:rsidP="007C1970">
      <w:pPr>
        <w:widowControl w:val="0"/>
        <w:numPr>
          <w:ilvl w:val="12"/>
          <w:numId w:val="0"/>
        </w:numPr>
        <w:tabs>
          <w:tab w:val="clear" w:pos="567"/>
        </w:tabs>
        <w:spacing w:line="240" w:lineRule="auto"/>
        <w:ind w:right="-2"/>
        <w:rPr>
          <w:color w:val="000000"/>
          <w:szCs w:val="22"/>
          <w:lang w:val="lt-LT"/>
        </w:rPr>
      </w:pPr>
    </w:p>
    <w:p w14:paraId="087C67C9" w14:textId="77777777" w:rsidR="00206803" w:rsidRPr="00F5669A" w:rsidRDefault="00206803" w:rsidP="007C1970">
      <w:pPr>
        <w:widowControl w:val="0"/>
        <w:tabs>
          <w:tab w:val="clear" w:pos="567"/>
        </w:tabs>
        <w:spacing w:line="240" w:lineRule="auto"/>
        <w:rPr>
          <w:rFonts w:eastAsia="Arial Unicode MS"/>
          <w:b/>
          <w:bCs/>
          <w:snapToGrid/>
          <w:color w:val="000000"/>
          <w:szCs w:val="22"/>
          <w:lang w:val="lt-LT" w:bidi="en-US"/>
        </w:rPr>
      </w:pPr>
      <w:r w:rsidRPr="00F5669A">
        <w:rPr>
          <w:rFonts w:eastAsia="Arial Unicode MS"/>
          <w:b/>
          <w:bCs/>
          <w:snapToGrid/>
          <w:color w:val="000000"/>
          <w:szCs w:val="22"/>
          <w:lang w:val="lt-LT" w:bidi="en-US"/>
        </w:rPr>
        <w:t>Netinkamo vartojimo dopingo tikslais poveikis</w:t>
      </w:r>
    </w:p>
    <w:p w14:paraId="27A641B1" w14:textId="77777777" w:rsidR="00206803" w:rsidRPr="00F5669A" w:rsidRDefault="00206803" w:rsidP="007C1970">
      <w:pPr>
        <w:widowControl w:val="0"/>
        <w:tabs>
          <w:tab w:val="clear" w:pos="567"/>
        </w:tabs>
        <w:spacing w:line="240" w:lineRule="auto"/>
        <w:rPr>
          <w:rFonts w:eastAsia="Arial Unicode MS"/>
          <w:snapToGrid/>
          <w:color w:val="000000"/>
          <w:szCs w:val="22"/>
          <w:lang w:val="lt-LT" w:bidi="en-US"/>
        </w:rPr>
      </w:pPr>
      <w:r w:rsidRPr="00F5669A">
        <w:rPr>
          <w:color w:val="000000"/>
          <w:szCs w:val="22"/>
          <w:lang w:val="lt-LT"/>
        </w:rPr>
        <w:t>Torasemide STADA</w:t>
      </w:r>
      <w:r w:rsidRPr="00F5669A">
        <w:rPr>
          <w:rFonts w:eastAsia="Arial Unicode MS"/>
          <w:snapToGrid/>
          <w:color w:val="000000"/>
          <w:szCs w:val="22"/>
          <w:lang w:val="lt-LT" w:bidi="en-US"/>
        </w:rPr>
        <w:t xml:space="preserve"> vartojimas gali lemti teigiamus dopingo testų rezultatus.</w:t>
      </w:r>
    </w:p>
    <w:p w14:paraId="3032FB91" w14:textId="77777777" w:rsidR="00206803" w:rsidRPr="00F5669A" w:rsidRDefault="00206803"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Dopingo tikslais vartojamo </w:t>
      </w:r>
      <w:r w:rsidRPr="00F5669A">
        <w:rPr>
          <w:color w:val="000000"/>
          <w:szCs w:val="22"/>
          <w:lang w:val="lt-LT"/>
        </w:rPr>
        <w:t>Torasemide STADA</w:t>
      </w:r>
      <w:r w:rsidRPr="00F5669A">
        <w:rPr>
          <w:rFonts w:eastAsia="Arial Unicode MS"/>
          <w:snapToGrid/>
          <w:color w:val="000000"/>
          <w:szCs w:val="22"/>
          <w:lang w:val="lt-LT" w:bidi="en-US"/>
        </w:rPr>
        <w:t xml:space="preserve"> poveikio sveikatai negalima numatyti, todėl negalima paneigti didelės rizikos sveikatai.</w:t>
      </w:r>
    </w:p>
    <w:p w14:paraId="2EE9C278" w14:textId="77777777" w:rsidR="00206803" w:rsidRPr="00F5669A" w:rsidRDefault="00206803" w:rsidP="007C1970">
      <w:pPr>
        <w:widowControl w:val="0"/>
        <w:numPr>
          <w:ilvl w:val="12"/>
          <w:numId w:val="0"/>
        </w:numPr>
        <w:tabs>
          <w:tab w:val="clear" w:pos="567"/>
        </w:tabs>
        <w:spacing w:line="240" w:lineRule="auto"/>
        <w:ind w:right="-2"/>
        <w:rPr>
          <w:color w:val="000000"/>
          <w:szCs w:val="22"/>
          <w:lang w:val="lt-LT"/>
        </w:rPr>
      </w:pPr>
    </w:p>
    <w:p w14:paraId="58D6326F" w14:textId="77777777" w:rsidR="006D7F75" w:rsidRPr="00F5669A" w:rsidRDefault="006D7F75" w:rsidP="007C1970">
      <w:pPr>
        <w:widowControl w:val="0"/>
        <w:numPr>
          <w:ilvl w:val="12"/>
          <w:numId w:val="0"/>
        </w:numPr>
        <w:tabs>
          <w:tab w:val="clear" w:pos="567"/>
        </w:tabs>
        <w:spacing w:line="240" w:lineRule="auto"/>
        <w:rPr>
          <w:snapToGrid/>
          <w:szCs w:val="22"/>
          <w:lang w:val="lt-LT"/>
        </w:rPr>
      </w:pPr>
      <w:r w:rsidRPr="00F5669A">
        <w:rPr>
          <w:b/>
          <w:snapToGrid/>
          <w:szCs w:val="22"/>
          <w:lang w:val="lt-LT"/>
        </w:rPr>
        <w:t xml:space="preserve">Kiti vaistai ir </w:t>
      </w:r>
      <w:r w:rsidR="00BB6325" w:rsidRPr="00F5669A">
        <w:rPr>
          <w:b/>
          <w:snapToGrid/>
          <w:szCs w:val="22"/>
          <w:lang w:val="lt-LT"/>
        </w:rPr>
        <w:t>Torasemide STADA</w:t>
      </w:r>
    </w:p>
    <w:p w14:paraId="2C59B90C" w14:textId="77777777" w:rsidR="006D7F75" w:rsidRPr="00F5669A" w:rsidRDefault="006D7F75" w:rsidP="007C1970">
      <w:pPr>
        <w:widowControl w:val="0"/>
        <w:tabs>
          <w:tab w:val="clear" w:pos="567"/>
        </w:tabs>
        <w:autoSpaceDE w:val="0"/>
        <w:autoSpaceDN w:val="0"/>
        <w:adjustRightInd w:val="0"/>
        <w:spacing w:line="240" w:lineRule="auto"/>
        <w:rPr>
          <w:lang w:val="lt-LT"/>
        </w:rPr>
      </w:pPr>
      <w:r w:rsidRPr="00F5669A">
        <w:rPr>
          <w:snapToGrid/>
          <w:szCs w:val="22"/>
          <w:lang w:val="lt-LT"/>
        </w:rPr>
        <w:t>Jeigu vartojate ar neseniai vartojote kitų vaistų</w:t>
      </w:r>
      <w:r w:rsidR="008306FF" w:rsidRPr="00F5669A">
        <w:rPr>
          <w:snapToGrid/>
          <w:szCs w:val="22"/>
          <w:lang w:val="lt-LT"/>
        </w:rPr>
        <w:t xml:space="preserve"> </w:t>
      </w:r>
      <w:r w:rsidRPr="00F5669A">
        <w:rPr>
          <w:snapToGrid/>
          <w:szCs w:val="22"/>
          <w:lang w:val="lt-LT"/>
        </w:rPr>
        <w:t>arba nesate dėl to tikri, apie tai pasakykite gydytojui arba vaistininkui.</w:t>
      </w:r>
    </w:p>
    <w:p w14:paraId="091CCA58" w14:textId="77777777" w:rsidR="002F737E" w:rsidRPr="00F5669A" w:rsidRDefault="002F737E" w:rsidP="007C1970">
      <w:pPr>
        <w:widowControl w:val="0"/>
        <w:tabs>
          <w:tab w:val="clear" w:pos="567"/>
        </w:tabs>
        <w:autoSpaceDE w:val="0"/>
        <w:autoSpaceDN w:val="0"/>
        <w:adjustRightInd w:val="0"/>
        <w:spacing w:line="240" w:lineRule="auto"/>
        <w:rPr>
          <w:lang w:val="lt-LT"/>
        </w:rPr>
      </w:pPr>
    </w:p>
    <w:p w14:paraId="308B424C" w14:textId="77777777" w:rsidR="00E45C3E" w:rsidRPr="00F5669A" w:rsidRDefault="00E45C3E" w:rsidP="007C1970">
      <w:pPr>
        <w:tabs>
          <w:tab w:val="clear" w:pos="567"/>
          <w:tab w:val="left" w:pos="540"/>
        </w:tabs>
        <w:spacing w:line="240" w:lineRule="auto"/>
        <w:rPr>
          <w:rFonts w:eastAsia="Calibri"/>
          <w:snapToGrid/>
          <w:lang w:val="lt-LT"/>
        </w:rPr>
      </w:pPr>
      <w:r w:rsidRPr="00F5669A">
        <w:rPr>
          <w:rFonts w:eastAsia="Calibri"/>
          <w:snapToGrid/>
          <w:lang w:val="lt-LT"/>
        </w:rPr>
        <w:t xml:space="preserve">Torasemide STADA </w:t>
      </w:r>
      <w:r w:rsidR="008B1CD7" w:rsidRPr="00F5669A">
        <w:rPr>
          <w:rFonts w:eastAsia="Calibri"/>
          <w:snapToGrid/>
          <w:lang w:val="lt-LT"/>
        </w:rPr>
        <w:t>neturi būti vartojamas</w:t>
      </w:r>
      <w:r w:rsidRPr="00F5669A">
        <w:rPr>
          <w:rFonts w:eastAsia="Calibri"/>
          <w:snapToGrid/>
          <w:lang w:val="lt-LT"/>
        </w:rPr>
        <w:t xml:space="preserve"> su toliau išvardytais vaistais (gali sustiprėti jų poveikis, ypač gydant didelėmis dozėmis).</w:t>
      </w:r>
    </w:p>
    <w:p w14:paraId="697B3D84" w14:textId="77777777" w:rsidR="00E45C3E" w:rsidRPr="00F5669A" w:rsidRDefault="00E45C3E"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Aminoglikozidų grupės antibiotikai (pavyzdžiui, kanamicinas, gentamicinas, tobramicinas), vartojami infekcinėms ligoms gydyti </w:t>
      </w:r>
      <w:r w:rsidRPr="00F5669A">
        <w:rPr>
          <w:snapToGrid/>
          <w:szCs w:val="22"/>
          <w:lang w:val="lt-LT"/>
        </w:rPr>
        <w:t>–</w:t>
      </w:r>
      <w:r w:rsidRPr="00F5669A">
        <w:rPr>
          <w:rFonts w:eastAsia="Arial Unicode MS"/>
          <w:snapToGrid/>
          <w:color w:val="000000"/>
          <w:szCs w:val="22"/>
          <w:lang w:val="lt-LT" w:bidi="en-US"/>
        </w:rPr>
        <w:t xml:space="preserve"> galimi klausos ir inkstų pažeidimai.</w:t>
      </w:r>
    </w:p>
    <w:p w14:paraId="37F3DDF9" w14:textId="77777777" w:rsidR="00E45C3E" w:rsidRPr="00F5669A" w:rsidRDefault="00E45C3E"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Vaistai, kurių sudėtyje yra cisplatinos (veikliosios medžiagos vėžiui gydyti) </w:t>
      </w:r>
      <w:r w:rsidRPr="00F5669A">
        <w:rPr>
          <w:snapToGrid/>
          <w:szCs w:val="22"/>
          <w:lang w:val="lt-LT"/>
        </w:rPr>
        <w:t>–</w:t>
      </w:r>
      <w:r w:rsidRPr="00F5669A">
        <w:rPr>
          <w:rFonts w:eastAsia="Arial Unicode MS"/>
          <w:snapToGrid/>
          <w:color w:val="000000"/>
          <w:szCs w:val="22"/>
          <w:lang w:val="lt-LT" w:bidi="en-US"/>
        </w:rPr>
        <w:t xml:space="preserve"> galimi klausos ir inkstų pažeidimai.</w:t>
      </w:r>
    </w:p>
    <w:p w14:paraId="21977E50" w14:textId="77777777" w:rsidR="00E45C3E" w:rsidRPr="00F5669A" w:rsidRDefault="00E45C3E"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Cefalosporinai (antibiotikų grupės veiklioji medžiaga), vartojami infekcinėms ligoms gydyti </w:t>
      </w:r>
      <w:r w:rsidRPr="00F5669A">
        <w:rPr>
          <w:snapToGrid/>
          <w:szCs w:val="22"/>
          <w:lang w:val="lt-LT"/>
        </w:rPr>
        <w:t>–</w:t>
      </w:r>
      <w:r w:rsidRPr="00F5669A">
        <w:rPr>
          <w:rFonts w:eastAsia="Arial Unicode MS"/>
          <w:snapToGrid/>
          <w:color w:val="000000"/>
          <w:szCs w:val="22"/>
          <w:lang w:val="lt-LT" w:bidi="en-US"/>
        </w:rPr>
        <w:t xml:space="preserve"> galimi inkstų pažeidimai.</w:t>
      </w:r>
    </w:p>
    <w:p w14:paraId="4BD58945" w14:textId="77777777" w:rsidR="00E45C3E" w:rsidRPr="00F5669A" w:rsidRDefault="00E45C3E" w:rsidP="00F64CCA">
      <w:pPr>
        <w:widowControl w:val="0"/>
        <w:numPr>
          <w:ilvl w:val="0"/>
          <w:numId w:val="3"/>
        </w:numPr>
        <w:tabs>
          <w:tab w:val="clear" w:pos="567"/>
        </w:tabs>
        <w:spacing w:line="240" w:lineRule="auto"/>
        <w:ind w:left="567" w:hanging="567"/>
        <w:contextualSpacing/>
        <w:rPr>
          <w:rFonts w:eastAsia="Calibri"/>
          <w:snapToGrid/>
          <w:lang w:val="lt-LT"/>
        </w:rPr>
      </w:pPr>
      <w:r w:rsidRPr="00F5669A">
        <w:rPr>
          <w:rFonts w:eastAsia="Arial Unicode MS"/>
          <w:snapToGrid/>
          <w:color w:val="000000"/>
          <w:szCs w:val="22"/>
          <w:lang w:val="lt-LT" w:bidi="en-US"/>
        </w:rPr>
        <w:t xml:space="preserve">Litis (vaistas, vartojamas nuo nuotaikos svyravimų ir kai kurių depresijos formų) </w:t>
      </w:r>
      <w:r w:rsidRPr="00F5669A">
        <w:rPr>
          <w:snapToGrid/>
          <w:szCs w:val="22"/>
          <w:lang w:val="lt-LT"/>
        </w:rPr>
        <w:t>–</w:t>
      </w:r>
      <w:r w:rsidRPr="00F5669A">
        <w:rPr>
          <w:rFonts w:eastAsia="Arial Unicode MS"/>
          <w:snapToGrid/>
          <w:color w:val="000000"/>
          <w:szCs w:val="22"/>
          <w:lang w:val="lt-LT" w:bidi="en-US"/>
        </w:rPr>
        <w:t xml:space="preserve"> vartojant Torasemide STADA kartu su ličio </w:t>
      </w:r>
      <w:r w:rsidR="00651D61">
        <w:rPr>
          <w:rFonts w:eastAsia="Arial Unicode MS"/>
          <w:snapToGrid/>
          <w:color w:val="000000"/>
          <w:szCs w:val="22"/>
          <w:lang w:val="lt-LT" w:bidi="en-US"/>
        </w:rPr>
        <w:t>vaist</w:t>
      </w:r>
      <w:r w:rsidRPr="00F5669A">
        <w:rPr>
          <w:rFonts w:eastAsia="Arial Unicode MS"/>
          <w:snapToGrid/>
          <w:color w:val="000000"/>
          <w:szCs w:val="22"/>
          <w:lang w:val="lt-LT" w:bidi="en-US"/>
        </w:rPr>
        <w:t>ais, gali padidėti ličio koncentracija kraujyje ir padidėti širdies ir inkstų pažeidimo rizika.</w:t>
      </w:r>
    </w:p>
    <w:p w14:paraId="59FFFD79" w14:textId="77777777" w:rsidR="00E45C3E" w:rsidRPr="00F5669A" w:rsidRDefault="00E45C3E" w:rsidP="007C1970">
      <w:pPr>
        <w:widowControl w:val="0"/>
        <w:tabs>
          <w:tab w:val="clear" w:pos="567"/>
        </w:tabs>
        <w:spacing w:line="240" w:lineRule="auto"/>
        <w:contextualSpacing/>
        <w:rPr>
          <w:rFonts w:eastAsia="Arial Unicode MS"/>
          <w:snapToGrid/>
          <w:color w:val="000000"/>
          <w:szCs w:val="22"/>
          <w:lang w:val="lt-LT" w:bidi="en-US"/>
        </w:rPr>
      </w:pPr>
    </w:p>
    <w:p w14:paraId="4CABE9E4" w14:textId="77777777" w:rsidR="0076634A" w:rsidRPr="00F5669A" w:rsidRDefault="0076634A" w:rsidP="007C1970">
      <w:pPr>
        <w:tabs>
          <w:tab w:val="clear" w:pos="567"/>
          <w:tab w:val="left" w:pos="540"/>
        </w:tabs>
        <w:spacing w:line="240" w:lineRule="auto"/>
        <w:rPr>
          <w:rFonts w:eastAsia="Calibri"/>
          <w:snapToGrid/>
          <w:lang w:val="lt-LT"/>
        </w:rPr>
      </w:pPr>
      <w:r w:rsidRPr="00F5669A">
        <w:rPr>
          <w:rFonts w:eastAsia="Calibri"/>
          <w:snapToGrid/>
          <w:lang w:val="lt-LT"/>
        </w:rPr>
        <w:t>Torasemide STADA gali daryti įtaką toliau išvardytų vaistų poveikiui.</w:t>
      </w:r>
    </w:p>
    <w:p w14:paraId="7A38AEFC" w14:textId="77777777" w:rsidR="0076634A" w:rsidRPr="00F5669A" w:rsidRDefault="0076634A"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Kraujospūdį mažinantys vaistai, ypač angiotenziną konvertuojančio fermento (AKF) inhibitoriai </w:t>
      </w:r>
      <w:r w:rsidRPr="00F5669A">
        <w:rPr>
          <w:snapToGrid/>
          <w:szCs w:val="22"/>
          <w:lang w:val="lt-LT"/>
        </w:rPr>
        <w:t>–</w:t>
      </w:r>
      <w:r w:rsidRPr="00F5669A">
        <w:rPr>
          <w:rFonts w:eastAsia="Arial Unicode MS"/>
          <w:snapToGrid/>
          <w:color w:val="000000"/>
          <w:szCs w:val="22"/>
          <w:lang w:val="lt-LT" w:bidi="en-US"/>
        </w:rPr>
        <w:t xml:space="preserve"> jeigu AKF inhibitorių vartojama kartu su Torasemide STADA arba tuoj pat po jo vartojimo nutraukimo, gali per daug sumažėti kraujospūdis. Jei</w:t>
      </w:r>
      <w:r w:rsidR="00C878B2">
        <w:rPr>
          <w:rFonts w:eastAsia="Arial Unicode MS"/>
          <w:snapToGrid/>
          <w:color w:val="000000"/>
          <w:szCs w:val="22"/>
          <w:lang w:val="lt-LT" w:bidi="en-US"/>
        </w:rPr>
        <w:t>gu</w:t>
      </w:r>
      <w:r w:rsidRPr="00F5669A">
        <w:rPr>
          <w:rFonts w:eastAsia="Arial Unicode MS"/>
          <w:snapToGrid/>
          <w:color w:val="000000"/>
          <w:szCs w:val="22"/>
          <w:lang w:val="lt-LT" w:bidi="en-US"/>
        </w:rPr>
        <w:t xml:space="preserve"> nesate įsitikinę, ar vartojate arba anksčiau vartojote AKF inhibitorių, pasitarkite su gydytoju arba vaistininku.</w:t>
      </w:r>
    </w:p>
    <w:p w14:paraId="6B9DED9C" w14:textId="77777777" w:rsidR="0076634A" w:rsidRPr="00F5669A" w:rsidRDefault="0076634A"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Teofilinas (vaistas astmai gydyti)</w:t>
      </w:r>
      <w:r w:rsidR="00392AE1" w:rsidRPr="00F5669A">
        <w:rPr>
          <w:rFonts w:eastAsia="Arial Unicode MS"/>
          <w:snapToGrid/>
          <w:color w:val="000000"/>
          <w:szCs w:val="22"/>
          <w:lang w:val="lt-LT" w:bidi="en-US"/>
        </w:rPr>
        <w:t xml:space="preserve"> </w:t>
      </w:r>
      <w:r w:rsidR="00392AE1" w:rsidRPr="00F5669A">
        <w:rPr>
          <w:snapToGrid/>
          <w:szCs w:val="22"/>
          <w:lang w:val="lt-LT"/>
        </w:rPr>
        <w:t>–</w:t>
      </w:r>
      <w:r w:rsidRPr="00F5669A">
        <w:rPr>
          <w:rFonts w:eastAsia="Arial Unicode MS"/>
          <w:snapToGrid/>
          <w:color w:val="000000"/>
          <w:szCs w:val="22"/>
          <w:lang w:val="lt-LT" w:bidi="en-US"/>
        </w:rPr>
        <w:t xml:space="preserve"> Torasemide STADA gali sustiprinti šio vaisto poveikį.</w:t>
      </w:r>
    </w:p>
    <w:p w14:paraId="24B16173" w14:textId="77777777" w:rsidR="0076634A" w:rsidRPr="00F5669A" w:rsidRDefault="00461629"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lastRenderedPageBreak/>
        <w:t>Kai kurie raumenis atpalaiduojantys vaistai,</w:t>
      </w:r>
      <w:r w:rsidR="0076634A" w:rsidRPr="00F5669A">
        <w:rPr>
          <w:rFonts w:eastAsia="Arial Unicode MS"/>
          <w:snapToGrid/>
          <w:color w:val="000000"/>
          <w:szCs w:val="22"/>
          <w:lang w:val="lt-LT" w:bidi="en-US"/>
        </w:rPr>
        <w:t xml:space="preserve"> kurių cheminė struktūra panaši į kurare</w:t>
      </w:r>
      <w:r w:rsidRPr="00F5669A">
        <w:rPr>
          <w:rFonts w:eastAsia="Arial Unicode MS"/>
          <w:snapToGrid/>
          <w:color w:val="000000"/>
          <w:szCs w:val="22"/>
          <w:lang w:val="lt-LT" w:bidi="en-US"/>
        </w:rPr>
        <w:t xml:space="preserve"> </w:t>
      </w:r>
      <w:r w:rsidRPr="00F5669A">
        <w:rPr>
          <w:snapToGrid/>
          <w:szCs w:val="22"/>
          <w:lang w:val="lt-LT"/>
        </w:rPr>
        <w:t xml:space="preserve">– </w:t>
      </w:r>
      <w:r w:rsidR="0076634A" w:rsidRPr="00F5669A">
        <w:rPr>
          <w:rFonts w:eastAsia="Arial Unicode MS"/>
          <w:snapToGrid/>
          <w:color w:val="000000"/>
          <w:szCs w:val="22"/>
          <w:lang w:val="lt-LT" w:bidi="en-US"/>
        </w:rPr>
        <w:t>gali sustiprėti raumenis atpalaiduojantis poveikis.</w:t>
      </w:r>
    </w:p>
    <w:p w14:paraId="43F44248" w14:textId="77777777" w:rsidR="0076634A" w:rsidRPr="00F5669A" w:rsidRDefault="0076634A"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Antidiabetiniai vaistai (vaistai </w:t>
      </w:r>
      <w:r w:rsidR="00A670C2" w:rsidRPr="00F5669A">
        <w:rPr>
          <w:rFonts w:eastAsia="Arial Unicode MS"/>
          <w:snapToGrid/>
          <w:color w:val="000000"/>
          <w:szCs w:val="22"/>
          <w:lang w:val="lt-LT" w:bidi="en-US"/>
        </w:rPr>
        <w:t xml:space="preserve">dideliam cukraus kiekiui kraujyje </w:t>
      </w:r>
      <w:r w:rsidRPr="00F5669A">
        <w:rPr>
          <w:rFonts w:eastAsia="Arial Unicode MS"/>
          <w:snapToGrid/>
          <w:color w:val="000000"/>
          <w:szCs w:val="22"/>
          <w:lang w:val="lt-LT" w:bidi="en-US"/>
        </w:rPr>
        <w:t>gydyti)</w:t>
      </w:r>
      <w:r w:rsidR="00461629" w:rsidRPr="00F5669A">
        <w:rPr>
          <w:rFonts w:eastAsia="Arial Unicode MS"/>
          <w:snapToGrid/>
          <w:color w:val="000000"/>
          <w:szCs w:val="22"/>
          <w:lang w:val="lt-LT" w:bidi="en-US"/>
        </w:rPr>
        <w:t xml:space="preserve"> </w:t>
      </w:r>
      <w:r w:rsidR="00461629" w:rsidRPr="00F5669A">
        <w:rPr>
          <w:snapToGrid/>
          <w:szCs w:val="22"/>
          <w:lang w:val="lt-LT"/>
        </w:rPr>
        <w:t>–</w:t>
      </w:r>
      <w:r w:rsidRPr="00F5669A">
        <w:rPr>
          <w:rFonts w:eastAsia="Arial Unicode MS"/>
          <w:snapToGrid/>
          <w:color w:val="000000"/>
          <w:szCs w:val="22"/>
          <w:lang w:val="lt-LT" w:bidi="en-US"/>
        </w:rPr>
        <w:t xml:space="preserve"> Torasemide STADA gali susilpninti šių vaistų poveikį.</w:t>
      </w:r>
    </w:p>
    <w:p w14:paraId="0C9FA544" w14:textId="77777777" w:rsidR="0076634A" w:rsidRPr="00F5669A" w:rsidRDefault="004C239C"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Salicilatų grupės v</w:t>
      </w:r>
      <w:r w:rsidR="0076634A" w:rsidRPr="00F5669A">
        <w:rPr>
          <w:rFonts w:eastAsia="Arial Unicode MS"/>
          <w:snapToGrid/>
          <w:color w:val="000000"/>
          <w:szCs w:val="22"/>
          <w:lang w:val="lt-LT" w:bidi="en-US"/>
        </w:rPr>
        <w:t>aistai nuo skausmo ir reumatinių ligų</w:t>
      </w:r>
      <w:r w:rsidRPr="00F5669A">
        <w:rPr>
          <w:rFonts w:eastAsia="Arial Unicode MS"/>
          <w:snapToGrid/>
          <w:color w:val="000000"/>
          <w:szCs w:val="22"/>
          <w:lang w:val="lt-LT" w:bidi="en-US"/>
        </w:rPr>
        <w:t xml:space="preserve"> </w:t>
      </w:r>
      <w:r w:rsidRPr="00F5669A">
        <w:rPr>
          <w:snapToGrid/>
          <w:szCs w:val="22"/>
          <w:lang w:val="lt-LT"/>
        </w:rPr>
        <w:t xml:space="preserve">– gydymas didelėmis dozėmis gali stiprinti </w:t>
      </w:r>
      <w:r w:rsidR="00A670C2" w:rsidRPr="00F5669A">
        <w:rPr>
          <w:snapToGrid/>
          <w:szCs w:val="22"/>
          <w:lang w:val="lt-LT"/>
        </w:rPr>
        <w:t xml:space="preserve">jų </w:t>
      </w:r>
      <w:r w:rsidRPr="00F5669A">
        <w:rPr>
          <w:snapToGrid/>
          <w:szCs w:val="22"/>
          <w:lang w:val="lt-LT"/>
        </w:rPr>
        <w:t xml:space="preserve">poveikį </w:t>
      </w:r>
      <w:r w:rsidR="0076634A" w:rsidRPr="00F5669A">
        <w:rPr>
          <w:rFonts w:eastAsia="Arial Unicode MS"/>
          <w:snapToGrid/>
          <w:color w:val="000000"/>
          <w:szCs w:val="22"/>
          <w:lang w:val="lt-LT" w:bidi="en-US"/>
        </w:rPr>
        <w:t>centrinei nervų sistemai.</w:t>
      </w:r>
    </w:p>
    <w:p w14:paraId="6393E4C3" w14:textId="77777777" w:rsidR="00E45C3E" w:rsidRPr="00F5669A" w:rsidRDefault="0076634A"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Vaistai kraujotakos sutrikimams, įskaitant šoką, gydyti (pavyzdžiui, adrenalinas, noradrenalinas)</w:t>
      </w:r>
      <w:r w:rsidR="004C239C" w:rsidRPr="00F5669A">
        <w:rPr>
          <w:rFonts w:eastAsia="Arial Unicode MS"/>
          <w:snapToGrid/>
          <w:color w:val="000000"/>
          <w:szCs w:val="22"/>
          <w:lang w:val="lt-LT" w:bidi="en-US"/>
        </w:rPr>
        <w:t xml:space="preserve"> </w:t>
      </w:r>
      <w:r w:rsidR="004C239C" w:rsidRPr="00F5669A">
        <w:rPr>
          <w:snapToGrid/>
          <w:szCs w:val="22"/>
          <w:lang w:val="lt-LT"/>
        </w:rPr>
        <w:t xml:space="preserve">– </w:t>
      </w:r>
      <w:r w:rsidRPr="00F5669A">
        <w:rPr>
          <w:rFonts w:eastAsia="Arial Unicode MS"/>
          <w:snapToGrid/>
          <w:color w:val="000000"/>
          <w:szCs w:val="22"/>
          <w:lang w:val="lt-LT" w:bidi="en-US"/>
        </w:rPr>
        <w:t xml:space="preserve">Torasemide STADA gali susilpninti </w:t>
      </w:r>
      <w:r w:rsidR="004C239C" w:rsidRPr="00F5669A">
        <w:rPr>
          <w:rFonts w:eastAsia="Arial Unicode MS"/>
          <w:snapToGrid/>
          <w:color w:val="000000"/>
          <w:szCs w:val="22"/>
          <w:lang w:val="lt-LT" w:bidi="en-US"/>
        </w:rPr>
        <w:t>tokių vaistų</w:t>
      </w:r>
      <w:r w:rsidRPr="00F5669A">
        <w:rPr>
          <w:rFonts w:eastAsia="Arial Unicode MS"/>
          <w:snapToGrid/>
          <w:color w:val="000000"/>
          <w:szCs w:val="22"/>
          <w:lang w:val="lt-LT" w:bidi="en-US"/>
        </w:rPr>
        <w:t xml:space="preserve"> poveikį.</w:t>
      </w:r>
    </w:p>
    <w:p w14:paraId="3BBBFC7C" w14:textId="77777777" w:rsidR="00E45C3E" w:rsidRPr="00F5669A" w:rsidRDefault="00E45C3E" w:rsidP="007C1970">
      <w:pPr>
        <w:widowControl w:val="0"/>
        <w:tabs>
          <w:tab w:val="clear" w:pos="567"/>
        </w:tabs>
        <w:spacing w:line="240" w:lineRule="auto"/>
        <w:contextualSpacing/>
        <w:rPr>
          <w:rFonts w:eastAsia="Arial Unicode MS"/>
          <w:snapToGrid/>
          <w:color w:val="000000"/>
          <w:szCs w:val="22"/>
          <w:lang w:val="lt-LT" w:bidi="en-US"/>
        </w:rPr>
      </w:pPr>
    </w:p>
    <w:p w14:paraId="35D1ED40" w14:textId="77777777" w:rsidR="00460B58" w:rsidRPr="00F5669A" w:rsidRDefault="00460B58" w:rsidP="007C1970">
      <w:pPr>
        <w:tabs>
          <w:tab w:val="clear" w:pos="567"/>
          <w:tab w:val="left" w:pos="540"/>
        </w:tabs>
        <w:spacing w:line="240" w:lineRule="auto"/>
        <w:rPr>
          <w:rFonts w:eastAsia="Calibri"/>
          <w:snapToGrid/>
          <w:lang w:val="lt-LT"/>
        </w:rPr>
      </w:pPr>
      <w:r w:rsidRPr="00F5669A">
        <w:rPr>
          <w:rFonts w:eastAsia="Calibri"/>
          <w:snapToGrid/>
          <w:lang w:val="lt-LT"/>
        </w:rPr>
        <w:t>Toliau išvardyti vaistai gali daryti poveikį Torasemide STADA.</w:t>
      </w:r>
    </w:p>
    <w:p w14:paraId="51877FAC" w14:textId="77777777" w:rsidR="00460B58" w:rsidRPr="00F5669A" w:rsidRDefault="00460B58"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Probenecidas (vaistas, vartojamas podagrai gydyti) </w:t>
      </w:r>
      <w:r w:rsidRPr="00F5669A">
        <w:rPr>
          <w:snapToGrid/>
          <w:szCs w:val="22"/>
          <w:lang w:val="lt-LT"/>
        </w:rPr>
        <w:t>–</w:t>
      </w:r>
      <w:r w:rsidRPr="00F5669A">
        <w:rPr>
          <w:rFonts w:eastAsia="Arial Unicode MS"/>
          <w:snapToGrid/>
          <w:color w:val="000000"/>
          <w:szCs w:val="22"/>
          <w:lang w:val="lt-LT" w:bidi="en-US"/>
        </w:rPr>
        <w:t xml:space="preserve"> probenecidas gali susilpninti Torasemide STADA šlapimo išsiskyrimą skatinantį ir kraujospūdį mažinantį poveikį.</w:t>
      </w:r>
    </w:p>
    <w:p w14:paraId="5639D801" w14:textId="77777777" w:rsidR="00460B58" w:rsidRPr="00F5669A" w:rsidRDefault="00460B58"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Kai kurie vaistai nuo uždegimo (pavyzdžiui, indometacinas, acetilsalicilo rūgštis) </w:t>
      </w:r>
      <w:r w:rsidRPr="00F5669A">
        <w:rPr>
          <w:snapToGrid/>
          <w:szCs w:val="22"/>
          <w:lang w:val="lt-LT"/>
        </w:rPr>
        <w:t xml:space="preserve">– </w:t>
      </w:r>
      <w:r w:rsidRPr="00F5669A">
        <w:rPr>
          <w:rFonts w:eastAsia="Arial Unicode MS"/>
          <w:snapToGrid/>
          <w:color w:val="000000"/>
          <w:szCs w:val="22"/>
          <w:lang w:val="lt-LT" w:bidi="en-US"/>
        </w:rPr>
        <w:t>šie vaistai gali susilpninti Torasemide STADA šlapimo išsiskyrimą skatinantį ir kraujospūdį mažinantį poveikį.</w:t>
      </w:r>
    </w:p>
    <w:p w14:paraId="04207522" w14:textId="77777777" w:rsidR="00460B58" w:rsidRPr="00F5669A" w:rsidRDefault="00460B58" w:rsidP="00F64CCA">
      <w:pPr>
        <w:widowControl w:val="0"/>
        <w:numPr>
          <w:ilvl w:val="0"/>
          <w:numId w:val="3"/>
        </w:numPr>
        <w:tabs>
          <w:tab w:val="clear" w:pos="567"/>
        </w:tabs>
        <w:spacing w:line="240" w:lineRule="auto"/>
        <w:ind w:left="567" w:hanging="567"/>
        <w:contextualSpacing/>
        <w:rPr>
          <w:rFonts w:eastAsia="Calibri"/>
          <w:snapToGrid/>
          <w:lang w:val="lt-LT"/>
        </w:rPr>
      </w:pPr>
      <w:r w:rsidRPr="00F5669A">
        <w:rPr>
          <w:rFonts w:eastAsia="Arial Unicode MS"/>
          <w:snapToGrid/>
          <w:color w:val="000000"/>
          <w:szCs w:val="22"/>
          <w:lang w:val="lt-LT" w:bidi="en-US"/>
        </w:rPr>
        <w:t>Kolestiraminas (vaistas, skirtas padidėjusiam riebalų kiekiui kraujyje mažinti)</w:t>
      </w:r>
      <w:r w:rsidRPr="00F5669A">
        <w:rPr>
          <w:snapToGrid/>
          <w:szCs w:val="22"/>
          <w:lang w:val="lt-LT"/>
        </w:rPr>
        <w:t xml:space="preserve"> –</w:t>
      </w:r>
      <w:r w:rsidRPr="00F5669A">
        <w:rPr>
          <w:rFonts w:eastAsia="Arial Unicode MS"/>
          <w:snapToGrid/>
          <w:color w:val="000000"/>
          <w:szCs w:val="22"/>
          <w:lang w:val="lt-LT" w:bidi="en-US"/>
        </w:rPr>
        <w:t xml:space="preserve"> šis vaistas gali slopinti tuo pat metu vartojamo Torasemide STADA pasisavinimą (absorbciją) virškinimo trakte. Dėl to gali susilpnėti Torasemide STADA poveikis.</w:t>
      </w:r>
    </w:p>
    <w:p w14:paraId="6C3A59DD" w14:textId="77777777" w:rsidR="00460B58" w:rsidRPr="00F5669A" w:rsidRDefault="00460B58" w:rsidP="007C1970">
      <w:pPr>
        <w:widowControl w:val="0"/>
        <w:tabs>
          <w:tab w:val="clear" w:pos="567"/>
        </w:tabs>
        <w:spacing w:line="240" w:lineRule="auto"/>
        <w:contextualSpacing/>
        <w:rPr>
          <w:rFonts w:eastAsia="Arial Unicode MS"/>
          <w:snapToGrid/>
          <w:color w:val="000000"/>
          <w:szCs w:val="22"/>
          <w:lang w:val="lt-LT" w:bidi="en-US"/>
        </w:rPr>
      </w:pPr>
    </w:p>
    <w:p w14:paraId="15965C30" w14:textId="77777777" w:rsidR="00E45C3E" w:rsidRPr="00F5669A" w:rsidRDefault="002C69D7" w:rsidP="007C1970">
      <w:pPr>
        <w:widowControl w:val="0"/>
        <w:tabs>
          <w:tab w:val="clear" w:pos="567"/>
        </w:tabs>
        <w:spacing w:line="240" w:lineRule="auto"/>
        <w:contextualSpacing/>
        <w:rPr>
          <w:rFonts w:eastAsia="Arial Unicode MS"/>
          <w:snapToGrid/>
          <w:color w:val="000000"/>
          <w:szCs w:val="22"/>
          <w:lang w:val="lt-LT" w:bidi="en-US"/>
        </w:rPr>
      </w:pPr>
      <w:r w:rsidRPr="00F5669A">
        <w:rPr>
          <w:rFonts w:eastAsia="Arial Unicode MS"/>
          <w:snapToGrid/>
          <w:color w:val="000000"/>
          <w:szCs w:val="22"/>
          <w:lang w:val="lt-LT" w:bidi="en-US"/>
        </w:rPr>
        <w:t>Kitokia s</w:t>
      </w:r>
      <w:r w:rsidR="00460B58" w:rsidRPr="00F5669A">
        <w:rPr>
          <w:rFonts w:eastAsia="Arial Unicode MS"/>
          <w:snapToGrid/>
          <w:color w:val="000000"/>
          <w:szCs w:val="22"/>
          <w:lang w:val="lt-LT" w:bidi="en-US"/>
        </w:rPr>
        <w:t>ąveika</w:t>
      </w:r>
      <w:r w:rsidRPr="00F5669A">
        <w:rPr>
          <w:rFonts w:eastAsia="Arial Unicode MS"/>
          <w:snapToGrid/>
          <w:color w:val="000000"/>
          <w:szCs w:val="22"/>
          <w:lang w:val="lt-LT" w:bidi="en-US"/>
        </w:rPr>
        <w:t>,</w:t>
      </w:r>
      <w:r w:rsidR="00460B58"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pasireiškianti</w:t>
      </w:r>
      <w:r w:rsidR="00460B58" w:rsidRPr="00F5669A">
        <w:rPr>
          <w:rFonts w:eastAsia="Arial Unicode MS"/>
          <w:snapToGrid/>
          <w:color w:val="000000"/>
          <w:szCs w:val="22"/>
          <w:lang w:val="lt-LT" w:bidi="en-US"/>
        </w:rPr>
        <w:t xml:space="preserve"> </w:t>
      </w:r>
      <w:r w:rsidR="00E45C3E" w:rsidRPr="00F5669A">
        <w:rPr>
          <w:rFonts w:eastAsia="Arial Unicode MS"/>
          <w:snapToGrid/>
          <w:color w:val="000000"/>
          <w:szCs w:val="22"/>
          <w:lang w:val="lt-LT" w:bidi="en-US"/>
        </w:rPr>
        <w:t>Torasemide STADA vartoja</w:t>
      </w:r>
      <w:r w:rsidR="00460B58" w:rsidRPr="00F5669A">
        <w:rPr>
          <w:rFonts w:eastAsia="Arial Unicode MS"/>
          <w:snapToGrid/>
          <w:color w:val="000000"/>
          <w:szCs w:val="22"/>
          <w:lang w:val="lt-LT" w:bidi="en-US"/>
        </w:rPr>
        <w:t xml:space="preserve">nt </w:t>
      </w:r>
      <w:r w:rsidR="00E45C3E" w:rsidRPr="00F5669A">
        <w:rPr>
          <w:rFonts w:eastAsia="Arial Unicode MS"/>
          <w:snapToGrid/>
          <w:color w:val="000000"/>
          <w:szCs w:val="22"/>
          <w:lang w:val="lt-LT" w:bidi="en-US"/>
        </w:rPr>
        <w:t>kartu su kitais</w:t>
      </w:r>
      <w:r w:rsidR="00B45126" w:rsidRPr="00F5669A">
        <w:rPr>
          <w:rFonts w:eastAsia="Arial Unicode MS"/>
          <w:snapToGrid/>
          <w:color w:val="000000"/>
          <w:szCs w:val="22"/>
          <w:lang w:val="lt-LT" w:bidi="en-US"/>
        </w:rPr>
        <w:t xml:space="preserve"> </w:t>
      </w:r>
      <w:r w:rsidR="00E45C3E" w:rsidRPr="00F5669A">
        <w:rPr>
          <w:rFonts w:eastAsia="Arial Unicode MS"/>
          <w:snapToGrid/>
          <w:color w:val="000000"/>
          <w:szCs w:val="22"/>
          <w:lang w:val="lt-LT" w:bidi="en-US"/>
        </w:rPr>
        <w:t>vaistais</w:t>
      </w:r>
      <w:r w:rsidR="00B45126" w:rsidRPr="00F5669A">
        <w:rPr>
          <w:rFonts w:eastAsia="Arial Unicode MS"/>
          <w:snapToGrid/>
          <w:color w:val="000000"/>
          <w:szCs w:val="22"/>
          <w:lang w:val="lt-LT" w:bidi="en-US"/>
        </w:rPr>
        <w:t>.</w:t>
      </w:r>
    </w:p>
    <w:p w14:paraId="445B5C4D" w14:textId="77777777" w:rsidR="00E45C3E" w:rsidRPr="00F5669A" w:rsidRDefault="00E45C3E"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Torasemide STADA </w:t>
      </w:r>
      <w:r w:rsidR="00B45126" w:rsidRPr="00F5669A">
        <w:rPr>
          <w:rFonts w:eastAsia="Arial Unicode MS"/>
          <w:snapToGrid/>
          <w:color w:val="000000"/>
          <w:szCs w:val="22"/>
          <w:lang w:val="lt-LT" w:bidi="en-US"/>
        </w:rPr>
        <w:t>sukelta</w:t>
      </w:r>
      <w:r w:rsidRPr="00F5669A">
        <w:rPr>
          <w:rFonts w:eastAsia="Arial Unicode MS"/>
          <w:snapToGrid/>
          <w:color w:val="000000"/>
          <w:szCs w:val="22"/>
          <w:lang w:val="lt-LT" w:bidi="en-US"/>
        </w:rPr>
        <w:t xml:space="preserve"> kalio stoka gali </w:t>
      </w:r>
      <w:r w:rsidR="002C69D7" w:rsidRPr="00F5669A">
        <w:rPr>
          <w:rFonts w:eastAsia="Arial Unicode MS"/>
          <w:snapToGrid/>
          <w:color w:val="000000"/>
          <w:szCs w:val="22"/>
          <w:lang w:val="lt-LT" w:bidi="en-US"/>
        </w:rPr>
        <w:t>padažninti ir sustiprinti</w:t>
      </w:r>
      <w:r w:rsidRPr="00F5669A">
        <w:rPr>
          <w:rFonts w:eastAsia="Arial Unicode MS"/>
          <w:snapToGrid/>
          <w:color w:val="000000"/>
          <w:szCs w:val="22"/>
          <w:lang w:val="lt-LT" w:bidi="en-US"/>
        </w:rPr>
        <w:t xml:space="preserve"> </w:t>
      </w:r>
      <w:r w:rsidR="002C69D7" w:rsidRPr="00F5669A">
        <w:rPr>
          <w:rFonts w:eastAsia="Arial Unicode MS"/>
          <w:snapToGrid/>
          <w:color w:val="000000"/>
          <w:szCs w:val="22"/>
          <w:lang w:val="lt-LT" w:bidi="en-US"/>
        </w:rPr>
        <w:t>tuo pat metu</w:t>
      </w:r>
      <w:r w:rsidRPr="00F5669A">
        <w:rPr>
          <w:rFonts w:eastAsia="Arial Unicode MS"/>
          <w:snapToGrid/>
          <w:color w:val="000000"/>
          <w:szCs w:val="22"/>
          <w:lang w:val="lt-LT" w:bidi="en-US"/>
        </w:rPr>
        <w:t xml:space="preserve"> vartojamų rusmenės preparatų (vaist</w:t>
      </w:r>
      <w:r w:rsidR="002C69D7" w:rsidRPr="00F5669A">
        <w:rPr>
          <w:rFonts w:eastAsia="Arial Unicode MS"/>
          <w:snapToGrid/>
          <w:color w:val="000000"/>
          <w:szCs w:val="22"/>
          <w:lang w:val="lt-LT" w:bidi="en-US"/>
        </w:rPr>
        <w:t>ų</w:t>
      </w:r>
      <w:r w:rsidRPr="00F5669A">
        <w:rPr>
          <w:rFonts w:eastAsia="Arial Unicode MS"/>
          <w:snapToGrid/>
          <w:color w:val="000000"/>
          <w:szCs w:val="22"/>
          <w:lang w:val="lt-LT" w:bidi="en-US"/>
        </w:rPr>
        <w:t xml:space="preserve"> širdies </w:t>
      </w:r>
      <w:r w:rsidR="002C69D7" w:rsidRPr="00F5669A">
        <w:rPr>
          <w:rFonts w:eastAsia="Arial Unicode MS"/>
          <w:snapToGrid/>
          <w:color w:val="000000"/>
          <w:szCs w:val="22"/>
          <w:lang w:val="lt-LT" w:bidi="en-US"/>
        </w:rPr>
        <w:t>nepakankamumui</w:t>
      </w:r>
      <w:r w:rsidRPr="00F5669A">
        <w:rPr>
          <w:rFonts w:eastAsia="Arial Unicode MS"/>
          <w:snapToGrid/>
          <w:color w:val="000000"/>
          <w:szCs w:val="22"/>
          <w:lang w:val="lt-LT" w:bidi="en-US"/>
        </w:rPr>
        <w:t xml:space="preserve"> gydyti) </w:t>
      </w:r>
      <w:r w:rsidR="002C69D7" w:rsidRPr="00F5669A">
        <w:rPr>
          <w:rFonts w:eastAsia="Arial Unicode MS"/>
          <w:snapToGrid/>
          <w:color w:val="000000"/>
          <w:szCs w:val="22"/>
          <w:lang w:val="lt-LT" w:bidi="en-US"/>
        </w:rPr>
        <w:t xml:space="preserve">šalutinį </w:t>
      </w:r>
      <w:r w:rsidRPr="00F5669A">
        <w:rPr>
          <w:rFonts w:eastAsia="Arial Unicode MS"/>
          <w:snapToGrid/>
          <w:color w:val="000000"/>
          <w:szCs w:val="22"/>
          <w:lang w:val="lt-LT" w:bidi="en-US"/>
        </w:rPr>
        <w:t>poveik</w:t>
      </w:r>
      <w:r w:rsidR="002C69D7" w:rsidRPr="00F5669A">
        <w:rPr>
          <w:rFonts w:eastAsia="Arial Unicode MS"/>
          <w:snapToGrid/>
          <w:color w:val="000000"/>
          <w:szCs w:val="22"/>
          <w:lang w:val="lt-LT" w:bidi="en-US"/>
        </w:rPr>
        <w:t>į</w:t>
      </w:r>
      <w:r w:rsidRPr="00F5669A">
        <w:rPr>
          <w:rFonts w:eastAsia="Arial Unicode MS"/>
          <w:snapToGrid/>
          <w:color w:val="000000"/>
          <w:szCs w:val="22"/>
          <w:lang w:val="lt-LT" w:bidi="en-US"/>
        </w:rPr>
        <w:t>.</w:t>
      </w:r>
    </w:p>
    <w:p w14:paraId="7FF0DF05" w14:textId="77777777" w:rsidR="00E45C3E" w:rsidRPr="00F5669A" w:rsidRDefault="00E45C3E"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Vartojant kartu su viduri</w:t>
      </w:r>
      <w:r w:rsidR="00A670C2" w:rsidRPr="00F5669A">
        <w:rPr>
          <w:rFonts w:eastAsia="Arial Unicode MS"/>
          <w:snapToGrid/>
          <w:color w:val="000000"/>
          <w:szCs w:val="22"/>
          <w:lang w:val="lt-LT" w:bidi="en-US"/>
        </w:rPr>
        <w:t>ų laisvinamaisiais</w:t>
      </w:r>
      <w:r w:rsidRPr="00F5669A">
        <w:rPr>
          <w:rFonts w:eastAsia="Arial Unicode MS"/>
          <w:snapToGrid/>
          <w:color w:val="000000"/>
          <w:szCs w:val="22"/>
          <w:lang w:val="lt-LT" w:bidi="en-US"/>
        </w:rPr>
        <w:t xml:space="preserve"> vaistais, </w:t>
      </w:r>
      <w:r w:rsidR="002C69D7" w:rsidRPr="00F5669A">
        <w:rPr>
          <w:rFonts w:eastAsia="Arial Unicode MS"/>
          <w:snapToGrid/>
          <w:color w:val="000000"/>
          <w:szCs w:val="22"/>
          <w:lang w:val="lt-LT" w:bidi="en-US"/>
        </w:rPr>
        <w:t>gali padidėti</w:t>
      </w:r>
      <w:r w:rsidRPr="00F5669A">
        <w:rPr>
          <w:rFonts w:eastAsia="Arial Unicode MS"/>
          <w:snapToGrid/>
          <w:color w:val="000000"/>
          <w:szCs w:val="22"/>
          <w:lang w:val="lt-LT" w:bidi="en-US"/>
        </w:rPr>
        <w:t xml:space="preserve"> kalio stok</w:t>
      </w:r>
      <w:r w:rsidR="002C69D7" w:rsidRPr="00F5669A">
        <w:rPr>
          <w:rFonts w:eastAsia="Arial Unicode MS"/>
          <w:snapToGrid/>
          <w:color w:val="000000"/>
          <w:szCs w:val="22"/>
          <w:lang w:val="lt-LT" w:bidi="en-US"/>
        </w:rPr>
        <w:t>a</w:t>
      </w:r>
      <w:r w:rsidRPr="00F5669A">
        <w:rPr>
          <w:rFonts w:eastAsia="Arial Unicode MS"/>
          <w:snapToGrid/>
          <w:color w:val="000000"/>
          <w:szCs w:val="22"/>
          <w:lang w:val="lt-LT" w:bidi="en-US"/>
        </w:rPr>
        <w:t>.</w:t>
      </w:r>
    </w:p>
    <w:p w14:paraId="56A8B5FB" w14:textId="77777777" w:rsidR="002C69D7" w:rsidRPr="00F5669A" w:rsidRDefault="00E45C3E"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Vartojant kartu su antinksčių žievės hormonais (vadinamaisiais mineralkortikoidais ir gliukokortikoidais, pavyzdžiui, kortizonu), </w:t>
      </w:r>
      <w:r w:rsidR="002C69D7" w:rsidRPr="00F5669A">
        <w:rPr>
          <w:rFonts w:eastAsia="Arial Unicode MS"/>
          <w:snapToGrid/>
          <w:color w:val="000000"/>
          <w:szCs w:val="22"/>
          <w:lang w:val="lt-LT" w:bidi="en-US"/>
        </w:rPr>
        <w:t>gali padidėti kalio stoka.</w:t>
      </w:r>
    </w:p>
    <w:p w14:paraId="215A3F11" w14:textId="77777777" w:rsidR="006D7F75" w:rsidRPr="00F5669A" w:rsidRDefault="006D7F75" w:rsidP="007C1970">
      <w:pPr>
        <w:widowControl w:val="0"/>
        <w:tabs>
          <w:tab w:val="clear" w:pos="567"/>
        </w:tabs>
        <w:autoSpaceDE w:val="0"/>
        <w:autoSpaceDN w:val="0"/>
        <w:adjustRightInd w:val="0"/>
        <w:spacing w:line="240" w:lineRule="auto"/>
        <w:rPr>
          <w:snapToGrid/>
          <w:szCs w:val="22"/>
          <w:lang w:val="lt-LT" w:eastAsia="sl-SI"/>
        </w:rPr>
      </w:pPr>
    </w:p>
    <w:p w14:paraId="1E3243B3" w14:textId="77777777" w:rsidR="006D7F75" w:rsidRPr="00F5669A" w:rsidRDefault="006D7F75" w:rsidP="007C1970">
      <w:pPr>
        <w:widowControl w:val="0"/>
        <w:tabs>
          <w:tab w:val="clear" w:pos="567"/>
        </w:tabs>
        <w:autoSpaceDE w:val="0"/>
        <w:autoSpaceDN w:val="0"/>
        <w:adjustRightInd w:val="0"/>
        <w:spacing w:line="240" w:lineRule="auto"/>
        <w:rPr>
          <w:rFonts w:eastAsia="TimesNewRoman,Bold"/>
          <w:b/>
          <w:bCs/>
          <w:snapToGrid/>
          <w:szCs w:val="22"/>
          <w:lang w:val="lt-LT"/>
        </w:rPr>
      </w:pPr>
      <w:r w:rsidRPr="00F5669A">
        <w:rPr>
          <w:rFonts w:eastAsia="TimesNewRoman,Bold"/>
          <w:b/>
          <w:bCs/>
          <w:snapToGrid/>
          <w:szCs w:val="22"/>
          <w:lang w:val="lt-LT"/>
        </w:rPr>
        <w:t>Nėštumas ir žindymo laikotarpis</w:t>
      </w:r>
    </w:p>
    <w:p w14:paraId="095BD950" w14:textId="77777777" w:rsidR="006026A9" w:rsidRPr="00F5669A" w:rsidRDefault="006026A9" w:rsidP="007C1970">
      <w:pPr>
        <w:tabs>
          <w:tab w:val="clear" w:pos="567"/>
        </w:tabs>
        <w:spacing w:line="240" w:lineRule="auto"/>
        <w:rPr>
          <w:snapToGrid/>
          <w:szCs w:val="24"/>
          <w:lang w:val="lt-LT"/>
        </w:rPr>
      </w:pPr>
      <w:r w:rsidRPr="00F5669A">
        <w:rPr>
          <w:snapToGrid/>
          <w:szCs w:val="24"/>
          <w:lang w:val="lt-LT"/>
        </w:rPr>
        <w:t>Jeigu esate nėščia, žindote kūdikį, manote, kad galbūt esate nėščia arba planuojate pastoti, tai prieš vartodama šį vaistą pasitarkite su gydytoju</w:t>
      </w:r>
      <w:r w:rsidR="0056357F">
        <w:rPr>
          <w:snapToGrid/>
          <w:szCs w:val="24"/>
          <w:lang w:val="lt-LT"/>
        </w:rPr>
        <w:t xml:space="preserve"> arba vaistininku</w:t>
      </w:r>
      <w:r w:rsidRPr="00F5669A">
        <w:rPr>
          <w:snapToGrid/>
          <w:szCs w:val="24"/>
          <w:lang w:val="lt-LT"/>
        </w:rPr>
        <w:t>.</w:t>
      </w:r>
    </w:p>
    <w:p w14:paraId="23AC76C8" w14:textId="77777777" w:rsidR="006026A9" w:rsidRPr="00F5669A" w:rsidRDefault="006026A9" w:rsidP="007C1970">
      <w:pPr>
        <w:tabs>
          <w:tab w:val="clear" w:pos="567"/>
          <w:tab w:val="left" w:pos="540"/>
        </w:tabs>
        <w:spacing w:line="240" w:lineRule="auto"/>
        <w:rPr>
          <w:rFonts w:eastAsia="Calibri"/>
          <w:snapToGrid/>
          <w:lang w:val="lt-LT"/>
        </w:rPr>
      </w:pPr>
    </w:p>
    <w:p w14:paraId="2A558A49" w14:textId="77777777" w:rsidR="006026A9" w:rsidRPr="00F5669A" w:rsidRDefault="006026A9" w:rsidP="007C1970">
      <w:pPr>
        <w:tabs>
          <w:tab w:val="clear" w:pos="567"/>
          <w:tab w:val="left" w:pos="540"/>
        </w:tabs>
        <w:spacing w:line="240" w:lineRule="auto"/>
        <w:rPr>
          <w:rFonts w:eastAsia="Calibri"/>
          <w:snapToGrid/>
          <w:u w:val="single"/>
          <w:lang w:val="lt-LT"/>
        </w:rPr>
      </w:pPr>
      <w:r w:rsidRPr="00F5669A">
        <w:rPr>
          <w:rFonts w:eastAsia="Calibri"/>
          <w:snapToGrid/>
          <w:u w:val="single"/>
          <w:lang w:val="lt-LT"/>
        </w:rPr>
        <w:t>Nėštumas</w:t>
      </w:r>
    </w:p>
    <w:p w14:paraId="2EA6CBC4" w14:textId="77777777" w:rsidR="006026A9" w:rsidRPr="00F5669A" w:rsidRDefault="006026A9" w:rsidP="007C1970">
      <w:pPr>
        <w:tabs>
          <w:tab w:val="clear" w:pos="567"/>
        </w:tabs>
        <w:spacing w:line="240" w:lineRule="auto"/>
        <w:rPr>
          <w:snapToGrid/>
          <w:szCs w:val="24"/>
          <w:lang w:val="lt-LT"/>
        </w:rPr>
      </w:pPr>
      <w:r w:rsidRPr="00F5669A">
        <w:rPr>
          <w:snapToGrid/>
          <w:szCs w:val="24"/>
          <w:lang w:val="lt-LT"/>
        </w:rPr>
        <w:t>Pasakykite gydytojui, jeigu esate nėščia arba manote, kad galbūt esate nėščia (galėjote pastoti).</w:t>
      </w:r>
    </w:p>
    <w:p w14:paraId="4FE3EF5A" w14:textId="77777777" w:rsidR="006026A9" w:rsidRPr="00F5669A" w:rsidRDefault="006026A9" w:rsidP="007C1970">
      <w:pPr>
        <w:tabs>
          <w:tab w:val="clear" w:pos="567"/>
          <w:tab w:val="left" w:pos="540"/>
        </w:tabs>
        <w:spacing w:line="240" w:lineRule="auto"/>
        <w:rPr>
          <w:rFonts w:eastAsia="Calibri"/>
          <w:snapToGrid/>
          <w:lang w:val="lt-LT"/>
        </w:rPr>
      </w:pPr>
      <w:r w:rsidRPr="00F5669A">
        <w:rPr>
          <w:rFonts w:eastAsia="Calibri"/>
          <w:snapToGrid/>
          <w:lang w:val="lt-LT"/>
        </w:rPr>
        <w:t>Gydytojas paprastai patars nutraukti šio vaisto vartojimą prieš pastojant arba kai tik sužinosite, kad esate nėščia, ir rekomenduos vartoti kitą vaistą.</w:t>
      </w:r>
    </w:p>
    <w:p w14:paraId="76621EAB" w14:textId="77777777" w:rsidR="006026A9" w:rsidRPr="00F5669A" w:rsidRDefault="006026A9" w:rsidP="007C1970">
      <w:pPr>
        <w:tabs>
          <w:tab w:val="clear" w:pos="567"/>
          <w:tab w:val="left" w:pos="540"/>
        </w:tabs>
        <w:spacing w:line="240" w:lineRule="auto"/>
        <w:rPr>
          <w:rFonts w:eastAsia="Calibri"/>
          <w:snapToGrid/>
          <w:lang w:val="lt-LT"/>
        </w:rPr>
      </w:pPr>
      <w:r w:rsidRPr="00F5669A">
        <w:rPr>
          <w:rFonts w:eastAsia="Calibri"/>
          <w:snapToGrid/>
          <w:lang w:val="lt-LT"/>
        </w:rPr>
        <w:t>Torasemide STADA nėštumo metu galima vartoti tik pasitarus su gydytoju.</w:t>
      </w:r>
    </w:p>
    <w:p w14:paraId="2D3F7132" w14:textId="77777777" w:rsidR="006026A9" w:rsidRPr="00F5669A" w:rsidRDefault="006026A9" w:rsidP="007C1970">
      <w:pPr>
        <w:tabs>
          <w:tab w:val="clear" w:pos="567"/>
          <w:tab w:val="left" w:pos="540"/>
        </w:tabs>
        <w:spacing w:line="240" w:lineRule="auto"/>
        <w:rPr>
          <w:rFonts w:eastAsia="Calibri"/>
          <w:snapToGrid/>
          <w:lang w:val="lt-LT"/>
        </w:rPr>
      </w:pPr>
      <w:r w:rsidRPr="00F5669A">
        <w:rPr>
          <w:rFonts w:eastAsia="Calibri"/>
          <w:snapToGrid/>
          <w:lang w:val="lt-LT"/>
        </w:rPr>
        <w:t>Reikia vartoti tik mažiausią dozę. Nežinoma, kokį poveikį Torasemide STADA sukelia dar negimusiam vaikui.</w:t>
      </w:r>
    </w:p>
    <w:p w14:paraId="75E6545E" w14:textId="77777777" w:rsidR="006026A9" w:rsidRPr="00F5669A" w:rsidRDefault="006026A9" w:rsidP="007C1970">
      <w:pPr>
        <w:tabs>
          <w:tab w:val="clear" w:pos="567"/>
          <w:tab w:val="left" w:pos="540"/>
        </w:tabs>
        <w:spacing w:line="240" w:lineRule="auto"/>
        <w:rPr>
          <w:rFonts w:eastAsia="Calibri"/>
          <w:snapToGrid/>
          <w:lang w:val="lt-LT"/>
        </w:rPr>
      </w:pPr>
    </w:p>
    <w:p w14:paraId="203F85BF" w14:textId="77777777" w:rsidR="006026A9" w:rsidRPr="00F5669A" w:rsidRDefault="006026A9" w:rsidP="007C1970">
      <w:pPr>
        <w:tabs>
          <w:tab w:val="clear" w:pos="567"/>
          <w:tab w:val="left" w:pos="540"/>
        </w:tabs>
        <w:spacing w:line="240" w:lineRule="auto"/>
        <w:rPr>
          <w:rFonts w:eastAsia="Calibri"/>
          <w:snapToGrid/>
          <w:u w:val="single"/>
          <w:lang w:val="lt-LT"/>
        </w:rPr>
      </w:pPr>
      <w:r w:rsidRPr="00F5669A">
        <w:rPr>
          <w:rFonts w:eastAsia="Calibri"/>
          <w:snapToGrid/>
          <w:u w:val="single"/>
          <w:lang w:val="lt-LT"/>
        </w:rPr>
        <w:t>Žindymo laikotarpis</w:t>
      </w:r>
    </w:p>
    <w:p w14:paraId="3FFAC3EF" w14:textId="77777777" w:rsidR="006026A9" w:rsidRPr="00F5669A" w:rsidRDefault="006026A9"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Nežinoma, ar veikliosios </w:t>
      </w:r>
      <w:r w:rsidRPr="00F5669A">
        <w:rPr>
          <w:rFonts w:eastAsia="Calibri"/>
          <w:snapToGrid/>
          <w:lang w:val="lt-LT"/>
        </w:rPr>
        <w:t>Torasemide STADA</w:t>
      </w:r>
      <w:r w:rsidRPr="00F5669A">
        <w:rPr>
          <w:rFonts w:eastAsia="Arial Unicode MS"/>
          <w:snapToGrid/>
          <w:color w:val="000000"/>
          <w:szCs w:val="22"/>
          <w:lang w:val="lt-LT" w:bidi="en-US"/>
        </w:rPr>
        <w:t xml:space="preserve"> medžiagos išsiskiria į motinos pieną. Pavojaus žindomiems naujagimiams ar kūdikiams negalima atmesti. Dėl to Torasemide STADA </w:t>
      </w:r>
      <w:r w:rsidRPr="00F5669A">
        <w:rPr>
          <w:rFonts w:eastAsia="Arial Unicode MS"/>
          <w:b/>
          <w:bCs/>
          <w:snapToGrid/>
          <w:color w:val="000000"/>
          <w:szCs w:val="22"/>
          <w:lang w:val="lt-LT" w:bidi="en-US"/>
        </w:rPr>
        <w:t>draudžiama</w:t>
      </w:r>
      <w:r w:rsidRPr="00F5669A">
        <w:rPr>
          <w:rFonts w:eastAsia="Arial Unicode MS"/>
          <w:snapToGrid/>
          <w:color w:val="000000"/>
          <w:szCs w:val="22"/>
          <w:lang w:val="lt-LT" w:bidi="en-US"/>
        </w:rPr>
        <w:t xml:space="preserve"> vartoti žindymo metu.</w:t>
      </w:r>
    </w:p>
    <w:p w14:paraId="123B6F9C" w14:textId="77777777" w:rsidR="006026A9" w:rsidRPr="00F5669A" w:rsidRDefault="00E835AA"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R</w:t>
      </w:r>
      <w:r w:rsidR="006026A9" w:rsidRPr="00F5669A">
        <w:rPr>
          <w:rFonts w:eastAsia="Arial Unicode MS"/>
          <w:snapToGrid/>
          <w:color w:val="000000"/>
          <w:szCs w:val="22"/>
          <w:lang w:val="lt-LT" w:bidi="en-US"/>
        </w:rPr>
        <w:t>eikia nuspręsti, ar nutraukti žindymą</w:t>
      </w:r>
      <w:r w:rsidR="00A40C11">
        <w:rPr>
          <w:rFonts w:eastAsia="Arial Unicode MS"/>
          <w:snapToGrid/>
          <w:color w:val="000000"/>
          <w:szCs w:val="22"/>
          <w:lang w:val="lt-LT" w:bidi="en-US"/>
        </w:rPr>
        <w:t>,</w:t>
      </w:r>
      <w:r w:rsidR="006026A9" w:rsidRPr="00F5669A">
        <w:rPr>
          <w:rFonts w:eastAsia="Arial Unicode MS"/>
          <w:snapToGrid/>
          <w:color w:val="000000"/>
          <w:szCs w:val="22"/>
          <w:lang w:val="lt-LT" w:bidi="en-US"/>
        </w:rPr>
        <w:t xml:space="preserve"> ar nutraukti ar susilaikyti nuo gydymo Torasemide STADA.</w:t>
      </w:r>
    </w:p>
    <w:p w14:paraId="0D35679A" w14:textId="77777777" w:rsidR="00E835AA" w:rsidRPr="00F5669A" w:rsidRDefault="00E835AA" w:rsidP="00E835AA">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Būtina atsižvelgti į žindymo naudą kūdikiui ir gydymo naudą motinai.</w:t>
      </w:r>
    </w:p>
    <w:p w14:paraId="54D42DB3" w14:textId="77777777" w:rsidR="006026A9" w:rsidRPr="00F5669A" w:rsidRDefault="006026A9" w:rsidP="007C1970">
      <w:pPr>
        <w:widowControl w:val="0"/>
        <w:tabs>
          <w:tab w:val="clear" w:pos="567"/>
        </w:tabs>
        <w:spacing w:line="240" w:lineRule="auto"/>
        <w:jc w:val="both"/>
        <w:rPr>
          <w:rFonts w:eastAsia="Arial Unicode MS"/>
          <w:snapToGrid/>
          <w:color w:val="000000"/>
          <w:szCs w:val="22"/>
          <w:lang w:val="lt-LT" w:bidi="en-US"/>
        </w:rPr>
      </w:pPr>
    </w:p>
    <w:p w14:paraId="6AEA130D" w14:textId="77777777" w:rsidR="006D7F75" w:rsidRPr="00F5669A" w:rsidRDefault="006D7F75" w:rsidP="007C1970">
      <w:pPr>
        <w:widowControl w:val="0"/>
        <w:numPr>
          <w:ilvl w:val="12"/>
          <w:numId w:val="0"/>
        </w:numPr>
        <w:tabs>
          <w:tab w:val="clear" w:pos="567"/>
          <w:tab w:val="left" w:pos="8505"/>
        </w:tabs>
        <w:spacing w:line="240" w:lineRule="auto"/>
        <w:ind w:right="-2"/>
        <w:rPr>
          <w:rFonts w:eastAsia="TimesNewRoman,Bold"/>
          <w:b/>
          <w:bCs/>
          <w:snapToGrid/>
          <w:szCs w:val="22"/>
          <w:lang w:val="lt-LT"/>
        </w:rPr>
      </w:pPr>
      <w:r w:rsidRPr="00F5669A">
        <w:rPr>
          <w:rFonts w:eastAsia="TimesNewRoman,Bold"/>
          <w:b/>
          <w:bCs/>
          <w:snapToGrid/>
          <w:szCs w:val="22"/>
          <w:lang w:val="lt-LT"/>
        </w:rPr>
        <w:t>Vairavimas ir mechanizmų valdymas</w:t>
      </w:r>
    </w:p>
    <w:p w14:paraId="30E9D08F" w14:textId="77777777" w:rsidR="006026A9" w:rsidRPr="00F5669A" w:rsidRDefault="006026A9" w:rsidP="007C1970">
      <w:pPr>
        <w:widowControl w:val="0"/>
        <w:numPr>
          <w:ilvl w:val="12"/>
          <w:numId w:val="0"/>
        </w:numPr>
        <w:tabs>
          <w:tab w:val="clear" w:pos="567"/>
        </w:tabs>
        <w:spacing w:line="240" w:lineRule="auto"/>
        <w:ind w:right="-2"/>
        <w:rPr>
          <w:snapToGrid/>
          <w:szCs w:val="22"/>
          <w:lang w:val="lt-LT" w:eastAsia="sl-SI"/>
        </w:rPr>
      </w:pPr>
      <w:r w:rsidRPr="00F5669A">
        <w:rPr>
          <w:rFonts w:eastAsia="Arial Unicode MS"/>
          <w:snapToGrid/>
          <w:color w:val="000000"/>
          <w:szCs w:val="22"/>
          <w:lang w:val="lt-LT" w:bidi="en-US"/>
        </w:rPr>
        <w:t>Torasemide STADA</w:t>
      </w:r>
      <w:r w:rsidRPr="00F5669A">
        <w:rPr>
          <w:snapToGrid/>
          <w:szCs w:val="22"/>
          <w:lang w:val="lt-LT" w:eastAsia="sl-SI"/>
        </w:rPr>
        <w:t xml:space="preserve"> gali keisti Jūsų gebėjimą reaguoti. </w:t>
      </w:r>
      <w:r w:rsidRPr="00F5669A">
        <w:rPr>
          <w:rFonts w:eastAsia="Arial Unicode MS"/>
          <w:snapToGrid/>
          <w:color w:val="000000"/>
          <w:szCs w:val="22"/>
          <w:lang w:val="lt-LT" w:bidi="en-US"/>
        </w:rPr>
        <w:t>Torasemide STADA</w:t>
      </w:r>
      <w:r w:rsidRPr="00F5669A">
        <w:rPr>
          <w:snapToGrid/>
          <w:szCs w:val="22"/>
          <w:lang w:val="lt-LT" w:eastAsia="sl-SI"/>
        </w:rPr>
        <w:t xml:space="preserve"> gali turėti įtakos gebėjimui vairuoti ir valdyti mechanizmus arba </w:t>
      </w:r>
      <w:r w:rsidR="007F6AD2" w:rsidRPr="00F5669A">
        <w:rPr>
          <w:snapToGrid/>
          <w:szCs w:val="22"/>
          <w:lang w:val="lt-LT" w:eastAsia="sl-SI"/>
        </w:rPr>
        <w:t>dirbti darbus, kai nėra tvirtos atramos</w:t>
      </w:r>
      <w:r w:rsidRPr="00F5669A">
        <w:rPr>
          <w:snapToGrid/>
          <w:szCs w:val="22"/>
          <w:lang w:val="lt-LT" w:eastAsia="sl-SI"/>
        </w:rPr>
        <w:t>.</w:t>
      </w:r>
    </w:p>
    <w:p w14:paraId="14F2DB17" w14:textId="77777777" w:rsidR="006026A9" w:rsidRPr="00F5669A" w:rsidRDefault="006026A9" w:rsidP="007C1970">
      <w:pPr>
        <w:widowControl w:val="0"/>
        <w:numPr>
          <w:ilvl w:val="12"/>
          <w:numId w:val="0"/>
        </w:numPr>
        <w:tabs>
          <w:tab w:val="clear" w:pos="567"/>
        </w:tabs>
        <w:spacing w:line="240" w:lineRule="auto"/>
        <w:ind w:right="-2"/>
        <w:rPr>
          <w:snapToGrid/>
          <w:szCs w:val="22"/>
          <w:lang w:val="lt-LT" w:eastAsia="sl-SI"/>
        </w:rPr>
      </w:pPr>
      <w:r w:rsidRPr="00F5669A">
        <w:rPr>
          <w:snapToGrid/>
          <w:szCs w:val="22"/>
          <w:lang w:val="lt-LT" w:eastAsia="sl-SI"/>
        </w:rPr>
        <w:t xml:space="preserve">Toks poveikis </w:t>
      </w:r>
      <w:r w:rsidR="007F6AD2" w:rsidRPr="00F5669A">
        <w:rPr>
          <w:snapToGrid/>
          <w:szCs w:val="22"/>
          <w:lang w:val="lt-LT" w:eastAsia="sl-SI"/>
        </w:rPr>
        <w:t>ypač aktualus</w:t>
      </w:r>
      <w:r w:rsidRPr="00F5669A">
        <w:rPr>
          <w:snapToGrid/>
          <w:szCs w:val="22"/>
          <w:lang w:val="lt-LT" w:eastAsia="sl-SI"/>
        </w:rPr>
        <w:t>:</w:t>
      </w:r>
    </w:p>
    <w:p w14:paraId="43CBAC5D" w14:textId="77777777" w:rsidR="006026A9" w:rsidRPr="00F5669A" w:rsidRDefault="006026A9"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gydymo pradžioje</w:t>
      </w:r>
      <w:r w:rsidR="007F6AD2" w:rsidRPr="00F5669A">
        <w:rPr>
          <w:rFonts w:eastAsia="Arial Unicode MS"/>
          <w:snapToGrid/>
          <w:color w:val="000000"/>
          <w:szCs w:val="22"/>
          <w:lang w:val="lt-LT" w:bidi="en-US"/>
        </w:rPr>
        <w:t>;</w:t>
      </w:r>
    </w:p>
    <w:p w14:paraId="77A04FA9" w14:textId="77777777" w:rsidR="006026A9" w:rsidRPr="00F5669A" w:rsidRDefault="006026A9"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didinant dozę</w:t>
      </w:r>
      <w:r w:rsidR="007F6AD2" w:rsidRPr="00F5669A">
        <w:rPr>
          <w:rFonts w:eastAsia="Arial Unicode MS"/>
          <w:snapToGrid/>
          <w:color w:val="000000"/>
          <w:szCs w:val="22"/>
          <w:lang w:val="lt-LT" w:bidi="en-US"/>
        </w:rPr>
        <w:t>;</w:t>
      </w:r>
    </w:p>
    <w:p w14:paraId="5C1D0B77" w14:textId="77777777" w:rsidR="006026A9" w:rsidRPr="00F5669A" w:rsidRDefault="006026A9"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keičiant vaistą</w:t>
      </w:r>
      <w:r w:rsidR="007F6AD2" w:rsidRPr="00F5669A">
        <w:rPr>
          <w:rFonts w:eastAsia="Arial Unicode MS"/>
          <w:snapToGrid/>
          <w:color w:val="000000"/>
          <w:szCs w:val="22"/>
          <w:lang w:val="lt-LT" w:bidi="en-US"/>
        </w:rPr>
        <w:t>;</w:t>
      </w:r>
    </w:p>
    <w:p w14:paraId="614DC4D9" w14:textId="77777777" w:rsidR="006026A9" w:rsidRPr="00F5669A" w:rsidRDefault="007F6AD2" w:rsidP="00F64CCA">
      <w:pPr>
        <w:widowControl w:val="0"/>
        <w:numPr>
          <w:ilvl w:val="0"/>
          <w:numId w:val="3"/>
        </w:numPr>
        <w:tabs>
          <w:tab w:val="clear" w:pos="567"/>
        </w:tabs>
        <w:spacing w:line="240" w:lineRule="auto"/>
        <w:ind w:left="567" w:hanging="567"/>
        <w:contextualSpacing/>
        <w:rPr>
          <w:snapToGrid/>
          <w:szCs w:val="22"/>
          <w:lang w:val="lt-LT" w:eastAsia="sl-SI"/>
        </w:rPr>
      </w:pPr>
      <w:r w:rsidRPr="00F5669A">
        <w:rPr>
          <w:rFonts w:eastAsia="Arial Unicode MS"/>
          <w:snapToGrid/>
          <w:color w:val="000000"/>
          <w:szCs w:val="22"/>
          <w:lang w:val="lt-LT" w:bidi="en-US"/>
        </w:rPr>
        <w:t>pradedant papildomą gydymą kitu vaistu</w:t>
      </w:r>
      <w:r w:rsidR="006026A9" w:rsidRPr="00F5669A">
        <w:rPr>
          <w:rFonts w:eastAsia="Arial Unicode MS"/>
          <w:snapToGrid/>
          <w:color w:val="000000"/>
          <w:szCs w:val="22"/>
          <w:lang w:val="lt-LT" w:bidi="en-US"/>
        </w:rPr>
        <w:t>.</w:t>
      </w:r>
    </w:p>
    <w:p w14:paraId="7F8592E4" w14:textId="77777777" w:rsidR="007F6AD2" w:rsidRPr="00F5669A" w:rsidRDefault="007F6AD2" w:rsidP="007C1970">
      <w:pPr>
        <w:widowControl w:val="0"/>
        <w:numPr>
          <w:ilvl w:val="12"/>
          <w:numId w:val="0"/>
        </w:numPr>
        <w:tabs>
          <w:tab w:val="clear" w:pos="567"/>
        </w:tabs>
        <w:spacing w:line="240" w:lineRule="auto"/>
        <w:ind w:right="-2"/>
        <w:rPr>
          <w:snapToGrid/>
          <w:szCs w:val="22"/>
          <w:lang w:val="lt-LT" w:eastAsia="sl-SI"/>
        </w:rPr>
      </w:pPr>
    </w:p>
    <w:p w14:paraId="426141C5" w14:textId="77777777" w:rsidR="006026A9" w:rsidRPr="00F5669A" w:rsidRDefault="006026A9" w:rsidP="007C1970">
      <w:pPr>
        <w:widowControl w:val="0"/>
        <w:numPr>
          <w:ilvl w:val="12"/>
          <w:numId w:val="0"/>
        </w:numPr>
        <w:tabs>
          <w:tab w:val="clear" w:pos="567"/>
        </w:tabs>
        <w:spacing w:line="240" w:lineRule="auto"/>
        <w:ind w:right="-2"/>
        <w:rPr>
          <w:snapToGrid/>
          <w:szCs w:val="22"/>
          <w:lang w:val="lt-LT" w:eastAsia="sl-SI"/>
        </w:rPr>
      </w:pPr>
      <w:r w:rsidRPr="00F5669A">
        <w:rPr>
          <w:snapToGrid/>
          <w:szCs w:val="22"/>
          <w:lang w:val="lt-LT" w:eastAsia="sl-SI"/>
        </w:rPr>
        <w:t xml:space="preserve">Alkoholis gali sustiprinti </w:t>
      </w:r>
      <w:r w:rsidR="007F6AD2" w:rsidRPr="00F5669A">
        <w:rPr>
          <w:snapToGrid/>
          <w:szCs w:val="22"/>
          <w:lang w:val="lt-LT" w:eastAsia="sl-SI"/>
        </w:rPr>
        <w:t>tokį</w:t>
      </w:r>
      <w:r w:rsidRPr="00F5669A">
        <w:rPr>
          <w:snapToGrid/>
          <w:szCs w:val="22"/>
          <w:lang w:val="lt-LT" w:eastAsia="sl-SI"/>
        </w:rPr>
        <w:t xml:space="preserve"> poveikį</w:t>
      </w:r>
      <w:r w:rsidR="007F6AD2" w:rsidRPr="00F5669A">
        <w:rPr>
          <w:snapToGrid/>
          <w:szCs w:val="22"/>
          <w:lang w:val="lt-LT" w:eastAsia="sl-SI"/>
        </w:rPr>
        <w:t>. Dėl to</w:t>
      </w:r>
      <w:r w:rsidRPr="00F5669A">
        <w:rPr>
          <w:snapToGrid/>
          <w:szCs w:val="22"/>
          <w:lang w:val="lt-LT" w:eastAsia="sl-SI"/>
        </w:rPr>
        <w:t xml:space="preserve">, vartojant </w:t>
      </w:r>
      <w:r w:rsidRPr="00F5669A">
        <w:rPr>
          <w:rFonts w:eastAsia="Arial Unicode MS"/>
          <w:snapToGrid/>
          <w:color w:val="000000"/>
          <w:szCs w:val="22"/>
          <w:lang w:val="lt-LT" w:bidi="en-US"/>
        </w:rPr>
        <w:t>Torasemide STADA</w:t>
      </w:r>
      <w:r w:rsidRPr="00F5669A">
        <w:rPr>
          <w:snapToGrid/>
          <w:szCs w:val="22"/>
          <w:lang w:val="lt-LT" w:eastAsia="sl-SI"/>
        </w:rPr>
        <w:t>, alkoholio gerti negalima.</w:t>
      </w:r>
    </w:p>
    <w:p w14:paraId="2824EFAB" w14:textId="77777777" w:rsidR="006026A9" w:rsidRPr="00F5669A" w:rsidRDefault="006026A9" w:rsidP="007C1970">
      <w:pPr>
        <w:widowControl w:val="0"/>
        <w:numPr>
          <w:ilvl w:val="12"/>
          <w:numId w:val="0"/>
        </w:numPr>
        <w:tabs>
          <w:tab w:val="clear" w:pos="567"/>
        </w:tabs>
        <w:spacing w:line="240" w:lineRule="auto"/>
        <w:ind w:right="-2"/>
        <w:rPr>
          <w:snapToGrid/>
          <w:szCs w:val="22"/>
          <w:lang w:val="lt-LT" w:eastAsia="sl-SI"/>
        </w:rPr>
      </w:pPr>
    </w:p>
    <w:p w14:paraId="2C0B4971" w14:textId="77777777" w:rsidR="006D7F75" w:rsidRPr="00F5669A" w:rsidRDefault="00BB6325" w:rsidP="007C1970">
      <w:pPr>
        <w:widowControl w:val="0"/>
        <w:numPr>
          <w:ilvl w:val="12"/>
          <w:numId w:val="0"/>
        </w:numPr>
        <w:tabs>
          <w:tab w:val="clear" w:pos="567"/>
        </w:tabs>
        <w:spacing w:line="240" w:lineRule="auto"/>
        <w:rPr>
          <w:snapToGrid/>
          <w:szCs w:val="22"/>
          <w:lang w:val="lt-LT"/>
        </w:rPr>
      </w:pPr>
      <w:r w:rsidRPr="00F5669A">
        <w:rPr>
          <w:b/>
          <w:snapToGrid/>
          <w:szCs w:val="22"/>
          <w:lang w:val="lt-LT"/>
        </w:rPr>
        <w:lastRenderedPageBreak/>
        <w:t>Torasemide STADA</w:t>
      </w:r>
      <w:r w:rsidR="006D7F75" w:rsidRPr="00F5669A">
        <w:rPr>
          <w:b/>
          <w:snapToGrid/>
          <w:szCs w:val="22"/>
          <w:lang w:val="lt-LT"/>
        </w:rPr>
        <w:t xml:space="preserve"> sudėtyje yra laktozės</w:t>
      </w:r>
    </w:p>
    <w:p w14:paraId="480D311E" w14:textId="77777777" w:rsidR="006D7F75" w:rsidRPr="00F5669A" w:rsidRDefault="007F6AD2" w:rsidP="007C1970">
      <w:pPr>
        <w:widowControl w:val="0"/>
        <w:tabs>
          <w:tab w:val="clear" w:pos="567"/>
        </w:tabs>
        <w:spacing w:line="240" w:lineRule="auto"/>
        <w:rPr>
          <w:snapToGrid/>
          <w:szCs w:val="22"/>
          <w:lang w:val="lt-LT"/>
        </w:rPr>
      </w:pPr>
      <w:r w:rsidRPr="00F5669A">
        <w:rPr>
          <w:snapToGrid/>
          <w:szCs w:val="22"/>
          <w:lang w:val="lt-LT"/>
        </w:rPr>
        <w:t xml:space="preserve">Šio vaisto sudėtyje yra laktozės (tam tikro tipo cukraus). </w:t>
      </w:r>
      <w:r w:rsidR="006D7F75" w:rsidRPr="00F5669A">
        <w:rPr>
          <w:snapToGrid/>
          <w:szCs w:val="22"/>
          <w:lang w:val="lt-LT"/>
        </w:rPr>
        <w:t>Jeigu gydytojas Jums yra sakęs, kad netoleruojate kokių nors angliavandenių, kreipkitės į jį prieš pradėdami vartoti šį vaistą.</w:t>
      </w:r>
    </w:p>
    <w:p w14:paraId="3D222729"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624532DF"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13BD9332" w14:textId="77777777" w:rsidR="006D7F75" w:rsidRPr="00F5669A" w:rsidRDefault="006D7F75" w:rsidP="007C1970">
      <w:pPr>
        <w:widowControl w:val="0"/>
        <w:numPr>
          <w:ilvl w:val="12"/>
          <w:numId w:val="0"/>
        </w:numPr>
        <w:tabs>
          <w:tab w:val="clear" w:pos="567"/>
        </w:tabs>
        <w:spacing w:line="240" w:lineRule="auto"/>
        <w:ind w:left="567" w:hanging="567"/>
        <w:outlineLvl w:val="0"/>
        <w:rPr>
          <w:b/>
          <w:caps/>
          <w:snapToGrid/>
          <w:szCs w:val="22"/>
          <w:lang w:val="lt-LT"/>
        </w:rPr>
      </w:pPr>
      <w:r w:rsidRPr="00F5669A">
        <w:rPr>
          <w:b/>
          <w:snapToGrid/>
          <w:szCs w:val="22"/>
          <w:lang w:val="lt-LT"/>
        </w:rPr>
        <w:t>3.</w:t>
      </w:r>
      <w:r w:rsidRPr="00F5669A">
        <w:rPr>
          <w:b/>
          <w:snapToGrid/>
          <w:szCs w:val="22"/>
          <w:lang w:val="lt-LT"/>
        </w:rPr>
        <w:tab/>
        <w:t xml:space="preserve">Kaip vartoti </w:t>
      </w:r>
      <w:r w:rsidR="00BB6325" w:rsidRPr="00F5669A">
        <w:rPr>
          <w:b/>
          <w:snapToGrid/>
          <w:szCs w:val="22"/>
          <w:lang w:val="lt-LT"/>
        </w:rPr>
        <w:t>Torasemide STADA</w:t>
      </w:r>
    </w:p>
    <w:p w14:paraId="6AC49424" w14:textId="77777777" w:rsidR="006D7F75" w:rsidRPr="00F5669A" w:rsidRDefault="006D7F75" w:rsidP="007C1970">
      <w:pPr>
        <w:widowControl w:val="0"/>
        <w:tabs>
          <w:tab w:val="clear" w:pos="567"/>
        </w:tabs>
        <w:spacing w:line="240" w:lineRule="auto"/>
        <w:ind w:left="567" w:hanging="567"/>
        <w:rPr>
          <w:snapToGrid/>
          <w:szCs w:val="22"/>
          <w:lang w:val="lt-LT"/>
        </w:rPr>
      </w:pPr>
    </w:p>
    <w:p w14:paraId="12742503" w14:textId="77777777" w:rsidR="005D1A0C" w:rsidRPr="00F5669A" w:rsidRDefault="005D1A0C" w:rsidP="007C1970">
      <w:pPr>
        <w:widowControl w:val="0"/>
        <w:tabs>
          <w:tab w:val="clear" w:pos="567"/>
        </w:tabs>
        <w:spacing w:line="240" w:lineRule="auto"/>
        <w:rPr>
          <w:snapToGrid/>
          <w:szCs w:val="22"/>
          <w:lang w:val="lt-LT" w:eastAsia="sl-SI"/>
        </w:rPr>
      </w:pPr>
      <w:r w:rsidRPr="00F5669A">
        <w:rPr>
          <w:snapToGrid/>
          <w:szCs w:val="22"/>
          <w:lang w:val="lt-LT" w:eastAsia="sl-SI"/>
        </w:rPr>
        <w:t>Visada vartokite šį vaistą tiksliai, kaip nurodė gydytojas. Jeigu abejojate, kreipkitės į gydytoją arba vaistininką.</w:t>
      </w:r>
    </w:p>
    <w:p w14:paraId="0CBCA834" w14:textId="77777777" w:rsidR="007F6AD2" w:rsidRPr="00F5669A" w:rsidRDefault="008E5670" w:rsidP="007C1970">
      <w:pPr>
        <w:widowControl w:val="0"/>
        <w:tabs>
          <w:tab w:val="clear" w:pos="567"/>
        </w:tabs>
        <w:spacing w:line="240" w:lineRule="auto"/>
        <w:jc w:val="both"/>
        <w:rPr>
          <w:rFonts w:eastAsia="Arial Unicode MS"/>
          <w:snapToGrid/>
          <w:color w:val="000000"/>
          <w:szCs w:val="22"/>
          <w:lang w:val="lt-LT" w:bidi="en-US"/>
        </w:rPr>
      </w:pPr>
      <w:r w:rsidRPr="00F5669A">
        <w:rPr>
          <w:rFonts w:eastAsia="Arial Unicode MS"/>
          <w:snapToGrid/>
          <w:color w:val="000000"/>
          <w:szCs w:val="22"/>
          <w:lang w:val="lt-LT" w:bidi="en-US"/>
        </w:rPr>
        <w:t>Laikykitės vartojimo nurodymų</w:t>
      </w:r>
      <w:r w:rsidR="007F6AD2"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nes kitu atveju</w:t>
      </w:r>
      <w:r w:rsidR="007F6AD2" w:rsidRPr="00F5669A">
        <w:rPr>
          <w:rFonts w:eastAsia="Arial Unicode MS"/>
          <w:snapToGrid/>
          <w:color w:val="000000"/>
          <w:szCs w:val="22"/>
          <w:lang w:val="lt-LT" w:bidi="en-US"/>
        </w:rPr>
        <w:t xml:space="preserve"> </w:t>
      </w:r>
      <w:r w:rsidR="00081407" w:rsidRPr="00F5669A">
        <w:rPr>
          <w:rFonts w:eastAsia="Arial Unicode MS"/>
          <w:snapToGrid/>
          <w:color w:val="000000"/>
          <w:szCs w:val="22"/>
          <w:lang w:val="lt-LT" w:bidi="en-US"/>
        </w:rPr>
        <w:t xml:space="preserve">Torasemide </w:t>
      </w:r>
      <w:r w:rsidR="007F6AD2" w:rsidRPr="00F5669A">
        <w:rPr>
          <w:rFonts w:eastAsia="Arial Unicode MS"/>
          <w:snapToGrid/>
          <w:color w:val="000000"/>
          <w:szCs w:val="22"/>
          <w:lang w:val="lt-LT" w:bidi="en-US"/>
        </w:rPr>
        <w:t xml:space="preserve">STADA </w:t>
      </w:r>
      <w:r w:rsidRPr="00F5669A">
        <w:rPr>
          <w:rFonts w:eastAsia="Arial Unicode MS"/>
          <w:snapToGrid/>
          <w:color w:val="000000"/>
          <w:szCs w:val="22"/>
          <w:lang w:val="lt-LT" w:bidi="en-US"/>
        </w:rPr>
        <w:t>neveiks tinkamai</w:t>
      </w:r>
      <w:r w:rsidR="007F6AD2" w:rsidRPr="00F5669A">
        <w:rPr>
          <w:rFonts w:eastAsia="Arial Unicode MS"/>
          <w:snapToGrid/>
          <w:color w:val="000000"/>
          <w:szCs w:val="22"/>
          <w:lang w:val="lt-LT" w:bidi="en-US"/>
        </w:rPr>
        <w:t>.</w:t>
      </w:r>
    </w:p>
    <w:p w14:paraId="3C8D8AA3" w14:textId="77777777" w:rsidR="007F6AD2" w:rsidRPr="00F5669A" w:rsidRDefault="007F6AD2" w:rsidP="007C1970">
      <w:pPr>
        <w:widowControl w:val="0"/>
        <w:tabs>
          <w:tab w:val="clear" w:pos="567"/>
        </w:tabs>
        <w:spacing w:line="240" w:lineRule="auto"/>
        <w:jc w:val="both"/>
        <w:rPr>
          <w:rFonts w:eastAsia="Arial Unicode MS"/>
          <w:snapToGrid/>
          <w:color w:val="000000"/>
          <w:szCs w:val="22"/>
          <w:lang w:val="lt-LT" w:bidi="en-US"/>
        </w:rPr>
      </w:pPr>
    </w:p>
    <w:p w14:paraId="1D0C6E73" w14:textId="77777777" w:rsidR="007F6AD2" w:rsidRPr="00F5669A" w:rsidRDefault="008E5670" w:rsidP="007C1970">
      <w:pPr>
        <w:widowControl w:val="0"/>
        <w:tabs>
          <w:tab w:val="clear" w:pos="567"/>
        </w:tabs>
        <w:spacing w:line="240" w:lineRule="auto"/>
        <w:jc w:val="both"/>
        <w:rPr>
          <w:rFonts w:eastAsia="Arial Unicode MS"/>
          <w:b/>
          <w:bCs/>
          <w:snapToGrid/>
          <w:color w:val="000000"/>
          <w:szCs w:val="22"/>
          <w:lang w:val="lt-LT" w:bidi="en-US"/>
        </w:rPr>
      </w:pPr>
      <w:r w:rsidRPr="00F5669A">
        <w:rPr>
          <w:rFonts w:eastAsia="Arial Unicode MS"/>
          <w:b/>
          <w:bCs/>
          <w:snapToGrid/>
          <w:color w:val="000000"/>
          <w:szCs w:val="22"/>
          <w:lang w:val="lt-LT" w:bidi="en-US"/>
        </w:rPr>
        <w:t>Dozavimas</w:t>
      </w:r>
    </w:p>
    <w:p w14:paraId="00F60673" w14:textId="77777777" w:rsidR="007F6AD2" w:rsidRPr="00F5669A" w:rsidRDefault="007F6AD2" w:rsidP="007C1970">
      <w:pPr>
        <w:widowControl w:val="0"/>
        <w:tabs>
          <w:tab w:val="clear" w:pos="567"/>
        </w:tabs>
        <w:spacing w:line="240" w:lineRule="auto"/>
        <w:rPr>
          <w:rFonts w:eastAsia="Arial Unicode MS"/>
          <w:snapToGrid/>
          <w:color w:val="000000"/>
          <w:szCs w:val="22"/>
          <w:lang w:val="lt-LT" w:bidi="en-US"/>
        </w:rPr>
      </w:pPr>
    </w:p>
    <w:p w14:paraId="796226FE" w14:textId="77777777" w:rsidR="007F6AD2" w:rsidRPr="00F5669A" w:rsidRDefault="007F6AD2"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2</w:t>
      </w:r>
      <w:r w:rsidR="00953E28" w:rsidRPr="00F5669A">
        <w:rPr>
          <w:rFonts w:eastAsia="Arial Unicode MS"/>
          <w:snapToGrid/>
          <w:color w:val="000000"/>
          <w:szCs w:val="22"/>
          <w:u w:val="single"/>
          <w:lang w:val="lt-LT" w:bidi="en-US"/>
        </w:rPr>
        <w:t>,</w:t>
      </w:r>
      <w:r w:rsidRPr="00F5669A">
        <w:rPr>
          <w:rFonts w:eastAsia="Arial Unicode MS"/>
          <w:snapToGrid/>
          <w:color w:val="000000"/>
          <w:szCs w:val="22"/>
          <w:u w:val="single"/>
          <w:lang w:val="lt-LT" w:bidi="en-US"/>
        </w:rPr>
        <w:t>5</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w:t>
      </w:r>
      <w:r w:rsidR="00D95491" w:rsidRPr="00F5669A">
        <w:rPr>
          <w:snapToGrid/>
          <w:szCs w:val="22"/>
          <w:u w:val="single"/>
          <w:lang w:val="lt-LT"/>
        </w:rPr>
        <w:t>–</w:t>
      </w:r>
      <w:r w:rsidRPr="00F5669A">
        <w:rPr>
          <w:rFonts w:eastAsia="Arial Unicode MS"/>
          <w:snapToGrid/>
          <w:color w:val="000000"/>
          <w:szCs w:val="22"/>
          <w:u w:val="single"/>
          <w:lang w:val="lt-LT" w:bidi="en-US"/>
        </w:rPr>
        <w:t xml:space="preserve"> </w:t>
      </w:r>
      <w:r w:rsidR="00D95491" w:rsidRPr="00F5669A">
        <w:rPr>
          <w:rFonts w:eastAsia="Arial Unicode MS"/>
          <w:snapToGrid/>
          <w:color w:val="000000"/>
          <w:szCs w:val="22"/>
          <w:u w:val="single"/>
          <w:lang w:val="lt-LT" w:bidi="en-US"/>
        </w:rPr>
        <w:t>didelio kraujospūdžio ligos gydymas</w:t>
      </w:r>
    </w:p>
    <w:p w14:paraId="457EC779" w14:textId="77777777" w:rsidR="007F6AD2" w:rsidRPr="00F5669A" w:rsidRDefault="007C1970"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Jeigu gydytojas nepaskyrė kitaip, gydymas pradedamas 1 tablete Torasemide STADA per parą (atitinka 2,5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torazemido</w:t>
      </w:r>
      <w:r w:rsidR="007F6AD2" w:rsidRPr="00F5669A">
        <w:rPr>
          <w:rFonts w:eastAsia="Arial Unicode MS"/>
          <w:snapToGrid/>
          <w:color w:val="000000"/>
          <w:szCs w:val="22"/>
          <w:lang w:val="lt-LT" w:bidi="en-US"/>
        </w:rPr>
        <w:t>).</w:t>
      </w:r>
    </w:p>
    <w:p w14:paraId="2BB7533C" w14:textId="77777777" w:rsidR="007F6AD2" w:rsidRPr="00F5669A" w:rsidRDefault="007C1970"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Torasemide STADA kraujospūdį mažinantis poveikis pirmąją savaitę prasideda lėtai, o stipriausias </w:t>
      </w:r>
      <w:r w:rsidR="00DD112F" w:rsidRPr="00F5669A">
        <w:rPr>
          <w:rFonts w:eastAsia="Arial Unicode MS"/>
          <w:snapToGrid/>
          <w:color w:val="000000"/>
          <w:szCs w:val="22"/>
          <w:lang w:val="lt-LT" w:bidi="en-US"/>
        </w:rPr>
        <w:t xml:space="preserve">poveikis </w:t>
      </w:r>
      <w:r w:rsidRPr="00F5669A">
        <w:rPr>
          <w:rFonts w:eastAsia="Arial Unicode MS"/>
          <w:snapToGrid/>
          <w:color w:val="000000"/>
          <w:szCs w:val="22"/>
          <w:lang w:val="lt-LT" w:bidi="en-US"/>
        </w:rPr>
        <w:t>pasireiškia maždaug po 12</w:t>
      </w:r>
      <w:r w:rsidR="00DD112F" w:rsidRPr="00F5669A">
        <w:rPr>
          <w:rFonts w:eastAsia="Arial Unicode MS"/>
          <w:snapToGrid/>
          <w:color w:val="000000"/>
          <w:szCs w:val="22"/>
          <w:lang w:val="lt-LT" w:bidi="en-US"/>
        </w:rPr>
        <w:t> </w:t>
      </w:r>
      <w:r w:rsidRPr="00F5669A">
        <w:rPr>
          <w:rFonts w:eastAsia="Arial Unicode MS"/>
          <w:snapToGrid/>
          <w:color w:val="000000"/>
          <w:szCs w:val="22"/>
          <w:lang w:val="lt-LT" w:bidi="en-US"/>
        </w:rPr>
        <w:t>savaičių</w:t>
      </w:r>
      <w:r w:rsidR="007F6AD2" w:rsidRPr="00F5669A">
        <w:rPr>
          <w:rFonts w:eastAsia="Arial Unicode MS"/>
          <w:snapToGrid/>
          <w:color w:val="000000"/>
          <w:szCs w:val="22"/>
          <w:lang w:val="lt-LT" w:bidi="en-US"/>
        </w:rPr>
        <w:t>.</w:t>
      </w:r>
    </w:p>
    <w:p w14:paraId="3300FC50" w14:textId="77777777" w:rsidR="007C1970" w:rsidRPr="00F5669A" w:rsidRDefault="007C1970"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w:t>
      </w:r>
      <w:r w:rsidR="00B069A1">
        <w:rPr>
          <w:rFonts w:eastAsia="Arial Unicode MS"/>
          <w:snapToGrid/>
          <w:color w:val="000000"/>
          <w:szCs w:val="22"/>
          <w:lang w:val="lt-LT" w:bidi="en-US"/>
        </w:rPr>
        <w:t>gu</w:t>
      </w:r>
      <w:r w:rsidRPr="00F5669A">
        <w:rPr>
          <w:rFonts w:eastAsia="Arial Unicode MS"/>
          <w:snapToGrid/>
          <w:color w:val="000000"/>
          <w:szCs w:val="22"/>
          <w:lang w:val="lt-LT" w:bidi="en-US"/>
        </w:rPr>
        <w:t xml:space="preserve"> po 12</w:t>
      </w:r>
      <w:r w:rsidR="00DD112F" w:rsidRPr="00F5669A">
        <w:rPr>
          <w:rFonts w:eastAsia="Arial Unicode MS"/>
          <w:snapToGrid/>
          <w:color w:val="000000"/>
          <w:szCs w:val="22"/>
          <w:lang w:val="lt-LT" w:bidi="en-US"/>
        </w:rPr>
        <w:t> </w:t>
      </w:r>
      <w:r w:rsidRPr="00F5669A">
        <w:rPr>
          <w:rFonts w:eastAsia="Arial Unicode MS"/>
          <w:snapToGrid/>
          <w:color w:val="000000"/>
          <w:szCs w:val="22"/>
          <w:lang w:val="lt-LT" w:bidi="en-US"/>
        </w:rPr>
        <w:t>savaičių gydymo 1</w:t>
      </w:r>
      <w:r w:rsidR="00DD112F" w:rsidRPr="00F5669A">
        <w:rPr>
          <w:rFonts w:eastAsia="Arial Unicode MS"/>
          <w:snapToGrid/>
          <w:color w:val="000000"/>
          <w:szCs w:val="22"/>
          <w:lang w:val="lt-LT" w:bidi="en-US"/>
        </w:rPr>
        <w:t> </w:t>
      </w:r>
      <w:r w:rsidRPr="00F5669A">
        <w:rPr>
          <w:rFonts w:eastAsia="Arial Unicode MS"/>
          <w:snapToGrid/>
          <w:color w:val="000000"/>
          <w:szCs w:val="22"/>
          <w:lang w:val="lt-LT" w:bidi="en-US"/>
        </w:rPr>
        <w:t>tablete Torasemide STADA per parą (atitinka 2,5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torazemido) kraujospūdis netampa normalus, gydytojas gali padidinti dozę iki 2</w:t>
      </w:r>
      <w:r w:rsidR="00735885">
        <w:rPr>
          <w:rFonts w:eastAsia="Arial Unicode MS"/>
          <w:snapToGrid/>
          <w:color w:val="000000"/>
          <w:szCs w:val="22"/>
          <w:lang w:val="lt-LT" w:bidi="en-US"/>
        </w:rPr>
        <w:t> </w:t>
      </w:r>
      <w:r w:rsidRPr="00F5669A">
        <w:rPr>
          <w:rFonts w:eastAsia="Arial Unicode MS"/>
          <w:snapToGrid/>
          <w:color w:val="000000"/>
          <w:szCs w:val="22"/>
          <w:lang w:val="lt-LT" w:bidi="en-US"/>
        </w:rPr>
        <w:t>tablečių per parą (atitinka 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torazemido).</w:t>
      </w:r>
    </w:p>
    <w:p w14:paraId="47DC68E5" w14:textId="77777777" w:rsidR="007C1970" w:rsidRPr="00F5669A" w:rsidRDefault="007C1970"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Didinant dozę, galima tikėtis papildomo kraujospūdį mažinančio poveikio, ypač jei</w:t>
      </w:r>
      <w:r w:rsidR="00DD112F" w:rsidRPr="00F5669A">
        <w:rPr>
          <w:rFonts w:eastAsia="Arial Unicode MS"/>
          <w:snapToGrid/>
          <w:color w:val="000000"/>
          <w:szCs w:val="22"/>
          <w:lang w:val="lt-LT" w:bidi="en-US"/>
        </w:rPr>
        <w:t>gu</w:t>
      </w:r>
      <w:r w:rsidRPr="00F5669A">
        <w:rPr>
          <w:rFonts w:eastAsia="Arial Unicode MS"/>
          <w:snapToGrid/>
          <w:color w:val="000000"/>
          <w:szCs w:val="22"/>
          <w:lang w:val="lt-LT" w:bidi="en-US"/>
        </w:rPr>
        <w:t xml:space="preserve"> kraujospūdis iš pradžių buvo labai aukštas ir yra inkstų funkcijos sutrikimas.</w:t>
      </w:r>
    </w:p>
    <w:p w14:paraId="6DB0FF3E" w14:textId="77777777" w:rsidR="007F6AD2" w:rsidRPr="00F5669A" w:rsidRDefault="007C1970" w:rsidP="00F64CCA">
      <w:pPr>
        <w:widowControl w:val="0"/>
        <w:numPr>
          <w:ilvl w:val="0"/>
          <w:numId w:val="3"/>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Toliau didinti dozę ir vartoti daugiau kaip 2</w:t>
      </w:r>
      <w:r w:rsidR="00DD112F" w:rsidRPr="00F5669A">
        <w:rPr>
          <w:rFonts w:eastAsia="Arial Unicode MS"/>
          <w:snapToGrid/>
          <w:color w:val="000000"/>
          <w:szCs w:val="22"/>
          <w:lang w:val="lt-LT" w:bidi="en-US"/>
        </w:rPr>
        <w:t> </w:t>
      </w:r>
      <w:r w:rsidRPr="00F5669A">
        <w:rPr>
          <w:rFonts w:eastAsia="Arial Unicode MS"/>
          <w:snapToGrid/>
          <w:color w:val="000000"/>
          <w:szCs w:val="22"/>
          <w:lang w:val="lt-LT" w:bidi="en-US"/>
        </w:rPr>
        <w:t>tabletes per parą (atitinka 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torazemido) negalima, nes tolesnis kraujospūdžio mažėjimas nėra tikėtinas.</w:t>
      </w:r>
    </w:p>
    <w:p w14:paraId="3A3CD680"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p>
    <w:p w14:paraId="4AFDB268" w14:textId="77777777" w:rsidR="007F6AD2" w:rsidRPr="00F5669A" w:rsidRDefault="007F6AD2" w:rsidP="007C1970">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5</w:t>
      </w:r>
      <w:r w:rsidR="00C14079">
        <w:rPr>
          <w:rFonts w:eastAsia="Arial Unicode MS"/>
          <w:snapToGrid/>
          <w:color w:val="000000"/>
          <w:szCs w:val="22"/>
          <w:u w:val="single"/>
          <w:lang w:val="lt-LT" w:bidi="en-US"/>
        </w:rPr>
        <w:t xml:space="preserve"> mg;</w:t>
      </w:r>
      <w:r w:rsidRPr="00F5669A">
        <w:rPr>
          <w:rFonts w:eastAsia="Arial Unicode MS"/>
          <w:snapToGrid/>
          <w:color w:val="000000"/>
          <w:szCs w:val="22"/>
          <w:u w:val="single"/>
          <w:lang w:val="lt-LT" w:bidi="en-US"/>
        </w:rPr>
        <w:t xml:space="preserve"> 10</w:t>
      </w:r>
      <w:r w:rsidR="00C14079">
        <w:rPr>
          <w:rFonts w:eastAsia="Arial Unicode MS"/>
          <w:snapToGrid/>
          <w:color w:val="000000"/>
          <w:szCs w:val="22"/>
          <w:u w:val="single"/>
          <w:lang w:val="lt-LT" w:bidi="en-US"/>
        </w:rPr>
        <w:t xml:space="preserve"> mg;</w:t>
      </w:r>
      <w:r w:rsidRPr="00F5669A">
        <w:rPr>
          <w:rFonts w:eastAsia="Arial Unicode MS"/>
          <w:snapToGrid/>
          <w:color w:val="000000"/>
          <w:szCs w:val="22"/>
          <w:u w:val="single"/>
          <w:lang w:val="lt-LT" w:bidi="en-US"/>
        </w:rPr>
        <w:t xml:space="preserve"> 20</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w:t>
      </w:r>
      <w:r w:rsidR="00DD4179" w:rsidRPr="00F5669A">
        <w:rPr>
          <w:snapToGrid/>
          <w:szCs w:val="22"/>
          <w:u w:val="single"/>
          <w:lang w:val="lt-LT"/>
        </w:rPr>
        <w:t>–</w:t>
      </w:r>
      <w:r w:rsidRPr="00F5669A">
        <w:rPr>
          <w:rFonts w:eastAsia="Arial Unicode MS"/>
          <w:snapToGrid/>
          <w:color w:val="000000"/>
          <w:szCs w:val="22"/>
          <w:u w:val="single"/>
          <w:lang w:val="lt-LT" w:bidi="en-US"/>
        </w:rPr>
        <w:t xml:space="preserve"> </w:t>
      </w:r>
      <w:r w:rsidR="00DD4179" w:rsidRPr="00F5669A">
        <w:rPr>
          <w:rFonts w:eastAsia="Arial Unicode MS"/>
          <w:snapToGrid/>
          <w:color w:val="000000"/>
          <w:szCs w:val="22"/>
          <w:u w:val="single"/>
          <w:lang w:val="lt-LT" w:bidi="en-US"/>
        </w:rPr>
        <w:t>skysči</w:t>
      </w:r>
      <w:r w:rsidR="00765781" w:rsidRPr="00F5669A">
        <w:rPr>
          <w:rFonts w:eastAsia="Arial Unicode MS"/>
          <w:snapToGrid/>
          <w:color w:val="000000"/>
          <w:szCs w:val="22"/>
          <w:u w:val="single"/>
          <w:lang w:val="lt-LT" w:bidi="en-US"/>
        </w:rPr>
        <w:t>o susilaikymo ir kaupimosi gydymas bei pasikartojimo profilaktika</w:t>
      </w:r>
    </w:p>
    <w:p w14:paraId="01B22BAF" w14:textId="77777777" w:rsidR="007F6AD2" w:rsidRPr="00F5669A" w:rsidRDefault="007C1970"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Jeigu gydytojas nepaskyrė kitaip, gydymas pradedamas </w:t>
      </w:r>
      <w:r w:rsidR="007F6AD2" w:rsidRPr="00F5669A">
        <w:rPr>
          <w:rFonts w:eastAsia="Arial Unicode MS"/>
          <w:snapToGrid/>
          <w:color w:val="000000"/>
          <w:szCs w:val="22"/>
          <w:lang w:val="lt-LT" w:bidi="en-US"/>
        </w:rPr>
        <w:t>5</w:t>
      </w:r>
      <w:r w:rsidR="00DD112F" w:rsidRPr="00F5669A">
        <w:rPr>
          <w:rFonts w:eastAsia="Arial Unicode MS"/>
          <w:snapToGrid/>
          <w:color w:val="000000"/>
          <w:szCs w:val="22"/>
          <w:lang w:val="lt-LT" w:bidi="en-US"/>
        </w:rPr>
        <w:t> mg</w:t>
      </w:r>
      <w:r w:rsidR="007F6AD2" w:rsidRPr="00F5669A">
        <w:rPr>
          <w:rFonts w:eastAsia="Arial Unicode MS"/>
          <w:snapToGrid/>
          <w:color w:val="000000"/>
          <w:szCs w:val="22"/>
          <w:lang w:val="lt-LT" w:bidi="en-US"/>
        </w:rPr>
        <w:t xml:space="preserve"> tora</w:t>
      </w:r>
      <w:r w:rsidRPr="00F5669A">
        <w:rPr>
          <w:rFonts w:eastAsia="Arial Unicode MS"/>
          <w:snapToGrid/>
          <w:color w:val="000000"/>
          <w:szCs w:val="22"/>
          <w:lang w:val="lt-LT" w:bidi="en-US"/>
        </w:rPr>
        <w:t>z</w:t>
      </w:r>
      <w:r w:rsidR="007F6AD2" w:rsidRPr="00F5669A">
        <w:rPr>
          <w:rFonts w:eastAsia="Arial Unicode MS"/>
          <w:snapToGrid/>
          <w:color w:val="000000"/>
          <w:szCs w:val="22"/>
          <w:lang w:val="lt-LT" w:bidi="en-US"/>
        </w:rPr>
        <w:t>emid</w:t>
      </w:r>
      <w:r w:rsidRPr="00F5669A">
        <w:rPr>
          <w:rFonts w:eastAsia="Arial Unicode MS"/>
          <w:snapToGrid/>
          <w:color w:val="000000"/>
          <w:szCs w:val="22"/>
          <w:lang w:val="lt-LT" w:bidi="en-US"/>
        </w:rPr>
        <w:t>o paros doze</w:t>
      </w:r>
      <w:r w:rsidR="007F6AD2" w:rsidRPr="00F5669A">
        <w:rPr>
          <w:rFonts w:eastAsia="Arial Unicode MS"/>
          <w:snapToGrid/>
          <w:color w:val="000000"/>
          <w:szCs w:val="22"/>
          <w:lang w:val="lt-LT" w:bidi="en-US"/>
        </w:rPr>
        <w:t>.</w:t>
      </w:r>
    </w:p>
    <w:p w14:paraId="2B427B45" w14:textId="77777777" w:rsidR="007F6AD2" w:rsidRPr="00F5669A" w:rsidRDefault="002C72A5"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Tokia dozė paprastai palaikoma visu gydymo laikotarpiu</w:t>
      </w:r>
      <w:r w:rsidR="007F6AD2" w:rsidRPr="00F5669A">
        <w:rPr>
          <w:rFonts w:eastAsia="Arial Unicode MS"/>
          <w:snapToGrid/>
          <w:color w:val="000000"/>
          <w:szCs w:val="22"/>
          <w:lang w:val="lt-LT" w:bidi="en-US"/>
        </w:rPr>
        <w:t>.</w:t>
      </w:r>
    </w:p>
    <w:p w14:paraId="307FBD5E" w14:textId="77777777" w:rsidR="007F6AD2" w:rsidRPr="00F5669A" w:rsidRDefault="002C72A5"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w:t>
      </w:r>
      <w:r w:rsidR="002652BE">
        <w:rPr>
          <w:rFonts w:eastAsia="Arial Unicode MS"/>
          <w:snapToGrid/>
          <w:color w:val="000000"/>
          <w:szCs w:val="22"/>
          <w:lang w:val="lt-LT" w:bidi="en-US"/>
        </w:rPr>
        <w:t>gu</w:t>
      </w:r>
      <w:r w:rsidR="007F6AD2" w:rsidRPr="00F5669A">
        <w:rPr>
          <w:rFonts w:eastAsia="Arial Unicode MS"/>
          <w:snapToGrid/>
          <w:color w:val="000000"/>
          <w:szCs w:val="22"/>
          <w:lang w:val="lt-LT" w:bidi="en-US"/>
        </w:rPr>
        <w:t xml:space="preserve"> 5</w:t>
      </w:r>
      <w:r w:rsidR="00DD112F" w:rsidRPr="00F5669A">
        <w:rPr>
          <w:rFonts w:eastAsia="Arial Unicode MS"/>
          <w:snapToGrid/>
          <w:color w:val="000000"/>
          <w:szCs w:val="22"/>
          <w:lang w:val="lt-LT" w:bidi="en-US"/>
        </w:rPr>
        <w:t> mg</w:t>
      </w:r>
      <w:r w:rsidR="007F6AD2" w:rsidRPr="00F5669A">
        <w:rPr>
          <w:rFonts w:eastAsia="Arial Unicode MS"/>
          <w:snapToGrid/>
          <w:color w:val="000000"/>
          <w:szCs w:val="22"/>
          <w:lang w:val="lt-LT" w:bidi="en-US"/>
        </w:rPr>
        <w:t xml:space="preserve"> tora</w:t>
      </w:r>
      <w:r w:rsidRPr="00F5669A">
        <w:rPr>
          <w:rFonts w:eastAsia="Arial Unicode MS"/>
          <w:snapToGrid/>
          <w:color w:val="000000"/>
          <w:szCs w:val="22"/>
          <w:lang w:val="lt-LT" w:bidi="en-US"/>
        </w:rPr>
        <w:t>z</w:t>
      </w:r>
      <w:r w:rsidR="007F6AD2" w:rsidRPr="00F5669A">
        <w:rPr>
          <w:rFonts w:eastAsia="Arial Unicode MS"/>
          <w:snapToGrid/>
          <w:color w:val="000000"/>
          <w:szCs w:val="22"/>
          <w:lang w:val="lt-LT" w:bidi="en-US"/>
        </w:rPr>
        <w:t>emid</w:t>
      </w:r>
      <w:r w:rsidRPr="00F5669A">
        <w:rPr>
          <w:rFonts w:eastAsia="Arial Unicode MS"/>
          <w:snapToGrid/>
          <w:color w:val="000000"/>
          <w:szCs w:val="22"/>
          <w:lang w:val="lt-LT" w:bidi="en-US"/>
        </w:rPr>
        <w:t>o dozė nesukelia pakankamo poveikio, gydytojas paros dozę gali didinti iki 10</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torazemido</w:t>
      </w:r>
      <w:r w:rsidR="007F6AD2"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Gydytojas atsižvelgs į Jūsų ligos sunkumą</w:t>
      </w:r>
      <w:r w:rsidR="007F6AD2" w:rsidRPr="00F5669A">
        <w:rPr>
          <w:rFonts w:eastAsia="Arial Unicode MS"/>
          <w:snapToGrid/>
          <w:color w:val="000000"/>
          <w:szCs w:val="22"/>
          <w:lang w:val="lt-LT" w:bidi="en-US"/>
        </w:rPr>
        <w:t>.</w:t>
      </w:r>
    </w:p>
    <w:p w14:paraId="2F908B94" w14:textId="77777777" w:rsidR="007F6AD2" w:rsidRPr="00F5669A" w:rsidRDefault="007C1970"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Jeigu reikia, paros dozę galima didinti iki</w:t>
      </w:r>
      <w:r w:rsidR="007F6AD2" w:rsidRPr="00F5669A">
        <w:rPr>
          <w:rFonts w:eastAsia="Arial Unicode MS"/>
          <w:snapToGrid/>
          <w:color w:val="000000"/>
          <w:szCs w:val="22"/>
          <w:lang w:val="lt-LT" w:bidi="en-US"/>
        </w:rPr>
        <w:t xml:space="preserve"> 20</w:t>
      </w:r>
      <w:r w:rsidR="00DD112F" w:rsidRPr="00F5669A">
        <w:rPr>
          <w:rFonts w:eastAsia="Arial Unicode MS"/>
          <w:snapToGrid/>
          <w:color w:val="000000"/>
          <w:szCs w:val="22"/>
          <w:lang w:val="lt-LT" w:bidi="en-US"/>
        </w:rPr>
        <w:t> mg</w:t>
      </w:r>
      <w:r w:rsidR="007F6AD2" w:rsidRPr="00F5669A">
        <w:rPr>
          <w:rFonts w:eastAsia="Arial Unicode MS"/>
          <w:snapToGrid/>
          <w:color w:val="000000"/>
          <w:szCs w:val="22"/>
          <w:lang w:val="lt-LT" w:bidi="en-US"/>
        </w:rPr>
        <w:t xml:space="preserve"> tora</w:t>
      </w:r>
      <w:r w:rsidRPr="00F5669A">
        <w:rPr>
          <w:rFonts w:eastAsia="Arial Unicode MS"/>
          <w:snapToGrid/>
          <w:color w:val="000000"/>
          <w:szCs w:val="22"/>
          <w:lang w:val="lt-LT" w:bidi="en-US"/>
        </w:rPr>
        <w:t>z</w:t>
      </w:r>
      <w:r w:rsidR="007F6AD2" w:rsidRPr="00F5669A">
        <w:rPr>
          <w:rFonts w:eastAsia="Arial Unicode MS"/>
          <w:snapToGrid/>
          <w:color w:val="000000"/>
          <w:szCs w:val="22"/>
          <w:lang w:val="lt-LT" w:bidi="en-US"/>
        </w:rPr>
        <w:t>emid</w:t>
      </w:r>
      <w:r w:rsidRPr="00F5669A">
        <w:rPr>
          <w:rFonts w:eastAsia="Arial Unicode MS"/>
          <w:snapToGrid/>
          <w:color w:val="000000"/>
          <w:szCs w:val="22"/>
          <w:lang w:val="lt-LT" w:bidi="en-US"/>
        </w:rPr>
        <w:t>o</w:t>
      </w:r>
      <w:r w:rsidR="007F6AD2" w:rsidRPr="00F5669A">
        <w:rPr>
          <w:rFonts w:eastAsia="Arial Unicode MS"/>
          <w:snapToGrid/>
          <w:color w:val="000000"/>
          <w:szCs w:val="22"/>
          <w:lang w:val="lt-LT" w:bidi="en-US"/>
        </w:rPr>
        <w:t>.</w:t>
      </w:r>
    </w:p>
    <w:p w14:paraId="57476ABB"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p>
    <w:p w14:paraId="69D66A16" w14:textId="77777777" w:rsidR="007F6AD2" w:rsidRPr="00F5669A" w:rsidRDefault="007F6AD2" w:rsidP="007C1970">
      <w:pPr>
        <w:widowControl w:val="0"/>
        <w:shd w:val="clear" w:color="auto" w:fill="FFFFFF"/>
        <w:tabs>
          <w:tab w:val="clear" w:pos="567"/>
        </w:tabs>
        <w:spacing w:line="240" w:lineRule="auto"/>
        <w:rPr>
          <w:rFonts w:eastAsia="Arial Unicode MS"/>
          <w:b/>
          <w:bCs/>
          <w:snapToGrid/>
          <w:color w:val="000000"/>
          <w:szCs w:val="22"/>
          <w:u w:val="single"/>
          <w:lang w:val="lt-LT" w:bidi="en-US"/>
        </w:rPr>
      </w:pPr>
      <w:r w:rsidRPr="00F5669A">
        <w:rPr>
          <w:rFonts w:eastAsia="Arial Unicode MS"/>
          <w:snapToGrid/>
          <w:color w:val="000000"/>
          <w:szCs w:val="22"/>
          <w:u w:val="single"/>
          <w:lang w:val="lt-LT" w:bidi="en-US"/>
        </w:rPr>
        <w:t>Tabletės dalijimas</w:t>
      </w:r>
    </w:p>
    <w:p w14:paraId="61B0CC3F"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p>
    <w:p w14:paraId="56986933" w14:textId="77777777" w:rsidR="007F6AD2" w:rsidRPr="00F5669A" w:rsidRDefault="007F6AD2" w:rsidP="007C1970">
      <w:pPr>
        <w:widowControl w:val="0"/>
        <w:shd w:val="clear" w:color="auto" w:fill="FFFFFF"/>
        <w:tabs>
          <w:tab w:val="clear" w:pos="567"/>
        </w:tabs>
        <w:spacing w:line="240" w:lineRule="auto"/>
        <w:rPr>
          <w:rFonts w:eastAsia="Arial Unicode MS"/>
          <w:i/>
          <w:iCs/>
          <w:snapToGrid/>
          <w:color w:val="000000"/>
          <w:szCs w:val="22"/>
          <w:u w:val="single"/>
          <w:lang w:val="lt-LT" w:bidi="en-US"/>
        </w:rPr>
      </w:pPr>
      <w:r w:rsidRPr="00F5669A">
        <w:rPr>
          <w:rFonts w:eastAsia="Arial Unicode MS"/>
          <w:i/>
          <w:iCs/>
          <w:snapToGrid/>
          <w:color w:val="000000"/>
          <w:szCs w:val="22"/>
          <w:u w:val="single"/>
          <w:lang w:val="lt-LT" w:bidi="en-US"/>
        </w:rPr>
        <w:t>Torasemide STADA 5</w:t>
      </w:r>
      <w:r w:rsidR="00DD112F" w:rsidRPr="00F5669A">
        <w:rPr>
          <w:rFonts w:eastAsia="Arial Unicode MS"/>
          <w:i/>
          <w:iCs/>
          <w:snapToGrid/>
          <w:color w:val="000000"/>
          <w:szCs w:val="22"/>
          <w:u w:val="single"/>
          <w:lang w:val="lt-LT" w:bidi="en-US"/>
        </w:rPr>
        <w:t> mg</w:t>
      </w:r>
    </w:p>
    <w:p w14:paraId="30089AFA"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r w:rsidRPr="00F5669A">
        <w:rPr>
          <w:szCs w:val="24"/>
          <w:lang w:val="lt-LT"/>
        </w:rPr>
        <w:t>Šią tabletę galima padalyti į lygias doze</w:t>
      </w:r>
      <w:r w:rsidRPr="00F5669A">
        <w:rPr>
          <w:rFonts w:eastAsia="Arial Unicode MS"/>
          <w:snapToGrid/>
          <w:color w:val="000000"/>
          <w:szCs w:val="22"/>
          <w:lang w:val="lt-LT" w:bidi="en-US"/>
        </w:rPr>
        <w:t>s.</w:t>
      </w:r>
    </w:p>
    <w:p w14:paraId="552E2D4E" w14:textId="77777777" w:rsidR="007F6AD2" w:rsidRPr="00F5669A" w:rsidRDefault="0093550F" w:rsidP="007C1970">
      <w:pPr>
        <w:widowControl w:val="0"/>
        <w:shd w:val="clear" w:color="auto" w:fill="FFFFFF"/>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Padėkite tabletę ant kieto, lygaus paviršiaus laužimo vagele į viršų. Paspauskite pirštu tabletės vidurį ir tabletė skils į dvi lygias dalis.</w:t>
      </w:r>
    </w:p>
    <w:p w14:paraId="678CE3EC"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p>
    <w:p w14:paraId="2310C5BA" w14:textId="77777777" w:rsidR="007F6AD2" w:rsidRPr="00F5669A" w:rsidRDefault="007F6AD2" w:rsidP="007C1970">
      <w:pPr>
        <w:widowControl w:val="0"/>
        <w:shd w:val="clear" w:color="auto" w:fill="FFFFFF"/>
        <w:tabs>
          <w:tab w:val="clear" w:pos="567"/>
        </w:tabs>
        <w:spacing w:line="240" w:lineRule="auto"/>
        <w:rPr>
          <w:rFonts w:eastAsia="Arial Unicode MS"/>
          <w:i/>
          <w:iCs/>
          <w:snapToGrid/>
          <w:color w:val="000000"/>
          <w:szCs w:val="22"/>
          <w:u w:val="single"/>
          <w:lang w:val="lt-LT" w:bidi="en-US"/>
        </w:rPr>
      </w:pPr>
      <w:r w:rsidRPr="00F5669A">
        <w:rPr>
          <w:rFonts w:eastAsia="Arial Unicode MS"/>
          <w:i/>
          <w:iCs/>
          <w:snapToGrid/>
          <w:color w:val="000000"/>
          <w:szCs w:val="22"/>
          <w:u w:val="single"/>
          <w:lang w:val="lt-LT" w:bidi="en-US"/>
        </w:rPr>
        <w:t>Torasemide STADA 10</w:t>
      </w:r>
      <w:r w:rsidR="00DD112F" w:rsidRPr="00F5669A">
        <w:rPr>
          <w:rFonts w:eastAsia="Arial Unicode MS"/>
          <w:i/>
          <w:iCs/>
          <w:snapToGrid/>
          <w:color w:val="000000"/>
          <w:szCs w:val="22"/>
          <w:u w:val="single"/>
          <w:lang w:val="lt-LT" w:bidi="en-US"/>
        </w:rPr>
        <w:t> mg</w:t>
      </w:r>
    </w:p>
    <w:p w14:paraId="557E471D"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r w:rsidRPr="00F5669A">
        <w:rPr>
          <w:szCs w:val="24"/>
          <w:lang w:val="lt-LT"/>
        </w:rPr>
        <w:t>Šią tabletę galima padalyti į lygias doze</w:t>
      </w:r>
      <w:r w:rsidRPr="00F5669A">
        <w:rPr>
          <w:rFonts w:eastAsia="Arial Unicode MS"/>
          <w:snapToGrid/>
          <w:color w:val="000000"/>
          <w:szCs w:val="22"/>
          <w:lang w:val="lt-LT" w:bidi="en-US"/>
        </w:rPr>
        <w:t>s.</w:t>
      </w:r>
    </w:p>
    <w:p w14:paraId="1447A3D9" w14:textId="79C21902" w:rsidR="00086ABB" w:rsidRPr="00F5669A" w:rsidRDefault="0093550F" w:rsidP="007C1970">
      <w:pPr>
        <w:widowControl w:val="0"/>
        <w:shd w:val="clear" w:color="auto" w:fill="FFFFFF"/>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Padėkite tabletę ant kieto, lygaus paviršiaus laužimo vagele į viršų.</w:t>
      </w:r>
      <w:r w:rsidR="007F6AD2" w:rsidRPr="00F5669A">
        <w:rPr>
          <w:rFonts w:eastAsia="Arial Unicode MS"/>
          <w:snapToGrid/>
          <w:color w:val="000000"/>
          <w:szCs w:val="22"/>
          <w:lang w:val="lt-LT" w:bidi="en-US"/>
        </w:rPr>
        <w:t xml:space="preserve"> </w:t>
      </w:r>
      <w:r w:rsidR="00604FA0" w:rsidRPr="00F5669A">
        <w:rPr>
          <w:rFonts w:eastAsia="Arial Unicode MS"/>
          <w:snapToGrid/>
          <w:color w:val="000000"/>
          <w:szCs w:val="22"/>
          <w:lang w:val="lt-LT" w:bidi="en-US"/>
        </w:rPr>
        <w:t>Paspauskite vienu pirštu</w:t>
      </w:r>
      <w:r w:rsidR="00DD112F" w:rsidRPr="00F5669A">
        <w:rPr>
          <w:rFonts w:eastAsia="Arial Unicode MS"/>
          <w:snapToGrid/>
          <w:color w:val="000000"/>
          <w:szCs w:val="22"/>
          <w:lang w:val="lt-LT" w:bidi="en-US"/>
        </w:rPr>
        <w:t xml:space="preserve"> laužimo vagelės </w:t>
      </w:r>
      <w:r w:rsidR="00604FA0" w:rsidRPr="00F5669A">
        <w:rPr>
          <w:rFonts w:eastAsia="Arial Unicode MS"/>
          <w:snapToGrid/>
          <w:color w:val="000000"/>
          <w:szCs w:val="22"/>
          <w:lang w:val="lt-LT" w:bidi="en-US"/>
        </w:rPr>
        <w:t>kair</w:t>
      </w:r>
      <w:r w:rsidR="00DD112F" w:rsidRPr="00F5669A">
        <w:rPr>
          <w:rFonts w:eastAsia="Arial Unicode MS"/>
          <w:snapToGrid/>
          <w:color w:val="000000"/>
          <w:szCs w:val="22"/>
          <w:lang w:val="lt-LT" w:bidi="en-US"/>
        </w:rPr>
        <w:t xml:space="preserve">ėje pusėje </w:t>
      </w:r>
      <w:r w:rsidR="00604FA0" w:rsidRPr="00F5669A">
        <w:rPr>
          <w:rFonts w:eastAsia="Arial Unicode MS"/>
          <w:snapToGrid/>
          <w:color w:val="000000"/>
          <w:szCs w:val="22"/>
          <w:lang w:val="lt-LT" w:bidi="en-US"/>
        </w:rPr>
        <w:t xml:space="preserve">ir kitu pirštu laužimo vagelės </w:t>
      </w:r>
      <w:r w:rsidR="00DD112F" w:rsidRPr="00F5669A">
        <w:rPr>
          <w:rFonts w:eastAsia="Arial Unicode MS"/>
          <w:snapToGrid/>
          <w:color w:val="000000"/>
          <w:szCs w:val="22"/>
          <w:lang w:val="lt-LT" w:bidi="en-US"/>
        </w:rPr>
        <w:t>dešinėje pusėje,</w:t>
      </w:r>
      <w:r w:rsidR="00604FA0" w:rsidRPr="00F5669A">
        <w:rPr>
          <w:rFonts w:eastAsia="Arial Unicode MS"/>
          <w:snapToGrid/>
          <w:color w:val="000000"/>
          <w:szCs w:val="22"/>
          <w:lang w:val="lt-LT" w:bidi="en-US"/>
        </w:rPr>
        <w:t xml:space="preserve"> ir tabletė skils į dvi lygias dalis</w:t>
      </w:r>
      <w:r w:rsidR="007F6AD2" w:rsidRPr="00F5669A">
        <w:rPr>
          <w:rFonts w:eastAsia="Arial Unicode MS"/>
          <w:snapToGrid/>
          <w:color w:val="000000"/>
          <w:szCs w:val="22"/>
          <w:lang w:val="lt-LT" w:bidi="en-US"/>
        </w:rPr>
        <w:t>.</w:t>
      </w:r>
    </w:p>
    <w:p w14:paraId="50294B20"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p>
    <w:p w14:paraId="5B33EEBA" w14:textId="77777777" w:rsidR="007F6AD2" w:rsidRPr="00F5669A" w:rsidRDefault="007F6AD2" w:rsidP="007C1970">
      <w:pPr>
        <w:widowControl w:val="0"/>
        <w:shd w:val="clear" w:color="auto" w:fill="FFFFFF"/>
        <w:tabs>
          <w:tab w:val="clear" w:pos="567"/>
        </w:tabs>
        <w:spacing w:line="240" w:lineRule="auto"/>
        <w:rPr>
          <w:rFonts w:eastAsia="Arial Unicode MS"/>
          <w:i/>
          <w:iCs/>
          <w:snapToGrid/>
          <w:color w:val="000000"/>
          <w:szCs w:val="22"/>
          <w:u w:val="single"/>
          <w:lang w:val="lt-LT" w:bidi="en-US"/>
        </w:rPr>
      </w:pPr>
      <w:r w:rsidRPr="00F5669A">
        <w:rPr>
          <w:rFonts w:eastAsia="Arial Unicode MS"/>
          <w:i/>
          <w:iCs/>
          <w:snapToGrid/>
          <w:color w:val="000000"/>
          <w:szCs w:val="22"/>
          <w:u w:val="single"/>
          <w:lang w:val="lt-LT" w:bidi="en-US"/>
        </w:rPr>
        <w:t>Torasemide STADA 20</w:t>
      </w:r>
      <w:r w:rsidR="00DD112F" w:rsidRPr="00F5669A">
        <w:rPr>
          <w:rFonts w:eastAsia="Arial Unicode MS"/>
          <w:i/>
          <w:iCs/>
          <w:snapToGrid/>
          <w:color w:val="000000"/>
          <w:szCs w:val="22"/>
          <w:u w:val="single"/>
          <w:lang w:val="lt-LT" w:bidi="en-US"/>
        </w:rPr>
        <w:t> mg</w:t>
      </w:r>
    </w:p>
    <w:p w14:paraId="725A492F"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r w:rsidRPr="00F5669A">
        <w:rPr>
          <w:szCs w:val="24"/>
          <w:lang w:val="lt-LT"/>
        </w:rPr>
        <w:t>Šią tabletę galima padalyti į lygias doze</w:t>
      </w:r>
      <w:r w:rsidR="00EB574A">
        <w:rPr>
          <w:szCs w:val="24"/>
          <w:lang w:val="lt-LT"/>
        </w:rPr>
        <w:t>s</w:t>
      </w:r>
      <w:r w:rsidRPr="00F5669A">
        <w:rPr>
          <w:rFonts w:eastAsia="Arial Unicode MS"/>
          <w:snapToGrid/>
          <w:color w:val="000000"/>
          <w:szCs w:val="22"/>
          <w:lang w:val="lt-LT" w:bidi="en-US"/>
        </w:rPr>
        <w:t>.</w:t>
      </w:r>
    </w:p>
    <w:p w14:paraId="0CB67455" w14:textId="77777777" w:rsidR="007F6AD2" w:rsidRPr="00F5669A" w:rsidRDefault="0093550F" w:rsidP="007C1970">
      <w:pPr>
        <w:widowControl w:val="0"/>
        <w:shd w:val="clear" w:color="auto" w:fill="FFFFFF"/>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Padėkite tabletę ant kieto, lygaus paviršiaus laužimo vagele į viršų. Paspauskite nykščiu tabletės vidurį ir tabletė skils į keturias lygias dalis</w:t>
      </w:r>
      <w:r w:rsidR="007F6AD2" w:rsidRPr="00F5669A">
        <w:rPr>
          <w:rFonts w:eastAsia="Arial Unicode MS"/>
          <w:snapToGrid/>
          <w:color w:val="000000"/>
          <w:szCs w:val="22"/>
          <w:lang w:val="lt-LT" w:bidi="en-US"/>
        </w:rPr>
        <w:t>.</w:t>
      </w:r>
    </w:p>
    <w:p w14:paraId="4E9995DA"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lang w:val="lt-LT" w:bidi="en-US"/>
        </w:rPr>
      </w:pPr>
    </w:p>
    <w:p w14:paraId="7516B624" w14:textId="77777777" w:rsidR="007F6AD2" w:rsidRPr="00F5669A" w:rsidRDefault="007F6AD2" w:rsidP="007C1970">
      <w:pPr>
        <w:widowControl w:val="0"/>
        <w:shd w:val="clear" w:color="auto" w:fill="FFFFFF"/>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Pa</w:t>
      </w:r>
      <w:r w:rsidR="0093550F" w:rsidRPr="00F5669A">
        <w:rPr>
          <w:rFonts w:eastAsia="Arial Unicode MS"/>
          <w:snapToGrid/>
          <w:color w:val="000000"/>
          <w:szCs w:val="22"/>
          <w:u w:val="single"/>
          <w:lang w:val="lt-LT" w:bidi="en-US"/>
        </w:rPr>
        <w:t xml:space="preserve">cientai, kurių kepenų </w:t>
      </w:r>
      <w:r w:rsidR="001065FD">
        <w:rPr>
          <w:rFonts w:eastAsia="Arial Unicode MS"/>
          <w:snapToGrid/>
          <w:color w:val="000000"/>
          <w:szCs w:val="22"/>
          <w:u w:val="single"/>
          <w:lang w:val="lt-LT" w:bidi="en-US"/>
        </w:rPr>
        <w:t>funkcija</w:t>
      </w:r>
      <w:r w:rsidR="0093550F" w:rsidRPr="00F5669A">
        <w:rPr>
          <w:rFonts w:eastAsia="Arial Unicode MS"/>
          <w:snapToGrid/>
          <w:color w:val="000000"/>
          <w:szCs w:val="22"/>
          <w:u w:val="single"/>
          <w:lang w:val="lt-LT" w:bidi="en-US"/>
        </w:rPr>
        <w:t xml:space="preserve"> sutrikusi</w:t>
      </w:r>
    </w:p>
    <w:p w14:paraId="03567D24" w14:textId="77777777" w:rsidR="007F6AD2" w:rsidRPr="00F5669A" w:rsidRDefault="00604FA0" w:rsidP="007C1970">
      <w:pPr>
        <w:widowControl w:val="0"/>
        <w:shd w:val="clear" w:color="auto" w:fill="FFFFFF"/>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Jei</w:t>
      </w:r>
      <w:r w:rsidR="007A080C">
        <w:rPr>
          <w:rFonts w:eastAsia="Arial Unicode MS"/>
          <w:snapToGrid/>
          <w:color w:val="000000"/>
          <w:szCs w:val="22"/>
          <w:lang w:val="lt-LT" w:bidi="en-US"/>
        </w:rPr>
        <w:t>gu</w:t>
      </w:r>
      <w:r w:rsidRPr="00F5669A">
        <w:rPr>
          <w:rFonts w:eastAsia="Arial Unicode MS"/>
          <w:snapToGrid/>
          <w:color w:val="000000"/>
          <w:szCs w:val="22"/>
          <w:lang w:val="lt-LT" w:bidi="en-US"/>
        </w:rPr>
        <w:t xml:space="preserve"> Jūsų kepenų </w:t>
      </w:r>
      <w:r w:rsidR="001065FD">
        <w:rPr>
          <w:rFonts w:eastAsia="Arial Unicode MS"/>
          <w:snapToGrid/>
          <w:color w:val="000000"/>
          <w:szCs w:val="22"/>
          <w:lang w:val="lt-LT" w:bidi="en-US"/>
        </w:rPr>
        <w:t>funkcija</w:t>
      </w:r>
      <w:r w:rsidRPr="00F5669A">
        <w:rPr>
          <w:rFonts w:eastAsia="Arial Unicode MS"/>
          <w:snapToGrid/>
          <w:color w:val="000000"/>
          <w:szCs w:val="22"/>
          <w:lang w:val="lt-LT" w:bidi="en-US"/>
        </w:rPr>
        <w:t xml:space="preserve"> sutrikusi, </w:t>
      </w:r>
      <w:r w:rsidR="009A3DAE">
        <w:rPr>
          <w:rFonts w:eastAsia="Arial Unicode MS"/>
          <w:snapToGrid/>
          <w:color w:val="000000"/>
          <w:szCs w:val="22"/>
          <w:lang w:val="lt-LT" w:bidi="en-US"/>
        </w:rPr>
        <w:t>vaistą reikia vartoti atsargiai</w:t>
      </w:r>
      <w:r w:rsidRPr="00F5669A">
        <w:rPr>
          <w:rFonts w:eastAsia="Arial Unicode MS"/>
          <w:snapToGrid/>
          <w:color w:val="000000"/>
          <w:szCs w:val="22"/>
          <w:lang w:val="lt-LT" w:bidi="en-US"/>
        </w:rPr>
        <w:t xml:space="preserve">. Torazemido kiekis kraujyje gali padidėti. Jeigu Jums yra sunkus kepenų </w:t>
      </w:r>
      <w:r w:rsidR="001065FD">
        <w:rPr>
          <w:rFonts w:eastAsia="Arial Unicode MS"/>
          <w:snapToGrid/>
          <w:color w:val="000000"/>
          <w:szCs w:val="22"/>
          <w:lang w:val="lt-LT" w:bidi="en-US"/>
        </w:rPr>
        <w:t>funkcijos</w:t>
      </w:r>
      <w:r w:rsidRPr="00F5669A">
        <w:rPr>
          <w:rFonts w:eastAsia="Arial Unicode MS"/>
          <w:snapToGrid/>
          <w:color w:val="000000"/>
          <w:szCs w:val="22"/>
          <w:lang w:val="lt-LT" w:bidi="en-US"/>
        </w:rPr>
        <w:t xml:space="preserve"> sutrikimas su sutrikusiu suvokimu, Torasemide STADA vartoti </w:t>
      </w:r>
      <w:r w:rsidR="009A3DAE">
        <w:rPr>
          <w:rFonts w:eastAsia="Arial Unicode MS"/>
          <w:snapToGrid/>
          <w:color w:val="000000"/>
          <w:szCs w:val="22"/>
          <w:lang w:val="lt-LT" w:bidi="en-US"/>
        </w:rPr>
        <w:t>draudžiama</w:t>
      </w:r>
      <w:r w:rsidR="009A3DAE" w:rsidRPr="00F5669A">
        <w:rPr>
          <w:rFonts w:eastAsia="Arial Unicode MS"/>
          <w:snapToGrid/>
          <w:color w:val="000000"/>
          <w:szCs w:val="22"/>
          <w:lang w:val="lt-LT" w:bidi="en-US"/>
        </w:rPr>
        <w:t xml:space="preserve"> </w:t>
      </w:r>
      <w:r w:rsidRPr="00F5669A">
        <w:rPr>
          <w:rFonts w:eastAsia="Arial Unicode MS"/>
          <w:snapToGrid/>
          <w:color w:val="000000"/>
          <w:szCs w:val="22"/>
          <w:lang w:val="lt-LT" w:bidi="en-US"/>
        </w:rPr>
        <w:t>(žr. 2 skyrių).</w:t>
      </w:r>
    </w:p>
    <w:p w14:paraId="280B7D82" w14:textId="77777777" w:rsidR="00604FA0" w:rsidRPr="00F5669A" w:rsidRDefault="00604FA0" w:rsidP="007C1970">
      <w:pPr>
        <w:widowControl w:val="0"/>
        <w:shd w:val="clear" w:color="auto" w:fill="FFFFFF"/>
        <w:tabs>
          <w:tab w:val="clear" w:pos="567"/>
        </w:tabs>
        <w:spacing w:line="240" w:lineRule="auto"/>
        <w:rPr>
          <w:rFonts w:eastAsia="Arial Unicode MS"/>
          <w:snapToGrid/>
          <w:color w:val="000000"/>
          <w:szCs w:val="22"/>
          <w:lang w:val="lt-LT" w:bidi="en-US"/>
        </w:rPr>
      </w:pPr>
    </w:p>
    <w:p w14:paraId="5BDABD3D" w14:textId="77777777" w:rsidR="007F6AD2" w:rsidRPr="00F5669A" w:rsidRDefault="00604FA0" w:rsidP="00F5669A">
      <w:pPr>
        <w:keepNext/>
        <w:keepLines/>
        <w:widowControl w:val="0"/>
        <w:shd w:val="clear" w:color="auto" w:fill="FFFFFF"/>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lastRenderedPageBreak/>
        <w:t>Senyvi pacientai</w:t>
      </w:r>
    </w:p>
    <w:p w14:paraId="719AC544" w14:textId="77777777" w:rsidR="007F6AD2" w:rsidRPr="00F5669A" w:rsidRDefault="007F6AD2" w:rsidP="00F5669A">
      <w:pPr>
        <w:keepNext/>
        <w:keepLines/>
        <w:widowControl w:val="0"/>
        <w:shd w:val="clear" w:color="auto" w:fill="FFFFFF"/>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Do</w:t>
      </w:r>
      <w:r w:rsidR="00604FA0" w:rsidRPr="00F5669A">
        <w:rPr>
          <w:rFonts w:eastAsia="Arial Unicode MS"/>
          <w:snapToGrid/>
          <w:color w:val="000000"/>
          <w:szCs w:val="22"/>
          <w:lang w:val="lt-LT" w:bidi="en-US"/>
        </w:rPr>
        <w:t xml:space="preserve">zavimo rekomendacijos senyviems </w:t>
      </w:r>
      <w:r w:rsidR="00151429">
        <w:rPr>
          <w:rFonts w:eastAsia="Arial Unicode MS"/>
          <w:snapToGrid/>
          <w:color w:val="000000"/>
          <w:szCs w:val="22"/>
          <w:lang w:val="lt-LT" w:bidi="en-US"/>
        </w:rPr>
        <w:t>pacientams</w:t>
      </w:r>
      <w:r w:rsidR="00604FA0" w:rsidRPr="00F5669A">
        <w:rPr>
          <w:rFonts w:eastAsia="Arial Unicode MS"/>
          <w:snapToGrid/>
          <w:color w:val="000000"/>
          <w:szCs w:val="22"/>
          <w:lang w:val="lt-LT" w:bidi="en-US"/>
        </w:rPr>
        <w:t xml:space="preserve"> yra tokios pačios</w:t>
      </w:r>
      <w:r w:rsidRPr="00F5669A">
        <w:rPr>
          <w:rFonts w:eastAsia="Arial Unicode MS"/>
          <w:snapToGrid/>
          <w:color w:val="000000"/>
          <w:szCs w:val="22"/>
          <w:lang w:val="lt-LT" w:bidi="en-US"/>
        </w:rPr>
        <w:t>.</w:t>
      </w:r>
    </w:p>
    <w:p w14:paraId="598EC86C" w14:textId="77777777" w:rsidR="007F6AD2" w:rsidRPr="00F5669A" w:rsidRDefault="007F6AD2" w:rsidP="007C1970">
      <w:pPr>
        <w:widowControl w:val="0"/>
        <w:tabs>
          <w:tab w:val="clear" w:pos="567"/>
        </w:tabs>
        <w:spacing w:line="240" w:lineRule="auto"/>
        <w:rPr>
          <w:rFonts w:eastAsia="Arial Unicode MS"/>
          <w:snapToGrid/>
          <w:color w:val="000000"/>
          <w:szCs w:val="22"/>
          <w:lang w:val="lt-LT" w:bidi="en-US"/>
        </w:rPr>
      </w:pPr>
    </w:p>
    <w:p w14:paraId="55ABC7DA" w14:textId="77777777" w:rsidR="007F6AD2" w:rsidRPr="00F5669A" w:rsidRDefault="007F6AD2" w:rsidP="007C1970">
      <w:pPr>
        <w:widowControl w:val="0"/>
        <w:tabs>
          <w:tab w:val="clear" w:pos="567"/>
        </w:tabs>
        <w:spacing w:line="240" w:lineRule="auto"/>
        <w:rPr>
          <w:rFonts w:eastAsia="Arial Unicode MS"/>
          <w:b/>
          <w:bCs/>
          <w:snapToGrid/>
          <w:color w:val="000000"/>
          <w:szCs w:val="22"/>
          <w:lang w:val="lt-LT" w:bidi="en-US"/>
        </w:rPr>
      </w:pPr>
      <w:r w:rsidRPr="00F5669A">
        <w:rPr>
          <w:rFonts w:eastAsia="Arial Unicode MS"/>
          <w:b/>
          <w:bCs/>
          <w:snapToGrid/>
          <w:color w:val="000000"/>
          <w:szCs w:val="22"/>
          <w:lang w:val="lt-LT" w:bidi="en-US"/>
        </w:rPr>
        <w:t>Vartojimo metodas</w:t>
      </w:r>
    </w:p>
    <w:p w14:paraId="3A1ED043" w14:textId="77777777" w:rsidR="007F6AD2" w:rsidRPr="00F5669A" w:rsidRDefault="00604FA0"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Vartoti per burną</w:t>
      </w:r>
      <w:r w:rsidR="007F6AD2" w:rsidRPr="00F5669A">
        <w:rPr>
          <w:rFonts w:eastAsia="Arial Unicode MS"/>
          <w:snapToGrid/>
          <w:color w:val="000000"/>
          <w:szCs w:val="22"/>
          <w:lang w:val="lt-LT" w:bidi="en-US"/>
        </w:rPr>
        <w:t>.</w:t>
      </w:r>
    </w:p>
    <w:p w14:paraId="4B285A8E" w14:textId="77777777" w:rsidR="00604FA0" w:rsidRPr="00F5669A" w:rsidRDefault="007F6AD2"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w:t>
      </w:r>
      <w:r w:rsidR="00604FA0" w:rsidRPr="00F5669A">
        <w:rPr>
          <w:rFonts w:eastAsia="Arial Unicode MS"/>
          <w:snapToGrid/>
          <w:color w:val="000000"/>
          <w:szCs w:val="22"/>
          <w:lang w:val="lt-LT" w:bidi="en-US"/>
        </w:rPr>
        <w:t xml:space="preserve">abletes gerkite kiekvieną rytą, </w:t>
      </w:r>
      <w:r w:rsidR="0063188D">
        <w:rPr>
          <w:rFonts w:eastAsia="Arial Unicode MS"/>
          <w:snapToGrid/>
          <w:color w:val="000000"/>
          <w:szCs w:val="22"/>
          <w:lang w:val="lt-LT" w:bidi="en-US"/>
        </w:rPr>
        <w:t>po valgio arba nevalgius</w:t>
      </w:r>
      <w:r w:rsidR="00604FA0" w:rsidRPr="00F5669A">
        <w:rPr>
          <w:rFonts w:eastAsia="Arial Unicode MS"/>
          <w:snapToGrid/>
          <w:color w:val="000000"/>
          <w:szCs w:val="22"/>
          <w:lang w:val="lt-LT" w:bidi="en-US"/>
        </w:rPr>
        <w:t>, tablečių nekramtydami, užgerdami maždaug 100 ml vandens (atitinka pusę stiklinės).</w:t>
      </w:r>
    </w:p>
    <w:p w14:paraId="6626C69C" w14:textId="77777777" w:rsidR="007F6AD2" w:rsidRPr="00F5669A" w:rsidRDefault="00604FA0"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Gydytojas nuspręs, kiek turi trukti gydymas</w:t>
      </w:r>
      <w:r w:rsidR="007F6AD2" w:rsidRPr="00F5669A">
        <w:rPr>
          <w:rFonts w:eastAsia="Arial Unicode MS"/>
          <w:snapToGrid/>
          <w:color w:val="000000"/>
          <w:szCs w:val="22"/>
          <w:lang w:val="lt-LT" w:bidi="en-US"/>
        </w:rPr>
        <w:t>.</w:t>
      </w:r>
    </w:p>
    <w:p w14:paraId="789E4462" w14:textId="77777777" w:rsidR="007F6AD2" w:rsidRPr="00F5669A" w:rsidRDefault="00604FA0" w:rsidP="007C1970">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Jei</w:t>
      </w:r>
      <w:r w:rsidR="00241B01">
        <w:rPr>
          <w:rFonts w:eastAsia="Arial Unicode MS"/>
          <w:snapToGrid/>
          <w:color w:val="000000"/>
          <w:szCs w:val="22"/>
          <w:lang w:val="lt-LT" w:bidi="en-US"/>
        </w:rPr>
        <w:t>gu</w:t>
      </w:r>
      <w:r w:rsidRPr="00F5669A">
        <w:rPr>
          <w:rFonts w:eastAsia="Arial Unicode MS"/>
          <w:snapToGrid/>
          <w:color w:val="000000"/>
          <w:szCs w:val="22"/>
          <w:lang w:val="lt-LT" w:bidi="en-US"/>
        </w:rPr>
        <w:t xml:space="preserve"> manote, kad </w:t>
      </w:r>
      <w:r w:rsidR="007F6AD2" w:rsidRPr="00F5669A">
        <w:rPr>
          <w:rFonts w:eastAsia="Arial Unicode MS"/>
          <w:snapToGrid/>
          <w:color w:val="000000"/>
          <w:szCs w:val="22"/>
          <w:lang w:val="lt-LT" w:bidi="en-US"/>
        </w:rPr>
        <w:t>Torasemide STADA</w:t>
      </w:r>
      <w:r w:rsidRPr="00F5669A">
        <w:rPr>
          <w:rFonts w:eastAsia="Arial Unicode MS"/>
          <w:snapToGrid/>
          <w:color w:val="000000"/>
          <w:szCs w:val="22"/>
          <w:lang w:val="lt-LT" w:bidi="en-US"/>
        </w:rPr>
        <w:t xml:space="preserve"> veikia per stipriai arba per silpnai, pasitarkite su gydytoju arba vaistininku</w:t>
      </w:r>
      <w:r w:rsidR="007F6AD2" w:rsidRPr="00F5669A">
        <w:rPr>
          <w:rFonts w:eastAsia="Arial Unicode MS"/>
          <w:snapToGrid/>
          <w:color w:val="000000"/>
          <w:szCs w:val="22"/>
          <w:lang w:val="lt-LT" w:bidi="en-US"/>
        </w:rPr>
        <w:t>.</w:t>
      </w:r>
    </w:p>
    <w:p w14:paraId="6AB24B26" w14:textId="77777777" w:rsidR="006D7F75" w:rsidRPr="00F5669A" w:rsidRDefault="006D7F75" w:rsidP="007C1970">
      <w:pPr>
        <w:widowControl w:val="0"/>
        <w:tabs>
          <w:tab w:val="clear" w:pos="567"/>
        </w:tabs>
        <w:autoSpaceDE w:val="0"/>
        <w:autoSpaceDN w:val="0"/>
        <w:adjustRightInd w:val="0"/>
        <w:spacing w:line="240" w:lineRule="auto"/>
        <w:rPr>
          <w:snapToGrid/>
          <w:szCs w:val="22"/>
          <w:lang w:val="lt-LT"/>
        </w:rPr>
      </w:pPr>
    </w:p>
    <w:p w14:paraId="54F9F234" w14:textId="77777777" w:rsidR="006D7F75" w:rsidRPr="00F5669A" w:rsidRDefault="006D7F75" w:rsidP="007C1970">
      <w:pPr>
        <w:widowControl w:val="0"/>
        <w:tabs>
          <w:tab w:val="clear" w:pos="567"/>
        </w:tabs>
        <w:autoSpaceDE w:val="0"/>
        <w:autoSpaceDN w:val="0"/>
        <w:adjustRightInd w:val="0"/>
        <w:spacing w:line="240" w:lineRule="auto"/>
        <w:rPr>
          <w:rFonts w:eastAsia="TimesNewRoman,Bold"/>
          <w:b/>
          <w:bCs/>
          <w:snapToGrid/>
          <w:szCs w:val="22"/>
          <w:lang w:val="lt-LT"/>
        </w:rPr>
      </w:pPr>
      <w:r w:rsidRPr="00F5669A">
        <w:rPr>
          <w:rFonts w:eastAsia="TimesNewRoman,Bold"/>
          <w:b/>
          <w:bCs/>
          <w:snapToGrid/>
          <w:szCs w:val="22"/>
          <w:lang w:val="lt-LT"/>
        </w:rPr>
        <w:t xml:space="preserve">Ką daryti pavartojus per didelę </w:t>
      </w:r>
      <w:r w:rsidR="00BB6325" w:rsidRPr="00F5669A">
        <w:rPr>
          <w:rFonts w:eastAsia="TimesNewRoman,Bold"/>
          <w:b/>
          <w:bCs/>
          <w:snapToGrid/>
          <w:szCs w:val="22"/>
          <w:lang w:val="lt-LT"/>
        </w:rPr>
        <w:t>Torasemide STADA</w:t>
      </w:r>
      <w:r w:rsidRPr="00F5669A">
        <w:rPr>
          <w:rFonts w:eastAsia="TimesNewRoman,Bold"/>
          <w:b/>
          <w:bCs/>
          <w:snapToGrid/>
          <w:szCs w:val="22"/>
          <w:lang w:val="lt-LT"/>
        </w:rPr>
        <w:t xml:space="preserve"> dozę</w:t>
      </w:r>
    </w:p>
    <w:p w14:paraId="13CDA955" w14:textId="77777777" w:rsidR="0053628F" w:rsidRPr="00F5669A" w:rsidRDefault="0053628F" w:rsidP="0053628F">
      <w:pPr>
        <w:widowControl w:val="0"/>
        <w:tabs>
          <w:tab w:val="clear" w:pos="567"/>
        </w:tabs>
        <w:autoSpaceDE w:val="0"/>
        <w:autoSpaceDN w:val="0"/>
        <w:adjustRightInd w:val="0"/>
        <w:spacing w:line="240" w:lineRule="auto"/>
        <w:rPr>
          <w:snapToGrid/>
          <w:szCs w:val="22"/>
          <w:lang w:val="lt-LT" w:eastAsia="sl-SI"/>
        </w:rPr>
      </w:pPr>
      <w:r w:rsidRPr="00F5669A">
        <w:rPr>
          <w:snapToGrid/>
          <w:szCs w:val="22"/>
          <w:lang w:val="lt-LT" w:eastAsia="sl-SI"/>
        </w:rPr>
        <w:t xml:space="preserve">Pavartojus per didelę </w:t>
      </w:r>
      <w:r w:rsidRPr="00F5669A">
        <w:rPr>
          <w:rFonts w:eastAsia="Arial Unicode MS"/>
          <w:snapToGrid/>
          <w:color w:val="000000"/>
          <w:szCs w:val="22"/>
          <w:lang w:val="lt-LT" w:bidi="en-US"/>
        </w:rPr>
        <w:t>Torasemide STADA</w:t>
      </w:r>
      <w:r w:rsidRPr="00F5669A">
        <w:rPr>
          <w:snapToGrid/>
          <w:szCs w:val="22"/>
          <w:lang w:val="lt-LT" w:eastAsia="sl-SI"/>
        </w:rPr>
        <w:t xml:space="preserve"> dozę</w:t>
      </w:r>
      <w:r w:rsidR="002B26E8" w:rsidRPr="00F5669A">
        <w:rPr>
          <w:snapToGrid/>
          <w:szCs w:val="22"/>
          <w:lang w:val="lt-LT" w:eastAsia="sl-SI"/>
        </w:rPr>
        <w:t>,</w:t>
      </w:r>
      <w:r w:rsidRPr="00F5669A">
        <w:rPr>
          <w:snapToGrid/>
          <w:szCs w:val="22"/>
          <w:lang w:val="lt-LT" w:eastAsia="sl-SI"/>
        </w:rPr>
        <w:t xml:space="preserve"> gali pasireikšti šie simptomai:</w:t>
      </w:r>
    </w:p>
    <w:p w14:paraId="53E5DFB2" w14:textId="77777777" w:rsidR="0053628F" w:rsidRPr="00F5669A" w:rsidRDefault="0053628F"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 xml:space="preserve">smarkiai ir galimai pavojingai padidėti druskų ir vandens išsiskyrimas iš organizmo; </w:t>
      </w:r>
    </w:p>
    <w:p w14:paraId="34C383E2" w14:textId="77777777" w:rsidR="0053628F" w:rsidRPr="00F5669A" w:rsidRDefault="0053628F"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pritemti sąmonė;</w:t>
      </w:r>
    </w:p>
    <w:p w14:paraId="4BA7553C" w14:textId="77777777" w:rsidR="0053628F" w:rsidRPr="00F5669A" w:rsidRDefault="0063188D"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sumišimas</w:t>
      </w:r>
      <w:r w:rsidR="007444E0">
        <w:rPr>
          <w:rFonts w:eastAsia="Arial Unicode MS"/>
          <w:snapToGrid/>
          <w:color w:val="000000"/>
          <w:szCs w:val="22"/>
          <w:lang w:val="lt-LT" w:bidi="en-US"/>
        </w:rPr>
        <w:t xml:space="preserve"> </w:t>
      </w:r>
      <w:r w:rsidR="003D08A7">
        <w:rPr>
          <w:rFonts w:eastAsia="Arial Unicode MS"/>
          <w:snapToGrid/>
          <w:color w:val="000000"/>
          <w:szCs w:val="22"/>
          <w:lang w:val="lt-LT" w:bidi="en-US"/>
        </w:rPr>
        <w:t>(</w:t>
      </w:r>
      <w:r w:rsidR="0053628F" w:rsidRPr="00F5669A">
        <w:rPr>
          <w:rFonts w:eastAsia="Arial Unicode MS"/>
          <w:snapToGrid/>
          <w:color w:val="000000"/>
          <w:szCs w:val="22"/>
          <w:lang w:val="lt-LT" w:bidi="en-US"/>
        </w:rPr>
        <w:t>minčių susipainiojimas</w:t>
      </w:r>
      <w:r w:rsidR="003D08A7">
        <w:rPr>
          <w:rFonts w:eastAsia="Arial Unicode MS"/>
          <w:snapToGrid/>
          <w:color w:val="000000"/>
          <w:szCs w:val="22"/>
          <w:lang w:val="lt-LT" w:bidi="en-US"/>
        </w:rPr>
        <w:t>)</w:t>
      </w:r>
      <w:r w:rsidR="0053628F" w:rsidRPr="00F5669A">
        <w:rPr>
          <w:rFonts w:eastAsia="Arial Unicode MS"/>
          <w:snapToGrid/>
          <w:color w:val="000000"/>
          <w:szCs w:val="22"/>
          <w:lang w:val="lt-LT" w:bidi="en-US"/>
        </w:rPr>
        <w:t>;</w:t>
      </w:r>
    </w:p>
    <w:p w14:paraId="6D7DBA5B" w14:textId="77777777" w:rsidR="0053628F" w:rsidRPr="00F5669A" w:rsidRDefault="0053628F"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sumažėti kraujospūdis;</w:t>
      </w:r>
    </w:p>
    <w:p w14:paraId="0B6333EA" w14:textId="77777777" w:rsidR="0053628F" w:rsidRPr="00F5669A" w:rsidRDefault="0053628F"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atsirasti kraujotakos nepakankamumas (kolapsas);</w:t>
      </w:r>
    </w:p>
    <w:p w14:paraId="77CB5F69" w14:textId="77777777" w:rsidR="0053628F" w:rsidRPr="00F5669A" w:rsidRDefault="0053628F" w:rsidP="00F64CCA">
      <w:pPr>
        <w:widowControl w:val="0"/>
        <w:numPr>
          <w:ilvl w:val="0"/>
          <w:numId w:val="4"/>
        </w:numPr>
        <w:tabs>
          <w:tab w:val="clear" w:pos="567"/>
        </w:tabs>
        <w:spacing w:line="240" w:lineRule="auto"/>
        <w:ind w:left="567" w:hanging="567"/>
        <w:contextualSpacing/>
        <w:rPr>
          <w:snapToGrid/>
          <w:szCs w:val="22"/>
          <w:lang w:val="lt-LT" w:eastAsia="sl-SI"/>
        </w:rPr>
      </w:pPr>
      <w:r w:rsidRPr="00F5669A">
        <w:rPr>
          <w:rFonts w:eastAsia="Arial Unicode MS"/>
          <w:snapToGrid/>
          <w:color w:val="000000"/>
          <w:szCs w:val="22"/>
          <w:lang w:val="lt-LT" w:bidi="en-US"/>
        </w:rPr>
        <w:t>atsirasti virškinimo sutrikimų.</w:t>
      </w:r>
    </w:p>
    <w:p w14:paraId="50184351" w14:textId="77777777" w:rsidR="0053628F" w:rsidRPr="00F5669A" w:rsidRDefault="0053628F" w:rsidP="0053628F">
      <w:pPr>
        <w:widowControl w:val="0"/>
        <w:tabs>
          <w:tab w:val="clear" w:pos="567"/>
        </w:tabs>
        <w:autoSpaceDE w:val="0"/>
        <w:autoSpaceDN w:val="0"/>
        <w:adjustRightInd w:val="0"/>
        <w:spacing w:line="240" w:lineRule="auto"/>
        <w:rPr>
          <w:snapToGrid/>
          <w:szCs w:val="22"/>
          <w:lang w:val="lt-LT" w:eastAsia="sl-SI"/>
        </w:rPr>
      </w:pPr>
    </w:p>
    <w:p w14:paraId="4DDB6426" w14:textId="77777777" w:rsidR="0053628F" w:rsidRPr="00F5669A" w:rsidRDefault="0053628F" w:rsidP="0053628F">
      <w:pPr>
        <w:widowControl w:val="0"/>
        <w:tabs>
          <w:tab w:val="clear" w:pos="567"/>
        </w:tabs>
        <w:autoSpaceDE w:val="0"/>
        <w:autoSpaceDN w:val="0"/>
        <w:adjustRightInd w:val="0"/>
        <w:spacing w:line="240" w:lineRule="auto"/>
        <w:rPr>
          <w:snapToGrid/>
          <w:szCs w:val="22"/>
          <w:lang w:val="lt-LT" w:eastAsia="sl-SI"/>
        </w:rPr>
      </w:pPr>
      <w:r w:rsidRPr="00F5669A">
        <w:rPr>
          <w:snapToGrid/>
          <w:szCs w:val="22"/>
          <w:lang w:val="lt-LT" w:eastAsia="sl-SI"/>
        </w:rPr>
        <w:t>Toki</w:t>
      </w:r>
      <w:r w:rsidR="00DD112F" w:rsidRPr="00F5669A">
        <w:rPr>
          <w:snapToGrid/>
          <w:szCs w:val="22"/>
          <w:lang w:val="lt-LT" w:eastAsia="sl-SI"/>
        </w:rPr>
        <w:t>u</w:t>
      </w:r>
      <w:r w:rsidRPr="00F5669A">
        <w:rPr>
          <w:snapToGrid/>
          <w:szCs w:val="22"/>
          <w:lang w:val="lt-LT" w:eastAsia="sl-SI"/>
        </w:rPr>
        <w:t xml:space="preserve"> atvej</w:t>
      </w:r>
      <w:r w:rsidR="00DD112F" w:rsidRPr="00F5669A">
        <w:rPr>
          <w:snapToGrid/>
          <w:szCs w:val="22"/>
          <w:lang w:val="lt-LT" w:eastAsia="sl-SI"/>
        </w:rPr>
        <w:t>u</w:t>
      </w:r>
      <w:r w:rsidRPr="00F5669A">
        <w:rPr>
          <w:snapToGrid/>
          <w:szCs w:val="22"/>
          <w:lang w:val="lt-LT" w:eastAsia="sl-SI"/>
        </w:rPr>
        <w:t xml:space="preserve"> </w:t>
      </w:r>
      <w:r w:rsidRPr="00F5669A">
        <w:rPr>
          <w:b/>
          <w:bCs/>
          <w:snapToGrid/>
          <w:szCs w:val="22"/>
          <w:lang w:val="lt-LT" w:eastAsia="sl-SI"/>
        </w:rPr>
        <w:t>nedelsdami</w:t>
      </w:r>
      <w:r w:rsidRPr="00F5669A">
        <w:rPr>
          <w:snapToGrid/>
          <w:szCs w:val="22"/>
          <w:lang w:val="lt-LT" w:eastAsia="sl-SI"/>
        </w:rPr>
        <w:t xml:space="preserve"> apie tai praneškite gydytojui. Jis imsis visų reikiamų priemonių.</w:t>
      </w:r>
    </w:p>
    <w:p w14:paraId="749DEAF4" w14:textId="77777777" w:rsidR="006D7F75" w:rsidRPr="00F5669A" w:rsidRDefault="006D7F75" w:rsidP="007C1970">
      <w:pPr>
        <w:widowControl w:val="0"/>
        <w:tabs>
          <w:tab w:val="clear" w:pos="567"/>
        </w:tabs>
        <w:autoSpaceDE w:val="0"/>
        <w:autoSpaceDN w:val="0"/>
        <w:adjustRightInd w:val="0"/>
        <w:spacing w:line="240" w:lineRule="auto"/>
        <w:rPr>
          <w:rFonts w:eastAsia="TimesNewRoman,Bold"/>
          <w:snapToGrid/>
          <w:szCs w:val="22"/>
          <w:lang w:val="lt-LT"/>
        </w:rPr>
      </w:pPr>
    </w:p>
    <w:p w14:paraId="694B9B15" w14:textId="77777777" w:rsidR="006D7F75" w:rsidRPr="00F5669A" w:rsidRDefault="006D7F75" w:rsidP="007C1970">
      <w:pPr>
        <w:widowControl w:val="0"/>
        <w:tabs>
          <w:tab w:val="clear" w:pos="567"/>
        </w:tabs>
        <w:autoSpaceDE w:val="0"/>
        <w:autoSpaceDN w:val="0"/>
        <w:adjustRightInd w:val="0"/>
        <w:spacing w:line="240" w:lineRule="auto"/>
        <w:rPr>
          <w:rFonts w:eastAsia="TimesNewRoman,Bold"/>
          <w:b/>
          <w:bCs/>
          <w:snapToGrid/>
          <w:szCs w:val="22"/>
          <w:lang w:val="lt-LT"/>
        </w:rPr>
      </w:pPr>
      <w:r w:rsidRPr="00F5669A">
        <w:rPr>
          <w:rFonts w:eastAsia="TimesNewRoman,Bold"/>
          <w:b/>
          <w:bCs/>
          <w:snapToGrid/>
          <w:szCs w:val="22"/>
          <w:lang w:val="lt-LT"/>
        </w:rPr>
        <w:t xml:space="preserve">Pamiršus pavartoti </w:t>
      </w:r>
      <w:r w:rsidR="00BB6325" w:rsidRPr="00F5669A">
        <w:rPr>
          <w:rFonts w:eastAsia="TimesNewRoman,Bold"/>
          <w:b/>
          <w:bCs/>
          <w:snapToGrid/>
          <w:szCs w:val="22"/>
          <w:lang w:val="lt-LT"/>
        </w:rPr>
        <w:t>Torasemide STADA</w:t>
      </w:r>
    </w:p>
    <w:p w14:paraId="14896BFE" w14:textId="77777777" w:rsidR="00DD61CA" w:rsidRPr="00F5669A" w:rsidRDefault="0053628F" w:rsidP="0053628F">
      <w:pPr>
        <w:widowControl w:val="0"/>
        <w:numPr>
          <w:ilvl w:val="12"/>
          <w:numId w:val="0"/>
        </w:numPr>
        <w:tabs>
          <w:tab w:val="clear" w:pos="567"/>
        </w:tabs>
        <w:spacing w:line="240" w:lineRule="auto"/>
        <w:ind w:right="-2"/>
        <w:rPr>
          <w:rFonts w:eastAsia="TimesNewRoman,Bold"/>
          <w:snapToGrid/>
          <w:szCs w:val="22"/>
          <w:lang w:val="lt-LT"/>
        </w:rPr>
      </w:pPr>
      <w:r w:rsidRPr="00F5669A">
        <w:rPr>
          <w:rFonts w:eastAsia="TimesNewRoman,Bold"/>
          <w:snapToGrid/>
          <w:szCs w:val="22"/>
          <w:lang w:val="lt-LT"/>
        </w:rPr>
        <w:t>Jei</w:t>
      </w:r>
      <w:r w:rsidR="00F655F5">
        <w:rPr>
          <w:rFonts w:eastAsia="TimesNewRoman,Bold"/>
          <w:snapToGrid/>
          <w:szCs w:val="22"/>
          <w:lang w:val="lt-LT"/>
        </w:rPr>
        <w:t>gu</w:t>
      </w:r>
      <w:r w:rsidRPr="00F5669A">
        <w:rPr>
          <w:rFonts w:eastAsia="TimesNewRoman,Bold"/>
          <w:snapToGrid/>
          <w:szCs w:val="22"/>
          <w:lang w:val="lt-LT"/>
        </w:rPr>
        <w:t xml:space="preserve"> išgėrėte maž</w:t>
      </w:r>
      <w:r w:rsidR="00DD61CA" w:rsidRPr="00F5669A">
        <w:rPr>
          <w:rFonts w:eastAsia="TimesNewRoman,Bold"/>
          <w:snapToGrid/>
          <w:szCs w:val="22"/>
          <w:lang w:val="lt-LT"/>
        </w:rPr>
        <w:t>esnę dozę nei reikia</w:t>
      </w:r>
      <w:r w:rsidRPr="00F5669A">
        <w:rPr>
          <w:rFonts w:eastAsia="TimesNewRoman,Bold"/>
          <w:snapToGrid/>
          <w:szCs w:val="22"/>
          <w:lang w:val="lt-LT"/>
        </w:rPr>
        <w:t xml:space="preserve">, </w:t>
      </w:r>
      <w:r w:rsidR="00DD61CA" w:rsidRPr="00F5669A">
        <w:rPr>
          <w:rFonts w:eastAsia="TimesNewRoman,Bold"/>
          <w:snapToGrid/>
          <w:szCs w:val="22"/>
          <w:lang w:val="lt-LT"/>
        </w:rPr>
        <w:t>vaisto</w:t>
      </w:r>
      <w:r w:rsidRPr="00F5669A">
        <w:rPr>
          <w:rFonts w:eastAsia="TimesNewRoman,Bold"/>
          <w:snapToGrid/>
          <w:szCs w:val="22"/>
          <w:lang w:val="lt-LT"/>
        </w:rPr>
        <w:t xml:space="preserve"> poveikis </w:t>
      </w:r>
      <w:r w:rsidR="00DD61CA" w:rsidRPr="00F5669A">
        <w:rPr>
          <w:rFonts w:eastAsia="TimesNewRoman,Bold"/>
          <w:snapToGrid/>
          <w:szCs w:val="22"/>
          <w:lang w:val="lt-LT"/>
        </w:rPr>
        <w:t>su</w:t>
      </w:r>
      <w:r w:rsidRPr="00F5669A">
        <w:rPr>
          <w:rFonts w:eastAsia="TimesNewRoman,Bold"/>
          <w:snapToGrid/>
          <w:szCs w:val="22"/>
          <w:lang w:val="lt-LT"/>
        </w:rPr>
        <w:t>silpn</w:t>
      </w:r>
      <w:r w:rsidR="00DD61CA" w:rsidRPr="00F5669A">
        <w:rPr>
          <w:rFonts w:eastAsia="TimesNewRoman,Bold"/>
          <w:snapToGrid/>
          <w:szCs w:val="22"/>
          <w:lang w:val="lt-LT"/>
        </w:rPr>
        <w:t>ės</w:t>
      </w:r>
      <w:r w:rsidRPr="00F5669A">
        <w:rPr>
          <w:rFonts w:eastAsia="TimesNewRoman,Bold"/>
          <w:snapToGrid/>
          <w:szCs w:val="22"/>
          <w:lang w:val="lt-LT"/>
        </w:rPr>
        <w:t>. Jei</w:t>
      </w:r>
      <w:r w:rsidR="0021534E">
        <w:rPr>
          <w:rFonts w:eastAsia="TimesNewRoman,Bold"/>
          <w:snapToGrid/>
          <w:szCs w:val="22"/>
          <w:lang w:val="lt-LT"/>
        </w:rPr>
        <w:t>gu</w:t>
      </w:r>
      <w:r w:rsidRPr="00F5669A">
        <w:rPr>
          <w:rFonts w:eastAsia="TimesNewRoman,Bold"/>
          <w:snapToGrid/>
          <w:szCs w:val="22"/>
          <w:lang w:val="lt-LT"/>
        </w:rPr>
        <w:t xml:space="preserve"> </w:t>
      </w:r>
      <w:r w:rsidR="00DD61CA" w:rsidRPr="00F5669A">
        <w:rPr>
          <w:rFonts w:eastAsia="TimesNewRoman,Bold"/>
          <w:snapToGrid/>
          <w:szCs w:val="22"/>
          <w:lang w:val="lt-LT"/>
        </w:rPr>
        <w:t xml:space="preserve">Torasemide STADA </w:t>
      </w:r>
      <w:r w:rsidRPr="00F5669A">
        <w:rPr>
          <w:rFonts w:eastAsia="TimesNewRoman,Bold"/>
          <w:snapToGrid/>
          <w:szCs w:val="22"/>
          <w:lang w:val="lt-LT"/>
        </w:rPr>
        <w:t xml:space="preserve">pamiršote išgerti, </w:t>
      </w:r>
      <w:r w:rsidR="00B3628F" w:rsidRPr="00F5669A">
        <w:rPr>
          <w:rFonts w:eastAsia="TimesNewRoman,Bold"/>
          <w:snapToGrid/>
          <w:szCs w:val="22"/>
          <w:lang w:val="lt-LT"/>
        </w:rPr>
        <w:t>p</w:t>
      </w:r>
      <w:r w:rsidRPr="00F5669A">
        <w:rPr>
          <w:rFonts w:eastAsia="TimesNewRoman,Bold"/>
          <w:snapToGrid/>
          <w:szCs w:val="22"/>
          <w:lang w:val="lt-LT"/>
        </w:rPr>
        <w:t xml:space="preserve">oveikis taip pat </w:t>
      </w:r>
      <w:r w:rsidR="00DD61CA" w:rsidRPr="00F5669A">
        <w:rPr>
          <w:rFonts w:eastAsia="TimesNewRoman,Bold"/>
          <w:snapToGrid/>
          <w:szCs w:val="22"/>
          <w:lang w:val="lt-LT"/>
        </w:rPr>
        <w:t>susilpnės</w:t>
      </w:r>
      <w:r w:rsidR="00D27EFB" w:rsidRPr="00F5669A">
        <w:rPr>
          <w:rFonts w:eastAsia="TimesNewRoman,Bold"/>
          <w:snapToGrid/>
          <w:szCs w:val="22"/>
          <w:lang w:val="lt-LT"/>
        </w:rPr>
        <w:t>.</w:t>
      </w:r>
    </w:p>
    <w:p w14:paraId="7700B04F" w14:textId="77777777" w:rsidR="0053628F" w:rsidRPr="00F5669A" w:rsidRDefault="0053628F" w:rsidP="0053628F">
      <w:pPr>
        <w:widowControl w:val="0"/>
        <w:numPr>
          <w:ilvl w:val="12"/>
          <w:numId w:val="0"/>
        </w:numPr>
        <w:tabs>
          <w:tab w:val="clear" w:pos="567"/>
        </w:tabs>
        <w:spacing w:line="240" w:lineRule="auto"/>
        <w:ind w:right="-2"/>
        <w:rPr>
          <w:rFonts w:eastAsia="TimesNewRoman,Bold"/>
          <w:snapToGrid/>
          <w:szCs w:val="22"/>
          <w:lang w:val="lt-LT"/>
        </w:rPr>
      </w:pPr>
      <w:r w:rsidRPr="00F5669A">
        <w:rPr>
          <w:rFonts w:eastAsia="TimesNewRoman,Bold"/>
          <w:snapToGrid/>
          <w:szCs w:val="22"/>
          <w:lang w:val="lt-LT"/>
        </w:rPr>
        <w:t xml:space="preserve">Tai gali </w:t>
      </w:r>
      <w:r w:rsidR="00DD61CA" w:rsidRPr="00F5669A">
        <w:rPr>
          <w:rFonts w:eastAsia="TimesNewRoman,Bold"/>
          <w:snapToGrid/>
          <w:szCs w:val="22"/>
          <w:lang w:val="lt-LT"/>
        </w:rPr>
        <w:t>sukelti tokius simptomus</w:t>
      </w:r>
      <w:r w:rsidRPr="00F5669A">
        <w:rPr>
          <w:rFonts w:eastAsia="TimesNewRoman,Bold"/>
          <w:snapToGrid/>
          <w:szCs w:val="22"/>
          <w:lang w:val="lt-LT"/>
        </w:rPr>
        <w:t>:</w:t>
      </w:r>
    </w:p>
    <w:p w14:paraId="7078BA03" w14:textId="77777777" w:rsidR="0053628F" w:rsidRPr="00F5669A" w:rsidRDefault="00DD61CA" w:rsidP="00F64CCA">
      <w:pPr>
        <w:widowControl w:val="0"/>
        <w:numPr>
          <w:ilvl w:val="0"/>
          <w:numId w:val="4"/>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kūno svorio padidėjimą;</w:t>
      </w:r>
    </w:p>
    <w:p w14:paraId="6284F3E8" w14:textId="77777777" w:rsidR="00DD61CA" w:rsidRPr="00F5669A" w:rsidRDefault="00DD61CA" w:rsidP="00F64CCA">
      <w:pPr>
        <w:widowControl w:val="0"/>
        <w:numPr>
          <w:ilvl w:val="0"/>
          <w:numId w:val="4"/>
        </w:numPr>
        <w:tabs>
          <w:tab w:val="clear" w:pos="567"/>
        </w:tabs>
        <w:spacing w:line="240" w:lineRule="auto"/>
        <w:ind w:left="567" w:hanging="567"/>
        <w:contextualSpacing/>
        <w:rPr>
          <w:rFonts w:eastAsia="TimesNewRoman,Bold"/>
          <w:snapToGrid/>
          <w:szCs w:val="22"/>
          <w:lang w:val="lt-LT"/>
        </w:rPr>
      </w:pPr>
      <w:r w:rsidRPr="00F5669A">
        <w:rPr>
          <w:rFonts w:eastAsia="Arial Unicode MS"/>
          <w:snapToGrid/>
          <w:color w:val="000000"/>
          <w:szCs w:val="22"/>
          <w:lang w:val="lt-LT" w:bidi="en-US"/>
        </w:rPr>
        <w:t>padidėjusį skysčių kaupimąsi audiniuose (edemą).</w:t>
      </w:r>
    </w:p>
    <w:p w14:paraId="218DFE00" w14:textId="77777777" w:rsidR="00395420" w:rsidRPr="00F5669A" w:rsidRDefault="00395420" w:rsidP="0053628F">
      <w:pPr>
        <w:widowControl w:val="0"/>
        <w:numPr>
          <w:ilvl w:val="12"/>
          <w:numId w:val="0"/>
        </w:numPr>
        <w:tabs>
          <w:tab w:val="clear" w:pos="567"/>
        </w:tabs>
        <w:spacing w:line="240" w:lineRule="auto"/>
        <w:ind w:right="-2"/>
        <w:rPr>
          <w:rFonts w:eastAsia="TimesNewRoman,Bold"/>
          <w:snapToGrid/>
          <w:szCs w:val="22"/>
          <w:lang w:val="lt-LT"/>
        </w:rPr>
      </w:pPr>
    </w:p>
    <w:p w14:paraId="5F55FCFF" w14:textId="77777777" w:rsidR="00082EC8" w:rsidRPr="00F5669A" w:rsidRDefault="00082EC8" w:rsidP="0053628F">
      <w:pPr>
        <w:widowControl w:val="0"/>
        <w:numPr>
          <w:ilvl w:val="12"/>
          <w:numId w:val="0"/>
        </w:numPr>
        <w:tabs>
          <w:tab w:val="clear" w:pos="567"/>
        </w:tabs>
        <w:spacing w:line="240" w:lineRule="auto"/>
        <w:ind w:right="-2"/>
        <w:rPr>
          <w:rFonts w:eastAsia="TimesNewRoman,Bold"/>
          <w:snapToGrid/>
          <w:szCs w:val="22"/>
          <w:lang w:val="lt-LT"/>
        </w:rPr>
      </w:pPr>
      <w:r w:rsidRPr="00F5669A">
        <w:rPr>
          <w:rFonts w:eastAsia="TimesNewRoman,Bold"/>
          <w:snapToGrid/>
          <w:szCs w:val="22"/>
          <w:lang w:val="lt-LT"/>
        </w:rPr>
        <w:t>Turite</w:t>
      </w:r>
      <w:r w:rsidR="0053628F" w:rsidRPr="00F5669A">
        <w:rPr>
          <w:rFonts w:eastAsia="TimesNewRoman,Bold"/>
          <w:snapToGrid/>
          <w:szCs w:val="22"/>
          <w:lang w:val="lt-LT"/>
        </w:rPr>
        <w:t xml:space="preserve"> kuo greičiau išgerti </w:t>
      </w:r>
      <w:r w:rsidRPr="00F5669A">
        <w:rPr>
          <w:rFonts w:eastAsia="TimesNewRoman,Bold"/>
          <w:snapToGrid/>
          <w:szCs w:val="22"/>
          <w:lang w:val="lt-LT"/>
        </w:rPr>
        <w:t>pamirštą</w:t>
      </w:r>
      <w:r w:rsidR="0053628F" w:rsidRPr="00F5669A">
        <w:rPr>
          <w:rFonts w:eastAsia="TimesNewRoman,Bold"/>
          <w:snapToGrid/>
          <w:szCs w:val="22"/>
          <w:lang w:val="lt-LT"/>
        </w:rPr>
        <w:t xml:space="preserve"> dozę. </w:t>
      </w:r>
      <w:r w:rsidR="009A3DAE">
        <w:rPr>
          <w:rFonts w:eastAsia="TimesNewRoman,Bold"/>
          <w:snapToGrid/>
          <w:szCs w:val="22"/>
          <w:lang w:val="lt-LT"/>
        </w:rPr>
        <w:t>Tačiau</w:t>
      </w:r>
      <w:r w:rsidR="0053628F" w:rsidRPr="00F5669A">
        <w:rPr>
          <w:rFonts w:eastAsia="TimesNewRoman,Bold"/>
          <w:snapToGrid/>
          <w:szCs w:val="22"/>
          <w:lang w:val="lt-LT"/>
        </w:rPr>
        <w:t xml:space="preserve"> </w:t>
      </w:r>
      <w:r w:rsidR="009A3DAE" w:rsidRPr="00F5669A">
        <w:rPr>
          <w:rFonts w:eastAsia="TimesNewRoman,Bold"/>
          <w:snapToGrid/>
          <w:szCs w:val="22"/>
          <w:lang w:val="lt-LT"/>
        </w:rPr>
        <w:t>praleistos dozės nevartokite</w:t>
      </w:r>
      <w:r w:rsidR="009A3DAE">
        <w:rPr>
          <w:rFonts w:eastAsia="TimesNewRoman,Bold"/>
          <w:snapToGrid/>
          <w:szCs w:val="22"/>
          <w:lang w:val="lt-LT"/>
        </w:rPr>
        <w:t>,</w:t>
      </w:r>
      <w:r w:rsidR="009A3DAE" w:rsidRPr="00F5669A">
        <w:rPr>
          <w:rFonts w:eastAsia="TimesNewRoman,Bold"/>
          <w:snapToGrid/>
          <w:szCs w:val="22"/>
          <w:lang w:val="lt-LT"/>
        </w:rPr>
        <w:t xml:space="preserve"> </w:t>
      </w:r>
      <w:r w:rsidR="0053628F" w:rsidRPr="00F5669A">
        <w:rPr>
          <w:rFonts w:eastAsia="TimesNewRoman,Bold"/>
          <w:snapToGrid/>
          <w:szCs w:val="22"/>
          <w:lang w:val="lt-LT"/>
        </w:rPr>
        <w:t>jei</w:t>
      </w:r>
      <w:r w:rsidR="00A35374">
        <w:rPr>
          <w:rFonts w:eastAsia="TimesNewRoman,Bold"/>
          <w:snapToGrid/>
          <w:szCs w:val="22"/>
          <w:lang w:val="lt-LT"/>
        </w:rPr>
        <w:t>gu</w:t>
      </w:r>
      <w:r w:rsidRPr="00F5669A">
        <w:rPr>
          <w:rFonts w:eastAsia="TimesNewRoman,Bold"/>
          <w:snapToGrid/>
          <w:szCs w:val="22"/>
          <w:lang w:val="lt-LT"/>
        </w:rPr>
        <w:t xml:space="preserve"> </w:t>
      </w:r>
      <w:r w:rsidR="009A3DAE">
        <w:rPr>
          <w:rFonts w:eastAsia="TimesNewRoman,Bold"/>
          <w:snapToGrid/>
          <w:szCs w:val="22"/>
          <w:lang w:val="lt-LT"/>
        </w:rPr>
        <w:t>kita dozė bus vartojama netrukus.</w:t>
      </w:r>
      <w:r w:rsidRPr="00F5669A">
        <w:rPr>
          <w:rFonts w:eastAsia="TimesNewRoman,Bold"/>
          <w:snapToGrid/>
          <w:szCs w:val="22"/>
          <w:lang w:val="lt-LT"/>
        </w:rPr>
        <w:t xml:space="preserve"> Negerkite dvigubos dozės, bet tęskite gydymą skirta doze.</w:t>
      </w:r>
    </w:p>
    <w:p w14:paraId="00D7A8EB" w14:textId="77777777" w:rsidR="0053628F" w:rsidRPr="00F5669A" w:rsidRDefault="0053628F" w:rsidP="0053628F">
      <w:pPr>
        <w:widowControl w:val="0"/>
        <w:numPr>
          <w:ilvl w:val="12"/>
          <w:numId w:val="0"/>
        </w:numPr>
        <w:tabs>
          <w:tab w:val="clear" w:pos="567"/>
        </w:tabs>
        <w:spacing w:line="240" w:lineRule="auto"/>
        <w:ind w:right="-2"/>
        <w:rPr>
          <w:rFonts w:eastAsia="TimesNewRoman,Bold"/>
          <w:snapToGrid/>
          <w:szCs w:val="22"/>
          <w:lang w:val="lt-LT"/>
        </w:rPr>
      </w:pPr>
    </w:p>
    <w:p w14:paraId="6C77F086" w14:textId="77777777" w:rsidR="0053628F" w:rsidRPr="00F5669A" w:rsidRDefault="0053628F" w:rsidP="0053628F">
      <w:pPr>
        <w:tabs>
          <w:tab w:val="clear" w:pos="567"/>
        </w:tabs>
        <w:spacing w:line="220" w:lineRule="exact"/>
        <w:rPr>
          <w:b/>
          <w:bCs/>
          <w:snapToGrid/>
          <w:szCs w:val="22"/>
          <w:lang w:val="lt-LT"/>
        </w:rPr>
      </w:pPr>
      <w:r w:rsidRPr="00F5669A">
        <w:rPr>
          <w:b/>
          <w:bCs/>
          <w:snapToGrid/>
          <w:szCs w:val="22"/>
          <w:lang w:val="lt-LT"/>
        </w:rPr>
        <w:t xml:space="preserve">Nustojus vartoti </w:t>
      </w:r>
      <w:bookmarkStart w:id="17" w:name="_Hlk183023274"/>
      <w:r w:rsidRPr="00F5669A">
        <w:rPr>
          <w:rFonts w:eastAsia="TimesNewRoman,Bold"/>
          <w:b/>
          <w:bCs/>
          <w:snapToGrid/>
          <w:szCs w:val="22"/>
          <w:lang w:val="lt-LT"/>
        </w:rPr>
        <w:t>Torasemide STADA</w:t>
      </w:r>
      <w:bookmarkEnd w:id="17"/>
    </w:p>
    <w:p w14:paraId="50532483" w14:textId="77777777" w:rsidR="0053628F" w:rsidRPr="00F5669A" w:rsidRDefault="0053628F" w:rsidP="0053628F">
      <w:pPr>
        <w:tabs>
          <w:tab w:val="clear" w:pos="567"/>
          <w:tab w:val="left" w:pos="540"/>
        </w:tabs>
        <w:spacing w:line="240" w:lineRule="auto"/>
        <w:rPr>
          <w:rFonts w:eastAsia="Calibri"/>
          <w:noProof/>
          <w:snapToGrid/>
          <w:lang w:val="lt-LT"/>
        </w:rPr>
      </w:pPr>
      <w:r w:rsidRPr="00F5669A">
        <w:rPr>
          <w:rFonts w:eastAsia="Calibri"/>
          <w:noProof/>
          <w:snapToGrid/>
          <w:lang w:val="lt-LT"/>
        </w:rPr>
        <w:t>Jei</w:t>
      </w:r>
      <w:r w:rsidR="00A66794" w:rsidRPr="00F5669A">
        <w:rPr>
          <w:rFonts w:eastAsia="Calibri"/>
          <w:noProof/>
          <w:snapToGrid/>
          <w:lang w:val="lt-LT"/>
        </w:rPr>
        <w:t>gu gydymas sustabdomas arba per anksti</w:t>
      </w:r>
      <w:r w:rsidRPr="00F5669A">
        <w:rPr>
          <w:rFonts w:eastAsia="Calibri"/>
          <w:noProof/>
          <w:snapToGrid/>
          <w:lang w:val="lt-LT"/>
        </w:rPr>
        <w:t xml:space="preserve"> nutraukiamas, gali </w:t>
      </w:r>
      <w:r w:rsidR="00A66794" w:rsidRPr="00F5669A">
        <w:rPr>
          <w:rFonts w:eastAsia="Calibri"/>
          <w:noProof/>
          <w:snapToGrid/>
          <w:lang w:val="lt-LT"/>
        </w:rPr>
        <w:t>pasunkėti Jūsų</w:t>
      </w:r>
      <w:r w:rsidRPr="00F5669A">
        <w:rPr>
          <w:rFonts w:eastAsia="Calibri"/>
          <w:noProof/>
          <w:snapToGrid/>
          <w:lang w:val="lt-LT"/>
        </w:rPr>
        <w:t xml:space="preserve"> ligos simptomai. Todėl nepasitar</w:t>
      </w:r>
      <w:r w:rsidR="007659ED" w:rsidRPr="00F5669A">
        <w:rPr>
          <w:rFonts w:eastAsia="Calibri"/>
          <w:noProof/>
          <w:snapToGrid/>
          <w:lang w:val="lt-LT"/>
        </w:rPr>
        <w:t>us</w:t>
      </w:r>
      <w:r w:rsidRPr="00F5669A">
        <w:rPr>
          <w:rFonts w:eastAsia="Calibri"/>
          <w:noProof/>
          <w:snapToGrid/>
          <w:lang w:val="lt-LT"/>
        </w:rPr>
        <w:t xml:space="preserve"> su gydytoju</w:t>
      </w:r>
      <w:r w:rsidR="009A3DAE">
        <w:rPr>
          <w:rFonts w:eastAsia="Calibri"/>
          <w:noProof/>
          <w:snapToGrid/>
          <w:lang w:val="lt-LT"/>
        </w:rPr>
        <w:t>,</w:t>
      </w:r>
      <w:r w:rsidRPr="00F5669A">
        <w:rPr>
          <w:rFonts w:eastAsia="Calibri"/>
          <w:noProof/>
          <w:snapToGrid/>
          <w:lang w:val="lt-LT"/>
        </w:rPr>
        <w:t xml:space="preserve"> </w:t>
      </w:r>
      <w:r w:rsidR="009A3DAE" w:rsidRPr="00F5669A">
        <w:rPr>
          <w:rFonts w:eastAsia="Calibri"/>
          <w:noProof/>
          <w:snapToGrid/>
          <w:lang w:val="lt-LT"/>
        </w:rPr>
        <w:t xml:space="preserve">Torasemide STADA vartojimo </w:t>
      </w:r>
      <w:r w:rsidR="007659ED" w:rsidRPr="00F5669A">
        <w:rPr>
          <w:rFonts w:eastAsia="Calibri"/>
          <w:noProof/>
          <w:snapToGrid/>
          <w:lang w:val="lt-LT"/>
        </w:rPr>
        <w:t>negalima sustabdyti</w:t>
      </w:r>
      <w:r w:rsidRPr="00F5669A">
        <w:rPr>
          <w:rFonts w:eastAsia="Calibri"/>
          <w:noProof/>
          <w:snapToGrid/>
          <w:lang w:val="lt-LT"/>
        </w:rPr>
        <w:t xml:space="preserve"> arba </w:t>
      </w:r>
      <w:r w:rsidR="007659ED" w:rsidRPr="00F5669A">
        <w:rPr>
          <w:rFonts w:eastAsia="Calibri"/>
          <w:noProof/>
          <w:snapToGrid/>
          <w:lang w:val="lt-LT"/>
        </w:rPr>
        <w:t>per anksti nutraukti</w:t>
      </w:r>
      <w:r w:rsidRPr="00F5669A">
        <w:rPr>
          <w:rFonts w:eastAsia="Calibri"/>
          <w:noProof/>
          <w:snapToGrid/>
          <w:lang w:val="lt-LT"/>
        </w:rPr>
        <w:t>.</w:t>
      </w:r>
    </w:p>
    <w:p w14:paraId="20ACA742" w14:textId="77777777" w:rsidR="0053628F" w:rsidRPr="00F5669A" w:rsidRDefault="0053628F" w:rsidP="0053628F">
      <w:pPr>
        <w:tabs>
          <w:tab w:val="clear" w:pos="567"/>
          <w:tab w:val="left" w:pos="540"/>
        </w:tabs>
        <w:spacing w:line="240" w:lineRule="auto"/>
        <w:rPr>
          <w:rFonts w:eastAsia="Calibri"/>
          <w:noProof/>
          <w:snapToGrid/>
          <w:lang w:val="lt-LT"/>
        </w:rPr>
      </w:pPr>
    </w:p>
    <w:p w14:paraId="1A995782"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r w:rsidRPr="00F5669A">
        <w:rPr>
          <w:rFonts w:eastAsia="TimesNewRoman,Bold"/>
          <w:snapToGrid/>
          <w:szCs w:val="22"/>
          <w:lang w:val="lt-LT"/>
        </w:rPr>
        <w:t>Jeigu kiltų daugiau klausimų dėl šio vaisto vartojimo, kreipkitės į gydytoją arba vaistininką.</w:t>
      </w:r>
    </w:p>
    <w:p w14:paraId="07BEE97A"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420F993A"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6B7630D7" w14:textId="77777777" w:rsidR="006D7F75" w:rsidRPr="00F5669A" w:rsidRDefault="006D7F75" w:rsidP="007C1970">
      <w:pPr>
        <w:widowControl w:val="0"/>
        <w:numPr>
          <w:ilvl w:val="12"/>
          <w:numId w:val="0"/>
        </w:numPr>
        <w:tabs>
          <w:tab w:val="clear" w:pos="567"/>
        </w:tabs>
        <w:spacing w:line="240" w:lineRule="auto"/>
        <w:ind w:left="567" w:hanging="567"/>
        <w:outlineLvl w:val="0"/>
        <w:rPr>
          <w:b/>
          <w:caps/>
          <w:snapToGrid/>
          <w:szCs w:val="22"/>
          <w:lang w:val="lt-LT"/>
        </w:rPr>
      </w:pPr>
      <w:r w:rsidRPr="00F5669A">
        <w:rPr>
          <w:b/>
          <w:caps/>
          <w:snapToGrid/>
          <w:szCs w:val="22"/>
          <w:lang w:val="lt-LT"/>
        </w:rPr>
        <w:t>4.</w:t>
      </w:r>
      <w:r w:rsidRPr="00F5669A">
        <w:rPr>
          <w:b/>
          <w:caps/>
          <w:snapToGrid/>
          <w:szCs w:val="22"/>
          <w:lang w:val="lt-LT"/>
        </w:rPr>
        <w:tab/>
      </w:r>
      <w:r w:rsidRPr="00F5669A">
        <w:rPr>
          <w:b/>
          <w:snapToGrid/>
          <w:szCs w:val="22"/>
          <w:lang w:val="lt-LT"/>
        </w:rPr>
        <w:t>Galimas šalutinis poveikis</w:t>
      </w:r>
    </w:p>
    <w:p w14:paraId="303CA217" w14:textId="77777777" w:rsidR="006D7F75" w:rsidRPr="00F5669A" w:rsidRDefault="006D7F75" w:rsidP="007C1970">
      <w:pPr>
        <w:widowControl w:val="0"/>
        <w:tabs>
          <w:tab w:val="clear" w:pos="567"/>
        </w:tabs>
        <w:spacing w:line="240" w:lineRule="auto"/>
        <w:ind w:left="567" w:hanging="567"/>
        <w:rPr>
          <w:snapToGrid/>
          <w:szCs w:val="22"/>
          <w:lang w:val="lt-LT"/>
        </w:rPr>
      </w:pPr>
    </w:p>
    <w:p w14:paraId="21231B1B" w14:textId="77777777" w:rsidR="00EC289E" w:rsidRPr="00F5669A" w:rsidRDefault="006D7F75" w:rsidP="00EC289E">
      <w:pPr>
        <w:widowControl w:val="0"/>
        <w:tabs>
          <w:tab w:val="clear" w:pos="567"/>
        </w:tabs>
        <w:autoSpaceDE w:val="0"/>
        <w:autoSpaceDN w:val="0"/>
        <w:adjustRightInd w:val="0"/>
        <w:spacing w:line="240" w:lineRule="auto"/>
        <w:rPr>
          <w:lang w:val="lt-LT"/>
        </w:rPr>
      </w:pPr>
      <w:r w:rsidRPr="00F5669A">
        <w:rPr>
          <w:snapToGrid/>
          <w:szCs w:val="22"/>
          <w:lang w:val="lt-LT"/>
        </w:rPr>
        <w:t>Šis vaistas, kaip ir visi kiti, gali sukelti šalutinį poveikį, nors jis pasireiškia ne visiems žmonėms.</w:t>
      </w:r>
    </w:p>
    <w:p w14:paraId="5AD3B0FA" w14:textId="77777777" w:rsidR="00EC289E" w:rsidRPr="00F5669A" w:rsidRDefault="00EC289E" w:rsidP="00EC289E">
      <w:pPr>
        <w:widowControl w:val="0"/>
        <w:tabs>
          <w:tab w:val="clear" w:pos="567"/>
        </w:tabs>
        <w:autoSpaceDE w:val="0"/>
        <w:autoSpaceDN w:val="0"/>
        <w:adjustRightInd w:val="0"/>
        <w:spacing w:line="240" w:lineRule="auto"/>
        <w:rPr>
          <w:lang w:val="lt-LT"/>
        </w:rPr>
      </w:pPr>
    </w:p>
    <w:p w14:paraId="06393C51"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Jei</w:t>
      </w:r>
      <w:r w:rsidR="00245ECC">
        <w:rPr>
          <w:rFonts w:eastAsia="Arial Unicode MS"/>
          <w:snapToGrid/>
          <w:color w:val="000000"/>
          <w:szCs w:val="22"/>
          <w:lang w:val="lt-LT" w:bidi="en-US"/>
        </w:rPr>
        <w:t>gu</w:t>
      </w:r>
      <w:r w:rsidRPr="00F5669A">
        <w:rPr>
          <w:rFonts w:eastAsia="Arial Unicode MS"/>
          <w:snapToGrid/>
          <w:color w:val="000000"/>
          <w:szCs w:val="22"/>
          <w:lang w:val="lt-LT" w:bidi="en-US"/>
        </w:rPr>
        <w:t xml:space="preserve"> pastebėjote bet kurį toliau išvardyt</w:t>
      </w:r>
      <w:r w:rsidR="00B3628F" w:rsidRPr="00F5669A">
        <w:rPr>
          <w:rFonts w:eastAsia="Arial Unicode MS"/>
          <w:snapToGrid/>
          <w:color w:val="000000"/>
          <w:szCs w:val="22"/>
          <w:lang w:val="lt-LT" w:bidi="en-US"/>
        </w:rPr>
        <w:t>ą</w:t>
      </w:r>
      <w:r w:rsidRPr="00F5669A">
        <w:rPr>
          <w:rFonts w:eastAsia="Arial Unicode MS"/>
          <w:snapToGrid/>
          <w:color w:val="000000"/>
          <w:szCs w:val="22"/>
          <w:lang w:val="lt-LT" w:bidi="en-US"/>
        </w:rPr>
        <w:t xml:space="preserve"> šalutinį poveikį, kuo greičiau apie tai pasakykite gydytojui. Jis įvertins sunkumo laipsnį ir nuspręs, kokių tolesnių priemonių gali prireikti.</w:t>
      </w:r>
    </w:p>
    <w:p w14:paraId="5CCBAC91"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p>
    <w:p w14:paraId="0CA818E9"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Jei</w:t>
      </w:r>
      <w:r w:rsidR="00245ECC">
        <w:rPr>
          <w:rFonts w:eastAsia="Arial Unicode MS"/>
          <w:snapToGrid/>
          <w:color w:val="000000"/>
          <w:szCs w:val="22"/>
          <w:lang w:val="lt-LT" w:bidi="en-US"/>
        </w:rPr>
        <w:t>gu</w:t>
      </w:r>
      <w:r w:rsidRPr="00F5669A">
        <w:rPr>
          <w:rFonts w:eastAsia="Arial Unicode MS"/>
          <w:snapToGrid/>
          <w:color w:val="000000"/>
          <w:szCs w:val="22"/>
          <w:lang w:val="lt-LT" w:bidi="en-US"/>
        </w:rPr>
        <w:t xml:space="preserve"> šalutinis poveikis pasireiškia staiga arba yra labai sunkus, </w:t>
      </w:r>
      <w:r w:rsidRPr="00F5669A">
        <w:rPr>
          <w:rFonts w:eastAsia="Arial Unicode MS"/>
          <w:b/>
          <w:bCs/>
          <w:snapToGrid/>
          <w:color w:val="000000"/>
          <w:szCs w:val="22"/>
          <w:lang w:val="lt-LT" w:bidi="en-US"/>
        </w:rPr>
        <w:t>nedelsdami</w:t>
      </w:r>
      <w:r w:rsidRPr="00F5669A">
        <w:rPr>
          <w:rFonts w:eastAsia="Arial Unicode MS"/>
          <w:snapToGrid/>
          <w:color w:val="000000"/>
          <w:szCs w:val="22"/>
          <w:lang w:val="lt-LT" w:bidi="en-US"/>
        </w:rPr>
        <w:t xml:space="preserve"> apie tai pasakykite gydytojui. Tai svarbu, nes tam tikras šalutinis poveikis gali tapti pavojingas gyvybei. Gydytojas nuspręs, kokių priemonių imtis ir ar galima tęsti gydymą.</w:t>
      </w:r>
    </w:p>
    <w:p w14:paraId="27D05B24"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p>
    <w:p w14:paraId="7F454C44"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 xml:space="preserve">Atsiradus pirmiesiems </w:t>
      </w:r>
      <w:r w:rsidRPr="00F5669A">
        <w:rPr>
          <w:rFonts w:eastAsia="Arial Unicode MS"/>
          <w:snapToGrid/>
          <w:color w:val="000000"/>
          <w:szCs w:val="22"/>
          <w:u w:val="single"/>
          <w:lang w:val="lt-LT" w:bidi="en-US"/>
        </w:rPr>
        <w:t>padidėjusio jautrumo reakcijos</w:t>
      </w:r>
      <w:r w:rsidRPr="00F5669A">
        <w:rPr>
          <w:rFonts w:eastAsia="Arial Unicode MS"/>
          <w:snapToGrid/>
          <w:color w:val="000000"/>
          <w:szCs w:val="22"/>
          <w:lang w:val="lt-LT" w:bidi="en-US"/>
        </w:rPr>
        <w:t xml:space="preserve"> požymiams (pavyzdžiui, sunkiai odos reakcijai), daugiau Torasemide STADA </w:t>
      </w:r>
      <w:r w:rsidRPr="00F5669A">
        <w:rPr>
          <w:rFonts w:eastAsia="Arial Unicode MS"/>
          <w:b/>
          <w:bCs/>
          <w:snapToGrid/>
          <w:color w:val="000000"/>
          <w:szCs w:val="22"/>
          <w:lang w:val="lt-LT" w:bidi="en-US"/>
        </w:rPr>
        <w:t>nevartokite</w:t>
      </w:r>
      <w:r w:rsidRPr="00F5669A">
        <w:rPr>
          <w:rFonts w:eastAsia="Arial Unicode MS"/>
          <w:snapToGrid/>
          <w:color w:val="000000"/>
          <w:szCs w:val="22"/>
          <w:lang w:val="lt-LT" w:bidi="en-US"/>
        </w:rPr>
        <w:t xml:space="preserve">. </w:t>
      </w:r>
      <w:r w:rsidRPr="00F21918">
        <w:rPr>
          <w:rFonts w:eastAsia="Arial Unicode MS"/>
          <w:b/>
          <w:bCs/>
          <w:snapToGrid/>
          <w:color w:val="000000"/>
          <w:szCs w:val="22"/>
          <w:lang w:val="lt-LT" w:bidi="en-US"/>
        </w:rPr>
        <w:t xml:space="preserve">Nedelsdami </w:t>
      </w:r>
      <w:r w:rsidRPr="00F21918">
        <w:rPr>
          <w:rFonts w:eastAsia="Arial Unicode MS"/>
          <w:snapToGrid/>
          <w:color w:val="000000"/>
          <w:szCs w:val="22"/>
          <w:lang w:val="lt-LT" w:bidi="en-US"/>
        </w:rPr>
        <w:t>informuokite</w:t>
      </w:r>
      <w:r w:rsidRPr="00F5669A">
        <w:rPr>
          <w:rFonts w:eastAsia="Arial Unicode MS"/>
          <w:snapToGrid/>
          <w:color w:val="000000"/>
          <w:szCs w:val="22"/>
          <w:lang w:val="lt-LT" w:bidi="en-US"/>
        </w:rPr>
        <w:t xml:space="preserve"> gydytoją.</w:t>
      </w:r>
    </w:p>
    <w:p w14:paraId="208BC4E4"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p>
    <w:p w14:paraId="2D0D1FCB" w14:textId="77777777" w:rsidR="00EC289E" w:rsidRPr="00F5669A" w:rsidRDefault="00EC289E" w:rsidP="00EC289E">
      <w:pPr>
        <w:widowControl w:val="0"/>
        <w:tabs>
          <w:tab w:val="clear" w:pos="567"/>
        </w:tabs>
        <w:spacing w:line="240" w:lineRule="auto"/>
        <w:rPr>
          <w:rFonts w:eastAsia="Arial Unicode MS"/>
          <w:b/>
          <w:bCs/>
          <w:snapToGrid/>
          <w:color w:val="000000"/>
          <w:szCs w:val="22"/>
          <w:lang w:val="lt-LT" w:bidi="en-US"/>
        </w:rPr>
      </w:pPr>
      <w:r w:rsidRPr="009C329B">
        <w:rPr>
          <w:rFonts w:eastAsia="Arial Unicode MS"/>
          <w:b/>
          <w:bCs/>
          <w:snapToGrid/>
          <w:color w:val="000000"/>
          <w:szCs w:val="22"/>
          <w:lang w:val="lt-LT" w:bidi="en-US"/>
        </w:rPr>
        <w:t>Galimas šalutinis poveikis</w:t>
      </w:r>
    </w:p>
    <w:p w14:paraId="6B8974BA"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p>
    <w:p w14:paraId="134FF670" w14:textId="77777777" w:rsidR="00EC289E" w:rsidRPr="004E2767" w:rsidRDefault="00DA415C" w:rsidP="00EC289E">
      <w:pPr>
        <w:widowControl w:val="0"/>
        <w:tabs>
          <w:tab w:val="clear" w:pos="567"/>
        </w:tabs>
        <w:spacing w:line="240" w:lineRule="auto"/>
        <w:rPr>
          <w:rFonts w:eastAsia="Arial Unicode MS"/>
          <w:b/>
          <w:bCs/>
          <w:snapToGrid/>
          <w:color w:val="000000"/>
          <w:szCs w:val="22"/>
          <w:lang w:val="lt-LT" w:bidi="en-US"/>
        </w:rPr>
      </w:pPr>
      <w:r w:rsidRPr="00F5669A">
        <w:rPr>
          <w:b/>
          <w:bCs/>
          <w:snapToGrid/>
          <w:szCs w:val="22"/>
          <w:lang w:val="lt-LT" w:eastAsia="lt-LT"/>
        </w:rPr>
        <w:t>Dažni šalutinio poveikio reiškiniai</w:t>
      </w:r>
      <w:r w:rsidRPr="00F5669A">
        <w:rPr>
          <w:snapToGrid/>
          <w:szCs w:val="22"/>
          <w:lang w:val="lt-LT" w:eastAsia="lt-LT"/>
        </w:rPr>
        <w:t xml:space="preserve"> </w:t>
      </w:r>
      <w:r w:rsidRPr="004E2767">
        <w:rPr>
          <w:b/>
          <w:bCs/>
          <w:snapToGrid/>
          <w:szCs w:val="22"/>
          <w:lang w:val="lt-LT" w:eastAsia="lt-LT"/>
        </w:rPr>
        <w:t>(gali pasireikšti rečiau kaip 1 iš 10 asmenų)</w:t>
      </w:r>
      <w:r w:rsidR="00D92CBD">
        <w:rPr>
          <w:b/>
          <w:bCs/>
          <w:snapToGrid/>
          <w:szCs w:val="22"/>
          <w:lang w:val="lt-LT" w:eastAsia="lt-LT"/>
        </w:rPr>
        <w:t>:</w:t>
      </w:r>
    </w:p>
    <w:p w14:paraId="7DADEBB1" w14:textId="77777777" w:rsidR="00DA415C" w:rsidRPr="00F5669A" w:rsidRDefault="00DA415C"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sidRPr="00F5669A">
        <w:rPr>
          <w:rFonts w:eastAsia="Arial Unicode MS"/>
          <w:snapToGrid/>
          <w:color w:val="000000"/>
          <w:szCs w:val="22"/>
          <w:lang w:val="lt-LT" w:bidi="en-US"/>
        </w:rPr>
        <w:t>pH pusiausvyros organizme sutrikimas (metabolinė alkalozė</w:t>
      </w:r>
      <w:r w:rsidR="00D92CBD" w:rsidRPr="00F5669A">
        <w:rPr>
          <w:rFonts w:eastAsia="Arial Unicode MS"/>
          <w:snapToGrid/>
          <w:color w:val="000000"/>
          <w:szCs w:val="22"/>
          <w:lang w:val="lt-LT" w:bidi="en-US"/>
        </w:rPr>
        <w:t>)</w:t>
      </w:r>
      <w:r w:rsidR="00D92CBD">
        <w:rPr>
          <w:rFonts w:eastAsia="Arial Unicode MS"/>
          <w:snapToGrid/>
          <w:color w:val="000000"/>
          <w:szCs w:val="22"/>
          <w:lang w:val="lt-LT" w:bidi="en-US"/>
        </w:rPr>
        <w:t>;</w:t>
      </w:r>
    </w:p>
    <w:p w14:paraId="1437F0AC" w14:textId="77777777" w:rsidR="00DA415C"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lastRenderedPageBreak/>
        <w:t>r</w:t>
      </w:r>
      <w:r w:rsidR="00DA415C" w:rsidRPr="00F5669A">
        <w:rPr>
          <w:rFonts w:eastAsia="Arial Unicode MS"/>
          <w:snapToGrid/>
          <w:color w:val="000000"/>
          <w:szCs w:val="22"/>
          <w:lang w:val="lt-LT" w:bidi="en-US"/>
        </w:rPr>
        <w:t>aumenų mėšlungis (ypač gydymo pradžioje</w:t>
      </w:r>
      <w:r w:rsidRPr="00F5669A">
        <w:rPr>
          <w:rFonts w:eastAsia="Arial Unicode MS"/>
          <w:snapToGrid/>
          <w:color w:val="000000"/>
          <w:szCs w:val="22"/>
          <w:lang w:val="lt-LT" w:bidi="en-US"/>
        </w:rPr>
        <w:t>)</w:t>
      </w:r>
      <w:r>
        <w:rPr>
          <w:rFonts w:eastAsia="Arial Unicode MS"/>
          <w:snapToGrid/>
          <w:color w:val="000000"/>
          <w:szCs w:val="22"/>
          <w:lang w:val="lt-LT" w:bidi="en-US"/>
        </w:rPr>
        <w:t>;</w:t>
      </w:r>
    </w:p>
    <w:p w14:paraId="4118A444" w14:textId="77777777" w:rsidR="00DA415C"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š</w:t>
      </w:r>
      <w:r w:rsidR="00DA415C" w:rsidRPr="00F5669A">
        <w:rPr>
          <w:rFonts w:eastAsia="Arial Unicode MS"/>
          <w:snapToGrid/>
          <w:color w:val="000000"/>
          <w:szCs w:val="22"/>
          <w:lang w:val="lt-LT" w:bidi="en-US"/>
        </w:rPr>
        <w:t>lapimo rūgšties, cukraus (gliukozės) ir riebalų (trigliceridų, cholesterolio) koncentracijos kraujyje padidėjimas</w:t>
      </w:r>
      <w:r>
        <w:rPr>
          <w:rFonts w:eastAsia="Arial Unicode MS"/>
          <w:snapToGrid/>
          <w:color w:val="000000"/>
          <w:szCs w:val="22"/>
          <w:lang w:val="lt-LT" w:bidi="en-US"/>
        </w:rPr>
        <w:t>;</w:t>
      </w:r>
    </w:p>
    <w:p w14:paraId="69629DDE" w14:textId="77777777" w:rsidR="00DA415C"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k</w:t>
      </w:r>
      <w:r w:rsidR="00DA415C" w:rsidRPr="00F5669A">
        <w:rPr>
          <w:rFonts w:eastAsia="Arial Unicode MS"/>
          <w:snapToGrid/>
          <w:color w:val="000000"/>
          <w:szCs w:val="22"/>
          <w:lang w:val="lt-LT" w:bidi="en-US"/>
        </w:rPr>
        <w:t>alio netekimas (hipokalemija), jei ribojamas kalio kiek</w:t>
      </w:r>
      <w:r w:rsidR="00F96393" w:rsidRPr="00F5669A">
        <w:rPr>
          <w:rFonts w:eastAsia="Arial Unicode MS"/>
          <w:snapToGrid/>
          <w:color w:val="000000"/>
          <w:szCs w:val="22"/>
          <w:lang w:val="lt-LT" w:bidi="en-US"/>
        </w:rPr>
        <w:t>is</w:t>
      </w:r>
      <w:r w:rsidR="00DA415C" w:rsidRPr="00F5669A">
        <w:rPr>
          <w:rFonts w:eastAsia="Arial Unicode MS"/>
          <w:snapToGrid/>
          <w:color w:val="000000"/>
          <w:szCs w:val="22"/>
          <w:lang w:val="lt-LT" w:bidi="en-US"/>
        </w:rPr>
        <w:t xml:space="preserve"> maiste, vemiama, viduriuojama, piktnaudžiaujama vidurių laisvinamaisiais vaistais, </w:t>
      </w:r>
      <w:r w:rsidR="00B3628F" w:rsidRPr="00F5669A">
        <w:rPr>
          <w:rFonts w:eastAsia="Arial Unicode MS"/>
          <w:snapToGrid/>
          <w:color w:val="000000"/>
          <w:szCs w:val="22"/>
          <w:lang w:val="lt-LT" w:bidi="en-US"/>
        </w:rPr>
        <w:t>yra</w:t>
      </w:r>
      <w:r w:rsidR="00DA415C" w:rsidRPr="00F5669A">
        <w:rPr>
          <w:rFonts w:eastAsia="Arial Unicode MS"/>
          <w:snapToGrid/>
          <w:color w:val="000000"/>
          <w:szCs w:val="22"/>
          <w:lang w:val="lt-LT" w:bidi="en-US"/>
        </w:rPr>
        <w:t xml:space="preserve"> lėtini</w:t>
      </w:r>
      <w:r w:rsidR="00B3628F" w:rsidRPr="00F5669A">
        <w:rPr>
          <w:rFonts w:eastAsia="Arial Unicode MS"/>
          <w:snapToGrid/>
          <w:color w:val="000000"/>
          <w:szCs w:val="22"/>
          <w:lang w:val="lt-LT" w:bidi="en-US"/>
        </w:rPr>
        <w:t>s</w:t>
      </w:r>
      <w:r w:rsidR="00DA415C" w:rsidRPr="00F5669A">
        <w:rPr>
          <w:rFonts w:eastAsia="Arial Unicode MS"/>
          <w:snapToGrid/>
          <w:color w:val="000000"/>
          <w:szCs w:val="22"/>
          <w:lang w:val="lt-LT" w:bidi="en-US"/>
        </w:rPr>
        <w:t xml:space="preserve"> kepenų </w:t>
      </w:r>
      <w:r w:rsidR="00F21918">
        <w:rPr>
          <w:rFonts w:eastAsia="Arial Unicode MS"/>
          <w:snapToGrid/>
          <w:color w:val="000000"/>
          <w:szCs w:val="22"/>
          <w:lang w:val="lt-LT" w:bidi="en-US"/>
        </w:rPr>
        <w:t>funkcijos</w:t>
      </w:r>
      <w:r w:rsidR="00DA415C" w:rsidRPr="00F5669A">
        <w:rPr>
          <w:rFonts w:eastAsia="Arial Unicode MS"/>
          <w:snapToGrid/>
          <w:color w:val="000000"/>
          <w:szCs w:val="22"/>
          <w:lang w:val="lt-LT" w:bidi="en-US"/>
        </w:rPr>
        <w:t xml:space="preserve"> sutrikim</w:t>
      </w:r>
      <w:r w:rsidR="00B3628F" w:rsidRPr="00F5669A">
        <w:rPr>
          <w:rFonts w:eastAsia="Arial Unicode MS"/>
          <w:snapToGrid/>
          <w:color w:val="000000"/>
          <w:szCs w:val="22"/>
          <w:lang w:val="lt-LT" w:bidi="en-US"/>
        </w:rPr>
        <w:t>as</w:t>
      </w:r>
      <w:r>
        <w:rPr>
          <w:rFonts w:eastAsia="Arial Unicode MS"/>
          <w:snapToGrid/>
          <w:color w:val="000000"/>
          <w:szCs w:val="22"/>
          <w:lang w:val="lt-LT" w:bidi="en-US"/>
        </w:rPr>
        <w:t>;</w:t>
      </w:r>
    </w:p>
    <w:p w14:paraId="074F2D56" w14:textId="77777777" w:rsidR="00DA415C"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p</w:t>
      </w:r>
      <w:r w:rsidR="00DA415C" w:rsidRPr="00F5669A">
        <w:rPr>
          <w:rFonts w:eastAsia="Arial Unicode MS"/>
          <w:snapToGrid/>
          <w:color w:val="000000"/>
          <w:szCs w:val="22"/>
          <w:lang w:val="lt-LT" w:bidi="en-US"/>
        </w:rPr>
        <w:t xml:space="preserve">riklausomai nuo dozės ir </w:t>
      </w:r>
      <w:r w:rsidR="00F6494E" w:rsidRPr="00F5669A">
        <w:rPr>
          <w:rFonts w:eastAsia="Arial Unicode MS"/>
          <w:snapToGrid/>
          <w:color w:val="000000"/>
          <w:szCs w:val="22"/>
          <w:lang w:val="lt-LT" w:bidi="en-US"/>
        </w:rPr>
        <w:t>gydymo</w:t>
      </w:r>
      <w:r w:rsidR="00DA415C" w:rsidRPr="00F5669A">
        <w:rPr>
          <w:rFonts w:eastAsia="Arial Unicode MS"/>
          <w:snapToGrid/>
          <w:color w:val="000000"/>
          <w:szCs w:val="22"/>
          <w:lang w:val="lt-LT" w:bidi="en-US"/>
        </w:rPr>
        <w:t xml:space="preserve"> trukmės</w:t>
      </w:r>
      <w:r w:rsidR="00F6494E" w:rsidRPr="00F5669A">
        <w:rPr>
          <w:rFonts w:eastAsia="Arial Unicode MS"/>
          <w:snapToGrid/>
          <w:color w:val="000000"/>
          <w:szCs w:val="22"/>
          <w:lang w:val="lt-LT" w:bidi="en-US"/>
        </w:rPr>
        <w:t>,</w:t>
      </w:r>
      <w:r w:rsidR="00DA415C" w:rsidRPr="00F5669A">
        <w:rPr>
          <w:rFonts w:eastAsia="Arial Unicode MS"/>
          <w:snapToGrid/>
          <w:color w:val="000000"/>
          <w:szCs w:val="22"/>
          <w:lang w:val="lt-LT" w:bidi="en-US"/>
        </w:rPr>
        <w:t xml:space="preserve"> gali atsirasti</w:t>
      </w:r>
      <w:r w:rsidR="00F6494E" w:rsidRPr="00F5669A">
        <w:rPr>
          <w:rFonts w:eastAsia="Arial Unicode MS"/>
          <w:snapToGrid/>
          <w:color w:val="000000"/>
          <w:szCs w:val="22"/>
          <w:lang w:val="lt-LT" w:bidi="en-US"/>
        </w:rPr>
        <w:t xml:space="preserve"> druskų ir</w:t>
      </w:r>
      <w:r w:rsidR="00DA415C" w:rsidRPr="00F5669A">
        <w:rPr>
          <w:rFonts w:eastAsia="Arial Unicode MS"/>
          <w:snapToGrid/>
          <w:color w:val="000000"/>
          <w:szCs w:val="22"/>
          <w:lang w:val="lt-LT" w:bidi="en-US"/>
        </w:rPr>
        <w:t xml:space="preserve"> vandens pusiausvyros sutrikimų, pvz., skysčių netekimas (hipovolemija), kalio ir (arba) natrio </w:t>
      </w:r>
      <w:r w:rsidR="00F6494E" w:rsidRPr="00F5669A">
        <w:rPr>
          <w:rFonts w:eastAsia="Arial Unicode MS"/>
          <w:snapToGrid/>
          <w:color w:val="000000"/>
          <w:szCs w:val="22"/>
          <w:lang w:val="lt-LT" w:bidi="en-US"/>
        </w:rPr>
        <w:t>stoka</w:t>
      </w:r>
      <w:r w:rsidR="00DA415C" w:rsidRPr="00F5669A">
        <w:rPr>
          <w:rFonts w:eastAsia="Arial Unicode MS"/>
          <w:snapToGrid/>
          <w:color w:val="000000"/>
          <w:szCs w:val="22"/>
          <w:lang w:val="lt-LT" w:bidi="en-US"/>
        </w:rPr>
        <w:t xml:space="preserve"> (hipokalemija ir (arba) hiponatremija</w:t>
      </w:r>
      <w:r w:rsidRPr="00F5669A">
        <w:rPr>
          <w:rFonts w:eastAsia="Arial Unicode MS"/>
          <w:snapToGrid/>
          <w:color w:val="000000"/>
          <w:szCs w:val="22"/>
          <w:lang w:val="lt-LT" w:bidi="en-US"/>
        </w:rPr>
        <w:t>)</w:t>
      </w:r>
      <w:r>
        <w:rPr>
          <w:rFonts w:eastAsia="Arial Unicode MS"/>
          <w:snapToGrid/>
          <w:color w:val="000000"/>
          <w:szCs w:val="22"/>
          <w:lang w:val="lt-LT" w:bidi="en-US"/>
        </w:rPr>
        <w:t>;</w:t>
      </w:r>
    </w:p>
    <w:p w14:paraId="038AEE00" w14:textId="77777777" w:rsidR="00DA415C"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s</w:t>
      </w:r>
      <w:r w:rsidR="00DA415C" w:rsidRPr="00F5669A">
        <w:rPr>
          <w:rFonts w:eastAsia="Arial Unicode MS"/>
          <w:snapToGrid/>
          <w:color w:val="000000"/>
          <w:szCs w:val="22"/>
          <w:lang w:val="lt-LT" w:bidi="en-US"/>
        </w:rPr>
        <w:t>krandžio ir</w:t>
      </w:r>
      <w:r w:rsidR="00F6494E" w:rsidRPr="00F5669A">
        <w:rPr>
          <w:rFonts w:eastAsia="Arial Unicode MS"/>
          <w:snapToGrid/>
          <w:color w:val="000000"/>
          <w:szCs w:val="22"/>
          <w:lang w:val="lt-LT" w:bidi="en-US"/>
        </w:rPr>
        <w:t xml:space="preserve"> (arba)</w:t>
      </w:r>
      <w:r w:rsidR="00DA415C" w:rsidRPr="00F5669A">
        <w:rPr>
          <w:rFonts w:eastAsia="Arial Unicode MS"/>
          <w:snapToGrid/>
          <w:color w:val="000000"/>
          <w:szCs w:val="22"/>
          <w:lang w:val="lt-LT" w:bidi="en-US"/>
        </w:rPr>
        <w:t xml:space="preserve"> žarnyno veiklos sutrikimai, ypač </w:t>
      </w:r>
      <w:r w:rsidR="00F6494E" w:rsidRPr="00F5669A">
        <w:rPr>
          <w:rFonts w:eastAsia="Arial Unicode MS"/>
          <w:snapToGrid/>
          <w:color w:val="000000"/>
          <w:szCs w:val="22"/>
          <w:lang w:val="lt-LT" w:bidi="en-US"/>
        </w:rPr>
        <w:t>gydymo</w:t>
      </w:r>
      <w:r w:rsidR="00DA415C" w:rsidRPr="00F5669A">
        <w:rPr>
          <w:rFonts w:eastAsia="Arial Unicode MS"/>
          <w:snapToGrid/>
          <w:color w:val="000000"/>
          <w:szCs w:val="22"/>
          <w:lang w:val="lt-LT" w:bidi="en-US"/>
        </w:rPr>
        <w:t xml:space="preserve"> pradžioje, </w:t>
      </w:r>
      <w:r w:rsidR="00F6494E" w:rsidRPr="00F5669A">
        <w:rPr>
          <w:rFonts w:eastAsia="Arial Unicode MS"/>
          <w:snapToGrid/>
          <w:color w:val="000000"/>
          <w:szCs w:val="22"/>
          <w:lang w:val="lt-LT" w:bidi="en-US"/>
        </w:rPr>
        <w:t>pavyzdžiui,</w:t>
      </w:r>
      <w:r w:rsidR="00DA415C" w:rsidRPr="00F5669A">
        <w:rPr>
          <w:rFonts w:eastAsia="Arial Unicode MS"/>
          <w:snapToGrid/>
          <w:color w:val="000000"/>
          <w:szCs w:val="22"/>
          <w:lang w:val="lt-LT" w:bidi="en-US"/>
        </w:rPr>
        <w:t xml:space="preserve"> apetito stoka, </w:t>
      </w:r>
      <w:r w:rsidR="00F6494E" w:rsidRPr="00F5669A">
        <w:rPr>
          <w:rFonts w:eastAsia="Arial Unicode MS"/>
          <w:snapToGrid/>
          <w:color w:val="000000"/>
          <w:szCs w:val="22"/>
          <w:lang w:val="lt-LT" w:bidi="en-US"/>
        </w:rPr>
        <w:t>pilvo</w:t>
      </w:r>
      <w:r w:rsidR="00DA415C" w:rsidRPr="00F5669A">
        <w:rPr>
          <w:rFonts w:eastAsia="Arial Unicode MS"/>
          <w:snapToGrid/>
          <w:color w:val="000000"/>
          <w:szCs w:val="22"/>
          <w:lang w:val="lt-LT" w:bidi="en-US"/>
        </w:rPr>
        <w:t xml:space="preserve"> skausmas, pykinimas </w:t>
      </w:r>
      <w:r w:rsidR="00F6494E" w:rsidRPr="00F5669A">
        <w:rPr>
          <w:rFonts w:eastAsia="Arial Unicode MS"/>
          <w:snapToGrid/>
          <w:color w:val="000000"/>
          <w:szCs w:val="22"/>
          <w:lang w:val="lt-LT" w:bidi="en-US"/>
        </w:rPr>
        <w:t xml:space="preserve">(šleikštulys) </w:t>
      </w:r>
      <w:r w:rsidR="00DA415C" w:rsidRPr="00F5669A">
        <w:rPr>
          <w:rFonts w:eastAsia="Arial Unicode MS"/>
          <w:snapToGrid/>
          <w:color w:val="000000"/>
          <w:szCs w:val="22"/>
          <w:lang w:val="lt-LT" w:bidi="en-US"/>
        </w:rPr>
        <w:t>ir vėmimas, viduriavimas, vidurių užkietėjimas</w:t>
      </w:r>
      <w:r>
        <w:rPr>
          <w:rFonts w:eastAsia="Arial Unicode MS"/>
          <w:snapToGrid/>
          <w:color w:val="000000"/>
          <w:szCs w:val="22"/>
          <w:lang w:val="lt-LT" w:bidi="en-US"/>
        </w:rPr>
        <w:t>;</w:t>
      </w:r>
    </w:p>
    <w:p w14:paraId="03D91A7E" w14:textId="77777777" w:rsidR="00DA415C" w:rsidRPr="00322C29"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p</w:t>
      </w:r>
      <w:r w:rsidR="00DA415C" w:rsidRPr="00F5669A">
        <w:rPr>
          <w:rFonts w:eastAsia="Arial Unicode MS"/>
          <w:snapToGrid/>
          <w:color w:val="000000"/>
          <w:szCs w:val="22"/>
          <w:lang w:val="lt-LT" w:bidi="en-US"/>
        </w:rPr>
        <w:t>adidėj</w:t>
      </w:r>
      <w:r>
        <w:rPr>
          <w:rFonts w:eastAsia="Arial Unicode MS"/>
          <w:snapToGrid/>
          <w:color w:val="000000"/>
          <w:szCs w:val="22"/>
          <w:lang w:val="lt-LT" w:bidi="en-US"/>
        </w:rPr>
        <w:t>usi</w:t>
      </w:r>
      <w:r w:rsidR="00DA415C" w:rsidRPr="00F5669A">
        <w:rPr>
          <w:rFonts w:eastAsia="Arial Unicode MS"/>
          <w:snapToGrid/>
          <w:color w:val="000000"/>
          <w:szCs w:val="22"/>
          <w:lang w:val="lt-LT" w:bidi="en-US"/>
        </w:rPr>
        <w:t xml:space="preserve"> kai kurių kepenų fermentų (gama-GT</w:t>
      </w:r>
      <w:r w:rsidR="00DA415C" w:rsidRPr="00322C29">
        <w:rPr>
          <w:rFonts w:eastAsia="Arial Unicode MS"/>
          <w:snapToGrid/>
          <w:color w:val="000000"/>
          <w:szCs w:val="22"/>
          <w:lang w:val="lt-LT" w:bidi="en-US"/>
        </w:rPr>
        <w:t xml:space="preserve">) </w:t>
      </w:r>
      <w:r w:rsidRPr="00322C29">
        <w:rPr>
          <w:rFonts w:eastAsia="Arial Unicode MS"/>
          <w:snapToGrid/>
          <w:color w:val="000000"/>
          <w:szCs w:val="22"/>
          <w:lang w:val="lt-LT" w:bidi="en-US"/>
        </w:rPr>
        <w:t xml:space="preserve">koncentracija </w:t>
      </w:r>
      <w:r w:rsidR="00DA415C" w:rsidRPr="00322C29">
        <w:rPr>
          <w:rFonts w:eastAsia="Arial Unicode MS"/>
          <w:snapToGrid/>
          <w:color w:val="000000"/>
          <w:szCs w:val="22"/>
          <w:lang w:val="lt-LT" w:bidi="en-US"/>
        </w:rPr>
        <w:t>kraujyje</w:t>
      </w:r>
      <w:r w:rsidRPr="00322C29">
        <w:rPr>
          <w:rFonts w:eastAsia="Arial Unicode MS"/>
          <w:snapToGrid/>
          <w:color w:val="000000"/>
          <w:szCs w:val="22"/>
          <w:lang w:val="lt-LT" w:bidi="en-US"/>
        </w:rPr>
        <w:t>;</w:t>
      </w:r>
    </w:p>
    <w:p w14:paraId="3ADA18DC" w14:textId="77777777" w:rsidR="00EC289E"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sidRPr="00322C29">
        <w:rPr>
          <w:rFonts w:eastAsia="Arial Unicode MS"/>
          <w:snapToGrid/>
          <w:color w:val="000000"/>
          <w:szCs w:val="22"/>
          <w:lang w:val="lt-LT" w:bidi="en-US"/>
        </w:rPr>
        <w:t>g</w:t>
      </w:r>
      <w:r w:rsidR="00DA415C" w:rsidRPr="00322C29">
        <w:rPr>
          <w:rFonts w:eastAsia="Arial Unicode MS"/>
          <w:snapToGrid/>
          <w:color w:val="000000"/>
          <w:szCs w:val="22"/>
          <w:lang w:val="lt-LT" w:bidi="en-US"/>
        </w:rPr>
        <w:t xml:space="preserve">alvos skausmas, </w:t>
      </w:r>
      <w:r w:rsidR="00F6494E" w:rsidRPr="00322C29">
        <w:rPr>
          <w:rFonts w:eastAsia="Arial Unicode MS"/>
          <w:snapToGrid/>
          <w:color w:val="000000"/>
          <w:szCs w:val="22"/>
          <w:lang w:val="lt-LT" w:bidi="en-US"/>
        </w:rPr>
        <w:t>svaigulys</w:t>
      </w:r>
      <w:r w:rsidR="00DA415C" w:rsidRPr="00322C29">
        <w:rPr>
          <w:rFonts w:eastAsia="Arial Unicode MS"/>
          <w:snapToGrid/>
          <w:color w:val="000000"/>
          <w:szCs w:val="22"/>
          <w:lang w:val="lt-LT" w:bidi="en-US"/>
        </w:rPr>
        <w:t>, nuovargis, silpnum</w:t>
      </w:r>
      <w:r w:rsidR="00DA415C" w:rsidRPr="00F5669A">
        <w:rPr>
          <w:rFonts w:eastAsia="Arial Unicode MS"/>
          <w:snapToGrid/>
          <w:color w:val="000000"/>
          <w:szCs w:val="22"/>
          <w:lang w:val="lt-LT" w:bidi="en-US"/>
        </w:rPr>
        <w:t xml:space="preserve">as, ypač </w:t>
      </w:r>
      <w:r w:rsidR="00F6494E" w:rsidRPr="00F5669A">
        <w:rPr>
          <w:rFonts w:eastAsia="Arial Unicode MS"/>
          <w:snapToGrid/>
          <w:color w:val="000000"/>
          <w:szCs w:val="22"/>
          <w:lang w:val="lt-LT" w:bidi="en-US"/>
        </w:rPr>
        <w:t>gydymo</w:t>
      </w:r>
      <w:r w:rsidR="00DA415C" w:rsidRPr="00F5669A">
        <w:rPr>
          <w:rFonts w:eastAsia="Arial Unicode MS"/>
          <w:snapToGrid/>
          <w:color w:val="000000"/>
          <w:szCs w:val="22"/>
          <w:lang w:val="lt-LT" w:bidi="en-US"/>
        </w:rPr>
        <w:t xml:space="preserve"> pradžioje.</w:t>
      </w:r>
    </w:p>
    <w:p w14:paraId="5BF87587"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p>
    <w:p w14:paraId="65C1B26D" w14:textId="77777777" w:rsidR="00EC289E" w:rsidRPr="00322C29" w:rsidRDefault="005A139F" w:rsidP="00EC289E">
      <w:pPr>
        <w:widowControl w:val="0"/>
        <w:tabs>
          <w:tab w:val="clear" w:pos="567"/>
        </w:tabs>
        <w:spacing w:line="240" w:lineRule="auto"/>
        <w:rPr>
          <w:rFonts w:eastAsia="Arial Unicode MS"/>
          <w:b/>
          <w:bCs/>
          <w:snapToGrid/>
          <w:color w:val="000000"/>
          <w:szCs w:val="22"/>
          <w:lang w:val="lt-LT" w:bidi="en-US"/>
        </w:rPr>
      </w:pPr>
      <w:r w:rsidRPr="00F5669A">
        <w:rPr>
          <w:rFonts w:eastAsia="Arial Unicode MS"/>
          <w:b/>
          <w:bCs/>
          <w:snapToGrid/>
          <w:color w:val="000000"/>
          <w:szCs w:val="22"/>
          <w:lang w:val="lt-LT" w:bidi="en-US"/>
        </w:rPr>
        <w:t xml:space="preserve">Nedažni šalutinio poveikio reiškiniai </w:t>
      </w:r>
      <w:r w:rsidRPr="00322C29">
        <w:rPr>
          <w:rFonts w:eastAsia="Arial Unicode MS"/>
          <w:b/>
          <w:bCs/>
          <w:snapToGrid/>
          <w:color w:val="000000"/>
          <w:szCs w:val="22"/>
          <w:lang w:val="lt-LT" w:bidi="en-US"/>
        </w:rPr>
        <w:t>(gali pasireikšti rečiau kaip 1 iš 100 asmenų)</w:t>
      </w:r>
      <w:r w:rsidR="00D92CBD">
        <w:rPr>
          <w:rFonts w:eastAsia="Arial Unicode MS"/>
          <w:b/>
          <w:bCs/>
          <w:snapToGrid/>
          <w:color w:val="000000"/>
          <w:szCs w:val="22"/>
          <w:lang w:val="lt-LT" w:bidi="en-US"/>
        </w:rPr>
        <w:t>:</w:t>
      </w:r>
    </w:p>
    <w:p w14:paraId="52E6FF80" w14:textId="77777777" w:rsidR="005A139F"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š</w:t>
      </w:r>
      <w:r w:rsidR="005A139F" w:rsidRPr="00F5669A">
        <w:rPr>
          <w:rFonts w:eastAsia="Arial Unicode MS"/>
          <w:snapToGrid/>
          <w:color w:val="000000"/>
          <w:szCs w:val="22"/>
          <w:lang w:val="lt-LT" w:bidi="en-US"/>
        </w:rPr>
        <w:t>lapalo ir kreatinino (raumenų baltymo) koncentracijos kraujyje padidėjimas</w:t>
      </w:r>
      <w:r>
        <w:rPr>
          <w:rFonts w:eastAsia="Arial Unicode MS"/>
          <w:snapToGrid/>
          <w:color w:val="000000"/>
          <w:szCs w:val="22"/>
          <w:lang w:val="lt-LT" w:bidi="en-US"/>
        </w:rPr>
        <w:t>;</w:t>
      </w:r>
    </w:p>
    <w:p w14:paraId="02E4ADAA" w14:textId="77777777" w:rsidR="005A139F"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p</w:t>
      </w:r>
      <w:r w:rsidR="005A139F" w:rsidRPr="00F5669A">
        <w:rPr>
          <w:rFonts w:eastAsia="Arial Unicode MS"/>
          <w:snapToGrid/>
          <w:color w:val="000000"/>
          <w:szCs w:val="22"/>
          <w:lang w:val="lt-LT" w:bidi="en-US"/>
        </w:rPr>
        <w:t>acientams, kuriems jau yra pasunkėjęs šlapinimasis (pavyzdžiui, dėl padidėjusios prostatos)</w:t>
      </w:r>
      <w:r w:rsidR="006F3FB1" w:rsidRPr="00F5669A">
        <w:rPr>
          <w:rFonts w:eastAsia="Arial Unicode MS"/>
          <w:snapToGrid/>
          <w:color w:val="000000"/>
          <w:szCs w:val="22"/>
          <w:lang w:val="lt-LT" w:bidi="en-US"/>
        </w:rPr>
        <w:t>,</w:t>
      </w:r>
      <w:r w:rsidR="005A139F" w:rsidRPr="00F5669A">
        <w:rPr>
          <w:rFonts w:eastAsia="Arial Unicode MS"/>
          <w:snapToGrid/>
          <w:color w:val="000000"/>
          <w:szCs w:val="22"/>
          <w:lang w:val="lt-LT" w:bidi="en-US"/>
        </w:rPr>
        <w:t xml:space="preserve"> gali susilaikyti šlapimas. Tokiais atvejais labai sunku arba visai neįmanoma pasišlapinti</w:t>
      </w:r>
      <w:r>
        <w:rPr>
          <w:rFonts w:eastAsia="Arial Unicode MS"/>
          <w:snapToGrid/>
          <w:color w:val="000000"/>
          <w:szCs w:val="22"/>
          <w:lang w:val="lt-LT" w:bidi="en-US"/>
        </w:rPr>
        <w:t>;</w:t>
      </w:r>
    </w:p>
    <w:p w14:paraId="19E71645" w14:textId="77777777" w:rsidR="005A139F" w:rsidRPr="00F5669A" w:rsidRDefault="00E87A17"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sausa burna</w:t>
      </w:r>
      <w:r w:rsidR="00D92CBD">
        <w:rPr>
          <w:rFonts w:eastAsia="Arial Unicode MS"/>
          <w:snapToGrid/>
          <w:color w:val="000000"/>
          <w:szCs w:val="22"/>
          <w:lang w:val="lt-LT" w:bidi="en-US"/>
        </w:rPr>
        <w:t>;</w:t>
      </w:r>
    </w:p>
    <w:p w14:paraId="514E21CB" w14:textId="77777777" w:rsidR="00EC289E"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t</w:t>
      </w:r>
      <w:r w:rsidR="005A139F" w:rsidRPr="00F5669A">
        <w:rPr>
          <w:rFonts w:eastAsia="Arial Unicode MS"/>
          <w:snapToGrid/>
          <w:color w:val="000000"/>
          <w:szCs w:val="22"/>
          <w:lang w:val="lt-LT" w:bidi="en-US"/>
        </w:rPr>
        <w:t>irpulys ir šalčio pojūtis galūnėse (parestezija).</w:t>
      </w:r>
    </w:p>
    <w:p w14:paraId="3D735997" w14:textId="77777777" w:rsidR="00EC289E" w:rsidRPr="00F5669A" w:rsidRDefault="00EC289E" w:rsidP="00EC289E">
      <w:pPr>
        <w:widowControl w:val="0"/>
        <w:tabs>
          <w:tab w:val="clear" w:pos="567"/>
        </w:tabs>
        <w:spacing w:line="240" w:lineRule="auto"/>
        <w:rPr>
          <w:rFonts w:eastAsia="Arial Unicode MS"/>
          <w:snapToGrid/>
          <w:color w:val="000000"/>
          <w:szCs w:val="22"/>
          <w:lang w:val="lt-LT" w:bidi="en-US"/>
        </w:rPr>
      </w:pPr>
    </w:p>
    <w:p w14:paraId="0D40BE77" w14:textId="77777777" w:rsidR="00EC289E" w:rsidRPr="00322C29" w:rsidRDefault="004A7F35" w:rsidP="00EC289E">
      <w:pPr>
        <w:widowControl w:val="0"/>
        <w:tabs>
          <w:tab w:val="clear" w:pos="567"/>
        </w:tabs>
        <w:spacing w:line="240" w:lineRule="auto"/>
        <w:rPr>
          <w:rFonts w:eastAsia="Arial Unicode MS"/>
          <w:b/>
          <w:bCs/>
          <w:snapToGrid/>
          <w:color w:val="000000"/>
          <w:szCs w:val="22"/>
          <w:lang w:val="lt-LT" w:bidi="en-US"/>
        </w:rPr>
      </w:pPr>
      <w:r w:rsidRPr="00F5669A">
        <w:rPr>
          <w:b/>
          <w:bCs/>
          <w:snapToGrid/>
          <w:szCs w:val="22"/>
          <w:lang w:val="lt-LT" w:eastAsia="lt-LT"/>
        </w:rPr>
        <w:t xml:space="preserve">Labai reti šalutinio poveikio reiškiniai </w:t>
      </w:r>
      <w:r w:rsidRPr="00322C29">
        <w:rPr>
          <w:b/>
          <w:bCs/>
          <w:snapToGrid/>
          <w:szCs w:val="22"/>
          <w:lang w:val="lt-LT" w:eastAsia="lt-LT"/>
        </w:rPr>
        <w:t>(gali pasireikšti rečiau kaip 1 iš 10 000 asmenų)</w:t>
      </w:r>
      <w:r w:rsidR="00D92CBD">
        <w:rPr>
          <w:b/>
          <w:bCs/>
          <w:snapToGrid/>
          <w:szCs w:val="22"/>
          <w:lang w:val="lt-LT" w:eastAsia="lt-LT"/>
        </w:rPr>
        <w:t>:</w:t>
      </w:r>
    </w:p>
    <w:p w14:paraId="07D78F16" w14:textId="77777777" w:rsidR="001E5F21"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s</w:t>
      </w:r>
      <w:r w:rsidR="001E5F21" w:rsidRPr="00F5669A">
        <w:rPr>
          <w:rFonts w:eastAsia="Arial Unicode MS"/>
          <w:snapToGrid/>
          <w:color w:val="000000"/>
          <w:szCs w:val="22"/>
          <w:lang w:val="lt-LT" w:bidi="en-US"/>
        </w:rPr>
        <w:t xml:space="preserve">umažėjęs raudonųjų ir baltųjų kraujo ląstelių (eritrocitų ir leukocitų) </w:t>
      </w:r>
      <w:r>
        <w:rPr>
          <w:rFonts w:eastAsia="Arial Unicode MS"/>
          <w:snapToGrid/>
          <w:color w:val="000000"/>
          <w:szCs w:val="22"/>
          <w:lang w:val="lt-LT" w:bidi="en-US"/>
        </w:rPr>
        <w:t>skaičius</w:t>
      </w:r>
      <w:r w:rsidRPr="00F5669A">
        <w:rPr>
          <w:rFonts w:eastAsia="Arial Unicode MS"/>
          <w:snapToGrid/>
          <w:color w:val="000000"/>
          <w:szCs w:val="22"/>
          <w:lang w:val="lt-LT" w:bidi="en-US"/>
        </w:rPr>
        <w:t xml:space="preserve"> </w:t>
      </w:r>
      <w:r w:rsidR="001E5F21" w:rsidRPr="00F5669A">
        <w:rPr>
          <w:rFonts w:eastAsia="Arial Unicode MS"/>
          <w:snapToGrid/>
          <w:color w:val="000000"/>
          <w:szCs w:val="22"/>
          <w:lang w:val="lt-LT" w:bidi="en-US"/>
        </w:rPr>
        <w:t xml:space="preserve">ir sumažėjęs krešėjimą skatinančių kraujo plokštelių (trombocitų) </w:t>
      </w:r>
      <w:r>
        <w:rPr>
          <w:rFonts w:eastAsia="Arial Unicode MS"/>
          <w:snapToGrid/>
          <w:color w:val="000000"/>
          <w:szCs w:val="22"/>
          <w:lang w:val="lt-LT" w:bidi="en-US"/>
        </w:rPr>
        <w:t>skaičius;</w:t>
      </w:r>
    </w:p>
    <w:p w14:paraId="7398E6C7" w14:textId="77777777" w:rsidR="001E5F21"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a</w:t>
      </w:r>
      <w:r w:rsidR="001E5F21" w:rsidRPr="00F5669A">
        <w:rPr>
          <w:rFonts w:eastAsia="Arial Unicode MS"/>
          <w:snapToGrid/>
          <w:color w:val="000000"/>
          <w:szCs w:val="22"/>
          <w:lang w:val="lt-LT" w:bidi="en-US"/>
        </w:rPr>
        <w:t xml:space="preserve">lerginės reakcijos, </w:t>
      </w:r>
      <w:r w:rsidR="00DB49B6" w:rsidRPr="00F5669A">
        <w:rPr>
          <w:rFonts w:eastAsia="Arial Unicode MS"/>
          <w:snapToGrid/>
          <w:color w:val="000000"/>
          <w:szCs w:val="22"/>
          <w:lang w:val="lt-LT" w:bidi="en-US"/>
        </w:rPr>
        <w:t>pavyzdžiui</w:t>
      </w:r>
      <w:r w:rsidR="001E5F21" w:rsidRPr="00F5669A">
        <w:rPr>
          <w:rFonts w:eastAsia="Arial Unicode MS"/>
          <w:snapToGrid/>
          <w:color w:val="000000"/>
          <w:szCs w:val="22"/>
          <w:lang w:val="lt-LT" w:bidi="en-US"/>
        </w:rPr>
        <w:t>, niežėjimas, odos išbėrimas (išbėrimas), jautrumas šviesai</w:t>
      </w:r>
      <w:r>
        <w:rPr>
          <w:rFonts w:eastAsia="Arial Unicode MS"/>
          <w:snapToGrid/>
          <w:color w:val="000000"/>
          <w:szCs w:val="22"/>
          <w:lang w:val="lt-LT" w:bidi="en-US"/>
        </w:rPr>
        <w:t>;</w:t>
      </w:r>
    </w:p>
    <w:p w14:paraId="4BDA4B71" w14:textId="77777777" w:rsidR="001E5F21"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s</w:t>
      </w:r>
      <w:r w:rsidR="001E5F21" w:rsidRPr="00F5669A">
        <w:rPr>
          <w:rFonts w:eastAsia="Arial Unicode MS"/>
          <w:snapToGrid/>
          <w:color w:val="000000"/>
          <w:szCs w:val="22"/>
          <w:lang w:val="lt-LT" w:bidi="en-US"/>
        </w:rPr>
        <w:t>unkios odos reakcijos</w:t>
      </w:r>
      <w:r>
        <w:rPr>
          <w:rFonts w:eastAsia="Arial Unicode MS"/>
          <w:snapToGrid/>
          <w:color w:val="000000"/>
          <w:szCs w:val="22"/>
          <w:lang w:val="lt-LT" w:bidi="en-US"/>
        </w:rPr>
        <w:t>;</w:t>
      </w:r>
    </w:p>
    <w:p w14:paraId="108CFE4D" w14:textId="77777777" w:rsidR="001E5F21"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k</w:t>
      </w:r>
      <w:r w:rsidR="001E5F21" w:rsidRPr="00F5669A">
        <w:rPr>
          <w:rFonts w:eastAsia="Arial Unicode MS"/>
          <w:snapToGrid/>
          <w:color w:val="000000"/>
          <w:szCs w:val="22"/>
          <w:lang w:val="lt-LT" w:bidi="en-US"/>
        </w:rPr>
        <w:t>raujo krešulių susidarymas (tromboembolijos komplikacijos)</w:t>
      </w:r>
      <w:r>
        <w:rPr>
          <w:rFonts w:eastAsia="Arial Unicode MS"/>
          <w:snapToGrid/>
          <w:color w:val="000000"/>
          <w:szCs w:val="22"/>
          <w:lang w:val="lt-LT" w:bidi="en-US"/>
        </w:rPr>
        <w:t>;</w:t>
      </w:r>
    </w:p>
    <w:p w14:paraId="0C04980F" w14:textId="77777777" w:rsidR="001E5F21" w:rsidRPr="00F5669A" w:rsidRDefault="00E87A17"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sumišimas</w:t>
      </w:r>
      <w:r w:rsidR="003D08A7">
        <w:rPr>
          <w:rFonts w:eastAsia="Arial Unicode MS"/>
          <w:snapToGrid/>
          <w:color w:val="000000"/>
          <w:szCs w:val="22"/>
          <w:lang w:val="lt-LT" w:bidi="en-US"/>
        </w:rPr>
        <w:t xml:space="preserve"> (</w:t>
      </w:r>
      <w:r w:rsidR="00D92CBD">
        <w:rPr>
          <w:rFonts w:eastAsia="Arial Unicode MS"/>
          <w:snapToGrid/>
          <w:color w:val="000000"/>
          <w:szCs w:val="22"/>
          <w:lang w:val="lt-LT" w:bidi="en-US"/>
        </w:rPr>
        <w:t>m</w:t>
      </w:r>
      <w:r w:rsidR="001E5F21" w:rsidRPr="00F5669A">
        <w:rPr>
          <w:rFonts w:eastAsia="Arial Unicode MS"/>
          <w:snapToGrid/>
          <w:color w:val="000000"/>
          <w:szCs w:val="22"/>
          <w:lang w:val="lt-LT" w:bidi="en-US"/>
        </w:rPr>
        <w:t>inčių susipainiojimas</w:t>
      </w:r>
      <w:r w:rsidR="003D08A7">
        <w:rPr>
          <w:rFonts w:eastAsia="Arial Unicode MS"/>
          <w:snapToGrid/>
          <w:color w:val="000000"/>
          <w:szCs w:val="22"/>
          <w:lang w:val="lt-LT" w:bidi="en-US"/>
        </w:rPr>
        <w:t>)</w:t>
      </w:r>
      <w:r w:rsidR="00D92CBD">
        <w:rPr>
          <w:rFonts w:eastAsia="Arial Unicode MS"/>
          <w:snapToGrid/>
          <w:color w:val="000000"/>
          <w:szCs w:val="22"/>
          <w:lang w:val="lt-LT" w:bidi="en-US"/>
        </w:rPr>
        <w:t>;</w:t>
      </w:r>
    </w:p>
    <w:p w14:paraId="274A20E3" w14:textId="77777777" w:rsidR="001E5F21"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ž</w:t>
      </w:r>
      <w:r w:rsidR="001E5F21" w:rsidRPr="00F5669A">
        <w:rPr>
          <w:rFonts w:eastAsia="Arial Unicode MS"/>
          <w:snapToGrid/>
          <w:color w:val="000000"/>
          <w:szCs w:val="22"/>
          <w:lang w:val="lt-LT" w:bidi="en-US"/>
        </w:rPr>
        <w:t>emas kraujospūdis (hipotenzija)</w:t>
      </w:r>
      <w:r>
        <w:rPr>
          <w:rFonts w:eastAsia="Arial Unicode MS"/>
          <w:snapToGrid/>
          <w:color w:val="000000"/>
          <w:szCs w:val="22"/>
          <w:lang w:val="lt-LT" w:bidi="en-US"/>
        </w:rPr>
        <w:t>;</w:t>
      </w:r>
    </w:p>
    <w:p w14:paraId="61DC6919" w14:textId="77777777" w:rsidR="001E5F21" w:rsidRPr="00F5669A" w:rsidRDefault="00D92CBD"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š</w:t>
      </w:r>
      <w:r w:rsidR="001E5F21" w:rsidRPr="00F5669A">
        <w:rPr>
          <w:rFonts w:eastAsia="Arial Unicode MS"/>
          <w:snapToGrid/>
          <w:color w:val="000000"/>
          <w:szCs w:val="22"/>
          <w:lang w:val="lt-LT" w:bidi="en-US"/>
        </w:rPr>
        <w:t xml:space="preserve">irdies raumens ir </w:t>
      </w:r>
      <w:r w:rsidR="00DB49B6" w:rsidRPr="00F5669A">
        <w:rPr>
          <w:rFonts w:eastAsia="Arial Unicode MS"/>
          <w:snapToGrid/>
          <w:color w:val="000000"/>
          <w:szCs w:val="22"/>
          <w:lang w:val="lt-LT" w:bidi="en-US"/>
        </w:rPr>
        <w:t xml:space="preserve">galvos </w:t>
      </w:r>
      <w:r w:rsidR="001E5F21" w:rsidRPr="00F5669A">
        <w:rPr>
          <w:rFonts w:eastAsia="Arial Unicode MS"/>
          <w:snapToGrid/>
          <w:color w:val="000000"/>
          <w:szCs w:val="22"/>
          <w:lang w:val="lt-LT" w:bidi="en-US"/>
        </w:rPr>
        <w:t>smegenų kraujotakos sutrikimas, kurio galimos pasekmės yra: širdies ritmo sutrikimas (širdies aritmija), spaudimo pojūtis krūtinėje (krūtinės angina), ūminis širdies priepuolis, staigus sąmonės netekimas (sinkopė)</w:t>
      </w:r>
      <w:r>
        <w:rPr>
          <w:rFonts w:eastAsia="Arial Unicode MS"/>
          <w:snapToGrid/>
          <w:color w:val="000000"/>
          <w:szCs w:val="22"/>
          <w:lang w:val="lt-LT" w:bidi="en-US"/>
        </w:rPr>
        <w:t>;</w:t>
      </w:r>
    </w:p>
    <w:p w14:paraId="5FB8CC9B" w14:textId="77777777" w:rsidR="001E5F21" w:rsidRPr="00F5669A" w:rsidRDefault="00C7555B"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k</w:t>
      </w:r>
      <w:r w:rsidR="001E5F21" w:rsidRPr="00F5669A">
        <w:rPr>
          <w:rFonts w:eastAsia="Arial Unicode MS"/>
          <w:snapToGrid/>
          <w:color w:val="000000"/>
          <w:szCs w:val="22"/>
          <w:lang w:val="lt-LT" w:bidi="en-US"/>
        </w:rPr>
        <w:t>asos uždegimas (pankreatitas)</w:t>
      </w:r>
      <w:r w:rsidR="00D92CBD">
        <w:rPr>
          <w:rFonts w:eastAsia="Arial Unicode MS"/>
          <w:snapToGrid/>
          <w:color w:val="000000"/>
          <w:szCs w:val="22"/>
          <w:lang w:val="lt-LT" w:bidi="en-US"/>
        </w:rPr>
        <w:t>;</w:t>
      </w:r>
    </w:p>
    <w:p w14:paraId="4F8E3F0F" w14:textId="77777777" w:rsidR="001E5F21" w:rsidRPr="00F5669A" w:rsidRDefault="00C7555B"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r</w:t>
      </w:r>
      <w:r w:rsidR="001E5F21" w:rsidRPr="00F5669A">
        <w:rPr>
          <w:rFonts w:eastAsia="Arial Unicode MS"/>
          <w:snapToGrid/>
          <w:color w:val="000000"/>
          <w:szCs w:val="22"/>
          <w:lang w:val="lt-LT" w:bidi="en-US"/>
        </w:rPr>
        <w:t>e</w:t>
      </w:r>
      <w:r w:rsidR="009560CB" w:rsidRPr="00F5669A">
        <w:rPr>
          <w:rFonts w:eastAsia="Arial Unicode MS"/>
          <w:snapToGrid/>
          <w:color w:val="000000"/>
          <w:szCs w:val="22"/>
          <w:lang w:val="lt-LT" w:bidi="en-US"/>
        </w:rPr>
        <w:t>g</w:t>
      </w:r>
      <w:r w:rsidR="001E5F21" w:rsidRPr="00F5669A">
        <w:rPr>
          <w:rFonts w:eastAsia="Arial Unicode MS"/>
          <w:snapToGrid/>
          <w:color w:val="000000"/>
          <w:szCs w:val="22"/>
          <w:lang w:val="lt-LT" w:bidi="en-US"/>
        </w:rPr>
        <w:t>os sutrikimas</w:t>
      </w:r>
      <w:r w:rsidR="00D92CBD">
        <w:rPr>
          <w:rFonts w:eastAsia="Arial Unicode MS"/>
          <w:snapToGrid/>
          <w:color w:val="000000"/>
          <w:szCs w:val="22"/>
          <w:lang w:val="lt-LT" w:bidi="en-US"/>
        </w:rPr>
        <w:t>;</w:t>
      </w:r>
    </w:p>
    <w:p w14:paraId="1F15F9BE" w14:textId="77777777" w:rsidR="001E5F21" w:rsidRPr="00F5669A" w:rsidRDefault="00C7555B"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ū</w:t>
      </w:r>
      <w:r w:rsidR="001E5F21" w:rsidRPr="00F5669A">
        <w:rPr>
          <w:rFonts w:eastAsia="Arial Unicode MS"/>
          <w:snapToGrid/>
          <w:color w:val="000000"/>
          <w:szCs w:val="22"/>
          <w:lang w:val="lt-LT" w:bidi="en-US"/>
        </w:rPr>
        <w:t>žesys ausyse</w:t>
      </w:r>
      <w:r w:rsidR="00D92CBD">
        <w:rPr>
          <w:rFonts w:eastAsia="Arial Unicode MS"/>
          <w:snapToGrid/>
          <w:color w:val="000000"/>
          <w:szCs w:val="22"/>
          <w:lang w:val="lt-LT" w:bidi="en-US"/>
        </w:rPr>
        <w:t>;</w:t>
      </w:r>
    </w:p>
    <w:p w14:paraId="291AB8F4" w14:textId="77777777" w:rsidR="00EC289E" w:rsidRPr="00F5669A" w:rsidRDefault="00C7555B" w:rsidP="00F64CCA">
      <w:pPr>
        <w:widowControl w:val="0"/>
        <w:numPr>
          <w:ilvl w:val="0"/>
          <w:numId w:val="5"/>
        </w:numPr>
        <w:tabs>
          <w:tab w:val="clear" w:pos="567"/>
        </w:tabs>
        <w:spacing w:line="240" w:lineRule="auto"/>
        <w:ind w:left="567" w:hanging="567"/>
        <w:contextualSpacing/>
        <w:rPr>
          <w:rFonts w:eastAsia="Arial Unicode MS"/>
          <w:snapToGrid/>
          <w:color w:val="000000"/>
          <w:szCs w:val="22"/>
          <w:lang w:val="lt-LT" w:bidi="en-US"/>
        </w:rPr>
      </w:pPr>
      <w:r>
        <w:rPr>
          <w:rFonts w:eastAsia="Arial Unicode MS"/>
          <w:snapToGrid/>
          <w:color w:val="000000"/>
          <w:szCs w:val="22"/>
          <w:lang w:val="lt-LT" w:bidi="en-US"/>
        </w:rPr>
        <w:t>k</w:t>
      </w:r>
      <w:r w:rsidR="001E5F21" w:rsidRPr="00F5669A">
        <w:rPr>
          <w:rFonts w:eastAsia="Arial Unicode MS"/>
          <w:snapToGrid/>
          <w:color w:val="000000"/>
          <w:szCs w:val="22"/>
          <w:lang w:val="lt-LT" w:bidi="en-US"/>
        </w:rPr>
        <w:t>lausos netekimas.</w:t>
      </w:r>
    </w:p>
    <w:p w14:paraId="013634B2" w14:textId="77777777" w:rsidR="006D7F75" w:rsidRPr="00F5669A" w:rsidRDefault="006D7F75" w:rsidP="007C1970">
      <w:pPr>
        <w:widowControl w:val="0"/>
        <w:tabs>
          <w:tab w:val="clear" w:pos="567"/>
          <w:tab w:val="left" w:pos="540"/>
        </w:tabs>
        <w:spacing w:line="240" w:lineRule="auto"/>
        <w:rPr>
          <w:rFonts w:eastAsia="Calibri"/>
          <w:bCs/>
          <w:snapToGrid/>
          <w:szCs w:val="22"/>
          <w:lang w:val="lt-LT"/>
        </w:rPr>
      </w:pPr>
    </w:p>
    <w:p w14:paraId="17905227" w14:textId="77777777" w:rsidR="006D7F75" w:rsidRPr="00F5669A" w:rsidRDefault="006D7F75" w:rsidP="007C1970">
      <w:pPr>
        <w:widowControl w:val="0"/>
        <w:tabs>
          <w:tab w:val="clear" w:pos="567"/>
          <w:tab w:val="left" w:pos="540"/>
        </w:tabs>
        <w:spacing w:line="240" w:lineRule="auto"/>
        <w:rPr>
          <w:rFonts w:eastAsia="Calibri"/>
          <w:b/>
          <w:snapToGrid/>
          <w:szCs w:val="22"/>
          <w:lang w:val="lt-LT"/>
        </w:rPr>
      </w:pPr>
      <w:r w:rsidRPr="00F5669A">
        <w:rPr>
          <w:rFonts w:eastAsia="Calibri"/>
          <w:b/>
          <w:snapToGrid/>
          <w:szCs w:val="22"/>
          <w:lang w:val="lt-LT"/>
        </w:rPr>
        <w:t>Pranešimas apie šalutinį poveikį</w:t>
      </w:r>
    </w:p>
    <w:p w14:paraId="16AC7292" w14:textId="77777777" w:rsidR="006D7F75" w:rsidRPr="00F5669A" w:rsidRDefault="006D7F75" w:rsidP="007C1970">
      <w:pPr>
        <w:widowControl w:val="0"/>
        <w:tabs>
          <w:tab w:val="clear" w:pos="567"/>
          <w:tab w:val="left" w:pos="540"/>
        </w:tabs>
        <w:spacing w:line="240" w:lineRule="auto"/>
        <w:rPr>
          <w:rFonts w:eastAsia="Calibri"/>
          <w:snapToGrid/>
          <w:szCs w:val="22"/>
          <w:lang w:val="lt-LT"/>
        </w:rPr>
      </w:pPr>
      <w:r w:rsidRPr="00F5669A">
        <w:rPr>
          <w:rFonts w:eastAsia="Calibri"/>
          <w:snapToGrid/>
          <w:szCs w:val="22"/>
          <w:lang w:val="lt-LT"/>
        </w:rPr>
        <w:t xml:space="preserve">Jeigu pasireiškė šalutinis poveikis, įskaitant šiame lapelyje nenurodytą, pasakykite gydytojui arba vaistininkui. </w:t>
      </w:r>
      <w:r w:rsidR="00D471BB" w:rsidRPr="00F5669A">
        <w:rPr>
          <w:szCs w:val="22"/>
          <w:lang w:val="lt-LT" w:eastAsia="lt-LT"/>
        </w:rPr>
        <w:t xml:space="preserve">Pranešimą apie šalutinį poveikį galite užpildyti ir pateikti Valstybinės vaistų kontrolės tarnybos prie Lietuvos Respublikos sveikatos apsaugos ministerijos tinklalapyje </w:t>
      </w:r>
      <w:r w:rsidR="00D471BB" w:rsidRPr="00F5669A">
        <w:rPr>
          <w:color w:val="0000EE"/>
          <w:szCs w:val="22"/>
          <w:u w:val="single"/>
          <w:lang w:val="lt-LT" w:eastAsia="lt-LT"/>
        </w:rPr>
        <w:t>https://vvkt.lrv.lt/lt/</w:t>
      </w:r>
      <w:r w:rsidR="00D471BB" w:rsidRPr="00F5669A">
        <w:rPr>
          <w:szCs w:val="22"/>
          <w:lang w:val="lt-LT" w:eastAsia="lt-LT"/>
        </w:rPr>
        <w:t xml:space="preserve"> nurodytais būdais arba paskambinti nemokamu telefonu 8 800 73 568. Pranešdami apie šalutinį poveikį galite mums padėti gauti daugiau informacijos apie šio vaisto saugumą</w:t>
      </w:r>
      <w:r w:rsidR="00D471BB" w:rsidRPr="00F5669A">
        <w:rPr>
          <w:lang w:val="lt-LT"/>
        </w:rPr>
        <w:t>.</w:t>
      </w:r>
    </w:p>
    <w:p w14:paraId="70B40631" w14:textId="77777777" w:rsidR="006D7F75" w:rsidRPr="00F5669A" w:rsidRDefault="006D7F75" w:rsidP="007C1970">
      <w:pPr>
        <w:widowControl w:val="0"/>
        <w:numPr>
          <w:ilvl w:val="12"/>
          <w:numId w:val="0"/>
        </w:numPr>
        <w:tabs>
          <w:tab w:val="clear" w:pos="567"/>
        </w:tabs>
        <w:spacing w:line="240" w:lineRule="auto"/>
        <w:ind w:right="-2"/>
        <w:rPr>
          <w:snapToGrid/>
          <w:szCs w:val="24"/>
          <w:lang w:val="lt-LT"/>
        </w:rPr>
      </w:pPr>
    </w:p>
    <w:p w14:paraId="455E825E"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55BC3C6B" w14:textId="77777777" w:rsidR="006D7F75" w:rsidRPr="00F5669A" w:rsidRDefault="006D7F75" w:rsidP="007C1970">
      <w:pPr>
        <w:widowControl w:val="0"/>
        <w:numPr>
          <w:ilvl w:val="12"/>
          <w:numId w:val="0"/>
        </w:numPr>
        <w:tabs>
          <w:tab w:val="clear" w:pos="567"/>
        </w:tabs>
        <w:spacing w:line="240" w:lineRule="auto"/>
        <w:ind w:left="567" w:hanging="567"/>
        <w:outlineLvl w:val="0"/>
        <w:rPr>
          <w:b/>
          <w:caps/>
          <w:snapToGrid/>
          <w:szCs w:val="22"/>
          <w:lang w:val="lt-LT"/>
        </w:rPr>
      </w:pPr>
      <w:r w:rsidRPr="00F5669A">
        <w:rPr>
          <w:b/>
          <w:snapToGrid/>
          <w:szCs w:val="22"/>
          <w:lang w:val="lt-LT"/>
        </w:rPr>
        <w:t>5.</w:t>
      </w:r>
      <w:r w:rsidRPr="00F5669A">
        <w:rPr>
          <w:b/>
          <w:snapToGrid/>
          <w:szCs w:val="22"/>
          <w:lang w:val="lt-LT"/>
        </w:rPr>
        <w:tab/>
        <w:t xml:space="preserve">Kaip laikyti </w:t>
      </w:r>
      <w:r w:rsidR="00BB6325" w:rsidRPr="00F5669A">
        <w:rPr>
          <w:b/>
          <w:snapToGrid/>
          <w:szCs w:val="22"/>
          <w:lang w:val="lt-LT"/>
        </w:rPr>
        <w:t>Torasemide STADA</w:t>
      </w:r>
    </w:p>
    <w:p w14:paraId="3166C0C5" w14:textId="77777777" w:rsidR="006D7F75" w:rsidRPr="00F5669A" w:rsidRDefault="006D7F75" w:rsidP="007C1970">
      <w:pPr>
        <w:widowControl w:val="0"/>
        <w:tabs>
          <w:tab w:val="clear" w:pos="567"/>
        </w:tabs>
        <w:spacing w:line="240" w:lineRule="auto"/>
        <w:rPr>
          <w:i/>
          <w:snapToGrid/>
          <w:szCs w:val="22"/>
          <w:lang w:val="lt-LT"/>
        </w:rPr>
      </w:pPr>
    </w:p>
    <w:p w14:paraId="4DFE0E9F"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r w:rsidRPr="00F5669A">
        <w:rPr>
          <w:snapToGrid/>
          <w:szCs w:val="22"/>
          <w:lang w:val="lt-LT"/>
        </w:rPr>
        <w:t>Šį vaistą laikykite vaikams nepastebimoje ir nepasiekiamoje vietoje.</w:t>
      </w:r>
    </w:p>
    <w:p w14:paraId="2683C76D"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28865606" w14:textId="77777777" w:rsidR="006D7F75" w:rsidRPr="00F5669A" w:rsidRDefault="006D7F75" w:rsidP="007C1970">
      <w:pPr>
        <w:widowControl w:val="0"/>
        <w:tabs>
          <w:tab w:val="clear" w:pos="567"/>
        </w:tabs>
        <w:spacing w:line="240" w:lineRule="auto"/>
        <w:rPr>
          <w:iCs/>
          <w:snapToGrid/>
          <w:szCs w:val="22"/>
          <w:lang w:val="lt-LT"/>
        </w:rPr>
      </w:pPr>
      <w:r w:rsidRPr="00F5669A">
        <w:rPr>
          <w:iCs/>
          <w:snapToGrid/>
          <w:szCs w:val="22"/>
          <w:lang w:val="lt-LT"/>
        </w:rPr>
        <w:t>Ant lizdinės plokštelės ir dėžutės po „EXP“ nurodytam tinkamumo laikui pasibaigus, šio vaisto vartoti negalima. Vaistas tinkamas vartoti iki paskutinės nurodyto mėnesio dienos.</w:t>
      </w:r>
    </w:p>
    <w:p w14:paraId="449EEB36"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1FB257F4" w14:textId="77777777" w:rsidR="006D7F75" w:rsidRPr="00F5669A" w:rsidRDefault="009560CB" w:rsidP="007C1970">
      <w:pPr>
        <w:widowControl w:val="0"/>
        <w:tabs>
          <w:tab w:val="clear" w:pos="567"/>
        </w:tabs>
        <w:spacing w:line="240" w:lineRule="auto"/>
        <w:rPr>
          <w:snapToGrid/>
          <w:szCs w:val="22"/>
          <w:lang w:val="lt-LT"/>
        </w:rPr>
      </w:pPr>
      <w:r w:rsidRPr="00F5669A">
        <w:rPr>
          <w:rFonts w:eastAsia="TimesNewRoman"/>
          <w:snapToGrid/>
          <w:szCs w:val="22"/>
          <w:lang w:val="lt-LT"/>
        </w:rPr>
        <w:t>Šiam vaistui specialių laikymo sąlygų nereikia</w:t>
      </w:r>
      <w:r w:rsidR="006D7F75" w:rsidRPr="00F5669A">
        <w:rPr>
          <w:snapToGrid/>
          <w:szCs w:val="22"/>
          <w:lang w:val="lt-LT"/>
        </w:rPr>
        <w:t>.</w:t>
      </w:r>
    </w:p>
    <w:p w14:paraId="17E4DD3F" w14:textId="77777777" w:rsidR="006D7F75" w:rsidRPr="00F5669A" w:rsidRDefault="006D7F75" w:rsidP="007C1970">
      <w:pPr>
        <w:widowControl w:val="0"/>
        <w:tabs>
          <w:tab w:val="clear" w:pos="567"/>
        </w:tabs>
        <w:spacing w:line="240" w:lineRule="auto"/>
        <w:rPr>
          <w:rFonts w:eastAsia="TimesNewRoman"/>
          <w:snapToGrid/>
          <w:szCs w:val="22"/>
          <w:lang w:val="lt-LT"/>
        </w:rPr>
      </w:pPr>
    </w:p>
    <w:p w14:paraId="420876CE"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r w:rsidRPr="00F5669A">
        <w:rPr>
          <w:snapToGrid/>
          <w:szCs w:val="22"/>
          <w:lang w:val="lt-LT"/>
        </w:rPr>
        <w:t>Vaistų negalima išmesti į kanalizaciją arba su buitinėmis</w:t>
      </w:r>
      <w:r w:rsidRPr="00F5669A">
        <w:rPr>
          <w:snapToGrid/>
          <w:color w:val="993366"/>
          <w:szCs w:val="22"/>
          <w:lang w:val="lt-LT"/>
        </w:rPr>
        <w:t xml:space="preserve"> </w:t>
      </w:r>
      <w:r w:rsidRPr="00F5669A">
        <w:rPr>
          <w:snapToGrid/>
          <w:szCs w:val="22"/>
          <w:lang w:val="lt-LT"/>
        </w:rPr>
        <w:t>atliekomis. Kaip išmesti nereikalingus vaistus, klauskite vaistininko. Šios priemonės padės apsaugoti aplinką.</w:t>
      </w:r>
    </w:p>
    <w:p w14:paraId="59C28A29"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173B321F" w14:textId="77777777" w:rsidR="006D7F75" w:rsidRPr="00F5669A" w:rsidRDefault="006D7F75" w:rsidP="007C1970">
      <w:pPr>
        <w:widowControl w:val="0"/>
        <w:numPr>
          <w:ilvl w:val="12"/>
          <w:numId w:val="0"/>
        </w:numPr>
        <w:tabs>
          <w:tab w:val="clear" w:pos="567"/>
        </w:tabs>
        <w:spacing w:line="240" w:lineRule="auto"/>
        <w:ind w:right="-2"/>
        <w:rPr>
          <w:snapToGrid/>
          <w:szCs w:val="22"/>
          <w:lang w:val="lt-LT"/>
        </w:rPr>
      </w:pPr>
    </w:p>
    <w:p w14:paraId="54FE7FF7" w14:textId="77777777" w:rsidR="006D7F75" w:rsidRPr="00F5669A" w:rsidRDefault="006D7F75" w:rsidP="007C1970">
      <w:pPr>
        <w:widowControl w:val="0"/>
        <w:numPr>
          <w:ilvl w:val="12"/>
          <w:numId w:val="0"/>
        </w:numPr>
        <w:tabs>
          <w:tab w:val="clear" w:pos="567"/>
        </w:tabs>
        <w:spacing w:line="240" w:lineRule="auto"/>
        <w:ind w:left="567" w:hanging="567"/>
        <w:outlineLvl w:val="0"/>
        <w:rPr>
          <w:b/>
          <w:caps/>
          <w:snapToGrid/>
          <w:szCs w:val="22"/>
          <w:lang w:val="lt-LT"/>
        </w:rPr>
      </w:pPr>
      <w:r w:rsidRPr="00F5669A">
        <w:rPr>
          <w:b/>
          <w:snapToGrid/>
          <w:szCs w:val="22"/>
          <w:lang w:val="lt-LT"/>
        </w:rPr>
        <w:t>6.</w:t>
      </w:r>
      <w:r w:rsidRPr="00F5669A">
        <w:rPr>
          <w:b/>
          <w:snapToGrid/>
          <w:szCs w:val="22"/>
          <w:lang w:val="lt-LT"/>
        </w:rPr>
        <w:tab/>
        <w:t>Pakuotės turinys ir kita informacija</w:t>
      </w:r>
    </w:p>
    <w:p w14:paraId="4280031E" w14:textId="77777777" w:rsidR="006D7F75" w:rsidRPr="00F5669A" w:rsidRDefault="006D7F75" w:rsidP="007C1970">
      <w:pPr>
        <w:widowControl w:val="0"/>
        <w:numPr>
          <w:ilvl w:val="12"/>
          <w:numId w:val="0"/>
        </w:numPr>
        <w:tabs>
          <w:tab w:val="clear" w:pos="567"/>
        </w:tabs>
        <w:spacing w:line="240" w:lineRule="auto"/>
        <w:rPr>
          <w:snapToGrid/>
          <w:szCs w:val="22"/>
          <w:lang w:val="lt-LT"/>
        </w:rPr>
      </w:pPr>
    </w:p>
    <w:p w14:paraId="44046E50" w14:textId="77777777" w:rsidR="006D7F75" w:rsidRPr="00F5669A" w:rsidRDefault="00BB6325" w:rsidP="007C1970">
      <w:pPr>
        <w:widowControl w:val="0"/>
        <w:numPr>
          <w:ilvl w:val="12"/>
          <w:numId w:val="0"/>
        </w:numPr>
        <w:tabs>
          <w:tab w:val="clear" w:pos="567"/>
        </w:tabs>
        <w:spacing w:line="240" w:lineRule="auto"/>
        <w:rPr>
          <w:snapToGrid/>
          <w:szCs w:val="22"/>
          <w:u w:val="single"/>
          <w:lang w:val="lt-LT"/>
        </w:rPr>
      </w:pPr>
      <w:r w:rsidRPr="00F5669A">
        <w:rPr>
          <w:b/>
          <w:bCs/>
          <w:snapToGrid/>
          <w:szCs w:val="22"/>
          <w:lang w:val="lt-LT"/>
        </w:rPr>
        <w:t>Torasemide STADA</w:t>
      </w:r>
      <w:r w:rsidR="006D7F75" w:rsidRPr="00F5669A">
        <w:rPr>
          <w:b/>
          <w:bCs/>
          <w:snapToGrid/>
          <w:szCs w:val="22"/>
          <w:lang w:val="lt-LT"/>
        </w:rPr>
        <w:t xml:space="preserve"> sudėtis</w:t>
      </w:r>
    </w:p>
    <w:p w14:paraId="7908D9C9" w14:textId="77777777" w:rsidR="00722F4B" w:rsidRPr="00F5669A" w:rsidRDefault="00722F4B" w:rsidP="00C7555B">
      <w:pPr>
        <w:widowControl w:val="0"/>
        <w:numPr>
          <w:ilvl w:val="0"/>
          <w:numId w:val="7"/>
        </w:numPr>
        <w:tabs>
          <w:tab w:val="clear" w:pos="567"/>
        </w:tabs>
        <w:spacing w:line="240" w:lineRule="auto"/>
        <w:ind w:left="540" w:hanging="540"/>
        <w:contextualSpacing/>
        <w:rPr>
          <w:snapToGrid/>
          <w:szCs w:val="22"/>
          <w:lang w:val="lt-LT"/>
        </w:rPr>
      </w:pPr>
      <w:r w:rsidRPr="00F5669A">
        <w:rPr>
          <w:rFonts w:eastAsia="Arial Unicode MS"/>
          <w:snapToGrid/>
          <w:color w:val="000000"/>
          <w:szCs w:val="22"/>
          <w:lang w:val="lt-LT" w:bidi="en-US"/>
        </w:rPr>
        <w:t>Veiklio</w:t>
      </w:r>
      <w:r w:rsidR="009560CB" w:rsidRPr="00F5669A">
        <w:rPr>
          <w:rFonts w:eastAsia="Arial Unicode MS"/>
          <w:snapToGrid/>
          <w:color w:val="000000"/>
          <w:szCs w:val="22"/>
          <w:lang w:val="lt-LT" w:bidi="en-US"/>
        </w:rPr>
        <w:t>ji</w:t>
      </w:r>
      <w:r w:rsidRPr="00F5669A">
        <w:rPr>
          <w:rFonts w:eastAsia="Arial Unicode MS"/>
          <w:snapToGrid/>
          <w:color w:val="000000"/>
          <w:szCs w:val="22"/>
          <w:lang w:val="lt-LT" w:bidi="en-US"/>
        </w:rPr>
        <w:t xml:space="preserve"> medžiag</w:t>
      </w:r>
      <w:r w:rsidR="009560CB" w:rsidRPr="00F5669A">
        <w:rPr>
          <w:rFonts w:eastAsia="Arial Unicode MS"/>
          <w:snapToGrid/>
          <w:color w:val="000000"/>
          <w:szCs w:val="22"/>
          <w:lang w:val="lt-LT" w:bidi="en-US"/>
        </w:rPr>
        <w:t>a</w:t>
      </w:r>
      <w:r w:rsidRPr="00F5669A">
        <w:rPr>
          <w:rFonts w:eastAsia="Arial Unicode MS"/>
          <w:snapToGrid/>
          <w:color w:val="000000"/>
          <w:szCs w:val="22"/>
          <w:lang w:val="lt-LT" w:bidi="en-US"/>
        </w:rPr>
        <w:t xml:space="preserve"> yra </w:t>
      </w:r>
      <w:r w:rsidR="009560CB" w:rsidRPr="00F5669A">
        <w:rPr>
          <w:rFonts w:eastAsia="Arial Unicode MS"/>
          <w:snapToGrid/>
          <w:color w:val="000000"/>
          <w:szCs w:val="22"/>
          <w:lang w:val="lt-LT" w:bidi="en-US"/>
        </w:rPr>
        <w:t>torazemidas</w:t>
      </w:r>
      <w:r w:rsidRPr="00F5669A">
        <w:rPr>
          <w:rFonts w:eastAsia="Arial Unicode MS"/>
          <w:snapToGrid/>
          <w:color w:val="000000"/>
          <w:szCs w:val="22"/>
          <w:lang w:val="lt-LT" w:bidi="en-US"/>
        </w:rPr>
        <w:t>.</w:t>
      </w:r>
    </w:p>
    <w:p w14:paraId="6397F558" w14:textId="77777777" w:rsidR="005502DA" w:rsidRPr="00F5669A" w:rsidRDefault="005502DA" w:rsidP="005502DA">
      <w:pPr>
        <w:widowControl w:val="0"/>
        <w:tabs>
          <w:tab w:val="clear" w:pos="567"/>
          <w:tab w:val="left" w:pos="426"/>
        </w:tabs>
        <w:autoSpaceDE w:val="0"/>
        <w:autoSpaceDN w:val="0"/>
        <w:adjustRightInd w:val="0"/>
        <w:spacing w:line="240" w:lineRule="auto"/>
        <w:ind w:left="567"/>
        <w:rPr>
          <w:szCs w:val="22"/>
          <w:lang w:val="lt-LT"/>
        </w:rPr>
      </w:pPr>
      <w:r w:rsidRPr="00F5669A">
        <w:rPr>
          <w:szCs w:val="22"/>
          <w:lang w:val="lt-LT"/>
        </w:rPr>
        <w:t>Kiekvienoje tabletėje yra 2,5 </w:t>
      </w:r>
      <w:r w:rsidR="00F5669A" w:rsidRPr="00F5669A">
        <w:rPr>
          <w:szCs w:val="22"/>
          <w:lang w:val="lt-LT"/>
        </w:rPr>
        <w:t xml:space="preserve">mg </w:t>
      </w:r>
      <w:r w:rsidRPr="00F5669A">
        <w:rPr>
          <w:szCs w:val="22"/>
          <w:lang w:val="lt-LT"/>
        </w:rPr>
        <w:t>torazemido.</w:t>
      </w:r>
    </w:p>
    <w:p w14:paraId="57AC1E96" w14:textId="77777777" w:rsidR="005502DA" w:rsidRPr="00F5669A" w:rsidRDefault="005502DA" w:rsidP="005502DA">
      <w:pPr>
        <w:widowControl w:val="0"/>
        <w:tabs>
          <w:tab w:val="clear" w:pos="567"/>
          <w:tab w:val="left" w:pos="426"/>
        </w:tabs>
        <w:autoSpaceDE w:val="0"/>
        <w:autoSpaceDN w:val="0"/>
        <w:adjustRightInd w:val="0"/>
        <w:spacing w:line="240" w:lineRule="auto"/>
        <w:ind w:left="567"/>
        <w:rPr>
          <w:szCs w:val="22"/>
          <w:lang w:val="lt-LT"/>
        </w:rPr>
      </w:pPr>
      <w:r w:rsidRPr="00F5669A">
        <w:rPr>
          <w:szCs w:val="22"/>
          <w:lang w:val="lt-LT"/>
        </w:rPr>
        <w:t>Kiekvienoje tabletėje yra 5 </w:t>
      </w:r>
      <w:r w:rsidR="00F5669A" w:rsidRPr="00F5669A">
        <w:rPr>
          <w:szCs w:val="22"/>
          <w:lang w:val="lt-LT"/>
        </w:rPr>
        <w:t xml:space="preserve">mg </w:t>
      </w:r>
      <w:r w:rsidRPr="00F5669A">
        <w:rPr>
          <w:szCs w:val="22"/>
          <w:lang w:val="lt-LT"/>
        </w:rPr>
        <w:t>torazemido.</w:t>
      </w:r>
    </w:p>
    <w:p w14:paraId="011E56BC" w14:textId="77777777" w:rsidR="005502DA" w:rsidRPr="00F5669A" w:rsidRDefault="005502DA" w:rsidP="005502DA">
      <w:pPr>
        <w:widowControl w:val="0"/>
        <w:tabs>
          <w:tab w:val="clear" w:pos="567"/>
          <w:tab w:val="left" w:pos="426"/>
        </w:tabs>
        <w:autoSpaceDE w:val="0"/>
        <w:autoSpaceDN w:val="0"/>
        <w:adjustRightInd w:val="0"/>
        <w:spacing w:line="240" w:lineRule="auto"/>
        <w:ind w:left="567"/>
        <w:rPr>
          <w:szCs w:val="22"/>
          <w:lang w:val="lt-LT"/>
        </w:rPr>
      </w:pPr>
      <w:r w:rsidRPr="00F5669A">
        <w:rPr>
          <w:szCs w:val="22"/>
          <w:lang w:val="lt-LT"/>
        </w:rPr>
        <w:t>Kiekvienoje tabletėje yra 10 </w:t>
      </w:r>
      <w:r w:rsidR="00F5669A" w:rsidRPr="00F5669A">
        <w:rPr>
          <w:szCs w:val="22"/>
          <w:lang w:val="lt-LT"/>
        </w:rPr>
        <w:t xml:space="preserve">mg </w:t>
      </w:r>
      <w:r w:rsidRPr="00F5669A">
        <w:rPr>
          <w:szCs w:val="22"/>
          <w:lang w:val="lt-LT"/>
        </w:rPr>
        <w:t>torazemido.</w:t>
      </w:r>
    </w:p>
    <w:p w14:paraId="03F20F8A" w14:textId="77777777" w:rsidR="005502DA" w:rsidRPr="00F5669A" w:rsidRDefault="005502DA" w:rsidP="005502DA">
      <w:pPr>
        <w:widowControl w:val="0"/>
        <w:tabs>
          <w:tab w:val="clear" w:pos="567"/>
          <w:tab w:val="left" w:pos="426"/>
        </w:tabs>
        <w:autoSpaceDE w:val="0"/>
        <w:autoSpaceDN w:val="0"/>
        <w:adjustRightInd w:val="0"/>
        <w:spacing w:line="240" w:lineRule="auto"/>
        <w:ind w:left="567"/>
        <w:rPr>
          <w:szCs w:val="22"/>
          <w:lang w:val="lt-LT"/>
        </w:rPr>
      </w:pPr>
      <w:r w:rsidRPr="00F5669A">
        <w:rPr>
          <w:szCs w:val="22"/>
          <w:lang w:val="lt-LT"/>
        </w:rPr>
        <w:t>Kiekvienoje tabletėje yra 20 </w:t>
      </w:r>
      <w:r w:rsidR="00F5669A" w:rsidRPr="00F5669A">
        <w:rPr>
          <w:szCs w:val="22"/>
          <w:lang w:val="lt-LT"/>
        </w:rPr>
        <w:t xml:space="preserve">mg </w:t>
      </w:r>
      <w:r w:rsidRPr="00F5669A">
        <w:rPr>
          <w:szCs w:val="22"/>
          <w:lang w:val="lt-LT"/>
        </w:rPr>
        <w:t>torazemido.</w:t>
      </w:r>
    </w:p>
    <w:p w14:paraId="784ADF2C" w14:textId="77777777" w:rsidR="006D7F75" w:rsidRPr="00F5669A" w:rsidRDefault="006D7F75" w:rsidP="00C7555B">
      <w:pPr>
        <w:widowControl w:val="0"/>
        <w:numPr>
          <w:ilvl w:val="0"/>
          <w:numId w:val="8"/>
        </w:numPr>
        <w:tabs>
          <w:tab w:val="clear" w:pos="567"/>
        </w:tabs>
        <w:spacing w:line="240" w:lineRule="auto"/>
        <w:ind w:left="540" w:hanging="540"/>
        <w:contextualSpacing/>
        <w:rPr>
          <w:rFonts w:eastAsia="TimesNewRoman"/>
          <w:snapToGrid/>
          <w:szCs w:val="22"/>
          <w:lang w:val="lt-LT"/>
        </w:rPr>
      </w:pPr>
      <w:r w:rsidRPr="00F5669A">
        <w:rPr>
          <w:rFonts w:eastAsia="Arial Unicode MS"/>
          <w:snapToGrid/>
          <w:color w:val="000000"/>
          <w:szCs w:val="22"/>
          <w:lang w:val="lt-LT" w:bidi="en-US"/>
        </w:rPr>
        <w:t xml:space="preserve">Pagalbinės medžiagos yra </w:t>
      </w:r>
      <w:r w:rsidR="00524B56" w:rsidRPr="00F5669A">
        <w:rPr>
          <w:rFonts w:eastAsia="Arial Unicode MS"/>
          <w:snapToGrid/>
          <w:color w:val="000000"/>
          <w:szCs w:val="22"/>
          <w:lang w:val="lt-LT" w:bidi="en-US"/>
        </w:rPr>
        <w:t xml:space="preserve">laktozė monohidratas, </w:t>
      </w:r>
      <w:r w:rsidR="005502DA" w:rsidRPr="00F5669A">
        <w:rPr>
          <w:rFonts w:eastAsia="Arial Unicode MS"/>
          <w:snapToGrid/>
          <w:color w:val="000000"/>
          <w:szCs w:val="22"/>
          <w:lang w:val="lt-LT" w:bidi="en-US"/>
        </w:rPr>
        <w:t xml:space="preserve">magnio stearatas, </w:t>
      </w:r>
      <w:r w:rsidR="00524B56" w:rsidRPr="00F5669A">
        <w:rPr>
          <w:rFonts w:eastAsia="Arial Unicode MS"/>
          <w:snapToGrid/>
          <w:color w:val="000000"/>
          <w:szCs w:val="22"/>
          <w:lang w:val="lt-LT" w:bidi="en-US"/>
        </w:rPr>
        <w:t>k</w:t>
      </w:r>
      <w:r w:rsidR="005502DA" w:rsidRPr="00F5669A">
        <w:rPr>
          <w:rFonts w:eastAsia="Arial Unicode MS"/>
          <w:snapToGrid/>
          <w:color w:val="000000"/>
          <w:szCs w:val="22"/>
          <w:lang w:val="lt-LT" w:bidi="en-US"/>
        </w:rPr>
        <w:t>ukurūzų krakmolas</w:t>
      </w:r>
      <w:r w:rsidR="00524B56" w:rsidRPr="00F5669A">
        <w:rPr>
          <w:rFonts w:eastAsia="Arial Unicode MS"/>
          <w:snapToGrid/>
          <w:color w:val="000000"/>
          <w:szCs w:val="22"/>
          <w:lang w:val="lt-LT" w:bidi="en-US"/>
        </w:rPr>
        <w:t xml:space="preserve">, </w:t>
      </w:r>
      <w:r w:rsidR="00384A1E" w:rsidRPr="00F5669A">
        <w:rPr>
          <w:rFonts w:eastAsia="Arial Unicode MS"/>
          <w:snapToGrid/>
          <w:color w:val="000000"/>
          <w:szCs w:val="22"/>
          <w:lang w:val="lt-LT" w:bidi="en-US"/>
        </w:rPr>
        <w:t xml:space="preserve">bevandenis </w:t>
      </w:r>
      <w:r w:rsidR="00524B56" w:rsidRPr="00F5669A">
        <w:rPr>
          <w:rFonts w:eastAsia="Arial Unicode MS"/>
          <w:snapToGrid/>
          <w:color w:val="000000"/>
          <w:szCs w:val="22"/>
          <w:lang w:val="lt-LT" w:bidi="en-US"/>
        </w:rPr>
        <w:t>koloidinis silicio dioksidas</w:t>
      </w:r>
      <w:r w:rsidRPr="00F5669A">
        <w:rPr>
          <w:rFonts w:eastAsia="Arial Unicode MS"/>
          <w:snapToGrid/>
          <w:color w:val="000000"/>
          <w:szCs w:val="22"/>
          <w:lang w:val="lt-LT" w:bidi="en-US"/>
        </w:rPr>
        <w:t>.</w:t>
      </w:r>
    </w:p>
    <w:p w14:paraId="6B608F9A" w14:textId="77777777" w:rsidR="006D7F75" w:rsidRPr="00F5669A" w:rsidRDefault="006D7F75" w:rsidP="007C1970">
      <w:pPr>
        <w:widowControl w:val="0"/>
        <w:tabs>
          <w:tab w:val="clear" w:pos="567"/>
        </w:tabs>
        <w:spacing w:line="240" w:lineRule="auto"/>
        <w:ind w:right="-2"/>
        <w:rPr>
          <w:snapToGrid/>
          <w:szCs w:val="22"/>
          <w:lang w:val="lt-LT"/>
        </w:rPr>
      </w:pPr>
    </w:p>
    <w:p w14:paraId="72720832" w14:textId="77777777" w:rsidR="006D7F75" w:rsidRPr="00F5669A" w:rsidRDefault="00BB6325" w:rsidP="005832BE">
      <w:pPr>
        <w:widowControl w:val="0"/>
        <w:numPr>
          <w:ilvl w:val="12"/>
          <w:numId w:val="0"/>
        </w:numPr>
        <w:tabs>
          <w:tab w:val="clear" w:pos="567"/>
        </w:tabs>
        <w:spacing w:line="240" w:lineRule="auto"/>
        <w:rPr>
          <w:b/>
          <w:bCs/>
          <w:snapToGrid/>
          <w:szCs w:val="22"/>
          <w:lang w:val="lt-LT"/>
        </w:rPr>
      </w:pPr>
      <w:r w:rsidRPr="00F5669A">
        <w:rPr>
          <w:b/>
          <w:bCs/>
          <w:snapToGrid/>
          <w:szCs w:val="22"/>
          <w:lang w:val="lt-LT"/>
        </w:rPr>
        <w:t>Torasemide STADA</w:t>
      </w:r>
      <w:r w:rsidR="006D7F75" w:rsidRPr="00F5669A">
        <w:rPr>
          <w:b/>
          <w:bCs/>
          <w:snapToGrid/>
          <w:szCs w:val="22"/>
          <w:lang w:val="lt-LT"/>
        </w:rPr>
        <w:t xml:space="preserve"> išvaizda ir kiekis pakuotėje</w:t>
      </w:r>
    </w:p>
    <w:p w14:paraId="1BB14CBE" w14:textId="77777777" w:rsidR="006D7F75" w:rsidRPr="00F5669A" w:rsidRDefault="006D7F75" w:rsidP="005832BE">
      <w:pPr>
        <w:widowControl w:val="0"/>
        <w:numPr>
          <w:ilvl w:val="12"/>
          <w:numId w:val="0"/>
        </w:numPr>
        <w:tabs>
          <w:tab w:val="clear" w:pos="567"/>
        </w:tabs>
        <w:spacing w:line="240" w:lineRule="auto"/>
        <w:rPr>
          <w:snapToGrid/>
          <w:szCs w:val="22"/>
          <w:lang w:val="lt-LT"/>
        </w:rPr>
      </w:pPr>
    </w:p>
    <w:p w14:paraId="7BD9E21F" w14:textId="77777777" w:rsidR="005832BE" w:rsidRPr="00F5669A" w:rsidRDefault="005832BE" w:rsidP="005832BE">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2,5</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70C4BBF1"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2,5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tabletės yra baltos arba balkšvos, apvalios, abipus išgaubtos tabletės, kurių skersmuo 6,0</w:t>
      </w:r>
      <w:r w:rsidR="008A2578">
        <w:rPr>
          <w:rFonts w:eastAsia="Arial Unicode MS"/>
          <w:snapToGrid/>
          <w:color w:val="000000"/>
          <w:szCs w:val="22"/>
          <w:lang w:val="lt-LT" w:bidi="en-US"/>
        </w:rPr>
        <w:t> </w:t>
      </w:r>
      <w:r w:rsidRPr="00F5669A">
        <w:rPr>
          <w:rFonts w:eastAsia="Arial Unicode MS"/>
          <w:snapToGrid/>
          <w:color w:val="000000"/>
          <w:szCs w:val="22"/>
          <w:lang w:val="lt-LT" w:bidi="en-US"/>
        </w:rPr>
        <w:t>±</w:t>
      </w:r>
      <w:r w:rsidR="008A2578">
        <w:rPr>
          <w:rFonts w:eastAsia="Arial Unicode MS"/>
          <w:snapToGrid/>
          <w:color w:val="000000"/>
          <w:szCs w:val="22"/>
          <w:lang w:val="lt-LT" w:bidi="en-US"/>
        </w:rPr>
        <w:t> </w:t>
      </w:r>
      <w:r w:rsidRPr="00F5669A">
        <w:rPr>
          <w:rFonts w:eastAsia="Arial Unicode MS"/>
          <w:snapToGrid/>
          <w:color w:val="000000"/>
          <w:szCs w:val="22"/>
          <w:lang w:val="lt-LT" w:bidi="en-US"/>
        </w:rPr>
        <w:t>0,2 mm</w:t>
      </w:r>
      <w:r w:rsidR="00C7555B">
        <w:rPr>
          <w:rFonts w:eastAsia="Arial Unicode MS"/>
          <w:snapToGrid/>
          <w:color w:val="000000"/>
          <w:szCs w:val="22"/>
          <w:lang w:val="lt-LT" w:bidi="en-US"/>
        </w:rPr>
        <w:t xml:space="preserve"> ir </w:t>
      </w:r>
      <w:r w:rsidR="00C7555B" w:rsidRPr="00C7555B">
        <w:rPr>
          <w:rFonts w:eastAsia="Arial Unicode MS"/>
          <w:snapToGrid/>
          <w:color w:val="000000"/>
          <w:szCs w:val="22"/>
          <w:lang w:val="lt-LT" w:bidi="en-US"/>
        </w:rPr>
        <w:t>storis 3,6 mm ± 0,5 mm</w:t>
      </w:r>
      <w:r w:rsidRPr="00F5669A">
        <w:rPr>
          <w:rFonts w:eastAsia="Arial Unicode MS"/>
          <w:snapToGrid/>
          <w:color w:val="000000"/>
          <w:szCs w:val="22"/>
          <w:lang w:val="lt-LT" w:bidi="en-US"/>
        </w:rPr>
        <w:t>.</w:t>
      </w:r>
    </w:p>
    <w:p w14:paraId="466AEFFB"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p>
    <w:p w14:paraId="0F854B86" w14:textId="77777777" w:rsidR="005832BE" w:rsidRPr="00F5669A" w:rsidRDefault="005832BE" w:rsidP="005832BE">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5</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07AF1745"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tabletės yra baltos arba balkšvos, apvalios, abipus išgaubtos tabletės, kurių skersmuo 7,0</w:t>
      </w:r>
      <w:r w:rsidR="008A2578">
        <w:rPr>
          <w:rFonts w:eastAsia="Arial Unicode MS"/>
          <w:snapToGrid/>
          <w:color w:val="000000"/>
          <w:szCs w:val="22"/>
          <w:lang w:val="lt-LT" w:bidi="en-US"/>
        </w:rPr>
        <w:t> </w:t>
      </w:r>
      <w:r w:rsidRPr="00F5669A">
        <w:rPr>
          <w:rFonts w:eastAsia="Arial Unicode MS"/>
          <w:snapToGrid/>
          <w:color w:val="000000"/>
          <w:szCs w:val="22"/>
          <w:lang w:val="lt-LT" w:bidi="en-US"/>
        </w:rPr>
        <w:t>±</w:t>
      </w:r>
      <w:r w:rsidR="008A2578">
        <w:rPr>
          <w:rFonts w:eastAsia="Arial Unicode MS"/>
          <w:snapToGrid/>
          <w:color w:val="000000"/>
          <w:szCs w:val="22"/>
          <w:lang w:val="lt-LT" w:bidi="en-US"/>
        </w:rPr>
        <w:t> </w:t>
      </w:r>
      <w:r w:rsidRPr="00F5669A">
        <w:rPr>
          <w:rFonts w:eastAsia="Arial Unicode MS"/>
          <w:snapToGrid/>
          <w:color w:val="000000"/>
          <w:szCs w:val="22"/>
          <w:lang w:val="lt-LT" w:bidi="en-US"/>
        </w:rPr>
        <w:t xml:space="preserve">0,2 mm ir </w:t>
      </w:r>
      <w:r w:rsidR="00C7555B" w:rsidRPr="00C7555B">
        <w:rPr>
          <w:rFonts w:eastAsia="Arial Unicode MS"/>
          <w:snapToGrid/>
          <w:color w:val="000000"/>
          <w:szCs w:val="22"/>
          <w:lang w:val="lt-LT" w:bidi="en-US"/>
        </w:rPr>
        <w:t xml:space="preserve">storis </w:t>
      </w:r>
      <w:r w:rsidR="00C7555B">
        <w:rPr>
          <w:rFonts w:eastAsia="Arial Unicode MS"/>
          <w:snapToGrid/>
          <w:color w:val="000000"/>
          <w:szCs w:val="22"/>
          <w:lang w:val="lt-LT" w:bidi="en-US"/>
        </w:rPr>
        <w:t>2</w:t>
      </w:r>
      <w:r w:rsidR="00C7555B" w:rsidRPr="00C7555B">
        <w:rPr>
          <w:rFonts w:eastAsia="Arial Unicode MS"/>
          <w:snapToGrid/>
          <w:color w:val="000000"/>
          <w:szCs w:val="22"/>
          <w:lang w:val="lt-LT" w:bidi="en-US"/>
        </w:rPr>
        <w:t>,</w:t>
      </w:r>
      <w:r w:rsidR="00C7555B">
        <w:rPr>
          <w:rFonts w:eastAsia="Arial Unicode MS"/>
          <w:snapToGrid/>
          <w:color w:val="000000"/>
          <w:szCs w:val="22"/>
          <w:lang w:val="lt-LT" w:bidi="en-US"/>
        </w:rPr>
        <w:t>5</w:t>
      </w:r>
      <w:r w:rsidR="00C7555B" w:rsidRPr="00C7555B">
        <w:rPr>
          <w:rFonts w:eastAsia="Arial Unicode MS"/>
          <w:snapToGrid/>
          <w:color w:val="000000"/>
          <w:szCs w:val="22"/>
          <w:lang w:val="lt-LT" w:bidi="en-US"/>
        </w:rPr>
        <w:t xml:space="preserve"> mm ± 0,5 mm</w:t>
      </w:r>
      <w:r w:rsidR="00C7555B">
        <w:rPr>
          <w:rFonts w:eastAsia="Arial Unicode MS"/>
          <w:snapToGrid/>
          <w:color w:val="000000"/>
          <w:szCs w:val="22"/>
          <w:lang w:val="lt-LT" w:bidi="en-US"/>
        </w:rPr>
        <w:t xml:space="preserve">, </w:t>
      </w:r>
      <w:r w:rsidRPr="00F5669A">
        <w:rPr>
          <w:rFonts w:eastAsia="Arial Unicode MS"/>
          <w:snapToGrid/>
          <w:color w:val="000000"/>
          <w:szCs w:val="22"/>
          <w:lang w:val="lt-LT" w:bidi="en-US"/>
        </w:rPr>
        <w:t>vienoje pusėje yra laužimo vagelė.</w:t>
      </w:r>
    </w:p>
    <w:p w14:paraId="631C5F65"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r w:rsidRPr="00F5669A">
        <w:rPr>
          <w:szCs w:val="24"/>
          <w:lang w:val="lt-LT"/>
        </w:rPr>
        <w:t>Tabletę galima padalyti į lygias dozes</w:t>
      </w:r>
      <w:r w:rsidRPr="00F5669A">
        <w:rPr>
          <w:rFonts w:eastAsia="Arial Unicode MS"/>
          <w:snapToGrid/>
          <w:color w:val="000000"/>
          <w:szCs w:val="22"/>
          <w:lang w:val="lt-LT" w:bidi="en-US"/>
        </w:rPr>
        <w:t>.</w:t>
      </w:r>
    </w:p>
    <w:p w14:paraId="5284A1C6"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p>
    <w:p w14:paraId="453EFAFA" w14:textId="77777777" w:rsidR="005832BE" w:rsidRPr="00F5669A" w:rsidRDefault="005832BE" w:rsidP="005832BE">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10</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1C2F1EB1"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10</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tabletės yra baltos arba balkšvos, apvalios tabletės, kurių skersmuo 8,5</w:t>
      </w:r>
      <w:r w:rsidR="008A2578">
        <w:rPr>
          <w:rFonts w:eastAsia="Arial Unicode MS"/>
          <w:snapToGrid/>
          <w:color w:val="000000"/>
          <w:szCs w:val="22"/>
          <w:lang w:val="lt-LT" w:bidi="en-US"/>
        </w:rPr>
        <w:t> </w:t>
      </w:r>
      <w:r w:rsidRPr="00F5669A">
        <w:rPr>
          <w:rFonts w:eastAsia="Arial Unicode MS"/>
          <w:snapToGrid/>
          <w:color w:val="000000"/>
          <w:szCs w:val="22"/>
          <w:lang w:val="lt-LT" w:bidi="en-US"/>
        </w:rPr>
        <w:t>±</w:t>
      </w:r>
      <w:r w:rsidR="008A2578">
        <w:rPr>
          <w:rFonts w:eastAsia="Arial Unicode MS"/>
          <w:snapToGrid/>
          <w:color w:val="000000"/>
          <w:szCs w:val="22"/>
          <w:lang w:val="lt-LT" w:bidi="en-US"/>
        </w:rPr>
        <w:t> </w:t>
      </w:r>
      <w:r w:rsidRPr="00F5669A">
        <w:rPr>
          <w:rFonts w:eastAsia="Arial Unicode MS"/>
          <w:snapToGrid/>
          <w:color w:val="000000"/>
          <w:szCs w:val="22"/>
          <w:lang w:val="lt-LT" w:bidi="en-US"/>
        </w:rPr>
        <w:t>0,2 mm</w:t>
      </w:r>
      <w:r w:rsidR="00C7555B" w:rsidRPr="004759F9">
        <w:rPr>
          <w:lang w:val="lt-LT"/>
        </w:rPr>
        <w:t xml:space="preserve"> </w:t>
      </w:r>
      <w:r w:rsidR="00C7555B" w:rsidRPr="00C7555B">
        <w:rPr>
          <w:rFonts w:eastAsia="Arial Unicode MS"/>
          <w:snapToGrid/>
          <w:color w:val="000000"/>
          <w:szCs w:val="22"/>
          <w:lang w:val="lt-LT" w:bidi="en-US"/>
        </w:rPr>
        <w:t xml:space="preserve">ir storis </w:t>
      </w:r>
      <w:r w:rsidR="00C7555B">
        <w:rPr>
          <w:rFonts w:eastAsia="Arial Unicode MS"/>
          <w:snapToGrid/>
          <w:color w:val="000000"/>
          <w:szCs w:val="22"/>
          <w:lang w:val="lt-LT" w:bidi="en-US"/>
        </w:rPr>
        <w:t>4</w:t>
      </w:r>
      <w:r w:rsidR="00C7555B" w:rsidRPr="00C7555B">
        <w:rPr>
          <w:rFonts w:eastAsia="Arial Unicode MS"/>
          <w:snapToGrid/>
          <w:color w:val="000000"/>
          <w:szCs w:val="22"/>
          <w:lang w:val="lt-LT" w:bidi="en-US"/>
        </w:rPr>
        <w:t>,</w:t>
      </w:r>
      <w:r w:rsidR="00C7555B">
        <w:rPr>
          <w:rFonts w:eastAsia="Arial Unicode MS"/>
          <w:snapToGrid/>
          <w:color w:val="000000"/>
          <w:szCs w:val="22"/>
          <w:lang w:val="lt-LT" w:bidi="en-US"/>
        </w:rPr>
        <w:t>2</w:t>
      </w:r>
      <w:r w:rsidR="00C7555B" w:rsidRPr="00C7555B">
        <w:rPr>
          <w:rFonts w:eastAsia="Arial Unicode MS"/>
          <w:snapToGrid/>
          <w:color w:val="000000"/>
          <w:szCs w:val="22"/>
          <w:lang w:val="lt-LT" w:bidi="en-US"/>
        </w:rPr>
        <w:t xml:space="preserve"> mm ± 0,5 mm</w:t>
      </w:r>
      <w:r w:rsidRPr="00F5669A">
        <w:rPr>
          <w:rFonts w:eastAsia="Arial Unicode MS"/>
          <w:snapToGrid/>
          <w:color w:val="000000"/>
          <w:szCs w:val="22"/>
          <w:lang w:val="lt-LT" w:bidi="en-US"/>
        </w:rPr>
        <w:t>, vienoje pusėje yra laužimo vagelė, kitoje pusėje – kryžminė linija ir keturios vagelės krašto plokštumoje.</w:t>
      </w:r>
    </w:p>
    <w:p w14:paraId="56B925EB"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r w:rsidRPr="00F5669A">
        <w:rPr>
          <w:szCs w:val="24"/>
          <w:lang w:val="lt-LT"/>
        </w:rPr>
        <w:t>Tabletę galima padalyti į lygias dozes</w:t>
      </w:r>
      <w:r w:rsidRPr="00F5669A">
        <w:rPr>
          <w:rFonts w:eastAsia="Arial Unicode MS"/>
          <w:snapToGrid/>
          <w:color w:val="000000"/>
          <w:szCs w:val="22"/>
          <w:lang w:val="lt-LT" w:bidi="en-US"/>
        </w:rPr>
        <w:t>.</w:t>
      </w:r>
    </w:p>
    <w:p w14:paraId="17F09C5D"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p>
    <w:p w14:paraId="04AB5629" w14:textId="77777777" w:rsidR="005832BE" w:rsidRPr="00F5669A" w:rsidRDefault="005832BE" w:rsidP="005832BE">
      <w:pPr>
        <w:widowControl w:val="0"/>
        <w:tabs>
          <w:tab w:val="clear" w:pos="567"/>
        </w:tabs>
        <w:spacing w:line="240" w:lineRule="auto"/>
        <w:rPr>
          <w:rFonts w:eastAsia="Arial Unicode MS"/>
          <w:snapToGrid/>
          <w:color w:val="000000"/>
          <w:szCs w:val="22"/>
          <w:u w:val="single"/>
          <w:lang w:val="lt-LT" w:bidi="en-US"/>
        </w:rPr>
      </w:pPr>
      <w:r w:rsidRPr="00F5669A">
        <w:rPr>
          <w:rFonts w:eastAsia="Arial Unicode MS"/>
          <w:snapToGrid/>
          <w:color w:val="000000"/>
          <w:szCs w:val="22"/>
          <w:u w:val="single"/>
          <w:lang w:val="lt-LT" w:bidi="en-US"/>
        </w:rPr>
        <w:t>Torasemide STADA 20</w:t>
      </w:r>
      <w:r w:rsidR="00DD112F" w:rsidRPr="00F5669A">
        <w:rPr>
          <w:rFonts w:eastAsia="Arial Unicode MS"/>
          <w:snapToGrid/>
          <w:color w:val="000000"/>
          <w:szCs w:val="22"/>
          <w:u w:val="single"/>
          <w:lang w:val="lt-LT" w:bidi="en-US"/>
        </w:rPr>
        <w:t> mg</w:t>
      </w:r>
      <w:r w:rsidRPr="00F5669A">
        <w:rPr>
          <w:rFonts w:eastAsia="Arial Unicode MS"/>
          <w:snapToGrid/>
          <w:color w:val="000000"/>
          <w:szCs w:val="22"/>
          <w:u w:val="single"/>
          <w:lang w:val="lt-LT" w:bidi="en-US"/>
        </w:rPr>
        <w:t xml:space="preserve"> tabletės</w:t>
      </w:r>
    </w:p>
    <w:p w14:paraId="3C15031D"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20</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tabletės yra baltos arba balkšvos, apvalios, abipus išgaubtos tabletės, kurių skersmuo 11,0</w:t>
      </w:r>
      <w:r w:rsidR="008A2578">
        <w:rPr>
          <w:rFonts w:eastAsia="Arial Unicode MS"/>
          <w:snapToGrid/>
          <w:color w:val="000000"/>
          <w:szCs w:val="22"/>
          <w:lang w:val="lt-LT" w:bidi="en-US"/>
        </w:rPr>
        <w:t> </w:t>
      </w:r>
      <w:r w:rsidRPr="00F5669A">
        <w:rPr>
          <w:rFonts w:eastAsia="Arial Unicode MS"/>
          <w:snapToGrid/>
          <w:color w:val="000000"/>
          <w:szCs w:val="22"/>
          <w:lang w:val="lt-LT" w:bidi="en-US"/>
        </w:rPr>
        <w:t>±</w:t>
      </w:r>
      <w:r w:rsidR="008A2578">
        <w:rPr>
          <w:rFonts w:eastAsia="Arial Unicode MS"/>
          <w:snapToGrid/>
          <w:color w:val="000000"/>
          <w:szCs w:val="22"/>
          <w:lang w:val="lt-LT" w:bidi="en-US"/>
        </w:rPr>
        <w:t> </w:t>
      </w:r>
      <w:r w:rsidRPr="00F5669A">
        <w:rPr>
          <w:rFonts w:eastAsia="Arial Unicode MS"/>
          <w:snapToGrid/>
          <w:color w:val="000000"/>
          <w:szCs w:val="22"/>
          <w:lang w:val="lt-LT" w:bidi="en-US"/>
        </w:rPr>
        <w:t>0,2 mm</w:t>
      </w:r>
      <w:r w:rsidR="00C7555B" w:rsidRPr="004759F9">
        <w:rPr>
          <w:lang w:val="lt-LT"/>
        </w:rPr>
        <w:t xml:space="preserve"> </w:t>
      </w:r>
      <w:r w:rsidR="00C7555B" w:rsidRPr="00C7555B">
        <w:rPr>
          <w:rFonts w:eastAsia="Arial Unicode MS"/>
          <w:snapToGrid/>
          <w:color w:val="000000"/>
          <w:szCs w:val="22"/>
          <w:lang w:val="lt-LT" w:bidi="en-US"/>
        </w:rPr>
        <w:t xml:space="preserve">ir storis </w:t>
      </w:r>
      <w:r w:rsidR="00C7555B">
        <w:rPr>
          <w:rFonts w:eastAsia="Arial Unicode MS"/>
          <w:snapToGrid/>
          <w:color w:val="000000"/>
          <w:szCs w:val="22"/>
          <w:lang w:val="lt-LT" w:bidi="en-US"/>
        </w:rPr>
        <w:t>4</w:t>
      </w:r>
      <w:r w:rsidR="00C7555B" w:rsidRPr="00C7555B">
        <w:rPr>
          <w:rFonts w:eastAsia="Arial Unicode MS"/>
          <w:snapToGrid/>
          <w:color w:val="000000"/>
          <w:szCs w:val="22"/>
          <w:lang w:val="lt-LT" w:bidi="en-US"/>
        </w:rPr>
        <w:t>,</w:t>
      </w:r>
      <w:r w:rsidR="00C7555B">
        <w:rPr>
          <w:rFonts w:eastAsia="Arial Unicode MS"/>
          <w:snapToGrid/>
          <w:color w:val="000000"/>
          <w:szCs w:val="22"/>
          <w:lang w:val="lt-LT" w:bidi="en-US"/>
        </w:rPr>
        <w:t>4</w:t>
      </w:r>
      <w:r w:rsidR="00C7555B" w:rsidRPr="00C7555B">
        <w:rPr>
          <w:rFonts w:eastAsia="Arial Unicode MS"/>
          <w:snapToGrid/>
          <w:color w:val="000000"/>
          <w:szCs w:val="22"/>
          <w:lang w:val="lt-LT" w:bidi="en-US"/>
        </w:rPr>
        <w:t xml:space="preserve"> mm ± 0,5 mm</w:t>
      </w:r>
      <w:r w:rsidRPr="00F5669A">
        <w:rPr>
          <w:rFonts w:eastAsia="Arial Unicode MS"/>
          <w:snapToGrid/>
          <w:color w:val="000000"/>
          <w:szCs w:val="22"/>
          <w:lang w:val="lt-LT" w:bidi="en-US"/>
        </w:rPr>
        <w:t>, vienoje pusėje yra laužimo vagelė, kitoje pusėje – kryžminė linija.</w:t>
      </w:r>
    </w:p>
    <w:p w14:paraId="0D254D6C" w14:textId="77777777" w:rsidR="005832BE" w:rsidRPr="00F5669A" w:rsidRDefault="005832BE" w:rsidP="005832BE">
      <w:pPr>
        <w:widowControl w:val="0"/>
        <w:tabs>
          <w:tab w:val="clear" w:pos="567"/>
        </w:tabs>
        <w:spacing w:line="240" w:lineRule="auto"/>
        <w:rPr>
          <w:rFonts w:eastAsia="Arial Unicode MS"/>
          <w:snapToGrid/>
          <w:color w:val="000000"/>
          <w:szCs w:val="22"/>
          <w:lang w:val="lt-LT" w:bidi="en-US"/>
        </w:rPr>
      </w:pPr>
      <w:r w:rsidRPr="00F5669A">
        <w:rPr>
          <w:szCs w:val="24"/>
          <w:lang w:val="lt-LT"/>
        </w:rPr>
        <w:t>Tabletę galima padalyti į lygias dozes</w:t>
      </w:r>
      <w:r w:rsidRPr="00F5669A">
        <w:rPr>
          <w:rFonts w:eastAsia="Arial Unicode MS"/>
          <w:snapToGrid/>
          <w:color w:val="000000"/>
          <w:szCs w:val="22"/>
          <w:lang w:val="lt-LT" w:bidi="en-US"/>
        </w:rPr>
        <w:t>.</w:t>
      </w:r>
    </w:p>
    <w:p w14:paraId="6B17F290" w14:textId="77777777" w:rsidR="006D7F75" w:rsidRPr="00F5669A" w:rsidRDefault="006D7F75" w:rsidP="005832BE">
      <w:pPr>
        <w:widowControl w:val="0"/>
        <w:tabs>
          <w:tab w:val="clear" w:pos="567"/>
        </w:tabs>
        <w:autoSpaceDE w:val="0"/>
        <w:autoSpaceDN w:val="0"/>
        <w:adjustRightInd w:val="0"/>
        <w:spacing w:line="240" w:lineRule="auto"/>
        <w:rPr>
          <w:rFonts w:eastAsia="TimesNewRoman"/>
          <w:snapToGrid/>
          <w:szCs w:val="22"/>
          <w:lang w:val="lt-LT"/>
        </w:rPr>
      </w:pPr>
    </w:p>
    <w:p w14:paraId="10C15F59" w14:textId="77777777" w:rsidR="00C7555B" w:rsidRDefault="00C7555B" w:rsidP="000B7038">
      <w:pPr>
        <w:widowControl w:val="0"/>
        <w:tabs>
          <w:tab w:val="clear" w:pos="567"/>
        </w:tabs>
        <w:spacing w:line="240" w:lineRule="auto"/>
        <w:rPr>
          <w:rFonts w:eastAsia="Arial Unicode MS"/>
          <w:snapToGrid/>
          <w:color w:val="000000"/>
          <w:szCs w:val="22"/>
          <w:lang w:val="lt-LT" w:bidi="en-US"/>
        </w:rPr>
      </w:pPr>
      <w:r w:rsidRPr="00C7555B">
        <w:rPr>
          <w:rFonts w:eastAsia="Arial Unicode MS"/>
          <w:snapToGrid/>
          <w:color w:val="000000"/>
          <w:szCs w:val="22"/>
          <w:lang w:val="lt-LT" w:bidi="en-US"/>
        </w:rPr>
        <w:t>Tabletės supakuotos PVC/ aliuminio folijos lizdinėse plokštelėse.</w:t>
      </w:r>
    </w:p>
    <w:p w14:paraId="6573957F" w14:textId="77777777" w:rsidR="00C7555B" w:rsidRDefault="00C7555B" w:rsidP="000B7038">
      <w:pPr>
        <w:widowControl w:val="0"/>
        <w:tabs>
          <w:tab w:val="clear" w:pos="567"/>
        </w:tabs>
        <w:spacing w:line="240" w:lineRule="auto"/>
        <w:rPr>
          <w:rFonts w:eastAsia="Arial Unicode MS"/>
          <w:snapToGrid/>
          <w:color w:val="000000"/>
          <w:szCs w:val="22"/>
          <w:lang w:val="lt-LT" w:bidi="en-US"/>
        </w:rPr>
      </w:pPr>
    </w:p>
    <w:p w14:paraId="1E3B23DF" w14:textId="77777777" w:rsidR="000B7038" w:rsidRPr="00F5669A" w:rsidRDefault="000B7038" w:rsidP="000B7038">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2,5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tabletės tiekiamos lizdinėse plokštelėse dėžutėmis po 20, 50</w:t>
      </w:r>
      <w:r w:rsidR="00384A1E">
        <w:rPr>
          <w:rFonts w:eastAsia="Arial Unicode MS"/>
          <w:snapToGrid/>
          <w:color w:val="000000"/>
          <w:szCs w:val="22"/>
          <w:lang w:val="lt-LT" w:bidi="en-US"/>
        </w:rPr>
        <w:t xml:space="preserve"> arba</w:t>
      </w:r>
      <w:r w:rsidR="00322C29">
        <w:rPr>
          <w:rFonts w:eastAsia="Arial Unicode MS"/>
          <w:snapToGrid/>
          <w:color w:val="000000"/>
          <w:szCs w:val="22"/>
          <w:lang w:val="lt-LT" w:bidi="en-US"/>
        </w:rPr>
        <w:t xml:space="preserve"> </w:t>
      </w:r>
      <w:r w:rsidR="007444E0" w:rsidRPr="00F5669A">
        <w:rPr>
          <w:rFonts w:eastAsia="Arial Unicode MS"/>
          <w:snapToGrid/>
          <w:color w:val="000000"/>
          <w:szCs w:val="22"/>
          <w:lang w:val="lt-LT" w:bidi="en-US"/>
        </w:rPr>
        <w:t>100</w:t>
      </w:r>
      <w:r w:rsidR="007444E0">
        <w:rPr>
          <w:rFonts w:eastAsia="Arial Unicode MS"/>
          <w:snapToGrid/>
          <w:color w:val="000000"/>
          <w:szCs w:val="22"/>
          <w:lang w:val="lt-LT" w:bidi="en-US"/>
        </w:rPr>
        <w:t> </w:t>
      </w:r>
      <w:r w:rsidRPr="00F5669A">
        <w:rPr>
          <w:rFonts w:eastAsia="Arial Unicode MS"/>
          <w:snapToGrid/>
          <w:color w:val="000000"/>
          <w:szCs w:val="22"/>
          <w:lang w:val="lt-LT" w:bidi="en-US"/>
        </w:rPr>
        <w:t>tablečių.</w:t>
      </w:r>
    </w:p>
    <w:p w14:paraId="5DDBE9B7" w14:textId="77777777" w:rsidR="000B7038" w:rsidRPr="00F5669A" w:rsidRDefault="000B7038" w:rsidP="000B7038">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5</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tabletės tiekiamos lizdinėse plokštelėse dėžutėmis po 30, 50</w:t>
      </w:r>
      <w:r w:rsidR="00384A1E">
        <w:rPr>
          <w:rFonts w:eastAsia="Arial Unicode MS"/>
          <w:snapToGrid/>
          <w:color w:val="000000"/>
          <w:szCs w:val="22"/>
          <w:lang w:val="lt-LT" w:bidi="en-US"/>
        </w:rPr>
        <w:t xml:space="preserve"> arba</w:t>
      </w:r>
      <w:r w:rsidRPr="00F5669A">
        <w:rPr>
          <w:rFonts w:eastAsia="Arial Unicode MS"/>
          <w:snapToGrid/>
          <w:color w:val="000000"/>
          <w:szCs w:val="22"/>
          <w:lang w:val="lt-LT" w:bidi="en-US"/>
        </w:rPr>
        <w:t xml:space="preserve"> 100 tablečių.</w:t>
      </w:r>
    </w:p>
    <w:p w14:paraId="58A20B2A" w14:textId="77777777" w:rsidR="000B7038" w:rsidRPr="00F5669A" w:rsidRDefault="000B7038" w:rsidP="000B7038">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10</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tabletės tiekiamos lizdinėse plokštelėse dėžutėmis po 30, 50</w:t>
      </w:r>
      <w:r w:rsidR="00384A1E">
        <w:rPr>
          <w:rFonts w:eastAsia="Arial Unicode MS"/>
          <w:snapToGrid/>
          <w:color w:val="000000"/>
          <w:szCs w:val="22"/>
          <w:lang w:val="lt-LT" w:bidi="en-US"/>
        </w:rPr>
        <w:t xml:space="preserve"> arba</w:t>
      </w:r>
      <w:r w:rsidRPr="00F5669A">
        <w:rPr>
          <w:rFonts w:eastAsia="Arial Unicode MS"/>
          <w:snapToGrid/>
          <w:color w:val="000000"/>
          <w:szCs w:val="22"/>
          <w:lang w:val="lt-LT" w:bidi="en-US"/>
        </w:rPr>
        <w:t xml:space="preserve"> 100 tablečių.</w:t>
      </w:r>
    </w:p>
    <w:p w14:paraId="5B93237F" w14:textId="77777777" w:rsidR="000B7038" w:rsidRPr="00F5669A" w:rsidRDefault="000B7038" w:rsidP="000B7038">
      <w:pPr>
        <w:widowControl w:val="0"/>
        <w:tabs>
          <w:tab w:val="clear" w:pos="567"/>
        </w:tabs>
        <w:spacing w:line="240" w:lineRule="auto"/>
        <w:rPr>
          <w:rFonts w:eastAsia="Arial Unicode MS"/>
          <w:snapToGrid/>
          <w:color w:val="000000"/>
          <w:szCs w:val="22"/>
          <w:lang w:val="lt-LT" w:bidi="en-US"/>
        </w:rPr>
      </w:pPr>
      <w:r w:rsidRPr="00F5669A">
        <w:rPr>
          <w:rFonts w:eastAsia="Arial Unicode MS"/>
          <w:snapToGrid/>
          <w:color w:val="000000"/>
          <w:szCs w:val="22"/>
          <w:lang w:val="lt-LT" w:bidi="en-US"/>
        </w:rPr>
        <w:t>Torasemide STADA 20</w:t>
      </w:r>
      <w:r w:rsidR="00DD112F" w:rsidRPr="00F5669A">
        <w:rPr>
          <w:rFonts w:eastAsia="Arial Unicode MS"/>
          <w:snapToGrid/>
          <w:color w:val="000000"/>
          <w:szCs w:val="22"/>
          <w:lang w:val="lt-LT" w:bidi="en-US"/>
        </w:rPr>
        <w:t> mg</w:t>
      </w:r>
      <w:r w:rsidRPr="00F5669A">
        <w:rPr>
          <w:rFonts w:eastAsia="Arial Unicode MS"/>
          <w:snapToGrid/>
          <w:color w:val="000000"/>
          <w:szCs w:val="22"/>
          <w:lang w:val="lt-LT" w:bidi="en-US"/>
        </w:rPr>
        <w:t xml:space="preserve"> tabletės tiekiamos lizdinėse plokštelėse dėžutėmis po 30, 50</w:t>
      </w:r>
      <w:r w:rsidR="00384A1E">
        <w:rPr>
          <w:rFonts w:eastAsia="Arial Unicode MS"/>
          <w:snapToGrid/>
          <w:color w:val="000000"/>
          <w:szCs w:val="22"/>
          <w:lang w:val="lt-LT" w:bidi="en-US"/>
        </w:rPr>
        <w:t xml:space="preserve"> arba</w:t>
      </w:r>
      <w:r w:rsidRPr="00F5669A">
        <w:rPr>
          <w:rFonts w:eastAsia="Arial Unicode MS"/>
          <w:snapToGrid/>
          <w:color w:val="000000"/>
          <w:szCs w:val="22"/>
          <w:lang w:val="lt-LT" w:bidi="en-US"/>
        </w:rPr>
        <w:t xml:space="preserve"> 100 tablečių</w:t>
      </w:r>
      <w:r w:rsidR="002D08F2" w:rsidRPr="00F5669A">
        <w:rPr>
          <w:rFonts w:eastAsia="Arial Unicode MS"/>
          <w:snapToGrid/>
          <w:color w:val="000000"/>
          <w:szCs w:val="22"/>
          <w:lang w:val="lt-LT" w:bidi="en-US"/>
        </w:rPr>
        <w:t>.</w:t>
      </w:r>
    </w:p>
    <w:p w14:paraId="36C5A5CA" w14:textId="77777777" w:rsidR="006D7F75" w:rsidRPr="00F5669A" w:rsidRDefault="006D7F75" w:rsidP="000B7038">
      <w:pPr>
        <w:widowControl w:val="0"/>
        <w:tabs>
          <w:tab w:val="clear" w:pos="567"/>
        </w:tabs>
        <w:autoSpaceDE w:val="0"/>
        <w:autoSpaceDN w:val="0"/>
        <w:adjustRightInd w:val="0"/>
        <w:spacing w:line="240" w:lineRule="auto"/>
        <w:rPr>
          <w:rFonts w:eastAsia="TimesNewRoman"/>
          <w:snapToGrid/>
          <w:szCs w:val="22"/>
          <w:lang w:val="lt-LT"/>
        </w:rPr>
      </w:pPr>
    </w:p>
    <w:p w14:paraId="57760A60" w14:textId="77777777" w:rsidR="006D7F75" w:rsidRPr="00F5669A" w:rsidRDefault="006D7F75" w:rsidP="005832BE">
      <w:pPr>
        <w:widowControl w:val="0"/>
        <w:tabs>
          <w:tab w:val="clear" w:pos="567"/>
        </w:tabs>
        <w:autoSpaceDE w:val="0"/>
        <w:autoSpaceDN w:val="0"/>
        <w:adjustRightInd w:val="0"/>
        <w:spacing w:line="240" w:lineRule="auto"/>
        <w:rPr>
          <w:rFonts w:eastAsia="TimesNewRoman"/>
          <w:snapToGrid/>
          <w:szCs w:val="22"/>
          <w:lang w:val="lt-LT"/>
        </w:rPr>
      </w:pPr>
      <w:r w:rsidRPr="00F5669A">
        <w:rPr>
          <w:rFonts w:eastAsia="TimesNewRoman"/>
          <w:snapToGrid/>
          <w:szCs w:val="22"/>
          <w:lang w:val="lt-LT"/>
        </w:rPr>
        <w:t>Gali būti tiekiamos ne visų dydžių pakuotės.</w:t>
      </w:r>
    </w:p>
    <w:p w14:paraId="6678F677" w14:textId="77777777" w:rsidR="006D7F75" w:rsidRPr="00F5669A" w:rsidRDefault="006D7F75" w:rsidP="004F2137">
      <w:pPr>
        <w:widowControl w:val="0"/>
        <w:numPr>
          <w:ilvl w:val="12"/>
          <w:numId w:val="0"/>
        </w:numPr>
        <w:tabs>
          <w:tab w:val="clear" w:pos="567"/>
        </w:tabs>
        <w:spacing w:line="240" w:lineRule="auto"/>
        <w:ind w:right="-2"/>
        <w:rPr>
          <w:snapToGrid/>
          <w:szCs w:val="22"/>
          <w:lang w:val="lt-LT"/>
        </w:rPr>
      </w:pPr>
    </w:p>
    <w:p w14:paraId="49941B28" w14:textId="77777777" w:rsidR="004F2137" w:rsidRPr="00F5669A" w:rsidRDefault="004F2137" w:rsidP="00322C29">
      <w:pPr>
        <w:keepNext/>
        <w:spacing w:line="240" w:lineRule="auto"/>
        <w:jc w:val="both"/>
        <w:outlineLvl w:val="3"/>
        <w:rPr>
          <w:lang w:val="lt-LT"/>
        </w:rPr>
      </w:pPr>
      <w:r w:rsidRPr="00F5669A">
        <w:rPr>
          <w:b/>
          <w:lang w:val="lt-LT"/>
        </w:rPr>
        <w:t>Registruotojas ir gamintojas</w:t>
      </w:r>
    </w:p>
    <w:p w14:paraId="51E2A4E6" w14:textId="77777777" w:rsidR="00AA763C" w:rsidRDefault="00AA763C" w:rsidP="004F2137">
      <w:pPr>
        <w:spacing w:line="240" w:lineRule="auto"/>
        <w:rPr>
          <w:lang w:val="lt-LT"/>
        </w:rPr>
      </w:pPr>
    </w:p>
    <w:p w14:paraId="7EDCDD73" w14:textId="77777777" w:rsidR="00AA763C" w:rsidRPr="00AA763C" w:rsidRDefault="00AA763C" w:rsidP="004F2137">
      <w:pPr>
        <w:spacing w:line="240" w:lineRule="auto"/>
        <w:rPr>
          <w:i/>
          <w:iCs/>
          <w:lang w:val="lt-LT"/>
        </w:rPr>
      </w:pPr>
      <w:r w:rsidRPr="00AA763C">
        <w:rPr>
          <w:i/>
          <w:iCs/>
          <w:lang w:val="lt-LT"/>
        </w:rPr>
        <w:t>Registruotojas</w:t>
      </w:r>
    </w:p>
    <w:p w14:paraId="7A287312" w14:textId="77777777" w:rsidR="004F2137" w:rsidRPr="00F5669A" w:rsidRDefault="004F2137" w:rsidP="004F2137">
      <w:pPr>
        <w:spacing w:line="240" w:lineRule="auto"/>
        <w:rPr>
          <w:lang w:val="lt-LT"/>
        </w:rPr>
      </w:pPr>
      <w:r w:rsidRPr="00F5669A">
        <w:rPr>
          <w:lang w:val="lt-LT"/>
        </w:rPr>
        <w:t>STADA Arzneimittel AG</w:t>
      </w:r>
    </w:p>
    <w:p w14:paraId="7CD361C3" w14:textId="77777777" w:rsidR="004F2137" w:rsidRPr="00F5669A" w:rsidRDefault="004F2137" w:rsidP="004F2137">
      <w:pPr>
        <w:spacing w:line="240" w:lineRule="auto"/>
        <w:rPr>
          <w:lang w:val="lt-LT"/>
        </w:rPr>
      </w:pPr>
      <w:r w:rsidRPr="00F5669A">
        <w:rPr>
          <w:lang w:val="lt-LT"/>
        </w:rPr>
        <w:t>Stadastrasse 2-18</w:t>
      </w:r>
    </w:p>
    <w:p w14:paraId="545A6927" w14:textId="77777777" w:rsidR="004F2137" w:rsidRPr="00F5669A" w:rsidRDefault="004F2137" w:rsidP="004F2137">
      <w:pPr>
        <w:spacing w:line="240" w:lineRule="auto"/>
        <w:rPr>
          <w:lang w:val="lt-LT"/>
        </w:rPr>
      </w:pPr>
      <w:r w:rsidRPr="00F5669A">
        <w:rPr>
          <w:lang w:val="lt-LT"/>
        </w:rPr>
        <w:t>61118 Bad Vilbel</w:t>
      </w:r>
    </w:p>
    <w:p w14:paraId="2B80EBFD" w14:textId="77777777" w:rsidR="004F2137" w:rsidRDefault="004F2137" w:rsidP="004F2137">
      <w:pPr>
        <w:spacing w:line="240" w:lineRule="auto"/>
        <w:rPr>
          <w:lang w:val="lt-LT"/>
        </w:rPr>
      </w:pPr>
      <w:r w:rsidRPr="00F5669A">
        <w:rPr>
          <w:lang w:val="lt-LT"/>
        </w:rPr>
        <w:t>Vokietija</w:t>
      </w:r>
    </w:p>
    <w:p w14:paraId="0BEA1531" w14:textId="77777777" w:rsidR="00AA763C" w:rsidRDefault="00AA763C" w:rsidP="004F2137">
      <w:pPr>
        <w:spacing w:line="240" w:lineRule="auto"/>
        <w:rPr>
          <w:lang w:val="lt-LT"/>
        </w:rPr>
      </w:pPr>
    </w:p>
    <w:p w14:paraId="2E3BA8D5" w14:textId="77777777" w:rsidR="00AA763C" w:rsidRPr="00AA763C" w:rsidRDefault="00AA763C" w:rsidP="004F2137">
      <w:pPr>
        <w:spacing w:line="240" w:lineRule="auto"/>
        <w:rPr>
          <w:i/>
          <w:iCs/>
          <w:lang w:val="lt-LT"/>
        </w:rPr>
      </w:pPr>
      <w:r w:rsidRPr="00AA763C">
        <w:rPr>
          <w:i/>
          <w:iCs/>
          <w:lang w:val="lt-LT"/>
        </w:rPr>
        <w:t>Gamintojas</w:t>
      </w:r>
    </w:p>
    <w:p w14:paraId="41C8B76A" w14:textId="77777777" w:rsidR="00AA763C" w:rsidRPr="00F5669A" w:rsidRDefault="00AA763C" w:rsidP="00AA763C">
      <w:pPr>
        <w:spacing w:line="240" w:lineRule="auto"/>
        <w:rPr>
          <w:lang w:val="lt-LT"/>
        </w:rPr>
      </w:pPr>
      <w:r w:rsidRPr="00F5669A">
        <w:rPr>
          <w:lang w:val="lt-LT"/>
        </w:rPr>
        <w:lastRenderedPageBreak/>
        <w:t>STADA Arzneimittel AG</w:t>
      </w:r>
    </w:p>
    <w:p w14:paraId="4C3134A6" w14:textId="77777777" w:rsidR="00AA763C" w:rsidRPr="00F5669A" w:rsidRDefault="00AA763C" w:rsidP="00AA763C">
      <w:pPr>
        <w:spacing w:line="240" w:lineRule="auto"/>
        <w:rPr>
          <w:lang w:val="lt-LT"/>
        </w:rPr>
      </w:pPr>
      <w:r w:rsidRPr="00F5669A">
        <w:rPr>
          <w:lang w:val="lt-LT"/>
        </w:rPr>
        <w:t>Stadastrasse 2-18</w:t>
      </w:r>
    </w:p>
    <w:p w14:paraId="16BDA7AA" w14:textId="77777777" w:rsidR="00AA763C" w:rsidRPr="00F5669A" w:rsidRDefault="00AA763C" w:rsidP="00AA763C">
      <w:pPr>
        <w:spacing w:line="240" w:lineRule="auto"/>
        <w:rPr>
          <w:lang w:val="lt-LT"/>
        </w:rPr>
      </w:pPr>
      <w:r w:rsidRPr="00F5669A">
        <w:rPr>
          <w:lang w:val="lt-LT"/>
        </w:rPr>
        <w:t>61118 Bad Vilbel</w:t>
      </w:r>
    </w:p>
    <w:p w14:paraId="04D5D2B1" w14:textId="77777777" w:rsidR="00AA763C" w:rsidRDefault="00AA763C" w:rsidP="00AA763C">
      <w:pPr>
        <w:spacing w:line="240" w:lineRule="auto"/>
        <w:rPr>
          <w:lang w:val="lt-LT"/>
        </w:rPr>
      </w:pPr>
      <w:r w:rsidRPr="00F5669A">
        <w:rPr>
          <w:lang w:val="lt-LT"/>
        </w:rPr>
        <w:t>Vokietija</w:t>
      </w:r>
    </w:p>
    <w:p w14:paraId="1A00910B" w14:textId="77777777" w:rsidR="00AA763C" w:rsidRDefault="00AA763C" w:rsidP="00AA763C">
      <w:pPr>
        <w:spacing w:line="240" w:lineRule="auto"/>
        <w:rPr>
          <w:lang w:val="lt-LT"/>
        </w:rPr>
      </w:pPr>
    </w:p>
    <w:p w14:paraId="22C90414" w14:textId="77777777" w:rsidR="00AA763C" w:rsidRDefault="00AA763C" w:rsidP="00AA763C">
      <w:pPr>
        <w:spacing w:line="240" w:lineRule="auto"/>
        <w:rPr>
          <w:lang w:val="lt-LT"/>
        </w:rPr>
      </w:pPr>
      <w:r>
        <w:rPr>
          <w:lang w:val="lt-LT"/>
        </w:rPr>
        <w:t>arba</w:t>
      </w:r>
    </w:p>
    <w:p w14:paraId="14AE25C5" w14:textId="77777777" w:rsidR="00AA763C" w:rsidRDefault="00AA763C" w:rsidP="00AA763C">
      <w:pPr>
        <w:spacing w:line="240" w:lineRule="auto"/>
        <w:rPr>
          <w:lang w:val="lt-LT"/>
        </w:rPr>
      </w:pPr>
    </w:p>
    <w:p w14:paraId="77EBBA60" w14:textId="77777777" w:rsidR="00AA763C" w:rsidRPr="00357F85" w:rsidRDefault="00AA763C" w:rsidP="00AA763C">
      <w:pPr>
        <w:tabs>
          <w:tab w:val="clear" w:pos="567"/>
        </w:tabs>
        <w:autoSpaceDE w:val="0"/>
        <w:autoSpaceDN w:val="0"/>
        <w:adjustRightInd w:val="0"/>
        <w:spacing w:line="240" w:lineRule="auto"/>
        <w:rPr>
          <w:rFonts w:eastAsia="Calibri"/>
          <w:snapToGrid/>
          <w:szCs w:val="22"/>
          <w:lang w:val="lt-LT"/>
        </w:rPr>
      </w:pPr>
      <w:r w:rsidRPr="00357F85">
        <w:rPr>
          <w:rFonts w:eastAsia="Calibri"/>
          <w:snapToGrid/>
          <w:szCs w:val="22"/>
          <w:lang w:val="lt-LT"/>
        </w:rPr>
        <w:t>Stada M&amp;D S.R.L.</w:t>
      </w:r>
    </w:p>
    <w:p w14:paraId="2959DD7A" w14:textId="77777777" w:rsidR="00AA763C" w:rsidRPr="00F468B3" w:rsidRDefault="00AA763C" w:rsidP="00AA763C">
      <w:pPr>
        <w:tabs>
          <w:tab w:val="clear" w:pos="567"/>
        </w:tabs>
        <w:autoSpaceDE w:val="0"/>
        <w:autoSpaceDN w:val="0"/>
        <w:adjustRightInd w:val="0"/>
        <w:spacing w:line="240" w:lineRule="auto"/>
        <w:rPr>
          <w:rFonts w:eastAsia="Calibri"/>
          <w:snapToGrid/>
          <w:szCs w:val="22"/>
          <w:lang w:val="pt-PT"/>
        </w:rPr>
      </w:pPr>
      <w:r w:rsidRPr="00F468B3">
        <w:rPr>
          <w:rFonts w:eastAsia="Calibri"/>
          <w:snapToGrid/>
          <w:szCs w:val="22"/>
          <w:lang w:val="pt-PT"/>
        </w:rPr>
        <w:t>Strada Trascaului Nr 10</w:t>
      </w:r>
    </w:p>
    <w:p w14:paraId="77925AAC" w14:textId="77777777" w:rsidR="00AA763C" w:rsidRPr="00F468B3" w:rsidRDefault="00AA763C" w:rsidP="00AA763C">
      <w:pPr>
        <w:tabs>
          <w:tab w:val="clear" w:pos="567"/>
        </w:tabs>
        <w:autoSpaceDE w:val="0"/>
        <w:autoSpaceDN w:val="0"/>
        <w:adjustRightInd w:val="0"/>
        <w:spacing w:line="240" w:lineRule="auto"/>
        <w:rPr>
          <w:rFonts w:eastAsia="Calibri"/>
          <w:snapToGrid/>
          <w:szCs w:val="22"/>
          <w:lang w:val="pt-PT"/>
        </w:rPr>
      </w:pPr>
      <w:r w:rsidRPr="00F468B3">
        <w:rPr>
          <w:rFonts w:eastAsia="Calibri"/>
          <w:snapToGrid/>
          <w:szCs w:val="22"/>
          <w:lang w:val="pt-PT"/>
        </w:rPr>
        <w:t>401135 Turda, Cluj County</w:t>
      </w:r>
    </w:p>
    <w:p w14:paraId="44AD7205" w14:textId="77777777" w:rsidR="00AA763C" w:rsidRPr="00AA763C" w:rsidRDefault="00AA763C" w:rsidP="00AA763C">
      <w:pPr>
        <w:spacing w:line="240" w:lineRule="auto"/>
        <w:rPr>
          <w:szCs w:val="22"/>
          <w:lang w:val="lt-LT"/>
        </w:rPr>
      </w:pPr>
      <w:r w:rsidRPr="00F468B3">
        <w:rPr>
          <w:rFonts w:eastAsia="Calibri"/>
          <w:snapToGrid/>
          <w:szCs w:val="22"/>
          <w:lang w:val="pt-PT"/>
        </w:rPr>
        <w:t>Rumunija</w:t>
      </w:r>
    </w:p>
    <w:p w14:paraId="4CFBF545" w14:textId="77777777" w:rsidR="004F2137" w:rsidRPr="00F5669A" w:rsidRDefault="004F2137" w:rsidP="004F2137">
      <w:pPr>
        <w:keepNext/>
        <w:keepLines/>
        <w:rPr>
          <w:lang w:val="lt-LT"/>
        </w:rPr>
      </w:pPr>
    </w:p>
    <w:p w14:paraId="78FD2E88" w14:textId="77777777" w:rsidR="004F2137" w:rsidRPr="00F5669A" w:rsidRDefault="004F2137" w:rsidP="004F2137">
      <w:pPr>
        <w:keepNext/>
        <w:keepLines/>
        <w:rPr>
          <w:lang w:val="lt-LT"/>
        </w:rPr>
      </w:pPr>
      <w:r w:rsidRPr="00F5669A">
        <w:rPr>
          <w:lang w:val="lt-LT"/>
        </w:rPr>
        <w:t>Jeigu apie šį vaistą norite sužinoti daugiau, kreipkitės į vietinį registruotojo atstovą:</w:t>
      </w:r>
    </w:p>
    <w:p w14:paraId="23EF08C6" w14:textId="77777777" w:rsidR="004F2137" w:rsidRPr="00F5669A" w:rsidRDefault="004F2137" w:rsidP="004F2137">
      <w:pPr>
        <w:keepNext/>
        <w:keepLines/>
        <w:rPr>
          <w:lang w:val="lt-LT"/>
        </w:rPr>
      </w:pPr>
    </w:p>
    <w:p w14:paraId="24306707" w14:textId="77777777" w:rsidR="004F2137" w:rsidRPr="00F5669A" w:rsidRDefault="004F2137" w:rsidP="004F2137">
      <w:pPr>
        <w:keepNext/>
        <w:keepLines/>
        <w:numPr>
          <w:ilvl w:val="12"/>
          <w:numId w:val="0"/>
        </w:numPr>
        <w:rPr>
          <w:lang w:val="lt-LT"/>
        </w:rPr>
      </w:pPr>
      <w:r w:rsidRPr="00F5669A">
        <w:rPr>
          <w:lang w:val="lt-LT"/>
        </w:rPr>
        <w:t>UAB „STADA Baltics“</w:t>
      </w:r>
    </w:p>
    <w:p w14:paraId="6FED3BE0" w14:textId="77777777" w:rsidR="004F2137" w:rsidRPr="00F5669A" w:rsidRDefault="004F2137" w:rsidP="004F2137">
      <w:pPr>
        <w:keepNext/>
        <w:keepLines/>
        <w:numPr>
          <w:ilvl w:val="12"/>
          <w:numId w:val="0"/>
        </w:numPr>
        <w:rPr>
          <w:lang w:val="lt-LT"/>
        </w:rPr>
      </w:pPr>
      <w:r w:rsidRPr="00F5669A">
        <w:rPr>
          <w:lang w:val="lt-LT"/>
        </w:rPr>
        <w:t xml:space="preserve">A. Goštauto g. 40A </w:t>
      </w:r>
    </w:p>
    <w:p w14:paraId="7B1EF363" w14:textId="77777777" w:rsidR="004F2137" w:rsidRPr="00F5669A" w:rsidRDefault="004F2137" w:rsidP="004F2137">
      <w:pPr>
        <w:numPr>
          <w:ilvl w:val="12"/>
          <w:numId w:val="0"/>
        </w:numPr>
        <w:rPr>
          <w:lang w:val="lt-LT"/>
        </w:rPr>
      </w:pPr>
      <w:r w:rsidRPr="00F5669A">
        <w:rPr>
          <w:lang w:val="lt-LT"/>
        </w:rPr>
        <w:t>LT-03163 Vilnius</w:t>
      </w:r>
    </w:p>
    <w:p w14:paraId="6D6C1645" w14:textId="77777777" w:rsidR="004F2137" w:rsidRPr="00F5669A" w:rsidRDefault="004F2137" w:rsidP="004F2137">
      <w:pPr>
        <w:numPr>
          <w:ilvl w:val="12"/>
          <w:numId w:val="0"/>
        </w:numPr>
        <w:rPr>
          <w:lang w:val="lt-LT"/>
        </w:rPr>
      </w:pPr>
      <w:r w:rsidRPr="00F5669A">
        <w:rPr>
          <w:lang w:val="lt-LT"/>
        </w:rPr>
        <w:t>Lietuva</w:t>
      </w:r>
    </w:p>
    <w:p w14:paraId="669F5844" w14:textId="77777777" w:rsidR="004F2137" w:rsidRPr="00F5669A" w:rsidRDefault="004F2137" w:rsidP="004F2137">
      <w:pPr>
        <w:numPr>
          <w:ilvl w:val="12"/>
          <w:numId w:val="0"/>
        </w:numPr>
        <w:rPr>
          <w:lang w:val="lt-LT"/>
        </w:rPr>
      </w:pPr>
      <w:r w:rsidRPr="00F5669A">
        <w:rPr>
          <w:lang w:val="lt-LT"/>
        </w:rPr>
        <w:t>Tel.: +370 5 260 3926</w:t>
      </w:r>
    </w:p>
    <w:p w14:paraId="0A0A04A5" w14:textId="77777777" w:rsidR="004F2137" w:rsidRPr="00F5669A" w:rsidRDefault="004F2137" w:rsidP="004F2137">
      <w:pPr>
        <w:numPr>
          <w:ilvl w:val="12"/>
          <w:numId w:val="0"/>
        </w:numPr>
        <w:rPr>
          <w:lang w:val="lt-LT"/>
        </w:rPr>
      </w:pPr>
      <w:r w:rsidRPr="00F5669A">
        <w:rPr>
          <w:lang w:val="lt-LT"/>
        </w:rPr>
        <w:t>El. paštas: stada.baltics@stada.com</w:t>
      </w:r>
    </w:p>
    <w:p w14:paraId="3D60DC8C" w14:textId="77777777" w:rsidR="004F2137" w:rsidRPr="00F5669A" w:rsidRDefault="004F2137" w:rsidP="004F2137">
      <w:pPr>
        <w:pStyle w:val="Pagrindinistekstas"/>
        <w:kinsoku w:val="0"/>
        <w:overflowPunct w:val="0"/>
        <w:rPr>
          <w:color w:val="auto"/>
          <w:lang w:val="lt-LT"/>
        </w:rPr>
      </w:pPr>
    </w:p>
    <w:p w14:paraId="47F9BFF3" w14:textId="77777777" w:rsidR="004F2137" w:rsidRPr="00F5669A" w:rsidRDefault="004F2137" w:rsidP="004F2137">
      <w:pPr>
        <w:keepNext/>
        <w:rPr>
          <w:b/>
          <w:lang w:val="lt-LT"/>
        </w:rPr>
      </w:pPr>
      <w:r w:rsidRPr="00F5669A">
        <w:rPr>
          <w:b/>
          <w:lang w:val="lt-LT"/>
        </w:rPr>
        <w:t>Šis vaistas Europos ekonominės erdvės valstybėse narėse registruotas tokiais pavadinimais:</w:t>
      </w:r>
    </w:p>
    <w:p w14:paraId="5345A5FE" w14:textId="77777777" w:rsidR="004F2137" w:rsidRPr="00F5669A" w:rsidRDefault="004F2137" w:rsidP="004F2137">
      <w:pPr>
        <w:keepNext/>
        <w:rPr>
          <w:b/>
          <w:lang w:val="lt-LT"/>
        </w:rPr>
      </w:pPr>
    </w:p>
    <w:tbl>
      <w:tblPr>
        <w:tblW w:w="4410" w:type="dxa"/>
        <w:tblInd w:w="108" w:type="dxa"/>
        <w:tblLook w:val="04A0" w:firstRow="1" w:lastRow="0" w:firstColumn="1" w:lastColumn="0" w:noHBand="0" w:noVBand="1"/>
      </w:tblPr>
      <w:tblGrid>
        <w:gridCol w:w="2250"/>
        <w:gridCol w:w="2160"/>
      </w:tblGrid>
      <w:tr w:rsidR="008C0F03" w:rsidRPr="00F5669A" w14:paraId="555A3C25" w14:textId="77777777" w:rsidTr="00322C29">
        <w:tc>
          <w:tcPr>
            <w:tcW w:w="2250" w:type="dxa"/>
          </w:tcPr>
          <w:p w14:paraId="31FDDD83" w14:textId="77777777" w:rsidR="008C0F03" w:rsidRPr="00F5669A" w:rsidRDefault="00322C29" w:rsidP="002E113B">
            <w:pPr>
              <w:rPr>
                <w:lang w:val="lt-LT"/>
              </w:rPr>
            </w:pPr>
            <w:r>
              <w:rPr>
                <w:lang w:val="lt-LT"/>
              </w:rPr>
              <w:t>Vokietija,</w:t>
            </w:r>
            <w:r w:rsidRPr="00F5669A">
              <w:rPr>
                <w:lang w:val="lt-LT"/>
              </w:rPr>
              <w:t xml:space="preserve"> </w:t>
            </w:r>
            <w:r w:rsidR="008C0F03" w:rsidRPr="00F5669A">
              <w:rPr>
                <w:lang w:val="lt-LT"/>
              </w:rPr>
              <w:t>Čekija</w:t>
            </w:r>
            <w:r w:rsidR="00A07F69">
              <w:rPr>
                <w:lang w:val="lt-LT"/>
              </w:rPr>
              <w:t xml:space="preserve"> </w:t>
            </w:r>
          </w:p>
        </w:tc>
        <w:tc>
          <w:tcPr>
            <w:tcW w:w="2160" w:type="dxa"/>
          </w:tcPr>
          <w:p w14:paraId="7327B511" w14:textId="77777777" w:rsidR="008C0F03" w:rsidRPr="00F5669A" w:rsidRDefault="008C0F03" w:rsidP="002E113B">
            <w:pPr>
              <w:rPr>
                <w:lang w:val="lt-LT"/>
              </w:rPr>
            </w:pPr>
            <w:r w:rsidRPr="00F5669A">
              <w:rPr>
                <w:lang w:val="lt-LT"/>
              </w:rPr>
              <w:t>Torasemid STADA</w:t>
            </w:r>
          </w:p>
        </w:tc>
      </w:tr>
      <w:tr w:rsidR="008C0F03" w:rsidRPr="00F5669A" w14:paraId="580DE1C0" w14:textId="77777777" w:rsidTr="00322C29">
        <w:tc>
          <w:tcPr>
            <w:tcW w:w="2250" w:type="dxa"/>
          </w:tcPr>
          <w:p w14:paraId="01C231BC" w14:textId="77777777" w:rsidR="008C0F03" w:rsidRPr="00F5669A" w:rsidRDefault="008C0F03" w:rsidP="002E113B">
            <w:pPr>
              <w:rPr>
                <w:lang w:val="lt-LT"/>
              </w:rPr>
            </w:pPr>
            <w:r w:rsidRPr="00F5669A">
              <w:rPr>
                <w:lang w:val="lt-LT"/>
              </w:rPr>
              <w:t>Estija</w:t>
            </w:r>
            <w:r w:rsidR="00A07F69">
              <w:rPr>
                <w:lang w:val="lt-LT"/>
              </w:rPr>
              <w:t>, Latvija, Lietuva</w:t>
            </w:r>
          </w:p>
        </w:tc>
        <w:tc>
          <w:tcPr>
            <w:tcW w:w="2160" w:type="dxa"/>
          </w:tcPr>
          <w:p w14:paraId="11FAA80E" w14:textId="77777777" w:rsidR="008C0F03" w:rsidRPr="00F5669A" w:rsidRDefault="008C0F03" w:rsidP="002E113B">
            <w:pPr>
              <w:rPr>
                <w:lang w:val="lt-LT"/>
              </w:rPr>
            </w:pPr>
            <w:r w:rsidRPr="00F5669A">
              <w:rPr>
                <w:lang w:val="lt-LT"/>
              </w:rPr>
              <w:t>Torasemide STADA</w:t>
            </w:r>
          </w:p>
        </w:tc>
      </w:tr>
    </w:tbl>
    <w:p w14:paraId="279A6A3A" w14:textId="77777777" w:rsidR="004F2137" w:rsidRDefault="004F2137" w:rsidP="006D1462">
      <w:pPr>
        <w:pStyle w:val="Antrat2"/>
        <w:kinsoku w:val="0"/>
        <w:overflowPunct w:val="0"/>
        <w:spacing w:before="0" w:after="0" w:line="240" w:lineRule="auto"/>
        <w:rPr>
          <w:rFonts w:ascii="Times New Roman" w:hAnsi="Times New Roman"/>
          <w:sz w:val="22"/>
          <w:szCs w:val="22"/>
          <w:lang w:val="lt-LT"/>
        </w:rPr>
      </w:pPr>
    </w:p>
    <w:p w14:paraId="69EA06FD" w14:textId="77777777" w:rsidR="004E51E2" w:rsidRPr="004E51E2" w:rsidRDefault="004E51E2" w:rsidP="004E51E2">
      <w:pPr>
        <w:rPr>
          <w:lang w:val="lt-LT" w:eastAsia="x-none"/>
        </w:rPr>
      </w:pPr>
    </w:p>
    <w:p w14:paraId="521B0288" w14:textId="2617226A" w:rsidR="004F2137" w:rsidRPr="00F5669A" w:rsidRDefault="004F2137" w:rsidP="006D1462">
      <w:pPr>
        <w:pStyle w:val="Antrat2"/>
        <w:kinsoku w:val="0"/>
        <w:overflowPunct w:val="0"/>
        <w:spacing w:before="0" w:after="0" w:line="240" w:lineRule="auto"/>
        <w:rPr>
          <w:rFonts w:ascii="Times New Roman" w:hAnsi="Times New Roman"/>
          <w:i w:val="0"/>
          <w:iCs w:val="0"/>
          <w:spacing w:val="-2"/>
          <w:sz w:val="22"/>
          <w:szCs w:val="22"/>
          <w:lang w:val="lt-LT"/>
        </w:rPr>
      </w:pPr>
      <w:r w:rsidRPr="00F5669A">
        <w:rPr>
          <w:rFonts w:ascii="Times New Roman" w:hAnsi="Times New Roman"/>
          <w:i w:val="0"/>
          <w:iCs w:val="0"/>
          <w:sz w:val="22"/>
          <w:szCs w:val="22"/>
          <w:lang w:val="lt-LT"/>
        </w:rPr>
        <w:t>Šis</w:t>
      </w:r>
      <w:r w:rsidRPr="00F5669A">
        <w:rPr>
          <w:rFonts w:ascii="Times New Roman" w:hAnsi="Times New Roman"/>
          <w:i w:val="0"/>
          <w:iCs w:val="0"/>
          <w:spacing w:val="-5"/>
          <w:sz w:val="22"/>
          <w:szCs w:val="22"/>
          <w:lang w:val="lt-LT"/>
        </w:rPr>
        <w:t xml:space="preserve"> </w:t>
      </w:r>
      <w:r w:rsidRPr="00F5669A">
        <w:rPr>
          <w:rFonts w:ascii="Times New Roman" w:hAnsi="Times New Roman"/>
          <w:i w:val="0"/>
          <w:iCs w:val="0"/>
          <w:sz w:val="22"/>
          <w:szCs w:val="22"/>
          <w:lang w:val="lt-LT"/>
        </w:rPr>
        <w:t>pakuotės</w:t>
      </w:r>
      <w:r w:rsidRPr="00F5669A">
        <w:rPr>
          <w:rFonts w:ascii="Times New Roman" w:hAnsi="Times New Roman"/>
          <w:i w:val="0"/>
          <w:iCs w:val="0"/>
          <w:spacing w:val="-6"/>
          <w:sz w:val="22"/>
          <w:szCs w:val="22"/>
          <w:lang w:val="lt-LT"/>
        </w:rPr>
        <w:t xml:space="preserve"> </w:t>
      </w:r>
      <w:r w:rsidRPr="00F5669A">
        <w:rPr>
          <w:rFonts w:ascii="Times New Roman" w:hAnsi="Times New Roman"/>
          <w:i w:val="0"/>
          <w:iCs w:val="0"/>
          <w:sz w:val="22"/>
          <w:szCs w:val="22"/>
          <w:lang w:val="lt-LT"/>
        </w:rPr>
        <w:t>lapelis</w:t>
      </w:r>
      <w:r w:rsidRPr="00F5669A">
        <w:rPr>
          <w:rFonts w:ascii="Times New Roman" w:hAnsi="Times New Roman"/>
          <w:i w:val="0"/>
          <w:iCs w:val="0"/>
          <w:spacing w:val="-4"/>
          <w:sz w:val="22"/>
          <w:szCs w:val="22"/>
          <w:lang w:val="lt-LT"/>
        </w:rPr>
        <w:t xml:space="preserve"> </w:t>
      </w:r>
      <w:r w:rsidRPr="00F5669A">
        <w:rPr>
          <w:rFonts w:ascii="Times New Roman" w:hAnsi="Times New Roman"/>
          <w:i w:val="0"/>
          <w:iCs w:val="0"/>
          <w:sz w:val="22"/>
          <w:szCs w:val="22"/>
          <w:lang w:val="lt-LT"/>
        </w:rPr>
        <w:t>paskutinį</w:t>
      </w:r>
      <w:r w:rsidRPr="00F5669A">
        <w:rPr>
          <w:rFonts w:ascii="Times New Roman" w:hAnsi="Times New Roman"/>
          <w:i w:val="0"/>
          <w:iCs w:val="0"/>
          <w:spacing w:val="-3"/>
          <w:sz w:val="22"/>
          <w:szCs w:val="22"/>
          <w:lang w:val="lt-LT"/>
        </w:rPr>
        <w:t xml:space="preserve"> </w:t>
      </w:r>
      <w:r w:rsidRPr="00F5669A">
        <w:rPr>
          <w:rFonts w:ascii="Times New Roman" w:hAnsi="Times New Roman"/>
          <w:i w:val="0"/>
          <w:iCs w:val="0"/>
          <w:sz w:val="22"/>
          <w:szCs w:val="22"/>
          <w:lang w:val="lt-LT"/>
        </w:rPr>
        <w:t>kartą</w:t>
      </w:r>
      <w:r w:rsidRPr="00F5669A">
        <w:rPr>
          <w:rFonts w:ascii="Times New Roman" w:hAnsi="Times New Roman"/>
          <w:i w:val="0"/>
          <w:iCs w:val="0"/>
          <w:spacing w:val="-5"/>
          <w:sz w:val="22"/>
          <w:szCs w:val="22"/>
          <w:lang w:val="lt-LT"/>
        </w:rPr>
        <w:t xml:space="preserve"> </w:t>
      </w:r>
      <w:r w:rsidRPr="00F5669A">
        <w:rPr>
          <w:rFonts w:ascii="Times New Roman" w:hAnsi="Times New Roman"/>
          <w:i w:val="0"/>
          <w:iCs w:val="0"/>
          <w:sz w:val="22"/>
          <w:szCs w:val="22"/>
          <w:lang w:val="lt-LT"/>
        </w:rPr>
        <w:t>peržiūrėtas</w:t>
      </w:r>
      <w:r w:rsidRPr="00F5669A">
        <w:rPr>
          <w:rFonts w:ascii="Times New Roman" w:hAnsi="Times New Roman"/>
          <w:i w:val="0"/>
          <w:iCs w:val="0"/>
          <w:spacing w:val="-4"/>
          <w:sz w:val="22"/>
          <w:szCs w:val="22"/>
          <w:lang w:val="lt-LT"/>
        </w:rPr>
        <w:t xml:space="preserve"> </w:t>
      </w:r>
      <w:r w:rsidR="004E51E2">
        <w:rPr>
          <w:rFonts w:ascii="Times New Roman" w:hAnsi="Times New Roman"/>
          <w:i w:val="0"/>
          <w:iCs w:val="0"/>
          <w:sz w:val="22"/>
          <w:szCs w:val="22"/>
          <w:lang w:val="lt-LT" w:eastAsia="lt-LT"/>
        </w:rPr>
        <w:t>2025-03-28</w:t>
      </w:r>
      <w:r w:rsidR="008C0F03" w:rsidRPr="00F5669A">
        <w:rPr>
          <w:rFonts w:ascii="Times New Roman" w:hAnsi="Times New Roman"/>
          <w:i w:val="0"/>
          <w:iCs w:val="0"/>
          <w:sz w:val="22"/>
          <w:szCs w:val="22"/>
          <w:lang w:val="lt-LT" w:eastAsia="lt-LT"/>
        </w:rPr>
        <w:t>.</w:t>
      </w:r>
    </w:p>
    <w:p w14:paraId="713D0773" w14:textId="77777777" w:rsidR="004F2137" w:rsidRPr="00F5669A" w:rsidRDefault="004F2137" w:rsidP="006D1462">
      <w:pPr>
        <w:pStyle w:val="Pagrindinistekstas"/>
        <w:kinsoku w:val="0"/>
        <w:overflowPunct w:val="0"/>
        <w:rPr>
          <w:b/>
          <w:bCs/>
          <w:color w:val="auto"/>
          <w:szCs w:val="22"/>
          <w:lang w:val="lt-LT"/>
        </w:rPr>
      </w:pPr>
    </w:p>
    <w:p w14:paraId="4D53C422" w14:textId="77777777" w:rsidR="004F2137" w:rsidRPr="00F5669A" w:rsidRDefault="004F2137" w:rsidP="006D1462">
      <w:pPr>
        <w:pStyle w:val="Pagrindinistekstas"/>
        <w:kinsoku w:val="0"/>
        <w:overflowPunct w:val="0"/>
        <w:rPr>
          <w:b/>
          <w:bCs/>
          <w:color w:val="auto"/>
          <w:szCs w:val="22"/>
          <w:lang w:val="lt-LT"/>
        </w:rPr>
      </w:pPr>
    </w:p>
    <w:p w14:paraId="219821D9" w14:textId="77777777" w:rsidR="004F2137" w:rsidRPr="00F5669A" w:rsidRDefault="004F2137" w:rsidP="006D1462">
      <w:pPr>
        <w:keepNext/>
        <w:keepLines/>
        <w:numPr>
          <w:ilvl w:val="12"/>
          <w:numId w:val="0"/>
        </w:numPr>
        <w:spacing w:line="240" w:lineRule="auto"/>
        <w:rPr>
          <w:b/>
          <w:szCs w:val="22"/>
          <w:lang w:val="lt-LT"/>
        </w:rPr>
      </w:pPr>
      <w:bookmarkStart w:id="18" w:name="_Hlk120794482"/>
      <w:r w:rsidRPr="00F5669A">
        <w:rPr>
          <w:b/>
          <w:szCs w:val="22"/>
          <w:lang w:val="lt-LT"/>
        </w:rPr>
        <w:t>Kiti informacijos šaltiniai</w:t>
      </w:r>
    </w:p>
    <w:bookmarkEnd w:id="18"/>
    <w:p w14:paraId="64573EF9" w14:textId="77777777" w:rsidR="004F2137" w:rsidRPr="00F5669A" w:rsidRDefault="004F2137" w:rsidP="006D1462">
      <w:pPr>
        <w:pStyle w:val="Pagrindinistekstas"/>
        <w:kinsoku w:val="0"/>
        <w:overflowPunct w:val="0"/>
        <w:rPr>
          <w:b/>
          <w:bCs/>
          <w:color w:val="auto"/>
          <w:szCs w:val="22"/>
          <w:lang w:val="lt-LT"/>
        </w:rPr>
      </w:pPr>
    </w:p>
    <w:p w14:paraId="0217B8B1" w14:textId="16617F1A" w:rsidR="006D7F75" w:rsidRDefault="004F2137" w:rsidP="006D1462">
      <w:pPr>
        <w:spacing w:line="240" w:lineRule="auto"/>
        <w:rPr>
          <w:szCs w:val="22"/>
          <w:lang w:val="lt-LT"/>
        </w:rPr>
      </w:pPr>
      <w:r w:rsidRPr="00F5669A">
        <w:rPr>
          <w:szCs w:val="22"/>
          <w:lang w:val="lt-LT"/>
        </w:rPr>
        <w:t>Išsami informacija apie šį vaistą pateikiama Valstybinės vaistų kontrolės tarnybos prie Lietuvos Respublikos sveikatos apsaugos ministerijos tinklalapyje</w:t>
      </w:r>
      <w:r w:rsidRPr="00F5669A">
        <w:rPr>
          <w:i/>
          <w:szCs w:val="22"/>
          <w:lang w:val="lt-LT"/>
        </w:rPr>
        <w:t xml:space="preserve"> </w:t>
      </w:r>
      <w:hyperlink r:id="rId11" w:history="1">
        <w:r w:rsidR="00AE4DC1" w:rsidRPr="00336AD0">
          <w:rPr>
            <w:rStyle w:val="Hipersaitas"/>
            <w:szCs w:val="22"/>
            <w:lang w:val="lt-LT"/>
          </w:rPr>
          <w:t>https://vvkt.lrv.lt/lt/</w:t>
        </w:r>
      </w:hyperlink>
      <w:r w:rsidRPr="00F5669A">
        <w:rPr>
          <w:szCs w:val="22"/>
          <w:lang w:val="lt-LT"/>
        </w:rPr>
        <w:t>.</w:t>
      </w:r>
    </w:p>
    <w:p w14:paraId="41FD445B" w14:textId="77777777" w:rsidR="00AE4DC1" w:rsidRPr="00F5669A" w:rsidRDefault="00AE4DC1" w:rsidP="006D1462">
      <w:pPr>
        <w:spacing w:line="240" w:lineRule="auto"/>
        <w:rPr>
          <w:snapToGrid/>
          <w:szCs w:val="24"/>
          <w:lang w:val="lt-LT"/>
        </w:rPr>
      </w:pPr>
    </w:p>
    <w:sectPr w:rsidR="00AE4DC1" w:rsidRPr="00F5669A" w:rsidSect="008C0F03">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8465" w14:textId="77777777" w:rsidR="00B569F1" w:rsidRDefault="00B569F1">
      <w:pPr>
        <w:spacing w:line="240" w:lineRule="auto"/>
      </w:pPr>
      <w:r>
        <w:separator/>
      </w:r>
    </w:p>
  </w:endnote>
  <w:endnote w:type="continuationSeparator" w:id="0">
    <w:p w14:paraId="34C5FE71" w14:textId="77777777" w:rsidR="00B569F1" w:rsidRDefault="00B569F1">
      <w:pPr>
        <w:spacing w:line="240" w:lineRule="auto"/>
      </w:pPr>
      <w:r>
        <w:continuationSeparator/>
      </w:r>
    </w:p>
  </w:endnote>
  <w:endnote w:type="continuationNotice" w:id="1">
    <w:p w14:paraId="7AA0410E" w14:textId="77777777" w:rsidR="00B569F1" w:rsidRDefault="00B569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04F5" w14:textId="77777777" w:rsidR="00937FDD" w:rsidRDefault="00937FDD">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51A2EBB" w14:textId="77777777" w:rsidR="00937FDD" w:rsidRDefault="00937FD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CB17" w14:textId="77777777" w:rsidR="00937FDD" w:rsidRPr="00CE235A" w:rsidRDefault="00937FDD">
    <w:pPr>
      <w:pStyle w:val="Porat"/>
      <w:ind w:right="360"/>
      <w:jc w:val="center"/>
      <w:rPr>
        <w:rStyle w:val="Puslapionumeris"/>
        <w:sz w:val="20"/>
        <w:lang w:val="lt-LT"/>
      </w:rPr>
    </w:pPr>
    <w:r w:rsidRPr="00CE235A">
      <w:rPr>
        <w:rStyle w:val="Puslapionumeris"/>
        <w:sz w:val="20"/>
        <w:lang w:val="lt-LT"/>
      </w:rPr>
      <w:fldChar w:fldCharType="begin"/>
    </w:r>
    <w:r w:rsidRPr="00CE235A">
      <w:rPr>
        <w:rStyle w:val="Puslapionumeris"/>
        <w:sz w:val="20"/>
        <w:lang w:val="lt-LT"/>
      </w:rPr>
      <w:instrText xml:space="preserve"> PAGE </w:instrText>
    </w:r>
    <w:r w:rsidRPr="00CE235A">
      <w:rPr>
        <w:rStyle w:val="Puslapionumeris"/>
        <w:sz w:val="20"/>
        <w:lang w:val="lt-LT"/>
      </w:rPr>
      <w:fldChar w:fldCharType="separate"/>
    </w:r>
    <w:r w:rsidR="009D7F69">
      <w:rPr>
        <w:rStyle w:val="Puslapionumeris"/>
        <w:noProof/>
        <w:sz w:val="20"/>
        <w:lang w:val="lt-LT"/>
      </w:rPr>
      <w:t>2</w:t>
    </w:r>
    <w:r w:rsidR="009D7F69">
      <w:rPr>
        <w:rStyle w:val="Puslapionumeris"/>
        <w:noProof/>
        <w:sz w:val="20"/>
        <w:lang w:val="lt-LT"/>
      </w:rPr>
      <w:t>8</w:t>
    </w:r>
    <w:r w:rsidRPr="00CE235A">
      <w:rPr>
        <w:rStyle w:val="Puslapionumeris"/>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4D5F" w14:textId="77777777" w:rsidR="00B569F1" w:rsidRDefault="00B569F1">
      <w:pPr>
        <w:spacing w:line="240" w:lineRule="auto"/>
      </w:pPr>
      <w:r>
        <w:separator/>
      </w:r>
    </w:p>
  </w:footnote>
  <w:footnote w:type="continuationSeparator" w:id="0">
    <w:p w14:paraId="379EB1BC" w14:textId="77777777" w:rsidR="00B569F1" w:rsidRDefault="00B569F1">
      <w:pPr>
        <w:spacing w:line="240" w:lineRule="auto"/>
      </w:pPr>
      <w:r>
        <w:continuationSeparator/>
      </w:r>
    </w:p>
  </w:footnote>
  <w:footnote w:type="continuationNotice" w:id="1">
    <w:p w14:paraId="7414AC85" w14:textId="77777777" w:rsidR="00B569F1" w:rsidRDefault="00B569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A9B1" w14:textId="77777777" w:rsidR="00937FDD" w:rsidRDefault="00937F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1" w15:restartNumberingAfterBreak="0">
    <w:nsid w:val="34362E19"/>
    <w:multiLevelType w:val="hybridMultilevel"/>
    <w:tmpl w:val="6AF24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9242C2"/>
    <w:multiLevelType w:val="hybridMultilevel"/>
    <w:tmpl w:val="7780E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A30B79"/>
    <w:multiLevelType w:val="hybridMultilevel"/>
    <w:tmpl w:val="9EB0724A"/>
    <w:lvl w:ilvl="0" w:tplc="E44CBC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F93192"/>
    <w:multiLevelType w:val="hybridMultilevel"/>
    <w:tmpl w:val="D4C04C9C"/>
    <w:lvl w:ilvl="0" w:tplc="E44CBC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1925A6"/>
    <w:multiLevelType w:val="hybridMultilevel"/>
    <w:tmpl w:val="03065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0C334D"/>
    <w:multiLevelType w:val="hybridMultilevel"/>
    <w:tmpl w:val="9F6ED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A55A55"/>
    <w:multiLevelType w:val="hybridMultilevel"/>
    <w:tmpl w:val="320A1926"/>
    <w:lvl w:ilvl="0" w:tplc="04270001">
      <w:start w:val="1"/>
      <w:numFmt w:val="bullet"/>
      <w:lvlText w:val=""/>
      <w:lvlJc w:val="left"/>
      <w:pPr>
        <w:ind w:left="720" w:hanging="360"/>
      </w:pPr>
      <w:rPr>
        <w:rFonts w:ascii="Symbol" w:hAnsi="Symbol" w:hint="default"/>
      </w:rPr>
    </w:lvl>
    <w:lvl w:ilvl="1" w:tplc="217AB12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0889485">
    <w:abstractNumId w:val="7"/>
  </w:num>
  <w:num w:numId="2" w16cid:durableId="997735216">
    <w:abstractNumId w:val="5"/>
  </w:num>
  <w:num w:numId="3" w16cid:durableId="1987319739">
    <w:abstractNumId w:val="6"/>
  </w:num>
  <w:num w:numId="4" w16cid:durableId="600643443">
    <w:abstractNumId w:val="1"/>
  </w:num>
  <w:num w:numId="5" w16cid:durableId="660504544">
    <w:abstractNumId w:val="2"/>
  </w:num>
  <w:num w:numId="6" w16cid:durableId="389764604">
    <w:abstractNumId w:val="0"/>
  </w:num>
  <w:num w:numId="7" w16cid:durableId="2066446930">
    <w:abstractNumId w:val="3"/>
  </w:num>
  <w:num w:numId="8" w16cid:durableId="20010821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3F89"/>
    <w:rsid w:val="00006481"/>
    <w:rsid w:val="00007DBD"/>
    <w:rsid w:val="0001000F"/>
    <w:rsid w:val="00012B7B"/>
    <w:rsid w:val="00012FD2"/>
    <w:rsid w:val="00013460"/>
    <w:rsid w:val="0001366C"/>
    <w:rsid w:val="00013E00"/>
    <w:rsid w:val="00015D7D"/>
    <w:rsid w:val="0001615E"/>
    <w:rsid w:val="000165E1"/>
    <w:rsid w:val="00020380"/>
    <w:rsid w:val="00020505"/>
    <w:rsid w:val="0002537E"/>
    <w:rsid w:val="00026615"/>
    <w:rsid w:val="000278B9"/>
    <w:rsid w:val="00027C1C"/>
    <w:rsid w:val="0003104E"/>
    <w:rsid w:val="00031E2E"/>
    <w:rsid w:val="00031F75"/>
    <w:rsid w:val="00032234"/>
    <w:rsid w:val="00032DA5"/>
    <w:rsid w:val="0003534C"/>
    <w:rsid w:val="0003540F"/>
    <w:rsid w:val="00037305"/>
    <w:rsid w:val="000401F6"/>
    <w:rsid w:val="00040B7C"/>
    <w:rsid w:val="00042545"/>
    <w:rsid w:val="00042960"/>
    <w:rsid w:val="00042DB3"/>
    <w:rsid w:val="00045938"/>
    <w:rsid w:val="000461C4"/>
    <w:rsid w:val="000500ED"/>
    <w:rsid w:val="000503D7"/>
    <w:rsid w:val="00050A05"/>
    <w:rsid w:val="00051FE9"/>
    <w:rsid w:val="00052108"/>
    <w:rsid w:val="000539D7"/>
    <w:rsid w:val="00054B73"/>
    <w:rsid w:val="0006068E"/>
    <w:rsid w:val="000609E1"/>
    <w:rsid w:val="0006195C"/>
    <w:rsid w:val="00062534"/>
    <w:rsid w:val="000625CB"/>
    <w:rsid w:val="000630A1"/>
    <w:rsid w:val="00065069"/>
    <w:rsid w:val="00066773"/>
    <w:rsid w:val="00066D57"/>
    <w:rsid w:val="00072BA5"/>
    <w:rsid w:val="00081407"/>
    <w:rsid w:val="00082583"/>
    <w:rsid w:val="00082C5C"/>
    <w:rsid w:val="00082EC8"/>
    <w:rsid w:val="00084F11"/>
    <w:rsid w:val="000863D8"/>
    <w:rsid w:val="00086ABB"/>
    <w:rsid w:val="00091434"/>
    <w:rsid w:val="00091CFB"/>
    <w:rsid w:val="00092371"/>
    <w:rsid w:val="00094565"/>
    <w:rsid w:val="00094867"/>
    <w:rsid w:val="00095926"/>
    <w:rsid w:val="00097180"/>
    <w:rsid w:val="000A0A0E"/>
    <w:rsid w:val="000A4F25"/>
    <w:rsid w:val="000A58F3"/>
    <w:rsid w:val="000A5FC5"/>
    <w:rsid w:val="000A79DC"/>
    <w:rsid w:val="000B0896"/>
    <w:rsid w:val="000B2B5D"/>
    <w:rsid w:val="000B2B80"/>
    <w:rsid w:val="000B3D1D"/>
    <w:rsid w:val="000B7038"/>
    <w:rsid w:val="000C1437"/>
    <w:rsid w:val="000C2A0D"/>
    <w:rsid w:val="000C2D0D"/>
    <w:rsid w:val="000C3820"/>
    <w:rsid w:val="000C43BE"/>
    <w:rsid w:val="000C4BF2"/>
    <w:rsid w:val="000C669E"/>
    <w:rsid w:val="000C77AE"/>
    <w:rsid w:val="000C78C3"/>
    <w:rsid w:val="000D2590"/>
    <w:rsid w:val="000D4979"/>
    <w:rsid w:val="000D5AE1"/>
    <w:rsid w:val="000D5DE5"/>
    <w:rsid w:val="000D6A98"/>
    <w:rsid w:val="000D7DB4"/>
    <w:rsid w:val="000E091F"/>
    <w:rsid w:val="000E1EC6"/>
    <w:rsid w:val="000E3BD7"/>
    <w:rsid w:val="000E4A6D"/>
    <w:rsid w:val="000E5E25"/>
    <w:rsid w:val="000E744F"/>
    <w:rsid w:val="000F1720"/>
    <w:rsid w:val="000F4A33"/>
    <w:rsid w:val="000F54BB"/>
    <w:rsid w:val="000F55ED"/>
    <w:rsid w:val="000F7A60"/>
    <w:rsid w:val="001002B1"/>
    <w:rsid w:val="00103E4B"/>
    <w:rsid w:val="001044B7"/>
    <w:rsid w:val="001065FD"/>
    <w:rsid w:val="00106F24"/>
    <w:rsid w:val="00107229"/>
    <w:rsid w:val="00107E54"/>
    <w:rsid w:val="0011038B"/>
    <w:rsid w:val="00110575"/>
    <w:rsid w:val="001131A0"/>
    <w:rsid w:val="001137C8"/>
    <w:rsid w:val="00113B4B"/>
    <w:rsid w:val="00115D6C"/>
    <w:rsid w:val="00116494"/>
    <w:rsid w:val="00117F7E"/>
    <w:rsid w:val="001219F3"/>
    <w:rsid w:val="0012202B"/>
    <w:rsid w:val="00123014"/>
    <w:rsid w:val="00124F39"/>
    <w:rsid w:val="00125C5A"/>
    <w:rsid w:val="00125DEF"/>
    <w:rsid w:val="00126F6D"/>
    <w:rsid w:val="001275DB"/>
    <w:rsid w:val="00131375"/>
    <w:rsid w:val="00132895"/>
    <w:rsid w:val="00133D3E"/>
    <w:rsid w:val="00135643"/>
    <w:rsid w:val="00136C55"/>
    <w:rsid w:val="00137321"/>
    <w:rsid w:val="00142EA3"/>
    <w:rsid w:val="00146468"/>
    <w:rsid w:val="0014692A"/>
    <w:rsid w:val="00147118"/>
    <w:rsid w:val="00147A5F"/>
    <w:rsid w:val="00151429"/>
    <w:rsid w:val="00152EBE"/>
    <w:rsid w:val="001531EB"/>
    <w:rsid w:val="00154AA9"/>
    <w:rsid w:val="00154FB6"/>
    <w:rsid w:val="00155D94"/>
    <w:rsid w:val="0015664D"/>
    <w:rsid w:val="00156EAF"/>
    <w:rsid w:val="00157777"/>
    <w:rsid w:val="00161193"/>
    <w:rsid w:val="001626E8"/>
    <w:rsid w:val="00163F96"/>
    <w:rsid w:val="001661EF"/>
    <w:rsid w:val="00166BD2"/>
    <w:rsid w:val="0017162A"/>
    <w:rsid w:val="001723DA"/>
    <w:rsid w:val="001773E3"/>
    <w:rsid w:val="001776AF"/>
    <w:rsid w:val="00177C0B"/>
    <w:rsid w:val="00192E38"/>
    <w:rsid w:val="0019326D"/>
    <w:rsid w:val="001935CB"/>
    <w:rsid w:val="001946C9"/>
    <w:rsid w:val="00195BB9"/>
    <w:rsid w:val="00196EA3"/>
    <w:rsid w:val="001A0D86"/>
    <w:rsid w:val="001A33AE"/>
    <w:rsid w:val="001A3DF1"/>
    <w:rsid w:val="001A429C"/>
    <w:rsid w:val="001A4353"/>
    <w:rsid w:val="001A4509"/>
    <w:rsid w:val="001A4C00"/>
    <w:rsid w:val="001A67AF"/>
    <w:rsid w:val="001C1EC0"/>
    <w:rsid w:val="001C272E"/>
    <w:rsid w:val="001C27F7"/>
    <w:rsid w:val="001C3434"/>
    <w:rsid w:val="001C4E18"/>
    <w:rsid w:val="001C7290"/>
    <w:rsid w:val="001C7A6A"/>
    <w:rsid w:val="001D0065"/>
    <w:rsid w:val="001D05FB"/>
    <w:rsid w:val="001D0C15"/>
    <w:rsid w:val="001D1AF5"/>
    <w:rsid w:val="001D4587"/>
    <w:rsid w:val="001D6479"/>
    <w:rsid w:val="001D6E23"/>
    <w:rsid w:val="001E01CF"/>
    <w:rsid w:val="001E0F46"/>
    <w:rsid w:val="001E3C9B"/>
    <w:rsid w:val="001E4E11"/>
    <w:rsid w:val="001E5300"/>
    <w:rsid w:val="001E5F21"/>
    <w:rsid w:val="001F10B8"/>
    <w:rsid w:val="001F2055"/>
    <w:rsid w:val="001F2EB4"/>
    <w:rsid w:val="001F3849"/>
    <w:rsid w:val="001F50ED"/>
    <w:rsid w:val="001F721F"/>
    <w:rsid w:val="001F7C28"/>
    <w:rsid w:val="0020014B"/>
    <w:rsid w:val="00200AF3"/>
    <w:rsid w:val="00201DE1"/>
    <w:rsid w:val="0020219E"/>
    <w:rsid w:val="002021D2"/>
    <w:rsid w:val="0020250E"/>
    <w:rsid w:val="00204D41"/>
    <w:rsid w:val="002061EA"/>
    <w:rsid w:val="00206803"/>
    <w:rsid w:val="00210B88"/>
    <w:rsid w:val="00212D93"/>
    <w:rsid w:val="0021382B"/>
    <w:rsid w:val="00213B6B"/>
    <w:rsid w:val="002151F0"/>
    <w:rsid w:val="0021534C"/>
    <w:rsid w:val="0021534E"/>
    <w:rsid w:val="00222709"/>
    <w:rsid w:val="002240B1"/>
    <w:rsid w:val="00234990"/>
    <w:rsid w:val="002374E1"/>
    <w:rsid w:val="00241B01"/>
    <w:rsid w:val="002436BA"/>
    <w:rsid w:val="00245ECC"/>
    <w:rsid w:val="00247FD3"/>
    <w:rsid w:val="00250EF5"/>
    <w:rsid w:val="0025493B"/>
    <w:rsid w:val="0025528E"/>
    <w:rsid w:val="00255FD2"/>
    <w:rsid w:val="0025697B"/>
    <w:rsid w:val="00257381"/>
    <w:rsid w:val="002603C3"/>
    <w:rsid w:val="00261A00"/>
    <w:rsid w:val="002623AA"/>
    <w:rsid w:val="0026259D"/>
    <w:rsid w:val="002652BE"/>
    <w:rsid w:val="00265B2C"/>
    <w:rsid w:val="00267DB5"/>
    <w:rsid w:val="00270952"/>
    <w:rsid w:val="002727B1"/>
    <w:rsid w:val="00272828"/>
    <w:rsid w:val="0027350F"/>
    <w:rsid w:val="002748C7"/>
    <w:rsid w:val="00275146"/>
    <w:rsid w:val="00280045"/>
    <w:rsid w:val="002805D1"/>
    <w:rsid w:val="0028211E"/>
    <w:rsid w:val="00282350"/>
    <w:rsid w:val="002927B9"/>
    <w:rsid w:val="002928D0"/>
    <w:rsid w:val="00296596"/>
    <w:rsid w:val="00297E59"/>
    <w:rsid w:val="002A75A4"/>
    <w:rsid w:val="002B1AD2"/>
    <w:rsid w:val="002B1FB2"/>
    <w:rsid w:val="002B26E8"/>
    <w:rsid w:val="002B3C9A"/>
    <w:rsid w:val="002B73F6"/>
    <w:rsid w:val="002C0D02"/>
    <w:rsid w:val="002C3A4E"/>
    <w:rsid w:val="002C628D"/>
    <w:rsid w:val="002C638C"/>
    <w:rsid w:val="002C69D7"/>
    <w:rsid w:val="002C72A5"/>
    <w:rsid w:val="002C7DDE"/>
    <w:rsid w:val="002D08F2"/>
    <w:rsid w:val="002D1E89"/>
    <w:rsid w:val="002D2987"/>
    <w:rsid w:val="002D73F8"/>
    <w:rsid w:val="002E113B"/>
    <w:rsid w:val="002E11DD"/>
    <w:rsid w:val="002E29DE"/>
    <w:rsid w:val="002E3A76"/>
    <w:rsid w:val="002E7535"/>
    <w:rsid w:val="002F1B14"/>
    <w:rsid w:val="002F1E59"/>
    <w:rsid w:val="002F30AD"/>
    <w:rsid w:val="002F4A41"/>
    <w:rsid w:val="002F6959"/>
    <w:rsid w:val="002F737E"/>
    <w:rsid w:val="003020D6"/>
    <w:rsid w:val="00302AE9"/>
    <w:rsid w:val="00302D5A"/>
    <w:rsid w:val="00306586"/>
    <w:rsid w:val="00313B02"/>
    <w:rsid w:val="0031471B"/>
    <w:rsid w:val="00316080"/>
    <w:rsid w:val="00317714"/>
    <w:rsid w:val="00317E10"/>
    <w:rsid w:val="0032187A"/>
    <w:rsid w:val="00322532"/>
    <w:rsid w:val="00322C29"/>
    <w:rsid w:val="0032386A"/>
    <w:rsid w:val="00323D58"/>
    <w:rsid w:val="003252B8"/>
    <w:rsid w:val="003274EC"/>
    <w:rsid w:val="00327CAD"/>
    <w:rsid w:val="00331196"/>
    <w:rsid w:val="00334266"/>
    <w:rsid w:val="00334927"/>
    <w:rsid w:val="00335170"/>
    <w:rsid w:val="00340BDB"/>
    <w:rsid w:val="00343E4F"/>
    <w:rsid w:val="00344782"/>
    <w:rsid w:val="003467AC"/>
    <w:rsid w:val="0035050F"/>
    <w:rsid w:val="00350F90"/>
    <w:rsid w:val="00351486"/>
    <w:rsid w:val="00351C55"/>
    <w:rsid w:val="00351ED0"/>
    <w:rsid w:val="00354423"/>
    <w:rsid w:val="00354E7B"/>
    <w:rsid w:val="00355525"/>
    <w:rsid w:val="00357D4B"/>
    <w:rsid w:val="00357F85"/>
    <w:rsid w:val="003604EF"/>
    <w:rsid w:val="003619FB"/>
    <w:rsid w:val="00362F0F"/>
    <w:rsid w:val="00363207"/>
    <w:rsid w:val="0036377A"/>
    <w:rsid w:val="00366883"/>
    <w:rsid w:val="003732AB"/>
    <w:rsid w:val="003754B6"/>
    <w:rsid w:val="003772A0"/>
    <w:rsid w:val="00380042"/>
    <w:rsid w:val="00384A1E"/>
    <w:rsid w:val="00386107"/>
    <w:rsid w:val="0038675C"/>
    <w:rsid w:val="00390AF1"/>
    <w:rsid w:val="00392AE1"/>
    <w:rsid w:val="003944A1"/>
    <w:rsid w:val="00395420"/>
    <w:rsid w:val="0039754E"/>
    <w:rsid w:val="003A2F5A"/>
    <w:rsid w:val="003A33BF"/>
    <w:rsid w:val="003A40C0"/>
    <w:rsid w:val="003B46FB"/>
    <w:rsid w:val="003B7FF5"/>
    <w:rsid w:val="003C50A8"/>
    <w:rsid w:val="003C6053"/>
    <w:rsid w:val="003D08A7"/>
    <w:rsid w:val="003D0ACC"/>
    <w:rsid w:val="003D1BDE"/>
    <w:rsid w:val="003D4571"/>
    <w:rsid w:val="003D6EFC"/>
    <w:rsid w:val="003E0E02"/>
    <w:rsid w:val="003E3E22"/>
    <w:rsid w:val="003E6D93"/>
    <w:rsid w:val="003F01CF"/>
    <w:rsid w:val="003F26EC"/>
    <w:rsid w:val="003F330A"/>
    <w:rsid w:val="003F4629"/>
    <w:rsid w:val="003F4E62"/>
    <w:rsid w:val="003F4F95"/>
    <w:rsid w:val="003F6603"/>
    <w:rsid w:val="003F7808"/>
    <w:rsid w:val="003F7F17"/>
    <w:rsid w:val="00400578"/>
    <w:rsid w:val="004009BB"/>
    <w:rsid w:val="00404392"/>
    <w:rsid w:val="004064FD"/>
    <w:rsid w:val="00410DAB"/>
    <w:rsid w:val="00411BA0"/>
    <w:rsid w:val="00412DA8"/>
    <w:rsid w:val="004135CE"/>
    <w:rsid w:val="004146B8"/>
    <w:rsid w:val="00420D7A"/>
    <w:rsid w:val="004239F9"/>
    <w:rsid w:val="00426EC0"/>
    <w:rsid w:val="00431E66"/>
    <w:rsid w:val="0043548F"/>
    <w:rsid w:val="004401B0"/>
    <w:rsid w:val="004416DD"/>
    <w:rsid w:val="004446C1"/>
    <w:rsid w:val="00444711"/>
    <w:rsid w:val="004454FB"/>
    <w:rsid w:val="00447048"/>
    <w:rsid w:val="00447458"/>
    <w:rsid w:val="00447DE7"/>
    <w:rsid w:val="004504F0"/>
    <w:rsid w:val="00450DC1"/>
    <w:rsid w:val="00453CAD"/>
    <w:rsid w:val="004544C5"/>
    <w:rsid w:val="00455C51"/>
    <w:rsid w:val="00460430"/>
    <w:rsid w:val="00460B58"/>
    <w:rsid w:val="00461629"/>
    <w:rsid w:val="0046162A"/>
    <w:rsid w:val="00461F31"/>
    <w:rsid w:val="00462FFE"/>
    <w:rsid w:val="0046340A"/>
    <w:rsid w:val="0047319C"/>
    <w:rsid w:val="00473269"/>
    <w:rsid w:val="004734B9"/>
    <w:rsid w:val="00474A05"/>
    <w:rsid w:val="004758F4"/>
    <w:rsid w:val="004759F9"/>
    <w:rsid w:val="00477F23"/>
    <w:rsid w:val="00480511"/>
    <w:rsid w:val="004967A9"/>
    <w:rsid w:val="004971F6"/>
    <w:rsid w:val="004A0509"/>
    <w:rsid w:val="004A1345"/>
    <w:rsid w:val="004A17A9"/>
    <w:rsid w:val="004A2881"/>
    <w:rsid w:val="004A2A4B"/>
    <w:rsid w:val="004A2F46"/>
    <w:rsid w:val="004A3C80"/>
    <w:rsid w:val="004A643E"/>
    <w:rsid w:val="004A7F35"/>
    <w:rsid w:val="004B187A"/>
    <w:rsid w:val="004B198E"/>
    <w:rsid w:val="004B2FD0"/>
    <w:rsid w:val="004B380B"/>
    <w:rsid w:val="004C0316"/>
    <w:rsid w:val="004C239C"/>
    <w:rsid w:val="004C28D4"/>
    <w:rsid w:val="004C39FE"/>
    <w:rsid w:val="004C41BC"/>
    <w:rsid w:val="004C4429"/>
    <w:rsid w:val="004C5CB9"/>
    <w:rsid w:val="004D437B"/>
    <w:rsid w:val="004D4F02"/>
    <w:rsid w:val="004E0909"/>
    <w:rsid w:val="004E158F"/>
    <w:rsid w:val="004E2590"/>
    <w:rsid w:val="004E2767"/>
    <w:rsid w:val="004E51E2"/>
    <w:rsid w:val="004E6C6E"/>
    <w:rsid w:val="004F1361"/>
    <w:rsid w:val="004F15B7"/>
    <w:rsid w:val="004F2137"/>
    <w:rsid w:val="004F285D"/>
    <w:rsid w:val="004F4B3E"/>
    <w:rsid w:val="004F5190"/>
    <w:rsid w:val="004F68B3"/>
    <w:rsid w:val="004F6952"/>
    <w:rsid w:val="005019D0"/>
    <w:rsid w:val="00501F0C"/>
    <w:rsid w:val="00502094"/>
    <w:rsid w:val="00503D27"/>
    <w:rsid w:val="0050706F"/>
    <w:rsid w:val="00514A77"/>
    <w:rsid w:val="00514A80"/>
    <w:rsid w:val="005150D9"/>
    <w:rsid w:val="0052142F"/>
    <w:rsid w:val="005243AC"/>
    <w:rsid w:val="00524B56"/>
    <w:rsid w:val="00531923"/>
    <w:rsid w:val="00531E0C"/>
    <w:rsid w:val="00532EAE"/>
    <w:rsid w:val="0053373B"/>
    <w:rsid w:val="0053628F"/>
    <w:rsid w:val="00542F1F"/>
    <w:rsid w:val="0054615B"/>
    <w:rsid w:val="005466F3"/>
    <w:rsid w:val="005502DA"/>
    <w:rsid w:val="00555423"/>
    <w:rsid w:val="00555853"/>
    <w:rsid w:val="0055711C"/>
    <w:rsid w:val="00557E7B"/>
    <w:rsid w:val="00557F27"/>
    <w:rsid w:val="0056357F"/>
    <w:rsid w:val="00563C4C"/>
    <w:rsid w:val="0057105D"/>
    <w:rsid w:val="005713E0"/>
    <w:rsid w:val="00571C4D"/>
    <w:rsid w:val="00577C6E"/>
    <w:rsid w:val="00581530"/>
    <w:rsid w:val="005829CF"/>
    <w:rsid w:val="005832BE"/>
    <w:rsid w:val="00585EF2"/>
    <w:rsid w:val="00586576"/>
    <w:rsid w:val="00586614"/>
    <w:rsid w:val="00587909"/>
    <w:rsid w:val="00587C5F"/>
    <w:rsid w:val="00591F17"/>
    <w:rsid w:val="00594395"/>
    <w:rsid w:val="005953CA"/>
    <w:rsid w:val="00595C48"/>
    <w:rsid w:val="00595D7D"/>
    <w:rsid w:val="0059655F"/>
    <w:rsid w:val="00597B83"/>
    <w:rsid w:val="005A139F"/>
    <w:rsid w:val="005A3080"/>
    <w:rsid w:val="005A4BE9"/>
    <w:rsid w:val="005A6079"/>
    <w:rsid w:val="005B3FF7"/>
    <w:rsid w:val="005B5A75"/>
    <w:rsid w:val="005C4304"/>
    <w:rsid w:val="005C58D6"/>
    <w:rsid w:val="005C7EE8"/>
    <w:rsid w:val="005D00C0"/>
    <w:rsid w:val="005D0870"/>
    <w:rsid w:val="005D1A0C"/>
    <w:rsid w:val="005D50ED"/>
    <w:rsid w:val="005E0785"/>
    <w:rsid w:val="005E2541"/>
    <w:rsid w:val="005E7D23"/>
    <w:rsid w:val="005F3445"/>
    <w:rsid w:val="005F3ECA"/>
    <w:rsid w:val="005F4979"/>
    <w:rsid w:val="005F58EF"/>
    <w:rsid w:val="005F63A1"/>
    <w:rsid w:val="005F641D"/>
    <w:rsid w:val="005F77BB"/>
    <w:rsid w:val="006016EB"/>
    <w:rsid w:val="006026A9"/>
    <w:rsid w:val="00603B3D"/>
    <w:rsid w:val="0060478E"/>
    <w:rsid w:val="00604FA0"/>
    <w:rsid w:val="00605FBD"/>
    <w:rsid w:val="00612468"/>
    <w:rsid w:val="006141AC"/>
    <w:rsid w:val="00620EF0"/>
    <w:rsid w:val="00621D4D"/>
    <w:rsid w:val="00622455"/>
    <w:rsid w:val="0062478C"/>
    <w:rsid w:val="00624D9C"/>
    <w:rsid w:val="0062557C"/>
    <w:rsid w:val="00631739"/>
    <w:rsid w:val="0063188D"/>
    <w:rsid w:val="00632992"/>
    <w:rsid w:val="00632E03"/>
    <w:rsid w:val="00641571"/>
    <w:rsid w:val="00642C41"/>
    <w:rsid w:val="0064578A"/>
    <w:rsid w:val="00647239"/>
    <w:rsid w:val="00650766"/>
    <w:rsid w:val="00651D61"/>
    <w:rsid w:val="0065419E"/>
    <w:rsid w:val="00654F50"/>
    <w:rsid w:val="00661994"/>
    <w:rsid w:val="00665343"/>
    <w:rsid w:val="006669E1"/>
    <w:rsid w:val="0067043A"/>
    <w:rsid w:val="0067074A"/>
    <w:rsid w:val="006709AA"/>
    <w:rsid w:val="00672ECD"/>
    <w:rsid w:val="006768DF"/>
    <w:rsid w:val="00677E58"/>
    <w:rsid w:val="00680FFC"/>
    <w:rsid w:val="00681299"/>
    <w:rsid w:val="0068466D"/>
    <w:rsid w:val="00684942"/>
    <w:rsid w:val="00687EC4"/>
    <w:rsid w:val="00691EB4"/>
    <w:rsid w:val="006945A8"/>
    <w:rsid w:val="006953C0"/>
    <w:rsid w:val="006A11B8"/>
    <w:rsid w:val="006A3B14"/>
    <w:rsid w:val="006A3F4F"/>
    <w:rsid w:val="006A7BAF"/>
    <w:rsid w:val="006B01B2"/>
    <w:rsid w:val="006B0289"/>
    <w:rsid w:val="006B13D9"/>
    <w:rsid w:val="006B4E14"/>
    <w:rsid w:val="006B69FF"/>
    <w:rsid w:val="006B7010"/>
    <w:rsid w:val="006C01D6"/>
    <w:rsid w:val="006C1936"/>
    <w:rsid w:val="006C2EAB"/>
    <w:rsid w:val="006D1462"/>
    <w:rsid w:val="006D23BC"/>
    <w:rsid w:val="006D67E3"/>
    <w:rsid w:val="006D7F75"/>
    <w:rsid w:val="006E229E"/>
    <w:rsid w:val="006E27D1"/>
    <w:rsid w:val="006E2E18"/>
    <w:rsid w:val="006E34D6"/>
    <w:rsid w:val="006E5EBB"/>
    <w:rsid w:val="006F1C84"/>
    <w:rsid w:val="006F261A"/>
    <w:rsid w:val="006F3FB1"/>
    <w:rsid w:val="006F5015"/>
    <w:rsid w:val="006F6D3A"/>
    <w:rsid w:val="0070139B"/>
    <w:rsid w:val="00701685"/>
    <w:rsid w:val="00702E75"/>
    <w:rsid w:val="007046D8"/>
    <w:rsid w:val="00707742"/>
    <w:rsid w:val="007103D6"/>
    <w:rsid w:val="00716819"/>
    <w:rsid w:val="007169A1"/>
    <w:rsid w:val="00722F4B"/>
    <w:rsid w:val="00727A5A"/>
    <w:rsid w:val="00730DAA"/>
    <w:rsid w:val="00732319"/>
    <w:rsid w:val="007343B8"/>
    <w:rsid w:val="00734889"/>
    <w:rsid w:val="00735885"/>
    <w:rsid w:val="0073598F"/>
    <w:rsid w:val="0073657D"/>
    <w:rsid w:val="00741818"/>
    <w:rsid w:val="00742E10"/>
    <w:rsid w:val="00743233"/>
    <w:rsid w:val="007439E3"/>
    <w:rsid w:val="007444E0"/>
    <w:rsid w:val="00744E93"/>
    <w:rsid w:val="007453B1"/>
    <w:rsid w:val="0074563F"/>
    <w:rsid w:val="0074617C"/>
    <w:rsid w:val="00746613"/>
    <w:rsid w:val="007468D2"/>
    <w:rsid w:val="00747BAA"/>
    <w:rsid w:val="00751749"/>
    <w:rsid w:val="007529C5"/>
    <w:rsid w:val="00753C5B"/>
    <w:rsid w:val="007555FD"/>
    <w:rsid w:val="00755C24"/>
    <w:rsid w:val="00756AAE"/>
    <w:rsid w:val="0076159C"/>
    <w:rsid w:val="00763473"/>
    <w:rsid w:val="00765781"/>
    <w:rsid w:val="007659ED"/>
    <w:rsid w:val="0076634A"/>
    <w:rsid w:val="007674AD"/>
    <w:rsid w:val="0077024E"/>
    <w:rsid w:val="00770AF9"/>
    <w:rsid w:val="00770E08"/>
    <w:rsid w:val="00771217"/>
    <w:rsid w:val="00774215"/>
    <w:rsid w:val="0077430C"/>
    <w:rsid w:val="007752BB"/>
    <w:rsid w:val="007765FF"/>
    <w:rsid w:val="00776FBE"/>
    <w:rsid w:val="0078038F"/>
    <w:rsid w:val="00780716"/>
    <w:rsid w:val="00781F6B"/>
    <w:rsid w:val="00784F42"/>
    <w:rsid w:val="00786803"/>
    <w:rsid w:val="00786983"/>
    <w:rsid w:val="00786E1E"/>
    <w:rsid w:val="00786E21"/>
    <w:rsid w:val="0079596E"/>
    <w:rsid w:val="007A049D"/>
    <w:rsid w:val="007A080C"/>
    <w:rsid w:val="007A14A4"/>
    <w:rsid w:val="007A2466"/>
    <w:rsid w:val="007A4F0E"/>
    <w:rsid w:val="007A79F5"/>
    <w:rsid w:val="007B0652"/>
    <w:rsid w:val="007B2B8D"/>
    <w:rsid w:val="007B4450"/>
    <w:rsid w:val="007B6024"/>
    <w:rsid w:val="007C1970"/>
    <w:rsid w:val="007C4CEA"/>
    <w:rsid w:val="007C5979"/>
    <w:rsid w:val="007D0369"/>
    <w:rsid w:val="007D0B50"/>
    <w:rsid w:val="007D2D93"/>
    <w:rsid w:val="007D308C"/>
    <w:rsid w:val="007D6502"/>
    <w:rsid w:val="007D7617"/>
    <w:rsid w:val="007D7F88"/>
    <w:rsid w:val="007E03BC"/>
    <w:rsid w:val="007E2159"/>
    <w:rsid w:val="007E3AE5"/>
    <w:rsid w:val="007E42AC"/>
    <w:rsid w:val="007E6981"/>
    <w:rsid w:val="007F134A"/>
    <w:rsid w:val="007F1427"/>
    <w:rsid w:val="007F156C"/>
    <w:rsid w:val="007F2147"/>
    <w:rsid w:val="007F3DAE"/>
    <w:rsid w:val="007F4A79"/>
    <w:rsid w:val="007F61C0"/>
    <w:rsid w:val="007F6AD2"/>
    <w:rsid w:val="007F6DC9"/>
    <w:rsid w:val="008016F0"/>
    <w:rsid w:val="008062A8"/>
    <w:rsid w:val="0080684F"/>
    <w:rsid w:val="008070CB"/>
    <w:rsid w:val="0081197C"/>
    <w:rsid w:val="0081498F"/>
    <w:rsid w:val="00814B1E"/>
    <w:rsid w:val="00820FC7"/>
    <w:rsid w:val="008226D8"/>
    <w:rsid w:val="00823766"/>
    <w:rsid w:val="0082415E"/>
    <w:rsid w:val="00826CB6"/>
    <w:rsid w:val="008306FF"/>
    <w:rsid w:val="00830D8A"/>
    <w:rsid w:val="0083235E"/>
    <w:rsid w:val="008327FC"/>
    <w:rsid w:val="0083596F"/>
    <w:rsid w:val="00841A37"/>
    <w:rsid w:val="00841A90"/>
    <w:rsid w:val="008454CC"/>
    <w:rsid w:val="0085123E"/>
    <w:rsid w:val="00852517"/>
    <w:rsid w:val="008541CD"/>
    <w:rsid w:val="00861765"/>
    <w:rsid w:val="00861F9D"/>
    <w:rsid w:val="00864883"/>
    <w:rsid w:val="00870774"/>
    <w:rsid w:val="008715CE"/>
    <w:rsid w:val="008735EE"/>
    <w:rsid w:val="0087521D"/>
    <w:rsid w:val="008842FF"/>
    <w:rsid w:val="00884303"/>
    <w:rsid w:val="008847D7"/>
    <w:rsid w:val="0089201F"/>
    <w:rsid w:val="00896127"/>
    <w:rsid w:val="008A233A"/>
    <w:rsid w:val="008A2578"/>
    <w:rsid w:val="008A303F"/>
    <w:rsid w:val="008A407B"/>
    <w:rsid w:val="008A4F41"/>
    <w:rsid w:val="008A5411"/>
    <w:rsid w:val="008A5F0A"/>
    <w:rsid w:val="008B0020"/>
    <w:rsid w:val="008B1CD7"/>
    <w:rsid w:val="008B22F2"/>
    <w:rsid w:val="008B3CE7"/>
    <w:rsid w:val="008B4774"/>
    <w:rsid w:val="008B5791"/>
    <w:rsid w:val="008B704D"/>
    <w:rsid w:val="008C0F03"/>
    <w:rsid w:val="008C3227"/>
    <w:rsid w:val="008C4FF6"/>
    <w:rsid w:val="008D2899"/>
    <w:rsid w:val="008D422E"/>
    <w:rsid w:val="008E0CDF"/>
    <w:rsid w:val="008E1EC8"/>
    <w:rsid w:val="008E2347"/>
    <w:rsid w:val="008E5670"/>
    <w:rsid w:val="008E6D75"/>
    <w:rsid w:val="008F04E9"/>
    <w:rsid w:val="008F1D64"/>
    <w:rsid w:val="008F62BD"/>
    <w:rsid w:val="008F6FBA"/>
    <w:rsid w:val="008F7D6D"/>
    <w:rsid w:val="009026A7"/>
    <w:rsid w:val="009055CE"/>
    <w:rsid w:val="00906644"/>
    <w:rsid w:val="00906C42"/>
    <w:rsid w:val="009109A2"/>
    <w:rsid w:val="00911ED0"/>
    <w:rsid w:val="0091709F"/>
    <w:rsid w:val="009214AB"/>
    <w:rsid w:val="00921AFC"/>
    <w:rsid w:val="00922880"/>
    <w:rsid w:val="00925495"/>
    <w:rsid w:val="00925BC9"/>
    <w:rsid w:val="00926088"/>
    <w:rsid w:val="0092712A"/>
    <w:rsid w:val="009316C8"/>
    <w:rsid w:val="00931880"/>
    <w:rsid w:val="0093550F"/>
    <w:rsid w:val="00937FDD"/>
    <w:rsid w:val="009405FB"/>
    <w:rsid w:val="009437D3"/>
    <w:rsid w:val="00943A29"/>
    <w:rsid w:val="00943E89"/>
    <w:rsid w:val="00943EF7"/>
    <w:rsid w:val="00945119"/>
    <w:rsid w:val="00945C71"/>
    <w:rsid w:val="00946327"/>
    <w:rsid w:val="00950D42"/>
    <w:rsid w:val="009519A6"/>
    <w:rsid w:val="00951D58"/>
    <w:rsid w:val="009532CB"/>
    <w:rsid w:val="009536C2"/>
    <w:rsid w:val="00953E28"/>
    <w:rsid w:val="00954D51"/>
    <w:rsid w:val="009560CB"/>
    <w:rsid w:val="009568C6"/>
    <w:rsid w:val="00961168"/>
    <w:rsid w:val="00962607"/>
    <w:rsid w:val="0096366E"/>
    <w:rsid w:val="00965C91"/>
    <w:rsid w:val="00966DCF"/>
    <w:rsid w:val="0096771B"/>
    <w:rsid w:val="0097048C"/>
    <w:rsid w:val="00971C93"/>
    <w:rsid w:val="00971CA3"/>
    <w:rsid w:val="00972FD3"/>
    <w:rsid w:val="0097429E"/>
    <w:rsid w:val="00974F1B"/>
    <w:rsid w:val="00976C9C"/>
    <w:rsid w:val="00981860"/>
    <w:rsid w:val="0098334A"/>
    <w:rsid w:val="0099443D"/>
    <w:rsid w:val="00996A5E"/>
    <w:rsid w:val="009A25B4"/>
    <w:rsid w:val="009A3150"/>
    <w:rsid w:val="009A3DAE"/>
    <w:rsid w:val="009A57D8"/>
    <w:rsid w:val="009A59F5"/>
    <w:rsid w:val="009A7100"/>
    <w:rsid w:val="009A74A8"/>
    <w:rsid w:val="009B1331"/>
    <w:rsid w:val="009B484F"/>
    <w:rsid w:val="009B5A58"/>
    <w:rsid w:val="009B5B00"/>
    <w:rsid w:val="009C07A8"/>
    <w:rsid w:val="009C088B"/>
    <w:rsid w:val="009C329B"/>
    <w:rsid w:val="009C6D73"/>
    <w:rsid w:val="009C75D6"/>
    <w:rsid w:val="009D1C10"/>
    <w:rsid w:val="009D2A90"/>
    <w:rsid w:val="009D43FB"/>
    <w:rsid w:val="009D5D9C"/>
    <w:rsid w:val="009D6365"/>
    <w:rsid w:val="009D7BBF"/>
    <w:rsid w:val="009D7EDD"/>
    <w:rsid w:val="009D7F69"/>
    <w:rsid w:val="009E0F49"/>
    <w:rsid w:val="009E3D9C"/>
    <w:rsid w:val="009E53B4"/>
    <w:rsid w:val="009E5E1F"/>
    <w:rsid w:val="009F2D2C"/>
    <w:rsid w:val="009F3444"/>
    <w:rsid w:val="009F7C98"/>
    <w:rsid w:val="00A0086D"/>
    <w:rsid w:val="00A008CF"/>
    <w:rsid w:val="00A00C28"/>
    <w:rsid w:val="00A017F4"/>
    <w:rsid w:val="00A035E8"/>
    <w:rsid w:val="00A042A8"/>
    <w:rsid w:val="00A07F69"/>
    <w:rsid w:val="00A10DA1"/>
    <w:rsid w:val="00A10E10"/>
    <w:rsid w:val="00A11BEE"/>
    <w:rsid w:val="00A14984"/>
    <w:rsid w:val="00A149FF"/>
    <w:rsid w:val="00A154BC"/>
    <w:rsid w:val="00A15DD8"/>
    <w:rsid w:val="00A15F01"/>
    <w:rsid w:val="00A16DC3"/>
    <w:rsid w:val="00A17B4C"/>
    <w:rsid w:val="00A20591"/>
    <w:rsid w:val="00A217A4"/>
    <w:rsid w:val="00A23864"/>
    <w:rsid w:val="00A23A00"/>
    <w:rsid w:val="00A2754C"/>
    <w:rsid w:val="00A30738"/>
    <w:rsid w:val="00A311BF"/>
    <w:rsid w:val="00A32E14"/>
    <w:rsid w:val="00A33001"/>
    <w:rsid w:val="00A33379"/>
    <w:rsid w:val="00A33934"/>
    <w:rsid w:val="00A348BA"/>
    <w:rsid w:val="00A348CD"/>
    <w:rsid w:val="00A34F79"/>
    <w:rsid w:val="00A35374"/>
    <w:rsid w:val="00A3695B"/>
    <w:rsid w:val="00A40C11"/>
    <w:rsid w:val="00A41FCF"/>
    <w:rsid w:val="00A424D8"/>
    <w:rsid w:val="00A430CF"/>
    <w:rsid w:val="00A44897"/>
    <w:rsid w:val="00A4578B"/>
    <w:rsid w:val="00A46446"/>
    <w:rsid w:val="00A4735C"/>
    <w:rsid w:val="00A50172"/>
    <w:rsid w:val="00A502BA"/>
    <w:rsid w:val="00A51462"/>
    <w:rsid w:val="00A52232"/>
    <w:rsid w:val="00A53F23"/>
    <w:rsid w:val="00A54ACA"/>
    <w:rsid w:val="00A55C9A"/>
    <w:rsid w:val="00A5657A"/>
    <w:rsid w:val="00A56C17"/>
    <w:rsid w:val="00A579D2"/>
    <w:rsid w:val="00A61A68"/>
    <w:rsid w:val="00A61E66"/>
    <w:rsid w:val="00A62C6A"/>
    <w:rsid w:val="00A64840"/>
    <w:rsid w:val="00A66794"/>
    <w:rsid w:val="00A66A3B"/>
    <w:rsid w:val="00A670C2"/>
    <w:rsid w:val="00A70394"/>
    <w:rsid w:val="00A7158A"/>
    <w:rsid w:val="00A71678"/>
    <w:rsid w:val="00A7170C"/>
    <w:rsid w:val="00A7250B"/>
    <w:rsid w:val="00A73B9B"/>
    <w:rsid w:val="00A74DBF"/>
    <w:rsid w:val="00A76206"/>
    <w:rsid w:val="00A76EB6"/>
    <w:rsid w:val="00A803E8"/>
    <w:rsid w:val="00A85496"/>
    <w:rsid w:val="00A85968"/>
    <w:rsid w:val="00A8753D"/>
    <w:rsid w:val="00A929F4"/>
    <w:rsid w:val="00A939AC"/>
    <w:rsid w:val="00A96909"/>
    <w:rsid w:val="00AA0571"/>
    <w:rsid w:val="00AA148B"/>
    <w:rsid w:val="00AA3ED2"/>
    <w:rsid w:val="00AA6821"/>
    <w:rsid w:val="00AA72DD"/>
    <w:rsid w:val="00AA763C"/>
    <w:rsid w:val="00AB0413"/>
    <w:rsid w:val="00AB1294"/>
    <w:rsid w:val="00AB1D4F"/>
    <w:rsid w:val="00AB3C1A"/>
    <w:rsid w:val="00AB5C74"/>
    <w:rsid w:val="00AB5E89"/>
    <w:rsid w:val="00AB60A2"/>
    <w:rsid w:val="00AC0641"/>
    <w:rsid w:val="00AC15C6"/>
    <w:rsid w:val="00AC2BF8"/>
    <w:rsid w:val="00AD0269"/>
    <w:rsid w:val="00AD6F58"/>
    <w:rsid w:val="00AD7AD7"/>
    <w:rsid w:val="00AE0EB9"/>
    <w:rsid w:val="00AE4DC1"/>
    <w:rsid w:val="00AE5989"/>
    <w:rsid w:val="00AE71AC"/>
    <w:rsid w:val="00AF0663"/>
    <w:rsid w:val="00AF0F70"/>
    <w:rsid w:val="00AF1609"/>
    <w:rsid w:val="00AF2DE3"/>
    <w:rsid w:val="00AF4439"/>
    <w:rsid w:val="00AF5C79"/>
    <w:rsid w:val="00AF6D8F"/>
    <w:rsid w:val="00B00334"/>
    <w:rsid w:val="00B05629"/>
    <w:rsid w:val="00B069A1"/>
    <w:rsid w:val="00B1287F"/>
    <w:rsid w:val="00B130A2"/>
    <w:rsid w:val="00B13E4F"/>
    <w:rsid w:val="00B15DB0"/>
    <w:rsid w:val="00B16608"/>
    <w:rsid w:val="00B17444"/>
    <w:rsid w:val="00B20562"/>
    <w:rsid w:val="00B205D2"/>
    <w:rsid w:val="00B2114C"/>
    <w:rsid w:val="00B214DC"/>
    <w:rsid w:val="00B21571"/>
    <w:rsid w:val="00B22FEF"/>
    <w:rsid w:val="00B23BBB"/>
    <w:rsid w:val="00B25462"/>
    <w:rsid w:val="00B25F70"/>
    <w:rsid w:val="00B30DE4"/>
    <w:rsid w:val="00B322E0"/>
    <w:rsid w:val="00B357B0"/>
    <w:rsid w:val="00B3628F"/>
    <w:rsid w:val="00B3761C"/>
    <w:rsid w:val="00B4022C"/>
    <w:rsid w:val="00B412DB"/>
    <w:rsid w:val="00B41373"/>
    <w:rsid w:val="00B44FF0"/>
    <w:rsid w:val="00B45126"/>
    <w:rsid w:val="00B51C06"/>
    <w:rsid w:val="00B5671D"/>
    <w:rsid w:val="00B569F1"/>
    <w:rsid w:val="00B6231C"/>
    <w:rsid w:val="00B636A2"/>
    <w:rsid w:val="00B67A05"/>
    <w:rsid w:val="00B72211"/>
    <w:rsid w:val="00B724D4"/>
    <w:rsid w:val="00B751BD"/>
    <w:rsid w:val="00B83672"/>
    <w:rsid w:val="00B84BB6"/>
    <w:rsid w:val="00B90536"/>
    <w:rsid w:val="00B907DF"/>
    <w:rsid w:val="00B95102"/>
    <w:rsid w:val="00B96890"/>
    <w:rsid w:val="00BA3BB5"/>
    <w:rsid w:val="00BA4543"/>
    <w:rsid w:val="00BA5AC8"/>
    <w:rsid w:val="00BB1BA5"/>
    <w:rsid w:val="00BB1CA8"/>
    <w:rsid w:val="00BB217D"/>
    <w:rsid w:val="00BB40FE"/>
    <w:rsid w:val="00BB4319"/>
    <w:rsid w:val="00BB5419"/>
    <w:rsid w:val="00BB6325"/>
    <w:rsid w:val="00BB6EBB"/>
    <w:rsid w:val="00BC1BFC"/>
    <w:rsid w:val="00BC2729"/>
    <w:rsid w:val="00BD11ED"/>
    <w:rsid w:val="00BD40E2"/>
    <w:rsid w:val="00BD4127"/>
    <w:rsid w:val="00BD5A2C"/>
    <w:rsid w:val="00BD70C5"/>
    <w:rsid w:val="00BD75AD"/>
    <w:rsid w:val="00BD7B14"/>
    <w:rsid w:val="00BE487A"/>
    <w:rsid w:val="00BE55C3"/>
    <w:rsid w:val="00BE6168"/>
    <w:rsid w:val="00BE7BB2"/>
    <w:rsid w:val="00BF0BE7"/>
    <w:rsid w:val="00BF26E8"/>
    <w:rsid w:val="00BF4F02"/>
    <w:rsid w:val="00BF629F"/>
    <w:rsid w:val="00C00F2D"/>
    <w:rsid w:val="00C01941"/>
    <w:rsid w:val="00C105AF"/>
    <w:rsid w:val="00C10C0A"/>
    <w:rsid w:val="00C10D48"/>
    <w:rsid w:val="00C113F1"/>
    <w:rsid w:val="00C14079"/>
    <w:rsid w:val="00C14705"/>
    <w:rsid w:val="00C1767F"/>
    <w:rsid w:val="00C17CCD"/>
    <w:rsid w:val="00C200D7"/>
    <w:rsid w:val="00C22EE4"/>
    <w:rsid w:val="00C23234"/>
    <w:rsid w:val="00C236C8"/>
    <w:rsid w:val="00C268B6"/>
    <w:rsid w:val="00C272C7"/>
    <w:rsid w:val="00C27CDB"/>
    <w:rsid w:val="00C330E1"/>
    <w:rsid w:val="00C33B1C"/>
    <w:rsid w:val="00C3414F"/>
    <w:rsid w:val="00C3596A"/>
    <w:rsid w:val="00C360E6"/>
    <w:rsid w:val="00C3675A"/>
    <w:rsid w:val="00C36769"/>
    <w:rsid w:val="00C37890"/>
    <w:rsid w:val="00C5517E"/>
    <w:rsid w:val="00C56A7A"/>
    <w:rsid w:val="00C62B69"/>
    <w:rsid w:val="00C63795"/>
    <w:rsid w:val="00C63F3D"/>
    <w:rsid w:val="00C6480E"/>
    <w:rsid w:val="00C65F6F"/>
    <w:rsid w:val="00C700A2"/>
    <w:rsid w:val="00C7555B"/>
    <w:rsid w:val="00C76383"/>
    <w:rsid w:val="00C8436B"/>
    <w:rsid w:val="00C84C00"/>
    <w:rsid w:val="00C8680A"/>
    <w:rsid w:val="00C878B2"/>
    <w:rsid w:val="00C9051D"/>
    <w:rsid w:val="00C917A2"/>
    <w:rsid w:val="00C974E9"/>
    <w:rsid w:val="00C97A5A"/>
    <w:rsid w:val="00CA01B6"/>
    <w:rsid w:val="00CA0792"/>
    <w:rsid w:val="00CA0D4D"/>
    <w:rsid w:val="00CA1FFE"/>
    <w:rsid w:val="00CA47FD"/>
    <w:rsid w:val="00CA4E80"/>
    <w:rsid w:val="00CA7B69"/>
    <w:rsid w:val="00CB04E0"/>
    <w:rsid w:val="00CB19DF"/>
    <w:rsid w:val="00CB3B86"/>
    <w:rsid w:val="00CB40D7"/>
    <w:rsid w:val="00CB6243"/>
    <w:rsid w:val="00CC048B"/>
    <w:rsid w:val="00CC0918"/>
    <w:rsid w:val="00CC1106"/>
    <w:rsid w:val="00CC1A7A"/>
    <w:rsid w:val="00CC4479"/>
    <w:rsid w:val="00CC6E1E"/>
    <w:rsid w:val="00CD6A9C"/>
    <w:rsid w:val="00CD7D83"/>
    <w:rsid w:val="00CE0A3D"/>
    <w:rsid w:val="00CE235A"/>
    <w:rsid w:val="00CE4B53"/>
    <w:rsid w:val="00CE5694"/>
    <w:rsid w:val="00CE6EBC"/>
    <w:rsid w:val="00CE6EC2"/>
    <w:rsid w:val="00CE755B"/>
    <w:rsid w:val="00CF0B8F"/>
    <w:rsid w:val="00CF1BA4"/>
    <w:rsid w:val="00CF326F"/>
    <w:rsid w:val="00CF5DBF"/>
    <w:rsid w:val="00CF614F"/>
    <w:rsid w:val="00CF7E4E"/>
    <w:rsid w:val="00D01B0C"/>
    <w:rsid w:val="00D047F9"/>
    <w:rsid w:val="00D0561F"/>
    <w:rsid w:val="00D1029D"/>
    <w:rsid w:val="00D1171C"/>
    <w:rsid w:val="00D1434B"/>
    <w:rsid w:val="00D15ECA"/>
    <w:rsid w:val="00D17DD2"/>
    <w:rsid w:val="00D2013A"/>
    <w:rsid w:val="00D205BF"/>
    <w:rsid w:val="00D22478"/>
    <w:rsid w:val="00D227DA"/>
    <w:rsid w:val="00D23937"/>
    <w:rsid w:val="00D251AD"/>
    <w:rsid w:val="00D25D83"/>
    <w:rsid w:val="00D26AD0"/>
    <w:rsid w:val="00D27879"/>
    <w:rsid w:val="00D27EFB"/>
    <w:rsid w:val="00D30185"/>
    <w:rsid w:val="00D31BBE"/>
    <w:rsid w:val="00D31D1F"/>
    <w:rsid w:val="00D33123"/>
    <w:rsid w:val="00D332DA"/>
    <w:rsid w:val="00D343CE"/>
    <w:rsid w:val="00D35C20"/>
    <w:rsid w:val="00D370CE"/>
    <w:rsid w:val="00D44DEE"/>
    <w:rsid w:val="00D458D1"/>
    <w:rsid w:val="00D4635E"/>
    <w:rsid w:val="00D471BB"/>
    <w:rsid w:val="00D47AA0"/>
    <w:rsid w:val="00D520B8"/>
    <w:rsid w:val="00D52709"/>
    <w:rsid w:val="00D55BF0"/>
    <w:rsid w:val="00D5606D"/>
    <w:rsid w:val="00D57C20"/>
    <w:rsid w:val="00D57C37"/>
    <w:rsid w:val="00D60A4C"/>
    <w:rsid w:val="00D65772"/>
    <w:rsid w:val="00D66E54"/>
    <w:rsid w:val="00D73032"/>
    <w:rsid w:val="00D73A9D"/>
    <w:rsid w:val="00D73FDF"/>
    <w:rsid w:val="00D82937"/>
    <w:rsid w:val="00D84703"/>
    <w:rsid w:val="00D84CA7"/>
    <w:rsid w:val="00D87DE5"/>
    <w:rsid w:val="00D92CBD"/>
    <w:rsid w:val="00D9342A"/>
    <w:rsid w:val="00D95491"/>
    <w:rsid w:val="00D95E94"/>
    <w:rsid w:val="00D96732"/>
    <w:rsid w:val="00D97C2E"/>
    <w:rsid w:val="00DA0A7C"/>
    <w:rsid w:val="00DA1260"/>
    <w:rsid w:val="00DA3071"/>
    <w:rsid w:val="00DA415C"/>
    <w:rsid w:val="00DA7C74"/>
    <w:rsid w:val="00DA7E13"/>
    <w:rsid w:val="00DB13C7"/>
    <w:rsid w:val="00DB399E"/>
    <w:rsid w:val="00DB49B6"/>
    <w:rsid w:val="00DC0113"/>
    <w:rsid w:val="00DC15D4"/>
    <w:rsid w:val="00DC2ADB"/>
    <w:rsid w:val="00DC2FA4"/>
    <w:rsid w:val="00DC3E2B"/>
    <w:rsid w:val="00DD112F"/>
    <w:rsid w:val="00DD4179"/>
    <w:rsid w:val="00DD4237"/>
    <w:rsid w:val="00DD4AD1"/>
    <w:rsid w:val="00DD4E03"/>
    <w:rsid w:val="00DD4E7D"/>
    <w:rsid w:val="00DD61CA"/>
    <w:rsid w:val="00DD6A38"/>
    <w:rsid w:val="00DD6DD2"/>
    <w:rsid w:val="00DE047B"/>
    <w:rsid w:val="00DE1DEB"/>
    <w:rsid w:val="00DE44E9"/>
    <w:rsid w:val="00DE5E15"/>
    <w:rsid w:val="00DE6619"/>
    <w:rsid w:val="00DE68B5"/>
    <w:rsid w:val="00DE7B8D"/>
    <w:rsid w:val="00DF2637"/>
    <w:rsid w:val="00DF367B"/>
    <w:rsid w:val="00DF3BC5"/>
    <w:rsid w:val="00E009B2"/>
    <w:rsid w:val="00E03B1C"/>
    <w:rsid w:val="00E04D4B"/>
    <w:rsid w:val="00E06A38"/>
    <w:rsid w:val="00E13CF5"/>
    <w:rsid w:val="00E142BC"/>
    <w:rsid w:val="00E14D6E"/>
    <w:rsid w:val="00E14E32"/>
    <w:rsid w:val="00E16E8B"/>
    <w:rsid w:val="00E20D99"/>
    <w:rsid w:val="00E2116A"/>
    <w:rsid w:val="00E27F0A"/>
    <w:rsid w:val="00E3227C"/>
    <w:rsid w:val="00E32DF8"/>
    <w:rsid w:val="00E330A9"/>
    <w:rsid w:val="00E33274"/>
    <w:rsid w:val="00E35F42"/>
    <w:rsid w:val="00E35FCC"/>
    <w:rsid w:val="00E3733C"/>
    <w:rsid w:val="00E40F98"/>
    <w:rsid w:val="00E45C3E"/>
    <w:rsid w:val="00E46FAC"/>
    <w:rsid w:val="00E51236"/>
    <w:rsid w:val="00E533BE"/>
    <w:rsid w:val="00E53D77"/>
    <w:rsid w:val="00E54C8B"/>
    <w:rsid w:val="00E56AAB"/>
    <w:rsid w:val="00E61082"/>
    <w:rsid w:val="00E617BE"/>
    <w:rsid w:val="00E6272F"/>
    <w:rsid w:val="00E7064A"/>
    <w:rsid w:val="00E73230"/>
    <w:rsid w:val="00E7340F"/>
    <w:rsid w:val="00E73D6E"/>
    <w:rsid w:val="00E765A7"/>
    <w:rsid w:val="00E76B10"/>
    <w:rsid w:val="00E77C78"/>
    <w:rsid w:val="00E81024"/>
    <w:rsid w:val="00E8234C"/>
    <w:rsid w:val="00E82F9E"/>
    <w:rsid w:val="00E835AA"/>
    <w:rsid w:val="00E87A17"/>
    <w:rsid w:val="00E920DB"/>
    <w:rsid w:val="00E94E98"/>
    <w:rsid w:val="00E9730A"/>
    <w:rsid w:val="00EA58A1"/>
    <w:rsid w:val="00EA611B"/>
    <w:rsid w:val="00EB1778"/>
    <w:rsid w:val="00EB1FC0"/>
    <w:rsid w:val="00EB30EA"/>
    <w:rsid w:val="00EB4259"/>
    <w:rsid w:val="00EB54DD"/>
    <w:rsid w:val="00EB574A"/>
    <w:rsid w:val="00EB5A7E"/>
    <w:rsid w:val="00EB6DC2"/>
    <w:rsid w:val="00EC05C2"/>
    <w:rsid w:val="00EC289E"/>
    <w:rsid w:val="00EC3862"/>
    <w:rsid w:val="00EC3DF1"/>
    <w:rsid w:val="00EC46F9"/>
    <w:rsid w:val="00EC54E2"/>
    <w:rsid w:val="00EC6616"/>
    <w:rsid w:val="00ED29A2"/>
    <w:rsid w:val="00ED320B"/>
    <w:rsid w:val="00ED6ACA"/>
    <w:rsid w:val="00ED705C"/>
    <w:rsid w:val="00EE0C8A"/>
    <w:rsid w:val="00EE43CB"/>
    <w:rsid w:val="00EE4A6E"/>
    <w:rsid w:val="00EE6864"/>
    <w:rsid w:val="00EE6879"/>
    <w:rsid w:val="00EE78C7"/>
    <w:rsid w:val="00EF122F"/>
    <w:rsid w:val="00EF3621"/>
    <w:rsid w:val="00EF3BDF"/>
    <w:rsid w:val="00EF3F33"/>
    <w:rsid w:val="00EF473A"/>
    <w:rsid w:val="00EF5CD8"/>
    <w:rsid w:val="00EF64C8"/>
    <w:rsid w:val="00F011F7"/>
    <w:rsid w:val="00F02E72"/>
    <w:rsid w:val="00F064C5"/>
    <w:rsid w:val="00F11087"/>
    <w:rsid w:val="00F11EFD"/>
    <w:rsid w:val="00F127D8"/>
    <w:rsid w:val="00F15EA0"/>
    <w:rsid w:val="00F20316"/>
    <w:rsid w:val="00F21918"/>
    <w:rsid w:val="00F2414F"/>
    <w:rsid w:val="00F24446"/>
    <w:rsid w:val="00F27353"/>
    <w:rsid w:val="00F2737F"/>
    <w:rsid w:val="00F30A35"/>
    <w:rsid w:val="00F3112B"/>
    <w:rsid w:val="00F327CC"/>
    <w:rsid w:val="00F34163"/>
    <w:rsid w:val="00F36AB1"/>
    <w:rsid w:val="00F411F0"/>
    <w:rsid w:val="00F43522"/>
    <w:rsid w:val="00F468B3"/>
    <w:rsid w:val="00F50899"/>
    <w:rsid w:val="00F51322"/>
    <w:rsid w:val="00F51DB0"/>
    <w:rsid w:val="00F5348A"/>
    <w:rsid w:val="00F53D03"/>
    <w:rsid w:val="00F55961"/>
    <w:rsid w:val="00F55ED0"/>
    <w:rsid w:val="00F5669A"/>
    <w:rsid w:val="00F57B0E"/>
    <w:rsid w:val="00F60BF3"/>
    <w:rsid w:val="00F61121"/>
    <w:rsid w:val="00F6363B"/>
    <w:rsid w:val="00F6494E"/>
    <w:rsid w:val="00F64CCA"/>
    <w:rsid w:val="00F655F5"/>
    <w:rsid w:val="00F65C3C"/>
    <w:rsid w:val="00F66284"/>
    <w:rsid w:val="00F666F1"/>
    <w:rsid w:val="00F66BE3"/>
    <w:rsid w:val="00F67D68"/>
    <w:rsid w:val="00F71EA0"/>
    <w:rsid w:val="00F723C3"/>
    <w:rsid w:val="00F725D1"/>
    <w:rsid w:val="00F7652A"/>
    <w:rsid w:val="00F805A0"/>
    <w:rsid w:val="00F81C14"/>
    <w:rsid w:val="00F81EFC"/>
    <w:rsid w:val="00F823E6"/>
    <w:rsid w:val="00F83B82"/>
    <w:rsid w:val="00F86085"/>
    <w:rsid w:val="00F94050"/>
    <w:rsid w:val="00F941DF"/>
    <w:rsid w:val="00F95230"/>
    <w:rsid w:val="00F9612F"/>
    <w:rsid w:val="00F96393"/>
    <w:rsid w:val="00F96DB7"/>
    <w:rsid w:val="00FA22B0"/>
    <w:rsid w:val="00FA421C"/>
    <w:rsid w:val="00FA4AC8"/>
    <w:rsid w:val="00FA5F4E"/>
    <w:rsid w:val="00FB3113"/>
    <w:rsid w:val="00FB390E"/>
    <w:rsid w:val="00FB5D6B"/>
    <w:rsid w:val="00FB6146"/>
    <w:rsid w:val="00FC2965"/>
    <w:rsid w:val="00FC6A9C"/>
    <w:rsid w:val="00FD2AA3"/>
    <w:rsid w:val="00FE0B4D"/>
    <w:rsid w:val="00FE3FD1"/>
    <w:rsid w:val="00FF04F7"/>
    <w:rsid w:val="00FF360C"/>
    <w:rsid w:val="00FF3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0F46"/>
  <w15:chartTrackingRefBased/>
  <w15:docId w15:val="{BF482C59-D497-40F3-8E8F-23AEC845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aliases w:val="Fließtext (2) + 9 pt"/>
    <w:uiPriority w:val="22"/>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56AAE"/>
    <w:rPr>
      <w:color w:val="605E5C"/>
      <w:shd w:val="clear" w:color="auto" w:fill="E1DFDD"/>
    </w:rPr>
  </w:style>
  <w:style w:type="paragraph" w:styleId="prastasiniatinklio">
    <w:name w:val="Normal (Web)"/>
    <w:basedOn w:val="prastasis"/>
    <w:rsid w:val="0076159C"/>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table" w:customStyle="1" w:styleId="TableGrid">
    <w:name w:val="TableGrid"/>
    <w:rsid w:val="003F26EC"/>
    <w:rPr>
      <w:rFonts w:eastAsia="Times New Roman"/>
      <w:sz w:val="22"/>
      <w:szCs w:val="22"/>
      <w:lang w:val="sl-SI" w:eastAsia="sl-SI"/>
    </w:rPr>
    <w:tblPr>
      <w:tblCellMar>
        <w:top w:w="0" w:type="dxa"/>
        <w:left w:w="0" w:type="dxa"/>
        <w:bottom w:w="0" w:type="dxa"/>
        <w:right w:w="0" w:type="dxa"/>
      </w:tblCellMar>
    </w:tblPr>
  </w:style>
  <w:style w:type="paragraph" w:styleId="Sraopastraipa">
    <w:name w:val="List Paragraph"/>
    <w:basedOn w:val="prastasis"/>
    <w:uiPriority w:val="1"/>
    <w:qFormat/>
    <w:rsid w:val="007B0652"/>
    <w:pPr>
      <w:tabs>
        <w:tab w:val="clear" w:pos="567"/>
      </w:tabs>
      <w:spacing w:line="240" w:lineRule="auto"/>
      <w:ind w:left="720"/>
      <w:contextualSpacing/>
    </w:pPr>
    <w:rPr>
      <w:snapToGrid/>
      <w:sz w:val="24"/>
      <w:szCs w:val="24"/>
      <w:lang w:val="lt-LT"/>
    </w:rPr>
  </w:style>
  <w:style w:type="table" w:customStyle="1" w:styleId="TableGrid1">
    <w:name w:val="Table Grid1"/>
    <w:basedOn w:val="prastojilentel"/>
    <w:next w:val="Lentelstinklelis"/>
    <w:uiPriority w:val="59"/>
    <w:rsid w:val="003E0E02"/>
    <w:pPr>
      <w:jc w:val="both"/>
    </w:pPr>
    <w:rPr>
      <w:rFonts w:ascii="Arial" w:hAnsi="Arial"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E4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665">
      <w:bodyDiv w:val="1"/>
      <w:marLeft w:val="0"/>
      <w:marRight w:val="0"/>
      <w:marTop w:val="0"/>
      <w:marBottom w:val="0"/>
      <w:divBdr>
        <w:top w:val="none" w:sz="0" w:space="0" w:color="auto"/>
        <w:left w:val="none" w:sz="0" w:space="0" w:color="auto"/>
        <w:bottom w:val="none" w:sz="0" w:space="0" w:color="auto"/>
        <w:right w:val="none" w:sz="0" w:space="0" w:color="auto"/>
      </w:divBdr>
    </w:div>
    <w:div w:id="34165415">
      <w:bodyDiv w:val="1"/>
      <w:marLeft w:val="0"/>
      <w:marRight w:val="0"/>
      <w:marTop w:val="0"/>
      <w:marBottom w:val="0"/>
      <w:divBdr>
        <w:top w:val="none" w:sz="0" w:space="0" w:color="auto"/>
        <w:left w:val="none" w:sz="0" w:space="0" w:color="auto"/>
        <w:bottom w:val="none" w:sz="0" w:space="0" w:color="auto"/>
        <w:right w:val="none" w:sz="0" w:space="0" w:color="auto"/>
      </w:divBdr>
    </w:div>
    <w:div w:id="44333200">
      <w:bodyDiv w:val="1"/>
      <w:marLeft w:val="0"/>
      <w:marRight w:val="0"/>
      <w:marTop w:val="0"/>
      <w:marBottom w:val="0"/>
      <w:divBdr>
        <w:top w:val="none" w:sz="0" w:space="0" w:color="auto"/>
        <w:left w:val="none" w:sz="0" w:space="0" w:color="auto"/>
        <w:bottom w:val="none" w:sz="0" w:space="0" w:color="auto"/>
        <w:right w:val="none" w:sz="0" w:space="0" w:color="auto"/>
      </w:divBdr>
    </w:div>
    <w:div w:id="92365729">
      <w:bodyDiv w:val="1"/>
      <w:marLeft w:val="0"/>
      <w:marRight w:val="0"/>
      <w:marTop w:val="0"/>
      <w:marBottom w:val="0"/>
      <w:divBdr>
        <w:top w:val="none" w:sz="0" w:space="0" w:color="auto"/>
        <w:left w:val="none" w:sz="0" w:space="0" w:color="auto"/>
        <w:bottom w:val="none" w:sz="0" w:space="0" w:color="auto"/>
        <w:right w:val="none" w:sz="0" w:space="0" w:color="auto"/>
      </w:divBdr>
    </w:div>
    <w:div w:id="185605479">
      <w:bodyDiv w:val="1"/>
      <w:marLeft w:val="0"/>
      <w:marRight w:val="0"/>
      <w:marTop w:val="0"/>
      <w:marBottom w:val="0"/>
      <w:divBdr>
        <w:top w:val="none" w:sz="0" w:space="0" w:color="auto"/>
        <w:left w:val="none" w:sz="0" w:space="0" w:color="auto"/>
        <w:bottom w:val="none" w:sz="0" w:space="0" w:color="auto"/>
        <w:right w:val="none" w:sz="0" w:space="0" w:color="auto"/>
      </w:divBdr>
    </w:div>
    <w:div w:id="196701798">
      <w:bodyDiv w:val="1"/>
      <w:marLeft w:val="0"/>
      <w:marRight w:val="0"/>
      <w:marTop w:val="0"/>
      <w:marBottom w:val="0"/>
      <w:divBdr>
        <w:top w:val="none" w:sz="0" w:space="0" w:color="auto"/>
        <w:left w:val="none" w:sz="0" w:space="0" w:color="auto"/>
        <w:bottom w:val="none" w:sz="0" w:space="0" w:color="auto"/>
        <w:right w:val="none" w:sz="0" w:space="0" w:color="auto"/>
      </w:divBdr>
    </w:div>
    <w:div w:id="219485885">
      <w:bodyDiv w:val="1"/>
      <w:marLeft w:val="0"/>
      <w:marRight w:val="0"/>
      <w:marTop w:val="0"/>
      <w:marBottom w:val="0"/>
      <w:divBdr>
        <w:top w:val="none" w:sz="0" w:space="0" w:color="auto"/>
        <w:left w:val="none" w:sz="0" w:space="0" w:color="auto"/>
        <w:bottom w:val="none" w:sz="0" w:space="0" w:color="auto"/>
        <w:right w:val="none" w:sz="0" w:space="0" w:color="auto"/>
      </w:divBdr>
    </w:div>
    <w:div w:id="230964067">
      <w:bodyDiv w:val="1"/>
      <w:marLeft w:val="0"/>
      <w:marRight w:val="0"/>
      <w:marTop w:val="0"/>
      <w:marBottom w:val="0"/>
      <w:divBdr>
        <w:top w:val="none" w:sz="0" w:space="0" w:color="auto"/>
        <w:left w:val="none" w:sz="0" w:space="0" w:color="auto"/>
        <w:bottom w:val="none" w:sz="0" w:space="0" w:color="auto"/>
        <w:right w:val="none" w:sz="0" w:space="0" w:color="auto"/>
      </w:divBdr>
    </w:div>
    <w:div w:id="249779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2173486">
      <w:bodyDiv w:val="1"/>
      <w:marLeft w:val="0"/>
      <w:marRight w:val="0"/>
      <w:marTop w:val="0"/>
      <w:marBottom w:val="0"/>
      <w:divBdr>
        <w:top w:val="none" w:sz="0" w:space="0" w:color="auto"/>
        <w:left w:val="none" w:sz="0" w:space="0" w:color="auto"/>
        <w:bottom w:val="none" w:sz="0" w:space="0" w:color="auto"/>
        <w:right w:val="none" w:sz="0" w:space="0" w:color="auto"/>
      </w:divBdr>
    </w:div>
    <w:div w:id="319815928">
      <w:bodyDiv w:val="1"/>
      <w:marLeft w:val="0"/>
      <w:marRight w:val="0"/>
      <w:marTop w:val="0"/>
      <w:marBottom w:val="0"/>
      <w:divBdr>
        <w:top w:val="none" w:sz="0" w:space="0" w:color="auto"/>
        <w:left w:val="none" w:sz="0" w:space="0" w:color="auto"/>
        <w:bottom w:val="none" w:sz="0" w:space="0" w:color="auto"/>
        <w:right w:val="none" w:sz="0" w:space="0" w:color="auto"/>
      </w:divBdr>
    </w:div>
    <w:div w:id="349337679">
      <w:bodyDiv w:val="1"/>
      <w:marLeft w:val="0"/>
      <w:marRight w:val="0"/>
      <w:marTop w:val="0"/>
      <w:marBottom w:val="0"/>
      <w:divBdr>
        <w:top w:val="none" w:sz="0" w:space="0" w:color="auto"/>
        <w:left w:val="none" w:sz="0" w:space="0" w:color="auto"/>
        <w:bottom w:val="none" w:sz="0" w:space="0" w:color="auto"/>
        <w:right w:val="none" w:sz="0" w:space="0" w:color="auto"/>
      </w:divBdr>
    </w:div>
    <w:div w:id="351343585">
      <w:bodyDiv w:val="1"/>
      <w:marLeft w:val="0"/>
      <w:marRight w:val="0"/>
      <w:marTop w:val="0"/>
      <w:marBottom w:val="0"/>
      <w:divBdr>
        <w:top w:val="none" w:sz="0" w:space="0" w:color="auto"/>
        <w:left w:val="none" w:sz="0" w:space="0" w:color="auto"/>
        <w:bottom w:val="none" w:sz="0" w:space="0" w:color="auto"/>
        <w:right w:val="none" w:sz="0" w:space="0" w:color="auto"/>
      </w:divBdr>
    </w:div>
    <w:div w:id="376659420">
      <w:bodyDiv w:val="1"/>
      <w:marLeft w:val="0"/>
      <w:marRight w:val="0"/>
      <w:marTop w:val="0"/>
      <w:marBottom w:val="0"/>
      <w:divBdr>
        <w:top w:val="none" w:sz="0" w:space="0" w:color="auto"/>
        <w:left w:val="none" w:sz="0" w:space="0" w:color="auto"/>
        <w:bottom w:val="none" w:sz="0" w:space="0" w:color="auto"/>
        <w:right w:val="none" w:sz="0" w:space="0" w:color="auto"/>
      </w:divBdr>
    </w:div>
    <w:div w:id="381026954">
      <w:bodyDiv w:val="1"/>
      <w:marLeft w:val="0"/>
      <w:marRight w:val="0"/>
      <w:marTop w:val="0"/>
      <w:marBottom w:val="0"/>
      <w:divBdr>
        <w:top w:val="none" w:sz="0" w:space="0" w:color="auto"/>
        <w:left w:val="none" w:sz="0" w:space="0" w:color="auto"/>
        <w:bottom w:val="none" w:sz="0" w:space="0" w:color="auto"/>
        <w:right w:val="none" w:sz="0" w:space="0" w:color="auto"/>
      </w:divBdr>
    </w:div>
    <w:div w:id="398788878">
      <w:bodyDiv w:val="1"/>
      <w:marLeft w:val="0"/>
      <w:marRight w:val="0"/>
      <w:marTop w:val="0"/>
      <w:marBottom w:val="0"/>
      <w:divBdr>
        <w:top w:val="none" w:sz="0" w:space="0" w:color="auto"/>
        <w:left w:val="none" w:sz="0" w:space="0" w:color="auto"/>
        <w:bottom w:val="none" w:sz="0" w:space="0" w:color="auto"/>
        <w:right w:val="none" w:sz="0" w:space="0" w:color="auto"/>
      </w:divBdr>
    </w:div>
    <w:div w:id="406346253">
      <w:bodyDiv w:val="1"/>
      <w:marLeft w:val="0"/>
      <w:marRight w:val="0"/>
      <w:marTop w:val="0"/>
      <w:marBottom w:val="0"/>
      <w:divBdr>
        <w:top w:val="none" w:sz="0" w:space="0" w:color="auto"/>
        <w:left w:val="none" w:sz="0" w:space="0" w:color="auto"/>
        <w:bottom w:val="none" w:sz="0" w:space="0" w:color="auto"/>
        <w:right w:val="none" w:sz="0" w:space="0" w:color="auto"/>
      </w:divBdr>
    </w:div>
    <w:div w:id="410322910">
      <w:bodyDiv w:val="1"/>
      <w:marLeft w:val="0"/>
      <w:marRight w:val="0"/>
      <w:marTop w:val="0"/>
      <w:marBottom w:val="0"/>
      <w:divBdr>
        <w:top w:val="none" w:sz="0" w:space="0" w:color="auto"/>
        <w:left w:val="none" w:sz="0" w:space="0" w:color="auto"/>
        <w:bottom w:val="none" w:sz="0" w:space="0" w:color="auto"/>
        <w:right w:val="none" w:sz="0" w:space="0" w:color="auto"/>
      </w:divBdr>
    </w:div>
    <w:div w:id="469978891">
      <w:bodyDiv w:val="1"/>
      <w:marLeft w:val="0"/>
      <w:marRight w:val="0"/>
      <w:marTop w:val="0"/>
      <w:marBottom w:val="0"/>
      <w:divBdr>
        <w:top w:val="none" w:sz="0" w:space="0" w:color="auto"/>
        <w:left w:val="none" w:sz="0" w:space="0" w:color="auto"/>
        <w:bottom w:val="none" w:sz="0" w:space="0" w:color="auto"/>
        <w:right w:val="none" w:sz="0" w:space="0" w:color="auto"/>
      </w:divBdr>
    </w:div>
    <w:div w:id="512378741">
      <w:bodyDiv w:val="1"/>
      <w:marLeft w:val="0"/>
      <w:marRight w:val="0"/>
      <w:marTop w:val="0"/>
      <w:marBottom w:val="0"/>
      <w:divBdr>
        <w:top w:val="none" w:sz="0" w:space="0" w:color="auto"/>
        <w:left w:val="none" w:sz="0" w:space="0" w:color="auto"/>
        <w:bottom w:val="none" w:sz="0" w:space="0" w:color="auto"/>
        <w:right w:val="none" w:sz="0" w:space="0" w:color="auto"/>
      </w:divBdr>
    </w:div>
    <w:div w:id="541480257">
      <w:bodyDiv w:val="1"/>
      <w:marLeft w:val="0"/>
      <w:marRight w:val="0"/>
      <w:marTop w:val="0"/>
      <w:marBottom w:val="0"/>
      <w:divBdr>
        <w:top w:val="none" w:sz="0" w:space="0" w:color="auto"/>
        <w:left w:val="none" w:sz="0" w:space="0" w:color="auto"/>
        <w:bottom w:val="none" w:sz="0" w:space="0" w:color="auto"/>
        <w:right w:val="none" w:sz="0" w:space="0" w:color="auto"/>
      </w:divBdr>
    </w:div>
    <w:div w:id="595669579">
      <w:bodyDiv w:val="1"/>
      <w:marLeft w:val="0"/>
      <w:marRight w:val="0"/>
      <w:marTop w:val="0"/>
      <w:marBottom w:val="0"/>
      <w:divBdr>
        <w:top w:val="none" w:sz="0" w:space="0" w:color="auto"/>
        <w:left w:val="none" w:sz="0" w:space="0" w:color="auto"/>
        <w:bottom w:val="none" w:sz="0" w:space="0" w:color="auto"/>
        <w:right w:val="none" w:sz="0" w:space="0" w:color="auto"/>
      </w:divBdr>
    </w:div>
    <w:div w:id="600918882">
      <w:bodyDiv w:val="1"/>
      <w:marLeft w:val="0"/>
      <w:marRight w:val="0"/>
      <w:marTop w:val="0"/>
      <w:marBottom w:val="0"/>
      <w:divBdr>
        <w:top w:val="none" w:sz="0" w:space="0" w:color="auto"/>
        <w:left w:val="none" w:sz="0" w:space="0" w:color="auto"/>
        <w:bottom w:val="none" w:sz="0" w:space="0" w:color="auto"/>
        <w:right w:val="none" w:sz="0" w:space="0" w:color="auto"/>
      </w:divBdr>
    </w:div>
    <w:div w:id="605380882">
      <w:bodyDiv w:val="1"/>
      <w:marLeft w:val="0"/>
      <w:marRight w:val="0"/>
      <w:marTop w:val="0"/>
      <w:marBottom w:val="0"/>
      <w:divBdr>
        <w:top w:val="none" w:sz="0" w:space="0" w:color="auto"/>
        <w:left w:val="none" w:sz="0" w:space="0" w:color="auto"/>
        <w:bottom w:val="none" w:sz="0" w:space="0" w:color="auto"/>
        <w:right w:val="none" w:sz="0" w:space="0" w:color="auto"/>
      </w:divBdr>
    </w:div>
    <w:div w:id="640892148">
      <w:bodyDiv w:val="1"/>
      <w:marLeft w:val="0"/>
      <w:marRight w:val="0"/>
      <w:marTop w:val="0"/>
      <w:marBottom w:val="0"/>
      <w:divBdr>
        <w:top w:val="none" w:sz="0" w:space="0" w:color="auto"/>
        <w:left w:val="none" w:sz="0" w:space="0" w:color="auto"/>
        <w:bottom w:val="none" w:sz="0" w:space="0" w:color="auto"/>
        <w:right w:val="none" w:sz="0" w:space="0" w:color="auto"/>
      </w:divBdr>
    </w:div>
    <w:div w:id="672412863">
      <w:bodyDiv w:val="1"/>
      <w:marLeft w:val="0"/>
      <w:marRight w:val="0"/>
      <w:marTop w:val="0"/>
      <w:marBottom w:val="0"/>
      <w:divBdr>
        <w:top w:val="none" w:sz="0" w:space="0" w:color="auto"/>
        <w:left w:val="none" w:sz="0" w:space="0" w:color="auto"/>
        <w:bottom w:val="none" w:sz="0" w:space="0" w:color="auto"/>
        <w:right w:val="none" w:sz="0" w:space="0" w:color="auto"/>
      </w:divBdr>
    </w:div>
    <w:div w:id="728965428">
      <w:bodyDiv w:val="1"/>
      <w:marLeft w:val="0"/>
      <w:marRight w:val="0"/>
      <w:marTop w:val="0"/>
      <w:marBottom w:val="0"/>
      <w:divBdr>
        <w:top w:val="none" w:sz="0" w:space="0" w:color="auto"/>
        <w:left w:val="none" w:sz="0" w:space="0" w:color="auto"/>
        <w:bottom w:val="none" w:sz="0" w:space="0" w:color="auto"/>
        <w:right w:val="none" w:sz="0" w:space="0" w:color="auto"/>
      </w:divBdr>
    </w:div>
    <w:div w:id="734663439">
      <w:bodyDiv w:val="1"/>
      <w:marLeft w:val="0"/>
      <w:marRight w:val="0"/>
      <w:marTop w:val="0"/>
      <w:marBottom w:val="0"/>
      <w:divBdr>
        <w:top w:val="none" w:sz="0" w:space="0" w:color="auto"/>
        <w:left w:val="none" w:sz="0" w:space="0" w:color="auto"/>
        <w:bottom w:val="none" w:sz="0" w:space="0" w:color="auto"/>
        <w:right w:val="none" w:sz="0" w:space="0" w:color="auto"/>
      </w:divBdr>
    </w:div>
    <w:div w:id="745616598">
      <w:bodyDiv w:val="1"/>
      <w:marLeft w:val="0"/>
      <w:marRight w:val="0"/>
      <w:marTop w:val="0"/>
      <w:marBottom w:val="0"/>
      <w:divBdr>
        <w:top w:val="none" w:sz="0" w:space="0" w:color="auto"/>
        <w:left w:val="none" w:sz="0" w:space="0" w:color="auto"/>
        <w:bottom w:val="none" w:sz="0" w:space="0" w:color="auto"/>
        <w:right w:val="none" w:sz="0" w:space="0" w:color="auto"/>
      </w:divBdr>
    </w:div>
    <w:div w:id="768963313">
      <w:bodyDiv w:val="1"/>
      <w:marLeft w:val="0"/>
      <w:marRight w:val="0"/>
      <w:marTop w:val="0"/>
      <w:marBottom w:val="0"/>
      <w:divBdr>
        <w:top w:val="none" w:sz="0" w:space="0" w:color="auto"/>
        <w:left w:val="none" w:sz="0" w:space="0" w:color="auto"/>
        <w:bottom w:val="none" w:sz="0" w:space="0" w:color="auto"/>
        <w:right w:val="none" w:sz="0" w:space="0" w:color="auto"/>
      </w:divBdr>
    </w:div>
    <w:div w:id="792093411">
      <w:bodyDiv w:val="1"/>
      <w:marLeft w:val="0"/>
      <w:marRight w:val="0"/>
      <w:marTop w:val="0"/>
      <w:marBottom w:val="0"/>
      <w:divBdr>
        <w:top w:val="none" w:sz="0" w:space="0" w:color="auto"/>
        <w:left w:val="none" w:sz="0" w:space="0" w:color="auto"/>
        <w:bottom w:val="none" w:sz="0" w:space="0" w:color="auto"/>
        <w:right w:val="none" w:sz="0" w:space="0" w:color="auto"/>
      </w:divBdr>
    </w:div>
    <w:div w:id="833683564">
      <w:bodyDiv w:val="1"/>
      <w:marLeft w:val="0"/>
      <w:marRight w:val="0"/>
      <w:marTop w:val="0"/>
      <w:marBottom w:val="0"/>
      <w:divBdr>
        <w:top w:val="none" w:sz="0" w:space="0" w:color="auto"/>
        <w:left w:val="none" w:sz="0" w:space="0" w:color="auto"/>
        <w:bottom w:val="none" w:sz="0" w:space="0" w:color="auto"/>
        <w:right w:val="none" w:sz="0" w:space="0" w:color="auto"/>
      </w:divBdr>
    </w:div>
    <w:div w:id="857816013">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88266981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0235119">
      <w:bodyDiv w:val="1"/>
      <w:marLeft w:val="0"/>
      <w:marRight w:val="0"/>
      <w:marTop w:val="0"/>
      <w:marBottom w:val="0"/>
      <w:divBdr>
        <w:top w:val="none" w:sz="0" w:space="0" w:color="auto"/>
        <w:left w:val="none" w:sz="0" w:space="0" w:color="auto"/>
        <w:bottom w:val="none" w:sz="0" w:space="0" w:color="auto"/>
        <w:right w:val="none" w:sz="0" w:space="0" w:color="auto"/>
      </w:divBdr>
    </w:div>
    <w:div w:id="926615053">
      <w:bodyDiv w:val="1"/>
      <w:marLeft w:val="0"/>
      <w:marRight w:val="0"/>
      <w:marTop w:val="0"/>
      <w:marBottom w:val="0"/>
      <w:divBdr>
        <w:top w:val="none" w:sz="0" w:space="0" w:color="auto"/>
        <w:left w:val="none" w:sz="0" w:space="0" w:color="auto"/>
        <w:bottom w:val="none" w:sz="0" w:space="0" w:color="auto"/>
        <w:right w:val="none" w:sz="0" w:space="0" w:color="auto"/>
      </w:divBdr>
    </w:div>
    <w:div w:id="931203862">
      <w:bodyDiv w:val="1"/>
      <w:marLeft w:val="0"/>
      <w:marRight w:val="0"/>
      <w:marTop w:val="0"/>
      <w:marBottom w:val="0"/>
      <w:divBdr>
        <w:top w:val="none" w:sz="0" w:space="0" w:color="auto"/>
        <w:left w:val="none" w:sz="0" w:space="0" w:color="auto"/>
        <w:bottom w:val="none" w:sz="0" w:space="0" w:color="auto"/>
        <w:right w:val="none" w:sz="0" w:space="0" w:color="auto"/>
      </w:divBdr>
    </w:div>
    <w:div w:id="969045572">
      <w:bodyDiv w:val="1"/>
      <w:marLeft w:val="0"/>
      <w:marRight w:val="0"/>
      <w:marTop w:val="0"/>
      <w:marBottom w:val="0"/>
      <w:divBdr>
        <w:top w:val="none" w:sz="0" w:space="0" w:color="auto"/>
        <w:left w:val="none" w:sz="0" w:space="0" w:color="auto"/>
        <w:bottom w:val="none" w:sz="0" w:space="0" w:color="auto"/>
        <w:right w:val="none" w:sz="0" w:space="0" w:color="auto"/>
      </w:divBdr>
    </w:div>
    <w:div w:id="1097140832">
      <w:bodyDiv w:val="1"/>
      <w:marLeft w:val="0"/>
      <w:marRight w:val="0"/>
      <w:marTop w:val="0"/>
      <w:marBottom w:val="0"/>
      <w:divBdr>
        <w:top w:val="none" w:sz="0" w:space="0" w:color="auto"/>
        <w:left w:val="none" w:sz="0" w:space="0" w:color="auto"/>
        <w:bottom w:val="none" w:sz="0" w:space="0" w:color="auto"/>
        <w:right w:val="none" w:sz="0" w:space="0" w:color="auto"/>
      </w:divBdr>
    </w:div>
    <w:div w:id="1099254609">
      <w:bodyDiv w:val="1"/>
      <w:marLeft w:val="0"/>
      <w:marRight w:val="0"/>
      <w:marTop w:val="0"/>
      <w:marBottom w:val="0"/>
      <w:divBdr>
        <w:top w:val="none" w:sz="0" w:space="0" w:color="auto"/>
        <w:left w:val="none" w:sz="0" w:space="0" w:color="auto"/>
        <w:bottom w:val="none" w:sz="0" w:space="0" w:color="auto"/>
        <w:right w:val="none" w:sz="0" w:space="0" w:color="auto"/>
      </w:divBdr>
    </w:div>
    <w:div w:id="1132790906">
      <w:bodyDiv w:val="1"/>
      <w:marLeft w:val="0"/>
      <w:marRight w:val="0"/>
      <w:marTop w:val="0"/>
      <w:marBottom w:val="0"/>
      <w:divBdr>
        <w:top w:val="none" w:sz="0" w:space="0" w:color="auto"/>
        <w:left w:val="none" w:sz="0" w:space="0" w:color="auto"/>
        <w:bottom w:val="none" w:sz="0" w:space="0" w:color="auto"/>
        <w:right w:val="none" w:sz="0" w:space="0" w:color="auto"/>
      </w:divBdr>
    </w:div>
    <w:div w:id="1156458230">
      <w:bodyDiv w:val="1"/>
      <w:marLeft w:val="0"/>
      <w:marRight w:val="0"/>
      <w:marTop w:val="0"/>
      <w:marBottom w:val="0"/>
      <w:divBdr>
        <w:top w:val="none" w:sz="0" w:space="0" w:color="auto"/>
        <w:left w:val="none" w:sz="0" w:space="0" w:color="auto"/>
        <w:bottom w:val="none" w:sz="0" w:space="0" w:color="auto"/>
        <w:right w:val="none" w:sz="0" w:space="0" w:color="auto"/>
      </w:divBdr>
    </w:div>
    <w:div w:id="1168180509">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0505664">
      <w:bodyDiv w:val="1"/>
      <w:marLeft w:val="0"/>
      <w:marRight w:val="0"/>
      <w:marTop w:val="0"/>
      <w:marBottom w:val="0"/>
      <w:divBdr>
        <w:top w:val="none" w:sz="0" w:space="0" w:color="auto"/>
        <w:left w:val="none" w:sz="0" w:space="0" w:color="auto"/>
        <w:bottom w:val="none" w:sz="0" w:space="0" w:color="auto"/>
        <w:right w:val="none" w:sz="0" w:space="0" w:color="auto"/>
      </w:divBdr>
    </w:div>
    <w:div w:id="1203782054">
      <w:bodyDiv w:val="1"/>
      <w:marLeft w:val="0"/>
      <w:marRight w:val="0"/>
      <w:marTop w:val="0"/>
      <w:marBottom w:val="0"/>
      <w:divBdr>
        <w:top w:val="none" w:sz="0" w:space="0" w:color="auto"/>
        <w:left w:val="none" w:sz="0" w:space="0" w:color="auto"/>
        <w:bottom w:val="none" w:sz="0" w:space="0" w:color="auto"/>
        <w:right w:val="none" w:sz="0" w:space="0" w:color="auto"/>
      </w:divBdr>
    </w:div>
    <w:div w:id="1240823026">
      <w:bodyDiv w:val="1"/>
      <w:marLeft w:val="0"/>
      <w:marRight w:val="0"/>
      <w:marTop w:val="0"/>
      <w:marBottom w:val="0"/>
      <w:divBdr>
        <w:top w:val="none" w:sz="0" w:space="0" w:color="auto"/>
        <w:left w:val="none" w:sz="0" w:space="0" w:color="auto"/>
        <w:bottom w:val="none" w:sz="0" w:space="0" w:color="auto"/>
        <w:right w:val="none" w:sz="0" w:space="0" w:color="auto"/>
      </w:divBdr>
    </w:div>
    <w:div w:id="1246649417">
      <w:bodyDiv w:val="1"/>
      <w:marLeft w:val="0"/>
      <w:marRight w:val="0"/>
      <w:marTop w:val="0"/>
      <w:marBottom w:val="0"/>
      <w:divBdr>
        <w:top w:val="none" w:sz="0" w:space="0" w:color="auto"/>
        <w:left w:val="none" w:sz="0" w:space="0" w:color="auto"/>
        <w:bottom w:val="none" w:sz="0" w:space="0" w:color="auto"/>
        <w:right w:val="none" w:sz="0" w:space="0" w:color="auto"/>
      </w:divBdr>
    </w:div>
    <w:div w:id="1262955095">
      <w:bodyDiv w:val="1"/>
      <w:marLeft w:val="0"/>
      <w:marRight w:val="0"/>
      <w:marTop w:val="0"/>
      <w:marBottom w:val="0"/>
      <w:divBdr>
        <w:top w:val="none" w:sz="0" w:space="0" w:color="auto"/>
        <w:left w:val="none" w:sz="0" w:space="0" w:color="auto"/>
        <w:bottom w:val="none" w:sz="0" w:space="0" w:color="auto"/>
        <w:right w:val="none" w:sz="0" w:space="0" w:color="auto"/>
      </w:divBdr>
    </w:div>
    <w:div w:id="1380787653">
      <w:bodyDiv w:val="1"/>
      <w:marLeft w:val="0"/>
      <w:marRight w:val="0"/>
      <w:marTop w:val="0"/>
      <w:marBottom w:val="0"/>
      <w:divBdr>
        <w:top w:val="none" w:sz="0" w:space="0" w:color="auto"/>
        <w:left w:val="none" w:sz="0" w:space="0" w:color="auto"/>
        <w:bottom w:val="none" w:sz="0" w:space="0" w:color="auto"/>
        <w:right w:val="none" w:sz="0" w:space="0" w:color="auto"/>
      </w:divBdr>
    </w:div>
    <w:div w:id="1402294524">
      <w:bodyDiv w:val="1"/>
      <w:marLeft w:val="0"/>
      <w:marRight w:val="0"/>
      <w:marTop w:val="0"/>
      <w:marBottom w:val="0"/>
      <w:divBdr>
        <w:top w:val="none" w:sz="0" w:space="0" w:color="auto"/>
        <w:left w:val="none" w:sz="0" w:space="0" w:color="auto"/>
        <w:bottom w:val="none" w:sz="0" w:space="0" w:color="auto"/>
        <w:right w:val="none" w:sz="0" w:space="0" w:color="auto"/>
      </w:divBdr>
    </w:div>
    <w:div w:id="1414201515">
      <w:bodyDiv w:val="1"/>
      <w:marLeft w:val="0"/>
      <w:marRight w:val="0"/>
      <w:marTop w:val="0"/>
      <w:marBottom w:val="0"/>
      <w:divBdr>
        <w:top w:val="none" w:sz="0" w:space="0" w:color="auto"/>
        <w:left w:val="none" w:sz="0" w:space="0" w:color="auto"/>
        <w:bottom w:val="none" w:sz="0" w:space="0" w:color="auto"/>
        <w:right w:val="none" w:sz="0" w:space="0" w:color="auto"/>
      </w:divBdr>
    </w:div>
    <w:div w:id="1463303567">
      <w:bodyDiv w:val="1"/>
      <w:marLeft w:val="0"/>
      <w:marRight w:val="0"/>
      <w:marTop w:val="0"/>
      <w:marBottom w:val="0"/>
      <w:divBdr>
        <w:top w:val="none" w:sz="0" w:space="0" w:color="auto"/>
        <w:left w:val="none" w:sz="0" w:space="0" w:color="auto"/>
        <w:bottom w:val="none" w:sz="0" w:space="0" w:color="auto"/>
        <w:right w:val="none" w:sz="0" w:space="0" w:color="auto"/>
      </w:divBdr>
    </w:div>
    <w:div w:id="1470129785">
      <w:bodyDiv w:val="1"/>
      <w:marLeft w:val="0"/>
      <w:marRight w:val="0"/>
      <w:marTop w:val="0"/>
      <w:marBottom w:val="0"/>
      <w:divBdr>
        <w:top w:val="none" w:sz="0" w:space="0" w:color="auto"/>
        <w:left w:val="none" w:sz="0" w:space="0" w:color="auto"/>
        <w:bottom w:val="none" w:sz="0" w:space="0" w:color="auto"/>
        <w:right w:val="none" w:sz="0" w:space="0" w:color="auto"/>
      </w:divBdr>
    </w:div>
    <w:div w:id="1475828108">
      <w:bodyDiv w:val="1"/>
      <w:marLeft w:val="0"/>
      <w:marRight w:val="0"/>
      <w:marTop w:val="0"/>
      <w:marBottom w:val="0"/>
      <w:divBdr>
        <w:top w:val="none" w:sz="0" w:space="0" w:color="auto"/>
        <w:left w:val="none" w:sz="0" w:space="0" w:color="auto"/>
        <w:bottom w:val="none" w:sz="0" w:space="0" w:color="auto"/>
        <w:right w:val="none" w:sz="0" w:space="0" w:color="auto"/>
      </w:divBdr>
    </w:div>
    <w:div w:id="1489010517">
      <w:bodyDiv w:val="1"/>
      <w:marLeft w:val="0"/>
      <w:marRight w:val="0"/>
      <w:marTop w:val="0"/>
      <w:marBottom w:val="0"/>
      <w:divBdr>
        <w:top w:val="none" w:sz="0" w:space="0" w:color="auto"/>
        <w:left w:val="none" w:sz="0" w:space="0" w:color="auto"/>
        <w:bottom w:val="none" w:sz="0" w:space="0" w:color="auto"/>
        <w:right w:val="none" w:sz="0" w:space="0" w:color="auto"/>
      </w:divBdr>
    </w:div>
    <w:div w:id="1511065999">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1547760">
      <w:bodyDiv w:val="1"/>
      <w:marLeft w:val="0"/>
      <w:marRight w:val="0"/>
      <w:marTop w:val="0"/>
      <w:marBottom w:val="0"/>
      <w:divBdr>
        <w:top w:val="none" w:sz="0" w:space="0" w:color="auto"/>
        <w:left w:val="none" w:sz="0" w:space="0" w:color="auto"/>
        <w:bottom w:val="none" w:sz="0" w:space="0" w:color="auto"/>
        <w:right w:val="none" w:sz="0" w:space="0" w:color="auto"/>
      </w:divBdr>
    </w:div>
    <w:div w:id="1621836957">
      <w:bodyDiv w:val="1"/>
      <w:marLeft w:val="0"/>
      <w:marRight w:val="0"/>
      <w:marTop w:val="0"/>
      <w:marBottom w:val="0"/>
      <w:divBdr>
        <w:top w:val="none" w:sz="0" w:space="0" w:color="auto"/>
        <w:left w:val="none" w:sz="0" w:space="0" w:color="auto"/>
        <w:bottom w:val="none" w:sz="0" w:space="0" w:color="auto"/>
        <w:right w:val="none" w:sz="0" w:space="0" w:color="auto"/>
      </w:divBdr>
    </w:div>
    <w:div w:id="1643538177">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809126114">
      <w:bodyDiv w:val="1"/>
      <w:marLeft w:val="0"/>
      <w:marRight w:val="0"/>
      <w:marTop w:val="0"/>
      <w:marBottom w:val="0"/>
      <w:divBdr>
        <w:top w:val="none" w:sz="0" w:space="0" w:color="auto"/>
        <w:left w:val="none" w:sz="0" w:space="0" w:color="auto"/>
        <w:bottom w:val="none" w:sz="0" w:space="0" w:color="auto"/>
        <w:right w:val="none" w:sz="0" w:space="0" w:color="auto"/>
      </w:divBdr>
    </w:div>
    <w:div w:id="1842157174">
      <w:bodyDiv w:val="1"/>
      <w:marLeft w:val="0"/>
      <w:marRight w:val="0"/>
      <w:marTop w:val="0"/>
      <w:marBottom w:val="0"/>
      <w:divBdr>
        <w:top w:val="none" w:sz="0" w:space="0" w:color="auto"/>
        <w:left w:val="none" w:sz="0" w:space="0" w:color="auto"/>
        <w:bottom w:val="none" w:sz="0" w:space="0" w:color="auto"/>
        <w:right w:val="none" w:sz="0" w:space="0" w:color="auto"/>
      </w:divBdr>
    </w:div>
    <w:div w:id="1857035148">
      <w:bodyDiv w:val="1"/>
      <w:marLeft w:val="0"/>
      <w:marRight w:val="0"/>
      <w:marTop w:val="0"/>
      <w:marBottom w:val="0"/>
      <w:divBdr>
        <w:top w:val="none" w:sz="0" w:space="0" w:color="auto"/>
        <w:left w:val="none" w:sz="0" w:space="0" w:color="auto"/>
        <w:bottom w:val="none" w:sz="0" w:space="0" w:color="auto"/>
        <w:right w:val="none" w:sz="0" w:space="0" w:color="auto"/>
      </w:divBdr>
    </w:div>
    <w:div w:id="1878540047">
      <w:bodyDiv w:val="1"/>
      <w:marLeft w:val="0"/>
      <w:marRight w:val="0"/>
      <w:marTop w:val="0"/>
      <w:marBottom w:val="0"/>
      <w:divBdr>
        <w:top w:val="none" w:sz="0" w:space="0" w:color="auto"/>
        <w:left w:val="none" w:sz="0" w:space="0" w:color="auto"/>
        <w:bottom w:val="none" w:sz="0" w:space="0" w:color="auto"/>
        <w:right w:val="none" w:sz="0" w:space="0" w:color="auto"/>
      </w:divBdr>
    </w:div>
    <w:div w:id="1888489061">
      <w:bodyDiv w:val="1"/>
      <w:marLeft w:val="0"/>
      <w:marRight w:val="0"/>
      <w:marTop w:val="0"/>
      <w:marBottom w:val="0"/>
      <w:divBdr>
        <w:top w:val="none" w:sz="0" w:space="0" w:color="auto"/>
        <w:left w:val="none" w:sz="0" w:space="0" w:color="auto"/>
        <w:bottom w:val="none" w:sz="0" w:space="0" w:color="auto"/>
        <w:right w:val="none" w:sz="0" w:space="0" w:color="auto"/>
      </w:divBdr>
    </w:div>
    <w:div w:id="1891376779">
      <w:bodyDiv w:val="1"/>
      <w:marLeft w:val="0"/>
      <w:marRight w:val="0"/>
      <w:marTop w:val="0"/>
      <w:marBottom w:val="0"/>
      <w:divBdr>
        <w:top w:val="none" w:sz="0" w:space="0" w:color="auto"/>
        <w:left w:val="none" w:sz="0" w:space="0" w:color="auto"/>
        <w:bottom w:val="none" w:sz="0" w:space="0" w:color="auto"/>
        <w:right w:val="none" w:sz="0" w:space="0" w:color="auto"/>
      </w:divBdr>
    </w:div>
    <w:div w:id="1968050497">
      <w:bodyDiv w:val="1"/>
      <w:marLeft w:val="0"/>
      <w:marRight w:val="0"/>
      <w:marTop w:val="0"/>
      <w:marBottom w:val="0"/>
      <w:divBdr>
        <w:top w:val="none" w:sz="0" w:space="0" w:color="auto"/>
        <w:left w:val="none" w:sz="0" w:space="0" w:color="auto"/>
        <w:bottom w:val="none" w:sz="0" w:space="0" w:color="auto"/>
        <w:right w:val="none" w:sz="0" w:space="0" w:color="auto"/>
      </w:divBdr>
    </w:div>
    <w:div w:id="2006083527">
      <w:bodyDiv w:val="1"/>
      <w:marLeft w:val="0"/>
      <w:marRight w:val="0"/>
      <w:marTop w:val="0"/>
      <w:marBottom w:val="0"/>
      <w:divBdr>
        <w:top w:val="none" w:sz="0" w:space="0" w:color="auto"/>
        <w:left w:val="none" w:sz="0" w:space="0" w:color="auto"/>
        <w:bottom w:val="none" w:sz="0" w:space="0" w:color="auto"/>
        <w:right w:val="none" w:sz="0" w:space="0" w:color="auto"/>
      </w:divBdr>
    </w:div>
    <w:div w:id="2015834377">
      <w:bodyDiv w:val="1"/>
      <w:marLeft w:val="0"/>
      <w:marRight w:val="0"/>
      <w:marTop w:val="0"/>
      <w:marBottom w:val="0"/>
      <w:divBdr>
        <w:top w:val="none" w:sz="0" w:space="0" w:color="auto"/>
        <w:left w:val="none" w:sz="0" w:space="0" w:color="auto"/>
        <w:bottom w:val="none" w:sz="0" w:space="0" w:color="auto"/>
        <w:right w:val="none" w:sz="0" w:space="0" w:color="auto"/>
      </w:divBdr>
    </w:div>
    <w:div w:id="2030135368">
      <w:bodyDiv w:val="1"/>
      <w:marLeft w:val="0"/>
      <w:marRight w:val="0"/>
      <w:marTop w:val="0"/>
      <w:marBottom w:val="0"/>
      <w:divBdr>
        <w:top w:val="none" w:sz="0" w:space="0" w:color="auto"/>
        <w:left w:val="none" w:sz="0" w:space="0" w:color="auto"/>
        <w:bottom w:val="none" w:sz="0" w:space="0" w:color="auto"/>
        <w:right w:val="none" w:sz="0" w:space="0" w:color="auto"/>
      </w:divBdr>
    </w:div>
    <w:div w:id="2095397556">
      <w:bodyDiv w:val="1"/>
      <w:marLeft w:val="0"/>
      <w:marRight w:val="0"/>
      <w:marTop w:val="0"/>
      <w:marBottom w:val="0"/>
      <w:divBdr>
        <w:top w:val="none" w:sz="0" w:space="0" w:color="auto"/>
        <w:left w:val="none" w:sz="0" w:space="0" w:color="auto"/>
        <w:bottom w:val="none" w:sz="0" w:space="0" w:color="auto"/>
        <w:right w:val="none" w:sz="0" w:space="0" w:color="auto"/>
      </w:divBdr>
    </w:div>
    <w:div w:id="2117292291">
      <w:bodyDiv w:val="1"/>
      <w:marLeft w:val="0"/>
      <w:marRight w:val="0"/>
      <w:marTop w:val="0"/>
      <w:marBottom w:val="0"/>
      <w:divBdr>
        <w:top w:val="none" w:sz="0" w:space="0" w:color="auto"/>
        <w:left w:val="none" w:sz="0" w:space="0" w:color="auto"/>
        <w:bottom w:val="none" w:sz="0" w:space="0" w:color="auto"/>
        <w:right w:val="none" w:sz="0" w:space="0" w:color="auto"/>
      </w:divBdr>
    </w:div>
    <w:div w:id="21416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7D9A6-02F0-4712-9CB0-B51E79039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CD9B9-6210-4BBF-96ED-8414A0AAA5EF}">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BCAB2154-AE53-42FF-B291-43DBADE4B2A5}">
  <ds:schemaRefs>
    <ds:schemaRef ds:uri="http://schemas.openxmlformats.org/officeDocument/2006/bibliography"/>
  </ds:schemaRefs>
</ds:datastoreItem>
</file>

<file path=customXml/itemProps4.xml><?xml version="1.0" encoding="utf-8"?>
<ds:datastoreItem xmlns:ds="http://schemas.openxmlformats.org/officeDocument/2006/customXml" ds:itemID="{4E93984D-F671-4E0F-A96C-2E3F3620C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28682</Words>
  <Characters>16349</Characters>
  <Application>Microsoft Office Word</Application>
  <DocSecurity>4</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2026-01-22T06:56:00Z</dcterms:created>
  <dcterms:modified xsi:type="dcterms:W3CDTF">2026-01-22T06:56:00Z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