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3A9D8" w14:textId="78C53891" w:rsidR="00E54519" w:rsidRPr="00C51CFD" w:rsidRDefault="00E54519" w:rsidP="00834F49">
      <w:pPr>
        <w:widowControl w:val="0"/>
        <w:rPr>
          <w:rFonts w:eastAsia="Calibri"/>
          <w:sz w:val="22"/>
          <w:lang w:val="lt-LT"/>
        </w:rPr>
      </w:pPr>
      <w:bookmarkStart w:id="0" w:name="_GoBack"/>
      <w:bookmarkEnd w:id="0"/>
    </w:p>
    <w:p w14:paraId="7C1CF7FC" w14:textId="77777777" w:rsidR="00834F49" w:rsidRPr="00C51CFD" w:rsidRDefault="00834F49" w:rsidP="00834F49">
      <w:pPr>
        <w:widowControl w:val="0"/>
        <w:rPr>
          <w:rFonts w:eastAsia="Calibri"/>
          <w:sz w:val="22"/>
          <w:lang w:val="lt-LT"/>
        </w:rPr>
      </w:pPr>
    </w:p>
    <w:p w14:paraId="7E62771A" w14:textId="77777777" w:rsidR="00834F49" w:rsidRPr="00C51CFD" w:rsidRDefault="00834F49" w:rsidP="00834F49">
      <w:pPr>
        <w:widowControl w:val="0"/>
        <w:rPr>
          <w:rFonts w:eastAsia="Calibri"/>
          <w:sz w:val="22"/>
          <w:lang w:val="lt-LT"/>
        </w:rPr>
      </w:pPr>
    </w:p>
    <w:p w14:paraId="22802AB1" w14:textId="77777777" w:rsidR="00834F49" w:rsidRPr="00C51CFD" w:rsidRDefault="00834F49" w:rsidP="00834F49">
      <w:pPr>
        <w:widowControl w:val="0"/>
        <w:rPr>
          <w:rFonts w:eastAsia="Calibri"/>
          <w:sz w:val="22"/>
          <w:lang w:val="lt-LT"/>
        </w:rPr>
      </w:pPr>
    </w:p>
    <w:p w14:paraId="29F280B9" w14:textId="77777777" w:rsidR="00834F49" w:rsidRPr="00C51CFD" w:rsidRDefault="00834F49" w:rsidP="00834F49">
      <w:pPr>
        <w:widowControl w:val="0"/>
        <w:rPr>
          <w:rFonts w:eastAsia="Calibri"/>
          <w:sz w:val="22"/>
          <w:lang w:val="lt-LT"/>
        </w:rPr>
      </w:pPr>
    </w:p>
    <w:p w14:paraId="57410A6E" w14:textId="77777777" w:rsidR="00834F49" w:rsidRPr="00C51CFD" w:rsidRDefault="00834F49" w:rsidP="00834F49">
      <w:pPr>
        <w:widowControl w:val="0"/>
        <w:rPr>
          <w:rFonts w:eastAsia="Calibri"/>
          <w:sz w:val="22"/>
          <w:lang w:val="lt-LT"/>
        </w:rPr>
      </w:pPr>
    </w:p>
    <w:p w14:paraId="7539F3E7" w14:textId="77777777" w:rsidR="00834F49" w:rsidRPr="00C51CFD" w:rsidRDefault="00834F49" w:rsidP="00834F49">
      <w:pPr>
        <w:widowControl w:val="0"/>
        <w:rPr>
          <w:rFonts w:eastAsia="Calibri"/>
          <w:sz w:val="22"/>
          <w:lang w:val="lt-LT"/>
        </w:rPr>
      </w:pPr>
    </w:p>
    <w:p w14:paraId="4B4ECBDE" w14:textId="77777777" w:rsidR="00834F49" w:rsidRPr="00C51CFD" w:rsidRDefault="00834F49" w:rsidP="00834F49">
      <w:pPr>
        <w:widowControl w:val="0"/>
        <w:rPr>
          <w:rFonts w:eastAsia="Calibri"/>
          <w:sz w:val="22"/>
          <w:lang w:val="lt-LT"/>
        </w:rPr>
      </w:pPr>
    </w:p>
    <w:p w14:paraId="28EFF3AB" w14:textId="77777777" w:rsidR="00834F49" w:rsidRPr="00C51CFD" w:rsidRDefault="00834F49" w:rsidP="00834F49">
      <w:pPr>
        <w:widowControl w:val="0"/>
        <w:rPr>
          <w:rFonts w:eastAsia="Calibri"/>
          <w:sz w:val="22"/>
          <w:lang w:val="lt-LT"/>
        </w:rPr>
      </w:pPr>
    </w:p>
    <w:p w14:paraId="1863AFCE" w14:textId="77777777" w:rsidR="00834F49" w:rsidRPr="00C51CFD" w:rsidRDefault="00834F49" w:rsidP="00834F49">
      <w:pPr>
        <w:widowControl w:val="0"/>
        <w:rPr>
          <w:rFonts w:eastAsia="Calibri"/>
          <w:sz w:val="22"/>
          <w:lang w:val="lt-LT"/>
        </w:rPr>
      </w:pPr>
    </w:p>
    <w:p w14:paraId="435C2CA8" w14:textId="77777777" w:rsidR="00834F49" w:rsidRPr="00C51CFD" w:rsidRDefault="00834F49" w:rsidP="00834F49">
      <w:pPr>
        <w:widowControl w:val="0"/>
        <w:rPr>
          <w:rFonts w:eastAsia="Calibri"/>
          <w:sz w:val="22"/>
          <w:lang w:val="lt-LT"/>
        </w:rPr>
      </w:pPr>
    </w:p>
    <w:p w14:paraId="4229F310" w14:textId="77777777" w:rsidR="00834F49" w:rsidRPr="00C51CFD" w:rsidRDefault="00834F49" w:rsidP="00834F49">
      <w:pPr>
        <w:widowControl w:val="0"/>
        <w:rPr>
          <w:rFonts w:eastAsia="Calibri"/>
          <w:sz w:val="22"/>
          <w:lang w:val="lt-LT"/>
        </w:rPr>
      </w:pPr>
    </w:p>
    <w:p w14:paraId="5E5E71F8" w14:textId="77777777" w:rsidR="00834F49" w:rsidRPr="00C51CFD" w:rsidRDefault="00834F49" w:rsidP="00834F49">
      <w:pPr>
        <w:widowControl w:val="0"/>
        <w:rPr>
          <w:rFonts w:eastAsia="Calibri"/>
          <w:sz w:val="22"/>
          <w:lang w:val="lt-LT"/>
        </w:rPr>
      </w:pPr>
    </w:p>
    <w:p w14:paraId="68472A08" w14:textId="77777777" w:rsidR="00834F49" w:rsidRPr="00C51CFD" w:rsidRDefault="00834F49" w:rsidP="00834F49">
      <w:pPr>
        <w:widowControl w:val="0"/>
        <w:rPr>
          <w:rFonts w:eastAsia="Calibri"/>
          <w:sz w:val="22"/>
          <w:lang w:val="lt-LT"/>
        </w:rPr>
      </w:pPr>
    </w:p>
    <w:p w14:paraId="0D24672D" w14:textId="77777777" w:rsidR="00834F49" w:rsidRPr="00C51CFD" w:rsidRDefault="00834F49" w:rsidP="00834F49">
      <w:pPr>
        <w:widowControl w:val="0"/>
        <w:rPr>
          <w:rFonts w:eastAsia="Calibri"/>
          <w:sz w:val="22"/>
          <w:lang w:val="lt-LT"/>
        </w:rPr>
      </w:pPr>
    </w:p>
    <w:p w14:paraId="4896DCE6" w14:textId="77777777" w:rsidR="00834F49" w:rsidRPr="00DC3307" w:rsidRDefault="00834F49" w:rsidP="00834F49">
      <w:pPr>
        <w:widowControl w:val="0"/>
        <w:rPr>
          <w:rFonts w:eastAsia="Calibri"/>
          <w:sz w:val="22"/>
          <w:szCs w:val="22"/>
          <w:lang w:val="lt-LT"/>
        </w:rPr>
      </w:pPr>
    </w:p>
    <w:p w14:paraId="5EA53C31" w14:textId="77777777" w:rsidR="00834F49" w:rsidRPr="00DC3307" w:rsidRDefault="00834F49" w:rsidP="00834F49">
      <w:pPr>
        <w:widowControl w:val="0"/>
        <w:rPr>
          <w:rFonts w:eastAsia="Calibri"/>
          <w:sz w:val="22"/>
          <w:szCs w:val="22"/>
          <w:lang w:val="lt-LT"/>
        </w:rPr>
      </w:pPr>
    </w:p>
    <w:p w14:paraId="04031F70" w14:textId="77777777" w:rsidR="00834F49" w:rsidRPr="00DC3307" w:rsidRDefault="00834F49" w:rsidP="00834F49">
      <w:pPr>
        <w:widowControl w:val="0"/>
        <w:rPr>
          <w:rFonts w:eastAsia="Calibri"/>
          <w:sz w:val="22"/>
          <w:szCs w:val="22"/>
          <w:lang w:val="lt-LT"/>
        </w:rPr>
      </w:pPr>
    </w:p>
    <w:p w14:paraId="06D9B3EE" w14:textId="77777777" w:rsidR="00834F49" w:rsidRPr="00DC3307" w:rsidRDefault="00834F49" w:rsidP="00834F49">
      <w:pPr>
        <w:widowControl w:val="0"/>
        <w:rPr>
          <w:rFonts w:eastAsia="Calibri"/>
          <w:sz w:val="22"/>
          <w:szCs w:val="22"/>
          <w:lang w:val="lt-LT"/>
        </w:rPr>
      </w:pPr>
    </w:p>
    <w:p w14:paraId="68D85354" w14:textId="77777777" w:rsidR="00834F49" w:rsidRPr="00DC3307" w:rsidRDefault="00834F49" w:rsidP="00834F49">
      <w:pPr>
        <w:widowControl w:val="0"/>
        <w:rPr>
          <w:rFonts w:eastAsia="Calibri"/>
          <w:sz w:val="22"/>
          <w:szCs w:val="22"/>
          <w:lang w:val="lt-LT"/>
        </w:rPr>
      </w:pPr>
    </w:p>
    <w:p w14:paraId="4E019B40" w14:textId="77777777" w:rsidR="00834F49" w:rsidRPr="00DC3307" w:rsidRDefault="00834F49" w:rsidP="00834F49">
      <w:pPr>
        <w:widowControl w:val="0"/>
        <w:rPr>
          <w:rFonts w:eastAsia="Calibri"/>
          <w:sz w:val="22"/>
          <w:szCs w:val="22"/>
          <w:lang w:val="lt-LT"/>
        </w:rPr>
      </w:pPr>
    </w:p>
    <w:p w14:paraId="2EADC902" w14:textId="77777777" w:rsidR="00834F49" w:rsidRPr="00DC3307" w:rsidRDefault="00834F49" w:rsidP="00834F49">
      <w:pPr>
        <w:widowControl w:val="0"/>
        <w:rPr>
          <w:rFonts w:eastAsia="Calibri"/>
          <w:sz w:val="22"/>
          <w:szCs w:val="22"/>
          <w:lang w:val="lt-LT"/>
        </w:rPr>
      </w:pPr>
    </w:p>
    <w:p w14:paraId="5C0514A3" w14:textId="77777777" w:rsidR="00834F49" w:rsidRPr="00DC3307" w:rsidRDefault="00834F49" w:rsidP="00834F49">
      <w:pPr>
        <w:widowControl w:val="0"/>
        <w:tabs>
          <w:tab w:val="left" w:pos="567"/>
        </w:tabs>
        <w:ind w:left="567" w:hanging="567"/>
        <w:jc w:val="center"/>
        <w:outlineLvl w:val="0"/>
        <w:rPr>
          <w:rFonts w:eastAsia="Calibri"/>
          <w:b/>
          <w:caps/>
          <w:sz w:val="22"/>
          <w:szCs w:val="22"/>
          <w:lang w:val="lt-LT"/>
        </w:rPr>
      </w:pPr>
      <w:bookmarkStart w:id="1" w:name="_Toc129243136"/>
      <w:bookmarkStart w:id="2" w:name="_Toc129243261"/>
      <w:r w:rsidRPr="00DC3307">
        <w:rPr>
          <w:rFonts w:eastAsia="Calibri"/>
          <w:b/>
          <w:caps/>
          <w:sz w:val="22"/>
          <w:szCs w:val="22"/>
          <w:lang w:val="lt-LT"/>
        </w:rPr>
        <w:t>A. ŽENKLINIMAS</w:t>
      </w:r>
      <w:bookmarkEnd w:id="1"/>
      <w:bookmarkEnd w:id="2"/>
    </w:p>
    <w:p w14:paraId="59FABD47" w14:textId="0147B38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sz w:val="22"/>
          <w:szCs w:val="22"/>
          <w:lang w:eastAsia="x-none"/>
        </w:rPr>
      </w:pPr>
      <w:r w:rsidRPr="00DC3307">
        <w:rPr>
          <w:rFonts w:eastAsia="Calibri"/>
          <w:b/>
          <w:sz w:val="22"/>
          <w:szCs w:val="22"/>
          <w:lang w:val="lt-LT"/>
        </w:rPr>
        <w:br w:type="page"/>
      </w:r>
      <w:r w:rsidRPr="00DC3307">
        <w:rPr>
          <w:rFonts w:eastAsia="Calibri"/>
          <w:b/>
          <w:sz w:val="22"/>
          <w:szCs w:val="22"/>
          <w:lang w:val="lt-LT"/>
        </w:rPr>
        <w:lastRenderedPageBreak/>
        <w:t>INFORMACIJA ANT IŠORINĖS PAKUOTĖS</w:t>
      </w:r>
    </w:p>
    <w:p w14:paraId="033C3745"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p>
    <w:p w14:paraId="382109D0" w14:textId="36BEFC1D"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DĖŽUTĖ LIZDINĖMS PLOKŠTELĖMS</w:t>
      </w:r>
    </w:p>
    <w:p w14:paraId="66824FCC" w14:textId="77777777" w:rsidR="00834F49" w:rsidRPr="00DC3307" w:rsidRDefault="00834F49" w:rsidP="00834F49">
      <w:pPr>
        <w:widowControl w:val="0"/>
        <w:rPr>
          <w:rFonts w:eastAsia="Calibri"/>
          <w:sz w:val="22"/>
          <w:szCs w:val="22"/>
          <w:lang w:val="lt-LT"/>
        </w:rPr>
      </w:pPr>
    </w:p>
    <w:p w14:paraId="303C30C8" w14:textId="77777777" w:rsidR="00834F49" w:rsidRPr="00DC3307" w:rsidRDefault="00834F49" w:rsidP="00834F49">
      <w:pPr>
        <w:widowControl w:val="0"/>
        <w:rPr>
          <w:rFonts w:eastAsia="Calibri"/>
          <w:sz w:val="22"/>
          <w:szCs w:val="22"/>
          <w:lang w:val="lt-LT"/>
        </w:rPr>
      </w:pPr>
    </w:p>
    <w:p w14:paraId="1028432C"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1.</w:t>
      </w:r>
      <w:r w:rsidRPr="00DC3307">
        <w:rPr>
          <w:rFonts w:eastAsia="Calibri"/>
          <w:b/>
          <w:sz w:val="22"/>
          <w:szCs w:val="22"/>
          <w:lang w:val="lt-LT"/>
        </w:rPr>
        <w:tab/>
        <w:t>VAISTINIO PREPARATO PAVADINIMAS</w:t>
      </w:r>
    </w:p>
    <w:p w14:paraId="73A5B2A4" w14:textId="77777777" w:rsidR="00834F49" w:rsidRPr="00DC3307" w:rsidRDefault="00834F49" w:rsidP="00834F49">
      <w:pPr>
        <w:widowControl w:val="0"/>
        <w:rPr>
          <w:rFonts w:eastAsia="Calibri"/>
          <w:sz w:val="22"/>
          <w:szCs w:val="22"/>
          <w:lang w:val="lt-LT"/>
        </w:rPr>
      </w:pPr>
    </w:p>
    <w:p w14:paraId="36C33E9B" w14:textId="09A82846" w:rsidR="00834F49" w:rsidRPr="00DC3307" w:rsidRDefault="00581738" w:rsidP="00834F49">
      <w:pPr>
        <w:widowControl w:val="0"/>
        <w:rPr>
          <w:rFonts w:eastAsia="Calibri"/>
          <w:sz w:val="22"/>
          <w:szCs w:val="22"/>
          <w:lang w:val="lt-LT"/>
        </w:rPr>
      </w:pPr>
      <w:proofErr w:type="spellStart"/>
      <w:r>
        <w:rPr>
          <w:rFonts w:eastAsia="Calibri"/>
          <w:sz w:val="22"/>
          <w:szCs w:val="22"/>
          <w:lang w:val="lt-LT"/>
        </w:rPr>
        <w:t>Venlafaxine</w:t>
      </w:r>
      <w:proofErr w:type="spellEnd"/>
      <w:r>
        <w:rPr>
          <w:rFonts w:eastAsia="Calibri"/>
          <w:sz w:val="22"/>
          <w:szCs w:val="22"/>
          <w:lang w:val="lt-LT"/>
        </w:rPr>
        <w:t xml:space="preserve"> </w:t>
      </w:r>
      <w:proofErr w:type="spellStart"/>
      <w:r>
        <w:rPr>
          <w:rFonts w:eastAsia="Calibri"/>
          <w:sz w:val="22"/>
          <w:szCs w:val="22"/>
          <w:lang w:val="lt-LT"/>
        </w:rPr>
        <w:t>Retard</w:t>
      </w:r>
      <w:proofErr w:type="spellEnd"/>
      <w:r>
        <w:rPr>
          <w:rFonts w:eastAsia="Calibri"/>
          <w:sz w:val="22"/>
          <w:szCs w:val="22"/>
          <w:lang w:val="lt-LT"/>
        </w:rPr>
        <w:t xml:space="preserve"> </w:t>
      </w:r>
      <w:proofErr w:type="spellStart"/>
      <w:r>
        <w:rPr>
          <w:rFonts w:eastAsia="Calibri"/>
          <w:sz w:val="22"/>
          <w:szCs w:val="22"/>
          <w:lang w:val="lt-LT"/>
        </w:rPr>
        <w:t>Mylan</w:t>
      </w:r>
      <w:proofErr w:type="spellEnd"/>
      <w:r w:rsidR="00834F49" w:rsidRPr="00DC3307">
        <w:rPr>
          <w:rFonts w:eastAsia="Calibri"/>
          <w:sz w:val="22"/>
          <w:szCs w:val="22"/>
          <w:lang w:val="lt-LT"/>
        </w:rPr>
        <w:t xml:space="preserve"> 150 mg pailginto atpalaidavimo kietosios kapsulės</w:t>
      </w:r>
    </w:p>
    <w:p w14:paraId="7B45920D" w14:textId="77777777" w:rsidR="00834F49" w:rsidRPr="00DC3307" w:rsidRDefault="00834F49" w:rsidP="00834F49">
      <w:pPr>
        <w:widowControl w:val="0"/>
        <w:rPr>
          <w:rFonts w:eastAsia="Calibri"/>
          <w:sz w:val="22"/>
          <w:szCs w:val="22"/>
        </w:rPr>
      </w:pPr>
    </w:p>
    <w:p w14:paraId="37010372" w14:textId="425A3693" w:rsidR="00834F49" w:rsidRPr="00DC3307" w:rsidRDefault="00235128" w:rsidP="00834F49">
      <w:pPr>
        <w:widowControl w:val="0"/>
        <w:rPr>
          <w:rFonts w:eastAsia="Calibri"/>
          <w:sz w:val="22"/>
          <w:szCs w:val="22"/>
          <w:lang w:val="lt-LT"/>
        </w:rPr>
      </w:pPr>
      <w:proofErr w:type="spellStart"/>
      <w:r>
        <w:rPr>
          <w:rFonts w:eastAsia="Calibri"/>
          <w:sz w:val="22"/>
          <w:szCs w:val="22"/>
          <w:lang w:val="lt-LT"/>
        </w:rPr>
        <w:t>V</w:t>
      </w:r>
      <w:r w:rsidR="00834F49" w:rsidRPr="00DC3307">
        <w:rPr>
          <w:rFonts w:eastAsia="Calibri"/>
          <w:sz w:val="22"/>
          <w:szCs w:val="22"/>
          <w:lang w:val="lt-LT"/>
        </w:rPr>
        <w:t>enlafa</w:t>
      </w:r>
      <w:r w:rsidR="00F363A5" w:rsidRPr="00DC3307">
        <w:rPr>
          <w:rFonts w:eastAsia="Calibri"/>
          <w:sz w:val="22"/>
          <w:szCs w:val="22"/>
          <w:lang w:val="lt-LT"/>
        </w:rPr>
        <w:t>ksinas</w:t>
      </w:r>
      <w:proofErr w:type="spellEnd"/>
    </w:p>
    <w:p w14:paraId="3CEDF6AB" w14:textId="77777777" w:rsidR="00834F49" w:rsidRPr="00DC3307" w:rsidRDefault="00834F49" w:rsidP="00834F49">
      <w:pPr>
        <w:widowControl w:val="0"/>
        <w:rPr>
          <w:rFonts w:eastAsia="Calibri"/>
          <w:sz w:val="22"/>
          <w:szCs w:val="22"/>
          <w:lang w:val="lt-LT"/>
        </w:rPr>
      </w:pPr>
    </w:p>
    <w:p w14:paraId="101CD830" w14:textId="77777777" w:rsidR="00834F49" w:rsidRPr="00DC3307" w:rsidRDefault="00834F49" w:rsidP="00834F49">
      <w:pPr>
        <w:widowControl w:val="0"/>
        <w:rPr>
          <w:rFonts w:eastAsia="Calibri"/>
          <w:sz w:val="22"/>
          <w:szCs w:val="22"/>
          <w:lang w:val="lt-LT"/>
        </w:rPr>
      </w:pPr>
    </w:p>
    <w:p w14:paraId="3D9E69A7"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2.</w:t>
      </w:r>
      <w:r w:rsidRPr="00DC3307">
        <w:rPr>
          <w:rFonts w:eastAsia="Calibri"/>
          <w:b/>
          <w:sz w:val="22"/>
          <w:szCs w:val="22"/>
          <w:lang w:val="lt-LT"/>
        </w:rPr>
        <w:tab/>
        <w:t>VEIKLIOJI MEDŽIAGA IR JOS KIEKIS</w:t>
      </w:r>
    </w:p>
    <w:p w14:paraId="0147F8B3" w14:textId="77777777" w:rsidR="00834F49" w:rsidRPr="00DC3307" w:rsidRDefault="00834F49" w:rsidP="00834F49">
      <w:pPr>
        <w:widowControl w:val="0"/>
        <w:rPr>
          <w:rFonts w:eastAsia="Calibri"/>
          <w:sz w:val="22"/>
          <w:szCs w:val="22"/>
          <w:lang w:val="lt-LT"/>
        </w:rPr>
      </w:pPr>
    </w:p>
    <w:p w14:paraId="411C9403" w14:textId="77777777" w:rsidR="00834F49" w:rsidRPr="00DC3307" w:rsidRDefault="00834F49" w:rsidP="00834F49">
      <w:pPr>
        <w:widowControl w:val="0"/>
        <w:tabs>
          <w:tab w:val="left" w:pos="567"/>
        </w:tabs>
        <w:rPr>
          <w:sz w:val="22"/>
          <w:szCs w:val="22"/>
          <w:lang w:val="lt-LT"/>
        </w:rPr>
      </w:pPr>
      <w:r w:rsidRPr="00DC3307">
        <w:rPr>
          <w:sz w:val="22"/>
          <w:szCs w:val="22"/>
          <w:lang w:val="lt-LT"/>
        </w:rPr>
        <w:t>Kiekvienoje pailginto atpalaidavimo</w:t>
      </w:r>
      <w:r w:rsidRPr="00DC3307">
        <w:rPr>
          <w:sz w:val="22"/>
          <w:szCs w:val="22"/>
        </w:rPr>
        <w:t xml:space="preserve"> kietojoje</w:t>
      </w:r>
      <w:r w:rsidRPr="00DC3307">
        <w:rPr>
          <w:sz w:val="22"/>
          <w:szCs w:val="22"/>
          <w:lang w:val="lt-LT"/>
        </w:rPr>
        <w:t xml:space="preserve"> kapsulėje yra 150 mg </w:t>
      </w:r>
      <w:proofErr w:type="spellStart"/>
      <w:r w:rsidRPr="00DC3307">
        <w:rPr>
          <w:sz w:val="22"/>
          <w:szCs w:val="22"/>
          <w:lang w:val="lt-LT"/>
        </w:rPr>
        <w:t>venlafaksino</w:t>
      </w:r>
      <w:proofErr w:type="spellEnd"/>
      <w:r w:rsidRPr="00DC3307">
        <w:rPr>
          <w:sz w:val="22"/>
          <w:szCs w:val="22"/>
          <w:lang w:val="lt-LT"/>
        </w:rPr>
        <w:t xml:space="preserve"> (</w:t>
      </w:r>
      <w:proofErr w:type="spellStart"/>
      <w:r w:rsidRPr="00DC3307">
        <w:rPr>
          <w:sz w:val="22"/>
          <w:szCs w:val="22"/>
          <w:lang w:val="lt-LT"/>
        </w:rPr>
        <w:t>venlafaksino</w:t>
      </w:r>
      <w:proofErr w:type="spellEnd"/>
      <w:r w:rsidRPr="00DC3307">
        <w:rPr>
          <w:sz w:val="22"/>
          <w:szCs w:val="22"/>
          <w:lang w:val="lt-LT"/>
        </w:rPr>
        <w:t xml:space="preserve"> hidrochlorido pavidalu).</w:t>
      </w:r>
    </w:p>
    <w:p w14:paraId="00671EA5" w14:textId="77777777" w:rsidR="00834F49" w:rsidRPr="00DC3307" w:rsidRDefault="00834F49" w:rsidP="00834F49">
      <w:pPr>
        <w:widowControl w:val="0"/>
        <w:tabs>
          <w:tab w:val="left" w:pos="567"/>
        </w:tabs>
        <w:rPr>
          <w:sz w:val="22"/>
          <w:szCs w:val="22"/>
          <w:lang w:val="lt-LT"/>
        </w:rPr>
      </w:pPr>
    </w:p>
    <w:p w14:paraId="0F0F5FEF" w14:textId="77777777" w:rsidR="00834F49" w:rsidRPr="00DC3307" w:rsidRDefault="00834F49" w:rsidP="00834F49">
      <w:pPr>
        <w:widowControl w:val="0"/>
        <w:rPr>
          <w:rFonts w:eastAsia="Calibri"/>
          <w:sz w:val="22"/>
          <w:szCs w:val="22"/>
          <w:lang w:val="lt-LT"/>
        </w:rPr>
      </w:pPr>
    </w:p>
    <w:p w14:paraId="5BE00BF2"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rPr>
      </w:pPr>
      <w:r w:rsidRPr="00DC3307">
        <w:rPr>
          <w:rFonts w:eastAsia="Calibri"/>
          <w:b/>
          <w:sz w:val="22"/>
          <w:szCs w:val="22"/>
          <w:lang w:val="lt-LT"/>
        </w:rPr>
        <w:t>3.</w:t>
      </w:r>
      <w:r w:rsidRPr="00DC3307">
        <w:rPr>
          <w:rFonts w:eastAsia="Calibri"/>
          <w:b/>
          <w:sz w:val="22"/>
          <w:szCs w:val="22"/>
          <w:lang w:val="lt-LT"/>
        </w:rPr>
        <w:tab/>
        <w:t>PAGALBINIŲ MEDŽIAGŲ SĄRAŠAS</w:t>
      </w:r>
    </w:p>
    <w:p w14:paraId="3D372CFF" w14:textId="77777777" w:rsidR="00834F49" w:rsidRPr="00DC3307" w:rsidRDefault="00834F49" w:rsidP="00834F49">
      <w:pPr>
        <w:widowControl w:val="0"/>
        <w:rPr>
          <w:rFonts w:eastAsia="Calibri"/>
          <w:sz w:val="22"/>
          <w:szCs w:val="22"/>
          <w:lang w:val="lt-LT"/>
        </w:rPr>
      </w:pPr>
    </w:p>
    <w:p w14:paraId="2D727D2E"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Daugiau informacijos pateikta pakuotės lapelyje.</w:t>
      </w:r>
    </w:p>
    <w:p w14:paraId="1C3915CB" w14:textId="77777777" w:rsidR="00834F49" w:rsidRPr="00DC3307" w:rsidRDefault="00834F49" w:rsidP="00834F49">
      <w:pPr>
        <w:widowControl w:val="0"/>
        <w:rPr>
          <w:rFonts w:eastAsia="Calibri"/>
          <w:sz w:val="22"/>
          <w:szCs w:val="22"/>
          <w:lang w:val="lt-LT"/>
        </w:rPr>
      </w:pPr>
    </w:p>
    <w:p w14:paraId="5505DC8B" w14:textId="77777777" w:rsidR="00834F49" w:rsidRPr="00DC3307" w:rsidRDefault="00834F49" w:rsidP="00834F49">
      <w:pPr>
        <w:widowControl w:val="0"/>
        <w:rPr>
          <w:rFonts w:eastAsia="Calibri"/>
          <w:sz w:val="22"/>
          <w:szCs w:val="22"/>
          <w:lang w:val="lt-LT"/>
        </w:rPr>
      </w:pPr>
    </w:p>
    <w:p w14:paraId="5CEAAB7E"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4.</w:t>
      </w:r>
      <w:r w:rsidRPr="00DC3307">
        <w:rPr>
          <w:rFonts w:eastAsia="Calibri"/>
          <w:b/>
          <w:sz w:val="22"/>
          <w:szCs w:val="22"/>
          <w:lang w:val="lt-LT"/>
        </w:rPr>
        <w:tab/>
        <w:t>FARMACINĖ FORMA IR KIEKIS PAKUOTĖJE</w:t>
      </w:r>
    </w:p>
    <w:p w14:paraId="31C1E94D" w14:textId="77777777" w:rsidR="00834F49" w:rsidRPr="00DC3307" w:rsidRDefault="00834F49" w:rsidP="00834F49">
      <w:pPr>
        <w:widowControl w:val="0"/>
        <w:rPr>
          <w:rFonts w:eastAsia="Calibri"/>
          <w:sz w:val="22"/>
          <w:szCs w:val="22"/>
          <w:lang w:val="lt-LT"/>
        </w:rPr>
      </w:pPr>
    </w:p>
    <w:p w14:paraId="771FF15B" w14:textId="77777777" w:rsidR="00834F49" w:rsidRPr="00DC3307" w:rsidRDefault="00834F49" w:rsidP="00834F49">
      <w:pPr>
        <w:widowControl w:val="0"/>
        <w:rPr>
          <w:sz w:val="22"/>
          <w:szCs w:val="22"/>
          <w:lang w:val="lt-LT"/>
        </w:rPr>
      </w:pPr>
      <w:r w:rsidRPr="00DC3307">
        <w:rPr>
          <w:sz w:val="22"/>
          <w:szCs w:val="22"/>
          <w:highlight w:val="lightGray"/>
          <w:lang w:val="lt-LT"/>
        </w:rPr>
        <w:t>Lizdinių plokštelių pakuotė:</w:t>
      </w:r>
    </w:p>
    <w:p w14:paraId="1F7B2DB7" w14:textId="3FE10289" w:rsidR="00834F49" w:rsidRPr="00DC3307" w:rsidRDefault="00F363A5" w:rsidP="00834F49">
      <w:pPr>
        <w:widowControl w:val="0"/>
        <w:rPr>
          <w:sz w:val="22"/>
          <w:szCs w:val="22"/>
          <w:lang w:val="lt-LT"/>
        </w:rPr>
      </w:pPr>
      <w:r w:rsidRPr="00DC3307">
        <w:rPr>
          <w:sz w:val="22"/>
          <w:szCs w:val="22"/>
          <w:lang w:val="lt-LT"/>
        </w:rPr>
        <w:t>3</w:t>
      </w:r>
      <w:r w:rsidR="00834F49" w:rsidRPr="00DC3307">
        <w:rPr>
          <w:sz w:val="22"/>
          <w:szCs w:val="22"/>
          <w:lang w:val="lt-LT"/>
        </w:rPr>
        <w:t>0 pailginto atpalaidavimo kietųjų kapsulių</w:t>
      </w:r>
    </w:p>
    <w:p w14:paraId="71403EA8" w14:textId="77777777" w:rsidR="00834F49" w:rsidRPr="00DC3307" w:rsidRDefault="00834F49" w:rsidP="00834F49">
      <w:pPr>
        <w:widowControl w:val="0"/>
        <w:rPr>
          <w:rFonts w:eastAsia="Calibri"/>
          <w:sz w:val="22"/>
          <w:szCs w:val="22"/>
          <w:lang w:val="lt-LT"/>
        </w:rPr>
      </w:pPr>
    </w:p>
    <w:p w14:paraId="48B0A273" w14:textId="77777777" w:rsidR="00834F49" w:rsidRPr="00DC3307" w:rsidRDefault="00834F49" w:rsidP="00834F49">
      <w:pPr>
        <w:widowControl w:val="0"/>
        <w:rPr>
          <w:rFonts w:eastAsia="Calibri"/>
          <w:sz w:val="22"/>
          <w:szCs w:val="22"/>
          <w:lang w:val="lt-LT"/>
        </w:rPr>
      </w:pPr>
    </w:p>
    <w:p w14:paraId="3B54F383"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rPr>
      </w:pPr>
      <w:r w:rsidRPr="00DC3307">
        <w:rPr>
          <w:rFonts w:eastAsia="Calibri"/>
          <w:b/>
          <w:sz w:val="22"/>
          <w:szCs w:val="22"/>
          <w:lang w:val="lt-LT"/>
        </w:rPr>
        <w:t>5.</w:t>
      </w:r>
      <w:r w:rsidRPr="00DC3307">
        <w:rPr>
          <w:rFonts w:eastAsia="Calibri"/>
          <w:b/>
          <w:sz w:val="22"/>
          <w:szCs w:val="22"/>
          <w:lang w:val="lt-LT"/>
        </w:rPr>
        <w:tab/>
        <w:t>VARTOJIMO METODAS IR BŪDAS (-AI)</w:t>
      </w:r>
    </w:p>
    <w:p w14:paraId="450ECB58" w14:textId="77777777" w:rsidR="00834F49" w:rsidRPr="00DC3307" w:rsidRDefault="00834F49" w:rsidP="00834F49">
      <w:pPr>
        <w:widowControl w:val="0"/>
        <w:rPr>
          <w:rFonts w:eastAsia="Calibri"/>
          <w:sz w:val="22"/>
          <w:szCs w:val="22"/>
          <w:lang w:val="lt-LT"/>
        </w:rPr>
      </w:pPr>
    </w:p>
    <w:p w14:paraId="639BD83E"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Vartoti per burną.</w:t>
      </w:r>
    </w:p>
    <w:p w14:paraId="6CC3A43A"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Prieš vartojimą perskaitykite pakuotės lapelį.</w:t>
      </w:r>
    </w:p>
    <w:p w14:paraId="28803FE1" w14:textId="77777777" w:rsidR="00834F49" w:rsidRPr="00DC3307" w:rsidRDefault="00834F49" w:rsidP="00834F49">
      <w:pPr>
        <w:widowControl w:val="0"/>
        <w:rPr>
          <w:rFonts w:eastAsia="Calibri"/>
          <w:sz w:val="22"/>
          <w:szCs w:val="22"/>
          <w:lang w:val="lt-LT"/>
        </w:rPr>
      </w:pPr>
    </w:p>
    <w:p w14:paraId="5B1F697D" w14:textId="77777777" w:rsidR="00834F49" w:rsidRPr="00DC3307" w:rsidRDefault="00834F49" w:rsidP="00834F49">
      <w:pPr>
        <w:widowControl w:val="0"/>
        <w:rPr>
          <w:rFonts w:eastAsia="Calibri"/>
          <w:sz w:val="22"/>
          <w:szCs w:val="22"/>
          <w:lang w:val="lt-LT"/>
        </w:rPr>
      </w:pPr>
    </w:p>
    <w:p w14:paraId="5F1EB693"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6.</w:t>
      </w:r>
      <w:r w:rsidRPr="00DC3307">
        <w:rPr>
          <w:rFonts w:eastAsia="Calibri"/>
          <w:b/>
          <w:sz w:val="22"/>
          <w:szCs w:val="22"/>
          <w:lang w:val="lt-LT"/>
        </w:rPr>
        <w:tab/>
        <w:t xml:space="preserve">SPECIALUS ĮSPĖJIMAS, KAD VAISTINĮ PREPARATĄ BŪTINA LAIKYTI VAIKAMS </w:t>
      </w:r>
      <w:r w:rsidRPr="00DC3307">
        <w:rPr>
          <w:b/>
          <w:sz w:val="22"/>
          <w:szCs w:val="22"/>
        </w:rPr>
        <w:t>NEPASTEBIMOJE IR</w:t>
      </w:r>
      <w:r w:rsidRPr="00DC3307">
        <w:rPr>
          <w:sz w:val="22"/>
          <w:szCs w:val="22"/>
        </w:rPr>
        <w:t xml:space="preserve"> </w:t>
      </w:r>
      <w:r w:rsidRPr="00DC3307">
        <w:rPr>
          <w:rFonts w:eastAsia="Calibri"/>
          <w:b/>
          <w:sz w:val="22"/>
          <w:szCs w:val="22"/>
          <w:lang w:val="lt-LT"/>
        </w:rPr>
        <w:t>NEPASIEKIAMOJE VIETOJE</w:t>
      </w:r>
    </w:p>
    <w:p w14:paraId="384F2142" w14:textId="77777777" w:rsidR="00834F49" w:rsidRPr="00DC3307" w:rsidRDefault="00834F49" w:rsidP="00834F49">
      <w:pPr>
        <w:widowControl w:val="0"/>
        <w:rPr>
          <w:rFonts w:eastAsia="Calibri"/>
          <w:sz w:val="22"/>
          <w:szCs w:val="22"/>
          <w:lang w:val="lt-LT"/>
        </w:rPr>
      </w:pPr>
    </w:p>
    <w:p w14:paraId="4EBBC47B"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 xml:space="preserve">Laikyti vaikams </w:t>
      </w:r>
      <w:r w:rsidRPr="00DC3307">
        <w:rPr>
          <w:sz w:val="22"/>
          <w:szCs w:val="22"/>
          <w:lang w:val="lt-LT"/>
        </w:rPr>
        <w:t xml:space="preserve">nepastebimoje ir </w:t>
      </w:r>
      <w:r w:rsidRPr="00DC3307">
        <w:rPr>
          <w:rFonts w:eastAsia="Calibri"/>
          <w:sz w:val="22"/>
          <w:szCs w:val="22"/>
          <w:lang w:val="lt-LT"/>
        </w:rPr>
        <w:t>nepasiekiamoje vietoje.</w:t>
      </w:r>
    </w:p>
    <w:p w14:paraId="146D84EB" w14:textId="77777777" w:rsidR="00834F49" w:rsidRPr="00DC3307" w:rsidRDefault="00834F49" w:rsidP="00834F49">
      <w:pPr>
        <w:widowControl w:val="0"/>
        <w:rPr>
          <w:rFonts w:eastAsia="Calibri"/>
          <w:sz w:val="22"/>
          <w:szCs w:val="22"/>
          <w:lang w:val="lt-LT"/>
        </w:rPr>
      </w:pPr>
    </w:p>
    <w:p w14:paraId="4890E3DE" w14:textId="77777777" w:rsidR="00834F49" w:rsidRPr="00DC3307" w:rsidRDefault="00834F49" w:rsidP="00834F49">
      <w:pPr>
        <w:widowControl w:val="0"/>
        <w:rPr>
          <w:rFonts w:eastAsia="Calibri"/>
          <w:sz w:val="22"/>
          <w:szCs w:val="22"/>
          <w:lang w:val="lt-LT"/>
        </w:rPr>
      </w:pPr>
    </w:p>
    <w:p w14:paraId="798293D6"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rPr>
      </w:pPr>
      <w:r w:rsidRPr="00DC3307">
        <w:rPr>
          <w:rFonts w:eastAsia="Calibri"/>
          <w:b/>
          <w:sz w:val="22"/>
          <w:szCs w:val="22"/>
          <w:lang w:val="lt-LT"/>
        </w:rPr>
        <w:t>7.</w:t>
      </w:r>
      <w:r w:rsidRPr="00DC3307">
        <w:rPr>
          <w:rFonts w:eastAsia="Calibri"/>
          <w:b/>
          <w:sz w:val="22"/>
          <w:szCs w:val="22"/>
          <w:lang w:val="lt-LT"/>
        </w:rPr>
        <w:tab/>
        <w:t>KITAS (-I) SPECIALUS (-ŪS) ĮSPĖJIMAS (-AI) (JEI REIKIA)</w:t>
      </w:r>
    </w:p>
    <w:p w14:paraId="216E70EE" w14:textId="77777777" w:rsidR="00834F49" w:rsidRPr="00DC3307" w:rsidRDefault="00834F49" w:rsidP="00834F49">
      <w:pPr>
        <w:widowControl w:val="0"/>
        <w:rPr>
          <w:rFonts w:eastAsia="Calibri"/>
          <w:sz w:val="22"/>
          <w:szCs w:val="22"/>
          <w:lang w:val="lt-LT"/>
        </w:rPr>
      </w:pPr>
    </w:p>
    <w:p w14:paraId="24EF1B6D" w14:textId="77777777" w:rsidR="00834F49" w:rsidRPr="00DC3307" w:rsidRDefault="00834F49" w:rsidP="00834F49">
      <w:pPr>
        <w:widowControl w:val="0"/>
        <w:rPr>
          <w:rFonts w:eastAsia="Calibri"/>
          <w:sz w:val="22"/>
          <w:szCs w:val="22"/>
          <w:lang w:val="lt-LT"/>
        </w:rPr>
      </w:pPr>
    </w:p>
    <w:p w14:paraId="03FBEA96"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highlight w:val="lightGray"/>
          <w:lang w:val="lt-LT"/>
        </w:rPr>
      </w:pPr>
      <w:r w:rsidRPr="00DC3307">
        <w:rPr>
          <w:rFonts w:eastAsia="Calibri"/>
          <w:b/>
          <w:sz w:val="22"/>
          <w:szCs w:val="22"/>
          <w:lang w:val="lt-LT"/>
        </w:rPr>
        <w:t>8.</w:t>
      </w:r>
      <w:r w:rsidRPr="00DC3307">
        <w:rPr>
          <w:rFonts w:eastAsia="Calibri"/>
          <w:b/>
          <w:sz w:val="22"/>
          <w:szCs w:val="22"/>
          <w:lang w:val="lt-LT"/>
        </w:rPr>
        <w:tab/>
        <w:t>TINKAMUMO LAIKAS</w:t>
      </w:r>
    </w:p>
    <w:p w14:paraId="726322A1" w14:textId="77777777" w:rsidR="00834F49" w:rsidRPr="00DC3307" w:rsidRDefault="00834F49" w:rsidP="00834F49">
      <w:pPr>
        <w:widowControl w:val="0"/>
        <w:rPr>
          <w:rFonts w:eastAsia="Calibri"/>
          <w:sz w:val="22"/>
          <w:szCs w:val="22"/>
          <w:lang w:val="lt-LT"/>
        </w:rPr>
      </w:pPr>
    </w:p>
    <w:p w14:paraId="6DEF2759" w14:textId="73006FF9" w:rsidR="00834F49" w:rsidRPr="00DC3307" w:rsidRDefault="00F363A5" w:rsidP="00F363A5">
      <w:pPr>
        <w:contextualSpacing/>
        <w:rPr>
          <w:sz w:val="22"/>
          <w:szCs w:val="22"/>
        </w:rPr>
      </w:pPr>
      <w:r w:rsidRPr="00DC3307">
        <w:rPr>
          <w:sz w:val="22"/>
          <w:szCs w:val="22"/>
          <w:highlight w:val="lightGray"/>
        </w:rPr>
        <w:t>EXP</w:t>
      </w:r>
      <w:r w:rsidRPr="00DC3307">
        <w:rPr>
          <w:sz w:val="22"/>
          <w:szCs w:val="22"/>
        </w:rPr>
        <w:t>: MMMM mm</w:t>
      </w:r>
    </w:p>
    <w:p w14:paraId="0AC5807D" w14:textId="77777777" w:rsidR="00834F49" w:rsidRPr="00DC3307" w:rsidRDefault="00834F49" w:rsidP="00834F49">
      <w:pPr>
        <w:widowControl w:val="0"/>
        <w:rPr>
          <w:rFonts w:eastAsia="Calibri"/>
          <w:sz w:val="22"/>
          <w:szCs w:val="22"/>
          <w:lang w:val="lt-LT"/>
        </w:rPr>
      </w:pPr>
    </w:p>
    <w:p w14:paraId="55DEF853"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9.</w:t>
      </w:r>
      <w:r w:rsidRPr="00DC3307">
        <w:rPr>
          <w:rFonts w:eastAsia="Calibri"/>
          <w:b/>
          <w:sz w:val="22"/>
          <w:szCs w:val="22"/>
          <w:lang w:val="lt-LT"/>
        </w:rPr>
        <w:tab/>
        <w:t>SPECIALIOS LAIKYMO SĄLYGOS</w:t>
      </w:r>
    </w:p>
    <w:p w14:paraId="65E97BD7" w14:textId="7A900B7D" w:rsidR="00834F49" w:rsidRPr="00DC3307" w:rsidRDefault="00834F49" w:rsidP="00834F49">
      <w:pPr>
        <w:widowControl w:val="0"/>
        <w:rPr>
          <w:rFonts w:eastAsia="Calibri"/>
          <w:sz w:val="22"/>
          <w:szCs w:val="22"/>
          <w:lang w:val="lt-LT"/>
        </w:rPr>
      </w:pPr>
    </w:p>
    <w:p w14:paraId="0315A7E2" w14:textId="4AF629FF" w:rsidR="00F363A5" w:rsidRPr="00DC3307" w:rsidRDefault="00F363A5" w:rsidP="00834F49">
      <w:pPr>
        <w:widowControl w:val="0"/>
        <w:rPr>
          <w:rFonts w:eastAsia="Calibri"/>
          <w:sz w:val="22"/>
          <w:szCs w:val="22"/>
        </w:rPr>
      </w:pPr>
      <w:r w:rsidRPr="00DC3307">
        <w:rPr>
          <w:rFonts w:eastAsia="Calibri"/>
          <w:sz w:val="22"/>
          <w:szCs w:val="22"/>
        </w:rPr>
        <w:t>Šiam vaistiniam preparatui specialių laikymo sąlygų nereikia.</w:t>
      </w:r>
    </w:p>
    <w:p w14:paraId="4940D254" w14:textId="77777777" w:rsidR="00834F49" w:rsidRPr="00DC3307" w:rsidRDefault="00834F49" w:rsidP="00834F49">
      <w:pPr>
        <w:widowControl w:val="0"/>
        <w:rPr>
          <w:rFonts w:eastAsia="Calibri"/>
          <w:sz w:val="22"/>
          <w:szCs w:val="22"/>
          <w:lang w:val="lt-LT"/>
        </w:rPr>
      </w:pPr>
    </w:p>
    <w:p w14:paraId="56D1B795"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10.</w:t>
      </w:r>
      <w:r w:rsidRPr="00DC3307">
        <w:rPr>
          <w:rFonts w:eastAsia="Calibri"/>
          <w:b/>
          <w:sz w:val="22"/>
          <w:szCs w:val="22"/>
          <w:lang w:val="lt-LT"/>
        </w:rPr>
        <w:tab/>
        <w:t>SPECIALIOS ATSARGUMO PRIEMONĖS DĖL NESUVARTOTO VAISTINIO PREPARATO AR JO ATLIEKŲ TVARKYMO (JEI REIKIA)</w:t>
      </w:r>
    </w:p>
    <w:p w14:paraId="467CAB84" w14:textId="77777777" w:rsidR="00834F49" w:rsidRPr="00DC3307" w:rsidRDefault="00834F49" w:rsidP="00834F49">
      <w:pPr>
        <w:widowControl w:val="0"/>
        <w:rPr>
          <w:rFonts w:eastAsia="Calibri"/>
          <w:sz w:val="22"/>
          <w:szCs w:val="22"/>
          <w:lang w:val="lt-LT"/>
        </w:rPr>
      </w:pPr>
    </w:p>
    <w:p w14:paraId="37CCBF5F" w14:textId="77777777" w:rsidR="00834F49" w:rsidRPr="00DC3307" w:rsidRDefault="00834F49" w:rsidP="00834F49">
      <w:pPr>
        <w:widowControl w:val="0"/>
        <w:rPr>
          <w:rFonts w:eastAsia="Calibri"/>
          <w:sz w:val="22"/>
          <w:szCs w:val="22"/>
          <w:lang w:val="lt-LT"/>
        </w:rPr>
      </w:pPr>
    </w:p>
    <w:p w14:paraId="44D65FE0" w14:textId="4A9DE2A4"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11.</w:t>
      </w:r>
      <w:r w:rsidRPr="00DC3307">
        <w:rPr>
          <w:rFonts w:eastAsia="Calibri"/>
          <w:b/>
          <w:sz w:val="22"/>
          <w:szCs w:val="22"/>
          <w:lang w:val="lt-LT"/>
        </w:rPr>
        <w:tab/>
      </w:r>
      <w:r w:rsidR="00F363A5" w:rsidRPr="00DC3307">
        <w:rPr>
          <w:b/>
          <w:noProof/>
          <w:sz w:val="22"/>
          <w:szCs w:val="22"/>
          <w:lang w:val="lt-LT"/>
        </w:rPr>
        <w:t>LYGIAGRETUS IMPORTUOTOJAS</w:t>
      </w:r>
    </w:p>
    <w:p w14:paraId="6F28EF56" w14:textId="77777777" w:rsidR="00834F49" w:rsidRPr="00DC3307" w:rsidRDefault="00834F49" w:rsidP="00834F49">
      <w:pPr>
        <w:widowControl w:val="0"/>
        <w:rPr>
          <w:rFonts w:eastAsia="Calibri"/>
          <w:sz w:val="22"/>
          <w:szCs w:val="22"/>
          <w:lang w:val="lt-LT"/>
        </w:rPr>
      </w:pPr>
    </w:p>
    <w:p w14:paraId="608BD779" w14:textId="77777777" w:rsidR="00F363A5" w:rsidRPr="00DC3307" w:rsidRDefault="00F363A5" w:rsidP="00F363A5">
      <w:pPr>
        <w:rPr>
          <w:noProof/>
          <w:sz w:val="22"/>
          <w:szCs w:val="22"/>
        </w:rPr>
      </w:pPr>
      <w:r w:rsidRPr="00DC3307">
        <w:rPr>
          <w:sz w:val="22"/>
          <w:szCs w:val="22"/>
        </w:rPr>
        <w:t>Lygiagretus importuotojas UAB „Lex ano“.</w:t>
      </w:r>
    </w:p>
    <w:p w14:paraId="1BCA154E" w14:textId="77777777" w:rsidR="00834F49" w:rsidRPr="00DC3307" w:rsidRDefault="00834F49" w:rsidP="00834F49">
      <w:pPr>
        <w:widowControl w:val="0"/>
        <w:rPr>
          <w:rFonts w:eastAsia="Calibri"/>
          <w:sz w:val="22"/>
          <w:szCs w:val="22"/>
          <w:lang w:val="lt-LT"/>
        </w:rPr>
      </w:pPr>
    </w:p>
    <w:p w14:paraId="426F1402" w14:textId="77843C12" w:rsidR="00834F49" w:rsidRPr="00DC3307" w:rsidRDefault="00834F49" w:rsidP="00F363A5">
      <w:pPr>
        <w:widowControl w:val="0"/>
        <w:pBdr>
          <w:top w:val="single" w:sz="4" w:space="1" w:color="auto"/>
          <w:left w:val="single" w:sz="4" w:space="4" w:color="auto"/>
          <w:bottom w:val="single" w:sz="4" w:space="1" w:color="auto"/>
          <w:right w:val="single" w:sz="4" w:space="4" w:color="auto"/>
        </w:pBdr>
        <w:tabs>
          <w:tab w:val="left" w:pos="540"/>
        </w:tabs>
        <w:rPr>
          <w:rFonts w:eastAsia="Calibri"/>
          <w:sz w:val="22"/>
          <w:szCs w:val="22"/>
          <w:lang w:val="lt-LT"/>
        </w:rPr>
      </w:pPr>
      <w:r w:rsidRPr="00DC3307">
        <w:rPr>
          <w:rFonts w:eastAsia="Calibri"/>
          <w:b/>
          <w:sz w:val="22"/>
          <w:szCs w:val="22"/>
          <w:lang w:val="lt-LT"/>
        </w:rPr>
        <w:t>12.</w:t>
      </w:r>
      <w:r w:rsidRPr="00DC3307">
        <w:rPr>
          <w:rFonts w:eastAsia="Calibri"/>
          <w:b/>
          <w:sz w:val="22"/>
          <w:szCs w:val="22"/>
          <w:lang w:val="lt-LT"/>
        </w:rPr>
        <w:tab/>
      </w:r>
      <w:r w:rsidR="00F363A5" w:rsidRPr="00DC3307">
        <w:rPr>
          <w:b/>
          <w:bCs/>
          <w:sz w:val="22"/>
          <w:szCs w:val="22"/>
        </w:rPr>
        <w:t>LYGIAGRETAUS IMPORTO LEIDIMO NUMERIS</w:t>
      </w:r>
    </w:p>
    <w:p w14:paraId="11A8E253" w14:textId="77777777" w:rsidR="00F363A5" w:rsidRPr="00DC3307" w:rsidRDefault="00F363A5" w:rsidP="00F363A5">
      <w:pPr>
        <w:pStyle w:val="Pagrindinistekstas"/>
        <w:rPr>
          <w:color w:val="000000"/>
          <w:szCs w:val="22"/>
          <w:highlight w:val="lightGray"/>
        </w:rPr>
      </w:pPr>
    </w:p>
    <w:p w14:paraId="3FE49FD4" w14:textId="033C5C8B" w:rsidR="00F363A5" w:rsidRPr="00DC3307" w:rsidRDefault="00F363A5" w:rsidP="00F363A5">
      <w:pPr>
        <w:pStyle w:val="Pagrindinistekstas"/>
        <w:rPr>
          <w:color w:val="000000"/>
          <w:szCs w:val="22"/>
        </w:rPr>
      </w:pPr>
      <w:r w:rsidRPr="00DC3307">
        <w:rPr>
          <w:color w:val="000000"/>
          <w:szCs w:val="22"/>
          <w:highlight w:val="lightGray"/>
        </w:rPr>
        <w:t>Lyg.imp.Nr.:</w:t>
      </w:r>
      <w:r w:rsidRPr="00DC3307">
        <w:rPr>
          <w:color w:val="000000"/>
          <w:szCs w:val="22"/>
        </w:rPr>
        <w:t xml:space="preserve"> </w:t>
      </w:r>
      <w:sdt>
        <w:sdtPr>
          <w:alias w:val="Leidimo numeris"/>
          <w:tag w:val="LI_NO"/>
          <w:id w:val="121586869"/>
          <w:placeholder>
            <w:docPart w:val="0A98B9A8168C4CC6B5BC05F697D04199"/>
          </w:placeholder>
          <w:text/>
        </w:sdtPr>
        <w:sdtEndPr/>
        <w:sdtContent>
          <w:r w:rsidR="00741494">
            <w:t>LT/L/21/1555</w:t>
          </w:r>
          <w:r w:rsidR="00741494" w:rsidRPr="005A0E33">
            <w:t>/001</w:t>
          </w:r>
        </w:sdtContent>
      </w:sdt>
    </w:p>
    <w:p w14:paraId="177A45D7" w14:textId="77777777" w:rsidR="00834F49" w:rsidRPr="00DC3307" w:rsidRDefault="00834F49" w:rsidP="00834F49">
      <w:pPr>
        <w:widowControl w:val="0"/>
        <w:rPr>
          <w:rFonts w:eastAsia="Calibri"/>
          <w:sz w:val="22"/>
          <w:szCs w:val="22"/>
          <w:lang w:val="lt-LT"/>
        </w:rPr>
      </w:pPr>
    </w:p>
    <w:p w14:paraId="48D5F816" w14:textId="77777777" w:rsidR="00834F49" w:rsidRPr="00DC3307" w:rsidRDefault="00834F49" w:rsidP="00834F49">
      <w:pPr>
        <w:widowControl w:val="0"/>
        <w:rPr>
          <w:rFonts w:eastAsia="Calibri"/>
          <w:sz w:val="22"/>
          <w:szCs w:val="22"/>
          <w:lang w:val="lt-LT"/>
        </w:rPr>
      </w:pPr>
    </w:p>
    <w:p w14:paraId="539B398F"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13.</w:t>
      </w:r>
      <w:r w:rsidRPr="00DC3307">
        <w:rPr>
          <w:rFonts w:eastAsia="Calibri"/>
          <w:b/>
          <w:sz w:val="22"/>
          <w:szCs w:val="22"/>
          <w:lang w:val="lt-LT"/>
        </w:rPr>
        <w:tab/>
        <w:t>SERIJOS NUMERIS</w:t>
      </w:r>
    </w:p>
    <w:p w14:paraId="04FC0D6D" w14:textId="77777777" w:rsidR="00834F49" w:rsidRPr="00DC3307" w:rsidRDefault="00834F49" w:rsidP="00834F49">
      <w:pPr>
        <w:widowControl w:val="0"/>
        <w:rPr>
          <w:rFonts w:eastAsia="Calibri"/>
          <w:sz w:val="22"/>
          <w:szCs w:val="22"/>
          <w:lang w:val="lt-LT"/>
        </w:rPr>
      </w:pPr>
    </w:p>
    <w:p w14:paraId="7B42888E" w14:textId="33016507" w:rsidR="00834F49" w:rsidRPr="00DC3307" w:rsidRDefault="00F363A5" w:rsidP="00F363A5">
      <w:pPr>
        <w:pStyle w:val="BTEMEASMCA"/>
        <w:rPr>
          <w:szCs w:val="22"/>
        </w:rPr>
      </w:pPr>
      <w:r w:rsidRPr="00DC3307">
        <w:rPr>
          <w:szCs w:val="22"/>
          <w:highlight w:val="lightGray"/>
        </w:rPr>
        <w:t>Serija/</w:t>
      </w:r>
      <w:r w:rsidRPr="00DC3307">
        <w:rPr>
          <w:szCs w:val="22"/>
        </w:rPr>
        <w:t>Lot:</w:t>
      </w:r>
    </w:p>
    <w:p w14:paraId="427DB9AE" w14:textId="77777777" w:rsidR="00834F49" w:rsidRPr="00DC3307" w:rsidRDefault="00834F49" w:rsidP="00834F49">
      <w:pPr>
        <w:widowControl w:val="0"/>
        <w:rPr>
          <w:rFonts w:eastAsia="Calibri"/>
          <w:sz w:val="22"/>
          <w:szCs w:val="22"/>
          <w:lang w:val="lt-LT"/>
        </w:rPr>
      </w:pPr>
    </w:p>
    <w:p w14:paraId="6C49190E"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14.</w:t>
      </w:r>
      <w:r w:rsidRPr="00DC3307">
        <w:rPr>
          <w:rFonts w:eastAsia="Calibri"/>
          <w:b/>
          <w:sz w:val="22"/>
          <w:szCs w:val="22"/>
          <w:lang w:val="lt-LT"/>
        </w:rPr>
        <w:tab/>
        <w:t>PARDAVIMO (IŠDAVIMO) TVARKA</w:t>
      </w:r>
    </w:p>
    <w:p w14:paraId="4B532DEA" w14:textId="77777777" w:rsidR="00834F49" w:rsidRPr="00DC3307" w:rsidRDefault="00834F49" w:rsidP="00834F49">
      <w:pPr>
        <w:widowControl w:val="0"/>
        <w:rPr>
          <w:rFonts w:eastAsia="Calibri"/>
          <w:sz w:val="22"/>
          <w:szCs w:val="22"/>
          <w:lang w:val="lt-LT"/>
        </w:rPr>
      </w:pPr>
    </w:p>
    <w:p w14:paraId="51153F5A"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 xml:space="preserve">Receptinis </w:t>
      </w:r>
      <w:r w:rsidRPr="00DC3307">
        <w:rPr>
          <w:rFonts w:eastAsia="Calibri"/>
          <w:sz w:val="22"/>
          <w:szCs w:val="22"/>
        </w:rPr>
        <w:t>vaistas</w:t>
      </w:r>
    </w:p>
    <w:p w14:paraId="372C3544" w14:textId="77777777" w:rsidR="00834F49" w:rsidRPr="00DC3307" w:rsidRDefault="00834F49" w:rsidP="00834F49">
      <w:pPr>
        <w:widowControl w:val="0"/>
        <w:rPr>
          <w:rFonts w:eastAsia="Calibri"/>
          <w:sz w:val="22"/>
          <w:szCs w:val="22"/>
          <w:lang w:val="lt-LT"/>
        </w:rPr>
      </w:pPr>
    </w:p>
    <w:p w14:paraId="360435D0" w14:textId="77777777" w:rsidR="00834F49" w:rsidRPr="00DC3307" w:rsidRDefault="00834F49" w:rsidP="00834F49">
      <w:pPr>
        <w:widowControl w:val="0"/>
        <w:rPr>
          <w:rFonts w:eastAsia="Calibri"/>
          <w:sz w:val="22"/>
          <w:szCs w:val="22"/>
          <w:lang w:val="lt-LT"/>
        </w:rPr>
      </w:pPr>
    </w:p>
    <w:p w14:paraId="5A914AAC"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15.</w:t>
      </w:r>
      <w:r w:rsidRPr="00DC3307">
        <w:rPr>
          <w:rFonts w:eastAsia="Calibri"/>
          <w:b/>
          <w:sz w:val="22"/>
          <w:szCs w:val="22"/>
          <w:lang w:val="lt-LT"/>
        </w:rPr>
        <w:tab/>
        <w:t>VARTOJIMO INSTRUKCIJA</w:t>
      </w:r>
    </w:p>
    <w:p w14:paraId="12EA87B9" w14:textId="77777777" w:rsidR="00834F49" w:rsidRPr="00DC3307" w:rsidRDefault="00834F49" w:rsidP="00834F49">
      <w:pPr>
        <w:widowControl w:val="0"/>
        <w:rPr>
          <w:rFonts w:eastAsia="Calibri"/>
          <w:sz w:val="22"/>
          <w:szCs w:val="22"/>
          <w:lang w:val="lt-LT"/>
        </w:rPr>
      </w:pPr>
    </w:p>
    <w:p w14:paraId="4A657283" w14:textId="77777777" w:rsidR="00834F49" w:rsidRPr="00DC3307" w:rsidRDefault="00834F49" w:rsidP="00834F49">
      <w:pPr>
        <w:widowControl w:val="0"/>
        <w:rPr>
          <w:rFonts w:eastAsia="Calibri"/>
          <w:sz w:val="22"/>
          <w:szCs w:val="22"/>
          <w:lang w:val="lt-LT"/>
        </w:rPr>
      </w:pPr>
    </w:p>
    <w:p w14:paraId="30E6EF2C" w14:textId="77777777" w:rsidR="00834F49" w:rsidRPr="00DC3307" w:rsidRDefault="00834F49" w:rsidP="00834F49">
      <w:pPr>
        <w:widowControl w:val="0"/>
        <w:pBdr>
          <w:top w:val="single" w:sz="4" w:space="1" w:color="auto"/>
          <w:left w:val="single" w:sz="4" w:space="4" w:color="auto"/>
          <w:bottom w:val="single" w:sz="4" w:space="1" w:color="auto"/>
          <w:right w:val="single" w:sz="4" w:space="4" w:color="auto"/>
        </w:pBdr>
        <w:tabs>
          <w:tab w:val="left" w:pos="540"/>
        </w:tabs>
        <w:rPr>
          <w:rFonts w:eastAsia="Calibri"/>
          <w:b/>
          <w:sz w:val="22"/>
          <w:szCs w:val="22"/>
          <w:lang w:val="lt-LT"/>
        </w:rPr>
      </w:pPr>
      <w:r w:rsidRPr="00DC3307">
        <w:rPr>
          <w:rFonts w:eastAsia="Calibri"/>
          <w:b/>
          <w:sz w:val="22"/>
          <w:szCs w:val="22"/>
          <w:lang w:val="lt-LT"/>
        </w:rPr>
        <w:t>16.</w:t>
      </w:r>
      <w:r w:rsidRPr="00DC3307">
        <w:rPr>
          <w:rFonts w:eastAsia="Calibri"/>
          <w:b/>
          <w:sz w:val="22"/>
          <w:szCs w:val="22"/>
          <w:lang w:val="lt-LT"/>
        </w:rPr>
        <w:tab/>
        <w:t>INFORMACIJA BRAILIO RAŠTU</w:t>
      </w:r>
    </w:p>
    <w:p w14:paraId="26722DD3" w14:textId="77777777" w:rsidR="00834F49" w:rsidRPr="00DC3307" w:rsidRDefault="00834F49" w:rsidP="00834F49">
      <w:pPr>
        <w:widowControl w:val="0"/>
        <w:rPr>
          <w:rFonts w:eastAsia="Calibri"/>
          <w:sz w:val="22"/>
          <w:szCs w:val="22"/>
          <w:lang w:val="lt-LT"/>
        </w:rPr>
      </w:pPr>
    </w:p>
    <w:p w14:paraId="1C58611C" w14:textId="66DB66DF" w:rsidR="00834F49" w:rsidRPr="00DC3307" w:rsidRDefault="00581738" w:rsidP="00834F49">
      <w:pPr>
        <w:widowControl w:val="0"/>
        <w:rPr>
          <w:rFonts w:eastAsia="Calibri"/>
          <w:sz w:val="22"/>
          <w:szCs w:val="22"/>
        </w:rPr>
      </w:pPr>
      <w:proofErr w:type="spellStart"/>
      <w:r>
        <w:rPr>
          <w:rFonts w:eastAsia="Calibri"/>
          <w:sz w:val="22"/>
          <w:szCs w:val="22"/>
          <w:lang w:val="lt-LT"/>
        </w:rPr>
        <w:t>venlafaxine</w:t>
      </w:r>
      <w:proofErr w:type="spellEnd"/>
      <w:r>
        <w:rPr>
          <w:rFonts w:eastAsia="Calibri"/>
          <w:sz w:val="22"/>
          <w:szCs w:val="22"/>
          <w:lang w:val="lt-LT"/>
        </w:rPr>
        <w:t xml:space="preserve"> </w:t>
      </w:r>
      <w:proofErr w:type="spellStart"/>
      <w:r>
        <w:rPr>
          <w:rFonts w:eastAsia="Calibri"/>
          <w:sz w:val="22"/>
          <w:szCs w:val="22"/>
          <w:lang w:val="lt-LT"/>
        </w:rPr>
        <w:t>retard</w:t>
      </w:r>
      <w:proofErr w:type="spellEnd"/>
      <w:r>
        <w:rPr>
          <w:rFonts w:eastAsia="Calibri"/>
          <w:sz w:val="22"/>
          <w:szCs w:val="22"/>
          <w:lang w:val="lt-LT"/>
        </w:rPr>
        <w:t xml:space="preserve"> </w:t>
      </w:r>
      <w:proofErr w:type="spellStart"/>
      <w:r>
        <w:rPr>
          <w:rFonts w:eastAsia="Calibri"/>
          <w:sz w:val="22"/>
          <w:szCs w:val="22"/>
          <w:lang w:val="lt-LT"/>
        </w:rPr>
        <w:t>mylan</w:t>
      </w:r>
      <w:proofErr w:type="spellEnd"/>
      <w:r>
        <w:rPr>
          <w:rFonts w:eastAsia="Calibri"/>
          <w:sz w:val="22"/>
          <w:szCs w:val="22"/>
          <w:lang w:val="lt-LT"/>
        </w:rPr>
        <w:t xml:space="preserve"> 150 mg</w:t>
      </w:r>
    </w:p>
    <w:p w14:paraId="05923D7A" w14:textId="77777777" w:rsidR="00834F49" w:rsidRPr="00DC3307" w:rsidRDefault="00834F49" w:rsidP="00834F49">
      <w:pPr>
        <w:widowControl w:val="0"/>
        <w:rPr>
          <w:rFonts w:eastAsia="Calibri"/>
          <w:sz w:val="22"/>
          <w:szCs w:val="22"/>
        </w:rPr>
      </w:pPr>
    </w:p>
    <w:p w14:paraId="564D1DAD" w14:textId="77777777" w:rsidR="00834F49" w:rsidRPr="00DC3307" w:rsidRDefault="00834F49" w:rsidP="00834F49">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val="lt-LT"/>
        </w:rPr>
      </w:pPr>
      <w:r w:rsidRPr="00DC3307">
        <w:rPr>
          <w:b/>
          <w:sz w:val="22"/>
          <w:szCs w:val="22"/>
          <w:lang w:val="lt-LT"/>
        </w:rPr>
        <w:t>17.</w:t>
      </w:r>
      <w:r w:rsidRPr="00DC3307">
        <w:rPr>
          <w:b/>
          <w:sz w:val="22"/>
          <w:szCs w:val="22"/>
          <w:lang w:val="lt-LT"/>
        </w:rPr>
        <w:tab/>
        <w:t>UNIKALUS IDENTIFIKATORIUS – 2D BRŪKŠNINIS KODAS</w:t>
      </w:r>
    </w:p>
    <w:p w14:paraId="67786411" w14:textId="77777777" w:rsidR="00834F49" w:rsidRPr="00DC3307" w:rsidRDefault="00834F49" w:rsidP="00834F49">
      <w:pPr>
        <w:widowControl w:val="0"/>
        <w:ind w:left="539" w:hanging="539"/>
        <w:rPr>
          <w:rFonts w:eastAsia="Calibri"/>
          <w:sz w:val="22"/>
          <w:szCs w:val="22"/>
          <w:lang w:val="cs-CZ"/>
        </w:rPr>
      </w:pPr>
    </w:p>
    <w:p w14:paraId="10A3C170" w14:textId="521A9836" w:rsidR="00834F49" w:rsidRPr="00DC3307" w:rsidRDefault="00834F49" w:rsidP="00834F49">
      <w:pPr>
        <w:widowControl w:val="0"/>
        <w:ind w:left="539" w:hanging="539"/>
        <w:rPr>
          <w:rFonts w:eastAsia="Calibri"/>
          <w:sz w:val="22"/>
          <w:szCs w:val="22"/>
          <w:highlight w:val="lightGray"/>
          <w:lang w:val="cs-CZ"/>
        </w:rPr>
      </w:pPr>
      <w:r w:rsidRPr="00DC3307">
        <w:rPr>
          <w:rFonts w:eastAsia="Calibri"/>
          <w:sz w:val="22"/>
          <w:szCs w:val="22"/>
          <w:highlight w:val="lightGray"/>
          <w:lang w:val="cs-CZ"/>
        </w:rPr>
        <w:t>2D brūkšninis kodas su nurodytu unikaliu identifikatoriumi.</w:t>
      </w:r>
    </w:p>
    <w:p w14:paraId="75409052" w14:textId="77777777" w:rsidR="00834F49" w:rsidRPr="00DC3307" w:rsidRDefault="00834F49" w:rsidP="00834F49">
      <w:pPr>
        <w:widowControl w:val="0"/>
        <w:ind w:left="539" w:hanging="539"/>
        <w:rPr>
          <w:rFonts w:eastAsia="Calibri"/>
          <w:sz w:val="22"/>
          <w:szCs w:val="22"/>
          <w:lang w:val="cs-CZ"/>
        </w:rPr>
      </w:pPr>
    </w:p>
    <w:p w14:paraId="48ED8131" w14:textId="77777777" w:rsidR="00834F49" w:rsidRPr="00DC3307" w:rsidRDefault="00834F49" w:rsidP="00834F49">
      <w:pPr>
        <w:widowControl w:val="0"/>
        <w:tabs>
          <w:tab w:val="left" w:pos="567"/>
        </w:tabs>
        <w:ind w:left="539" w:hanging="539"/>
        <w:rPr>
          <w:sz w:val="22"/>
          <w:szCs w:val="22"/>
          <w:lang w:val="cs-CZ"/>
        </w:rPr>
      </w:pPr>
    </w:p>
    <w:p w14:paraId="5A8201C0" w14:textId="77777777" w:rsidR="00834F49" w:rsidRPr="00DC3307" w:rsidRDefault="00834F49" w:rsidP="00834F49">
      <w:pPr>
        <w:widowControl w:val="0"/>
        <w:pBdr>
          <w:top w:val="single" w:sz="4" w:space="1" w:color="auto"/>
          <w:left w:val="single" w:sz="4" w:space="4" w:color="auto"/>
          <w:bottom w:val="single" w:sz="4" w:space="0" w:color="auto"/>
          <w:right w:val="single" w:sz="4" w:space="4" w:color="auto"/>
        </w:pBdr>
        <w:tabs>
          <w:tab w:val="left" w:pos="567"/>
        </w:tabs>
        <w:ind w:left="539" w:hanging="539"/>
        <w:rPr>
          <w:i/>
          <w:sz w:val="22"/>
          <w:szCs w:val="22"/>
          <w:lang w:val="cs-CZ"/>
        </w:rPr>
      </w:pPr>
      <w:r w:rsidRPr="00DC3307">
        <w:rPr>
          <w:b/>
          <w:sz w:val="22"/>
          <w:szCs w:val="22"/>
          <w:lang w:val="cs-CZ"/>
        </w:rPr>
        <w:t>18.</w:t>
      </w:r>
      <w:r w:rsidRPr="00DC3307">
        <w:rPr>
          <w:b/>
          <w:sz w:val="22"/>
          <w:szCs w:val="22"/>
          <w:lang w:val="cs-CZ"/>
        </w:rPr>
        <w:tab/>
        <w:t>UNIKALUS IDENTIFIKATORIUS – ŽMONĖMS SUPRANTAMI DUOMENYS</w:t>
      </w:r>
    </w:p>
    <w:p w14:paraId="488A117E" w14:textId="77777777" w:rsidR="00834F49" w:rsidRPr="00DC3307" w:rsidRDefault="00834F49" w:rsidP="00834F49">
      <w:pPr>
        <w:widowControl w:val="0"/>
        <w:ind w:left="539" w:hanging="539"/>
        <w:rPr>
          <w:rFonts w:eastAsia="Calibri"/>
          <w:sz w:val="22"/>
          <w:szCs w:val="22"/>
          <w:lang w:val="cs-CZ"/>
        </w:rPr>
      </w:pPr>
    </w:p>
    <w:p w14:paraId="34477BC8" w14:textId="77777777" w:rsidR="00F363A5" w:rsidRPr="00DC3307" w:rsidRDefault="00F363A5" w:rsidP="00F363A5">
      <w:pPr>
        <w:rPr>
          <w:noProof/>
          <w:sz w:val="22"/>
          <w:szCs w:val="22"/>
          <w:lang w:val="lt-LT" w:eastAsia="lt-LT"/>
        </w:rPr>
      </w:pPr>
      <w:r w:rsidRPr="00DC3307">
        <w:rPr>
          <w:noProof/>
          <w:sz w:val="22"/>
          <w:szCs w:val="22"/>
          <w:lang w:val="lt-LT" w:eastAsia="lt-LT"/>
        </w:rPr>
        <w:t xml:space="preserve">PC: {numeris} </w:t>
      </w:r>
    </w:p>
    <w:p w14:paraId="35646C71" w14:textId="77777777" w:rsidR="00F363A5" w:rsidRPr="00DC3307" w:rsidRDefault="00F363A5" w:rsidP="00F363A5">
      <w:pPr>
        <w:rPr>
          <w:noProof/>
          <w:sz w:val="22"/>
          <w:szCs w:val="22"/>
          <w:lang w:val="lt-LT" w:eastAsia="lt-LT"/>
        </w:rPr>
      </w:pPr>
      <w:r w:rsidRPr="00DC3307">
        <w:rPr>
          <w:noProof/>
          <w:sz w:val="22"/>
          <w:szCs w:val="22"/>
          <w:lang w:val="lt-LT" w:eastAsia="lt-LT"/>
        </w:rPr>
        <w:t xml:space="preserve">SN: {numeris} </w:t>
      </w:r>
    </w:p>
    <w:p w14:paraId="1D46FEED" w14:textId="384FB9B2" w:rsidR="00834F49" w:rsidRPr="00DC3307" w:rsidRDefault="00F363A5" w:rsidP="00F363A5">
      <w:pPr>
        <w:rPr>
          <w:noProof/>
          <w:sz w:val="22"/>
          <w:szCs w:val="22"/>
          <w:lang w:val="lt-LT" w:eastAsia="lt-LT"/>
        </w:rPr>
      </w:pPr>
      <w:r w:rsidRPr="00DC3307">
        <w:rPr>
          <w:noProof/>
          <w:sz w:val="22"/>
          <w:szCs w:val="22"/>
          <w:highlight w:val="lightGray"/>
          <w:lang w:val="lt-LT" w:eastAsia="lt-LT"/>
        </w:rPr>
        <w:t>NN: {numeris}</w:t>
      </w:r>
      <w:r w:rsidRPr="00DC3307">
        <w:rPr>
          <w:noProof/>
          <w:sz w:val="22"/>
          <w:szCs w:val="22"/>
          <w:lang w:val="lt-LT" w:eastAsia="lt-LT"/>
        </w:rPr>
        <w:t xml:space="preserve"> </w:t>
      </w:r>
    </w:p>
    <w:p w14:paraId="47AE9BD8" w14:textId="77777777" w:rsidR="00834F49" w:rsidRPr="00DC3307" w:rsidRDefault="00834F49" w:rsidP="00834F49">
      <w:pPr>
        <w:widowControl w:val="0"/>
        <w:rPr>
          <w:rFonts w:eastAsia="Calibri"/>
          <w:sz w:val="22"/>
          <w:szCs w:val="22"/>
        </w:rPr>
      </w:pPr>
    </w:p>
    <w:p w14:paraId="1518994A" w14:textId="77777777" w:rsidR="00DD5E2D" w:rsidRPr="00DC3307" w:rsidRDefault="00DD5E2D" w:rsidP="00DD5E2D">
      <w:pPr>
        <w:contextualSpacing/>
        <w:rPr>
          <w:sz w:val="22"/>
          <w:szCs w:val="22"/>
        </w:rPr>
      </w:pPr>
      <w:r w:rsidRPr="00DC3307">
        <w:rPr>
          <w:sz w:val="22"/>
          <w:szCs w:val="22"/>
        </w:rPr>
        <w:t>-----------------------------------------------------------------------------------------------------------------</w:t>
      </w:r>
    </w:p>
    <w:p w14:paraId="11ED0A7C" w14:textId="2A212465" w:rsidR="00DD5E2D" w:rsidRPr="00DC3307" w:rsidRDefault="00DD5E2D" w:rsidP="00DD5E2D">
      <w:pPr>
        <w:autoSpaceDE w:val="0"/>
        <w:autoSpaceDN w:val="0"/>
        <w:adjustRightInd w:val="0"/>
        <w:rPr>
          <w:color w:val="000000"/>
          <w:sz w:val="22"/>
          <w:szCs w:val="22"/>
        </w:rPr>
      </w:pPr>
      <w:r w:rsidRPr="00DC3307">
        <w:rPr>
          <w:sz w:val="22"/>
          <w:szCs w:val="22"/>
        </w:rPr>
        <w:t xml:space="preserve">Gamintojas: </w:t>
      </w:r>
      <w:r w:rsidRPr="00DC3307">
        <w:rPr>
          <w:color w:val="000000"/>
          <w:sz w:val="22"/>
          <w:szCs w:val="22"/>
        </w:rPr>
        <w:t>McDermott Laboratories t/a Gerard Laboratories, 35/36 Baldoyle Industrial Estate, Grange Road, Dublin 13, Airija arba Pharmathen SA, Dervenakion 6, 15351, Pallini, Attiki, Graikija arba Mylan Hungary Kft., Mylan utca 1, H-2900 Komárom, Vengrija arba Pharmathen International S.A., Sapes Industrial Park, Block 5, 69300 Rodopi, Graikija arba Pharma Pack Kft, Budaors Vasut u. 13 2040, Vengrija arba Mylan S.A.S., 10 avenue de Lattre de Tassigny Zac des Gaulnes, 69330 Meyzieu, Prancūzija arba Mylan S.A.S., S117 Allee des Parcs, 69800 Saint Priest, Lyon, Prancūzija arba Europhartech, rue Henri Matisse, 63370 Lempdes, Prancūzija</w:t>
      </w:r>
    </w:p>
    <w:p w14:paraId="2705F1FC" w14:textId="77777777" w:rsidR="00DD5E2D" w:rsidRPr="00DC3307" w:rsidRDefault="00DD5E2D" w:rsidP="00DD5E2D">
      <w:pPr>
        <w:autoSpaceDE w:val="0"/>
        <w:autoSpaceDN w:val="0"/>
        <w:adjustRightInd w:val="0"/>
        <w:rPr>
          <w:sz w:val="22"/>
          <w:szCs w:val="22"/>
          <w:lang w:eastAsia="lt-LT"/>
        </w:rPr>
      </w:pPr>
    </w:p>
    <w:p w14:paraId="5A25A7EC" w14:textId="4DB7FFBA" w:rsidR="00DD5E2D" w:rsidRPr="00DC3307" w:rsidRDefault="00DD5E2D" w:rsidP="00DD5E2D">
      <w:pPr>
        <w:rPr>
          <w:rFonts w:eastAsia="Calibri"/>
          <w:sz w:val="22"/>
          <w:szCs w:val="22"/>
          <w:highlight w:val="lightGray"/>
        </w:rPr>
      </w:pPr>
      <w:r w:rsidRPr="00DC3307">
        <w:rPr>
          <w:rFonts w:eastAsia="Calibri"/>
          <w:sz w:val="22"/>
          <w:szCs w:val="22"/>
        </w:rPr>
        <w:t xml:space="preserve">Perpakavo </w:t>
      </w:r>
      <w:r w:rsidRPr="00DC3307">
        <w:rPr>
          <w:rFonts w:eastAsia="Calibri"/>
          <w:sz w:val="22"/>
          <w:szCs w:val="22"/>
          <w:highlight w:val="lightGray"/>
        </w:rPr>
        <w:t>UAB „Norfachema“</w:t>
      </w:r>
    </w:p>
    <w:p w14:paraId="71A7E891" w14:textId="77777777" w:rsidR="00DD5E2D" w:rsidRPr="00DC3307" w:rsidRDefault="00DD5E2D" w:rsidP="00DD5E2D">
      <w:pPr>
        <w:outlineLvl w:val="0"/>
        <w:rPr>
          <w:rFonts w:eastAsia="Calibri"/>
          <w:sz w:val="22"/>
          <w:szCs w:val="22"/>
          <w:highlight w:val="lightGray"/>
        </w:rPr>
      </w:pPr>
      <w:r w:rsidRPr="00DC3307">
        <w:rPr>
          <w:rFonts w:eastAsia="Calibri"/>
          <w:sz w:val="22"/>
          <w:szCs w:val="22"/>
          <w:highlight w:val="lightGray"/>
        </w:rPr>
        <w:t>Perpakavo UAB „ENTAFARMA“</w:t>
      </w:r>
    </w:p>
    <w:p w14:paraId="5191E8BA" w14:textId="77777777" w:rsidR="00DD5E2D" w:rsidRPr="00DC3307" w:rsidRDefault="00DD5E2D" w:rsidP="00DD5E2D">
      <w:pPr>
        <w:outlineLvl w:val="0"/>
        <w:rPr>
          <w:rFonts w:eastAsia="Calibri"/>
          <w:sz w:val="22"/>
          <w:szCs w:val="22"/>
          <w:highlight w:val="lightGray"/>
        </w:rPr>
      </w:pPr>
      <w:r w:rsidRPr="00DC3307">
        <w:rPr>
          <w:rFonts w:eastAsia="Calibri"/>
          <w:sz w:val="22"/>
          <w:szCs w:val="22"/>
          <w:highlight w:val="lightGray"/>
        </w:rPr>
        <w:t>Perpakavo CEFEA Sp. z o.o. Sp. K.</w:t>
      </w:r>
    </w:p>
    <w:p w14:paraId="659A10B1" w14:textId="77777777" w:rsidR="00DD5E2D" w:rsidRPr="00DC3307" w:rsidRDefault="00DD5E2D" w:rsidP="00DD5E2D">
      <w:pPr>
        <w:rPr>
          <w:sz w:val="22"/>
          <w:szCs w:val="22"/>
          <w:lang w:val="lt-LT" w:eastAsia="lt-LT"/>
        </w:rPr>
      </w:pPr>
    </w:p>
    <w:p w14:paraId="627F506F" w14:textId="77777777" w:rsidR="00DD5E2D" w:rsidRPr="00DC3307" w:rsidRDefault="00DD5E2D" w:rsidP="00DD5E2D">
      <w:pPr>
        <w:contextualSpacing/>
        <w:rPr>
          <w:sz w:val="22"/>
          <w:szCs w:val="22"/>
        </w:rPr>
      </w:pPr>
      <w:r w:rsidRPr="00DC3307">
        <w:rPr>
          <w:sz w:val="22"/>
          <w:szCs w:val="22"/>
          <w:highlight w:val="lightGray"/>
        </w:rPr>
        <w:t>Perpak. serija:</w:t>
      </w:r>
      <w:r w:rsidRPr="00DC3307">
        <w:rPr>
          <w:sz w:val="22"/>
          <w:szCs w:val="22"/>
        </w:rPr>
        <w:t xml:space="preserve"> </w:t>
      </w:r>
    </w:p>
    <w:p w14:paraId="493D8F03" w14:textId="77777777" w:rsidR="00DD5E2D" w:rsidRPr="00DC3307" w:rsidRDefault="00DD5E2D" w:rsidP="00DD5E2D">
      <w:pPr>
        <w:rPr>
          <w:sz w:val="22"/>
          <w:szCs w:val="22"/>
          <w:lang w:val="lt-LT" w:eastAsia="lt-LT"/>
        </w:rPr>
      </w:pPr>
    </w:p>
    <w:p w14:paraId="59A43404" w14:textId="6A42E3F4" w:rsidR="00DD5E2D" w:rsidRPr="00DC3307" w:rsidRDefault="00DD5E2D" w:rsidP="00DD5E2D">
      <w:pPr>
        <w:contextualSpacing/>
        <w:rPr>
          <w:sz w:val="22"/>
          <w:szCs w:val="22"/>
        </w:rPr>
      </w:pPr>
      <w:r w:rsidRPr="00DC3307">
        <w:rPr>
          <w:i/>
          <w:iCs/>
          <w:sz w:val="22"/>
          <w:szCs w:val="22"/>
          <w:lang w:eastAsia="zh-CN"/>
        </w:rPr>
        <w:t>Lygiagrečiai importuojamas vaistas nuo referencinio vaisto</w:t>
      </w:r>
      <w:r w:rsidRPr="00DC3307">
        <w:rPr>
          <w:i/>
          <w:iCs/>
          <w:sz w:val="22"/>
          <w:szCs w:val="22"/>
        </w:rPr>
        <w:t xml:space="preserve"> </w:t>
      </w:r>
      <w:r w:rsidRPr="00DC3307">
        <w:rPr>
          <w:i/>
          <w:iCs/>
          <w:sz w:val="22"/>
          <w:szCs w:val="22"/>
          <w:lang w:eastAsia="zh-CN"/>
        </w:rPr>
        <w:t>skiriasi</w:t>
      </w:r>
      <w:r w:rsidRPr="00DC3307">
        <w:rPr>
          <w:i/>
          <w:iCs/>
          <w:sz w:val="22"/>
          <w:szCs w:val="22"/>
        </w:rPr>
        <w:t xml:space="preserve"> tinkamumo laiku (lygiagrečiai importuojamo vaisto tinkamumo laikas 3 metai, o referencinio vaisto </w:t>
      </w:r>
      <w:r w:rsidR="007B4EE2" w:rsidRPr="00DC3307">
        <w:rPr>
          <w:i/>
          <w:iCs/>
          <w:sz w:val="22"/>
          <w:szCs w:val="22"/>
        </w:rPr>
        <w:t>5</w:t>
      </w:r>
      <w:r w:rsidRPr="00DC3307">
        <w:rPr>
          <w:i/>
          <w:iCs/>
          <w:sz w:val="22"/>
          <w:szCs w:val="22"/>
        </w:rPr>
        <w:t xml:space="preserve"> metai; pagalbinėmis </w:t>
      </w:r>
      <w:r w:rsidRPr="00DC3307">
        <w:rPr>
          <w:i/>
          <w:iCs/>
          <w:sz w:val="22"/>
          <w:szCs w:val="22"/>
        </w:rPr>
        <w:lastRenderedPageBreak/>
        <w:t>medžiagomis (lygiagrečiai importuojamas vaistas turi hipromeliozę, amonio metakrilato kopolimerą B, natrio lau</w:t>
      </w:r>
      <w:r w:rsidR="004E3929">
        <w:rPr>
          <w:i/>
          <w:iCs/>
          <w:sz w:val="22"/>
          <w:szCs w:val="22"/>
        </w:rPr>
        <w:t>r</w:t>
      </w:r>
      <w:r w:rsidRPr="00DC3307">
        <w:rPr>
          <w:i/>
          <w:iCs/>
          <w:sz w:val="22"/>
          <w:szCs w:val="22"/>
        </w:rPr>
        <w:t>ilsulfatą, bazinį butilintą metakrilato kopolimerą, šelaką, juodąjį geležies oksidą</w:t>
      </w:r>
      <w:r w:rsidR="007B4EE2" w:rsidRPr="00DC3307">
        <w:rPr>
          <w:i/>
          <w:iCs/>
          <w:sz w:val="22"/>
          <w:szCs w:val="22"/>
        </w:rPr>
        <w:t xml:space="preserve"> (E172)</w:t>
      </w:r>
      <w:r w:rsidRPr="00DC3307">
        <w:rPr>
          <w:i/>
          <w:iCs/>
          <w:sz w:val="22"/>
          <w:szCs w:val="22"/>
        </w:rPr>
        <w:t>, o referencinis vaistas turi cukrinius branduolius, hidroksipropilceliuliozę</w:t>
      </w:r>
      <w:r w:rsidR="007B4EE2" w:rsidRPr="00DC3307">
        <w:rPr>
          <w:i/>
          <w:iCs/>
          <w:sz w:val="22"/>
          <w:szCs w:val="22"/>
        </w:rPr>
        <w:t>, povidoną K-30 (E1201), etilceliuliozę, dibutilo sebakatą, talką (E553B), raudonąjį geležies oksidą (E172), geltonąjį geležies oksidą (E172)</w:t>
      </w:r>
      <w:r w:rsidRPr="00DC3307">
        <w:rPr>
          <w:i/>
          <w:iCs/>
          <w:sz w:val="22"/>
          <w:szCs w:val="22"/>
        </w:rPr>
        <w:t>)</w:t>
      </w:r>
      <w:r w:rsidR="007B4EE2" w:rsidRPr="00DC3307">
        <w:rPr>
          <w:i/>
          <w:iCs/>
          <w:sz w:val="22"/>
          <w:szCs w:val="22"/>
        </w:rPr>
        <w:t>; išvaizda (lygiagrečiai importuojamas vaisto kapsulės yra nepermatomos, raudonos spalvos su užrašu ,,VEN'' ant kapsulės dangtelio ir ,,150 mg'' ant korpuso, o referencinio vaisto kapsulės yra oranžinės-rudos spalvos, viduje yra baltų ar beveik baltų granulių).</w:t>
      </w:r>
    </w:p>
    <w:p w14:paraId="1EDA527A" w14:textId="45C7C388" w:rsidR="00834F49" w:rsidRPr="00DC3307" w:rsidRDefault="00DD5E2D" w:rsidP="00340F36">
      <w:pPr>
        <w:rPr>
          <w:sz w:val="22"/>
          <w:szCs w:val="22"/>
          <w:lang w:eastAsia="lt-LT"/>
        </w:rPr>
      </w:pPr>
      <w:r w:rsidRPr="00DC3307">
        <w:rPr>
          <w:sz w:val="22"/>
          <w:szCs w:val="22"/>
          <w:lang w:val="lt-LT" w:eastAsia="lt-LT"/>
        </w:rPr>
        <w:br w:type="page"/>
      </w:r>
    </w:p>
    <w:p w14:paraId="389AD861" w14:textId="77777777" w:rsidR="00834F49" w:rsidRPr="00DC3307" w:rsidRDefault="00834F49" w:rsidP="00834F49">
      <w:pPr>
        <w:widowControl w:val="0"/>
        <w:rPr>
          <w:rFonts w:eastAsia="Calibri"/>
          <w:sz w:val="22"/>
          <w:szCs w:val="22"/>
        </w:rPr>
      </w:pPr>
    </w:p>
    <w:p w14:paraId="276BD4B6" w14:textId="77777777" w:rsidR="00834F49" w:rsidRPr="00DC3307" w:rsidRDefault="00834F49" w:rsidP="00834F49">
      <w:pPr>
        <w:widowControl w:val="0"/>
        <w:rPr>
          <w:rFonts w:eastAsia="Calibri"/>
          <w:sz w:val="22"/>
          <w:szCs w:val="22"/>
          <w:lang w:val="lt-LT"/>
        </w:rPr>
      </w:pPr>
    </w:p>
    <w:p w14:paraId="6ECC0AED" w14:textId="77777777" w:rsidR="00834F49" w:rsidRPr="00DC3307" w:rsidRDefault="00834F49" w:rsidP="00834F49">
      <w:pPr>
        <w:widowControl w:val="0"/>
        <w:rPr>
          <w:rFonts w:eastAsia="Calibri"/>
          <w:sz w:val="22"/>
          <w:szCs w:val="22"/>
          <w:lang w:val="lt-LT"/>
        </w:rPr>
      </w:pPr>
    </w:p>
    <w:p w14:paraId="24CC2ADF" w14:textId="77777777" w:rsidR="00834F49" w:rsidRPr="00DC3307" w:rsidRDefault="00834F49" w:rsidP="00834F49">
      <w:pPr>
        <w:widowControl w:val="0"/>
        <w:rPr>
          <w:rFonts w:eastAsia="Calibri"/>
          <w:sz w:val="22"/>
          <w:szCs w:val="22"/>
          <w:lang w:val="lt-LT"/>
        </w:rPr>
      </w:pPr>
    </w:p>
    <w:p w14:paraId="479581C1" w14:textId="77777777" w:rsidR="00834F49" w:rsidRPr="00DC3307" w:rsidRDefault="00834F49" w:rsidP="00834F49">
      <w:pPr>
        <w:widowControl w:val="0"/>
        <w:rPr>
          <w:rFonts w:eastAsia="Calibri"/>
          <w:sz w:val="22"/>
          <w:szCs w:val="22"/>
          <w:lang w:val="lt-LT"/>
        </w:rPr>
      </w:pPr>
    </w:p>
    <w:p w14:paraId="4D9FB3A9" w14:textId="77777777" w:rsidR="00834F49" w:rsidRPr="00DC3307" w:rsidRDefault="00834F49" w:rsidP="00834F49">
      <w:pPr>
        <w:widowControl w:val="0"/>
        <w:rPr>
          <w:rFonts w:eastAsia="Calibri"/>
          <w:sz w:val="22"/>
          <w:szCs w:val="22"/>
          <w:lang w:val="lt-LT"/>
        </w:rPr>
      </w:pPr>
    </w:p>
    <w:p w14:paraId="02BC3F7A" w14:textId="77777777" w:rsidR="00834F49" w:rsidRPr="00DC3307" w:rsidRDefault="00834F49" w:rsidP="00834F49">
      <w:pPr>
        <w:widowControl w:val="0"/>
        <w:rPr>
          <w:rFonts w:eastAsia="Calibri"/>
          <w:sz w:val="22"/>
          <w:szCs w:val="22"/>
          <w:lang w:val="lt-LT"/>
        </w:rPr>
      </w:pPr>
    </w:p>
    <w:p w14:paraId="0ADBE013" w14:textId="77777777" w:rsidR="00834F49" w:rsidRPr="00DC3307" w:rsidRDefault="00834F49" w:rsidP="00834F49">
      <w:pPr>
        <w:widowControl w:val="0"/>
        <w:rPr>
          <w:rFonts w:eastAsia="Calibri"/>
          <w:sz w:val="22"/>
          <w:szCs w:val="22"/>
          <w:lang w:val="lt-LT"/>
        </w:rPr>
      </w:pPr>
    </w:p>
    <w:p w14:paraId="302FE796" w14:textId="77777777" w:rsidR="00834F49" w:rsidRPr="00DC3307" w:rsidRDefault="00834F49" w:rsidP="00834F49">
      <w:pPr>
        <w:widowControl w:val="0"/>
        <w:rPr>
          <w:rFonts w:eastAsia="Calibri"/>
          <w:sz w:val="22"/>
          <w:szCs w:val="22"/>
          <w:lang w:val="lt-LT"/>
        </w:rPr>
      </w:pPr>
    </w:p>
    <w:p w14:paraId="38D4362E" w14:textId="77777777" w:rsidR="00834F49" w:rsidRPr="00DC3307" w:rsidRDefault="00834F49" w:rsidP="00834F49">
      <w:pPr>
        <w:widowControl w:val="0"/>
        <w:rPr>
          <w:rFonts w:eastAsia="Calibri"/>
          <w:sz w:val="22"/>
          <w:szCs w:val="22"/>
          <w:lang w:val="lt-LT"/>
        </w:rPr>
      </w:pPr>
    </w:p>
    <w:p w14:paraId="402F655B" w14:textId="77777777" w:rsidR="00834F49" w:rsidRPr="00DC3307" w:rsidRDefault="00834F49" w:rsidP="00834F49">
      <w:pPr>
        <w:widowControl w:val="0"/>
        <w:rPr>
          <w:rFonts w:eastAsia="Calibri"/>
          <w:sz w:val="22"/>
          <w:szCs w:val="22"/>
          <w:lang w:val="lt-LT"/>
        </w:rPr>
      </w:pPr>
    </w:p>
    <w:p w14:paraId="75501FBC" w14:textId="77777777" w:rsidR="00834F49" w:rsidRPr="00DC3307" w:rsidRDefault="00834F49" w:rsidP="00834F49">
      <w:pPr>
        <w:widowControl w:val="0"/>
        <w:rPr>
          <w:rFonts w:eastAsia="Calibri"/>
          <w:sz w:val="22"/>
          <w:szCs w:val="22"/>
          <w:lang w:val="lt-LT"/>
        </w:rPr>
      </w:pPr>
    </w:p>
    <w:p w14:paraId="1DDE5AAC" w14:textId="77777777" w:rsidR="00834F49" w:rsidRPr="00DC3307" w:rsidRDefault="00834F49" w:rsidP="00834F49">
      <w:pPr>
        <w:widowControl w:val="0"/>
        <w:rPr>
          <w:rFonts w:eastAsia="Calibri"/>
          <w:sz w:val="22"/>
          <w:szCs w:val="22"/>
          <w:lang w:val="lt-LT"/>
        </w:rPr>
      </w:pPr>
    </w:p>
    <w:p w14:paraId="76493732" w14:textId="77777777" w:rsidR="00834F49" w:rsidRPr="00DC3307" w:rsidRDefault="00834F49" w:rsidP="00834F49">
      <w:pPr>
        <w:widowControl w:val="0"/>
        <w:rPr>
          <w:rFonts w:eastAsia="Calibri"/>
          <w:sz w:val="22"/>
          <w:szCs w:val="22"/>
          <w:lang w:val="lt-LT"/>
        </w:rPr>
      </w:pPr>
    </w:p>
    <w:p w14:paraId="71D77AA3" w14:textId="77777777" w:rsidR="00834F49" w:rsidRPr="00DC3307" w:rsidRDefault="00834F49" w:rsidP="00834F49">
      <w:pPr>
        <w:widowControl w:val="0"/>
        <w:rPr>
          <w:rFonts w:eastAsia="Calibri"/>
          <w:sz w:val="22"/>
          <w:szCs w:val="22"/>
          <w:lang w:val="lt-LT"/>
        </w:rPr>
      </w:pPr>
    </w:p>
    <w:p w14:paraId="7288BA9E" w14:textId="77777777" w:rsidR="00834F49" w:rsidRPr="00DC3307" w:rsidRDefault="00834F49" w:rsidP="00834F49">
      <w:pPr>
        <w:widowControl w:val="0"/>
        <w:rPr>
          <w:rFonts w:eastAsia="Calibri"/>
          <w:sz w:val="22"/>
          <w:szCs w:val="22"/>
          <w:lang w:val="lt-LT"/>
        </w:rPr>
      </w:pPr>
    </w:p>
    <w:p w14:paraId="026C45E6" w14:textId="77777777" w:rsidR="00834F49" w:rsidRPr="00DC3307" w:rsidRDefault="00834F49" w:rsidP="00834F49">
      <w:pPr>
        <w:widowControl w:val="0"/>
        <w:rPr>
          <w:rFonts w:eastAsia="Calibri"/>
          <w:sz w:val="22"/>
          <w:szCs w:val="22"/>
          <w:lang w:val="lt-LT"/>
        </w:rPr>
      </w:pPr>
    </w:p>
    <w:p w14:paraId="0EC23DD5" w14:textId="77777777" w:rsidR="00834F49" w:rsidRPr="00DC3307" w:rsidRDefault="00834F49" w:rsidP="00834F49">
      <w:pPr>
        <w:widowControl w:val="0"/>
        <w:rPr>
          <w:rFonts w:eastAsia="Calibri"/>
          <w:sz w:val="22"/>
          <w:szCs w:val="22"/>
          <w:lang w:val="lt-LT"/>
        </w:rPr>
      </w:pPr>
    </w:p>
    <w:p w14:paraId="4CCACD7A" w14:textId="77777777" w:rsidR="00834F49" w:rsidRPr="00DC3307" w:rsidRDefault="00834F49" w:rsidP="00834F49">
      <w:pPr>
        <w:widowControl w:val="0"/>
        <w:rPr>
          <w:rFonts w:eastAsia="Calibri"/>
          <w:sz w:val="22"/>
          <w:szCs w:val="22"/>
          <w:lang w:val="lt-LT"/>
        </w:rPr>
      </w:pPr>
    </w:p>
    <w:p w14:paraId="1B399B89" w14:textId="77777777" w:rsidR="00834F49" w:rsidRPr="00DC3307" w:rsidRDefault="00834F49" w:rsidP="00834F49">
      <w:pPr>
        <w:widowControl w:val="0"/>
        <w:rPr>
          <w:rFonts w:eastAsia="Calibri"/>
          <w:sz w:val="22"/>
          <w:szCs w:val="22"/>
          <w:lang w:val="lt-LT"/>
        </w:rPr>
      </w:pPr>
    </w:p>
    <w:p w14:paraId="0C10A4EC" w14:textId="77777777" w:rsidR="00834F49" w:rsidRPr="00DC3307" w:rsidRDefault="00834F49" w:rsidP="00834F49">
      <w:pPr>
        <w:widowControl w:val="0"/>
        <w:rPr>
          <w:rFonts w:eastAsia="Calibri"/>
          <w:sz w:val="22"/>
          <w:szCs w:val="22"/>
          <w:lang w:val="lt-LT"/>
        </w:rPr>
      </w:pPr>
    </w:p>
    <w:p w14:paraId="7593B684" w14:textId="77777777" w:rsidR="00834F49" w:rsidRPr="00DC3307" w:rsidRDefault="00834F49" w:rsidP="00834F49">
      <w:pPr>
        <w:widowControl w:val="0"/>
        <w:rPr>
          <w:rFonts w:eastAsia="Calibri"/>
          <w:sz w:val="22"/>
          <w:szCs w:val="22"/>
          <w:lang w:val="lt-LT"/>
        </w:rPr>
      </w:pPr>
    </w:p>
    <w:p w14:paraId="3ECDDC6A" w14:textId="77777777" w:rsidR="00834F49" w:rsidRPr="00DC3307" w:rsidRDefault="00834F49" w:rsidP="00834F49">
      <w:pPr>
        <w:widowControl w:val="0"/>
        <w:rPr>
          <w:rFonts w:eastAsia="Calibri"/>
          <w:sz w:val="22"/>
          <w:szCs w:val="22"/>
          <w:lang w:val="lt-LT"/>
        </w:rPr>
      </w:pPr>
    </w:p>
    <w:p w14:paraId="7A8DAF16" w14:textId="77777777" w:rsidR="00834F49" w:rsidRPr="00DC3307" w:rsidRDefault="00834F49" w:rsidP="00834F49">
      <w:pPr>
        <w:widowControl w:val="0"/>
        <w:tabs>
          <w:tab w:val="left" w:pos="567"/>
        </w:tabs>
        <w:ind w:left="567" w:hanging="567"/>
        <w:jc w:val="center"/>
        <w:outlineLvl w:val="0"/>
        <w:rPr>
          <w:rFonts w:eastAsia="Calibri"/>
          <w:b/>
          <w:caps/>
          <w:sz w:val="22"/>
          <w:szCs w:val="22"/>
          <w:lang w:val="lt-LT"/>
        </w:rPr>
      </w:pPr>
      <w:bookmarkStart w:id="3" w:name="_Toc129243137"/>
      <w:bookmarkStart w:id="4" w:name="_Toc129243262"/>
      <w:r w:rsidRPr="00DC3307">
        <w:rPr>
          <w:rFonts w:eastAsia="Calibri"/>
          <w:b/>
          <w:caps/>
          <w:sz w:val="22"/>
          <w:szCs w:val="22"/>
          <w:lang w:val="lt-LT"/>
        </w:rPr>
        <w:t>B. PAKUOTĖS LAPELIS</w:t>
      </w:r>
      <w:bookmarkEnd w:id="3"/>
      <w:bookmarkEnd w:id="4"/>
    </w:p>
    <w:p w14:paraId="2882E45E" w14:textId="77777777" w:rsidR="00834F49" w:rsidRPr="00DC3307" w:rsidRDefault="00834F49" w:rsidP="00834F49">
      <w:pPr>
        <w:widowControl w:val="0"/>
        <w:tabs>
          <w:tab w:val="left" w:pos="567"/>
        </w:tabs>
        <w:ind w:left="567" w:hanging="567"/>
        <w:jc w:val="center"/>
        <w:outlineLvl w:val="0"/>
        <w:rPr>
          <w:rFonts w:eastAsia="Calibri"/>
          <w:b/>
          <w:caps/>
          <w:sz w:val="22"/>
          <w:szCs w:val="22"/>
          <w:lang w:val="lt-LT"/>
        </w:rPr>
      </w:pPr>
      <w:r w:rsidRPr="00DC3307">
        <w:rPr>
          <w:rFonts w:eastAsia="Calibri"/>
          <w:b/>
          <w:caps/>
          <w:sz w:val="22"/>
          <w:szCs w:val="22"/>
          <w:lang w:val="lt-LT"/>
        </w:rPr>
        <w:br w:type="page"/>
      </w:r>
      <w:bookmarkStart w:id="5" w:name="_Toc129243138"/>
      <w:bookmarkStart w:id="6" w:name="_Toc129243263"/>
      <w:r w:rsidRPr="00DC3307">
        <w:rPr>
          <w:b/>
          <w:sz w:val="22"/>
          <w:szCs w:val="22"/>
        </w:rPr>
        <w:lastRenderedPageBreak/>
        <w:t>Pakuotės lapelis: informacija pacientui</w:t>
      </w:r>
      <w:bookmarkEnd w:id="5"/>
      <w:bookmarkEnd w:id="6"/>
    </w:p>
    <w:p w14:paraId="407FA9EA" w14:textId="77777777" w:rsidR="00834F49" w:rsidRPr="00DC3307" w:rsidRDefault="00834F49" w:rsidP="00834F49">
      <w:pPr>
        <w:widowControl w:val="0"/>
        <w:rPr>
          <w:rFonts w:eastAsia="Calibri"/>
          <w:sz w:val="22"/>
          <w:szCs w:val="22"/>
          <w:lang w:val="lt-LT"/>
        </w:rPr>
      </w:pPr>
    </w:p>
    <w:p w14:paraId="5393B10E" w14:textId="350EC888" w:rsidR="00834F49" w:rsidRPr="00DC3307" w:rsidRDefault="00581738" w:rsidP="00834F49">
      <w:pPr>
        <w:widowControl w:val="0"/>
        <w:jc w:val="center"/>
        <w:rPr>
          <w:b/>
          <w:sz w:val="22"/>
          <w:szCs w:val="22"/>
          <w:lang w:val="lt-LT"/>
        </w:rPr>
      </w:pPr>
      <w:proofErr w:type="spellStart"/>
      <w:r w:rsidRPr="00581738">
        <w:rPr>
          <w:rFonts w:eastAsia="Calibri"/>
          <w:b/>
          <w:bCs/>
          <w:sz w:val="22"/>
          <w:szCs w:val="22"/>
          <w:lang w:val="lt-LT"/>
        </w:rPr>
        <w:t>Venlafaxine</w:t>
      </w:r>
      <w:proofErr w:type="spellEnd"/>
      <w:r w:rsidRPr="00581738">
        <w:rPr>
          <w:rFonts w:eastAsia="Calibri"/>
          <w:b/>
          <w:bCs/>
          <w:sz w:val="22"/>
          <w:szCs w:val="22"/>
          <w:lang w:val="lt-LT"/>
        </w:rPr>
        <w:t xml:space="preserve"> </w:t>
      </w:r>
      <w:proofErr w:type="spellStart"/>
      <w:r w:rsidRPr="00581738">
        <w:rPr>
          <w:rFonts w:eastAsia="Calibri"/>
          <w:b/>
          <w:bCs/>
          <w:sz w:val="22"/>
          <w:szCs w:val="22"/>
          <w:lang w:val="lt-LT"/>
        </w:rPr>
        <w:t>Retard</w:t>
      </w:r>
      <w:proofErr w:type="spellEnd"/>
      <w:r w:rsidRPr="00581738">
        <w:rPr>
          <w:rFonts w:eastAsia="Calibri"/>
          <w:b/>
          <w:bCs/>
          <w:sz w:val="22"/>
          <w:szCs w:val="22"/>
          <w:lang w:val="lt-LT"/>
        </w:rPr>
        <w:t xml:space="preserve"> </w:t>
      </w:r>
      <w:proofErr w:type="spellStart"/>
      <w:r w:rsidRPr="00581738">
        <w:rPr>
          <w:rFonts w:eastAsia="Calibri"/>
          <w:b/>
          <w:bCs/>
          <w:sz w:val="22"/>
          <w:szCs w:val="22"/>
          <w:lang w:val="lt-LT"/>
        </w:rPr>
        <w:t>Mylan</w:t>
      </w:r>
      <w:proofErr w:type="spellEnd"/>
      <w:r w:rsidR="00834F49" w:rsidRPr="00581738">
        <w:rPr>
          <w:b/>
          <w:bCs/>
          <w:sz w:val="22"/>
          <w:szCs w:val="22"/>
          <w:lang w:val="lt-LT"/>
        </w:rPr>
        <w:t xml:space="preserve"> 150</w:t>
      </w:r>
      <w:r w:rsidR="00834F49" w:rsidRPr="00DC3307">
        <w:rPr>
          <w:b/>
          <w:sz w:val="22"/>
          <w:szCs w:val="22"/>
          <w:lang w:val="lt-LT"/>
        </w:rPr>
        <w:t> mg pailginto atpalaidavimo kietosios kapsulės</w:t>
      </w:r>
    </w:p>
    <w:p w14:paraId="63FC36B5" w14:textId="7B920FD0" w:rsidR="00834F49" w:rsidRPr="00DC3307" w:rsidRDefault="00834F49" w:rsidP="00834F49">
      <w:pPr>
        <w:widowControl w:val="0"/>
        <w:jc w:val="center"/>
        <w:rPr>
          <w:rFonts w:eastAsia="Calibri"/>
          <w:sz w:val="22"/>
          <w:szCs w:val="22"/>
        </w:rPr>
      </w:pPr>
      <w:proofErr w:type="spellStart"/>
      <w:r w:rsidRPr="00DC3307">
        <w:rPr>
          <w:rFonts w:eastAsia="Calibri"/>
          <w:sz w:val="22"/>
          <w:szCs w:val="22"/>
          <w:lang w:val="lt-LT"/>
        </w:rPr>
        <w:t>venlafaksinas</w:t>
      </w:r>
      <w:proofErr w:type="spellEnd"/>
    </w:p>
    <w:p w14:paraId="5DCBA8AD" w14:textId="77777777" w:rsidR="00834F49" w:rsidRPr="00DC3307" w:rsidRDefault="00834F49" w:rsidP="00834F49">
      <w:pPr>
        <w:widowControl w:val="0"/>
        <w:rPr>
          <w:rFonts w:eastAsia="Calibri"/>
          <w:sz w:val="22"/>
          <w:szCs w:val="22"/>
          <w:lang w:val="lt-LT"/>
        </w:rPr>
      </w:pPr>
    </w:p>
    <w:p w14:paraId="6912D667" w14:textId="77777777" w:rsidR="00834F49" w:rsidRPr="00DC3307" w:rsidRDefault="00834F49" w:rsidP="00834F49">
      <w:pPr>
        <w:widowControl w:val="0"/>
        <w:rPr>
          <w:rFonts w:eastAsia="Calibri"/>
          <w:b/>
          <w:sz w:val="22"/>
          <w:szCs w:val="22"/>
          <w:lang w:val="lt-LT"/>
        </w:rPr>
      </w:pPr>
      <w:r w:rsidRPr="00DC3307">
        <w:rPr>
          <w:rFonts w:eastAsia="Calibri"/>
          <w:b/>
          <w:sz w:val="22"/>
          <w:szCs w:val="22"/>
          <w:lang w:val="lt-LT"/>
        </w:rPr>
        <w:t>Atidžiai perskaitykite visą šį lapelį, prieš pradėdami vartoti vaistą</w:t>
      </w:r>
      <w:r w:rsidRPr="00DC3307">
        <w:rPr>
          <w:b/>
          <w:sz w:val="22"/>
          <w:szCs w:val="22"/>
          <w:lang w:val="lt-LT"/>
        </w:rPr>
        <w:t>, nes jame pateikiama Jums svarbi informacija</w:t>
      </w:r>
      <w:r w:rsidRPr="00DC3307">
        <w:rPr>
          <w:rFonts w:eastAsia="Calibri"/>
          <w:b/>
          <w:sz w:val="22"/>
          <w:szCs w:val="22"/>
          <w:lang w:val="lt-LT"/>
        </w:rPr>
        <w:t>.</w:t>
      </w:r>
    </w:p>
    <w:p w14:paraId="12B81A4B" w14:textId="77777777" w:rsidR="00834F49" w:rsidRPr="00DC3307" w:rsidRDefault="00834F49" w:rsidP="00380005">
      <w:pPr>
        <w:widowControl w:val="0"/>
        <w:numPr>
          <w:ilvl w:val="0"/>
          <w:numId w:val="3"/>
        </w:numPr>
        <w:tabs>
          <w:tab w:val="clear" w:pos="720"/>
        </w:tabs>
        <w:ind w:left="567" w:hanging="567"/>
        <w:rPr>
          <w:sz w:val="22"/>
          <w:szCs w:val="22"/>
          <w:lang w:val="lt-LT"/>
        </w:rPr>
      </w:pPr>
      <w:r w:rsidRPr="00DC3307">
        <w:rPr>
          <w:sz w:val="22"/>
          <w:szCs w:val="22"/>
          <w:lang w:val="lt-LT"/>
        </w:rPr>
        <w:t>Neišmeskite šio lapelio, nes vėl gali prireikti jį perskaityti.</w:t>
      </w:r>
    </w:p>
    <w:p w14:paraId="3BD55FCD" w14:textId="77777777" w:rsidR="00834F49" w:rsidRPr="00DC3307" w:rsidRDefault="00834F49" w:rsidP="00380005">
      <w:pPr>
        <w:widowControl w:val="0"/>
        <w:numPr>
          <w:ilvl w:val="0"/>
          <w:numId w:val="3"/>
        </w:numPr>
        <w:tabs>
          <w:tab w:val="clear" w:pos="720"/>
        </w:tabs>
        <w:ind w:left="567" w:hanging="567"/>
        <w:rPr>
          <w:sz w:val="22"/>
          <w:szCs w:val="22"/>
          <w:lang w:val="lt-LT"/>
        </w:rPr>
      </w:pPr>
      <w:r w:rsidRPr="00DC3307">
        <w:rPr>
          <w:sz w:val="22"/>
          <w:szCs w:val="22"/>
          <w:lang w:val="lt-LT"/>
        </w:rPr>
        <w:t>Jeigu kiltų daugiau klausimų, kreipkitės į gydytoją arba vaistininką.</w:t>
      </w:r>
    </w:p>
    <w:p w14:paraId="03C909ED" w14:textId="77777777" w:rsidR="00834F49" w:rsidRPr="00DC3307" w:rsidRDefault="00834F49" w:rsidP="00380005">
      <w:pPr>
        <w:widowControl w:val="0"/>
        <w:numPr>
          <w:ilvl w:val="0"/>
          <w:numId w:val="3"/>
        </w:numPr>
        <w:tabs>
          <w:tab w:val="clear" w:pos="720"/>
        </w:tabs>
        <w:ind w:left="567" w:hanging="567"/>
        <w:rPr>
          <w:sz w:val="22"/>
          <w:szCs w:val="22"/>
          <w:lang w:val="lt-LT"/>
        </w:rPr>
      </w:pPr>
      <w:r w:rsidRPr="00DC3307">
        <w:rPr>
          <w:sz w:val="22"/>
          <w:szCs w:val="22"/>
          <w:lang w:val="lt-LT"/>
        </w:rPr>
        <w:t>Šis vaistas skirtas Jums, todėl kitiems žmonėms jo duoti negalima. Vaistas gali jiems pakenkti (net tiems, kurių ligos požymiai yra tokie patys kaip Jūsų).</w:t>
      </w:r>
    </w:p>
    <w:p w14:paraId="528E8364" w14:textId="77777777" w:rsidR="00834F49" w:rsidRPr="00DC3307" w:rsidRDefault="00834F49" w:rsidP="00380005">
      <w:pPr>
        <w:widowControl w:val="0"/>
        <w:numPr>
          <w:ilvl w:val="0"/>
          <w:numId w:val="3"/>
        </w:numPr>
        <w:tabs>
          <w:tab w:val="clear" w:pos="720"/>
        </w:tabs>
        <w:ind w:left="567" w:hanging="567"/>
        <w:rPr>
          <w:sz w:val="22"/>
          <w:szCs w:val="22"/>
          <w:lang w:val="lt-LT"/>
        </w:rPr>
      </w:pPr>
      <w:r w:rsidRPr="00DC3307">
        <w:rPr>
          <w:sz w:val="22"/>
          <w:szCs w:val="22"/>
          <w:lang w:val="lt-LT"/>
        </w:rPr>
        <w:t>Jeigu pasireiškė šalutinis poveikis (net jeigu jis šiame lapelyje nenurodytas), kreipkitės į gydytoją arba vaistininką. Žr. 4 skyrių.</w:t>
      </w:r>
    </w:p>
    <w:p w14:paraId="4053794E" w14:textId="77777777" w:rsidR="00834F49" w:rsidRPr="00DC3307" w:rsidRDefault="00834F49" w:rsidP="00834F49">
      <w:pPr>
        <w:widowControl w:val="0"/>
        <w:rPr>
          <w:rFonts w:eastAsia="Calibri"/>
          <w:sz w:val="22"/>
          <w:szCs w:val="22"/>
          <w:lang w:val="lt-LT"/>
        </w:rPr>
      </w:pPr>
    </w:p>
    <w:p w14:paraId="5D618757" w14:textId="77777777" w:rsidR="00834F49" w:rsidRPr="00DC3307" w:rsidRDefault="00834F49" w:rsidP="00834F49">
      <w:pPr>
        <w:widowControl w:val="0"/>
        <w:rPr>
          <w:rFonts w:eastAsia="Calibri"/>
          <w:sz w:val="22"/>
          <w:szCs w:val="22"/>
          <w:lang w:val="lt-LT"/>
        </w:rPr>
      </w:pPr>
    </w:p>
    <w:p w14:paraId="019204ED" w14:textId="77777777" w:rsidR="00834F49" w:rsidRPr="00DC3307" w:rsidRDefault="00834F49" w:rsidP="00834F49">
      <w:pPr>
        <w:pStyle w:val="BTbEMEASMCA"/>
        <w:widowControl w:val="0"/>
        <w:rPr>
          <w:szCs w:val="22"/>
          <w:lang w:val="lt-LT"/>
        </w:rPr>
      </w:pPr>
      <w:r w:rsidRPr="00DC3307">
        <w:rPr>
          <w:szCs w:val="22"/>
          <w:lang w:val="lt-LT"/>
        </w:rPr>
        <w:t>Apie ką rašoma šiame lapelyje?</w:t>
      </w:r>
    </w:p>
    <w:p w14:paraId="59D3B649" w14:textId="77777777" w:rsidR="00834F49" w:rsidRPr="00DC3307" w:rsidRDefault="00834F49" w:rsidP="00834F49">
      <w:pPr>
        <w:pStyle w:val="BTbEMEASMCA"/>
        <w:widowControl w:val="0"/>
        <w:rPr>
          <w:szCs w:val="22"/>
          <w:lang w:val="lt-LT"/>
        </w:rPr>
      </w:pPr>
    </w:p>
    <w:p w14:paraId="2A050595" w14:textId="31B9A2AC" w:rsidR="00834F49" w:rsidRPr="00DC3307" w:rsidRDefault="00834F49" w:rsidP="00834F49">
      <w:pPr>
        <w:widowControl w:val="0"/>
        <w:ind w:left="567" w:hanging="567"/>
        <w:rPr>
          <w:sz w:val="22"/>
          <w:szCs w:val="22"/>
          <w:lang w:val="lt-LT"/>
        </w:rPr>
      </w:pPr>
      <w:r w:rsidRPr="00DC3307">
        <w:rPr>
          <w:sz w:val="22"/>
          <w:szCs w:val="22"/>
          <w:lang w:val="lt-LT"/>
        </w:rPr>
        <w:t>1.</w:t>
      </w:r>
      <w:r w:rsidRPr="00DC3307">
        <w:rPr>
          <w:sz w:val="22"/>
          <w:szCs w:val="22"/>
          <w:lang w:val="lt-LT"/>
        </w:rPr>
        <w:tab/>
        <w:t xml:space="preserve">Kas yra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lt-LT"/>
        </w:rPr>
        <w:t xml:space="preserve"> ir kam jis vartojamas</w:t>
      </w:r>
    </w:p>
    <w:p w14:paraId="1DB3FC20" w14:textId="269DD1F6" w:rsidR="00834F49" w:rsidRPr="00DC3307" w:rsidRDefault="00834F49" w:rsidP="00834F49">
      <w:pPr>
        <w:widowControl w:val="0"/>
        <w:ind w:left="567" w:hanging="567"/>
        <w:rPr>
          <w:sz w:val="22"/>
          <w:szCs w:val="22"/>
          <w:lang w:val="lt-LT"/>
        </w:rPr>
      </w:pPr>
      <w:r w:rsidRPr="00DC3307">
        <w:rPr>
          <w:sz w:val="22"/>
          <w:szCs w:val="22"/>
          <w:lang w:val="lt-LT"/>
        </w:rPr>
        <w:t>2.</w:t>
      </w:r>
      <w:r w:rsidRPr="00DC3307">
        <w:rPr>
          <w:sz w:val="22"/>
          <w:szCs w:val="22"/>
          <w:lang w:val="lt-LT"/>
        </w:rPr>
        <w:tab/>
        <w:t xml:space="preserve">Kas žinotina prieš vartojant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p>
    <w:p w14:paraId="1CDC06AF" w14:textId="1BDE77FB" w:rsidR="00834F49" w:rsidRPr="00DC3307" w:rsidRDefault="00834F49" w:rsidP="00834F49">
      <w:pPr>
        <w:widowControl w:val="0"/>
        <w:ind w:left="567" w:hanging="567"/>
        <w:rPr>
          <w:sz w:val="22"/>
          <w:szCs w:val="22"/>
          <w:lang w:val="lt-LT"/>
        </w:rPr>
      </w:pPr>
      <w:r w:rsidRPr="00DC3307">
        <w:rPr>
          <w:sz w:val="22"/>
          <w:szCs w:val="22"/>
          <w:lang w:val="lt-LT"/>
        </w:rPr>
        <w:t>3.</w:t>
      </w:r>
      <w:r w:rsidRPr="00DC3307">
        <w:rPr>
          <w:sz w:val="22"/>
          <w:szCs w:val="22"/>
          <w:lang w:val="lt-LT"/>
        </w:rPr>
        <w:tab/>
        <w:t xml:space="preserve">Kaip vartoti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p>
    <w:p w14:paraId="3FF91DBF" w14:textId="77777777" w:rsidR="00834F49" w:rsidRPr="00DC3307" w:rsidRDefault="00834F49" w:rsidP="00834F49">
      <w:pPr>
        <w:widowControl w:val="0"/>
        <w:ind w:left="567" w:hanging="567"/>
        <w:rPr>
          <w:sz w:val="22"/>
          <w:szCs w:val="22"/>
          <w:lang w:val="lt-LT"/>
        </w:rPr>
      </w:pPr>
      <w:r w:rsidRPr="00DC3307">
        <w:rPr>
          <w:sz w:val="22"/>
          <w:szCs w:val="22"/>
          <w:lang w:val="lt-LT"/>
        </w:rPr>
        <w:t>4.</w:t>
      </w:r>
      <w:r w:rsidRPr="00DC3307">
        <w:rPr>
          <w:sz w:val="22"/>
          <w:szCs w:val="22"/>
          <w:lang w:val="lt-LT"/>
        </w:rPr>
        <w:tab/>
        <w:t>Galimas šalutinis poveikis</w:t>
      </w:r>
    </w:p>
    <w:p w14:paraId="52F70EBD" w14:textId="5CF342A4" w:rsidR="00834F49" w:rsidRPr="00DC3307" w:rsidRDefault="00834F49" w:rsidP="00834F49">
      <w:pPr>
        <w:widowControl w:val="0"/>
        <w:ind w:left="567" w:hanging="567"/>
        <w:rPr>
          <w:sz w:val="22"/>
          <w:szCs w:val="22"/>
          <w:lang w:val="lt-LT"/>
        </w:rPr>
      </w:pPr>
      <w:r w:rsidRPr="00DC3307">
        <w:rPr>
          <w:sz w:val="22"/>
          <w:szCs w:val="22"/>
          <w:lang w:val="lt-LT"/>
        </w:rPr>
        <w:t>5.</w:t>
      </w:r>
      <w:r w:rsidRPr="00DC3307">
        <w:rPr>
          <w:sz w:val="22"/>
          <w:szCs w:val="22"/>
          <w:lang w:val="lt-LT"/>
        </w:rPr>
        <w:tab/>
        <w:t xml:space="preserve">Kaip laikyti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p>
    <w:p w14:paraId="6AFD4724" w14:textId="77777777" w:rsidR="00834F49" w:rsidRPr="00DC3307" w:rsidRDefault="00834F49" w:rsidP="00834F49">
      <w:pPr>
        <w:widowControl w:val="0"/>
        <w:ind w:left="567" w:hanging="567"/>
        <w:rPr>
          <w:sz w:val="22"/>
          <w:szCs w:val="22"/>
          <w:lang w:val="lt-LT"/>
        </w:rPr>
      </w:pPr>
      <w:r w:rsidRPr="00DC3307">
        <w:rPr>
          <w:sz w:val="22"/>
          <w:szCs w:val="22"/>
          <w:lang w:val="lt-LT"/>
        </w:rPr>
        <w:t>6.</w:t>
      </w:r>
      <w:r w:rsidRPr="00DC3307">
        <w:rPr>
          <w:sz w:val="22"/>
          <w:szCs w:val="22"/>
          <w:lang w:val="lt-LT"/>
        </w:rPr>
        <w:tab/>
        <w:t>Pakuotės turinys it kita informacija</w:t>
      </w:r>
    </w:p>
    <w:p w14:paraId="119F3228" w14:textId="77777777" w:rsidR="00834F49" w:rsidRPr="00DC3307" w:rsidRDefault="00834F49" w:rsidP="00834F49">
      <w:pPr>
        <w:widowControl w:val="0"/>
        <w:rPr>
          <w:rFonts w:eastAsia="Calibri"/>
          <w:sz w:val="22"/>
          <w:szCs w:val="22"/>
          <w:lang w:val="lt-LT"/>
        </w:rPr>
      </w:pPr>
    </w:p>
    <w:p w14:paraId="2353E899" w14:textId="77777777" w:rsidR="00834F49" w:rsidRPr="00DC3307" w:rsidRDefault="00834F49" w:rsidP="00834F49">
      <w:pPr>
        <w:widowControl w:val="0"/>
        <w:rPr>
          <w:rFonts w:eastAsia="Calibri"/>
          <w:sz w:val="22"/>
          <w:szCs w:val="22"/>
          <w:lang w:val="lt-LT"/>
        </w:rPr>
      </w:pPr>
    </w:p>
    <w:p w14:paraId="650EF4AB" w14:textId="5B3F7021" w:rsidR="00834F49" w:rsidRPr="00DC3307" w:rsidRDefault="00834F49" w:rsidP="00834F49">
      <w:pPr>
        <w:pStyle w:val="PI-1EMEASMCA"/>
      </w:pPr>
      <w:bookmarkStart w:id="7" w:name="_Toc129243139"/>
      <w:bookmarkStart w:id="8" w:name="_Toc129243264"/>
      <w:r w:rsidRPr="00DC3307">
        <w:t>1.</w:t>
      </w:r>
      <w:r w:rsidRPr="00DC3307">
        <w:tab/>
        <w:t xml:space="preserve">Kas yra </w:t>
      </w:r>
      <w:proofErr w:type="spellStart"/>
      <w:r w:rsidR="00581738">
        <w:rPr>
          <w:rFonts w:eastAsia="Calibri"/>
        </w:rPr>
        <w:t>Venlafaxine</w:t>
      </w:r>
      <w:proofErr w:type="spellEnd"/>
      <w:r w:rsidR="00581738">
        <w:rPr>
          <w:rFonts w:eastAsia="Calibri"/>
        </w:rPr>
        <w:t xml:space="preserve"> </w:t>
      </w:r>
      <w:proofErr w:type="spellStart"/>
      <w:r w:rsidR="00581738">
        <w:rPr>
          <w:rFonts w:eastAsia="Calibri"/>
        </w:rPr>
        <w:t>Retard</w:t>
      </w:r>
      <w:proofErr w:type="spellEnd"/>
      <w:r w:rsidR="00581738">
        <w:rPr>
          <w:rFonts w:eastAsia="Calibri"/>
        </w:rPr>
        <w:t xml:space="preserve"> </w:t>
      </w:r>
      <w:proofErr w:type="spellStart"/>
      <w:r w:rsidR="00581738">
        <w:rPr>
          <w:rFonts w:eastAsia="Calibri"/>
        </w:rPr>
        <w:t>Mylan</w:t>
      </w:r>
      <w:proofErr w:type="spellEnd"/>
      <w:r w:rsidRPr="00DC3307">
        <w:t xml:space="preserve"> ir kam jis vartojamas</w:t>
      </w:r>
    </w:p>
    <w:bookmarkEnd w:id="7"/>
    <w:bookmarkEnd w:id="8"/>
    <w:p w14:paraId="09CD4214" w14:textId="77777777" w:rsidR="00834F49" w:rsidRPr="00DC3307" w:rsidRDefault="00834F49" w:rsidP="00834F49">
      <w:pPr>
        <w:widowControl w:val="0"/>
        <w:rPr>
          <w:rFonts w:eastAsia="Calibri"/>
          <w:sz w:val="22"/>
          <w:szCs w:val="22"/>
          <w:lang w:val="lt-LT"/>
        </w:rPr>
      </w:pPr>
    </w:p>
    <w:p w14:paraId="226CB9B5" w14:textId="22DC1C4E" w:rsidR="00834F49" w:rsidRPr="00DC3307" w:rsidRDefault="00581738" w:rsidP="00834F49">
      <w:pPr>
        <w:widowControl w:val="0"/>
        <w:rPr>
          <w:sz w:val="22"/>
          <w:szCs w:val="22"/>
        </w:rPr>
      </w:pPr>
      <w:proofErr w:type="spellStart"/>
      <w:r>
        <w:rPr>
          <w:rFonts w:eastAsia="Calibri"/>
          <w:sz w:val="22"/>
          <w:szCs w:val="22"/>
          <w:lang w:val="lt-LT"/>
        </w:rPr>
        <w:t>Venlafaxine</w:t>
      </w:r>
      <w:proofErr w:type="spellEnd"/>
      <w:r>
        <w:rPr>
          <w:rFonts w:eastAsia="Calibri"/>
          <w:sz w:val="22"/>
          <w:szCs w:val="22"/>
          <w:lang w:val="lt-LT"/>
        </w:rPr>
        <w:t xml:space="preserve"> </w:t>
      </w:r>
      <w:proofErr w:type="spellStart"/>
      <w:r>
        <w:rPr>
          <w:rFonts w:eastAsia="Calibri"/>
          <w:sz w:val="22"/>
          <w:szCs w:val="22"/>
          <w:lang w:val="lt-LT"/>
        </w:rPr>
        <w:t>Retard</w:t>
      </w:r>
      <w:proofErr w:type="spellEnd"/>
      <w:r>
        <w:rPr>
          <w:rFonts w:eastAsia="Calibri"/>
          <w:sz w:val="22"/>
          <w:szCs w:val="22"/>
          <w:lang w:val="lt-LT"/>
        </w:rPr>
        <w:t xml:space="preserve"> </w:t>
      </w:r>
      <w:proofErr w:type="spellStart"/>
      <w:r>
        <w:rPr>
          <w:rFonts w:eastAsia="Calibri"/>
          <w:sz w:val="22"/>
          <w:szCs w:val="22"/>
          <w:lang w:val="lt-LT"/>
        </w:rPr>
        <w:t>Mylan</w:t>
      </w:r>
      <w:proofErr w:type="spellEnd"/>
      <w:r w:rsidR="00834F49" w:rsidRPr="00DC3307">
        <w:rPr>
          <w:rFonts w:eastAsia="Calibri"/>
          <w:sz w:val="22"/>
          <w:szCs w:val="22"/>
        </w:rPr>
        <w:t xml:space="preserve"> sudėtyje yra veikliosios medžiagos </w:t>
      </w:r>
      <w:r w:rsidR="00834F49" w:rsidRPr="00DC3307">
        <w:rPr>
          <w:sz w:val="22"/>
          <w:szCs w:val="22"/>
        </w:rPr>
        <w:t>venlafaksino.</w:t>
      </w:r>
    </w:p>
    <w:p w14:paraId="401D1052" w14:textId="77777777" w:rsidR="00834F49" w:rsidRPr="00DC3307" w:rsidRDefault="00834F49" w:rsidP="00834F49">
      <w:pPr>
        <w:widowControl w:val="0"/>
        <w:rPr>
          <w:rFonts w:eastAsia="Calibri"/>
          <w:sz w:val="22"/>
          <w:szCs w:val="22"/>
        </w:rPr>
      </w:pPr>
    </w:p>
    <w:p w14:paraId="36080324" w14:textId="58BE87A0" w:rsidR="00834F49" w:rsidRPr="00DC3307" w:rsidRDefault="00581738" w:rsidP="00834F49">
      <w:pPr>
        <w:widowControl w:val="0"/>
        <w:rPr>
          <w:sz w:val="22"/>
          <w:szCs w:val="22"/>
          <w:lang w:val="lt-LT"/>
        </w:rPr>
      </w:pPr>
      <w:proofErr w:type="spellStart"/>
      <w:r>
        <w:rPr>
          <w:rFonts w:eastAsia="Calibri"/>
          <w:sz w:val="22"/>
          <w:szCs w:val="22"/>
          <w:lang w:val="lt-LT"/>
        </w:rPr>
        <w:t>Venlafaxine</w:t>
      </w:r>
      <w:proofErr w:type="spellEnd"/>
      <w:r>
        <w:rPr>
          <w:rFonts w:eastAsia="Calibri"/>
          <w:sz w:val="22"/>
          <w:szCs w:val="22"/>
          <w:lang w:val="lt-LT"/>
        </w:rPr>
        <w:t xml:space="preserve"> </w:t>
      </w:r>
      <w:proofErr w:type="spellStart"/>
      <w:r>
        <w:rPr>
          <w:rFonts w:eastAsia="Calibri"/>
          <w:sz w:val="22"/>
          <w:szCs w:val="22"/>
          <w:lang w:val="lt-LT"/>
        </w:rPr>
        <w:t>Retard</w:t>
      </w:r>
      <w:proofErr w:type="spellEnd"/>
      <w:r>
        <w:rPr>
          <w:rFonts w:eastAsia="Calibri"/>
          <w:sz w:val="22"/>
          <w:szCs w:val="22"/>
          <w:lang w:val="lt-LT"/>
        </w:rPr>
        <w:t xml:space="preserve"> </w:t>
      </w:r>
      <w:proofErr w:type="spellStart"/>
      <w:r>
        <w:rPr>
          <w:rFonts w:eastAsia="Calibri"/>
          <w:sz w:val="22"/>
          <w:szCs w:val="22"/>
          <w:lang w:val="lt-LT"/>
        </w:rPr>
        <w:t>Mylan</w:t>
      </w:r>
      <w:proofErr w:type="spellEnd"/>
      <w:r w:rsidR="00834F49" w:rsidRPr="00DC3307">
        <w:rPr>
          <w:sz w:val="22"/>
          <w:szCs w:val="22"/>
          <w:lang w:val="lt-LT"/>
        </w:rPr>
        <w:t xml:space="preserve"> yra antidepresantas, priklausantis vaistų, vadinamų </w:t>
      </w:r>
      <w:proofErr w:type="spellStart"/>
      <w:r w:rsidR="00834F49" w:rsidRPr="00DC3307">
        <w:rPr>
          <w:sz w:val="22"/>
          <w:szCs w:val="22"/>
          <w:lang w:val="lt-LT"/>
        </w:rPr>
        <w:t>serotonino</w:t>
      </w:r>
      <w:proofErr w:type="spellEnd"/>
      <w:r w:rsidR="00834F49" w:rsidRPr="00DC3307">
        <w:rPr>
          <w:sz w:val="22"/>
          <w:szCs w:val="22"/>
          <w:lang w:val="lt-LT"/>
        </w:rPr>
        <w:t xml:space="preserve"> ir </w:t>
      </w:r>
      <w:proofErr w:type="spellStart"/>
      <w:r w:rsidR="00834F49" w:rsidRPr="00DC3307">
        <w:rPr>
          <w:sz w:val="22"/>
          <w:szCs w:val="22"/>
          <w:lang w:val="lt-LT"/>
        </w:rPr>
        <w:t>norepinefrino</w:t>
      </w:r>
      <w:proofErr w:type="spellEnd"/>
      <w:r w:rsidR="00834F49" w:rsidRPr="00DC3307">
        <w:rPr>
          <w:sz w:val="22"/>
          <w:szCs w:val="22"/>
          <w:lang w:val="lt-LT"/>
        </w:rPr>
        <w:t xml:space="preserve"> reabsorbcijos inhibitoriais (SNRI), grupei. Ši vaistų grupė yra vartojama depresijai ir kitoms būklėms, pvz., nerimo sutrikimams, gydyti. Manoma, kad depresijos ir (arba) nerimo kamuojamų žmonių</w:t>
      </w:r>
      <w:r w:rsidR="00834F49" w:rsidRPr="00DC3307">
        <w:rPr>
          <w:sz w:val="22"/>
          <w:szCs w:val="22"/>
        </w:rPr>
        <w:t xml:space="preserve"> </w:t>
      </w:r>
      <w:r w:rsidR="00834F49" w:rsidRPr="00DC3307">
        <w:rPr>
          <w:sz w:val="22"/>
          <w:szCs w:val="22"/>
          <w:lang w:val="lt-LT"/>
        </w:rPr>
        <w:t xml:space="preserve">smegenyse yra mažesnis </w:t>
      </w:r>
      <w:proofErr w:type="spellStart"/>
      <w:r w:rsidR="00834F49" w:rsidRPr="00DC3307">
        <w:rPr>
          <w:sz w:val="22"/>
          <w:szCs w:val="22"/>
          <w:lang w:val="lt-LT"/>
        </w:rPr>
        <w:t>serotonino</w:t>
      </w:r>
      <w:proofErr w:type="spellEnd"/>
      <w:r w:rsidR="00834F49" w:rsidRPr="00DC3307">
        <w:rPr>
          <w:sz w:val="22"/>
          <w:szCs w:val="22"/>
          <w:lang w:val="lt-LT"/>
        </w:rPr>
        <w:t xml:space="preserve"> ir </w:t>
      </w:r>
      <w:proofErr w:type="spellStart"/>
      <w:r w:rsidR="00834F49" w:rsidRPr="00DC3307">
        <w:rPr>
          <w:sz w:val="22"/>
          <w:szCs w:val="22"/>
          <w:lang w:val="lt-LT"/>
        </w:rPr>
        <w:t>noradrenalino</w:t>
      </w:r>
      <w:proofErr w:type="spellEnd"/>
      <w:r w:rsidR="00834F49" w:rsidRPr="00DC3307">
        <w:rPr>
          <w:sz w:val="22"/>
          <w:szCs w:val="22"/>
          <w:lang w:val="lt-LT"/>
        </w:rPr>
        <w:t xml:space="preserve"> kiekis. Nėra visiškai aišku, kaip antidepresantai veikia, bet jie gali padėti padidinti </w:t>
      </w:r>
      <w:proofErr w:type="spellStart"/>
      <w:r w:rsidR="00834F49" w:rsidRPr="00DC3307">
        <w:rPr>
          <w:sz w:val="22"/>
          <w:szCs w:val="22"/>
          <w:lang w:val="lt-LT"/>
        </w:rPr>
        <w:t>serotonino</w:t>
      </w:r>
      <w:proofErr w:type="spellEnd"/>
      <w:r w:rsidR="00834F49" w:rsidRPr="00DC3307">
        <w:rPr>
          <w:sz w:val="22"/>
          <w:szCs w:val="22"/>
          <w:lang w:val="lt-LT"/>
        </w:rPr>
        <w:t xml:space="preserve"> ir </w:t>
      </w:r>
      <w:proofErr w:type="spellStart"/>
      <w:r w:rsidR="00834F49" w:rsidRPr="00DC3307">
        <w:rPr>
          <w:sz w:val="22"/>
          <w:szCs w:val="22"/>
          <w:lang w:val="lt-LT"/>
        </w:rPr>
        <w:t>noradrenalino</w:t>
      </w:r>
      <w:proofErr w:type="spellEnd"/>
      <w:r w:rsidR="00834F49" w:rsidRPr="00DC3307">
        <w:rPr>
          <w:sz w:val="22"/>
          <w:szCs w:val="22"/>
          <w:lang w:val="lt-LT"/>
        </w:rPr>
        <w:t xml:space="preserve"> kiekį smegenyse.</w:t>
      </w:r>
    </w:p>
    <w:p w14:paraId="6C6D3E63" w14:textId="77777777" w:rsidR="00834F49" w:rsidRPr="00DC3307" w:rsidRDefault="00834F49" w:rsidP="00834F49">
      <w:pPr>
        <w:widowControl w:val="0"/>
        <w:rPr>
          <w:sz w:val="22"/>
          <w:szCs w:val="22"/>
          <w:lang w:val="lt-LT"/>
        </w:rPr>
      </w:pPr>
    </w:p>
    <w:p w14:paraId="35FF52A7" w14:textId="1B49E931" w:rsidR="00834F49" w:rsidRPr="00DC3307" w:rsidRDefault="00581738" w:rsidP="00834F49">
      <w:pPr>
        <w:widowControl w:val="0"/>
        <w:rPr>
          <w:sz w:val="22"/>
          <w:szCs w:val="22"/>
          <w:lang w:val="lt-LT"/>
        </w:rPr>
      </w:pPr>
      <w:proofErr w:type="spellStart"/>
      <w:r>
        <w:rPr>
          <w:rFonts w:eastAsia="Calibri"/>
          <w:sz w:val="22"/>
          <w:szCs w:val="22"/>
          <w:lang w:val="lt-LT"/>
        </w:rPr>
        <w:t>Venlafaxine</w:t>
      </w:r>
      <w:proofErr w:type="spellEnd"/>
      <w:r>
        <w:rPr>
          <w:rFonts w:eastAsia="Calibri"/>
          <w:sz w:val="22"/>
          <w:szCs w:val="22"/>
          <w:lang w:val="lt-LT"/>
        </w:rPr>
        <w:t xml:space="preserve"> </w:t>
      </w:r>
      <w:proofErr w:type="spellStart"/>
      <w:r>
        <w:rPr>
          <w:rFonts w:eastAsia="Calibri"/>
          <w:sz w:val="22"/>
          <w:szCs w:val="22"/>
          <w:lang w:val="lt-LT"/>
        </w:rPr>
        <w:t>Retard</w:t>
      </w:r>
      <w:proofErr w:type="spellEnd"/>
      <w:r>
        <w:rPr>
          <w:rFonts w:eastAsia="Calibri"/>
          <w:sz w:val="22"/>
          <w:szCs w:val="22"/>
          <w:lang w:val="lt-LT"/>
        </w:rPr>
        <w:t xml:space="preserve"> </w:t>
      </w:r>
      <w:proofErr w:type="spellStart"/>
      <w:r>
        <w:rPr>
          <w:rFonts w:eastAsia="Calibri"/>
          <w:sz w:val="22"/>
          <w:szCs w:val="22"/>
          <w:lang w:val="lt-LT"/>
        </w:rPr>
        <w:t>Mylan</w:t>
      </w:r>
      <w:proofErr w:type="spellEnd"/>
      <w:r w:rsidR="00834F49" w:rsidRPr="00DC3307">
        <w:rPr>
          <w:sz w:val="22"/>
          <w:szCs w:val="22"/>
          <w:lang w:val="lt-LT"/>
        </w:rPr>
        <w:t xml:space="preserve"> yra vaistas, skirtas depresija sergantiems suaugusiems gydyti. </w:t>
      </w:r>
      <w:proofErr w:type="spellStart"/>
      <w:r>
        <w:rPr>
          <w:rFonts w:eastAsia="Calibri"/>
          <w:sz w:val="22"/>
          <w:szCs w:val="22"/>
          <w:lang w:val="lt-LT"/>
        </w:rPr>
        <w:t>Venlafaxine</w:t>
      </w:r>
      <w:proofErr w:type="spellEnd"/>
      <w:r>
        <w:rPr>
          <w:rFonts w:eastAsia="Calibri"/>
          <w:sz w:val="22"/>
          <w:szCs w:val="22"/>
          <w:lang w:val="lt-LT"/>
        </w:rPr>
        <w:t xml:space="preserve"> </w:t>
      </w:r>
      <w:proofErr w:type="spellStart"/>
      <w:r>
        <w:rPr>
          <w:rFonts w:eastAsia="Calibri"/>
          <w:sz w:val="22"/>
          <w:szCs w:val="22"/>
          <w:lang w:val="lt-LT"/>
        </w:rPr>
        <w:t>Retard</w:t>
      </w:r>
      <w:proofErr w:type="spellEnd"/>
      <w:r>
        <w:rPr>
          <w:rFonts w:eastAsia="Calibri"/>
          <w:sz w:val="22"/>
          <w:szCs w:val="22"/>
          <w:lang w:val="lt-LT"/>
        </w:rPr>
        <w:t xml:space="preserve"> </w:t>
      </w:r>
      <w:proofErr w:type="spellStart"/>
      <w:r>
        <w:rPr>
          <w:rFonts w:eastAsia="Calibri"/>
          <w:sz w:val="22"/>
          <w:szCs w:val="22"/>
          <w:lang w:val="lt-LT"/>
        </w:rPr>
        <w:t>Mylan</w:t>
      </w:r>
      <w:proofErr w:type="spellEnd"/>
      <w:r w:rsidR="00834F49" w:rsidRPr="00DC3307">
        <w:rPr>
          <w:sz w:val="22"/>
          <w:szCs w:val="22"/>
          <w:lang w:val="lt-LT"/>
        </w:rPr>
        <w:t xml:space="preserve"> taip pat yra skirtas šiems suaugusiųjų nerimo sutrikimams gydyti: </w:t>
      </w:r>
      <w:proofErr w:type="spellStart"/>
      <w:r w:rsidR="00834F49" w:rsidRPr="00DC3307">
        <w:rPr>
          <w:sz w:val="22"/>
          <w:szCs w:val="22"/>
          <w:lang w:val="lt-LT"/>
        </w:rPr>
        <w:t>generalizuotas</w:t>
      </w:r>
      <w:proofErr w:type="spellEnd"/>
      <w:r w:rsidR="00834F49" w:rsidRPr="00DC3307">
        <w:rPr>
          <w:sz w:val="22"/>
          <w:szCs w:val="22"/>
          <w:lang w:val="lt-LT"/>
        </w:rPr>
        <w:t xml:space="preserve"> nerimo sutrikimas, socialinio nerimo sutrikimas (socialinių situacijų baimė ar vengimas) bei panikos sutrikimas (panikos priepuoliai). Tam kad Jūsų būklė pagerėtų, svarbu tinkamai gydyti depresiją ar nerimo sutrikimus. Jei šie sutrikimai nebus gydomi, liga gali nepraeiti, ji gali pasunkėti ir ją gydyti bus sunkiau.</w:t>
      </w:r>
    </w:p>
    <w:p w14:paraId="1F129FB8" w14:textId="77777777" w:rsidR="00834F49" w:rsidRPr="00DC3307" w:rsidRDefault="00834F49" w:rsidP="00834F49">
      <w:pPr>
        <w:widowControl w:val="0"/>
        <w:rPr>
          <w:rFonts w:eastAsia="Calibri"/>
          <w:sz w:val="22"/>
          <w:szCs w:val="22"/>
          <w:lang w:val="lt-LT"/>
        </w:rPr>
      </w:pPr>
    </w:p>
    <w:p w14:paraId="28862186" w14:textId="77777777" w:rsidR="00834F49" w:rsidRPr="00DC3307" w:rsidRDefault="00834F49" w:rsidP="00834F49">
      <w:pPr>
        <w:widowControl w:val="0"/>
        <w:rPr>
          <w:rFonts w:eastAsia="Calibri"/>
          <w:sz w:val="22"/>
          <w:szCs w:val="22"/>
          <w:lang w:val="lt-LT"/>
        </w:rPr>
      </w:pPr>
    </w:p>
    <w:p w14:paraId="3CC0D6B0" w14:textId="718FB3DF" w:rsidR="00834F49" w:rsidRPr="00DC3307" w:rsidRDefault="00834F49" w:rsidP="00834F49">
      <w:pPr>
        <w:pStyle w:val="PI-1EMEASMCA"/>
      </w:pPr>
      <w:bookmarkStart w:id="9" w:name="_Toc129243140"/>
      <w:bookmarkStart w:id="10" w:name="_Toc129243265"/>
      <w:r w:rsidRPr="00DC3307">
        <w:t>2.</w:t>
      </w:r>
      <w:r w:rsidRPr="00DC3307">
        <w:tab/>
        <w:t xml:space="preserve">Kas žinotina prieš vartojant </w:t>
      </w:r>
      <w:proofErr w:type="spellStart"/>
      <w:r w:rsidR="001F49C2" w:rsidRPr="00581738">
        <w:rPr>
          <w:rFonts w:eastAsia="Calibri"/>
          <w:bCs/>
        </w:rPr>
        <w:t>Venlafaxine</w:t>
      </w:r>
      <w:proofErr w:type="spellEnd"/>
      <w:r w:rsidR="001F49C2" w:rsidRPr="00581738">
        <w:rPr>
          <w:rFonts w:eastAsia="Calibri"/>
          <w:bCs/>
        </w:rPr>
        <w:t xml:space="preserve"> </w:t>
      </w:r>
      <w:proofErr w:type="spellStart"/>
      <w:r w:rsidR="001F49C2" w:rsidRPr="00581738">
        <w:rPr>
          <w:rFonts w:eastAsia="Calibri"/>
          <w:bCs/>
        </w:rPr>
        <w:t>Retard</w:t>
      </w:r>
      <w:proofErr w:type="spellEnd"/>
      <w:r w:rsidR="001F49C2" w:rsidRPr="00581738">
        <w:rPr>
          <w:rFonts w:eastAsia="Calibri"/>
          <w:bCs/>
        </w:rPr>
        <w:t xml:space="preserve"> </w:t>
      </w:r>
      <w:proofErr w:type="spellStart"/>
      <w:r w:rsidR="001F49C2" w:rsidRPr="00581738">
        <w:rPr>
          <w:rFonts w:eastAsia="Calibri"/>
          <w:bCs/>
        </w:rPr>
        <w:t>Mylan</w:t>
      </w:r>
      <w:proofErr w:type="spellEnd"/>
    </w:p>
    <w:bookmarkEnd w:id="9"/>
    <w:bookmarkEnd w:id="10"/>
    <w:p w14:paraId="4CF902F1" w14:textId="77777777" w:rsidR="00834F49" w:rsidRPr="00DC3307" w:rsidRDefault="00834F49" w:rsidP="00834F49">
      <w:pPr>
        <w:widowControl w:val="0"/>
        <w:rPr>
          <w:rFonts w:eastAsia="Calibri"/>
          <w:sz w:val="22"/>
          <w:szCs w:val="22"/>
          <w:lang w:val="lt-LT"/>
        </w:rPr>
      </w:pPr>
    </w:p>
    <w:p w14:paraId="07F2ABB3" w14:textId="44BE5177" w:rsidR="00834F49" w:rsidRPr="00DC3307" w:rsidRDefault="00581738" w:rsidP="00834F49">
      <w:pPr>
        <w:widowControl w:val="0"/>
        <w:rPr>
          <w:b/>
          <w:sz w:val="22"/>
          <w:szCs w:val="22"/>
          <w:lang w:val="lt-LT"/>
        </w:rPr>
      </w:pPr>
      <w:proofErr w:type="spellStart"/>
      <w:r w:rsidRPr="00581738">
        <w:rPr>
          <w:rFonts w:eastAsia="Calibri"/>
          <w:b/>
          <w:bCs/>
          <w:sz w:val="22"/>
          <w:szCs w:val="22"/>
          <w:lang w:val="lt-LT"/>
        </w:rPr>
        <w:t>Venlafaxine</w:t>
      </w:r>
      <w:proofErr w:type="spellEnd"/>
      <w:r w:rsidRPr="00581738">
        <w:rPr>
          <w:rFonts w:eastAsia="Calibri"/>
          <w:b/>
          <w:bCs/>
          <w:sz w:val="22"/>
          <w:szCs w:val="22"/>
          <w:lang w:val="lt-LT"/>
        </w:rPr>
        <w:t xml:space="preserve"> </w:t>
      </w:r>
      <w:proofErr w:type="spellStart"/>
      <w:r w:rsidRPr="00581738">
        <w:rPr>
          <w:rFonts w:eastAsia="Calibri"/>
          <w:b/>
          <w:bCs/>
          <w:sz w:val="22"/>
          <w:szCs w:val="22"/>
          <w:lang w:val="lt-LT"/>
        </w:rPr>
        <w:t>Retard</w:t>
      </w:r>
      <w:proofErr w:type="spellEnd"/>
      <w:r w:rsidRPr="00581738">
        <w:rPr>
          <w:rFonts w:eastAsia="Calibri"/>
          <w:b/>
          <w:bCs/>
          <w:sz w:val="22"/>
          <w:szCs w:val="22"/>
          <w:lang w:val="lt-LT"/>
        </w:rPr>
        <w:t xml:space="preserve"> </w:t>
      </w:r>
      <w:proofErr w:type="spellStart"/>
      <w:r w:rsidRPr="00581738">
        <w:rPr>
          <w:rFonts w:eastAsia="Calibri"/>
          <w:b/>
          <w:bCs/>
          <w:sz w:val="22"/>
          <w:szCs w:val="22"/>
          <w:lang w:val="lt-LT"/>
        </w:rPr>
        <w:t>Mylan</w:t>
      </w:r>
      <w:proofErr w:type="spellEnd"/>
      <w:r w:rsidR="00834F49" w:rsidRPr="00581738">
        <w:rPr>
          <w:b/>
          <w:bCs/>
          <w:sz w:val="22"/>
          <w:szCs w:val="22"/>
          <w:lang w:val="lt-LT"/>
        </w:rPr>
        <w:t xml:space="preserve"> vartoti</w:t>
      </w:r>
      <w:r w:rsidR="00834F49" w:rsidRPr="00DC3307">
        <w:rPr>
          <w:b/>
          <w:sz w:val="22"/>
          <w:szCs w:val="22"/>
          <w:lang w:val="lt-LT"/>
        </w:rPr>
        <w:t xml:space="preserve"> negalima</w:t>
      </w:r>
    </w:p>
    <w:p w14:paraId="03B1A4D5" w14:textId="77777777" w:rsidR="00834F49" w:rsidRPr="00DC3307" w:rsidRDefault="00834F49" w:rsidP="00834F49">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 xml:space="preserve">jeigu yra alergija </w:t>
      </w:r>
      <w:proofErr w:type="spellStart"/>
      <w:r w:rsidRPr="00DC3307">
        <w:rPr>
          <w:sz w:val="22"/>
          <w:szCs w:val="22"/>
          <w:lang w:val="lt-LT"/>
        </w:rPr>
        <w:t>venlafaksinui</w:t>
      </w:r>
      <w:proofErr w:type="spellEnd"/>
      <w:r w:rsidRPr="00DC3307">
        <w:rPr>
          <w:sz w:val="22"/>
          <w:szCs w:val="22"/>
          <w:lang w:val="lt-LT"/>
        </w:rPr>
        <w:t xml:space="preserve"> arba bet kuriai pagalbinei šio vaisto medžiagai (jos išvardytos 6 skyriuje);</w:t>
      </w:r>
    </w:p>
    <w:p w14:paraId="510D38B3" w14:textId="5468BC22" w:rsidR="00834F49" w:rsidRPr="00DC3307" w:rsidRDefault="00834F49" w:rsidP="00834F49">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 xml:space="preserve">jeigu taip pat vartojate ar per pastarąsias 14 dienų vartojote vaistų, kurie yra negrįžtamojo poveikio </w:t>
      </w:r>
      <w:proofErr w:type="spellStart"/>
      <w:r w:rsidRPr="00DC3307">
        <w:rPr>
          <w:sz w:val="22"/>
          <w:szCs w:val="22"/>
          <w:lang w:val="lt-LT"/>
        </w:rPr>
        <w:t>monoaminooksidazės</w:t>
      </w:r>
      <w:proofErr w:type="spellEnd"/>
      <w:r w:rsidRPr="00DC3307">
        <w:rPr>
          <w:sz w:val="22"/>
          <w:szCs w:val="22"/>
          <w:lang w:val="lt-LT"/>
        </w:rPr>
        <w:t xml:space="preserve"> inhibitoriai (MAOI), vartojami depresijai arba Parkinsono ligai gydyti. Vartojant negrįžtamojo poveikio MAOI kartu su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lt-LT"/>
        </w:rPr>
        <w:t xml:space="preserve">, gali pasireikšto sunkus arba net gyvybei pavojingas šalutinis poveikis. Nustoję vartoti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lt-LT"/>
        </w:rPr>
        <w:t xml:space="preserve">, prieš pradėdami vartoti bet kokį MAOI, turite palaukti ne mažiau kaip 7 dienas (taip pat žr. skyrių „Kitų </w:t>
      </w:r>
      <w:r w:rsidRPr="00DC3307">
        <w:rPr>
          <w:sz w:val="22"/>
          <w:szCs w:val="22"/>
        </w:rPr>
        <w:t xml:space="preserve">vaistai ir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lt-LT"/>
        </w:rPr>
        <w:t xml:space="preserve">“ ir to skyriaus informaciją apie </w:t>
      </w:r>
      <w:proofErr w:type="spellStart"/>
      <w:r w:rsidRPr="00DC3307">
        <w:rPr>
          <w:sz w:val="22"/>
          <w:szCs w:val="22"/>
          <w:lang w:val="lt-LT"/>
        </w:rPr>
        <w:t>serotonino</w:t>
      </w:r>
      <w:proofErr w:type="spellEnd"/>
      <w:r w:rsidRPr="00DC3307">
        <w:rPr>
          <w:sz w:val="22"/>
          <w:szCs w:val="22"/>
          <w:lang w:val="lt-LT"/>
        </w:rPr>
        <w:t xml:space="preserve"> sindromą).</w:t>
      </w:r>
    </w:p>
    <w:p w14:paraId="03450326" w14:textId="77777777" w:rsidR="00834F49" w:rsidRPr="00DC3307" w:rsidRDefault="00834F49" w:rsidP="00834F49">
      <w:pPr>
        <w:widowControl w:val="0"/>
        <w:rPr>
          <w:rFonts w:eastAsia="Calibri"/>
          <w:sz w:val="22"/>
          <w:szCs w:val="22"/>
          <w:lang w:val="lt-LT"/>
        </w:rPr>
      </w:pPr>
    </w:p>
    <w:p w14:paraId="09966D4C" w14:textId="77777777" w:rsidR="00834F49" w:rsidRPr="00DC3307" w:rsidRDefault="00834F49" w:rsidP="00834F49">
      <w:pPr>
        <w:widowControl w:val="0"/>
        <w:rPr>
          <w:b/>
          <w:sz w:val="22"/>
          <w:szCs w:val="22"/>
          <w:lang w:val="lt-LT"/>
        </w:rPr>
      </w:pPr>
      <w:r w:rsidRPr="00DC3307">
        <w:rPr>
          <w:b/>
          <w:sz w:val="22"/>
          <w:szCs w:val="22"/>
        </w:rPr>
        <w:lastRenderedPageBreak/>
        <w:t>Įspėjimai ir</w:t>
      </w:r>
      <w:r w:rsidRPr="00DC3307">
        <w:rPr>
          <w:b/>
          <w:sz w:val="22"/>
          <w:szCs w:val="22"/>
          <w:lang w:val="lt-LT"/>
        </w:rPr>
        <w:t xml:space="preserve"> atsargumo </w:t>
      </w:r>
      <w:r w:rsidRPr="00DC3307">
        <w:rPr>
          <w:b/>
          <w:sz w:val="22"/>
          <w:szCs w:val="22"/>
        </w:rPr>
        <w:t>priemonės</w:t>
      </w:r>
    </w:p>
    <w:p w14:paraId="6AEBC1B1" w14:textId="77777777" w:rsidR="00834F49" w:rsidRPr="00DC3307" w:rsidRDefault="00834F49" w:rsidP="00834F49">
      <w:pPr>
        <w:widowControl w:val="0"/>
        <w:rPr>
          <w:b/>
          <w:sz w:val="22"/>
          <w:szCs w:val="22"/>
          <w:lang w:val="lt-LT"/>
        </w:rPr>
      </w:pPr>
    </w:p>
    <w:p w14:paraId="7172A643" w14:textId="77B20DCA" w:rsidR="00834F49" w:rsidRPr="00DC3307" w:rsidRDefault="00834F49" w:rsidP="00834F49">
      <w:pPr>
        <w:widowControl w:val="0"/>
        <w:rPr>
          <w:sz w:val="22"/>
          <w:szCs w:val="22"/>
          <w:lang w:val="lt-LT"/>
        </w:rPr>
      </w:pPr>
      <w:r w:rsidRPr="00DC3307">
        <w:rPr>
          <w:sz w:val="22"/>
          <w:szCs w:val="22"/>
        </w:rPr>
        <w:t>Prieš</w:t>
      </w:r>
      <w:r w:rsidRPr="00DC3307">
        <w:rPr>
          <w:sz w:val="22"/>
          <w:szCs w:val="22"/>
          <w:lang w:val="lt-LT"/>
        </w:rPr>
        <w:t xml:space="preserve"> pradėdami vartoti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rPr>
        <w:t xml:space="preserve"> pasitarkite su gydytoju arba vaistininku</w:t>
      </w:r>
      <w:r w:rsidRPr="00DC3307">
        <w:rPr>
          <w:sz w:val="22"/>
          <w:szCs w:val="22"/>
          <w:lang w:val="lt-LT"/>
        </w:rPr>
        <w:t>.</w:t>
      </w:r>
    </w:p>
    <w:p w14:paraId="56615CE3" w14:textId="35DBBDEF"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 xml:space="preserve">jeigu Jūs vartojate kitų vaistų, kurie vartojant kartu su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lt-LT"/>
        </w:rPr>
        <w:t xml:space="preserve"> gali padidinti </w:t>
      </w:r>
      <w:proofErr w:type="spellStart"/>
      <w:r w:rsidRPr="00DC3307">
        <w:rPr>
          <w:sz w:val="22"/>
          <w:szCs w:val="22"/>
          <w:lang w:val="lt-LT"/>
        </w:rPr>
        <w:t>serotonino</w:t>
      </w:r>
      <w:proofErr w:type="spellEnd"/>
      <w:r w:rsidRPr="00DC3307">
        <w:rPr>
          <w:sz w:val="22"/>
          <w:szCs w:val="22"/>
          <w:lang w:val="lt-LT"/>
        </w:rPr>
        <w:t xml:space="preserve"> sindromo atsiradimo riziką (žr. skyrių „Kiti vaistai ir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lt-LT"/>
        </w:rPr>
        <w:t>“);</w:t>
      </w:r>
    </w:p>
    <w:p w14:paraId="703556BD"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Jums yra akių sutrikimų, pvz., tam tikros rūšies glaukoma (akispūdžio padidėjimas);</w:t>
      </w:r>
    </w:p>
    <w:p w14:paraId="494D8E8A"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Jums buvo pakilęs kraujo spaudimas;</w:t>
      </w:r>
    </w:p>
    <w:p w14:paraId="3F6223F7"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Jums buvo širdies sutrikimų;</w:t>
      </w:r>
    </w:p>
    <w:p w14:paraId="39C701A2" w14:textId="13308433" w:rsidR="00834F49" w:rsidRPr="00DC3307" w:rsidRDefault="00834F49" w:rsidP="00380005">
      <w:pPr>
        <w:pStyle w:val="Sraopastraipa"/>
        <w:widowControl w:val="0"/>
        <w:numPr>
          <w:ilvl w:val="0"/>
          <w:numId w:val="4"/>
        </w:numPr>
        <w:ind w:left="567" w:hanging="567"/>
        <w:rPr>
          <w:rFonts w:ascii="Times New Roman" w:eastAsia="Times New Roman" w:hAnsi="Times New Roman"/>
          <w:lang w:eastAsia="sl-SI"/>
        </w:rPr>
      </w:pPr>
      <w:r w:rsidRPr="00DC3307">
        <w:rPr>
          <w:rFonts w:ascii="Times New Roman" w:eastAsia="Times New Roman" w:hAnsi="Times New Roman"/>
          <w:lang w:eastAsia="sl-SI"/>
        </w:rPr>
        <w:t>jeigu Jums buvo sakyta, kad Jūsų širdies ritmas nenormalus;</w:t>
      </w:r>
    </w:p>
    <w:p w14:paraId="229669B0"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Jums buvo priepuolių (traukulių);</w:t>
      </w:r>
    </w:p>
    <w:p w14:paraId="7F614380"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Jums buvo sumažėjusi natrio koncentracija kraujyje (</w:t>
      </w:r>
      <w:proofErr w:type="spellStart"/>
      <w:r w:rsidRPr="00DC3307">
        <w:rPr>
          <w:sz w:val="22"/>
          <w:szCs w:val="22"/>
          <w:lang w:val="lt-LT"/>
        </w:rPr>
        <w:t>hiponatremija</w:t>
      </w:r>
      <w:proofErr w:type="spellEnd"/>
      <w:r w:rsidRPr="00DC3307">
        <w:rPr>
          <w:sz w:val="22"/>
          <w:szCs w:val="22"/>
          <w:lang w:val="lt-LT"/>
        </w:rPr>
        <w:t>);</w:t>
      </w:r>
    </w:p>
    <w:p w14:paraId="5167790A"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Jums greitai atsiranda kraujosruvų (mėlynių) arba greitai pradedate kraujuoti (buvo kraujavimo sutrikimų) arba jeigu vartojate kitus kraujavimo riziką didinti galinčius vaistus, pvz., varfarino (jo vartojama kraujo krešulių susidarymo profilaktikai);</w:t>
      </w:r>
    </w:p>
    <w:p w14:paraId="099B5212"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Jūsų cholesterolio kiekis kraujyje padidėja;</w:t>
      </w:r>
    </w:p>
    <w:p w14:paraId="26A8436C"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 xml:space="preserve">jeigu Jums ar Jūsų šeimos nariui buvo pasireiškusi manija ar </w:t>
      </w:r>
      <w:proofErr w:type="spellStart"/>
      <w:r w:rsidRPr="00DC3307">
        <w:rPr>
          <w:sz w:val="22"/>
          <w:szCs w:val="22"/>
          <w:lang w:val="lt-LT"/>
        </w:rPr>
        <w:t>bipolinis</w:t>
      </w:r>
      <w:proofErr w:type="spellEnd"/>
      <w:r w:rsidRPr="00DC3307">
        <w:rPr>
          <w:sz w:val="22"/>
          <w:szCs w:val="22"/>
          <w:lang w:val="lt-LT"/>
        </w:rPr>
        <w:t xml:space="preserve"> sutrikimas (per didelis susijaudinimas ar euforija);</w:t>
      </w:r>
    </w:p>
    <w:p w14:paraId="202F59A2" w14:textId="77777777" w:rsidR="00834F49" w:rsidRPr="00DC3307" w:rsidRDefault="00834F49" w:rsidP="00380005">
      <w:pPr>
        <w:widowControl w:val="0"/>
        <w:numPr>
          <w:ilvl w:val="0"/>
          <w:numId w:val="4"/>
        </w:numPr>
        <w:tabs>
          <w:tab w:val="clear" w:pos="720"/>
        </w:tabs>
        <w:autoSpaceDE w:val="0"/>
        <w:autoSpaceDN w:val="0"/>
        <w:adjustRightInd w:val="0"/>
        <w:ind w:left="567" w:hanging="567"/>
        <w:rPr>
          <w:sz w:val="22"/>
          <w:szCs w:val="22"/>
          <w:lang w:val="lt-LT"/>
        </w:rPr>
      </w:pPr>
      <w:r w:rsidRPr="00DC3307">
        <w:rPr>
          <w:sz w:val="22"/>
          <w:szCs w:val="22"/>
          <w:lang w:val="lt-LT"/>
        </w:rPr>
        <w:t>jeigu Jums buvo pasireiškęs agresyvus elgesys.</w:t>
      </w:r>
    </w:p>
    <w:p w14:paraId="538E55B2" w14:textId="77777777" w:rsidR="00834F49" w:rsidRPr="00DC3307" w:rsidRDefault="00834F49" w:rsidP="00834F49">
      <w:pPr>
        <w:widowControl w:val="0"/>
        <w:tabs>
          <w:tab w:val="num" w:pos="720"/>
        </w:tabs>
        <w:rPr>
          <w:rFonts w:eastAsia="Calibri"/>
          <w:sz w:val="22"/>
          <w:szCs w:val="22"/>
          <w:lang w:val="lt-LT"/>
        </w:rPr>
      </w:pPr>
    </w:p>
    <w:p w14:paraId="167A7033" w14:textId="3B31DD2A" w:rsidR="00834F49" w:rsidRPr="00DC3307" w:rsidRDefault="00581738" w:rsidP="00834F49">
      <w:pPr>
        <w:widowControl w:val="0"/>
        <w:rPr>
          <w:sz w:val="22"/>
          <w:szCs w:val="22"/>
        </w:rPr>
      </w:pPr>
      <w:proofErr w:type="spellStart"/>
      <w:r>
        <w:rPr>
          <w:rFonts w:eastAsia="Calibri"/>
          <w:sz w:val="22"/>
          <w:szCs w:val="22"/>
          <w:lang w:val="lt-LT"/>
        </w:rPr>
        <w:t>Venlafaxine</w:t>
      </w:r>
      <w:proofErr w:type="spellEnd"/>
      <w:r>
        <w:rPr>
          <w:rFonts w:eastAsia="Calibri"/>
          <w:sz w:val="22"/>
          <w:szCs w:val="22"/>
          <w:lang w:val="lt-LT"/>
        </w:rPr>
        <w:t xml:space="preserve"> </w:t>
      </w:r>
      <w:proofErr w:type="spellStart"/>
      <w:r>
        <w:rPr>
          <w:rFonts w:eastAsia="Calibri"/>
          <w:sz w:val="22"/>
          <w:szCs w:val="22"/>
          <w:lang w:val="lt-LT"/>
        </w:rPr>
        <w:t>Retard</w:t>
      </w:r>
      <w:proofErr w:type="spellEnd"/>
      <w:r>
        <w:rPr>
          <w:rFonts w:eastAsia="Calibri"/>
          <w:sz w:val="22"/>
          <w:szCs w:val="22"/>
          <w:lang w:val="lt-LT"/>
        </w:rPr>
        <w:t xml:space="preserve"> </w:t>
      </w:r>
      <w:proofErr w:type="spellStart"/>
      <w:r>
        <w:rPr>
          <w:rFonts w:eastAsia="Calibri"/>
          <w:sz w:val="22"/>
          <w:szCs w:val="22"/>
          <w:lang w:val="lt-LT"/>
        </w:rPr>
        <w:t>Mylan</w:t>
      </w:r>
      <w:proofErr w:type="spellEnd"/>
      <w:r w:rsidR="00834F49" w:rsidRPr="00DC3307">
        <w:rPr>
          <w:sz w:val="22"/>
          <w:szCs w:val="22"/>
          <w:lang w:val="lt-LT"/>
        </w:rPr>
        <w:t xml:space="preserve"> pirmosiomis keliomis gydymo savaitėmis gali sukelti neramumo pojūtį ar negalėjimą ramiai sėdėti ar stovėti. Jei Jums tai pasireiškė, pasakykite gydytojui.</w:t>
      </w:r>
    </w:p>
    <w:p w14:paraId="722F0288" w14:textId="77777777" w:rsidR="00834F49" w:rsidRPr="00DC3307" w:rsidRDefault="00834F49" w:rsidP="00834F49">
      <w:pPr>
        <w:widowControl w:val="0"/>
        <w:rPr>
          <w:sz w:val="22"/>
          <w:szCs w:val="22"/>
          <w:lang w:val="lt-LT"/>
        </w:rPr>
      </w:pPr>
    </w:p>
    <w:p w14:paraId="1081097B" w14:textId="77777777" w:rsidR="00834F49" w:rsidRPr="00DC3307" w:rsidRDefault="00834F49" w:rsidP="00834F49">
      <w:pPr>
        <w:widowControl w:val="0"/>
        <w:rPr>
          <w:b/>
          <w:sz w:val="22"/>
          <w:szCs w:val="22"/>
          <w:lang w:val="lt-LT"/>
        </w:rPr>
      </w:pPr>
      <w:r w:rsidRPr="00DC3307">
        <w:rPr>
          <w:b/>
          <w:sz w:val="22"/>
          <w:szCs w:val="22"/>
          <w:lang w:val="lt-LT"/>
        </w:rPr>
        <w:t>Mintys apie savižudybę ir depresijos arba nerimo sutrikimų pasunkėjimas</w:t>
      </w:r>
    </w:p>
    <w:p w14:paraId="415560B7" w14:textId="77777777" w:rsidR="00834F49" w:rsidRPr="00DC3307" w:rsidRDefault="00834F49" w:rsidP="00834F49">
      <w:pPr>
        <w:widowControl w:val="0"/>
        <w:rPr>
          <w:sz w:val="22"/>
          <w:szCs w:val="22"/>
          <w:u w:val="single"/>
          <w:lang w:val="lt-LT"/>
        </w:rPr>
      </w:pPr>
    </w:p>
    <w:p w14:paraId="036C2CB1" w14:textId="032EA232" w:rsidR="00834F49" w:rsidRPr="00DC3307" w:rsidRDefault="00834F49" w:rsidP="00834F49">
      <w:pPr>
        <w:widowControl w:val="0"/>
        <w:rPr>
          <w:sz w:val="22"/>
          <w:szCs w:val="22"/>
          <w:lang w:val="lt-LT"/>
        </w:rPr>
      </w:pPr>
      <w:r w:rsidRPr="00DC3307">
        <w:rPr>
          <w:sz w:val="22"/>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r w:rsidR="00E54519">
        <w:rPr>
          <w:sz w:val="22"/>
          <w:szCs w:val="22"/>
          <w:lang w:val="lt-LT"/>
        </w:rPr>
        <w:t xml:space="preserve"> </w:t>
      </w:r>
      <w:r w:rsidR="00E54519" w:rsidRPr="00C10793">
        <w:rPr>
          <w:sz w:val="22"/>
          <w:szCs w:val="22"/>
        </w:rPr>
        <w:t>Tokių minčių gali pasitaikyti ir suma</w:t>
      </w:r>
      <w:r w:rsidR="00E54519">
        <w:rPr>
          <w:sz w:val="22"/>
          <w:szCs w:val="22"/>
        </w:rPr>
        <w:t xml:space="preserve">žinus dozę arba gydymo </w:t>
      </w:r>
      <w:proofErr w:type="spellStart"/>
      <w:r w:rsidR="002351F2">
        <w:rPr>
          <w:rFonts w:eastAsia="Calibri"/>
          <w:sz w:val="22"/>
          <w:szCs w:val="22"/>
          <w:lang w:val="lt-LT"/>
        </w:rPr>
        <w:t>Venlafaxine</w:t>
      </w:r>
      <w:proofErr w:type="spellEnd"/>
      <w:r w:rsidR="002351F2">
        <w:rPr>
          <w:rFonts w:eastAsia="Calibri"/>
          <w:sz w:val="22"/>
          <w:szCs w:val="22"/>
          <w:lang w:val="lt-LT"/>
        </w:rPr>
        <w:t xml:space="preserve"> </w:t>
      </w:r>
      <w:proofErr w:type="spellStart"/>
      <w:r w:rsidR="002351F2">
        <w:rPr>
          <w:rFonts w:eastAsia="Calibri"/>
          <w:sz w:val="22"/>
          <w:szCs w:val="22"/>
          <w:lang w:val="lt-LT"/>
        </w:rPr>
        <w:t>Retard</w:t>
      </w:r>
      <w:proofErr w:type="spellEnd"/>
      <w:r w:rsidR="002351F2">
        <w:rPr>
          <w:rFonts w:eastAsia="Calibri"/>
          <w:sz w:val="22"/>
          <w:szCs w:val="22"/>
          <w:lang w:val="lt-LT"/>
        </w:rPr>
        <w:t xml:space="preserve"> </w:t>
      </w:r>
      <w:proofErr w:type="spellStart"/>
      <w:r w:rsidR="002351F2">
        <w:rPr>
          <w:rFonts w:eastAsia="Calibri"/>
          <w:sz w:val="22"/>
          <w:szCs w:val="22"/>
          <w:lang w:val="lt-LT"/>
        </w:rPr>
        <w:t>Mylan</w:t>
      </w:r>
      <w:proofErr w:type="spellEnd"/>
      <w:r w:rsidR="00E54519" w:rsidRPr="00C10793">
        <w:rPr>
          <w:sz w:val="22"/>
          <w:szCs w:val="22"/>
        </w:rPr>
        <w:t xml:space="preserve"> nutraukimo laikotarpiu.</w:t>
      </w:r>
    </w:p>
    <w:p w14:paraId="67FB3E77" w14:textId="77777777" w:rsidR="00834F49" w:rsidRPr="00DC3307" w:rsidRDefault="00834F49" w:rsidP="00834F49">
      <w:pPr>
        <w:widowControl w:val="0"/>
        <w:rPr>
          <w:sz w:val="22"/>
          <w:szCs w:val="22"/>
          <w:lang w:val="lt-LT"/>
        </w:rPr>
      </w:pPr>
    </w:p>
    <w:p w14:paraId="2C9855F7" w14:textId="77777777" w:rsidR="00834F49" w:rsidRPr="00DC3307" w:rsidRDefault="00834F49" w:rsidP="00834F49">
      <w:pPr>
        <w:widowControl w:val="0"/>
        <w:rPr>
          <w:sz w:val="22"/>
          <w:szCs w:val="22"/>
        </w:rPr>
      </w:pPr>
      <w:r w:rsidRPr="00DC3307">
        <w:rPr>
          <w:sz w:val="22"/>
          <w:szCs w:val="22"/>
          <w:lang w:val="lt-LT"/>
        </w:rPr>
        <w:t>Tokia minčių tikimybė Jums yra didesnė:</w:t>
      </w:r>
    </w:p>
    <w:p w14:paraId="6B26AC6F" w14:textId="77777777" w:rsidR="00834F49" w:rsidRPr="00DC3307" w:rsidRDefault="00834F49" w:rsidP="00834F49">
      <w:pPr>
        <w:widowControl w:val="0"/>
        <w:numPr>
          <w:ilvl w:val="0"/>
          <w:numId w:val="5"/>
        </w:numPr>
        <w:tabs>
          <w:tab w:val="clear" w:pos="720"/>
        </w:tabs>
        <w:autoSpaceDE w:val="0"/>
        <w:autoSpaceDN w:val="0"/>
        <w:adjustRightInd w:val="0"/>
        <w:ind w:left="567" w:hanging="567"/>
        <w:rPr>
          <w:sz w:val="22"/>
          <w:szCs w:val="22"/>
          <w:lang w:val="lt-LT"/>
        </w:rPr>
      </w:pPr>
      <w:r w:rsidRPr="00DC3307">
        <w:rPr>
          <w:sz w:val="22"/>
          <w:szCs w:val="22"/>
          <w:lang w:val="lt-LT"/>
        </w:rPr>
        <w:t>jeigu anksčiau mąstėte apie savižudybę arba žalojimąsi;</w:t>
      </w:r>
    </w:p>
    <w:p w14:paraId="45B21802" w14:textId="77777777" w:rsidR="00834F49" w:rsidRPr="00DC3307" w:rsidRDefault="00834F49" w:rsidP="00834F49">
      <w:pPr>
        <w:widowControl w:val="0"/>
        <w:numPr>
          <w:ilvl w:val="0"/>
          <w:numId w:val="5"/>
        </w:numPr>
        <w:tabs>
          <w:tab w:val="clear" w:pos="720"/>
        </w:tabs>
        <w:autoSpaceDE w:val="0"/>
        <w:autoSpaceDN w:val="0"/>
        <w:adjustRightInd w:val="0"/>
        <w:ind w:left="567" w:hanging="567"/>
        <w:rPr>
          <w:sz w:val="22"/>
          <w:szCs w:val="22"/>
          <w:lang w:val="lt-LT"/>
        </w:rPr>
      </w:pPr>
      <w:r w:rsidRPr="00DC3307">
        <w:rPr>
          <w:sz w:val="22"/>
          <w:szCs w:val="22"/>
          <w:lang w:val="lt-LT"/>
        </w:rPr>
        <w:t>jeigu esate jaunas suaugęs žmogus. Klinikinių tyrimų duomenys parodė, kad jauniems (jaunesniems kaip 25 metų) suaugusiems žmonėms, turintiems psichikos sutrikimų ir vartojantiems antidepresantų, su savižudybe siejamo elgesio rizika yra didesnė.</w:t>
      </w:r>
    </w:p>
    <w:p w14:paraId="5C4FDDF7" w14:textId="77777777" w:rsidR="00834F49" w:rsidRPr="00DC3307" w:rsidRDefault="00834F49" w:rsidP="00834F49">
      <w:pPr>
        <w:widowControl w:val="0"/>
        <w:rPr>
          <w:sz w:val="22"/>
          <w:szCs w:val="22"/>
          <w:lang w:val="lt-LT"/>
        </w:rPr>
      </w:pPr>
    </w:p>
    <w:p w14:paraId="7F033361" w14:textId="77777777" w:rsidR="00834F49" w:rsidRPr="00DC3307" w:rsidRDefault="00834F49" w:rsidP="00834F49">
      <w:pPr>
        <w:widowControl w:val="0"/>
        <w:rPr>
          <w:sz w:val="22"/>
          <w:szCs w:val="22"/>
          <w:lang w:val="lt-LT"/>
        </w:rPr>
      </w:pPr>
      <w:r w:rsidRPr="00DC3307">
        <w:rPr>
          <w:sz w:val="22"/>
          <w:szCs w:val="22"/>
          <w:lang w:val="lt-LT"/>
        </w:rPr>
        <w:t>Jeigu bet kuriuo metu galvojate apie savižudybę arba savęs žalojimą, nedelsdami kreipkitės į gydytoją arba vykite į ligoninę.</w:t>
      </w:r>
    </w:p>
    <w:p w14:paraId="38D70A99" w14:textId="77777777" w:rsidR="00834F49" w:rsidRPr="00DC3307" w:rsidRDefault="00834F49" w:rsidP="00834F49">
      <w:pPr>
        <w:widowControl w:val="0"/>
        <w:rPr>
          <w:sz w:val="22"/>
          <w:szCs w:val="22"/>
          <w:lang w:val="lt-LT"/>
        </w:rPr>
      </w:pPr>
    </w:p>
    <w:p w14:paraId="2CBE5AE3" w14:textId="77777777" w:rsidR="00834F49" w:rsidRPr="00DC3307" w:rsidRDefault="00834F49" w:rsidP="00834F49">
      <w:pPr>
        <w:widowControl w:val="0"/>
        <w:tabs>
          <w:tab w:val="left" w:pos="567"/>
        </w:tabs>
        <w:rPr>
          <w:sz w:val="22"/>
          <w:szCs w:val="22"/>
          <w:lang w:val="lt-LT"/>
        </w:rPr>
      </w:pPr>
      <w:r w:rsidRPr="00DC3307">
        <w:rPr>
          <w:sz w:val="22"/>
          <w:szCs w:val="22"/>
          <w:lang w:val="lt-LT"/>
        </w:rPr>
        <w:t>Jums gali būti naudinga pasakyti giminaičiams ar artimiems draugams, kad sergate depresija ar jaučiate nerimą, ir paprašyti juos paskaityti šį pakuotės lapelį. Galite jų paprašyti, kad Jus perspėtų,</w:t>
      </w:r>
      <w:r w:rsidRPr="00DC3307">
        <w:rPr>
          <w:sz w:val="22"/>
          <w:szCs w:val="22"/>
        </w:rPr>
        <w:t xml:space="preserve"> </w:t>
      </w:r>
      <w:r w:rsidRPr="00DC3307">
        <w:rPr>
          <w:sz w:val="22"/>
          <w:szCs w:val="22"/>
          <w:lang w:val="lt-LT"/>
        </w:rPr>
        <w:t>jeigu pastebės, kad Jūsų depresija ar nerimas pasunkėjo, arba jeigu jie nerimauja dėl Jūsų elgesio pokyčių.</w:t>
      </w:r>
    </w:p>
    <w:p w14:paraId="1DB17EFF" w14:textId="77777777" w:rsidR="00834F49" w:rsidRPr="00DC3307" w:rsidRDefault="00834F49" w:rsidP="00834F49">
      <w:pPr>
        <w:widowControl w:val="0"/>
        <w:rPr>
          <w:sz w:val="22"/>
          <w:szCs w:val="22"/>
          <w:lang w:val="lt-LT"/>
        </w:rPr>
      </w:pPr>
    </w:p>
    <w:p w14:paraId="3D61CFE2" w14:textId="77777777" w:rsidR="00834F49" w:rsidRPr="00DC3307" w:rsidRDefault="00834F49" w:rsidP="00834F49">
      <w:pPr>
        <w:widowControl w:val="0"/>
        <w:rPr>
          <w:sz w:val="22"/>
          <w:szCs w:val="22"/>
          <w:u w:val="single"/>
          <w:lang w:val="cs-CZ"/>
        </w:rPr>
      </w:pPr>
      <w:r w:rsidRPr="00DC3307">
        <w:rPr>
          <w:sz w:val="22"/>
          <w:szCs w:val="22"/>
          <w:u w:val="single"/>
          <w:lang w:val="cs-CZ"/>
        </w:rPr>
        <w:t>Lytinės funkcijos sutrikimas</w:t>
      </w:r>
    </w:p>
    <w:p w14:paraId="6C70E35F" w14:textId="77777777" w:rsidR="00834F49" w:rsidRPr="00DC3307" w:rsidRDefault="00834F49" w:rsidP="00834F49">
      <w:pPr>
        <w:widowControl w:val="0"/>
        <w:rPr>
          <w:sz w:val="22"/>
          <w:szCs w:val="22"/>
          <w:u w:val="single"/>
          <w:lang w:val="cs-CZ"/>
        </w:rPr>
      </w:pPr>
    </w:p>
    <w:p w14:paraId="41CF9E49" w14:textId="7545AD17" w:rsidR="00834F49" w:rsidRPr="00DC3307" w:rsidRDefault="00834F49" w:rsidP="00834F49">
      <w:pPr>
        <w:widowControl w:val="0"/>
        <w:rPr>
          <w:sz w:val="22"/>
          <w:szCs w:val="22"/>
          <w:u w:val="single"/>
          <w:lang w:val="lt-LT"/>
        </w:rPr>
      </w:pPr>
      <w:r w:rsidRPr="00DC3307">
        <w:rPr>
          <w:sz w:val="22"/>
          <w:szCs w:val="22"/>
          <w:lang w:val="cs-CZ"/>
        </w:rPr>
        <w:t xml:space="preserve">Tokie vaistai kaip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cs-CZ"/>
        </w:rPr>
        <w:t xml:space="preserve"> (vadinamieji SSRI / SNRI) gali sukelti lytinės funkcijos sutrikimo simptomus (žr. 4 skyrių). Kai kuriais atvejais nutraukus gydymą šie simptomai išliko.</w:t>
      </w:r>
    </w:p>
    <w:p w14:paraId="54F82A37" w14:textId="77777777" w:rsidR="00834F49" w:rsidRPr="00DC3307" w:rsidRDefault="00834F49" w:rsidP="00834F49">
      <w:pPr>
        <w:widowControl w:val="0"/>
        <w:rPr>
          <w:sz w:val="22"/>
          <w:szCs w:val="22"/>
          <w:lang w:val="lt-LT"/>
        </w:rPr>
      </w:pPr>
    </w:p>
    <w:p w14:paraId="4F7855B3" w14:textId="77777777" w:rsidR="00834F49" w:rsidRPr="00DC3307" w:rsidRDefault="00834F49" w:rsidP="00834F49">
      <w:pPr>
        <w:widowControl w:val="0"/>
        <w:autoSpaceDE w:val="0"/>
        <w:autoSpaceDN w:val="0"/>
        <w:adjustRightInd w:val="0"/>
        <w:rPr>
          <w:sz w:val="22"/>
          <w:szCs w:val="22"/>
          <w:u w:val="single"/>
          <w:lang w:val="lt-LT"/>
        </w:rPr>
      </w:pPr>
      <w:r w:rsidRPr="00DC3307">
        <w:rPr>
          <w:sz w:val="22"/>
          <w:szCs w:val="22"/>
          <w:u w:val="single"/>
          <w:lang w:val="lt-LT"/>
        </w:rPr>
        <w:t>Burnos sausumas</w:t>
      </w:r>
    </w:p>
    <w:p w14:paraId="567C8613" w14:textId="77777777" w:rsidR="00834F49" w:rsidRPr="00DC3307" w:rsidRDefault="00834F49" w:rsidP="00834F49">
      <w:pPr>
        <w:widowControl w:val="0"/>
        <w:autoSpaceDE w:val="0"/>
        <w:autoSpaceDN w:val="0"/>
        <w:adjustRightInd w:val="0"/>
        <w:rPr>
          <w:sz w:val="22"/>
          <w:szCs w:val="22"/>
          <w:u w:val="single"/>
          <w:lang w:val="lt-LT"/>
        </w:rPr>
      </w:pPr>
    </w:p>
    <w:p w14:paraId="02305CC6" w14:textId="77777777"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Burnos sausumas pasireiškia 10% </w:t>
      </w:r>
      <w:proofErr w:type="spellStart"/>
      <w:r w:rsidRPr="00DC3307">
        <w:rPr>
          <w:sz w:val="22"/>
          <w:szCs w:val="22"/>
          <w:lang w:val="lt-LT"/>
        </w:rPr>
        <w:t>venlafaksiną</w:t>
      </w:r>
      <w:proofErr w:type="spellEnd"/>
      <w:r w:rsidRPr="00DC3307">
        <w:rPr>
          <w:sz w:val="22"/>
          <w:szCs w:val="22"/>
          <w:lang w:val="lt-LT"/>
        </w:rPr>
        <w:t xml:space="preserve"> vartojusių pacientų. Tai gali padidinti dantų ėduonies (karieso) atsiradimo riziką, todėl būtina ypatingai rūpintis dantų higiena.</w:t>
      </w:r>
    </w:p>
    <w:p w14:paraId="1463D18D" w14:textId="77777777" w:rsidR="00834F49" w:rsidRPr="00DC3307" w:rsidRDefault="00834F49" w:rsidP="00834F49">
      <w:pPr>
        <w:widowControl w:val="0"/>
        <w:tabs>
          <w:tab w:val="decimal" w:pos="6760"/>
        </w:tabs>
        <w:outlineLvl w:val="2"/>
        <w:rPr>
          <w:sz w:val="22"/>
          <w:szCs w:val="22"/>
          <w:u w:val="single"/>
          <w:lang w:val="lt-LT"/>
        </w:rPr>
      </w:pPr>
      <w:r w:rsidRPr="00DC3307">
        <w:rPr>
          <w:sz w:val="22"/>
          <w:szCs w:val="22"/>
          <w:u w:val="single"/>
          <w:lang w:val="lt-LT"/>
        </w:rPr>
        <w:t>Cukrinis diabetas</w:t>
      </w:r>
    </w:p>
    <w:p w14:paraId="546ADBDA" w14:textId="7428A73A" w:rsidR="00834F49" w:rsidRPr="00DC3307" w:rsidRDefault="00834F49" w:rsidP="00834F49">
      <w:pPr>
        <w:widowControl w:val="0"/>
        <w:rPr>
          <w:sz w:val="22"/>
          <w:szCs w:val="22"/>
          <w:lang w:val="lt-LT"/>
        </w:rPr>
      </w:pPr>
      <w:r w:rsidRPr="00DC3307">
        <w:rPr>
          <w:sz w:val="22"/>
          <w:szCs w:val="22"/>
          <w:lang w:val="lt-LT"/>
        </w:rPr>
        <w:t xml:space="preserve">Vartojant </w:t>
      </w:r>
      <w:proofErr w:type="spellStart"/>
      <w:r w:rsidR="00581738">
        <w:rPr>
          <w:rFonts w:eastAsia="Calibri"/>
          <w:sz w:val="22"/>
          <w:szCs w:val="22"/>
          <w:lang w:val="lt-LT"/>
        </w:rPr>
        <w:t>Venlafaxine</w:t>
      </w:r>
      <w:proofErr w:type="spellEnd"/>
      <w:r w:rsidR="00581738">
        <w:rPr>
          <w:rFonts w:eastAsia="Calibri"/>
          <w:sz w:val="22"/>
          <w:szCs w:val="22"/>
          <w:lang w:val="lt-LT"/>
        </w:rPr>
        <w:t xml:space="preserve"> </w:t>
      </w:r>
      <w:proofErr w:type="spellStart"/>
      <w:r w:rsidR="00581738">
        <w:rPr>
          <w:rFonts w:eastAsia="Calibri"/>
          <w:sz w:val="22"/>
          <w:szCs w:val="22"/>
          <w:lang w:val="lt-LT"/>
        </w:rPr>
        <w:t>Retard</w:t>
      </w:r>
      <w:proofErr w:type="spellEnd"/>
      <w:r w:rsidR="00581738">
        <w:rPr>
          <w:rFonts w:eastAsia="Calibri"/>
          <w:sz w:val="22"/>
          <w:szCs w:val="22"/>
          <w:lang w:val="lt-LT"/>
        </w:rPr>
        <w:t xml:space="preserve"> </w:t>
      </w:r>
      <w:proofErr w:type="spellStart"/>
      <w:r w:rsidR="00581738">
        <w:rPr>
          <w:rFonts w:eastAsia="Calibri"/>
          <w:sz w:val="22"/>
          <w:szCs w:val="22"/>
          <w:lang w:val="lt-LT"/>
        </w:rPr>
        <w:t>Mylan</w:t>
      </w:r>
      <w:proofErr w:type="spellEnd"/>
      <w:r w:rsidRPr="00DC3307">
        <w:rPr>
          <w:sz w:val="22"/>
          <w:szCs w:val="22"/>
          <w:lang w:val="lt-LT"/>
        </w:rPr>
        <w:t xml:space="preserve">, gali keistis gliukozės koncentracija kraujyje, todėl gali prireikti </w:t>
      </w:r>
      <w:r w:rsidRPr="00DC3307">
        <w:rPr>
          <w:sz w:val="22"/>
          <w:szCs w:val="22"/>
          <w:lang w:val="lt-LT"/>
        </w:rPr>
        <w:lastRenderedPageBreak/>
        <w:t>keisti vaistų cukriniam diabetui gydyti dozavimą.</w:t>
      </w:r>
    </w:p>
    <w:p w14:paraId="22810B92" w14:textId="77777777" w:rsidR="00834F49" w:rsidRPr="00DC3307" w:rsidRDefault="00834F49" w:rsidP="00834F49">
      <w:pPr>
        <w:widowControl w:val="0"/>
        <w:autoSpaceDE w:val="0"/>
        <w:autoSpaceDN w:val="0"/>
        <w:adjustRightInd w:val="0"/>
        <w:rPr>
          <w:sz w:val="22"/>
          <w:szCs w:val="22"/>
          <w:lang w:val="lt-LT"/>
        </w:rPr>
      </w:pPr>
    </w:p>
    <w:p w14:paraId="4BA59D8E" w14:textId="77777777" w:rsidR="00834F49" w:rsidRPr="00DC3307" w:rsidRDefault="00834F49" w:rsidP="00834F49">
      <w:pPr>
        <w:widowControl w:val="0"/>
        <w:autoSpaceDE w:val="0"/>
        <w:autoSpaceDN w:val="0"/>
        <w:adjustRightInd w:val="0"/>
        <w:rPr>
          <w:sz w:val="22"/>
          <w:szCs w:val="22"/>
          <w:u w:val="single"/>
          <w:lang w:val="lt-LT"/>
        </w:rPr>
      </w:pPr>
      <w:r w:rsidRPr="00DC3307">
        <w:rPr>
          <w:sz w:val="22"/>
          <w:szCs w:val="22"/>
          <w:u w:val="single"/>
          <w:lang w:val="lt-LT"/>
        </w:rPr>
        <w:t>Vartojimas vaikams ir paaugliams</w:t>
      </w:r>
    </w:p>
    <w:p w14:paraId="2B9A2F4C" w14:textId="6F3D57F9" w:rsidR="00834F49" w:rsidRPr="00DC3307" w:rsidRDefault="001F49C2" w:rsidP="00834F49">
      <w:pPr>
        <w:widowControl w:val="0"/>
        <w:tabs>
          <w:tab w:val="num" w:pos="720"/>
        </w:tabs>
        <w:rPr>
          <w:rFonts w:eastAsia="Calibri"/>
          <w:sz w:val="22"/>
          <w:szCs w:val="22"/>
          <w:lang w:val="lt-LT"/>
        </w:rPr>
      </w:pP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rFonts w:eastAsia="Calibri"/>
          <w:sz w:val="22"/>
          <w:szCs w:val="22"/>
          <w:lang w:val="lt-LT"/>
        </w:rPr>
        <w:t xml:space="preserve"> paprastai negalima vartoti jaunesniems kaip 18 metų vaikams ir paaugliams. Taip pat turite žinoti, kad jaunesniems kaip 18 metų pacientams, vartojant šios klasės vaistus, yra didesnė šalutinio poveikio, pvz., mėginimo nusižudyti, minčių apie savižudybę ir priešiškumo (daugiausia agresijos, priešiško elgesio ir pykčio) pasireiškimo rizika. Nežiūrint to, gydytojas gali skirti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rFonts w:eastAsia="Calibri"/>
          <w:sz w:val="22"/>
          <w:szCs w:val="22"/>
          <w:lang w:val="lt-LT"/>
        </w:rPr>
        <w:t xml:space="preserve"> jaunesniam nei 18 metų pacientui, jei ji(s) nusprendžia, kad tai geriausiai atitinka jo(s) interesus. Jeigu gydytojas skyrė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rFonts w:eastAsia="Calibri"/>
          <w:sz w:val="22"/>
          <w:szCs w:val="22"/>
          <w:lang w:val="lt-LT"/>
        </w:rPr>
        <w:t xml:space="preserve"> jaunesniam kaip 18 metų pacientui ir norite tai aptarti, dar kartą kreipkitės į gydytoją. Jeigu jaunesniam kaip 18 metų pacientui, vartojant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rFonts w:eastAsia="Calibri"/>
          <w:sz w:val="22"/>
          <w:szCs w:val="22"/>
          <w:lang w:val="lt-LT"/>
        </w:rPr>
        <w:t xml:space="preserve">, pasireiškė arba pasunkėjo bent vienas iš aukščiau išvardytų simptomų, turite informuoti gydytoją. Taip pat dar nenustatytas ilgalaikis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rFonts w:eastAsia="Calibri"/>
          <w:sz w:val="22"/>
          <w:szCs w:val="22"/>
          <w:lang w:val="lt-LT"/>
        </w:rPr>
        <w:t xml:space="preserve"> vartojimo šiai amžiaus grupei saugumas augimo, brendimo ir pažinimo bei elgesio raidos požiūriu.</w:t>
      </w:r>
    </w:p>
    <w:p w14:paraId="551540DD" w14:textId="77777777" w:rsidR="00834F49" w:rsidRPr="00DC3307" w:rsidRDefault="00834F49" w:rsidP="00834F49">
      <w:pPr>
        <w:widowControl w:val="0"/>
        <w:rPr>
          <w:rFonts w:eastAsia="Calibri"/>
          <w:sz w:val="22"/>
          <w:szCs w:val="22"/>
          <w:lang w:val="lt-LT"/>
        </w:rPr>
      </w:pPr>
    </w:p>
    <w:p w14:paraId="2B66385A" w14:textId="29730053" w:rsidR="00834F49" w:rsidRPr="00DC3307" w:rsidRDefault="00834F49" w:rsidP="00834F49">
      <w:pPr>
        <w:pStyle w:val="PI-3EMEASMCA"/>
        <w:widowControl w:val="0"/>
        <w:spacing w:line="240" w:lineRule="auto"/>
      </w:pPr>
      <w:r w:rsidRPr="00DC3307">
        <w:t xml:space="preserve">Kiti vaistai ir </w:t>
      </w:r>
      <w:proofErr w:type="spellStart"/>
      <w:r w:rsidR="001F49C2" w:rsidRPr="00581738">
        <w:rPr>
          <w:rFonts w:eastAsia="Calibri"/>
        </w:rPr>
        <w:t>Venlafaxine</w:t>
      </w:r>
      <w:proofErr w:type="spellEnd"/>
      <w:r w:rsidR="001F49C2" w:rsidRPr="00581738">
        <w:rPr>
          <w:rFonts w:eastAsia="Calibri"/>
        </w:rPr>
        <w:t xml:space="preserve"> </w:t>
      </w:r>
      <w:proofErr w:type="spellStart"/>
      <w:r w:rsidR="001F49C2" w:rsidRPr="00581738">
        <w:rPr>
          <w:rFonts w:eastAsia="Calibri"/>
        </w:rPr>
        <w:t>Retard</w:t>
      </w:r>
      <w:proofErr w:type="spellEnd"/>
      <w:r w:rsidR="001F49C2" w:rsidRPr="00581738">
        <w:rPr>
          <w:rFonts w:eastAsia="Calibri"/>
        </w:rPr>
        <w:t xml:space="preserve"> </w:t>
      </w:r>
      <w:proofErr w:type="spellStart"/>
      <w:r w:rsidR="001F49C2" w:rsidRPr="00581738">
        <w:rPr>
          <w:rFonts w:eastAsia="Calibri"/>
        </w:rPr>
        <w:t>Mylan</w:t>
      </w:r>
      <w:proofErr w:type="spellEnd"/>
    </w:p>
    <w:p w14:paraId="0B8C94EA" w14:textId="77777777" w:rsidR="00834F49" w:rsidRPr="00DC3307" w:rsidRDefault="00834F49" w:rsidP="00834F49">
      <w:pPr>
        <w:widowControl w:val="0"/>
        <w:rPr>
          <w:b/>
          <w:sz w:val="22"/>
          <w:szCs w:val="22"/>
        </w:rPr>
      </w:pPr>
    </w:p>
    <w:p w14:paraId="2B397BAC"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Jeigu vartojate arba neseniai vartojote kitų vaistų</w:t>
      </w:r>
      <w:r w:rsidRPr="00DC3307">
        <w:rPr>
          <w:sz w:val="22"/>
          <w:szCs w:val="22"/>
          <w:lang w:val="lt-LT"/>
        </w:rPr>
        <w:t xml:space="preserve"> arba dėl to nesate tikri, apie tai</w:t>
      </w:r>
      <w:r w:rsidRPr="00DC3307">
        <w:rPr>
          <w:rFonts w:eastAsia="Calibri"/>
          <w:sz w:val="22"/>
          <w:szCs w:val="22"/>
          <w:lang w:val="lt-LT"/>
        </w:rPr>
        <w:t xml:space="preserve"> pasakykite gydytojui arba vaistininkui.</w:t>
      </w:r>
    </w:p>
    <w:p w14:paraId="574A44D5" w14:textId="77777777" w:rsidR="00834F49" w:rsidRPr="00DC3307" w:rsidRDefault="00834F49" w:rsidP="00834F49">
      <w:pPr>
        <w:widowControl w:val="0"/>
        <w:rPr>
          <w:rFonts w:eastAsia="Calibri"/>
          <w:sz w:val="22"/>
          <w:szCs w:val="22"/>
          <w:lang w:val="lt-LT"/>
        </w:rPr>
      </w:pPr>
    </w:p>
    <w:p w14:paraId="573F86EE" w14:textId="7D7806B9" w:rsidR="00834F49" w:rsidRPr="00DC3307" w:rsidRDefault="00834F49" w:rsidP="00834F49">
      <w:pPr>
        <w:widowControl w:val="0"/>
        <w:rPr>
          <w:rFonts w:eastAsia="Calibri"/>
          <w:sz w:val="22"/>
          <w:szCs w:val="22"/>
          <w:lang w:val="lt-LT"/>
        </w:rPr>
      </w:pPr>
      <w:r w:rsidRPr="00DC3307">
        <w:rPr>
          <w:rFonts w:eastAsia="Calibri"/>
          <w:sz w:val="22"/>
          <w:szCs w:val="22"/>
          <w:lang w:val="lt-LT"/>
        </w:rPr>
        <w:t xml:space="preserve">Jūsų gydytojas nuspręs, ar galite vartoti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rFonts w:eastAsia="Calibri"/>
          <w:sz w:val="22"/>
          <w:szCs w:val="22"/>
          <w:lang w:val="lt-LT"/>
        </w:rPr>
        <w:t xml:space="preserve"> kartu su kitais vaistais.</w:t>
      </w:r>
    </w:p>
    <w:p w14:paraId="3B283359" w14:textId="77777777" w:rsidR="00834F49" w:rsidRPr="00DC3307" w:rsidRDefault="00834F49" w:rsidP="00834F49">
      <w:pPr>
        <w:widowControl w:val="0"/>
        <w:rPr>
          <w:rFonts w:eastAsia="Calibri"/>
          <w:sz w:val="22"/>
          <w:szCs w:val="22"/>
          <w:lang w:val="lt-LT"/>
        </w:rPr>
      </w:pPr>
    </w:p>
    <w:p w14:paraId="1046C3D6"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Nepradėkite ir nenutraukite jokių vaistų vartojimo, įskaitant įsigytus be recepto, natūralius ar žolinius preparatus, nepasitarę su gydytoju arba vaistininku.</w:t>
      </w:r>
    </w:p>
    <w:p w14:paraId="05D3AECE" w14:textId="77777777" w:rsidR="00834F49" w:rsidRPr="00DC3307" w:rsidRDefault="00834F49" w:rsidP="00834F49">
      <w:pPr>
        <w:widowControl w:val="0"/>
        <w:rPr>
          <w:rFonts w:eastAsia="Calibri"/>
          <w:sz w:val="22"/>
          <w:szCs w:val="22"/>
          <w:lang w:val="lt-LT"/>
        </w:rPr>
      </w:pPr>
    </w:p>
    <w:p w14:paraId="24E5C1F2" w14:textId="5BE8B8FC" w:rsidR="00834F49" w:rsidRPr="00DC3307" w:rsidRDefault="00834F49" w:rsidP="00834F49">
      <w:pPr>
        <w:widowControl w:val="0"/>
        <w:numPr>
          <w:ilvl w:val="0"/>
          <w:numId w:val="6"/>
        </w:numPr>
        <w:autoSpaceDE w:val="0"/>
        <w:autoSpaceDN w:val="0"/>
        <w:adjustRightInd w:val="0"/>
        <w:ind w:left="567" w:hanging="567"/>
        <w:rPr>
          <w:sz w:val="22"/>
          <w:szCs w:val="22"/>
          <w:lang w:val="lt-LT"/>
        </w:rPr>
      </w:pPr>
      <w:proofErr w:type="spellStart"/>
      <w:r w:rsidRPr="00DC3307">
        <w:rPr>
          <w:sz w:val="22"/>
          <w:szCs w:val="22"/>
          <w:lang w:val="lt-LT"/>
        </w:rPr>
        <w:t>Monoaminooksidazės</w:t>
      </w:r>
      <w:proofErr w:type="spellEnd"/>
      <w:r w:rsidRPr="00DC3307">
        <w:rPr>
          <w:sz w:val="22"/>
          <w:szCs w:val="22"/>
          <w:lang w:val="lt-LT"/>
        </w:rPr>
        <w:t xml:space="preserve"> inhibitorių, kurių vartojama depresijai ar Parkinsono ligai gydyti, kartu su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vartoti draudžiama. Jei minėtų vaistų vartojote pastarųjų 14 dienų laikotarpiu, privalote apie tai pasakyti gydytojui. (MAOI: žr. skyrių „</w:t>
      </w:r>
      <w:r w:rsidRPr="00DC3307">
        <w:rPr>
          <w:sz w:val="22"/>
          <w:szCs w:val="22"/>
        </w:rPr>
        <w:t>Ką reikia žinoti</w:t>
      </w:r>
      <w:r w:rsidRPr="00DC3307">
        <w:rPr>
          <w:sz w:val="22"/>
          <w:szCs w:val="22"/>
          <w:lang w:val="lt-LT"/>
        </w:rPr>
        <w:t xml:space="preserve"> prieš vartojant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w:t>
      </w:r>
    </w:p>
    <w:p w14:paraId="1D4E21BB" w14:textId="77777777" w:rsidR="00834F49" w:rsidRPr="00DC3307" w:rsidRDefault="00834F49" w:rsidP="00834F49">
      <w:pPr>
        <w:widowControl w:val="0"/>
        <w:numPr>
          <w:ilvl w:val="0"/>
          <w:numId w:val="6"/>
        </w:numPr>
        <w:autoSpaceDE w:val="0"/>
        <w:autoSpaceDN w:val="0"/>
        <w:adjustRightInd w:val="0"/>
        <w:ind w:left="567" w:hanging="567"/>
        <w:rPr>
          <w:sz w:val="22"/>
          <w:szCs w:val="22"/>
          <w:lang w:val="lt-LT"/>
        </w:rPr>
      </w:pPr>
      <w:proofErr w:type="spellStart"/>
      <w:r w:rsidRPr="00DC3307">
        <w:rPr>
          <w:sz w:val="22"/>
          <w:szCs w:val="22"/>
          <w:lang w:val="lt-LT"/>
        </w:rPr>
        <w:t>Serotonino</w:t>
      </w:r>
      <w:proofErr w:type="spellEnd"/>
      <w:r w:rsidRPr="00DC3307">
        <w:rPr>
          <w:sz w:val="22"/>
          <w:szCs w:val="22"/>
          <w:lang w:val="lt-LT"/>
        </w:rPr>
        <w:t xml:space="preserve"> sindromas</w:t>
      </w:r>
    </w:p>
    <w:p w14:paraId="5970BAFB" w14:textId="77777777" w:rsidR="00834F49" w:rsidRPr="00DC3307" w:rsidRDefault="00834F49" w:rsidP="00834F49">
      <w:pPr>
        <w:widowControl w:val="0"/>
        <w:autoSpaceDE w:val="0"/>
        <w:autoSpaceDN w:val="0"/>
        <w:adjustRightInd w:val="0"/>
        <w:ind w:left="567"/>
        <w:rPr>
          <w:sz w:val="22"/>
          <w:szCs w:val="22"/>
          <w:lang w:val="lt-LT"/>
        </w:rPr>
      </w:pPr>
      <w:r w:rsidRPr="00DC3307">
        <w:rPr>
          <w:sz w:val="22"/>
          <w:szCs w:val="22"/>
          <w:lang w:val="lt-LT"/>
        </w:rPr>
        <w:t xml:space="preserve">Vartojant </w:t>
      </w:r>
      <w:proofErr w:type="spellStart"/>
      <w:r w:rsidRPr="00DC3307">
        <w:rPr>
          <w:sz w:val="22"/>
          <w:szCs w:val="22"/>
          <w:lang w:val="lt-LT"/>
        </w:rPr>
        <w:t>venlafaksiną</w:t>
      </w:r>
      <w:proofErr w:type="spellEnd"/>
      <w:r w:rsidRPr="00DC3307">
        <w:rPr>
          <w:sz w:val="22"/>
          <w:szCs w:val="22"/>
          <w:lang w:val="lt-LT"/>
        </w:rPr>
        <w:t xml:space="preserve">, ypač kartu su kitais vaistais, gali atsirasti potencialiai gyvybei pavojinga būklė </w:t>
      </w:r>
      <w:proofErr w:type="spellStart"/>
      <w:r w:rsidRPr="00DC3307">
        <w:rPr>
          <w:sz w:val="22"/>
          <w:szCs w:val="22"/>
          <w:lang w:val="lt-LT"/>
        </w:rPr>
        <w:t>serotonino</w:t>
      </w:r>
      <w:proofErr w:type="spellEnd"/>
      <w:r w:rsidRPr="00DC3307">
        <w:rPr>
          <w:sz w:val="22"/>
          <w:szCs w:val="22"/>
          <w:lang w:val="lt-LT"/>
        </w:rPr>
        <w:t xml:space="preserve"> sindromas arba į piktybinį </w:t>
      </w:r>
      <w:proofErr w:type="spellStart"/>
      <w:r w:rsidRPr="00DC3307">
        <w:rPr>
          <w:sz w:val="22"/>
          <w:szCs w:val="22"/>
          <w:lang w:val="lt-LT"/>
        </w:rPr>
        <w:t>neurolepsinį</w:t>
      </w:r>
      <w:proofErr w:type="spellEnd"/>
      <w:r w:rsidRPr="00DC3307">
        <w:rPr>
          <w:sz w:val="22"/>
          <w:szCs w:val="22"/>
          <w:lang w:val="lt-LT"/>
        </w:rPr>
        <w:t xml:space="preserve"> sindromą (PNS) panašių reakcijų (žr. skyrių „Galimas šalutinis poveikis“). Tai gali būti šie vaistai:</w:t>
      </w:r>
    </w:p>
    <w:p w14:paraId="54C203ED"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proofErr w:type="spellStart"/>
      <w:r w:rsidRPr="00DC3307">
        <w:rPr>
          <w:sz w:val="22"/>
          <w:szCs w:val="22"/>
          <w:lang w:val="lt-LT"/>
        </w:rPr>
        <w:t>triptanai</w:t>
      </w:r>
      <w:proofErr w:type="spellEnd"/>
      <w:r w:rsidRPr="00DC3307">
        <w:rPr>
          <w:sz w:val="22"/>
          <w:szCs w:val="22"/>
          <w:lang w:val="lt-LT"/>
        </w:rPr>
        <w:t xml:space="preserve"> (jų vartojama nuo migrenos);</w:t>
      </w:r>
    </w:p>
    <w:p w14:paraId="321D85A6"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kiti depresijai gydyti skirti vaistai, pvz., SNRI, SSRI, </w:t>
      </w:r>
      <w:proofErr w:type="spellStart"/>
      <w:r w:rsidRPr="00DC3307">
        <w:rPr>
          <w:sz w:val="22"/>
          <w:szCs w:val="22"/>
          <w:lang w:val="lt-LT"/>
        </w:rPr>
        <w:t>tricikliai</w:t>
      </w:r>
      <w:proofErr w:type="spellEnd"/>
      <w:r w:rsidRPr="00DC3307">
        <w:rPr>
          <w:sz w:val="22"/>
          <w:szCs w:val="22"/>
          <w:lang w:val="lt-LT"/>
        </w:rPr>
        <w:t xml:space="preserve"> vaistai ar vaistai, kurių sudėtyje yra ličio;</w:t>
      </w:r>
    </w:p>
    <w:p w14:paraId="319CF005" w14:textId="77777777" w:rsidR="00834F49" w:rsidRPr="00DC3307" w:rsidRDefault="00834F49" w:rsidP="00380005">
      <w:pPr>
        <w:numPr>
          <w:ilvl w:val="0"/>
          <w:numId w:val="7"/>
        </w:numPr>
        <w:tabs>
          <w:tab w:val="clear" w:pos="720"/>
          <w:tab w:val="left" w:pos="1134"/>
        </w:tabs>
        <w:spacing w:line="276" w:lineRule="auto"/>
        <w:ind w:left="1134" w:hanging="567"/>
        <w:rPr>
          <w:sz w:val="22"/>
          <w:szCs w:val="22"/>
        </w:rPr>
      </w:pPr>
      <w:r w:rsidRPr="00DC3307">
        <w:rPr>
          <w:sz w:val="22"/>
          <w:szCs w:val="22"/>
        </w:rPr>
        <w:t>vaistai, kurių sudėtyje yra amfetaminų (aktyvumo ir dėmesio sutrikimui (ADHD), narkolepsijai ir nutukimui gydyti);</w:t>
      </w:r>
    </w:p>
    <w:p w14:paraId="6CB0CAED"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vaistai, kurių sudėtyje yra antibiotiko </w:t>
      </w:r>
      <w:proofErr w:type="spellStart"/>
      <w:r w:rsidRPr="00DC3307">
        <w:rPr>
          <w:sz w:val="22"/>
          <w:szCs w:val="22"/>
          <w:lang w:val="lt-LT"/>
        </w:rPr>
        <w:t>linezolido</w:t>
      </w:r>
      <w:proofErr w:type="spellEnd"/>
      <w:r w:rsidRPr="00DC3307">
        <w:rPr>
          <w:sz w:val="22"/>
          <w:szCs w:val="22"/>
          <w:lang w:val="lt-LT"/>
        </w:rPr>
        <w:t xml:space="preserve"> (vartojamo infekcijoms gydyti);</w:t>
      </w:r>
    </w:p>
    <w:p w14:paraId="5565E181"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vaistai, kurių sudėtyje yra grįžtamojo poveikio MAOI </w:t>
      </w:r>
      <w:proofErr w:type="spellStart"/>
      <w:r w:rsidRPr="00DC3307">
        <w:rPr>
          <w:sz w:val="22"/>
          <w:szCs w:val="22"/>
          <w:lang w:val="lt-LT"/>
        </w:rPr>
        <w:t>moklobemido</w:t>
      </w:r>
      <w:proofErr w:type="spellEnd"/>
      <w:r w:rsidRPr="00DC3307">
        <w:rPr>
          <w:sz w:val="22"/>
          <w:szCs w:val="22"/>
          <w:lang w:val="lt-LT"/>
        </w:rPr>
        <w:t xml:space="preserve"> (vartojamo depresijai gydyti);</w:t>
      </w:r>
    </w:p>
    <w:p w14:paraId="4088F1FF"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vaistai, kurių sudėtyje yra </w:t>
      </w:r>
      <w:proofErr w:type="spellStart"/>
      <w:r w:rsidRPr="00DC3307">
        <w:rPr>
          <w:sz w:val="22"/>
          <w:szCs w:val="22"/>
          <w:lang w:val="lt-LT"/>
        </w:rPr>
        <w:t>sibutramino</w:t>
      </w:r>
      <w:proofErr w:type="spellEnd"/>
      <w:r w:rsidRPr="00DC3307">
        <w:rPr>
          <w:sz w:val="22"/>
          <w:szCs w:val="22"/>
          <w:lang w:val="lt-LT"/>
        </w:rPr>
        <w:t xml:space="preserve"> (vartojamo svoriui mažinti);</w:t>
      </w:r>
    </w:p>
    <w:p w14:paraId="60B89F33"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vaistai, kurių sudėtyje yra </w:t>
      </w:r>
      <w:proofErr w:type="spellStart"/>
      <w:r w:rsidRPr="00DC3307">
        <w:rPr>
          <w:sz w:val="22"/>
          <w:szCs w:val="22"/>
          <w:lang w:val="lt-LT"/>
        </w:rPr>
        <w:t>tramadolio</w:t>
      </w:r>
      <w:proofErr w:type="spellEnd"/>
      <w:r w:rsidRPr="00DC3307">
        <w:rPr>
          <w:sz w:val="22"/>
          <w:szCs w:val="22"/>
        </w:rPr>
        <w:t>, fentanilio, tapentadolo, peptidino ar pentazocino (nuo stipraus skausmo)</w:t>
      </w:r>
      <w:r w:rsidRPr="00DC3307">
        <w:rPr>
          <w:sz w:val="22"/>
          <w:szCs w:val="22"/>
          <w:lang w:val="lt-LT"/>
        </w:rPr>
        <w:t xml:space="preserve"> (nuo skausmo);</w:t>
      </w:r>
    </w:p>
    <w:p w14:paraId="25C04005"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rPr>
      </w:pPr>
      <w:r w:rsidRPr="00DC3307">
        <w:rPr>
          <w:sz w:val="22"/>
          <w:szCs w:val="22"/>
        </w:rPr>
        <w:t>vaistai, kurių sudėtyje yra dekstrametorfano (kosuliui gydyti);</w:t>
      </w:r>
    </w:p>
    <w:p w14:paraId="5B64C726"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rPr>
      </w:pPr>
      <w:r w:rsidRPr="00DC3307">
        <w:rPr>
          <w:sz w:val="22"/>
          <w:szCs w:val="22"/>
        </w:rPr>
        <w:t>vaistai, kurių sudėtyje yra metadono (skirtas opioidinių vaistų priklausomybei arba stipriam skausmui gydyti);</w:t>
      </w:r>
    </w:p>
    <w:p w14:paraId="4438D3A6"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rPr>
        <w:t>vaistai, kurių sudėtyje yra metileno mėlio (dideliam methemoglobino kiekiui kraujyje gydyti);</w:t>
      </w:r>
    </w:p>
    <w:p w14:paraId="531C4EC9"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vaistai, kurių sudėtyje yra jonažolių (dar vadinamų </w:t>
      </w:r>
      <w:proofErr w:type="spellStart"/>
      <w:r w:rsidRPr="00DC3307">
        <w:rPr>
          <w:i/>
          <w:sz w:val="22"/>
          <w:szCs w:val="22"/>
          <w:lang w:val="lt-LT"/>
        </w:rPr>
        <w:t>Hypericum</w:t>
      </w:r>
      <w:proofErr w:type="spellEnd"/>
      <w:r w:rsidRPr="00DC3307">
        <w:rPr>
          <w:i/>
          <w:sz w:val="22"/>
          <w:szCs w:val="22"/>
          <w:lang w:val="lt-LT"/>
        </w:rPr>
        <w:t xml:space="preserve"> </w:t>
      </w:r>
      <w:proofErr w:type="spellStart"/>
      <w:r w:rsidRPr="00DC3307">
        <w:rPr>
          <w:i/>
          <w:sz w:val="22"/>
          <w:szCs w:val="22"/>
          <w:lang w:val="lt-LT"/>
        </w:rPr>
        <w:t>perforatum</w:t>
      </w:r>
      <w:proofErr w:type="spellEnd"/>
      <w:r w:rsidRPr="00DC3307">
        <w:rPr>
          <w:sz w:val="22"/>
          <w:szCs w:val="22"/>
          <w:lang w:val="lt-LT"/>
        </w:rPr>
        <w:t>); natūralus arba žolinis preparatas, vartojamas lengvai depresijai gydyti);</w:t>
      </w:r>
    </w:p>
    <w:p w14:paraId="000759CD"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vaistai, kurių sudėtyje yra </w:t>
      </w:r>
      <w:proofErr w:type="spellStart"/>
      <w:r w:rsidRPr="00DC3307">
        <w:rPr>
          <w:sz w:val="22"/>
          <w:szCs w:val="22"/>
          <w:lang w:val="lt-LT"/>
        </w:rPr>
        <w:t>triptofano</w:t>
      </w:r>
      <w:proofErr w:type="spellEnd"/>
      <w:r w:rsidRPr="00DC3307">
        <w:rPr>
          <w:sz w:val="22"/>
          <w:szCs w:val="22"/>
          <w:lang w:val="lt-LT"/>
        </w:rPr>
        <w:t xml:space="preserve"> (pvz., vartojami miego sutrikimams ir depresijai gydyti);</w:t>
      </w:r>
    </w:p>
    <w:p w14:paraId="350CCCB7" w14:textId="77777777" w:rsidR="00834F49" w:rsidRPr="00DC3307" w:rsidRDefault="00834F49" w:rsidP="00380005">
      <w:pPr>
        <w:widowControl w:val="0"/>
        <w:numPr>
          <w:ilvl w:val="0"/>
          <w:numId w:val="7"/>
        </w:numPr>
        <w:tabs>
          <w:tab w:val="clear" w:pos="720"/>
          <w:tab w:val="left" w:pos="1134"/>
        </w:tabs>
        <w:autoSpaceDE w:val="0"/>
        <w:autoSpaceDN w:val="0"/>
        <w:adjustRightInd w:val="0"/>
        <w:ind w:left="1134" w:hanging="567"/>
        <w:rPr>
          <w:sz w:val="22"/>
          <w:szCs w:val="22"/>
          <w:lang w:val="lt-LT"/>
        </w:rPr>
      </w:pPr>
      <w:r w:rsidRPr="00DC3307">
        <w:rPr>
          <w:sz w:val="22"/>
          <w:szCs w:val="22"/>
          <w:lang w:val="lt-LT"/>
        </w:rPr>
        <w:t xml:space="preserve">vaistai nuo psichozės (jais gydoma liga, kuria sergant pasireiškia šie simptomai: nesamų reiškinių girdėjimas, matymas arba jutimas, klaidingi įsitikinimai, neįprastas įtarumas, </w:t>
      </w:r>
      <w:r w:rsidRPr="00DC3307">
        <w:rPr>
          <w:sz w:val="22"/>
          <w:szCs w:val="22"/>
          <w:lang w:val="lt-LT"/>
        </w:rPr>
        <w:lastRenderedPageBreak/>
        <w:t>neaiškūs samprotavimai ir uždarumas).</w:t>
      </w:r>
    </w:p>
    <w:p w14:paraId="471647A5" w14:textId="77777777" w:rsidR="00834F49" w:rsidRPr="00DC3307" w:rsidRDefault="00834F49" w:rsidP="00834F49">
      <w:pPr>
        <w:widowControl w:val="0"/>
        <w:autoSpaceDE w:val="0"/>
        <w:autoSpaceDN w:val="0"/>
        <w:adjustRightInd w:val="0"/>
        <w:rPr>
          <w:sz w:val="22"/>
          <w:szCs w:val="22"/>
          <w:lang w:val="lt-LT"/>
        </w:rPr>
      </w:pPr>
    </w:p>
    <w:p w14:paraId="3CC77123" w14:textId="77777777" w:rsidR="00834F49" w:rsidRPr="00DC3307" w:rsidRDefault="00834F49" w:rsidP="00834F49">
      <w:pPr>
        <w:widowControl w:val="0"/>
        <w:autoSpaceDE w:val="0"/>
        <w:autoSpaceDN w:val="0"/>
        <w:adjustRightInd w:val="0"/>
        <w:rPr>
          <w:sz w:val="22"/>
          <w:szCs w:val="22"/>
          <w:lang w:val="lt-LT"/>
        </w:rPr>
      </w:pPr>
      <w:proofErr w:type="spellStart"/>
      <w:r w:rsidRPr="00DC3307">
        <w:rPr>
          <w:sz w:val="22"/>
          <w:szCs w:val="22"/>
          <w:lang w:val="lt-LT"/>
        </w:rPr>
        <w:t>Serotonino</w:t>
      </w:r>
      <w:proofErr w:type="spellEnd"/>
      <w:r w:rsidRPr="00DC3307">
        <w:rPr>
          <w:sz w:val="22"/>
          <w:szCs w:val="22"/>
          <w:lang w:val="lt-LT"/>
        </w:rPr>
        <w:t xml:space="preserve"> sindromo požymiai ir simptomai gali apimti kelis iš šių:</w:t>
      </w:r>
    </w:p>
    <w:p w14:paraId="4A4C30A5" w14:textId="77777777" w:rsidR="00834F49" w:rsidRPr="00DC3307" w:rsidRDefault="00834F49" w:rsidP="00834F49">
      <w:pPr>
        <w:widowControl w:val="0"/>
        <w:autoSpaceDE w:val="0"/>
        <w:autoSpaceDN w:val="0"/>
        <w:adjustRightInd w:val="0"/>
        <w:rPr>
          <w:sz w:val="22"/>
          <w:szCs w:val="22"/>
        </w:rPr>
      </w:pPr>
      <w:r w:rsidRPr="00DC3307">
        <w:rPr>
          <w:sz w:val="22"/>
          <w:szCs w:val="22"/>
          <w:lang w:val="lt-LT"/>
        </w:rPr>
        <w:t>neramumas, haliucinacijos, koordinacijos netekimas, dažnas širdies plakimas, kūno temperatūros padidėjimas, staigūs kraujospūdžio pokyčiai, sustiprėję refleksai, viduriavimas, koma, pykinimas, vėmimas.</w:t>
      </w:r>
    </w:p>
    <w:p w14:paraId="67F2F71E" w14:textId="77777777" w:rsidR="00834F49" w:rsidRPr="00DC3307" w:rsidRDefault="00834F49" w:rsidP="00834F49">
      <w:pPr>
        <w:widowControl w:val="0"/>
        <w:autoSpaceDE w:val="0"/>
        <w:autoSpaceDN w:val="0"/>
        <w:adjustRightInd w:val="0"/>
        <w:rPr>
          <w:sz w:val="22"/>
          <w:szCs w:val="22"/>
          <w:lang w:val="lt-LT"/>
        </w:rPr>
      </w:pPr>
    </w:p>
    <w:p w14:paraId="6EFF172E" w14:textId="77777777" w:rsidR="00834F49" w:rsidRPr="00DC3307" w:rsidRDefault="00834F49" w:rsidP="00834F49">
      <w:pPr>
        <w:widowControl w:val="0"/>
        <w:rPr>
          <w:sz w:val="22"/>
          <w:szCs w:val="22"/>
          <w:lang w:val="lt-LT"/>
        </w:rPr>
      </w:pPr>
      <w:r w:rsidRPr="00DC3307">
        <w:rPr>
          <w:sz w:val="22"/>
          <w:szCs w:val="22"/>
          <w:lang w:val="lt-LT"/>
        </w:rPr>
        <w:t xml:space="preserve">Sunkiausios formos </w:t>
      </w:r>
      <w:proofErr w:type="spellStart"/>
      <w:r w:rsidRPr="00DC3307">
        <w:rPr>
          <w:sz w:val="22"/>
          <w:szCs w:val="22"/>
          <w:lang w:val="lt-LT"/>
        </w:rPr>
        <w:t>serotonino</w:t>
      </w:r>
      <w:proofErr w:type="spellEnd"/>
      <w:r w:rsidRPr="00DC3307">
        <w:rPr>
          <w:sz w:val="22"/>
          <w:szCs w:val="22"/>
          <w:lang w:val="lt-LT"/>
        </w:rPr>
        <w:t xml:space="preserve"> sindromo simptomai gali būti panašūs į piktybinio </w:t>
      </w:r>
      <w:proofErr w:type="spellStart"/>
      <w:r w:rsidRPr="00DC3307">
        <w:rPr>
          <w:sz w:val="22"/>
          <w:szCs w:val="22"/>
          <w:lang w:val="lt-LT"/>
        </w:rPr>
        <w:t>neurolepsinio</w:t>
      </w:r>
      <w:proofErr w:type="spellEnd"/>
      <w:r w:rsidRPr="00DC3307">
        <w:rPr>
          <w:sz w:val="22"/>
          <w:szCs w:val="22"/>
          <w:lang w:val="lt-LT"/>
        </w:rPr>
        <w:t xml:space="preserve"> sindromo (PNS) požymius. Gali atsirasti tokių PNS požymių ir simptomų derinys: karščiavimas, dažnas širdies plakimas, prakaitavimas, sunkus raumenų sustingimas, sumišimas, raumenų fermentų kiekio padidėjimas (nustatomas kraujo tyrimais).</w:t>
      </w:r>
    </w:p>
    <w:p w14:paraId="4B294562" w14:textId="77777777" w:rsidR="00834F49" w:rsidRPr="00DC3307" w:rsidRDefault="00834F49" w:rsidP="00834F49">
      <w:pPr>
        <w:widowControl w:val="0"/>
        <w:rPr>
          <w:sz w:val="22"/>
          <w:szCs w:val="22"/>
          <w:lang w:val="lt-LT"/>
        </w:rPr>
      </w:pPr>
    </w:p>
    <w:p w14:paraId="09579C3E" w14:textId="77777777" w:rsidR="00834F49" w:rsidRPr="00DC3307" w:rsidRDefault="00834F49" w:rsidP="00834F49">
      <w:pPr>
        <w:widowControl w:val="0"/>
        <w:rPr>
          <w:sz w:val="22"/>
          <w:szCs w:val="22"/>
          <w:lang w:val="lt-LT"/>
        </w:rPr>
      </w:pPr>
      <w:r w:rsidRPr="00DC3307">
        <w:rPr>
          <w:sz w:val="22"/>
          <w:szCs w:val="22"/>
          <w:lang w:val="lt-LT"/>
        </w:rPr>
        <w:t xml:space="preserve">Jeigu manote, kad Jums atsirado </w:t>
      </w:r>
      <w:proofErr w:type="spellStart"/>
      <w:r w:rsidRPr="00DC3307">
        <w:rPr>
          <w:sz w:val="22"/>
          <w:szCs w:val="22"/>
          <w:lang w:val="lt-LT"/>
        </w:rPr>
        <w:t>serotonino</w:t>
      </w:r>
      <w:proofErr w:type="spellEnd"/>
      <w:r w:rsidRPr="00DC3307">
        <w:rPr>
          <w:sz w:val="22"/>
          <w:szCs w:val="22"/>
          <w:lang w:val="lt-LT"/>
        </w:rPr>
        <w:t xml:space="preserve"> sindromo simptomų, nedelsdami pasakykite gydytojui arba kreipkitės į artimiausią ligoninę.</w:t>
      </w:r>
    </w:p>
    <w:p w14:paraId="0111AF9F" w14:textId="77777777" w:rsidR="00834F49" w:rsidRPr="00DC3307" w:rsidRDefault="00834F49" w:rsidP="00834F49">
      <w:pPr>
        <w:widowControl w:val="0"/>
        <w:autoSpaceDE w:val="0"/>
        <w:autoSpaceDN w:val="0"/>
        <w:adjustRightInd w:val="0"/>
        <w:rPr>
          <w:sz w:val="22"/>
          <w:szCs w:val="22"/>
          <w:lang w:val="lt-LT"/>
        </w:rPr>
      </w:pPr>
    </w:p>
    <w:p w14:paraId="1E8B29FA" w14:textId="77777777" w:rsidR="00834F49" w:rsidRPr="00DC3307" w:rsidRDefault="00834F49" w:rsidP="00834F49">
      <w:pPr>
        <w:widowControl w:val="0"/>
        <w:autoSpaceDE w:val="0"/>
        <w:autoSpaceDN w:val="0"/>
        <w:adjustRightInd w:val="0"/>
        <w:rPr>
          <w:sz w:val="22"/>
          <w:szCs w:val="22"/>
        </w:rPr>
      </w:pPr>
      <w:r w:rsidRPr="00DC3307">
        <w:rPr>
          <w:sz w:val="22"/>
          <w:szCs w:val="22"/>
        </w:rPr>
        <w:t>Taip pat privalote pasakyti gydytojui apie kitus Jūsų vartojamus vaistus, kurie gali veikti širdies ritmą. Šie vaistai gali būti:</w:t>
      </w:r>
    </w:p>
    <w:p w14:paraId="5BD60CAC" w14:textId="77777777" w:rsidR="00834F49" w:rsidRPr="00DC3307" w:rsidRDefault="00834F49" w:rsidP="00834F49">
      <w:pPr>
        <w:widowControl w:val="0"/>
        <w:numPr>
          <w:ilvl w:val="0"/>
          <w:numId w:val="11"/>
        </w:numPr>
        <w:tabs>
          <w:tab w:val="clear" w:pos="1134"/>
        </w:tabs>
        <w:autoSpaceDE w:val="0"/>
        <w:autoSpaceDN w:val="0"/>
        <w:adjustRightInd w:val="0"/>
        <w:ind w:left="567"/>
        <w:rPr>
          <w:sz w:val="22"/>
          <w:szCs w:val="22"/>
        </w:rPr>
      </w:pPr>
      <w:r w:rsidRPr="00DC3307">
        <w:rPr>
          <w:sz w:val="22"/>
          <w:szCs w:val="22"/>
        </w:rPr>
        <w:t>Antiaritminiai vaistai, tokie kaip chinidinas, amjodaronas, sotalolis ar dofetilidas (naudojami širdies ritmo sutrikimams gydyti)</w:t>
      </w:r>
    </w:p>
    <w:p w14:paraId="3DB1184F" w14:textId="77777777" w:rsidR="00834F49" w:rsidRPr="00DC3307" w:rsidRDefault="00834F49" w:rsidP="00834F49">
      <w:pPr>
        <w:widowControl w:val="0"/>
        <w:numPr>
          <w:ilvl w:val="0"/>
          <w:numId w:val="11"/>
        </w:numPr>
        <w:tabs>
          <w:tab w:val="clear" w:pos="1134"/>
        </w:tabs>
        <w:autoSpaceDE w:val="0"/>
        <w:autoSpaceDN w:val="0"/>
        <w:adjustRightInd w:val="0"/>
        <w:ind w:left="567"/>
        <w:rPr>
          <w:sz w:val="22"/>
          <w:szCs w:val="22"/>
        </w:rPr>
      </w:pPr>
      <w:r w:rsidRPr="00DC3307">
        <w:rPr>
          <w:sz w:val="22"/>
          <w:szCs w:val="22"/>
        </w:rPr>
        <w:t>Antipsichotiniai vaistai, tokie kaip tioridazinas (žr. aukščiau aprašytą serotonino sindromą)</w:t>
      </w:r>
    </w:p>
    <w:p w14:paraId="4DFE6D8F" w14:textId="77777777" w:rsidR="00834F49" w:rsidRPr="00DC3307" w:rsidRDefault="00834F49" w:rsidP="00834F49">
      <w:pPr>
        <w:widowControl w:val="0"/>
        <w:numPr>
          <w:ilvl w:val="0"/>
          <w:numId w:val="11"/>
        </w:numPr>
        <w:tabs>
          <w:tab w:val="clear" w:pos="1134"/>
        </w:tabs>
        <w:autoSpaceDE w:val="0"/>
        <w:autoSpaceDN w:val="0"/>
        <w:adjustRightInd w:val="0"/>
        <w:ind w:left="567"/>
        <w:rPr>
          <w:sz w:val="22"/>
          <w:szCs w:val="22"/>
        </w:rPr>
      </w:pPr>
      <w:r w:rsidRPr="00DC3307">
        <w:rPr>
          <w:sz w:val="22"/>
          <w:szCs w:val="22"/>
        </w:rPr>
        <w:t>Antibiotikai, tokie kaip eritromicinas ar moksifloksacinas (vartojami bakterinėms infekcijoms gydyti)</w:t>
      </w:r>
    </w:p>
    <w:p w14:paraId="34BDDF24" w14:textId="77777777" w:rsidR="00834F49" w:rsidRPr="00DC3307" w:rsidRDefault="00834F49" w:rsidP="00834F49">
      <w:pPr>
        <w:widowControl w:val="0"/>
        <w:numPr>
          <w:ilvl w:val="0"/>
          <w:numId w:val="11"/>
        </w:numPr>
        <w:tabs>
          <w:tab w:val="clear" w:pos="1134"/>
        </w:tabs>
        <w:autoSpaceDE w:val="0"/>
        <w:autoSpaceDN w:val="0"/>
        <w:adjustRightInd w:val="0"/>
        <w:ind w:left="567"/>
        <w:rPr>
          <w:sz w:val="22"/>
          <w:szCs w:val="22"/>
        </w:rPr>
      </w:pPr>
      <w:r w:rsidRPr="00DC3307">
        <w:rPr>
          <w:sz w:val="22"/>
          <w:szCs w:val="22"/>
        </w:rPr>
        <w:t>Antihistamininiai vaistai (alergijai gydyti)</w:t>
      </w:r>
    </w:p>
    <w:p w14:paraId="732639E6" w14:textId="77777777" w:rsidR="00834F49" w:rsidRPr="00DC3307" w:rsidRDefault="00834F49" w:rsidP="00834F49">
      <w:pPr>
        <w:widowControl w:val="0"/>
        <w:autoSpaceDE w:val="0"/>
        <w:autoSpaceDN w:val="0"/>
        <w:adjustRightInd w:val="0"/>
        <w:rPr>
          <w:sz w:val="22"/>
          <w:szCs w:val="22"/>
        </w:rPr>
      </w:pPr>
    </w:p>
    <w:p w14:paraId="1C8813E2" w14:textId="6B784064"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Toliau išvardyti vaistai taip pat gali sąveikauti su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juos reikia vartoti atsargiai. Ypač svarbu pasakyti gydytojui ar vaistininkui, jei vartojate vaistus, kurių sudėtyje yra:</w:t>
      </w:r>
    </w:p>
    <w:p w14:paraId="2B6F8B29" w14:textId="77777777" w:rsidR="00834F49" w:rsidRPr="00DC3307" w:rsidRDefault="00834F49" w:rsidP="00834F49">
      <w:pPr>
        <w:widowControl w:val="0"/>
        <w:numPr>
          <w:ilvl w:val="0"/>
          <w:numId w:val="8"/>
        </w:numPr>
        <w:tabs>
          <w:tab w:val="clear" w:pos="720"/>
        </w:tabs>
        <w:autoSpaceDE w:val="0"/>
        <w:autoSpaceDN w:val="0"/>
        <w:adjustRightInd w:val="0"/>
        <w:ind w:left="567" w:hanging="567"/>
        <w:rPr>
          <w:sz w:val="22"/>
          <w:szCs w:val="22"/>
          <w:lang w:val="lt-LT"/>
        </w:rPr>
      </w:pPr>
      <w:proofErr w:type="spellStart"/>
      <w:r w:rsidRPr="00DC3307">
        <w:rPr>
          <w:sz w:val="22"/>
          <w:szCs w:val="22"/>
          <w:lang w:val="lt-LT"/>
        </w:rPr>
        <w:t>ketokonazolo</w:t>
      </w:r>
      <w:proofErr w:type="spellEnd"/>
      <w:r w:rsidRPr="00DC3307">
        <w:rPr>
          <w:sz w:val="22"/>
          <w:szCs w:val="22"/>
          <w:lang w:val="lt-LT"/>
        </w:rPr>
        <w:t xml:space="preserve"> (priešgrybelinis vaistas);</w:t>
      </w:r>
    </w:p>
    <w:p w14:paraId="713A775D" w14:textId="77777777" w:rsidR="00834F49" w:rsidRPr="00DC3307" w:rsidRDefault="00834F49" w:rsidP="00834F49">
      <w:pPr>
        <w:widowControl w:val="0"/>
        <w:numPr>
          <w:ilvl w:val="0"/>
          <w:numId w:val="8"/>
        </w:numPr>
        <w:tabs>
          <w:tab w:val="clear" w:pos="720"/>
        </w:tabs>
        <w:autoSpaceDE w:val="0"/>
        <w:autoSpaceDN w:val="0"/>
        <w:adjustRightInd w:val="0"/>
        <w:ind w:left="567" w:hanging="567"/>
        <w:rPr>
          <w:sz w:val="22"/>
          <w:szCs w:val="22"/>
          <w:lang w:val="lt-LT"/>
        </w:rPr>
      </w:pPr>
      <w:proofErr w:type="spellStart"/>
      <w:r w:rsidRPr="00DC3307">
        <w:rPr>
          <w:sz w:val="22"/>
          <w:szCs w:val="22"/>
          <w:lang w:val="lt-LT"/>
        </w:rPr>
        <w:t>haloperidolio</w:t>
      </w:r>
      <w:proofErr w:type="spellEnd"/>
      <w:r w:rsidRPr="00DC3307">
        <w:rPr>
          <w:sz w:val="22"/>
          <w:szCs w:val="22"/>
          <w:lang w:val="lt-LT"/>
        </w:rPr>
        <w:t xml:space="preserve"> arba </w:t>
      </w:r>
      <w:proofErr w:type="spellStart"/>
      <w:r w:rsidRPr="00DC3307">
        <w:rPr>
          <w:sz w:val="22"/>
          <w:szCs w:val="22"/>
          <w:lang w:val="lt-LT"/>
        </w:rPr>
        <w:t>risperidono</w:t>
      </w:r>
      <w:proofErr w:type="spellEnd"/>
      <w:r w:rsidRPr="00DC3307">
        <w:rPr>
          <w:sz w:val="22"/>
          <w:szCs w:val="22"/>
          <w:lang w:val="lt-LT"/>
        </w:rPr>
        <w:t xml:space="preserve"> (psichinėms būklėms gydyti);</w:t>
      </w:r>
    </w:p>
    <w:p w14:paraId="6B0211F6" w14:textId="77777777" w:rsidR="00834F49" w:rsidRPr="00DC3307" w:rsidRDefault="00834F49" w:rsidP="00834F49">
      <w:pPr>
        <w:widowControl w:val="0"/>
        <w:numPr>
          <w:ilvl w:val="0"/>
          <w:numId w:val="8"/>
        </w:numPr>
        <w:tabs>
          <w:tab w:val="clear" w:pos="720"/>
        </w:tabs>
        <w:autoSpaceDE w:val="0"/>
        <w:autoSpaceDN w:val="0"/>
        <w:adjustRightInd w:val="0"/>
        <w:ind w:left="567" w:hanging="567"/>
        <w:rPr>
          <w:sz w:val="22"/>
          <w:szCs w:val="22"/>
          <w:lang w:val="lt-LT"/>
        </w:rPr>
      </w:pPr>
      <w:proofErr w:type="spellStart"/>
      <w:r w:rsidRPr="00DC3307">
        <w:rPr>
          <w:sz w:val="22"/>
          <w:szCs w:val="22"/>
          <w:lang w:val="lt-LT"/>
        </w:rPr>
        <w:t>metoprololio</w:t>
      </w:r>
      <w:proofErr w:type="spellEnd"/>
      <w:r w:rsidRPr="00DC3307">
        <w:rPr>
          <w:sz w:val="22"/>
          <w:szCs w:val="22"/>
          <w:lang w:val="lt-LT"/>
        </w:rPr>
        <w:t xml:space="preserve"> (</w:t>
      </w:r>
      <w:proofErr w:type="spellStart"/>
      <w:r w:rsidRPr="00DC3307">
        <w:rPr>
          <w:sz w:val="22"/>
          <w:szCs w:val="22"/>
          <w:lang w:val="lt-LT"/>
        </w:rPr>
        <w:t>betablokatoriaus</w:t>
      </w:r>
      <w:proofErr w:type="spellEnd"/>
      <w:r w:rsidRPr="00DC3307">
        <w:rPr>
          <w:sz w:val="22"/>
          <w:szCs w:val="22"/>
          <w:lang w:val="lt-LT"/>
        </w:rPr>
        <w:t>, vartojamo aukštam kraujo spaudimui bei širdies sutrikimams gydyti).</w:t>
      </w:r>
    </w:p>
    <w:p w14:paraId="4977E8DA" w14:textId="77777777" w:rsidR="00834F49" w:rsidRPr="00DC3307" w:rsidRDefault="00834F49" w:rsidP="00834F49">
      <w:pPr>
        <w:widowControl w:val="0"/>
        <w:ind w:left="567" w:hanging="567"/>
        <w:rPr>
          <w:rFonts w:eastAsia="Calibri"/>
          <w:sz w:val="22"/>
          <w:szCs w:val="22"/>
          <w:lang w:val="lt-LT"/>
        </w:rPr>
      </w:pPr>
    </w:p>
    <w:p w14:paraId="182CCEFC" w14:textId="397E442D" w:rsidR="00834F49" w:rsidRPr="00DC3307" w:rsidRDefault="001F49C2" w:rsidP="00834F49">
      <w:pPr>
        <w:widowControl w:val="0"/>
        <w:rPr>
          <w:b/>
          <w:sz w:val="22"/>
          <w:szCs w:val="22"/>
          <w:lang w:val="lt-LT"/>
        </w:rPr>
      </w:pPr>
      <w:proofErr w:type="spellStart"/>
      <w:r w:rsidRPr="001F49C2">
        <w:rPr>
          <w:rFonts w:eastAsia="Calibri"/>
          <w:b/>
          <w:bCs/>
          <w:sz w:val="22"/>
          <w:szCs w:val="22"/>
          <w:lang w:val="lt-LT"/>
        </w:rPr>
        <w:t>Venlafaxine</w:t>
      </w:r>
      <w:proofErr w:type="spellEnd"/>
      <w:r w:rsidRPr="001F49C2">
        <w:rPr>
          <w:rFonts w:eastAsia="Calibri"/>
          <w:b/>
          <w:bCs/>
          <w:sz w:val="22"/>
          <w:szCs w:val="22"/>
          <w:lang w:val="lt-LT"/>
        </w:rPr>
        <w:t xml:space="preserve"> </w:t>
      </w:r>
      <w:proofErr w:type="spellStart"/>
      <w:r w:rsidRPr="001F49C2">
        <w:rPr>
          <w:rFonts w:eastAsia="Calibri"/>
          <w:b/>
          <w:bCs/>
          <w:sz w:val="22"/>
          <w:szCs w:val="22"/>
          <w:lang w:val="lt-LT"/>
        </w:rPr>
        <w:t>Retard</w:t>
      </w:r>
      <w:proofErr w:type="spellEnd"/>
      <w:r w:rsidRPr="001F49C2">
        <w:rPr>
          <w:rFonts w:eastAsia="Calibri"/>
          <w:b/>
          <w:bCs/>
          <w:sz w:val="22"/>
          <w:szCs w:val="22"/>
          <w:lang w:val="lt-LT"/>
        </w:rPr>
        <w:t xml:space="preserve"> </w:t>
      </w:r>
      <w:proofErr w:type="spellStart"/>
      <w:r w:rsidRPr="001F49C2">
        <w:rPr>
          <w:rFonts w:eastAsia="Calibri"/>
          <w:b/>
          <w:bCs/>
          <w:sz w:val="22"/>
          <w:szCs w:val="22"/>
          <w:lang w:val="lt-LT"/>
        </w:rPr>
        <w:t>Mylan</w:t>
      </w:r>
      <w:proofErr w:type="spellEnd"/>
      <w:r w:rsidR="00834F49" w:rsidRPr="00DC3307">
        <w:rPr>
          <w:b/>
          <w:sz w:val="22"/>
          <w:szCs w:val="22"/>
          <w:lang w:val="lt-LT"/>
        </w:rPr>
        <w:t xml:space="preserve"> vartojimas su maistu</w:t>
      </w:r>
      <w:r w:rsidR="00834F49" w:rsidRPr="00DC3307">
        <w:rPr>
          <w:b/>
          <w:sz w:val="22"/>
          <w:szCs w:val="22"/>
        </w:rPr>
        <w:t>,</w:t>
      </w:r>
      <w:r w:rsidR="00834F49" w:rsidRPr="00DC3307">
        <w:rPr>
          <w:b/>
          <w:sz w:val="22"/>
          <w:szCs w:val="22"/>
          <w:lang w:val="lt-LT"/>
        </w:rPr>
        <w:t xml:space="preserve"> gėrimais</w:t>
      </w:r>
      <w:r w:rsidR="00834F49" w:rsidRPr="00DC3307">
        <w:rPr>
          <w:b/>
          <w:sz w:val="22"/>
          <w:szCs w:val="22"/>
        </w:rPr>
        <w:t xml:space="preserve"> ir alkoholiu</w:t>
      </w:r>
    </w:p>
    <w:p w14:paraId="0A0D6095" w14:textId="6E12C63D" w:rsidR="00834F49" w:rsidRPr="00DC3307" w:rsidRDefault="001F49C2" w:rsidP="00834F49">
      <w:pPr>
        <w:widowControl w:val="0"/>
        <w:numPr>
          <w:ilvl w:val="12"/>
          <w:numId w:val="0"/>
        </w:numPr>
        <w:tabs>
          <w:tab w:val="left" w:pos="1290"/>
        </w:tabs>
        <w:ind w:right="-2"/>
        <w:rPr>
          <w:sz w:val="22"/>
          <w:szCs w:val="22"/>
          <w:lang w:val="lt-LT"/>
        </w:rPr>
      </w:pP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b/>
          <w:sz w:val="22"/>
          <w:szCs w:val="22"/>
          <w:lang w:val="lt-LT"/>
        </w:rPr>
        <w:t xml:space="preserve"> </w:t>
      </w:r>
      <w:r w:rsidR="00834F49" w:rsidRPr="00DC3307">
        <w:rPr>
          <w:sz w:val="22"/>
          <w:szCs w:val="22"/>
          <w:lang w:val="lt-LT"/>
        </w:rPr>
        <w:t xml:space="preserve">reikia vartoti valgant (žr. skyrių „Kaip vartoti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w:t>
      </w:r>
    </w:p>
    <w:p w14:paraId="3E3EEF19" w14:textId="77777777" w:rsidR="00834F49" w:rsidRPr="00DC3307" w:rsidRDefault="00834F49" w:rsidP="00834F49">
      <w:pPr>
        <w:widowControl w:val="0"/>
        <w:numPr>
          <w:ilvl w:val="12"/>
          <w:numId w:val="0"/>
        </w:numPr>
        <w:tabs>
          <w:tab w:val="left" w:pos="1290"/>
        </w:tabs>
        <w:ind w:right="-2"/>
        <w:rPr>
          <w:sz w:val="22"/>
          <w:szCs w:val="22"/>
          <w:lang w:val="lt-LT"/>
        </w:rPr>
      </w:pPr>
    </w:p>
    <w:p w14:paraId="0F676A0D" w14:textId="00A0CA4C" w:rsidR="00834F49" w:rsidRPr="00DC3307" w:rsidRDefault="00834F49" w:rsidP="00834F49">
      <w:pPr>
        <w:widowControl w:val="0"/>
        <w:numPr>
          <w:ilvl w:val="12"/>
          <w:numId w:val="0"/>
        </w:numPr>
        <w:tabs>
          <w:tab w:val="left" w:pos="1290"/>
        </w:tabs>
        <w:ind w:right="-2"/>
        <w:rPr>
          <w:sz w:val="22"/>
          <w:szCs w:val="22"/>
          <w:lang w:val="lt-LT"/>
        </w:rPr>
      </w:pPr>
      <w:r w:rsidRPr="00DC3307">
        <w:rPr>
          <w:sz w:val="22"/>
          <w:szCs w:val="22"/>
          <w:lang w:val="lt-LT"/>
        </w:rPr>
        <w:t xml:space="preserve">Vartodami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turite vengti vartoti alkoholinius gėrimus.</w:t>
      </w:r>
    </w:p>
    <w:p w14:paraId="0D5C31A5" w14:textId="77777777" w:rsidR="00834F49" w:rsidRPr="00DC3307" w:rsidRDefault="00834F49" w:rsidP="00834F49">
      <w:pPr>
        <w:widowControl w:val="0"/>
        <w:rPr>
          <w:rFonts w:eastAsia="Calibri"/>
          <w:sz w:val="22"/>
          <w:szCs w:val="22"/>
          <w:lang w:val="lt-LT"/>
        </w:rPr>
      </w:pPr>
    </w:p>
    <w:p w14:paraId="24E92DE8" w14:textId="77777777" w:rsidR="00834F49" w:rsidRPr="00DC3307" w:rsidRDefault="00834F49" w:rsidP="00834F49">
      <w:pPr>
        <w:widowControl w:val="0"/>
        <w:rPr>
          <w:b/>
          <w:sz w:val="22"/>
          <w:szCs w:val="22"/>
          <w:lang w:val="lt-LT"/>
        </w:rPr>
      </w:pPr>
      <w:r w:rsidRPr="00DC3307">
        <w:rPr>
          <w:b/>
          <w:sz w:val="22"/>
          <w:szCs w:val="22"/>
          <w:lang w:val="lt-LT"/>
        </w:rPr>
        <w:t>Nėštumas</w:t>
      </w:r>
      <w:r w:rsidRPr="00DC3307">
        <w:rPr>
          <w:sz w:val="22"/>
          <w:szCs w:val="22"/>
        </w:rPr>
        <w:t>,</w:t>
      </w:r>
      <w:r w:rsidRPr="00DC3307">
        <w:rPr>
          <w:b/>
          <w:sz w:val="22"/>
          <w:szCs w:val="22"/>
          <w:lang w:val="lt-LT"/>
        </w:rPr>
        <w:t xml:space="preserve"> žindymo laikotarpis</w:t>
      </w:r>
      <w:r w:rsidRPr="00DC3307">
        <w:rPr>
          <w:sz w:val="22"/>
          <w:szCs w:val="22"/>
        </w:rPr>
        <w:t xml:space="preserve"> </w:t>
      </w:r>
      <w:r w:rsidRPr="00DC3307">
        <w:rPr>
          <w:b/>
          <w:sz w:val="22"/>
          <w:szCs w:val="22"/>
        </w:rPr>
        <w:t>ir vaisingumas</w:t>
      </w:r>
    </w:p>
    <w:p w14:paraId="2092E225" w14:textId="77777777" w:rsidR="00834F49" w:rsidRPr="00DC3307" w:rsidRDefault="00834F49" w:rsidP="00834F49">
      <w:pPr>
        <w:widowControl w:val="0"/>
        <w:autoSpaceDE w:val="0"/>
        <w:autoSpaceDN w:val="0"/>
        <w:adjustRightInd w:val="0"/>
        <w:rPr>
          <w:sz w:val="22"/>
          <w:szCs w:val="22"/>
        </w:rPr>
      </w:pPr>
      <w:r w:rsidRPr="00DC3307">
        <w:rPr>
          <w:sz w:val="22"/>
          <w:szCs w:val="22"/>
          <w:lang w:val="lt-LT"/>
        </w:rPr>
        <w:t xml:space="preserve">Jei </w:t>
      </w:r>
      <w:r w:rsidRPr="00DC3307">
        <w:rPr>
          <w:sz w:val="22"/>
          <w:szCs w:val="22"/>
        </w:rPr>
        <w:t>esate nėščia, žindote kūdikį, manote, kad galbūt esate</w:t>
      </w:r>
      <w:r w:rsidRPr="00DC3307">
        <w:rPr>
          <w:sz w:val="22"/>
          <w:szCs w:val="22"/>
          <w:lang w:val="lt-LT"/>
        </w:rPr>
        <w:t xml:space="preserve"> nėščia ar </w:t>
      </w:r>
      <w:r w:rsidRPr="00DC3307">
        <w:rPr>
          <w:sz w:val="22"/>
          <w:szCs w:val="22"/>
        </w:rPr>
        <w:t>planuojate</w:t>
      </w:r>
      <w:r w:rsidRPr="00DC3307">
        <w:rPr>
          <w:sz w:val="22"/>
          <w:szCs w:val="22"/>
          <w:lang w:val="lt-LT"/>
        </w:rPr>
        <w:t xml:space="preserve"> pastoti, </w:t>
      </w:r>
      <w:r w:rsidRPr="00DC3307">
        <w:rPr>
          <w:sz w:val="22"/>
          <w:szCs w:val="22"/>
        </w:rPr>
        <w:t>tai prieš vartodama šį vaistą, pasitarkite su gydytoju arba vaistininku.</w:t>
      </w:r>
    </w:p>
    <w:p w14:paraId="3DFA5625" w14:textId="735E707E" w:rsidR="00834F49" w:rsidRPr="00DC3307" w:rsidRDefault="001F49C2" w:rsidP="00834F49">
      <w:pPr>
        <w:widowControl w:val="0"/>
        <w:autoSpaceDE w:val="0"/>
        <w:autoSpaceDN w:val="0"/>
        <w:adjustRightInd w:val="0"/>
        <w:rPr>
          <w:sz w:val="22"/>
          <w:szCs w:val="22"/>
          <w:lang w:val="lt-LT"/>
        </w:rPr>
      </w:pP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 xml:space="preserve"> galima vartoti tik aptarus su gydytoju galimą naudą ir galimą riziką vaisiui.</w:t>
      </w:r>
    </w:p>
    <w:p w14:paraId="47C7A5D4" w14:textId="67338FFC" w:rsidR="00834F49" w:rsidRDefault="00834F49" w:rsidP="00834F49">
      <w:pPr>
        <w:widowControl w:val="0"/>
        <w:autoSpaceDE w:val="0"/>
        <w:autoSpaceDN w:val="0"/>
        <w:adjustRightInd w:val="0"/>
        <w:rPr>
          <w:sz w:val="22"/>
          <w:szCs w:val="22"/>
          <w:lang w:val="lt-LT"/>
        </w:rPr>
      </w:pPr>
    </w:p>
    <w:p w14:paraId="4027A00C" w14:textId="091920BD" w:rsidR="00E54519" w:rsidRDefault="00E54519" w:rsidP="00834F49">
      <w:pPr>
        <w:widowControl w:val="0"/>
        <w:autoSpaceDE w:val="0"/>
        <w:autoSpaceDN w:val="0"/>
        <w:adjustRightInd w:val="0"/>
        <w:rPr>
          <w:sz w:val="22"/>
          <w:szCs w:val="22"/>
        </w:rPr>
      </w:pPr>
      <w:r w:rsidRPr="0072422E">
        <w:rPr>
          <w:sz w:val="22"/>
          <w:szCs w:val="22"/>
        </w:rPr>
        <w:t xml:space="preserve">Jeigu Jūs vartojate </w:t>
      </w:r>
      <w:proofErr w:type="spellStart"/>
      <w:r w:rsidR="002351F2">
        <w:rPr>
          <w:rFonts w:eastAsia="Calibri"/>
          <w:sz w:val="22"/>
          <w:szCs w:val="22"/>
          <w:lang w:val="lt-LT"/>
        </w:rPr>
        <w:t>Venlafaxine</w:t>
      </w:r>
      <w:proofErr w:type="spellEnd"/>
      <w:r w:rsidR="002351F2">
        <w:rPr>
          <w:rFonts w:eastAsia="Calibri"/>
          <w:sz w:val="22"/>
          <w:szCs w:val="22"/>
          <w:lang w:val="lt-LT"/>
        </w:rPr>
        <w:t xml:space="preserve"> </w:t>
      </w:r>
      <w:proofErr w:type="spellStart"/>
      <w:r w:rsidR="002351F2">
        <w:rPr>
          <w:rFonts w:eastAsia="Calibri"/>
          <w:sz w:val="22"/>
          <w:szCs w:val="22"/>
          <w:lang w:val="lt-LT"/>
        </w:rPr>
        <w:t>Retard</w:t>
      </w:r>
      <w:proofErr w:type="spellEnd"/>
      <w:r w:rsidR="002351F2">
        <w:rPr>
          <w:rFonts w:eastAsia="Calibri"/>
          <w:sz w:val="22"/>
          <w:szCs w:val="22"/>
          <w:lang w:val="lt-LT"/>
        </w:rPr>
        <w:t xml:space="preserve"> </w:t>
      </w:r>
      <w:proofErr w:type="spellStart"/>
      <w:r w:rsidR="002351F2">
        <w:rPr>
          <w:rFonts w:eastAsia="Calibri"/>
          <w:sz w:val="22"/>
          <w:szCs w:val="22"/>
          <w:lang w:val="lt-LT"/>
        </w:rPr>
        <w:t>Mylan</w:t>
      </w:r>
      <w:proofErr w:type="spellEnd"/>
      <w:r>
        <w:rPr>
          <w:sz w:val="22"/>
          <w:szCs w:val="22"/>
        </w:rPr>
        <w:t xml:space="preserve"> </w:t>
      </w:r>
      <w:r w:rsidRPr="0072422E">
        <w:rPr>
          <w:sz w:val="22"/>
          <w:szCs w:val="22"/>
        </w:rPr>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002351F2">
        <w:rPr>
          <w:rFonts w:eastAsia="Calibri"/>
          <w:sz w:val="22"/>
          <w:szCs w:val="22"/>
          <w:lang w:val="lt-LT"/>
        </w:rPr>
        <w:t>Venlafaxine</w:t>
      </w:r>
      <w:proofErr w:type="spellEnd"/>
      <w:r w:rsidR="002351F2">
        <w:rPr>
          <w:rFonts w:eastAsia="Calibri"/>
          <w:sz w:val="22"/>
          <w:szCs w:val="22"/>
          <w:lang w:val="lt-LT"/>
        </w:rPr>
        <w:t xml:space="preserve"> </w:t>
      </w:r>
      <w:proofErr w:type="spellStart"/>
      <w:r w:rsidR="002351F2">
        <w:rPr>
          <w:rFonts w:eastAsia="Calibri"/>
          <w:sz w:val="22"/>
          <w:szCs w:val="22"/>
          <w:lang w:val="lt-LT"/>
        </w:rPr>
        <w:t>Retard</w:t>
      </w:r>
      <w:proofErr w:type="spellEnd"/>
      <w:r w:rsidR="002351F2">
        <w:rPr>
          <w:rFonts w:eastAsia="Calibri"/>
          <w:sz w:val="22"/>
          <w:szCs w:val="22"/>
          <w:lang w:val="lt-LT"/>
        </w:rPr>
        <w:t xml:space="preserve"> </w:t>
      </w:r>
      <w:proofErr w:type="spellStart"/>
      <w:r w:rsidR="002351F2">
        <w:rPr>
          <w:rFonts w:eastAsia="Calibri"/>
          <w:sz w:val="22"/>
          <w:szCs w:val="22"/>
          <w:lang w:val="lt-LT"/>
        </w:rPr>
        <w:t>Mylan</w:t>
      </w:r>
      <w:proofErr w:type="spellEnd"/>
      <w:r w:rsidRPr="0072422E">
        <w:rPr>
          <w:sz w:val="22"/>
          <w:szCs w:val="22"/>
        </w:rPr>
        <w:t>, kad jie galėtų Jums patarti.</w:t>
      </w:r>
    </w:p>
    <w:p w14:paraId="56A6DFE9" w14:textId="77777777" w:rsidR="00E54519" w:rsidRPr="00DC3307" w:rsidRDefault="00E54519" w:rsidP="00834F49">
      <w:pPr>
        <w:widowControl w:val="0"/>
        <w:autoSpaceDE w:val="0"/>
        <w:autoSpaceDN w:val="0"/>
        <w:adjustRightInd w:val="0"/>
        <w:rPr>
          <w:sz w:val="22"/>
          <w:szCs w:val="22"/>
          <w:lang w:val="lt-LT"/>
        </w:rPr>
      </w:pPr>
    </w:p>
    <w:p w14:paraId="51318E6E" w14:textId="0E259F9A" w:rsidR="00834F49" w:rsidRPr="00DC3307" w:rsidRDefault="00834F49" w:rsidP="00834F49">
      <w:pPr>
        <w:widowControl w:val="0"/>
        <w:rPr>
          <w:sz w:val="22"/>
          <w:szCs w:val="22"/>
          <w:lang w:val="lt-LT"/>
        </w:rPr>
      </w:pPr>
      <w:r w:rsidRPr="00DC3307">
        <w:rPr>
          <w:sz w:val="22"/>
          <w:szCs w:val="22"/>
          <w:lang w:val="lt-LT"/>
        </w:rPr>
        <w:t xml:space="preserve">Jūsų akušerė ir (arba) gydytojas turi žinoti, kad vartojate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Panašūs vaistai (SSRI), vartojami nėštumo metu, gali didinti sunkaus naujagimio sutrikimo, vadinamo naujagimių </w:t>
      </w:r>
      <w:proofErr w:type="spellStart"/>
      <w:r w:rsidRPr="00DC3307">
        <w:rPr>
          <w:sz w:val="22"/>
          <w:szCs w:val="22"/>
          <w:lang w:val="lt-LT"/>
        </w:rPr>
        <w:t>persistentine</w:t>
      </w:r>
      <w:proofErr w:type="spellEnd"/>
      <w:r w:rsidRPr="00DC3307">
        <w:rPr>
          <w:sz w:val="22"/>
          <w:szCs w:val="22"/>
          <w:lang w:val="lt-LT"/>
        </w:rPr>
        <w:t xml:space="preserve"> </w:t>
      </w:r>
      <w:proofErr w:type="spellStart"/>
      <w:r w:rsidRPr="00DC3307">
        <w:rPr>
          <w:sz w:val="22"/>
          <w:szCs w:val="22"/>
          <w:lang w:val="lt-LT"/>
        </w:rPr>
        <w:t>plautine</w:t>
      </w:r>
      <w:proofErr w:type="spellEnd"/>
      <w:r w:rsidRPr="00DC3307">
        <w:rPr>
          <w:sz w:val="22"/>
          <w:szCs w:val="22"/>
          <w:lang w:val="lt-LT"/>
        </w:rPr>
        <w:t xml:space="preserve"> hipertenzija (NPPH), riziką (atsiradus šiam sutrikimui, kūdikis pradeda dažniau kvėpuoti ir pamėlsta). Tokie simptomai paprastai prasideda per pirmąsias 24 valandas po vaiko gimimo. Jei toks poveikis pasireiškia Jūsų kūdikiui, privalote nedelsdamas kreiptis į akušerę ir (arba) gydytoją.</w:t>
      </w:r>
    </w:p>
    <w:p w14:paraId="7531F8AF" w14:textId="77777777" w:rsidR="00834F49" w:rsidRPr="00DC3307" w:rsidRDefault="00834F49" w:rsidP="00834F49">
      <w:pPr>
        <w:widowControl w:val="0"/>
        <w:autoSpaceDE w:val="0"/>
        <w:autoSpaceDN w:val="0"/>
        <w:adjustRightInd w:val="0"/>
        <w:rPr>
          <w:sz w:val="22"/>
          <w:szCs w:val="22"/>
          <w:lang w:val="lt-LT"/>
        </w:rPr>
      </w:pPr>
    </w:p>
    <w:p w14:paraId="191E52E7" w14:textId="77777777"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Jeigu šio vaisto vartojate nėštumo metu, </w:t>
      </w:r>
      <w:r w:rsidRPr="00DC3307">
        <w:rPr>
          <w:sz w:val="22"/>
          <w:szCs w:val="22"/>
        </w:rPr>
        <w:t xml:space="preserve">kartu su sutrikusiu kvėpavimu, </w:t>
      </w:r>
      <w:r w:rsidRPr="00DC3307">
        <w:rPr>
          <w:sz w:val="22"/>
          <w:szCs w:val="22"/>
          <w:lang w:val="lt-LT"/>
        </w:rPr>
        <w:t>gimusiam naujagimiui gali pasireikšti kitų simptomų: naujagimis negali tinkamai žįsti</w:t>
      </w:r>
      <w:r w:rsidRPr="00DC3307">
        <w:rPr>
          <w:sz w:val="22"/>
          <w:szCs w:val="22"/>
        </w:rPr>
        <w:t>,.</w:t>
      </w:r>
      <w:r w:rsidRPr="00DC3307">
        <w:rPr>
          <w:sz w:val="22"/>
          <w:szCs w:val="22"/>
          <w:lang w:val="lt-LT"/>
        </w:rPr>
        <w:t xml:space="preserve"> Jei Jūsų gimusiam kūdikiui pasireiškia šie simptomai ir Jums neramu dėl to, kreipkitės į gydytoją ir (arba) akušerį, kurie galės Jums patarti.</w:t>
      </w:r>
    </w:p>
    <w:p w14:paraId="3B5F2F2D" w14:textId="77777777" w:rsidR="00834F49" w:rsidRPr="00DC3307" w:rsidRDefault="00834F49" w:rsidP="00834F49">
      <w:pPr>
        <w:widowControl w:val="0"/>
        <w:autoSpaceDE w:val="0"/>
        <w:autoSpaceDN w:val="0"/>
        <w:adjustRightInd w:val="0"/>
        <w:rPr>
          <w:sz w:val="22"/>
          <w:szCs w:val="22"/>
          <w:lang w:val="lt-LT"/>
        </w:rPr>
      </w:pPr>
    </w:p>
    <w:p w14:paraId="4DA1A139" w14:textId="70530A63" w:rsidR="00834F49" w:rsidRPr="00DC3307" w:rsidRDefault="001F49C2" w:rsidP="00834F49">
      <w:pPr>
        <w:widowControl w:val="0"/>
        <w:numPr>
          <w:ilvl w:val="12"/>
          <w:numId w:val="0"/>
        </w:numPr>
        <w:rPr>
          <w:sz w:val="22"/>
          <w:szCs w:val="22"/>
          <w:lang w:val="lt-LT"/>
        </w:rPr>
      </w:pP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 xml:space="preserve"> patenka į moters pieną, todėl yra poveikio kūdikiui rizika. Todėl turite aptarti šį klausimą su gydytoju; gydytojas nuspręs, ar turite nutraukti žindymą, ar gydymą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w:t>
      </w:r>
    </w:p>
    <w:p w14:paraId="4CB2D34F" w14:textId="77777777" w:rsidR="00834F49" w:rsidRPr="00DC3307" w:rsidRDefault="00834F49" w:rsidP="00834F49">
      <w:pPr>
        <w:widowControl w:val="0"/>
        <w:rPr>
          <w:rFonts w:eastAsia="Calibri"/>
          <w:sz w:val="22"/>
          <w:szCs w:val="22"/>
          <w:lang w:val="lt-LT"/>
        </w:rPr>
      </w:pPr>
    </w:p>
    <w:p w14:paraId="0361621B" w14:textId="77777777" w:rsidR="00834F49" w:rsidRPr="00DC3307" w:rsidRDefault="00834F49" w:rsidP="00834F49">
      <w:pPr>
        <w:widowControl w:val="0"/>
        <w:rPr>
          <w:b/>
          <w:sz w:val="22"/>
          <w:szCs w:val="22"/>
          <w:lang w:val="lt-LT"/>
        </w:rPr>
      </w:pPr>
      <w:r w:rsidRPr="00DC3307">
        <w:rPr>
          <w:b/>
          <w:sz w:val="22"/>
          <w:szCs w:val="22"/>
          <w:lang w:val="lt-LT"/>
        </w:rPr>
        <w:t>Vairavimas ir mechanizmų valdymas</w:t>
      </w:r>
    </w:p>
    <w:p w14:paraId="49FD6892" w14:textId="77777777" w:rsidR="00834F49" w:rsidRPr="00DC3307" w:rsidRDefault="00834F49" w:rsidP="00834F49">
      <w:pPr>
        <w:widowControl w:val="0"/>
        <w:numPr>
          <w:ilvl w:val="12"/>
          <w:numId w:val="0"/>
        </w:numPr>
        <w:ind w:right="-2"/>
        <w:rPr>
          <w:sz w:val="22"/>
          <w:szCs w:val="22"/>
          <w:lang w:val="lt-LT"/>
        </w:rPr>
      </w:pPr>
      <w:r w:rsidRPr="00DC3307">
        <w:rPr>
          <w:sz w:val="22"/>
          <w:szCs w:val="22"/>
          <w:lang w:val="lt-LT"/>
        </w:rPr>
        <w:t xml:space="preserve">Nevairuokite ir nevaldykite jokių prietaisų ar mechanizmų, kol nesužinojote, kaip </w:t>
      </w:r>
      <w:r w:rsidRPr="00DC3307">
        <w:rPr>
          <w:sz w:val="22"/>
          <w:szCs w:val="22"/>
        </w:rPr>
        <w:t>šis vaistas</w:t>
      </w:r>
      <w:r w:rsidRPr="00DC3307">
        <w:rPr>
          <w:sz w:val="22"/>
          <w:szCs w:val="22"/>
          <w:lang w:val="lt-LT"/>
        </w:rPr>
        <w:t xml:space="preserve"> Jus veikia.</w:t>
      </w:r>
    </w:p>
    <w:p w14:paraId="64E23192" w14:textId="77777777" w:rsidR="00834F49" w:rsidRPr="00DC3307" w:rsidRDefault="00834F49" w:rsidP="00834F49">
      <w:pPr>
        <w:widowControl w:val="0"/>
        <w:rPr>
          <w:rFonts w:eastAsia="Calibri"/>
          <w:sz w:val="22"/>
          <w:szCs w:val="22"/>
          <w:lang w:val="lt-LT"/>
        </w:rPr>
      </w:pPr>
    </w:p>
    <w:p w14:paraId="54948A80" w14:textId="77777777" w:rsidR="00834F49" w:rsidRPr="00DC3307" w:rsidRDefault="00834F49" w:rsidP="00834F49">
      <w:pPr>
        <w:widowControl w:val="0"/>
        <w:rPr>
          <w:rFonts w:eastAsia="Calibri"/>
          <w:sz w:val="22"/>
          <w:szCs w:val="22"/>
          <w:lang w:val="lt-LT"/>
        </w:rPr>
      </w:pPr>
    </w:p>
    <w:p w14:paraId="61922FE2" w14:textId="31C516D9" w:rsidR="00834F49" w:rsidRPr="00DC3307" w:rsidRDefault="00834F49" w:rsidP="00834F49">
      <w:pPr>
        <w:pStyle w:val="PI-1EMEASMCA"/>
      </w:pPr>
      <w:bookmarkStart w:id="11" w:name="_Toc129243141"/>
      <w:bookmarkStart w:id="12" w:name="_Toc129243266"/>
      <w:r w:rsidRPr="00DC3307">
        <w:t>3.</w:t>
      </w:r>
      <w:r w:rsidRPr="00DC3307">
        <w:tab/>
        <w:t xml:space="preserve">Kaip vartoti </w:t>
      </w:r>
      <w:bookmarkEnd w:id="11"/>
      <w:bookmarkEnd w:id="12"/>
      <w:proofErr w:type="spellStart"/>
      <w:r w:rsidR="001F49C2" w:rsidRPr="001F49C2">
        <w:rPr>
          <w:rFonts w:eastAsia="Calibri"/>
        </w:rPr>
        <w:t>Venlafaxine</w:t>
      </w:r>
      <w:proofErr w:type="spellEnd"/>
      <w:r w:rsidR="001F49C2" w:rsidRPr="001F49C2">
        <w:rPr>
          <w:rFonts w:eastAsia="Calibri"/>
        </w:rPr>
        <w:t xml:space="preserve"> </w:t>
      </w:r>
      <w:proofErr w:type="spellStart"/>
      <w:r w:rsidR="001F49C2" w:rsidRPr="001F49C2">
        <w:rPr>
          <w:rFonts w:eastAsia="Calibri"/>
        </w:rPr>
        <w:t>Retard</w:t>
      </w:r>
      <w:proofErr w:type="spellEnd"/>
      <w:r w:rsidR="001F49C2" w:rsidRPr="001F49C2">
        <w:rPr>
          <w:rFonts w:eastAsia="Calibri"/>
        </w:rPr>
        <w:t xml:space="preserve"> </w:t>
      </w:r>
      <w:proofErr w:type="spellStart"/>
      <w:r w:rsidR="001F49C2" w:rsidRPr="001F49C2">
        <w:rPr>
          <w:rFonts w:eastAsia="Calibri"/>
        </w:rPr>
        <w:t>Mylan</w:t>
      </w:r>
      <w:proofErr w:type="spellEnd"/>
    </w:p>
    <w:p w14:paraId="4043D3B5" w14:textId="77777777" w:rsidR="00834F49" w:rsidRPr="00DC3307" w:rsidRDefault="00834F49" w:rsidP="00834F49">
      <w:pPr>
        <w:pStyle w:val="BTEMEASMCA"/>
        <w:widowControl w:val="0"/>
        <w:rPr>
          <w:szCs w:val="22"/>
          <w:lang w:val="lt-LT"/>
        </w:rPr>
      </w:pPr>
    </w:p>
    <w:p w14:paraId="051DA218" w14:textId="77777777" w:rsidR="00834F49" w:rsidRPr="00DC3307" w:rsidRDefault="00834F49" w:rsidP="00834F49">
      <w:pPr>
        <w:widowControl w:val="0"/>
        <w:rPr>
          <w:rFonts w:eastAsia="Calibri"/>
          <w:sz w:val="22"/>
          <w:szCs w:val="22"/>
          <w:lang w:val="lt-LT"/>
        </w:rPr>
      </w:pPr>
      <w:r w:rsidRPr="00DC3307">
        <w:rPr>
          <w:sz w:val="22"/>
          <w:szCs w:val="22"/>
          <w:lang w:val="lt-LT"/>
        </w:rPr>
        <w:t>Visada</w:t>
      </w:r>
      <w:r w:rsidRPr="00DC3307">
        <w:rPr>
          <w:rFonts w:eastAsia="Calibri"/>
          <w:sz w:val="22"/>
          <w:szCs w:val="22"/>
          <w:lang w:val="lt-LT"/>
        </w:rPr>
        <w:t xml:space="preserve"> vartokite </w:t>
      </w:r>
      <w:r w:rsidRPr="00DC3307">
        <w:rPr>
          <w:sz w:val="22"/>
          <w:szCs w:val="22"/>
          <w:lang w:val="lt-LT"/>
        </w:rPr>
        <w:t xml:space="preserve">šį vaistą </w:t>
      </w:r>
      <w:r w:rsidRPr="00DC3307">
        <w:rPr>
          <w:rFonts w:eastAsia="Calibri"/>
          <w:sz w:val="22"/>
          <w:szCs w:val="22"/>
          <w:lang w:val="lt-LT"/>
        </w:rPr>
        <w:t>tiksliai kaip nurodė gydytojas</w:t>
      </w:r>
      <w:r w:rsidRPr="00DC3307">
        <w:rPr>
          <w:sz w:val="22"/>
          <w:szCs w:val="22"/>
          <w:lang w:val="lt-LT"/>
        </w:rPr>
        <w:t xml:space="preserve"> arba vaistininkas</w:t>
      </w:r>
      <w:r w:rsidRPr="00DC3307">
        <w:rPr>
          <w:rFonts w:eastAsia="Calibri"/>
          <w:sz w:val="22"/>
          <w:szCs w:val="22"/>
          <w:lang w:val="lt-LT"/>
        </w:rPr>
        <w:t>. Jeigu abejojate, kreipkitės į gydytoją arba vaistininką.</w:t>
      </w:r>
    </w:p>
    <w:p w14:paraId="5CE0364D" w14:textId="77777777" w:rsidR="00834F49" w:rsidRPr="00DC3307" w:rsidRDefault="00834F49" w:rsidP="00834F49">
      <w:pPr>
        <w:widowControl w:val="0"/>
        <w:rPr>
          <w:rFonts w:eastAsia="Calibri"/>
          <w:sz w:val="22"/>
          <w:szCs w:val="22"/>
          <w:lang w:val="lt-LT"/>
        </w:rPr>
      </w:pPr>
    </w:p>
    <w:p w14:paraId="20902208" w14:textId="77777777"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Įprastinė pradinė rekomenduojama dozė, skiriama depresijai, </w:t>
      </w:r>
      <w:proofErr w:type="spellStart"/>
      <w:r w:rsidRPr="00DC3307">
        <w:rPr>
          <w:sz w:val="22"/>
          <w:szCs w:val="22"/>
          <w:lang w:val="lt-LT"/>
        </w:rPr>
        <w:t>generalizuotam</w:t>
      </w:r>
      <w:proofErr w:type="spellEnd"/>
      <w:r w:rsidRPr="00DC3307">
        <w:rPr>
          <w:sz w:val="22"/>
          <w:szCs w:val="22"/>
          <w:lang w:val="lt-LT"/>
        </w:rPr>
        <w:t xml:space="preserve"> nerimo sutrikimui bei socialinio nerimo sutrikimui gydyti, yra 75 mg per parą. Šią dozę gydytojas gali palaipsniui didinti ir, jei reikia, net iki maksimalios 375 mg paros dozės depresijai gydyti. Jeigu Jums gydomas panikos sutrikimas, gydytojas pradės nuo mažesnės dozės (37,5 mg), po to dozę laipsniškai didins. Didžiausia paros dozė, skiriama </w:t>
      </w:r>
      <w:proofErr w:type="spellStart"/>
      <w:r w:rsidRPr="00DC3307">
        <w:rPr>
          <w:sz w:val="22"/>
          <w:szCs w:val="22"/>
          <w:lang w:val="lt-LT"/>
        </w:rPr>
        <w:t>generalizuotam</w:t>
      </w:r>
      <w:proofErr w:type="spellEnd"/>
      <w:r w:rsidRPr="00DC3307">
        <w:rPr>
          <w:sz w:val="22"/>
          <w:szCs w:val="22"/>
          <w:lang w:val="lt-LT"/>
        </w:rPr>
        <w:t xml:space="preserve"> nerimo sutrikimui, socialinio nerimo sutrikimui ir panikos sutrikimui gydyti, yra 225 mg.</w:t>
      </w:r>
    </w:p>
    <w:p w14:paraId="547662A0" w14:textId="77777777" w:rsidR="00834F49" w:rsidRPr="00DC3307" w:rsidRDefault="00834F49" w:rsidP="00834F49">
      <w:pPr>
        <w:widowControl w:val="0"/>
        <w:autoSpaceDE w:val="0"/>
        <w:autoSpaceDN w:val="0"/>
        <w:adjustRightInd w:val="0"/>
        <w:rPr>
          <w:sz w:val="22"/>
          <w:szCs w:val="22"/>
          <w:lang w:val="lt-LT"/>
        </w:rPr>
      </w:pPr>
    </w:p>
    <w:p w14:paraId="5CB2662C" w14:textId="13C6827C" w:rsidR="00834F49" w:rsidRPr="00DC3307" w:rsidRDefault="001F49C2" w:rsidP="00834F49">
      <w:pPr>
        <w:widowControl w:val="0"/>
        <w:autoSpaceDE w:val="0"/>
        <w:autoSpaceDN w:val="0"/>
        <w:adjustRightInd w:val="0"/>
        <w:rPr>
          <w:sz w:val="22"/>
          <w:szCs w:val="22"/>
          <w:lang w:val="lt-LT"/>
        </w:rPr>
      </w:pP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 xml:space="preserve"> vartokite kasdien, maždaug tokiu pačiu metu, ryte arba vakare.</w:t>
      </w:r>
    </w:p>
    <w:p w14:paraId="43067BDA" w14:textId="77777777"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Kapsules reikia nuryti visą, užgeriant skysčiu; kapsulės negalima atidaryti, traiškyti, kramtyti ar tirpinti.</w:t>
      </w:r>
    </w:p>
    <w:p w14:paraId="6ACA3A2D" w14:textId="77777777" w:rsidR="00834F49" w:rsidRPr="00DC3307" w:rsidRDefault="00834F49" w:rsidP="00834F49">
      <w:pPr>
        <w:widowControl w:val="0"/>
        <w:autoSpaceDE w:val="0"/>
        <w:autoSpaceDN w:val="0"/>
        <w:adjustRightInd w:val="0"/>
        <w:rPr>
          <w:sz w:val="22"/>
          <w:szCs w:val="22"/>
          <w:lang w:val="lt-LT"/>
        </w:rPr>
      </w:pPr>
    </w:p>
    <w:p w14:paraId="6B26C456" w14:textId="09A1A659" w:rsidR="00834F49" w:rsidRPr="00DC3307" w:rsidRDefault="001F49C2" w:rsidP="00834F49">
      <w:pPr>
        <w:widowControl w:val="0"/>
        <w:autoSpaceDE w:val="0"/>
        <w:autoSpaceDN w:val="0"/>
        <w:adjustRightInd w:val="0"/>
        <w:rPr>
          <w:sz w:val="22"/>
          <w:szCs w:val="22"/>
          <w:lang w:val="lt-LT"/>
        </w:rPr>
      </w:pP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 xml:space="preserve"> reikia vartoti valgio metu.</w:t>
      </w:r>
    </w:p>
    <w:p w14:paraId="4946F7F9" w14:textId="77777777" w:rsidR="00834F49" w:rsidRPr="00DC3307" w:rsidRDefault="00834F49" w:rsidP="00834F49">
      <w:pPr>
        <w:widowControl w:val="0"/>
        <w:autoSpaceDE w:val="0"/>
        <w:autoSpaceDN w:val="0"/>
        <w:adjustRightInd w:val="0"/>
        <w:rPr>
          <w:sz w:val="22"/>
          <w:szCs w:val="22"/>
          <w:lang w:val="lt-LT"/>
        </w:rPr>
      </w:pPr>
    </w:p>
    <w:p w14:paraId="42A3F87A" w14:textId="77777777"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Jei Jūsų kepenų ar inkstų veikla sutrikusi, pasakykite gydytojui, nes galbūt Jums reikės skirti kitą </w:t>
      </w:r>
      <w:r w:rsidRPr="00DC3307">
        <w:rPr>
          <w:sz w:val="22"/>
          <w:szCs w:val="22"/>
        </w:rPr>
        <w:t>vaisto</w:t>
      </w:r>
      <w:r w:rsidRPr="00DC3307">
        <w:rPr>
          <w:sz w:val="22"/>
          <w:szCs w:val="22"/>
          <w:lang w:val="lt-LT"/>
        </w:rPr>
        <w:t xml:space="preserve"> dozę.</w:t>
      </w:r>
    </w:p>
    <w:p w14:paraId="2780452D" w14:textId="77777777" w:rsidR="00834F49" w:rsidRPr="00DC3307" w:rsidRDefault="00834F49" w:rsidP="00834F49">
      <w:pPr>
        <w:widowControl w:val="0"/>
        <w:autoSpaceDE w:val="0"/>
        <w:autoSpaceDN w:val="0"/>
        <w:adjustRightInd w:val="0"/>
        <w:rPr>
          <w:sz w:val="22"/>
          <w:szCs w:val="22"/>
          <w:lang w:val="lt-LT"/>
        </w:rPr>
      </w:pPr>
    </w:p>
    <w:p w14:paraId="7EEA958D" w14:textId="2E31F2C6"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Nenutraukite </w:t>
      </w:r>
      <w:r w:rsidRPr="00DC3307">
        <w:rPr>
          <w:sz w:val="22"/>
          <w:szCs w:val="22"/>
        </w:rPr>
        <w:t>šio vaisto</w:t>
      </w:r>
      <w:r w:rsidRPr="00DC3307">
        <w:rPr>
          <w:sz w:val="22"/>
          <w:szCs w:val="22"/>
          <w:lang w:val="lt-LT"/>
        </w:rPr>
        <w:t xml:space="preserve"> vartojimo nepasitarę su gydytoju (žr. skyrių „Nustojus vartoti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w:t>
      </w:r>
    </w:p>
    <w:p w14:paraId="087849FF" w14:textId="77777777" w:rsidR="00834F49" w:rsidRPr="00DC3307" w:rsidRDefault="00834F49" w:rsidP="00834F49">
      <w:pPr>
        <w:widowControl w:val="0"/>
        <w:rPr>
          <w:rFonts w:eastAsia="Calibri"/>
          <w:sz w:val="22"/>
          <w:szCs w:val="22"/>
          <w:lang w:val="lt-LT"/>
        </w:rPr>
      </w:pPr>
    </w:p>
    <w:p w14:paraId="09BB7436" w14:textId="7A8F5D81" w:rsidR="00834F49" w:rsidRPr="00DC3307" w:rsidRDefault="00834F49" w:rsidP="00834F49">
      <w:pPr>
        <w:widowControl w:val="0"/>
        <w:rPr>
          <w:b/>
          <w:sz w:val="22"/>
          <w:szCs w:val="22"/>
          <w:lang w:val="lt-LT"/>
        </w:rPr>
      </w:pPr>
      <w:r w:rsidRPr="00DC3307">
        <w:rPr>
          <w:b/>
          <w:sz w:val="22"/>
          <w:szCs w:val="22"/>
        </w:rPr>
        <w:t xml:space="preserve">Ką daryti pavartojus </w:t>
      </w:r>
      <w:r w:rsidRPr="00DC3307">
        <w:rPr>
          <w:b/>
          <w:sz w:val="22"/>
          <w:szCs w:val="22"/>
          <w:lang w:val="lt-LT"/>
        </w:rPr>
        <w:t xml:space="preserve">per didelę </w:t>
      </w:r>
      <w:proofErr w:type="spellStart"/>
      <w:r w:rsidR="001F49C2" w:rsidRPr="001F49C2">
        <w:rPr>
          <w:rFonts w:eastAsia="Calibri"/>
          <w:b/>
          <w:bCs/>
          <w:sz w:val="22"/>
          <w:szCs w:val="22"/>
          <w:lang w:val="lt-LT"/>
        </w:rPr>
        <w:t>Venlafaxine</w:t>
      </w:r>
      <w:proofErr w:type="spellEnd"/>
      <w:r w:rsidR="001F49C2" w:rsidRPr="001F49C2">
        <w:rPr>
          <w:rFonts w:eastAsia="Calibri"/>
          <w:b/>
          <w:bCs/>
          <w:sz w:val="22"/>
          <w:szCs w:val="22"/>
          <w:lang w:val="lt-LT"/>
        </w:rPr>
        <w:t xml:space="preserve"> </w:t>
      </w:r>
      <w:proofErr w:type="spellStart"/>
      <w:r w:rsidR="001F49C2" w:rsidRPr="001F49C2">
        <w:rPr>
          <w:rFonts w:eastAsia="Calibri"/>
          <w:b/>
          <w:bCs/>
          <w:sz w:val="22"/>
          <w:szCs w:val="22"/>
          <w:lang w:val="lt-LT"/>
        </w:rPr>
        <w:t>Retard</w:t>
      </w:r>
      <w:proofErr w:type="spellEnd"/>
      <w:r w:rsidR="001F49C2" w:rsidRPr="001F49C2">
        <w:rPr>
          <w:rFonts w:eastAsia="Calibri"/>
          <w:b/>
          <w:bCs/>
          <w:sz w:val="22"/>
          <w:szCs w:val="22"/>
          <w:lang w:val="lt-LT"/>
        </w:rPr>
        <w:t xml:space="preserve"> </w:t>
      </w:r>
      <w:proofErr w:type="spellStart"/>
      <w:r w:rsidR="001F49C2" w:rsidRPr="001F49C2">
        <w:rPr>
          <w:rFonts w:eastAsia="Calibri"/>
          <w:b/>
          <w:bCs/>
          <w:sz w:val="22"/>
          <w:szCs w:val="22"/>
          <w:lang w:val="lt-LT"/>
        </w:rPr>
        <w:t>Mylan</w:t>
      </w:r>
      <w:proofErr w:type="spellEnd"/>
      <w:r w:rsidRPr="00DC3307">
        <w:rPr>
          <w:b/>
          <w:sz w:val="22"/>
          <w:szCs w:val="22"/>
          <w:lang w:val="lt-LT"/>
        </w:rPr>
        <w:t xml:space="preserve"> dozę</w:t>
      </w:r>
      <w:r w:rsidRPr="00DC3307">
        <w:rPr>
          <w:b/>
          <w:sz w:val="22"/>
          <w:szCs w:val="22"/>
        </w:rPr>
        <w:t>?</w:t>
      </w:r>
    </w:p>
    <w:p w14:paraId="7765F469" w14:textId="77777777" w:rsidR="00834F49" w:rsidRPr="00DC3307" w:rsidRDefault="00834F49" w:rsidP="00834F49">
      <w:pPr>
        <w:widowControl w:val="0"/>
        <w:rPr>
          <w:b/>
          <w:sz w:val="22"/>
          <w:szCs w:val="22"/>
          <w:lang w:val="lt-LT"/>
        </w:rPr>
      </w:pPr>
    </w:p>
    <w:p w14:paraId="1D5E5436" w14:textId="379CA43D"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Pavartojus didesnį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kiekį, nei skyrė gydytojas, nedelsdami kreipkitės į gydytoją arba vaistininką.</w:t>
      </w:r>
    </w:p>
    <w:p w14:paraId="46D15D08" w14:textId="77777777" w:rsidR="00834F49" w:rsidRPr="00DC3307" w:rsidRDefault="00834F49" w:rsidP="00834F49">
      <w:pPr>
        <w:widowControl w:val="0"/>
        <w:autoSpaceDE w:val="0"/>
        <w:autoSpaceDN w:val="0"/>
        <w:adjustRightInd w:val="0"/>
        <w:rPr>
          <w:sz w:val="22"/>
          <w:szCs w:val="22"/>
          <w:lang w:val="lt-LT"/>
        </w:rPr>
      </w:pPr>
    </w:p>
    <w:p w14:paraId="68EAC555" w14:textId="77777777" w:rsidR="00834F49" w:rsidRPr="00DC3307" w:rsidRDefault="00834F49" w:rsidP="00834F49">
      <w:pPr>
        <w:widowControl w:val="0"/>
        <w:numPr>
          <w:ilvl w:val="12"/>
          <w:numId w:val="0"/>
        </w:numPr>
        <w:rPr>
          <w:sz w:val="22"/>
          <w:szCs w:val="22"/>
          <w:lang w:val="lt-LT"/>
        </w:rPr>
      </w:pPr>
      <w:r w:rsidRPr="00DC3307">
        <w:rPr>
          <w:sz w:val="22"/>
          <w:szCs w:val="22"/>
          <w:lang w:val="lt-LT"/>
        </w:rPr>
        <w:t>Galimo perdozavimo simptomai gali būti šie: dažnas širdies plakimas, budrumo būklės pokyčiai (nuo mieguistumo iki komos), miglotas matymas, traukuliai ar priepuoliai ir vėmimas.</w:t>
      </w:r>
    </w:p>
    <w:p w14:paraId="11A14E62" w14:textId="77777777" w:rsidR="00834F49" w:rsidRPr="00DC3307" w:rsidRDefault="00834F49" w:rsidP="00834F49">
      <w:pPr>
        <w:widowControl w:val="0"/>
        <w:rPr>
          <w:rFonts w:eastAsia="Calibri"/>
          <w:sz w:val="22"/>
          <w:szCs w:val="22"/>
          <w:lang w:val="lt-LT"/>
        </w:rPr>
      </w:pPr>
    </w:p>
    <w:p w14:paraId="7448CCC8" w14:textId="5CD82953" w:rsidR="00834F49" w:rsidRPr="00DC3307" w:rsidRDefault="00834F49" w:rsidP="00834F49">
      <w:pPr>
        <w:widowControl w:val="0"/>
        <w:rPr>
          <w:b/>
          <w:sz w:val="22"/>
          <w:szCs w:val="22"/>
          <w:lang w:val="lt-LT"/>
        </w:rPr>
      </w:pPr>
      <w:r w:rsidRPr="00DC3307">
        <w:rPr>
          <w:b/>
          <w:sz w:val="22"/>
          <w:szCs w:val="22"/>
          <w:lang w:val="lt-LT"/>
        </w:rPr>
        <w:t xml:space="preserve">Pamiršus </w:t>
      </w:r>
      <w:r w:rsidRPr="001F49C2">
        <w:rPr>
          <w:b/>
          <w:sz w:val="22"/>
          <w:szCs w:val="22"/>
          <w:lang w:val="lt-LT"/>
        </w:rPr>
        <w:t xml:space="preserve">pavartoti </w:t>
      </w:r>
      <w:proofErr w:type="spellStart"/>
      <w:r w:rsidR="001F49C2" w:rsidRPr="001F49C2">
        <w:rPr>
          <w:rFonts w:eastAsia="Calibri"/>
          <w:b/>
          <w:sz w:val="22"/>
          <w:szCs w:val="22"/>
          <w:lang w:val="lt-LT"/>
        </w:rPr>
        <w:t>Venlafaxine</w:t>
      </w:r>
      <w:proofErr w:type="spellEnd"/>
      <w:r w:rsidR="001F49C2" w:rsidRPr="001F49C2">
        <w:rPr>
          <w:rFonts w:eastAsia="Calibri"/>
          <w:b/>
          <w:sz w:val="22"/>
          <w:szCs w:val="22"/>
          <w:lang w:val="lt-LT"/>
        </w:rPr>
        <w:t xml:space="preserve"> </w:t>
      </w:r>
      <w:proofErr w:type="spellStart"/>
      <w:r w:rsidR="001F49C2" w:rsidRPr="001F49C2">
        <w:rPr>
          <w:rFonts w:eastAsia="Calibri"/>
          <w:b/>
          <w:sz w:val="22"/>
          <w:szCs w:val="22"/>
          <w:lang w:val="lt-LT"/>
        </w:rPr>
        <w:t>Retard</w:t>
      </w:r>
      <w:proofErr w:type="spellEnd"/>
      <w:r w:rsidR="001F49C2" w:rsidRPr="001F49C2">
        <w:rPr>
          <w:rFonts w:eastAsia="Calibri"/>
          <w:b/>
          <w:sz w:val="22"/>
          <w:szCs w:val="22"/>
          <w:lang w:val="lt-LT"/>
        </w:rPr>
        <w:t xml:space="preserve"> </w:t>
      </w:r>
      <w:proofErr w:type="spellStart"/>
      <w:r w:rsidR="001F49C2" w:rsidRPr="001F49C2">
        <w:rPr>
          <w:rFonts w:eastAsia="Calibri"/>
          <w:b/>
          <w:sz w:val="22"/>
          <w:szCs w:val="22"/>
          <w:lang w:val="lt-LT"/>
        </w:rPr>
        <w:t>Mylan</w:t>
      </w:r>
      <w:proofErr w:type="spellEnd"/>
    </w:p>
    <w:p w14:paraId="27E503ED" w14:textId="77777777" w:rsidR="00834F49" w:rsidRPr="00DC3307" w:rsidRDefault="00834F49" w:rsidP="00834F49">
      <w:pPr>
        <w:widowControl w:val="0"/>
        <w:rPr>
          <w:b/>
          <w:sz w:val="22"/>
          <w:szCs w:val="22"/>
          <w:lang w:val="lt-LT"/>
        </w:rPr>
      </w:pPr>
    </w:p>
    <w:p w14:paraId="17D46AE6" w14:textId="46AE7E06" w:rsidR="00834F49" w:rsidRPr="00DC3307" w:rsidRDefault="00834F49" w:rsidP="00834F49">
      <w:pPr>
        <w:widowControl w:val="0"/>
        <w:numPr>
          <w:ilvl w:val="12"/>
          <w:numId w:val="0"/>
        </w:numPr>
        <w:ind w:right="-2"/>
        <w:rPr>
          <w:sz w:val="22"/>
          <w:szCs w:val="22"/>
          <w:lang w:val="lt-LT"/>
        </w:rPr>
      </w:pPr>
      <w:r w:rsidRPr="00DC3307">
        <w:rPr>
          <w:sz w:val="22"/>
          <w:szCs w:val="22"/>
          <w:lang w:val="lt-LT"/>
        </w:rPr>
        <w:t xml:space="preserve">Pamiršę pavartoti dozę, vartokite ją iš karto, kai tik prisiminsite. Vis dėlto, jeigu netrukus reikės vartoti kitą dozę, praleistos dozės </w:t>
      </w:r>
      <w:proofErr w:type="spellStart"/>
      <w:r w:rsidRPr="00DC3307">
        <w:rPr>
          <w:sz w:val="22"/>
          <w:szCs w:val="22"/>
          <w:lang w:val="lt-LT"/>
        </w:rPr>
        <w:t>dozės</w:t>
      </w:r>
      <w:proofErr w:type="spellEnd"/>
      <w:r w:rsidRPr="00DC3307">
        <w:rPr>
          <w:sz w:val="22"/>
          <w:szCs w:val="22"/>
          <w:lang w:val="lt-LT"/>
        </w:rPr>
        <w:t xml:space="preserve"> nevartokite ir vartokite tik vieną dozę, kaip įprasta. </w:t>
      </w:r>
      <w:r w:rsidRPr="00DC3307">
        <w:rPr>
          <w:sz w:val="22"/>
          <w:szCs w:val="22"/>
        </w:rPr>
        <w:t xml:space="preserve">Negalima vartoti dvigubos dozės norint kompensuoti praleistą dozę. </w:t>
      </w:r>
      <w:r w:rsidRPr="00DC3307">
        <w:rPr>
          <w:sz w:val="22"/>
          <w:szCs w:val="22"/>
          <w:lang w:val="lt-LT"/>
        </w:rPr>
        <w:t xml:space="preserve">Per parą nesuvartokite didesnio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kiekio už Jums skirtą paros kiekį.</w:t>
      </w:r>
    </w:p>
    <w:p w14:paraId="4B15BE30" w14:textId="77777777" w:rsidR="00834F49" w:rsidRPr="00DC3307" w:rsidRDefault="00834F49" w:rsidP="00834F49">
      <w:pPr>
        <w:widowControl w:val="0"/>
        <w:rPr>
          <w:rFonts w:eastAsia="Calibri"/>
          <w:sz w:val="22"/>
          <w:szCs w:val="22"/>
          <w:lang w:val="lt-LT"/>
        </w:rPr>
      </w:pPr>
    </w:p>
    <w:p w14:paraId="1C2E1FF7" w14:textId="4DCCBCE7" w:rsidR="00834F49" w:rsidRPr="00DC3307" w:rsidRDefault="00834F49" w:rsidP="00834F49">
      <w:pPr>
        <w:widowControl w:val="0"/>
        <w:rPr>
          <w:b/>
          <w:sz w:val="22"/>
          <w:szCs w:val="22"/>
          <w:lang w:val="lt-LT"/>
        </w:rPr>
      </w:pPr>
      <w:r w:rsidRPr="00DC3307">
        <w:rPr>
          <w:b/>
          <w:sz w:val="22"/>
          <w:szCs w:val="22"/>
          <w:lang w:val="lt-LT"/>
        </w:rPr>
        <w:t xml:space="preserve">Nustojus vartoti </w:t>
      </w:r>
      <w:proofErr w:type="spellStart"/>
      <w:r w:rsidR="001F49C2" w:rsidRPr="001F49C2">
        <w:rPr>
          <w:rFonts w:eastAsia="Calibri"/>
          <w:b/>
          <w:bCs/>
          <w:sz w:val="22"/>
          <w:szCs w:val="22"/>
          <w:lang w:val="lt-LT"/>
        </w:rPr>
        <w:t>Venlafaxine</w:t>
      </w:r>
      <w:proofErr w:type="spellEnd"/>
      <w:r w:rsidR="001F49C2" w:rsidRPr="001F49C2">
        <w:rPr>
          <w:rFonts w:eastAsia="Calibri"/>
          <w:b/>
          <w:bCs/>
          <w:sz w:val="22"/>
          <w:szCs w:val="22"/>
          <w:lang w:val="lt-LT"/>
        </w:rPr>
        <w:t xml:space="preserve"> </w:t>
      </w:r>
      <w:proofErr w:type="spellStart"/>
      <w:r w:rsidR="001F49C2" w:rsidRPr="001F49C2">
        <w:rPr>
          <w:rFonts w:eastAsia="Calibri"/>
          <w:b/>
          <w:bCs/>
          <w:sz w:val="22"/>
          <w:szCs w:val="22"/>
          <w:lang w:val="lt-LT"/>
        </w:rPr>
        <w:t>Retard</w:t>
      </w:r>
      <w:proofErr w:type="spellEnd"/>
      <w:r w:rsidR="001F49C2" w:rsidRPr="001F49C2">
        <w:rPr>
          <w:rFonts w:eastAsia="Calibri"/>
          <w:b/>
          <w:bCs/>
          <w:sz w:val="22"/>
          <w:szCs w:val="22"/>
          <w:lang w:val="lt-LT"/>
        </w:rPr>
        <w:t xml:space="preserve"> </w:t>
      </w:r>
      <w:proofErr w:type="spellStart"/>
      <w:r w:rsidR="001F49C2" w:rsidRPr="001F49C2">
        <w:rPr>
          <w:rFonts w:eastAsia="Calibri"/>
          <w:b/>
          <w:bCs/>
          <w:sz w:val="22"/>
          <w:szCs w:val="22"/>
          <w:lang w:val="lt-LT"/>
        </w:rPr>
        <w:t>Mylan</w:t>
      </w:r>
      <w:proofErr w:type="spellEnd"/>
    </w:p>
    <w:p w14:paraId="308D091E" w14:textId="77777777" w:rsidR="00834F49" w:rsidRPr="00DC3307" w:rsidRDefault="00834F49" w:rsidP="00834F49">
      <w:pPr>
        <w:widowControl w:val="0"/>
        <w:rPr>
          <w:b/>
          <w:sz w:val="22"/>
          <w:szCs w:val="22"/>
          <w:lang w:val="lt-LT"/>
        </w:rPr>
      </w:pPr>
    </w:p>
    <w:p w14:paraId="2DA39B31" w14:textId="26924AF3" w:rsidR="00834F49" w:rsidRPr="00DC3307" w:rsidRDefault="00834F49" w:rsidP="000E46D4">
      <w:pPr>
        <w:rPr>
          <w:sz w:val="22"/>
          <w:szCs w:val="22"/>
          <w:lang w:val="lt-LT"/>
        </w:rPr>
      </w:pPr>
      <w:r w:rsidRPr="00DC3307">
        <w:rPr>
          <w:sz w:val="22"/>
          <w:szCs w:val="22"/>
          <w:lang w:val="lt-LT"/>
        </w:rPr>
        <w:t xml:space="preserve">Nenustokite vartoti vaisto ir nemažinkite dozės, nepasitarę su gydytoju, net jeigu jaučiatės geriau. Jeigu Jūsų gydytojas mano, kad Jums nebereikia vartoti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ji(s) gali paprašyti Jūsų prieš visiškai nutraukiant gydymą pamažu mažinti dozę. Nustatyta, kad nustojus vartoti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pasireiškia šalutinis poveikis, ypač kai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vartojimas nutraukiamas staiga arba dozė sumažinama per greitai. Kai kuriems pacientams gali </w:t>
      </w:r>
      <w:r w:rsidRPr="00DC3307">
        <w:rPr>
          <w:sz w:val="22"/>
          <w:szCs w:val="22"/>
          <w:lang w:val="lt-LT"/>
        </w:rPr>
        <w:lastRenderedPageBreak/>
        <w:t xml:space="preserve">atsirasti tokių simptomų: nuovargis, svaigulys, apsvaigimas, galvos skausmas, nemiga, košmarai, burnos sausumas, apetito netekimas, pykinimas, viduriavimas, nervingumas, </w:t>
      </w:r>
      <w:proofErr w:type="spellStart"/>
      <w:r w:rsidRPr="00DC3307">
        <w:rPr>
          <w:sz w:val="22"/>
          <w:szCs w:val="22"/>
          <w:lang w:val="lt-LT"/>
        </w:rPr>
        <w:t>ažitacija</w:t>
      </w:r>
      <w:proofErr w:type="spellEnd"/>
      <w:r w:rsidRPr="00DC3307">
        <w:rPr>
          <w:sz w:val="22"/>
          <w:szCs w:val="22"/>
          <w:lang w:val="lt-LT"/>
        </w:rPr>
        <w:t xml:space="preserve">, sumišimas, spengimas ausyse, dilgčiojimo ar elektros srovės (retai) pojūtis, silpnumas, prakaitavimas, traukuliai </w:t>
      </w:r>
      <w:r w:rsidR="00E54519">
        <w:rPr>
          <w:sz w:val="22"/>
          <w:lang w:val="lt-LT"/>
        </w:rPr>
        <w:t>arba</w:t>
      </w:r>
      <w:r w:rsidR="00E54519" w:rsidRPr="00C51CFD">
        <w:rPr>
          <w:sz w:val="22"/>
          <w:lang w:val="lt-LT"/>
        </w:rPr>
        <w:t xml:space="preserve"> į grip</w:t>
      </w:r>
      <w:r w:rsidR="00E54519">
        <w:rPr>
          <w:sz w:val="22"/>
          <w:lang w:val="lt-LT"/>
        </w:rPr>
        <w:t>ą</w:t>
      </w:r>
      <w:r w:rsidR="00E54519" w:rsidRPr="00C51CFD">
        <w:rPr>
          <w:sz w:val="22"/>
          <w:lang w:val="lt-LT"/>
        </w:rPr>
        <w:t xml:space="preserve"> panašūs simptoma</w:t>
      </w:r>
      <w:r w:rsidR="00E54519">
        <w:rPr>
          <w:sz w:val="22"/>
          <w:lang w:val="lt-LT"/>
        </w:rPr>
        <w:t xml:space="preserve">i, </w:t>
      </w:r>
      <w:r w:rsidR="00E54519" w:rsidRPr="00C10793">
        <w:rPr>
          <w:sz w:val="22"/>
          <w:szCs w:val="22"/>
        </w:rPr>
        <w:t>regėjimo sutrikimai ir padidėjęs kraujospūdis (dėl kurio ga</w:t>
      </w:r>
      <w:r w:rsidR="00E54519">
        <w:rPr>
          <w:sz w:val="22"/>
          <w:szCs w:val="22"/>
        </w:rPr>
        <w:t>li skaudėti galvą, svaigti galvą</w:t>
      </w:r>
      <w:r w:rsidR="00E54519" w:rsidRPr="00C10793">
        <w:rPr>
          <w:sz w:val="22"/>
          <w:szCs w:val="22"/>
        </w:rPr>
        <w:t>, spengti ausyse, galite prakaituoti ir pan.)</w:t>
      </w:r>
      <w:r w:rsidR="00E54519" w:rsidRPr="00C51CFD">
        <w:rPr>
          <w:sz w:val="22"/>
          <w:lang w:val="lt-LT"/>
        </w:rPr>
        <w:t>.</w:t>
      </w:r>
    </w:p>
    <w:p w14:paraId="788571BA" w14:textId="77777777" w:rsidR="00834F49" w:rsidRPr="00DC3307" w:rsidRDefault="00834F49" w:rsidP="00834F49">
      <w:pPr>
        <w:widowControl w:val="0"/>
        <w:autoSpaceDE w:val="0"/>
        <w:autoSpaceDN w:val="0"/>
        <w:adjustRightInd w:val="0"/>
        <w:rPr>
          <w:sz w:val="22"/>
          <w:szCs w:val="22"/>
          <w:lang w:val="lt-LT"/>
        </w:rPr>
      </w:pPr>
    </w:p>
    <w:p w14:paraId="3268DEFD" w14:textId="0433E837"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Gydytojas patars Jums, kaip reikia laipsniškai nutraukti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xml:space="preserve"> vartojimą.</w:t>
      </w:r>
      <w:r w:rsidR="00E54519">
        <w:rPr>
          <w:sz w:val="22"/>
          <w:szCs w:val="22"/>
          <w:lang w:val="lt-LT"/>
        </w:rPr>
        <w:t xml:space="preserve"> </w:t>
      </w:r>
      <w:r w:rsidR="00E54519" w:rsidRPr="00C10793">
        <w:rPr>
          <w:sz w:val="22"/>
          <w:szCs w:val="22"/>
        </w:rPr>
        <w:t xml:space="preserve">Tai gali užtrukti kelias savaites arba mėnesius. Kai kuriems pacientams vaisto vartojimą nutraukti gali reikėti labai </w:t>
      </w:r>
      <w:r w:rsidR="00E54519">
        <w:rPr>
          <w:sz w:val="22"/>
          <w:szCs w:val="22"/>
        </w:rPr>
        <w:t>palaipsniui, per kelius mėnesius</w:t>
      </w:r>
      <w:r w:rsidR="00E54519" w:rsidRPr="00C10793">
        <w:rPr>
          <w:sz w:val="22"/>
          <w:szCs w:val="22"/>
        </w:rPr>
        <w:t xml:space="preserve"> arba ilgesnį laikotarpį</w:t>
      </w:r>
      <w:r w:rsidR="00E54519">
        <w:rPr>
          <w:sz w:val="22"/>
          <w:szCs w:val="22"/>
        </w:rPr>
        <w:t>.</w:t>
      </w:r>
      <w:r w:rsidR="00E54519" w:rsidRPr="00C51CFD">
        <w:rPr>
          <w:sz w:val="22"/>
          <w:lang w:val="lt-LT"/>
        </w:rPr>
        <w:t xml:space="preserve"> </w:t>
      </w:r>
      <w:r w:rsidRPr="00DC3307">
        <w:rPr>
          <w:sz w:val="22"/>
          <w:szCs w:val="22"/>
          <w:lang w:val="lt-LT"/>
        </w:rPr>
        <w:t xml:space="preserve"> Jeigu Jums pasireiškia bet kuris iš šių arba kiti varginantys simptomai, kreipkitės į gydytoją.</w:t>
      </w:r>
    </w:p>
    <w:p w14:paraId="7C3F5178" w14:textId="77777777" w:rsidR="00834F49" w:rsidRPr="00DC3307" w:rsidRDefault="00834F49" w:rsidP="00834F49">
      <w:pPr>
        <w:widowControl w:val="0"/>
        <w:autoSpaceDE w:val="0"/>
        <w:autoSpaceDN w:val="0"/>
        <w:adjustRightInd w:val="0"/>
        <w:rPr>
          <w:sz w:val="22"/>
          <w:szCs w:val="22"/>
          <w:lang w:val="lt-LT"/>
        </w:rPr>
      </w:pPr>
    </w:p>
    <w:p w14:paraId="24256653"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Jeigu kiltų daugiau klausimų dėl šio vaisto vartojimo, kreipkitės į gydytoją arba vaistininką.</w:t>
      </w:r>
    </w:p>
    <w:p w14:paraId="49D35033" w14:textId="77777777" w:rsidR="00834F49" w:rsidRPr="00DC3307" w:rsidRDefault="00834F49" w:rsidP="00834F49">
      <w:pPr>
        <w:widowControl w:val="0"/>
        <w:rPr>
          <w:rFonts w:eastAsia="Calibri"/>
          <w:sz w:val="22"/>
          <w:szCs w:val="22"/>
          <w:lang w:val="lt-LT"/>
        </w:rPr>
      </w:pPr>
    </w:p>
    <w:p w14:paraId="4AB88A65" w14:textId="77777777" w:rsidR="00834F49" w:rsidRPr="00DC3307" w:rsidRDefault="00834F49" w:rsidP="00834F49">
      <w:pPr>
        <w:widowControl w:val="0"/>
        <w:rPr>
          <w:rFonts w:eastAsia="Calibri"/>
          <w:sz w:val="22"/>
          <w:szCs w:val="22"/>
          <w:lang w:val="lt-LT"/>
        </w:rPr>
      </w:pPr>
    </w:p>
    <w:p w14:paraId="24A224AD" w14:textId="77777777" w:rsidR="00834F49" w:rsidRPr="00DC3307" w:rsidRDefault="00834F49" w:rsidP="00834F49">
      <w:pPr>
        <w:pStyle w:val="PI-1EMEASMCA"/>
      </w:pPr>
      <w:bookmarkStart w:id="13" w:name="_Toc129243142"/>
      <w:bookmarkStart w:id="14" w:name="_Toc129243267"/>
      <w:r w:rsidRPr="00DC3307">
        <w:t>4.</w:t>
      </w:r>
      <w:r w:rsidRPr="00DC3307">
        <w:tab/>
        <w:t>Galimas šalutinis poveikis</w:t>
      </w:r>
    </w:p>
    <w:p w14:paraId="7B65CE78" w14:textId="77777777" w:rsidR="00834F49" w:rsidRPr="00DC3307" w:rsidRDefault="00834F49" w:rsidP="00834F49">
      <w:pPr>
        <w:pStyle w:val="BTEMEASMCA"/>
        <w:widowControl w:val="0"/>
        <w:rPr>
          <w:szCs w:val="22"/>
          <w:lang w:val="lt-LT"/>
        </w:rPr>
      </w:pPr>
    </w:p>
    <w:p w14:paraId="0BAED8B1" w14:textId="77777777" w:rsidR="00834F49" w:rsidRPr="00DC3307" w:rsidRDefault="00834F49" w:rsidP="00834F49">
      <w:pPr>
        <w:widowControl w:val="0"/>
        <w:rPr>
          <w:rFonts w:eastAsia="Calibri"/>
          <w:sz w:val="22"/>
          <w:szCs w:val="22"/>
          <w:lang w:val="lt-LT"/>
        </w:rPr>
      </w:pPr>
      <w:r w:rsidRPr="00DC3307">
        <w:rPr>
          <w:sz w:val="22"/>
          <w:szCs w:val="22"/>
          <w:lang w:val="lt-LT"/>
        </w:rPr>
        <w:t>Šis vaistas</w:t>
      </w:r>
      <w:bookmarkEnd w:id="13"/>
      <w:bookmarkEnd w:id="14"/>
      <w:r w:rsidRPr="00DC3307">
        <w:rPr>
          <w:rFonts w:eastAsia="Calibri"/>
          <w:sz w:val="22"/>
          <w:szCs w:val="22"/>
          <w:lang w:val="lt-LT"/>
        </w:rPr>
        <w:t>, kaip ir visi kiti, gali sukelti šalutinį poveikį, nors jis pasireiškia ne visiems žmonėms.</w:t>
      </w:r>
    </w:p>
    <w:p w14:paraId="4DBBC4F5" w14:textId="77777777" w:rsidR="00834F49" w:rsidRPr="00DC3307" w:rsidRDefault="00834F49" w:rsidP="00834F49">
      <w:pPr>
        <w:widowControl w:val="0"/>
        <w:rPr>
          <w:rFonts w:eastAsia="Calibri"/>
          <w:sz w:val="22"/>
          <w:szCs w:val="22"/>
          <w:lang w:val="lt-LT"/>
        </w:rPr>
      </w:pPr>
    </w:p>
    <w:p w14:paraId="377FCFDC" w14:textId="59906F45" w:rsidR="00834F49" w:rsidRPr="00DC3307" w:rsidRDefault="00834F49" w:rsidP="00834F49">
      <w:pPr>
        <w:widowControl w:val="0"/>
        <w:autoSpaceDE w:val="0"/>
        <w:autoSpaceDN w:val="0"/>
        <w:adjustRightInd w:val="0"/>
        <w:rPr>
          <w:sz w:val="22"/>
          <w:szCs w:val="22"/>
          <w:lang w:val="lt-LT"/>
        </w:rPr>
      </w:pPr>
      <w:r w:rsidRPr="00DC3307">
        <w:rPr>
          <w:sz w:val="22"/>
          <w:szCs w:val="22"/>
          <w:lang w:val="lt-LT"/>
        </w:rPr>
        <w:t xml:space="preserve">Jeigu Jums pasireiškia bent viena iš toliau nurodytų reakcijų, nebevartokite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 Nedelsdami pasakykite gydytojui arba vykite į artimiausios ligoninės pirmosios pagalbos skyrių, jei atsiranda:</w:t>
      </w:r>
    </w:p>
    <w:p w14:paraId="3D55F121" w14:textId="77777777" w:rsidR="00834F49" w:rsidRPr="00DC3307" w:rsidRDefault="00834F49" w:rsidP="00834F49">
      <w:pPr>
        <w:widowControl w:val="0"/>
        <w:autoSpaceDE w:val="0"/>
        <w:autoSpaceDN w:val="0"/>
        <w:adjustRightInd w:val="0"/>
        <w:rPr>
          <w:b/>
          <w:sz w:val="22"/>
          <w:szCs w:val="22"/>
        </w:rPr>
      </w:pPr>
      <w:r w:rsidRPr="00DC3307">
        <w:rPr>
          <w:b/>
          <w:sz w:val="22"/>
          <w:szCs w:val="22"/>
        </w:rPr>
        <w:t xml:space="preserve">Nedažnas </w:t>
      </w:r>
      <w:r w:rsidRPr="00DC3307">
        <w:rPr>
          <w:b/>
          <w:sz w:val="22"/>
          <w:szCs w:val="22"/>
          <w:u w:val="single"/>
        </w:rPr>
        <w:t>(</w:t>
      </w:r>
      <w:r w:rsidRPr="00DC3307">
        <w:rPr>
          <w:b/>
          <w:sz w:val="22"/>
          <w:szCs w:val="22"/>
        </w:rPr>
        <w:t>gali pasireikšti</w:t>
      </w:r>
      <w:r w:rsidRPr="00DC3307">
        <w:rPr>
          <w:b/>
          <w:sz w:val="22"/>
          <w:szCs w:val="22"/>
          <w:u w:val="single"/>
        </w:rPr>
        <w:t xml:space="preserve"> ne dažniau kaip 1 iš 100 žmonių)</w:t>
      </w:r>
    </w:p>
    <w:p w14:paraId="25106066" w14:textId="77777777" w:rsidR="00834F49" w:rsidRPr="00DC3307" w:rsidRDefault="00834F49" w:rsidP="00834F49">
      <w:pPr>
        <w:widowControl w:val="0"/>
        <w:numPr>
          <w:ilvl w:val="0"/>
          <w:numId w:val="9"/>
        </w:numPr>
        <w:autoSpaceDE w:val="0"/>
        <w:autoSpaceDN w:val="0"/>
        <w:adjustRightInd w:val="0"/>
        <w:ind w:left="567" w:hanging="567"/>
        <w:rPr>
          <w:sz w:val="22"/>
          <w:szCs w:val="22"/>
        </w:rPr>
      </w:pPr>
      <w:r w:rsidRPr="00DC3307">
        <w:rPr>
          <w:sz w:val="22"/>
          <w:szCs w:val="22"/>
        </w:rPr>
        <w:t>veido, burnos, liežuvio, gerklės, rankų ar kojų patinimas, ir (arba) padidėjęs niežėjimas (dilgėlinė), pasunkėjęs rijimas ar kvėpavimas.</w:t>
      </w:r>
    </w:p>
    <w:p w14:paraId="004EE1A1" w14:textId="77777777" w:rsidR="00834F49" w:rsidRPr="00DC3307" w:rsidRDefault="00834F49" w:rsidP="00834F49">
      <w:pPr>
        <w:widowControl w:val="0"/>
        <w:autoSpaceDE w:val="0"/>
        <w:autoSpaceDN w:val="0"/>
        <w:adjustRightInd w:val="0"/>
        <w:rPr>
          <w:sz w:val="22"/>
          <w:szCs w:val="22"/>
        </w:rPr>
      </w:pPr>
    </w:p>
    <w:p w14:paraId="6D329648" w14:textId="77777777" w:rsidR="00834F49" w:rsidRPr="00DC3307" w:rsidRDefault="00834F49" w:rsidP="00834F49">
      <w:pPr>
        <w:widowControl w:val="0"/>
        <w:autoSpaceDE w:val="0"/>
        <w:autoSpaceDN w:val="0"/>
        <w:adjustRightInd w:val="0"/>
        <w:rPr>
          <w:b/>
          <w:sz w:val="22"/>
          <w:szCs w:val="22"/>
        </w:rPr>
      </w:pPr>
      <w:r w:rsidRPr="00DC3307">
        <w:rPr>
          <w:b/>
          <w:sz w:val="22"/>
          <w:szCs w:val="22"/>
        </w:rPr>
        <w:t>Retas (gali pasireikšti ne dažniau kaip 1 iš 1000 žmonių)</w:t>
      </w:r>
    </w:p>
    <w:p w14:paraId="48BC3C39"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krūtinės spaudimas, švokštimas, rijimo ar kvėpavimo sutrikimas;</w:t>
      </w:r>
    </w:p>
    <w:p w14:paraId="785F2681"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sunkus</w:t>
      </w:r>
      <w:r w:rsidRPr="00DC3307">
        <w:rPr>
          <w:sz w:val="22"/>
          <w:szCs w:val="22"/>
        </w:rPr>
        <w:t xml:space="preserve"> odos</w:t>
      </w:r>
      <w:r w:rsidRPr="00DC3307">
        <w:rPr>
          <w:sz w:val="22"/>
          <w:szCs w:val="22"/>
          <w:lang w:val="lt-LT"/>
        </w:rPr>
        <w:t xml:space="preserve"> bėrimas, niežulys ar dilgėlinė (paraudęs ar išbalęs odos bėrimas </w:t>
      </w:r>
      <w:proofErr w:type="spellStart"/>
      <w:r w:rsidRPr="00DC3307">
        <w:rPr>
          <w:sz w:val="22"/>
          <w:szCs w:val="22"/>
          <w:lang w:val="lt-LT"/>
        </w:rPr>
        <w:t>rūplėmis</w:t>
      </w:r>
      <w:proofErr w:type="spellEnd"/>
      <w:r w:rsidRPr="00DC3307">
        <w:rPr>
          <w:sz w:val="22"/>
          <w:szCs w:val="22"/>
          <w:lang w:val="lt-LT"/>
        </w:rPr>
        <w:t>, kurios dažnai niežti);</w:t>
      </w:r>
    </w:p>
    <w:p w14:paraId="75550DDC"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proofErr w:type="spellStart"/>
      <w:r w:rsidRPr="00DC3307">
        <w:rPr>
          <w:sz w:val="22"/>
          <w:szCs w:val="22"/>
          <w:lang w:val="lt-LT"/>
        </w:rPr>
        <w:t>serotonino</w:t>
      </w:r>
      <w:proofErr w:type="spellEnd"/>
      <w:r w:rsidRPr="00DC3307">
        <w:rPr>
          <w:sz w:val="22"/>
          <w:szCs w:val="22"/>
          <w:lang w:val="lt-LT"/>
        </w:rPr>
        <w:t xml:space="preserve"> sindromo požymiai ir simptomai, įskaitant </w:t>
      </w:r>
      <w:proofErr w:type="spellStart"/>
      <w:r w:rsidRPr="00DC3307">
        <w:rPr>
          <w:sz w:val="22"/>
          <w:szCs w:val="22"/>
          <w:lang w:val="lt-LT"/>
        </w:rPr>
        <w:t>nenustygstamumą</w:t>
      </w:r>
      <w:proofErr w:type="spellEnd"/>
      <w:r w:rsidRPr="00DC3307">
        <w:rPr>
          <w:sz w:val="22"/>
          <w:szCs w:val="22"/>
          <w:lang w:val="lt-LT"/>
        </w:rPr>
        <w:t>, haliucinacijas, koordinacijos sutrikimą, dažną širdies plakimą, kūno temperatūros padidėjimą, staigius kraujospūdžio pokyčius, refleksų sustiprėjimą, viduriavimą, komą, pykinimą, vėmimą;</w:t>
      </w:r>
    </w:p>
    <w:p w14:paraId="5B019972" w14:textId="77777777" w:rsidR="00834F49" w:rsidRPr="00DC3307" w:rsidRDefault="00834F49" w:rsidP="00834F49">
      <w:pPr>
        <w:widowControl w:val="0"/>
        <w:numPr>
          <w:ilvl w:val="0"/>
          <w:numId w:val="12"/>
        </w:numPr>
        <w:autoSpaceDE w:val="0"/>
        <w:autoSpaceDN w:val="0"/>
        <w:adjustRightInd w:val="0"/>
        <w:ind w:left="567" w:hanging="567"/>
        <w:rPr>
          <w:sz w:val="22"/>
          <w:szCs w:val="22"/>
          <w:lang w:val="lt-LT"/>
        </w:rPr>
      </w:pPr>
      <w:r w:rsidRPr="00DC3307">
        <w:rPr>
          <w:sz w:val="22"/>
          <w:szCs w:val="22"/>
        </w:rPr>
        <w:t>Sunkiausios</w:t>
      </w:r>
      <w:r w:rsidRPr="00DC3307">
        <w:rPr>
          <w:sz w:val="22"/>
          <w:szCs w:val="22"/>
          <w:lang w:val="lt-LT"/>
        </w:rPr>
        <w:t xml:space="preserve"> formos </w:t>
      </w:r>
      <w:proofErr w:type="spellStart"/>
      <w:r w:rsidRPr="00DC3307">
        <w:rPr>
          <w:sz w:val="22"/>
          <w:szCs w:val="22"/>
          <w:lang w:val="lt-LT"/>
        </w:rPr>
        <w:t>serotonino</w:t>
      </w:r>
      <w:proofErr w:type="spellEnd"/>
      <w:r w:rsidRPr="00DC3307">
        <w:rPr>
          <w:sz w:val="22"/>
          <w:szCs w:val="22"/>
          <w:lang w:val="lt-LT"/>
        </w:rPr>
        <w:t xml:space="preserve"> sindromas gali būti panašus į piktybinį </w:t>
      </w:r>
      <w:proofErr w:type="spellStart"/>
      <w:r w:rsidRPr="00DC3307">
        <w:rPr>
          <w:sz w:val="22"/>
          <w:szCs w:val="22"/>
          <w:lang w:val="lt-LT"/>
        </w:rPr>
        <w:t>neurolepsinį</w:t>
      </w:r>
      <w:proofErr w:type="spellEnd"/>
      <w:r w:rsidRPr="00DC3307">
        <w:rPr>
          <w:sz w:val="22"/>
          <w:szCs w:val="22"/>
          <w:lang w:val="lt-LT"/>
        </w:rPr>
        <w:t xml:space="preserve"> sindromą (PNS). Gali pasireikšti tokių PNS požymių ir simptomų derinys: karščiavimas, dažnas širdies plakimas, prakaitavimas, sunkus raumenų sustingimas, sumišimas, raumenų fermentų kiekio padidėjimas (nustatomas kraujo tyrimais</w:t>
      </w:r>
      <w:r w:rsidRPr="00DC3307">
        <w:rPr>
          <w:sz w:val="22"/>
          <w:szCs w:val="22"/>
        </w:rPr>
        <w:t>);</w:t>
      </w:r>
    </w:p>
    <w:p w14:paraId="6768933D" w14:textId="77777777" w:rsidR="00834F49" w:rsidRPr="00DC3307" w:rsidRDefault="00834F49" w:rsidP="00834F49">
      <w:pPr>
        <w:widowControl w:val="0"/>
        <w:numPr>
          <w:ilvl w:val="0"/>
          <w:numId w:val="13"/>
        </w:numPr>
        <w:autoSpaceDE w:val="0"/>
        <w:autoSpaceDN w:val="0"/>
        <w:adjustRightInd w:val="0"/>
        <w:ind w:left="567" w:hanging="567"/>
        <w:rPr>
          <w:sz w:val="22"/>
          <w:szCs w:val="22"/>
        </w:rPr>
      </w:pPr>
      <w:r w:rsidRPr="00DC3307">
        <w:rPr>
          <w:sz w:val="22"/>
          <w:szCs w:val="22"/>
        </w:rPr>
        <w:t>infekcijos požymiai, tokie kaip aukšta temperatūra, šaltkrėtis, drebulys, galvos skausmas, prakaitavimas, gripo simptomai. Tai gali būti dėl kraujo sutrikimo, dėl kurio padidėja infekcijos rizika.</w:t>
      </w:r>
    </w:p>
    <w:p w14:paraId="31E5696C" w14:textId="77777777" w:rsidR="00834F49" w:rsidRPr="00DC3307" w:rsidRDefault="00834F49" w:rsidP="00834F49">
      <w:pPr>
        <w:widowControl w:val="0"/>
        <w:numPr>
          <w:ilvl w:val="0"/>
          <w:numId w:val="13"/>
        </w:numPr>
        <w:autoSpaceDE w:val="0"/>
        <w:autoSpaceDN w:val="0"/>
        <w:adjustRightInd w:val="0"/>
        <w:ind w:left="567" w:hanging="567"/>
        <w:rPr>
          <w:sz w:val="22"/>
          <w:szCs w:val="22"/>
        </w:rPr>
      </w:pPr>
      <w:r w:rsidRPr="00DC3307">
        <w:rPr>
          <w:sz w:val="22"/>
          <w:szCs w:val="22"/>
        </w:rPr>
        <w:t>sunkus bėrimas, dėl kurio gali atsirasti sunkių odos pūslių ir odos lupimasis.</w:t>
      </w:r>
    </w:p>
    <w:p w14:paraId="490A1B0B" w14:textId="77777777" w:rsidR="00834F49" w:rsidRPr="00DC3307" w:rsidRDefault="00834F49" w:rsidP="00834F49">
      <w:pPr>
        <w:widowControl w:val="0"/>
        <w:numPr>
          <w:ilvl w:val="0"/>
          <w:numId w:val="13"/>
        </w:numPr>
        <w:autoSpaceDE w:val="0"/>
        <w:autoSpaceDN w:val="0"/>
        <w:adjustRightInd w:val="0"/>
        <w:ind w:left="567" w:hanging="567"/>
        <w:rPr>
          <w:sz w:val="22"/>
          <w:szCs w:val="22"/>
        </w:rPr>
      </w:pPr>
      <w:r w:rsidRPr="00DC3307">
        <w:rPr>
          <w:sz w:val="22"/>
          <w:szCs w:val="22"/>
        </w:rPr>
        <w:t>neaiškus raumenų skausmas, jautrumas ar silpnumas. Tai gali būti rabdomiolizės požymis.</w:t>
      </w:r>
    </w:p>
    <w:p w14:paraId="23BC416D" w14:textId="77777777" w:rsidR="00834F49" w:rsidRPr="00DC3307" w:rsidRDefault="00834F49" w:rsidP="00834F49">
      <w:pPr>
        <w:widowControl w:val="0"/>
        <w:rPr>
          <w:sz w:val="22"/>
          <w:szCs w:val="22"/>
          <w:lang w:val="lt-LT"/>
        </w:rPr>
      </w:pPr>
    </w:p>
    <w:p w14:paraId="0826B091" w14:textId="77777777" w:rsidR="00834F49" w:rsidRPr="00DC3307" w:rsidRDefault="00834F49" w:rsidP="00834F49">
      <w:pPr>
        <w:widowControl w:val="0"/>
        <w:rPr>
          <w:b/>
          <w:sz w:val="22"/>
          <w:szCs w:val="22"/>
          <w:lang w:val="lt-LT"/>
        </w:rPr>
      </w:pPr>
      <w:r w:rsidRPr="00DC3307">
        <w:rPr>
          <w:b/>
          <w:sz w:val="22"/>
          <w:szCs w:val="22"/>
          <w:lang w:val="lt-LT"/>
        </w:rPr>
        <w:t>Dažnis nežinomas (negali būti apskaičiuotas pagal turimus duomenis)</w:t>
      </w:r>
    </w:p>
    <w:p w14:paraId="4F506678" w14:textId="77777777" w:rsidR="00834F49" w:rsidRPr="00DC3307" w:rsidRDefault="00834F49" w:rsidP="00380005">
      <w:pPr>
        <w:pStyle w:val="Sraopastraipa"/>
        <w:widowControl w:val="0"/>
        <w:numPr>
          <w:ilvl w:val="0"/>
          <w:numId w:val="50"/>
        </w:numPr>
        <w:ind w:left="567" w:hanging="567"/>
        <w:rPr>
          <w:rFonts w:ascii="Times New Roman" w:hAnsi="Times New Roman"/>
        </w:rPr>
      </w:pPr>
      <w:r w:rsidRPr="00DC3307">
        <w:rPr>
          <w:rFonts w:ascii="Times New Roman" w:hAnsi="Times New Roman"/>
        </w:rPr>
        <w:t>būsenos, vadinamos „stresine kardiomiopatija“, požymiai ir simptomai, kurie gali būti krūtinės skausmas, dusulys, galvos svaigimas, alpimas, nereguliarus širdies plakimas.</w:t>
      </w:r>
    </w:p>
    <w:p w14:paraId="5A77E17C" w14:textId="77777777" w:rsidR="00834F49" w:rsidRPr="00DC3307" w:rsidRDefault="00834F49" w:rsidP="00834F49">
      <w:pPr>
        <w:widowControl w:val="0"/>
        <w:rPr>
          <w:sz w:val="22"/>
          <w:szCs w:val="22"/>
          <w:lang w:val="lt-LT"/>
        </w:rPr>
      </w:pPr>
    </w:p>
    <w:p w14:paraId="44122E5C" w14:textId="77777777" w:rsidR="00834F49" w:rsidRPr="00DC3307" w:rsidRDefault="00834F49" w:rsidP="00834F49">
      <w:pPr>
        <w:widowControl w:val="0"/>
        <w:rPr>
          <w:sz w:val="22"/>
          <w:szCs w:val="22"/>
          <w:lang w:val="lt-LT"/>
        </w:rPr>
      </w:pPr>
      <w:r w:rsidRPr="00DC3307">
        <w:rPr>
          <w:sz w:val="22"/>
          <w:szCs w:val="22"/>
          <w:lang w:val="lt-LT"/>
        </w:rPr>
        <w:t xml:space="preserve">Kitoks šalutinis poveikis, </w:t>
      </w:r>
      <w:r w:rsidRPr="00DC3307">
        <w:rPr>
          <w:b/>
          <w:sz w:val="22"/>
          <w:szCs w:val="22"/>
          <w:lang w:val="lt-LT"/>
        </w:rPr>
        <w:t>apie kurį reikia pasakyti gydytojui</w:t>
      </w:r>
      <w:r w:rsidRPr="00DC3307">
        <w:rPr>
          <w:sz w:val="22"/>
          <w:szCs w:val="22"/>
          <w:lang w:val="lt-LT"/>
        </w:rPr>
        <w:t>, yra</w:t>
      </w:r>
      <w:r w:rsidRPr="00DC3307">
        <w:rPr>
          <w:sz w:val="22"/>
          <w:szCs w:val="22"/>
        </w:rPr>
        <w:t xml:space="preserve"> (šių šalutinių poveikių dažnis yra įtrauktas į žemiau esantį sąrašą „Kitas šalutinis poveikis, kuris gali pasireikšti“):</w:t>
      </w:r>
    </w:p>
    <w:p w14:paraId="088950DF"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kosulys, švokštimas</w:t>
      </w:r>
      <w:r w:rsidRPr="00DC3307">
        <w:rPr>
          <w:sz w:val="22"/>
          <w:szCs w:val="22"/>
        </w:rPr>
        <w:t xml:space="preserve"> ir</w:t>
      </w:r>
      <w:r w:rsidRPr="00DC3307">
        <w:rPr>
          <w:sz w:val="22"/>
          <w:szCs w:val="22"/>
          <w:lang w:val="lt-LT"/>
        </w:rPr>
        <w:t xml:space="preserve"> dusulys</w:t>
      </w:r>
      <w:r w:rsidRPr="00DC3307">
        <w:rPr>
          <w:sz w:val="22"/>
          <w:szCs w:val="22"/>
        </w:rPr>
        <w:t xml:space="preserve">, kurie gali būti su </w:t>
      </w:r>
      <w:r w:rsidRPr="00DC3307">
        <w:rPr>
          <w:sz w:val="22"/>
          <w:szCs w:val="22"/>
          <w:lang w:val="lt-LT"/>
        </w:rPr>
        <w:t xml:space="preserve">kūno temperatūros </w:t>
      </w:r>
      <w:r w:rsidRPr="00DC3307">
        <w:rPr>
          <w:sz w:val="22"/>
          <w:szCs w:val="22"/>
        </w:rPr>
        <w:t>padidėjimu</w:t>
      </w:r>
      <w:r w:rsidRPr="00DC3307">
        <w:rPr>
          <w:sz w:val="22"/>
          <w:szCs w:val="22"/>
          <w:lang w:val="lt-LT"/>
        </w:rPr>
        <w:t>;</w:t>
      </w:r>
    </w:p>
    <w:p w14:paraId="16F03F80"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juodos (deguto spalvos) išmatos arba kraujas išmatose;</w:t>
      </w:r>
    </w:p>
    <w:p w14:paraId="19C0C5BA"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rPr>
        <w:t xml:space="preserve">niežulys, </w:t>
      </w:r>
      <w:r w:rsidRPr="00DC3307">
        <w:rPr>
          <w:sz w:val="22"/>
          <w:szCs w:val="22"/>
          <w:lang w:val="lt-LT"/>
        </w:rPr>
        <w:t>odos ar akių pageltimas</w:t>
      </w:r>
      <w:r w:rsidRPr="00DC3307">
        <w:rPr>
          <w:sz w:val="22"/>
          <w:szCs w:val="22"/>
        </w:rPr>
        <w:t xml:space="preserve"> ar</w:t>
      </w:r>
      <w:r w:rsidRPr="00DC3307">
        <w:rPr>
          <w:sz w:val="22"/>
          <w:szCs w:val="22"/>
          <w:lang w:val="lt-LT"/>
        </w:rPr>
        <w:t xml:space="preserve"> šlapimo patamsėjimas. Tai gali būti kepenų uždegimo simptomai (hepatitas);</w:t>
      </w:r>
    </w:p>
    <w:p w14:paraId="136E3B34"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širdies sutrikimai, pvz., greitas ar nereguliarus širdies plakimas, padidėjęs kraujo spaudimas;</w:t>
      </w:r>
    </w:p>
    <w:p w14:paraId="06E1EA13"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akių sutrikimai, pvz., miglotas matymas, vyzdžių išsiplėtimas;</w:t>
      </w:r>
    </w:p>
    <w:p w14:paraId="23DD8683"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nervų sistemos sutrikimai, pvz., svaigulys, dilgsėjimas, judesių sutrikimai</w:t>
      </w:r>
      <w:r w:rsidRPr="00DC3307">
        <w:rPr>
          <w:sz w:val="22"/>
          <w:szCs w:val="22"/>
        </w:rPr>
        <w:t xml:space="preserve"> (raumenų spazmai ar standumas),</w:t>
      </w:r>
      <w:r w:rsidRPr="00DC3307">
        <w:rPr>
          <w:sz w:val="22"/>
          <w:szCs w:val="22"/>
          <w:lang w:val="lt-LT"/>
        </w:rPr>
        <w:t xml:space="preserve"> traukuliai ar priepuoliai;</w:t>
      </w:r>
    </w:p>
    <w:p w14:paraId="047E1E7E"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lastRenderedPageBreak/>
        <w:t xml:space="preserve">psichikos sutrikimai, pvz., padidėjęs aktyvumas ir </w:t>
      </w:r>
      <w:r w:rsidRPr="00DC3307">
        <w:rPr>
          <w:sz w:val="22"/>
          <w:szCs w:val="22"/>
        </w:rPr>
        <w:t>neįprasto susijaudinimo pojūtis;</w:t>
      </w:r>
    </w:p>
    <w:p w14:paraId="75648583" w14:textId="464B9DCE"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 xml:space="preserve">gydymo nutraukimo simptomai (žr. skyrių „Kaip vartoti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001F49C2" w:rsidRPr="00DC3307">
        <w:rPr>
          <w:rFonts w:eastAsia="Calibri"/>
          <w:sz w:val="22"/>
          <w:szCs w:val="22"/>
          <w:lang w:val="lt-LT"/>
        </w:rPr>
        <w:t xml:space="preserve"> </w:t>
      </w:r>
      <w:r w:rsidRPr="00DC3307">
        <w:rPr>
          <w:sz w:val="22"/>
          <w:szCs w:val="22"/>
        </w:rPr>
        <w:t>“,</w:t>
      </w:r>
      <w:r w:rsidRPr="00DC3307">
        <w:rPr>
          <w:sz w:val="22"/>
          <w:szCs w:val="22"/>
          <w:lang w:val="lt-LT"/>
        </w:rPr>
        <w:t xml:space="preserve"> „Nustojus vartoti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lang w:val="lt-LT"/>
        </w:rPr>
        <w:t>“).</w:t>
      </w:r>
    </w:p>
    <w:p w14:paraId="2C62E635"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kraujavimo pailgėjimas: įsipjovus arba susižeidus, kraujavimas gali nesustoti ilgiau nei įprastai.</w:t>
      </w:r>
    </w:p>
    <w:p w14:paraId="69263D38" w14:textId="77777777" w:rsidR="00834F49" w:rsidRPr="00DC3307" w:rsidRDefault="00834F49" w:rsidP="00834F49">
      <w:pPr>
        <w:widowControl w:val="0"/>
        <w:autoSpaceDE w:val="0"/>
        <w:autoSpaceDN w:val="0"/>
        <w:adjustRightInd w:val="0"/>
        <w:rPr>
          <w:b/>
          <w:sz w:val="22"/>
          <w:szCs w:val="22"/>
          <w:lang w:val="lt-LT"/>
        </w:rPr>
      </w:pPr>
    </w:p>
    <w:p w14:paraId="7B076F7F" w14:textId="77777777" w:rsidR="00834F49" w:rsidRPr="00DC3307" w:rsidRDefault="00834F49" w:rsidP="00834F49">
      <w:pPr>
        <w:widowControl w:val="0"/>
        <w:autoSpaceDE w:val="0"/>
        <w:autoSpaceDN w:val="0"/>
        <w:adjustRightInd w:val="0"/>
        <w:rPr>
          <w:b/>
          <w:sz w:val="22"/>
          <w:szCs w:val="22"/>
        </w:rPr>
      </w:pPr>
      <w:r w:rsidRPr="00DC3307">
        <w:rPr>
          <w:b/>
          <w:sz w:val="22"/>
          <w:szCs w:val="22"/>
        </w:rPr>
        <w:t>Kitas šalutinis poveikis, kuris gali pasireikšti</w:t>
      </w:r>
    </w:p>
    <w:p w14:paraId="674D5964" w14:textId="77777777" w:rsidR="00834F49" w:rsidRPr="00DC3307" w:rsidRDefault="00834F49" w:rsidP="00834F49">
      <w:pPr>
        <w:widowControl w:val="0"/>
        <w:autoSpaceDE w:val="0"/>
        <w:autoSpaceDN w:val="0"/>
        <w:adjustRightInd w:val="0"/>
        <w:rPr>
          <w:b/>
          <w:sz w:val="22"/>
          <w:szCs w:val="22"/>
          <w:lang w:val="lt-LT"/>
        </w:rPr>
      </w:pPr>
    </w:p>
    <w:p w14:paraId="1D6B2DB8" w14:textId="77777777" w:rsidR="00834F49" w:rsidRPr="00DC3307" w:rsidRDefault="00834F49" w:rsidP="00834F49">
      <w:pPr>
        <w:widowControl w:val="0"/>
        <w:rPr>
          <w:b/>
          <w:sz w:val="22"/>
          <w:szCs w:val="22"/>
          <w:lang w:val="lt-LT"/>
        </w:rPr>
      </w:pPr>
      <w:r w:rsidRPr="00DC3307">
        <w:rPr>
          <w:b/>
          <w:sz w:val="22"/>
          <w:szCs w:val="22"/>
          <w:lang w:val="lt-LT"/>
        </w:rPr>
        <w:t>Labai dažnas (gali pasireikšti dažniau kaip 1 iš 10 žmonių)</w:t>
      </w:r>
    </w:p>
    <w:p w14:paraId="33C59DE6" w14:textId="77777777" w:rsidR="00834F49" w:rsidRPr="00DC3307" w:rsidRDefault="00834F49" w:rsidP="00834F49">
      <w:pPr>
        <w:widowControl w:val="0"/>
        <w:numPr>
          <w:ilvl w:val="0"/>
          <w:numId w:val="14"/>
        </w:numPr>
        <w:ind w:left="567" w:hanging="567"/>
        <w:rPr>
          <w:sz w:val="22"/>
          <w:szCs w:val="22"/>
          <w:lang w:val="lt-LT"/>
        </w:rPr>
      </w:pPr>
      <w:r w:rsidRPr="00DC3307">
        <w:rPr>
          <w:sz w:val="22"/>
          <w:szCs w:val="22"/>
          <w:lang w:val="lt-LT"/>
        </w:rPr>
        <w:t>Galvos svaigimas, galvos skausmas</w:t>
      </w:r>
      <w:r w:rsidRPr="00DC3307">
        <w:rPr>
          <w:sz w:val="22"/>
          <w:szCs w:val="22"/>
        </w:rPr>
        <w:t>, mieguistumas</w:t>
      </w:r>
      <w:r w:rsidRPr="00DC3307">
        <w:rPr>
          <w:sz w:val="22"/>
          <w:szCs w:val="22"/>
          <w:lang w:val="lt-LT"/>
        </w:rPr>
        <w:t>.</w:t>
      </w:r>
    </w:p>
    <w:p w14:paraId="3F4740EB" w14:textId="77777777" w:rsidR="00834F49" w:rsidRPr="00DC3307" w:rsidRDefault="00834F49" w:rsidP="00834F49">
      <w:pPr>
        <w:widowControl w:val="0"/>
        <w:numPr>
          <w:ilvl w:val="0"/>
          <w:numId w:val="14"/>
        </w:numPr>
        <w:ind w:left="567" w:hanging="567"/>
        <w:rPr>
          <w:sz w:val="22"/>
          <w:szCs w:val="22"/>
        </w:rPr>
      </w:pPr>
      <w:r w:rsidRPr="00DC3307">
        <w:rPr>
          <w:sz w:val="22"/>
          <w:szCs w:val="22"/>
        </w:rPr>
        <w:t>Nemiga.</w:t>
      </w:r>
    </w:p>
    <w:p w14:paraId="2B925256" w14:textId="77777777" w:rsidR="00834F49" w:rsidRPr="00DC3307" w:rsidRDefault="00834F49" w:rsidP="00834F49">
      <w:pPr>
        <w:widowControl w:val="0"/>
        <w:numPr>
          <w:ilvl w:val="0"/>
          <w:numId w:val="14"/>
        </w:numPr>
        <w:ind w:left="567" w:hanging="567"/>
        <w:rPr>
          <w:sz w:val="22"/>
          <w:szCs w:val="22"/>
          <w:lang w:val="lt-LT"/>
        </w:rPr>
      </w:pPr>
      <w:r w:rsidRPr="00DC3307">
        <w:rPr>
          <w:sz w:val="22"/>
          <w:szCs w:val="22"/>
          <w:lang w:val="lt-LT"/>
        </w:rPr>
        <w:t>Pykinimas, burnos džiūvimas</w:t>
      </w:r>
      <w:r w:rsidRPr="00DC3307">
        <w:rPr>
          <w:sz w:val="22"/>
          <w:szCs w:val="22"/>
        </w:rPr>
        <w:t>, vidurių užkietėjimas</w:t>
      </w:r>
      <w:r w:rsidRPr="00DC3307">
        <w:rPr>
          <w:sz w:val="22"/>
          <w:szCs w:val="22"/>
          <w:lang w:val="lt-LT"/>
        </w:rPr>
        <w:t>.</w:t>
      </w:r>
    </w:p>
    <w:p w14:paraId="276D745A" w14:textId="77777777" w:rsidR="00834F49" w:rsidRPr="00DC3307" w:rsidRDefault="00834F49" w:rsidP="00834F49">
      <w:pPr>
        <w:widowControl w:val="0"/>
        <w:numPr>
          <w:ilvl w:val="0"/>
          <w:numId w:val="14"/>
        </w:numPr>
        <w:autoSpaceDE w:val="0"/>
        <w:autoSpaceDN w:val="0"/>
        <w:adjustRightInd w:val="0"/>
        <w:ind w:left="567" w:hanging="567"/>
        <w:rPr>
          <w:sz w:val="22"/>
          <w:szCs w:val="22"/>
        </w:rPr>
      </w:pPr>
      <w:r w:rsidRPr="00DC3307">
        <w:rPr>
          <w:sz w:val="22"/>
          <w:szCs w:val="22"/>
          <w:lang w:val="lt-LT"/>
        </w:rPr>
        <w:t>Prakaitavimas (įskaitant prakaitavimą naktimis).</w:t>
      </w:r>
    </w:p>
    <w:p w14:paraId="2D1562A2" w14:textId="77777777" w:rsidR="00834F49" w:rsidRPr="00DC3307" w:rsidRDefault="00834F49" w:rsidP="00834F49">
      <w:pPr>
        <w:widowControl w:val="0"/>
        <w:rPr>
          <w:sz w:val="22"/>
          <w:szCs w:val="22"/>
          <w:u w:val="dotted"/>
          <w:lang w:val="lt-LT"/>
        </w:rPr>
      </w:pPr>
    </w:p>
    <w:p w14:paraId="2875B4B3" w14:textId="77777777" w:rsidR="00834F49" w:rsidRPr="00DC3307" w:rsidRDefault="00834F49" w:rsidP="00834F49">
      <w:pPr>
        <w:widowControl w:val="0"/>
        <w:rPr>
          <w:b/>
          <w:sz w:val="22"/>
          <w:szCs w:val="22"/>
          <w:lang w:val="lt-LT"/>
        </w:rPr>
      </w:pPr>
      <w:r w:rsidRPr="00DC3307">
        <w:rPr>
          <w:b/>
          <w:sz w:val="22"/>
          <w:szCs w:val="22"/>
          <w:lang w:val="lt-LT"/>
        </w:rPr>
        <w:t>Dažnas (gali pasireikšti ne daugiau kaip 1 iš 10 žmonių)</w:t>
      </w:r>
    </w:p>
    <w:p w14:paraId="46A1F452"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Apetito sumažėjimas.</w:t>
      </w:r>
    </w:p>
    <w:p w14:paraId="4E26B798"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 xml:space="preserve">Sumišimas, atsiskyrimo nuo savęs pojūtis, orgazmo nebuvimas, lytinio potraukio susilpnėjimas, </w:t>
      </w:r>
      <w:r w:rsidRPr="00DC3307">
        <w:rPr>
          <w:sz w:val="22"/>
          <w:szCs w:val="22"/>
        </w:rPr>
        <w:t xml:space="preserve">susijaudinimas, </w:t>
      </w:r>
      <w:r w:rsidRPr="00DC3307">
        <w:rPr>
          <w:sz w:val="22"/>
          <w:szCs w:val="22"/>
          <w:lang w:val="lt-LT"/>
        </w:rPr>
        <w:t>nervingumas, nenormalūs sapnai.</w:t>
      </w:r>
    </w:p>
    <w:p w14:paraId="3E5E18D6"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rPr>
        <w:t>Drebulys; nerimastingumo jutimas arba negalėjimas ramiai pasėdėti arba pastovėti</w:t>
      </w:r>
      <w:r w:rsidRPr="00DC3307">
        <w:rPr>
          <w:sz w:val="22"/>
          <w:szCs w:val="22"/>
          <w:lang w:val="lt-LT"/>
        </w:rPr>
        <w:t>, dilgčiojimas ir „adatėlių“ dygsėjimas</w:t>
      </w:r>
      <w:r w:rsidRPr="00DC3307">
        <w:rPr>
          <w:sz w:val="22"/>
          <w:szCs w:val="22"/>
        </w:rPr>
        <w:t>, pakitęs skonio pojūtis</w:t>
      </w:r>
      <w:r w:rsidRPr="00DC3307">
        <w:rPr>
          <w:sz w:val="22"/>
          <w:szCs w:val="22"/>
          <w:lang w:val="lt-LT"/>
        </w:rPr>
        <w:t>, raumenų tonuso padidėjimas.</w:t>
      </w:r>
    </w:p>
    <w:p w14:paraId="3AEBA2AF"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Regėjimo sutrikimas, įskaitant miglotą matymą, vyzdžių išsiplėtimas, akies nesugebėjimas automatiškai keisti prisitaikymą matyti toli ir arti esančius objektus.</w:t>
      </w:r>
    </w:p>
    <w:p w14:paraId="7CCCDE59"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Skambėjimas ausyse (ūžimas).</w:t>
      </w:r>
    </w:p>
    <w:p w14:paraId="5A7B072C"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rPr>
        <w:t>Dažnas</w:t>
      </w:r>
      <w:r w:rsidRPr="00DC3307">
        <w:rPr>
          <w:sz w:val="22"/>
          <w:szCs w:val="22"/>
          <w:lang w:val="lt-LT"/>
        </w:rPr>
        <w:t xml:space="preserve"> širdies </w:t>
      </w:r>
      <w:r w:rsidRPr="00DC3307">
        <w:rPr>
          <w:sz w:val="22"/>
          <w:szCs w:val="22"/>
        </w:rPr>
        <w:t>plakimas; palpitacijos</w:t>
      </w:r>
      <w:r w:rsidRPr="00DC3307">
        <w:rPr>
          <w:sz w:val="22"/>
          <w:szCs w:val="22"/>
          <w:lang w:val="lt-LT"/>
        </w:rPr>
        <w:t>.</w:t>
      </w:r>
    </w:p>
    <w:p w14:paraId="3CCF1327"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Kraujospūdžio padidėjimas, paraudimas.</w:t>
      </w:r>
    </w:p>
    <w:p w14:paraId="6F1E95C8"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rPr>
        <w:t>Dusulys; žiovulys</w:t>
      </w:r>
      <w:r w:rsidRPr="00DC3307">
        <w:rPr>
          <w:sz w:val="22"/>
          <w:szCs w:val="22"/>
          <w:lang w:val="lt-LT"/>
        </w:rPr>
        <w:t>.</w:t>
      </w:r>
    </w:p>
    <w:p w14:paraId="036518F7"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Vėmimas, viduriavimas.</w:t>
      </w:r>
    </w:p>
    <w:p w14:paraId="587B6038" w14:textId="77777777" w:rsidR="00834F49" w:rsidRPr="00DC3307" w:rsidRDefault="00834F49" w:rsidP="00834F49">
      <w:pPr>
        <w:widowControl w:val="0"/>
        <w:numPr>
          <w:ilvl w:val="0"/>
          <w:numId w:val="15"/>
        </w:numPr>
        <w:ind w:left="567" w:hanging="567"/>
        <w:rPr>
          <w:sz w:val="22"/>
          <w:szCs w:val="22"/>
        </w:rPr>
      </w:pPr>
      <w:r w:rsidRPr="00DC3307">
        <w:rPr>
          <w:sz w:val="22"/>
          <w:szCs w:val="22"/>
        </w:rPr>
        <w:t>Lengvas bėrimas; niežulys.</w:t>
      </w:r>
    </w:p>
    <w:p w14:paraId="10272FCB"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Šlapinimosi padažnėjimas</w:t>
      </w:r>
      <w:r w:rsidRPr="00DC3307">
        <w:rPr>
          <w:sz w:val="22"/>
          <w:szCs w:val="22"/>
        </w:rPr>
        <w:t>, negalėjimas pasišlapinti</w:t>
      </w:r>
      <w:r w:rsidRPr="00DC3307">
        <w:rPr>
          <w:sz w:val="22"/>
          <w:szCs w:val="22"/>
          <w:lang w:val="lt-LT"/>
        </w:rPr>
        <w:t>, šlapinimosi pasunkėjimas.</w:t>
      </w:r>
    </w:p>
    <w:p w14:paraId="4A61445B"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Mėnesinių ciklo sutrikimai, pavyzdžiui, gausesnis kraujavimas arba gausesnis nereguliarus kraujavimas, nenormali ejakuliacija ar nenormalus orgazmas (vyrams), erekcijos funkcijos sutrikimas (impotencija).</w:t>
      </w:r>
    </w:p>
    <w:p w14:paraId="10882716"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Silpnumas (</w:t>
      </w:r>
      <w:proofErr w:type="spellStart"/>
      <w:r w:rsidRPr="00DC3307">
        <w:rPr>
          <w:sz w:val="22"/>
          <w:szCs w:val="22"/>
          <w:lang w:val="lt-LT"/>
        </w:rPr>
        <w:t>astenija</w:t>
      </w:r>
      <w:proofErr w:type="spellEnd"/>
      <w:r w:rsidRPr="00DC3307">
        <w:rPr>
          <w:sz w:val="22"/>
          <w:szCs w:val="22"/>
          <w:lang w:val="lt-LT"/>
        </w:rPr>
        <w:t xml:space="preserve">), nuovargis, </w:t>
      </w:r>
      <w:proofErr w:type="spellStart"/>
      <w:r w:rsidRPr="00DC3307">
        <w:rPr>
          <w:sz w:val="22"/>
          <w:szCs w:val="22"/>
          <w:lang w:val="lt-LT"/>
        </w:rPr>
        <w:t>šaltkrėtis</w:t>
      </w:r>
      <w:proofErr w:type="spellEnd"/>
      <w:r w:rsidRPr="00DC3307">
        <w:rPr>
          <w:sz w:val="22"/>
          <w:szCs w:val="22"/>
          <w:lang w:val="lt-LT"/>
        </w:rPr>
        <w:t>.</w:t>
      </w:r>
    </w:p>
    <w:p w14:paraId="52502A2B"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Kūno masės padidėjimas, kūno masės sumažėjimas.</w:t>
      </w:r>
    </w:p>
    <w:p w14:paraId="686E8FC8" w14:textId="77777777" w:rsidR="00834F49" w:rsidRPr="00DC3307" w:rsidRDefault="00834F49" w:rsidP="00834F49">
      <w:pPr>
        <w:widowControl w:val="0"/>
        <w:numPr>
          <w:ilvl w:val="0"/>
          <w:numId w:val="15"/>
        </w:numPr>
        <w:autoSpaceDE w:val="0"/>
        <w:autoSpaceDN w:val="0"/>
        <w:adjustRightInd w:val="0"/>
        <w:ind w:left="567" w:hanging="567"/>
        <w:rPr>
          <w:sz w:val="22"/>
          <w:szCs w:val="22"/>
          <w:lang w:val="lt-LT"/>
        </w:rPr>
      </w:pPr>
      <w:r w:rsidRPr="00DC3307">
        <w:rPr>
          <w:sz w:val="22"/>
          <w:szCs w:val="22"/>
          <w:lang w:val="lt-LT"/>
        </w:rPr>
        <w:t>Cholesterolio koncentracijos kraujyje padidėjimas.</w:t>
      </w:r>
    </w:p>
    <w:p w14:paraId="748ED587" w14:textId="77777777" w:rsidR="00834F49" w:rsidRPr="00DC3307" w:rsidRDefault="00834F49" w:rsidP="00834F49">
      <w:pPr>
        <w:widowControl w:val="0"/>
        <w:rPr>
          <w:b/>
          <w:bCs/>
          <w:sz w:val="22"/>
          <w:szCs w:val="22"/>
          <w:lang w:val="lt-LT"/>
        </w:rPr>
      </w:pPr>
    </w:p>
    <w:p w14:paraId="26A28F22" w14:textId="77777777" w:rsidR="00834F49" w:rsidRPr="00DC3307" w:rsidRDefault="00834F49" w:rsidP="00834F49">
      <w:pPr>
        <w:widowControl w:val="0"/>
        <w:rPr>
          <w:b/>
          <w:sz w:val="22"/>
          <w:szCs w:val="22"/>
          <w:u w:val="single"/>
          <w:lang w:val="lt-LT"/>
        </w:rPr>
      </w:pPr>
      <w:r w:rsidRPr="00DC3307">
        <w:rPr>
          <w:b/>
          <w:sz w:val="22"/>
          <w:szCs w:val="22"/>
          <w:lang w:val="lt-LT"/>
        </w:rPr>
        <w:t xml:space="preserve">Nedažnas (gali pasireikšti ne daugiau </w:t>
      </w:r>
      <w:proofErr w:type="spellStart"/>
      <w:r w:rsidRPr="00DC3307">
        <w:rPr>
          <w:b/>
          <w:sz w:val="22"/>
          <w:szCs w:val="22"/>
          <w:lang w:val="lt-LT"/>
        </w:rPr>
        <w:t>kiap</w:t>
      </w:r>
      <w:proofErr w:type="spellEnd"/>
      <w:r w:rsidRPr="00DC3307">
        <w:rPr>
          <w:b/>
          <w:sz w:val="22"/>
          <w:szCs w:val="22"/>
          <w:lang w:val="lt-LT"/>
        </w:rPr>
        <w:t xml:space="preserve"> 1 iš 100 žmonių)</w:t>
      </w:r>
    </w:p>
    <w:p w14:paraId="4559E531" w14:textId="77777777" w:rsidR="00834F49" w:rsidRPr="00DC3307" w:rsidRDefault="00834F49" w:rsidP="00834F49">
      <w:pPr>
        <w:widowControl w:val="0"/>
        <w:numPr>
          <w:ilvl w:val="0"/>
          <w:numId w:val="16"/>
        </w:numPr>
        <w:ind w:left="567" w:hanging="567"/>
        <w:rPr>
          <w:sz w:val="22"/>
          <w:szCs w:val="22"/>
          <w:lang w:val="lt-LT"/>
        </w:rPr>
      </w:pPr>
      <w:r w:rsidRPr="00DC3307">
        <w:rPr>
          <w:sz w:val="22"/>
          <w:szCs w:val="22"/>
          <w:lang w:val="lt-LT"/>
        </w:rPr>
        <w:t>Pernelyg didelis aktyvumas, mąstymo pagreitėjimas ir poreikio miegoti sumažėjimas (manija).</w:t>
      </w:r>
    </w:p>
    <w:p w14:paraId="24BA5A7A" w14:textId="77777777" w:rsidR="00834F49" w:rsidRPr="00DC3307" w:rsidRDefault="00834F49" w:rsidP="00834F49">
      <w:pPr>
        <w:widowControl w:val="0"/>
        <w:numPr>
          <w:ilvl w:val="0"/>
          <w:numId w:val="16"/>
        </w:numPr>
        <w:ind w:left="567" w:hanging="567"/>
        <w:rPr>
          <w:sz w:val="22"/>
          <w:szCs w:val="22"/>
          <w:lang w:val="lt-LT"/>
        </w:rPr>
      </w:pPr>
      <w:r w:rsidRPr="00DC3307">
        <w:rPr>
          <w:sz w:val="22"/>
          <w:szCs w:val="22"/>
          <w:lang w:val="lt-LT"/>
        </w:rPr>
        <w:t>Haliucinacijos, atsiskyrimo nuo realybės pojūtis, nenormalus orgazmas</w:t>
      </w:r>
      <w:r w:rsidRPr="00DC3307">
        <w:rPr>
          <w:sz w:val="22"/>
          <w:szCs w:val="22"/>
        </w:rPr>
        <w:t>,</w:t>
      </w:r>
      <w:r w:rsidRPr="00DC3307">
        <w:rPr>
          <w:sz w:val="22"/>
          <w:szCs w:val="22"/>
          <w:lang w:val="lt-LT"/>
        </w:rPr>
        <w:t xml:space="preserve"> jausmų ir emocijų trūkumas, pernelyg didelio susijaudinimo jutimas, griežimas dantimis.</w:t>
      </w:r>
    </w:p>
    <w:p w14:paraId="1C2DAD59" w14:textId="77777777" w:rsidR="00834F49" w:rsidRPr="00DC3307" w:rsidRDefault="00834F49" w:rsidP="00834F49">
      <w:pPr>
        <w:widowControl w:val="0"/>
        <w:numPr>
          <w:ilvl w:val="0"/>
          <w:numId w:val="16"/>
        </w:numPr>
        <w:ind w:left="567" w:hanging="567"/>
        <w:rPr>
          <w:sz w:val="22"/>
          <w:szCs w:val="22"/>
          <w:lang w:val="lt-LT"/>
        </w:rPr>
      </w:pPr>
      <w:r w:rsidRPr="00DC3307">
        <w:rPr>
          <w:sz w:val="22"/>
          <w:szCs w:val="22"/>
        </w:rPr>
        <w:t>Alpimas</w:t>
      </w:r>
      <w:r w:rsidRPr="00DC3307">
        <w:rPr>
          <w:sz w:val="22"/>
          <w:szCs w:val="22"/>
          <w:lang w:val="lt-LT"/>
        </w:rPr>
        <w:t>, nevalingi raumenų judesiai, koordinacijos ir pusiausvyros sutrikimas</w:t>
      </w:r>
      <w:r w:rsidRPr="00DC3307">
        <w:rPr>
          <w:sz w:val="22"/>
          <w:szCs w:val="22"/>
        </w:rPr>
        <w:t>.</w:t>
      </w:r>
    </w:p>
    <w:p w14:paraId="1F5FFD8F" w14:textId="77777777" w:rsidR="00834F49" w:rsidRPr="00DC3307" w:rsidRDefault="00834F49" w:rsidP="00834F49">
      <w:pPr>
        <w:widowControl w:val="0"/>
        <w:numPr>
          <w:ilvl w:val="0"/>
          <w:numId w:val="16"/>
        </w:numPr>
        <w:ind w:left="567" w:hanging="567"/>
        <w:rPr>
          <w:sz w:val="22"/>
          <w:szCs w:val="22"/>
          <w:lang w:val="lt-LT"/>
        </w:rPr>
      </w:pPr>
      <w:r w:rsidRPr="00DC3307">
        <w:rPr>
          <w:sz w:val="22"/>
          <w:szCs w:val="22"/>
        </w:rPr>
        <w:t>Svaigimo</w:t>
      </w:r>
      <w:r w:rsidRPr="00DC3307">
        <w:rPr>
          <w:sz w:val="22"/>
          <w:szCs w:val="22"/>
          <w:lang w:val="lt-LT"/>
        </w:rPr>
        <w:t xml:space="preserve"> pojūtis (ypač staigiai atsistojant</w:t>
      </w:r>
      <w:r w:rsidRPr="00DC3307">
        <w:rPr>
          <w:sz w:val="22"/>
          <w:szCs w:val="22"/>
        </w:rPr>
        <w:t>), kraujo spaudimo sumažėjimas.</w:t>
      </w:r>
    </w:p>
    <w:p w14:paraId="408F22B4" w14:textId="77777777" w:rsidR="00834F49" w:rsidRPr="00DC3307" w:rsidRDefault="00834F49" w:rsidP="00834F49">
      <w:pPr>
        <w:widowControl w:val="0"/>
        <w:numPr>
          <w:ilvl w:val="0"/>
          <w:numId w:val="16"/>
        </w:numPr>
        <w:ind w:left="567" w:hanging="567"/>
        <w:rPr>
          <w:sz w:val="22"/>
          <w:szCs w:val="22"/>
          <w:lang w:val="lt-LT"/>
        </w:rPr>
      </w:pPr>
      <w:r w:rsidRPr="00DC3307">
        <w:rPr>
          <w:sz w:val="22"/>
          <w:szCs w:val="22"/>
          <w:lang w:val="lt-LT"/>
        </w:rPr>
        <w:t>Vėmimas krauju, juodos (deguto spalvos) išmatos arba kraujas išmatose. Tai gali būti vidinio kraujavimo požymis.</w:t>
      </w:r>
    </w:p>
    <w:p w14:paraId="4E331F5E" w14:textId="77777777" w:rsidR="00834F49" w:rsidRPr="00DC3307" w:rsidRDefault="00834F49" w:rsidP="00834F49">
      <w:pPr>
        <w:widowControl w:val="0"/>
        <w:numPr>
          <w:ilvl w:val="0"/>
          <w:numId w:val="16"/>
        </w:numPr>
        <w:ind w:left="567" w:hanging="567"/>
        <w:rPr>
          <w:sz w:val="22"/>
          <w:szCs w:val="22"/>
          <w:lang w:val="lt-LT"/>
        </w:rPr>
      </w:pPr>
      <w:r w:rsidRPr="00DC3307">
        <w:rPr>
          <w:sz w:val="22"/>
          <w:szCs w:val="22"/>
        </w:rPr>
        <w:t>Jautrumo</w:t>
      </w:r>
      <w:r w:rsidRPr="00DC3307">
        <w:rPr>
          <w:sz w:val="22"/>
          <w:szCs w:val="22"/>
          <w:lang w:val="lt-LT"/>
        </w:rPr>
        <w:t xml:space="preserve"> saulės šviesai padidėjimas, mėlynės, nenormalus plaukų slinkimas.</w:t>
      </w:r>
    </w:p>
    <w:p w14:paraId="1A473A09" w14:textId="77777777" w:rsidR="00834F49" w:rsidRPr="00DC3307" w:rsidRDefault="00834F49" w:rsidP="00834F49">
      <w:pPr>
        <w:widowControl w:val="0"/>
        <w:numPr>
          <w:ilvl w:val="0"/>
          <w:numId w:val="16"/>
        </w:numPr>
        <w:ind w:left="567" w:hanging="567"/>
        <w:rPr>
          <w:sz w:val="22"/>
          <w:szCs w:val="22"/>
          <w:lang w:val="lt-LT"/>
        </w:rPr>
      </w:pPr>
      <w:r w:rsidRPr="00DC3307">
        <w:rPr>
          <w:sz w:val="22"/>
          <w:szCs w:val="22"/>
          <w:lang w:val="lt-LT"/>
        </w:rPr>
        <w:t xml:space="preserve">Negalėjimas </w:t>
      </w:r>
      <w:r w:rsidRPr="00DC3307">
        <w:rPr>
          <w:sz w:val="22"/>
          <w:szCs w:val="22"/>
        </w:rPr>
        <w:t>kontroliuoti šlapinimosi</w:t>
      </w:r>
      <w:r w:rsidRPr="00DC3307">
        <w:rPr>
          <w:sz w:val="22"/>
          <w:szCs w:val="22"/>
          <w:lang w:val="lt-LT"/>
        </w:rPr>
        <w:t>.</w:t>
      </w:r>
    </w:p>
    <w:p w14:paraId="398A196D" w14:textId="77777777" w:rsidR="00834F49" w:rsidRPr="00DC3307" w:rsidRDefault="00834F49" w:rsidP="00834F49">
      <w:pPr>
        <w:widowControl w:val="0"/>
        <w:numPr>
          <w:ilvl w:val="0"/>
          <w:numId w:val="16"/>
        </w:numPr>
        <w:ind w:left="567" w:hanging="567"/>
        <w:rPr>
          <w:sz w:val="22"/>
          <w:szCs w:val="22"/>
        </w:rPr>
      </w:pPr>
      <w:r w:rsidRPr="00DC3307">
        <w:rPr>
          <w:sz w:val="22"/>
          <w:szCs w:val="22"/>
        </w:rPr>
        <w:t>Raumenų standumas, spazmai ir netyčiniai judesiai.</w:t>
      </w:r>
    </w:p>
    <w:p w14:paraId="01FE403F" w14:textId="77777777" w:rsidR="00834F49" w:rsidRPr="00DC3307" w:rsidRDefault="00834F49" w:rsidP="00834F49">
      <w:pPr>
        <w:widowControl w:val="0"/>
        <w:numPr>
          <w:ilvl w:val="0"/>
          <w:numId w:val="16"/>
        </w:numPr>
        <w:ind w:left="567" w:hanging="567"/>
        <w:rPr>
          <w:sz w:val="22"/>
          <w:szCs w:val="22"/>
        </w:rPr>
      </w:pPr>
      <w:r w:rsidRPr="00DC3307">
        <w:rPr>
          <w:sz w:val="22"/>
          <w:szCs w:val="22"/>
        </w:rPr>
        <w:t>Nedideli kepenų fermentų koncentracijos kraujyje pokyčiai.</w:t>
      </w:r>
    </w:p>
    <w:p w14:paraId="11F3559B" w14:textId="77777777" w:rsidR="00834F49" w:rsidRPr="00DC3307" w:rsidRDefault="00834F49" w:rsidP="00834F49">
      <w:pPr>
        <w:widowControl w:val="0"/>
        <w:autoSpaceDE w:val="0"/>
        <w:autoSpaceDN w:val="0"/>
        <w:adjustRightInd w:val="0"/>
        <w:rPr>
          <w:sz w:val="22"/>
          <w:szCs w:val="22"/>
          <w:lang w:val="lt-LT"/>
        </w:rPr>
      </w:pPr>
    </w:p>
    <w:p w14:paraId="3F27CEF0" w14:textId="77777777" w:rsidR="00834F49" w:rsidRPr="00DC3307" w:rsidRDefault="00834F49" w:rsidP="00834F49">
      <w:pPr>
        <w:widowControl w:val="0"/>
        <w:rPr>
          <w:b/>
          <w:sz w:val="22"/>
          <w:szCs w:val="22"/>
          <w:lang w:val="lt-LT"/>
        </w:rPr>
      </w:pPr>
      <w:r w:rsidRPr="00DC3307">
        <w:rPr>
          <w:b/>
          <w:sz w:val="22"/>
          <w:szCs w:val="22"/>
          <w:lang w:val="lt-LT"/>
        </w:rPr>
        <w:t>Retas (gali pasireikšti ne daugiau kaip 1 iš 1000 žmonių)</w:t>
      </w:r>
    </w:p>
    <w:p w14:paraId="753A9D6F"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Traukuliai ar priepuoliai.</w:t>
      </w:r>
    </w:p>
    <w:p w14:paraId="64B699C4" w14:textId="77777777" w:rsidR="00834F49" w:rsidRPr="00DC3307" w:rsidRDefault="00834F49" w:rsidP="00834F49">
      <w:pPr>
        <w:widowControl w:val="0"/>
        <w:numPr>
          <w:ilvl w:val="0"/>
          <w:numId w:val="17"/>
        </w:numPr>
        <w:ind w:left="567" w:hanging="567"/>
        <w:rPr>
          <w:sz w:val="22"/>
          <w:szCs w:val="22"/>
        </w:rPr>
      </w:pPr>
      <w:r w:rsidRPr="00DC3307">
        <w:rPr>
          <w:sz w:val="22"/>
          <w:szCs w:val="22"/>
        </w:rPr>
        <w:t>Kosulys, švokštimas ir dusulys, kurį gali lydėti aukšta temperatūra.</w:t>
      </w:r>
    </w:p>
    <w:p w14:paraId="4C35EA84"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rPr>
        <w:t>Orientacijos</w:t>
      </w:r>
      <w:r w:rsidRPr="00DC3307">
        <w:rPr>
          <w:sz w:val="22"/>
          <w:szCs w:val="22"/>
          <w:lang w:val="lt-LT"/>
        </w:rPr>
        <w:t xml:space="preserve"> sutrikimas</w:t>
      </w:r>
      <w:r w:rsidRPr="00DC3307">
        <w:rPr>
          <w:sz w:val="22"/>
          <w:szCs w:val="22"/>
        </w:rPr>
        <w:t xml:space="preserve"> ir sumišimas</w:t>
      </w:r>
      <w:r w:rsidRPr="00DC3307">
        <w:rPr>
          <w:sz w:val="22"/>
          <w:szCs w:val="22"/>
          <w:lang w:val="lt-LT"/>
        </w:rPr>
        <w:t xml:space="preserve">, dažnai </w:t>
      </w:r>
      <w:r w:rsidRPr="00DC3307">
        <w:rPr>
          <w:sz w:val="22"/>
          <w:szCs w:val="22"/>
        </w:rPr>
        <w:t>pasireiškiantys</w:t>
      </w:r>
      <w:r w:rsidRPr="00DC3307">
        <w:rPr>
          <w:sz w:val="22"/>
          <w:szCs w:val="22"/>
          <w:lang w:val="lt-LT"/>
        </w:rPr>
        <w:t xml:space="preserve"> kartu su </w:t>
      </w:r>
      <w:r w:rsidRPr="00DC3307">
        <w:rPr>
          <w:sz w:val="22"/>
          <w:szCs w:val="22"/>
        </w:rPr>
        <w:t>haliucinacijomis (deliriumas</w:t>
      </w:r>
      <w:r w:rsidRPr="00DC3307">
        <w:rPr>
          <w:sz w:val="22"/>
          <w:szCs w:val="22"/>
          <w:lang w:val="lt-LT"/>
        </w:rPr>
        <w:t>).</w:t>
      </w:r>
    </w:p>
    <w:p w14:paraId="4B729C86"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Pernelyg didelis skysčių suvartojimas (</w:t>
      </w:r>
      <w:r w:rsidRPr="00DC3307">
        <w:rPr>
          <w:sz w:val="22"/>
          <w:szCs w:val="22"/>
        </w:rPr>
        <w:t xml:space="preserve">žinomas kaip </w:t>
      </w:r>
      <w:r w:rsidRPr="00DC3307">
        <w:rPr>
          <w:sz w:val="22"/>
          <w:szCs w:val="22"/>
          <w:lang w:val="lt-LT"/>
        </w:rPr>
        <w:t>ADHSSS</w:t>
      </w:r>
      <w:r w:rsidRPr="00DC3307">
        <w:rPr>
          <w:sz w:val="22"/>
          <w:szCs w:val="22"/>
        </w:rPr>
        <w:t>).</w:t>
      </w:r>
    </w:p>
    <w:p w14:paraId="06EBA0F7"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Natrio koncentracijos kraujyje sumažėjimas.</w:t>
      </w:r>
    </w:p>
    <w:p w14:paraId="188AE6DE"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Sunkus akies skausmas ir regėjimo susilpnėjimas arba miglotas matymas.</w:t>
      </w:r>
    </w:p>
    <w:p w14:paraId="23C7A2E6"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rPr>
        <w:lastRenderedPageBreak/>
        <w:t>Nenormalus</w:t>
      </w:r>
      <w:r w:rsidRPr="00DC3307">
        <w:rPr>
          <w:sz w:val="22"/>
          <w:szCs w:val="22"/>
          <w:lang w:val="lt-LT"/>
        </w:rPr>
        <w:t>, dažnas ar nereguliarus širdies plakimas. Tai gali pasireikšti apalpimu.</w:t>
      </w:r>
    </w:p>
    <w:p w14:paraId="3CC119A3"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Sunkūs pilvo ar nugaros skausmai (jie gali rodyti sunkų žarnų, kepenų ar kasos sutrikimą).</w:t>
      </w:r>
    </w:p>
    <w:p w14:paraId="57015203"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Niežulys, odos ar akių pageltimas, šlapimo patamsėjimas arba į gripą panašūs simptomai. Tai yra kepenų uždegimo (hepatito) simptomai.</w:t>
      </w:r>
    </w:p>
    <w:p w14:paraId="68B42816" w14:textId="77777777" w:rsidR="00834F49" w:rsidRPr="00DC3307" w:rsidRDefault="00834F49" w:rsidP="00834F49">
      <w:pPr>
        <w:widowControl w:val="0"/>
        <w:rPr>
          <w:b/>
          <w:bCs/>
          <w:sz w:val="22"/>
          <w:szCs w:val="22"/>
        </w:rPr>
      </w:pPr>
    </w:p>
    <w:p w14:paraId="6272BC84" w14:textId="77777777" w:rsidR="00834F49" w:rsidRPr="00DC3307" w:rsidRDefault="00834F49" w:rsidP="00834F49">
      <w:pPr>
        <w:widowControl w:val="0"/>
        <w:rPr>
          <w:b/>
          <w:sz w:val="22"/>
          <w:szCs w:val="22"/>
        </w:rPr>
      </w:pPr>
      <w:r w:rsidRPr="00DC3307">
        <w:rPr>
          <w:b/>
          <w:sz w:val="22"/>
          <w:szCs w:val="22"/>
        </w:rPr>
        <w:t>Labai retas (gali pasireikšti ne daugiau kaip 1 iš 10000 žmonių)</w:t>
      </w:r>
    </w:p>
    <w:p w14:paraId="66B6FCB3"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rPr>
        <w:t>Ilgalaikis kraujavimas, kuris gali būti sumažėjusių trombocitų kiekio kraujyje ženklas, dėl kurio padidėja kraujosruvų</w:t>
      </w:r>
      <w:r w:rsidRPr="00DC3307">
        <w:rPr>
          <w:sz w:val="22"/>
          <w:szCs w:val="22"/>
          <w:lang w:val="lt-LT"/>
        </w:rPr>
        <w:t xml:space="preserve"> ar </w:t>
      </w:r>
      <w:r w:rsidRPr="00DC3307">
        <w:rPr>
          <w:sz w:val="22"/>
          <w:szCs w:val="22"/>
        </w:rPr>
        <w:t>kraujavimo rizika</w:t>
      </w:r>
      <w:r w:rsidRPr="00DC3307">
        <w:rPr>
          <w:sz w:val="22"/>
          <w:szCs w:val="22"/>
          <w:lang w:val="lt-LT"/>
        </w:rPr>
        <w:t>.</w:t>
      </w:r>
    </w:p>
    <w:p w14:paraId="15095CAF" w14:textId="77777777" w:rsidR="00834F49" w:rsidRPr="00DC3307" w:rsidRDefault="00834F49" w:rsidP="00834F49">
      <w:pPr>
        <w:widowControl w:val="0"/>
        <w:numPr>
          <w:ilvl w:val="0"/>
          <w:numId w:val="9"/>
        </w:numPr>
        <w:autoSpaceDE w:val="0"/>
        <w:autoSpaceDN w:val="0"/>
        <w:adjustRightInd w:val="0"/>
        <w:ind w:left="567" w:hanging="567"/>
        <w:rPr>
          <w:sz w:val="22"/>
          <w:szCs w:val="22"/>
          <w:lang w:val="lt-LT"/>
        </w:rPr>
      </w:pPr>
      <w:r w:rsidRPr="00DC3307">
        <w:rPr>
          <w:sz w:val="22"/>
          <w:szCs w:val="22"/>
          <w:lang w:val="lt-LT"/>
        </w:rPr>
        <w:t>Nenormalus pieno išsiskyrimas.</w:t>
      </w:r>
    </w:p>
    <w:p w14:paraId="23357081" w14:textId="77777777" w:rsidR="00834F49" w:rsidRPr="00DC3307" w:rsidRDefault="00834F49" w:rsidP="00834F49">
      <w:pPr>
        <w:widowControl w:val="0"/>
        <w:numPr>
          <w:ilvl w:val="0"/>
          <w:numId w:val="17"/>
        </w:numPr>
        <w:ind w:left="567" w:hanging="567"/>
        <w:rPr>
          <w:sz w:val="22"/>
          <w:szCs w:val="22"/>
        </w:rPr>
      </w:pPr>
      <w:r w:rsidRPr="00DC3307">
        <w:rPr>
          <w:sz w:val="22"/>
          <w:szCs w:val="22"/>
        </w:rPr>
        <w:t>Netikėtas kraujavimas, pvz., kraujavimas iš dantenų, kraujas šlapime arba jei vemiate su krauju arba netikėtas mėlynių atsiradimas ar kraujagyslių sienelių sutrūkimas (sutrūkusios venos).</w:t>
      </w:r>
    </w:p>
    <w:p w14:paraId="5429D0EA" w14:textId="77777777" w:rsidR="00834F49" w:rsidRPr="00DC3307" w:rsidRDefault="00834F49" w:rsidP="00834F49">
      <w:pPr>
        <w:pStyle w:val="Default"/>
        <w:widowControl w:val="0"/>
        <w:rPr>
          <w:b/>
          <w:bCs/>
          <w:sz w:val="22"/>
          <w:szCs w:val="22"/>
          <w:u w:val="single"/>
          <w:lang w:val="lt-LT"/>
        </w:rPr>
      </w:pPr>
    </w:p>
    <w:p w14:paraId="634088DB" w14:textId="77777777" w:rsidR="00834F49" w:rsidRPr="00DC3307" w:rsidRDefault="00834F49" w:rsidP="00834F49">
      <w:pPr>
        <w:pStyle w:val="Default"/>
        <w:widowControl w:val="0"/>
        <w:rPr>
          <w:b/>
          <w:sz w:val="22"/>
          <w:szCs w:val="22"/>
          <w:lang w:val="lt-LT"/>
        </w:rPr>
      </w:pPr>
      <w:r w:rsidRPr="00DC3307">
        <w:rPr>
          <w:b/>
          <w:sz w:val="22"/>
          <w:szCs w:val="22"/>
          <w:lang w:val="lt-LT"/>
        </w:rPr>
        <w:t>Dažnis nežinomas (negali būti apskaičiuotas pagal turimus duomenis)</w:t>
      </w:r>
    </w:p>
    <w:p w14:paraId="3DCF3052" w14:textId="67E8A5D4" w:rsidR="00834F49" w:rsidRPr="00DC3307" w:rsidRDefault="00834F49" w:rsidP="00834F49">
      <w:pPr>
        <w:widowControl w:val="0"/>
        <w:numPr>
          <w:ilvl w:val="0"/>
          <w:numId w:val="18"/>
        </w:numPr>
        <w:ind w:left="567" w:hanging="567"/>
        <w:rPr>
          <w:sz w:val="22"/>
          <w:szCs w:val="22"/>
        </w:rPr>
      </w:pPr>
      <w:r w:rsidRPr="00DC3307">
        <w:rPr>
          <w:sz w:val="22"/>
          <w:szCs w:val="22"/>
        </w:rPr>
        <w:t xml:space="preserve">Mintys apie savižudybę ar savižudiškas elgesys: gydant venlafaksinu arba anksti po gydymo nutraukimo, buvo pranešta apie savižudiškų minčių ir savižudiško elgesio atvejus (žr. 2 skyrių „Ką reikia žinoti prieš </w:t>
      </w:r>
      <w:proofErr w:type="spellStart"/>
      <w:r w:rsidR="001F49C2" w:rsidRPr="001F49C2">
        <w:rPr>
          <w:rFonts w:eastAsia="Calibri"/>
          <w:sz w:val="22"/>
          <w:szCs w:val="22"/>
          <w:lang w:val="lt-LT"/>
        </w:rPr>
        <w:t>Venlafaxine</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Retard</w:t>
      </w:r>
      <w:proofErr w:type="spellEnd"/>
      <w:r w:rsidR="001F49C2" w:rsidRPr="001F49C2">
        <w:rPr>
          <w:rFonts w:eastAsia="Calibri"/>
          <w:sz w:val="22"/>
          <w:szCs w:val="22"/>
          <w:lang w:val="lt-LT"/>
        </w:rPr>
        <w:t xml:space="preserve"> </w:t>
      </w:r>
      <w:proofErr w:type="spellStart"/>
      <w:r w:rsidR="001F49C2" w:rsidRPr="001F49C2">
        <w:rPr>
          <w:rFonts w:eastAsia="Calibri"/>
          <w:sz w:val="22"/>
          <w:szCs w:val="22"/>
          <w:lang w:val="lt-LT"/>
        </w:rPr>
        <w:t>Mylan</w:t>
      </w:r>
      <w:proofErr w:type="spellEnd"/>
      <w:r w:rsidRPr="00DC3307">
        <w:rPr>
          <w:sz w:val="22"/>
          <w:szCs w:val="22"/>
        </w:rPr>
        <w:t>“ vartojimą].</w:t>
      </w:r>
    </w:p>
    <w:p w14:paraId="507D8FCE" w14:textId="77777777" w:rsidR="00834F49" w:rsidRPr="00DC3307" w:rsidRDefault="00834F49" w:rsidP="00834F49">
      <w:pPr>
        <w:widowControl w:val="0"/>
        <w:numPr>
          <w:ilvl w:val="0"/>
          <w:numId w:val="18"/>
        </w:numPr>
        <w:ind w:left="567" w:hanging="567"/>
        <w:rPr>
          <w:sz w:val="22"/>
          <w:szCs w:val="22"/>
        </w:rPr>
      </w:pPr>
      <w:r w:rsidRPr="00DC3307">
        <w:rPr>
          <w:sz w:val="22"/>
          <w:szCs w:val="22"/>
        </w:rPr>
        <w:t>Agresija.</w:t>
      </w:r>
    </w:p>
    <w:p w14:paraId="7C02BFC1" w14:textId="77777777" w:rsidR="00834F49" w:rsidRPr="00DC3307" w:rsidRDefault="00834F49" w:rsidP="00834F49">
      <w:pPr>
        <w:widowControl w:val="0"/>
        <w:numPr>
          <w:ilvl w:val="0"/>
          <w:numId w:val="18"/>
        </w:numPr>
        <w:ind w:left="567" w:hanging="567"/>
        <w:rPr>
          <w:sz w:val="22"/>
          <w:szCs w:val="22"/>
        </w:rPr>
      </w:pPr>
      <w:r w:rsidRPr="00DC3307">
        <w:rPr>
          <w:sz w:val="22"/>
          <w:szCs w:val="22"/>
        </w:rPr>
        <w:t>Svaigulys.</w:t>
      </w:r>
    </w:p>
    <w:p w14:paraId="10833ADD" w14:textId="77777777" w:rsidR="00834F49" w:rsidRPr="00DC3307" w:rsidRDefault="00834F49" w:rsidP="00834F49">
      <w:pPr>
        <w:widowControl w:val="0"/>
        <w:autoSpaceDE w:val="0"/>
        <w:autoSpaceDN w:val="0"/>
        <w:adjustRightInd w:val="0"/>
        <w:rPr>
          <w:sz w:val="22"/>
          <w:szCs w:val="22"/>
          <w:lang w:val="lt-LT"/>
        </w:rPr>
      </w:pPr>
    </w:p>
    <w:p w14:paraId="1575EB8E" w14:textId="098BB89D" w:rsidR="00834F49" w:rsidRPr="00DC3307" w:rsidRDefault="001F49C2" w:rsidP="00834F49">
      <w:pPr>
        <w:widowControl w:val="0"/>
        <w:autoSpaceDE w:val="0"/>
        <w:autoSpaceDN w:val="0"/>
        <w:adjustRightInd w:val="0"/>
        <w:rPr>
          <w:sz w:val="22"/>
          <w:szCs w:val="22"/>
          <w:lang w:val="lt-LT"/>
        </w:rPr>
      </w:pP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 xml:space="preserve"> kartais sukelia šalutinį poveikį, apie kurį Jūs galite nežinoti, pvz., kraujospūdžio padidėjimą ar nenormalų širdies plakimą; nežymius kepenų fermentų, natrio ar cholesterolio kiekio kraujyje pokyčius. Rečiau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 xml:space="preserve"> gali sumažinti trombocitų aktyvumą kraujyje, dėl to gali padidėti kraujosruvų atsiradimo ir kraujavimo riziką. Dėl šių priežasčių gydytojas gali norėti kartais atlikti kraujo tyrimus, ypač jei </w:t>
      </w:r>
      <w:proofErr w:type="spellStart"/>
      <w:r w:rsidRPr="001F49C2">
        <w:rPr>
          <w:rFonts w:eastAsia="Calibri"/>
          <w:sz w:val="22"/>
          <w:szCs w:val="22"/>
          <w:lang w:val="lt-LT"/>
        </w:rPr>
        <w:t>Venlafaxine</w:t>
      </w:r>
      <w:proofErr w:type="spellEnd"/>
      <w:r w:rsidRPr="001F49C2">
        <w:rPr>
          <w:rFonts w:eastAsia="Calibri"/>
          <w:sz w:val="22"/>
          <w:szCs w:val="22"/>
          <w:lang w:val="lt-LT"/>
        </w:rPr>
        <w:t xml:space="preserve"> </w:t>
      </w:r>
      <w:proofErr w:type="spellStart"/>
      <w:r w:rsidRPr="001F49C2">
        <w:rPr>
          <w:rFonts w:eastAsia="Calibri"/>
          <w:sz w:val="22"/>
          <w:szCs w:val="22"/>
          <w:lang w:val="lt-LT"/>
        </w:rPr>
        <w:t>Retard</w:t>
      </w:r>
      <w:proofErr w:type="spellEnd"/>
      <w:r w:rsidRPr="001F49C2">
        <w:rPr>
          <w:rFonts w:eastAsia="Calibri"/>
          <w:sz w:val="22"/>
          <w:szCs w:val="22"/>
          <w:lang w:val="lt-LT"/>
        </w:rPr>
        <w:t xml:space="preserve"> </w:t>
      </w:r>
      <w:proofErr w:type="spellStart"/>
      <w:r w:rsidRPr="001F49C2">
        <w:rPr>
          <w:rFonts w:eastAsia="Calibri"/>
          <w:sz w:val="22"/>
          <w:szCs w:val="22"/>
          <w:lang w:val="lt-LT"/>
        </w:rPr>
        <w:t>Mylan</w:t>
      </w:r>
      <w:proofErr w:type="spellEnd"/>
      <w:r w:rsidR="00834F49" w:rsidRPr="00DC3307">
        <w:rPr>
          <w:sz w:val="22"/>
          <w:szCs w:val="22"/>
          <w:lang w:val="lt-LT"/>
        </w:rPr>
        <w:t xml:space="preserve"> vartojama ilgą laiką.</w:t>
      </w:r>
    </w:p>
    <w:p w14:paraId="67DA740F" w14:textId="77777777" w:rsidR="00834F49" w:rsidRPr="00DC3307" w:rsidRDefault="00834F49" w:rsidP="00834F49">
      <w:pPr>
        <w:widowControl w:val="0"/>
        <w:rPr>
          <w:rFonts w:eastAsia="Calibri"/>
          <w:sz w:val="22"/>
          <w:szCs w:val="22"/>
          <w:lang w:val="lt-LT"/>
        </w:rPr>
      </w:pPr>
    </w:p>
    <w:p w14:paraId="42A35C9C" w14:textId="77777777" w:rsidR="00834F49" w:rsidRPr="00DC3307" w:rsidRDefault="00834F49" w:rsidP="00834F49">
      <w:pPr>
        <w:widowControl w:val="0"/>
        <w:rPr>
          <w:b/>
          <w:sz w:val="22"/>
          <w:szCs w:val="22"/>
          <w:lang w:val="lt-LT"/>
        </w:rPr>
      </w:pPr>
      <w:r w:rsidRPr="00DC3307">
        <w:rPr>
          <w:b/>
          <w:sz w:val="22"/>
          <w:szCs w:val="22"/>
          <w:lang w:val="lt-LT"/>
        </w:rPr>
        <w:t>Pranešimas apie šalutinį poveikį</w:t>
      </w:r>
    </w:p>
    <w:p w14:paraId="10249B80" w14:textId="77777777" w:rsidR="00834F49" w:rsidRPr="00DC3307" w:rsidRDefault="00834F49" w:rsidP="00834F49">
      <w:pPr>
        <w:widowControl w:val="0"/>
        <w:tabs>
          <w:tab w:val="left" w:pos="567"/>
        </w:tabs>
        <w:ind w:right="-449"/>
        <w:rPr>
          <w:sz w:val="22"/>
          <w:szCs w:val="22"/>
          <w:lang w:val="lt-LT"/>
        </w:rPr>
      </w:pPr>
      <w:r w:rsidRPr="00DC3307">
        <w:rPr>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DC3307">
          <w:rPr>
            <w:rFonts w:eastAsia="SimSun"/>
            <w:color w:val="0000FF"/>
            <w:sz w:val="22"/>
            <w:szCs w:val="22"/>
            <w:u w:val="single"/>
            <w:lang w:val="lt-LT"/>
          </w:rPr>
          <w:t>www.vvkt.lt</w:t>
        </w:r>
      </w:hyperlink>
      <w:r w:rsidRPr="00DC3307">
        <w:rPr>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8" w:history="1">
        <w:r w:rsidRPr="00DC3307">
          <w:rPr>
            <w:rFonts w:eastAsia="SimSun"/>
            <w:color w:val="0000FF"/>
            <w:sz w:val="22"/>
            <w:szCs w:val="22"/>
            <w:u w:val="single"/>
            <w:lang w:val="lt-LT"/>
          </w:rPr>
          <w:t>NepageidaujamaR@vvkt.lt</w:t>
        </w:r>
      </w:hyperlink>
      <w:r w:rsidRPr="00DC3307">
        <w:rPr>
          <w:sz w:val="22"/>
          <w:szCs w:val="22"/>
          <w:lang w:val="lt-LT"/>
        </w:rPr>
        <w:t xml:space="preserve">, taip pat per Valstybinės vaistų kontrolės tarnybos prie Lietuvos Respublikos sveikatos apsaugos ministerijos interneto svetainę (adresu </w:t>
      </w:r>
      <w:hyperlink r:id="rId9" w:history="1">
        <w:r w:rsidRPr="00DC3307">
          <w:rPr>
            <w:rFonts w:eastAsia="SimSun"/>
            <w:color w:val="0000FF"/>
            <w:sz w:val="22"/>
            <w:szCs w:val="22"/>
            <w:u w:val="single"/>
            <w:lang w:val="lt-LT"/>
          </w:rPr>
          <w:t>http://www.vvkt.lt</w:t>
        </w:r>
      </w:hyperlink>
      <w:r w:rsidRPr="00DC3307">
        <w:rPr>
          <w:sz w:val="22"/>
          <w:szCs w:val="22"/>
          <w:lang w:val="lt-LT"/>
        </w:rPr>
        <w:t>). Pranešdami apie šalutinį poveikį galite mums padėti gauti daugiau informacijos apie šio vaisto saugumą.</w:t>
      </w:r>
    </w:p>
    <w:p w14:paraId="676E3445" w14:textId="77777777" w:rsidR="00834F49" w:rsidRPr="00DC3307" w:rsidRDefault="00834F49" w:rsidP="00834F49">
      <w:pPr>
        <w:widowControl w:val="0"/>
        <w:rPr>
          <w:rFonts w:eastAsia="Calibri"/>
          <w:sz w:val="22"/>
          <w:szCs w:val="22"/>
          <w:lang w:val="lt-LT"/>
        </w:rPr>
      </w:pPr>
    </w:p>
    <w:p w14:paraId="09D832CE" w14:textId="77777777" w:rsidR="00834F49" w:rsidRPr="00DC3307" w:rsidRDefault="00834F49" w:rsidP="00834F49">
      <w:pPr>
        <w:widowControl w:val="0"/>
        <w:rPr>
          <w:rFonts w:eastAsia="Calibri"/>
          <w:sz w:val="22"/>
          <w:szCs w:val="22"/>
          <w:lang w:val="lt-LT"/>
        </w:rPr>
      </w:pPr>
    </w:p>
    <w:p w14:paraId="4621C65A" w14:textId="42F5B9D8" w:rsidR="00834F49" w:rsidRPr="00DC3307" w:rsidRDefault="00834F49" w:rsidP="00834F49">
      <w:pPr>
        <w:widowControl w:val="0"/>
        <w:tabs>
          <w:tab w:val="left" w:pos="567"/>
        </w:tabs>
        <w:ind w:left="567" w:hanging="567"/>
        <w:outlineLvl w:val="1"/>
        <w:rPr>
          <w:b/>
          <w:sz w:val="22"/>
          <w:szCs w:val="22"/>
          <w:lang w:val="lt-LT"/>
        </w:rPr>
      </w:pPr>
      <w:bookmarkStart w:id="15" w:name="_Toc129243143"/>
      <w:bookmarkStart w:id="16" w:name="_Toc129243268"/>
      <w:r w:rsidRPr="00DC3307">
        <w:rPr>
          <w:b/>
          <w:sz w:val="22"/>
          <w:szCs w:val="22"/>
          <w:lang w:val="lt-LT"/>
        </w:rPr>
        <w:t>5.</w:t>
      </w:r>
      <w:r w:rsidRPr="00DC3307">
        <w:rPr>
          <w:b/>
          <w:sz w:val="22"/>
          <w:szCs w:val="22"/>
          <w:lang w:val="lt-LT"/>
        </w:rPr>
        <w:tab/>
      </w:r>
      <w:r w:rsidRPr="00DC3307">
        <w:rPr>
          <w:b/>
          <w:sz w:val="22"/>
          <w:szCs w:val="22"/>
        </w:rPr>
        <w:t xml:space="preserve">Kaip </w:t>
      </w:r>
      <w:r w:rsidRPr="001F49C2">
        <w:rPr>
          <w:b/>
          <w:sz w:val="22"/>
          <w:szCs w:val="22"/>
        </w:rPr>
        <w:t xml:space="preserve">laikyti </w:t>
      </w:r>
      <w:bookmarkEnd w:id="15"/>
      <w:bookmarkEnd w:id="16"/>
      <w:proofErr w:type="spellStart"/>
      <w:r w:rsidR="001F49C2" w:rsidRPr="001F49C2">
        <w:rPr>
          <w:rFonts w:eastAsia="Calibri"/>
          <w:b/>
          <w:sz w:val="22"/>
          <w:szCs w:val="22"/>
          <w:lang w:val="lt-LT"/>
        </w:rPr>
        <w:t>Venlafaxine</w:t>
      </w:r>
      <w:proofErr w:type="spellEnd"/>
      <w:r w:rsidR="001F49C2" w:rsidRPr="001F49C2">
        <w:rPr>
          <w:rFonts w:eastAsia="Calibri"/>
          <w:b/>
          <w:sz w:val="22"/>
          <w:szCs w:val="22"/>
          <w:lang w:val="lt-LT"/>
        </w:rPr>
        <w:t xml:space="preserve"> </w:t>
      </w:r>
      <w:proofErr w:type="spellStart"/>
      <w:r w:rsidR="001F49C2" w:rsidRPr="001F49C2">
        <w:rPr>
          <w:rFonts w:eastAsia="Calibri"/>
          <w:b/>
          <w:sz w:val="22"/>
          <w:szCs w:val="22"/>
          <w:lang w:val="lt-LT"/>
        </w:rPr>
        <w:t>Retard</w:t>
      </w:r>
      <w:proofErr w:type="spellEnd"/>
      <w:r w:rsidR="001F49C2" w:rsidRPr="001F49C2">
        <w:rPr>
          <w:rFonts w:eastAsia="Calibri"/>
          <w:b/>
          <w:sz w:val="22"/>
          <w:szCs w:val="22"/>
          <w:lang w:val="lt-LT"/>
        </w:rPr>
        <w:t xml:space="preserve"> </w:t>
      </w:r>
      <w:proofErr w:type="spellStart"/>
      <w:r w:rsidR="001F49C2" w:rsidRPr="001F49C2">
        <w:rPr>
          <w:rFonts w:eastAsia="Calibri"/>
          <w:b/>
          <w:sz w:val="22"/>
          <w:szCs w:val="22"/>
          <w:lang w:val="lt-LT"/>
        </w:rPr>
        <w:t>Mylan</w:t>
      </w:r>
      <w:proofErr w:type="spellEnd"/>
    </w:p>
    <w:p w14:paraId="18C34968" w14:textId="77777777" w:rsidR="00834F49" w:rsidRPr="00DC3307" w:rsidRDefault="00834F49" w:rsidP="00834F49">
      <w:pPr>
        <w:widowControl w:val="0"/>
        <w:rPr>
          <w:rFonts w:eastAsia="Calibri"/>
          <w:sz w:val="22"/>
          <w:szCs w:val="22"/>
          <w:lang w:val="lt-LT"/>
        </w:rPr>
      </w:pPr>
    </w:p>
    <w:p w14:paraId="16E3E50A" w14:textId="77777777" w:rsidR="00834F49" w:rsidRPr="00DC3307" w:rsidRDefault="00834F49" w:rsidP="00834F49">
      <w:pPr>
        <w:widowControl w:val="0"/>
        <w:rPr>
          <w:rFonts w:eastAsia="Calibri"/>
          <w:sz w:val="22"/>
          <w:szCs w:val="22"/>
          <w:lang w:val="lt-LT"/>
        </w:rPr>
      </w:pPr>
      <w:r w:rsidRPr="00DC3307">
        <w:rPr>
          <w:sz w:val="22"/>
          <w:szCs w:val="22"/>
          <w:lang w:val="lt-LT"/>
        </w:rPr>
        <w:t>Šį vaistą laikykite</w:t>
      </w:r>
      <w:r w:rsidRPr="00DC3307">
        <w:rPr>
          <w:rFonts w:eastAsia="Calibri"/>
          <w:sz w:val="22"/>
          <w:szCs w:val="22"/>
          <w:lang w:val="lt-LT"/>
        </w:rPr>
        <w:t xml:space="preserve"> vaikams </w:t>
      </w:r>
      <w:r w:rsidRPr="00DC3307">
        <w:rPr>
          <w:sz w:val="22"/>
          <w:szCs w:val="22"/>
          <w:lang w:val="lt-LT"/>
        </w:rPr>
        <w:t xml:space="preserve">nepastebimoje ir </w:t>
      </w:r>
      <w:r w:rsidRPr="00DC3307">
        <w:rPr>
          <w:rFonts w:eastAsia="Calibri"/>
          <w:sz w:val="22"/>
          <w:szCs w:val="22"/>
          <w:lang w:val="lt-LT"/>
        </w:rPr>
        <w:t>nepasiekiamoje vietoje.</w:t>
      </w:r>
    </w:p>
    <w:p w14:paraId="3FD66455" w14:textId="77777777" w:rsidR="00834F49" w:rsidRPr="00DC3307" w:rsidRDefault="00834F49" w:rsidP="00834F49">
      <w:pPr>
        <w:widowControl w:val="0"/>
        <w:rPr>
          <w:rFonts w:eastAsia="Calibri"/>
          <w:sz w:val="22"/>
          <w:szCs w:val="22"/>
          <w:lang w:val="lt-LT"/>
        </w:rPr>
      </w:pPr>
    </w:p>
    <w:p w14:paraId="1ED3F775"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 xml:space="preserve">Ant pakuotės po „Tinka iki/EXP“ nurodytam tinkamumo laikui pasibaigus, </w:t>
      </w:r>
      <w:r w:rsidRPr="00DC3307">
        <w:rPr>
          <w:sz w:val="22"/>
          <w:szCs w:val="22"/>
          <w:lang w:val="lt-LT"/>
        </w:rPr>
        <w:t>šio vaisto</w:t>
      </w:r>
      <w:r w:rsidRPr="00DC3307">
        <w:rPr>
          <w:rFonts w:eastAsia="Calibri"/>
          <w:sz w:val="22"/>
          <w:szCs w:val="22"/>
          <w:lang w:val="lt-LT"/>
        </w:rPr>
        <w:t xml:space="preserve"> vartoti negalima. Vaistas </w:t>
      </w:r>
      <w:r w:rsidRPr="00DC3307">
        <w:rPr>
          <w:sz w:val="22"/>
          <w:szCs w:val="22"/>
          <w:lang w:val="lt-LT"/>
        </w:rPr>
        <w:t>tinkamas</w:t>
      </w:r>
      <w:r w:rsidRPr="00DC3307">
        <w:rPr>
          <w:rFonts w:eastAsia="Calibri"/>
          <w:sz w:val="22"/>
          <w:szCs w:val="22"/>
          <w:lang w:val="lt-LT"/>
        </w:rPr>
        <w:t xml:space="preserve"> vartoti iki paskutinės nurodyto mėnesio dienos.</w:t>
      </w:r>
    </w:p>
    <w:p w14:paraId="44C91088" w14:textId="77777777" w:rsidR="00834F49" w:rsidRPr="00DC3307" w:rsidRDefault="00834F49" w:rsidP="00834F49">
      <w:pPr>
        <w:widowControl w:val="0"/>
        <w:rPr>
          <w:rFonts w:eastAsia="Calibri"/>
          <w:sz w:val="22"/>
          <w:szCs w:val="22"/>
          <w:lang w:val="lt-LT"/>
        </w:rPr>
      </w:pPr>
    </w:p>
    <w:p w14:paraId="708C00C1"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Šiam vaistiniam preparatui specialių laikymo sąlygų nereikia.</w:t>
      </w:r>
    </w:p>
    <w:p w14:paraId="4605D3AA" w14:textId="77777777" w:rsidR="00834F49" w:rsidRPr="00DC3307" w:rsidRDefault="00834F49" w:rsidP="00834F49">
      <w:pPr>
        <w:widowControl w:val="0"/>
        <w:rPr>
          <w:rFonts w:eastAsia="Calibri"/>
          <w:sz w:val="22"/>
          <w:szCs w:val="22"/>
          <w:lang w:val="lt-LT"/>
        </w:rPr>
      </w:pPr>
    </w:p>
    <w:p w14:paraId="6895FBCB" w14:textId="77777777" w:rsidR="00834F49" w:rsidRPr="00DC3307" w:rsidRDefault="00834F49" w:rsidP="00834F49">
      <w:pPr>
        <w:widowControl w:val="0"/>
        <w:rPr>
          <w:rFonts w:eastAsia="Calibri"/>
          <w:sz w:val="22"/>
          <w:szCs w:val="22"/>
          <w:lang w:val="lt-LT"/>
        </w:rPr>
      </w:pPr>
      <w:r w:rsidRPr="00DC3307">
        <w:rPr>
          <w:rFonts w:eastAsia="Calibri"/>
          <w:sz w:val="22"/>
          <w:szCs w:val="22"/>
          <w:lang w:val="lt-LT"/>
        </w:rPr>
        <w:t xml:space="preserve">Vaistų negalima </w:t>
      </w:r>
      <w:r w:rsidRPr="00DC3307">
        <w:rPr>
          <w:sz w:val="22"/>
          <w:szCs w:val="22"/>
          <w:lang w:val="lt-LT"/>
        </w:rPr>
        <w:t>išmesti</w:t>
      </w:r>
      <w:r w:rsidRPr="00DC3307">
        <w:rPr>
          <w:rFonts w:eastAsia="Calibri"/>
          <w:sz w:val="22"/>
          <w:szCs w:val="22"/>
          <w:lang w:val="lt-LT"/>
        </w:rPr>
        <w:t xml:space="preserve"> į kanalizaciją arba su buitinėmis atliekomis. Kaip </w:t>
      </w:r>
      <w:r w:rsidRPr="00DC3307">
        <w:rPr>
          <w:sz w:val="22"/>
          <w:szCs w:val="22"/>
          <w:lang w:val="lt-LT"/>
        </w:rPr>
        <w:t>išmesti</w:t>
      </w:r>
      <w:r w:rsidRPr="00DC3307">
        <w:rPr>
          <w:rFonts w:eastAsia="Calibri"/>
          <w:sz w:val="22"/>
          <w:szCs w:val="22"/>
          <w:lang w:val="lt-LT"/>
        </w:rPr>
        <w:t xml:space="preserve"> nereikalingus vaistus, klauskite vaistininko. Šios priemonės padės apsaugoti aplinką.</w:t>
      </w:r>
    </w:p>
    <w:p w14:paraId="5CE98F2F" w14:textId="77777777" w:rsidR="00834F49" w:rsidRPr="00DC3307" w:rsidRDefault="00834F49" w:rsidP="00834F49">
      <w:pPr>
        <w:widowControl w:val="0"/>
        <w:rPr>
          <w:rFonts w:eastAsia="Calibri"/>
          <w:sz w:val="22"/>
          <w:szCs w:val="22"/>
          <w:lang w:val="lt-LT"/>
        </w:rPr>
      </w:pPr>
    </w:p>
    <w:p w14:paraId="0726E242" w14:textId="77777777" w:rsidR="00834F49" w:rsidRPr="00DC3307" w:rsidRDefault="00834F49" w:rsidP="00834F49">
      <w:pPr>
        <w:widowControl w:val="0"/>
        <w:rPr>
          <w:rFonts w:eastAsia="Calibri"/>
          <w:sz w:val="22"/>
          <w:szCs w:val="22"/>
          <w:lang w:val="lt-LT"/>
        </w:rPr>
      </w:pPr>
    </w:p>
    <w:p w14:paraId="79C2ABD4" w14:textId="77777777" w:rsidR="00834F49" w:rsidRPr="00DC3307" w:rsidRDefault="00834F49" w:rsidP="00834F49">
      <w:pPr>
        <w:pStyle w:val="PI-1EMEASMCA"/>
      </w:pPr>
      <w:bookmarkStart w:id="17" w:name="_Toc129243144"/>
      <w:bookmarkStart w:id="18" w:name="_Toc129243269"/>
      <w:r w:rsidRPr="00DC3307">
        <w:t>6.</w:t>
      </w:r>
      <w:r w:rsidRPr="00DC3307">
        <w:tab/>
        <w:t>Pakuotės turinys ir kita informacija</w:t>
      </w:r>
    </w:p>
    <w:bookmarkEnd w:id="17"/>
    <w:bookmarkEnd w:id="18"/>
    <w:p w14:paraId="3C46EA83" w14:textId="77777777" w:rsidR="00834F49" w:rsidRPr="00DC3307" w:rsidRDefault="00834F49" w:rsidP="00834F49">
      <w:pPr>
        <w:widowControl w:val="0"/>
        <w:rPr>
          <w:rFonts w:eastAsia="Calibri"/>
          <w:sz w:val="22"/>
          <w:szCs w:val="22"/>
          <w:lang w:val="lt-LT"/>
        </w:rPr>
      </w:pPr>
    </w:p>
    <w:p w14:paraId="079F7F3B" w14:textId="6A086D7A" w:rsidR="00834F49" w:rsidRPr="00DC3307" w:rsidRDefault="001F49C2" w:rsidP="00834F49">
      <w:pPr>
        <w:widowControl w:val="0"/>
        <w:rPr>
          <w:b/>
          <w:sz w:val="22"/>
          <w:szCs w:val="22"/>
          <w:lang w:val="lt-LT"/>
        </w:rPr>
      </w:pPr>
      <w:proofErr w:type="spellStart"/>
      <w:r w:rsidRPr="001F49C2">
        <w:rPr>
          <w:rFonts w:eastAsia="Calibri"/>
          <w:b/>
          <w:bCs/>
          <w:sz w:val="22"/>
          <w:szCs w:val="22"/>
          <w:lang w:val="lt-LT"/>
        </w:rPr>
        <w:t>Venlafaxine</w:t>
      </w:r>
      <w:proofErr w:type="spellEnd"/>
      <w:r w:rsidRPr="001F49C2">
        <w:rPr>
          <w:rFonts w:eastAsia="Calibri"/>
          <w:b/>
          <w:bCs/>
          <w:sz w:val="22"/>
          <w:szCs w:val="22"/>
          <w:lang w:val="lt-LT"/>
        </w:rPr>
        <w:t xml:space="preserve"> </w:t>
      </w:r>
      <w:proofErr w:type="spellStart"/>
      <w:r w:rsidRPr="001F49C2">
        <w:rPr>
          <w:rFonts w:eastAsia="Calibri"/>
          <w:b/>
          <w:bCs/>
          <w:sz w:val="22"/>
          <w:szCs w:val="22"/>
          <w:lang w:val="lt-LT"/>
        </w:rPr>
        <w:t>Retard</w:t>
      </w:r>
      <w:proofErr w:type="spellEnd"/>
      <w:r w:rsidRPr="001F49C2">
        <w:rPr>
          <w:rFonts w:eastAsia="Calibri"/>
          <w:b/>
          <w:bCs/>
          <w:sz w:val="22"/>
          <w:szCs w:val="22"/>
          <w:lang w:val="lt-LT"/>
        </w:rPr>
        <w:t xml:space="preserve"> </w:t>
      </w:r>
      <w:proofErr w:type="spellStart"/>
      <w:r w:rsidRPr="001F49C2">
        <w:rPr>
          <w:rFonts w:eastAsia="Calibri"/>
          <w:b/>
          <w:bCs/>
          <w:sz w:val="22"/>
          <w:szCs w:val="22"/>
          <w:lang w:val="lt-LT"/>
        </w:rPr>
        <w:t>Mylan</w:t>
      </w:r>
      <w:proofErr w:type="spellEnd"/>
      <w:r w:rsidR="00834F49" w:rsidRPr="001F49C2">
        <w:rPr>
          <w:b/>
          <w:sz w:val="22"/>
          <w:szCs w:val="22"/>
          <w:lang w:val="lt-LT"/>
        </w:rPr>
        <w:t xml:space="preserve"> </w:t>
      </w:r>
      <w:r w:rsidR="00834F49" w:rsidRPr="00DC3307">
        <w:rPr>
          <w:b/>
          <w:sz w:val="22"/>
          <w:szCs w:val="22"/>
          <w:lang w:val="lt-LT"/>
        </w:rPr>
        <w:t>sudėtis</w:t>
      </w:r>
    </w:p>
    <w:p w14:paraId="0CE0B388" w14:textId="60FE5471" w:rsidR="00834F49" w:rsidRPr="00DC3307" w:rsidRDefault="00834F49" w:rsidP="00834F49">
      <w:pPr>
        <w:widowControl w:val="0"/>
        <w:numPr>
          <w:ilvl w:val="0"/>
          <w:numId w:val="12"/>
        </w:numPr>
        <w:ind w:left="567" w:hanging="567"/>
        <w:rPr>
          <w:rFonts w:eastAsia="Calibri"/>
          <w:sz w:val="22"/>
          <w:szCs w:val="22"/>
          <w:lang w:val="lt-LT"/>
        </w:rPr>
      </w:pPr>
      <w:r w:rsidRPr="00DC3307">
        <w:rPr>
          <w:rFonts w:eastAsia="Calibri"/>
          <w:sz w:val="22"/>
          <w:szCs w:val="22"/>
          <w:lang w:val="lt-LT"/>
        </w:rPr>
        <w:t xml:space="preserve">Veiklioji medžiaga yra </w:t>
      </w:r>
      <w:proofErr w:type="spellStart"/>
      <w:r w:rsidRPr="00DC3307">
        <w:rPr>
          <w:rFonts w:eastAsia="Calibri"/>
          <w:sz w:val="22"/>
          <w:szCs w:val="22"/>
          <w:lang w:val="lt-LT"/>
        </w:rPr>
        <w:t>venlafaksinas</w:t>
      </w:r>
      <w:proofErr w:type="spellEnd"/>
      <w:r w:rsidRPr="00DC3307">
        <w:rPr>
          <w:rFonts w:eastAsia="Calibri"/>
          <w:sz w:val="22"/>
          <w:szCs w:val="22"/>
          <w:lang w:val="lt-LT"/>
        </w:rPr>
        <w:t xml:space="preserve">. Kiekvienoje pailginto atpalaidavimo </w:t>
      </w:r>
      <w:r w:rsidRPr="00DC3307">
        <w:rPr>
          <w:rFonts w:eastAsia="Calibri"/>
          <w:sz w:val="22"/>
          <w:szCs w:val="22"/>
        </w:rPr>
        <w:t xml:space="preserve">kietojoje </w:t>
      </w:r>
      <w:r w:rsidRPr="00DC3307">
        <w:rPr>
          <w:rFonts w:eastAsia="Calibri"/>
          <w:sz w:val="22"/>
          <w:szCs w:val="22"/>
          <w:lang w:val="lt-LT"/>
        </w:rPr>
        <w:t>kapsulėje yra</w:t>
      </w:r>
      <w:r w:rsidR="00B5028C" w:rsidRPr="00DC3307">
        <w:rPr>
          <w:rFonts w:eastAsia="Calibri"/>
          <w:sz w:val="22"/>
          <w:szCs w:val="22"/>
          <w:lang w:val="lt-LT"/>
        </w:rPr>
        <w:t xml:space="preserve"> </w:t>
      </w:r>
      <w:r w:rsidRPr="00DC3307">
        <w:rPr>
          <w:rFonts w:eastAsia="Calibri"/>
          <w:sz w:val="22"/>
          <w:szCs w:val="22"/>
          <w:lang w:val="lt-LT"/>
        </w:rPr>
        <w:t xml:space="preserve">150 mg </w:t>
      </w:r>
      <w:proofErr w:type="spellStart"/>
      <w:r w:rsidRPr="00DC3307">
        <w:rPr>
          <w:rFonts w:eastAsia="Calibri"/>
          <w:sz w:val="22"/>
          <w:szCs w:val="22"/>
          <w:lang w:val="lt-LT"/>
        </w:rPr>
        <w:t>venlafaksino</w:t>
      </w:r>
      <w:proofErr w:type="spellEnd"/>
      <w:r w:rsidRPr="00DC3307">
        <w:rPr>
          <w:rFonts w:eastAsia="Calibri"/>
          <w:sz w:val="22"/>
          <w:szCs w:val="22"/>
        </w:rPr>
        <w:t>, atitinkančio venlafaksino hidrochloridą</w:t>
      </w:r>
      <w:r w:rsidRPr="00DC3307">
        <w:rPr>
          <w:rFonts w:eastAsia="Calibri"/>
          <w:sz w:val="22"/>
          <w:szCs w:val="22"/>
          <w:lang w:val="lt-LT"/>
        </w:rPr>
        <w:t>.</w:t>
      </w:r>
    </w:p>
    <w:p w14:paraId="23542B9E" w14:textId="07E7F3BE" w:rsidR="00834F49" w:rsidRPr="00DC3307" w:rsidRDefault="00834F49" w:rsidP="00834F49">
      <w:pPr>
        <w:widowControl w:val="0"/>
        <w:numPr>
          <w:ilvl w:val="0"/>
          <w:numId w:val="2"/>
        </w:numPr>
        <w:tabs>
          <w:tab w:val="clear" w:pos="567"/>
        </w:tabs>
        <w:rPr>
          <w:sz w:val="22"/>
          <w:szCs w:val="22"/>
          <w:lang w:val="lt-LT"/>
        </w:rPr>
      </w:pPr>
      <w:r w:rsidRPr="00DC3307">
        <w:rPr>
          <w:sz w:val="22"/>
          <w:szCs w:val="22"/>
          <w:lang w:val="lt-LT"/>
        </w:rPr>
        <w:lastRenderedPageBreak/>
        <w:t xml:space="preserve">Pagalbinės kapsulės turinio medžiagos yra </w:t>
      </w:r>
      <w:r w:rsidR="00B5028C" w:rsidRPr="00DC3307">
        <w:rPr>
          <w:sz w:val="22"/>
          <w:szCs w:val="22"/>
        </w:rPr>
        <w:t>hipromeliozė, amonio metakrilato kopolimeras B, natrio laurilsulfatas, magnio stearatas, bazinis butilintas metakrilato kopolimeras.</w:t>
      </w:r>
    </w:p>
    <w:p w14:paraId="6F1A239D" w14:textId="37A8C734" w:rsidR="00834F49" w:rsidRPr="00DC3307" w:rsidRDefault="00834F49" w:rsidP="00834F49">
      <w:pPr>
        <w:widowControl w:val="0"/>
        <w:numPr>
          <w:ilvl w:val="0"/>
          <w:numId w:val="2"/>
        </w:numPr>
        <w:tabs>
          <w:tab w:val="clear" w:pos="567"/>
        </w:tabs>
        <w:rPr>
          <w:sz w:val="22"/>
          <w:szCs w:val="22"/>
          <w:lang w:val="lt-LT"/>
        </w:rPr>
      </w:pPr>
      <w:r w:rsidRPr="00DC3307">
        <w:rPr>
          <w:sz w:val="22"/>
          <w:szCs w:val="22"/>
          <w:lang w:val="lt-LT"/>
        </w:rPr>
        <w:t>Pagalbinės kapsulės apvalkalo medžiagos yra želatina, titano dioksidas (E171)</w:t>
      </w:r>
      <w:r w:rsidR="00B5028C" w:rsidRPr="00DC3307">
        <w:rPr>
          <w:sz w:val="22"/>
          <w:szCs w:val="22"/>
          <w:lang w:val="lt-LT"/>
        </w:rPr>
        <w:t>,</w:t>
      </w:r>
      <w:r w:rsidRPr="00DC3307">
        <w:rPr>
          <w:sz w:val="22"/>
          <w:szCs w:val="22"/>
          <w:lang w:val="lt-LT"/>
        </w:rPr>
        <w:t xml:space="preserve"> </w:t>
      </w:r>
      <w:proofErr w:type="spellStart"/>
      <w:r w:rsidR="00B5028C" w:rsidRPr="00DC3307">
        <w:rPr>
          <w:sz w:val="22"/>
          <w:szCs w:val="22"/>
          <w:lang w:val="lt-LT"/>
        </w:rPr>
        <w:t>šelakas</w:t>
      </w:r>
      <w:proofErr w:type="spellEnd"/>
      <w:r w:rsidR="00B5028C" w:rsidRPr="00DC3307">
        <w:rPr>
          <w:sz w:val="22"/>
          <w:szCs w:val="22"/>
          <w:lang w:val="lt-LT"/>
        </w:rPr>
        <w:t>, juodasis geležies oksidas (E172)</w:t>
      </w:r>
      <w:r w:rsidRPr="00DC3307">
        <w:rPr>
          <w:sz w:val="22"/>
          <w:szCs w:val="22"/>
        </w:rPr>
        <w:t xml:space="preserve">. </w:t>
      </w:r>
    </w:p>
    <w:p w14:paraId="58D5285B" w14:textId="77777777" w:rsidR="00834F49" w:rsidRPr="00DC3307" w:rsidRDefault="00834F49" w:rsidP="00834F49">
      <w:pPr>
        <w:widowControl w:val="0"/>
        <w:rPr>
          <w:rFonts w:eastAsia="Calibri"/>
          <w:sz w:val="22"/>
          <w:szCs w:val="22"/>
          <w:lang w:val="lt-LT"/>
        </w:rPr>
      </w:pPr>
    </w:p>
    <w:p w14:paraId="047A21AD" w14:textId="6BC4492E" w:rsidR="00834F49" w:rsidRPr="00DC3307" w:rsidRDefault="001F49C2" w:rsidP="00834F49">
      <w:pPr>
        <w:widowControl w:val="0"/>
        <w:rPr>
          <w:b/>
          <w:sz w:val="22"/>
          <w:szCs w:val="22"/>
          <w:lang w:val="lt-LT"/>
        </w:rPr>
      </w:pPr>
      <w:proofErr w:type="spellStart"/>
      <w:r w:rsidRPr="001F49C2">
        <w:rPr>
          <w:rFonts w:eastAsia="Calibri"/>
          <w:b/>
          <w:bCs/>
          <w:sz w:val="22"/>
          <w:szCs w:val="22"/>
          <w:lang w:val="lt-LT"/>
        </w:rPr>
        <w:t>Venlafaxine</w:t>
      </w:r>
      <w:proofErr w:type="spellEnd"/>
      <w:r w:rsidRPr="001F49C2">
        <w:rPr>
          <w:rFonts w:eastAsia="Calibri"/>
          <w:b/>
          <w:bCs/>
          <w:sz w:val="22"/>
          <w:szCs w:val="22"/>
          <w:lang w:val="lt-LT"/>
        </w:rPr>
        <w:t xml:space="preserve"> </w:t>
      </w:r>
      <w:proofErr w:type="spellStart"/>
      <w:r w:rsidRPr="001F49C2">
        <w:rPr>
          <w:rFonts w:eastAsia="Calibri"/>
          <w:b/>
          <w:bCs/>
          <w:sz w:val="22"/>
          <w:szCs w:val="22"/>
          <w:lang w:val="lt-LT"/>
        </w:rPr>
        <w:t>Retard</w:t>
      </w:r>
      <w:proofErr w:type="spellEnd"/>
      <w:r w:rsidRPr="001F49C2">
        <w:rPr>
          <w:rFonts w:eastAsia="Calibri"/>
          <w:b/>
          <w:bCs/>
          <w:sz w:val="22"/>
          <w:szCs w:val="22"/>
          <w:lang w:val="lt-LT"/>
        </w:rPr>
        <w:t xml:space="preserve"> </w:t>
      </w:r>
      <w:proofErr w:type="spellStart"/>
      <w:r w:rsidRPr="001F49C2">
        <w:rPr>
          <w:rFonts w:eastAsia="Calibri"/>
          <w:b/>
          <w:bCs/>
          <w:sz w:val="22"/>
          <w:szCs w:val="22"/>
          <w:lang w:val="lt-LT"/>
        </w:rPr>
        <w:t>Mylan</w:t>
      </w:r>
      <w:proofErr w:type="spellEnd"/>
      <w:r w:rsidR="00834F49" w:rsidRPr="00DC3307">
        <w:rPr>
          <w:b/>
          <w:sz w:val="22"/>
          <w:szCs w:val="22"/>
          <w:lang w:val="lt-LT"/>
        </w:rPr>
        <w:t xml:space="preserve"> išvaizda ir kiekis pakuotėje</w:t>
      </w:r>
    </w:p>
    <w:p w14:paraId="046D51F5" w14:textId="2AFC456D" w:rsidR="00834F49" w:rsidRPr="00DC3307" w:rsidRDefault="00834F49" w:rsidP="00834F49">
      <w:pPr>
        <w:widowControl w:val="0"/>
        <w:rPr>
          <w:sz w:val="22"/>
          <w:szCs w:val="22"/>
          <w:lang w:val="lt-LT"/>
        </w:rPr>
      </w:pPr>
      <w:r w:rsidRPr="00DC3307">
        <w:rPr>
          <w:sz w:val="22"/>
          <w:szCs w:val="22"/>
          <w:lang w:val="lt-LT"/>
        </w:rPr>
        <w:t xml:space="preserve">150 mg pailginto atpalaidavimo kietoji kapsulė yra </w:t>
      </w:r>
      <w:r w:rsidR="00B5028C" w:rsidRPr="00DC3307">
        <w:rPr>
          <w:sz w:val="22"/>
          <w:szCs w:val="22"/>
          <w:lang w:val="lt-LT"/>
        </w:rPr>
        <w:t>nepermatoma, raudonos spalvos, ant kapsulės dangtelio yra užrašas ,,VEN‘‘, o ant korpuso - ,,150‘‘.</w:t>
      </w:r>
    </w:p>
    <w:p w14:paraId="70EDE62A" w14:textId="77777777" w:rsidR="00834F49" w:rsidRPr="00DC3307" w:rsidRDefault="00834F49" w:rsidP="00834F49">
      <w:pPr>
        <w:widowControl w:val="0"/>
        <w:rPr>
          <w:rFonts w:eastAsia="Calibri"/>
          <w:sz w:val="22"/>
          <w:szCs w:val="22"/>
          <w:lang w:val="lt-LT"/>
        </w:rPr>
      </w:pPr>
    </w:p>
    <w:p w14:paraId="71A3C201" w14:textId="77777777" w:rsidR="00834F49" w:rsidRPr="00DC3307" w:rsidRDefault="00834F49" w:rsidP="00834F49">
      <w:pPr>
        <w:widowControl w:val="0"/>
        <w:rPr>
          <w:rFonts w:eastAsia="Calibri"/>
          <w:sz w:val="22"/>
          <w:szCs w:val="22"/>
        </w:rPr>
      </w:pPr>
      <w:r w:rsidRPr="00DC3307">
        <w:rPr>
          <w:rFonts w:eastAsia="Calibri"/>
          <w:sz w:val="22"/>
          <w:szCs w:val="22"/>
        </w:rPr>
        <w:t>Dėžutės dydis</w:t>
      </w:r>
    </w:p>
    <w:p w14:paraId="32569E2B" w14:textId="3938BB90" w:rsidR="00834F49" w:rsidRPr="00DC3307" w:rsidRDefault="00834F49" w:rsidP="00834F49">
      <w:pPr>
        <w:widowControl w:val="0"/>
        <w:tabs>
          <w:tab w:val="left" w:pos="-1440"/>
          <w:tab w:val="left" w:pos="-720"/>
          <w:tab w:val="left" w:pos="0"/>
          <w:tab w:val="left" w:pos="567"/>
        </w:tabs>
        <w:rPr>
          <w:sz w:val="22"/>
          <w:szCs w:val="22"/>
          <w:lang w:val="lt-LT"/>
        </w:rPr>
      </w:pPr>
      <w:r w:rsidRPr="00DC3307">
        <w:rPr>
          <w:sz w:val="22"/>
          <w:szCs w:val="22"/>
          <w:lang w:val="lt-LT"/>
        </w:rPr>
        <w:t xml:space="preserve">Dėžutė, kurioje yra </w:t>
      </w:r>
      <w:r w:rsidRPr="00DC3307">
        <w:rPr>
          <w:color w:val="000000"/>
          <w:sz w:val="22"/>
          <w:szCs w:val="22"/>
          <w:lang w:val="lt-LT"/>
        </w:rPr>
        <w:t>30</w:t>
      </w:r>
      <w:r w:rsidR="00B5028C" w:rsidRPr="00DC3307">
        <w:rPr>
          <w:color w:val="000000"/>
          <w:sz w:val="22"/>
          <w:szCs w:val="22"/>
          <w:lang w:val="lt-LT"/>
        </w:rPr>
        <w:t xml:space="preserve"> </w:t>
      </w:r>
      <w:r w:rsidRPr="00DC3307">
        <w:rPr>
          <w:sz w:val="22"/>
          <w:szCs w:val="22"/>
          <w:lang w:val="lt-LT"/>
        </w:rPr>
        <w:t>kietųjų pailginto atpalaidavimo kapsulių lizdinėmis plokštelėmis.</w:t>
      </w:r>
    </w:p>
    <w:p w14:paraId="35792079" w14:textId="77777777" w:rsidR="00834F49" w:rsidRPr="00DC3307" w:rsidRDefault="00834F49" w:rsidP="00834F49">
      <w:pPr>
        <w:widowControl w:val="0"/>
        <w:rPr>
          <w:rFonts w:eastAsia="Calibri"/>
          <w:sz w:val="22"/>
          <w:szCs w:val="22"/>
          <w:lang w:val="lt-LT"/>
        </w:rPr>
      </w:pPr>
    </w:p>
    <w:p w14:paraId="552DEE4F" w14:textId="77777777" w:rsidR="00340F36" w:rsidRPr="00DC3307" w:rsidRDefault="00340F36" w:rsidP="00340F36">
      <w:pPr>
        <w:ind w:left="567" w:hanging="567"/>
        <w:rPr>
          <w:b/>
          <w:bCs/>
          <w:sz w:val="22"/>
          <w:szCs w:val="22"/>
          <w:lang w:val="lt-LT" w:eastAsia="lt-LT"/>
        </w:rPr>
      </w:pPr>
      <w:r w:rsidRPr="00DC3307">
        <w:rPr>
          <w:b/>
          <w:bCs/>
          <w:sz w:val="22"/>
          <w:szCs w:val="22"/>
          <w:lang w:val="lt-LT" w:eastAsia="lt-LT"/>
        </w:rPr>
        <w:t>Gamintojas</w:t>
      </w:r>
    </w:p>
    <w:p w14:paraId="7EE845C6"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McDermott Laboratories t/a Gerard Laboratories </w:t>
      </w:r>
    </w:p>
    <w:p w14:paraId="2FC9C12E"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35/36 Baldoyle Industrial Estate </w:t>
      </w:r>
    </w:p>
    <w:p w14:paraId="6A04CC1D"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Grange Road </w:t>
      </w:r>
    </w:p>
    <w:p w14:paraId="55175C89"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Dublin 13 </w:t>
      </w:r>
    </w:p>
    <w:p w14:paraId="7C45D21A"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Airija</w:t>
      </w:r>
    </w:p>
    <w:p w14:paraId="1D9A2396" w14:textId="77777777" w:rsidR="00340F36" w:rsidRPr="00DC3307" w:rsidRDefault="00340F36" w:rsidP="00340F36">
      <w:pPr>
        <w:autoSpaceDE w:val="0"/>
        <w:autoSpaceDN w:val="0"/>
        <w:adjustRightInd w:val="0"/>
        <w:rPr>
          <w:color w:val="000000"/>
          <w:sz w:val="22"/>
          <w:szCs w:val="22"/>
        </w:rPr>
      </w:pPr>
    </w:p>
    <w:p w14:paraId="3D53F9F3"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Pharmathen SA </w:t>
      </w:r>
    </w:p>
    <w:p w14:paraId="59A8AB8E"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Dervenakion 6, </w:t>
      </w:r>
    </w:p>
    <w:p w14:paraId="36CA3CFB"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15351, Pallini, Attiki </w:t>
      </w:r>
    </w:p>
    <w:p w14:paraId="07922D39" w14:textId="191CDF7E"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Graikija </w:t>
      </w:r>
    </w:p>
    <w:p w14:paraId="0DDD947D" w14:textId="77777777" w:rsidR="00340F36" w:rsidRPr="00DC3307" w:rsidRDefault="00340F36" w:rsidP="00340F36">
      <w:pPr>
        <w:autoSpaceDE w:val="0"/>
        <w:autoSpaceDN w:val="0"/>
        <w:adjustRightInd w:val="0"/>
        <w:rPr>
          <w:color w:val="000000"/>
          <w:sz w:val="22"/>
          <w:szCs w:val="22"/>
        </w:rPr>
      </w:pPr>
    </w:p>
    <w:p w14:paraId="08963C68" w14:textId="6FEA22DD" w:rsidR="00340F36" w:rsidRPr="00DC3307" w:rsidRDefault="00340F36" w:rsidP="00340F36">
      <w:pPr>
        <w:rPr>
          <w:color w:val="000000"/>
          <w:sz w:val="22"/>
          <w:szCs w:val="22"/>
        </w:rPr>
      </w:pPr>
      <w:r w:rsidRPr="00DC3307">
        <w:rPr>
          <w:color w:val="000000"/>
          <w:sz w:val="22"/>
          <w:szCs w:val="22"/>
        </w:rPr>
        <w:t xml:space="preserve">Mylan Hungary Kft. </w:t>
      </w:r>
    </w:p>
    <w:p w14:paraId="06980FB7"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Mylan utca 1 </w:t>
      </w:r>
    </w:p>
    <w:p w14:paraId="129FA039"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H-2900 Komárom </w:t>
      </w:r>
    </w:p>
    <w:p w14:paraId="10D25BCA"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Vengrija</w:t>
      </w:r>
    </w:p>
    <w:p w14:paraId="711806E2" w14:textId="77777777" w:rsidR="00340F36" w:rsidRPr="00DC3307" w:rsidRDefault="00340F36" w:rsidP="00340F36">
      <w:pPr>
        <w:autoSpaceDE w:val="0"/>
        <w:autoSpaceDN w:val="0"/>
        <w:adjustRightInd w:val="0"/>
        <w:rPr>
          <w:color w:val="000000"/>
          <w:sz w:val="22"/>
          <w:szCs w:val="22"/>
        </w:rPr>
      </w:pPr>
    </w:p>
    <w:p w14:paraId="41CCF646"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Pharmathen International S.A. </w:t>
      </w:r>
    </w:p>
    <w:p w14:paraId="6F10C41A"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Sapes Industrial Park </w:t>
      </w:r>
    </w:p>
    <w:p w14:paraId="71401021"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Block 5 </w:t>
      </w:r>
    </w:p>
    <w:p w14:paraId="41B7B767"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69300 Rodopi </w:t>
      </w:r>
    </w:p>
    <w:p w14:paraId="4003B62C"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Graikija </w:t>
      </w:r>
    </w:p>
    <w:p w14:paraId="697081F6" w14:textId="77777777" w:rsidR="00340F36" w:rsidRPr="00DC3307" w:rsidRDefault="00340F36" w:rsidP="00340F36">
      <w:pPr>
        <w:autoSpaceDE w:val="0"/>
        <w:autoSpaceDN w:val="0"/>
        <w:adjustRightInd w:val="0"/>
        <w:rPr>
          <w:color w:val="000000"/>
          <w:sz w:val="22"/>
          <w:szCs w:val="22"/>
        </w:rPr>
      </w:pPr>
    </w:p>
    <w:p w14:paraId="1C369B41"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Pharma Pack Kft </w:t>
      </w:r>
    </w:p>
    <w:p w14:paraId="657DBC09"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Budaors Vasut u. 13 </w:t>
      </w:r>
    </w:p>
    <w:p w14:paraId="75EEBAC4" w14:textId="069A38B2"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2040 </w:t>
      </w:r>
    </w:p>
    <w:p w14:paraId="627FED35" w14:textId="04486ADB" w:rsidR="00340F36" w:rsidRPr="00DC3307" w:rsidRDefault="00340F36" w:rsidP="00340F36">
      <w:pPr>
        <w:autoSpaceDE w:val="0"/>
        <w:autoSpaceDN w:val="0"/>
        <w:adjustRightInd w:val="0"/>
        <w:rPr>
          <w:color w:val="000000"/>
          <w:sz w:val="22"/>
          <w:szCs w:val="22"/>
        </w:rPr>
      </w:pPr>
      <w:r w:rsidRPr="00DC3307">
        <w:rPr>
          <w:color w:val="000000"/>
          <w:sz w:val="22"/>
          <w:szCs w:val="22"/>
        </w:rPr>
        <w:t>Vengrija</w:t>
      </w:r>
    </w:p>
    <w:p w14:paraId="6937FCB1" w14:textId="77777777" w:rsidR="00340F36" w:rsidRPr="00DC3307" w:rsidRDefault="00340F36" w:rsidP="00340F36">
      <w:pPr>
        <w:autoSpaceDE w:val="0"/>
        <w:autoSpaceDN w:val="0"/>
        <w:adjustRightInd w:val="0"/>
        <w:rPr>
          <w:color w:val="000000"/>
          <w:sz w:val="22"/>
          <w:szCs w:val="22"/>
        </w:rPr>
      </w:pPr>
    </w:p>
    <w:p w14:paraId="60BBFBC5"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Mylan S.A.S. </w:t>
      </w:r>
    </w:p>
    <w:p w14:paraId="26B69587"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10 avenue de Lattre de Tassigny Zac des Gaulnes </w:t>
      </w:r>
    </w:p>
    <w:p w14:paraId="4593112B"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69330 Meyzieu </w:t>
      </w:r>
    </w:p>
    <w:p w14:paraId="36067025" w14:textId="77777777" w:rsidR="00340F36" w:rsidRPr="00DC3307" w:rsidRDefault="00340F36" w:rsidP="00340F36">
      <w:pPr>
        <w:rPr>
          <w:sz w:val="22"/>
          <w:szCs w:val="22"/>
          <w:lang w:eastAsia="lt-LT"/>
        </w:rPr>
      </w:pPr>
      <w:r w:rsidRPr="00DC3307">
        <w:rPr>
          <w:color w:val="000000"/>
          <w:sz w:val="22"/>
          <w:szCs w:val="22"/>
        </w:rPr>
        <w:t>Prancūzija</w:t>
      </w:r>
    </w:p>
    <w:p w14:paraId="300906E5" w14:textId="77777777" w:rsidR="00340F36" w:rsidRPr="00DC3307" w:rsidRDefault="00340F36" w:rsidP="00340F36">
      <w:pPr>
        <w:autoSpaceDE w:val="0"/>
        <w:autoSpaceDN w:val="0"/>
        <w:adjustRightInd w:val="0"/>
        <w:rPr>
          <w:color w:val="000000"/>
          <w:sz w:val="22"/>
          <w:szCs w:val="22"/>
        </w:rPr>
      </w:pPr>
    </w:p>
    <w:p w14:paraId="655A55A8"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Mylan S.A.S. </w:t>
      </w:r>
    </w:p>
    <w:p w14:paraId="5594FF66"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S117 Allee des Parcs </w:t>
      </w:r>
    </w:p>
    <w:p w14:paraId="5016BF13"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69800 Saint Priest </w:t>
      </w:r>
    </w:p>
    <w:p w14:paraId="13AD1FA3"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Lyon </w:t>
      </w:r>
    </w:p>
    <w:p w14:paraId="73A35A9F" w14:textId="77777777" w:rsidR="00340F36" w:rsidRPr="00DC3307" w:rsidRDefault="00340F36" w:rsidP="00340F36">
      <w:pPr>
        <w:rPr>
          <w:sz w:val="22"/>
          <w:szCs w:val="22"/>
          <w:lang w:eastAsia="lt-LT"/>
        </w:rPr>
      </w:pPr>
      <w:r w:rsidRPr="00DC3307">
        <w:rPr>
          <w:color w:val="000000"/>
          <w:sz w:val="22"/>
          <w:szCs w:val="22"/>
        </w:rPr>
        <w:t>Prancūzija</w:t>
      </w:r>
    </w:p>
    <w:p w14:paraId="5CD87E9F" w14:textId="77777777" w:rsidR="00340F36" w:rsidRPr="00DC3307" w:rsidRDefault="00340F36" w:rsidP="00340F36">
      <w:pPr>
        <w:autoSpaceDE w:val="0"/>
        <w:autoSpaceDN w:val="0"/>
        <w:adjustRightInd w:val="0"/>
        <w:rPr>
          <w:color w:val="000000"/>
          <w:sz w:val="22"/>
          <w:szCs w:val="22"/>
        </w:rPr>
      </w:pPr>
    </w:p>
    <w:p w14:paraId="787E7326"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Europhartech </w:t>
      </w:r>
    </w:p>
    <w:p w14:paraId="26146D65"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rue Henri Matisse </w:t>
      </w:r>
    </w:p>
    <w:p w14:paraId="78B58771" w14:textId="77777777" w:rsidR="00340F36" w:rsidRPr="00DC3307" w:rsidRDefault="00340F36" w:rsidP="00340F36">
      <w:pPr>
        <w:autoSpaceDE w:val="0"/>
        <w:autoSpaceDN w:val="0"/>
        <w:adjustRightInd w:val="0"/>
        <w:rPr>
          <w:color w:val="000000"/>
          <w:sz w:val="22"/>
          <w:szCs w:val="22"/>
        </w:rPr>
      </w:pPr>
      <w:r w:rsidRPr="00DC3307">
        <w:rPr>
          <w:color w:val="000000"/>
          <w:sz w:val="22"/>
          <w:szCs w:val="22"/>
        </w:rPr>
        <w:t xml:space="preserve">63370 Lempdes </w:t>
      </w:r>
    </w:p>
    <w:p w14:paraId="6719EC64" w14:textId="77777777" w:rsidR="00340F36" w:rsidRPr="00DC3307" w:rsidRDefault="00340F36" w:rsidP="00340F36">
      <w:pPr>
        <w:rPr>
          <w:sz w:val="22"/>
          <w:szCs w:val="22"/>
          <w:lang w:eastAsia="lt-LT"/>
        </w:rPr>
      </w:pPr>
      <w:r w:rsidRPr="00DC3307">
        <w:rPr>
          <w:color w:val="000000"/>
          <w:sz w:val="22"/>
          <w:szCs w:val="22"/>
        </w:rPr>
        <w:t>Prancūzija</w:t>
      </w:r>
    </w:p>
    <w:p w14:paraId="0056162A" w14:textId="77777777" w:rsidR="00340F36" w:rsidRPr="00DC3307" w:rsidRDefault="00340F36" w:rsidP="00340F36">
      <w:pPr>
        <w:rPr>
          <w:i/>
          <w:sz w:val="22"/>
          <w:szCs w:val="22"/>
          <w:lang w:val="lt-LT" w:eastAsia="lt-LT"/>
        </w:rPr>
      </w:pPr>
    </w:p>
    <w:p w14:paraId="019CF6AB" w14:textId="77777777" w:rsidR="00340F36" w:rsidRPr="00DC3307" w:rsidRDefault="00340F36" w:rsidP="00340F36">
      <w:pPr>
        <w:rPr>
          <w:b/>
          <w:bCs/>
          <w:iCs/>
          <w:sz w:val="22"/>
          <w:szCs w:val="22"/>
          <w:lang w:val="lt-LT" w:eastAsia="lt-LT"/>
        </w:rPr>
      </w:pPr>
      <w:r w:rsidRPr="00DC3307">
        <w:rPr>
          <w:b/>
          <w:bCs/>
          <w:iCs/>
          <w:sz w:val="22"/>
          <w:szCs w:val="22"/>
          <w:lang w:val="lt-LT" w:eastAsia="lt-LT"/>
        </w:rPr>
        <w:lastRenderedPageBreak/>
        <w:t>Lygiagretus importuotojas</w:t>
      </w:r>
    </w:p>
    <w:p w14:paraId="7DAFB471" w14:textId="77777777" w:rsidR="00340F36" w:rsidRPr="00DC3307" w:rsidRDefault="00340F36" w:rsidP="00340F36">
      <w:pPr>
        <w:rPr>
          <w:sz w:val="22"/>
          <w:szCs w:val="22"/>
          <w:lang w:val="lt-LT" w:eastAsia="en-GB"/>
        </w:rPr>
      </w:pPr>
      <w:r w:rsidRPr="00DC3307">
        <w:rPr>
          <w:sz w:val="22"/>
          <w:szCs w:val="22"/>
          <w:lang w:val="lt-LT" w:eastAsia="en-GB"/>
        </w:rPr>
        <w:t>UAB ,,</w:t>
      </w:r>
      <w:proofErr w:type="spellStart"/>
      <w:r w:rsidRPr="00DC3307">
        <w:rPr>
          <w:sz w:val="22"/>
          <w:szCs w:val="22"/>
          <w:lang w:val="lt-LT" w:eastAsia="en-GB"/>
        </w:rPr>
        <w:t>Lex</w:t>
      </w:r>
      <w:proofErr w:type="spellEnd"/>
      <w:r w:rsidRPr="00DC3307">
        <w:rPr>
          <w:sz w:val="22"/>
          <w:szCs w:val="22"/>
          <w:lang w:val="lt-LT" w:eastAsia="en-GB"/>
        </w:rPr>
        <w:t xml:space="preserve"> ano“</w:t>
      </w:r>
    </w:p>
    <w:p w14:paraId="58AA55B6" w14:textId="77777777" w:rsidR="00340F36" w:rsidRPr="00DC3307" w:rsidRDefault="00340F36" w:rsidP="00340F36">
      <w:pPr>
        <w:rPr>
          <w:sz w:val="22"/>
          <w:szCs w:val="22"/>
          <w:lang w:val="lt-LT" w:eastAsia="en-GB"/>
        </w:rPr>
      </w:pPr>
      <w:r w:rsidRPr="00DC3307">
        <w:rPr>
          <w:sz w:val="22"/>
          <w:szCs w:val="22"/>
          <w:lang w:val="lt-LT" w:eastAsia="en-GB"/>
        </w:rPr>
        <w:t>Naugarduko g., 3</w:t>
      </w:r>
    </w:p>
    <w:p w14:paraId="19A713B1" w14:textId="77777777" w:rsidR="00340F36" w:rsidRPr="00DC3307" w:rsidRDefault="00340F36" w:rsidP="00340F36">
      <w:pPr>
        <w:rPr>
          <w:sz w:val="22"/>
          <w:szCs w:val="22"/>
          <w:lang w:val="lt-LT" w:eastAsia="en-GB"/>
        </w:rPr>
      </w:pPr>
      <w:r w:rsidRPr="00DC3307">
        <w:rPr>
          <w:sz w:val="22"/>
          <w:szCs w:val="22"/>
          <w:lang w:val="lt-LT" w:eastAsia="en-GB"/>
        </w:rPr>
        <w:t>LT-03231</w:t>
      </w:r>
    </w:p>
    <w:p w14:paraId="39AB2858" w14:textId="77777777" w:rsidR="00340F36" w:rsidRPr="00DC3307" w:rsidRDefault="00340F36" w:rsidP="00340F36">
      <w:pPr>
        <w:rPr>
          <w:sz w:val="22"/>
          <w:szCs w:val="22"/>
          <w:lang w:val="lt-LT" w:eastAsia="en-GB"/>
        </w:rPr>
      </w:pPr>
      <w:r w:rsidRPr="00DC3307">
        <w:rPr>
          <w:sz w:val="22"/>
          <w:szCs w:val="22"/>
          <w:lang w:val="lt-LT" w:eastAsia="en-GB"/>
        </w:rPr>
        <w:t>Lietuva</w:t>
      </w:r>
    </w:p>
    <w:p w14:paraId="763796E6" w14:textId="77777777" w:rsidR="00340F36" w:rsidRPr="00DC3307" w:rsidRDefault="00340F36" w:rsidP="00340F36">
      <w:pPr>
        <w:rPr>
          <w:sz w:val="22"/>
          <w:szCs w:val="22"/>
          <w:lang w:val="lt-LT" w:eastAsia="lt-LT"/>
        </w:rPr>
      </w:pPr>
    </w:p>
    <w:p w14:paraId="4DA4FB14" w14:textId="77777777" w:rsidR="00340F36" w:rsidRPr="00DC3307" w:rsidRDefault="00340F36" w:rsidP="00340F36">
      <w:pPr>
        <w:numPr>
          <w:ilvl w:val="12"/>
          <w:numId w:val="0"/>
        </w:numPr>
        <w:ind w:right="-2"/>
        <w:rPr>
          <w:b/>
          <w:bCs/>
          <w:sz w:val="22"/>
          <w:szCs w:val="22"/>
        </w:rPr>
      </w:pPr>
      <w:r w:rsidRPr="00DC3307">
        <w:rPr>
          <w:b/>
          <w:bCs/>
          <w:sz w:val="22"/>
          <w:szCs w:val="22"/>
        </w:rPr>
        <w:t xml:space="preserve">Perpakavo </w:t>
      </w:r>
    </w:p>
    <w:p w14:paraId="4D40FC1E" w14:textId="77777777" w:rsidR="00340F36" w:rsidRPr="00DC3307" w:rsidRDefault="00340F36" w:rsidP="00340F36">
      <w:pPr>
        <w:numPr>
          <w:ilvl w:val="12"/>
          <w:numId w:val="0"/>
        </w:numPr>
        <w:ind w:right="-2"/>
        <w:rPr>
          <w:sz w:val="22"/>
          <w:szCs w:val="22"/>
        </w:rPr>
      </w:pPr>
      <w:r w:rsidRPr="00DC3307">
        <w:rPr>
          <w:sz w:val="22"/>
          <w:szCs w:val="22"/>
        </w:rPr>
        <w:t>Lietuvos ir Norvegijos</w:t>
      </w:r>
    </w:p>
    <w:p w14:paraId="5114DA2C" w14:textId="77777777" w:rsidR="00340F36" w:rsidRPr="00DC3307" w:rsidRDefault="00340F36" w:rsidP="00340F36">
      <w:pPr>
        <w:numPr>
          <w:ilvl w:val="12"/>
          <w:numId w:val="0"/>
        </w:numPr>
        <w:ind w:right="-2"/>
        <w:rPr>
          <w:sz w:val="22"/>
          <w:szCs w:val="22"/>
        </w:rPr>
      </w:pPr>
      <w:r w:rsidRPr="00DC3307">
        <w:rPr>
          <w:sz w:val="22"/>
          <w:szCs w:val="22"/>
        </w:rPr>
        <w:t>UAB „Norfachema“</w:t>
      </w:r>
    </w:p>
    <w:p w14:paraId="2802AA92" w14:textId="77777777" w:rsidR="00340F36" w:rsidRPr="00DC3307" w:rsidRDefault="00340F36" w:rsidP="00340F36">
      <w:pPr>
        <w:numPr>
          <w:ilvl w:val="12"/>
          <w:numId w:val="0"/>
        </w:numPr>
        <w:ind w:right="-2"/>
        <w:rPr>
          <w:sz w:val="22"/>
          <w:szCs w:val="22"/>
        </w:rPr>
      </w:pPr>
      <w:r w:rsidRPr="00DC3307">
        <w:rPr>
          <w:sz w:val="22"/>
          <w:szCs w:val="22"/>
        </w:rPr>
        <w:t>Vytauto g. 6, Jonava</w:t>
      </w:r>
    </w:p>
    <w:p w14:paraId="09565BB0" w14:textId="77777777" w:rsidR="00340F36" w:rsidRPr="00DC3307" w:rsidRDefault="00340F36" w:rsidP="00340F36">
      <w:pPr>
        <w:numPr>
          <w:ilvl w:val="12"/>
          <w:numId w:val="0"/>
        </w:numPr>
        <w:ind w:right="-2"/>
        <w:rPr>
          <w:sz w:val="22"/>
          <w:szCs w:val="22"/>
        </w:rPr>
      </w:pPr>
      <w:r w:rsidRPr="00DC3307">
        <w:rPr>
          <w:sz w:val="22"/>
          <w:szCs w:val="22"/>
        </w:rPr>
        <w:t>Lietuva</w:t>
      </w:r>
    </w:p>
    <w:p w14:paraId="51082EB3" w14:textId="77777777" w:rsidR="00340F36" w:rsidRPr="00DC3307" w:rsidRDefault="00340F36" w:rsidP="00340F36">
      <w:pPr>
        <w:numPr>
          <w:ilvl w:val="12"/>
          <w:numId w:val="0"/>
        </w:numPr>
        <w:ind w:right="-2"/>
        <w:rPr>
          <w:sz w:val="22"/>
          <w:szCs w:val="22"/>
        </w:rPr>
      </w:pPr>
    </w:p>
    <w:p w14:paraId="41F478F8" w14:textId="77777777" w:rsidR="00340F36" w:rsidRPr="00DC3307" w:rsidRDefault="00340F36" w:rsidP="00340F36">
      <w:pPr>
        <w:numPr>
          <w:ilvl w:val="12"/>
          <w:numId w:val="0"/>
        </w:numPr>
        <w:ind w:right="-2"/>
        <w:rPr>
          <w:sz w:val="22"/>
          <w:szCs w:val="22"/>
        </w:rPr>
      </w:pPr>
      <w:r w:rsidRPr="00DC3307">
        <w:rPr>
          <w:sz w:val="22"/>
          <w:szCs w:val="22"/>
        </w:rPr>
        <w:t>arba</w:t>
      </w:r>
    </w:p>
    <w:p w14:paraId="5AD1AA2B" w14:textId="77777777" w:rsidR="00340F36" w:rsidRPr="00DC3307" w:rsidRDefault="00340F36" w:rsidP="00340F36">
      <w:pPr>
        <w:numPr>
          <w:ilvl w:val="12"/>
          <w:numId w:val="0"/>
        </w:numPr>
        <w:ind w:right="-2"/>
        <w:rPr>
          <w:sz w:val="22"/>
          <w:szCs w:val="22"/>
        </w:rPr>
      </w:pPr>
    </w:p>
    <w:p w14:paraId="387A18ED" w14:textId="77777777" w:rsidR="00340F36" w:rsidRPr="00DC3307" w:rsidRDefault="00340F36" w:rsidP="00340F36">
      <w:pPr>
        <w:numPr>
          <w:ilvl w:val="12"/>
          <w:numId w:val="0"/>
        </w:numPr>
        <w:ind w:right="-2"/>
        <w:rPr>
          <w:sz w:val="22"/>
          <w:szCs w:val="22"/>
        </w:rPr>
      </w:pPr>
      <w:r w:rsidRPr="00DC3307">
        <w:rPr>
          <w:sz w:val="22"/>
          <w:szCs w:val="22"/>
        </w:rPr>
        <w:t>UAB „ENTAFARMA“</w:t>
      </w:r>
    </w:p>
    <w:p w14:paraId="3F1B05C1" w14:textId="77777777" w:rsidR="00340F36" w:rsidRPr="00DC3307" w:rsidRDefault="00340F36" w:rsidP="00340F36">
      <w:pPr>
        <w:numPr>
          <w:ilvl w:val="12"/>
          <w:numId w:val="0"/>
        </w:numPr>
        <w:ind w:right="-2"/>
        <w:rPr>
          <w:sz w:val="22"/>
          <w:szCs w:val="22"/>
        </w:rPr>
      </w:pPr>
      <w:r w:rsidRPr="00DC3307">
        <w:rPr>
          <w:sz w:val="22"/>
          <w:szCs w:val="22"/>
        </w:rPr>
        <w:t>Klonėnų vs. 1</w:t>
      </w:r>
    </w:p>
    <w:p w14:paraId="0AB885CC" w14:textId="77777777" w:rsidR="00340F36" w:rsidRPr="00DC3307" w:rsidRDefault="00340F36" w:rsidP="00340F36">
      <w:pPr>
        <w:numPr>
          <w:ilvl w:val="12"/>
          <w:numId w:val="0"/>
        </w:numPr>
        <w:ind w:right="-2"/>
        <w:rPr>
          <w:sz w:val="22"/>
          <w:szCs w:val="22"/>
        </w:rPr>
      </w:pPr>
      <w:r w:rsidRPr="00DC3307">
        <w:rPr>
          <w:sz w:val="22"/>
          <w:szCs w:val="22"/>
        </w:rPr>
        <w:t>Širvintų r. sav.</w:t>
      </w:r>
    </w:p>
    <w:p w14:paraId="63F19DED" w14:textId="77777777" w:rsidR="00340F36" w:rsidRPr="00DC3307" w:rsidRDefault="00340F36" w:rsidP="00340F36">
      <w:pPr>
        <w:numPr>
          <w:ilvl w:val="12"/>
          <w:numId w:val="0"/>
        </w:numPr>
        <w:ind w:right="-2"/>
        <w:rPr>
          <w:sz w:val="22"/>
          <w:szCs w:val="22"/>
        </w:rPr>
      </w:pPr>
      <w:r w:rsidRPr="00DC3307">
        <w:rPr>
          <w:sz w:val="22"/>
          <w:szCs w:val="22"/>
        </w:rPr>
        <w:t>Lietuva</w:t>
      </w:r>
    </w:p>
    <w:p w14:paraId="47447D7D" w14:textId="77777777" w:rsidR="00340F36" w:rsidRPr="00DC3307" w:rsidRDefault="00340F36" w:rsidP="00340F36">
      <w:pPr>
        <w:numPr>
          <w:ilvl w:val="12"/>
          <w:numId w:val="0"/>
        </w:numPr>
        <w:ind w:right="-2"/>
        <w:rPr>
          <w:sz w:val="22"/>
          <w:szCs w:val="22"/>
        </w:rPr>
      </w:pPr>
    </w:p>
    <w:p w14:paraId="298F0FEF" w14:textId="77777777" w:rsidR="00340F36" w:rsidRPr="00DC3307" w:rsidRDefault="00340F36" w:rsidP="00340F36">
      <w:pPr>
        <w:numPr>
          <w:ilvl w:val="12"/>
          <w:numId w:val="0"/>
        </w:numPr>
        <w:ind w:right="-2"/>
        <w:rPr>
          <w:sz w:val="22"/>
          <w:szCs w:val="22"/>
        </w:rPr>
      </w:pPr>
      <w:r w:rsidRPr="00DC3307">
        <w:rPr>
          <w:sz w:val="22"/>
          <w:szCs w:val="22"/>
        </w:rPr>
        <w:t>arba</w:t>
      </w:r>
    </w:p>
    <w:p w14:paraId="70631066" w14:textId="77777777" w:rsidR="00340F36" w:rsidRPr="00DC3307" w:rsidRDefault="00340F36" w:rsidP="00340F36">
      <w:pPr>
        <w:numPr>
          <w:ilvl w:val="12"/>
          <w:numId w:val="0"/>
        </w:numPr>
        <w:ind w:right="-2"/>
        <w:rPr>
          <w:sz w:val="22"/>
          <w:szCs w:val="22"/>
        </w:rPr>
      </w:pPr>
      <w:r w:rsidRPr="00DC3307">
        <w:rPr>
          <w:sz w:val="22"/>
          <w:szCs w:val="22"/>
        </w:rPr>
        <w:t xml:space="preserve"> </w:t>
      </w:r>
    </w:p>
    <w:p w14:paraId="23790B53" w14:textId="77777777" w:rsidR="00340F36" w:rsidRPr="00DC3307" w:rsidRDefault="00340F36" w:rsidP="00340F36">
      <w:pPr>
        <w:numPr>
          <w:ilvl w:val="12"/>
          <w:numId w:val="0"/>
        </w:numPr>
        <w:ind w:right="-2"/>
        <w:rPr>
          <w:sz w:val="22"/>
          <w:szCs w:val="22"/>
        </w:rPr>
      </w:pPr>
      <w:r w:rsidRPr="00DC3307">
        <w:rPr>
          <w:sz w:val="22"/>
          <w:szCs w:val="22"/>
        </w:rPr>
        <w:t>CEFEA Sp. z o.o. Sp. K.</w:t>
      </w:r>
    </w:p>
    <w:p w14:paraId="75B422C6" w14:textId="77777777" w:rsidR="00340F36" w:rsidRPr="00DC3307" w:rsidRDefault="00340F36" w:rsidP="00340F36">
      <w:pPr>
        <w:numPr>
          <w:ilvl w:val="12"/>
          <w:numId w:val="0"/>
        </w:numPr>
        <w:ind w:right="-2"/>
        <w:rPr>
          <w:sz w:val="22"/>
          <w:szCs w:val="22"/>
        </w:rPr>
      </w:pPr>
      <w:r w:rsidRPr="00DC3307">
        <w:rPr>
          <w:sz w:val="22"/>
          <w:szCs w:val="22"/>
        </w:rPr>
        <w:t xml:space="preserve">Ul. Działkowa 56 </w:t>
      </w:r>
    </w:p>
    <w:p w14:paraId="1AA70BE7" w14:textId="77777777" w:rsidR="00340F36" w:rsidRPr="00DC3307" w:rsidRDefault="00340F36" w:rsidP="00340F36">
      <w:pPr>
        <w:numPr>
          <w:ilvl w:val="12"/>
          <w:numId w:val="0"/>
        </w:numPr>
        <w:ind w:right="-2"/>
        <w:rPr>
          <w:sz w:val="22"/>
          <w:szCs w:val="22"/>
        </w:rPr>
      </w:pPr>
      <w:r w:rsidRPr="00DC3307">
        <w:rPr>
          <w:sz w:val="22"/>
          <w:szCs w:val="22"/>
        </w:rPr>
        <w:t>02-234 Warszawa</w:t>
      </w:r>
    </w:p>
    <w:p w14:paraId="15806E11" w14:textId="77777777" w:rsidR="00340F36" w:rsidRPr="00DC3307" w:rsidRDefault="00340F36" w:rsidP="00340F36">
      <w:pPr>
        <w:numPr>
          <w:ilvl w:val="12"/>
          <w:numId w:val="0"/>
        </w:numPr>
        <w:ind w:right="-2"/>
        <w:rPr>
          <w:sz w:val="22"/>
          <w:szCs w:val="22"/>
        </w:rPr>
      </w:pPr>
      <w:r w:rsidRPr="00DC3307">
        <w:rPr>
          <w:sz w:val="22"/>
          <w:szCs w:val="22"/>
        </w:rPr>
        <w:t>Lenkija</w:t>
      </w:r>
    </w:p>
    <w:p w14:paraId="7B0B5126" w14:textId="77777777" w:rsidR="00340F36" w:rsidRPr="00DC3307" w:rsidRDefault="00340F36" w:rsidP="00340F36">
      <w:pPr>
        <w:rPr>
          <w:sz w:val="22"/>
          <w:szCs w:val="22"/>
          <w:lang w:val="lt-LT" w:eastAsia="lt-LT"/>
        </w:rPr>
      </w:pPr>
    </w:p>
    <w:p w14:paraId="465E9A39" w14:textId="06D7D13B" w:rsidR="00340F36" w:rsidRPr="009726D9" w:rsidRDefault="00340F36" w:rsidP="009726D9">
      <w:pPr>
        <w:spacing w:line="276" w:lineRule="auto"/>
        <w:rPr>
          <w:sz w:val="22"/>
          <w:szCs w:val="22"/>
          <w:lang w:eastAsia="lt-LT"/>
        </w:rPr>
      </w:pPr>
      <w:r w:rsidRPr="00DC3307">
        <w:rPr>
          <w:sz w:val="22"/>
          <w:szCs w:val="22"/>
          <w:lang w:val="lt-LT" w:eastAsia="lt-LT"/>
        </w:rPr>
        <w:t xml:space="preserve">Registruotojas eksportuojančioje valstybėje yra </w:t>
      </w:r>
      <w:r w:rsidRPr="00DC3307">
        <w:rPr>
          <w:sz w:val="22"/>
          <w:szCs w:val="22"/>
          <w:lang w:eastAsia="lt-LT"/>
        </w:rPr>
        <w:t>Mylan B.V., Dieselweg 25, 3752 LB Bunschoten, Nyderlandai</w:t>
      </w:r>
    </w:p>
    <w:p w14:paraId="364F5739" w14:textId="77777777" w:rsidR="00340F36" w:rsidRPr="00DC3307" w:rsidRDefault="00340F36" w:rsidP="00340F36">
      <w:pPr>
        <w:rPr>
          <w:sz w:val="22"/>
          <w:szCs w:val="22"/>
          <w:lang w:val="lt-LT" w:eastAsia="lt-LT"/>
        </w:rPr>
      </w:pPr>
    </w:p>
    <w:p w14:paraId="1CD1E95F" w14:textId="5FDE790F" w:rsidR="00340F36" w:rsidRPr="00DC3307" w:rsidRDefault="00340F36" w:rsidP="00340F36">
      <w:pPr>
        <w:pStyle w:val="BTbEMEASMCA"/>
        <w:rPr>
          <w:szCs w:val="22"/>
        </w:rPr>
      </w:pPr>
      <w:r w:rsidRPr="00DC3307">
        <w:rPr>
          <w:bCs/>
          <w:szCs w:val="22"/>
        </w:rPr>
        <w:t>Šis pakuotės lapelis</w:t>
      </w:r>
      <w:r w:rsidRPr="00DC3307">
        <w:rPr>
          <w:szCs w:val="22"/>
        </w:rPr>
        <w:t xml:space="preserve"> paskutinį kartą peržiūrėtas</w:t>
      </w:r>
      <w:r w:rsidR="009726D9">
        <w:rPr>
          <w:szCs w:val="22"/>
        </w:rPr>
        <w:t xml:space="preserve"> 2021-07-07.</w:t>
      </w:r>
    </w:p>
    <w:p w14:paraId="3BF295D0" w14:textId="77777777" w:rsidR="00340F36" w:rsidRPr="00DC3307" w:rsidRDefault="00340F36" w:rsidP="00340F36">
      <w:pPr>
        <w:rPr>
          <w:sz w:val="22"/>
          <w:szCs w:val="22"/>
        </w:rPr>
      </w:pPr>
    </w:p>
    <w:p w14:paraId="646A1E28" w14:textId="77777777" w:rsidR="00340F36" w:rsidRPr="00DC3307" w:rsidRDefault="00340F36" w:rsidP="00340F36">
      <w:pPr>
        <w:numPr>
          <w:ilvl w:val="12"/>
          <w:numId w:val="0"/>
        </w:numPr>
        <w:ind w:right="-2"/>
        <w:rPr>
          <w:sz w:val="22"/>
          <w:szCs w:val="22"/>
        </w:rPr>
      </w:pPr>
      <w:r w:rsidRPr="00DC3307">
        <w:rPr>
          <w:sz w:val="22"/>
          <w:szCs w:val="22"/>
        </w:rPr>
        <w:t>Išsami informacija apie šį vaistą pateikiama Valstybinės vaistų kontrolės tarnybos prie Lietuvos Respublikos sveikatos apsaugos ministerijos tinklalapyje</w:t>
      </w:r>
      <w:r w:rsidRPr="00DC3307">
        <w:rPr>
          <w:i/>
          <w:sz w:val="22"/>
          <w:szCs w:val="22"/>
        </w:rPr>
        <w:t xml:space="preserve"> </w:t>
      </w:r>
      <w:hyperlink r:id="rId10" w:history="1">
        <w:r w:rsidRPr="00DC3307">
          <w:rPr>
            <w:rStyle w:val="Hipersaitas"/>
            <w:rFonts w:eastAsia="SimSun"/>
            <w:sz w:val="22"/>
            <w:szCs w:val="22"/>
          </w:rPr>
          <w:t>http://www.vvkt.lt/</w:t>
        </w:r>
      </w:hyperlink>
      <w:r w:rsidRPr="00DC3307">
        <w:rPr>
          <w:sz w:val="22"/>
          <w:szCs w:val="22"/>
        </w:rPr>
        <w:t>.</w:t>
      </w:r>
    </w:p>
    <w:p w14:paraId="5613DD51" w14:textId="77777777" w:rsidR="00340F36" w:rsidRPr="00DC3307" w:rsidRDefault="00340F36" w:rsidP="00340F36">
      <w:pPr>
        <w:rPr>
          <w:sz w:val="22"/>
          <w:szCs w:val="22"/>
          <w:lang w:val="lt-LT" w:eastAsia="lt-LT"/>
        </w:rPr>
      </w:pPr>
    </w:p>
    <w:p w14:paraId="22287EEE" w14:textId="1782639C" w:rsidR="00340F36" w:rsidRPr="00DC3307" w:rsidRDefault="00340F36" w:rsidP="00340F36">
      <w:pPr>
        <w:contextualSpacing/>
        <w:rPr>
          <w:sz w:val="22"/>
          <w:szCs w:val="22"/>
        </w:rPr>
      </w:pPr>
      <w:r w:rsidRPr="00DC3307">
        <w:rPr>
          <w:i/>
          <w:iCs/>
          <w:sz w:val="22"/>
          <w:szCs w:val="22"/>
          <w:lang w:eastAsia="zh-CN"/>
        </w:rPr>
        <w:t>Lygiagrečiai importuojamas vaistas nuo referencinio vaisto</w:t>
      </w:r>
      <w:r w:rsidRPr="00DC3307">
        <w:rPr>
          <w:i/>
          <w:iCs/>
          <w:sz w:val="22"/>
          <w:szCs w:val="22"/>
        </w:rPr>
        <w:t xml:space="preserve"> </w:t>
      </w:r>
      <w:r w:rsidRPr="00DC3307">
        <w:rPr>
          <w:i/>
          <w:iCs/>
          <w:sz w:val="22"/>
          <w:szCs w:val="22"/>
          <w:lang w:eastAsia="zh-CN"/>
        </w:rPr>
        <w:t>skiriasi</w:t>
      </w:r>
      <w:r w:rsidRPr="00DC3307">
        <w:rPr>
          <w:i/>
          <w:iCs/>
          <w:sz w:val="22"/>
          <w:szCs w:val="22"/>
        </w:rPr>
        <w:t xml:space="preserve"> tinkamumo laiku (lygiagrečiai importuojamo vaisto tinkamumo laikas 3 metai, o referencinio vaisto 5 metai; pagalbinėmis medžiagomis (lygiagrečiai importuojamas vaistas turi hipromeliozę, amonio metakrilato kopolimerą B, natrio lau</w:t>
      </w:r>
      <w:r w:rsidR="004E3929">
        <w:rPr>
          <w:i/>
          <w:iCs/>
          <w:sz w:val="22"/>
          <w:szCs w:val="22"/>
        </w:rPr>
        <w:t>r</w:t>
      </w:r>
      <w:r w:rsidRPr="00DC3307">
        <w:rPr>
          <w:i/>
          <w:iCs/>
          <w:sz w:val="22"/>
          <w:szCs w:val="22"/>
        </w:rPr>
        <w:t>ilsulfatą, bazinį butilintą metakrilato kopolimerą, šelaką, juodąjį geležies oksidą (E172), o referencinis vaistas turi cukrinius branduolius, hidroksipropilceliuliozę, povidoną K-30 (E1201), etilceliuliozę, dibutilo sebakatą, talką (E553B), raudonąjį geležies oksidą (E172), geltonąjį geležies oksidą (E172)); išvaizda (lygiagrečiai importuojamas vaisto kapsulės yra nepermatomos, raudonos spalvos su užrašu ,,VEN'' ant kapsulės dangtelio ir ,,150 mg'' ant korpuso, o referencinio vaisto kapsulės yra oranžinės-rudos spalvos, viduje yra baltų ar beveik baltų granulių).</w:t>
      </w:r>
    </w:p>
    <w:p w14:paraId="4A5AFD4F" w14:textId="77777777" w:rsidR="00340F36" w:rsidRPr="00DC3307" w:rsidRDefault="00340F36" w:rsidP="00340F36">
      <w:pPr>
        <w:rPr>
          <w:sz w:val="22"/>
          <w:szCs w:val="22"/>
          <w:lang w:val="lt-LT" w:eastAsia="lt-LT"/>
        </w:rPr>
      </w:pPr>
    </w:p>
    <w:p w14:paraId="70066E58" w14:textId="77777777" w:rsidR="00D12DFF" w:rsidRPr="00DC3307" w:rsidRDefault="00D12DFF" w:rsidP="00340F36">
      <w:pPr>
        <w:widowControl w:val="0"/>
        <w:rPr>
          <w:rFonts w:eastAsia="Calibri"/>
          <w:sz w:val="22"/>
          <w:szCs w:val="22"/>
        </w:rPr>
      </w:pPr>
    </w:p>
    <w:sectPr w:rsidR="00D12DFF" w:rsidRPr="00DC3307" w:rsidSect="000657B2">
      <w:headerReference w:type="even" r:id="rId11"/>
      <w:headerReference w:type="default" r:id="rId12"/>
      <w:footerReference w:type="even" r:id="rId13"/>
      <w:footerReference w:type="default" r:id="rId14"/>
      <w:headerReference w:type="first" r:id="rId15"/>
      <w:footerReference w:type="first" r:id="rId16"/>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162F6" w14:textId="77777777" w:rsidR="00335D5B" w:rsidRDefault="00335D5B">
      <w:r>
        <w:separator/>
      </w:r>
    </w:p>
  </w:endnote>
  <w:endnote w:type="continuationSeparator" w:id="0">
    <w:p w14:paraId="6101A0FB" w14:textId="77777777" w:rsidR="00335D5B" w:rsidRDefault="00335D5B">
      <w:r>
        <w:continuationSeparator/>
      </w:r>
    </w:p>
  </w:endnote>
  <w:endnote w:type="continuationNotice" w:id="1">
    <w:p w14:paraId="376AF33E" w14:textId="77777777" w:rsidR="00335D5B" w:rsidRDefault="00335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C585" w14:textId="77777777" w:rsidR="00834F49" w:rsidRDefault="00834F49"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975663" w14:textId="77777777" w:rsidR="00834F49" w:rsidRDefault="00834F49"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88D3" w14:textId="77777777" w:rsidR="00834F49" w:rsidRDefault="00834F4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D9BC3" w14:textId="77777777" w:rsidR="00834F49" w:rsidRDefault="00834F4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0D61E" w14:textId="77777777" w:rsidR="00335D5B" w:rsidRDefault="00335D5B">
      <w:r>
        <w:separator/>
      </w:r>
    </w:p>
  </w:footnote>
  <w:footnote w:type="continuationSeparator" w:id="0">
    <w:p w14:paraId="3118A0BA" w14:textId="77777777" w:rsidR="00335D5B" w:rsidRDefault="00335D5B">
      <w:r>
        <w:continuationSeparator/>
      </w:r>
    </w:p>
  </w:footnote>
  <w:footnote w:type="continuationNotice" w:id="1">
    <w:p w14:paraId="1A69B5A5" w14:textId="77777777" w:rsidR="00335D5B" w:rsidRDefault="00335D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A0E6A" w14:textId="77777777" w:rsidR="00834F49" w:rsidRDefault="00834F4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14453" w14:textId="77777777" w:rsidR="00834F49" w:rsidRDefault="00834F49" w:rsidP="00C05838">
    <w:pPr>
      <w:spacing w:line="20" w:lineRule="exact"/>
    </w:pPr>
  </w:p>
  <w:p w14:paraId="7297258D" w14:textId="77777777" w:rsidR="00834F49" w:rsidRDefault="00834F49">
    <w:pPr>
      <w:pStyle w:val="Antrats"/>
    </w:pPr>
    <w:bookmarkStart w:id="19" w:name="TableTag1"/>
    <w:bookmarkEnd w:id="1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F1DBD" w14:textId="77777777" w:rsidR="00834F49" w:rsidRDefault="00834F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94BFE"/>
    <w:multiLevelType w:val="hybridMultilevel"/>
    <w:tmpl w:val="465C83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A50F0"/>
    <w:multiLevelType w:val="hybridMultilevel"/>
    <w:tmpl w:val="9F88C76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E0679E"/>
    <w:multiLevelType w:val="hybridMultilevel"/>
    <w:tmpl w:val="CF964FFA"/>
    <w:lvl w:ilvl="0" w:tplc="9FC0074A">
      <w:start w:val="1"/>
      <w:numFmt w:val="bullet"/>
      <w:lvlText w:val="­"/>
      <w:lvlJc w:val="left"/>
      <w:pPr>
        <w:ind w:left="1287"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4" w15:restartNumberingAfterBreak="0">
    <w:nsid w:val="03131836"/>
    <w:multiLevelType w:val="hybridMultilevel"/>
    <w:tmpl w:val="7ADEF794"/>
    <w:lvl w:ilvl="0" w:tplc="04090001">
      <w:start w:val="1"/>
      <w:numFmt w:val="bullet"/>
      <w:lvlText w:val=""/>
      <w:lvlJc w:val="left"/>
      <w:pPr>
        <w:tabs>
          <w:tab w:val="num" w:pos="720"/>
        </w:tabs>
        <w:ind w:left="720" w:hanging="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2727C3"/>
    <w:multiLevelType w:val="hybridMultilevel"/>
    <w:tmpl w:val="396E7F7E"/>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93609"/>
    <w:multiLevelType w:val="hybridMultilevel"/>
    <w:tmpl w:val="8FECBCA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F5AB0"/>
    <w:multiLevelType w:val="hybridMultilevel"/>
    <w:tmpl w:val="777AE71A"/>
    <w:lvl w:ilvl="0" w:tplc="58FE63DA">
      <w:start w:val="1"/>
      <w:numFmt w:val="decimal"/>
      <w:lvlText w:val="%1."/>
      <w:lvlJc w:val="left"/>
      <w:pPr>
        <w:tabs>
          <w:tab w:val="num" w:pos="720"/>
        </w:tabs>
        <w:ind w:left="720" w:hanging="360"/>
      </w:pPr>
      <w:rPr>
        <w:rFonts w:cs="Times New Roman" w:hint="default"/>
      </w:rPr>
    </w:lvl>
    <w:lvl w:ilvl="1" w:tplc="2C088222">
      <w:numFmt w:val="none"/>
      <w:lvlText w:val=""/>
      <w:lvlJc w:val="left"/>
      <w:pPr>
        <w:tabs>
          <w:tab w:val="num" w:pos="360"/>
        </w:tabs>
      </w:pPr>
      <w:rPr>
        <w:rFonts w:cs="Times New Roman"/>
      </w:rPr>
    </w:lvl>
    <w:lvl w:ilvl="2" w:tplc="B79EAE60">
      <w:numFmt w:val="none"/>
      <w:lvlText w:val=""/>
      <w:lvlJc w:val="left"/>
      <w:pPr>
        <w:tabs>
          <w:tab w:val="num" w:pos="360"/>
        </w:tabs>
      </w:pPr>
      <w:rPr>
        <w:rFonts w:cs="Times New Roman"/>
      </w:rPr>
    </w:lvl>
    <w:lvl w:ilvl="3" w:tplc="4A46E33E">
      <w:numFmt w:val="none"/>
      <w:lvlText w:val=""/>
      <w:lvlJc w:val="left"/>
      <w:pPr>
        <w:tabs>
          <w:tab w:val="num" w:pos="360"/>
        </w:tabs>
      </w:pPr>
      <w:rPr>
        <w:rFonts w:cs="Times New Roman"/>
      </w:rPr>
    </w:lvl>
    <w:lvl w:ilvl="4" w:tplc="70F4BC66">
      <w:numFmt w:val="none"/>
      <w:lvlText w:val=""/>
      <w:lvlJc w:val="left"/>
      <w:pPr>
        <w:tabs>
          <w:tab w:val="num" w:pos="360"/>
        </w:tabs>
      </w:pPr>
      <w:rPr>
        <w:rFonts w:cs="Times New Roman"/>
      </w:rPr>
    </w:lvl>
    <w:lvl w:ilvl="5" w:tplc="3B7A42B8">
      <w:numFmt w:val="none"/>
      <w:lvlText w:val=""/>
      <w:lvlJc w:val="left"/>
      <w:pPr>
        <w:tabs>
          <w:tab w:val="num" w:pos="360"/>
        </w:tabs>
      </w:pPr>
      <w:rPr>
        <w:rFonts w:cs="Times New Roman"/>
      </w:rPr>
    </w:lvl>
    <w:lvl w:ilvl="6" w:tplc="F7704132">
      <w:numFmt w:val="none"/>
      <w:lvlText w:val=""/>
      <w:lvlJc w:val="left"/>
      <w:pPr>
        <w:tabs>
          <w:tab w:val="num" w:pos="360"/>
        </w:tabs>
      </w:pPr>
      <w:rPr>
        <w:rFonts w:cs="Times New Roman"/>
      </w:rPr>
    </w:lvl>
    <w:lvl w:ilvl="7" w:tplc="9C6202AA">
      <w:numFmt w:val="none"/>
      <w:lvlText w:val=""/>
      <w:lvlJc w:val="left"/>
      <w:pPr>
        <w:tabs>
          <w:tab w:val="num" w:pos="360"/>
        </w:tabs>
      </w:pPr>
      <w:rPr>
        <w:rFonts w:cs="Times New Roman"/>
      </w:rPr>
    </w:lvl>
    <w:lvl w:ilvl="8" w:tplc="99F00E3C">
      <w:numFmt w:val="none"/>
      <w:lvlText w:val=""/>
      <w:lvlJc w:val="left"/>
      <w:pPr>
        <w:tabs>
          <w:tab w:val="num" w:pos="360"/>
        </w:tabs>
      </w:pPr>
      <w:rPr>
        <w:rFonts w:cs="Times New Roman"/>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6EE4EEE"/>
    <w:multiLevelType w:val="hybridMultilevel"/>
    <w:tmpl w:val="96DCEE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907DD"/>
    <w:multiLevelType w:val="hybridMultilevel"/>
    <w:tmpl w:val="FB3493F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8C64C0"/>
    <w:multiLevelType w:val="hybridMultilevel"/>
    <w:tmpl w:val="C772E146"/>
    <w:lvl w:ilvl="0" w:tplc="A8BCD140">
      <w:start w:val="1"/>
      <w:numFmt w:val="decimal"/>
      <w:lvlText w:val="%1."/>
      <w:lvlJc w:val="left"/>
      <w:pPr>
        <w:tabs>
          <w:tab w:val="num" w:pos="567"/>
        </w:tabs>
        <w:ind w:left="567" w:hanging="56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303E5"/>
    <w:multiLevelType w:val="hybridMultilevel"/>
    <w:tmpl w:val="41967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D7CBE"/>
    <w:multiLevelType w:val="hybridMultilevel"/>
    <w:tmpl w:val="B838DA02"/>
    <w:lvl w:ilvl="0" w:tplc="75FA57AC">
      <w:start w:val="1"/>
      <w:numFmt w:val="bullet"/>
      <w:lvlText w:val=""/>
      <w:lvlJc w:val="left"/>
      <w:pPr>
        <w:tabs>
          <w:tab w:val="num" w:pos="357"/>
        </w:tabs>
        <w:ind w:left="357" w:hanging="35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E74DCC"/>
    <w:multiLevelType w:val="hybridMultilevel"/>
    <w:tmpl w:val="9E4AE7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28187A"/>
    <w:multiLevelType w:val="hybridMultilevel"/>
    <w:tmpl w:val="7228FDF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F0346B"/>
    <w:multiLevelType w:val="hybridMultilevel"/>
    <w:tmpl w:val="DDCC72D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0F02CEA"/>
    <w:multiLevelType w:val="hybridMultilevel"/>
    <w:tmpl w:val="EC82EC62"/>
    <w:lvl w:ilvl="0" w:tplc="20D0161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317018"/>
    <w:multiLevelType w:val="hybridMultilevel"/>
    <w:tmpl w:val="84D0A394"/>
    <w:lvl w:ilvl="0" w:tplc="5E240D5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F01FD7"/>
    <w:multiLevelType w:val="hybridMultilevel"/>
    <w:tmpl w:val="6F9AF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7C23F3"/>
    <w:multiLevelType w:val="hybridMultilevel"/>
    <w:tmpl w:val="CBE0F16C"/>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3D4197"/>
    <w:multiLevelType w:val="hybridMultilevel"/>
    <w:tmpl w:val="18D4C6E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371927"/>
    <w:multiLevelType w:val="multilevel"/>
    <w:tmpl w:val="591CDC84"/>
    <w:lvl w:ilvl="0">
      <w:numFmt w:val="bullet"/>
      <w:lvlText w:val="─"/>
      <w:lvlJc w:val="left"/>
      <w:pPr>
        <w:tabs>
          <w:tab w:val="num" w:pos="340"/>
        </w:tabs>
        <w:ind w:left="340" w:hanging="34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4779B3"/>
    <w:multiLevelType w:val="hybridMultilevel"/>
    <w:tmpl w:val="1B783D08"/>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066C5E"/>
    <w:multiLevelType w:val="hybridMultilevel"/>
    <w:tmpl w:val="020E0CDC"/>
    <w:lvl w:ilvl="0" w:tplc="28AE056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F46915"/>
    <w:multiLevelType w:val="hybridMultilevel"/>
    <w:tmpl w:val="3F26081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6A7E7F"/>
    <w:multiLevelType w:val="hybridMultilevel"/>
    <w:tmpl w:val="9D4CEF18"/>
    <w:lvl w:ilvl="0" w:tplc="5024FF68">
      <w:start w:val="1"/>
      <w:numFmt w:val="bullet"/>
      <w:lvlText w:val="-"/>
      <w:lvlJc w:val="left"/>
      <w:pPr>
        <w:tabs>
          <w:tab w:val="num" w:pos="567"/>
        </w:tabs>
        <w:ind w:left="567" w:hanging="567"/>
      </w:pPr>
      <w:rPr>
        <w:rFonts w:hint="default"/>
      </w:rPr>
    </w:lvl>
    <w:lvl w:ilvl="1" w:tplc="B87CFB18">
      <w:start w:val="1"/>
      <w:numFmt w:val="bullet"/>
      <w:lvlText w:val="-"/>
      <w:lvlJc w:val="left"/>
      <w:pPr>
        <w:tabs>
          <w:tab w:val="num" w:pos="1647"/>
        </w:tabs>
        <w:ind w:left="1647" w:hanging="567"/>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77A6602"/>
    <w:multiLevelType w:val="hybridMultilevel"/>
    <w:tmpl w:val="344A4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D90291"/>
    <w:multiLevelType w:val="hybridMultilevel"/>
    <w:tmpl w:val="217050D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866A10"/>
    <w:multiLevelType w:val="hybridMultilevel"/>
    <w:tmpl w:val="76B2F74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11C5FC5"/>
    <w:multiLevelType w:val="hybridMultilevel"/>
    <w:tmpl w:val="89F2AFCA"/>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941101"/>
    <w:multiLevelType w:val="hybridMultilevel"/>
    <w:tmpl w:val="0E0664B2"/>
    <w:lvl w:ilvl="0" w:tplc="FFFFFFFF">
      <w:numFmt w:val="bullet"/>
      <w:lvlText w:val="─"/>
      <w:lvlJc w:val="left"/>
      <w:pPr>
        <w:tabs>
          <w:tab w:val="num" w:pos="700"/>
        </w:tabs>
        <w:ind w:left="700" w:hanging="34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94907D5"/>
    <w:multiLevelType w:val="hybridMultilevel"/>
    <w:tmpl w:val="7406917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FD5E8F"/>
    <w:multiLevelType w:val="hybridMultilevel"/>
    <w:tmpl w:val="A20ADB1E"/>
    <w:lvl w:ilvl="0" w:tplc="027A39E0">
      <w:start w:val="1"/>
      <w:numFmt w:val="bullet"/>
      <w:lvlText w:val="-"/>
      <w:lvlJc w:val="left"/>
      <w:pPr>
        <w:tabs>
          <w:tab w:val="num" w:pos="1134"/>
        </w:tabs>
        <w:ind w:left="1134" w:hanging="567"/>
      </w:pPr>
      <w:rPr>
        <w:rFonts w:ascii="Times New Roman" w:eastAsia="Times New Roman" w:hAnsi="Times New Roman" w:hint="default"/>
      </w:rPr>
    </w:lvl>
    <w:lvl w:ilvl="1" w:tplc="519EA5B0">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8D439F"/>
    <w:multiLevelType w:val="hybridMultilevel"/>
    <w:tmpl w:val="CC520BA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6258"/>
    <w:multiLevelType w:val="hybridMultilevel"/>
    <w:tmpl w:val="26922E8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3" w15:restartNumberingAfterBreak="0">
    <w:nsid w:val="68C05D10"/>
    <w:multiLevelType w:val="hybridMultilevel"/>
    <w:tmpl w:val="C57A60F0"/>
    <w:lvl w:ilvl="0" w:tplc="D22A0D6C">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8F71306"/>
    <w:multiLevelType w:val="hybridMultilevel"/>
    <w:tmpl w:val="27D6C16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CE1487E"/>
    <w:multiLevelType w:val="hybridMultilevel"/>
    <w:tmpl w:val="BF468E88"/>
    <w:lvl w:ilvl="0" w:tplc="25B6423A">
      <w:numFmt w:val="bullet"/>
      <w:lvlText w:val="-"/>
      <w:lvlJc w:val="left"/>
      <w:pPr>
        <w:tabs>
          <w:tab w:val="num" w:pos="720"/>
        </w:tabs>
        <w:ind w:left="720" w:hanging="360"/>
      </w:pPr>
      <w:rPr>
        <w:rFonts w:ascii="HelveticaNeueLTStd-Roman" w:eastAsia="Times New Roman" w:hAnsi="HelveticaNeueLTStd-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D6C077F"/>
    <w:multiLevelType w:val="hybridMultilevel"/>
    <w:tmpl w:val="F6D62BF2"/>
    <w:lvl w:ilvl="0" w:tplc="3596304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961956"/>
    <w:multiLevelType w:val="hybridMultilevel"/>
    <w:tmpl w:val="6436C5F0"/>
    <w:lvl w:ilvl="0" w:tplc="5024FF6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7F70AC1"/>
    <w:multiLevelType w:val="hybridMultilevel"/>
    <w:tmpl w:val="591CDC84"/>
    <w:lvl w:ilvl="0" w:tplc="197E4C66">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1"/>
  </w:num>
  <w:num w:numId="3">
    <w:abstractNumId w:val="46"/>
  </w:num>
  <w:num w:numId="4">
    <w:abstractNumId w:val="33"/>
  </w:num>
  <w:num w:numId="5">
    <w:abstractNumId w:val="5"/>
  </w:num>
  <w:num w:numId="6">
    <w:abstractNumId w:val="41"/>
  </w:num>
  <w:num w:numId="7">
    <w:abstractNumId w:val="38"/>
  </w:num>
  <w:num w:numId="8">
    <w:abstractNumId w:val="40"/>
  </w:num>
  <w:num w:numId="9">
    <w:abstractNumId w:val="13"/>
  </w:num>
  <w:num w:numId="10">
    <w:abstractNumId w:val="47"/>
  </w:num>
  <w:num w:numId="11">
    <w:abstractNumId w:val="39"/>
  </w:num>
  <w:num w:numId="12">
    <w:abstractNumId w:val="3"/>
  </w:num>
  <w:num w:numId="13">
    <w:abstractNumId w:val="2"/>
  </w:num>
  <w:num w:numId="14">
    <w:abstractNumId w:val="29"/>
  </w:num>
  <w:num w:numId="15">
    <w:abstractNumId w:val="16"/>
  </w:num>
  <w:num w:numId="16">
    <w:abstractNumId w:val="25"/>
  </w:num>
  <w:num w:numId="17">
    <w:abstractNumId w:val="17"/>
  </w:num>
  <w:num w:numId="18">
    <w:abstractNumId w:val="34"/>
  </w:num>
  <w:num w:numId="19">
    <w:abstractNumId w:val="30"/>
  </w:num>
  <w:num w:numId="20">
    <w:abstractNumId w:val="12"/>
  </w:num>
  <w:num w:numId="21">
    <w:abstractNumId w:val="8"/>
  </w:num>
  <w:num w:numId="22">
    <w:abstractNumId w:val="0"/>
    <w:lvlOverride w:ilvl="0">
      <w:lvl w:ilvl="0">
        <w:start w:val="1"/>
        <w:numFmt w:val="bullet"/>
        <w:lvlText w:val="-"/>
        <w:legacy w:legacy="1" w:legacySpace="0" w:legacyIndent="360"/>
        <w:lvlJc w:val="left"/>
        <w:pPr>
          <w:ind w:left="360" w:hanging="360"/>
        </w:pPr>
      </w:lvl>
    </w:lvlOverride>
  </w:num>
  <w:num w:numId="23">
    <w:abstractNumId w:val="42"/>
  </w:num>
  <w:num w:numId="24">
    <w:abstractNumId w:val="45"/>
  </w:num>
  <w:num w:numId="25">
    <w:abstractNumId w:val="21"/>
  </w:num>
  <w:num w:numId="26">
    <w:abstractNumId w:val="37"/>
  </w:num>
  <w:num w:numId="27">
    <w:abstractNumId w:val="18"/>
  </w:num>
  <w:num w:numId="28">
    <w:abstractNumId w:val="22"/>
  </w:num>
  <w:num w:numId="29">
    <w:abstractNumId w:val="11"/>
  </w:num>
  <w:num w:numId="30">
    <w:abstractNumId w:val="24"/>
  </w:num>
  <w:num w:numId="31">
    <w:abstractNumId w:val="49"/>
  </w:num>
  <w:num w:numId="32">
    <w:abstractNumId w:val="27"/>
  </w:num>
  <w:num w:numId="33">
    <w:abstractNumId w:val="43"/>
  </w:num>
  <w:num w:numId="34">
    <w:abstractNumId w:val="36"/>
  </w:num>
  <w:num w:numId="35">
    <w:abstractNumId w:val="26"/>
  </w:num>
  <w:num w:numId="36">
    <w:abstractNumId w:val="14"/>
  </w:num>
  <w:num w:numId="37">
    <w:abstractNumId w:val="7"/>
  </w:num>
  <w:num w:numId="38">
    <w:abstractNumId w:val="35"/>
  </w:num>
  <w:num w:numId="39">
    <w:abstractNumId w:val="4"/>
  </w:num>
  <w:num w:numId="40">
    <w:abstractNumId w:val="32"/>
  </w:num>
  <w:num w:numId="41">
    <w:abstractNumId w:val="1"/>
  </w:num>
  <w:num w:numId="42">
    <w:abstractNumId w:val="23"/>
  </w:num>
  <w:num w:numId="43">
    <w:abstractNumId w:val="15"/>
  </w:num>
  <w:num w:numId="44">
    <w:abstractNumId w:val="9"/>
  </w:num>
  <w:num w:numId="45">
    <w:abstractNumId w:val="20"/>
  </w:num>
  <w:num w:numId="46">
    <w:abstractNumId w:val="28"/>
  </w:num>
  <w:num w:numId="47">
    <w:abstractNumId w:val="44"/>
  </w:num>
  <w:num w:numId="48">
    <w:abstractNumId w:val="6"/>
  </w:num>
  <w:num w:numId="49">
    <w:abstractNumId w:val="10"/>
  </w:num>
  <w:num w:numId="50">
    <w:abstractNumId w:val="4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156A"/>
    <w:rsid w:val="0000177D"/>
    <w:rsid w:val="00003050"/>
    <w:rsid w:val="00006479"/>
    <w:rsid w:val="000065B2"/>
    <w:rsid w:val="00011981"/>
    <w:rsid w:val="0001763C"/>
    <w:rsid w:val="00027EBD"/>
    <w:rsid w:val="0004154A"/>
    <w:rsid w:val="000433F2"/>
    <w:rsid w:val="00044C80"/>
    <w:rsid w:val="000479C5"/>
    <w:rsid w:val="00052480"/>
    <w:rsid w:val="00055F8F"/>
    <w:rsid w:val="000575CE"/>
    <w:rsid w:val="00062C37"/>
    <w:rsid w:val="00064D45"/>
    <w:rsid w:val="000657B2"/>
    <w:rsid w:val="0007178B"/>
    <w:rsid w:val="00073AD8"/>
    <w:rsid w:val="00073CBA"/>
    <w:rsid w:val="0007506F"/>
    <w:rsid w:val="00080E98"/>
    <w:rsid w:val="00081745"/>
    <w:rsid w:val="00082F94"/>
    <w:rsid w:val="0008738B"/>
    <w:rsid w:val="00094043"/>
    <w:rsid w:val="00097361"/>
    <w:rsid w:val="000A0DD8"/>
    <w:rsid w:val="000B09CA"/>
    <w:rsid w:val="000B3484"/>
    <w:rsid w:val="000B733B"/>
    <w:rsid w:val="000C1646"/>
    <w:rsid w:val="000E46D4"/>
    <w:rsid w:val="000E74EE"/>
    <w:rsid w:val="000F3361"/>
    <w:rsid w:val="001003D9"/>
    <w:rsid w:val="00105480"/>
    <w:rsid w:val="00123891"/>
    <w:rsid w:val="00141288"/>
    <w:rsid w:val="001575C1"/>
    <w:rsid w:val="00172299"/>
    <w:rsid w:val="00173E2B"/>
    <w:rsid w:val="001840B2"/>
    <w:rsid w:val="0019680C"/>
    <w:rsid w:val="001A0445"/>
    <w:rsid w:val="001A04D5"/>
    <w:rsid w:val="001A20E1"/>
    <w:rsid w:val="001A3684"/>
    <w:rsid w:val="001B0845"/>
    <w:rsid w:val="001B25F7"/>
    <w:rsid w:val="001B38B4"/>
    <w:rsid w:val="001B3D9E"/>
    <w:rsid w:val="001B5073"/>
    <w:rsid w:val="001C3072"/>
    <w:rsid w:val="001C7614"/>
    <w:rsid w:val="001C79DF"/>
    <w:rsid w:val="001D193A"/>
    <w:rsid w:val="001D7818"/>
    <w:rsid w:val="001E722E"/>
    <w:rsid w:val="001F2D60"/>
    <w:rsid w:val="001F49C2"/>
    <w:rsid w:val="00200CA1"/>
    <w:rsid w:val="00201483"/>
    <w:rsid w:val="002031D1"/>
    <w:rsid w:val="0021141B"/>
    <w:rsid w:val="00211E4A"/>
    <w:rsid w:val="00215EAD"/>
    <w:rsid w:val="00235128"/>
    <w:rsid w:val="002351F2"/>
    <w:rsid w:val="00240FE0"/>
    <w:rsid w:val="00242D64"/>
    <w:rsid w:val="002449C8"/>
    <w:rsid w:val="002503B8"/>
    <w:rsid w:val="002504A7"/>
    <w:rsid w:val="00257ABE"/>
    <w:rsid w:val="0026149B"/>
    <w:rsid w:val="00263328"/>
    <w:rsid w:val="00272057"/>
    <w:rsid w:val="00273E33"/>
    <w:rsid w:val="00273E8A"/>
    <w:rsid w:val="0027758A"/>
    <w:rsid w:val="00282572"/>
    <w:rsid w:val="002830B7"/>
    <w:rsid w:val="00291EF3"/>
    <w:rsid w:val="002943DD"/>
    <w:rsid w:val="002C1127"/>
    <w:rsid w:val="002C1147"/>
    <w:rsid w:val="002C2548"/>
    <w:rsid w:val="002C45BC"/>
    <w:rsid w:val="002D6D70"/>
    <w:rsid w:val="002E402E"/>
    <w:rsid w:val="002E4288"/>
    <w:rsid w:val="002E5537"/>
    <w:rsid w:val="002E6597"/>
    <w:rsid w:val="002F60DC"/>
    <w:rsid w:val="00301FB9"/>
    <w:rsid w:val="00303AE8"/>
    <w:rsid w:val="00304273"/>
    <w:rsid w:val="00305755"/>
    <w:rsid w:val="003072CF"/>
    <w:rsid w:val="003074F9"/>
    <w:rsid w:val="00325207"/>
    <w:rsid w:val="00330D36"/>
    <w:rsid w:val="00334BF2"/>
    <w:rsid w:val="00335D5B"/>
    <w:rsid w:val="00340F36"/>
    <w:rsid w:val="00343778"/>
    <w:rsid w:val="00345023"/>
    <w:rsid w:val="0034537E"/>
    <w:rsid w:val="00346604"/>
    <w:rsid w:val="00365FAE"/>
    <w:rsid w:val="003753C3"/>
    <w:rsid w:val="003778EA"/>
    <w:rsid w:val="00380005"/>
    <w:rsid w:val="003808CF"/>
    <w:rsid w:val="00385331"/>
    <w:rsid w:val="00385802"/>
    <w:rsid w:val="003940DB"/>
    <w:rsid w:val="003A4A45"/>
    <w:rsid w:val="003A5703"/>
    <w:rsid w:val="003A7B33"/>
    <w:rsid w:val="003C4FFA"/>
    <w:rsid w:val="003D0748"/>
    <w:rsid w:val="003D3DDA"/>
    <w:rsid w:val="003D514B"/>
    <w:rsid w:val="003E13A5"/>
    <w:rsid w:val="003E1BD2"/>
    <w:rsid w:val="003E21AD"/>
    <w:rsid w:val="003E2CF3"/>
    <w:rsid w:val="003E3DCF"/>
    <w:rsid w:val="003F3AEC"/>
    <w:rsid w:val="00407000"/>
    <w:rsid w:val="0041262D"/>
    <w:rsid w:val="00413C23"/>
    <w:rsid w:val="0041487B"/>
    <w:rsid w:val="00416F48"/>
    <w:rsid w:val="004170A3"/>
    <w:rsid w:val="00427A02"/>
    <w:rsid w:val="00431E79"/>
    <w:rsid w:val="00435513"/>
    <w:rsid w:val="004355FE"/>
    <w:rsid w:val="00435C13"/>
    <w:rsid w:val="00440B6A"/>
    <w:rsid w:val="004479A6"/>
    <w:rsid w:val="00466120"/>
    <w:rsid w:val="00467CB8"/>
    <w:rsid w:val="0047170E"/>
    <w:rsid w:val="004743C1"/>
    <w:rsid w:val="004837CC"/>
    <w:rsid w:val="00493236"/>
    <w:rsid w:val="00495EAA"/>
    <w:rsid w:val="004A20CF"/>
    <w:rsid w:val="004A311E"/>
    <w:rsid w:val="004B5407"/>
    <w:rsid w:val="004C03CE"/>
    <w:rsid w:val="004C68D3"/>
    <w:rsid w:val="004D2479"/>
    <w:rsid w:val="004D2FF4"/>
    <w:rsid w:val="004E2538"/>
    <w:rsid w:val="004E3929"/>
    <w:rsid w:val="004E5B9C"/>
    <w:rsid w:val="004E6BC8"/>
    <w:rsid w:val="004F53B8"/>
    <w:rsid w:val="004F6FAE"/>
    <w:rsid w:val="005038D7"/>
    <w:rsid w:val="0050520D"/>
    <w:rsid w:val="00505E1F"/>
    <w:rsid w:val="00520307"/>
    <w:rsid w:val="0052095B"/>
    <w:rsid w:val="00525062"/>
    <w:rsid w:val="00526D57"/>
    <w:rsid w:val="00530F31"/>
    <w:rsid w:val="00547C4E"/>
    <w:rsid w:val="00552BF4"/>
    <w:rsid w:val="005562DE"/>
    <w:rsid w:val="00574FB4"/>
    <w:rsid w:val="00576EC6"/>
    <w:rsid w:val="005770A1"/>
    <w:rsid w:val="00580C69"/>
    <w:rsid w:val="00581738"/>
    <w:rsid w:val="005A3A5C"/>
    <w:rsid w:val="005A53E3"/>
    <w:rsid w:val="005A60FA"/>
    <w:rsid w:val="005B3FC2"/>
    <w:rsid w:val="005B609D"/>
    <w:rsid w:val="005C31C2"/>
    <w:rsid w:val="005C7842"/>
    <w:rsid w:val="005D28BF"/>
    <w:rsid w:val="005D43F2"/>
    <w:rsid w:val="005E13ED"/>
    <w:rsid w:val="005F2656"/>
    <w:rsid w:val="005F7832"/>
    <w:rsid w:val="00605C12"/>
    <w:rsid w:val="00607523"/>
    <w:rsid w:val="006126CB"/>
    <w:rsid w:val="00622627"/>
    <w:rsid w:val="00623DC6"/>
    <w:rsid w:val="00635CA0"/>
    <w:rsid w:val="00636A26"/>
    <w:rsid w:val="00643730"/>
    <w:rsid w:val="00647EB4"/>
    <w:rsid w:val="00652208"/>
    <w:rsid w:val="00660B27"/>
    <w:rsid w:val="00670A0E"/>
    <w:rsid w:val="00685653"/>
    <w:rsid w:val="0068633E"/>
    <w:rsid w:val="006A02F4"/>
    <w:rsid w:val="006A04CE"/>
    <w:rsid w:val="006A5A88"/>
    <w:rsid w:val="006A5BE8"/>
    <w:rsid w:val="006B3F28"/>
    <w:rsid w:val="006B5CA9"/>
    <w:rsid w:val="006B649A"/>
    <w:rsid w:val="006C13A6"/>
    <w:rsid w:val="006C1C4C"/>
    <w:rsid w:val="006C4726"/>
    <w:rsid w:val="006D1BCB"/>
    <w:rsid w:val="006D54F8"/>
    <w:rsid w:val="006D6E5F"/>
    <w:rsid w:val="006E598A"/>
    <w:rsid w:val="006E5B3D"/>
    <w:rsid w:val="006E7784"/>
    <w:rsid w:val="006F0B35"/>
    <w:rsid w:val="006F2B11"/>
    <w:rsid w:val="00700CE3"/>
    <w:rsid w:val="00706393"/>
    <w:rsid w:val="007125CC"/>
    <w:rsid w:val="00715443"/>
    <w:rsid w:val="00723214"/>
    <w:rsid w:val="00723DE1"/>
    <w:rsid w:val="00726C8C"/>
    <w:rsid w:val="00732A73"/>
    <w:rsid w:val="00741494"/>
    <w:rsid w:val="00746A10"/>
    <w:rsid w:val="00763C2A"/>
    <w:rsid w:val="007673EC"/>
    <w:rsid w:val="00770169"/>
    <w:rsid w:val="00771E64"/>
    <w:rsid w:val="00774447"/>
    <w:rsid w:val="007767D6"/>
    <w:rsid w:val="00781BE2"/>
    <w:rsid w:val="0078470B"/>
    <w:rsid w:val="00787E88"/>
    <w:rsid w:val="007943C3"/>
    <w:rsid w:val="007A5809"/>
    <w:rsid w:val="007A75FE"/>
    <w:rsid w:val="007B09AA"/>
    <w:rsid w:val="007B4EE2"/>
    <w:rsid w:val="007D0023"/>
    <w:rsid w:val="007D4792"/>
    <w:rsid w:val="007D57EF"/>
    <w:rsid w:val="007E1FF6"/>
    <w:rsid w:val="00802874"/>
    <w:rsid w:val="0081093E"/>
    <w:rsid w:val="0081499A"/>
    <w:rsid w:val="00816DFA"/>
    <w:rsid w:val="0081705B"/>
    <w:rsid w:val="00827EE9"/>
    <w:rsid w:val="008321E6"/>
    <w:rsid w:val="008322FB"/>
    <w:rsid w:val="00834F49"/>
    <w:rsid w:val="0083671C"/>
    <w:rsid w:val="0084123A"/>
    <w:rsid w:val="00842568"/>
    <w:rsid w:val="00854A6F"/>
    <w:rsid w:val="008556FB"/>
    <w:rsid w:val="00861D75"/>
    <w:rsid w:val="00864CDE"/>
    <w:rsid w:val="0086567C"/>
    <w:rsid w:val="0086630C"/>
    <w:rsid w:val="00866D2B"/>
    <w:rsid w:val="00873C86"/>
    <w:rsid w:val="00877D81"/>
    <w:rsid w:val="00885476"/>
    <w:rsid w:val="008A2E0E"/>
    <w:rsid w:val="008B4011"/>
    <w:rsid w:val="008B5502"/>
    <w:rsid w:val="008B7796"/>
    <w:rsid w:val="008C0E5E"/>
    <w:rsid w:val="008D68B0"/>
    <w:rsid w:val="008D742A"/>
    <w:rsid w:val="008D7C42"/>
    <w:rsid w:val="008E120B"/>
    <w:rsid w:val="009202A5"/>
    <w:rsid w:val="009234C9"/>
    <w:rsid w:val="00932A58"/>
    <w:rsid w:val="0093776A"/>
    <w:rsid w:val="00942678"/>
    <w:rsid w:val="00943815"/>
    <w:rsid w:val="009462B4"/>
    <w:rsid w:val="00953BFC"/>
    <w:rsid w:val="009561F6"/>
    <w:rsid w:val="00960280"/>
    <w:rsid w:val="0096102E"/>
    <w:rsid w:val="009723E3"/>
    <w:rsid w:val="009726D9"/>
    <w:rsid w:val="009732AC"/>
    <w:rsid w:val="0097582E"/>
    <w:rsid w:val="009765E1"/>
    <w:rsid w:val="009767A1"/>
    <w:rsid w:val="00985C4A"/>
    <w:rsid w:val="009905A1"/>
    <w:rsid w:val="00990CC5"/>
    <w:rsid w:val="009924BD"/>
    <w:rsid w:val="009A0EB9"/>
    <w:rsid w:val="009A156C"/>
    <w:rsid w:val="009A34C0"/>
    <w:rsid w:val="009A5259"/>
    <w:rsid w:val="009A6823"/>
    <w:rsid w:val="009B6DBC"/>
    <w:rsid w:val="009D2377"/>
    <w:rsid w:val="009D3E6D"/>
    <w:rsid w:val="009D5EE4"/>
    <w:rsid w:val="009E487B"/>
    <w:rsid w:val="009E4D57"/>
    <w:rsid w:val="009E61A0"/>
    <w:rsid w:val="009E6B68"/>
    <w:rsid w:val="009F1ACE"/>
    <w:rsid w:val="009F2E45"/>
    <w:rsid w:val="009F692D"/>
    <w:rsid w:val="00A12E8D"/>
    <w:rsid w:val="00A15454"/>
    <w:rsid w:val="00A2172F"/>
    <w:rsid w:val="00A27D11"/>
    <w:rsid w:val="00A3327A"/>
    <w:rsid w:val="00A45F0B"/>
    <w:rsid w:val="00A5221C"/>
    <w:rsid w:val="00A53370"/>
    <w:rsid w:val="00A579C7"/>
    <w:rsid w:val="00A63901"/>
    <w:rsid w:val="00A76309"/>
    <w:rsid w:val="00A81C8A"/>
    <w:rsid w:val="00A941B0"/>
    <w:rsid w:val="00AA1538"/>
    <w:rsid w:val="00AA333F"/>
    <w:rsid w:val="00AA592A"/>
    <w:rsid w:val="00AA7407"/>
    <w:rsid w:val="00AA76BD"/>
    <w:rsid w:val="00AB2690"/>
    <w:rsid w:val="00AB6AB8"/>
    <w:rsid w:val="00AC052F"/>
    <w:rsid w:val="00AC0C1D"/>
    <w:rsid w:val="00AC1A74"/>
    <w:rsid w:val="00AC501E"/>
    <w:rsid w:val="00AD4CFC"/>
    <w:rsid w:val="00AD5D78"/>
    <w:rsid w:val="00AD5EFC"/>
    <w:rsid w:val="00AE0E4F"/>
    <w:rsid w:val="00AE3226"/>
    <w:rsid w:val="00AE4202"/>
    <w:rsid w:val="00AF7B0A"/>
    <w:rsid w:val="00B104CB"/>
    <w:rsid w:val="00B1269B"/>
    <w:rsid w:val="00B15B3A"/>
    <w:rsid w:val="00B208F5"/>
    <w:rsid w:val="00B21D31"/>
    <w:rsid w:val="00B243EC"/>
    <w:rsid w:val="00B244C3"/>
    <w:rsid w:val="00B2655E"/>
    <w:rsid w:val="00B3307A"/>
    <w:rsid w:val="00B3767F"/>
    <w:rsid w:val="00B5028C"/>
    <w:rsid w:val="00B546ED"/>
    <w:rsid w:val="00B57DDB"/>
    <w:rsid w:val="00B64AA7"/>
    <w:rsid w:val="00B65E38"/>
    <w:rsid w:val="00B7244C"/>
    <w:rsid w:val="00B92ED3"/>
    <w:rsid w:val="00B9358A"/>
    <w:rsid w:val="00B93BCA"/>
    <w:rsid w:val="00B964A6"/>
    <w:rsid w:val="00BB7B3A"/>
    <w:rsid w:val="00BC09B0"/>
    <w:rsid w:val="00BC63D5"/>
    <w:rsid w:val="00BC744B"/>
    <w:rsid w:val="00BD7A62"/>
    <w:rsid w:val="00BD7E85"/>
    <w:rsid w:val="00BE5484"/>
    <w:rsid w:val="00BE5EAA"/>
    <w:rsid w:val="00BF4158"/>
    <w:rsid w:val="00BF6C2F"/>
    <w:rsid w:val="00C00FEF"/>
    <w:rsid w:val="00C01E83"/>
    <w:rsid w:val="00C05838"/>
    <w:rsid w:val="00C108B8"/>
    <w:rsid w:val="00C15181"/>
    <w:rsid w:val="00C164E5"/>
    <w:rsid w:val="00C210A5"/>
    <w:rsid w:val="00C22452"/>
    <w:rsid w:val="00C27B87"/>
    <w:rsid w:val="00C343B7"/>
    <w:rsid w:val="00C359DB"/>
    <w:rsid w:val="00C41676"/>
    <w:rsid w:val="00C44F12"/>
    <w:rsid w:val="00C47DAF"/>
    <w:rsid w:val="00C5193A"/>
    <w:rsid w:val="00C51CFD"/>
    <w:rsid w:val="00C60343"/>
    <w:rsid w:val="00C63319"/>
    <w:rsid w:val="00C652E3"/>
    <w:rsid w:val="00C65417"/>
    <w:rsid w:val="00C67107"/>
    <w:rsid w:val="00C71A59"/>
    <w:rsid w:val="00C745BF"/>
    <w:rsid w:val="00C7794F"/>
    <w:rsid w:val="00C81C87"/>
    <w:rsid w:val="00CA0347"/>
    <w:rsid w:val="00CA0C52"/>
    <w:rsid w:val="00CA1874"/>
    <w:rsid w:val="00CA6679"/>
    <w:rsid w:val="00CB3FB9"/>
    <w:rsid w:val="00CB580B"/>
    <w:rsid w:val="00CB7188"/>
    <w:rsid w:val="00CC47B6"/>
    <w:rsid w:val="00CC6D90"/>
    <w:rsid w:val="00CC6EEF"/>
    <w:rsid w:val="00CD198D"/>
    <w:rsid w:val="00CE6B36"/>
    <w:rsid w:val="00CE7393"/>
    <w:rsid w:val="00CF089C"/>
    <w:rsid w:val="00CF57AD"/>
    <w:rsid w:val="00CF71C6"/>
    <w:rsid w:val="00D05B28"/>
    <w:rsid w:val="00D12DFF"/>
    <w:rsid w:val="00D31162"/>
    <w:rsid w:val="00D35936"/>
    <w:rsid w:val="00D36FBE"/>
    <w:rsid w:val="00D74C75"/>
    <w:rsid w:val="00D76B47"/>
    <w:rsid w:val="00D803A9"/>
    <w:rsid w:val="00D87980"/>
    <w:rsid w:val="00D9221D"/>
    <w:rsid w:val="00D94F22"/>
    <w:rsid w:val="00D9693C"/>
    <w:rsid w:val="00DA56EB"/>
    <w:rsid w:val="00DB08F0"/>
    <w:rsid w:val="00DB0DEF"/>
    <w:rsid w:val="00DB2E4A"/>
    <w:rsid w:val="00DC2ECB"/>
    <w:rsid w:val="00DC3307"/>
    <w:rsid w:val="00DC5BDF"/>
    <w:rsid w:val="00DD31BB"/>
    <w:rsid w:val="00DD4807"/>
    <w:rsid w:val="00DD5E2D"/>
    <w:rsid w:val="00DE1411"/>
    <w:rsid w:val="00DE3280"/>
    <w:rsid w:val="00DF1CDA"/>
    <w:rsid w:val="00DF34CE"/>
    <w:rsid w:val="00DF432A"/>
    <w:rsid w:val="00DF58D9"/>
    <w:rsid w:val="00E0414A"/>
    <w:rsid w:val="00E04DD9"/>
    <w:rsid w:val="00E0513D"/>
    <w:rsid w:val="00E100C1"/>
    <w:rsid w:val="00E12E01"/>
    <w:rsid w:val="00E13A32"/>
    <w:rsid w:val="00E208F4"/>
    <w:rsid w:val="00E21035"/>
    <w:rsid w:val="00E22A20"/>
    <w:rsid w:val="00E24539"/>
    <w:rsid w:val="00E32A86"/>
    <w:rsid w:val="00E502C3"/>
    <w:rsid w:val="00E50F97"/>
    <w:rsid w:val="00E52CEB"/>
    <w:rsid w:val="00E54519"/>
    <w:rsid w:val="00E56A34"/>
    <w:rsid w:val="00E6024D"/>
    <w:rsid w:val="00E622CD"/>
    <w:rsid w:val="00E64F00"/>
    <w:rsid w:val="00E73DCA"/>
    <w:rsid w:val="00E76214"/>
    <w:rsid w:val="00E77233"/>
    <w:rsid w:val="00E81B6C"/>
    <w:rsid w:val="00E81EA9"/>
    <w:rsid w:val="00E8400C"/>
    <w:rsid w:val="00E84193"/>
    <w:rsid w:val="00E93CAF"/>
    <w:rsid w:val="00E9484D"/>
    <w:rsid w:val="00EB0C7B"/>
    <w:rsid w:val="00EB29E2"/>
    <w:rsid w:val="00EC5FAE"/>
    <w:rsid w:val="00ED203C"/>
    <w:rsid w:val="00EE0306"/>
    <w:rsid w:val="00EE7202"/>
    <w:rsid w:val="00EF06A3"/>
    <w:rsid w:val="00EF7B76"/>
    <w:rsid w:val="00F01B9B"/>
    <w:rsid w:val="00F059D5"/>
    <w:rsid w:val="00F238C4"/>
    <w:rsid w:val="00F363A5"/>
    <w:rsid w:val="00F370ED"/>
    <w:rsid w:val="00F605C5"/>
    <w:rsid w:val="00F76AA2"/>
    <w:rsid w:val="00F77642"/>
    <w:rsid w:val="00F82F64"/>
    <w:rsid w:val="00F83C4B"/>
    <w:rsid w:val="00F914B8"/>
    <w:rsid w:val="00F92EE9"/>
    <w:rsid w:val="00FA5BDD"/>
    <w:rsid w:val="00FB1169"/>
    <w:rsid w:val="00FD1E99"/>
    <w:rsid w:val="00FD5777"/>
    <w:rsid w:val="00FE1BE3"/>
    <w:rsid w:val="00FE4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34852"/>
  <w15:chartTrackingRefBased/>
  <w15:docId w15:val="{0F72D64B-855A-4F4F-AC0C-0D9C69505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page number" w:uiPriority="99"/>
    <w:lsdException w:name="endnote text"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Document Map"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095B"/>
    <w:rPr>
      <w:sz w:val="24"/>
      <w:lang w:val="sl-SI" w:eastAsia="sl-SI"/>
    </w:rPr>
  </w:style>
  <w:style w:type="paragraph" w:styleId="Antrat1">
    <w:name w:val="heading 1"/>
    <w:basedOn w:val="prastasis"/>
    <w:next w:val="prastasis"/>
    <w:link w:val="Antrat1Diagrama"/>
    <w:uiPriority w:val="99"/>
    <w:qFormat/>
    <w:rsid w:val="0052095B"/>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52095B"/>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52095B"/>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rsid w:val="0052095B"/>
    <w:pPr>
      <w:keepNext/>
      <w:spacing w:before="240" w:after="60"/>
      <w:outlineLvl w:val="3"/>
    </w:pPr>
    <w:rPr>
      <w:b/>
      <w:bCs/>
      <w:sz w:val="28"/>
      <w:szCs w:val="28"/>
    </w:rPr>
  </w:style>
  <w:style w:type="paragraph" w:styleId="Antrat6">
    <w:name w:val="heading 6"/>
    <w:basedOn w:val="prastasis"/>
    <w:next w:val="prastasis"/>
    <w:link w:val="Antrat6Diagrama"/>
    <w:qFormat/>
    <w:rsid w:val="0052095B"/>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2095B"/>
    <w:pPr>
      <w:tabs>
        <w:tab w:val="center" w:pos="4320"/>
        <w:tab w:val="right" w:pos="8640"/>
      </w:tabs>
    </w:pPr>
  </w:style>
  <w:style w:type="paragraph" w:styleId="Porat">
    <w:name w:val="footer"/>
    <w:basedOn w:val="prastasis"/>
    <w:link w:val="PoratDiagrama"/>
    <w:uiPriority w:val="99"/>
    <w:rsid w:val="0052095B"/>
    <w:pPr>
      <w:tabs>
        <w:tab w:val="center" w:pos="4320"/>
        <w:tab w:val="right" w:pos="8640"/>
      </w:tabs>
    </w:pPr>
  </w:style>
  <w:style w:type="table" w:styleId="Lentelstinklelis">
    <w:name w:val="Table Grid"/>
    <w:basedOn w:val="prastojilentel"/>
    <w:uiPriority w:val="39"/>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AE4202"/>
  </w:style>
  <w:style w:type="character" w:styleId="Hipersaitas">
    <w:name w:val="Hyperlink"/>
    <w:uiPriority w:val="99"/>
    <w:rsid w:val="00C745BF"/>
    <w:rPr>
      <w:rFonts w:ascii="Times New Roman" w:hAnsi="Times New Roman"/>
      <w:color w:val="auto"/>
      <w:sz w:val="24"/>
      <w:szCs w:val="24"/>
      <w:u w:val="single"/>
      <w:lang w:val="en-US"/>
    </w:rPr>
  </w:style>
  <w:style w:type="character" w:styleId="Perirtashipersaitas">
    <w:name w:val="FollowedHyperlink"/>
    <w:uiPriority w:val="99"/>
    <w:rsid w:val="00C745BF"/>
    <w:rPr>
      <w:color w:val="800080"/>
      <w:u w:val="single"/>
    </w:rPr>
  </w:style>
  <w:style w:type="paragraph" w:styleId="Paprastasistekstas">
    <w:name w:val="Plain Text"/>
    <w:basedOn w:val="prastasis"/>
    <w:link w:val="PaprastasistekstasDiagrama"/>
    <w:rsid w:val="0052095B"/>
    <w:rPr>
      <w:rFonts w:ascii="Courier New" w:hAnsi="Courier New"/>
      <w:sz w:val="20"/>
      <w:lang w:val="en-GB"/>
    </w:rPr>
  </w:style>
  <w:style w:type="paragraph" w:styleId="Antrat">
    <w:name w:val="caption"/>
    <w:basedOn w:val="prastasis"/>
    <w:next w:val="prastasis"/>
    <w:qFormat/>
    <w:rsid w:val="0052095B"/>
    <w:pPr>
      <w:jc w:val="both"/>
    </w:pPr>
    <w:rPr>
      <w:lang w:val="en-GB"/>
    </w:rPr>
  </w:style>
  <w:style w:type="paragraph" w:customStyle="1" w:styleId="Naslov1">
    <w:name w:val="Naslov1"/>
    <w:basedOn w:val="Antrat1"/>
    <w:rsid w:val="0032520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2095B"/>
    <w:pPr>
      <w:spacing w:before="120"/>
    </w:pPr>
    <w:rPr>
      <w:b/>
      <w:bCs/>
      <w:i/>
      <w:iCs/>
      <w:szCs w:val="28"/>
    </w:rPr>
  </w:style>
  <w:style w:type="paragraph" w:styleId="Pagrindinistekstas">
    <w:name w:val="Body Text"/>
    <w:basedOn w:val="prastasis"/>
    <w:link w:val="PagrindinistekstasDiagrama"/>
    <w:uiPriority w:val="99"/>
    <w:rsid w:val="0052095B"/>
    <w:pPr>
      <w:numPr>
        <w:ilvl w:val="12"/>
      </w:numPr>
      <w:tabs>
        <w:tab w:val="left" w:pos="8505"/>
      </w:tabs>
      <w:ind w:right="-2"/>
    </w:pPr>
    <w:rPr>
      <w:sz w:val="22"/>
    </w:rPr>
  </w:style>
  <w:style w:type="paragraph" w:styleId="Pagrindinistekstas2">
    <w:name w:val="Body Text 2"/>
    <w:basedOn w:val="prastasis"/>
    <w:link w:val="Pagrindinistekstas2Diagrama"/>
    <w:uiPriority w:val="99"/>
    <w:rsid w:val="0052095B"/>
    <w:pPr>
      <w:spacing w:after="120" w:line="480" w:lineRule="auto"/>
    </w:pPr>
  </w:style>
  <w:style w:type="paragraph" w:customStyle="1" w:styleId="EMEAEnBodyText">
    <w:name w:val="EMEA En Body Text"/>
    <w:basedOn w:val="prastasis"/>
    <w:rsid w:val="0052095B"/>
    <w:pPr>
      <w:spacing w:before="120" w:after="120"/>
      <w:jc w:val="both"/>
    </w:pPr>
    <w:rPr>
      <w:sz w:val="22"/>
      <w:lang w:val="en-US" w:eastAsia="en-US"/>
    </w:rPr>
  </w:style>
  <w:style w:type="paragraph" w:customStyle="1" w:styleId="Default">
    <w:name w:val="Default"/>
    <w:rsid w:val="0052095B"/>
    <w:pPr>
      <w:autoSpaceDE w:val="0"/>
      <w:autoSpaceDN w:val="0"/>
      <w:adjustRightInd w:val="0"/>
    </w:pPr>
    <w:rPr>
      <w:color w:val="000000"/>
      <w:sz w:val="24"/>
      <w:szCs w:val="24"/>
      <w:lang w:val="sl-SI" w:eastAsia="sl-SI"/>
    </w:rPr>
  </w:style>
  <w:style w:type="character" w:customStyle="1" w:styleId="Antrat1Diagrama">
    <w:name w:val="Antraštė 1 Diagrama"/>
    <w:link w:val="Antrat1"/>
    <w:uiPriority w:val="99"/>
    <w:locked/>
    <w:rsid w:val="004C68D3"/>
    <w:rPr>
      <w:rFonts w:ascii="Arial" w:hAnsi="Arial" w:cs="Arial"/>
      <w:b/>
      <w:bCs/>
      <w:kern w:val="32"/>
      <w:sz w:val="32"/>
      <w:szCs w:val="32"/>
      <w:lang w:val="sl-SI" w:eastAsia="sl-SI"/>
    </w:rPr>
  </w:style>
  <w:style w:type="character" w:customStyle="1" w:styleId="Antrat2Diagrama">
    <w:name w:val="Antraštė 2 Diagrama"/>
    <w:link w:val="Antrat2"/>
    <w:uiPriority w:val="99"/>
    <w:locked/>
    <w:rsid w:val="004C68D3"/>
    <w:rPr>
      <w:b/>
      <w:sz w:val="24"/>
      <w:u w:val="single"/>
      <w:lang w:eastAsia="sl-SI"/>
    </w:rPr>
  </w:style>
  <w:style w:type="character" w:customStyle="1" w:styleId="Antrat3Diagrama">
    <w:name w:val="Antraštė 3 Diagrama"/>
    <w:link w:val="Antrat3"/>
    <w:uiPriority w:val="99"/>
    <w:locked/>
    <w:rsid w:val="004C68D3"/>
    <w:rPr>
      <w:b/>
      <w:sz w:val="24"/>
      <w:lang w:eastAsia="sl-SI"/>
    </w:rPr>
  </w:style>
  <w:style w:type="character" w:customStyle="1" w:styleId="AntratsDiagrama">
    <w:name w:val="Antraštės Diagrama"/>
    <w:link w:val="Antrats"/>
    <w:locked/>
    <w:rsid w:val="004C68D3"/>
    <w:rPr>
      <w:sz w:val="24"/>
      <w:lang w:val="sl-SI" w:eastAsia="sl-SI"/>
    </w:rPr>
  </w:style>
  <w:style w:type="character" w:customStyle="1" w:styleId="PoratDiagrama">
    <w:name w:val="Poraštė Diagrama"/>
    <w:link w:val="Porat"/>
    <w:uiPriority w:val="99"/>
    <w:locked/>
    <w:rsid w:val="004C68D3"/>
    <w:rPr>
      <w:sz w:val="24"/>
      <w:lang w:val="sl-SI" w:eastAsia="sl-SI"/>
    </w:rPr>
  </w:style>
  <w:style w:type="character" w:customStyle="1" w:styleId="PagrindinistekstasDiagrama">
    <w:name w:val="Pagrindinis tekstas Diagrama"/>
    <w:link w:val="Pagrindinistekstas"/>
    <w:uiPriority w:val="99"/>
    <w:locked/>
    <w:rsid w:val="004C68D3"/>
    <w:rPr>
      <w:sz w:val="22"/>
      <w:lang w:val="sl-SI" w:eastAsia="sl-SI"/>
    </w:rPr>
  </w:style>
  <w:style w:type="character" w:customStyle="1" w:styleId="Pagrindinistekstas2Diagrama">
    <w:name w:val="Pagrindinis tekstas 2 Diagrama"/>
    <w:link w:val="Pagrindinistekstas2"/>
    <w:uiPriority w:val="99"/>
    <w:locked/>
    <w:rsid w:val="004C68D3"/>
    <w:rPr>
      <w:sz w:val="24"/>
      <w:lang w:val="sl-SI" w:eastAsia="sl-SI"/>
    </w:rPr>
  </w:style>
  <w:style w:type="paragraph" w:styleId="Debesliotekstas">
    <w:name w:val="Balloon Text"/>
    <w:basedOn w:val="prastasis"/>
    <w:link w:val="DebesliotekstasDiagrama"/>
    <w:uiPriority w:val="99"/>
    <w:rsid w:val="0052095B"/>
    <w:rPr>
      <w:rFonts w:ascii="Tahoma" w:hAnsi="Tahoma"/>
      <w:sz w:val="16"/>
      <w:szCs w:val="16"/>
    </w:rPr>
  </w:style>
  <w:style w:type="character" w:customStyle="1" w:styleId="DebesliotekstasDiagrama">
    <w:name w:val="Debesėlio tekstas Diagrama"/>
    <w:link w:val="Debesliotekstas"/>
    <w:uiPriority w:val="99"/>
    <w:rsid w:val="004C68D3"/>
    <w:rPr>
      <w:rFonts w:ascii="Tahoma" w:hAnsi="Tahoma"/>
      <w:sz w:val="16"/>
      <w:szCs w:val="16"/>
      <w:lang w:val="sl-SI" w:eastAsia="sl-SI"/>
    </w:rPr>
  </w:style>
  <w:style w:type="paragraph" w:customStyle="1" w:styleId="PI-1EMEASMCA">
    <w:name w:val="PI-1 EMEA_SMCA"/>
    <w:basedOn w:val="Antrat2"/>
    <w:autoRedefine/>
    <w:uiPriority w:val="99"/>
    <w:rsid w:val="0052095B"/>
    <w:pPr>
      <w:keepNext w:val="0"/>
      <w:widowControl w:val="0"/>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rsid w:val="0052095B"/>
    <w:pPr>
      <w:pBdr>
        <w:top w:val="single" w:sz="4" w:space="1" w:color="auto"/>
        <w:left w:val="single" w:sz="4" w:space="4" w:color="auto"/>
        <w:bottom w:val="single" w:sz="4" w:space="1" w:color="auto"/>
        <w:right w:val="single" w:sz="4" w:space="4" w:color="auto"/>
      </w:pBdr>
      <w:tabs>
        <w:tab w:val="left" w:pos="540"/>
      </w:tabs>
    </w:pPr>
    <w:rPr>
      <w:rFonts w:eastAsia="Calibri"/>
      <w:b/>
      <w:noProof/>
      <w:sz w:val="20"/>
      <w:lang w:val="lt-LT" w:eastAsia="lt-LT"/>
    </w:rPr>
  </w:style>
  <w:style w:type="character" w:customStyle="1" w:styleId="PI-1labEMEASMCAChar">
    <w:name w:val="PI-1_lab EMEA_SMCA Char"/>
    <w:link w:val="PI-1labEMEASMCA"/>
    <w:uiPriority w:val="99"/>
    <w:locked/>
    <w:rsid w:val="004C68D3"/>
    <w:rPr>
      <w:rFonts w:eastAsia="Calibri"/>
      <w:b/>
      <w:noProof/>
      <w:lang w:val="lt-LT" w:eastAsia="lt-LT"/>
    </w:rPr>
  </w:style>
  <w:style w:type="paragraph" w:customStyle="1" w:styleId="PI-2EMEASMCA">
    <w:name w:val="PI-2 EMEA_SMCA"/>
    <w:basedOn w:val="Antrat3"/>
    <w:autoRedefine/>
    <w:uiPriority w:val="99"/>
    <w:rsid w:val="004C68D3"/>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52095B"/>
    <w:rPr>
      <w:rFonts w:eastAsia="Calibri"/>
      <w:sz w:val="22"/>
      <w:lang w:eastAsia="x-none"/>
    </w:rPr>
  </w:style>
  <w:style w:type="character" w:customStyle="1" w:styleId="BTEMEASMCAChar">
    <w:name w:val="BT EMEA_SMCA Char"/>
    <w:link w:val="BTEMEASMCA"/>
    <w:locked/>
    <w:rsid w:val="004C68D3"/>
    <w:rPr>
      <w:rFonts w:eastAsia="Calibri"/>
      <w:sz w:val="22"/>
      <w:lang w:val="sl-SI" w:eastAsia="x-none"/>
    </w:rPr>
  </w:style>
  <w:style w:type="paragraph" w:customStyle="1" w:styleId="TTEMEASMCA">
    <w:name w:val="TT EMEA_SMCA"/>
    <w:basedOn w:val="Antrat1"/>
    <w:link w:val="TTEMEASMCAChar"/>
    <w:autoRedefine/>
    <w:uiPriority w:val="99"/>
    <w:rsid w:val="004C68D3"/>
    <w:pPr>
      <w:keepNext w:val="0"/>
      <w:tabs>
        <w:tab w:val="left" w:pos="567"/>
      </w:tabs>
      <w:spacing w:before="0" w:after="0"/>
      <w:ind w:left="567" w:hanging="567"/>
      <w:jc w:val="center"/>
    </w:pPr>
    <w:rPr>
      <w:rFonts w:ascii="Times New Roman" w:eastAsia="Calibri" w:hAnsi="Times New Roman" w:cs="Times New Roman"/>
      <w:bCs w:val="0"/>
      <w:caps/>
      <w:kern w:val="0"/>
      <w:sz w:val="20"/>
      <w:szCs w:val="20"/>
      <w:lang w:val="lt-LT" w:eastAsia="lt-LT"/>
    </w:rPr>
  </w:style>
  <w:style w:type="character" w:customStyle="1" w:styleId="TTEMEASMCAChar">
    <w:name w:val="TT EMEA_SMCA Char"/>
    <w:link w:val="TTEMEASMCA"/>
    <w:uiPriority w:val="99"/>
    <w:locked/>
    <w:rsid w:val="004C68D3"/>
    <w:rPr>
      <w:rFonts w:eastAsia="Calibri"/>
      <w:b/>
      <w:caps/>
      <w:lang w:val="lt-LT" w:eastAsia="lt-LT"/>
    </w:rPr>
  </w:style>
  <w:style w:type="paragraph" w:customStyle="1" w:styleId="BTAnIIEMEASMCA">
    <w:name w:val="BT(AnII) EMEA_SMCA"/>
    <w:basedOn w:val="Debesliotekstas"/>
    <w:autoRedefine/>
    <w:uiPriority w:val="99"/>
    <w:rsid w:val="004C68D3"/>
    <w:pPr>
      <w:tabs>
        <w:tab w:val="left" w:pos="1701"/>
      </w:tabs>
      <w:ind w:left="1701" w:hanging="567"/>
    </w:pPr>
    <w:rPr>
      <w:rFonts w:ascii="Times New Roman" w:hAnsi="Times New Roman"/>
      <w:b/>
      <w:sz w:val="22"/>
      <w:szCs w:val="22"/>
      <w:lang w:val="en-GB" w:eastAsia="en-US"/>
    </w:rPr>
  </w:style>
  <w:style w:type="paragraph" w:customStyle="1" w:styleId="BT-EMEASMCA">
    <w:name w:val="BT- EMEA_SMCA"/>
    <w:basedOn w:val="BTEMEASMCA"/>
    <w:autoRedefine/>
    <w:uiPriority w:val="99"/>
    <w:rsid w:val="0052095B"/>
    <w:pPr>
      <w:numPr>
        <w:numId w:val="1"/>
      </w:numPr>
      <w:tabs>
        <w:tab w:val="clear" w:pos="720"/>
        <w:tab w:val="num" w:pos="360"/>
      </w:tabs>
      <w:ind w:left="0" w:firstLine="0"/>
    </w:pPr>
    <w:rPr>
      <w:lang w:eastAsia="en-US"/>
    </w:rPr>
  </w:style>
  <w:style w:type="paragraph" w:customStyle="1" w:styleId="PI-3EMEASMCA">
    <w:name w:val="PI-3 EMEA_SMCA"/>
    <w:basedOn w:val="prastasis"/>
    <w:autoRedefine/>
    <w:uiPriority w:val="99"/>
    <w:rsid w:val="0052095B"/>
    <w:pPr>
      <w:spacing w:line="220" w:lineRule="exact"/>
    </w:pPr>
    <w:rPr>
      <w:b/>
      <w:bCs/>
      <w:sz w:val="22"/>
      <w:szCs w:val="22"/>
      <w:lang w:val="lt-LT" w:eastAsia="en-US"/>
    </w:rPr>
  </w:style>
  <w:style w:type="paragraph" w:customStyle="1" w:styleId="BTbEMEASMCA">
    <w:name w:val="BT(b) EMEA_SMCA"/>
    <w:basedOn w:val="BTEMEASMCA"/>
    <w:autoRedefine/>
    <w:rsid w:val="004C68D3"/>
    <w:rPr>
      <w:b/>
      <w:lang w:eastAsia="en-US"/>
    </w:rPr>
  </w:style>
  <w:style w:type="paragraph" w:customStyle="1" w:styleId="BTeEMEASMCA">
    <w:name w:val="BT(e) EMEA_SMCA"/>
    <w:basedOn w:val="BTEMEASMCA"/>
    <w:autoRedefine/>
    <w:uiPriority w:val="99"/>
    <w:rsid w:val="004C68D3"/>
    <w:pPr>
      <w:jc w:val="center"/>
    </w:pPr>
    <w:rPr>
      <w:lang w:eastAsia="en-US"/>
    </w:rPr>
  </w:style>
  <w:style w:type="paragraph" w:customStyle="1" w:styleId="BTgEMEASMCA">
    <w:name w:val="BT(g) EMEA_SMCA"/>
    <w:basedOn w:val="BTEMEASMCA"/>
    <w:link w:val="BTgEMEASMCAChar"/>
    <w:autoRedefine/>
    <w:uiPriority w:val="99"/>
    <w:rsid w:val="004C68D3"/>
    <w:rPr>
      <w:i/>
      <w:color w:val="008000"/>
      <w:sz w:val="20"/>
      <w:lang w:val="lt-LT" w:eastAsia="lt-LT"/>
    </w:rPr>
  </w:style>
  <w:style w:type="character" w:customStyle="1" w:styleId="BTgEMEASMCAChar">
    <w:name w:val="BT(g) EMEA_SMCA Char"/>
    <w:link w:val="BTgEMEASMCA"/>
    <w:uiPriority w:val="99"/>
    <w:locked/>
    <w:rsid w:val="004C68D3"/>
    <w:rPr>
      <w:rFonts w:eastAsia="Calibri"/>
      <w:i/>
      <w:color w:val="008000"/>
      <w:lang w:val="lt-LT" w:eastAsia="lt-LT"/>
    </w:rPr>
  </w:style>
  <w:style w:type="paragraph" w:customStyle="1" w:styleId="BTuEMEASMCA">
    <w:name w:val="BT(u) EMEA_SMCA"/>
    <w:basedOn w:val="BTEMEASMCA"/>
    <w:autoRedefine/>
    <w:uiPriority w:val="99"/>
    <w:rsid w:val="004C68D3"/>
    <w:rPr>
      <w:u w:val="single"/>
      <w:lang w:eastAsia="en-US"/>
    </w:rPr>
  </w:style>
  <w:style w:type="paragraph" w:styleId="Dokumentoinaostekstas">
    <w:name w:val="endnote text"/>
    <w:basedOn w:val="prastasis"/>
    <w:link w:val="DokumentoinaostekstasDiagrama"/>
    <w:uiPriority w:val="99"/>
    <w:rsid w:val="0052095B"/>
    <w:pPr>
      <w:tabs>
        <w:tab w:val="left" w:pos="567"/>
      </w:tabs>
    </w:pPr>
    <w:rPr>
      <w:sz w:val="20"/>
      <w:lang w:val="en-GB" w:eastAsia="lt-LT"/>
    </w:rPr>
  </w:style>
  <w:style w:type="character" w:customStyle="1" w:styleId="DokumentoinaostekstasDiagrama">
    <w:name w:val="Dokumento išnašos tekstas Diagrama"/>
    <w:link w:val="Dokumentoinaostekstas"/>
    <w:uiPriority w:val="99"/>
    <w:rsid w:val="004C68D3"/>
    <w:rPr>
      <w:lang w:val="en-GB" w:eastAsia="lt-LT"/>
    </w:rPr>
  </w:style>
  <w:style w:type="character" w:customStyle="1" w:styleId="CommentTextChar">
    <w:name w:val="Comment Text Char"/>
    <w:uiPriority w:val="99"/>
    <w:semiHidden/>
    <w:locked/>
    <w:rsid w:val="004C68D3"/>
    <w:rPr>
      <w:rFonts w:ascii="Times New Roman" w:hAnsi="Times New Roman"/>
      <w:sz w:val="20"/>
      <w:lang w:val="sl-SI" w:eastAsia="sl-SI"/>
    </w:rPr>
  </w:style>
  <w:style w:type="paragraph" w:styleId="Komentarotekstas">
    <w:name w:val="annotation text"/>
    <w:basedOn w:val="prastasis"/>
    <w:link w:val="KomentarotekstasDiagrama"/>
    <w:rsid w:val="0052095B"/>
    <w:rPr>
      <w:rFonts w:eastAsia="Calibri"/>
      <w:sz w:val="20"/>
    </w:rPr>
  </w:style>
  <w:style w:type="character" w:customStyle="1" w:styleId="KomentarotekstasDiagrama">
    <w:name w:val="Komentaro tekstas Diagrama"/>
    <w:link w:val="Komentarotekstas"/>
    <w:rsid w:val="004C68D3"/>
    <w:rPr>
      <w:rFonts w:eastAsia="Calibri"/>
      <w:lang w:val="sl-SI" w:eastAsia="sl-SI"/>
    </w:rPr>
  </w:style>
  <w:style w:type="character" w:customStyle="1" w:styleId="CommentSubjectChar">
    <w:name w:val="Comment Subject Char"/>
    <w:uiPriority w:val="99"/>
    <w:semiHidden/>
    <w:locked/>
    <w:rsid w:val="004C68D3"/>
    <w:rPr>
      <w:rFonts w:ascii="Times New Roman" w:hAnsi="Times New Roman"/>
      <w:b/>
      <w:sz w:val="20"/>
      <w:lang w:val="sl-SI" w:eastAsia="sl-SI"/>
    </w:rPr>
  </w:style>
  <w:style w:type="paragraph" w:styleId="Komentarotema">
    <w:name w:val="annotation subject"/>
    <w:basedOn w:val="Komentarotekstas"/>
    <w:next w:val="Komentarotekstas"/>
    <w:link w:val="KomentarotemaDiagrama"/>
    <w:uiPriority w:val="99"/>
    <w:rsid w:val="004C68D3"/>
    <w:rPr>
      <w:b/>
    </w:rPr>
  </w:style>
  <w:style w:type="character" w:customStyle="1" w:styleId="KomentarotemaDiagrama">
    <w:name w:val="Komentaro tema Diagrama"/>
    <w:link w:val="Komentarotema"/>
    <w:uiPriority w:val="99"/>
    <w:rsid w:val="004C68D3"/>
    <w:rPr>
      <w:rFonts w:eastAsia="Calibri"/>
      <w:b/>
      <w:lang w:val="sl-SI" w:eastAsia="sl-SI"/>
    </w:rPr>
  </w:style>
  <w:style w:type="character" w:customStyle="1" w:styleId="KomentarotemaDiagrama1">
    <w:name w:val="Komentaro tema Diagrama1"/>
    <w:uiPriority w:val="99"/>
    <w:semiHidden/>
    <w:rsid w:val="004C68D3"/>
    <w:rPr>
      <w:rFonts w:ascii="Times New Roman" w:hAnsi="Times New Roman"/>
      <w:b/>
      <w:sz w:val="20"/>
      <w:lang w:val="sl-SI" w:eastAsia="sl-SI"/>
    </w:rPr>
  </w:style>
  <w:style w:type="character" w:customStyle="1" w:styleId="DocumentMapChar">
    <w:name w:val="Document Map Char"/>
    <w:uiPriority w:val="99"/>
    <w:semiHidden/>
    <w:locked/>
    <w:rsid w:val="004C68D3"/>
    <w:rPr>
      <w:rFonts w:ascii="Tahoma" w:hAnsi="Tahoma"/>
      <w:sz w:val="20"/>
      <w:shd w:val="clear" w:color="auto" w:fill="000080"/>
      <w:lang w:val="sl-SI" w:eastAsia="sl-SI"/>
    </w:rPr>
  </w:style>
  <w:style w:type="paragraph" w:styleId="Dokumentostruktra">
    <w:name w:val="Document Map"/>
    <w:basedOn w:val="prastasis"/>
    <w:link w:val="DokumentostruktraDiagrama"/>
    <w:uiPriority w:val="99"/>
    <w:rsid w:val="0052095B"/>
    <w:pPr>
      <w:shd w:val="clear" w:color="auto" w:fill="000080"/>
    </w:pPr>
    <w:rPr>
      <w:rFonts w:ascii="Tahoma" w:eastAsia="Calibri" w:hAnsi="Tahoma"/>
      <w:sz w:val="20"/>
    </w:rPr>
  </w:style>
  <w:style w:type="character" w:customStyle="1" w:styleId="DokumentostruktraDiagrama">
    <w:name w:val="Dokumento struktūra Diagrama"/>
    <w:link w:val="Dokumentostruktra"/>
    <w:uiPriority w:val="99"/>
    <w:rsid w:val="004C68D3"/>
    <w:rPr>
      <w:rFonts w:ascii="Tahoma" w:eastAsia="Calibri" w:hAnsi="Tahoma"/>
      <w:shd w:val="clear" w:color="auto" w:fill="000080"/>
      <w:lang w:val="sl-SI" w:eastAsia="sl-SI"/>
    </w:rPr>
  </w:style>
  <w:style w:type="character" w:customStyle="1" w:styleId="DokumentostruktraDiagrama1">
    <w:name w:val="Dokumento struktūra Diagrama1"/>
    <w:uiPriority w:val="99"/>
    <w:semiHidden/>
    <w:rsid w:val="004C68D3"/>
    <w:rPr>
      <w:rFonts w:ascii="Tahoma" w:hAnsi="Tahoma"/>
      <w:sz w:val="16"/>
      <w:lang w:val="sl-SI" w:eastAsia="sl-SI"/>
    </w:rPr>
  </w:style>
  <w:style w:type="character" w:customStyle="1" w:styleId="italics1">
    <w:name w:val="italics1"/>
    <w:uiPriority w:val="99"/>
    <w:rsid w:val="004C68D3"/>
    <w:rPr>
      <w:i/>
    </w:rPr>
  </w:style>
  <w:style w:type="character" w:styleId="Komentaronuoroda">
    <w:name w:val="annotation reference"/>
    <w:uiPriority w:val="99"/>
    <w:rsid w:val="004C68D3"/>
    <w:rPr>
      <w:rFonts w:cs="Times New Roman"/>
      <w:sz w:val="16"/>
      <w:szCs w:val="16"/>
    </w:rPr>
  </w:style>
  <w:style w:type="numbering" w:customStyle="1" w:styleId="Brezseznama1">
    <w:name w:val="Brez seznama1"/>
    <w:next w:val="Sraonra"/>
    <w:uiPriority w:val="99"/>
    <w:semiHidden/>
    <w:unhideWhenUsed/>
    <w:rsid w:val="000657B2"/>
  </w:style>
  <w:style w:type="character" w:customStyle="1" w:styleId="tw4winJump">
    <w:name w:val="tw4winJump"/>
    <w:uiPriority w:val="99"/>
    <w:rsid w:val="000657B2"/>
    <w:rPr>
      <w:rFonts w:ascii="Courier New" w:hAnsi="Courier New"/>
      <w:noProof/>
      <w:color w:val="008080"/>
    </w:rPr>
  </w:style>
  <w:style w:type="paragraph" w:styleId="Sraopastraipa">
    <w:name w:val="List Paragraph"/>
    <w:basedOn w:val="prastasis"/>
    <w:uiPriority w:val="34"/>
    <w:qFormat/>
    <w:rsid w:val="0052095B"/>
    <w:pPr>
      <w:ind w:left="720" w:hanging="567"/>
      <w:contextualSpacing/>
    </w:pPr>
    <w:rPr>
      <w:rFonts w:ascii="Calibri" w:eastAsia="Calibri" w:hAnsi="Calibri"/>
      <w:sz w:val="22"/>
      <w:szCs w:val="22"/>
      <w:lang w:val="lt-LT" w:eastAsia="en-US"/>
    </w:rPr>
  </w:style>
  <w:style w:type="paragraph" w:styleId="Pataisymai">
    <w:name w:val="Revision"/>
    <w:hidden/>
    <w:uiPriority w:val="99"/>
    <w:semiHidden/>
    <w:rsid w:val="00343778"/>
    <w:rPr>
      <w:sz w:val="24"/>
      <w:lang w:val="sl-SI" w:eastAsia="sl-SI"/>
    </w:rPr>
  </w:style>
  <w:style w:type="character" w:customStyle="1" w:styleId="Antrat4Diagrama">
    <w:name w:val="Antraštė 4 Diagrama"/>
    <w:basedOn w:val="Numatytasispastraiposriftas"/>
    <w:link w:val="Antrat4"/>
    <w:rsid w:val="0052095B"/>
    <w:rPr>
      <w:b/>
      <w:bCs/>
      <w:sz w:val="28"/>
      <w:szCs w:val="28"/>
      <w:lang w:val="sl-SI" w:eastAsia="sl-SI"/>
    </w:rPr>
  </w:style>
  <w:style w:type="character" w:customStyle="1" w:styleId="Antrat6Diagrama">
    <w:name w:val="Antraštė 6 Diagrama"/>
    <w:basedOn w:val="Numatytasispastraiposriftas"/>
    <w:link w:val="Antrat6"/>
    <w:rsid w:val="0052095B"/>
    <w:rPr>
      <w:b/>
      <w:sz w:val="24"/>
      <w:lang w:eastAsia="sl-SI"/>
    </w:rPr>
  </w:style>
  <w:style w:type="numbering" w:customStyle="1" w:styleId="Sraonra1">
    <w:name w:val="Sąrašo nėra1"/>
    <w:next w:val="Sraonra"/>
    <w:uiPriority w:val="99"/>
    <w:semiHidden/>
    <w:unhideWhenUsed/>
    <w:rsid w:val="0052095B"/>
  </w:style>
  <w:style w:type="numbering" w:customStyle="1" w:styleId="Sraonra11">
    <w:name w:val="Sąrašo nėra11"/>
    <w:next w:val="Sraonra"/>
    <w:uiPriority w:val="99"/>
    <w:semiHidden/>
    <w:unhideWhenUsed/>
    <w:rsid w:val="0052095B"/>
  </w:style>
  <w:style w:type="character" w:customStyle="1" w:styleId="PaprastasistekstasDiagrama">
    <w:name w:val="Paprastasis tekstas Diagrama"/>
    <w:basedOn w:val="Numatytasispastraiposriftas"/>
    <w:link w:val="Paprastasistekstas"/>
    <w:rsid w:val="0052095B"/>
    <w:rPr>
      <w:rFonts w:ascii="Courier New" w:hAnsi="Courier New"/>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114489">
      <w:bodyDiv w:val="1"/>
      <w:marLeft w:val="0"/>
      <w:marRight w:val="0"/>
      <w:marTop w:val="0"/>
      <w:marBottom w:val="0"/>
      <w:divBdr>
        <w:top w:val="none" w:sz="0" w:space="0" w:color="auto"/>
        <w:left w:val="none" w:sz="0" w:space="0" w:color="auto"/>
        <w:bottom w:val="none" w:sz="0" w:space="0" w:color="auto"/>
        <w:right w:val="none" w:sz="0" w:space="0" w:color="auto"/>
      </w:divBdr>
    </w:div>
    <w:div w:id="1861117304">
      <w:bodyDiv w:val="1"/>
      <w:marLeft w:val="0"/>
      <w:marRight w:val="0"/>
      <w:marTop w:val="0"/>
      <w:marBottom w:val="0"/>
      <w:divBdr>
        <w:top w:val="none" w:sz="0" w:space="0" w:color="auto"/>
        <w:left w:val="none" w:sz="0" w:space="0" w:color="auto"/>
        <w:bottom w:val="none" w:sz="0" w:space="0" w:color="auto"/>
        <w:right w:val="none" w:sz="0" w:space="0" w:color="auto"/>
      </w:divBdr>
    </w:div>
    <w:div w:id="188836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98B9A8168C4CC6B5BC05F697D04199"/>
        <w:category>
          <w:name w:val="Bendrosios nuostatos"/>
          <w:gallery w:val="placeholder"/>
        </w:category>
        <w:types>
          <w:type w:val="bbPlcHdr"/>
        </w:types>
        <w:behaviors>
          <w:behavior w:val="content"/>
        </w:behaviors>
        <w:guid w:val="{13038BD9-6088-4A3D-837A-57B385D10EB0}"/>
      </w:docPartPr>
      <w:docPartBody>
        <w:p w:rsidR="003868EA" w:rsidRDefault="00A8056B" w:rsidP="00A8056B">
          <w:pPr>
            <w:pStyle w:val="0A98B9A8168C4CC6B5BC05F697D04199"/>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NeueLTStd-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56B"/>
    <w:rsid w:val="00027CE5"/>
    <w:rsid w:val="003868EA"/>
    <w:rsid w:val="00A80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56B"/>
    <w:rPr>
      <w:color w:val="808080"/>
    </w:rPr>
  </w:style>
  <w:style w:type="paragraph" w:customStyle="1" w:styleId="0A98B9A8168C4CC6B5BC05F697D04199">
    <w:name w:val="0A98B9A8168C4CC6B5BC05F697D04199"/>
    <w:rsid w:val="00A80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4041</Words>
  <Characters>27877</Characters>
  <Application>Microsoft Office Word</Application>
  <DocSecurity>4</DocSecurity>
  <Lines>232</Lines>
  <Paragraphs>63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31855</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Božena Kuntelija</cp:lastModifiedBy>
  <cp:revision>2</cp:revision>
  <dcterms:created xsi:type="dcterms:W3CDTF">2021-07-12T07:24:00Z</dcterms:created>
  <dcterms:modified xsi:type="dcterms:W3CDTF">2021-07-12T07:24:00Z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Venlafaxine hydrochloride</vt:lpwstr>
  </property>
  <property fmtid="{D5CDD505-2E9C-101B-9397-08002B2CF9AE}" pid="4" name="ph_pharm_form">
    <vt:lpwstr>prolonged-release capsules, hard, --, --</vt:lpwstr>
  </property>
  <property fmtid="{D5CDD505-2E9C-101B-9397-08002B2CF9AE}" pid="5" name="ph_unit_measure">
    <vt:lpwstr>mg, -, -</vt:lpwstr>
  </property>
  <property fmtid="{D5CDD505-2E9C-101B-9397-08002B2CF9AE}" pid="6" name="mp_first_effective_date">
    <vt:lpwstr>17.02.2020</vt:lpwstr>
  </property>
  <property fmtid="{D5CDD505-2E9C-101B-9397-08002B2CF9AE}" pid="7" name="mp_updated_effective_date">
    <vt:lpwstr/>
  </property>
  <property fmtid="{D5CDD505-2E9C-101B-9397-08002B2CF9AE}" pid="8" name="object_name">
    <vt:lpwstr>SmPCPIL145136_2</vt:lpwstr>
  </property>
  <property fmtid="{D5CDD505-2E9C-101B-9397-08002B2CF9AE}" pid="9" name="ph_strength_custom">
    <vt:lpwstr>150, 37.5, 75</vt:lpwstr>
  </property>
  <property fmtid="{D5CDD505-2E9C-101B-9397-08002B2CF9AE}" pid="10" name="mp_document_code">
    <vt:lpwstr>1.3.1</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LT</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