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A3134" w14:textId="77777777" w:rsidR="002C3C41" w:rsidRPr="002C3C41" w:rsidRDefault="002C3C41" w:rsidP="002C3C41">
      <w:pPr>
        <w:widowControl w:val="0"/>
        <w:tabs>
          <w:tab w:val="clear" w:pos="567"/>
        </w:tabs>
        <w:spacing w:line="240" w:lineRule="auto"/>
        <w:rPr>
          <w:szCs w:val="22"/>
          <w:lang w:eastAsia="en-US" w:bidi="ar-SA"/>
        </w:rPr>
      </w:pPr>
    </w:p>
    <w:p w14:paraId="580E7660" w14:textId="77777777" w:rsidR="002C3C41" w:rsidRPr="002C3C41" w:rsidRDefault="002C3C41" w:rsidP="002C3C41">
      <w:pPr>
        <w:widowControl w:val="0"/>
        <w:tabs>
          <w:tab w:val="clear" w:pos="567"/>
        </w:tabs>
        <w:spacing w:line="240" w:lineRule="auto"/>
        <w:ind w:left="567" w:hanging="567"/>
        <w:rPr>
          <w:szCs w:val="22"/>
          <w:lang w:eastAsia="en-US" w:bidi="ar-SA"/>
        </w:rPr>
      </w:pPr>
    </w:p>
    <w:p w14:paraId="3DE01C96" w14:textId="77777777" w:rsidR="002C3C41" w:rsidRPr="002C3C41" w:rsidRDefault="002C3C41" w:rsidP="002C3C41">
      <w:pPr>
        <w:widowControl w:val="0"/>
        <w:tabs>
          <w:tab w:val="clear" w:pos="567"/>
        </w:tabs>
        <w:spacing w:line="240" w:lineRule="auto"/>
        <w:ind w:left="567" w:hanging="567"/>
        <w:rPr>
          <w:szCs w:val="22"/>
          <w:lang w:eastAsia="en-US" w:bidi="ar-SA"/>
        </w:rPr>
      </w:pPr>
    </w:p>
    <w:p w14:paraId="59B58CEB" w14:textId="77777777" w:rsidR="002C3C41" w:rsidRPr="002C3C41" w:rsidRDefault="002C3C41" w:rsidP="002C3C41">
      <w:pPr>
        <w:widowControl w:val="0"/>
        <w:tabs>
          <w:tab w:val="clear" w:pos="567"/>
        </w:tabs>
        <w:spacing w:line="240" w:lineRule="auto"/>
        <w:ind w:left="567" w:hanging="567"/>
        <w:rPr>
          <w:szCs w:val="22"/>
          <w:lang w:eastAsia="en-US" w:bidi="ar-SA"/>
        </w:rPr>
      </w:pPr>
    </w:p>
    <w:p w14:paraId="24EBF8D3" w14:textId="77777777" w:rsidR="002C3C41" w:rsidRPr="002C3C41" w:rsidRDefault="002C3C41" w:rsidP="002C3C41">
      <w:pPr>
        <w:widowControl w:val="0"/>
        <w:tabs>
          <w:tab w:val="clear" w:pos="567"/>
        </w:tabs>
        <w:spacing w:line="240" w:lineRule="auto"/>
        <w:ind w:left="567" w:hanging="567"/>
        <w:rPr>
          <w:szCs w:val="22"/>
          <w:lang w:eastAsia="en-US" w:bidi="ar-SA"/>
        </w:rPr>
      </w:pPr>
    </w:p>
    <w:p w14:paraId="0BB58E3F" w14:textId="77777777" w:rsidR="002C3C41" w:rsidRPr="002C3C41" w:rsidRDefault="002C3C41" w:rsidP="002C3C41">
      <w:pPr>
        <w:widowControl w:val="0"/>
        <w:tabs>
          <w:tab w:val="clear" w:pos="567"/>
        </w:tabs>
        <w:spacing w:line="240" w:lineRule="auto"/>
        <w:ind w:left="567" w:hanging="567"/>
        <w:rPr>
          <w:szCs w:val="22"/>
          <w:lang w:eastAsia="en-US" w:bidi="ar-SA"/>
        </w:rPr>
      </w:pPr>
    </w:p>
    <w:p w14:paraId="4F1EC753" w14:textId="77777777" w:rsidR="002C3C41" w:rsidRPr="002C3C41" w:rsidRDefault="002C3C41" w:rsidP="002C3C41">
      <w:pPr>
        <w:widowControl w:val="0"/>
        <w:tabs>
          <w:tab w:val="clear" w:pos="567"/>
        </w:tabs>
        <w:spacing w:line="240" w:lineRule="auto"/>
        <w:ind w:left="567" w:hanging="567"/>
        <w:rPr>
          <w:szCs w:val="22"/>
          <w:lang w:eastAsia="en-US" w:bidi="ar-SA"/>
        </w:rPr>
      </w:pPr>
    </w:p>
    <w:p w14:paraId="6AD19D15" w14:textId="77777777" w:rsidR="002C3C41" w:rsidRPr="002C3C41" w:rsidRDefault="002C3C41" w:rsidP="002C3C41">
      <w:pPr>
        <w:widowControl w:val="0"/>
        <w:tabs>
          <w:tab w:val="clear" w:pos="567"/>
        </w:tabs>
        <w:spacing w:line="240" w:lineRule="auto"/>
        <w:ind w:left="567" w:hanging="567"/>
        <w:rPr>
          <w:szCs w:val="22"/>
          <w:lang w:eastAsia="en-US" w:bidi="ar-SA"/>
        </w:rPr>
      </w:pPr>
    </w:p>
    <w:p w14:paraId="068417FB" w14:textId="77777777" w:rsidR="002C3C41" w:rsidRPr="002C3C41" w:rsidRDefault="002C3C41" w:rsidP="002C3C41">
      <w:pPr>
        <w:widowControl w:val="0"/>
        <w:tabs>
          <w:tab w:val="clear" w:pos="567"/>
        </w:tabs>
        <w:spacing w:line="240" w:lineRule="auto"/>
        <w:ind w:left="567" w:hanging="567"/>
        <w:rPr>
          <w:szCs w:val="22"/>
          <w:lang w:eastAsia="en-US" w:bidi="ar-SA"/>
        </w:rPr>
      </w:pPr>
    </w:p>
    <w:p w14:paraId="1498BAA6" w14:textId="77777777" w:rsidR="002C3C41" w:rsidRPr="002C3C41" w:rsidRDefault="002C3C41" w:rsidP="002C3C41">
      <w:pPr>
        <w:widowControl w:val="0"/>
        <w:tabs>
          <w:tab w:val="clear" w:pos="567"/>
        </w:tabs>
        <w:spacing w:line="240" w:lineRule="auto"/>
        <w:ind w:left="567" w:hanging="567"/>
        <w:rPr>
          <w:szCs w:val="22"/>
          <w:lang w:eastAsia="en-US" w:bidi="ar-SA"/>
        </w:rPr>
      </w:pPr>
    </w:p>
    <w:p w14:paraId="423D2A34" w14:textId="77777777" w:rsidR="002C3C41" w:rsidRPr="002C3C41" w:rsidRDefault="002C3C41" w:rsidP="002C3C41">
      <w:pPr>
        <w:widowControl w:val="0"/>
        <w:tabs>
          <w:tab w:val="clear" w:pos="567"/>
        </w:tabs>
        <w:spacing w:line="240" w:lineRule="auto"/>
        <w:ind w:left="567" w:hanging="567"/>
        <w:rPr>
          <w:szCs w:val="22"/>
          <w:lang w:eastAsia="en-US" w:bidi="ar-SA"/>
        </w:rPr>
      </w:pPr>
    </w:p>
    <w:p w14:paraId="3F88D3B3" w14:textId="77777777" w:rsidR="002C3C41" w:rsidRPr="002C3C41" w:rsidRDefault="002C3C41" w:rsidP="002C3C41">
      <w:pPr>
        <w:widowControl w:val="0"/>
        <w:tabs>
          <w:tab w:val="clear" w:pos="567"/>
        </w:tabs>
        <w:spacing w:line="240" w:lineRule="auto"/>
        <w:ind w:left="567" w:hanging="567"/>
        <w:rPr>
          <w:szCs w:val="22"/>
          <w:lang w:eastAsia="en-US" w:bidi="ar-SA"/>
        </w:rPr>
      </w:pPr>
    </w:p>
    <w:p w14:paraId="7F2E4673" w14:textId="77777777" w:rsidR="002C3C41" w:rsidRPr="002C3C41" w:rsidRDefault="002C3C41" w:rsidP="002C3C41">
      <w:pPr>
        <w:widowControl w:val="0"/>
        <w:tabs>
          <w:tab w:val="clear" w:pos="567"/>
        </w:tabs>
        <w:spacing w:line="240" w:lineRule="auto"/>
        <w:ind w:left="567" w:hanging="567"/>
        <w:rPr>
          <w:szCs w:val="22"/>
          <w:lang w:eastAsia="en-US" w:bidi="ar-SA"/>
        </w:rPr>
      </w:pPr>
    </w:p>
    <w:p w14:paraId="2D51B479" w14:textId="77777777" w:rsidR="002C3C41" w:rsidRPr="002C3C41" w:rsidRDefault="002C3C41" w:rsidP="002C3C41">
      <w:pPr>
        <w:widowControl w:val="0"/>
        <w:tabs>
          <w:tab w:val="clear" w:pos="567"/>
        </w:tabs>
        <w:spacing w:line="240" w:lineRule="auto"/>
        <w:ind w:left="567" w:hanging="567"/>
        <w:rPr>
          <w:szCs w:val="22"/>
          <w:lang w:eastAsia="en-US" w:bidi="ar-SA"/>
        </w:rPr>
      </w:pPr>
    </w:p>
    <w:p w14:paraId="328541D3" w14:textId="77777777" w:rsidR="002C3C41" w:rsidRPr="002C3C41" w:rsidRDefault="002C3C41" w:rsidP="002C3C41">
      <w:pPr>
        <w:widowControl w:val="0"/>
        <w:tabs>
          <w:tab w:val="clear" w:pos="567"/>
        </w:tabs>
        <w:spacing w:line="240" w:lineRule="auto"/>
        <w:ind w:left="567" w:hanging="567"/>
        <w:rPr>
          <w:szCs w:val="22"/>
          <w:lang w:eastAsia="en-US" w:bidi="ar-SA"/>
        </w:rPr>
      </w:pPr>
    </w:p>
    <w:p w14:paraId="3D3B1A83" w14:textId="77777777" w:rsidR="002C3C41" w:rsidRPr="002C3C41" w:rsidRDefault="002C3C41" w:rsidP="002C3C41">
      <w:pPr>
        <w:widowControl w:val="0"/>
        <w:tabs>
          <w:tab w:val="clear" w:pos="567"/>
        </w:tabs>
        <w:spacing w:line="240" w:lineRule="auto"/>
        <w:ind w:left="567" w:hanging="567"/>
        <w:rPr>
          <w:szCs w:val="22"/>
          <w:lang w:eastAsia="en-US" w:bidi="ar-SA"/>
        </w:rPr>
      </w:pPr>
    </w:p>
    <w:p w14:paraId="1F74EBC8" w14:textId="77777777" w:rsidR="002C3C41" w:rsidRPr="002C3C41" w:rsidRDefault="002C3C41" w:rsidP="002C3C41">
      <w:pPr>
        <w:widowControl w:val="0"/>
        <w:tabs>
          <w:tab w:val="clear" w:pos="567"/>
        </w:tabs>
        <w:spacing w:line="240" w:lineRule="auto"/>
        <w:ind w:left="567" w:hanging="567"/>
        <w:rPr>
          <w:szCs w:val="22"/>
          <w:lang w:eastAsia="en-US" w:bidi="ar-SA"/>
        </w:rPr>
      </w:pPr>
    </w:p>
    <w:p w14:paraId="6386297A" w14:textId="77777777" w:rsidR="002C3C41" w:rsidRPr="002C3C41" w:rsidRDefault="002C3C41" w:rsidP="002C3C41">
      <w:pPr>
        <w:widowControl w:val="0"/>
        <w:tabs>
          <w:tab w:val="clear" w:pos="567"/>
        </w:tabs>
        <w:spacing w:line="240" w:lineRule="auto"/>
        <w:ind w:left="567" w:hanging="567"/>
        <w:rPr>
          <w:szCs w:val="22"/>
          <w:lang w:eastAsia="en-US" w:bidi="ar-SA"/>
        </w:rPr>
      </w:pPr>
    </w:p>
    <w:p w14:paraId="2CF214A6" w14:textId="77777777" w:rsidR="002C3C41" w:rsidRPr="002C3C41" w:rsidRDefault="002C3C41" w:rsidP="002C3C41">
      <w:pPr>
        <w:widowControl w:val="0"/>
        <w:tabs>
          <w:tab w:val="clear" w:pos="567"/>
        </w:tabs>
        <w:spacing w:line="240" w:lineRule="auto"/>
        <w:ind w:left="567" w:hanging="567"/>
        <w:rPr>
          <w:szCs w:val="22"/>
          <w:lang w:eastAsia="en-US" w:bidi="ar-SA"/>
        </w:rPr>
      </w:pPr>
    </w:p>
    <w:p w14:paraId="5E0EEA49" w14:textId="77777777" w:rsidR="002C3C41" w:rsidRPr="002C3C41" w:rsidRDefault="002C3C41" w:rsidP="002C3C41">
      <w:pPr>
        <w:widowControl w:val="0"/>
        <w:tabs>
          <w:tab w:val="clear" w:pos="567"/>
        </w:tabs>
        <w:spacing w:line="240" w:lineRule="auto"/>
        <w:ind w:left="567" w:hanging="567"/>
        <w:rPr>
          <w:szCs w:val="22"/>
          <w:lang w:eastAsia="en-US" w:bidi="ar-SA"/>
        </w:rPr>
      </w:pPr>
    </w:p>
    <w:p w14:paraId="7D3EE562" w14:textId="77777777" w:rsidR="002C3C41" w:rsidRPr="002C3C41" w:rsidRDefault="002C3C41" w:rsidP="002C3C41">
      <w:pPr>
        <w:widowControl w:val="0"/>
        <w:tabs>
          <w:tab w:val="clear" w:pos="567"/>
        </w:tabs>
        <w:spacing w:line="240" w:lineRule="auto"/>
        <w:ind w:left="567" w:hanging="567"/>
        <w:rPr>
          <w:szCs w:val="22"/>
          <w:lang w:eastAsia="en-US" w:bidi="ar-SA"/>
        </w:rPr>
      </w:pPr>
    </w:p>
    <w:p w14:paraId="70F2CBE5" w14:textId="77777777" w:rsidR="002C3C41" w:rsidRPr="002C3C41" w:rsidRDefault="002C3C41" w:rsidP="002C3C41">
      <w:pPr>
        <w:widowControl w:val="0"/>
        <w:tabs>
          <w:tab w:val="clear" w:pos="567"/>
        </w:tabs>
        <w:spacing w:line="240" w:lineRule="auto"/>
        <w:ind w:left="567" w:hanging="567"/>
        <w:rPr>
          <w:szCs w:val="22"/>
          <w:lang w:eastAsia="en-US" w:bidi="ar-SA"/>
        </w:rPr>
      </w:pPr>
    </w:p>
    <w:p w14:paraId="2D851497" w14:textId="77777777" w:rsidR="002C3C41" w:rsidRPr="002C3C41" w:rsidRDefault="002C3C41" w:rsidP="002C3C41">
      <w:pPr>
        <w:widowControl w:val="0"/>
        <w:tabs>
          <w:tab w:val="clear" w:pos="567"/>
        </w:tabs>
        <w:spacing w:line="240" w:lineRule="auto"/>
        <w:ind w:left="567" w:hanging="567"/>
        <w:rPr>
          <w:szCs w:val="22"/>
          <w:lang w:eastAsia="en-US" w:bidi="ar-SA"/>
        </w:rPr>
      </w:pPr>
    </w:p>
    <w:p w14:paraId="6573BD32" w14:textId="77777777" w:rsidR="002C3C41" w:rsidRPr="002C3C41" w:rsidRDefault="002C3C41" w:rsidP="002C3C41">
      <w:pPr>
        <w:widowControl w:val="0"/>
        <w:spacing w:line="240" w:lineRule="auto"/>
        <w:ind w:left="567" w:hanging="567"/>
        <w:jc w:val="center"/>
        <w:outlineLvl w:val="0"/>
        <w:rPr>
          <w:b/>
          <w:szCs w:val="22"/>
          <w:lang w:eastAsia="en-US" w:bidi="ar-SA"/>
        </w:rPr>
      </w:pPr>
      <w:r w:rsidRPr="002C3C41">
        <w:rPr>
          <w:b/>
          <w:caps/>
          <w:szCs w:val="22"/>
          <w:lang w:eastAsia="en-US" w:bidi="ar-SA"/>
        </w:rPr>
        <w:t>I</w:t>
      </w:r>
      <w:r w:rsidRPr="002C3C41">
        <w:rPr>
          <w:b/>
          <w:szCs w:val="22"/>
          <w:lang w:eastAsia="en-US" w:bidi="ar-SA"/>
        </w:rPr>
        <w:t> PRIEDAS</w:t>
      </w:r>
    </w:p>
    <w:p w14:paraId="242E06ED" w14:textId="77777777" w:rsidR="002C3C41" w:rsidRPr="002C3C41" w:rsidRDefault="002C3C41" w:rsidP="002C3C41">
      <w:pPr>
        <w:widowControl w:val="0"/>
        <w:tabs>
          <w:tab w:val="clear" w:pos="567"/>
        </w:tabs>
        <w:spacing w:line="240" w:lineRule="auto"/>
        <w:ind w:left="567" w:hanging="567"/>
        <w:jc w:val="center"/>
        <w:rPr>
          <w:szCs w:val="22"/>
          <w:lang w:eastAsia="en-US" w:bidi="ar-SA"/>
        </w:rPr>
      </w:pPr>
    </w:p>
    <w:p w14:paraId="14CC6AD2" w14:textId="77777777" w:rsidR="002C3C41" w:rsidRPr="002C3C41" w:rsidRDefault="002C3C41" w:rsidP="002C3C41">
      <w:pPr>
        <w:widowControl w:val="0"/>
        <w:spacing w:line="240" w:lineRule="auto"/>
        <w:ind w:left="567" w:hanging="567"/>
        <w:jc w:val="center"/>
        <w:outlineLvl w:val="0"/>
        <w:rPr>
          <w:b/>
          <w:caps/>
          <w:szCs w:val="22"/>
          <w:lang w:eastAsia="en-US" w:bidi="ar-SA"/>
        </w:rPr>
      </w:pPr>
      <w:r w:rsidRPr="002C3C41">
        <w:rPr>
          <w:b/>
          <w:caps/>
          <w:szCs w:val="22"/>
          <w:lang w:eastAsia="en-US" w:bidi="ar-SA"/>
        </w:rPr>
        <w:t>PREPARATO CHARAKTERISTIKŲ SANTRAUKA</w:t>
      </w:r>
    </w:p>
    <w:p w14:paraId="012AC107" w14:textId="6BA39142" w:rsidR="002C3C41" w:rsidRPr="002C3C41" w:rsidRDefault="002C3C41" w:rsidP="002C3C41">
      <w:pPr>
        <w:widowControl w:val="0"/>
        <w:spacing w:line="240" w:lineRule="auto"/>
        <w:outlineLvl w:val="0"/>
        <w:rPr>
          <w:snapToGrid w:val="0"/>
          <w:lang w:eastAsia="en-US" w:bidi="ar-SA"/>
        </w:rPr>
      </w:pPr>
      <w:r w:rsidRPr="002C3C41">
        <w:rPr>
          <w:b/>
          <w:caps/>
          <w:szCs w:val="22"/>
          <w:lang w:eastAsia="en-US" w:bidi="ar-SA"/>
        </w:rPr>
        <w:br w:type="page"/>
      </w:r>
      <w:r w:rsidR="001A6482" w:rsidRPr="002C3C41">
        <w:rPr>
          <w:noProof/>
          <w:lang w:bidi="ar-SA"/>
        </w:rPr>
        <w:lastRenderedPageBreak/>
        <w:drawing>
          <wp:inline distT="0" distB="0" distL="0" distR="0" wp14:anchorId="30D6701F" wp14:editId="266AD614">
            <wp:extent cx="198120" cy="17272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72720"/>
                    </a:xfrm>
                    <a:prstGeom prst="rect">
                      <a:avLst/>
                    </a:prstGeom>
                    <a:noFill/>
                    <a:ln>
                      <a:noFill/>
                    </a:ln>
                  </pic:spPr>
                </pic:pic>
              </a:graphicData>
            </a:graphic>
          </wp:inline>
        </w:drawing>
      </w:r>
      <w:r w:rsidRPr="002C3C41">
        <w:rPr>
          <w:snapToGrid w:val="0"/>
          <w:lang w:eastAsia="en-US" w:bidi="ar-SA"/>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603BC8A3" w14:textId="77777777" w:rsidR="002C3C41" w:rsidRPr="002C3C41" w:rsidRDefault="002C3C41" w:rsidP="002C3C41">
      <w:pPr>
        <w:widowControl w:val="0"/>
        <w:spacing w:line="240" w:lineRule="auto"/>
        <w:ind w:left="567" w:hanging="567"/>
        <w:outlineLvl w:val="1"/>
        <w:rPr>
          <w:snapToGrid w:val="0"/>
          <w:lang w:eastAsia="en-US" w:bidi="ar-SA"/>
        </w:rPr>
      </w:pPr>
    </w:p>
    <w:p w14:paraId="708CFDAA" w14:textId="77777777" w:rsidR="002C3C41" w:rsidRPr="002C3C41" w:rsidRDefault="002C3C41" w:rsidP="002C3C41">
      <w:pPr>
        <w:widowControl w:val="0"/>
        <w:spacing w:line="240" w:lineRule="auto"/>
        <w:ind w:left="567" w:hanging="567"/>
        <w:outlineLvl w:val="1"/>
        <w:rPr>
          <w:b/>
          <w:szCs w:val="22"/>
          <w:lang w:eastAsia="en-US" w:bidi="ar-SA"/>
        </w:rPr>
      </w:pPr>
      <w:r w:rsidRPr="002C3C41">
        <w:rPr>
          <w:b/>
          <w:szCs w:val="22"/>
          <w:lang w:eastAsia="en-US" w:bidi="ar-SA"/>
        </w:rPr>
        <w:t>1.</w:t>
      </w:r>
      <w:r w:rsidRPr="002C3C41">
        <w:rPr>
          <w:b/>
          <w:szCs w:val="22"/>
          <w:lang w:eastAsia="en-US" w:bidi="ar-SA"/>
        </w:rPr>
        <w:tab/>
        <w:t>VAISTINIO PREPARATO PAVADINIMAS</w:t>
      </w:r>
    </w:p>
    <w:p w14:paraId="6BEC5000" w14:textId="77777777" w:rsidR="002C3C41" w:rsidRPr="002C3C41" w:rsidRDefault="002C3C41" w:rsidP="002C3C41">
      <w:pPr>
        <w:widowControl w:val="0"/>
        <w:tabs>
          <w:tab w:val="clear" w:pos="567"/>
        </w:tabs>
        <w:spacing w:line="240" w:lineRule="auto"/>
        <w:ind w:left="567" w:hanging="567"/>
        <w:rPr>
          <w:szCs w:val="22"/>
          <w:lang w:eastAsia="en-US" w:bidi="ar-SA"/>
        </w:rPr>
      </w:pPr>
    </w:p>
    <w:p w14:paraId="63C609E8" w14:textId="77777777" w:rsidR="002C3C41" w:rsidRPr="002C3C41" w:rsidRDefault="002C3C41" w:rsidP="002C3C41">
      <w:pPr>
        <w:widowControl w:val="0"/>
        <w:tabs>
          <w:tab w:val="clear" w:pos="567"/>
        </w:tabs>
        <w:spacing w:line="240" w:lineRule="auto"/>
        <w:ind w:left="567" w:hanging="567"/>
        <w:rPr>
          <w:szCs w:val="22"/>
          <w:lang w:eastAsia="en-US" w:bidi="ar-SA"/>
        </w:rPr>
      </w:pPr>
      <w:proofErr w:type="spellStart"/>
      <w:r w:rsidRPr="002C3C41">
        <w:rPr>
          <w:color w:val="000000"/>
          <w:szCs w:val="22"/>
          <w:lang w:eastAsia="en-US" w:bidi="ar-SA"/>
        </w:rPr>
        <w:t>Aklief</w:t>
      </w:r>
      <w:proofErr w:type="spellEnd"/>
      <w:r w:rsidRPr="002C3C41">
        <w:rPr>
          <w:color w:val="000000"/>
          <w:szCs w:val="22"/>
          <w:lang w:eastAsia="en-US" w:bidi="ar-SA"/>
        </w:rPr>
        <w:t xml:space="preserve"> 50 </w:t>
      </w:r>
      <w:proofErr w:type="spellStart"/>
      <w:r w:rsidRPr="002C3C41">
        <w:rPr>
          <w:color w:val="000000"/>
          <w:szCs w:val="22"/>
          <w:lang w:eastAsia="en-US" w:bidi="ar-SA"/>
        </w:rPr>
        <w:t>mikrogramų</w:t>
      </w:r>
      <w:proofErr w:type="spellEnd"/>
      <w:r w:rsidRPr="002C3C41">
        <w:rPr>
          <w:color w:val="000000"/>
          <w:szCs w:val="22"/>
          <w:lang w:eastAsia="en-US" w:bidi="ar-SA"/>
        </w:rPr>
        <w:t>/g kremas</w:t>
      </w:r>
    </w:p>
    <w:p w14:paraId="3F76F780" w14:textId="77777777" w:rsidR="002C3C41" w:rsidRPr="002C3C41" w:rsidRDefault="002C3C41" w:rsidP="002C3C41">
      <w:pPr>
        <w:widowControl w:val="0"/>
        <w:tabs>
          <w:tab w:val="clear" w:pos="567"/>
        </w:tabs>
        <w:spacing w:line="240" w:lineRule="auto"/>
        <w:ind w:left="567" w:hanging="567"/>
        <w:rPr>
          <w:szCs w:val="22"/>
          <w:lang w:eastAsia="en-US" w:bidi="ar-SA"/>
        </w:rPr>
      </w:pPr>
    </w:p>
    <w:p w14:paraId="5201CAC2" w14:textId="77777777" w:rsidR="002C3C41" w:rsidRPr="002C3C41" w:rsidRDefault="002C3C41" w:rsidP="002C3C41">
      <w:pPr>
        <w:widowControl w:val="0"/>
        <w:tabs>
          <w:tab w:val="clear" w:pos="567"/>
        </w:tabs>
        <w:spacing w:line="240" w:lineRule="auto"/>
        <w:ind w:left="567" w:hanging="567"/>
        <w:rPr>
          <w:szCs w:val="22"/>
          <w:lang w:eastAsia="en-US" w:bidi="ar-SA"/>
        </w:rPr>
      </w:pPr>
    </w:p>
    <w:p w14:paraId="29CC457A" w14:textId="77777777" w:rsidR="002C3C41" w:rsidRPr="002C3C41" w:rsidRDefault="002C3C41" w:rsidP="002C3C41">
      <w:pPr>
        <w:widowControl w:val="0"/>
        <w:spacing w:line="240" w:lineRule="auto"/>
        <w:ind w:left="567" w:hanging="567"/>
        <w:outlineLvl w:val="1"/>
        <w:rPr>
          <w:b/>
          <w:caps/>
          <w:szCs w:val="22"/>
          <w:lang w:eastAsia="en-US" w:bidi="ar-SA"/>
        </w:rPr>
      </w:pPr>
      <w:r w:rsidRPr="002C3C41">
        <w:rPr>
          <w:b/>
          <w:szCs w:val="22"/>
          <w:lang w:eastAsia="en-US" w:bidi="ar-SA"/>
        </w:rPr>
        <w:t>2.</w:t>
      </w:r>
      <w:r w:rsidRPr="002C3C41">
        <w:rPr>
          <w:b/>
          <w:szCs w:val="22"/>
          <w:lang w:eastAsia="en-US" w:bidi="ar-SA"/>
        </w:rPr>
        <w:tab/>
        <w:t>KOKYBINĖ IR KIEKYBINĖ SUDĖTIS</w:t>
      </w:r>
    </w:p>
    <w:p w14:paraId="1C921A5C" w14:textId="77777777" w:rsidR="002C3C41" w:rsidRPr="002C3C41" w:rsidRDefault="002C3C41" w:rsidP="002C3C41">
      <w:pPr>
        <w:widowControl w:val="0"/>
        <w:tabs>
          <w:tab w:val="clear" w:pos="567"/>
        </w:tabs>
        <w:spacing w:line="240" w:lineRule="auto"/>
        <w:rPr>
          <w:szCs w:val="22"/>
          <w:lang w:eastAsia="en-US" w:bidi="ar-SA"/>
        </w:rPr>
      </w:pPr>
    </w:p>
    <w:p w14:paraId="2C0A0860"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Viename grame kremo yra 50 </w:t>
      </w:r>
      <w:proofErr w:type="spellStart"/>
      <w:r w:rsidRPr="002C3C41">
        <w:rPr>
          <w:rFonts w:eastAsia="TimesNewRoman"/>
          <w:szCs w:val="22"/>
          <w:lang w:eastAsia="en-US" w:bidi="ar-SA"/>
        </w:rPr>
        <w:t>mikrogramų</w:t>
      </w:r>
      <w:proofErr w:type="spellEnd"/>
      <w:r w:rsidRPr="002C3C41">
        <w:rPr>
          <w:rFonts w:eastAsia="TimesNewRoman"/>
          <w:szCs w:val="22"/>
          <w:lang w:eastAsia="en-US" w:bidi="ar-SA"/>
        </w:rPr>
        <w:t xml:space="preserve"> </w:t>
      </w:r>
      <w:proofErr w:type="spellStart"/>
      <w:r w:rsidRPr="002C3C41">
        <w:rPr>
          <w:rFonts w:eastAsia="TimesNewRoman"/>
          <w:szCs w:val="22"/>
          <w:lang w:eastAsia="en-US" w:bidi="ar-SA"/>
        </w:rPr>
        <w:t>trifaroteno</w:t>
      </w:r>
      <w:proofErr w:type="spellEnd"/>
      <w:r w:rsidRPr="002C3C41">
        <w:rPr>
          <w:rFonts w:eastAsia="TimesNewRoman"/>
          <w:szCs w:val="22"/>
          <w:lang w:eastAsia="en-US" w:bidi="ar-SA"/>
        </w:rPr>
        <w:t>.</w:t>
      </w:r>
    </w:p>
    <w:p w14:paraId="17F01342"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
    <w:p w14:paraId="701F9048" w14:textId="77777777" w:rsidR="002C3C41" w:rsidRPr="002C3C41" w:rsidRDefault="002C3C41" w:rsidP="002C3C41">
      <w:pPr>
        <w:tabs>
          <w:tab w:val="clear" w:pos="567"/>
        </w:tabs>
        <w:autoSpaceDE w:val="0"/>
        <w:autoSpaceDN w:val="0"/>
        <w:adjustRightInd w:val="0"/>
        <w:spacing w:line="240" w:lineRule="auto"/>
        <w:rPr>
          <w:rFonts w:eastAsia="SimSun"/>
          <w:lang w:eastAsia="zh-CN" w:bidi="ar-SA"/>
        </w:rPr>
      </w:pPr>
      <w:r w:rsidRPr="002C3C41">
        <w:rPr>
          <w:rFonts w:eastAsia="SimSun"/>
          <w:u w:val="single"/>
          <w:lang w:eastAsia="zh-CN" w:bidi="ar-SA"/>
        </w:rPr>
        <w:t>Pagalbinė (-s) medžiaga (-</w:t>
      </w:r>
      <w:proofErr w:type="spellStart"/>
      <w:r w:rsidRPr="002C3C41">
        <w:rPr>
          <w:rFonts w:eastAsia="SimSun"/>
          <w:u w:val="single"/>
          <w:lang w:eastAsia="zh-CN" w:bidi="ar-SA"/>
        </w:rPr>
        <w:t>os</w:t>
      </w:r>
      <w:proofErr w:type="spellEnd"/>
      <w:r w:rsidRPr="002C3C41">
        <w:rPr>
          <w:rFonts w:eastAsia="SimSun"/>
          <w:u w:val="single"/>
          <w:lang w:eastAsia="zh-CN" w:bidi="ar-SA"/>
        </w:rPr>
        <w:t>), kurios (-</w:t>
      </w:r>
      <w:proofErr w:type="spellStart"/>
      <w:r w:rsidRPr="002C3C41">
        <w:rPr>
          <w:rFonts w:eastAsia="SimSun"/>
          <w:u w:val="single"/>
          <w:lang w:eastAsia="zh-CN" w:bidi="ar-SA"/>
        </w:rPr>
        <w:t>ių</w:t>
      </w:r>
      <w:proofErr w:type="spellEnd"/>
      <w:r w:rsidRPr="002C3C41">
        <w:rPr>
          <w:rFonts w:eastAsia="SimSun"/>
          <w:u w:val="single"/>
          <w:lang w:eastAsia="zh-CN" w:bidi="ar-SA"/>
        </w:rPr>
        <w:t>) poveikis žinomas</w:t>
      </w:r>
    </w:p>
    <w:p w14:paraId="05EF1B09" w14:textId="28542887" w:rsidR="002C3C41" w:rsidRPr="002C3C41" w:rsidRDefault="002C3C41" w:rsidP="002C3C41">
      <w:pPr>
        <w:widowControl w:val="0"/>
        <w:tabs>
          <w:tab w:val="clear" w:pos="567"/>
        </w:tabs>
        <w:spacing w:line="240" w:lineRule="auto"/>
        <w:rPr>
          <w:snapToGrid w:val="0"/>
          <w:lang w:eastAsia="en-US" w:bidi="ar-SA"/>
        </w:rPr>
      </w:pPr>
      <w:r w:rsidRPr="002C3C41">
        <w:rPr>
          <w:rFonts w:eastAsia="TimesNewRoman"/>
          <w:szCs w:val="22"/>
          <w:lang w:eastAsia="en-US" w:bidi="ar-SA"/>
        </w:rPr>
        <w:t xml:space="preserve">Viename grame kremo yra </w:t>
      </w:r>
      <w:r w:rsidRPr="002C3C41">
        <w:rPr>
          <w:snapToGrid w:val="0"/>
          <w:lang w:eastAsia="en-US" w:bidi="ar-SA"/>
        </w:rPr>
        <w:t xml:space="preserve">300 miligramų </w:t>
      </w:r>
      <w:proofErr w:type="spellStart"/>
      <w:r w:rsidRPr="002C3C41">
        <w:rPr>
          <w:snapToGrid w:val="0"/>
          <w:lang w:eastAsia="en-US" w:bidi="ar-SA"/>
        </w:rPr>
        <w:t>propilenglikolio</w:t>
      </w:r>
      <w:proofErr w:type="spellEnd"/>
      <w:r w:rsidRPr="002C3C41">
        <w:rPr>
          <w:snapToGrid w:val="0"/>
          <w:lang w:eastAsia="en-US" w:bidi="ar-SA"/>
        </w:rPr>
        <w:t xml:space="preserve"> (E1520) ir 50</w:t>
      </w:r>
      <w:r w:rsidR="006C59E7">
        <w:rPr>
          <w:snapToGrid w:val="0"/>
          <w:lang w:eastAsia="en-US" w:bidi="ar-SA"/>
        </w:rPr>
        <w:t> </w:t>
      </w:r>
      <w:r w:rsidRPr="002C3C41">
        <w:rPr>
          <w:snapToGrid w:val="0"/>
          <w:lang w:eastAsia="en-US" w:bidi="ar-SA"/>
        </w:rPr>
        <w:t>miligramų etanolio.</w:t>
      </w:r>
    </w:p>
    <w:p w14:paraId="40ECEBEE" w14:textId="77777777" w:rsidR="002C3C41" w:rsidRPr="002C3C41" w:rsidRDefault="002C3C41" w:rsidP="002C3C41">
      <w:pPr>
        <w:widowControl w:val="0"/>
        <w:tabs>
          <w:tab w:val="clear" w:pos="567"/>
        </w:tabs>
        <w:spacing w:line="240" w:lineRule="auto"/>
        <w:rPr>
          <w:rFonts w:eastAsia="TimesNewRoman"/>
          <w:szCs w:val="22"/>
          <w:lang w:eastAsia="en-US" w:bidi="ar-SA"/>
        </w:rPr>
      </w:pPr>
    </w:p>
    <w:p w14:paraId="5C23E41F" w14:textId="77777777" w:rsidR="002C3C41" w:rsidRPr="002C3C41" w:rsidRDefault="002C3C41" w:rsidP="002C3C41">
      <w:pPr>
        <w:widowControl w:val="0"/>
        <w:tabs>
          <w:tab w:val="clear" w:pos="567"/>
        </w:tabs>
        <w:spacing w:line="240" w:lineRule="auto"/>
        <w:rPr>
          <w:szCs w:val="22"/>
          <w:lang w:eastAsia="en-US" w:bidi="ar-SA"/>
        </w:rPr>
      </w:pPr>
      <w:r w:rsidRPr="002C3C41">
        <w:rPr>
          <w:szCs w:val="22"/>
          <w:lang w:eastAsia="en-US" w:bidi="ar-SA"/>
        </w:rPr>
        <w:t>Visos pagalbinės medžiagos išvardytos 6.1</w:t>
      </w:r>
      <w:r w:rsidRPr="002C3C41">
        <w:rPr>
          <w:szCs w:val="24"/>
          <w:lang w:eastAsia="en-US" w:bidi="ar-SA"/>
        </w:rPr>
        <w:t> </w:t>
      </w:r>
      <w:r w:rsidRPr="002C3C41">
        <w:rPr>
          <w:szCs w:val="22"/>
          <w:lang w:eastAsia="en-US" w:bidi="ar-SA"/>
        </w:rPr>
        <w:t>skyriuje.</w:t>
      </w:r>
    </w:p>
    <w:p w14:paraId="67F37138" w14:textId="77777777" w:rsidR="002C3C41" w:rsidRPr="002C3C41" w:rsidRDefault="002C3C41" w:rsidP="002C3C41">
      <w:pPr>
        <w:widowControl w:val="0"/>
        <w:tabs>
          <w:tab w:val="clear" w:pos="567"/>
        </w:tabs>
        <w:spacing w:line="240" w:lineRule="auto"/>
        <w:ind w:left="567" w:hanging="567"/>
        <w:rPr>
          <w:szCs w:val="22"/>
          <w:lang w:eastAsia="en-US" w:bidi="ar-SA"/>
        </w:rPr>
      </w:pPr>
    </w:p>
    <w:p w14:paraId="014B6A22" w14:textId="77777777" w:rsidR="002C3C41" w:rsidRPr="002C3C41" w:rsidRDefault="002C3C41" w:rsidP="002C3C41">
      <w:pPr>
        <w:widowControl w:val="0"/>
        <w:tabs>
          <w:tab w:val="clear" w:pos="567"/>
        </w:tabs>
        <w:spacing w:line="240" w:lineRule="auto"/>
        <w:ind w:left="567" w:hanging="567"/>
        <w:rPr>
          <w:szCs w:val="22"/>
          <w:lang w:eastAsia="en-US" w:bidi="ar-SA"/>
        </w:rPr>
      </w:pPr>
    </w:p>
    <w:p w14:paraId="45334656" w14:textId="77777777" w:rsidR="002C3C41" w:rsidRPr="002C3C41" w:rsidRDefault="002C3C41" w:rsidP="002C3C41">
      <w:pPr>
        <w:widowControl w:val="0"/>
        <w:spacing w:line="240" w:lineRule="auto"/>
        <w:ind w:left="567" w:hanging="567"/>
        <w:outlineLvl w:val="1"/>
        <w:rPr>
          <w:b/>
          <w:szCs w:val="22"/>
          <w:lang w:eastAsia="en-US" w:bidi="ar-SA"/>
        </w:rPr>
      </w:pPr>
      <w:r w:rsidRPr="002C3C41">
        <w:rPr>
          <w:b/>
          <w:szCs w:val="22"/>
          <w:lang w:eastAsia="en-US" w:bidi="ar-SA"/>
        </w:rPr>
        <w:t>3.</w:t>
      </w:r>
      <w:r w:rsidRPr="002C3C41">
        <w:rPr>
          <w:b/>
          <w:szCs w:val="22"/>
          <w:lang w:eastAsia="en-US" w:bidi="ar-SA"/>
        </w:rPr>
        <w:tab/>
        <w:t>FARMACINĖ FORMA</w:t>
      </w:r>
    </w:p>
    <w:p w14:paraId="5B1E1C9F" w14:textId="77777777" w:rsidR="002C3C41" w:rsidRPr="002C3C41" w:rsidRDefault="002C3C41" w:rsidP="002C3C41">
      <w:pPr>
        <w:widowControl w:val="0"/>
        <w:tabs>
          <w:tab w:val="clear" w:pos="567"/>
        </w:tabs>
        <w:spacing w:line="240" w:lineRule="auto"/>
        <w:rPr>
          <w:szCs w:val="22"/>
          <w:highlight w:val="yellow"/>
          <w:lang w:eastAsia="en-US" w:bidi="ar-SA"/>
        </w:rPr>
      </w:pPr>
    </w:p>
    <w:p w14:paraId="2D3CDABA" w14:textId="77777777" w:rsidR="002C3C41" w:rsidRPr="002C3C41" w:rsidRDefault="002C3C41" w:rsidP="002C3C41">
      <w:pPr>
        <w:widowControl w:val="0"/>
        <w:tabs>
          <w:tab w:val="clear" w:pos="567"/>
        </w:tabs>
        <w:spacing w:line="240" w:lineRule="auto"/>
        <w:rPr>
          <w:szCs w:val="22"/>
          <w:lang w:eastAsia="en-US" w:bidi="ar-SA"/>
        </w:rPr>
      </w:pPr>
      <w:r w:rsidRPr="002C3C41">
        <w:rPr>
          <w:szCs w:val="22"/>
          <w:lang w:eastAsia="en-US" w:bidi="ar-SA"/>
        </w:rPr>
        <w:t>Kremas</w:t>
      </w:r>
      <w:r w:rsidR="007902A0">
        <w:rPr>
          <w:szCs w:val="22"/>
          <w:lang w:eastAsia="en-US" w:bidi="ar-SA"/>
        </w:rPr>
        <w:t>.</w:t>
      </w:r>
    </w:p>
    <w:p w14:paraId="129FD8AE" w14:textId="77777777" w:rsidR="002C3C41" w:rsidRPr="002C3C41" w:rsidRDefault="002C3C41" w:rsidP="002C3C41">
      <w:pPr>
        <w:widowControl w:val="0"/>
        <w:tabs>
          <w:tab w:val="clear" w:pos="567"/>
        </w:tabs>
        <w:spacing w:line="240" w:lineRule="auto"/>
        <w:rPr>
          <w:szCs w:val="22"/>
          <w:lang w:eastAsia="en-US" w:bidi="ar-SA"/>
        </w:rPr>
      </w:pPr>
      <w:r w:rsidRPr="002C3C41">
        <w:rPr>
          <w:szCs w:val="22"/>
          <w:lang w:eastAsia="en-US" w:bidi="ar-SA"/>
        </w:rPr>
        <w:t>Baltas ir homogeniškas kremas</w:t>
      </w:r>
      <w:r w:rsidR="007902A0">
        <w:rPr>
          <w:szCs w:val="22"/>
          <w:lang w:eastAsia="en-US" w:bidi="ar-SA"/>
        </w:rPr>
        <w:t>.</w:t>
      </w:r>
    </w:p>
    <w:p w14:paraId="19484D27" w14:textId="77777777" w:rsidR="002C3C41" w:rsidRPr="002C3C41" w:rsidRDefault="002C3C41" w:rsidP="002C3C41">
      <w:pPr>
        <w:widowControl w:val="0"/>
        <w:tabs>
          <w:tab w:val="clear" w:pos="567"/>
        </w:tabs>
        <w:spacing w:line="240" w:lineRule="auto"/>
        <w:ind w:left="567" w:hanging="567"/>
        <w:rPr>
          <w:szCs w:val="22"/>
          <w:lang w:eastAsia="en-US" w:bidi="ar-SA"/>
        </w:rPr>
      </w:pPr>
    </w:p>
    <w:p w14:paraId="05C47EA7" w14:textId="77777777" w:rsidR="002C3C41" w:rsidRPr="002C3C41" w:rsidRDefault="002C3C41" w:rsidP="002C3C41">
      <w:pPr>
        <w:widowControl w:val="0"/>
        <w:tabs>
          <w:tab w:val="clear" w:pos="567"/>
        </w:tabs>
        <w:spacing w:line="240" w:lineRule="auto"/>
        <w:ind w:left="567" w:hanging="567"/>
        <w:rPr>
          <w:szCs w:val="22"/>
          <w:lang w:eastAsia="en-US" w:bidi="ar-SA"/>
        </w:rPr>
      </w:pPr>
    </w:p>
    <w:p w14:paraId="5E3B89F5" w14:textId="77777777" w:rsidR="002C3C41" w:rsidRPr="002C3C41" w:rsidRDefault="002C3C41" w:rsidP="002C3C41">
      <w:pPr>
        <w:widowControl w:val="0"/>
        <w:spacing w:line="240" w:lineRule="auto"/>
        <w:ind w:left="567" w:hanging="567"/>
        <w:outlineLvl w:val="1"/>
        <w:rPr>
          <w:b/>
          <w:szCs w:val="22"/>
          <w:lang w:eastAsia="en-US" w:bidi="ar-SA"/>
        </w:rPr>
      </w:pPr>
      <w:r w:rsidRPr="002C3C41">
        <w:rPr>
          <w:b/>
          <w:szCs w:val="22"/>
          <w:lang w:eastAsia="en-US" w:bidi="ar-SA"/>
        </w:rPr>
        <w:t>4.</w:t>
      </w:r>
      <w:r w:rsidRPr="002C3C41">
        <w:rPr>
          <w:b/>
          <w:szCs w:val="22"/>
          <w:lang w:eastAsia="en-US" w:bidi="ar-SA"/>
        </w:rPr>
        <w:tab/>
        <w:t>KLINIKINĖ INFORMACIJA</w:t>
      </w:r>
    </w:p>
    <w:p w14:paraId="2D286C2C" w14:textId="77777777" w:rsidR="002C3C41" w:rsidRPr="002C3C41" w:rsidRDefault="002C3C41" w:rsidP="002C3C41">
      <w:pPr>
        <w:widowControl w:val="0"/>
        <w:tabs>
          <w:tab w:val="clear" w:pos="567"/>
        </w:tabs>
        <w:spacing w:line="240" w:lineRule="auto"/>
        <w:ind w:left="567" w:hanging="567"/>
        <w:rPr>
          <w:szCs w:val="22"/>
          <w:lang w:eastAsia="en-US" w:bidi="ar-SA"/>
        </w:rPr>
      </w:pPr>
    </w:p>
    <w:p w14:paraId="02CAAA9B" w14:textId="77777777" w:rsidR="002C3C41" w:rsidRPr="002C3C41" w:rsidRDefault="002C3C41" w:rsidP="002C3C41">
      <w:pPr>
        <w:widowControl w:val="0"/>
        <w:spacing w:line="240" w:lineRule="auto"/>
        <w:ind w:left="567" w:hanging="567"/>
        <w:outlineLvl w:val="2"/>
        <w:rPr>
          <w:b/>
          <w:kern w:val="28"/>
          <w:szCs w:val="22"/>
          <w:lang w:eastAsia="en-US" w:bidi="ar-SA"/>
        </w:rPr>
      </w:pPr>
      <w:r w:rsidRPr="002C3C41">
        <w:rPr>
          <w:b/>
          <w:kern w:val="28"/>
          <w:szCs w:val="22"/>
          <w:lang w:eastAsia="en-US" w:bidi="ar-SA"/>
        </w:rPr>
        <w:t>4.1</w:t>
      </w:r>
      <w:r w:rsidRPr="002C3C41">
        <w:rPr>
          <w:b/>
          <w:kern w:val="28"/>
          <w:szCs w:val="22"/>
          <w:lang w:eastAsia="en-US" w:bidi="ar-SA"/>
        </w:rPr>
        <w:tab/>
        <w:t>Terapinės indikacijos</w:t>
      </w:r>
    </w:p>
    <w:p w14:paraId="33FFAEE3" w14:textId="77777777" w:rsidR="002C3C41" w:rsidRPr="002C3C41" w:rsidRDefault="002C3C41" w:rsidP="002C3C41">
      <w:pPr>
        <w:widowControl w:val="0"/>
        <w:tabs>
          <w:tab w:val="clear" w:pos="567"/>
        </w:tabs>
        <w:spacing w:line="240" w:lineRule="auto"/>
        <w:ind w:left="567" w:hanging="567"/>
        <w:rPr>
          <w:szCs w:val="22"/>
          <w:lang w:eastAsia="en-US" w:bidi="ar-SA"/>
        </w:rPr>
      </w:pPr>
    </w:p>
    <w:p w14:paraId="72E5053E" w14:textId="7E488F80" w:rsidR="002C3C41" w:rsidRPr="002C3C41" w:rsidRDefault="002C3C41" w:rsidP="002C3C41">
      <w:pPr>
        <w:widowControl w:val="0"/>
        <w:tabs>
          <w:tab w:val="clear" w:pos="567"/>
        </w:tabs>
        <w:autoSpaceDE w:val="0"/>
        <w:autoSpaceDN w:val="0"/>
        <w:adjustRightInd w:val="0"/>
        <w:spacing w:line="240" w:lineRule="auto"/>
        <w:rPr>
          <w:szCs w:val="22"/>
          <w:lang w:eastAsia="en-US" w:bidi="ar-SA"/>
        </w:rPr>
      </w:pPr>
      <w:proofErr w:type="spellStart"/>
      <w:r w:rsidRPr="002C3C41">
        <w:rPr>
          <w:rFonts w:eastAsia="TimesNewRoman"/>
          <w:szCs w:val="22"/>
          <w:lang w:eastAsia="en-US" w:bidi="ar-SA"/>
        </w:rPr>
        <w:t>Aklief</w:t>
      </w:r>
      <w:proofErr w:type="spellEnd"/>
      <w:r w:rsidRPr="002C3C41">
        <w:rPr>
          <w:rFonts w:eastAsia="TimesNewRoman"/>
          <w:szCs w:val="22"/>
          <w:lang w:eastAsia="en-US" w:bidi="ar-SA"/>
        </w:rPr>
        <w:t xml:space="preserve"> skirtas vartoti ant odos veido ir (arba) liemens paprastiesiems spuogams </w:t>
      </w:r>
      <w:r w:rsidR="00020EAF">
        <w:rPr>
          <w:rFonts w:eastAsia="TimesNewRoman"/>
          <w:szCs w:val="22"/>
          <w:lang w:eastAsia="en-US" w:bidi="ar-SA"/>
        </w:rPr>
        <w:t>(</w:t>
      </w:r>
      <w:proofErr w:type="spellStart"/>
      <w:r w:rsidR="00020EAF">
        <w:rPr>
          <w:rFonts w:eastAsia="TimesNewRoman"/>
          <w:i/>
          <w:szCs w:val="22"/>
          <w:lang w:eastAsia="en-US" w:bidi="ar-SA"/>
        </w:rPr>
        <w:t>Acne</w:t>
      </w:r>
      <w:proofErr w:type="spellEnd"/>
      <w:r w:rsidR="00020EAF">
        <w:rPr>
          <w:rFonts w:eastAsia="TimesNewRoman"/>
          <w:i/>
          <w:szCs w:val="22"/>
          <w:lang w:eastAsia="en-US" w:bidi="ar-SA"/>
        </w:rPr>
        <w:t xml:space="preserve"> </w:t>
      </w:r>
      <w:proofErr w:type="spellStart"/>
      <w:r w:rsidR="00020EAF">
        <w:rPr>
          <w:rFonts w:eastAsia="TimesNewRoman"/>
          <w:i/>
          <w:szCs w:val="22"/>
          <w:lang w:eastAsia="en-US" w:bidi="ar-SA"/>
        </w:rPr>
        <w:t>Vulgaris</w:t>
      </w:r>
      <w:proofErr w:type="spellEnd"/>
      <w:r w:rsidR="00020EAF">
        <w:rPr>
          <w:rFonts w:eastAsia="TimesNewRoman"/>
          <w:i/>
          <w:szCs w:val="22"/>
          <w:lang w:eastAsia="en-US" w:bidi="ar-SA"/>
        </w:rPr>
        <w:t>)</w:t>
      </w:r>
      <w:r w:rsidR="00020EAF" w:rsidRPr="002C3C41">
        <w:rPr>
          <w:rFonts w:eastAsia="TimesNewRoman"/>
          <w:szCs w:val="22"/>
          <w:lang w:eastAsia="en-US" w:bidi="ar-SA"/>
        </w:rPr>
        <w:t xml:space="preserve"> </w:t>
      </w:r>
      <w:r w:rsidRPr="002C3C41">
        <w:rPr>
          <w:rFonts w:eastAsia="TimesNewRoman"/>
          <w:szCs w:val="22"/>
          <w:lang w:eastAsia="en-US" w:bidi="ar-SA"/>
        </w:rPr>
        <w:t xml:space="preserve">gydyti 12 metų ir vyresniems pacientams, jei yra daug </w:t>
      </w:r>
      <w:proofErr w:type="spellStart"/>
      <w:r w:rsidR="00020EAF">
        <w:rPr>
          <w:rFonts w:eastAsia="TimesNewRoman"/>
          <w:szCs w:val="22"/>
          <w:lang w:eastAsia="en-US" w:bidi="ar-SA"/>
        </w:rPr>
        <w:t>kamedonų</w:t>
      </w:r>
      <w:proofErr w:type="spellEnd"/>
      <w:r w:rsidRPr="002C3C41">
        <w:rPr>
          <w:rFonts w:eastAsia="TimesNewRoman"/>
          <w:szCs w:val="22"/>
          <w:lang w:eastAsia="en-US" w:bidi="ar-SA"/>
        </w:rPr>
        <w:t xml:space="preserve">, </w:t>
      </w:r>
      <w:proofErr w:type="spellStart"/>
      <w:r w:rsidRPr="002C3C41">
        <w:rPr>
          <w:rFonts w:eastAsia="TimesNewRoman"/>
          <w:szCs w:val="22"/>
          <w:lang w:eastAsia="en-US" w:bidi="ar-SA"/>
        </w:rPr>
        <w:t>papulių</w:t>
      </w:r>
      <w:proofErr w:type="spellEnd"/>
      <w:r w:rsidRPr="002C3C41">
        <w:rPr>
          <w:rFonts w:eastAsia="TimesNewRoman"/>
          <w:szCs w:val="22"/>
          <w:lang w:eastAsia="en-US" w:bidi="ar-SA"/>
        </w:rPr>
        <w:t xml:space="preserve"> ir </w:t>
      </w:r>
      <w:proofErr w:type="spellStart"/>
      <w:r w:rsidRPr="002C3C41">
        <w:rPr>
          <w:rFonts w:eastAsia="TimesNewRoman"/>
          <w:szCs w:val="22"/>
          <w:lang w:eastAsia="en-US" w:bidi="ar-SA"/>
        </w:rPr>
        <w:t>pustulių</w:t>
      </w:r>
      <w:proofErr w:type="spellEnd"/>
      <w:r w:rsidRPr="002C3C41">
        <w:rPr>
          <w:rFonts w:eastAsia="TimesNewRoman"/>
          <w:szCs w:val="22"/>
          <w:lang w:eastAsia="en-US" w:bidi="ar-SA"/>
        </w:rPr>
        <w:t>.</w:t>
      </w:r>
    </w:p>
    <w:p w14:paraId="57071701" w14:textId="77777777" w:rsidR="002C3C41" w:rsidRPr="002C3C41" w:rsidRDefault="002C3C41" w:rsidP="002C3C41">
      <w:pPr>
        <w:widowControl w:val="0"/>
        <w:tabs>
          <w:tab w:val="clear" w:pos="567"/>
        </w:tabs>
        <w:autoSpaceDE w:val="0"/>
        <w:autoSpaceDN w:val="0"/>
        <w:adjustRightInd w:val="0"/>
        <w:spacing w:line="240" w:lineRule="auto"/>
        <w:rPr>
          <w:szCs w:val="22"/>
          <w:lang w:eastAsia="en-US" w:bidi="ar-SA"/>
        </w:rPr>
      </w:pPr>
    </w:p>
    <w:p w14:paraId="460A6864" w14:textId="77777777" w:rsidR="002C3C41" w:rsidRPr="002C3C41" w:rsidRDefault="002C3C41" w:rsidP="002C3C41">
      <w:pPr>
        <w:widowControl w:val="0"/>
        <w:spacing w:line="240" w:lineRule="auto"/>
        <w:ind w:left="567" w:hanging="567"/>
        <w:outlineLvl w:val="2"/>
        <w:rPr>
          <w:b/>
          <w:szCs w:val="22"/>
          <w:lang w:eastAsia="en-US" w:bidi="ar-SA"/>
        </w:rPr>
      </w:pPr>
      <w:r w:rsidRPr="002C3C41">
        <w:rPr>
          <w:b/>
          <w:kern w:val="28"/>
          <w:szCs w:val="22"/>
          <w:lang w:eastAsia="en-US" w:bidi="ar-SA"/>
        </w:rPr>
        <w:t>4.2</w:t>
      </w:r>
      <w:r w:rsidRPr="002C3C41">
        <w:rPr>
          <w:b/>
          <w:kern w:val="28"/>
          <w:szCs w:val="22"/>
          <w:lang w:eastAsia="en-US" w:bidi="ar-SA"/>
        </w:rPr>
        <w:tab/>
        <w:t>Dozavimas ir vartojimo metodas</w:t>
      </w:r>
    </w:p>
    <w:p w14:paraId="185394CE" w14:textId="77777777" w:rsidR="002C3C41" w:rsidRPr="002C3C41" w:rsidRDefault="002C3C41" w:rsidP="002C3C41">
      <w:pPr>
        <w:widowControl w:val="0"/>
        <w:tabs>
          <w:tab w:val="clear" w:pos="567"/>
        </w:tabs>
        <w:spacing w:line="240" w:lineRule="auto"/>
        <w:ind w:left="567" w:hanging="567"/>
        <w:rPr>
          <w:bCs/>
          <w:szCs w:val="22"/>
          <w:lang w:eastAsia="en-US" w:bidi="ar-SA"/>
        </w:rPr>
      </w:pPr>
    </w:p>
    <w:p w14:paraId="59805975" w14:textId="77777777" w:rsidR="002C3C41" w:rsidRPr="002C3C41" w:rsidRDefault="002C3C41" w:rsidP="002C3C41">
      <w:pPr>
        <w:widowControl w:val="0"/>
        <w:tabs>
          <w:tab w:val="clear" w:pos="567"/>
        </w:tabs>
        <w:spacing w:line="240" w:lineRule="auto"/>
        <w:rPr>
          <w:szCs w:val="22"/>
          <w:lang w:eastAsia="en-US" w:bidi="ar-SA"/>
        </w:rPr>
      </w:pPr>
      <w:r w:rsidRPr="002C3C41">
        <w:rPr>
          <w:szCs w:val="22"/>
          <w:u w:val="single"/>
          <w:lang w:eastAsia="en-US" w:bidi="ar-SA"/>
        </w:rPr>
        <w:t>Dozavimas</w:t>
      </w:r>
    </w:p>
    <w:p w14:paraId="2BF4C74E" w14:textId="25F88AFC" w:rsidR="002C3C41" w:rsidRPr="002C3C41" w:rsidRDefault="00020EAF" w:rsidP="002C3C41">
      <w:pPr>
        <w:widowControl w:val="0"/>
        <w:tabs>
          <w:tab w:val="clear" w:pos="567"/>
        </w:tabs>
        <w:autoSpaceDE w:val="0"/>
        <w:autoSpaceDN w:val="0"/>
        <w:adjustRightInd w:val="0"/>
        <w:spacing w:line="240" w:lineRule="auto"/>
        <w:rPr>
          <w:rFonts w:eastAsia="TimesNewRoman"/>
          <w:szCs w:val="22"/>
          <w:lang w:eastAsia="en-US" w:bidi="ar-SA"/>
        </w:rPr>
      </w:pPr>
      <w:r>
        <w:rPr>
          <w:rFonts w:eastAsia="TimesNewRoman"/>
          <w:szCs w:val="22"/>
          <w:lang w:eastAsia="en-US" w:bidi="ar-SA"/>
        </w:rPr>
        <w:t xml:space="preserve">Ploną </w:t>
      </w:r>
      <w:proofErr w:type="spellStart"/>
      <w:r>
        <w:rPr>
          <w:rFonts w:eastAsia="TimesNewRoman"/>
          <w:szCs w:val="22"/>
          <w:lang w:eastAsia="en-US" w:bidi="ar-SA"/>
        </w:rPr>
        <w:t>Aklief</w:t>
      </w:r>
      <w:proofErr w:type="spellEnd"/>
      <w:r>
        <w:rPr>
          <w:rFonts w:eastAsia="TimesNewRoman"/>
          <w:szCs w:val="22"/>
          <w:lang w:eastAsia="en-US" w:bidi="ar-SA"/>
        </w:rPr>
        <w:t xml:space="preserve"> kremo sluoksnį tepti a</w:t>
      </w:r>
      <w:r w:rsidR="002C3C41" w:rsidRPr="002C3C41">
        <w:rPr>
          <w:rFonts w:eastAsia="TimesNewRoman"/>
          <w:szCs w:val="22"/>
          <w:lang w:eastAsia="en-US" w:bidi="ar-SA"/>
        </w:rPr>
        <w:t>nt pažeistos veido ir (arba) liemens srities švarios ir sausos odos kartą per parą vakare.</w:t>
      </w:r>
    </w:p>
    <w:p w14:paraId="688EC118"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4"/>
          <w:lang w:eastAsia="en-US" w:bidi="ar-SA"/>
        </w:rPr>
      </w:pPr>
      <w:r w:rsidRPr="002C3C41">
        <w:rPr>
          <w:rFonts w:eastAsia="TimesNewRoman"/>
          <w:szCs w:val="22"/>
          <w:lang w:eastAsia="en-US" w:bidi="ar-SA"/>
        </w:rPr>
        <w:t>Rekomenduojama, kad gydytojas po trijų gydymo mėnesių įvertintų tęstinį paciento būklės gerėjimą</w:t>
      </w:r>
      <w:r w:rsidRPr="002C3C41">
        <w:rPr>
          <w:rFonts w:eastAsia="TimesNewRoman"/>
          <w:szCs w:val="24"/>
          <w:lang w:eastAsia="en-US" w:bidi="ar-SA"/>
        </w:rPr>
        <w:t>.</w:t>
      </w:r>
    </w:p>
    <w:p w14:paraId="479293AE" w14:textId="77777777" w:rsidR="002C3C41" w:rsidRPr="002C3C41" w:rsidRDefault="002C3C41" w:rsidP="002C3C41">
      <w:pPr>
        <w:widowControl w:val="0"/>
        <w:tabs>
          <w:tab w:val="clear" w:pos="567"/>
        </w:tabs>
        <w:spacing w:line="240" w:lineRule="auto"/>
        <w:rPr>
          <w:szCs w:val="22"/>
          <w:u w:val="single"/>
          <w:lang w:eastAsia="en-US" w:bidi="ar-SA"/>
        </w:rPr>
      </w:pPr>
    </w:p>
    <w:p w14:paraId="5D384B82" w14:textId="77777777" w:rsidR="002C3C41" w:rsidRPr="002C3C41" w:rsidRDefault="002C3C41" w:rsidP="002C3C41">
      <w:pPr>
        <w:widowControl w:val="0"/>
        <w:tabs>
          <w:tab w:val="clear" w:pos="567"/>
        </w:tabs>
        <w:autoSpaceDE w:val="0"/>
        <w:autoSpaceDN w:val="0"/>
        <w:adjustRightInd w:val="0"/>
        <w:spacing w:line="240" w:lineRule="auto"/>
        <w:rPr>
          <w:rFonts w:eastAsia="TimesNewRoman,Italic"/>
          <w:iCs/>
          <w:szCs w:val="22"/>
          <w:lang w:eastAsia="en-US" w:bidi="ar-SA"/>
        </w:rPr>
      </w:pPr>
      <w:r w:rsidRPr="002C3C41">
        <w:rPr>
          <w:rFonts w:eastAsia="TimesNewRoman"/>
          <w:iCs/>
          <w:szCs w:val="22"/>
          <w:u w:val="single"/>
          <w:lang w:eastAsia="en-US" w:bidi="ar-SA"/>
        </w:rPr>
        <w:t>Ypatingos populiacijos</w:t>
      </w:r>
    </w:p>
    <w:p w14:paraId="53B59723" w14:textId="77777777" w:rsidR="002C3C41" w:rsidRPr="002C3C41" w:rsidRDefault="002C3C41" w:rsidP="002C3C41">
      <w:pPr>
        <w:widowControl w:val="0"/>
        <w:tabs>
          <w:tab w:val="clear" w:pos="567"/>
        </w:tabs>
        <w:autoSpaceDE w:val="0"/>
        <w:autoSpaceDN w:val="0"/>
        <w:adjustRightInd w:val="0"/>
        <w:spacing w:line="240" w:lineRule="auto"/>
        <w:rPr>
          <w:rFonts w:eastAsia="TimesNewRoman,Italic"/>
          <w:i/>
          <w:iCs/>
          <w:szCs w:val="22"/>
          <w:lang w:eastAsia="en-US" w:bidi="ar-SA"/>
        </w:rPr>
      </w:pPr>
    </w:p>
    <w:p w14:paraId="7873FC8B" w14:textId="77777777" w:rsidR="002C3C41" w:rsidRPr="002C3C41" w:rsidRDefault="002C3C41" w:rsidP="002C3C41">
      <w:pPr>
        <w:widowControl w:val="0"/>
        <w:tabs>
          <w:tab w:val="clear" w:pos="567"/>
        </w:tabs>
        <w:autoSpaceDE w:val="0"/>
        <w:autoSpaceDN w:val="0"/>
        <w:adjustRightInd w:val="0"/>
        <w:spacing w:line="240" w:lineRule="auto"/>
        <w:rPr>
          <w:rFonts w:eastAsia="TimesNewRoman,Italic"/>
          <w:i/>
          <w:iCs/>
          <w:szCs w:val="22"/>
          <w:lang w:eastAsia="en-US" w:bidi="ar-SA"/>
        </w:rPr>
      </w:pPr>
      <w:r w:rsidRPr="002C3C41">
        <w:rPr>
          <w:rFonts w:eastAsia="TimesNewRoman,Italic"/>
          <w:i/>
          <w:iCs/>
          <w:szCs w:val="22"/>
          <w:lang w:eastAsia="en-US" w:bidi="ar-SA"/>
        </w:rPr>
        <w:t>Senyviems pacientams</w:t>
      </w:r>
    </w:p>
    <w:p w14:paraId="14AC50BE" w14:textId="4AF8AD7A"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roofErr w:type="spellStart"/>
      <w:r w:rsidRPr="002C3C41">
        <w:rPr>
          <w:rFonts w:eastAsia="TimesNewRoman"/>
          <w:szCs w:val="22"/>
          <w:lang w:eastAsia="en-US" w:bidi="ar-SA"/>
        </w:rPr>
        <w:t>Aklief</w:t>
      </w:r>
      <w:proofErr w:type="spellEnd"/>
      <w:r w:rsidRPr="002C3C41">
        <w:rPr>
          <w:rFonts w:eastAsia="TimesNewRoman"/>
          <w:szCs w:val="22"/>
          <w:lang w:eastAsia="en-US" w:bidi="ar-SA"/>
        </w:rPr>
        <w:t xml:space="preserve"> saugumas ir veiksmingumas senyviems (65 metų ir vyresniems) pacientams ne</w:t>
      </w:r>
      <w:r w:rsidR="00020EAF">
        <w:rPr>
          <w:rFonts w:eastAsia="TimesNewRoman"/>
          <w:szCs w:val="22"/>
          <w:lang w:eastAsia="en-US" w:bidi="ar-SA"/>
        </w:rPr>
        <w:t>ištirti</w:t>
      </w:r>
      <w:r w:rsidRPr="002C3C41">
        <w:rPr>
          <w:rFonts w:eastAsia="TimesNewRoman"/>
          <w:szCs w:val="22"/>
          <w:lang w:eastAsia="en-US" w:bidi="ar-SA"/>
        </w:rPr>
        <w:t>.</w:t>
      </w:r>
    </w:p>
    <w:p w14:paraId="31A24066"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
    <w:p w14:paraId="388D4573" w14:textId="77777777" w:rsidR="002C3C41" w:rsidRPr="002C3C41" w:rsidRDefault="002C3C41" w:rsidP="002C3C41">
      <w:pPr>
        <w:widowControl w:val="0"/>
        <w:tabs>
          <w:tab w:val="clear" w:pos="567"/>
        </w:tabs>
        <w:autoSpaceDE w:val="0"/>
        <w:autoSpaceDN w:val="0"/>
        <w:adjustRightInd w:val="0"/>
        <w:spacing w:line="240" w:lineRule="auto"/>
        <w:rPr>
          <w:rFonts w:eastAsia="TimesNewRoman,Italic"/>
          <w:i/>
          <w:iCs/>
          <w:szCs w:val="22"/>
          <w:lang w:eastAsia="en-US" w:bidi="ar-SA"/>
        </w:rPr>
      </w:pPr>
      <w:r w:rsidRPr="002C3C41">
        <w:rPr>
          <w:rFonts w:eastAsia="TimesNewRoman,Italic"/>
          <w:i/>
          <w:iCs/>
          <w:szCs w:val="22"/>
          <w:lang w:eastAsia="en-US" w:bidi="ar-SA"/>
        </w:rPr>
        <w:t>Pacientams, kurių inkstų ar kepenų funkcija sutrikusi</w:t>
      </w:r>
    </w:p>
    <w:p w14:paraId="1EAE0FB1" w14:textId="77777777" w:rsidR="002C3C41" w:rsidRPr="002C3C41" w:rsidRDefault="002C3C41" w:rsidP="002C3C41">
      <w:pPr>
        <w:widowControl w:val="0"/>
        <w:tabs>
          <w:tab w:val="clear" w:pos="567"/>
        </w:tabs>
        <w:autoSpaceDE w:val="0"/>
        <w:autoSpaceDN w:val="0"/>
        <w:adjustRightInd w:val="0"/>
        <w:spacing w:line="240" w:lineRule="auto"/>
        <w:rPr>
          <w:szCs w:val="22"/>
          <w:u w:val="single"/>
          <w:lang w:eastAsia="en-US" w:bidi="ar-SA"/>
        </w:rPr>
      </w:pPr>
      <w:proofErr w:type="spellStart"/>
      <w:r w:rsidRPr="002C3C41">
        <w:rPr>
          <w:rFonts w:eastAsia="TimesNewRoman"/>
          <w:szCs w:val="22"/>
          <w:lang w:eastAsia="en-US" w:bidi="ar-SA"/>
        </w:rPr>
        <w:t>Aklief</w:t>
      </w:r>
      <w:proofErr w:type="spellEnd"/>
      <w:r w:rsidRPr="002C3C41">
        <w:rPr>
          <w:rFonts w:eastAsia="TimesNewRoman"/>
          <w:szCs w:val="22"/>
          <w:lang w:eastAsia="en-US" w:bidi="ar-SA"/>
        </w:rPr>
        <w:t xml:space="preserve"> poveikis pacientams, kuriems yra inkstų ar kepenų funkcijos sutrikimas</w:t>
      </w:r>
      <w:r w:rsidRPr="002C3C41">
        <w:rPr>
          <w:rFonts w:eastAsia="TimesNewRoman"/>
          <w:szCs w:val="24"/>
          <w:lang w:eastAsia="en-US" w:bidi="ar-SA"/>
        </w:rPr>
        <w:t>, netirtas.</w:t>
      </w:r>
    </w:p>
    <w:p w14:paraId="169CB4A6" w14:textId="77777777" w:rsidR="002C3C41" w:rsidRPr="002C3C41" w:rsidRDefault="002C3C41" w:rsidP="002C3C41">
      <w:pPr>
        <w:widowControl w:val="0"/>
        <w:tabs>
          <w:tab w:val="clear" w:pos="567"/>
        </w:tabs>
        <w:spacing w:line="240" w:lineRule="auto"/>
        <w:rPr>
          <w:szCs w:val="22"/>
          <w:u w:val="single"/>
          <w:lang w:eastAsia="en-US" w:bidi="ar-SA"/>
        </w:rPr>
      </w:pPr>
    </w:p>
    <w:p w14:paraId="14CAF263" w14:textId="77777777" w:rsidR="002C3C41" w:rsidRPr="002C3C41" w:rsidRDefault="002C3C41" w:rsidP="002C3C41">
      <w:pPr>
        <w:widowControl w:val="0"/>
        <w:tabs>
          <w:tab w:val="clear" w:pos="567"/>
        </w:tabs>
        <w:autoSpaceDE w:val="0"/>
        <w:autoSpaceDN w:val="0"/>
        <w:adjustRightInd w:val="0"/>
        <w:spacing w:line="240" w:lineRule="auto"/>
        <w:rPr>
          <w:rFonts w:eastAsia="TimesNewRoman,Italic"/>
          <w:i/>
          <w:iCs/>
          <w:szCs w:val="22"/>
          <w:lang w:eastAsia="en-US" w:bidi="ar-SA"/>
        </w:rPr>
      </w:pPr>
      <w:r w:rsidRPr="002C3C41">
        <w:rPr>
          <w:rFonts w:eastAsia="TimesNewRoman,Italic"/>
          <w:i/>
          <w:iCs/>
          <w:szCs w:val="22"/>
          <w:lang w:eastAsia="en-US" w:bidi="ar-SA"/>
        </w:rPr>
        <w:t>Vaikų populiacija</w:t>
      </w:r>
    </w:p>
    <w:p w14:paraId="48C18EA4" w14:textId="77777777" w:rsidR="002C3C41" w:rsidRPr="002C3C41" w:rsidRDefault="002C3C41" w:rsidP="002C3C41">
      <w:pPr>
        <w:widowControl w:val="0"/>
        <w:tabs>
          <w:tab w:val="clear" w:pos="567"/>
        </w:tabs>
        <w:autoSpaceDE w:val="0"/>
        <w:autoSpaceDN w:val="0"/>
        <w:adjustRightInd w:val="0"/>
        <w:spacing w:line="240" w:lineRule="auto"/>
        <w:rPr>
          <w:szCs w:val="22"/>
          <w:u w:val="single"/>
          <w:lang w:eastAsia="en-US" w:bidi="ar-SA"/>
        </w:rPr>
      </w:pPr>
      <w:proofErr w:type="spellStart"/>
      <w:r w:rsidRPr="002C3C41">
        <w:rPr>
          <w:rFonts w:eastAsia="TimesNewRoman"/>
          <w:szCs w:val="22"/>
          <w:lang w:eastAsia="en-US" w:bidi="ar-SA"/>
        </w:rPr>
        <w:t>Aklief</w:t>
      </w:r>
      <w:proofErr w:type="spellEnd"/>
      <w:r w:rsidRPr="002C3C41">
        <w:rPr>
          <w:rFonts w:eastAsia="TimesNewRoman"/>
          <w:szCs w:val="22"/>
          <w:lang w:eastAsia="en-US" w:bidi="ar-SA"/>
        </w:rPr>
        <w:t xml:space="preserve"> saugumas ir veiksmingumas jaunesniems kaip 12 metų vaikams neištirti.</w:t>
      </w:r>
    </w:p>
    <w:p w14:paraId="4489F8C7" w14:textId="77777777" w:rsidR="002C3C41" w:rsidRPr="002C3C41" w:rsidRDefault="002C3C41" w:rsidP="002C3C41">
      <w:pPr>
        <w:widowControl w:val="0"/>
        <w:tabs>
          <w:tab w:val="clear" w:pos="567"/>
        </w:tabs>
        <w:spacing w:line="240" w:lineRule="auto"/>
        <w:rPr>
          <w:szCs w:val="22"/>
          <w:u w:val="single"/>
          <w:lang w:eastAsia="en-US" w:bidi="ar-SA"/>
        </w:rPr>
      </w:pPr>
    </w:p>
    <w:p w14:paraId="7C19C3E7" w14:textId="77777777" w:rsidR="002C3C41" w:rsidRPr="002C3C41" w:rsidRDefault="002C3C41" w:rsidP="002C3C41">
      <w:pPr>
        <w:widowControl w:val="0"/>
        <w:tabs>
          <w:tab w:val="clear" w:pos="567"/>
        </w:tabs>
        <w:spacing w:line="240" w:lineRule="auto"/>
        <w:rPr>
          <w:szCs w:val="22"/>
          <w:u w:val="single"/>
          <w:lang w:eastAsia="en-US" w:bidi="ar-SA"/>
        </w:rPr>
      </w:pPr>
      <w:r w:rsidRPr="002C3C41">
        <w:rPr>
          <w:szCs w:val="22"/>
          <w:u w:val="single"/>
          <w:lang w:eastAsia="en-US" w:bidi="ar-SA"/>
        </w:rPr>
        <w:t>Vartojimo metodas</w:t>
      </w:r>
    </w:p>
    <w:p w14:paraId="037D7E6A" w14:textId="77777777" w:rsidR="002C3C41" w:rsidRPr="002C3C41" w:rsidRDefault="002C3C41" w:rsidP="002C3C41">
      <w:pPr>
        <w:widowControl w:val="0"/>
        <w:tabs>
          <w:tab w:val="clear" w:pos="567"/>
        </w:tabs>
        <w:spacing w:line="240" w:lineRule="auto"/>
        <w:rPr>
          <w:rFonts w:eastAsia="TimesNewRoman"/>
          <w:szCs w:val="22"/>
          <w:lang w:eastAsia="en-US" w:bidi="ar-SA"/>
        </w:rPr>
      </w:pPr>
    </w:p>
    <w:p w14:paraId="006767FA" w14:textId="77777777" w:rsidR="002C3C41" w:rsidRPr="002C3C41" w:rsidRDefault="002C3C41" w:rsidP="002C3C41">
      <w:pPr>
        <w:widowControl w:val="0"/>
        <w:tabs>
          <w:tab w:val="clear" w:pos="567"/>
        </w:tabs>
        <w:spacing w:line="240" w:lineRule="auto"/>
        <w:rPr>
          <w:rFonts w:eastAsia="TimesNewRoman"/>
          <w:szCs w:val="22"/>
          <w:lang w:eastAsia="en-US" w:bidi="ar-SA"/>
        </w:rPr>
      </w:pPr>
      <w:r w:rsidRPr="002C3C41">
        <w:rPr>
          <w:rFonts w:eastAsia="TimesNewRoman"/>
          <w:szCs w:val="22"/>
          <w:lang w:eastAsia="en-US" w:bidi="ar-SA"/>
        </w:rPr>
        <w:t>Vartoti tik ant odos.</w:t>
      </w:r>
    </w:p>
    <w:p w14:paraId="1A0C8F87" w14:textId="4124098C" w:rsidR="002C3C41" w:rsidRPr="002C3C41" w:rsidRDefault="002C3C41" w:rsidP="002C3C41">
      <w:pPr>
        <w:widowControl w:val="0"/>
        <w:tabs>
          <w:tab w:val="clear" w:pos="567"/>
        </w:tabs>
        <w:spacing w:line="240" w:lineRule="auto"/>
        <w:rPr>
          <w:rFonts w:eastAsia="TimesNewRoman"/>
          <w:szCs w:val="22"/>
          <w:lang w:eastAsia="en-US" w:bidi="ar-SA"/>
        </w:rPr>
      </w:pPr>
      <w:bookmarkStart w:id="0" w:name="_Hlk81298930"/>
      <w:r w:rsidRPr="002C3C41">
        <w:rPr>
          <w:rFonts w:eastAsia="TimesNewRoman"/>
          <w:szCs w:val="22"/>
          <w:lang w:eastAsia="en-US" w:bidi="ar-SA"/>
        </w:rPr>
        <w:t>Prieš pompos naudojimą pirmąjį kartą ją reikia užpildyti paspaudžiant žemyn keletą kartų, kol išsiskirs nedidelis kiekis vaistinio preparato (ne daugiau kaip 10 paspaudimų). Tada pompa būna paruošta naudoti.</w:t>
      </w:r>
    </w:p>
    <w:p w14:paraId="6EEB003D" w14:textId="77777777" w:rsidR="002C3C41" w:rsidRPr="002C3C41" w:rsidRDefault="002C3C41" w:rsidP="002C3C41">
      <w:pPr>
        <w:widowControl w:val="0"/>
        <w:tabs>
          <w:tab w:val="clear" w:pos="567"/>
        </w:tabs>
        <w:spacing w:line="240" w:lineRule="auto"/>
        <w:rPr>
          <w:rFonts w:eastAsia="TimesNewRoman"/>
          <w:szCs w:val="22"/>
          <w:lang w:eastAsia="en-US" w:bidi="ar-SA"/>
        </w:rPr>
      </w:pPr>
    </w:p>
    <w:p w14:paraId="48751655" w14:textId="3DA72001" w:rsidR="002C3C41" w:rsidRPr="002C3C41" w:rsidRDefault="00020EAF" w:rsidP="002C3C41">
      <w:pPr>
        <w:widowControl w:val="0"/>
        <w:tabs>
          <w:tab w:val="clear" w:pos="567"/>
        </w:tabs>
        <w:autoSpaceDE w:val="0"/>
        <w:autoSpaceDN w:val="0"/>
        <w:adjustRightInd w:val="0"/>
        <w:spacing w:line="240" w:lineRule="auto"/>
        <w:rPr>
          <w:rFonts w:eastAsia="TimesNewRoman"/>
          <w:szCs w:val="22"/>
          <w:lang w:eastAsia="en-US" w:bidi="ar-SA"/>
        </w:rPr>
      </w:pPr>
      <w:r>
        <w:rPr>
          <w:rFonts w:eastAsia="TimesNewRoman"/>
          <w:szCs w:val="22"/>
          <w:lang w:eastAsia="en-US" w:bidi="ar-SA"/>
        </w:rPr>
        <w:lastRenderedPageBreak/>
        <w:t xml:space="preserve">Ploną </w:t>
      </w:r>
      <w:proofErr w:type="spellStart"/>
      <w:r>
        <w:rPr>
          <w:rFonts w:eastAsia="TimesNewRoman"/>
          <w:szCs w:val="22"/>
          <w:lang w:eastAsia="en-US" w:bidi="ar-SA"/>
        </w:rPr>
        <w:t>Aklief</w:t>
      </w:r>
      <w:proofErr w:type="spellEnd"/>
      <w:r>
        <w:rPr>
          <w:rFonts w:eastAsia="TimesNewRoman"/>
          <w:szCs w:val="22"/>
          <w:lang w:eastAsia="en-US" w:bidi="ar-SA"/>
        </w:rPr>
        <w:t xml:space="preserve"> kremo sluoksnį tepti a</w:t>
      </w:r>
      <w:r w:rsidR="002C3C41" w:rsidRPr="002C3C41">
        <w:rPr>
          <w:rFonts w:eastAsia="TimesNewRoman"/>
          <w:szCs w:val="22"/>
          <w:lang w:eastAsia="en-US" w:bidi="ar-SA"/>
        </w:rPr>
        <w:t>nt pažeist</w:t>
      </w:r>
      <w:r>
        <w:rPr>
          <w:rFonts w:eastAsia="TimesNewRoman"/>
          <w:szCs w:val="22"/>
          <w:lang w:eastAsia="en-US" w:bidi="ar-SA"/>
        </w:rPr>
        <w:t>ų</w:t>
      </w:r>
      <w:r w:rsidR="002C3C41" w:rsidRPr="002C3C41">
        <w:rPr>
          <w:rFonts w:eastAsia="TimesNewRoman"/>
          <w:szCs w:val="22"/>
          <w:lang w:eastAsia="en-US" w:bidi="ar-SA"/>
        </w:rPr>
        <w:t xml:space="preserve"> veido </w:t>
      </w:r>
      <w:r>
        <w:rPr>
          <w:rFonts w:eastAsia="TimesNewRoman"/>
          <w:szCs w:val="22"/>
          <w:lang w:eastAsia="en-US" w:bidi="ar-SA"/>
        </w:rPr>
        <w:t xml:space="preserve">sričių </w:t>
      </w:r>
      <w:r w:rsidR="002C3C41" w:rsidRPr="002C3C41">
        <w:rPr>
          <w:rFonts w:eastAsia="TimesNewRoman"/>
          <w:szCs w:val="22"/>
          <w:lang w:eastAsia="en-US" w:bidi="ar-SA"/>
        </w:rPr>
        <w:t>(kaktos, nosies, smakro ir dešiniojo bei kairiojo skruost</w:t>
      </w:r>
      <w:r>
        <w:rPr>
          <w:rFonts w:eastAsia="TimesNewRoman"/>
          <w:szCs w:val="22"/>
          <w:lang w:eastAsia="en-US" w:bidi="ar-SA"/>
        </w:rPr>
        <w:t>ų</w:t>
      </w:r>
      <w:r w:rsidR="002C3C41" w:rsidRPr="002C3C41">
        <w:rPr>
          <w:rFonts w:eastAsia="TimesNewRoman"/>
          <w:szCs w:val="22"/>
          <w:lang w:eastAsia="en-US" w:bidi="ar-SA"/>
        </w:rPr>
        <w:t xml:space="preserve">) ir visų pažeistų liemens </w:t>
      </w:r>
      <w:r w:rsidR="00D538C6">
        <w:rPr>
          <w:rFonts w:eastAsia="TimesNewRoman"/>
          <w:szCs w:val="22"/>
          <w:lang w:eastAsia="en-US" w:bidi="ar-SA"/>
        </w:rPr>
        <w:t>sričių,</w:t>
      </w:r>
      <w:r w:rsidR="002C3C41" w:rsidRPr="002C3C41">
        <w:rPr>
          <w:rFonts w:eastAsia="TimesNewRoman"/>
          <w:szCs w:val="22"/>
          <w:lang w:eastAsia="en-US" w:bidi="ar-SA"/>
        </w:rPr>
        <w:t xml:space="preserve"> švarios ir sausos odos kartą per parą vakare. </w:t>
      </w:r>
    </w:p>
    <w:p w14:paraId="4EE695C4" w14:textId="77777777" w:rsidR="002C3C41" w:rsidRPr="002C3C41" w:rsidRDefault="002C3C41" w:rsidP="002C3C41">
      <w:pPr>
        <w:widowControl w:val="0"/>
        <w:tabs>
          <w:tab w:val="clear" w:pos="567"/>
        </w:tabs>
        <w:spacing w:line="240" w:lineRule="auto"/>
        <w:ind w:left="567" w:hanging="567"/>
        <w:rPr>
          <w:rFonts w:eastAsia="TimesNewRoman"/>
          <w:szCs w:val="22"/>
          <w:lang w:eastAsia="en-US" w:bidi="ar-SA"/>
        </w:rPr>
      </w:pPr>
      <w:r w:rsidRPr="002C3C41">
        <w:rPr>
          <w:rFonts w:eastAsia="TimesNewRoman"/>
          <w:szCs w:val="22"/>
          <w:lang w:eastAsia="en-US" w:bidi="ar-SA"/>
        </w:rPr>
        <w:t>-</w:t>
      </w:r>
      <w:r w:rsidRPr="002C3C41">
        <w:rPr>
          <w:rFonts w:eastAsia="TimesNewRoman"/>
          <w:szCs w:val="22"/>
          <w:lang w:eastAsia="en-US" w:bidi="ar-SA"/>
        </w:rPr>
        <w:tab/>
        <w:t>Vieno pompos paspaudimo turi užtekti veidui (t. y. kaktai, skruostams, nosiai ir smakrui) padengti.</w:t>
      </w:r>
    </w:p>
    <w:p w14:paraId="7F0C66B4" w14:textId="4F83AA64" w:rsidR="002C3C41" w:rsidRPr="002C3C41" w:rsidRDefault="002C3C41" w:rsidP="002C3C41">
      <w:pPr>
        <w:widowControl w:val="0"/>
        <w:tabs>
          <w:tab w:val="clear" w:pos="567"/>
        </w:tabs>
        <w:spacing w:line="240" w:lineRule="auto"/>
        <w:ind w:left="567" w:hanging="567"/>
        <w:rPr>
          <w:rFonts w:eastAsia="TimesNewRoman"/>
          <w:szCs w:val="22"/>
          <w:lang w:eastAsia="en-US" w:bidi="ar-SA"/>
        </w:rPr>
      </w:pPr>
      <w:r w:rsidRPr="002C3C41">
        <w:rPr>
          <w:rFonts w:eastAsia="TimesNewRoman"/>
          <w:szCs w:val="22"/>
          <w:lang w:eastAsia="en-US" w:bidi="ar-SA"/>
        </w:rPr>
        <w:t>-</w:t>
      </w:r>
      <w:r w:rsidRPr="002C3C41">
        <w:rPr>
          <w:rFonts w:eastAsia="TimesNewRoman"/>
          <w:szCs w:val="22"/>
          <w:lang w:eastAsia="en-US" w:bidi="ar-SA"/>
        </w:rPr>
        <w:tab/>
        <w:t>Dviejų pompos paspaudimų turi užtekti viršutinei liemens daliai (t. y. pasiekiamai viršutinei nugaros daliai, pečiams ir krūtinei) pa</w:t>
      </w:r>
      <w:r w:rsidR="00D538C6">
        <w:rPr>
          <w:rFonts w:eastAsia="TimesNewRoman"/>
          <w:szCs w:val="22"/>
          <w:lang w:eastAsia="en-US" w:bidi="ar-SA"/>
        </w:rPr>
        <w:t>dengti</w:t>
      </w:r>
      <w:r w:rsidRPr="002C3C41">
        <w:rPr>
          <w:rFonts w:eastAsia="TimesNewRoman"/>
          <w:szCs w:val="22"/>
          <w:lang w:eastAsia="en-US" w:bidi="ar-SA"/>
        </w:rPr>
        <w:t>. Gali prireikti vieno papildomo pompos paspaudimo vidurinei ir apatinei nugaros daliai padengti, jei ten yra spuogų.</w:t>
      </w:r>
    </w:p>
    <w:p w14:paraId="19CCF3D1" w14:textId="092CAAFA" w:rsidR="002C3C41" w:rsidRPr="002C3C41" w:rsidRDefault="002C3C41" w:rsidP="002C3C41">
      <w:pPr>
        <w:widowControl w:val="0"/>
        <w:tabs>
          <w:tab w:val="clear" w:pos="567"/>
        </w:tabs>
        <w:spacing w:line="240" w:lineRule="auto"/>
        <w:rPr>
          <w:rFonts w:eastAsia="TimesNewRoman"/>
          <w:szCs w:val="22"/>
          <w:lang w:eastAsia="en-US" w:bidi="ar-SA"/>
        </w:rPr>
      </w:pPr>
      <w:r w:rsidRPr="002C3C41">
        <w:rPr>
          <w:rFonts w:eastAsia="TimesNewRoman"/>
          <w:szCs w:val="22"/>
          <w:lang w:eastAsia="en-US" w:bidi="ar-SA"/>
        </w:rPr>
        <w:t xml:space="preserve">Pacientui turi būti nurodyta vengti kremo patekimo ant akių, akių vokų, lūpų ir gleivinės </w:t>
      </w:r>
      <w:r w:rsidR="00835D1A">
        <w:rPr>
          <w:rFonts w:eastAsia="TimesNewRoman"/>
          <w:szCs w:val="22"/>
          <w:lang w:eastAsia="en-US" w:bidi="ar-SA"/>
        </w:rPr>
        <w:t>ir</w:t>
      </w:r>
      <w:r w:rsidRPr="002C3C41">
        <w:rPr>
          <w:rFonts w:eastAsia="TimesNewRoman"/>
          <w:szCs w:val="22"/>
          <w:lang w:eastAsia="en-US" w:bidi="ar-SA"/>
        </w:rPr>
        <w:t xml:space="preserve"> po vaistinio preparato užtepimo nusiplauti rankas.</w:t>
      </w:r>
    </w:p>
    <w:p w14:paraId="66B2461B" w14:textId="77777777" w:rsidR="002C3C41" w:rsidRPr="002C3C41" w:rsidRDefault="002C3C41" w:rsidP="002C3C41">
      <w:pPr>
        <w:widowControl w:val="0"/>
        <w:tabs>
          <w:tab w:val="clear" w:pos="567"/>
        </w:tabs>
        <w:spacing w:line="240" w:lineRule="auto"/>
        <w:rPr>
          <w:rFonts w:eastAsia="TimesNewRoman"/>
          <w:szCs w:val="22"/>
          <w:lang w:eastAsia="en-US" w:bidi="ar-SA"/>
        </w:rPr>
      </w:pPr>
    </w:p>
    <w:p w14:paraId="603867F4" w14:textId="77777777" w:rsidR="002C3C41" w:rsidRPr="002C3C41" w:rsidRDefault="002C3C41" w:rsidP="002C3C41">
      <w:pPr>
        <w:widowControl w:val="0"/>
        <w:tabs>
          <w:tab w:val="clear" w:pos="567"/>
        </w:tabs>
        <w:spacing w:line="240" w:lineRule="auto"/>
        <w:rPr>
          <w:szCs w:val="22"/>
          <w:lang w:eastAsia="en-US" w:bidi="ar-SA"/>
        </w:rPr>
      </w:pPr>
      <w:r w:rsidRPr="002C3C41">
        <w:rPr>
          <w:rFonts w:eastAsia="TimesNewRoman"/>
          <w:szCs w:val="22"/>
          <w:lang w:eastAsia="en-US" w:bidi="ar-SA"/>
        </w:rPr>
        <w:t xml:space="preserve">Nuo pat gydymo pradžios rekomenduojama pagal poreikį naudoti drėkinamąjį kremą (prieš </w:t>
      </w:r>
      <w:proofErr w:type="spellStart"/>
      <w:r w:rsidRPr="002C3C41">
        <w:rPr>
          <w:rFonts w:eastAsia="TimesNewRoman"/>
          <w:szCs w:val="22"/>
          <w:lang w:eastAsia="en-US" w:bidi="ar-SA"/>
        </w:rPr>
        <w:t>Aklief</w:t>
      </w:r>
      <w:proofErr w:type="spellEnd"/>
      <w:r w:rsidRPr="002C3C41">
        <w:rPr>
          <w:rFonts w:eastAsia="TimesNewRoman"/>
          <w:szCs w:val="22"/>
          <w:lang w:eastAsia="en-US" w:bidi="ar-SA"/>
        </w:rPr>
        <w:t xml:space="preserve"> kremo vartojimą ir po jo turi praeiti pakankamai laiko, kad oda išdžiūtų).</w:t>
      </w:r>
    </w:p>
    <w:bookmarkEnd w:id="0"/>
    <w:p w14:paraId="6EF8D5ED" w14:textId="77777777" w:rsidR="002C3C41" w:rsidRPr="002C3C41" w:rsidRDefault="002C3C41" w:rsidP="002C3C41">
      <w:pPr>
        <w:widowControl w:val="0"/>
        <w:tabs>
          <w:tab w:val="clear" w:pos="567"/>
        </w:tabs>
        <w:spacing w:line="240" w:lineRule="auto"/>
        <w:ind w:left="567" w:hanging="567"/>
        <w:rPr>
          <w:szCs w:val="22"/>
          <w:lang w:eastAsia="en-US" w:bidi="ar-SA"/>
        </w:rPr>
      </w:pPr>
    </w:p>
    <w:p w14:paraId="5B33E094" w14:textId="77777777" w:rsidR="002C3C41" w:rsidRPr="002C3C41" w:rsidRDefault="002C3C41" w:rsidP="002C3C41">
      <w:pPr>
        <w:widowControl w:val="0"/>
        <w:spacing w:line="240" w:lineRule="auto"/>
        <w:ind w:left="567" w:hanging="567"/>
        <w:outlineLvl w:val="2"/>
        <w:rPr>
          <w:b/>
          <w:kern w:val="28"/>
          <w:szCs w:val="22"/>
          <w:lang w:eastAsia="en-US" w:bidi="ar-SA"/>
        </w:rPr>
      </w:pPr>
      <w:r w:rsidRPr="002C3C41">
        <w:rPr>
          <w:b/>
          <w:kern w:val="28"/>
          <w:szCs w:val="22"/>
          <w:lang w:eastAsia="en-US" w:bidi="ar-SA"/>
        </w:rPr>
        <w:t>4.3</w:t>
      </w:r>
      <w:r w:rsidRPr="002C3C41">
        <w:rPr>
          <w:b/>
          <w:kern w:val="28"/>
          <w:szCs w:val="22"/>
          <w:lang w:eastAsia="en-US" w:bidi="ar-SA"/>
        </w:rPr>
        <w:tab/>
        <w:t>Kontraindikacijos</w:t>
      </w:r>
    </w:p>
    <w:p w14:paraId="703B74CA" w14:textId="77777777" w:rsidR="002C3C41" w:rsidRPr="002C3C41" w:rsidRDefault="002C3C41" w:rsidP="002C3C41">
      <w:pPr>
        <w:widowControl w:val="0"/>
        <w:tabs>
          <w:tab w:val="clear" w:pos="567"/>
        </w:tabs>
        <w:spacing w:line="240" w:lineRule="auto"/>
        <w:ind w:left="567" w:hanging="567"/>
        <w:rPr>
          <w:szCs w:val="22"/>
          <w:lang w:eastAsia="en-US" w:bidi="ar-SA"/>
        </w:rPr>
      </w:pPr>
    </w:p>
    <w:p w14:paraId="33FC6038" w14:textId="77777777" w:rsidR="002C3C41" w:rsidRPr="002C3C41" w:rsidRDefault="002C3C41" w:rsidP="00C75DB6">
      <w:pPr>
        <w:widowControl w:val="0"/>
        <w:numPr>
          <w:ilvl w:val="0"/>
          <w:numId w:val="15"/>
        </w:numPr>
        <w:tabs>
          <w:tab w:val="clear" w:pos="567"/>
        </w:tabs>
        <w:autoSpaceDE w:val="0"/>
        <w:autoSpaceDN w:val="0"/>
        <w:adjustRightInd w:val="0"/>
        <w:spacing w:line="240" w:lineRule="auto"/>
        <w:ind w:left="567" w:hanging="567"/>
        <w:rPr>
          <w:rFonts w:eastAsia="TimesNewRoman"/>
          <w:szCs w:val="22"/>
          <w:lang w:eastAsia="en-US" w:bidi="ar-SA"/>
        </w:rPr>
      </w:pPr>
      <w:r w:rsidRPr="002C3C41">
        <w:rPr>
          <w:rFonts w:eastAsia="TimesNewRoman"/>
          <w:szCs w:val="22"/>
          <w:lang w:eastAsia="en-US" w:bidi="ar-SA"/>
        </w:rPr>
        <w:t>Nėštumas (žr. 4.6 skyrių).</w:t>
      </w:r>
    </w:p>
    <w:p w14:paraId="7404217A" w14:textId="11A7FAD6" w:rsidR="002C3C41" w:rsidRPr="00DA0109" w:rsidRDefault="00DA0109" w:rsidP="00DA0109">
      <w:pPr>
        <w:widowControl w:val="0"/>
        <w:numPr>
          <w:ilvl w:val="0"/>
          <w:numId w:val="15"/>
        </w:numPr>
        <w:tabs>
          <w:tab w:val="clear" w:pos="567"/>
        </w:tabs>
        <w:autoSpaceDE w:val="0"/>
        <w:autoSpaceDN w:val="0"/>
        <w:adjustRightInd w:val="0"/>
        <w:spacing w:line="240" w:lineRule="auto"/>
        <w:ind w:left="567" w:hanging="567"/>
        <w:rPr>
          <w:rFonts w:eastAsia="TimesNewRoman"/>
          <w:szCs w:val="22"/>
          <w:lang w:eastAsia="en-US" w:bidi="ar-SA"/>
        </w:rPr>
      </w:pPr>
      <w:r>
        <w:rPr>
          <w:rFonts w:eastAsia="TimesNewRoman"/>
          <w:szCs w:val="22"/>
          <w:lang w:eastAsia="en-US" w:bidi="ar-SA"/>
        </w:rPr>
        <w:t>Jei moteris planuoja pastoti</w:t>
      </w:r>
      <w:r w:rsidRPr="002C3C41">
        <w:rPr>
          <w:rFonts w:eastAsia="TimesNewRoman"/>
          <w:szCs w:val="22"/>
          <w:lang w:eastAsia="en-US" w:bidi="ar-SA"/>
        </w:rPr>
        <w:t>.</w:t>
      </w:r>
    </w:p>
    <w:p w14:paraId="5D853D0E" w14:textId="77777777" w:rsidR="002C3C41" w:rsidRPr="002C3C41" w:rsidRDefault="002C3C41" w:rsidP="00C75DB6">
      <w:pPr>
        <w:widowControl w:val="0"/>
        <w:numPr>
          <w:ilvl w:val="0"/>
          <w:numId w:val="15"/>
        </w:numPr>
        <w:tabs>
          <w:tab w:val="clear" w:pos="567"/>
        </w:tabs>
        <w:autoSpaceDE w:val="0"/>
        <w:autoSpaceDN w:val="0"/>
        <w:adjustRightInd w:val="0"/>
        <w:spacing w:line="240" w:lineRule="auto"/>
        <w:ind w:left="567" w:hanging="567"/>
        <w:rPr>
          <w:rFonts w:eastAsia="TimesNewRoman"/>
          <w:szCs w:val="22"/>
          <w:lang w:eastAsia="en-US" w:bidi="ar-SA"/>
        </w:rPr>
      </w:pPr>
      <w:r w:rsidRPr="002C3C41">
        <w:rPr>
          <w:rFonts w:eastAsia="TimesNewRoman"/>
          <w:szCs w:val="22"/>
          <w:lang w:eastAsia="en-US" w:bidi="ar-SA"/>
        </w:rPr>
        <w:t>Padidėjęs jautrumas veikliajai arba bet kuriai 6.1 skyriuje nurodytai pagalbinei medžiagai.</w:t>
      </w:r>
    </w:p>
    <w:p w14:paraId="5B84261D"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
    <w:p w14:paraId="77B7132E" w14:textId="77777777" w:rsidR="002C3C41" w:rsidRPr="002C3C41" w:rsidRDefault="002C3C41" w:rsidP="002C3C41">
      <w:pPr>
        <w:widowControl w:val="0"/>
        <w:spacing w:line="240" w:lineRule="auto"/>
        <w:ind w:left="567" w:hanging="567"/>
        <w:outlineLvl w:val="2"/>
        <w:rPr>
          <w:b/>
          <w:szCs w:val="22"/>
          <w:lang w:eastAsia="en-US" w:bidi="ar-SA"/>
        </w:rPr>
      </w:pPr>
      <w:r w:rsidRPr="002C3C41">
        <w:rPr>
          <w:b/>
          <w:kern w:val="28"/>
          <w:szCs w:val="22"/>
          <w:lang w:eastAsia="en-US" w:bidi="ar-SA"/>
        </w:rPr>
        <w:t>4.4</w:t>
      </w:r>
      <w:r w:rsidRPr="002C3C41">
        <w:rPr>
          <w:b/>
          <w:kern w:val="28"/>
          <w:szCs w:val="22"/>
          <w:lang w:eastAsia="en-US" w:bidi="ar-SA"/>
        </w:rPr>
        <w:tab/>
        <w:t>Specialūs įspėjimai ir atsargumo priemonės</w:t>
      </w:r>
    </w:p>
    <w:p w14:paraId="4567B416" w14:textId="77777777" w:rsidR="002C3C41" w:rsidRPr="002C3C41" w:rsidRDefault="002C3C41" w:rsidP="002C3C41">
      <w:pPr>
        <w:widowControl w:val="0"/>
        <w:tabs>
          <w:tab w:val="clear" w:pos="567"/>
        </w:tabs>
        <w:spacing w:line="240" w:lineRule="auto"/>
        <w:ind w:left="567" w:hanging="567"/>
        <w:rPr>
          <w:bCs/>
          <w:szCs w:val="22"/>
          <w:lang w:eastAsia="en-US" w:bidi="ar-SA"/>
        </w:rPr>
      </w:pPr>
    </w:p>
    <w:p w14:paraId="36748AE2" w14:textId="77777777" w:rsidR="002C3C41" w:rsidRPr="002C3C41" w:rsidRDefault="002C3C41" w:rsidP="002C3C41">
      <w:pPr>
        <w:widowControl w:val="0"/>
        <w:tabs>
          <w:tab w:val="clear" w:pos="567"/>
        </w:tabs>
        <w:spacing w:line="240" w:lineRule="auto"/>
        <w:rPr>
          <w:rFonts w:eastAsia="TimesNewRoman"/>
          <w:szCs w:val="22"/>
          <w:lang w:eastAsia="en-US" w:bidi="ar-SA"/>
        </w:rPr>
      </w:pPr>
      <w:r w:rsidRPr="002C3C41">
        <w:rPr>
          <w:rFonts w:eastAsia="TimesNewRoman"/>
          <w:szCs w:val="22"/>
          <w:lang w:eastAsia="en-US" w:bidi="ar-SA"/>
        </w:rPr>
        <w:t xml:space="preserve">Vartojant </w:t>
      </w:r>
      <w:proofErr w:type="spellStart"/>
      <w:r w:rsidRPr="002C3C41">
        <w:rPr>
          <w:rFonts w:eastAsia="TimesNewRoman"/>
          <w:szCs w:val="22"/>
          <w:lang w:eastAsia="en-US" w:bidi="ar-SA"/>
        </w:rPr>
        <w:t>Aklief</w:t>
      </w:r>
      <w:proofErr w:type="spellEnd"/>
      <w:r w:rsidRPr="002C3C41">
        <w:rPr>
          <w:rFonts w:eastAsia="TimesNewRoman"/>
          <w:szCs w:val="22"/>
          <w:lang w:eastAsia="en-US" w:bidi="ar-SA"/>
        </w:rPr>
        <w:t xml:space="preserve"> kremo gali pasireikšti </w:t>
      </w:r>
      <w:proofErr w:type="spellStart"/>
      <w:r w:rsidRPr="002C3C41">
        <w:rPr>
          <w:rFonts w:eastAsia="TimesNewRoman"/>
          <w:szCs w:val="22"/>
          <w:lang w:eastAsia="en-US" w:bidi="ar-SA"/>
        </w:rPr>
        <w:t>eritema</w:t>
      </w:r>
      <w:proofErr w:type="spellEnd"/>
      <w:r w:rsidRPr="002C3C41">
        <w:rPr>
          <w:rFonts w:eastAsia="TimesNewRoman"/>
          <w:szCs w:val="22"/>
          <w:lang w:eastAsia="en-US" w:bidi="ar-SA"/>
        </w:rPr>
        <w:t xml:space="preserve">, pleiskanojimas, sausumas ir </w:t>
      </w:r>
      <w:r w:rsidR="00FE3821">
        <w:rPr>
          <w:rFonts w:eastAsia="TimesNewRoman"/>
          <w:szCs w:val="22"/>
          <w:lang w:eastAsia="en-US" w:bidi="ar-SA"/>
        </w:rPr>
        <w:t>perštėjimas</w:t>
      </w:r>
      <w:r w:rsidRPr="002C3C41">
        <w:rPr>
          <w:rFonts w:eastAsia="TimesNewRoman"/>
          <w:szCs w:val="22"/>
          <w:lang w:eastAsia="en-US" w:bidi="ar-SA"/>
        </w:rPr>
        <w:t xml:space="preserve">/deginimas (žr. 4.8 skyrių). Kad būtų sumažinta tokių reakcijų rizika, pacientams būtina nurodyti nuo gydymo pradžios vartoti drėkinamąjį kremą ir, jei reikia, sumažinti </w:t>
      </w:r>
      <w:proofErr w:type="spellStart"/>
      <w:r w:rsidRPr="002C3C41">
        <w:rPr>
          <w:rFonts w:eastAsia="TimesNewRoman"/>
          <w:szCs w:val="22"/>
          <w:lang w:eastAsia="en-US" w:bidi="ar-SA"/>
        </w:rPr>
        <w:t>Aklief</w:t>
      </w:r>
      <w:proofErr w:type="spellEnd"/>
      <w:r w:rsidRPr="002C3C41">
        <w:rPr>
          <w:rFonts w:eastAsia="TimesNewRoman"/>
          <w:szCs w:val="22"/>
          <w:lang w:eastAsia="en-US" w:bidi="ar-SA"/>
        </w:rPr>
        <w:t xml:space="preserve"> </w:t>
      </w:r>
      <w:r w:rsidR="00DA0109">
        <w:rPr>
          <w:rFonts w:eastAsia="TimesNewRoman"/>
          <w:szCs w:val="22"/>
          <w:lang w:eastAsia="en-US" w:bidi="ar-SA"/>
        </w:rPr>
        <w:t xml:space="preserve">kremo </w:t>
      </w:r>
      <w:r w:rsidRPr="002C3C41">
        <w:rPr>
          <w:rFonts w:eastAsia="TimesNewRoman"/>
          <w:szCs w:val="22"/>
          <w:lang w:eastAsia="en-US" w:bidi="ar-SA"/>
        </w:rPr>
        <w:t>vartojimo dažnį ar gydymą laikinai sustabdyti. Jei sunkių reakcijų išlieka nepaisant riziką mažinančių priemonių, gydymą gali tekti nutraukti.</w:t>
      </w:r>
    </w:p>
    <w:p w14:paraId="3000C03E" w14:textId="77777777" w:rsidR="002C3C41" w:rsidRPr="002C3C41" w:rsidRDefault="002C3C41" w:rsidP="002C3C41">
      <w:pPr>
        <w:widowControl w:val="0"/>
        <w:tabs>
          <w:tab w:val="clear" w:pos="567"/>
        </w:tabs>
        <w:spacing w:line="240" w:lineRule="auto"/>
        <w:rPr>
          <w:rFonts w:eastAsia="TimesNewRoman"/>
          <w:szCs w:val="22"/>
          <w:lang w:eastAsia="en-US" w:bidi="ar-SA"/>
        </w:rPr>
      </w:pPr>
    </w:p>
    <w:p w14:paraId="27DBD095" w14:textId="3189007F" w:rsidR="002C3C41" w:rsidRPr="002C3C41" w:rsidRDefault="002C3C41" w:rsidP="002C3C41">
      <w:pPr>
        <w:widowControl w:val="0"/>
        <w:tabs>
          <w:tab w:val="clear" w:pos="567"/>
        </w:tabs>
        <w:spacing w:line="240" w:lineRule="auto"/>
        <w:rPr>
          <w:rFonts w:eastAsia="TimesNewRoman"/>
          <w:szCs w:val="22"/>
          <w:lang w:eastAsia="en-US" w:bidi="ar-SA"/>
        </w:rPr>
      </w:pPr>
      <w:r w:rsidRPr="002C3C41">
        <w:rPr>
          <w:rFonts w:eastAsia="TimesNewRoman"/>
          <w:szCs w:val="22"/>
          <w:lang w:eastAsia="en-US" w:bidi="ar-SA"/>
        </w:rPr>
        <w:t xml:space="preserve">Vaistinio preparato negalima </w:t>
      </w:r>
      <w:r w:rsidR="00B32089">
        <w:rPr>
          <w:rFonts w:eastAsia="TimesNewRoman"/>
          <w:szCs w:val="22"/>
          <w:lang w:eastAsia="en-US" w:bidi="ar-SA"/>
        </w:rPr>
        <w:t>tepti</w:t>
      </w:r>
      <w:r w:rsidRPr="002C3C41">
        <w:rPr>
          <w:rFonts w:eastAsia="TimesNewRoman"/>
          <w:szCs w:val="22"/>
          <w:lang w:eastAsia="en-US" w:bidi="ar-SA"/>
        </w:rPr>
        <w:t xml:space="preserve"> ant odos, </w:t>
      </w:r>
      <w:r w:rsidR="00B32089">
        <w:rPr>
          <w:rFonts w:eastAsia="TimesNewRoman"/>
          <w:szCs w:val="22"/>
          <w:lang w:eastAsia="en-US" w:bidi="ar-SA"/>
        </w:rPr>
        <w:t>jei</w:t>
      </w:r>
      <w:r w:rsidRPr="002C3C41">
        <w:rPr>
          <w:rFonts w:eastAsia="TimesNewRoman"/>
          <w:szCs w:val="22"/>
          <w:lang w:eastAsia="en-US" w:bidi="ar-SA"/>
        </w:rPr>
        <w:t xml:space="preserve"> yra įpjov</w:t>
      </w:r>
      <w:r w:rsidR="00B32089">
        <w:rPr>
          <w:rFonts w:eastAsia="TimesNewRoman"/>
          <w:szCs w:val="22"/>
          <w:lang w:eastAsia="en-US" w:bidi="ar-SA"/>
        </w:rPr>
        <w:t>ų</w:t>
      </w:r>
      <w:r w:rsidRPr="002C3C41">
        <w:rPr>
          <w:rFonts w:eastAsia="TimesNewRoman"/>
          <w:szCs w:val="22"/>
          <w:lang w:eastAsia="en-US" w:bidi="ar-SA"/>
        </w:rPr>
        <w:t>, nubrozdinimų ar egzemų</w:t>
      </w:r>
      <w:r w:rsidR="00B32089">
        <w:rPr>
          <w:rFonts w:eastAsia="TimesNewRoman"/>
          <w:szCs w:val="22"/>
          <w:lang w:eastAsia="en-US" w:bidi="ar-SA"/>
        </w:rPr>
        <w:t>,</w:t>
      </w:r>
      <w:r w:rsidRPr="002C3C41">
        <w:rPr>
          <w:rFonts w:eastAsia="TimesNewRoman"/>
          <w:szCs w:val="22"/>
          <w:lang w:eastAsia="en-US" w:bidi="ar-SA"/>
        </w:rPr>
        <w:t xml:space="preserve"> arba </w:t>
      </w:r>
      <w:r w:rsidRPr="00835D1A">
        <w:rPr>
          <w:rFonts w:eastAsia="TimesNewRoman"/>
          <w:szCs w:val="22"/>
          <w:lang w:eastAsia="en-US" w:bidi="ar-SA"/>
        </w:rPr>
        <w:t>jei oda yra nudegusi saulėje.</w:t>
      </w:r>
    </w:p>
    <w:p w14:paraId="36DDB79A" w14:textId="77777777" w:rsidR="002C3C41" w:rsidRPr="002C3C41" w:rsidRDefault="002C3C41" w:rsidP="002C3C41">
      <w:pPr>
        <w:widowControl w:val="0"/>
        <w:tabs>
          <w:tab w:val="clear" w:pos="567"/>
        </w:tabs>
        <w:spacing w:line="240" w:lineRule="auto"/>
        <w:rPr>
          <w:rFonts w:eastAsia="TimesNewRoman"/>
          <w:szCs w:val="22"/>
          <w:lang w:eastAsia="en-US" w:bidi="ar-SA"/>
        </w:rPr>
      </w:pPr>
    </w:p>
    <w:p w14:paraId="72D94FC1" w14:textId="77777777" w:rsidR="002C3C41" w:rsidRPr="002C3C41" w:rsidRDefault="002C3C41" w:rsidP="002C3C41">
      <w:pPr>
        <w:widowControl w:val="0"/>
        <w:tabs>
          <w:tab w:val="clear" w:pos="567"/>
        </w:tabs>
        <w:spacing w:line="240" w:lineRule="auto"/>
        <w:rPr>
          <w:rFonts w:eastAsia="TimesNewRoman"/>
          <w:szCs w:val="22"/>
          <w:lang w:eastAsia="en-US" w:bidi="ar-SA"/>
        </w:rPr>
      </w:pPr>
      <w:r w:rsidRPr="002C3C41">
        <w:rPr>
          <w:rFonts w:eastAsia="TimesNewRoman"/>
          <w:szCs w:val="22"/>
          <w:lang w:eastAsia="en-US" w:bidi="ar-SA"/>
        </w:rPr>
        <w:t xml:space="preserve">Ant </w:t>
      </w:r>
      <w:proofErr w:type="spellStart"/>
      <w:r w:rsidRPr="002C3C41">
        <w:rPr>
          <w:rFonts w:eastAsia="TimesNewRoman"/>
          <w:szCs w:val="22"/>
          <w:lang w:eastAsia="en-US" w:bidi="ar-SA"/>
        </w:rPr>
        <w:t>Aklief</w:t>
      </w:r>
      <w:proofErr w:type="spellEnd"/>
      <w:r w:rsidRPr="002C3C41">
        <w:rPr>
          <w:rFonts w:eastAsia="TimesNewRoman"/>
          <w:szCs w:val="22"/>
          <w:lang w:eastAsia="en-US" w:bidi="ar-SA"/>
        </w:rPr>
        <w:t xml:space="preserve">, kaip ir kitais </w:t>
      </w:r>
      <w:proofErr w:type="spellStart"/>
      <w:r w:rsidRPr="002C3C41">
        <w:rPr>
          <w:rFonts w:eastAsia="TimesNewRoman"/>
          <w:szCs w:val="22"/>
          <w:lang w:eastAsia="en-US" w:bidi="ar-SA"/>
        </w:rPr>
        <w:t>retinoidais</w:t>
      </w:r>
      <w:proofErr w:type="spellEnd"/>
      <w:r w:rsidRPr="002C3C41">
        <w:rPr>
          <w:rFonts w:eastAsia="TimesNewRoman"/>
          <w:szCs w:val="22"/>
          <w:lang w:eastAsia="en-US" w:bidi="ar-SA"/>
        </w:rPr>
        <w:t xml:space="preserve">, gydomos odos negalima atlikti </w:t>
      </w:r>
      <w:r w:rsidR="00FE3821">
        <w:rPr>
          <w:rFonts w:eastAsia="TimesNewRoman"/>
          <w:szCs w:val="22"/>
          <w:lang w:eastAsia="en-US" w:bidi="ar-SA"/>
        </w:rPr>
        <w:t>depiliacijos vašku</w:t>
      </w:r>
      <w:r w:rsidRPr="002C3C41">
        <w:rPr>
          <w:rFonts w:eastAsia="TimesNewRoman"/>
          <w:szCs w:val="22"/>
          <w:lang w:eastAsia="en-US" w:bidi="ar-SA"/>
        </w:rPr>
        <w:t>.</w:t>
      </w:r>
    </w:p>
    <w:p w14:paraId="15D5A3E4" w14:textId="77777777" w:rsidR="002C3C41" w:rsidRPr="002C3C41" w:rsidRDefault="002C3C41" w:rsidP="002C3C41">
      <w:pPr>
        <w:widowControl w:val="0"/>
        <w:tabs>
          <w:tab w:val="clear" w:pos="567"/>
        </w:tabs>
        <w:spacing w:line="240" w:lineRule="auto"/>
        <w:rPr>
          <w:rFonts w:eastAsia="TimesNewRoman"/>
          <w:szCs w:val="22"/>
          <w:lang w:eastAsia="en-US" w:bidi="ar-SA"/>
        </w:rPr>
      </w:pPr>
    </w:p>
    <w:p w14:paraId="3FFD1036" w14:textId="3F8551CC" w:rsidR="002C3C41" w:rsidRPr="002C3C41" w:rsidRDefault="002C3C41" w:rsidP="002C3C41">
      <w:pPr>
        <w:widowControl w:val="0"/>
        <w:tabs>
          <w:tab w:val="clear" w:pos="567"/>
        </w:tabs>
        <w:spacing w:line="240" w:lineRule="auto"/>
        <w:rPr>
          <w:rFonts w:eastAsia="TimesNewRoman"/>
          <w:szCs w:val="22"/>
          <w:lang w:eastAsia="en-US" w:bidi="ar-SA"/>
        </w:rPr>
      </w:pPr>
      <w:r w:rsidRPr="002C3C41">
        <w:rPr>
          <w:rFonts w:eastAsia="TimesNewRoman"/>
          <w:szCs w:val="22"/>
          <w:lang w:eastAsia="en-US" w:bidi="ar-SA"/>
        </w:rPr>
        <w:t>Jei pasireiškia</w:t>
      </w:r>
      <w:r w:rsidR="00B32089" w:rsidRPr="00B32089">
        <w:rPr>
          <w:rFonts w:eastAsia="TimesNewRoman"/>
          <w:szCs w:val="22"/>
          <w:lang w:eastAsia="en-US" w:bidi="ar-SA"/>
        </w:rPr>
        <w:t xml:space="preserve"> </w:t>
      </w:r>
      <w:r w:rsidR="00B32089">
        <w:rPr>
          <w:rFonts w:eastAsia="TimesNewRoman"/>
          <w:szCs w:val="22"/>
          <w:lang w:eastAsia="en-US" w:bidi="ar-SA"/>
        </w:rPr>
        <w:t>jautrumą bet kuriai sudedamajai vaistinio preparato medžiagai rodanti</w:t>
      </w:r>
      <w:r w:rsidRPr="002C3C41">
        <w:rPr>
          <w:rFonts w:eastAsia="TimesNewRoman"/>
          <w:szCs w:val="22"/>
          <w:lang w:eastAsia="en-US" w:bidi="ar-SA"/>
        </w:rPr>
        <w:t xml:space="preserve"> reakcija, </w:t>
      </w:r>
      <w:proofErr w:type="spellStart"/>
      <w:r w:rsidRPr="002C3C41">
        <w:rPr>
          <w:rFonts w:eastAsia="TimesNewRoman"/>
          <w:szCs w:val="22"/>
          <w:lang w:eastAsia="en-US" w:bidi="ar-SA"/>
        </w:rPr>
        <w:t>Aklief</w:t>
      </w:r>
      <w:proofErr w:type="spellEnd"/>
      <w:r w:rsidRPr="002C3C41">
        <w:rPr>
          <w:rFonts w:eastAsia="TimesNewRoman"/>
          <w:szCs w:val="22"/>
          <w:lang w:eastAsia="en-US" w:bidi="ar-SA"/>
        </w:rPr>
        <w:t xml:space="preserve"> vartojimą būtina nutraukti. </w:t>
      </w:r>
      <w:r w:rsidR="00B32089">
        <w:rPr>
          <w:rFonts w:eastAsia="TimesNewRoman"/>
          <w:szCs w:val="22"/>
          <w:lang w:eastAsia="en-US" w:bidi="ar-SA"/>
        </w:rPr>
        <w:t>Būtinas atsargumas, jei vartojant šį vaistinį preparatą kartu naudojama</w:t>
      </w:r>
      <w:r w:rsidR="00B32089" w:rsidRPr="002C3C41">
        <w:rPr>
          <w:rFonts w:eastAsia="TimesNewRoman"/>
          <w:szCs w:val="22"/>
          <w:lang w:eastAsia="en-US" w:bidi="ar-SA"/>
        </w:rPr>
        <w:t xml:space="preserve"> </w:t>
      </w:r>
      <w:r w:rsidR="008F3D56">
        <w:rPr>
          <w:rFonts w:eastAsia="TimesNewRoman"/>
          <w:szCs w:val="22"/>
          <w:lang w:eastAsia="en-US" w:bidi="ar-SA"/>
        </w:rPr>
        <w:t>kosmetikos</w:t>
      </w:r>
      <w:r w:rsidRPr="002C3C41">
        <w:rPr>
          <w:rFonts w:eastAsia="TimesNewRoman"/>
          <w:szCs w:val="22"/>
          <w:lang w:eastAsia="en-US" w:bidi="ar-SA"/>
        </w:rPr>
        <w:t xml:space="preserve"> </w:t>
      </w:r>
      <w:r w:rsidR="009E3089">
        <w:rPr>
          <w:rFonts w:eastAsia="TimesNewRoman"/>
          <w:szCs w:val="22"/>
          <w:lang w:eastAsia="en-US" w:bidi="ar-SA"/>
        </w:rPr>
        <w:t xml:space="preserve">priemonių </w:t>
      </w:r>
      <w:r w:rsidRPr="002C3C41">
        <w:rPr>
          <w:rFonts w:eastAsia="TimesNewRoman"/>
          <w:szCs w:val="22"/>
          <w:lang w:eastAsia="en-US" w:bidi="ar-SA"/>
        </w:rPr>
        <w:t xml:space="preserve">ar spuogams gydyti skirtų vaistų, sukeliančių </w:t>
      </w:r>
      <w:proofErr w:type="spellStart"/>
      <w:r w:rsidRPr="002C3C41">
        <w:rPr>
          <w:rFonts w:eastAsia="TimesNewRoman"/>
          <w:szCs w:val="22"/>
          <w:lang w:eastAsia="en-US" w:bidi="ar-SA"/>
        </w:rPr>
        <w:t>deskvamaci</w:t>
      </w:r>
      <w:r w:rsidR="00B32089">
        <w:rPr>
          <w:rFonts w:eastAsia="TimesNewRoman"/>
          <w:szCs w:val="22"/>
          <w:lang w:eastAsia="en-US" w:bidi="ar-SA"/>
        </w:rPr>
        <w:t>ją</w:t>
      </w:r>
      <w:proofErr w:type="spellEnd"/>
      <w:r w:rsidRPr="002C3C41">
        <w:rPr>
          <w:rFonts w:eastAsia="TimesNewRoman"/>
          <w:szCs w:val="22"/>
          <w:lang w:eastAsia="en-US" w:bidi="ar-SA"/>
        </w:rPr>
        <w:t xml:space="preserve">, dirginamąjį ar džiovinamąjį poveikį, kadangi gali pasireikšti </w:t>
      </w:r>
      <w:r w:rsidR="00B32089">
        <w:rPr>
          <w:rFonts w:eastAsia="TimesNewRoman"/>
          <w:szCs w:val="22"/>
          <w:lang w:eastAsia="en-US" w:bidi="ar-SA"/>
        </w:rPr>
        <w:t>papildomas</w:t>
      </w:r>
      <w:r w:rsidRPr="002C3C41">
        <w:rPr>
          <w:rFonts w:eastAsia="TimesNewRoman"/>
          <w:szCs w:val="22"/>
          <w:lang w:eastAsia="en-US" w:bidi="ar-SA"/>
        </w:rPr>
        <w:t xml:space="preserve"> dirginamasis poveikis.</w:t>
      </w:r>
    </w:p>
    <w:p w14:paraId="6A63ABCD" w14:textId="77777777" w:rsidR="002C3C41" w:rsidRPr="002C3C41" w:rsidRDefault="002C3C41" w:rsidP="002C3C41">
      <w:pPr>
        <w:widowControl w:val="0"/>
        <w:tabs>
          <w:tab w:val="clear" w:pos="567"/>
        </w:tabs>
        <w:spacing w:line="240" w:lineRule="auto"/>
        <w:rPr>
          <w:rFonts w:eastAsia="TimesNewRoman"/>
          <w:szCs w:val="22"/>
          <w:lang w:eastAsia="en-US" w:bidi="ar-SA"/>
        </w:rPr>
      </w:pPr>
    </w:p>
    <w:p w14:paraId="0CC2BC8E" w14:textId="77777777" w:rsidR="002C3C41" w:rsidRPr="002C3C41" w:rsidRDefault="002C3C41" w:rsidP="002C3C41">
      <w:pPr>
        <w:widowControl w:val="0"/>
        <w:tabs>
          <w:tab w:val="clear" w:pos="567"/>
        </w:tabs>
        <w:spacing w:line="240" w:lineRule="auto"/>
        <w:rPr>
          <w:rFonts w:eastAsia="TimesNewRoman"/>
          <w:szCs w:val="22"/>
          <w:lang w:eastAsia="en-US" w:bidi="ar-SA"/>
        </w:rPr>
      </w:pPr>
      <w:proofErr w:type="spellStart"/>
      <w:r w:rsidRPr="002C3C41">
        <w:rPr>
          <w:rFonts w:eastAsia="TimesNewRoman"/>
          <w:szCs w:val="22"/>
          <w:lang w:eastAsia="en-US" w:bidi="ar-SA"/>
        </w:rPr>
        <w:t>Aklief</w:t>
      </w:r>
      <w:proofErr w:type="spellEnd"/>
      <w:r w:rsidRPr="002C3C41">
        <w:rPr>
          <w:rFonts w:eastAsia="TimesNewRoman"/>
          <w:szCs w:val="22"/>
          <w:lang w:eastAsia="en-US" w:bidi="ar-SA"/>
        </w:rPr>
        <w:t xml:space="preserve"> neturi patekti ant akių, akių vokų, lūpų ar gleivinės. Jei vaistinio preparato patenka ant akių, jas būtina nedelsiant praplauti dideliu šilto vandens kiekiu.</w:t>
      </w:r>
    </w:p>
    <w:p w14:paraId="25C84856" w14:textId="77777777" w:rsidR="002C3C41" w:rsidRPr="002C3C41" w:rsidRDefault="002C3C41" w:rsidP="002C3C41">
      <w:pPr>
        <w:widowControl w:val="0"/>
        <w:tabs>
          <w:tab w:val="clear" w:pos="567"/>
        </w:tabs>
        <w:spacing w:line="240" w:lineRule="auto"/>
        <w:rPr>
          <w:rFonts w:eastAsia="TimesNewRoman"/>
          <w:szCs w:val="22"/>
          <w:lang w:eastAsia="en-US" w:bidi="ar-SA"/>
        </w:rPr>
      </w:pPr>
    </w:p>
    <w:p w14:paraId="0F8BE04A" w14:textId="05C02413" w:rsidR="002C3C41" w:rsidRPr="002C3C41" w:rsidRDefault="002C3C41" w:rsidP="002C3C41">
      <w:pPr>
        <w:widowControl w:val="0"/>
        <w:tabs>
          <w:tab w:val="clear" w:pos="567"/>
        </w:tabs>
        <w:spacing w:line="240" w:lineRule="auto"/>
        <w:rPr>
          <w:rFonts w:eastAsia="TimesNewRoman"/>
          <w:szCs w:val="22"/>
          <w:lang w:eastAsia="en-US" w:bidi="ar-SA"/>
        </w:rPr>
      </w:pPr>
      <w:r w:rsidRPr="002C3C41">
        <w:rPr>
          <w:rFonts w:eastAsia="TimesNewRoman"/>
          <w:szCs w:val="22"/>
          <w:lang w:eastAsia="en-US" w:bidi="ar-SA"/>
        </w:rPr>
        <w:t xml:space="preserve">Gydymo laikotarpiu būtina vengti per didelės saulės šviesos ekspozicijos, įskaitant ultravioletines lempas ar </w:t>
      </w:r>
      <w:proofErr w:type="spellStart"/>
      <w:r w:rsidRPr="002C3C41">
        <w:rPr>
          <w:rFonts w:eastAsia="TimesNewRoman"/>
          <w:szCs w:val="22"/>
          <w:lang w:eastAsia="en-US" w:bidi="ar-SA"/>
        </w:rPr>
        <w:t>fototerapiją</w:t>
      </w:r>
      <w:proofErr w:type="spellEnd"/>
      <w:r w:rsidRPr="002C3C41">
        <w:rPr>
          <w:rFonts w:eastAsia="TimesNewRoman"/>
          <w:szCs w:val="22"/>
          <w:lang w:eastAsia="en-US" w:bidi="ar-SA"/>
        </w:rPr>
        <w:t xml:space="preserve">. Būtina naudoti plataus poveikio spektro vandeniui atsparias nuo saulės </w:t>
      </w:r>
      <w:r w:rsidR="004A7FA2">
        <w:rPr>
          <w:rFonts w:eastAsia="TimesNewRoman"/>
          <w:szCs w:val="22"/>
          <w:lang w:eastAsia="en-US" w:bidi="ar-SA"/>
        </w:rPr>
        <w:t>poveikio</w:t>
      </w:r>
      <w:r w:rsidRPr="002C3C41">
        <w:rPr>
          <w:rFonts w:eastAsia="TimesNewRoman"/>
          <w:szCs w:val="22"/>
          <w:lang w:eastAsia="en-US" w:bidi="ar-SA"/>
        </w:rPr>
        <w:t xml:space="preserve"> apsaugančias priemones, kurių apsaugos nuo saulės koeficientas (</w:t>
      </w:r>
      <w:r w:rsidRPr="004C05E8">
        <w:rPr>
          <w:rFonts w:eastAsia="TimesNewRoman"/>
          <w:szCs w:val="22"/>
          <w:lang w:eastAsia="en-US" w:bidi="ar-SA"/>
        </w:rPr>
        <w:t xml:space="preserve">angl. </w:t>
      </w:r>
      <w:proofErr w:type="spellStart"/>
      <w:r w:rsidRPr="004C05E8">
        <w:rPr>
          <w:rFonts w:eastAsia="TimesNewRoman"/>
          <w:i/>
          <w:iCs/>
          <w:szCs w:val="22"/>
          <w:lang w:eastAsia="en-US" w:bidi="ar-SA"/>
        </w:rPr>
        <w:t>Sun</w:t>
      </w:r>
      <w:proofErr w:type="spellEnd"/>
      <w:r w:rsidRPr="004C05E8">
        <w:rPr>
          <w:rFonts w:eastAsia="TimesNewRoman"/>
          <w:i/>
          <w:iCs/>
          <w:szCs w:val="22"/>
          <w:lang w:eastAsia="en-US" w:bidi="ar-SA"/>
        </w:rPr>
        <w:t xml:space="preserve"> </w:t>
      </w:r>
      <w:proofErr w:type="spellStart"/>
      <w:r w:rsidRPr="004C05E8">
        <w:rPr>
          <w:rFonts w:eastAsia="TimesNewRoman"/>
          <w:i/>
          <w:iCs/>
          <w:szCs w:val="22"/>
          <w:lang w:eastAsia="en-US" w:bidi="ar-SA"/>
        </w:rPr>
        <w:t>Protection</w:t>
      </w:r>
      <w:proofErr w:type="spellEnd"/>
      <w:r w:rsidRPr="004C05E8">
        <w:rPr>
          <w:rFonts w:eastAsia="TimesNewRoman"/>
          <w:i/>
          <w:iCs/>
          <w:szCs w:val="22"/>
          <w:lang w:eastAsia="en-US" w:bidi="ar-SA"/>
        </w:rPr>
        <w:t xml:space="preserve"> </w:t>
      </w:r>
      <w:proofErr w:type="spellStart"/>
      <w:r w:rsidRPr="004C05E8">
        <w:rPr>
          <w:rFonts w:eastAsia="TimesNewRoman"/>
          <w:i/>
          <w:iCs/>
          <w:szCs w:val="22"/>
          <w:lang w:eastAsia="en-US" w:bidi="ar-SA"/>
        </w:rPr>
        <w:t>Factor</w:t>
      </w:r>
      <w:proofErr w:type="spellEnd"/>
      <w:r w:rsidRPr="004C05E8">
        <w:rPr>
          <w:rFonts w:eastAsia="TimesNewRoman"/>
          <w:szCs w:val="22"/>
          <w:lang w:eastAsia="en-US" w:bidi="ar-SA"/>
        </w:rPr>
        <w:t>, SPF)</w:t>
      </w:r>
      <w:r w:rsidRPr="002C3C41">
        <w:rPr>
          <w:rFonts w:eastAsia="TimesNewRoman"/>
          <w:szCs w:val="22"/>
          <w:lang w:eastAsia="en-US" w:bidi="ar-SA"/>
        </w:rPr>
        <w:t xml:space="preserve"> yra 30 ar didesnis, ir, jei ekspozicijos išvengti neįmanoma, rekomenduojama </w:t>
      </w:r>
      <w:r w:rsidR="004A7FA2">
        <w:rPr>
          <w:rFonts w:eastAsia="TimesNewRoman"/>
          <w:szCs w:val="22"/>
          <w:lang w:eastAsia="en-US" w:bidi="ar-SA"/>
        </w:rPr>
        <w:t xml:space="preserve">dėvėti </w:t>
      </w:r>
      <w:r w:rsidRPr="002C3C41">
        <w:rPr>
          <w:rFonts w:eastAsia="TimesNewRoman"/>
          <w:szCs w:val="22"/>
          <w:lang w:eastAsia="en-US" w:bidi="ar-SA"/>
        </w:rPr>
        <w:t>gydomas vietas apsaug</w:t>
      </w:r>
      <w:r w:rsidR="00FE3821">
        <w:rPr>
          <w:rFonts w:eastAsia="TimesNewRoman"/>
          <w:szCs w:val="22"/>
          <w:lang w:eastAsia="en-US" w:bidi="ar-SA"/>
        </w:rPr>
        <w:t>anči</w:t>
      </w:r>
      <w:r w:rsidR="004A7FA2">
        <w:rPr>
          <w:rFonts w:eastAsia="TimesNewRoman"/>
          <w:szCs w:val="22"/>
          <w:lang w:eastAsia="en-US" w:bidi="ar-SA"/>
        </w:rPr>
        <w:t>u</w:t>
      </w:r>
      <w:r w:rsidR="00FE3821">
        <w:rPr>
          <w:rFonts w:eastAsia="TimesNewRoman"/>
          <w:szCs w:val="22"/>
          <w:lang w:eastAsia="en-US" w:bidi="ar-SA"/>
        </w:rPr>
        <w:t>s</w:t>
      </w:r>
      <w:r w:rsidRPr="002C3C41">
        <w:rPr>
          <w:rFonts w:eastAsia="TimesNewRoman"/>
          <w:szCs w:val="22"/>
          <w:lang w:eastAsia="en-US" w:bidi="ar-SA"/>
        </w:rPr>
        <w:t xml:space="preserve"> drabuži</w:t>
      </w:r>
      <w:r w:rsidR="004A7FA2">
        <w:rPr>
          <w:rFonts w:eastAsia="TimesNewRoman"/>
          <w:szCs w:val="22"/>
          <w:lang w:eastAsia="en-US" w:bidi="ar-SA"/>
        </w:rPr>
        <w:t>u</w:t>
      </w:r>
      <w:r w:rsidRPr="002C3C41">
        <w:rPr>
          <w:rFonts w:eastAsia="TimesNewRoman"/>
          <w:szCs w:val="22"/>
          <w:lang w:eastAsia="en-US" w:bidi="ar-SA"/>
        </w:rPr>
        <w:t>s.</w:t>
      </w:r>
    </w:p>
    <w:p w14:paraId="04283095" w14:textId="77777777" w:rsidR="002C3C41" w:rsidRPr="002C3C41" w:rsidRDefault="002C3C41" w:rsidP="002C3C41">
      <w:pPr>
        <w:widowControl w:val="0"/>
        <w:tabs>
          <w:tab w:val="clear" w:pos="567"/>
        </w:tabs>
        <w:spacing w:line="240" w:lineRule="auto"/>
        <w:rPr>
          <w:rFonts w:eastAsia="TimesNewRoman"/>
          <w:szCs w:val="22"/>
          <w:lang w:eastAsia="en-US" w:bidi="ar-SA"/>
        </w:rPr>
      </w:pPr>
    </w:p>
    <w:p w14:paraId="14DC725D" w14:textId="77777777" w:rsidR="002C3C41" w:rsidRPr="002C3C41" w:rsidRDefault="002C3C41" w:rsidP="002C3C41">
      <w:pPr>
        <w:widowControl w:val="0"/>
        <w:tabs>
          <w:tab w:val="clear" w:pos="567"/>
        </w:tabs>
        <w:spacing w:line="240" w:lineRule="auto"/>
        <w:rPr>
          <w:rFonts w:eastAsia="TimesNewRoman"/>
          <w:szCs w:val="22"/>
          <w:lang w:eastAsia="en-US" w:bidi="ar-SA"/>
        </w:rPr>
      </w:pPr>
      <w:r w:rsidRPr="002C3C41">
        <w:rPr>
          <w:rFonts w:eastAsia="TimesNewRoman"/>
          <w:szCs w:val="22"/>
          <w:lang w:eastAsia="en-US" w:bidi="ar-SA"/>
        </w:rPr>
        <w:t xml:space="preserve">Šio vaistinio preparato sudėtyje yra </w:t>
      </w:r>
      <w:proofErr w:type="spellStart"/>
      <w:r w:rsidRPr="002C3C41">
        <w:rPr>
          <w:rFonts w:eastAsia="TimesNewRoman"/>
          <w:szCs w:val="22"/>
          <w:lang w:eastAsia="en-US" w:bidi="ar-SA"/>
        </w:rPr>
        <w:t>propilenglikolio</w:t>
      </w:r>
      <w:proofErr w:type="spellEnd"/>
      <w:r w:rsidRPr="002C3C41">
        <w:rPr>
          <w:rFonts w:eastAsia="TimesNewRoman"/>
          <w:szCs w:val="22"/>
          <w:lang w:eastAsia="en-US" w:bidi="ar-SA"/>
        </w:rPr>
        <w:t xml:space="preserve"> (E1520), kuris gali sukelti odos sudirginimą.</w:t>
      </w:r>
    </w:p>
    <w:p w14:paraId="681C1008" w14:textId="4D16EB6F" w:rsidR="002C3C41" w:rsidRPr="002C3C41" w:rsidRDefault="002C3C41" w:rsidP="002C3C41">
      <w:pPr>
        <w:widowControl w:val="0"/>
        <w:tabs>
          <w:tab w:val="clear" w:pos="567"/>
        </w:tabs>
        <w:spacing w:line="240" w:lineRule="auto"/>
        <w:rPr>
          <w:szCs w:val="22"/>
          <w:lang w:eastAsia="en-US" w:bidi="ar-SA"/>
        </w:rPr>
      </w:pPr>
      <w:r w:rsidRPr="002C3C41">
        <w:rPr>
          <w:rFonts w:eastAsia="TimesNewRoman"/>
          <w:szCs w:val="22"/>
          <w:lang w:eastAsia="en-US" w:bidi="ar-SA"/>
        </w:rPr>
        <w:t xml:space="preserve">Kiekviename </w:t>
      </w:r>
      <w:proofErr w:type="spellStart"/>
      <w:r w:rsidRPr="002C3C41">
        <w:rPr>
          <w:rFonts w:eastAsia="TimesNewRoman"/>
          <w:szCs w:val="22"/>
          <w:lang w:eastAsia="en-US" w:bidi="ar-SA"/>
        </w:rPr>
        <w:t>Aklief</w:t>
      </w:r>
      <w:proofErr w:type="spellEnd"/>
      <w:r w:rsidRPr="002C3C41">
        <w:rPr>
          <w:rFonts w:eastAsia="TimesNewRoman"/>
          <w:szCs w:val="22"/>
          <w:lang w:eastAsia="en-US" w:bidi="ar-SA"/>
        </w:rPr>
        <w:t xml:space="preserve"> grame yra 50 mg alkoholio (etanolio), tai atitinka 5 % m/m. Ant pažeistos odos </w:t>
      </w:r>
      <w:r w:rsidR="000E6765">
        <w:rPr>
          <w:rFonts w:eastAsia="TimesNewRoman"/>
          <w:szCs w:val="22"/>
          <w:lang w:eastAsia="en-US" w:bidi="ar-SA"/>
        </w:rPr>
        <w:t>plotų etanolis gali sukelti deginimo pojūtį</w:t>
      </w:r>
      <w:r w:rsidR="00FE3821">
        <w:rPr>
          <w:rFonts w:eastAsia="TimesNewRoman"/>
          <w:szCs w:val="22"/>
          <w:lang w:eastAsia="en-US" w:bidi="ar-SA"/>
        </w:rPr>
        <w:t>.</w:t>
      </w:r>
    </w:p>
    <w:p w14:paraId="179FF03B" w14:textId="77777777" w:rsidR="002C3C41" w:rsidRPr="002C3C41" w:rsidRDefault="002C3C41" w:rsidP="002C3C41">
      <w:pPr>
        <w:widowControl w:val="0"/>
        <w:tabs>
          <w:tab w:val="clear" w:pos="567"/>
        </w:tabs>
        <w:spacing w:line="240" w:lineRule="auto"/>
        <w:ind w:left="567" w:hanging="567"/>
        <w:rPr>
          <w:szCs w:val="22"/>
          <w:lang w:eastAsia="en-US" w:bidi="ar-SA"/>
        </w:rPr>
      </w:pPr>
    </w:p>
    <w:p w14:paraId="6DCFBB6E" w14:textId="77777777" w:rsidR="002C3C41" w:rsidRPr="002C3C41" w:rsidRDefault="002C3C41" w:rsidP="002C3C41">
      <w:pPr>
        <w:widowControl w:val="0"/>
        <w:spacing w:line="240" w:lineRule="auto"/>
        <w:ind w:left="567" w:hanging="567"/>
        <w:outlineLvl w:val="2"/>
        <w:rPr>
          <w:b/>
          <w:kern w:val="28"/>
          <w:szCs w:val="22"/>
          <w:lang w:eastAsia="en-US" w:bidi="ar-SA"/>
        </w:rPr>
      </w:pPr>
      <w:r w:rsidRPr="002C3C41">
        <w:rPr>
          <w:b/>
          <w:kern w:val="28"/>
          <w:szCs w:val="22"/>
          <w:lang w:eastAsia="en-US" w:bidi="ar-SA"/>
        </w:rPr>
        <w:t>4.5</w:t>
      </w:r>
      <w:r w:rsidRPr="002C3C41">
        <w:rPr>
          <w:b/>
          <w:kern w:val="28"/>
          <w:szCs w:val="22"/>
          <w:lang w:eastAsia="en-US" w:bidi="ar-SA"/>
        </w:rPr>
        <w:tab/>
        <w:t>Sąveika su kitais vaistiniais preparatais ir kitokia sąveika</w:t>
      </w:r>
    </w:p>
    <w:p w14:paraId="55566D69" w14:textId="77777777" w:rsidR="002C3C41" w:rsidRPr="002C3C41" w:rsidRDefault="002C3C41" w:rsidP="002C3C41">
      <w:pPr>
        <w:widowControl w:val="0"/>
        <w:tabs>
          <w:tab w:val="clear" w:pos="567"/>
        </w:tabs>
        <w:spacing w:line="240" w:lineRule="auto"/>
        <w:ind w:left="567" w:hanging="567"/>
        <w:rPr>
          <w:bCs/>
          <w:szCs w:val="22"/>
          <w:lang w:eastAsia="en-US" w:bidi="ar-SA"/>
        </w:rPr>
      </w:pPr>
    </w:p>
    <w:p w14:paraId="6FB0381F"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u w:val="single"/>
          <w:lang w:eastAsia="en-US" w:bidi="ar-SA"/>
        </w:rPr>
      </w:pPr>
      <w:proofErr w:type="spellStart"/>
      <w:r w:rsidRPr="002C3C41">
        <w:rPr>
          <w:rFonts w:eastAsia="TimesNewRoman"/>
          <w:szCs w:val="22"/>
          <w:u w:val="single"/>
          <w:lang w:eastAsia="en-US" w:bidi="ar-SA"/>
        </w:rPr>
        <w:t>Aklief</w:t>
      </w:r>
      <w:proofErr w:type="spellEnd"/>
      <w:r w:rsidRPr="002C3C41">
        <w:rPr>
          <w:rFonts w:eastAsia="TimesNewRoman"/>
          <w:szCs w:val="22"/>
          <w:u w:val="single"/>
          <w:lang w:eastAsia="en-US" w:bidi="ar-SA"/>
        </w:rPr>
        <w:t xml:space="preserve"> kremo poveikis kitiems vaistiniams preparatams</w:t>
      </w:r>
    </w:p>
    <w:p w14:paraId="5665FB71"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 xml:space="preserve">Klinikinis vaistinių preparatų sąveikos tyrimas parodė, kad vietiškai vartojamas </w:t>
      </w:r>
      <w:proofErr w:type="spellStart"/>
      <w:r w:rsidRPr="002C3C41">
        <w:rPr>
          <w:rFonts w:eastAsia="TimesNewRoman"/>
          <w:szCs w:val="22"/>
          <w:lang w:eastAsia="en-US" w:bidi="ar-SA"/>
        </w:rPr>
        <w:t>trifarotenas</w:t>
      </w:r>
      <w:proofErr w:type="spellEnd"/>
      <w:r w:rsidRPr="002C3C41">
        <w:rPr>
          <w:rFonts w:eastAsia="TimesNewRoman"/>
          <w:szCs w:val="22"/>
          <w:lang w:eastAsia="en-US" w:bidi="ar-SA"/>
        </w:rPr>
        <w:t xml:space="preserve"> nedaro įtakos per burną vartojamų hormoninių kontraceptikų (</w:t>
      </w:r>
      <w:proofErr w:type="spellStart"/>
      <w:r w:rsidRPr="002C3C41">
        <w:rPr>
          <w:rFonts w:eastAsia="TimesNewRoman"/>
          <w:szCs w:val="22"/>
          <w:lang w:eastAsia="en-US" w:bidi="ar-SA"/>
        </w:rPr>
        <w:t>etinilestradiolio</w:t>
      </w:r>
      <w:proofErr w:type="spellEnd"/>
      <w:r w:rsidRPr="002C3C41">
        <w:rPr>
          <w:rFonts w:eastAsia="TimesNewRoman"/>
          <w:szCs w:val="22"/>
          <w:lang w:eastAsia="en-US" w:bidi="ar-SA"/>
        </w:rPr>
        <w:t xml:space="preserve"> ir </w:t>
      </w:r>
      <w:proofErr w:type="spellStart"/>
      <w:r w:rsidRPr="002C3C41">
        <w:rPr>
          <w:rFonts w:eastAsia="TimesNewRoman"/>
          <w:szCs w:val="22"/>
          <w:lang w:eastAsia="en-US" w:bidi="ar-SA"/>
        </w:rPr>
        <w:t>levonorgestrelio</w:t>
      </w:r>
      <w:proofErr w:type="spellEnd"/>
      <w:r w:rsidRPr="002C3C41">
        <w:rPr>
          <w:rFonts w:eastAsia="TimesNewRoman"/>
          <w:szCs w:val="22"/>
          <w:lang w:eastAsia="en-US" w:bidi="ar-SA"/>
        </w:rPr>
        <w:t>) koncentracijai kraujyje.</w:t>
      </w:r>
    </w:p>
    <w:p w14:paraId="216BF365"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
    <w:p w14:paraId="45653F42"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u w:val="single"/>
          <w:lang w:eastAsia="en-US" w:bidi="ar-SA"/>
        </w:rPr>
      </w:pPr>
      <w:r w:rsidRPr="002C3C41">
        <w:rPr>
          <w:rFonts w:eastAsia="TimesNewRoman"/>
          <w:szCs w:val="22"/>
          <w:u w:val="single"/>
          <w:lang w:eastAsia="en-US" w:bidi="ar-SA"/>
        </w:rPr>
        <w:t xml:space="preserve">Kitų vaistinių preparatų poveikis </w:t>
      </w:r>
      <w:proofErr w:type="spellStart"/>
      <w:r w:rsidRPr="002C3C41">
        <w:rPr>
          <w:rFonts w:eastAsia="TimesNewRoman"/>
          <w:szCs w:val="22"/>
          <w:u w:val="single"/>
          <w:lang w:eastAsia="en-US" w:bidi="ar-SA"/>
        </w:rPr>
        <w:t>Aklief</w:t>
      </w:r>
      <w:proofErr w:type="spellEnd"/>
      <w:r w:rsidRPr="002C3C41">
        <w:rPr>
          <w:rFonts w:eastAsia="TimesNewRoman"/>
          <w:szCs w:val="22"/>
          <w:u w:val="single"/>
          <w:lang w:eastAsia="en-US" w:bidi="ar-SA"/>
        </w:rPr>
        <w:t xml:space="preserve"> kremui</w:t>
      </w:r>
    </w:p>
    <w:p w14:paraId="5838B173"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 xml:space="preserve">Klinikinių vaistinių preparatų sąveikos tyrimų kitų vaistinių preparatų poveikiui </w:t>
      </w:r>
      <w:proofErr w:type="spellStart"/>
      <w:r w:rsidRPr="002C3C41">
        <w:rPr>
          <w:rFonts w:eastAsia="TimesNewRoman"/>
          <w:szCs w:val="22"/>
          <w:lang w:eastAsia="en-US" w:bidi="ar-SA"/>
        </w:rPr>
        <w:t>trifaroteno</w:t>
      </w:r>
      <w:proofErr w:type="spellEnd"/>
      <w:r w:rsidRPr="002C3C41">
        <w:rPr>
          <w:rFonts w:eastAsia="TimesNewRoman"/>
          <w:szCs w:val="22"/>
          <w:lang w:eastAsia="en-US" w:bidi="ar-SA"/>
        </w:rPr>
        <w:t xml:space="preserve"> sisteminei ekspozicijai įvertinti neatlikta (žr. 5.2 skyrių). </w:t>
      </w:r>
    </w:p>
    <w:p w14:paraId="11FC66E4" w14:textId="77777777" w:rsidR="004A7FA2" w:rsidRPr="002C3C41" w:rsidRDefault="002C3C41" w:rsidP="004A7FA2">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 xml:space="preserve">Duomenų apie galimą </w:t>
      </w:r>
      <w:proofErr w:type="spellStart"/>
      <w:r w:rsidRPr="002C3C41">
        <w:rPr>
          <w:rFonts w:eastAsia="TimesNewRoman"/>
          <w:szCs w:val="22"/>
          <w:lang w:eastAsia="en-US" w:bidi="ar-SA"/>
        </w:rPr>
        <w:t>farmakodinaminę</w:t>
      </w:r>
      <w:proofErr w:type="spellEnd"/>
      <w:r w:rsidRPr="002C3C41">
        <w:rPr>
          <w:rFonts w:eastAsia="TimesNewRoman"/>
          <w:szCs w:val="22"/>
          <w:lang w:eastAsia="en-US" w:bidi="ar-SA"/>
        </w:rPr>
        <w:t xml:space="preserve"> </w:t>
      </w:r>
      <w:proofErr w:type="spellStart"/>
      <w:r w:rsidRPr="002C3C41">
        <w:rPr>
          <w:rFonts w:eastAsia="TimesNewRoman"/>
          <w:szCs w:val="22"/>
          <w:lang w:eastAsia="en-US" w:bidi="ar-SA"/>
        </w:rPr>
        <w:t>trifaroteno</w:t>
      </w:r>
      <w:proofErr w:type="spellEnd"/>
      <w:r w:rsidRPr="002C3C41">
        <w:rPr>
          <w:rFonts w:eastAsia="TimesNewRoman"/>
          <w:szCs w:val="22"/>
          <w:lang w:eastAsia="en-US" w:bidi="ar-SA"/>
        </w:rPr>
        <w:t xml:space="preserve"> sąveiką nėra. </w:t>
      </w:r>
      <w:r w:rsidR="004A7FA2">
        <w:rPr>
          <w:rFonts w:eastAsia="TimesNewRoman"/>
          <w:szCs w:val="22"/>
          <w:lang w:eastAsia="en-US" w:bidi="ar-SA"/>
        </w:rPr>
        <w:t>Būtinas atsargumas, jei naudojant šį vaistinį preparatą kartu naudojama</w:t>
      </w:r>
      <w:r w:rsidR="004A7FA2" w:rsidRPr="002C3C41">
        <w:rPr>
          <w:rFonts w:eastAsia="TimesNewRoman"/>
          <w:szCs w:val="22"/>
          <w:lang w:eastAsia="en-US" w:bidi="ar-SA"/>
        </w:rPr>
        <w:t xml:space="preserve"> </w:t>
      </w:r>
      <w:r w:rsidR="008F3D56">
        <w:rPr>
          <w:rFonts w:eastAsia="TimesNewRoman"/>
          <w:szCs w:val="22"/>
          <w:lang w:eastAsia="en-US" w:bidi="ar-SA"/>
        </w:rPr>
        <w:t>kosmetikos</w:t>
      </w:r>
      <w:r w:rsidR="009E3089">
        <w:rPr>
          <w:rFonts w:eastAsia="TimesNewRoman"/>
          <w:szCs w:val="22"/>
          <w:lang w:eastAsia="en-US" w:bidi="ar-SA"/>
        </w:rPr>
        <w:t xml:space="preserve"> priemonių</w:t>
      </w:r>
      <w:r w:rsidR="004A7FA2" w:rsidRPr="002C3C41">
        <w:rPr>
          <w:rFonts w:eastAsia="TimesNewRoman"/>
          <w:szCs w:val="22"/>
          <w:lang w:eastAsia="en-US" w:bidi="ar-SA"/>
        </w:rPr>
        <w:t xml:space="preserve"> ar spuogams gydyti skirt</w:t>
      </w:r>
      <w:r w:rsidR="00E748F0">
        <w:rPr>
          <w:rFonts w:eastAsia="TimesNewRoman"/>
          <w:szCs w:val="22"/>
          <w:lang w:eastAsia="en-US" w:bidi="ar-SA"/>
        </w:rPr>
        <w:t>ų</w:t>
      </w:r>
      <w:r w:rsidR="004A7FA2" w:rsidRPr="002C3C41">
        <w:rPr>
          <w:rFonts w:eastAsia="TimesNewRoman"/>
          <w:szCs w:val="22"/>
          <w:lang w:eastAsia="en-US" w:bidi="ar-SA"/>
        </w:rPr>
        <w:t xml:space="preserve"> vaist</w:t>
      </w:r>
      <w:r w:rsidR="00E748F0">
        <w:rPr>
          <w:rFonts w:eastAsia="TimesNewRoman"/>
          <w:szCs w:val="22"/>
          <w:lang w:eastAsia="en-US" w:bidi="ar-SA"/>
        </w:rPr>
        <w:t>ų</w:t>
      </w:r>
      <w:r w:rsidR="004A7FA2" w:rsidRPr="002C3C41">
        <w:rPr>
          <w:rFonts w:eastAsia="TimesNewRoman"/>
          <w:szCs w:val="22"/>
          <w:lang w:eastAsia="en-US" w:bidi="ar-SA"/>
        </w:rPr>
        <w:t>, sukelian</w:t>
      </w:r>
      <w:r w:rsidR="00E748F0">
        <w:rPr>
          <w:rFonts w:eastAsia="TimesNewRoman"/>
          <w:szCs w:val="22"/>
          <w:lang w:eastAsia="en-US" w:bidi="ar-SA"/>
        </w:rPr>
        <w:t>čių</w:t>
      </w:r>
      <w:r w:rsidR="004A7FA2" w:rsidRPr="002C3C41">
        <w:rPr>
          <w:rFonts w:eastAsia="TimesNewRoman"/>
          <w:szCs w:val="22"/>
          <w:lang w:eastAsia="en-US" w:bidi="ar-SA"/>
        </w:rPr>
        <w:t xml:space="preserve"> </w:t>
      </w:r>
      <w:proofErr w:type="spellStart"/>
      <w:r w:rsidR="004A7FA2" w:rsidRPr="002C3C41">
        <w:rPr>
          <w:rFonts w:eastAsia="TimesNewRoman"/>
          <w:szCs w:val="22"/>
          <w:lang w:eastAsia="en-US" w:bidi="ar-SA"/>
        </w:rPr>
        <w:t>deskvamaci</w:t>
      </w:r>
      <w:r w:rsidR="004A7FA2">
        <w:rPr>
          <w:rFonts w:eastAsia="TimesNewRoman"/>
          <w:szCs w:val="22"/>
          <w:lang w:eastAsia="en-US" w:bidi="ar-SA"/>
        </w:rPr>
        <w:t>ją</w:t>
      </w:r>
      <w:proofErr w:type="spellEnd"/>
      <w:r w:rsidR="004A7FA2" w:rsidRPr="002C3C41">
        <w:rPr>
          <w:rFonts w:eastAsia="TimesNewRoman"/>
          <w:szCs w:val="22"/>
          <w:lang w:eastAsia="en-US" w:bidi="ar-SA"/>
        </w:rPr>
        <w:t>, dirginamąjį ar džiovinamąjį poveik</w:t>
      </w:r>
      <w:r w:rsidR="004A7FA2">
        <w:rPr>
          <w:rFonts w:eastAsia="TimesNewRoman"/>
          <w:szCs w:val="22"/>
          <w:lang w:eastAsia="en-US" w:bidi="ar-SA"/>
        </w:rPr>
        <w:t>į</w:t>
      </w:r>
      <w:r w:rsidR="004A7FA2" w:rsidRPr="002C3C41">
        <w:rPr>
          <w:rFonts w:eastAsia="TimesNewRoman"/>
          <w:szCs w:val="22"/>
          <w:lang w:eastAsia="en-US" w:bidi="ar-SA"/>
        </w:rPr>
        <w:t xml:space="preserve">, kadangi gali pasireikšti </w:t>
      </w:r>
      <w:r w:rsidR="004A7FA2">
        <w:rPr>
          <w:rFonts w:eastAsia="TimesNewRoman"/>
          <w:szCs w:val="22"/>
          <w:lang w:eastAsia="en-US" w:bidi="ar-SA"/>
        </w:rPr>
        <w:t>papildomas dirginamasis poveikis</w:t>
      </w:r>
      <w:r w:rsidR="004A7FA2" w:rsidRPr="004176DE">
        <w:rPr>
          <w:rFonts w:eastAsia="TimesNewRoman"/>
          <w:szCs w:val="22"/>
          <w:lang w:eastAsia="en-US" w:bidi="ar-SA"/>
        </w:rPr>
        <w:t xml:space="preserve"> </w:t>
      </w:r>
      <w:r w:rsidR="004A7FA2" w:rsidRPr="002C3C41">
        <w:rPr>
          <w:rFonts w:eastAsia="TimesNewRoman"/>
          <w:szCs w:val="22"/>
          <w:lang w:eastAsia="en-US" w:bidi="ar-SA"/>
        </w:rPr>
        <w:t>(žr. 4.4 skyrių).</w:t>
      </w:r>
    </w:p>
    <w:p w14:paraId="015C34B3"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
    <w:p w14:paraId="495E743E" w14:textId="77777777" w:rsidR="002C3C41" w:rsidRPr="002C3C41" w:rsidRDefault="002C3C41" w:rsidP="002C3C41">
      <w:pPr>
        <w:widowControl w:val="0"/>
        <w:spacing w:line="240" w:lineRule="auto"/>
        <w:ind w:left="567" w:hanging="567"/>
        <w:outlineLvl w:val="2"/>
        <w:rPr>
          <w:b/>
          <w:szCs w:val="22"/>
          <w:lang w:eastAsia="en-US" w:bidi="ar-SA"/>
        </w:rPr>
      </w:pPr>
      <w:r w:rsidRPr="002C3C41">
        <w:rPr>
          <w:b/>
          <w:kern w:val="28"/>
          <w:szCs w:val="22"/>
          <w:lang w:eastAsia="en-US" w:bidi="ar-SA"/>
        </w:rPr>
        <w:t>4.6</w:t>
      </w:r>
      <w:r w:rsidRPr="002C3C41">
        <w:rPr>
          <w:b/>
          <w:kern w:val="28"/>
          <w:szCs w:val="22"/>
          <w:lang w:eastAsia="en-US" w:bidi="ar-SA"/>
        </w:rPr>
        <w:tab/>
        <w:t xml:space="preserve">Vaisingumas, nėštumo ir žindymo </w:t>
      </w:r>
      <w:r w:rsidRPr="004C05E8">
        <w:rPr>
          <w:b/>
          <w:kern w:val="28"/>
          <w:szCs w:val="22"/>
          <w:lang w:eastAsia="en-US" w:bidi="ar-SA"/>
        </w:rPr>
        <w:t>laikotarpis</w:t>
      </w:r>
    </w:p>
    <w:p w14:paraId="479E57B9" w14:textId="77777777" w:rsidR="002C3C41" w:rsidRPr="002C3C41" w:rsidRDefault="002C3C41" w:rsidP="002C3C41">
      <w:pPr>
        <w:widowControl w:val="0"/>
        <w:tabs>
          <w:tab w:val="clear" w:pos="567"/>
        </w:tabs>
        <w:spacing w:line="240" w:lineRule="auto"/>
        <w:rPr>
          <w:i/>
          <w:szCs w:val="22"/>
          <w:lang w:eastAsia="en-US" w:bidi="ar-SA"/>
        </w:rPr>
      </w:pPr>
    </w:p>
    <w:p w14:paraId="20983A69" w14:textId="2D5AA4F6"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 xml:space="preserve">Per burną vartojami </w:t>
      </w:r>
      <w:proofErr w:type="spellStart"/>
      <w:r w:rsidRPr="002C3C41">
        <w:rPr>
          <w:rFonts w:eastAsia="TimesNewRoman"/>
          <w:szCs w:val="22"/>
          <w:lang w:eastAsia="en-US" w:bidi="ar-SA"/>
        </w:rPr>
        <w:t>retinoidai</w:t>
      </w:r>
      <w:proofErr w:type="spellEnd"/>
      <w:r w:rsidRPr="002C3C41">
        <w:rPr>
          <w:rFonts w:eastAsia="TimesNewRoman"/>
          <w:szCs w:val="22"/>
          <w:lang w:eastAsia="en-US" w:bidi="ar-SA"/>
        </w:rPr>
        <w:t xml:space="preserve"> buvo susiję įgimt</w:t>
      </w:r>
      <w:r w:rsidR="004A7FA2">
        <w:rPr>
          <w:rFonts w:eastAsia="TimesNewRoman"/>
          <w:szCs w:val="22"/>
          <w:lang w:eastAsia="en-US" w:bidi="ar-SA"/>
        </w:rPr>
        <w:t>omis formavimosi ydomis</w:t>
      </w:r>
      <w:r w:rsidRPr="002C3C41">
        <w:rPr>
          <w:rFonts w:eastAsia="TimesNewRoman"/>
          <w:szCs w:val="22"/>
          <w:lang w:eastAsia="en-US" w:bidi="ar-SA"/>
        </w:rPr>
        <w:t>. Vartojant taip, kaip nurodyta preparato charakteristikų santrauko</w:t>
      </w:r>
      <w:r w:rsidR="004A7FA2">
        <w:rPr>
          <w:rFonts w:eastAsia="TimesNewRoman"/>
          <w:szCs w:val="22"/>
          <w:lang w:eastAsia="en-US" w:bidi="ar-SA"/>
        </w:rPr>
        <w:t>je</w:t>
      </w:r>
      <w:r w:rsidRPr="002C3C41">
        <w:rPr>
          <w:rFonts w:eastAsia="TimesNewRoman"/>
          <w:szCs w:val="22"/>
          <w:lang w:eastAsia="en-US" w:bidi="ar-SA"/>
        </w:rPr>
        <w:t xml:space="preserve">, laikoma, kad vietiškai vartojamų </w:t>
      </w:r>
      <w:proofErr w:type="spellStart"/>
      <w:r w:rsidRPr="002C3C41">
        <w:rPr>
          <w:rFonts w:eastAsia="TimesNewRoman"/>
          <w:szCs w:val="22"/>
          <w:lang w:eastAsia="en-US" w:bidi="ar-SA"/>
        </w:rPr>
        <w:t>retinoidų</w:t>
      </w:r>
      <w:proofErr w:type="spellEnd"/>
      <w:r w:rsidRPr="002C3C41">
        <w:rPr>
          <w:rFonts w:eastAsia="TimesNewRoman"/>
          <w:szCs w:val="22"/>
          <w:lang w:eastAsia="en-US" w:bidi="ar-SA"/>
        </w:rPr>
        <w:t xml:space="preserve"> sisteminė ekspozicija paprastai būna maža, nes absorbcija per </w:t>
      </w:r>
      <w:r w:rsidR="00FE3821">
        <w:rPr>
          <w:rFonts w:eastAsia="TimesNewRoman"/>
          <w:szCs w:val="22"/>
          <w:lang w:eastAsia="en-US" w:bidi="ar-SA"/>
        </w:rPr>
        <w:t>dermą</w:t>
      </w:r>
      <w:r w:rsidRPr="002C3C41">
        <w:rPr>
          <w:rFonts w:eastAsia="TimesNewRoman"/>
          <w:szCs w:val="22"/>
          <w:lang w:eastAsia="en-US" w:bidi="ar-SA"/>
        </w:rPr>
        <w:t xml:space="preserve"> yra minimali. Vis dėlto </w:t>
      </w:r>
      <w:r w:rsidR="004A7FA2">
        <w:rPr>
          <w:rFonts w:eastAsia="TimesNewRoman"/>
          <w:szCs w:val="22"/>
          <w:lang w:eastAsia="en-US" w:bidi="ar-SA"/>
        </w:rPr>
        <w:t xml:space="preserve">galėtų būti individualių veiksnių </w:t>
      </w:r>
      <w:r w:rsidRPr="002C3C41">
        <w:rPr>
          <w:rFonts w:eastAsia="TimesNewRoman"/>
          <w:szCs w:val="22"/>
          <w:lang w:eastAsia="en-US" w:bidi="ar-SA"/>
        </w:rPr>
        <w:t>(pvz., pažeista</w:t>
      </w:r>
      <w:r w:rsidR="004A7FA2">
        <w:rPr>
          <w:rFonts w:eastAsia="TimesNewRoman"/>
          <w:szCs w:val="22"/>
          <w:lang w:eastAsia="en-US" w:bidi="ar-SA"/>
        </w:rPr>
        <w:t>s</w:t>
      </w:r>
      <w:r w:rsidRPr="002C3C41">
        <w:rPr>
          <w:rFonts w:eastAsia="TimesNewRoman"/>
          <w:szCs w:val="22"/>
          <w:lang w:eastAsia="en-US" w:bidi="ar-SA"/>
        </w:rPr>
        <w:t xml:space="preserve"> odos </w:t>
      </w:r>
      <w:r w:rsidR="004A7FA2">
        <w:rPr>
          <w:rFonts w:eastAsia="TimesNewRoman"/>
          <w:szCs w:val="22"/>
          <w:lang w:eastAsia="en-US" w:bidi="ar-SA"/>
        </w:rPr>
        <w:t>barjeras</w:t>
      </w:r>
      <w:r w:rsidRPr="002C3C41">
        <w:rPr>
          <w:rFonts w:eastAsia="TimesNewRoman"/>
          <w:szCs w:val="22"/>
          <w:lang w:eastAsia="en-US" w:bidi="ar-SA"/>
        </w:rPr>
        <w:t xml:space="preserve">, </w:t>
      </w:r>
      <w:r w:rsidR="004A7FA2">
        <w:rPr>
          <w:rFonts w:eastAsia="TimesNewRoman"/>
          <w:szCs w:val="22"/>
          <w:lang w:eastAsia="en-US" w:bidi="ar-SA"/>
        </w:rPr>
        <w:t>pernelyg didelis vartojimas</w:t>
      </w:r>
      <w:r w:rsidRPr="002C3C41">
        <w:rPr>
          <w:rFonts w:eastAsia="TimesNewRoman"/>
          <w:szCs w:val="22"/>
          <w:lang w:eastAsia="en-US" w:bidi="ar-SA"/>
        </w:rPr>
        <w:t xml:space="preserve">) </w:t>
      </w:r>
      <w:r w:rsidR="004C05E8">
        <w:rPr>
          <w:rFonts w:eastAsia="TimesNewRoman"/>
          <w:szCs w:val="22"/>
          <w:lang w:eastAsia="en-US" w:bidi="ar-SA"/>
        </w:rPr>
        <w:t xml:space="preserve">kurie </w:t>
      </w:r>
      <w:r w:rsidRPr="002C3C41">
        <w:rPr>
          <w:rFonts w:eastAsia="TimesNewRoman"/>
          <w:szCs w:val="22"/>
          <w:lang w:eastAsia="en-US" w:bidi="ar-SA"/>
        </w:rPr>
        <w:t>gali lemti padidėjusią sisteminę ekspoziciją.</w:t>
      </w:r>
    </w:p>
    <w:p w14:paraId="0B059EB2"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
    <w:p w14:paraId="71A5D041"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u w:val="single"/>
          <w:lang w:eastAsia="en-US" w:bidi="ar-SA"/>
        </w:rPr>
      </w:pPr>
      <w:r w:rsidRPr="002C3C41">
        <w:rPr>
          <w:rFonts w:eastAsia="TimesNewRoman"/>
          <w:szCs w:val="22"/>
          <w:u w:val="single"/>
          <w:lang w:eastAsia="en-US" w:bidi="ar-SA"/>
        </w:rPr>
        <w:t>Nėštumas</w:t>
      </w:r>
    </w:p>
    <w:p w14:paraId="0133334C"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roofErr w:type="spellStart"/>
      <w:r w:rsidRPr="002C3C41">
        <w:rPr>
          <w:rFonts w:eastAsia="TimesNewRoman"/>
          <w:szCs w:val="22"/>
          <w:lang w:eastAsia="en-US" w:bidi="ar-SA"/>
        </w:rPr>
        <w:t>Aklief</w:t>
      </w:r>
      <w:proofErr w:type="spellEnd"/>
      <w:r w:rsidRPr="002C3C41">
        <w:rPr>
          <w:rFonts w:eastAsia="TimesNewRoman"/>
          <w:szCs w:val="22"/>
          <w:lang w:eastAsia="en-US" w:bidi="ar-SA"/>
        </w:rPr>
        <w:t xml:space="preserve"> draudžiama vartoti nėštumo laikotarpiu ir pastoti planuojančioms moterims (žr. 4.3 skyrių).</w:t>
      </w:r>
    </w:p>
    <w:p w14:paraId="24438A75"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 xml:space="preserve">Per burną vartojamo </w:t>
      </w:r>
      <w:proofErr w:type="spellStart"/>
      <w:r w:rsidRPr="002C3C41">
        <w:rPr>
          <w:rFonts w:eastAsia="TimesNewRoman"/>
          <w:szCs w:val="22"/>
          <w:lang w:eastAsia="en-US" w:bidi="ar-SA"/>
        </w:rPr>
        <w:t>trifaroteno</w:t>
      </w:r>
      <w:proofErr w:type="spellEnd"/>
      <w:r w:rsidRPr="002C3C41">
        <w:rPr>
          <w:rFonts w:eastAsia="TimesNewRoman"/>
          <w:szCs w:val="22"/>
          <w:lang w:eastAsia="en-US" w:bidi="ar-SA"/>
        </w:rPr>
        <w:t xml:space="preserve"> tyrimai su gyvūnais parodė toksinį poveikį reprodukcijai esant didelei sisteminei ekspozicijai (žr. 5.3 skyrių). </w:t>
      </w:r>
    </w:p>
    <w:p w14:paraId="4E23658C"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 xml:space="preserve">Jei vaistinio preparato vartojama nėštumo </w:t>
      </w:r>
      <w:r w:rsidRPr="004C05E8">
        <w:rPr>
          <w:rFonts w:eastAsia="TimesNewRoman"/>
          <w:szCs w:val="22"/>
          <w:lang w:eastAsia="en-US" w:bidi="ar-SA"/>
        </w:rPr>
        <w:t>laikotarpiu</w:t>
      </w:r>
      <w:r w:rsidRPr="002C3C41">
        <w:rPr>
          <w:rFonts w:eastAsia="TimesNewRoman"/>
          <w:szCs w:val="22"/>
          <w:lang w:eastAsia="en-US" w:bidi="ar-SA"/>
        </w:rPr>
        <w:t xml:space="preserve"> arba pacientė pastoja vartodama šio vaistinio preparato, gydymą </w:t>
      </w:r>
      <w:proofErr w:type="spellStart"/>
      <w:r w:rsidRPr="002C3C41">
        <w:rPr>
          <w:rFonts w:eastAsia="TimesNewRoman"/>
          <w:szCs w:val="22"/>
          <w:lang w:eastAsia="en-US" w:bidi="ar-SA"/>
        </w:rPr>
        <w:t>Aklief</w:t>
      </w:r>
      <w:proofErr w:type="spellEnd"/>
      <w:r w:rsidRPr="002C3C41">
        <w:rPr>
          <w:rFonts w:eastAsia="TimesNewRoman"/>
          <w:szCs w:val="22"/>
          <w:lang w:eastAsia="en-US" w:bidi="ar-SA"/>
        </w:rPr>
        <w:t xml:space="preserve"> būtina nutraukti.</w:t>
      </w:r>
    </w:p>
    <w:p w14:paraId="3EFB964C"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
    <w:p w14:paraId="54C1A917"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u w:val="single"/>
          <w:lang w:eastAsia="en-US" w:bidi="ar-SA"/>
        </w:rPr>
      </w:pPr>
      <w:r w:rsidRPr="002C3C41">
        <w:rPr>
          <w:rFonts w:eastAsia="TimesNewRoman"/>
          <w:szCs w:val="22"/>
          <w:u w:val="single"/>
          <w:lang w:eastAsia="en-US" w:bidi="ar-SA"/>
        </w:rPr>
        <w:t>Žindymas</w:t>
      </w:r>
    </w:p>
    <w:p w14:paraId="2480BC23"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 xml:space="preserve">Nežinoma, ar </w:t>
      </w:r>
      <w:proofErr w:type="spellStart"/>
      <w:r w:rsidRPr="002C3C41">
        <w:rPr>
          <w:rFonts w:eastAsia="TimesNewRoman"/>
          <w:szCs w:val="22"/>
          <w:lang w:eastAsia="en-US" w:bidi="ar-SA"/>
        </w:rPr>
        <w:t>trifaroteno</w:t>
      </w:r>
      <w:proofErr w:type="spellEnd"/>
      <w:r w:rsidRPr="002C3C41">
        <w:rPr>
          <w:rFonts w:eastAsia="TimesNewRoman"/>
          <w:szCs w:val="22"/>
          <w:lang w:eastAsia="en-US" w:bidi="ar-SA"/>
        </w:rPr>
        <w:t xml:space="preserve"> ar jo metabolitų išsiskiria į motinos pieną.</w:t>
      </w:r>
    </w:p>
    <w:p w14:paraId="79BE49F3"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 xml:space="preserve">Esami farmakodinamikos ir </w:t>
      </w:r>
      <w:proofErr w:type="spellStart"/>
      <w:r w:rsidRPr="002C3C41">
        <w:rPr>
          <w:rFonts w:eastAsia="TimesNewRoman"/>
          <w:szCs w:val="22"/>
          <w:lang w:eastAsia="en-US" w:bidi="ar-SA"/>
        </w:rPr>
        <w:t>toksikologinių</w:t>
      </w:r>
      <w:proofErr w:type="spellEnd"/>
      <w:r w:rsidRPr="002C3C41">
        <w:rPr>
          <w:rFonts w:eastAsia="TimesNewRoman"/>
          <w:szCs w:val="22"/>
          <w:lang w:eastAsia="en-US" w:bidi="ar-SA"/>
        </w:rPr>
        <w:t xml:space="preserve"> tyrimų su gyvūnais duomenys rodo, kad </w:t>
      </w:r>
      <w:proofErr w:type="spellStart"/>
      <w:r w:rsidRPr="002C3C41">
        <w:rPr>
          <w:rFonts w:eastAsia="TimesNewRoman"/>
          <w:szCs w:val="22"/>
          <w:lang w:eastAsia="en-US" w:bidi="ar-SA"/>
        </w:rPr>
        <w:t>trifaroteno</w:t>
      </w:r>
      <w:proofErr w:type="spellEnd"/>
      <w:r w:rsidRPr="002C3C41">
        <w:rPr>
          <w:rFonts w:eastAsia="TimesNewRoman"/>
          <w:szCs w:val="22"/>
          <w:lang w:eastAsia="en-US" w:bidi="ar-SA"/>
        </w:rPr>
        <w:t xml:space="preserve"> ir metabolitų išsiskiria į gyvūnų pieną (smulkiau žr. 5.3 skyrių).</w:t>
      </w:r>
    </w:p>
    <w:p w14:paraId="1427FB2C"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Pavojaus žindomiems naujagimiams ar kūdikiams negalima atmesti.</w:t>
      </w:r>
    </w:p>
    <w:p w14:paraId="5CDB7F41"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 xml:space="preserve">Atsižvelgiant į žindymo naudą kūdikiui ir gydymo naudą motinai, reikia nuspręsti, ar nutraukti žindymą ar nutraukti ar susilaikyti nuo gydymo </w:t>
      </w:r>
      <w:proofErr w:type="spellStart"/>
      <w:r w:rsidRPr="002C3C41">
        <w:rPr>
          <w:rFonts w:eastAsia="TimesNewRoman"/>
          <w:szCs w:val="22"/>
          <w:lang w:eastAsia="en-US" w:bidi="ar-SA"/>
        </w:rPr>
        <w:t>Aklief</w:t>
      </w:r>
      <w:proofErr w:type="spellEnd"/>
      <w:r w:rsidRPr="002C3C41">
        <w:rPr>
          <w:rFonts w:eastAsia="TimesNewRoman"/>
          <w:szCs w:val="22"/>
          <w:lang w:eastAsia="en-US" w:bidi="ar-SA"/>
        </w:rPr>
        <w:t>.</w:t>
      </w:r>
    </w:p>
    <w:p w14:paraId="6BADCA43"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 xml:space="preserve">Siekiant išvengti nurijimo ir (arba) kontaktinės ekspozicijos rizikos kūdikiui, žindanti moteris negali tepti </w:t>
      </w:r>
      <w:proofErr w:type="spellStart"/>
      <w:r w:rsidRPr="002C3C41">
        <w:rPr>
          <w:rFonts w:eastAsia="TimesNewRoman"/>
          <w:szCs w:val="22"/>
          <w:lang w:eastAsia="en-US" w:bidi="ar-SA"/>
        </w:rPr>
        <w:t>trifaroteno</w:t>
      </w:r>
      <w:proofErr w:type="spellEnd"/>
      <w:r w:rsidRPr="002C3C41">
        <w:rPr>
          <w:rFonts w:eastAsia="TimesNewRoman"/>
          <w:szCs w:val="22"/>
          <w:lang w:eastAsia="en-US" w:bidi="ar-SA"/>
        </w:rPr>
        <w:t xml:space="preserve"> kremo ant krūtinės ar krūtų srities.</w:t>
      </w:r>
    </w:p>
    <w:p w14:paraId="05354A87"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
    <w:p w14:paraId="6878DCF4"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u w:val="single"/>
          <w:lang w:eastAsia="en-US" w:bidi="ar-SA"/>
        </w:rPr>
      </w:pPr>
      <w:r w:rsidRPr="002C3C41">
        <w:rPr>
          <w:rFonts w:eastAsia="TimesNewRoman"/>
          <w:szCs w:val="22"/>
          <w:u w:val="single"/>
          <w:lang w:eastAsia="en-US" w:bidi="ar-SA"/>
        </w:rPr>
        <w:t>Vaisingumas</w:t>
      </w:r>
    </w:p>
    <w:p w14:paraId="7FC17A84"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roofErr w:type="spellStart"/>
      <w:r w:rsidRPr="002C3C41">
        <w:rPr>
          <w:rFonts w:eastAsia="TimesNewRoman"/>
          <w:szCs w:val="22"/>
          <w:lang w:eastAsia="en-US" w:bidi="ar-SA"/>
        </w:rPr>
        <w:t>Aklief</w:t>
      </w:r>
      <w:proofErr w:type="spellEnd"/>
      <w:r w:rsidRPr="002C3C41">
        <w:rPr>
          <w:rFonts w:eastAsia="TimesNewRoman"/>
          <w:szCs w:val="22"/>
          <w:lang w:eastAsia="en-US" w:bidi="ar-SA"/>
        </w:rPr>
        <w:t xml:space="preserve"> poveikio žmogaus vaisingumui tyrimų neatlikta.</w:t>
      </w:r>
    </w:p>
    <w:p w14:paraId="3C862026" w14:textId="3C85105B"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4C05E8">
        <w:rPr>
          <w:rFonts w:eastAsia="TimesNewRoman"/>
          <w:szCs w:val="22"/>
          <w:lang w:eastAsia="en-US" w:bidi="ar-SA"/>
        </w:rPr>
        <w:t xml:space="preserve">Per </w:t>
      </w:r>
      <w:r w:rsidR="004C05E8">
        <w:rPr>
          <w:rFonts w:eastAsia="TimesNewRoman"/>
          <w:szCs w:val="22"/>
          <w:lang w:eastAsia="en-US" w:bidi="ar-SA"/>
        </w:rPr>
        <w:t>burną</w:t>
      </w:r>
      <w:r w:rsidRPr="002C3C41">
        <w:rPr>
          <w:rFonts w:eastAsia="TimesNewRoman"/>
          <w:szCs w:val="22"/>
          <w:lang w:eastAsia="en-US" w:bidi="ar-SA"/>
        </w:rPr>
        <w:t xml:space="preserve"> vartojamo vaistinio preparato poveikio reprodukcijai tyrimų su žiurkėmis metu </w:t>
      </w:r>
      <w:proofErr w:type="spellStart"/>
      <w:r w:rsidRPr="002C3C41">
        <w:rPr>
          <w:rFonts w:eastAsia="TimesNewRoman"/>
          <w:szCs w:val="22"/>
          <w:lang w:eastAsia="en-US" w:bidi="ar-SA"/>
        </w:rPr>
        <w:t>trifaroteno</w:t>
      </w:r>
      <w:proofErr w:type="spellEnd"/>
      <w:r w:rsidRPr="002C3C41">
        <w:rPr>
          <w:rFonts w:eastAsia="TimesNewRoman"/>
          <w:szCs w:val="22"/>
          <w:lang w:eastAsia="en-US" w:bidi="ar-SA"/>
        </w:rPr>
        <w:t xml:space="preserve"> poveikio vaisingumui nenustatyta. Vis dėlto vaistinio preparat</w:t>
      </w:r>
      <w:r w:rsidR="00D54F57">
        <w:rPr>
          <w:rFonts w:eastAsia="TimesNewRoman"/>
          <w:szCs w:val="22"/>
          <w:lang w:eastAsia="en-US" w:bidi="ar-SA"/>
        </w:rPr>
        <w:t>o</w:t>
      </w:r>
      <w:r w:rsidRPr="002C3C41">
        <w:rPr>
          <w:rFonts w:eastAsia="TimesNewRoman"/>
          <w:szCs w:val="22"/>
          <w:lang w:eastAsia="en-US" w:bidi="ar-SA"/>
        </w:rPr>
        <w:t xml:space="preserve"> skyrus </w:t>
      </w:r>
      <w:r w:rsidRPr="004C05E8">
        <w:rPr>
          <w:rFonts w:eastAsia="TimesNewRoman"/>
          <w:szCs w:val="22"/>
          <w:lang w:eastAsia="en-US" w:bidi="ar-SA"/>
        </w:rPr>
        <w:t xml:space="preserve">per </w:t>
      </w:r>
      <w:proofErr w:type="spellStart"/>
      <w:r w:rsidR="004C05E8">
        <w:rPr>
          <w:rFonts w:eastAsia="TimesNewRoman"/>
          <w:szCs w:val="22"/>
          <w:lang w:eastAsia="en-US" w:bidi="ar-SA"/>
        </w:rPr>
        <w:t>os</w:t>
      </w:r>
      <w:proofErr w:type="spellEnd"/>
      <w:r w:rsidRPr="002C3C41">
        <w:rPr>
          <w:rFonts w:eastAsia="TimesNewRoman"/>
          <w:szCs w:val="22"/>
          <w:lang w:eastAsia="en-US" w:bidi="ar-SA"/>
        </w:rPr>
        <w:t xml:space="preserve"> šunims, buvo nustatyta gemalinių ląstelių degeneracija, žr. 5.3 skyrių.</w:t>
      </w:r>
    </w:p>
    <w:p w14:paraId="008C37F0" w14:textId="77777777" w:rsidR="002C3C41" w:rsidRPr="002C3C41" w:rsidRDefault="002C3C41" w:rsidP="002C3C41">
      <w:pPr>
        <w:widowControl w:val="0"/>
        <w:tabs>
          <w:tab w:val="clear" w:pos="567"/>
        </w:tabs>
        <w:spacing w:line="240" w:lineRule="auto"/>
        <w:ind w:left="567" w:hanging="567"/>
        <w:rPr>
          <w:szCs w:val="22"/>
          <w:lang w:eastAsia="en-US" w:bidi="ar-SA"/>
        </w:rPr>
      </w:pPr>
    </w:p>
    <w:p w14:paraId="1E4A9568" w14:textId="77777777" w:rsidR="002C3C41" w:rsidRPr="002C3C41" w:rsidRDefault="002C3C41" w:rsidP="002C3C41">
      <w:pPr>
        <w:widowControl w:val="0"/>
        <w:spacing w:line="240" w:lineRule="auto"/>
        <w:ind w:left="567" w:hanging="567"/>
        <w:outlineLvl w:val="2"/>
        <w:rPr>
          <w:b/>
          <w:kern w:val="28"/>
          <w:szCs w:val="22"/>
          <w:lang w:eastAsia="en-US" w:bidi="ar-SA"/>
        </w:rPr>
      </w:pPr>
      <w:r w:rsidRPr="002C3C41">
        <w:rPr>
          <w:b/>
          <w:kern w:val="28"/>
          <w:szCs w:val="22"/>
          <w:lang w:eastAsia="en-US" w:bidi="ar-SA"/>
        </w:rPr>
        <w:t>4.7</w:t>
      </w:r>
      <w:r w:rsidRPr="002C3C41">
        <w:rPr>
          <w:b/>
          <w:kern w:val="28"/>
          <w:szCs w:val="22"/>
          <w:lang w:eastAsia="en-US" w:bidi="ar-SA"/>
        </w:rPr>
        <w:tab/>
        <w:t>Poveikis gebėjimui vairuoti ir valdyti mechanizmus</w:t>
      </w:r>
    </w:p>
    <w:p w14:paraId="2E52787F" w14:textId="77777777" w:rsidR="002C3C41" w:rsidRPr="002C3C41" w:rsidRDefault="002C3C41" w:rsidP="002C3C41">
      <w:pPr>
        <w:widowControl w:val="0"/>
        <w:tabs>
          <w:tab w:val="clear" w:pos="567"/>
        </w:tabs>
        <w:spacing w:line="240" w:lineRule="auto"/>
        <w:ind w:left="567" w:hanging="567"/>
        <w:rPr>
          <w:szCs w:val="22"/>
          <w:lang w:eastAsia="en-US" w:bidi="ar-SA"/>
        </w:rPr>
      </w:pPr>
    </w:p>
    <w:p w14:paraId="2CE56A94"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roofErr w:type="spellStart"/>
      <w:r w:rsidRPr="002C3C41">
        <w:rPr>
          <w:rFonts w:eastAsia="TimesNewRoman"/>
          <w:szCs w:val="22"/>
          <w:lang w:eastAsia="en-US" w:bidi="ar-SA"/>
        </w:rPr>
        <w:t>Aklief</w:t>
      </w:r>
      <w:proofErr w:type="spellEnd"/>
      <w:r w:rsidRPr="002C3C41">
        <w:rPr>
          <w:rFonts w:eastAsia="TimesNewRoman"/>
          <w:szCs w:val="22"/>
          <w:lang w:eastAsia="en-US" w:bidi="ar-SA"/>
        </w:rPr>
        <w:t xml:space="preserve"> gebėjimo vairuoti ir valdyti mechanizmus neveikia arba veikia nereikšmingai.</w:t>
      </w:r>
    </w:p>
    <w:p w14:paraId="78368811"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
    <w:p w14:paraId="5F0EE3A1" w14:textId="77777777" w:rsidR="002C3C41" w:rsidRPr="002C3C41" w:rsidRDefault="002C3C41" w:rsidP="002C3C41">
      <w:pPr>
        <w:widowControl w:val="0"/>
        <w:spacing w:line="240" w:lineRule="auto"/>
        <w:ind w:left="567" w:hanging="567"/>
        <w:outlineLvl w:val="2"/>
        <w:rPr>
          <w:b/>
          <w:kern w:val="28"/>
          <w:szCs w:val="22"/>
          <w:lang w:eastAsia="en-US" w:bidi="ar-SA"/>
        </w:rPr>
      </w:pPr>
      <w:r w:rsidRPr="002C3C41">
        <w:rPr>
          <w:b/>
          <w:kern w:val="28"/>
          <w:szCs w:val="22"/>
          <w:lang w:eastAsia="en-US" w:bidi="ar-SA"/>
        </w:rPr>
        <w:t>4.8</w:t>
      </w:r>
      <w:r w:rsidRPr="002C3C41">
        <w:rPr>
          <w:b/>
          <w:kern w:val="28"/>
          <w:szCs w:val="22"/>
          <w:lang w:eastAsia="en-US" w:bidi="ar-SA"/>
        </w:rPr>
        <w:tab/>
        <w:t>Nepageidaujamas poveikis</w:t>
      </w:r>
    </w:p>
    <w:p w14:paraId="593F8BDA" w14:textId="77777777" w:rsidR="002C3C41" w:rsidRPr="002C3C41" w:rsidRDefault="002C3C41" w:rsidP="002C3C41">
      <w:pPr>
        <w:widowControl w:val="0"/>
        <w:tabs>
          <w:tab w:val="clear" w:pos="567"/>
        </w:tabs>
        <w:spacing w:line="240" w:lineRule="auto"/>
        <w:rPr>
          <w:i/>
          <w:szCs w:val="22"/>
          <w:lang w:eastAsia="en-US" w:bidi="ar-SA"/>
        </w:rPr>
      </w:pPr>
    </w:p>
    <w:p w14:paraId="75E50767"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u w:val="single"/>
          <w:lang w:eastAsia="en-US" w:bidi="ar-SA"/>
        </w:rPr>
        <w:t>Saugumo duomenų santrauka</w:t>
      </w:r>
    </w:p>
    <w:p w14:paraId="6E59F91F" w14:textId="4573345C"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 xml:space="preserve">Duomenys apie vietines odos reakcijas, tokias kaip </w:t>
      </w:r>
      <w:proofErr w:type="spellStart"/>
      <w:r w:rsidRPr="002C3C41">
        <w:rPr>
          <w:rFonts w:eastAsia="TimesNewRoman"/>
          <w:szCs w:val="22"/>
          <w:lang w:eastAsia="en-US" w:bidi="ar-SA"/>
        </w:rPr>
        <w:t>eritema</w:t>
      </w:r>
      <w:proofErr w:type="spellEnd"/>
      <w:r w:rsidRPr="002C3C41">
        <w:rPr>
          <w:rFonts w:eastAsia="TimesNewRoman"/>
          <w:szCs w:val="22"/>
          <w:lang w:eastAsia="en-US" w:bidi="ar-SA"/>
        </w:rPr>
        <w:t xml:space="preserve">, pleiskanojimas, sausumas ir </w:t>
      </w:r>
      <w:r w:rsidR="00FE3821">
        <w:rPr>
          <w:rFonts w:eastAsia="TimesNewRoman"/>
          <w:szCs w:val="22"/>
          <w:lang w:eastAsia="en-US" w:bidi="ar-SA"/>
        </w:rPr>
        <w:t>perštėjimas</w:t>
      </w:r>
      <w:r w:rsidRPr="002C3C41">
        <w:rPr>
          <w:rFonts w:eastAsia="TimesNewRoman"/>
          <w:szCs w:val="22"/>
          <w:lang w:eastAsia="en-US" w:bidi="ar-SA"/>
        </w:rPr>
        <w:t>/</w:t>
      </w:r>
      <w:r w:rsidR="00FE3821">
        <w:rPr>
          <w:rFonts w:eastAsia="TimesNewRoman"/>
          <w:szCs w:val="22"/>
          <w:lang w:eastAsia="en-US" w:bidi="ar-SA"/>
        </w:rPr>
        <w:t xml:space="preserve"> </w:t>
      </w:r>
      <w:r w:rsidRPr="002C3C41">
        <w:rPr>
          <w:rFonts w:eastAsia="TimesNewRoman"/>
          <w:szCs w:val="22"/>
          <w:lang w:eastAsia="en-US" w:bidi="ar-SA"/>
        </w:rPr>
        <w:t xml:space="preserve">deginimas, buvo rinkti atskirai nuo kitų nepageidaujamų reiškinių, taip vertinant vietinį toleravimą. Tokios veido odos reakcijos yra labai dažnos ir būna lengvos, vidutinio sunkumo arba sunkios atitinkamai iki 39 %, 29,7 % ir 6,2 % pacientų. </w:t>
      </w:r>
      <w:r w:rsidR="00660341">
        <w:rPr>
          <w:rFonts w:eastAsia="TimesNewRoman"/>
          <w:szCs w:val="22"/>
          <w:lang w:eastAsia="en-US" w:bidi="ar-SA"/>
        </w:rPr>
        <w:t>O</w:t>
      </w:r>
      <w:r w:rsidRPr="002C3C41">
        <w:rPr>
          <w:rFonts w:eastAsia="TimesNewRoman"/>
          <w:szCs w:val="22"/>
          <w:lang w:eastAsia="en-US" w:bidi="ar-SA"/>
        </w:rPr>
        <w:t xml:space="preserve">dos reakcijos </w:t>
      </w:r>
      <w:r w:rsidR="00660341">
        <w:rPr>
          <w:rFonts w:eastAsia="TimesNewRoman"/>
          <w:szCs w:val="22"/>
          <w:lang w:eastAsia="en-US" w:bidi="ar-SA"/>
        </w:rPr>
        <w:t xml:space="preserve">liemens srityje </w:t>
      </w:r>
      <w:r w:rsidRPr="002C3C41">
        <w:rPr>
          <w:rFonts w:eastAsia="TimesNewRoman"/>
          <w:szCs w:val="22"/>
          <w:lang w:eastAsia="en-US" w:bidi="ar-SA"/>
        </w:rPr>
        <w:t xml:space="preserve">būna lengvos, vidutinio sunkumo </w:t>
      </w:r>
      <w:r w:rsidR="00660341">
        <w:rPr>
          <w:rFonts w:eastAsia="TimesNewRoman"/>
          <w:szCs w:val="22"/>
          <w:lang w:eastAsia="en-US" w:bidi="ar-SA"/>
        </w:rPr>
        <w:t>ir</w:t>
      </w:r>
      <w:r w:rsidRPr="002C3C41">
        <w:rPr>
          <w:rFonts w:eastAsia="TimesNewRoman"/>
          <w:szCs w:val="22"/>
          <w:lang w:eastAsia="en-US" w:bidi="ar-SA"/>
        </w:rPr>
        <w:t xml:space="preserve"> sunkios atitinkamai iki 32,9 %, 18,9 % ir 5,2 % pacientų. Sunkiausios reakcijos veid</w:t>
      </w:r>
      <w:r w:rsidR="00660341">
        <w:rPr>
          <w:rFonts w:eastAsia="TimesNewRoman"/>
          <w:szCs w:val="22"/>
          <w:lang w:eastAsia="en-US" w:bidi="ar-SA"/>
        </w:rPr>
        <w:t>o srityje</w:t>
      </w:r>
      <w:r w:rsidRPr="002C3C41">
        <w:rPr>
          <w:rFonts w:eastAsia="TimesNewRoman"/>
          <w:szCs w:val="22"/>
          <w:lang w:eastAsia="en-US" w:bidi="ar-SA"/>
        </w:rPr>
        <w:t xml:space="preserve"> paprastai pasireiškia 1</w:t>
      </w:r>
      <w:r w:rsidRPr="002C3C41">
        <w:rPr>
          <w:rFonts w:eastAsia="TimesNewRoman"/>
          <w:szCs w:val="22"/>
          <w:lang w:eastAsia="en-US" w:bidi="ar-SA"/>
        </w:rPr>
        <w:noBreakHyphen/>
        <w:t>ąją savaitę, o liemens sityje – 2</w:t>
      </w:r>
      <w:r w:rsidRPr="002C3C41">
        <w:rPr>
          <w:rFonts w:eastAsia="TimesNewRoman"/>
          <w:szCs w:val="22"/>
          <w:lang w:eastAsia="en-US" w:bidi="ar-SA"/>
        </w:rPr>
        <w:noBreakHyphen/>
        <w:t>4 savait</w:t>
      </w:r>
      <w:r w:rsidR="00660341">
        <w:rPr>
          <w:rFonts w:eastAsia="TimesNewRoman"/>
          <w:szCs w:val="22"/>
          <w:lang w:eastAsia="en-US" w:bidi="ar-SA"/>
        </w:rPr>
        <w:t>ę</w:t>
      </w:r>
      <w:r w:rsidRPr="002C3C41">
        <w:rPr>
          <w:rFonts w:eastAsia="TimesNewRoman"/>
          <w:szCs w:val="22"/>
          <w:lang w:eastAsia="en-US" w:bidi="ar-SA"/>
        </w:rPr>
        <w:t>, ir tęsiant vaistinio preparato vartojimą mažėja (žr. 4.4 skyrių).</w:t>
      </w:r>
    </w:p>
    <w:p w14:paraId="0CB6FA19"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
    <w:p w14:paraId="62A550D8"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1 lentelėje nurodytos dažniausiai pasireiškusios nepageidaujamos reakcijos yra vartojimo vietos dirginimas, vartojimo vietos niežėjimas ir nudegimas saulėje; klinikinių tyrimų metu jos pasireiškė 1,2</w:t>
      </w:r>
      <w:r w:rsidRPr="002C3C41">
        <w:rPr>
          <w:rFonts w:eastAsia="TimesNewRoman"/>
          <w:szCs w:val="22"/>
          <w:lang w:eastAsia="en-US" w:bidi="ar-SA"/>
        </w:rPr>
        <w:noBreakHyphen/>
        <w:t xml:space="preserve">6,5 % </w:t>
      </w:r>
      <w:proofErr w:type="spellStart"/>
      <w:r w:rsidRPr="002C3C41">
        <w:rPr>
          <w:rFonts w:eastAsia="TimesNewRoman"/>
          <w:szCs w:val="22"/>
          <w:lang w:eastAsia="en-US" w:bidi="ar-SA"/>
        </w:rPr>
        <w:t>Aklief</w:t>
      </w:r>
      <w:proofErr w:type="spellEnd"/>
      <w:r w:rsidRPr="002C3C41">
        <w:rPr>
          <w:rFonts w:eastAsia="TimesNewRoman"/>
          <w:szCs w:val="22"/>
          <w:lang w:eastAsia="en-US" w:bidi="ar-SA"/>
        </w:rPr>
        <w:t xml:space="preserve"> kremu gydytų pacientų.</w:t>
      </w:r>
    </w:p>
    <w:p w14:paraId="7B1B5E69"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4"/>
          <w:lang w:eastAsia="en-US" w:bidi="ar-SA"/>
        </w:rPr>
      </w:pPr>
    </w:p>
    <w:p w14:paraId="6401CA38"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4"/>
          <w:u w:val="single"/>
          <w:lang w:eastAsia="en-US" w:bidi="ar-SA"/>
        </w:rPr>
      </w:pPr>
      <w:r w:rsidRPr="002C3C41">
        <w:rPr>
          <w:rFonts w:eastAsia="TimesNewRoman"/>
          <w:szCs w:val="24"/>
          <w:u w:val="single"/>
          <w:lang w:eastAsia="en-US" w:bidi="ar-SA"/>
        </w:rPr>
        <w:t>Nepageidaujamų reakcijų santrauka lentelėje</w:t>
      </w:r>
    </w:p>
    <w:p w14:paraId="33B7ABB9"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4"/>
          <w:lang w:eastAsia="en-US" w:bidi="ar-SA"/>
        </w:rPr>
      </w:pPr>
      <w:r w:rsidRPr="002C3C41">
        <w:rPr>
          <w:rFonts w:eastAsia="TimesNewRoman"/>
          <w:szCs w:val="24"/>
          <w:lang w:eastAsia="en-US" w:bidi="ar-SA"/>
        </w:rPr>
        <w:t>1 lentelėje yra išvardytos nepageidaujamos reakcijos, pasireiškusios 12 savaičių trukmės kremu be veikliosios medžiagos kontroliuotų 3 fazės tyrimų metu 1220 </w:t>
      </w:r>
      <w:proofErr w:type="spellStart"/>
      <w:r w:rsidRPr="002C3C41">
        <w:rPr>
          <w:rFonts w:eastAsia="TimesNewRoman"/>
          <w:szCs w:val="24"/>
          <w:lang w:eastAsia="en-US" w:bidi="ar-SA"/>
        </w:rPr>
        <w:t>Aklief</w:t>
      </w:r>
      <w:proofErr w:type="spellEnd"/>
      <w:r w:rsidRPr="002C3C41">
        <w:rPr>
          <w:rFonts w:eastAsia="TimesNewRoman"/>
          <w:szCs w:val="24"/>
          <w:lang w:eastAsia="en-US" w:bidi="ar-SA"/>
        </w:rPr>
        <w:t xml:space="preserve"> kremo vartojusių pacientų (ir kurių dažnis vartojant </w:t>
      </w:r>
      <w:proofErr w:type="spellStart"/>
      <w:r w:rsidRPr="002C3C41">
        <w:rPr>
          <w:rFonts w:eastAsia="TimesNewRoman"/>
          <w:szCs w:val="24"/>
          <w:lang w:eastAsia="en-US" w:bidi="ar-SA"/>
        </w:rPr>
        <w:t>Aklief</w:t>
      </w:r>
      <w:proofErr w:type="spellEnd"/>
      <w:r w:rsidRPr="002C3C41">
        <w:rPr>
          <w:rFonts w:eastAsia="TimesNewRoman"/>
          <w:szCs w:val="24"/>
          <w:lang w:eastAsia="en-US" w:bidi="ar-SA"/>
        </w:rPr>
        <w:t xml:space="preserve"> kremo buvo didesnis nei dažnis vartojant kremo be veikliosios medžiagos).</w:t>
      </w:r>
    </w:p>
    <w:p w14:paraId="2843A8D5" w14:textId="6FAC8755" w:rsidR="002C3C41" w:rsidRPr="002C3C41" w:rsidRDefault="002C3C41" w:rsidP="002C3C41">
      <w:pPr>
        <w:widowControl w:val="0"/>
        <w:tabs>
          <w:tab w:val="clear" w:pos="567"/>
        </w:tabs>
        <w:autoSpaceDE w:val="0"/>
        <w:autoSpaceDN w:val="0"/>
        <w:adjustRightInd w:val="0"/>
        <w:spacing w:line="240" w:lineRule="auto"/>
        <w:rPr>
          <w:rFonts w:eastAsia="TimesNewRoman"/>
          <w:szCs w:val="24"/>
          <w:lang w:eastAsia="en-US" w:bidi="ar-SA"/>
        </w:rPr>
      </w:pPr>
      <w:r w:rsidRPr="002C3C41">
        <w:rPr>
          <w:rFonts w:eastAsia="TimesNewRoman"/>
          <w:szCs w:val="24"/>
          <w:lang w:eastAsia="en-US" w:bidi="ar-SA"/>
        </w:rPr>
        <w:t xml:space="preserve">Nepageidaujamos reakcijos yra suskirstytos pagal organų sistemų klases ir dažnį. </w:t>
      </w:r>
      <w:r w:rsidR="00BA69E8">
        <w:rPr>
          <w:rFonts w:eastAsia="TimesNewRoman"/>
          <w:szCs w:val="24"/>
          <w:lang w:eastAsia="en-US" w:bidi="ar-SA"/>
        </w:rPr>
        <w:t>Nepageidaujamo poveikio d</w:t>
      </w:r>
      <w:r w:rsidRPr="002C3C41">
        <w:rPr>
          <w:rFonts w:eastAsia="TimesNewRoman"/>
          <w:szCs w:val="24"/>
          <w:lang w:eastAsia="en-US" w:bidi="ar-SA"/>
        </w:rPr>
        <w:t>ažnis apibūdinamas taip: labai dažnas (≥ 1/10), dažnas (nuo ≥ 1/100 iki &lt; 1/10), nedažnas (nuo ≥ 1/1 000 iki &lt; 1/100), retas (nuo ≥ 1/10 000 iki &lt; 1/1 000), labai retas (&lt; 1/10 000) ir nežinomas (negali būti apskaičiuotas pagal turimus duomenis).</w:t>
      </w:r>
    </w:p>
    <w:p w14:paraId="46B0B7F0" w14:textId="77777777" w:rsidR="002C3C41" w:rsidRPr="002C3C41" w:rsidRDefault="002C3C41" w:rsidP="002C3C41">
      <w:pPr>
        <w:widowControl w:val="0"/>
        <w:tabs>
          <w:tab w:val="clear" w:pos="567"/>
        </w:tabs>
        <w:autoSpaceDE w:val="0"/>
        <w:autoSpaceDN w:val="0"/>
        <w:adjustRightInd w:val="0"/>
        <w:spacing w:line="240" w:lineRule="auto"/>
        <w:rPr>
          <w:rFonts w:eastAsia="TimesNewRoman,Bold"/>
          <w:szCs w:val="24"/>
          <w:lang w:eastAsia="en-US" w:bidi="ar-SA"/>
        </w:rPr>
      </w:pPr>
    </w:p>
    <w:bookmarkStart w:id="1" w:name="_Ref22856933"/>
    <w:p w14:paraId="048D53C0" w14:textId="77777777" w:rsidR="002C3C41" w:rsidRPr="002C3C41" w:rsidRDefault="002C3C41" w:rsidP="002C3C41">
      <w:pPr>
        <w:tabs>
          <w:tab w:val="clear" w:pos="567"/>
        </w:tabs>
        <w:spacing w:line="240" w:lineRule="auto"/>
        <w:jc w:val="both"/>
        <w:rPr>
          <w:rFonts w:eastAsia="Calibri"/>
          <w:szCs w:val="22"/>
          <w:lang w:eastAsia="en-US" w:bidi="ar-SA"/>
        </w:rPr>
      </w:pPr>
      <w:r w:rsidRPr="002C3C41">
        <w:rPr>
          <w:rFonts w:eastAsia="Calibri"/>
          <w:szCs w:val="22"/>
          <w:lang w:eastAsia="en-US" w:bidi="ar-SA"/>
        </w:rPr>
        <w:fldChar w:fldCharType="begin"/>
      </w:r>
      <w:r w:rsidRPr="002C3C41">
        <w:rPr>
          <w:rFonts w:eastAsia="Calibri"/>
          <w:szCs w:val="22"/>
          <w:lang w:eastAsia="en-US" w:bidi="ar-SA"/>
        </w:rPr>
        <w:instrText xml:space="preserve"> SEQ Table \* ARABIC </w:instrText>
      </w:r>
      <w:r w:rsidRPr="002C3C41">
        <w:rPr>
          <w:rFonts w:eastAsia="Calibri"/>
          <w:szCs w:val="22"/>
          <w:lang w:eastAsia="en-US" w:bidi="ar-SA"/>
        </w:rPr>
        <w:fldChar w:fldCharType="separate"/>
      </w:r>
      <w:r w:rsidRPr="002C3C41">
        <w:rPr>
          <w:rFonts w:eastAsia="Calibri"/>
          <w:szCs w:val="22"/>
          <w:lang w:eastAsia="en-US" w:bidi="ar-SA"/>
        </w:rPr>
        <w:t>1</w:t>
      </w:r>
      <w:r w:rsidRPr="002C3C41">
        <w:rPr>
          <w:rFonts w:eastAsia="Calibri"/>
          <w:szCs w:val="22"/>
          <w:lang w:eastAsia="en-US" w:bidi="ar-SA"/>
        </w:rPr>
        <w:fldChar w:fldCharType="end"/>
      </w:r>
      <w:bookmarkEnd w:id="1"/>
      <w:r w:rsidRPr="002C3C41">
        <w:rPr>
          <w:rFonts w:eastAsia="Calibri"/>
          <w:szCs w:val="22"/>
          <w:lang w:eastAsia="en-US" w:bidi="ar-SA"/>
        </w:rPr>
        <w:t> lentelė.</w:t>
      </w:r>
      <w:r w:rsidRPr="002C3C41">
        <w:rPr>
          <w:rFonts w:eastAsia="Calibri"/>
          <w:szCs w:val="22"/>
          <w:lang w:eastAsia="en-US" w:bidi="ar-SA"/>
        </w:rPr>
        <w:tab/>
        <w:t>Nepageidaujamos reakcijos</w:t>
      </w:r>
    </w:p>
    <w:p w14:paraId="3CD28CE5" w14:textId="77777777" w:rsidR="002C3C41" w:rsidRPr="002C3C41" w:rsidRDefault="002C3C41" w:rsidP="002C3C41">
      <w:pPr>
        <w:suppressLineNumbers/>
        <w:tabs>
          <w:tab w:val="clear" w:pos="567"/>
        </w:tabs>
        <w:autoSpaceDE w:val="0"/>
        <w:autoSpaceDN w:val="0"/>
        <w:adjustRightInd w:val="0"/>
        <w:spacing w:line="240" w:lineRule="auto"/>
        <w:rPr>
          <w:rFonts w:eastAsia="Calibri"/>
          <w:szCs w:val="22"/>
          <w:lang w:eastAsia="en-US"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1276"/>
        <w:gridCol w:w="3396"/>
      </w:tblGrid>
      <w:tr w:rsidR="002C3C41" w:rsidRPr="002C3C41" w14:paraId="6CEA46B7" w14:textId="77777777" w:rsidTr="00C75DB6">
        <w:trPr>
          <w:tblHeader/>
          <w:jc w:val="center"/>
        </w:trPr>
        <w:tc>
          <w:tcPr>
            <w:tcW w:w="2422" w:type="pct"/>
            <w:shd w:val="clear" w:color="auto" w:fill="auto"/>
          </w:tcPr>
          <w:p w14:paraId="7474041B"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Organų sistemų klasė</w:t>
            </w:r>
          </w:p>
        </w:tc>
        <w:tc>
          <w:tcPr>
            <w:tcW w:w="704" w:type="pct"/>
            <w:shd w:val="clear" w:color="auto" w:fill="auto"/>
          </w:tcPr>
          <w:p w14:paraId="21CE74A0"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Dažnis</w:t>
            </w:r>
          </w:p>
        </w:tc>
        <w:tc>
          <w:tcPr>
            <w:tcW w:w="1874" w:type="pct"/>
            <w:shd w:val="clear" w:color="auto" w:fill="auto"/>
          </w:tcPr>
          <w:p w14:paraId="085CD87F"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Nepageidaujam</w:t>
            </w:r>
            <w:r w:rsidR="00FE3821">
              <w:rPr>
                <w:rFonts w:eastAsia="Calibri"/>
                <w:szCs w:val="22"/>
                <w:lang w:eastAsia="en-US" w:bidi="ar-SA"/>
              </w:rPr>
              <w:t>o</w:t>
            </w:r>
            <w:r w:rsidRPr="002C3C41">
              <w:rPr>
                <w:rFonts w:eastAsia="Calibri"/>
                <w:szCs w:val="22"/>
                <w:lang w:eastAsia="en-US" w:bidi="ar-SA"/>
              </w:rPr>
              <w:t>s reakcijos</w:t>
            </w:r>
          </w:p>
        </w:tc>
      </w:tr>
      <w:tr w:rsidR="002C3C41" w:rsidRPr="002C3C41" w14:paraId="313A6897" w14:textId="77777777" w:rsidTr="00C75DB6">
        <w:trPr>
          <w:jc w:val="center"/>
        </w:trPr>
        <w:tc>
          <w:tcPr>
            <w:tcW w:w="2422" w:type="pct"/>
            <w:vMerge w:val="restart"/>
            <w:shd w:val="clear" w:color="auto" w:fill="auto"/>
          </w:tcPr>
          <w:p w14:paraId="72A7DEBA"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Bendrieji sutrikimai ir vartojimo vietos pažeidimai</w:t>
            </w:r>
          </w:p>
        </w:tc>
        <w:tc>
          <w:tcPr>
            <w:tcW w:w="704" w:type="pct"/>
            <w:shd w:val="clear" w:color="auto" w:fill="auto"/>
          </w:tcPr>
          <w:p w14:paraId="2D187657"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Dažn</w:t>
            </w:r>
            <w:r w:rsidR="008C4A3F">
              <w:rPr>
                <w:rFonts w:eastAsia="Calibri"/>
                <w:szCs w:val="22"/>
                <w:lang w:eastAsia="en-US" w:bidi="ar-SA"/>
              </w:rPr>
              <w:t>as</w:t>
            </w:r>
          </w:p>
        </w:tc>
        <w:tc>
          <w:tcPr>
            <w:tcW w:w="1874" w:type="pct"/>
            <w:shd w:val="clear" w:color="auto" w:fill="auto"/>
          </w:tcPr>
          <w:p w14:paraId="1E80A952"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 xml:space="preserve">Vartojimo vietos </w:t>
            </w:r>
            <w:r w:rsidR="00BA69E8">
              <w:rPr>
                <w:rFonts w:eastAsia="Calibri"/>
                <w:szCs w:val="22"/>
                <w:lang w:eastAsia="en-US" w:bidi="ar-SA"/>
              </w:rPr>
              <w:t>su</w:t>
            </w:r>
            <w:r w:rsidRPr="002C3C41">
              <w:rPr>
                <w:rFonts w:eastAsia="Calibri"/>
                <w:szCs w:val="22"/>
                <w:lang w:eastAsia="en-US" w:bidi="ar-SA"/>
              </w:rPr>
              <w:t>dirginimas</w:t>
            </w:r>
          </w:p>
          <w:p w14:paraId="48EC6DBB"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Vartojimo vietos niežėjimas</w:t>
            </w:r>
          </w:p>
        </w:tc>
      </w:tr>
      <w:tr w:rsidR="002C3C41" w:rsidRPr="002C3C41" w14:paraId="08EE56AC" w14:textId="77777777" w:rsidTr="00C75DB6">
        <w:trPr>
          <w:jc w:val="center"/>
        </w:trPr>
        <w:tc>
          <w:tcPr>
            <w:tcW w:w="2422" w:type="pct"/>
            <w:vMerge/>
            <w:shd w:val="clear" w:color="auto" w:fill="auto"/>
          </w:tcPr>
          <w:p w14:paraId="28CB318A" w14:textId="77777777" w:rsidR="002C3C41" w:rsidRPr="002C3C41" w:rsidRDefault="002C3C41" w:rsidP="002C3C41">
            <w:pPr>
              <w:tabs>
                <w:tab w:val="clear" w:pos="567"/>
              </w:tabs>
              <w:spacing w:line="240" w:lineRule="auto"/>
              <w:rPr>
                <w:rFonts w:eastAsia="Calibri"/>
                <w:szCs w:val="22"/>
                <w:lang w:eastAsia="en-US" w:bidi="ar-SA"/>
              </w:rPr>
            </w:pPr>
          </w:p>
        </w:tc>
        <w:tc>
          <w:tcPr>
            <w:tcW w:w="704" w:type="pct"/>
            <w:shd w:val="clear" w:color="auto" w:fill="auto"/>
          </w:tcPr>
          <w:p w14:paraId="163835F4"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Nedažn</w:t>
            </w:r>
            <w:r w:rsidR="008C4A3F">
              <w:rPr>
                <w:rFonts w:eastAsia="Calibri"/>
                <w:szCs w:val="22"/>
                <w:lang w:eastAsia="en-US" w:bidi="ar-SA"/>
              </w:rPr>
              <w:t>as</w:t>
            </w:r>
          </w:p>
        </w:tc>
        <w:tc>
          <w:tcPr>
            <w:tcW w:w="1874" w:type="pct"/>
            <w:shd w:val="clear" w:color="auto" w:fill="auto"/>
          </w:tcPr>
          <w:p w14:paraId="057A9BAC"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Vartojimo vietos skausmas</w:t>
            </w:r>
          </w:p>
          <w:p w14:paraId="4BB2DAA5"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Vartojimo vietos sausumas</w:t>
            </w:r>
          </w:p>
          <w:p w14:paraId="277AB885"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Vartojimo vietos spalvos pokytis</w:t>
            </w:r>
          </w:p>
          <w:p w14:paraId="2A059238"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Vartojimo vietos erozija</w:t>
            </w:r>
          </w:p>
          <w:p w14:paraId="32C74842"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Vartojimo vietos išbėrimas</w:t>
            </w:r>
          </w:p>
          <w:p w14:paraId="222BE49E"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Vartojimo vietos patinimas</w:t>
            </w:r>
          </w:p>
        </w:tc>
      </w:tr>
      <w:tr w:rsidR="002C3C41" w:rsidRPr="002C3C41" w14:paraId="63FAC63D" w14:textId="77777777" w:rsidTr="00C75DB6">
        <w:trPr>
          <w:jc w:val="center"/>
        </w:trPr>
        <w:tc>
          <w:tcPr>
            <w:tcW w:w="2422" w:type="pct"/>
            <w:vMerge/>
            <w:shd w:val="clear" w:color="auto" w:fill="auto"/>
          </w:tcPr>
          <w:p w14:paraId="3A7FACB9" w14:textId="77777777" w:rsidR="002C3C41" w:rsidRPr="002C3C41" w:rsidRDefault="002C3C41" w:rsidP="002C3C41">
            <w:pPr>
              <w:tabs>
                <w:tab w:val="clear" w:pos="567"/>
              </w:tabs>
              <w:spacing w:line="240" w:lineRule="auto"/>
              <w:rPr>
                <w:rFonts w:eastAsia="Calibri"/>
                <w:szCs w:val="22"/>
                <w:lang w:eastAsia="en-US" w:bidi="ar-SA"/>
              </w:rPr>
            </w:pPr>
          </w:p>
        </w:tc>
        <w:tc>
          <w:tcPr>
            <w:tcW w:w="704" w:type="pct"/>
            <w:shd w:val="clear" w:color="auto" w:fill="auto"/>
          </w:tcPr>
          <w:p w14:paraId="4F11FD70"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Ret</w:t>
            </w:r>
            <w:r w:rsidR="008C4A3F">
              <w:rPr>
                <w:rFonts w:eastAsia="Calibri"/>
                <w:szCs w:val="22"/>
                <w:lang w:eastAsia="en-US" w:bidi="ar-SA"/>
              </w:rPr>
              <w:t>as</w:t>
            </w:r>
          </w:p>
        </w:tc>
        <w:tc>
          <w:tcPr>
            <w:tcW w:w="1874" w:type="pct"/>
            <w:shd w:val="clear" w:color="auto" w:fill="auto"/>
          </w:tcPr>
          <w:p w14:paraId="00348F6D"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 xml:space="preserve">Vartojimo vietos </w:t>
            </w:r>
            <w:proofErr w:type="spellStart"/>
            <w:r w:rsidRPr="002C3C41">
              <w:rPr>
                <w:rFonts w:eastAsia="Calibri"/>
                <w:szCs w:val="22"/>
                <w:lang w:eastAsia="en-US" w:bidi="ar-SA"/>
              </w:rPr>
              <w:t>eritema</w:t>
            </w:r>
            <w:proofErr w:type="spellEnd"/>
          </w:p>
          <w:p w14:paraId="7B6F04FD"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Vartojimo vietos dilgėlinė</w:t>
            </w:r>
          </w:p>
          <w:p w14:paraId="6D1F472F"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Vartojimo vietos pūslelės</w:t>
            </w:r>
          </w:p>
        </w:tc>
      </w:tr>
      <w:tr w:rsidR="002C3C41" w:rsidRPr="002C3C41" w14:paraId="4E576220" w14:textId="77777777" w:rsidTr="00C75DB6">
        <w:trPr>
          <w:trHeight w:val="516"/>
          <w:jc w:val="center"/>
        </w:trPr>
        <w:tc>
          <w:tcPr>
            <w:tcW w:w="2422" w:type="pct"/>
            <w:shd w:val="clear" w:color="auto" w:fill="auto"/>
          </w:tcPr>
          <w:p w14:paraId="26940F38"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Sužalojimai, apsinuodijimai ir procedūrų komplikacijos</w:t>
            </w:r>
          </w:p>
        </w:tc>
        <w:tc>
          <w:tcPr>
            <w:tcW w:w="704" w:type="pct"/>
            <w:shd w:val="clear" w:color="auto" w:fill="auto"/>
          </w:tcPr>
          <w:p w14:paraId="191890E4"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Dažn</w:t>
            </w:r>
            <w:r w:rsidR="008C4A3F">
              <w:rPr>
                <w:rFonts w:eastAsia="Calibri"/>
                <w:szCs w:val="22"/>
                <w:lang w:eastAsia="en-US" w:bidi="ar-SA"/>
              </w:rPr>
              <w:t>as</w:t>
            </w:r>
            <w:r w:rsidRPr="002C3C41">
              <w:rPr>
                <w:rFonts w:eastAsia="Calibri"/>
                <w:szCs w:val="22"/>
                <w:lang w:eastAsia="en-US" w:bidi="ar-SA"/>
              </w:rPr>
              <w:t xml:space="preserve"> </w:t>
            </w:r>
          </w:p>
        </w:tc>
        <w:tc>
          <w:tcPr>
            <w:tcW w:w="1874" w:type="pct"/>
            <w:shd w:val="clear" w:color="auto" w:fill="auto"/>
          </w:tcPr>
          <w:p w14:paraId="5E7B417C" w14:textId="48D0C6E2" w:rsidR="002C3C41" w:rsidRPr="002C3C41" w:rsidRDefault="00BA69E8" w:rsidP="002C3C41">
            <w:pPr>
              <w:tabs>
                <w:tab w:val="clear" w:pos="567"/>
              </w:tabs>
              <w:spacing w:line="240" w:lineRule="auto"/>
              <w:rPr>
                <w:rFonts w:eastAsia="Calibri"/>
                <w:szCs w:val="22"/>
                <w:lang w:eastAsia="en-US" w:bidi="ar-SA"/>
              </w:rPr>
            </w:pPr>
            <w:r>
              <w:rPr>
                <w:rFonts w:eastAsia="Calibri"/>
                <w:szCs w:val="22"/>
                <w:lang w:eastAsia="en-US" w:bidi="ar-SA"/>
              </w:rPr>
              <w:t>Saulės sukeltas nudegimas</w:t>
            </w:r>
          </w:p>
          <w:p w14:paraId="398C16E7" w14:textId="77777777" w:rsidR="002C3C41" w:rsidRPr="002C3C41" w:rsidRDefault="002C3C41" w:rsidP="002C3C41">
            <w:pPr>
              <w:tabs>
                <w:tab w:val="clear" w:pos="567"/>
              </w:tabs>
              <w:spacing w:line="240" w:lineRule="auto"/>
              <w:rPr>
                <w:rFonts w:eastAsia="Calibri"/>
                <w:szCs w:val="22"/>
                <w:lang w:eastAsia="en-US" w:bidi="ar-SA"/>
              </w:rPr>
            </w:pPr>
          </w:p>
        </w:tc>
      </w:tr>
      <w:tr w:rsidR="002C3C41" w:rsidRPr="002C3C41" w14:paraId="53AF245B" w14:textId="77777777" w:rsidTr="00C75DB6">
        <w:trPr>
          <w:jc w:val="center"/>
        </w:trPr>
        <w:tc>
          <w:tcPr>
            <w:tcW w:w="2422" w:type="pct"/>
            <w:vMerge w:val="restart"/>
            <w:shd w:val="clear" w:color="auto" w:fill="auto"/>
          </w:tcPr>
          <w:p w14:paraId="095C4709"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Odos ir poodinio audinio sutrikimai</w:t>
            </w:r>
          </w:p>
        </w:tc>
        <w:tc>
          <w:tcPr>
            <w:tcW w:w="704" w:type="pct"/>
            <w:shd w:val="clear" w:color="auto" w:fill="auto"/>
          </w:tcPr>
          <w:p w14:paraId="341DDCD7"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Nedažn</w:t>
            </w:r>
            <w:r w:rsidR="008C4A3F">
              <w:rPr>
                <w:rFonts w:eastAsia="Calibri"/>
                <w:szCs w:val="22"/>
                <w:lang w:eastAsia="en-US" w:bidi="ar-SA"/>
              </w:rPr>
              <w:t>as</w:t>
            </w:r>
          </w:p>
        </w:tc>
        <w:tc>
          <w:tcPr>
            <w:tcW w:w="1874" w:type="pct"/>
            <w:shd w:val="clear" w:color="auto" w:fill="auto"/>
          </w:tcPr>
          <w:p w14:paraId="78AE0343"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Odos dirginimas</w:t>
            </w:r>
          </w:p>
          <w:p w14:paraId="46C01567" w14:textId="71C067FB" w:rsidR="002C3C41" w:rsidRPr="002C3C41" w:rsidRDefault="00BA69E8" w:rsidP="002C3C41">
            <w:pPr>
              <w:tabs>
                <w:tab w:val="clear" w:pos="567"/>
              </w:tabs>
              <w:spacing w:line="240" w:lineRule="auto"/>
              <w:rPr>
                <w:rFonts w:eastAsia="Calibri"/>
                <w:szCs w:val="22"/>
                <w:lang w:eastAsia="en-US" w:bidi="ar-SA"/>
              </w:rPr>
            </w:pPr>
            <w:r>
              <w:rPr>
                <w:rFonts w:eastAsia="Calibri"/>
                <w:szCs w:val="22"/>
                <w:lang w:eastAsia="en-US" w:bidi="ar-SA"/>
              </w:rPr>
              <w:t xml:space="preserve">Spuogai </w:t>
            </w:r>
            <w:r w:rsidRPr="00F11A66">
              <w:rPr>
                <w:rFonts w:eastAsia="Calibri"/>
                <w:i/>
                <w:szCs w:val="22"/>
                <w:lang w:eastAsia="en-US" w:bidi="ar-SA"/>
              </w:rPr>
              <w:t>(</w:t>
            </w:r>
            <w:proofErr w:type="spellStart"/>
            <w:r w:rsidR="002C3C41" w:rsidRPr="00F11A66">
              <w:rPr>
                <w:rFonts w:eastAsia="Calibri"/>
                <w:i/>
                <w:szCs w:val="22"/>
                <w:lang w:eastAsia="en-US" w:bidi="ar-SA"/>
              </w:rPr>
              <w:t>A</w:t>
            </w:r>
            <w:r w:rsidRPr="00F11A66">
              <w:rPr>
                <w:rFonts w:eastAsia="Calibri"/>
                <w:i/>
                <w:szCs w:val="22"/>
                <w:lang w:eastAsia="en-US" w:bidi="ar-SA"/>
              </w:rPr>
              <w:t>c</w:t>
            </w:r>
            <w:r w:rsidR="002C3C41" w:rsidRPr="00F11A66">
              <w:rPr>
                <w:rFonts w:eastAsia="Calibri"/>
                <w:i/>
                <w:szCs w:val="22"/>
                <w:lang w:eastAsia="en-US" w:bidi="ar-SA"/>
              </w:rPr>
              <w:t>n</w:t>
            </w:r>
            <w:r w:rsidRPr="00F11A66">
              <w:rPr>
                <w:rFonts w:eastAsia="Calibri"/>
                <w:i/>
                <w:szCs w:val="22"/>
                <w:lang w:eastAsia="en-US" w:bidi="ar-SA"/>
              </w:rPr>
              <w:t>e</w:t>
            </w:r>
            <w:proofErr w:type="spellEnd"/>
            <w:r w:rsidRPr="00F11A66">
              <w:rPr>
                <w:rFonts w:eastAsia="Calibri"/>
                <w:i/>
                <w:szCs w:val="22"/>
                <w:lang w:eastAsia="en-US" w:bidi="ar-SA"/>
              </w:rPr>
              <w:t>)</w:t>
            </w:r>
          </w:p>
          <w:p w14:paraId="5201F831"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Alerginis dermatitas</w:t>
            </w:r>
          </w:p>
          <w:p w14:paraId="309B5F98" w14:textId="77777777" w:rsidR="002C3C41" w:rsidRPr="002C3C41" w:rsidRDefault="002C3C41" w:rsidP="002C3C41">
            <w:pPr>
              <w:tabs>
                <w:tab w:val="clear" w:pos="567"/>
              </w:tabs>
              <w:spacing w:line="240" w:lineRule="auto"/>
              <w:rPr>
                <w:rFonts w:eastAsia="Calibri"/>
                <w:szCs w:val="22"/>
                <w:lang w:eastAsia="en-US" w:bidi="ar-SA"/>
              </w:rPr>
            </w:pPr>
            <w:proofErr w:type="spellStart"/>
            <w:r w:rsidRPr="002C3C41">
              <w:rPr>
                <w:rFonts w:eastAsia="Calibri"/>
                <w:szCs w:val="22"/>
                <w:lang w:eastAsia="en-US" w:bidi="ar-SA"/>
              </w:rPr>
              <w:t>Eritema</w:t>
            </w:r>
            <w:proofErr w:type="spellEnd"/>
          </w:p>
        </w:tc>
      </w:tr>
      <w:tr w:rsidR="002C3C41" w:rsidRPr="002C3C41" w14:paraId="75AED265" w14:textId="77777777" w:rsidTr="00C75DB6">
        <w:trPr>
          <w:jc w:val="center"/>
        </w:trPr>
        <w:tc>
          <w:tcPr>
            <w:tcW w:w="2422" w:type="pct"/>
            <w:vMerge/>
            <w:shd w:val="clear" w:color="auto" w:fill="auto"/>
          </w:tcPr>
          <w:p w14:paraId="0112A49C" w14:textId="77777777" w:rsidR="002C3C41" w:rsidRPr="002C3C41" w:rsidRDefault="002C3C41" w:rsidP="002C3C41">
            <w:pPr>
              <w:tabs>
                <w:tab w:val="clear" w:pos="567"/>
              </w:tabs>
              <w:spacing w:line="240" w:lineRule="auto"/>
              <w:rPr>
                <w:rFonts w:eastAsia="Calibri"/>
                <w:szCs w:val="22"/>
                <w:lang w:eastAsia="en-US" w:bidi="ar-SA"/>
              </w:rPr>
            </w:pPr>
          </w:p>
        </w:tc>
        <w:tc>
          <w:tcPr>
            <w:tcW w:w="704" w:type="pct"/>
            <w:shd w:val="clear" w:color="auto" w:fill="auto"/>
          </w:tcPr>
          <w:p w14:paraId="43419737"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Ret</w:t>
            </w:r>
            <w:r w:rsidR="008C4A3F">
              <w:rPr>
                <w:rFonts w:eastAsia="Calibri"/>
                <w:szCs w:val="22"/>
                <w:lang w:eastAsia="en-US" w:bidi="ar-SA"/>
              </w:rPr>
              <w:t>as</w:t>
            </w:r>
          </w:p>
        </w:tc>
        <w:tc>
          <w:tcPr>
            <w:tcW w:w="1874" w:type="pct"/>
            <w:shd w:val="clear" w:color="auto" w:fill="auto"/>
          </w:tcPr>
          <w:p w14:paraId="4652E8B5" w14:textId="77777777" w:rsidR="002C3C41" w:rsidRPr="002C3C41" w:rsidRDefault="008C4A3F" w:rsidP="002C3C41">
            <w:pPr>
              <w:tabs>
                <w:tab w:val="clear" w:pos="567"/>
              </w:tabs>
              <w:spacing w:line="240" w:lineRule="auto"/>
              <w:rPr>
                <w:rFonts w:eastAsia="Calibri"/>
                <w:szCs w:val="22"/>
                <w:lang w:eastAsia="en-US" w:bidi="ar-SA"/>
              </w:rPr>
            </w:pPr>
            <w:r>
              <w:rPr>
                <w:rFonts w:eastAsia="Calibri"/>
                <w:szCs w:val="22"/>
                <w:lang w:eastAsia="en-US" w:bidi="ar-SA"/>
              </w:rPr>
              <w:t>Sausoji</w:t>
            </w:r>
            <w:r w:rsidR="002C3C41" w:rsidRPr="002C3C41">
              <w:rPr>
                <w:rFonts w:eastAsia="Calibri"/>
                <w:szCs w:val="22"/>
                <w:lang w:eastAsia="en-US" w:bidi="ar-SA"/>
              </w:rPr>
              <w:t xml:space="preserve"> egzema</w:t>
            </w:r>
          </w:p>
          <w:p w14:paraId="75B630E2" w14:textId="77777777" w:rsidR="002C3C41" w:rsidRPr="002C3C41" w:rsidRDefault="002C3C41" w:rsidP="002C3C41">
            <w:pPr>
              <w:tabs>
                <w:tab w:val="clear" w:pos="567"/>
              </w:tabs>
              <w:spacing w:line="240" w:lineRule="auto"/>
              <w:rPr>
                <w:rFonts w:eastAsia="Calibri"/>
                <w:szCs w:val="22"/>
                <w:lang w:eastAsia="en-US" w:bidi="ar-SA"/>
              </w:rPr>
            </w:pPr>
            <w:proofErr w:type="spellStart"/>
            <w:r w:rsidRPr="002C3C41">
              <w:rPr>
                <w:rFonts w:eastAsia="Calibri"/>
                <w:szCs w:val="22"/>
                <w:lang w:eastAsia="en-US" w:bidi="ar-SA"/>
              </w:rPr>
              <w:t>Seborėjinis</w:t>
            </w:r>
            <w:proofErr w:type="spellEnd"/>
            <w:r w:rsidRPr="002C3C41">
              <w:rPr>
                <w:rFonts w:eastAsia="Calibri"/>
                <w:szCs w:val="22"/>
                <w:lang w:eastAsia="en-US" w:bidi="ar-SA"/>
              </w:rPr>
              <w:t xml:space="preserve"> dermatitas</w:t>
            </w:r>
          </w:p>
          <w:p w14:paraId="697E32BA"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Odos deginimo pojūtis</w:t>
            </w:r>
          </w:p>
          <w:p w14:paraId="296D07AD"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Odos į</w:t>
            </w:r>
            <w:r w:rsidR="008C4A3F">
              <w:rPr>
                <w:rFonts w:eastAsia="Calibri"/>
                <w:szCs w:val="22"/>
                <w:lang w:eastAsia="en-US" w:bidi="ar-SA"/>
              </w:rPr>
              <w:t>trūkimai</w:t>
            </w:r>
          </w:p>
          <w:p w14:paraId="56CC4639"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 xml:space="preserve">Odos </w:t>
            </w:r>
            <w:proofErr w:type="spellStart"/>
            <w:r w:rsidRPr="002C3C41">
              <w:rPr>
                <w:rFonts w:eastAsia="Calibri"/>
                <w:szCs w:val="22"/>
                <w:lang w:eastAsia="en-US" w:bidi="ar-SA"/>
              </w:rPr>
              <w:t>hiperpigmentacija</w:t>
            </w:r>
            <w:proofErr w:type="spellEnd"/>
          </w:p>
        </w:tc>
      </w:tr>
      <w:tr w:rsidR="002C3C41" w:rsidRPr="002C3C41" w14:paraId="492F2ACD" w14:textId="77777777" w:rsidTr="00C75DB6">
        <w:trPr>
          <w:trHeight w:val="64"/>
          <w:jc w:val="center"/>
        </w:trPr>
        <w:tc>
          <w:tcPr>
            <w:tcW w:w="2422" w:type="pct"/>
            <w:shd w:val="clear" w:color="auto" w:fill="auto"/>
          </w:tcPr>
          <w:p w14:paraId="4ECA56CA"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Akių sutrikimai</w:t>
            </w:r>
          </w:p>
        </w:tc>
        <w:tc>
          <w:tcPr>
            <w:tcW w:w="704" w:type="pct"/>
            <w:shd w:val="clear" w:color="auto" w:fill="auto"/>
          </w:tcPr>
          <w:p w14:paraId="43706504"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Ret</w:t>
            </w:r>
            <w:r w:rsidR="008C4A3F">
              <w:rPr>
                <w:rFonts w:eastAsia="Calibri"/>
                <w:szCs w:val="22"/>
                <w:lang w:eastAsia="en-US" w:bidi="ar-SA"/>
              </w:rPr>
              <w:t>as</w:t>
            </w:r>
          </w:p>
        </w:tc>
        <w:tc>
          <w:tcPr>
            <w:tcW w:w="1874" w:type="pct"/>
            <w:shd w:val="clear" w:color="auto" w:fill="auto"/>
          </w:tcPr>
          <w:p w14:paraId="49E017EE"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 xml:space="preserve">Akies voko </w:t>
            </w:r>
            <w:proofErr w:type="spellStart"/>
            <w:r w:rsidRPr="002C3C41">
              <w:rPr>
                <w:rFonts w:eastAsia="Calibri"/>
                <w:szCs w:val="22"/>
                <w:lang w:eastAsia="en-US" w:bidi="ar-SA"/>
              </w:rPr>
              <w:t>eksfoliacija</w:t>
            </w:r>
            <w:proofErr w:type="spellEnd"/>
          </w:p>
          <w:p w14:paraId="3502D842"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Akies voko edema</w:t>
            </w:r>
          </w:p>
        </w:tc>
      </w:tr>
      <w:tr w:rsidR="002C3C41" w:rsidRPr="002C3C41" w14:paraId="4ACAAA16" w14:textId="77777777" w:rsidTr="00C75DB6">
        <w:trPr>
          <w:trHeight w:val="64"/>
          <w:jc w:val="center"/>
        </w:trPr>
        <w:tc>
          <w:tcPr>
            <w:tcW w:w="2422" w:type="pct"/>
            <w:shd w:val="clear" w:color="auto" w:fill="auto"/>
          </w:tcPr>
          <w:p w14:paraId="3189D79C"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Virškinimo trakto sutrikimai</w:t>
            </w:r>
          </w:p>
        </w:tc>
        <w:tc>
          <w:tcPr>
            <w:tcW w:w="704" w:type="pct"/>
            <w:shd w:val="clear" w:color="auto" w:fill="auto"/>
          </w:tcPr>
          <w:p w14:paraId="10214D0C"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Ret</w:t>
            </w:r>
            <w:r w:rsidR="008C4A3F">
              <w:rPr>
                <w:rFonts w:eastAsia="Calibri"/>
                <w:szCs w:val="22"/>
                <w:lang w:eastAsia="en-US" w:bidi="ar-SA"/>
              </w:rPr>
              <w:t>as</w:t>
            </w:r>
          </w:p>
        </w:tc>
        <w:tc>
          <w:tcPr>
            <w:tcW w:w="1874" w:type="pct"/>
            <w:shd w:val="clear" w:color="auto" w:fill="auto"/>
          </w:tcPr>
          <w:p w14:paraId="689582E0" w14:textId="77777777" w:rsidR="002C3C41" w:rsidRPr="002C3C41" w:rsidRDefault="002C3C41" w:rsidP="002C3C41">
            <w:pPr>
              <w:tabs>
                <w:tab w:val="clear" w:pos="567"/>
              </w:tabs>
              <w:spacing w:line="240" w:lineRule="auto"/>
              <w:rPr>
                <w:rFonts w:eastAsia="Calibri"/>
                <w:szCs w:val="22"/>
                <w:lang w:eastAsia="en-US" w:bidi="ar-SA"/>
              </w:rPr>
            </w:pPr>
            <w:proofErr w:type="spellStart"/>
            <w:r w:rsidRPr="002C3C41">
              <w:rPr>
                <w:rFonts w:eastAsia="Calibri"/>
                <w:szCs w:val="22"/>
                <w:lang w:eastAsia="en-US" w:bidi="ar-SA"/>
              </w:rPr>
              <w:t>Cheilitas</w:t>
            </w:r>
            <w:proofErr w:type="spellEnd"/>
          </w:p>
        </w:tc>
      </w:tr>
      <w:tr w:rsidR="002C3C41" w:rsidRPr="002C3C41" w14:paraId="51750096" w14:textId="77777777" w:rsidTr="00C75DB6">
        <w:trPr>
          <w:trHeight w:val="64"/>
          <w:jc w:val="center"/>
        </w:trPr>
        <w:tc>
          <w:tcPr>
            <w:tcW w:w="2422" w:type="pct"/>
            <w:shd w:val="clear" w:color="auto" w:fill="auto"/>
          </w:tcPr>
          <w:p w14:paraId="5BEBD83F"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Kraujagyslių sutrikimai</w:t>
            </w:r>
          </w:p>
        </w:tc>
        <w:tc>
          <w:tcPr>
            <w:tcW w:w="704" w:type="pct"/>
            <w:shd w:val="clear" w:color="auto" w:fill="auto"/>
          </w:tcPr>
          <w:p w14:paraId="01D3C2F4" w14:textId="77777777" w:rsidR="002C3C41" w:rsidRPr="002C3C41" w:rsidRDefault="002C3C41" w:rsidP="002C3C41">
            <w:pPr>
              <w:tabs>
                <w:tab w:val="clear" w:pos="567"/>
              </w:tabs>
              <w:spacing w:line="240" w:lineRule="auto"/>
              <w:rPr>
                <w:rFonts w:eastAsia="Calibri"/>
                <w:szCs w:val="22"/>
                <w:lang w:eastAsia="en-US" w:bidi="ar-SA"/>
              </w:rPr>
            </w:pPr>
            <w:r w:rsidRPr="002C3C41">
              <w:rPr>
                <w:rFonts w:eastAsia="Calibri"/>
                <w:szCs w:val="22"/>
                <w:lang w:eastAsia="en-US" w:bidi="ar-SA"/>
              </w:rPr>
              <w:t>Ret</w:t>
            </w:r>
            <w:r w:rsidR="008C4A3F">
              <w:rPr>
                <w:rFonts w:eastAsia="Calibri"/>
                <w:szCs w:val="22"/>
                <w:lang w:eastAsia="en-US" w:bidi="ar-SA"/>
              </w:rPr>
              <w:t>as</w:t>
            </w:r>
          </w:p>
        </w:tc>
        <w:tc>
          <w:tcPr>
            <w:tcW w:w="1874" w:type="pct"/>
            <w:shd w:val="clear" w:color="auto" w:fill="auto"/>
          </w:tcPr>
          <w:p w14:paraId="33EACADB" w14:textId="77777777" w:rsidR="002C3C41" w:rsidRPr="002C3C41" w:rsidRDefault="008C4A3F" w:rsidP="002C3C41">
            <w:pPr>
              <w:tabs>
                <w:tab w:val="clear" w:pos="567"/>
              </w:tabs>
              <w:spacing w:line="240" w:lineRule="auto"/>
              <w:rPr>
                <w:rFonts w:eastAsia="Calibri"/>
                <w:szCs w:val="22"/>
                <w:lang w:eastAsia="en-US" w:bidi="ar-SA"/>
              </w:rPr>
            </w:pPr>
            <w:r>
              <w:rPr>
                <w:rFonts w:eastAsia="Calibri"/>
                <w:szCs w:val="22"/>
                <w:lang w:eastAsia="en-US" w:bidi="ar-SA"/>
              </w:rPr>
              <w:t>P</w:t>
            </w:r>
            <w:r w:rsidR="002C3C41" w:rsidRPr="002C3C41">
              <w:rPr>
                <w:rFonts w:eastAsia="Calibri"/>
                <w:szCs w:val="22"/>
                <w:lang w:eastAsia="en-US" w:bidi="ar-SA"/>
              </w:rPr>
              <w:t>araudimas</w:t>
            </w:r>
          </w:p>
        </w:tc>
      </w:tr>
    </w:tbl>
    <w:p w14:paraId="10A460D9" w14:textId="77777777" w:rsidR="002C3C41" w:rsidRPr="002C3C41" w:rsidRDefault="002C3C41" w:rsidP="002C3C41">
      <w:pPr>
        <w:tabs>
          <w:tab w:val="clear" w:pos="567"/>
        </w:tabs>
        <w:autoSpaceDE w:val="0"/>
        <w:autoSpaceDN w:val="0"/>
        <w:adjustRightInd w:val="0"/>
        <w:spacing w:line="240" w:lineRule="auto"/>
        <w:rPr>
          <w:rFonts w:eastAsia="Calibri"/>
          <w:szCs w:val="22"/>
          <w:u w:val="single"/>
          <w:lang w:eastAsia="en-US" w:bidi="ar-SA"/>
        </w:rPr>
      </w:pPr>
    </w:p>
    <w:p w14:paraId="0D241CF5" w14:textId="77777777" w:rsidR="002C3C41" w:rsidRPr="002C3C41" w:rsidRDefault="002C3C41" w:rsidP="002C3C41">
      <w:pPr>
        <w:widowControl w:val="0"/>
        <w:tabs>
          <w:tab w:val="clear" w:pos="567"/>
        </w:tabs>
        <w:autoSpaceDE w:val="0"/>
        <w:autoSpaceDN w:val="0"/>
        <w:adjustRightInd w:val="0"/>
        <w:spacing w:line="240" w:lineRule="auto"/>
        <w:rPr>
          <w:bCs/>
          <w:szCs w:val="22"/>
          <w:lang w:eastAsia="en-US" w:bidi="ar-SA"/>
        </w:rPr>
      </w:pPr>
    </w:p>
    <w:p w14:paraId="7F7AAB0E" w14:textId="5F911AE3" w:rsidR="00A96E0C" w:rsidRPr="00A96E0C" w:rsidRDefault="00A96E0C" w:rsidP="00A96E0C">
      <w:pPr>
        <w:widowControl w:val="0"/>
        <w:tabs>
          <w:tab w:val="clear" w:pos="567"/>
          <w:tab w:val="left" w:pos="540"/>
        </w:tabs>
        <w:spacing w:line="240" w:lineRule="auto"/>
        <w:rPr>
          <w:rFonts w:eastAsia="Calibri"/>
          <w:szCs w:val="22"/>
          <w:u w:val="single"/>
          <w:lang w:eastAsia="en-US" w:bidi="ar-SA"/>
        </w:rPr>
      </w:pPr>
      <w:r w:rsidRPr="00A96E0C">
        <w:rPr>
          <w:rFonts w:eastAsia="Calibri"/>
          <w:szCs w:val="22"/>
          <w:u w:val="single"/>
          <w:lang w:eastAsia="en-US" w:bidi="ar-SA"/>
        </w:rPr>
        <w:t>Pranešimas apie įtariamas nepageidaujamas reakcijas</w:t>
      </w:r>
    </w:p>
    <w:p w14:paraId="301C9B20" w14:textId="25954383" w:rsidR="00BA69E8" w:rsidRPr="005D554B" w:rsidRDefault="004A56CD" w:rsidP="00F11A66">
      <w:pPr>
        <w:autoSpaceDE w:val="0"/>
        <w:autoSpaceDN w:val="0"/>
        <w:adjustRightInd w:val="0"/>
        <w:rPr>
          <w:noProof/>
          <w:snapToGrid w:val="0"/>
          <w:szCs w:val="24"/>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rPr>
        <w:t>https://vvkt.lrv.lt/lt/</w:t>
      </w:r>
      <w:r>
        <w:rPr>
          <w:szCs w:val="22"/>
        </w:rPr>
        <w:t xml:space="preserve"> nurodytais būdais.</w:t>
      </w:r>
    </w:p>
    <w:p w14:paraId="14E81913" w14:textId="77777777" w:rsidR="002C3C41" w:rsidRPr="002C3C41" w:rsidRDefault="002C3C41" w:rsidP="00F11A66">
      <w:pPr>
        <w:widowControl w:val="0"/>
        <w:tabs>
          <w:tab w:val="clear" w:pos="567"/>
          <w:tab w:val="left" w:pos="540"/>
        </w:tabs>
        <w:spacing w:line="240" w:lineRule="auto"/>
        <w:rPr>
          <w:bCs/>
          <w:szCs w:val="22"/>
          <w:u w:val="single"/>
          <w:lang w:eastAsia="en-US" w:bidi="ar-SA"/>
        </w:rPr>
      </w:pPr>
    </w:p>
    <w:p w14:paraId="2716AE58" w14:textId="77777777" w:rsidR="002C3C41" w:rsidRPr="002C3C41" w:rsidRDefault="002C3C41" w:rsidP="002C3C41">
      <w:pPr>
        <w:widowControl w:val="0"/>
        <w:spacing w:line="240" w:lineRule="auto"/>
        <w:ind w:left="567" w:hanging="567"/>
        <w:outlineLvl w:val="2"/>
        <w:rPr>
          <w:b/>
          <w:kern w:val="28"/>
          <w:szCs w:val="22"/>
          <w:lang w:eastAsia="en-US" w:bidi="ar-SA"/>
        </w:rPr>
      </w:pPr>
      <w:r w:rsidRPr="002C3C41">
        <w:rPr>
          <w:b/>
          <w:kern w:val="28"/>
          <w:szCs w:val="22"/>
          <w:lang w:eastAsia="en-US" w:bidi="ar-SA"/>
        </w:rPr>
        <w:t>4.9</w:t>
      </w:r>
      <w:r w:rsidRPr="002C3C41">
        <w:rPr>
          <w:b/>
          <w:kern w:val="28"/>
          <w:szCs w:val="22"/>
          <w:lang w:eastAsia="en-US" w:bidi="ar-SA"/>
        </w:rPr>
        <w:tab/>
        <w:t>Perdozavimas</w:t>
      </w:r>
    </w:p>
    <w:p w14:paraId="2C2B218A" w14:textId="77777777" w:rsidR="002C3C41" w:rsidRPr="002C3C41" w:rsidRDefault="002C3C41" w:rsidP="002C3C41">
      <w:pPr>
        <w:widowControl w:val="0"/>
        <w:tabs>
          <w:tab w:val="clear" w:pos="567"/>
        </w:tabs>
        <w:autoSpaceDE w:val="0"/>
        <w:autoSpaceDN w:val="0"/>
        <w:adjustRightInd w:val="0"/>
        <w:spacing w:line="240" w:lineRule="auto"/>
        <w:rPr>
          <w:bCs/>
          <w:szCs w:val="22"/>
          <w:u w:val="single"/>
          <w:lang w:eastAsia="en-US" w:bidi="ar-SA"/>
        </w:rPr>
      </w:pPr>
    </w:p>
    <w:p w14:paraId="0DB26E1F" w14:textId="77777777" w:rsidR="002C3C41" w:rsidRPr="002C3C41" w:rsidRDefault="002C3C41" w:rsidP="002C3C41">
      <w:pPr>
        <w:widowControl w:val="0"/>
        <w:tabs>
          <w:tab w:val="clear" w:pos="567"/>
        </w:tabs>
        <w:autoSpaceDE w:val="0"/>
        <w:autoSpaceDN w:val="0"/>
        <w:adjustRightInd w:val="0"/>
        <w:spacing w:line="240" w:lineRule="auto"/>
        <w:rPr>
          <w:szCs w:val="22"/>
          <w:lang w:eastAsia="en-US" w:bidi="ar-SA"/>
        </w:rPr>
      </w:pPr>
      <w:proofErr w:type="spellStart"/>
      <w:r w:rsidRPr="002C3C41">
        <w:rPr>
          <w:szCs w:val="22"/>
          <w:lang w:eastAsia="en-US" w:bidi="ar-SA"/>
        </w:rPr>
        <w:t>Aklief</w:t>
      </w:r>
      <w:proofErr w:type="spellEnd"/>
      <w:r w:rsidRPr="002C3C41">
        <w:rPr>
          <w:szCs w:val="22"/>
          <w:lang w:eastAsia="en-US" w:bidi="ar-SA"/>
        </w:rPr>
        <w:t xml:space="preserve"> yra skirtas vartoti tik ant odos kartą per parą. </w:t>
      </w:r>
    </w:p>
    <w:p w14:paraId="11375D94" w14:textId="77777777" w:rsidR="002C3C41" w:rsidRPr="002C3C41" w:rsidRDefault="002C3C41" w:rsidP="002C3C41">
      <w:pPr>
        <w:widowControl w:val="0"/>
        <w:tabs>
          <w:tab w:val="clear" w:pos="567"/>
        </w:tabs>
        <w:autoSpaceDE w:val="0"/>
        <w:autoSpaceDN w:val="0"/>
        <w:adjustRightInd w:val="0"/>
        <w:spacing w:line="240" w:lineRule="auto"/>
        <w:rPr>
          <w:szCs w:val="22"/>
          <w:lang w:eastAsia="en-US" w:bidi="ar-SA"/>
        </w:rPr>
      </w:pPr>
    </w:p>
    <w:p w14:paraId="140DA0BA" w14:textId="23A5BA23" w:rsidR="002C3C41" w:rsidRPr="002C3C41" w:rsidRDefault="002C3C41" w:rsidP="002C3C41">
      <w:pPr>
        <w:widowControl w:val="0"/>
        <w:tabs>
          <w:tab w:val="clear" w:pos="567"/>
        </w:tabs>
        <w:autoSpaceDE w:val="0"/>
        <w:autoSpaceDN w:val="0"/>
        <w:adjustRightInd w:val="0"/>
        <w:spacing w:line="240" w:lineRule="auto"/>
        <w:rPr>
          <w:szCs w:val="22"/>
          <w:lang w:eastAsia="en-US" w:bidi="ar-SA"/>
        </w:rPr>
      </w:pPr>
      <w:r w:rsidRPr="002C3C41">
        <w:rPr>
          <w:szCs w:val="22"/>
          <w:lang w:eastAsia="en-US" w:bidi="ar-SA"/>
        </w:rPr>
        <w:t xml:space="preserve">Jei </w:t>
      </w:r>
      <w:r w:rsidR="002E601D">
        <w:rPr>
          <w:szCs w:val="22"/>
          <w:lang w:eastAsia="en-US" w:bidi="ar-SA"/>
        </w:rPr>
        <w:t>tepama</w:t>
      </w:r>
      <w:r w:rsidRPr="002C3C41">
        <w:rPr>
          <w:szCs w:val="22"/>
          <w:lang w:eastAsia="en-US" w:bidi="ar-SA"/>
        </w:rPr>
        <w:t xml:space="preserve"> per didel</w:t>
      </w:r>
      <w:r w:rsidR="002E601D">
        <w:rPr>
          <w:szCs w:val="22"/>
          <w:lang w:eastAsia="en-US" w:bidi="ar-SA"/>
        </w:rPr>
        <w:t>is</w:t>
      </w:r>
      <w:r w:rsidRPr="002C3C41">
        <w:rPr>
          <w:szCs w:val="22"/>
          <w:lang w:eastAsia="en-US" w:bidi="ar-SA"/>
        </w:rPr>
        <w:t xml:space="preserve"> vaistinio preparato </w:t>
      </w:r>
      <w:r w:rsidR="002E601D">
        <w:rPr>
          <w:szCs w:val="22"/>
          <w:lang w:eastAsia="en-US" w:bidi="ar-SA"/>
        </w:rPr>
        <w:t>kiekis</w:t>
      </w:r>
      <w:r w:rsidRPr="002C3C41">
        <w:rPr>
          <w:szCs w:val="22"/>
          <w:lang w:eastAsia="en-US" w:bidi="ar-SA"/>
        </w:rPr>
        <w:t>, greitesnio ar geresnio rezultato nepasireikš, tačiau gali atsirasti smarkus paraudimas, pleiskanojimas ar nemalonus odos pojūtis. Tokiu atveju reikia nutraukti vaistinio preparato vartojimą ir palaukti, kol oda atsigaus.</w:t>
      </w:r>
    </w:p>
    <w:p w14:paraId="69DBCE9E" w14:textId="77777777" w:rsidR="002C3C41" w:rsidRPr="002C3C41" w:rsidRDefault="002C3C41" w:rsidP="002C3C41">
      <w:pPr>
        <w:widowControl w:val="0"/>
        <w:tabs>
          <w:tab w:val="clear" w:pos="567"/>
        </w:tabs>
        <w:autoSpaceDE w:val="0"/>
        <w:autoSpaceDN w:val="0"/>
        <w:adjustRightInd w:val="0"/>
        <w:spacing w:line="240" w:lineRule="auto"/>
        <w:rPr>
          <w:szCs w:val="22"/>
          <w:lang w:eastAsia="en-US" w:bidi="ar-SA"/>
        </w:rPr>
      </w:pPr>
    </w:p>
    <w:p w14:paraId="30927571" w14:textId="77777777" w:rsidR="002C3C41" w:rsidRPr="002C3C41" w:rsidRDefault="002C3C41" w:rsidP="002C3C41">
      <w:pPr>
        <w:widowControl w:val="0"/>
        <w:tabs>
          <w:tab w:val="clear" w:pos="567"/>
        </w:tabs>
        <w:autoSpaceDE w:val="0"/>
        <w:autoSpaceDN w:val="0"/>
        <w:adjustRightInd w:val="0"/>
        <w:spacing w:line="240" w:lineRule="auto"/>
        <w:rPr>
          <w:szCs w:val="22"/>
          <w:lang w:eastAsia="en-US" w:bidi="ar-SA"/>
        </w:rPr>
      </w:pPr>
      <w:r w:rsidRPr="002C3C41">
        <w:rPr>
          <w:szCs w:val="22"/>
          <w:lang w:eastAsia="en-US" w:bidi="ar-SA"/>
        </w:rPr>
        <w:t>Jei vaistinio preparato netyčia nuryjama, būtina imtis reikiamų simptominių priemonių. Ilgalaikis vaistinio preparato vartojimas per burną gali sukelti tokį patį poveikį, kaip ir per didelių vitamino A dozių vartojimas per burną.</w:t>
      </w:r>
    </w:p>
    <w:p w14:paraId="7DB0350E" w14:textId="77777777" w:rsidR="002C3C41" w:rsidRPr="002C3C41" w:rsidRDefault="002C3C41" w:rsidP="002C3C41">
      <w:pPr>
        <w:widowControl w:val="0"/>
        <w:tabs>
          <w:tab w:val="clear" w:pos="567"/>
        </w:tabs>
        <w:spacing w:line="240" w:lineRule="auto"/>
        <w:ind w:left="567" w:hanging="567"/>
        <w:rPr>
          <w:szCs w:val="22"/>
          <w:lang w:eastAsia="en-US" w:bidi="ar-SA"/>
        </w:rPr>
      </w:pPr>
    </w:p>
    <w:p w14:paraId="6BF06573" w14:textId="77777777" w:rsidR="002C3C41" w:rsidRPr="002C3C41" w:rsidRDefault="002C3C41" w:rsidP="002C3C41">
      <w:pPr>
        <w:widowControl w:val="0"/>
        <w:tabs>
          <w:tab w:val="clear" w:pos="567"/>
        </w:tabs>
        <w:spacing w:line="240" w:lineRule="auto"/>
        <w:ind w:left="567" w:hanging="567"/>
        <w:rPr>
          <w:szCs w:val="22"/>
          <w:lang w:eastAsia="en-US" w:bidi="ar-SA"/>
        </w:rPr>
      </w:pPr>
    </w:p>
    <w:p w14:paraId="0070E74A" w14:textId="77777777" w:rsidR="002C3C41" w:rsidRPr="002C3C41" w:rsidRDefault="002C3C41" w:rsidP="002C3C41">
      <w:pPr>
        <w:widowControl w:val="0"/>
        <w:spacing w:line="240" w:lineRule="auto"/>
        <w:ind w:left="567" w:hanging="567"/>
        <w:outlineLvl w:val="1"/>
        <w:rPr>
          <w:b/>
          <w:szCs w:val="22"/>
          <w:lang w:eastAsia="en-US" w:bidi="ar-SA"/>
        </w:rPr>
      </w:pPr>
      <w:r w:rsidRPr="002C3C41">
        <w:rPr>
          <w:b/>
          <w:szCs w:val="22"/>
          <w:lang w:eastAsia="en-US" w:bidi="ar-SA"/>
        </w:rPr>
        <w:t>5.</w:t>
      </w:r>
      <w:r w:rsidRPr="002C3C41">
        <w:rPr>
          <w:b/>
          <w:szCs w:val="22"/>
          <w:lang w:eastAsia="en-US" w:bidi="ar-SA"/>
        </w:rPr>
        <w:tab/>
        <w:t>FARMAKOLOGINĖS SAVYBĖS</w:t>
      </w:r>
    </w:p>
    <w:p w14:paraId="0665B4C3" w14:textId="77777777" w:rsidR="002C3C41" w:rsidRPr="002C3C41" w:rsidRDefault="002C3C41" w:rsidP="002C3C41">
      <w:pPr>
        <w:widowControl w:val="0"/>
        <w:tabs>
          <w:tab w:val="clear" w:pos="567"/>
        </w:tabs>
        <w:spacing w:line="240" w:lineRule="auto"/>
        <w:ind w:left="567" w:hanging="567"/>
        <w:rPr>
          <w:szCs w:val="22"/>
          <w:lang w:eastAsia="en-US" w:bidi="ar-SA"/>
        </w:rPr>
      </w:pPr>
    </w:p>
    <w:p w14:paraId="06D45D22" w14:textId="77777777" w:rsidR="002C3C41" w:rsidRPr="002C3C41" w:rsidRDefault="002C3C41" w:rsidP="002C3C41">
      <w:pPr>
        <w:widowControl w:val="0"/>
        <w:spacing w:line="240" w:lineRule="auto"/>
        <w:ind w:left="567" w:hanging="567"/>
        <w:outlineLvl w:val="2"/>
        <w:rPr>
          <w:b/>
          <w:kern w:val="28"/>
          <w:szCs w:val="22"/>
          <w:lang w:eastAsia="en-US" w:bidi="ar-SA"/>
        </w:rPr>
      </w:pPr>
      <w:r w:rsidRPr="002C3C41">
        <w:rPr>
          <w:b/>
          <w:kern w:val="28"/>
          <w:szCs w:val="22"/>
          <w:lang w:eastAsia="en-US" w:bidi="ar-SA"/>
        </w:rPr>
        <w:t>5.1</w:t>
      </w:r>
      <w:r w:rsidRPr="002C3C41">
        <w:rPr>
          <w:b/>
          <w:kern w:val="28"/>
          <w:szCs w:val="22"/>
          <w:lang w:eastAsia="en-US" w:bidi="ar-SA"/>
        </w:rPr>
        <w:tab/>
      </w:r>
      <w:proofErr w:type="spellStart"/>
      <w:r w:rsidRPr="002C3C41">
        <w:rPr>
          <w:b/>
          <w:kern w:val="28"/>
          <w:szCs w:val="22"/>
          <w:lang w:eastAsia="en-US" w:bidi="ar-SA"/>
        </w:rPr>
        <w:t>Farmakodinaminės</w:t>
      </w:r>
      <w:proofErr w:type="spellEnd"/>
      <w:r w:rsidRPr="002C3C41">
        <w:rPr>
          <w:b/>
          <w:kern w:val="28"/>
          <w:szCs w:val="22"/>
          <w:lang w:eastAsia="en-US" w:bidi="ar-SA"/>
        </w:rPr>
        <w:t xml:space="preserve"> savybės</w:t>
      </w:r>
    </w:p>
    <w:p w14:paraId="1C059A7B" w14:textId="77777777" w:rsidR="002C3C41" w:rsidRPr="002C3C41" w:rsidRDefault="002C3C41" w:rsidP="002C3C41">
      <w:pPr>
        <w:widowControl w:val="0"/>
        <w:tabs>
          <w:tab w:val="clear" w:pos="567"/>
        </w:tabs>
        <w:spacing w:line="240" w:lineRule="auto"/>
        <w:ind w:left="567" w:hanging="567"/>
        <w:rPr>
          <w:szCs w:val="22"/>
          <w:lang w:eastAsia="en-US" w:bidi="ar-SA"/>
        </w:rPr>
      </w:pPr>
    </w:p>
    <w:p w14:paraId="1E0432F0" w14:textId="4E6F71B9" w:rsidR="002C3C41" w:rsidRPr="002C3C41" w:rsidRDefault="002C3C41" w:rsidP="002C3C41">
      <w:pPr>
        <w:widowControl w:val="0"/>
        <w:tabs>
          <w:tab w:val="clear" w:pos="567"/>
        </w:tabs>
        <w:autoSpaceDE w:val="0"/>
        <w:autoSpaceDN w:val="0"/>
        <w:adjustRightInd w:val="0"/>
        <w:spacing w:line="240" w:lineRule="auto"/>
        <w:rPr>
          <w:szCs w:val="22"/>
          <w:lang w:eastAsia="en-US" w:bidi="ar-SA"/>
        </w:rPr>
      </w:pPr>
      <w:proofErr w:type="spellStart"/>
      <w:r w:rsidRPr="002C3C41">
        <w:rPr>
          <w:szCs w:val="22"/>
          <w:lang w:eastAsia="en-US" w:bidi="ar-SA"/>
        </w:rPr>
        <w:t>Farmakoterapinė</w:t>
      </w:r>
      <w:proofErr w:type="spellEnd"/>
      <w:r w:rsidRPr="002C3C41">
        <w:rPr>
          <w:szCs w:val="22"/>
          <w:lang w:eastAsia="en-US" w:bidi="ar-SA"/>
        </w:rPr>
        <w:t xml:space="preserve"> grupė –</w:t>
      </w:r>
      <w:r w:rsidR="002E601D">
        <w:rPr>
          <w:szCs w:val="22"/>
          <w:lang w:eastAsia="en-US" w:bidi="ar-SA"/>
        </w:rPr>
        <w:t xml:space="preserve"> vietiškai vartojami </w:t>
      </w:r>
      <w:proofErr w:type="spellStart"/>
      <w:r w:rsidR="002E601D">
        <w:rPr>
          <w:szCs w:val="22"/>
          <w:lang w:eastAsia="en-US" w:bidi="ar-SA"/>
        </w:rPr>
        <w:t>retinoidai</w:t>
      </w:r>
      <w:proofErr w:type="spellEnd"/>
      <w:r w:rsidR="002E601D">
        <w:rPr>
          <w:szCs w:val="22"/>
          <w:lang w:eastAsia="en-US" w:bidi="ar-SA"/>
        </w:rPr>
        <w:t xml:space="preserve"> spuogams gydyti</w:t>
      </w:r>
      <w:r w:rsidRPr="002C3C41">
        <w:rPr>
          <w:szCs w:val="22"/>
          <w:lang w:eastAsia="en-US" w:bidi="ar-SA"/>
        </w:rPr>
        <w:t>, ATC kodas – D10AD06.</w:t>
      </w:r>
    </w:p>
    <w:p w14:paraId="2222ED77" w14:textId="77777777" w:rsidR="002C3C41" w:rsidRPr="002C3C41" w:rsidRDefault="002C3C41" w:rsidP="002C3C41">
      <w:pPr>
        <w:widowControl w:val="0"/>
        <w:tabs>
          <w:tab w:val="clear" w:pos="567"/>
        </w:tabs>
        <w:spacing w:line="240" w:lineRule="auto"/>
        <w:rPr>
          <w:szCs w:val="22"/>
          <w:lang w:eastAsia="en-US" w:bidi="ar-SA"/>
        </w:rPr>
      </w:pPr>
    </w:p>
    <w:p w14:paraId="30FCC4A0" w14:textId="77777777" w:rsidR="002C3C41" w:rsidRPr="002C3C41" w:rsidRDefault="002C3C41" w:rsidP="002C3C41">
      <w:pPr>
        <w:widowControl w:val="0"/>
        <w:tabs>
          <w:tab w:val="clear" w:pos="567"/>
        </w:tabs>
        <w:autoSpaceDE w:val="0"/>
        <w:autoSpaceDN w:val="0"/>
        <w:adjustRightInd w:val="0"/>
        <w:spacing w:line="240" w:lineRule="auto"/>
        <w:rPr>
          <w:szCs w:val="22"/>
          <w:u w:val="single"/>
          <w:lang w:eastAsia="en-US" w:bidi="ar-SA"/>
        </w:rPr>
      </w:pPr>
      <w:r w:rsidRPr="002C3C41">
        <w:rPr>
          <w:szCs w:val="22"/>
          <w:u w:val="single"/>
          <w:lang w:eastAsia="en-US" w:bidi="ar-SA"/>
        </w:rPr>
        <w:t>Veikimo mechanizmas</w:t>
      </w:r>
    </w:p>
    <w:p w14:paraId="6C0FF228" w14:textId="77777777" w:rsidR="002C3C41" w:rsidRPr="002C3C41" w:rsidRDefault="002C3C41" w:rsidP="002C3C41">
      <w:pPr>
        <w:widowControl w:val="0"/>
        <w:tabs>
          <w:tab w:val="clear" w:pos="567"/>
        </w:tabs>
        <w:autoSpaceDE w:val="0"/>
        <w:autoSpaceDN w:val="0"/>
        <w:adjustRightInd w:val="0"/>
        <w:spacing w:line="240" w:lineRule="auto"/>
        <w:rPr>
          <w:szCs w:val="22"/>
          <w:lang w:eastAsia="en-US" w:bidi="ar-SA"/>
        </w:rPr>
      </w:pPr>
      <w:proofErr w:type="spellStart"/>
      <w:r w:rsidRPr="002C3C41">
        <w:rPr>
          <w:szCs w:val="22"/>
          <w:lang w:eastAsia="en-US" w:bidi="ar-SA"/>
        </w:rPr>
        <w:t>Aklief</w:t>
      </w:r>
      <w:proofErr w:type="spellEnd"/>
      <w:r w:rsidRPr="002C3C41">
        <w:rPr>
          <w:szCs w:val="22"/>
          <w:lang w:eastAsia="en-US" w:bidi="ar-SA"/>
        </w:rPr>
        <w:t xml:space="preserve"> kremo sudėtyje yra 50 </w:t>
      </w:r>
      <w:proofErr w:type="spellStart"/>
      <w:r w:rsidRPr="002C3C41">
        <w:rPr>
          <w:szCs w:val="22"/>
          <w:lang w:eastAsia="en-US" w:bidi="ar-SA"/>
        </w:rPr>
        <w:t>mikrogramų</w:t>
      </w:r>
      <w:proofErr w:type="spellEnd"/>
      <w:r w:rsidRPr="002C3C41">
        <w:rPr>
          <w:szCs w:val="22"/>
          <w:lang w:eastAsia="en-US" w:bidi="ar-SA"/>
        </w:rPr>
        <w:t xml:space="preserve"> (µg/g) (m/m) </w:t>
      </w:r>
      <w:proofErr w:type="spellStart"/>
      <w:r w:rsidRPr="002C3C41">
        <w:rPr>
          <w:szCs w:val="22"/>
          <w:lang w:eastAsia="en-US" w:bidi="ar-SA"/>
        </w:rPr>
        <w:t>trifaroteno</w:t>
      </w:r>
      <w:proofErr w:type="spellEnd"/>
      <w:r w:rsidRPr="002C3C41">
        <w:rPr>
          <w:szCs w:val="22"/>
          <w:lang w:eastAsia="en-US" w:bidi="ar-SA"/>
        </w:rPr>
        <w:t xml:space="preserve">, kuris yra cheminiu požiūriu </w:t>
      </w:r>
      <w:r w:rsidR="002E601D">
        <w:rPr>
          <w:szCs w:val="22"/>
          <w:lang w:eastAsia="en-US" w:bidi="ar-SA"/>
        </w:rPr>
        <w:t xml:space="preserve">yra </w:t>
      </w:r>
      <w:r w:rsidRPr="002C3C41">
        <w:rPr>
          <w:szCs w:val="22"/>
          <w:lang w:eastAsia="en-US" w:bidi="ar-SA"/>
        </w:rPr>
        <w:t xml:space="preserve">stabilus </w:t>
      </w:r>
      <w:proofErr w:type="spellStart"/>
      <w:r w:rsidRPr="002C3C41">
        <w:rPr>
          <w:szCs w:val="22"/>
          <w:lang w:eastAsia="en-US" w:bidi="ar-SA"/>
        </w:rPr>
        <w:t>terfenilo</w:t>
      </w:r>
      <w:proofErr w:type="spellEnd"/>
      <w:r w:rsidRPr="002C3C41">
        <w:rPr>
          <w:szCs w:val="22"/>
          <w:lang w:eastAsia="en-US" w:bidi="ar-SA"/>
        </w:rPr>
        <w:t xml:space="preserve"> rūgšties darinys, sukeliantis </w:t>
      </w:r>
      <w:proofErr w:type="spellStart"/>
      <w:r w:rsidRPr="002C3C41">
        <w:rPr>
          <w:szCs w:val="22"/>
          <w:lang w:eastAsia="en-US" w:bidi="ar-SA"/>
        </w:rPr>
        <w:t>retinoidams</w:t>
      </w:r>
      <w:proofErr w:type="spellEnd"/>
      <w:r w:rsidRPr="002C3C41">
        <w:rPr>
          <w:szCs w:val="22"/>
          <w:lang w:eastAsia="en-US" w:bidi="ar-SA"/>
        </w:rPr>
        <w:t xml:space="preserve"> būdingą poveikį. Jis yra stiprus RRR</w:t>
      </w:r>
      <w:r w:rsidRPr="002C3C41">
        <w:rPr>
          <w:rFonts w:ascii="Symbol" w:eastAsia="TimesNewRoman" w:hAnsi="Symbol"/>
          <w:snapToGrid w:val="0"/>
          <w:szCs w:val="22"/>
          <w:lang w:eastAsia="fr-FR" w:bidi="ar-SA"/>
        </w:rPr>
        <w:sym w:font="Symbol" w:char="F067"/>
      </w:r>
      <w:r w:rsidRPr="002C3C41">
        <w:rPr>
          <w:rFonts w:ascii="Symbol" w:eastAsia="TimesNewRoman" w:hAnsi="Symbol"/>
          <w:snapToGrid w:val="0"/>
          <w:szCs w:val="22"/>
          <w:lang w:eastAsia="fr-FR" w:bidi="ar-SA"/>
        </w:rPr>
        <w:t></w:t>
      </w:r>
      <w:proofErr w:type="spellStart"/>
      <w:r w:rsidRPr="002C3C41">
        <w:rPr>
          <w:szCs w:val="22"/>
          <w:lang w:eastAsia="en-US" w:bidi="ar-SA"/>
        </w:rPr>
        <w:t>agonistas</w:t>
      </w:r>
      <w:proofErr w:type="spellEnd"/>
      <w:r w:rsidRPr="002C3C41">
        <w:rPr>
          <w:szCs w:val="22"/>
          <w:lang w:eastAsia="en-US" w:bidi="ar-SA"/>
        </w:rPr>
        <w:t xml:space="preserve"> (</w:t>
      </w:r>
      <w:proofErr w:type="spellStart"/>
      <w:r w:rsidRPr="002C3C41">
        <w:rPr>
          <w:szCs w:val="22"/>
          <w:lang w:eastAsia="en-US" w:bidi="ar-SA"/>
        </w:rPr>
        <w:t>retinoido</w:t>
      </w:r>
      <w:proofErr w:type="spellEnd"/>
      <w:r w:rsidRPr="002C3C41">
        <w:rPr>
          <w:szCs w:val="22"/>
          <w:lang w:eastAsia="en-US" w:bidi="ar-SA"/>
        </w:rPr>
        <w:t xml:space="preserve"> rūgšties receptorių </w:t>
      </w:r>
      <w:r w:rsidRPr="002C3C41">
        <w:rPr>
          <w:rFonts w:ascii="Symbol" w:eastAsia="TimesNewRoman" w:hAnsi="Symbol"/>
          <w:snapToGrid w:val="0"/>
          <w:szCs w:val="22"/>
          <w:lang w:eastAsia="fr-FR" w:bidi="ar-SA"/>
        </w:rPr>
        <w:sym w:font="Symbol" w:char="F067"/>
      </w:r>
      <w:r w:rsidRPr="002C3C41">
        <w:rPr>
          <w:rFonts w:ascii="Symbol" w:eastAsia="TimesNewRoman" w:hAnsi="Symbol"/>
          <w:snapToGrid w:val="0"/>
          <w:szCs w:val="22"/>
          <w:lang w:eastAsia="fr-FR" w:bidi="ar-SA"/>
        </w:rPr>
        <w:t></w:t>
      </w:r>
      <w:proofErr w:type="spellStart"/>
      <w:r w:rsidRPr="002C3C41">
        <w:rPr>
          <w:szCs w:val="22"/>
          <w:lang w:eastAsia="en-US" w:bidi="ar-SA"/>
        </w:rPr>
        <w:t>agonistas</w:t>
      </w:r>
      <w:proofErr w:type="spellEnd"/>
      <w:r w:rsidRPr="002C3C41">
        <w:rPr>
          <w:szCs w:val="22"/>
          <w:lang w:eastAsia="en-US" w:bidi="ar-SA"/>
        </w:rPr>
        <w:t xml:space="preserve">), kuriam būdingas didelis specifiškumas šiems receptoriams, palyginti su RRRα ir RRRβ (atitinkamai 50 ir 8 kartus), o poveikio </w:t>
      </w:r>
      <w:proofErr w:type="spellStart"/>
      <w:r w:rsidRPr="002C3C41">
        <w:rPr>
          <w:szCs w:val="22"/>
          <w:lang w:eastAsia="en-US" w:bidi="ar-SA"/>
        </w:rPr>
        <w:t>retinoido</w:t>
      </w:r>
      <w:proofErr w:type="spellEnd"/>
      <w:r w:rsidRPr="002C3C41">
        <w:rPr>
          <w:szCs w:val="22"/>
          <w:lang w:eastAsia="en-US" w:bidi="ar-SA"/>
        </w:rPr>
        <w:t xml:space="preserve"> X receptoriams (RXR) nepasireiškia. </w:t>
      </w:r>
    </w:p>
    <w:p w14:paraId="3AC9E609" w14:textId="77777777" w:rsidR="002C3C41" w:rsidRPr="002C3C41" w:rsidRDefault="002C3C41" w:rsidP="002C3C41">
      <w:pPr>
        <w:widowControl w:val="0"/>
        <w:tabs>
          <w:tab w:val="clear" w:pos="567"/>
        </w:tabs>
        <w:autoSpaceDE w:val="0"/>
        <w:autoSpaceDN w:val="0"/>
        <w:adjustRightInd w:val="0"/>
        <w:spacing w:line="240" w:lineRule="auto"/>
        <w:rPr>
          <w:szCs w:val="22"/>
          <w:lang w:eastAsia="en-US" w:bidi="ar-SA"/>
        </w:rPr>
      </w:pPr>
      <w:r w:rsidRPr="002C3C41">
        <w:rPr>
          <w:szCs w:val="22"/>
          <w:lang w:eastAsia="en-US" w:bidi="ar-SA"/>
        </w:rPr>
        <w:t xml:space="preserve">Be to, </w:t>
      </w:r>
      <w:proofErr w:type="spellStart"/>
      <w:r w:rsidRPr="002C3C41">
        <w:rPr>
          <w:szCs w:val="22"/>
          <w:lang w:eastAsia="en-US" w:bidi="ar-SA"/>
        </w:rPr>
        <w:t>trifarotenas</w:t>
      </w:r>
      <w:proofErr w:type="spellEnd"/>
      <w:r w:rsidRPr="002C3C41">
        <w:rPr>
          <w:szCs w:val="22"/>
          <w:lang w:eastAsia="en-US" w:bidi="ar-SA"/>
        </w:rPr>
        <w:t xml:space="preserve"> moduliuoja </w:t>
      </w:r>
      <w:proofErr w:type="spellStart"/>
      <w:r w:rsidRPr="002C3C41">
        <w:rPr>
          <w:szCs w:val="22"/>
          <w:lang w:eastAsia="en-US" w:bidi="ar-SA"/>
        </w:rPr>
        <w:t>retinoido</w:t>
      </w:r>
      <w:proofErr w:type="spellEnd"/>
      <w:r w:rsidRPr="002C3C41">
        <w:rPr>
          <w:szCs w:val="22"/>
          <w:lang w:eastAsia="en-US" w:bidi="ar-SA"/>
        </w:rPr>
        <w:t xml:space="preserve"> tikslinius genus (diferenciacijos ir uždegiminius procesus) </w:t>
      </w:r>
      <w:proofErr w:type="spellStart"/>
      <w:r w:rsidRPr="002C3C41">
        <w:rPr>
          <w:szCs w:val="22"/>
          <w:lang w:eastAsia="en-US" w:bidi="ar-SA"/>
        </w:rPr>
        <w:t>imortalizuotuose</w:t>
      </w:r>
      <w:proofErr w:type="spellEnd"/>
      <w:r w:rsidRPr="002C3C41">
        <w:rPr>
          <w:szCs w:val="22"/>
          <w:lang w:eastAsia="en-US" w:bidi="ar-SA"/>
        </w:rPr>
        <w:t xml:space="preserve"> </w:t>
      </w:r>
      <w:proofErr w:type="spellStart"/>
      <w:r w:rsidRPr="002C3C41">
        <w:rPr>
          <w:szCs w:val="22"/>
          <w:lang w:eastAsia="en-US" w:bidi="ar-SA"/>
        </w:rPr>
        <w:t>keratinocituose</w:t>
      </w:r>
      <w:proofErr w:type="spellEnd"/>
      <w:r w:rsidRPr="002C3C41">
        <w:rPr>
          <w:szCs w:val="22"/>
          <w:lang w:eastAsia="en-US" w:bidi="ar-SA"/>
        </w:rPr>
        <w:t xml:space="preserve"> ir atkurtame epidermyje.</w:t>
      </w:r>
    </w:p>
    <w:p w14:paraId="6E8ACAB2" w14:textId="77777777" w:rsidR="002C3C41" w:rsidRPr="002C3C41" w:rsidRDefault="002C3C41" w:rsidP="002C3C41">
      <w:pPr>
        <w:widowControl w:val="0"/>
        <w:tabs>
          <w:tab w:val="clear" w:pos="567"/>
        </w:tabs>
        <w:spacing w:line="240" w:lineRule="auto"/>
        <w:rPr>
          <w:szCs w:val="22"/>
          <w:lang w:eastAsia="en-US" w:bidi="ar-SA"/>
        </w:rPr>
      </w:pPr>
    </w:p>
    <w:p w14:paraId="5D8F104A" w14:textId="77777777" w:rsidR="002C3C41" w:rsidRPr="002C3C41" w:rsidRDefault="002C3C41" w:rsidP="002C3C41">
      <w:pPr>
        <w:widowControl w:val="0"/>
        <w:tabs>
          <w:tab w:val="clear" w:pos="567"/>
        </w:tabs>
        <w:autoSpaceDE w:val="0"/>
        <w:autoSpaceDN w:val="0"/>
        <w:adjustRightInd w:val="0"/>
        <w:spacing w:line="240" w:lineRule="auto"/>
        <w:rPr>
          <w:szCs w:val="22"/>
          <w:u w:val="single"/>
          <w:lang w:eastAsia="en-US" w:bidi="ar-SA"/>
        </w:rPr>
      </w:pPr>
      <w:proofErr w:type="spellStart"/>
      <w:r w:rsidRPr="002C3C41">
        <w:rPr>
          <w:szCs w:val="22"/>
          <w:u w:val="single"/>
          <w:lang w:eastAsia="en-US" w:bidi="ar-SA"/>
        </w:rPr>
        <w:t>Farmakodinaminis</w:t>
      </w:r>
      <w:proofErr w:type="spellEnd"/>
      <w:r w:rsidRPr="002C3C41">
        <w:rPr>
          <w:szCs w:val="22"/>
          <w:u w:val="single"/>
          <w:lang w:eastAsia="en-US" w:bidi="ar-SA"/>
        </w:rPr>
        <w:t xml:space="preserve"> poveikis</w:t>
      </w:r>
    </w:p>
    <w:p w14:paraId="5470CA03" w14:textId="5FC0C4BC" w:rsidR="002C3C41" w:rsidRPr="002C3C41" w:rsidRDefault="002C3C41" w:rsidP="002C3C41">
      <w:pPr>
        <w:widowControl w:val="0"/>
        <w:tabs>
          <w:tab w:val="clear" w:pos="567"/>
        </w:tabs>
        <w:autoSpaceDE w:val="0"/>
        <w:autoSpaceDN w:val="0"/>
        <w:adjustRightInd w:val="0"/>
        <w:spacing w:line="240" w:lineRule="auto"/>
        <w:rPr>
          <w:szCs w:val="22"/>
          <w:lang w:eastAsia="en-US" w:bidi="ar-SA"/>
        </w:rPr>
      </w:pPr>
      <w:r w:rsidRPr="002C3C41">
        <w:rPr>
          <w:szCs w:val="22"/>
          <w:lang w:eastAsia="en-US" w:bidi="ar-SA"/>
        </w:rPr>
        <w:t>Tiriant</w:t>
      </w:r>
      <w:r w:rsidRPr="002C3C41">
        <w:rPr>
          <w:i/>
          <w:iCs/>
          <w:szCs w:val="22"/>
          <w:lang w:eastAsia="en-US" w:bidi="ar-SA"/>
        </w:rPr>
        <w:t xml:space="preserve"> </w:t>
      </w:r>
      <w:proofErr w:type="spellStart"/>
      <w:r w:rsidRPr="002C3C41">
        <w:rPr>
          <w:i/>
          <w:iCs/>
          <w:szCs w:val="22"/>
          <w:lang w:eastAsia="en-US" w:bidi="ar-SA"/>
        </w:rPr>
        <w:t>Rhino</w:t>
      </w:r>
      <w:proofErr w:type="spellEnd"/>
      <w:r w:rsidRPr="002C3C41">
        <w:rPr>
          <w:szCs w:val="22"/>
          <w:lang w:eastAsia="en-US" w:bidi="ar-SA"/>
        </w:rPr>
        <w:t xml:space="preserve"> </w:t>
      </w:r>
      <w:r w:rsidR="002E601D">
        <w:rPr>
          <w:szCs w:val="22"/>
          <w:lang w:eastAsia="en-US" w:bidi="ar-SA"/>
        </w:rPr>
        <w:t xml:space="preserve">- </w:t>
      </w:r>
      <w:proofErr w:type="spellStart"/>
      <w:r w:rsidR="002E601D" w:rsidRPr="00F11A66">
        <w:rPr>
          <w:i/>
          <w:szCs w:val="22"/>
          <w:lang w:eastAsia="en-US" w:bidi="ar-SA"/>
        </w:rPr>
        <w:t>mouse</w:t>
      </w:r>
      <w:proofErr w:type="spellEnd"/>
      <w:r w:rsidRPr="002C3C41">
        <w:rPr>
          <w:szCs w:val="22"/>
          <w:lang w:eastAsia="en-US" w:bidi="ar-SA"/>
        </w:rPr>
        <w:t xml:space="preserve"> modelį nustatyta, kad </w:t>
      </w:r>
      <w:proofErr w:type="spellStart"/>
      <w:r w:rsidRPr="002C3C41">
        <w:rPr>
          <w:szCs w:val="22"/>
          <w:lang w:eastAsia="en-US" w:bidi="ar-SA"/>
        </w:rPr>
        <w:t>trifarotenas</w:t>
      </w:r>
      <w:proofErr w:type="spellEnd"/>
      <w:r w:rsidRPr="002C3C41">
        <w:rPr>
          <w:szCs w:val="22"/>
          <w:lang w:eastAsia="en-US" w:bidi="ar-SA"/>
        </w:rPr>
        <w:t xml:space="preserve"> sukelia stiprų </w:t>
      </w:r>
      <w:proofErr w:type="spellStart"/>
      <w:r w:rsidR="000F20B6">
        <w:rPr>
          <w:szCs w:val="22"/>
          <w:lang w:eastAsia="en-US" w:bidi="ar-SA"/>
        </w:rPr>
        <w:t>komedolitinį</w:t>
      </w:r>
      <w:proofErr w:type="spellEnd"/>
      <w:r w:rsidRPr="002C3C41">
        <w:rPr>
          <w:szCs w:val="22"/>
          <w:lang w:eastAsia="en-US" w:bidi="ar-SA"/>
        </w:rPr>
        <w:t xml:space="preserve"> poveikį: sumažėja </w:t>
      </w:r>
      <w:r w:rsidR="000F20B6">
        <w:rPr>
          <w:szCs w:val="22"/>
          <w:lang w:eastAsia="en-US" w:bidi="ar-SA"/>
        </w:rPr>
        <w:t>komedonų</w:t>
      </w:r>
      <w:r w:rsidRPr="002C3C41">
        <w:rPr>
          <w:szCs w:val="22"/>
          <w:lang w:eastAsia="en-US" w:bidi="ar-SA"/>
        </w:rPr>
        <w:t xml:space="preserve"> skaičius ir reikšmingai padidėja epidermio storis. Šiame modelyje </w:t>
      </w:r>
      <w:proofErr w:type="spellStart"/>
      <w:r w:rsidRPr="002C3C41">
        <w:rPr>
          <w:szCs w:val="22"/>
          <w:lang w:eastAsia="en-US" w:bidi="ar-SA"/>
        </w:rPr>
        <w:t>trifarotenas</w:t>
      </w:r>
      <w:proofErr w:type="spellEnd"/>
      <w:r w:rsidRPr="002C3C41">
        <w:rPr>
          <w:szCs w:val="22"/>
          <w:lang w:eastAsia="en-US" w:bidi="ar-SA"/>
        </w:rPr>
        <w:t xml:space="preserve"> sukėlė tokį patį </w:t>
      </w:r>
      <w:proofErr w:type="spellStart"/>
      <w:r w:rsidR="000F20B6">
        <w:rPr>
          <w:szCs w:val="22"/>
          <w:lang w:eastAsia="en-US" w:bidi="ar-SA"/>
        </w:rPr>
        <w:t>komedolitinį</w:t>
      </w:r>
      <w:proofErr w:type="spellEnd"/>
      <w:r w:rsidRPr="002C3C41">
        <w:rPr>
          <w:szCs w:val="22"/>
          <w:lang w:eastAsia="en-US" w:bidi="ar-SA"/>
        </w:rPr>
        <w:t xml:space="preserve"> poveikį kaip ir kiti žinomi </w:t>
      </w:r>
      <w:proofErr w:type="spellStart"/>
      <w:r w:rsidRPr="002C3C41">
        <w:rPr>
          <w:szCs w:val="22"/>
          <w:lang w:eastAsia="en-US" w:bidi="ar-SA"/>
        </w:rPr>
        <w:t>retinoidai</w:t>
      </w:r>
      <w:proofErr w:type="spellEnd"/>
      <w:r w:rsidRPr="002C3C41">
        <w:rPr>
          <w:szCs w:val="22"/>
          <w:lang w:eastAsia="en-US" w:bidi="ar-SA"/>
        </w:rPr>
        <w:t>, tačiau dozė buvo maždaug 10 kartų mažesnė.</w:t>
      </w:r>
    </w:p>
    <w:p w14:paraId="0602BAD9" w14:textId="77777777" w:rsidR="002C3C41" w:rsidRPr="002C3C41" w:rsidRDefault="002C3C41" w:rsidP="002C3C41">
      <w:pPr>
        <w:widowControl w:val="0"/>
        <w:tabs>
          <w:tab w:val="clear" w:pos="567"/>
        </w:tabs>
        <w:autoSpaceDE w:val="0"/>
        <w:autoSpaceDN w:val="0"/>
        <w:adjustRightInd w:val="0"/>
        <w:spacing w:line="240" w:lineRule="auto"/>
        <w:rPr>
          <w:szCs w:val="22"/>
          <w:lang w:eastAsia="en-US" w:bidi="ar-SA"/>
        </w:rPr>
      </w:pPr>
    </w:p>
    <w:p w14:paraId="31C6BD92" w14:textId="77777777" w:rsidR="002C3C41" w:rsidRPr="002C3C41" w:rsidRDefault="002C3C41" w:rsidP="002C3C41">
      <w:pPr>
        <w:widowControl w:val="0"/>
        <w:tabs>
          <w:tab w:val="clear" w:pos="567"/>
        </w:tabs>
        <w:autoSpaceDE w:val="0"/>
        <w:autoSpaceDN w:val="0"/>
        <w:adjustRightInd w:val="0"/>
        <w:spacing w:line="240" w:lineRule="auto"/>
        <w:rPr>
          <w:szCs w:val="22"/>
          <w:lang w:eastAsia="en-US" w:bidi="ar-SA"/>
        </w:rPr>
      </w:pPr>
      <w:r w:rsidRPr="002C3C41">
        <w:rPr>
          <w:szCs w:val="22"/>
          <w:lang w:eastAsia="en-US" w:bidi="ar-SA"/>
        </w:rPr>
        <w:t xml:space="preserve">Be to, </w:t>
      </w:r>
      <w:proofErr w:type="spellStart"/>
      <w:r w:rsidRPr="002C3C41">
        <w:rPr>
          <w:szCs w:val="22"/>
          <w:lang w:eastAsia="en-US" w:bidi="ar-SA"/>
        </w:rPr>
        <w:t>trifarotenui</w:t>
      </w:r>
      <w:proofErr w:type="spellEnd"/>
      <w:r w:rsidRPr="002C3C41">
        <w:rPr>
          <w:szCs w:val="22"/>
          <w:lang w:eastAsia="en-US" w:bidi="ar-SA"/>
        </w:rPr>
        <w:t xml:space="preserve"> būdingas priešuždegiminis ir </w:t>
      </w:r>
      <w:proofErr w:type="spellStart"/>
      <w:r w:rsidRPr="002C3C41">
        <w:rPr>
          <w:szCs w:val="22"/>
          <w:lang w:eastAsia="en-US" w:bidi="ar-SA"/>
        </w:rPr>
        <w:t>depigmentaciją</w:t>
      </w:r>
      <w:proofErr w:type="spellEnd"/>
      <w:r w:rsidRPr="002C3C41">
        <w:rPr>
          <w:szCs w:val="22"/>
          <w:lang w:eastAsia="en-US" w:bidi="ar-SA"/>
        </w:rPr>
        <w:t xml:space="preserve"> sukeliantis poveikis.</w:t>
      </w:r>
    </w:p>
    <w:p w14:paraId="3063605C" w14:textId="77777777" w:rsidR="002C3C41" w:rsidRPr="002C3C41" w:rsidRDefault="002C3C41" w:rsidP="002C3C41">
      <w:pPr>
        <w:widowControl w:val="0"/>
        <w:tabs>
          <w:tab w:val="clear" w:pos="567"/>
        </w:tabs>
        <w:autoSpaceDE w:val="0"/>
        <w:autoSpaceDN w:val="0"/>
        <w:adjustRightInd w:val="0"/>
        <w:spacing w:line="240" w:lineRule="auto"/>
        <w:rPr>
          <w:szCs w:val="22"/>
          <w:lang w:eastAsia="en-US" w:bidi="ar-SA"/>
        </w:rPr>
      </w:pPr>
    </w:p>
    <w:p w14:paraId="6F74667C" w14:textId="77777777" w:rsidR="002C3C41" w:rsidRPr="002C3C41" w:rsidRDefault="002C3C41" w:rsidP="002C3C41">
      <w:pPr>
        <w:widowControl w:val="0"/>
        <w:tabs>
          <w:tab w:val="clear" w:pos="567"/>
        </w:tabs>
        <w:autoSpaceDE w:val="0"/>
        <w:autoSpaceDN w:val="0"/>
        <w:adjustRightInd w:val="0"/>
        <w:spacing w:line="240" w:lineRule="auto"/>
        <w:rPr>
          <w:szCs w:val="22"/>
          <w:u w:val="single"/>
          <w:lang w:eastAsia="en-US" w:bidi="ar-SA"/>
        </w:rPr>
      </w:pPr>
      <w:r w:rsidRPr="002C3C41">
        <w:rPr>
          <w:szCs w:val="22"/>
          <w:u w:val="single"/>
          <w:lang w:eastAsia="en-US" w:bidi="ar-SA"/>
        </w:rPr>
        <w:t>Klinikinis veiksmingumas ir saugumas</w:t>
      </w:r>
    </w:p>
    <w:p w14:paraId="5F8CA4AC" w14:textId="6CEE698B" w:rsidR="002C3C41" w:rsidRPr="002C3C41" w:rsidRDefault="002C3C41" w:rsidP="002C3C41">
      <w:pPr>
        <w:spacing w:line="240" w:lineRule="auto"/>
        <w:rPr>
          <w:snapToGrid w:val="0"/>
          <w:lang w:eastAsia="en-US" w:bidi="ar-SA"/>
        </w:rPr>
      </w:pPr>
      <w:r w:rsidRPr="002C3C41">
        <w:rPr>
          <w:snapToGrid w:val="0"/>
          <w:lang w:eastAsia="en-US" w:bidi="ar-SA"/>
        </w:rPr>
        <w:t xml:space="preserve">Vieną kartą per parą vakare vartojamo </w:t>
      </w:r>
      <w:proofErr w:type="spellStart"/>
      <w:r w:rsidRPr="002C3C41">
        <w:rPr>
          <w:snapToGrid w:val="0"/>
          <w:lang w:eastAsia="en-US" w:bidi="ar-SA"/>
        </w:rPr>
        <w:t>Aklief</w:t>
      </w:r>
      <w:proofErr w:type="spellEnd"/>
      <w:r w:rsidRPr="002C3C41">
        <w:rPr>
          <w:snapToGrid w:val="0"/>
          <w:lang w:eastAsia="en-US" w:bidi="ar-SA"/>
        </w:rPr>
        <w:t xml:space="preserve"> kremo poveikis buvo vertinamas 2 atsitiktinių imčių, </w:t>
      </w:r>
      <w:proofErr w:type="spellStart"/>
      <w:r w:rsidRPr="002C3C41">
        <w:rPr>
          <w:snapToGrid w:val="0"/>
          <w:lang w:eastAsia="en-US" w:bidi="ar-SA"/>
        </w:rPr>
        <w:t>daugiacentrių</w:t>
      </w:r>
      <w:proofErr w:type="spellEnd"/>
      <w:r w:rsidRPr="002C3C41">
        <w:rPr>
          <w:snapToGrid w:val="0"/>
          <w:lang w:eastAsia="en-US" w:bidi="ar-SA"/>
        </w:rPr>
        <w:t xml:space="preserve">, paralelinių grupių, dvigubai koduotų, kremu be veikliosios medžiagos kontroliuotų identiško </w:t>
      </w:r>
      <w:r w:rsidR="00DE3FDE">
        <w:rPr>
          <w:snapToGrid w:val="0"/>
          <w:lang w:eastAsia="en-US" w:bidi="ar-SA"/>
        </w:rPr>
        <w:t>dizaino</w:t>
      </w:r>
      <w:r w:rsidRPr="002C3C41">
        <w:rPr>
          <w:snapToGrid w:val="0"/>
          <w:lang w:eastAsia="en-US" w:bidi="ar-SA"/>
        </w:rPr>
        <w:t xml:space="preserve"> tyrimų, kurie truko 12 savaičių, metu. Iš viso tyrimuose dalyvavo 2420 pacientų (9 metų ir vyresnių), kuriems buvo </w:t>
      </w:r>
      <w:r w:rsidR="00DE3FDE">
        <w:rPr>
          <w:snapToGrid w:val="0"/>
          <w:lang w:eastAsia="en-US" w:bidi="ar-SA"/>
        </w:rPr>
        <w:t xml:space="preserve">vidutinio sunkumo paprastųjų spuogų </w:t>
      </w:r>
      <w:r w:rsidRPr="002C3C41">
        <w:rPr>
          <w:snapToGrid w:val="0"/>
          <w:lang w:eastAsia="en-US" w:bidi="ar-SA"/>
        </w:rPr>
        <w:t>veido ir liemens srit</w:t>
      </w:r>
      <w:r w:rsidR="00DE3FDE">
        <w:rPr>
          <w:snapToGrid w:val="0"/>
          <w:lang w:eastAsia="en-US" w:bidi="ar-SA"/>
        </w:rPr>
        <w:t>yje.</w:t>
      </w:r>
    </w:p>
    <w:p w14:paraId="31963D9E" w14:textId="77777777" w:rsidR="002C3C41" w:rsidRPr="002C3C41" w:rsidRDefault="002C3C41" w:rsidP="002C3C41">
      <w:pPr>
        <w:spacing w:line="240" w:lineRule="auto"/>
        <w:rPr>
          <w:snapToGrid w:val="0"/>
          <w:lang w:eastAsia="en-US" w:bidi="ar-SA"/>
        </w:rPr>
      </w:pPr>
    </w:p>
    <w:p w14:paraId="6BC695C9" w14:textId="1E3AD7C9" w:rsidR="002C3C41" w:rsidRPr="002C3C41" w:rsidRDefault="002C3C41" w:rsidP="002C3C41">
      <w:pPr>
        <w:spacing w:line="240" w:lineRule="auto"/>
        <w:rPr>
          <w:snapToGrid w:val="0"/>
          <w:lang w:eastAsia="en-US" w:bidi="ar-SA"/>
        </w:rPr>
      </w:pPr>
      <w:r w:rsidRPr="002C3C41">
        <w:rPr>
          <w:snapToGrid w:val="0"/>
          <w:lang w:eastAsia="en-US" w:bidi="ar-SA"/>
        </w:rPr>
        <w:t>Spuogų sunkumas buvo vertin</w:t>
      </w:r>
      <w:r w:rsidR="00DE3FDE">
        <w:rPr>
          <w:snapToGrid w:val="0"/>
          <w:lang w:eastAsia="en-US" w:bidi="ar-SA"/>
        </w:rPr>
        <w:t>tas</w:t>
      </w:r>
      <w:r w:rsidRPr="002C3C41">
        <w:rPr>
          <w:snapToGrid w:val="0"/>
          <w:lang w:eastAsia="en-US" w:bidi="ar-SA"/>
        </w:rPr>
        <w:t xml:space="preserve"> remiantis 5 balų </w:t>
      </w:r>
      <w:r w:rsidR="00DE3FDE">
        <w:rPr>
          <w:snapToGrid w:val="0"/>
          <w:lang w:eastAsia="en-US" w:bidi="ar-SA"/>
        </w:rPr>
        <w:t>T</w:t>
      </w:r>
      <w:r w:rsidRPr="002C3C41">
        <w:rPr>
          <w:snapToGrid w:val="0"/>
          <w:lang w:eastAsia="en-US" w:bidi="ar-SA"/>
        </w:rPr>
        <w:t xml:space="preserve">yrėjo bendrojo </w:t>
      </w:r>
      <w:r w:rsidR="00DE3FDE">
        <w:rPr>
          <w:snapToGrid w:val="0"/>
          <w:lang w:eastAsia="en-US" w:bidi="ar-SA"/>
        </w:rPr>
        <w:t>į</w:t>
      </w:r>
      <w:r w:rsidRPr="002C3C41">
        <w:rPr>
          <w:snapToGrid w:val="0"/>
          <w:lang w:eastAsia="en-US" w:bidi="ar-SA"/>
        </w:rPr>
        <w:t xml:space="preserve">vertinimo (angl. </w:t>
      </w:r>
      <w:proofErr w:type="spellStart"/>
      <w:r w:rsidRPr="002C3C41">
        <w:rPr>
          <w:i/>
          <w:iCs/>
          <w:snapToGrid w:val="0"/>
          <w:lang w:eastAsia="en-US" w:bidi="ar-SA"/>
        </w:rPr>
        <w:t>Investigator’s</w:t>
      </w:r>
      <w:proofErr w:type="spellEnd"/>
      <w:r w:rsidRPr="002C3C41">
        <w:rPr>
          <w:i/>
          <w:iCs/>
          <w:snapToGrid w:val="0"/>
          <w:lang w:eastAsia="en-US" w:bidi="ar-SA"/>
        </w:rPr>
        <w:t xml:space="preserve"> Global </w:t>
      </w:r>
      <w:proofErr w:type="spellStart"/>
      <w:r w:rsidRPr="002C3C41">
        <w:rPr>
          <w:i/>
          <w:iCs/>
          <w:snapToGrid w:val="0"/>
          <w:lang w:eastAsia="en-US" w:bidi="ar-SA"/>
        </w:rPr>
        <w:t>Assessment</w:t>
      </w:r>
      <w:proofErr w:type="spellEnd"/>
      <w:r w:rsidRPr="002C3C41">
        <w:rPr>
          <w:snapToGrid w:val="0"/>
          <w:lang w:eastAsia="en-US" w:bidi="ar-SA"/>
        </w:rPr>
        <w:t>, IGA) skale veid</w:t>
      </w:r>
      <w:r w:rsidR="00DE3FDE">
        <w:rPr>
          <w:snapToGrid w:val="0"/>
          <w:lang w:eastAsia="en-US" w:bidi="ar-SA"/>
        </w:rPr>
        <w:t>o sričiai</w:t>
      </w:r>
      <w:r w:rsidRPr="002C3C41">
        <w:rPr>
          <w:snapToGrid w:val="0"/>
          <w:lang w:eastAsia="en-US" w:bidi="ar-SA"/>
        </w:rPr>
        <w:t xml:space="preserve"> ir </w:t>
      </w:r>
      <w:r w:rsidR="00DE3FDE">
        <w:rPr>
          <w:snapToGrid w:val="0"/>
          <w:lang w:eastAsia="en-US" w:bidi="ar-SA"/>
        </w:rPr>
        <w:t>G</w:t>
      </w:r>
      <w:r w:rsidRPr="002C3C41">
        <w:rPr>
          <w:snapToGrid w:val="0"/>
          <w:lang w:eastAsia="en-US" w:bidi="ar-SA"/>
        </w:rPr>
        <w:t xml:space="preserve">ydytojo bendrojo vertinimo (angl. </w:t>
      </w:r>
      <w:proofErr w:type="spellStart"/>
      <w:r w:rsidRPr="002C3C41">
        <w:rPr>
          <w:i/>
          <w:iCs/>
          <w:snapToGrid w:val="0"/>
          <w:lang w:eastAsia="en-US" w:bidi="ar-SA"/>
        </w:rPr>
        <w:t>Physician’s</w:t>
      </w:r>
      <w:proofErr w:type="spellEnd"/>
      <w:r w:rsidRPr="002C3C41">
        <w:rPr>
          <w:i/>
          <w:iCs/>
          <w:snapToGrid w:val="0"/>
          <w:lang w:eastAsia="en-US" w:bidi="ar-SA"/>
        </w:rPr>
        <w:t xml:space="preserve"> Global </w:t>
      </w:r>
      <w:proofErr w:type="spellStart"/>
      <w:r w:rsidRPr="002C3C41">
        <w:rPr>
          <w:i/>
          <w:iCs/>
          <w:snapToGrid w:val="0"/>
          <w:lang w:eastAsia="en-US" w:bidi="ar-SA"/>
        </w:rPr>
        <w:t>Assessment</w:t>
      </w:r>
      <w:proofErr w:type="spellEnd"/>
      <w:r w:rsidRPr="002C3C41">
        <w:rPr>
          <w:snapToGrid w:val="0"/>
          <w:lang w:eastAsia="en-US" w:bidi="ar-SA"/>
        </w:rPr>
        <w:t>, PGA) skale lieme</w:t>
      </w:r>
      <w:r w:rsidR="00DE3FDE">
        <w:rPr>
          <w:snapToGrid w:val="0"/>
          <w:lang w:eastAsia="en-US" w:bidi="ar-SA"/>
        </w:rPr>
        <w:t>ns sričiai</w:t>
      </w:r>
      <w:r w:rsidRPr="002C3C41">
        <w:rPr>
          <w:snapToGrid w:val="0"/>
          <w:lang w:eastAsia="en-US" w:bidi="ar-SA"/>
        </w:rPr>
        <w:t xml:space="preserve">, kai vidutinio sunkumo paprastųjų spuogų įvertinimas buvo 3 balai (vidutinė) (žr. 2 lentelę). </w:t>
      </w:r>
    </w:p>
    <w:p w14:paraId="3C6D337C" w14:textId="77777777" w:rsidR="002C3C41" w:rsidRPr="002C3C41" w:rsidRDefault="002C3C41" w:rsidP="002C3C41">
      <w:pPr>
        <w:spacing w:line="240" w:lineRule="auto"/>
        <w:rPr>
          <w:snapToGrid w:val="0"/>
          <w:lang w:eastAsia="en-US" w:bidi="ar-SA"/>
        </w:rPr>
      </w:pPr>
    </w:p>
    <w:bookmarkStart w:id="2" w:name="_Ref22857011"/>
    <w:p w14:paraId="445CF270" w14:textId="5275089E" w:rsidR="002C3C41" w:rsidRPr="002C3C41" w:rsidRDefault="002C3C41" w:rsidP="002C3C41">
      <w:pPr>
        <w:pageBreakBefore/>
        <w:tabs>
          <w:tab w:val="clear" w:pos="567"/>
        </w:tabs>
        <w:spacing w:line="240" w:lineRule="auto"/>
        <w:ind w:left="1411" w:hanging="1411"/>
        <w:jc w:val="both"/>
        <w:rPr>
          <w:b/>
          <w:bCs/>
          <w:snapToGrid w:val="0"/>
          <w:lang w:eastAsia="en-US" w:bidi="ar-SA"/>
        </w:rPr>
      </w:pPr>
      <w:r w:rsidRPr="002C3C41">
        <w:rPr>
          <w:b/>
          <w:bCs/>
          <w:snapToGrid w:val="0"/>
          <w:lang w:eastAsia="en-US" w:bidi="ar-SA"/>
        </w:rPr>
        <w:fldChar w:fldCharType="begin"/>
      </w:r>
      <w:r w:rsidRPr="002C3C41">
        <w:rPr>
          <w:b/>
          <w:bCs/>
          <w:snapToGrid w:val="0"/>
          <w:lang w:eastAsia="en-US" w:bidi="ar-SA"/>
        </w:rPr>
        <w:instrText xml:space="preserve"> SEQ Table \* ARABIC </w:instrText>
      </w:r>
      <w:r w:rsidRPr="002C3C41">
        <w:rPr>
          <w:b/>
          <w:bCs/>
          <w:snapToGrid w:val="0"/>
          <w:lang w:eastAsia="en-US" w:bidi="ar-SA"/>
        </w:rPr>
        <w:fldChar w:fldCharType="separate"/>
      </w:r>
      <w:r w:rsidRPr="002C3C41">
        <w:rPr>
          <w:b/>
          <w:bCs/>
          <w:snapToGrid w:val="0"/>
          <w:lang w:eastAsia="en-US" w:bidi="ar-SA"/>
        </w:rPr>
        <w:t>2</w:t>
      </w:r>
      <w:r w:rsidRPr="002C3C41">
        <w:rPr>
          <w:b/>
          <w:bCs/>
          <w:snapToGrid w:val="0"/>
          <w:lang w:eastAsia="en-US" w:bidi="ar-SA"/>
        </w:rPr>
        <w:fldChar w:fldCharType="end"/>
      </w:r>
      <w:bookmarkEnd w:id="2"/>
      <w:r w:rsidRPr="002C3C41">
        <w:rPr>
          <w:b/>
          <w:bCs/>
          <w:snapToGrid w:val="0"/>
          <w:lang w:eastAsia="en-US" w:bidi="ar-SA"/>
        </w:rPr>
        <w:t> lentelė.</w:t>
      </w:r>
      <w:r w:rsidRPr="002C3C41">
        <w:rPr>
          <w:snapToGrid w:val="0"/>
          <w:lang w:eastAsia="en-US" w:bidi="ar-SA"/>
        </w:rPr>
        <w:t xml:space="preserve"> </w:t>
      </w:r>
      <w:r w:rsidRPr="002C3C41">
        <w:rPr>
          <w:b/>
          <w:bCs/>
          <w:snapToGrid w:val="0"/>
          <w:lang w:eastAsia="en-US" w:bidi="ar-SA"/>
        </w:rPr>
        <w:t xml:space="preserve">Tyrėjo bendrojo </w:t>
      </w:r>
      <w:r w:rsidR="00BF180A">
        <w:rPr>
          <w:b/>
          <w:bCs/>
          <w:snapToGrid w:val="0"/>
          <w:lang w:eastAsia="en-US" w:bidi="ar-SA"/>
        </w:rPr>
        <w:t>į</w:t>
      </w:r>
      <w:r w:rsidRPr="002C3C41">
        <w:rPr>
          <w:b/>
          <w:bCs/>
          <w:snapToGrid w:val="0"/>
          <w:lang w:eastAsia="en-US" w:bidi="ar-SA"/>
        </w:rPr>
        <w:t xml:space="preserve">vertinimo ir </w:t>
      </w:r>
      <w:r w:rsidR="00BF180A">
        <w:rPr>
          <w:b/>
          <w:bCs/>
          <w:snapToGrid w:val="0"/>
          <w:lang w:eastAsia="en-US" w:bidi="ar-SA"/>
        </w:rPr>
        <w:t>G</w:t>
      </w:r>
      <w:r w:rsidRPr="002C3C41">
        <w:rPr>
          <w:b/>
          <w:bCs/>
          <w:snapToGrid w:val="0"/>
          <w:lang w:eastAsia="en-US" w:bidi="ar-SA"/>
        </w:rPr>
        <w:t>ydytojo bendrojo vertinimo skalės</w:t>
      </w:r>
    </w:p>
    <w:p w14:paraId="3CCD9D16" w14:textId="77777777" w:rsidR="002C3C41" w:rsidRPr="002C3C41" w:rsidRDefault="002C3C41" w:rsidP="002C3C41">
      <w:pPr>
        <w:keepNext/>
        <w:spacing w:line="240" w:lineRule="auto"/>
        <w:rPr>
          <w:snapToGrid w:val="0"/>
          <w:lang w:eastAsia="en-US" w:bidi="ar-SA"/>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left w:w="57" w:type="dxa"/>
          <w:bottom w:w="28" w:type="dxa"/>
          <w:right w:w="57" w:type="dxa"/>
        </w:tblCellMar>
        <w:tblLook w:val="01E0" w:firstRow="1" w:lastRow="1" w:firstColumn="1" w:lastColumn="1" w:noHBand="0" w:noVBand="0"/>
      </w:tblPr>
      <w:tblGrid>
        <w:gridCol w:w="519"/>
        <w:gridCol w:w="1835"/>
        <w:gridCol w:w="6687"/>
      </w:tblGrid>
      <w:tr w:rsidR="002C3C41" w:rsidRPr="002C3C41" w14:paraId="2CE84677" w14:textId="77777777" w:rsidTr="00C75DB6">
        <w:trPr>
          <w:jc w:val="center"/>
        </w:trPr>
        <w:tc>
          <w:tcPr>
            <w:tcW w:w="287" w:type="pct"/>
            <w:shd w:val="clear" w:color="auto" w:fill="auto"/>
          </w:tcPr>
          <w:p w14:paraId="37102C22" w14:textId="77777777" w:rsidR="002C3C41" w:rsidRPr="002C3C41" w:rsidRDefault="002C3C41" w:rsidP="002C3C41">
            <w:pPr>
              <w:keepNext/>
              <w:tabs>
                <w:tab w:val="left" w:pos="284"/>
              </w:tabs>
              <w:spacing w:line="240" w:lineRule="auto"/>
              <w:rPr>
                <w:snapToGrid w:val="0"/>
                <w:lang w:eastAsia="en-US" w:bidi="ar-SA"/>
              </w:rPr>
            </w:pPr>
            <w:r w:rsidRPr="002C3C41">
              <w:rPr>
                <w:snapToGrid w:val="0"/>
                <w:lang w:eastAsia="en-US" w:bidi="ar-SA"/>
              </w:rPr>
              <w:t>0</w:t>
            </w:r>
          </w:p>
        </w:tc>
        <w:tc>
          <w:tcPr>
            <w:tcW w:w="1015" w:type="pct"/>
            <w:shd w:val="clear" w:color="auto" w:fill="auto"/>
          </w:tcPr>
          <w:p w14:paraId="0279F7B6" w14:textId="77777777" w:rsidR="002C3C41" w:rsidRPr="002C3C41" w:rsidRDefault="002C3C41" w:rsidP="002C3C41">
            <w:pPr>
              <w:keepNext/>
              <w:tabs>
                <w:tab w:val="left" w:pos="284"/>
              </w:tabs>
              <w:spacing w:line="240" w:lineRule="auto"/>
              <w:rPr>
                <w:snapToGrid w:val="0"/>
                <w:lang w:eastAsia="en-US" w:bidi="ar-SA"/>
              </w:rPr>
            </w:pPr>
            <w:r w:rsidRPr="002C3C41">
              <w:rPr>
                <w:snapToGrid w:val="0"/>
                <w:lang w:eastAsia="en-US" w:bidi="ar-SA"/>
              </w:rPr>
              <w:t>Švari</w:t>
            </w:r>
          </w:p>
        </w:tc>
        <w:tc>
          <w:tcPr>
            <w:tcW w:w="3698" w:type="pct"/>
            <w:shd w:val="clear" w:color="auto" w:fill="auto"/>
          </w:tcPr>
          <w:p w14:paraId="1C20AF0D" w14:textId="77777777" w:rsidR="002C3C41" w:rsidRPr="002C3C41" w:rsidRDefault="002C3C41" w:rsidP="002C3C41">
            <w:pPr>
              <w:keepNext/>
              <w:tabs>
                <w:tab w:val="left" w:pos="284"/>
              </w:tabs>
              <w:spacing w:line="240" w:lineRule="auto"/>
              <w:rPr>
                <w:snapToGrid w:val="0"/>
                <w:lang w:eastAsia="en-US" w:bidi="ar-SA"/>
              </w:rPr>
            </w:pPr>
            <w:r w:rsidRPr="002C3C41">
              <w:rPr>
                <w:snapToGrid w:val="0"/>
                <w:lang w:eastAsia="en-US" w:bidi="ar-SA"/>
              </w:rPr>
              <w:t>Švari oda be uždegiminių ar neuždegiminių pažaidų.</w:t>
            </w:r>
          </w:p>
        </w:tc>
      </w:tr>
      <w:tr w:rsidR="002C3C41" w:rsidRPr="002C3C41" w14:paraId="4A879CE5" w14:textId="77777777" w:rsidTr="00C75DB6">
        <w:trPr>
          <w:jc w:val="center"/>
        </w:trPr>
        <w:tc>
          <w:tcPr>
            <w:tcW w:w="287" w:type="pct"/>
            <w:shd w:val="clear" w:color="auto" w:fill="auto"/>
          </w:tcPr>
          <w:p w14:paraId="65E40B4F" w14:textId="77777777" w:rsidR="002C3C41" w:rsidRPr="002C3C41" w:rsidRDefault="002C3C41" w:rsidP="002C3C41">
            <w:pPr>
              <w:keepNext/>
              <w:tabs>
                <w:tab w:val="left" w:pos="284"/>
              </w:tabs>
              <w:spacing w:line="240" w:lineRule="auto"/>
              <w:rPr>
                <w:snapToGrid w:val="0"/>
                <w:lang w:eastAsia="en-US" w:bidi="ar-SA"/>
              </w:rPr>
            </w:pPr>
            <w:r w:rsidRPr="002C3C41">
              <w:rPr>
                <w:snapToGrid w:val="0"/>
                <w:lang w:eastAsia="en-US" w:bidi="ar-SA"/>
              </w:rPr>
              <w:t>1</w:t>
            </w:r>
          </w:p>
        </w:tc>
        <w:tc>
          <w:tcPr>
            <w:tcW w:w="1015" w:type="pct"/>
            <w:shd w:val="clear" w:color="auto" w:fill="auto"/>
          </w:tcPr>
          <w:p w14:paraId="7892CBDC" w14:textId="77777777" w:rsidR="002C3C41" w:rsidRPr="002C3C41" w:rsidRDefault="002C3C41" w:rsidP="002C3C41">
            <w:pPr>
              <w:keepNext/>
              <w:tabs>
                <w:tab w:val="left" w:pos="284"/>
              </w:tabs>
              <w:spacing w:line="240" w:lineRule="auto"/>
              <w:rPr>
                <w:snapToGrid w:val="0"/>
                <w:lang w:eastAsia="en-US" w:bidi="ar-SA"/>
              </w:rPr>
            </w:pPr>
            <w:r w:rsidRPr="002C3C41">
              <w:rPr>
                <w:snapToGrid w:val="0"/>
                <w:lang w:eastAsia="en-US" w:bidi="ar-SA"/>
              </w:rPr>
              <w:t>Beveik švari</w:t>
            </w:r>
          </w:p>
        </w:tc>
        <w:tc>
          <w:tcPr>
            <w:tcW w:w="3698" w:type="pct"/>
            <w:shd w:val="clear" w:color="auto" w:fill="auto"/>
          </w:tcPr>
          <w:p w14:paraId="32A3A1EC" w14:textId="6ED883FD" w:rsidR="002C3C41" w:rsidRPr="002C3C41" w:rsidRDefault="002C3C41" w:rsidP="002C3C41">
            <w:pPr>
              <w:keepNext/>
              <w:tabs>
                <w:tab w:val="left" w:pos="284"/>
              </w:tabs>
              <w:spacing w:line="240" w:lineRule="auto"/>
              <w:rPr>
                <w:snapToGrid w:val="0"/>
                <w:lang w:eastAsia="en-US" w:bidi="ar-SA"/>
              </w:rPr>
            </w:pPr>
            <w:r w:rsidRPr="002C3C41">
              <w:rPr>
                <w:snapToGrid w:val="0"/>
                <w:lang w:eastAsia="en-US" w:bidi="ar-SA"/>
              </w:rPr>
              <w:t xml:space="preserve">Keli išsisklaidę </w:t>
            </w:r>
            <w:r w:rsidR="00BF180A">
              <w:rPr>
                <w:snapToGrid w:val="0"/>
                <w:lang w:eastAsia="en-US" w:bidi="ar-SA"/>
              </w:rPr>
              <w:t>komedonai</w:t>
            </w:r>
            <w:r w:rsidRPr="002C3C41">
              <w:rPr>
                <w:snapToGrid w:val="0"/>
                <w:lang w:eastAsia="en-US" w:bidi="ar-SA"/>
              </w:rPr>
              <w:t xml:space="preserve"> ir kelios mažos </w:t>
            </w:r>
            <w:proofErr w:type="spellStart"/>
            <w:r w:rsidRPr="002C3C41">
              <w:rPr>
                <w:snapToGrid w:val="0"/>
                <w:lang w:eastAsia="en-US" w:bidi="ar-SA"/>
              </w:rPr>
              <w:t>papulės</w:t>
            </w:r>
            <w:proofErr w:type="spellEnd"/>
            <w:r w:rsidRPr="002C3C41">
              <w:rPr>
                <w:snapToGrid w:val="0"/>
                <w:lang w:eastAsia="en-US" w:bidi="ar-SA"/>
              </w:rPr>
              <w:t>.</w:t>
            </w:r>
          </w:p>
        </w:tc>
      </w:tr>
      <w:tr w:rsidR="002C3C41" w:rsidRPr="002C3C41" w14:paraId="081C071C" w14:textId="77777777" w:rsidTr="00C75DB6">
        <w:trPr>
          <w:jc w:val="center"/>
        </w:trPr>
        <w:tc>
          <w:tcPr>
            <w:tcW w:w="287" w:type="pct"/>
            <w:shd w:val="clear" w:color="auto" w:fill="auto"/>
          </w:tcPr>
          <w:p w14:paraId="4F9AE5F1" w14:textId="77777777" w:rsidR="002C3C41" w:rsidRPr="002C3C41" w:rsidRDefault="002C3C41" w:rsidP="002C3C41">
            <w:pPr>
              <w:keepNext/>
              <w:tabs>
                <w:tab w:val="left" w:pos="284"/>
              </w:tabs>
              <w:spacing w:line="240" w:lineRule="auto"/>
              <w:rPr>
                <w:snapToGrid w:val="0"/>
                <w:lang w:eastAsia="en-US" w:bidi="ar-SA"/>
              </w:rPr>
            </w:pPr>
            <w:r w:rsidRPr="002C3C41">
              <w:rPr>
                <w:snapToGrid w:val="0"/>
                <w:lang w:eastAsia="en-US" w:bidi="ar-SA"/>
              </w:rPr>
              <w:t>2</w:t>
            </w:r>
          </w:p>
        </w:tc>
        <w:tc>
          <w:tcPr>
            <w:tcW w:w="1015" w:type="pct"/>
            <w:shd w:val="clear" w:color="auto" w:fill="auto"/>
          </w:tcPr>
          <w:p w14:paraId="047425D9" w14:textId="77777777" w:rsidR="002C3C41" w:rsidRPr="002C3C41" w:rsidRDefault="002C3C41" w:rsidP="002C3C41">
            <w:pPr>
              <w:keepNext/>
              <w:tabs>
                <w:tab w:val="left" w:pos="284"/>
              </w:tabs>
              <w:spacing w:line="240" w:lineRule="auto"/>
              <w:rPr>
                <w:snapToGrid w:val="0"/>
                <w:lang w:eastAsia="en-US" w:bidi="ar-SA"/>
              </w:rPr>
            </w:pPr>
            <w:r w:rsidRPr="002C3C41">
              <w:rPr>
                <w:snapToGrid w:val="0"/>
                <w:lang w:eastAsia="en-US" w:bidi="ar-SA"/>
              </w:rPr>
              <w:t>Lengva</w:t>
            </w:r>
          </w:p>
        </w:tc>
        <w:tc>
          <w:tcPr>
            <w:tcW w:w="3698" w:type="pct"/>
            <w:shd w:val="clear" w:color="auto" w:fill="auto"/>
          </w:tcPr>
          <w:p w14:paraId="76DC9A65" w14:textId="2997808F" w:rsidR="002C3C41" w:rsidRPr="002C3C41" w:rsidRDefault="002C3C41" w:rsidP="002C3C41">
            <w:pPr>
              <w:keepNext/>
              <w:tabs>
                <w:tab w:val="left" w:pos="284"/>
              </w:tabs>
              <w:spacing w:line="240" w:lineRule="auto"/>
              <w:rPr>
                <w:snapToGrid w:val="0"/>
                <w:lang w:eastAsia="en-US" w:bidi="ar-SA"/>
              </w:rPr>
            </w:pPr>
            <w:r w:rsidRPr="002C3C41">
              <w:rPr>
                <w:snapToGrid w:val="0"/>
                <w:lang w:eastAsia="en-US" w:bidi="ar-SA"/>
              </w:rPr>
              <w:t xml:space="preserve">Lengvai atpažįstama; apimta mažiau kaip pusė paviršiaus. Yra </w:t>
            </w:r>
            <w:r w:rsidR="00BF180A">
              <w:rPr>
                <w:snapToGrid w:val="0"/>
                <w:lang w:eastAsia="en-US" w:bidi="ar-SA"/>
              </w:rPr>
              <w:t>keletas</w:t>
            </w:r>
            <w:r w:rsidRPr="002C3C41">
              <w:rPr>
                <w:snapToGrid w:val="0"/>
                <w:lang w:eastAsia="en-US" w:bidi="ar-SA"/>
              </w:rPr>
              <w:t xml:space="preserve"> </w:t>
            </w:r>
            <w:proofErr w:type="spellStart"/>
            <w:r w:rsidR="00BF180A">
              <w:rPr>
                <w:snapToGrid w:val="0"/>
                <w:lang w:eastAsia="en-US" w:bidi="ar-SA"/>
              </w:rPr>
              <w:t>komedonų</w:t>
            </w:r>
            <w:proofErr w:type="spellEnd"/>
            <w:r w:rsidRPr="002C3C41">
              <w:rPr>
                <w:snapToGrid w:val="0"/>
                <w:lang w:eastAsia="en-US" w:bidi="ar-SA"/>
              </w:rPr>
              <w:t xml:space="preserve">, </w:t>
            </w:r>
            <w:proofErr w:type="spellStart"/>
            <w:r w:rsidRPr="002C3C41">
              <w:rPr>
                <w:snapToGrid w:val="0"/>
                <w:lang w:eastAsia="en-US" w:bidi="ar-SA"/>
              </w:rPr>
              <w:t>papulių</w:t>
            </w:r>
            <w:proofErr w:type="spellEnd"/>
            <w:r w:rsidRPr="002C3C41">
              <w:rPr>
                <w:snapToGrid w:val="0"/>
                <w:lang w:eastAsia="en-US" w:bidi="ar-SA"/>
              </w:rPr>
              <w:t xml:space="preserve"> ir </w:t>
            </w:r>
            <w:proofErr w:type="spellStart"/>
            <w:r w:rsidRPr="002C3C41">
              <w:rPr>
                <w:snapToGrid w:val="0"/>
                <w:lang w:eastAsia="en-US" w:bidi="ar-SA"/>
              </w:rPr>
              <w:t>pustulių</w:t>
            </w:r>
            <w:proofErr w:type="spellEnd"/>
            <w:r w:rsidRPr="002C3C41">
              <w:rPr>
                <w:snapToGrid w:val="0"/>
                <w:lang w:eastAsia="en-US" w:bidi="ar-SA"/>
              </w:rPr>
              <w:t>.</w:t>
            </w:r>
          </w:p>
        </w:tc>
      </w:tr>
      <w:tr w:rsidR="002C3C41" w:rsidRPr="002C3C41" w14:paraId="547A3997" w14:textId="77777777" w:rsidTr="00C75DB6">
        <w:trPr>
          <w:jc w:val="center"/>
        </w:trPr>
        <w:tc>
          <w:tcPr>
            <w:tcW w:w="287" w:type="pct"/>
            <w:shd w:val="clear" w:color="auto" w:fill="auto"/>
          </w:tcPr>
          <w:p w14:paraId="36497EBC" w14:textId="77777777" w:rsidR="002C3C41" w:rsidRPr="002C3C41" w:rsidRDefault="002C3C41" w:rsidP="002C3C41">
            <w:pPr>
              <w:keepNext/>
              <w:tabs>
                <w:tab w:val="left" w:pos="284"/>
              </w:tabs>
              <w:spacing w:line="240" w:lineRule="auto"/>
              <w:rPr>
                <w:snapToGrid w:val="0"/>
                <w:lang w:eastAsia="en-US" w:bidi="ar-SA"/>
              </w:rPr>
            </w:pPr>
            <w:r w:rsidRPr="002C3C41">
              <w:rPr>
                <w:snapToGrid w:val="0"/>
                <w:lang w:eastAsia="en-US" w:bidi="ar-SA"/>
              </w:rPr>
              <w:t>3</w:t>
            </w:r>
          </w:p>
        </w:tc>
        <w:tc>
          <w:tcPr>
            <w:tcW w:w="1015" w:type="pct"/>
            <w:shd w:val="clear" w:color="auto" w:fill="auto"/>
          </w:tcPr>
          <w:p w14:paraId="3C8FC9AA" w14:textId="77777777" w:rsidR="002C3C41" w:rsidRPr="002C3C41" w:rsidRDefault="002C3C41" w:rsidP="002C3C41">
            <w:pPr>
              <w:keepNext/>
              <w:tabs>
                <w:tab w:val="left" w:pos="284"/>
              </w:tabs>
              <w:spacing w:line="240" w:lineRule="auto"/>
              <w:rPr>
                <w:snapToGrid w:val="0"/>
                <w:lang w:eastAsia="en-US" w:bidi="ar-SA"/>
              </w:rPr>
            </w:pPr>
            <w:r w:rsidRPr="002C3C41">
              <w:rPr>
                <w:snapToGrid w:val="0"/>
                <w:lang w:eastAsia="en-US" w:bidi="ar-SA"/>
              </w:rPr>
              <w:t>Vidutinė</w:t>
            </w:r>
          </w:p>
          <w:p w14:paraId="733850A7" w14:textId="77777777" w:rsidR="002C3C41" w:rsidRPr="002C3C41" w:rsidRDefault="002C3C41" w:rsidP="002C3C41">
            <w:pPr>
              <w:keepNext/>
              <w:tabs>
                <w:tab w:val="left" w:pos="284"/>
              </w:tabs>
              <w:spacing w:line="240" w:lineRule="auto"/>
              <w:rPr>
                <w:snapToGrid w:val="0"/>
                <w:lang w:eastAsia="en-US" w:bidi="ar-SA"/>
              </w:rPr>
            </w:pPr>
          </w:p>
        </w:tc>
        <w:tc>
          <w:tcPr>
            <w:tcW w:w="3698" w:type="pct"/>
            <w:shd w:val="clear" w:color="auto" w:fill="auto"/>
          </w:tcPr>
          <w:p w14:paraId="527B04F6" w14:textId="77777777" w:rsidR="002C3C41" w:rsidRPr="002C3C41" w:rsidRDefault="002C3C41" w:rsidP="002C3C41">
            <w:pPr>
              <w:keepNext/>
              <w:tabs>
                <w:tab w:val="left" w:pos="284"/>
              </w:tabs>
              <w:spacing w:line="240" w:lineRule="auto"/>
              <w:rPr>
                <w:snapToGrid w:val="0"/>
                <w:lang w:eastAsia="en-US" w:bidi="ar-SA"/>
              </w:rPr>
            </w:pPr>
            <w:r w:rsidRPr="002C3C41">
              <w:rPr>
                <w:snapToGrid w:val="0"/>
                <w:lang w:eastAsia="en-US" w:bidi="ar-SA"/>
              </w:rPr>
              <w:t xml:space="preserve">Apimta daugiau kaip pusė paviršiaus. Daug inkštirų, </w:t>
            </w:r>
            <w:proofErr w:type="spellStart"/>
            <w:r w:rsidRPr="002C3C41">
              <w:rPr>
                <w:snapToGrid w:val="0"/>
                <w:lang w:eastAsia="en-US" w:bidi="ar-SA"/>
              </w:rPr>
              <w:t>papulių</w:t>
            </w:r>
            <w:proofErr w:type="spellEnd"/>
            <w:r w:rsidRPr="002C3C41">
              <w:rPr>
                <w:snapToGrid w:val="0"/>
                <w:lang w:eastAsia="en-US" w:bidi="ar-SA"/>
              </w:rPr>
              <w:t xml:space="preserve"> ir </w:t>
            </w:r>
            <w:proofErr w:type="spellStart"/>
            <w:r w:rsidRPr="002C3C41">
              <w:rPr>
                <w:snapToGrid w:val="0"/>
                <w:lang w:eastAsia="en-US" w:bidi="ar-SA"/>
              </w:rPr>
              <w:t>pustulių</w:t>
            </w:r>
            <w:proofErr w:type="spellEnd"/>
            <w:r w:rsidRPr="002C3C41">
              <w:rPr>
                <w:snapToGrid w:val="0"/>
                <w:lang w:eastAsia="en-US" w:bidi="ar-SA"/>
              </w:rPr>
              <w:t>. Gali būti vienas mazgelis.</w:t>
            </w:r>
          </w:p>
        </w:tc>
      </w:tr>
      <w:tr w:rsidR="002C3C41" w:rsidRPr="002C3C41" w14:paraId="582F7900" w14:textId="77777777" w:rsidTr="00C75DB6">
        <w:trPr>
          <w:jc w:val="center"/>
        </w:trPr>
        <w:tc>
          <w:tcPr>
            <w:tcW w:w="287" w:type="pct"/>
            <w:shd w:val="clear" w:color="auto" w:fill="auto"/>
          </w:tcPr>
          <w:p w14:paraId="70004918" w14:textId="77777777" w:rsidR="002C3C41" w:rsidRPr="002C3C41" w:rsidRDefault="002C3C41" w:rsidP="002C3C41">
            <w:pPr>
              <w:tabs>
                <w:tab w:val="left" w:pos="284"/>
              </w:tabs>
              <w:spacing w:line="240" w:lineRule="auto"/>
              <w:rPr>
                <w:snapToGrid w:val="0"/>
                <w:lang w:eastAsia="en-US" w:bidi="ar-SA"/>
              </w:rPr>
            </w:pPr>
            <w:r w:rsidRPr="002C3C41">
              <w:rPr>
                <w:snapToGrid w:val="0"/>
                <w:lang w:eastAsia="en-US" w:bidi="ar-SA"/>
              </w:rPr>
              <w:t>4</w:t>
            </w:r>
          </w:p>
        </w:tc>
        <w:tc>
          <w:tcPr>
            <w:tcW w:w="1015" w:type="pct"/>
            <w:shd w:val="clear" w:color="auto" w:fill="auto"/>
          </w:tcPr>
          <w:p w14:paraId="5601057E" w14:textId="77777777" w:rsidR="002C3C41" w:rsidRPr="002C3C41" w:rsidRDefault="002C3C41" w:rsidP="002C3C41">
            <w:pPr>
              <w:tabs>
                <w:tab w:val="left" w:pos="284"/>
              </w:tabs>
              <w:spacing w:line="240" w:lineRule="auto"/>
              <w:rPr>
                <w:snapToGrid w:val="0"/>
                <w:lang w:eastAsia="en-US" w:bidi="ar-SA"/>
              </w:rPr>
            </w:pPr>
            <w:r w:rsidRPr="002C3C41">
              <w:rPr>
                <w:snapToGrid w:val="0"/>
                <w:lang w:eastAsia="en-US" w:bidi="ar-SA"/>
              </w:rPr>
              <w:t>Sunki</w:t>
            </w:r>
          </w:p>
          <w:p w14:paraId="003CA2A5" w14:textId="77777777" w:rsidR="002C3C41" w:rsidRPr="002C3C41" w:rsidRDefault="002C3C41" w:rsidP="002C3C41">
            <w:pPr>
              <w:tabs>
                <w:tab w:val="left" w:pos="284"/>
              </w:tabs>
              <w:spacing w:line="240" w:lineRule="auto"/>
              <w:rPr>
                <w:snapToGrid w:val="0"/>
                <w:lang w:eastAsia="en-US" w:bidi="ar-SA"/>
              </w:rPr>
            </w:pPr>
          </w:p>
        </w:tc>
        <w:tc>
          <w:tcPr>
            <w:tcW w:w="3698" w:type="pct"/>
            <w:shd w:val="clear" w:color="auto" w:fill="auto"/>
          </w:tcPr>
          <w:p w14:paraId="31384EB0" w14:textId="0C38349C" w:rsidR="002C3C41" w:rsidRPr="002C3C41" w:rsidRDefault="002C3C41" w:rsidP="002C3C41">
            <w:pPr>
              <w:tabs>
                <w:tab w:val="left" w:pos="284"/>
              </w:tabs>
              <w:spacing w:line="240" w:lineRule="auto"/>
              <w:rPr>
                <w:snapToGrid w:val="0"/>
                <w:lang w:eastAsia="en-US" w:bidi="ar-SA"/>
              </w:rPr>
            </w:pPr>
            <w:r w:rsidRPr="002C3C41">
              <w:rPr>
                <w:snapToGrid w:val="0"/>
                <w:lang w:eastAsia="en-US" w:bidi="ar-SA"/>
              </w:rPr>
              <w:t xml:space="preserve">Apimtas visas paviršius. Padengtais </w:t>
            </w:r>
            <w:proofErr w:type="spellStart"/>
            <w:r w:rsidR="00BF180A">
              <w:rPr>
                <w:snapToGrid w:val="0"/>
                <w:lang w:eastAsia="en-US" w:bidi="ar-SA"/>
              </w:rPr>
              <w:t>komedonais</w:t>
            </w:r>
            <w:proofErr w:type="spellEnd"/>
            <w:r w:rsidRPr="002C3C41">
              <w:rPr>
                <w:snapToGrid w:val="0"/>
                <w:lang w:eastAsia="en-US" w:bidi="ar-SA"/>
              </w:rPr>
              <w:t xml:space="preserve">, yra daug </w:t>
            </w:r>
            <w:proofErr w:type="spellStart"/>
            <w:r w:rsidRPr="002C3C41">
              <w:rPr>
                <w:snapToGrid w:val="0"/>
                <w:lang w:eastAsia="en-US" w:bidi="ar-SA"/>
              </w:rPr>
              <w:t>papulių</w:t>
            </w:r>
            <w:proofErr w:type="spellEnd"/>
            <w:r w:rsidRPr="002C3C41">
              <w:rPr>
                <w:snapToGrid w:val="0"/>
                <w:lang w:eastAsia="en-US" w:bidi="ar-SA"/>
              </w:rPr>
              <w:t xml:space="preserve"> ir </w:t>
            </w:r>
            <w:proofErr w:type="spellStart"/>
            <w:r w:rsidRPr="002C3C41">
              <w:rPr>
                <w:snapToGrid w:val="0"/>
                <w:lang w:eastAsia="en-US" w:bidi="ar-SA"/>
              </w:rPr>
              <w:t>pustulių</w:t>
            </w:r>
            <w:proofErr w:type="spellEnd"/>
            <w:r w:rsidRPr="002C3C41">
              <w:rPr>
                <w:snapToGrid w:val="0"/>
                <w:lang w:eastAsia="en-US" w:bidi="ar-SA"/>
              </w:rPr>
              <w:t xml:space="preserve">. Gali būti </w:t>
            </w:r>
            <w:r w:rsidR="00BF180A">
              <w:rPr>
                <w:snapToGrid w:val="0"/>
                <w:lang w:eastAsia="en-US" w:bidi="ar-SA"/>
              </w:rPr>
              <w:t>keletas</w:t>
            </w:r>
            <w:r w:rsidRPr="002C3C41">
              <w:rPr>
                <w:snapToGrid w:val="0"/>
                <w:lang w:eastAsia="en-US" w:bidi="ar-SA"/>
              </w:rPr>
              <w:t xml:space="preserve"> mazgelių.</w:t>
            </w:r>
          </w:p>
        </w:tc>
      </w:tr>
    </w:tbl>
    <w:p w14:paraId="3041CCAB" w14:textId="77777777" w:rsidR="002C3C41" w:rsidRPr="002C3C41" w:rsidRDefault="002C3C41" w:rsidP="002C3C41">
      <w:pPr>
        <w:spacing w:line="240" w:lineRule="auto"/>
        <w:rPr>
          <w:snapToGrid w:val="0"/>
          <w:lang w:eastAsia="en-US" w:bidi="ar-SA"/>
        </w:rPr>
      </w:pPr>
    </w:p>
    <w:p w14:paraId="67558387" w14:textId="328E33CA" w:rsidR="002C3C41" w:rsidRPr="002C3C41" w:rsidRDefault="002C3C41" w:rsidP="002C3C41">
      <w:pPr>
        <w:spacing w:line="240" w:lineRule="auto"/>
        <w:rPr>
          <w:snapToGrid w:val="0"/>
          <w:lang w:eastAsia="en-US" w:bidi="ar-SA"/>
        </w:rPr>
      </w:pPr>
      <w:r w:rsidRPr="002C3C41">
        <w:rPr>
          <w:snapToGrid w:val="0"/>
          <w:lang w:eastAsia="en-US" w:bidi="ar-SA"/>
        </w:rPr>
        <w:t>Abiejų pagrindinių tyrimų metu naudotos trys ko-pagrindinės veiksmingumo vertinamosios baigtys 1) sėkmingo gydymo dažnis, vertinant IGA ir PGA baigtis (procentinė dalis tiriamųjų, kurių oda tapo „</w:t>
      </w:r>
      <w:r w:rsidR="00DB0CC8">
        <w:rPr>
          <w:snapToGrid w:val="0"/>
          <w:lang w:eastAsia="en-US" w:bidi="ar-SA"/>
        </w:rPr>
        <w:t>Š</w:t>
      </w:r>
      <w:r w:rsidRPr="002C3C41">
        <w:rPr>
          <w:snapToGrid w:val="0"/>
          <w:lang w:eastAsia="en-US" w:bidi="ar-SA"/>
        </w:rPr>
        <w:t>vari“ arba „</w:t>
      </w:r>
      <w:r w:rsidR="00DB0CC8">
        <w:rPr>
          <w:snapToGrid w:val="0"/>
          <w:lang w:eastAsia="en-US" w:bidi="ar-SA"/>
        </w:rPr>
        <w:t>B</w:t>
      </w:r>
      <w:r w:rsidRPr="002C3C41">
        <w:rPr>
          <w:snapToGrid w:val="0"/>
          <w:lang w:eastAsia="en-US" w:bidi="ar-SA"/>
        </w:rPr>
        <w:t>eveik švari“ ir pokytis nuo pradinio rodmens buvo bent 2 balai) ir absoliutų bei procentinį pokytį nuo pradinio rodmens 2) uždegiminių ir 3) neuždegiminių pažaidų skaičius 12 savaitę.</w:t>
      </w:r>
    </w:p>
    <w:p w14:paraId="56A3AFDA" w14:textId="77777777" w:rsidR="002C3C41" w:rsidRPr="002C3C41" w:rsidRDefault="002C3C41" w:rsidP="002C3C41">
      <w:pPr>
        <w:spacing w:line="240" w:lineRule="auto"/>
        <w:rPr>
          <w:snapToGrid w:val="0"/>
          <w:lang w:eastAsia="en-US" w:bidi="ar-SA"/>
        </w:rPr>
      </w:pPr>
    </w:p>
    <w:p w14:paraId="609E27EB" w14:textId="1465AD45" w:rsidR="002C3C41" w:rsidRPr="002C3C41" w:rsidRDefault="002C3C41" w:rsidP="002C3C41">
      <w:pPr>
        <w:autoSpaceDE w:val="0"/>
        <w:autoSpaceDN w:val="0"/>
        <w:adjustRightInd w:val="0"/>
        <w:spacing w:line="240" w:lineRule="auto"/>
        <w:rPr>
          <w:snapToGrid w:val="0"/>
          <w:lang w:eastAsia="en-US" w:bidi="ar-SA"/>
        </w:rPr>
      </w:pPr>
      <w:r w:rsidRPr="002C3C41">
        <w:rPr>
          <w:snapToGrid w:val="0"/>
          <w:lang w:eastAsia="en-US" w:bidi="ar-SA"/>
        </w:rPr>
        <w:t xml:space="preserve">Iš viso 87 % tiriamųjų buvo </w:t>
      </w:r>
      <w:r w:rsidR="00DB0CC8">
        <w:rPr>
          <w:snapToGrid w:val="0"/>
          <w:lang w:eastAsia="en-US" w:bidi="ar-SA"/>
        </w:rPr>
        <w:t>europidai</w:t>
      </w:r>
      <w:r w:rsidRPr="002C3C41">
        <w:rPr>
          <w:snapToGrid w:val="0"/>
          <w:lang w:eastAsia="en-US" w:bidi="ar-SA"/>
        </w:rPr>
        <w:t xml:space="preserve"> ir 55 % buvo moterys. Trisdešimt keturi (1,4 %) tiriamieji buvo 9</w:t>
      </w:r>
      <w:r w:rsidRPr="002C3C41">
        <w:rPr>
          <w:snapToGrid w:val="0"/>
          <w:lang w:eastAsia="en-US" w:bidi="ar-SA"/>
        </w:rPr>
        <w:noBreakHyphen/>
        <w:t>11 metų amžiaus, 1128 (47 %) tiriamieji buvo 12</w:t>
      </w:r>
      <w:r w:rsidRPr="002C3C41">
        <w:rPr>
          <w:snapToGrid w:val="0"/>
          <w:lang w:eastAsia="en-US" w:bidi="ar-SA"/>
        </w:rPr>
        <w:noBreakHyphen/>
        <w:t>17 metų amžiaus ir 1258 (52 %) tiriamieji buvo 18 metų ir vyresni. Visiems pacientams buvo vidutinio sunkumo paprastųjų spuogų ant veido ir 99 % − ant liemens. Tyrimo pradžioje tiriamiesiems buvo nuo 7 iki 200 (vidurkis 36) uždegiminių pažaidų ant veido ir nuo 0 iki 220 (vidurkis 38) uždegiminių pažaidų ant liemens. Be to,  tiriamiesiems buvo nuo 21 iki 305 (vidurkis 52) neuždegiminių pažaidų ant veido ir nuo 0 iki 260 (vidurkis 46) neuždegiminių pažaidų ant liemens.</w:t>
      </w:r>
    </w:p>
    <w:p w14:paraId="2E6E4787" w14:textId="77777777" w:rsidR="002C3C41" w:rsidRPr="002C3C41" w:rsidRDefault="002C3C41" w:rsidP="002C3C41">
      <w:pPr>
        <w:autoSpaceDE w:val="0"/>
        <w:autoSpaceDN w:val="0"/>
        <w:adjustRightInd w:val="0"/>
        <w:spacing w:line="240" w:lineRule="auto"/>
        <w:rPr>
          <w:snapToGrid w:val="0"/>
          <w:lang w:eastAsia="en-US" w:bidi="ar-SA"/>
        </w:rPr>
      </w:pPr>
    </w:p>
    <w:p w14:paraId="57BAC1C2" w14:textId="77777777" w:rsidR="002C3C41" w:rsidRPr="002C3C41" w:rsidRDefault="002C3C41" w:rsidP="002C3C41">
      <w:pPr>
        <w:autoSpaceDE w:val="0"/>
        <w:autoSpaceDN w:val="0"/>
        <w:adjustRightInd w:val="0"/>
        <w:spacing w:line="240" w:lineRule="auto"/>
        <w:rPr>
          <w:snapToGrid w:val="0"/>
          <w:lang w:eastAsia="en-US" w:bidi="ar-SA"/>
        </w:rPr>
      </w:pPr>
      <w:r w:rsidRPr="002C3C41">
        <w:rPr>
          <w:snapToGrid w:val="0"/>
          <w:lang w:eastAsia="en-US" w:bidi="ar-SA"/>
        </w:rPr>
        <w:t>Toliau esančiose lentelėse pateikti duomenys apie sėkmingo gydymo dažnį vertinant IGA ir PGA baigtis bei vidutinį absoliutų ir procentinį spuogų pažaidų skaičiaus sumažėjimą nuo pradinio rodmens 12</w:t>
      </w:r>
      <w:r w:rsidRPr="002C3C41">
        <w:rPr>
          <w:snapToGrid w:val="0"/>
          <w:lang w:eastAsia="en-US" w:bidi="ar-SA"/>
        </w:rPr>
        <w:noBreakHyphen/>
        <w:t>ąją gydymo savaitę.</w:t>
      </w:r>
    </w:p>
    <w:p w14:paraId="32A826C3" w14:textId="77777777" w:rsidR="002C3C41" w:rsidRPr="002C3C41" w:rsidRDefault="002C3C41" w:rsidP="002C3C41">
      <w:pPr>
        <w:keepNext/>
        <w:spacing w:line="240" w:lineRule="auto"/>
        <w:rPr>
          <w:snapToGrid w:val="0"/>
          <w:lang w:eastAsia="en-US" w:bidi="ar-SA"/>
        </w:rPr>
      </w:pPr>
    </w:p>
    <w:p w14:paraId="77E3E745" w14:textId="31D7C8FE" w:rsidR="002C3C41" w:rsidRPr="002C3C41" w:rsidRDefault="002C3C41" w:rsidP="002C3C41">
      <w:pPr>
        <w:pageBreakBefore/>
        <w:tabs>
          <w:tab w:val="clear" w:pos="567"/>
        </w:tabs>
        <w:spacing w:after="200" w:line="240" w:lineRule="auto"/>
        <w:jc w:val="both"/>
        <w:rPr>
          <w:rFonts w:eastAsia="Calibri"/>
          <w:b/>
          <w:bCs/>
          <w:szCs w:val="22"/>
          <w:lang w:eastAsia="en-US" w:bidi="ar-SA"/>
        </w:rPr>
      </w:pPr>
      <w:r w:rsidRPr="002C3C41">
        <w:rPr>
          <w:rFonts w:eastAsia="Calibri"/>
          <w:b/>
          <w:bCs/>
          <w:szCs w:val="22"/>
          <w:lang w:eastAsia="en-US" w:bidi="ar-SA"/>
        </w:rPr>
        <w:fldChar w:fldCharType="begin"/>
      </w:r>
      <w:r w:rsidRPr="002C3C41">
        <w:rPr>
          <w:rFonts w:eastAsia="Calibri"/>
          <w:b/>
          <w:bCs/>
          <w:szCs w:val="22"/>
          <w:lang w:eastAsia="en-US" w:bidi="ar-SA"/>
        </w:rPr>
        <w:instrText xml:space="preserve"> SEQ Table \* ARABIC </w:instrText>
      </w:r>
      <w:r w:rsidRPr="002C3C41">
        <w:rPr>
          <w:rFonts w:eastAsia="Calibri"/>
          <w:b/>
          <w:bCs/>
          <w:szCs w:val="22"/>
          <w:lang w:eastAsia="en-US" w:bidi="ar-SA"/>
        </w:rPr>
        <w:fldChar w:fldCharType="separate"/>
      </w:r>
      <w:r w:rsidRPr="002C3C41">
        <w:rPr>
          <w:rFonts w:eastAsia="Calibri"/>
          <w:b/>
          <w:bCs/>
          <w:szCs w:val="22"/>
          <w:lang w:eastAsia="en-US" w:bidi="ar-SA"/>
        </w:rPr>
        <w:t>3</w:t>
      </w:r>
      <w:r w:rsidRPr="002C3C41">
        <w:rPr>
          <w:rFonts w:eastAsia="Calibri"/>
          <w:b/>
          <w:bCs/>
          <w:szCs w:val="22"/>
          <w:lang w:eastAsia="en-US" w:bidi="ar-SA"/>
        </w:rPr>
        <w:fldChar w:fldCharType="end"/>
      </w:r>
      <w:r w:rsidRPr="002C3C41">
        <w:rPr>
          <w:rFonts w:eastAsia="Calibri"/>
          <w:b/>
          <w:bCs/>
          <w:szCs w:val="22"/>
          <w:lang w:eastAsia="en-US" w:bidi="ar-SA"/>
        </w:rPr>
        <w:t> lentelė</w:t>
      </w:r>
      <w:r w:rsidRPr="002C3C41">
        <w:rPr>
          <w:rFonts w:eastAsia="Calibri"/>
          <w:szCs w:val="22"/>
          <w:lang w:eastAsia="en-US" w:bidi="ar-SA"/>
        </w:rPr>
        <w:t xml:space="preserve">. </w:t>
      </w:r>
      <w:r w:rsidRPr="002C3C41">
        <w:rPr>
          <w:rFonts w:eastAsia="Calibri"/>
          <w:b/>
          <w:bCs/>
          <w:szCs w:val="22"/>
          <w:lang w:eastAsia="en-US" w:bidi="ar-SA"/>
        </w:rPr>
        <w:t xml:space="preserve">Veido spuogų pagerėjimas remiantis </w:t>
      </w:r>
      <w:r w:rsidR="00DB0CC8">
        <w:rPr>
          <w:rFonts w:eastAsia="Calibri"/>
          <w:b/>
          <w:bCs/>
          <w:szCs w:val="22"/>
          <w:lang w:eastAsia="en-US" w:bidi="ar-SA"/>
        </w:rPr>
        <w:t>T</w:t>
      </w:r>
      <w:r w:rsidRPr="002C3C41">
        <w:rPr>
          <w:rFonts w:eastAsia="Calibri"/>
          <w:b/>
          <w:bCs/>
          <w:szCs w:val="22"/>
          <w:lang w:eastAsia="en-US" w:bidi="ar-SA"/>
        </w:rPr>
        <w:t xml:space="preserve">yrėjo bendrojo </w:t>
      </w:r>
      <w:r w:rsidR="00DB0CC8">
        <w:rPr>
          <w:rFonts w:eastAsia="Calibri"/>
          <w:b/>
          <w:bCs/>
          <w:szCs w:val="22"/>
          <w:lang w:eastAsia="en-US" w:bidi="ar-SA"/>
        </w:rPr>
        <w:t>į</w:t>
      </w:r>
      <w:r w:rsidRPr="002C3C41">
        <w:rPr>
          <w:rFonts w:eastAsia="Calibri"/>
          <w:b/>
          <w:bCs/>
          <w:szCs w:val="22"/>
          <w:lang w:eastAsia="en-US" w:bidi="ar-SA"/>
        </w:rPr>
        <w:t>vertinimo skale ir pažaidų skaičiaus pokyčiu 12</w:t>
      </w:r>
      <w:r w:rsidRPr="002C3C41">
        <w:rPr>
          <w:rFonts w:eastAsia="Calibri"/>
          <w:b/>
          <w:bCs/>
          <w:szCs w:val="22"/>
          <w:lang w:eastAsia="en-US" w:bidi="ar-SA"/>
        </w:rPr>
        <w:noBreakHyphen/>
        <w:t>ąją savaitę (</w:t>
      </w:r>
      <w:r w:rsidR="00DF71D0">
        <w:rPr>
          <w:rFonts w:eastAsia="Calibri"/>
          <w:b/>
          <w:bCs/>
          <w:szCs w:val="22"/>
          <w:lang w:eastAsia="en-US" w:bidi="ar-SA"/>
        </w:rPr>
        <w:t xml:space="preserve">ketinama gydyti populiacija </w:t>
      </w:r>
      <w:r w:rsidR="00F24C7B">
        <w:rPr>
          <w:rFonts w:eastAsia="Calibri"/>
          <w:b/>
          <w:bCs/>
          <w:szCs w:val="22"/>
          <w:lang w:eastAsia="en-US" w:bidi="ar-SA"/>
        </w:rPr>
        <w:t>(</w:t>
      </w:r>
      <w:r w:rsidR="00F210DD">
        <w:rPr>
          <w:rFonts w:eastAsia="Calibri"/>
          <w:b/>
          <w:bCs/>
          <w:szCs w:val="22"/>
          <w:lang w:eastAsia="en-US" w:bidi="ar-SA"/>
        </w:rPr>
        <w:t xml:space="preserve">angl. </w:t>
      </w:r>
      <w:proofErr w:type="spellStart"/>
      <w:r w:rsidRPr="00B96005">
        <w:rPr>
          <w:rFonts w:eastAsia="Calibri"/>
          <w:b/>
          <w:bCs/>
          <w:i/>
          <w:iCs/>
          <w:szCs w:val="22"/>
          <w:lang w:eastAsia="en-US" w:bidi="ar-SA"/>
        </w:rPr>
        <w:t>Intent</w:t>
      </w:r>
      <w:proofErr w:type="spellEnd"/>
      <w:r w:rsidRPr="00B96005">
        <w:rPr>
          <w:rFonts w:eastAsia="Calibri"/>
          <w:b/>
          <w:bCs/>
          <w:i/>
          <w:iCs/>
          <w:szCs w:val="22"/>
          <w:lang w:eastAsia="en-US" w:bidi="ar-SA"/>
        </w:rPr>
        <w:t>-to-</w:t>
      </w:r>
      <w:proofErr w:type="spellStart"/>
      <w:r w:rsidRPr="00B96005">
        <w:rPr>
          <w:rFonts w:eastAsia="Calibri"/>
          <w:b/>
          <w:bCs/>
          <w:i/>
          <w:iCs/>
          <w:szCs w:val="22"/>
          <w:lang w:eastAsia="en-US" w:bidi="ar-SA"/>
        </w:rPr>
        <w:t>Treat</w:t>
      </w:r>
      <w:proofErr w:type="spellEnd"/>
      <w:r w:rsidR="00516AE3">
        <w:rPr>
          <w:rFonts w:eastAsia="Calibri"/>
          <w:b/>
          <w:bCs/>
          <w:i/>
          <w:iCs/>
          <w:szCs w:val="22"/>
          <w:lang w:eastAsia="en-US" w:bidi="ar-SA"/>
        </w:rPr>
        <w:t xml:space="preserve"> </w:t>
      </w:r>
      <w:proofErr w:type="spellStart"/>
      <w:r w:rsidR="00516AE3">
        <w:rPr>
          <w:rFonts w:eastAsia="Calibri"/>
          <w:b/>
          <w:bCs/>
          <w:i/>
          <w:iCs/>
          <w:szCs w:val="22"/>
          <w:lang w:eastAsia="en-US" w:bidi="ar-SA"/>
        </w:rPr>
        <w:t>population</w:t>
      </w:r>
      <w:proofErr w:type="spellEnd"/>
      <w:r w:rsidR="00F24C7B">
        <w:rPr>
          <w:rFonts w:eastAsia="Calibri"/>
          <w:b/>
          <w:bCs/>
          <w:i/>
          <w:iCs/>
          <w:szCs w:val="22"/>
          <w:lang w:eastAsia="en-US" w:bidi="ar-SA"/>
        </w:rPr>
        <w:t>)</w:t>
      </w:r>
      <w:r w:rsidRPr="00B96005">
        <w:rPr>
          <w:rFonts w:eastAsia="Calibri"/>
          <w:b/>
          <w:bCs/>
          <w:szCs w:val="22"/>
          <w:lang w:eastAsia="en-US" w:bidi="ar-SA"/>
        </w:rPr>
        <w:t>; daugybinis trūkstamų duomenų įrašymas</w:t>
      </w:r>
      <w:r w:rsidR="00B96005">
        <w:rPr>
          <w:rFonts w:eastAsia="Calibri"/>
          <w:b/>
          <w:bCs/>
          <w:szCs w:val="22"/>
          <w:lang w:eastAsia="en-US" w:bidi="ar-SA"/>
        </w:rPr>
        <w:t xml:space="preserve"> </w:t>
      </w:r>
      <w:r w:rsidR="00F24C7B">
        <w:rPr>
          <w:rFonts w:eastAsia="Calibri"/>
          <w:b/>
          <w:bCs/>
          <w:szCs w:val="22"/>
          <w:lang w:eastAsia="en-US" w:bidi="ar-SA"/>
        </w:rPr>
        <w:t>(</w:t>
      </w:r>
      <w:r w:rsidRPr="00B96005">
        <w:rPr>
          <w:rFonts w:eastAsia="Calibri"/>
          <w:b/>
          <w:bCs/>
          <w:szCs w:val="22"/>
          <w:lang w:eastAsia="en-US" w:bidi="ar-SA"/>
        </w:rPr>
        <w:t xml:space="preserve">angl. </w:t>
      </w:r>
      <w:proofErr w:type="spellStart"/>
      <w:r w:rsidRPr="00B96005">
        <w:rPr>
          <w:rFonts w:eastAsia="Calibri"/>
          <w:b/>
          <w:bCs/>
          <w:i/>
          <w:iCs/>
          <w:szCs w:val="22"/>
          <w:lang w:eastAsia="en-US" w:bidi="ar-SA"/>
        </w:rPr>
        <w:t>multiple</w:t>
      </w:r>
      <w:proofErr w:type="spellEnd"/>
      <w:r w:rsidRPr="00B96005">
        <w:rPr>
          <w:rFonts w:eastAsia="Calibri"/>
          <w:b/>
          <w:bCs/>
          <w:i/>
          <w:iCs/>
          <w:szCs w:val="22"/>
          <w:lang w:eastAsia="en-US" w:bidi="ar-SA"/>
        </w:rPr>
        <w:t xml:space="preserve"> </w:t>
      </w:r>
      <w:proofErr w:type="spellStart"/>
      <w:r w:rsidRPr="00B96005">
        <w:rPr>
          <w:rFonts w:eastAsia="Calibri"/>
          <w:b/>
          <w:bCs/>
          <w:i/>
          <w:iCs/>
          <w:szCs w:val="22"/>
          <w:lang w:eastAsia="en-US" w:bidi="ar-SA"/>
        </w:rPr>
        <w:t>imputations</w:t>
      </w:r>
      <w:proofErr w:type="spellEnd"/>
      <w:r w:rsidR="00F24C7B">
        <w:rPr>
          <w:rFonts w:eastAsia="Calibri"/>
          <w:b/>
          <w:bCs/>
          <w:i/>
          <w:iCs/>
          <w:szCs w:val="22"/>
          <w:lang w:eastAsia="en-US" w:bidi="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04"/>
        <w:gridCol w:w="1592"/>
        <w:gridCol w:w="1094"/>
        <w:gridCol w:w="1677"/>
        <w:gridCol w:w="1094"/>
      </w:tblGrid>
      <w:tr w:rsidR="002C3C41" w:rsidRPr="002C3C41" w14:paraId="115E7AE1" w14:textId="77777777" w:rsidTr="00C75DB6">
        <w:trPr>
          <w:trHeight w:val="315"/>
          <w:tblHeader/>
        </w:trPr>
        <w:tc>
          <w:tcPr>
            <w:tcW w:w="2061" w:type="pct"/>
            <w:shd w:val="clear" w:color="auto" w:fill="auto"/>
            <w:vAlign w:val="center"/>
            <w:hideMark/>
          </w:tcPr>
          <w:p w14:paraId="7D2C3980" w14:textId="77777777" w:rsidR="002C3C41" w:rsidRPr="00F11A66" w:rsidRDefault="002C3C41" w:rsidP="002C3C41">
            <w:pPr>
              <w:tabs>
                <w:tab w:val="clear" w:pos="567"/>
              </w:tabs>
              <w:spacing w:line="240" w:lineRule="auto"/>
              <w:rPr>
                <w:b/>
                <w:szCs w:val="22"/>
                <w:lang w:eastAsia="fr-FR" w:bidi="ar-SA"/>
              </w:rPr>
            </w:pPr>
            <w:r w:rsidRPr="00F11A66">
              <w:rPr>
                <w:b/>
                <w:szCs w:val="22"/>
                <w:lang w:eastAsia="fr-FR" w:bidi="ar-SA"/>
              </w:rPr>
              <w:t>Pagrindinės veiksmingumo vertinamosios baigtys</w:t>
            </w:r>
          </w:p>
        </w:tc>
        <w:tc>
          <w:tcPr>
            <w:tcW w:w="1462" w:type="pct"/>
            <w:gridSpan w:val="2"/>
            <w:shd w:val="clear" w:color="auto" w:fill="auto"/>
            <w:vAlign w:val="center"/>
            <w:hideMark/>
          </w:tcPr>
          <w:p w14:paraId="24A6D205" w14:textId="77777777" w:rsidR="002C3C41" w:rsidRPr="00F11A66" w:rsidRDefault="002C3C41" w:rsidP="002C3C41">
            <w:pPr>
              <w:tabs>
                <w:tab w:val="clear" w:pos="567"/>
              </w:tabs>
              <w:spacing w:line="240" w:lineRule="auto"/>
              <w:jc w:val="center"/>
              <w:rPr>
                <w:b/>
                <w:szCs w:val="22"/>
                <w:lang w:eastAsia="fr-FR" w:bidi="ar-SA"/>
              </w:rPr>
            </w:pPr>
            <w:r w:rsidRPr="00F11A66">
              <w:rPr>
                <w:b/>
                <w:szCs w:val="22"/>
                <w:lang w:eastAsia="fr-FR" w:bidi="ar-SA"/>
              </w:rPr>
              <w:t>Tyrimas 18251</w:t>
            </w:r>
          </w:p>
        </w:tc>
        <w:tc>
          <w:tcPr>
            <w:tcW w:w="1477" w:type="pct"/>
            <w:gridSpan w:val="2"/>
            <w:shd w:val="clear" w:color="auto" w:fill="auto"/>
            <w:vAlign w:val="center"/>
            <w:hideMark/>
          </w:tcPr>
          <w:p w14:paraId="2ED3E0A9" w14:textId="77777777" w:rsidR="002C3C41" w:rsidRPr="00F11A66" w:rsidRDefault="002C3C41" w:rsidP="002C3C41">
            <w:pPr>
              <w:tabs>
                <w:tab w:val="clear" w:pos="567"/>
              </w:tabs>
              <w:spacing w:line="240" w:lineRule="auto"/>
              <w:jc w:val="center"/>
              <w:rPr>
                <w:b/>
                <w:szCs w:val="22"/>
                <w:lang w:eastAsia="fr-FR" w:bidi="ar-SA"/>
              </w:rPr>
            </w:pPr>
            <w:r w:rsidRPr="00F11A66">
              <w:rPr>
                <w:b/>
                <w:szCs w:val="22"/>
                <w:lang w:eastAsia="fr-FR" w:bidi="ar-SA"/>
              </w:rPr>
              <w:t>Tyrimas 18252</w:t>
            </w:r>
          </w:p>
        </w:tc>
      </w:tr>
      <w:tr w:rsidR="002C3C41" w:rsidRPr="002C3C41" w14:paraId="2EA04AB1" w14:textId="77777777" w:rsidTr="00C75DB6">
        <w:trPr>
          <w:trHeight w:val="548"/>
          <w:tblHeader/>
        </w:trPr>
        <w:tc>
          <w:tcPr>
            <w:tcW w:w="2061" w:type="pct"/>
            <w:vMerge w:val="restart"/>
            <w:shd w:val="clear" w:color="auto" w:fill="auto"/>
            <w:vAlign w:val="center"/>
            <w:hideMark/>
          </w:tcPr>
          <w:p w14:paraId="709CC827" w14:textId="77777777" w:rsidR="002C3C41" w:rsidRPr="002C3C41" w:rsidRDefault="002C3C41" w:rsidP="002C3C41">
            <w:pPr>
              <w:tabs>
                <w:tab w:val="clear" w:pos="567"/>
              </w:tabs>
              <w:spacing w:line="240" w:lineRule="auto"/>
              <w:rPr>
                <w:szCs w:val="22"/>
                <w:lang w:eastAsia="fr-FR" w:bidi="ar-SA"/>
              </w:rPr>
            </w:pPr>
          </w:p>
        </w:tc>
        <w:tc>
          <w:tcPr>
            <w:tcW w:w="951" w:type="pct"/>
            <w:shd w:val="clear" w:color="auto" w:fill="auto"/>
            <w:vAlign w:val="center"/>
            <w:hideMark/>
          </w:tcPr>
          <w:p w14:paraId="49B765C5" w14:textId="77777777" w:rsidR="002C3C41" w:rsidRPr="002C3C41" w:rsidRDefault="002C3C41" w:rsidP="002C3C41">
            <w:pPr>
              <w:spacing w:line="240" w:lineRule="auto"/>
              <w:jc w:val="center"/>
              <w:rPr>
                <w:iCs/>
                <w:snapToGrid w:val="0"/>
                <w:szCs w:val="22"/>
                <w:vertAlign w:val="superscript"/>
                <w:lang w:eastAsia="en-CA" w:bidi="ar-SA"/>
              </w:rPr>
            </w:pPr>
            <w:r w:rsidRPr="002C3C41">
              <w:rPr>
                <w:snapToGrid w:val="0"/>
                <w:szCs w:val="22"/>
                <w:lang w:eastAsia="fr-FR" w:bidi="ar-SA"/>
              </w:rPr>
              <w:t>AKLIEF</w:t>
            </w:r>
          </w:p>
          <w:p w14:paraId="1BC81C19" w14:textId="77777777" w:rsidR="002C3C41" w:rsidRPr="002C3C41" w:rsidRDefault="002C3C41" w:rsidP="002C3C41">
            <w:pPr>
              <w:tabs>
                <w:tab w:val="clear" w:pos="567"/>
              </w:tabs>
              <w:spacing w:line="240" w:lineRule="auto"/>
              <w:jc w:val="center"/>
              <w:rPr>
                <w:szCs w:val="22"/>
                <w:lang w:eastAsia="fr-FR" w:bidi="ar-SA"/>
              </w:rPr>
            </w:pPr>
            <w:r w:rsidRPr="002C3C41">
              <w:rPr>
                <w:rFonts w:eastAsia="Calibri"/>
                <w:szCs w:val="22"/>
                <w:lang w:eastAsia="fr-FR" w:bidi="ar-SA"/>
              </w:rPr>
              <w:t>kremas</w:t>
            </w:r>
          </w:p>
        </w:tc>
        <w:tc>
          <w:tcPr>
            <w:tcW w:w="511" w:type="pct"/>
            <w:shd w:val="clear" w:color="auto" w:fill="auto"/>
            <w:vAlign w:val="center"/>
            <w:hideMark/>
          </w:tcPr>
          <w:p w14:paraId="66EAA347" w14:textId="77777777" w:rsidR="002C3C41" w:rsidRPr="002C3C41" w:rsidRDefault="002C3C41" w:rsidP="002C3C41">
            <w:pPr>
              <w:tabs>
                <w:tab w:val="clear" w:pos="567"/>
              </w:tabs>
              <w:spacing w:line="240" w:lineRule="auto"/>
              <w:jc w:val="center"/>
              <w:rPr>
                <w:szCs w:val="22"/>
                <w:lang w:eastAsia="fr-FR" w:bidi="ar-SA"/>
              </w:rPr>
            </w:pPr>
            <w:r w:rsidRPr="002C3C41">
              <w:rPr>
                <w:rFonts w:eastAsia="Malgun Gothic"/>
                <w:szCs w:val="22"/>
                <w:lang w:eastAsia="fr-FR" w:bidi="ar-SA"/>
              </w:rPr>
              <w:t>Kremas be veikliosios medžiagos</w:t>
            </w:r>
          </w:p>
        </w:tc>
        <w:tc>
          <w:tcPr>
            <w:tcW w:w="997" w:type="pct"/>
            <w:shd w:val="clear" w:color="auto" w:fill="auto"/>
            <w:vAlign w:val="center"/>
            <w:hideMark/>
          </w:tcPr>
          <w:p w14:paraId="5286BD79" w14:textId="77777777" w:rsidR="002C3C41" w:rsidRPr="002C3C41" w:rsidRDefault="002C3C41" w:rsidP="002C3C41">
            <w:pPr>
              <w:spacing w:line="240" w:lineRule="auto"/>
              <w:jc w:val="center"/>
              <w:rPr>
                <w:iCs/>
                <w:snapToGrid w:val="0"/>
                <w:szCs w:val="22"/>
                <w:vertAlign w:val="superscript"/>
                <w:lang w:eastAsia="en-CA" w:bidi="ar-SA"/>
              </w:rPr>
            </w:pPr>
            <w:r w:rsidRPr="002C3C41">
              <w:rPr>
                <w:snapToGrid w:val="0"/>
                <w:szCs w:val="22"/>
                <w:lang w:eastAsia="fr-FR" w:bidi="ar-SA"/>
              </w:rPr>
              <w:t>AKLIEF</w:t>
            </w:r>
          </w:p>
          <w:p w14:paraId="161FAD44" w14:textId="77777777" w:rsidR="002C3C41" w:rsidRPr="002C3C41" w:rsidRDefault="002C3C41" w:rsidP="002C3C41">
            <w:pPr>
              <w:tabs>
                <w:tab w:val="clear" w:pos="567"/>
              </w:tabs>
              <w:spacing w:line="240" w:lineRule="auto"/>
              <w:jc w:val="center"/>
              <w:rPr>
                <w:szCs w:val="22"/>
                <w:lang w:eastAsia="fr-FR" w:bidi="ar-SA"/>
              </w:rPr>
            </w:pPr>
            <w:r w:rsidRPr="002C3C41">
              <w:rPr>
                <w:rFonts w:eastAsia="Calibri"/>
                <w:szCs w:val="22"/>
                <w:lang w:eastAsia="fr-FR" w:bidi="ar-SA"/>
              </w:rPr>
              <w:t>kremas</w:t>
            </w:r>
          </w:p>
        </w:tc>
        <w:tc>
          <w:tcPr>
            <w:tcW w:w="480" w:type="pct"/>
            <w:shd w:val="clear" w:color="auto" w:fill="auto"/>
            <w:vAlign w:val="center"/>
            <w:hideMark/>
          </w:tcPr>
          <w:p w14:paraId="5846C92B" w14:textId="77777777" w:rsidR="002C3C41" w:rsidRPr="002C3C41" w:rsidRDefault="002C3C41" w:rsidP="002C3C41">
            <w:pPr>
              <w:tabs>
                <w:tab w:val="clear" w:pos="567"/>
              </w:tabs>
              <w:spacing w:line="240" w:lineRule="auto"/>
              <w:jc w:val="center"/>
              <w:rPr>
                <w:szCs w:val="22"/>
                <w:lang w:eastAsia="fr-FR" w:bidi="ar-SA"/>
              </w:rPr>
            </w:pPr>
            <w:r w:rsidRPr="002C3C41">
              <w:rPr>
                <w:rFonts w:eastAsia="Malgun Gothic"/>
                <w:szCs w:val="22"/>
                <w:lang w:eastAsia="fr-FR" w:bidi="ar-SA"/>
              </w:rPr>
              <w:t>Kremas be veikliosios medžiagos</w:t>
            </w:r>
          </w:p>
        </w:tc>
      </w:tr>
      <w:tr w:rsidR="002C3C41" w:rsidRPr="002C3C41" w14:paraId="393161C4" w14:textId="77777777" w:rsidTr="00C75DB6">
        <w:trPr>
          <w:trHeight w:val="315"/>
          <w:tblHeader/>
        </w:trPr>
        <w:tc>
          <w:tcPr>
            <w:tcW w:w="2061" w:type="pct"/>
            <w:vMerge/>
            <w:vAlign w:val="center"/>
            <w:hideMark/>
          </w:tcPr>
          <w:p w14:paraId="565E3A7F" w14:textId="77777777" w:rsidR="002C3C41" w:rsidRPr="002C3C41" w:rsidRDefault="002C3C41" w:rsidP="002C3C41">
            <w:pPr>
              <w:tabs>
                <w:tab w:val="clear" w:pos="567"/>
              </w:tabs>
              <w:spacing w:line="240" w:lineRule="auto"/>
              <w:rPr>
                <w:szCs w:val="22"/>
                <w:lang w:eastAsia="fr-FR" w:bidi="ar-SA"/>
              </w:rPr>
            </w:pPr>
          </w:p>
        </w:tc>
        <w:tc>
          <w:tcPr>
            <w:tcW w:w="951" w:type="pct"/>
            <w:shd w:val="clear" w:color="auto" w:fill="auto"/>
            <w:vAlign w:val="center"/>
            <w:hideMark/>
          </w:tcPr>
          <w:p w14:paraId="77F6FDF0"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N=612</w:t>
            </w:r>
          </w:p>
        </w:tc>
        <w:tc>
          <w:tcPr>
            <w:tcW w:w="511" w:type="pct"/>
            <w:shd w:val="clear" w:color="auto" w:fill="auto"/>
            <w:vAlign w:val="center"/>
            <w:hideMark/>
          </w:tcPr>
          <w:p w14:paraId="5978DE4A"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N=596</w:t>
            </w:r>
          </w:p>
        </w:tc>
        <w:tc>
          <w:tcPr>
            <w:tcW w:w="997" w:type="pct"/>
            <w:shd w:val="clear" w:color="auto" w:fill="auto"/>
            <w:vAlign w:val="center"/>
            <w:hideMark/>
          </w:tcPr>
          <w:p w14:paraId="0CF4B1B3"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N=602</w:t>
            </w:r>
          </w:p>
        </w:tc>
        <w:tc>
          <w:tcPr>
            <w:tcW w:w="480" w:type="pct"/>
            <w:shd w:val="clear" w:color="auto" w:fill="auto"/>
            <w:vAlign w:val="center"/>
            <w:hideMark/>
          </w:tcPr>
          <w:p w14:paraId="2251DA53"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N=610</w:t>
            </w:r>
          </w:p>
        </w:tc>
      </w:tr>
      <w:tr w:rsidR="002C3C41" w:rsidRPr="002C3C41" w14:paraId="6472B060" w14:textId="77777777" w:rsidTr="00C75DB6">
        <w:trPr>
          <w:trHeight w:val="683"/>
        </w:trPr>
        <w:tc>
          <w:tcPr>
            <w:tcW w:w="2061" w:type="pct"/>
            <w:shd w:val="clear" w:color="auto" w:fill="auto"/>
            <w:vAlign w:val="center"/>
          </w:tcPr>
          <w:p w14:paraId="36807E36" w14:textId="77777777" w:rsidR="002C3C41" w:rsidRPr="00F11A66" w:rsidRDefault="002C3C41" w:rsidP="002C3C41">
            <w:pPr>
              <w:tabs>
                <w:tab w:val="clear" w:pos="567"/>
              </w:tabs>
              <w:spacing w:line="240" w:lineRule="auto"/>
              <w:rPr>
                <w:b/>
                <w:szCs w:val="22"/>
                <w:lang w:eastAsia="fr-FR" w:bidi="ar-SA"/>
              </w:rPr>
            </w:pPr>
            <w:r w:rsidRPr="00F11A66">
              <w:rPr>
                <w:b/>
                <w:szCs w:val="22"/>
                <w:lang w:eastAsia="fr-FR" w:bidi="ar-SA"/>
              </w:rPr>
              <w:t>Sėkmingo gydymo dažnis, vertinant IGA (%)</w:t>
            </w:r>
          </w:p>
          <w:p w14:paraId="7A76A791" w14:textId="6ED344FA" w:rsidR="002C3C41" w:rsidRPr="002C3C41" w:rsidRDefault="002C3C41" w:rsidP="002C3C41">
            <w:pPr>
              <w:tabs>
                <w:tab w:val="clear" w:pos="567"/>
              </w:tabs>
              <w:spacing w:line="240" w:lineRule="auto"/>
              <w:rPr>
                <w:szCs w:val="22"/>
                <w:lang w:eastAsia="fr-FR" w:bidi="ar-SA"/>
              </w:rPr>
            </w:pPr>
            <w:r w:rsidRPr="00F11A66">
              <w:rPr>
                <w:b/>
                <w:szCs w:val="22"/>
                <w:lang w:eastAsia="fr-FR" w:bidi="ar-SA"/>
              </w:rPr>
              <w:t>(pagerėjimas ne mažiau kaip 2 balais ir IGA įvertinimas „</w:t>
            </w:r>
            <w:r w:rsidR="001C2432" w:rsidRPr="00F11A66">
              <w:rPr>
                <w:b/>
                <w:szCs w:val="22"/>
                <w:lang w:eastAsia="fr-FR" w:bidi="ar-SA"/>
              </w:rPr>
              <w:t>Š</w:t>
            </w:r>
            <w:r w:rsidRPr="00F11A66">
              <w:rPr>
                <w:b/>
                <w:szCs w:val="22"/>
                <w:lang w:eastAsia="fr-FR" w:bidi="ar-SA"/>
              </w:rPr>
              <w:t>vari“ (0) arba „</w:t>
            </w:r>
            <w:r w:rsidR="001C2432" w:rsidRPr="00F11A66">
              <w:rPr>
                <w:b/>
                <w:szCs w:val="22"/>
                <w:lang w:eastAsia="fr-FR" w:bidi="ar-SA"/>
              </w:rPr>
              <w:t>B</w:t>
            </w:r>
            <w:r w:rsidRPr="00F11A66">
              <w:rPr>
                <w:b/>
                <w:szCs w:val="22"/>
                <w:lang w:eastAsia="fr-FR" w:bidi="ar-SA"/>
              </w:rPr>
              <w:t>eveik švari“ (1))</w:t>
            </w:r>
          </w:p>
        </w:tc>
        <w:tc>
          <w:tcPr>
            <w:tcW w:w="951" w:type="pct"/>
            <w:shd w:val="clear" w:color="auto" w:fill="auto"/>
            <w:vAlign w:val="center"/>
          </w:tcPr>
          <w:p w14:paraId="35077098"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29,4</w:t>
            </w:r>
          </w:p>
        </w:tc>
        <w:tc>
          <w:tcPr>
            <w:tcW w:w="511" w:type="pct"/>
            <w:shd w:val="clear" w:color="auto" w:fill="auto"/>
            <w:vAlign w:val="center"/>
          </w:tcPr>
          <w:p w14:paraId="79774810"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19,5</w:t>
            </w:r>
          </w:p>
        </w:tc>
        <w:tc>
          <w:tcPr>
            <w:tcW w:w="997" w:type="pct"/>
            <w:shd w:val="clear" w:color="auto" w:fill="auto"/>
            <w:vAlign w:val="center"/>
          </w:tcPr>
          <w:p w14:paraId="70148DA3"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42,3</w:t>
            </w:r>
          </w:p>
        </w:tc>
        <w:tc>
          <w:tcPr>
            <w:tcW w:w="480" w:type="pct"/>
            <w:shd w:val="clear" w:color="auto" w:fill="auto"/>
            <w:vAlign w:val="center"/>
          </w:tcPr>
          <w:p w14:paraId="5F8AA1EB"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25,7</w:t>
            </w:r>
          </w:p>
        </w:tc>
      </w:tr>
      <w:tr w:rsidR="002C3C41" w:rsidRPr="002C3C41" w14:paraId="662A4683" w14:textId="77777777" w:rsidTr="00C75DB6">
        <w:trPr>
          <w:trHeight w:val="359"/>
        </w:trPr>
        <w:tc>
          <w:tcPr>
            <w:tcW w:w="2061" w:type="pct"/>
            <w:shd w:val="clear" w:color="auto" w:fill="auto"/>
            <w:vAlign w:val="center"/>
          </w:tcPr>
          <w:p w14:paraId="1EE54452" w14:textId="77777777" w:rsidR="002C3C41" w:rsidRPr="002C3C41" w:rsidRDefault="002C3C41" w:rsidP="002C3C41">
            <w:pPr>
              <w:tabs>
                <w:tab w:val="clear" w:pos="567"/>
              </w:tabs>
              <w:spacing w:line="240" w:lineRule="auto"/>
              <w:rPr>
                <w:szCs w:val="22"/>
                <w:lang w:eastAsia="fr-FR" w:bidi="ar-SA"/>
              </w:rPr>
            </w:pPr>
            <w:r w:rsidRPr="002C3C41">
              <w:rPr>
                <w:szCs w:val="22"/>
                <w:lang w:eastAsia="fr-FR" w:bidi="ar-SA"/>
              </w:rPr>
              <w:t>Procentinis skirtumas lyginant su kremu be veikliosios medžiagos (95 % PI)</w:t>
            </w:r>
          </w:p>
        </w:tc>
        <w:tc>
          <w:tcPr>
            <w:tcW w:w="951" w:type="pct"/>
            <w:shd w:val="clear" w:color="auto" w:fill="auto"/>
            <w:vAlign w:val="center"/>
          </w:tcPr>
          <w:p w14:paraId="5C7AB16A"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9,8 (4,8, 14,8)</w:t>
            </w:r>
            <w:r w:rsidRPr="002C3C41">
              <w:rPr>
                <w:rFonts w:eastAsia="Calibri"/>
                <w:i/>
                <w:szCs w:val="22"/>
                <w:lang w:eastAsia="en-US" w:bidi="ar-SA"/>
              </w:rPr>
              <w:t xml:space="preserve"> p ˂ 0,001</w:t>
            </w:r>
          </w:p>
        </w:tc>
        <w:tc>
          <w:tcPr>
            <w:tcW w:w="511" w:type="pct"/>
            <w:shd w:val="clear" w:color="auto" w:fill="auto"/>
            <w:vAlign w:val="center"/>
          </w:tcPr>
          <w:p w14:paraId="69F50F1D"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w:t>
            </w:r>
          </w:p>
        </w:tc>
        <w:tc>
          <w:tcPr>
            <w:tcW w:w="997" w:type="pct"/>
            <w:shd w:val="clear" w:color="auto" w:fill="auto"/>
            <w:vAlign w:val="center"/>
          </w:tcPr>
          <w:p w14:paraId="7951C30B"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16,6 (11,3, 22,0)</w:t>
            </w:r>
          </w:p>
          <w:p w14:paraId="50B47255" w14:textId="77777777" w:rsidR="002C3C41" w:rsidRPr="002C3C41" w:rsidRDefault="002C3C41" w:rsidP="002C3C41">
            <w:pPr>
              <w:tabs>
                <w:tab w:val="clear" w:pos="567"/>
              </w:tabs>
              <w:spacing w:line="240" w:lineRule="auto"/>
              <w:jc w:val="center"/>
              <w:rPr>
                <w:i/>
                <w:szCs w:val="22"/>
                <w:lang w:eastAsia="fr-FR" w:bidi="ar-SA"/>
              </w:rPr>
            </w:pPr>
            <w:r w:rsidRPr="002C3C41">
              <w:rPr>
                <w:rFonts w:eastAsia="Calibri"/>
                <w:i/>
                <w:szCs w:val="22"/>
                <w:lang w:eastAsia="en-US" w:bidi="ar-SA"/>
              </w:rPr>
              <w:t>p ˂ 0,001</w:t>
            </w:r>
          </w:p>
        </w:tc>
        <w:tc>
          <w:tcPr>
            <w:tcW w:w="480" w:type="pct"/>
            <w:shd w:val="clear" w:color="auto" w:fill="auto"/>
            <w:vAlign w:val="center"/>
          </w:tcPr>
          <w:p w14:paraId="3593121A"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w:t>
            </w:r>
          </w:p>
        </w:tc>
      </w:tr>
      <w:tr w:rsidR="002C3C41" w:rsidRPr="002C3C41" w14:paraId="37651A86" w14:textId="77777777" w:rsidTr="00C75DB6">
        <w:trPr>
          <w:trHeight w:val="521"/>
        </w:trPr>
        <w:tc>
          <w:tcPr>
            <w:tcW w:w="5000" w:type="pct"/>
            <w:gridSpan w:val="5"/>
            <w:shd w:val="clear" w:color="auto" w:fill="auto"/>
            <w:vAlign w:val="center"/>
          </w:tcPr>
          <w:p w14:paraId="7EDFEBF9" w14:textId="77777777" w:rsidR="002C3C41" w:rsidRPr="00F11A66" w:rsidRDefault="002C3C41" w:rsidP="002C3C41">
            <w:pPr>
              <w:tabs>
                <w:tab w:val="clear" w:pos="567"/>
              </w:tabs>
              <w:spacing w:line="240" w:lineRule="auto"/>
              <w:rPr>
                <w:b/>
                <w:szCs w:val="22"/>
                <w:lang w:eastAsia="fr-FR" w:bidi="ar-SA"/>
              </w:rPr>
            </w:pPr>
            <w:r w:rsidRPr="00F11A66">
              <w:rPr>
                <w:b/>
                <w:szCs w:val="22"/>
                <w:lang w:eastAsia="fr-FR" w:bidi="ar-SA"/>
              </w:rPr>
              <w:t>Uždegiminės pažaidos</w:t>
            </w:r>
          </w:p>
          <w:p w14:paraId="6F6CAE3C" w14:textId="77777777" w:rsidR="002C3C41" w:rsidRPr="002C3C41" w:rsidRDefault="002C3C41" w:rsidP="002C3C41">
            <w:pPr>
              <w:tabs>
                <w:tab w:val="clear" w:pos="567"/>
              </w:tabs>
              <w:spacing w:line="240" w:lineRule="auto"/>
              <w:rPr>
                <w:szCs w:val="22"/>
                <w:lang w:eastAsia="fr-FR" w:bidi="ar-SA"/>
              </w:rPr>
            </w:pPr>
            <w:r w:rsidRPr="00F11A66">
              <w:rPr>
                <w:b/>
                <w:szCs w:val="22"/>
                <w:lang w:eastAsia="fr-FR" w:bidi="ar-SA"/>
              </w:rPr>
              <w:t>Vidutinis absoliutus pokytis nuo pradinio rodmens</w:t>
            </w:r>
          </w:p>
        </w:tc>
      </w:tr>
      <w:tr w:rsidR="002C3C41" w:rsidRPr="002C3C41" w14:paraId="23CC2AA3" w14:textId="77777777" w:rsidTr="00C75DB6">
        <w:trPr>
          <w:trHeight w:val="395"/>
        </w:trPr>
        <w:tc>
          <w:tcPr>
            <w:tcW w:w="2061" w:type="pct"/>
            <w:shd w:val="clear" w:color="auto" w:fill="auto"/>
            <w:vAlign w:val="center"/>
          </w:tcPr>
          <w:p w14:paraId="3CB761B8" w14:textId="77777777" w:rsidR="002C3C41" w:rsidRPr="002C3C41" w:rsidRDefault="002C3C41" w:rsidP="002C3C41">
            <w:pPr>
              <w:tabs>
                <w:tab w:val="clear" w:pos="567"/>
              </w:tabs>
              <w:spacing w:line="240" w:lineRule="auto"/>
              <w:rPr>
                <w:szCs w:val="22"/>
                <w:lang w:eastAsia="fr-FR" w:bidi="ar-SA"/>
              </w:rPr>
            </w:pPr>
            <w:r w:rsidRPr="002C3C41">
              <w:rPr>
                <w:szCs w:val="22"/>
                <w:lang w:eastAsia="fr-FR" w:bidi="ar-SA"/>
              </w:rPr>
              <w:t>LS vidurkis (SP)</w:t>
            </w:r>
          </w:p>
        </w:tc>
        <w:tc>
          <w:tcPr>
            <w:tcW w:w="951" w:type="pct"/>
            <w:shd w:val="clear" w:color="auto" w:fill="auto"/>
            <w:vAlign w:val="center"/>
          </w:tcPr>
          <w:p w14:paraId="622C9DEB"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-19,0 (0,50)</w:t>
            </w:r>
          </w:p>
        </w:tc>
        <w:tc>
          <w:tcPr>
            <w:tcW w:w="511" w:type="pct"/>
            <w:shd w:val="clear" w:color="auto" w:fill="auto"/>
            <w:vAlign w:val="center"/>
          </w:tcPr>
          <w:p w14:paraId="64B3248C"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-15,4 (0,51)</w:t>
            </w:r>
          </w:p>
        </w:tc>
        <w:tc>
          <w:tcPr>
            <w:tcW w:w="997" w:type="pct"/>
            <w:shd w:val="clear" w:color="auto" w:fill="auto"/>
            <w:vAlign w:val="center"/>
          </w:tcPr>
          <w:p w14:paraId="478E0971"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-24,2 (0,51)</w:t>
            </w:r>
          </w:p>
        </w:tc>
        <w:tc>
          <w:tcPr>
            <w:tcW w:w="480" w:type="pct"/>
            <w:shd w:val="clear" w:color="auto" w:fill="auto"/>
            <w:vAlign w:val="center"/>
          </w:tcPr>
          <w:p w14:paraId="2F0D142F"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-18,7 (0,51)</w:t>
            </w:r>
          </w:p>
        </w:tc>
      </w:tr>
      <w:tr w:rsidR="002C3C41" w:rsidRPr="002C3C41" w14:paraId="73A894F0" w14:textId="77777777" w:rsidTr="00C75DB6">
        <w:trPr>
          <w:trHeight w:val="440"/>
        </w:trPr>
        <w:tc>
          <w:tcPr>
            <w:tcW w:w="2061" w:type="pct"/>
            <w:shd w:val="clear" w:color="auto" w:fill="auto"/>
            <w:vAlign w:val="center"/>
            <w:hideMark/>
          </w:tcPr>
          <w:p w14:paraId="6A8C87B4" w14:textId="77777777" w:rsidR="002C3C41" w:rsidRPr="002C3C41" w:rsidRDefault="002C3C41" w:rsidP="002C3C41">
            <w:pPr>
              <w:tabs>
                <w:tab w:val="clear" w:pos="567"/>
              </w:tabs>
              <w:spacing w:line="240" w:lineRule="auto"/>
              <w:rPr>
                <w:szCs w:val="22"/>
                <w:lang w:eastAsia="fr-FR" w:bidi="ar-SA"/>
              </w:rPr>
            </w:pPr>
            <w:r w:rsidRPr="002C3C41">
              <w:rPr>
                <w:szCs w:val="22"/>
                <w:lang w:eastAsia="fr-FR" w:bidi="ar-SA"/>
              </w:rPr>
              <w:t xml:space="preserve">LS vidurkio skirtumas, lyginant su kremu be veikliosios medžiagos (95 % PI) </w:t>
            </w:r>
          </w:p>
        </w:tc>
        <w:tc>
          <w:tcPr>
            <w:tcW w:w="951" w:type="pct"/>
            <w:shd w:val="clear" w:color="auto" w:fill="auto"/>
            <w:vAlign w:val="center"/>
            <w:hideMark/>
          </w:tcPr>
          <w:p w14:paraId="2C3EF216" w14:textId="77777777" w:rsidR="002C3C41" w:rsidRPr="002C3C41" w:rsidRDefault="002C3C41" w:rsidP="002C3C41">
            <w:pPr>
              <w:tabs>
                <w:tab w:val="clear" w:pos="567"/>
              </w:tabs>
              <w:spacing w:line="240" w:lineRule="auto"/>
              <w:jc w:val="center"/>
              <w:rPr>
                <w:i/>
                <w:szCs w:val="22"/>
                <w:lang w:eastAsia="fr-FR" w:bidi="ar-SA"/>
              </w:rPr>
            </w:pPr>
            <w:r w:rsidRPr="002C3C41">
              <w:rPr>
                <w:szCs w:val="22"/>
                <w:lang w:eastAsia="fr-FR" w:bidi="ar-SA"/>
              </w:rPr>
              <w:t>-3,6 (-4,9, -2,2)</w:t>
            </w:r>
            <w:r w:rsidRPr="002C3C41">
              <w:rPr>
                <w:rFonts w:eastAsia="Calibri"/>
                <w:i/>
                <w:szCs w:val="22"/>
                <w:lang w:eastAsia="en-US" w:bidi="ar-SA"/>
              </w:rPr>
              <w:t xml:space="preserve"> p ˂ 0,001 </w:t>
            </w:r>
          </w:p>
          <w:p w14:paraId="05DA0CD7" w14:textId="77777777" w:rsidR="002C3C41" w:rsidRPr="002C3C41" w:rsidRDefault="002C3C41" w:rsidP="002C3C41">
            <w:pPr>
              <w:tabs>
                <w:tab w:val="clear" w:pos="567"/>
              </w:tabs>
              <w:spacing w:line="240" w:lineRule="auto"/>
              <w:jc w:val="center"/>
              <w:rPr>
                <w:szCs w:val="22"/>
                <w:lang w:eastAsia="fr-FR" w:bidi="ar-SA"/>
              </w:rPr>
            </w:pPr>
          </w:p>
        </w:tc>
        <w:tc>
          <w:tcPr>
            <w:tcW w:w="511" w:type="pct"/>
            <w:shd w:val="clear" w:color="auto" w:fill="auto"/>
            <w:vAlign w:val="center"/>
            <w:hideMark/>
          </w:tcPr>
          <w:p w14:paraId="192B353A"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w:t>
            </w:r>
          </w:p>
        </w:tc>
        <w:tc>
          <w:tcPr>
            <w:tcW w:w="997" w:type="pct"/>
            <w:shd w:val="clear" w:color="auto" w:fill="auto"/>
            <w:vAlign w:val="center"/>
            <w:hideMark/>
          </w:tcPr>
          <w:p w14:paraId="29A5B07D"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-5,6 (-6,9, -4,3)</w:t>
            </w:r>
          </w:p>
          <w:p w14:paraId="54706AA6" w14:textId="77777777" w:rsidR="002C3C41" w:rsidRPr="002C3C41" w:rsidRDefault="002C3C41" w:rsidP="002C3C41">
            <w:pPr>
              <w:tabs>
                <w:tab w:val="clear" w:pos="567"/>
              </w:tabs>
              <w:spacing w:line="240" w:lineRule="auto"/>
              <w:jc w:val="center"/>
              <w:rPr>
                <w:i/>
                <w:szCs w:val="22"/>
                <w:lang w:eastAsia="fr-FR" w:bidi="ar-SA"/>
              </w:rPr>
            </w:pPr>
            <w:r w:rsidRPr="002C3C41">
              <w:rPr>
                <w:rFonts w:eastAsia="Calibri"/>
                <w:i/>
                <w:szCs w:val="22"/>
                <w:lang w:eastAsia="en-US" w:bidi="ar-SA"/>
              </w:rPr>
              <w:t>p ˂ 0,001</w:t>
            </w:r>
          </w:p>
        </w:tc>
        <w:tc>
          <w:tcPr>
            <w:tcW w:w="480" w:type="pct"/>
            <w:shd w:val="clear" w:color="auto" w:fill="auto"/>
            <w:vAlign w:val="center"/>
            <w:hideMark/>
          </w:tcPr>
          <w:p w14:paraId="77B847D4"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w:t>
            </w:r>
          </w:p>
        </w:tc>
      </w:tr>
      <w:tr w:rsidR="002C3C41" w:rsidRPr="002C3C41" w14:paraId="6CC8EFC5" w14:textId="77777777" w:rsidTr="00C75DB6">
        <w:trPr>
          <w:trHeight w:val="440"/>
        </w:trPr>
        <w:tc>
          <w:tcPr>
            <w:tcW w:w="5000" w:type="pct"/>
            <w:gridSpan w:val="5"/>
            <w:shd w:val="clear" w:color="auto" w:fill="auto"/>
            <w:vAlign w:val="center"/>
          </w:tcPr>
          <w:p w14:paraId="25669E05" w14:textId="77777777" w:rsidR="002C3C41" w:rsidRPr="00F11A66" w:rsidRDefault="002C3C41" w:rsidP="002C3C41">
            <w:pPr>
              <w:tabs>
                <w:tab w:val="clear" w:pos="567"/>
              </w:tabs>
              <w:spacing w:line="240" w:lineRule="auto"/>
              <w:rPr>
                <w:b/>
                <w:szCs w:val="22"/>
                <w:lang w:eastAsia="fr-FR" w:bidi="ar-SA"/>
              </w:rPr>
            </w:pPr>
            <w:r w:rsidRPr="00F11A66">
              <w:rPr>
                <w:b/>
                <w:szCs w:val="22"/>
                <w:lang w:eastAsia="fr-FR" w:bidi="ar-SA"/>
              </w:rPr>
              <w:t>Vidutinis procentinis pokytis nuo pradinio rodmens (%)</w:t>
            </w:r>
          </w:p>
        </w:tc>
      </w:tr>
      <w:tr w:rsidR="002C3C41" w:rsidRPr="002C3C41" w14:paraId="70D35DD8" w14:textId="77777777" w:rsidTr="00C75DB6">
        <w:trPr>
          <w:trHeight w:val="440"/>
        </w:trPr>
        <w:tc>
          <w:tcPr>
            <w:tcW w:w="2061" w:type="pct"/>
            <w:shd w:val="clear" w:color="auto" w:fill="auto"/>
            <w:vAlign w:val="center"/>
          </w:tcPr>
          <w:p w14:paraId="73A33D1E" w14:textId="77777777" w:rsidR="002C3C41" w:rsidRPr="002C3C41" w:rsidRDefault="002C3C41" w:rsidP="002C3C41">
            <w:pPr>
              <w:tabs>
                <w:tab w:val="clear" w:pos="567"/>
              </w:tabs>
              <w:spacing w:line="240" w:lineRule="auto"/>
              <w:rPr>
                <w:szCs w:val="22"/>
                <w:lang w:eastAsia="fr-FR" w:bidi="ar-SA"/>
              </w:rPr>
            </w:pPr>
            <w:r w:rsidRPr="002C3C41">
              <w:rPr>
                <w:szCs w:val="22"/>
                <w:lang w:eastAsia="fr-FR" w:bidi="ar-SA"/>
              </w:rPr>
              <w:t>Vidurkis (SP)</w:t>
            </w:r>
          </w:p>
        </w:tc>
        <w:tc>
          <w:tcPr>
            <w:tcW w:w="951" w:type="pct"/>
            <w:shd w:val="clear" w:color="auto" w:fill="auto"/>
            <w:vAlign w:val="center"/>
          </w:tcPr>
          <w:p w14:paraId="586C9F1C"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15,7 (0,52)</w:t>
            </w:r>
          </w:p>
        </w:tc>
        <w:tc>
          <w:tcPr>
            <w:tcW w:w="511" w:type="pct"/>
            <w:shd w:val="clear" w:color="auto" w:fill="auto"/>
            <w:vAlign w:val="center"/>
          </w:tcPr>
          <w:p w14:paraId="5A20CEB6"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19,3 (0,64)</w:t>
            </w:r>
          </w:p>
        </w:tc>
        <w:tc>
          <w:tcPr>
            <w:tcW w:w="997" w:type="pct"/>
            <w:shd w:val="clear" w:color="auto" w:fill="auto"/>
            <w:vAlign w:val="center"/>
          </w:tcPr>
          <w:p w14:paraId="37A6F848"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12,0 (0,51)</w:t>
            </w:r>
          </w:p>
        </w:tc>
        <w:tc>
          <w:tcPr>
            <w:tcW w:w="480" w:type="pct"/>
            <w:shd w:val="clear" w:color="auto" w:fill="auto"/>
            <w:vAlign w:val="center"/>
          </w:tcPr>
          <w:p w14:paraId="1B8FA5AB"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17,6 (0,58 )</w:t>
            </w:r>
          </w:p>
        </w:tc>
      </w:tr>
      <w:tr w:rsidR="002C3C41" w:rsidRPr="002C3C41" w14:paraId="338AD046" w14:textId="77777777" w:rsidTr="00C75DB6">
        <w:trPr>
          <w:trHeight w:val="440"/>
        </w:trPr>
        <w:tc>
          <w:tcPr>
            <w:tcW w:w="2061" w:type="pct"/>
            <w:shd w:val="clear" w:color="auto" w:fill="auto"/>
            <w:vAlign w:val="center"/>
          </w:tcPr>
          <w:p w14:paraId="77C427AB" w14:textId="77777777" w:rsidR="002C3C41" w:rsidRPr="002C3C41" w:rsidRDefault="002C3C41" w:rsidP="002C3C41">
            <w:pPr>
              <w:tabs>
                <w:tab w:val="clear" w:pos="567"/>
              </w:tabs>
              <w:spacing w:line="240" w:lineRule="auto"/>
              <w:rPr>
                <w:szCs w:val="22"/>
                <w:lang w:eastAsia="fr-FR" w:bidi="ar-SA"/>
              </w:rPr>
            </w:pPr>
            <w:r w:rsidRPr="002C3C41">
              <w:rPr>
                <w:szCs w:val="22"/>
                <w:lang w:eastAsia="fr-FR" w:bidi="ar-SA"/>
              </w:rPr>
              <w:t>Vidutinis procentinis pokytis nuo pradinio rodmens</w:t>
            </w:r>
          </w:p>
        </w:tc>
        <w:tc>
          <w:tcPr>
            <w:tcW w:w="951" w:type="pct"/>
            <w:shd w:val="clear" w:color="auto" w:fill="auto"/>
            <w:vAlign w:val="center"/>
          </w:tcPr>
          <w:p w14:paraId="3B32C33B" w14:textId="77777777" w:rsidR="002C3C41" w:rsidRPr="002C3C41" w:rsidRDefault="002C3C41" w:rsidP="002C3C41">
            <w:pPr>
              <w:tabs>
                <w:tab w:val="clear" w:pos="567"/>
              </w:tabs>
              <w:spacing w:line="240" w:lineRule="auto"/>
              <w:jc w:val="center"/>
              <w:rPr>
                <w:rFonts w:eastAsia="Calibri"/>
                <w:i/>
                <w:szCs w:val="22"/>
                <w:lang w:eastAsia="en-US" w:bidi="ar-SA"/>
              </w:rPr>
            </w:pPr>
            <w:r w:rsidRPr="002C3C41">
              <w:rPr>
                <w:szCs w:val="22"/>
                <w:lang w:eastAsia="fr-FR" w:bidi="ar-SA"/>
              </w:rPr>
              <w:t>-54,4</w:t>
            </w:r>
          </w:p>
          <w:p w14:paraId="25788EDE" w14:textId="77777777" w:rsidR="002C3C41" w:rsidRPr="002C3C41" w:rsidRDefault="002C3C41" w:rsidP="002C3C41">
            <w:pPr>
              <w:tabs>
                <w:tab w:val="clear" w:pos="567"/>
              </w:tabs>
              <w:spacing w:line="240" w:lineRule="auto"/>
              <w:jc w:val="center"/>
              <w:rPr>
                <w:szCs w:val="22"/>
                <w:lang w:eastAsia="fr-FR" w:bidi="ar-SA"/>
              </w:rPr>
            </w:pPr>
            <w:r w:rsidRPr="002C3C41">
              <w:rPr>
                <w:rFonts w:eastAsia="Calibri"/>
                <w:i/>
                <w:szCs w:val="22"/>
                <w:lang w:eastAsia="en-US" w:bidi="ar-SA"/>
              </w:rPr>
              <w:t>p ˂ 0,001, palyginti su kremu be veikliosios medžiagos</w:t>
            </w:r>
          </w:p>
        </w:tc>
        <w:tc>
          <w:tcPr>
            <w:tcW w:w="511" w:type="pct"/>
            <w:shd w:val="clear" w:color="auto" w:fill="auto"/>
            <w:vAlign w:val="center"/>
          </w:tcPr>
          <w:p w14:paraId="1D0DABB9" w14:textId="77777777" w:rsidR="002C3C41" w:rsidRPr="002C3C41" w:rsidRDefault="002C3C41" w:rsidP="002C3C41">
            <w:pPr>
              <w:tabs>
                <w:tab w:val="clear" w:pos="567"/>
              </w:tabs>
              <w:spacing w:line="240" w:lineRule="auto"/>
              <w:jc w:val="center"/>
              <w:rPr>
                <w:rFonts w:eastAsia="Calibri"/>
                <w:i/>
                <w:szCs w:val="22"/>
                <w:lang w:eastAsia="en-US" w:bidi="ar-SA"/>
              </w:rPr>
            </w:pPr>
            <w:r w:rsidRPr="002C3C41">
              <w:rPr>
                <w:szCs w:val="22"/>
                <w:lang w:eastAsia="fr-FR" w:bidi="ar-SA"/>
              </w:rPr>
              <w:t>-44,8</w:t>
            </w:r>
          </w:p>
          <w:p w14:paraId="3081A037" w14:textId="77777777" w:rsidR="002C3C41" w:rsidRPr="002C3C41" w:rsidRDefault="002C3C41" w:rsidP="002C3C41">
            <w:pPr>
              <w:tabs>
                <w:tab w:val="clear" w:pos="567"/>
              </w:tabs>
              <w:spacing w:line="240" w:lineRule="auto"/>
              <w:jc w:val="center"/>
              <w:rPr>
                <w:szCs w:val="22"/>
                <w:lang w:eastAsia="fr-FR" w:bidi="ar-SA"/>
              </w:rPr>
            </w:pPr>
          </w:p>
          <w:p w14:paraId="77EC26CF" w14:textId="77777777" w:rsidR="002C3C41" w:rsidRPr="002C3C41" w:rsidRDefault="002C3C41" w:rsidP="002C3C41">
            <w:pPr>
              <w:tabs>
                <w:tab w:val="clear" w:pos="567"/>
              </w:tabs>
              <w:spacing w:line="240" w:lineRule="auto"/>
              <w:jc w:val="center"/>
              <w:rPr>
                <w:szCs w:val="22"/>
                <w:lang w:eastAsia="fr-FR" w:bidi="ar-SA"/>
              </w:rPr>
            </w:pPr>
          </w:p>
        </w:tc>
        <w:tc>
          <w:tcPr>
            <w:tcW w:w="997" w:type="pct"/>
            <w:shd w:val="clear" w:color="auto" w:fill="auto"/>
            <w:vAlign w:val="center"/>
          </w:tcPr>
          <w:p w14:paraId="3999C252"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-66,2</w:t>
            </w:r>
          </w:p>
          <w:p w14:paraId="5AC085A6" w14:textId="77777777" w:rsidR="002C3C41" w:rsidRPr="002C3C41" w:rsidRDefault="002C3C41" w:rsidP="002C3C41">
            <w:pPr>
              <w:tabs>
                <w:tab w:val="clear" w:pos="567"/>
              </w:tabs>
              <w:spacing w:line="240" w:lineRule="auto"/>
              <w:jc w:val="center"/>
              <w:rPr>
                <w:szCs w:val="22"/>
                <w:lang w:eastAsia="fr-FR" w:bidi="ar-SA"/>
              </w:rPr>
            </w:pPr>
            <w:r w:rsidRPr="002C3C41">
              <w:rPr>
                <w:rFonts w:eastAsia="Calibri"/>
                <w:i/>
                <w:szCs w:val="22"/>
                <w:lang w:eastAsia="en-US" w:bidi="ar-SA"/>
              </w:rPr>
              <w:t xml:space="preserve">p ˂ 0,001, </w:t>
            </w:r>
            <w:bookmarkStart w:id="3" w:name="_Hlk81255636"/>
            <w:r w:rsidRPr="002C3C41">
              <w:rPr>
                <w:rFonts w:eastAsia="Calibri"/>
                <w:i/>
                <w:szCs w:val="22"/>
                <w:lang w:eastAsia="en-US" w:bidi="ar-SA"/>
              </w:rPr>
              <w:t>palyginti su kremu be veikliosios medžiagos</w:t>
            </w:r>
            <w:bookmarkEnd w:id="3"/>
          </w:p>
        </w:tc>
        <w:tc>
          <w:tcPr>
            <w:tcW w:w="480" w:type="pct"/>
            <w:shd w:val="clear" w:color="auto" w:fill="auto"/>
            <w:vAlign w:val="center"/>
          </w:tcPr>
          <w:p w14:paraId="26D4248C"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-51,2</w:t>
            </w:r>
          </w:p>
        </w:tc>
      </w:tr>
      <w:tr w:rsidR="002C3C41" w:rsidRPr="002C3C41" w14:paraId="5A0A7D11" w14:textId="77777777" w:rsidTr="00C75DB6">
        <w:trPr>
          <w:trHeight w:val="521"/>
        </w:trPr>
        <w:tc>
          <w:tcPr>
            <w:tcW w:w="5000" w:type="pct"/>
            <w:gridSpan w:val="5"/>
            <w:shd w:val="clear" w:color="auto" w:fill="auto"/>
            <w:vAlign w:val="center"/>
          </w:tcPr>
          <w:p w14:paraId="6F64D6DB" w14:textId="77777777" w:rsidR="002C3C41" w:rsidRPr="00F11A66" w:rsidRDefault="002C3C41" w:rsidP="002C3C41">
            <w:pPr>
              <w:tabs>
                <w:tab w:val="clear" w:pos="567"/>
              </w:tabs>
              <w:spacing w:line="240" w:lineRule="auto"/>
              <w:rPr>
                <w:b/>
                <w:szCs w:val="22"/>
                <w:lang w:eastAsia="fr-FR" w:bidi="ar-SA"/>
              </w:rPr>
            </w:pPr>
            <w:r w:rsidRPr="00F11A66">
              <w:rPr>
                <w:b/>
                <w:szCs w:val="22"/>
                <w:lang w:eastAsia="fr-FR" w:bidi="ar-SA"/>
              </w:rPr>
              <w:t>Neuždegiminės pažaidos</w:t>
            </w:r>
          </w:p>
          <w:p w14:paraId="0A939010" w14:textId="77777777" w:rsidR="002C3C41" w:rsidRPr="002C3C41" w:rsidRDefault="002C3C41" w:rsidP="002C3C41">
            <w:pPr>
              <w:tabs>
                <w:tab w:val="clear" w:pos="567"/>
              </w:tabs>
              <w:spacing w:line="240" w:lineRule="auto"/>
              <w:rPr>
                <w:szCs w:val="22"/>
                <w:lang w:eastAsia="fr-FR" w:bidi="ar-SA"/>
              </w:rPr>
            </w:pPr>
            <w:r w:rsidRPr="00F11A66">
              <w:rPr>
                <w:b/>
                <w:szCs w:val="22"/>
                <w:lang w:eastAsia="fr-FR" w:bidi="ar-SA"/>
              </w:rPr>
              <w:t>Vidutinis absoliutus pokytis nuo pradinio rodmens</w:t>
            </w:r>
          </w:p>
        </w:tc>
      </w:tr>
      <w:tr w:rsidR="002C3C41" w:rsidRPr="002C3C41" w14:paraId="053B9941" w14:textId="77777777" w:rsidTr="00C75DB6">
        <w:trPr>
          <w:trHeight w:val="530"/>
        </w:trPr>
        <w:tc>
          <w:tcPr>
            <w:tcW w:w="2061" w:type="pct"/>
            <w:shd w:val="clear" w:color="auto" w:fill="auto"/>
            <w:vAlign w:val="center"/>
          </w:tcPr>
          <w:p w14:paraId="5F6CEB69" w14:textId="77777777" w:rsidR="002C3C41" w:rsidRPr="002C3C41" w:rsidRDefault="002C3C41" w:rsidP="002C3C41">
            <w:pPr>
              <w:tabs>
                <w:tab w:val="clear" w:pos="567"/>
              </w:tabs>
              <w:spacing w:line="240" w:lineRule="auto"/>
              <w:rPr>
                <w:szCs w:val="22"/>
                <w:lang w:eastAsia="fr-FR" w:bidi="ar-SA"/>
              </w:rPr>
            </w:pPr>
            <w:r w:rsidRPr="002C3C41">
              <w:rPr>
                <w:szCs w:val="22"/>
                <w:lang w:eastAsia="fr-FR" w:bidi="ar-SA"/>
              </w:rPr>
              <w:t>LS vidurkis (SP)</w:t>
            </w:r>
          </w:p>
        </w:tc>
        <w:tc>
          <w:tcPr>
            <w:tcW w:w="951" w:type="pct"/>
            <w:shd w:val="clear" w:color="auto" w:fill="auto"/>
            <w:vAlign w:val="center"/>
          </w:tcPr>
          <w:p w14:paraId="70900D1C"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-25,0 (0,87)</w:t>
            </w:r>
          </w:p>
        </w:tc>
        <w:tc>
          <w:tcPr>
            <w:tcW w:w="511" w:type="pct"/>
            <w:shd w:val="clear" w:color="auto" w:fill="auto"/>
            <w:vAlign w:val="center"/>
          </w:tcPr>
          <w:p w14:paraId="6153CF93"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-17,9 (0,87)</w:t>
            </w:r>
          </w:p>
        </w:tc>
        <w:tc>
          <w:tcPr>
            <w:tcW w:w="997" w:type="pct"/>
            <w:shd w:val="clear" w:color="auto" w:fill="auto"/>
            <w:vAlign w:val="center"/>
          </w:tcPr>
          <w:p w14:paraId="674F2386"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-30,1 (0,71)</w:t>
            </w:r>
          </w:p>
        </w:tc>
        <w:tc>
          <w:tcPr>
            <w:tcW w:w="480" w:type="pct"/>
            <w:shd w:val="clear" w:color="auto" w:fill="auto"/>
            <w:vAlign w:val="center"/>
          </w:tcPr>
          <w:p w14:paraId="6212C5D0"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-21,6 (0,71)</w:t>
            </w:r>
          </w:p>
        </w:tc>
      </w:tr>
      <w:tr w:rsidR="002C3C41" w:rsidRPr="002C3C41" w14:paraId="156FEE2D" w14:textId="77777777" w:rsidTr="00C75DB6">
        <w:trPr>
          <w:trHeight w:val="440"/>
        </w:trPr>
        <w:tc>
          <w:tcPr>
            <w:tcW w:w="2061" w:type="pct"/>
            <w:shd w:val="clear" w:color="auto" w:fill="auto"/>
            <w:vAlign w:val="center"/>
            <w:hideMark/>
          </w:tcPr>
          <w:p w14:paraId="5A72FA2D" w14:textId="77777777" w:rsidR="002C3C41" w:rsidRPr="002C3C41" w:rsidRDefault="002C3C41" w:rsidP="002C3C41">
            <w:pPr>
              <w:tabs>
                <w:tab w:val="clear" w:pos="567"/>
              </w:tabs>
              <w:spacing w:line="240" w:lineRule="auto"/>
              <w:rPr>
                <w:szCs w:val="22"/>
                <w:lang w:eastAsia="fr-FR" w:bidi="ar-SA"/>
              </w:rPr>
            </w:pPr>
            <w:r w:rsidRPr="002C3C41">
              <w:rPr>
                <w:szCs w:val="22"/>
                <w:lang w:eastAsia="fr-FR" w:bidi="ar-SA"/>
              </w:rPr>
              <w:t xml:space="preserve">LS vidurkio skirtumas, lyginant su kremu be veikliosios medžiagos (95 % PI)  </w:t>
            </w:r>
          </w:p>
        </w:tc>
        <w:tc>
          <w:tcPr>
            <w:tcW w:w="951" w:type="pct"/>
            <w:shd w:val="clear" w:color="auto" w:fill="auto"/>
            <w:vAlign w:val="center"/>
            <w:hideMark/>
          </w:tcPr>
          <w:p w14:paraId="07F46698"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-7,1 (-9,4, -4,8)</w:t>
            </w:r>
            <w:r w:rsidRPr="002C3C41">
              <w:rPr>
                <w:rFonts w:eastAsia="Calibri"/>
                <w:i/>
                <w:szCs w:val="22"/>
                <w:lang w:eastAsia="en-US" w:bidi="ar-SA"/>
              </w:rPr>
              <w:t xml:space="preserve"> p ˂ 0,001</w:t>
            </w:r>
          </w:p>
        </w:tc>
        <w:tc>
          <w:tcPr>
            <w:tcW w:w="511" w:type="pct"/>
            <w:shd w:val="clear" w:color="auto" w:fill="auto"/>
            <w:vAlign w:val="center"/>
            <w:hideMark/>
          </w:tcPr>
          <w:p w14:paraId="46108B51"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w:t>
            </w:r>
          </w:p>
        </w:tc>
        <w:tc>
          <w:tcPr>
            <w:tcW w:w="997" w:type="pct"/>
            <w:shd w:val="clear" w:color="auto" w:fill="auto"/>
            <w:vAlign w:val="center"/>
            <w:hideMark/>
          </w:tcPr>
          <w:p w14:paraId="03BD81D0"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-8,5 (-10,3, -6,6)</w:t>
            </w:r>
            <w:r w:rsidRPr="002C3C41">
              <w:rPr>
                <w:rFonts w:eastAsia="Calibri"/>
                <w:i/>
                <w:szCs w:val="22"/>
                <w:lang w:eastAsia="en-US" w:bidi="ar-SA"/>
              </w:rPr>
              <w:t xml:space="preserve"> p ˂ 0,001</w:t>
            </w:r>
          </w:p>
        </w:tc>
        <w:tc>
          <w:tcPr>
            <w:tcW w:w="480" w:type="pct"/>
            <w:shd w:val="clear" w:color="auto" w:fill="auto"/>
            <w:vAlign w:val="center"/>
            <w:hideMark/>
          </w:tcPr>
          <w:p w14:paraId="1829C4CF"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w:t>
            </w:r>
          </w:p>
        </w:tc>
      </w:tr>
      <w:tr w:rsidR="002C3C41" w:rsidRPr="002C3C41" w14:paraId="60045F84" w14:textId="77777777" w:rsidTr="00C75DB6">
        <w:trPr>
          <w:trHeight w:val="440"/>
        </w:trPr>
        <w:tc>
          <w:tcPr>
            <w:tcW w:w="5000" w:type="pct"/>
            <w:gridSpan w:val="5"/>
            <w:shd w:val="clear" w:color="auto" w:fill="auto"/>
            <w:vAlign w:val="center"/>
          </w:tcPr>
          <w:p w14:paraId="0210F7F0" w14:textId="77777777" w:rsidR="002C3C41" w:rsidRPr="00F11A66" w:rsidRDefault="002C3C41" w:rsidP="002C3C41">
            <w:pPr>
              <w:tabs>
                <w:tab w:val="clear" w:pos="567"/>
              </w:tabs>
              <w:spacing w:line="240" w:lineRule="auto"/>
              <w:rPr>
                <w:b/>
                <w:szCs w:val="22"/>
                <w:lang w:eastAsia="fr-FR" w:bidi="ar-SA"/>
              </w:rPr>
            </w:pPr>
            <w:r w:rsidRPr="00F11A66">
              <w:rPr>
                <w:b/>
                <w:szCs w:val="22"/>
                <w:lang w:eastAsia="fr-FR" w:bidi="ar-SA"/>
              </w:rPr>
              <w:t>Vidutinis procentinis pokytis nuo pradinio rodmens (%)</w:t>
            </w:r>
          </w:p>
        </w:tc>
      </w:tr>
      <w:tr w:rsidR="002C3C41" w:rsidRPr="002C3C41" w14:paraId="6E69CF76" w14:textId="77777777" w:rsidTr="00C75DB6">
        <w:trPr>
          <w:trHeight w:val="440"/>
        </w:trPr>
        <w:tc>
          <w:tcPr>
            <w:tcW w:w="2061" w:type="pct"/>
            <w:shd w:val="clear" w:color="auto" w:fill="auto"/>
            <w:vAlign w:val="center"/>
          </w:tcPr>
          <w:p w14:paraId="22D1470A" w14:textId="77777777" w:rsidR="002C3C41" w:rsidRPr="002C3C41" w:rsidRDefault="002C3C41" w:rsidP="002C3C41">
            <w:pPr>
              <w:tabs>
                <w:tab w:val="clear" w:pos="567"/>
              </w:tabs>
              <w:spacing w:line="240" w:lineRule="auto"/>
              <w:rPr>
                <w:szCs w:val="22"/>
                <w:lang w:eastAsia="fr-FR" w:bidi="ar-SA"/>
              </w:rPr>
            </w:pPr>
            <w:r w:rsidRPr="002C3C41">
              <w:rPr>
                <w:szCs w:val="22"/>
                <w:lang w:eastAsia="fr-FR" w:bidi="ar-SA"/>
              </w:rPr>
              <w:t>Vidurkis (SP)</w:t>
            </w:r>
          </w:p>
        </w:tc>
        <w:tc>
          <w:tcPr>
            <w:tcW w:w="951" w:type="pct"/>
            <w:shd w:val="clear" w:color="auto" w:fill="auto"/>
            <w:vAlign w:val="center"/>
          </w:tcPr>
          <w:p w14:paraId="519F0D51"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28,0 (1,08)</w:t>
            </w:r>
          </w:p>
        </w:tc>
        <w:tc>
          <w:tcPr>
            <w:tcW w:w="511" w:type="pct"/>
            <w:shd w:val="clear" w:color="auto" w:fill="auto"/>
            <w:vAlign w:val="center"/>
          </w:tcPr>
          <w:p w14:paraId="5DCECF97"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34,5 (1,22)</w:t>
            </w:r>
          </w:p>
        </w:tc>
        <w:tc>
          <w:tcPr>
            <w:tcW w:w="997" w:type="pct"/>
            <w:shd w:val="clear" w:color="auto" w:fill="auto"/>
            <w:vAlign w:val="center"/>
          </w:tcPr>
          <w:p w14:paraId="61FEB4A9"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20,6 (0,71)</w:t>
            </w:r>
          </w:p>
        </w:tc>
        <w:tc>
          <w:tcPr>
            <w:tcW w:w="480" w:type="pct"/>
            <w:shd w:val="clear" w:color="auto" w:fill="auto"/>
            <w:vAlign w:val="center"/>
          </w:tcPr>
          <w:p w14:paraId="0365AB50"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28,9 (0,97)</w:t>
            </w:r>
          </w:p>
        </w:tc>
      </w:tr>
      <w:tr w:rsidR="002C3C41" w:rsidRPr="002C3C41" w14:paraId="59B93BA9" w14:textId="77777777" w:rsidTr="00C75DB6">
        <w:trPr>
          <w:trHeight w:val="440"/>
        </w:trPr>
        <w:tc>
          <w:tcPr>
            <w:tcW w:w="2061" w:type="pct"/>
            <w:shd w:val="clear" w:color="auto" w:fill="auto"/>
            <w:vAlign w:val="center"/>
          </w:tcPr>
          <w:p w14:paraId="6C48D2EE" w14:textId="77777777" w:rsidR="002C3C41" w:rsidRPr="002C3C41" w:rsidRDefault="002C3C41" w:rsidP="002C3C41">
            <w:pPr>
              <w:tabs>
                <w:tab w:val="clear" w:pos="567"/>
              </w:tabs>
              <w:spacing w:line="240" w:lineRule="auto"/>
              <w:rPr>
                <w:szCs w:val="22"/>
                <w:lang w:eastAsia="fr-FR" w:bidi="ar-SA"/>
              </w:rPr>
            </w:pPr>
            <w:r w:rsidRPr="002C3C41">
              <w:rPr>
                <w:szCs w:val="22"/>
                <w:lang w:eastAsia="fr-FR" w:bidi="ar-SA"/>
              </w:rPr>
              <w:t>Vidutinis procentinis pokytis nuo pradinio rodmens</w:t>
            </w:r>
          </w:p>
        </w:tc>
        <w:tc>
          <w:tcPr>
            <w:tcW w:w="951" w:type="pct"/>
            <w:shd w:val="clear" w:color="auto" w:fill="auto"/>
            <w:vAlign w:val="center"/>
          </w:tcPr>
          <w:p w14:paraId="40D0F869" w14:textId="77777777" w:rsidR="002C3C41" w:rsidRPr="002C3C41" w:rsidRDefault="002C3C41" w:rsidP="002C3C41">
            <w:pPr>
              <w:tabs>
                <w:tab w:val="clear" w:pos="567"/>
              </w:tabs>
              <w:spacing w:line="240" w:lineRule="auto"/>
              <w:jc w:val="center"/>
              <w:rPr>
                <w:rFonts w:eastAsia="Calibri"/>
                <w:i/>
                <w:szCs w:val="22"/>
                <w:lang w:eastAsia="en-US" w:bidi="ar-SA"/>
              </w:rPr>
            </w:pPr>
            <w:r w:rsidRPr="002C3C41">
              <w:rPr>
                <w:szCs w:val="22"/>
                <w:lang w:eastAsia="fr-FR" w:bidi="ar-SA"/>
              </w:rPr>
              <w:t>-49,7</w:t>
            </w:r>
          </w:p>
          <w:p w14:paraId="2BD6A90A" w14:textId="77777777" w:rsidR="002C3C41" w:rsidRPr="002C3C41" w:rsidRDefault="002C3C41" w:rsidP="002C3C41">
            <w:pPr>
              <w:tabs>
                <w:tab w:val="clear" w:pos="567"/>
              </w:tabs>
              <w:spacing w:line="240" w:lineRule="auto"/>
              <w:jc w:val="center"/>
              <w:rPr>
                <w:szCs w:val="22"/>
                <w:lang w:eastAsia="fr-FR" w:bidi="ar-SA"/>
              </w:rPr>
            </w:pPr>
            <w:r w:rsidRPr="002C3C41">
              <w:rPr>
                <w:rFonts w:eastAsia="Calibri"/>
                <w:i/>
                <w:szCs w:val="22"/>
                <w:lang w:eastAsia="en-US" w:bidi="ar-SA"/>
              </w:rPr>
              <w:t>p ˂ 0,001, palyginti su kremu be veikliosios medžiagos</w:t>
            </w:r>
          </w:p>
        </w:tc>
        <w:tc>
          <w:tcPr>
            <w:tcW w:w="511" w:type="pct"/>
            <w:shd w:val="clear" w:color="auto" w:fill="auto"/>
            <w:vAlign w:val="center"/>
          </w:tcPr>
          <w:p w14:paraId="651FB6C1"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-35,7</w:t>
            </w:r>
          </w:p>
          <w:p w14:paraId="0CB2E6F4" w14:textId="77777777" w:rsidR="002C3C41" w:rsidRPr="002C3C41" w:rsidRDefault="002C3C41" w:rsidP="002C3C41">
            <w:pPr>
              <w:tabs>
                <w:tab w:val="clear" w:pos="567"/>
              </w:tabs>
              <w:spacing w:line="240" w:lineRule="auto"/>
              <w:jc w:val="center"/>
              <w:rPr>
                <w:szCs w:val="22"/>
                <w:lang w:eastAsia="fr-FR" w:bidi="ar-SA"/>
              </w:rPr>
            </w:pPr>
          </w:p>
        </w:tc>
        <w:tc>
          <w:tcPr>
            <w:tcW w:w="997" w:type="pct"/>
            <w:shd w:val="clear" w:color="auto" w:fill="auto"/>
            <w:vAlign w:val="center"/>
          </w:tcPr>
          <w:p w14:paraId="4652D424" w14:textId="77777777" w:rsidR="002C3C41" w:rsidRPr="002C3C41" w:rsidRDefault="002C3C41" w:rsidP="002C3C41">
            <w:pPr>
              <w:tabs>
                <w:tab w:val="clear" w:pos="567"/>
              </w:tabs>
              <w:spacing w:line="240" w:lineRule="auto"/>
              <w:jc w:val="center"/>
              <w:rPr>
                <w:rFonts w:eastAsia="Calibri"/>
                <w:i/>
                <w:szCs w:val="22"/>
                <w:lang w:eastAsia="en-US" w:bidi="ar-SA"/>
              </w:rPr>
            </w:pPr>
            <w:r w:rsidRPr="002C3C41">
              <w:rPr>
                <w:szCs w:val="22"/>
                <w:lang w:eastAsia="fr-FR" w:bidi="ar-SA"/>
              </w:rPr>
              <w:t>-57,7</w:t>
            </w:r>
          </w:p>
          <w:p w14:paraId="72A13713" w14:textId="77777777" w:rsidR="002C3C41" w:rsidRPr="002C3C41" w:rsidRDefault="002C3C41" w:rsidP="002C3C41">
            <w:pPr>
              <w:tabs>
                <w:tab w:val="clear" w:pos="567"/>
              </w:tabs>
              <w:spacing w:line="240" w:lineRule="auto"/>
              <w:jc w:val="center"/>
              <w:rPr>
                <w:szCs w:val="22"/>
                <w:lang w:eastAsia="fr-FR" w:bidi="ar-SA"/>
              </w:rPr>
            </w:pPr>
            <w:r w:rsidRPr="002C3C41">
              <w:rPr>
                <w:rFonts w:eastAsia="Calibri"/>
                <w:i/>
                <w:szCs w:val="22"/>
                <w:lang w:eastAsia="en-US" w:bidi="ar-SA"/>
              </w:rPr>
              <w:t>p ˂ 0,001, palyginti su kremu be veikliosios medžiagos</w:t>
            </w:r>
          </w:p>
        </w:tc>
        <w:tc>
          <w:tcPr>
            <w:tcW w:w="480" w:type="pct"/>
            <w:shd w:val="clear" w:color="auto" w:fill="auto"/>
            <w:vAlign w:val="center"/>
          </w:tcPr>
          <w:p w14:paraId="2DCAD77A" w14:textId="77777777" w:rsidR="002C3C41" w:rsidRPr="002C3C41" w:rsidRDefault="002C3C41" w:rsidP="002C3C41">
            <w:pPr>
              <w:tabs>
                <w:tab w:val="clear" w:pos="567"/>
              </w:tabs>
              <w:spacing w:line="240" w:lineRule="auto"/>
              <w:jc w:val="center"/>
              <w:rPr>
                <w:szCs w:val="22"/>
                <w:lang w:eastAsia="fr-FR" w:bidi="ar-SA"/>
              </w:rPr>
            </w:pPr>
            <w:r w:rsidRPr="002C3C41">
              <w:rPr>
                <w:szCs w:val="22"/>
                <w:lang w:eastAsia="fr-FR" w:bidi="ar-SA"/>
              </w:rPr>
              <w:t>-43,9</w:t>
            </w:r>
          </w:p>
        </w:tc>
      </w:tr>
    </w:tbl>
    <w:p w14:paraId="3232A227" w14:textId="77777777" w:rsidR="002C3C41" w:rsidRPr="002C3C41" w:rsidRDefault="002C3C41" w:rsidP="002C3C41">
      <w:pPr>
        <w:spacing w:line="240" w:lineRule="auto"/>
        <w:rPr>
          <w:snapToGrid w:val="0"/>
          <w:lang w:eastAsia="en-CA" w:bidi="ar-SA"/>
        </w:rPr>
      </w:pPr>
    </w:p>
    <w:p w14:paraId="5B839140" w14:textId="3D7DD7E6" w:rsidR="002C3C41" w:rsidRPr="002C3C41" w:rsidRDefault="002C3C41" w:rsidP="002C3C41">
      <w:pPr>
        <w:pageBreakBefore/>
        <w:tabs>
          <w:tab w:val="clear" w:pos="567"/>
        </w:tabs>
        <w:spacing w:after="200" w:line="240" w:lineRule="auto"/>
        <w:jc w:val="both"/>
        <w:rPr>
          <w:rFonts w:eastAsia="Calibri"/>
          <w:b/>
          <w:bCs/>
          <w:szCs w:val="22"/>
          <w:lang w:eastAsia="en-US" w:bidi="ar-SA"/>
        </w:rPr>
      </w:pPr>
      <w:r w:rsidRPr="002C3C41">
        <w:rPr>
          <w:rFonts w:eastAsia="Calibri"/>
          <w:b/>
          <w:bCs/>
          <w:szCs w:val="22"/>
          <w:lang w:eastAsia="en-US" w:bidi="ar-SA"/>
        </w:rPr>
        <w:t>4 lentelė</w:t>
      </w:r>
      <w:r w:rsidRPr="002C3C41">
        <w:rPr>
          <w:rFonts w:eastAsia="Calibri"/>
          <w:szCs w:val="22"/>
          <w:lang w:eastAsia="en-US" w:bidi="ar-SA"/>
        </w:rPr>
        <w:t xml:space="preserve">. </w:t>
      </w:r>
      <w:r w:rsidRPr="002C3C41">
        <w:rPr>
          <w:rFonts w:eastAsia="Calibri"/>
          <w:b/>
          <w:bCs/>
          <w:szCs w:val="22"/>
          <w:lang w:eastAsia="en-US" w:bidi="ar-SA"/>
        </w:rPr>
        <w:t xml:space="preserve">Liemens spuogų pagerėjimas remiantis </w:t>
      </w:r>
      <w:r w:rsidR="001C2432">
        <w:rPr>
          <w:rFonts w:eastAsia="Calibri"/>
          <w:b/>
          <w:bCs/>
          <w:szCs w:val="22"/>
          <w:lang w:eastAsia="en-US" w:bidi="ar-SA"/>
        </w:rPr>
        <w:t>G</w:t>
      </w:r>
      <w:r w:rsidRPr="002C3C41">
        <w:rPr>
          <w:rFonts w:eastAsia="Calibri"/>
          <w:b/>
          <w:bCs/>
          <w:szCs w:val="22"/>
          <w:lang w:eastAsia="en-US" w:bidi="ar-SA"/>
        </w:rPr>
        <w:t xml:space="preserve">ydytojo bendrojo </w:t>
      </w:r>
      <w:r w:rsidR="001C2432">
        <w:rPr>
          <w:rFonts w:eastAsia="Calibri"/>
          <w:b/>
          <w:bCs/>
          <w:szCs w:val="22"/>
          <w:lang w:eastAsia="en-US" w:bidi="ar-SA"/>
        </w:rPr>
        <w:t>į</w:t>
      </w:r>
      <w:r w:rsidRPr="002C3C41">
        <w:rPr>
          <w:rFonts w:eastAsia="Calibri"/>
          <w:b/>
          <w:bCs/>
          <w:szCs w:val="22"/>
          <w:lang w:eastAsia="en-US" w:bidi="ar-SA"/>
        </w:rPr>
        <w:t>vertinimo skale ir pažaidų skaičiaus pokyčiu 12</w:t>
      </w:r>
      <w:r w:rsidRPr="002C3C41">
        <w:rPr>
          <w:rFonts w:eastAsia="Calibri"/>
          <w:b/>
          <w:bCs/>
          <w:szCs w:val="22"/>
          <w:lang w:eastAsia="en-US" w:bidi="ar-SA"/>
        </w:rPr>
        <w:noBreakHyphen/>
        <w:t>ąją savaitę (</w:t>
      </w:r>
      <w:r w:rsidR="00DF71D0">
        <w:rPr>
          <w:rFonts w:eastAsia="Calibri"/>
          <w:b/>
          <w:bCs/>
          <w:szCs w:val="22"/>
          <w:lang w:eastAsia="en-US" w:bidi="ar-SA"/>
        </w:rPr>
        <w:t xml:space="preserve">ketinama gydyti populiacija </w:t>
      </w:r>
      <w:r w:rsidR="00F07944">
        <w:rPr>
          <w:rFonts w:eastAsia="Calibri"/>
          <w:b/>
          <w:bCs/>
          <w:szCs w:val="22"/>
          <w:lang w:eastAsia="en-US" w:bidi="ar-SA"/>
        </w:rPr>
        <w:t xml:space="preserve">(angl. </w:t>
      </w:r>
      <w:proofErr w:type="spellStart"/>
      <w:r w:rsidRPr="002C3C41">
        <w:rPr>
          <w:rFonts w:eastAsia="Calibri"/>
          <w:b/>
          <w:bCs/>
          <w:i/>
          <w:iCs/>
          <w:szCs w:val="22"/>
          <w:lang w:eastAsia="en-US" w:bidi="ar-SA"/>
        </w:rPr>
        <w:t>Intent</w:t>
      </w:r>
      <w:proofErr w:type="spellEnd"/>
      <w:r w:rsidRPr="002C3C41">
        <w:rPr>
          <w:rFonts w:eastAsia="Calibri"/>
          <w:b/>
          <w:bCs/>
          <w:i/>
          <w:iCs/>
          <w:szCs w:val="22"/>
          <w:lang w:eastAsia="en-US" w:bidi="ar-SA"/>
        </w:rPr>
        <w:t>-to-</w:t>
      </w:r>
      <w:proofErr w:type="spellStart"/>
      <w:r w:rsidRPr="002C3C41">
        <w:rPr>
          <w:rFonts w:eastAsia="Calibri"/>
          <w:b/>
          <w:bCs/>
          <w:i/>
          <w:iCs/>
          <w:szCs w:val="22"/>
          <w:lang w:eastAsia="en-US" w:bidi="ar-SA"/>
        </w:rPr>
        <w:t>Treat</w:t>
      </w:r>
      <w:proofErr w:type="spellEnd"/>
      <w:r w:rsidR="00516AE3">
        <w:rPr>
          <w:rFonts w:eastAsia="Calibri"/>
          <w:b/>
          <w:bCs/>
          <w:i/>
          <w:iCs/>
          <w:szCs w:val="22"/>
          <w:lang w:eastAsia="en-US" w:bidi="ar-SA"/>
        </w:rPr>
        <w:t xml:space="preserve"> </w:t>
      </w:r>
      <w:proofErr w:type="spellStart"/>
      <w:r w:rsidR="00516AE3">
        <w:rPr>
          <w:rFonts w:eastAsia="Calibri"/>
          <w:b/>
          <w:bCs/>
          <w:i/>
          <w:iCs/>
          <w:szCs w:val="22"/>
          <w:lang w:eastAsia="en-US" w:bidi="ar-SA"/>
        </w:rPr>
        <w:t>population</w:t>
      </w:r>
      <w:proofErr w:type="spellEnd"/>
      <w:r w:rsidR="00F07944">
        <w:rPr>
          <w:rFonts w:eastAsia="Calibri"/>
          <w:b/>
          <w:bCs/>
          <w:i/>
          <w:iCs/>
          <w:szCs w:val="22"/>
          <w:lang w:eastAsia="en-US" w:bidi="ar-SA"/>
        </w:rPr>
        <w:t>)</w:t>
      </w:r>
      <w:r w:rsidRPr="002C3C41">
        <w:rPr>
          <w:rFonts w:eastAsia="Calibri"/>
          <w:b/>
          <w:bCs/>
          <w:szCs w:val="22"/>
          <w:lang w:eastAsia="en-US" w:bidi="ar-SA"/>
        </w:rPr>
        <w:t>; daugybinis trūkstamų duomenų įrašymas (</w:t>
      </w:r>
      <w:r w:rsidR="00D97EFB">
        <w:rPr>
          <w:rFonts w:eastAsia="Calibri"/>
          <w:b/>
          <w:bCs/>
          <w:szCs w:val="22"/>
          <w:lang w:eastAsia="en-US" w:bidi="ar-SA"/>
        </w:rPr>
        <w:t xml:space="preserve">angl. </w:t>
      </w:r>
      <w:proofErr w:type="spellStart"/>
      <w:r w:rsidRPr="002C3C41">
        <w:rPr>
          <w:rFonts w:eastAsia="Calibri"/>
          <w:b/>
          <w:bCs/>
          <w:i/>
          <w:iCs/>
          <w:szCs w:val="22"/>
          <w:lang w:eastAsia="en-US" w:bidi="ar-SA"/>
        </w:rPr>
        <w:t>multiple</w:t>
      </w:r>
      <w:proofErr w:type="spellEnd"/>
      <w:r w:rsidRPr="002C3C41">
        <w:rPr>
          <w:rFonts w:eastAsia="Calibri"/>
          <w:b/>
          <w:bCs/>
          <w:i/>
          <w:iCs/>
          <w:szCs w:val="22"/>
          <w:lang w:eastAsia="en-US" w:bidi="ar-SA"/>
        </w:rPr>
        <w:t xml:space="preserve"> </w:t>
      </w:r>
      <w:proofErr w:type="spellStart"/>
      <w:r w:rsidRPr="002C3C41">
        <w:rPr>
          <w:rFonts w:eastAsia="Calibri"/>
          <w:b/>
          <w:bCs/>
          <w:i/>
          <w:iCs/>
          <w:szCs w:val="22"/>
          <w:lang w:eastAsia="en-US" w:bidi="ar-SA"/>
        </w:rPr>
        <w:t>imputations</w:t>
      </w:r>
      <w:proofErr w:type="spellEnd"/>
      <w:r w:rsidRPr="002C3C41">
        <w:rPr>
          <w:rFonts w:eastAsia="Calibri"/>
          <w:b/>
          <w:bCs/>
          <w:szCs w:val="22"/>
          <w:lang w:eastAsia="en-US" w:bidi="ar-SA"/>
        </w:rPr>
        <w:t>))</w:t>
      </w:r>
      <w:r w:rsidR="00F76C5B">
        <w:rPr>
          <w:rFonts w:eastAsia="Calibri"/>
          <w:b/>
          <w:bCs/>
          <w:szCs w:val="22"/>
          <w:lang w:eastAsia="en-US" w:bidi="ar-SA"/>
        </w:rPr>
        <w:t>.</w:t>
      </w:r>
    </w:p>
    <w:tbl>
      <w:tblPr>
        <w:tblW w:w="5000" w:type="pct"/>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5"/>
        <w:gridCol w:w="1614"/>
        <w:gridCol w:w="1094"/>
        <w:gridCol w:w="1614"/>
        <w:gridCol w:w="1094"/>
      </w:tblGrid>
      <w:tr w:rsidR="002C3C41" w:rsidRPr="002C3C41" w14:paraId="45494E4F" w14:textId="77777777" w:rsidTr="00C75DB6">
        <w:trPr>
          <w:trHeight w:val="335"/>
          <w:tblHeader/>
        </w:trPr>
        <w:tc>
          <w:tcPr>
            <w:tcW w:w="2018" w:type="pct"/>
            <w:shd w:val="clear" w:color="auto" w:fill="auto"/>
            <w:vAlign w:val="center"/>
            <w:hideMark/>
          </w:tcPr>
          <w:p w14:paraId="61683158" w14:textId="77777777" w:rsidR="002C3C41" w:rsidRPr="00F11A66" w:rsidRDefault="002C3C41" w:rsidP="002C3C41">
            <w:pPr>
              <w:spacing w:line="240" w:lineRule="auto"/>
              <w:rPr>
                <w:b/>
                <w:snapToGrid w:val="0"/>
                <w:lang w:eastAsia="fr-FR" w:bidi="ar-SA"/>
              </w:rPr>
            </w:pPr>
            <w:r w:rsidRPr="00F11A66">
              <w:rPr>
                <w:b/>
                <w:snapToGrid w:val="0"/>
                <w:lang w:eastAsia="fr-FR" w:bidi="ar-SA"/>
              </w:rPr>
              <w:t xml:space="preserve">Antrinės vertinamosios baigtys </w:t>
            </w:r>
          </w:p>
        </w:tc>
        <w:tc>
          <w:tcPr>
            <w:tcW w:w="1491" w:type="pct"/>
            <w:gridSpan w:val="2"/>
            <w:shd w:val="clear" w:color="auto" w:fill="auto"/>
            <w:vAlign w:val="center"/>
            <w:hideMark/>
          </w:tcPr>
          <w:p w14:paraId="7539E8CA" w14:textId="77777777" w:rsidR="002C3C41" w:rsidRPr="00F11A66" w:rsidRDefault="002C3C41" w:rsidP="002C3C41">
            <w:pPr>
              <w:spacing w:line="240" w:lineRule="auto"/>
              <w:jc w:val="center"/>
              <w:rPr>
                <w:b/>
                <w:snapToGrid w:val="0"/>
                <w:lang w:eastAsia="fr-FR" w:bidi="ar-SA"/>
              </w:rPr>
            </w:pPr>
            <w:r w:rsidRPr="00F11A66">
              <w:rPr>
                <w:b/>
                <w:snapToGrid w:val="0"/>
                <w:lang w:eastAsia="fr-FR" w:bidi="ar-SA"/>
              </w:rPr>
              <w:t>Tyrimas 18251</w:t>
            </w:r>
          </w:p>
        </w:tc>
        <w:tc>
          <w:tcPr>
            <w:tcW w:w="1491" w:type="pct"/>
            <w:gridSpan w:val="2"/>
            <w:shd w:val="clear" w:color="auto" w:fill="auto"/>
            <w:vAlign w:val="center"/>
            <w:hideMark/>
          </w:tcPr>
          <w:p w14:paraId="49A475D5" w14:textId="77777777" w:rsidR="002C3C41" w:rsidRPr="00F11A66" w:rsidRDefault="002C3C41" w:rsidP="002C3C41">
            <w:pPr>
              <w:spacing w:line="240" w:lineRule="auto"/>
              <w:jc w:val="center"/>
              <w:rPr>
                <w:b/>
                <w:snapToGrid w:val="0"/>
                <w:lang w:eastAsia="fr-FR" w:bidi="ar-SA"/>
              </w:rPr>
            </w:pPr>
            <w:r w:rsidRPr="00F11A66">
              <w:rPr>
                <w:b/>
                <w:snapToGrid w:val="0"/>
                <w:lang w:eastAsia="fr-FR" w:bidi="ar-SA"/>
              </w:rPr>
              <w:t>Tyrimas 18252</w:t>
            </w:r>
          </w:p>
        </w:tc>
      </w:tr>
      <w:tr w:rsidR="002C3C41" w:rsidRPr="002C3C41" w14:paraId="4D081FCF" w14:textId="77777777" w:rsidTr="00C75DB6">
        <w:trPr>
          <w:trHeight w:val="583"/>
          <w:tblHeader/>
        </w:trPr>
        <w:tc>
          <w:tcPr>
            <w:tcW w:w="2018" w:type="pct"/>
            <w:vMerge w:val="restart"/>
            <w:shd w:val="clear" w:color="auto" w:fill="auto"/>
            <w:vAlign w:val="center"/>
            <w:hideMark/>
          </w:tcPr>
          <w:p w14:paraId="284E160D" w14:textId="77777777" w:rsidR="002C3C41" w:rsidRPr="002C3C41" w:rsidRDefault="002C3C41" w:rsidP="002C3C41">
            <w:pPr>
              <w:spacing w:line="240" w:lineRule="auto"/>
              <w:rPr>
                <w:snapToGrid w:val="0"/>
                <w:lang w:eastAsia="fr-FR" w:bidi="ar-SA"/>
              </w:rPr>
            </w:pPr>
          </w:p>
        </w:tc>
        <w:tc>
          <w:tcPr>
            <w:tcW w:w="897" w:type="pct"/>
            <w:shd w:val="clear" w:color="auto" w:fill="auto"/>
            <w:vAlign w:val="center"/>
            <w:hideMark/>
          </w:tcPr>
          <w:p w14:paraId="56B0B308" w14:textId="77777777" w:rsidR="002C3C41" w:rsidRPr="002C3C41" w:rsidRDefault="002C3C41" w:rsidP="002C3C41">
            <w:pPr>
              <w:spacing w:line="240" w:lineRule="auto"/>
              <w:jc w:val="center"/>
              <w:rPr>
                <w:iCs/>
                <w:snapToGrid w:val="0"/>
                <w:vertAlign w:val="superscript"/>
                <w:lang w:eastAsia="en-CA" w:bidi="ar-SA"/>
              </w:rPr>
            </w:pPr>
            <w:r w:rsidRPr="002C3C41">
              <w:rPr>
                <w:snapToGrid w:val="0"/>
                <w:lang w:eastAsia="fr-FR" w:bidi="ar-SA"/>
              </w:rPr>
              <w:t>AKLIEF</w:t>
            </w:r>
          </w:p>
          <w:p w14:paraId="53D13097"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kremas</w:t>
            </w:r>
          </w:p>
        </w:tc>
        <w:tc>
          <w:tcPr>
            <w:tcW w:w="594" w:type="pct"/>
            <w:shd w:val="clear" w:color="auto" w:fill="auto"/>
            <w:vAlign w:val="center"/>
            <w:hideMark/>
          </w:tcPr>
          <w:p w14:paraId="1B420645" w14:textId="77777777" w:rsidR="002C3C41" w:rsidRPr="002C3C41" w:rsidRDefault="002C3C41" w:rsidP="002C3C41">
            <w:pPr>
              <w:spacing w:line="240" w:lineRule="auto"/>
              <w:jc w:val="center"/>
              <w:rPr>
                <w:snapToGrid w:val="0"/>
                <w:lang w:eastAsia="fr-FR" w:bidi="ar-SA"/>
              </w:rPr>
            </w:pPr>
            <w:r w:rsidRPr="002C3C41">
              <w:rPr>
                <w:rFonts w:eastAsia="Malgun Gothic"/>
                <w:snapToGrid w:val="0"/>
                <w:lang w:eastAsia="fr-FR" w:bidi="ar-SA"/>
              </w:rPr>
              <w:t>Kremas be veikliosios medžiagos</w:t>
            </w:r>
          </w:p>
        </w:tc>
        <w:tc>
          <w:tcPr>
            <w:tcW w:w="897" w:type="pct"/>
            <w:shd w:val="clear" w:color="auto" w:fill="auto"/>
            <w:vAlign w:val="center"/>
            <w:hideMark/>
          </w:tcPr>
          <w:p w14:paraId="4EF750BE" w14:textId="77777777" w:rsidR="002C3C41" w:rsidRPr="002C3C41" w:rsidRDefault="002C3C41" w:rsidP="002C3C41">
            <w:pPr>
              <w:spacing w:line="240" w:lineRule="auto"/>
              <w:jc w:val="center"/>
              <w:rPr>
                <w:iCs/>
                <w:snapToGrid w:val="0"/>
                <w:vertAlign w:val="superscript"/>
                <w:lang w:eastAsia="en-CA" w:bidi="ar-SA"/>
              </w:rPr>
            </w:pPr>
            <w:r w:rsidRPr="002C3C41">
              <w:rPr>
                <w:snapToGrid w:val="0"/>
                <w:lang w:eastAsia="fr-FR" w:bidi="ar-SA"/>
              </w:rPr>
              <w:t>AKLIEF</w:t>
            </w:r>
          </w:p>
          <w:p w14:paraId="00E17466"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kremas</w:t>
            </w:r>
          </w:p>
        </w:tc>
        <w:tc>
          <w:tcPr>
            <w:tcW w:w="594" w:type="pct"/>
            <w:shd w:val="clear" w:color="auto" w:fill="auto"/>
            <w:vAlign w:val="center"/>
            <w:hideMark/>
          </w:tcPr>
          <w:p w14:paraId="643B2BB1" w14:textId="77777777" w:rsidR="002C3C41" w:rsidRPr="002C3C41" w:rsidRDefault="002C3C41" w:rsidP="002C3C41">
            <w:pPr>
              <w:spacing w:line="240" w:lineRule="auto"/>
              <w:jc w:val="center"/>
              <w:rPr>
                <w:snapToGrid w:val="0"/>
                <w:lang w:eastAsia="fr-FR" w:bidi="ar-SA"/>
              </w:rPr>
            </w:pPr>
            <w:r w:rsidRPr="002C3C41">
              <w:rPr>
                <w:rFonts w:eastAsia="Malgun Gothic"/>
                <w:snapToGrid w:val="0"/>
                <w:lang w:eastAsia="fr-FR" w:bidi="ar-SA"/>
              </w:rPr>
              <w:t>Kremas be veikliosios medžiagos</w:t>
            </w:r>
          </w:p>
        </w:tc>
      </w:tr>
      <w:tr w:rsidR="002C3C41" w:rsidRPr="002C3C41" w14:paraId="531172CA" w14:textId="77777777" w:rsidTr="00C75DB6">
        <w:trPr>
          <w:trHeight w:val="335"/>
          <w:tblHeader/>
        </w:trPr>
        <w:tc>
          <w:tcPr>
            <w:tcW w:w="2018" w:type="pct"/>
            <w:vMerge/>
            <w:vAlign w:val="center"/>
            <w:hideMark/>
          </w:tcPr>
          <w:p w14:paraId="4BB92CD4" w14:textId="77777777" w:rsidR="002C3C41" w:rsidRPr="002C3C41" w:rsidRDefault="002C3C41" w:rsidP="002C3C41">
            <w:pPr>
              <w:spacing w:line="240" w:lineRule="auto"/>
              <w:rPr>
                <w:snapToGrid w:val="0"/>
                <w:lang w:eastAsia="fr-FR" w:bidi="ar-SA"/>
              </w:rPr>
            </w:pPr>
          </w:p>
        </w:tc>
        <w:tc>
          <w:tcPr>
            <w:tcW w:w="897" w:type="pct"/>
            <w:shd w:val="clear" w:color="auto" w:fill="auto"/>
            <w:vAlign w:val="center"/>
            <w:hideMark/>
          </w:tcPr>
          <w:p w14:paraId="19F998AF"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N=600</w:t>
            </w:r>
          </w:p>
        </w:tc>
        <w:tc>
          <w:tcPr>
            <w:tcW w:w="594" w:type="pct"/>
            <w:shd w:val="clear" w:color="auto" w:fill="auto"/>
            <w:vAlign w:val="center"/>
            <w:hideMark/>
          </w:tcPr>
          <w:p w14:paraId="176338FC"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N=585</w:t>
            </w:r>
          </w:p>
        </w:tc>
        <w:tc>
          <w:tcPr>
            <w:tcW w:w="897" w:type="pct"/>
            <w:shd w:val="clear" w:color="auto" w:fill="auto"/>
            <w:vAlign w:val="center"/>
            <w:hideMark/>
          </w:tcPr>
          <w:p w14:paraId="548DD2FE"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N=598</w:t>
            </w:r>
          </w:p>
        </w:tc>
        <w:tc>
          <w:tcPr>
            <w:tcW w:w="594" w:type="pct"/>
            <w:shd w:val="clear" w:color="auto" w:fill="auto"/>
            <w:vAlign w:val="center"/>
            <w:hideMark/>
          </w:tcPr>
          <w:p w14:paraId="5FE443FF"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N=609</w:t>
            </w:r>
          </w:p>
        </w:tc>
      </w:tr>
      <w:tr w:rsidR="002C3C41" w:rsidRPr="002C3C41" w14:paraId="19FDC81A" w14:textId="77777777" w:rsidTr="00C75DB6">
        <w:trPr>
          <w:trHeight w:val="692"/>
        </w:trPr>
        <w:tc>
          <w:tcPr>
            <w:tcW w:w="2018" w:type="pct"/>
            <w:shd w:val="clear" w:color="auto" w:fill="auto"/>
            <w:vAlign w:val="center"/>
          </w:tcPr>
          <w:p w14:paraId="5F6D9176" w14:textId="77777777" w:rsidR="002C3C41" w:rsidRPr="00F11A66" w:rsidRDefault="002C3C41" w:rsidP="002C3C41">
            <w:pPr>
              <w:tabs>
                <w:tab w:val="clear" w:pos="567"/>
              </w:tabs>
              <w:spacing w:line="240" w:lineRule="auto"/>
              <w:rPr>
                <w:b/>
                <w:szCs w:val="22"/>
                <w:lang w:eastAsia="fr-FR" w:bidi="ar-SA"/>
              </w:rPr>
            </w:pPr>
            <w:r w:rsidRPr="00F11A66">
              <w:rPr>
                <w:b/>
                <w:szCs w:val="22"/>
                <w:lang w:eastAsia="fr-FR" w:bidi="ar-SA"/>
              </w:rPr>
              <w:t>Sėkmingo gydymo dažnis, vertinant PGA (%)</w:t>
            </w:r>
          </w:p>
          <w:p w14:paraId="09725328" w14:textId="101B9200" w:rsidR="002C3C41" w:rsidRPr="002C3C41" w:rsidRDefault="002C3C41" w:rsidP="002C3C41">
            <w:pPr>
              <w:spacing w:line="240" w:lineRule="auto"/>
              <w:rPr>
                <w:snapToGrid w:val="0"/>
                <w:lang w:eastAsia="fr-FR" w:bidi="ar-SA"/>
              </w:rPr>
            </w:pPr>
            <w:r w:rsidRPr="00F11A66">
              <w:rPr>
                <w:b/>
                <w:snapToGrid w:val="0"/>
                <w:lang w:eastAsia="fr-FR" w:bidi="ar-SA"/>
              </w:rPr>
              <w:t>(pagerėjimas ne mažiau kaip 2 balais ir PGA įvertinimas „</w:t>
            </w:r>
            <w:r w:rsidR="00094EF7" w:rsidRPr="00F11A66">
              <w:rPr>
                <w:b/>
                <w:snapToGrid w:val="0"/>
                <w:lang w:eastAsia="fr-FR" w:bidi="ar-SA"/>
              </w:rPr>
              <w:t>Š</w:t>
            </w:r>
            <w:r w:rsidRPr="00F11A66">
              <w:rPr>
                <w:b/>
                <w:snapToGrid w:val="0"/>
                <w:lang w:eastAsia="fr-FR" w:bidi="ar-SA"/>
              </w:rPr>
              <w:t>vari“ (0) arba „</w:t>
            </w:r>
            <w:r w:rsidR="00094EF7" w:rsidRPr="00F11A66">
              <w:rPr>
                <w:b/>
                <w:snapToGrid w:val="0"/>
                <w:lang w:eastAsia="fr-FR" w:bidi="ar-SA"/>
              </w:rPr>
              <w:t>B</w:t>
            </w:r>
            <w:r w:rsidRPr="00F11A66">
              <w:rPr>
                <w:b/>
                <w:snapToGrid w:val="0"/>
                <w:lang w:eastAsia="fr-FR" w:bidi="ar-SA"/>
              </w:rPr>
              <w:t>eveik švari“ (1))</w:t>
            </w:r>
          </w:p>
        </w:tc>
        <w:tc>
          <w:tcPr>
            <w:tcW w:w="897" w:type="pct"/>
            <w:shd w:val="clear" w:color="auto" w:fill="auto"/>
            <w:vAlign w:val="center"/>
          </w:tcPr>
          <w:p w14:paraId="01ECDF9B"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35,7</w:t>
            </w:r>
          </w:p>
        </w:tc>
        <w:tc>
          <w:tcPr>
            <w:tcW w:w="594" w:type="pct"/>
            <w:shd w:val="clear" w:color="auto" w:fill="auto"/>
            <w:vAlign w:val="center"/>
          </w:tcPr>
          <w:p w14:paraId="774AE804"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25,0</w:t>
            </w:r>
          </w:p>
        </w:tc>
        <w:tc>
          <w:tcPr>
            <w:tcW w:w="897" w:type="pct"/>
            <w:shd w:val="clear" w:color="auto" w:fill="auto"/>
            <w:vAlign w:val="center"/>
          </w:tcPr>
          <w:p w14:paraId="0FB3CFD4"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42,6</w:t>
            </w:r>
          </w:p>
        </w:tc>
        <w:tc>
          <w:tcPr>
            <w:tcW w:w="594" w:type="pct"/>
            <w:shd w:val="clear" w:color="auto" w:fill="auto"/>
            <w:vAlign w:val="center"/>
          </w:tcPr>
          <w:p w14:paraId="0038B17D"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29,9</w:t>
            </w:r>
          </w:p>
        </w:tc>
      </w:tr>
      <w:tr w:rsidR="002C3C41" w:rsidRPr="002C3C41" w14:paraId="0EA8195C" w14:textId="77777777" w:rsidTr="00C75DB6">
        <w:trPr>
          <w:trHeight w:val="440"/>
        </w:trPr>
        <w:tc>
          <w:tcPr>
            <w:tcW w:w="2018" w:type="pct"/>
            <w:shd w:val="clear" w:color="auto" w:fill="auto"/>
            <w:hideMark/>
          </w:tcPr>
          <w:p w14:paraId="37F2500F" w14:textId="77777777" w:rsidR="002C3C41" w:rsidRPr="002C3C41" w:rsidRDefault="002C3C41" w:rsidP="002C3C41">
            <w:pPr>
              <w:spacing w:line="240" w:lineRule="auto"/>
              <w:rPr>
                <w:snapToGrid w:val="0"/>
                <w:lang w:eastAsia="fr-FR" w:bidi="ar-SA"/>
              </w:rPr>
            </w:pPr>
            <w:r w:rsidRPr="002C3C41">
              <w:rPr>
                <w:rFonts w:eastAsia="Malgun Gothic"/>
                <w:snapToGrid w:val="0"/>
                <w:lang w:eastAsia="fr-FR" w:bidi="ar-SA"/>
              </w:rPr>
              <w:t xml:space="preserve">Procentinis skirtumas </w:t>
            </w:r>
            <w:r w:rsidRPr="002C3C41">
              <w:rPr>
                <w:snapToGrid w:val="0"/>
                <w:lang w:eastAsia="fr-FR" w:bidi="ar-SA"/>
              </w:rPr>
              <w:t>lyginant su kremu be veikliosios medžiagos (95 % PI)</w:t>
            </w:r>
          </w:p>
        </w:tc>
        <w:tc>
          <w:tcPr>
            <w:tcW w:w="897" w:type="pct"/>
            <w:shd w:val="clear" w:color="auto" w:fill="auto"/>
            <w:vAlign w:val="center"/>
            <w:hideMark/>
          </w:tcPr>
          <w:p w14:paraId="65F623A6"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10,7 (5,4, 16,1)</w:t>
            </w:r>
          </w:p>
          <w:p w14:paraId="2EC27F4E" w14:textId="77777777" w:rsidR="002C3C41" w:rsidRPr="002C3C41" w:rsidRDefault="002C3C41" w:rsidP="002C3C41">
            <w:pPr>
              <w:spacing w:line="240" w:lineRule="auto"/>
              <w:jc w:val="center"/>
              <w:rPr>
                <w:i/>
                <w:snapToGrid w:val="0"/>
                <w:lang w:eastAsia="fr-FR" w:bidi="ar-SA"/>
              </w:rPr>
            </w:pPr>
            <w:r w:rsidRPr="002C3C41">
              <w:rPr>
                <w:i/>
                <w:snapToGrid w:val="0"/>
                <w:lang w:eastAsia="en-US" w:bidi="ar-SA"/>
              </w:rPr>
              <w:t>p ˂ 0,001</w:t>
            </w:r>
          </w:p>
        </w:tc>
        <w:tc>
          <w:tcPr>
            <w:tcW w:w="594" w:type="pct"/>
            <w:shd w:val="clear" w:color="auto" w:fill="auto"/>
            <w:vAlign w:val="center"/>
            <w:hideMark/>
          </w:tcPr>
          <w:p w14:paraId="769AB1AB"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w:t>
            </w:r>
          </w:p>
        </w:tc>
        <w:tc>
          <w:tcPr>
            <w:tcW w:w="897" w:type="pct"/>
            <w:shd w:val="clear" w:color="auto" w:fill="auto"/>
            <w:vAlign w:val="center"/>
          </w:tcPr>
          <w:p w14:paraId="279EE143"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12,7 (7,2, 18,2)</w:t>
            </w:r>
          </w:p>
          <w:p w14:paraId="15348FCC" w14:textId="77777777" w:rsidR="002C3C41" w:rsidRPr="002C3C41" w:rsidRDefault="002C3C41" w:rsidP="002C3C41">
            <w:pPr>
              <w:spacing w:line="240" w:lineRule="auto"/>
              <w:jc w:val="center"/>
              <w:rPr>
                <w:snapToGrid w:val="0"/>
                <w:lang w:eastAsia="fr-FR" w:bidi="ar-SA"/>
              </w:rPr>
            </w:pPr>
            <w:r w:rsidRPr="002C3C41">
              <w:rPr>
                <w:i/>
                <w:snapToGrid w:val="0"/>
                <w:lang w:eastAsia="en-US" w:bidi="ar-SA"/>
              </w:rPr>
              <w:t>p ˂ 0,001</w:t>
            </w:r>
          </w:p>
        </w:tc>
        <w:tc>
          <w:tcPr>
            <w:tcW w:w="594" w:type="pct"/>
            <w:shd w:val="clear" w:color="auto" w:fill="auto"/>
            <w:vAlign w:val="center"/>
          </w:tcPr>
          <w:p w14:paraId="1C7D5164"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w:t>
            </w:r>
          </w:p>
        </w:tc>
      </w:tr>
      <w:tr w:rsidR="002C3C41" w:rsidRPr="002C3C41" w14:paraId="440A524C" w14:textId="77777777" w:rsidTr="00C75DB6">
        <w:trPr>
          <w:trHeight w:val="530"/>
        </w:trPr>
        <w:tc>
          <w:tcPr>
            <w:tcW w:w="5000" w:type="pct"/>
            <w:gridSpan w:val="5"/>
            <w:shd w:val="clear" w:color="auto" w:fill="auto"/>
            <w:vAlign w:val="center"/>
          </w:tcPr>
          <w:p w14:paraId="61E1A274" w14:textId="77777777" w:rsidR="002C3C41" w:rsidRPr="002C3C41" w:rsidRDefault="002C3C41" w:rsidP="002C3C41">
            <w:pPr>
              <w:spacing w:line="240" w:lineRule="auto"/>
              <w:rPr>
                <w:b/>
                <w:bCs/>
                <w:snapToGrid w:val="0"/>
                <w:lang w:eastAsia="fr-FR" w:bidi="ar-SA"/>
              </w:rPr>
            </w:pPr>
            <w:r w:rsidRPr="002C3C41">
              <w:rPr>
                <w:b/>
                <w:bCs/>
                <w:snapToGrid w:val="0"/>
                <w:lang w:eastAsia="fr-FR" w:bidi="ar-SA"/>
              </w:rPr>
              <w:t>Uždegiminės pažaidos</w:t>
            </w:r>
          </w:p>
          <w:p w14:paraId="282239A6" w14:textId="77777777" w:rsidR="002C3C41" w:rsidRPr="002C3C41" w:rsidRDefault="002C3C41" w:rsidP="002C3C41">
            <w:pPr>
              <w:spacing w:line="240" w:lineRule="auto"/>
              <w:rPr>
                <w:snapToGrid w:val="0"/>
                <w:lang w:eastAsia="fr-FR" w:bidi="ar-SA"/>
              </w:rPr>
            </w:pPr>
            <w:r w:rsidRPr="002C3C41">
              <w:rPr>
                <w:b/>
                <w:bCs/>
                <w:snapToGrid w:val="0"/>
                <w:lang w:eastAsia="fr-FR" w:bidi="ar-SA"/>
              </w:rPr>
              <w:t>Vidutinis absoliutus pokytis nuo pradinio rodmens</w:t>
            </w:r>
            <w:r w:rsidRPr="002C3C41">
              <w:rPr>
                <w:snapToGrid w:val="0"/>
                <w:lang w:eastAsia="fr-FR" w:bidi="ar-SA"/>
              </w:rPr>
              <w:t xml:space="preserve"> </w:t>
            </w:r>
          </w:p>
        </w:tc>
      </w:tr>
      <w:tr w:rsidR="002C3C41" w:rsidRPr="002C3C41" w14:paraId="6B29F764" w14:textId="77777777" w:rsidTr="00C75DB6">
        <w:trPr>
          <w:trHeight w:val="269"/>
        </w:trPr>
        <w:tc>
          <w:tcPr>
            <w:tcW w:w="2018" w:type="pct"/>
            <w:shd w:val="clear" w:color="auto" w:fill="auto"/>
            <w:vAlign w:val="center"/>
          </w:tcPr>
          <w:p w14:paraId="5B0401E7" w14:textId="77777777" w:rsidR="002C3C41" w:rsidRPr="002C3C41" w:rsidRDefault="002C3C41" w:rsidP="002C3C41">
            <w:pPr>
              <w:spacing w:line="240" w:lineRule="auto"/>
              <w:rPr>
                <w:snapToGrid w:val="0"/>
                <w:lang w:eastAsia="fr-FR" w:bidi="ar-SA"/>
              </w:rPr>
            </w:pPr>
            <w:r w:rsidRPr="002C3C41">
              <w:rPr>
                <w:snapToGrid w:val="0"/>
                <w:lang w:eastAsia="fr-FR" w:bidi="ar-SA"/>
              </w:rPr>
              <w:t>LS vidurkis (SP)</w:t>
            </w:r>
          </w:p>
        </w:tc>
        <w:tc>
          <w:tcPr>
            <w:tcW w:w="897" w:type="pct"/>
            <w:shd w:val="clear" w:color="auto" w:fill="auto"/>
            <w:vAlign w:val="center"/>
          </w:tcPr>
          <w:p w14:paraId="43C9E205" w14:textId="77777777" w:rsidR="002C3C41" w:rsidRPr="002C3C41" w:rsidRDefault="002C3C41" w:rsidP="002C3C41">
            <w:pPr>
              <w:spacing w:line="240" w:lineRule="auto"/>
              <w:rPr>
                <w:snapToGrid w:val="0"/>
                <w:lang w:eastAsia="fr-FR" w:bidi="ar-SA"/>
              </w:rPr>
            </w:pPr>
            <w:r w:rsidRPr="002C3C41">
              <w:rPr>
                <w:snapToGrid w:val="0"/>
                <w:lang w:eastAsia="fr-FR" w:bidi="ar-SA"/>
              </w:rPr>
              <w:t>-21,4 (0,54)</w:t>
            </w:r>
          </w:p>
        </w:tc>
        <w:tc>
          <w:tcPr>
            <w:tcW w:w="594" w:type="pct"/>
            <w:shd w:val="clear" w:color="auto" w:fill="auto"/>
            <w:vAlign w:val="center"/>
          </w:tcPr>
          <w:p w14:paraId="32F0B142"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-18,8 (0,55)</w:t>
            </w:r>
          </w:p>
        </w:tc>
        <w:tc>
          <w:tcPr>
            <w:tcW w:w="897" w:type="pct"/>
            <w:shd w:val="clear" w:color="auto" w:fill="auto"/>
            <w:vAlign w:val="center"/>
          </w:tcPr>
          <w:p w14:paraId="56CD09D7"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-25,5 (0,59)</w:t>
            </w:r>
          </w:p>
        </w:tc>
        <w:tc>
          <w:tcPr>
            <w:tcW w:w="594" w:type="pct"/>
            <w:shd w:val="clear" w:color="auto" w:fill="auto"/>
            <w:vAlign w:val="center"/>
          </w:tcPr>
          <w:p w14:paraId="12FF6748"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-19,8 (0,58)</w:t>
            </w:r>
          </w:p>
        </w:tc>
      </w:tr>
      <w:tr w:rsidR="002C3C41" w:rsidRPr="002C3C41" w14:paraId="636A5202" w14:textId="77777777" w:rsidTr="00C75DB6">
        <w:trPr>
          <w:trHeight w:val="341"/>
        </w:trPr>
        <w:tc>
          <w:tcPr>
            <w:tcW w:w="2018" w:type="pct"/>
            <w:shd w:val="clear" w:color="auto" w:fill="auto"/>
            <w:vAlign w:val="center"/>
            <w:hideMark/>
          </w:tcPr>
          <w:p w14:paraId="4404A70C" w14:textId="77777777" w:rsidR="002C3C41" w:rsidRPr="002C3C41" w:rsidRDefault="002C3C41" w:rsidP="002C3C41">
            <w:pPr>
              <w:spacing w:line="240" w:lineRule="auto"/>
              <w:rPr>
                <w:snapToGrid w:val="0"/>
                <w:lang w:eastAsia="fr-FR" w:bidi="ar-SA"/>
              </w:rPr>
            </w:pPr>
            <w:r w:rsidRPr="002C3C41">
              <w:rPr>
                <w:snapToGrid w:val="0"/>
                <w:lang w:eastAsia="fr-FR" w:bidi="ar-SA"/>
              </w:rPr>
              <w:t xml:space="preserve">LS vidurkio skirtumas, lyginant su kremu be veikliosios medžiagos (95 % PI) </w:t>
            </w:r>
          </w:p>
        </w:tc>
        <w:tc>
          <w:tcPr>
            <w:tcW w:w="897" w:type="pct"/>
            <w:shd w:val="clear" w:color="auto" w:fill="auto"/>
            <w:vAlign w:val="center"/>
            <w:hideMark/>
          </w:tcPr>
          <w:p w14:paraId="01894A9C"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-2,5 (-4,0, -1,1)</w:t>
            </w:r>
            <w:r w:rsidRPr="002C3C41">
              <w:rPr>
                <w:i/>
                <w:snapToGrid w:val="0"/>
                <w:lang w:eastAsia="en-US" w:bidi="ar-SA"/>
              </w:rPr>
              <w:t xml:space="preserve"> p ˂ 0,001</w:t>
            </w:r>
          </w:p>
        </w:tc>
        <w:tc>
          <w:tcPr>
            <w:tcW w:w="594" w:type="pct"/>
            <w:shd w:val="clear" w:color="auto" w:fill="auto"/>
            <w:vAlign w:val="center"/>
            <w:hideMark/>
          </w:tcPr>
          <w:p w14:paraId="0AFFEE95"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w:t>
            </w:r>
          </w:p>
        </w:tc>
        <w:tc>
          <w:tcPr>
            <w:tcW w:w="897" w:type="pct"/>
            <w:shd w:val="clear" w:color="auto" w:fill="auto"/>
            <w:vAlign w:val="center"/>
          </w:tcPr>
          <w:p w14:paraId="17708E8B"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-5,7 (-7,2, -4,2)</w:t>
            </w:r>
            <w:r w:rsidRPr="002C3C41">
              <w:rPr>
                <w:i/>
                <w:snapToGrid w:val="0"/>
                <w:lang w:eastAsia="en-US" w:bidi="ar-SA"/>
              </w:rPr>
              <w:t xml:space="preserve"> p ˂ 0,001</w:t>
            </w:r>
          </w:p>
        </w:tc>
        <w:tc>
          <w:tcPr>
            <w:tcW w:w="594" w:type="pct"/>
            <w:shd w:val="clear" w:color="auto" w:fill="auto"/>
            <w:vAlign w:val="center"/>
          </w:tcPr>
          <w:p w14:paraId="54192341"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w:t>
            </w:r>
          </w:p>
        </w:tc>
      </w:tr>
      <w:tr w:rsidR="002C3C41" w:rsidRPr="002C3C41" w14:paraId="22D5DFB2" w14:textId="77777777" w:rsidTr="00C75DB6">
        <w:trPr>
          <w:trHeight w:val="341"/>
        </w:trPr>
        <w:tc>
          <w:tcPr>
            <w:tcW w:w="5000" w:type="pct"/>
            <w:gridSpan w:val="5"/>
            <w:shd w:val="clear" w:color="auto" w:fill="auto"/>
            <w:vAlign w:val="center"/>
          </w:tcPr>
          <w:p w14:paraId="00D913B6" w14:textId="77777777" w:rsidR="002C3C41" w:rsidRPr="002C3C41" w:rsidRDefault="002C3C41" w:rsidP="002C3C41">
            <w:pPr>
              <w:spacing w:line="240" w:lineRule="auto"/>
              <w:rPr>
                <w:b/>
                <w:bCs/>
                <w:snapToGrid w:val="0"/>
                <w:lang w:eastAsia="fr-FR" w:bidi="ar-SA"/>
              </w:rPr>
            </w:pPr>
            <w:r w:rsidRPr="002C3C41">
              <w:rPr>
                <w:b/>
                <w:bCs/>
                <w:snapToGrid w:val="0"/>
                <w:lang w:eastAsia="fr-FR" w:bidi="ar-SA"/>
              </w:rPr>
              <w:t>Vidutinis procentinis pokytis nuo pradinio rodmens (%)</w:t>
            </w:r>
          </w:p>
        </w:tc>
      </w:tr>
      <w:tr w:rsidR="002C3C41" w:rsidRPr="002C3C41" w14:paraId="407C33A6" w14:textId="77777777" w:rsidTr="00C75DB6">
        <w:trPr>
          <w:trHeight w:val="341"/>
        </w:trPr>
        <w:tc>
          <w:tcPr>
            <w:tcW w:w="2018" w:type="pct"/>
            <w:shd w:val="clear" w:color="auto" w:fill="auto"/>
            <w:vAlign w:val="center"/>
          </w:tcPr>
          <w:p w14:paraId="01F37A73" w14:textId="77777777" w:rsidR="002C3C41" w:rsidRPr="002C3C41" w:rsidRDefault="002C3C41" w:rsidP="002C3C41">
            <w:pPr>
              <w:spacing w:line="240" w:lineRule="auto"/>
              <w:rPr>
                <w:snapToGrid w:val="0"/>
                <w:lang w:eastAsia="fr-FR" w:bidi="ar-SA"/>
              </w:rPr>
            </w:pPr>
            <w:r w:rsidRPr="002C3C41">
              <w:rPr>
                <w:snapToGrid w:val="0"/>
                <w:lang w:eastAsia="fr-FR" w:bidi="ar-SA"/>
              </w:rPr>
              <w:t>Vidurkis (SP)</w:t>
            </w:r>
          </w:p>
        </w:tc>
        <w:tc>
          <w:tcPr>
            <w:tcW w:w="897" w:type="pct"/>
            <w:shd w:val="clear" w:color="auto" w:fill="auto"/>
            <w:vAlign w:val="center"/>
          </w:tcPr>
          <w:p w14:paraId="74AD3107"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15,9 (0,60)</w:t>
            </w:r>
          </w:p>
        </w:tc>
        <w:tc>
          <w:tcPr>
            <w:tcW w:w="594" w:type="pct"/>
            <w:shd w:val="clear" w:color="auto" w:fill="auto"/>
            <w:vAlign w:val="center"/>
          </w:tcPr>
          <w:p w14:paraId="333ED84A"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17,9 (0,64)</w:t>
            </w:r>
          </w:p>
        </w:tc>
        <w:tc>
          <w:tcPr>
            <w:tcW w:w="897" w:type="pct"/>
            <w:shd w:val="clear" w:color="auto" w:fill="auto"/>
            <w:vAlign w:val="center"/>
          </w:tcPr>
          <w:p w14:paraId="0CFC4FB3"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13,5 (0,57)</w:t>
            </w:r>
          </w:p>
        </w:tc>
        <w:tc>
          <w:tcPr>
            <w:tcW w:w="594" w:type="pct"/>
            <w:shd w:val="clear" w:color="auto" w:fill="auto"/>
            <w:vAlign w:val="center"/>
          </w:tcPr>
          <w:p w14:paraId="468A3E13"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18,8 (0,71)</w:t>
            </w:r>
          </w:p>
        </w:tc>
      </w:tr>
      <w:tr w:rsidR="002C3C41" w:rsidRPr="002C3C41" w14:paraId="61BF2424" w14:textId="77777777" w:rsidTr="00C75DB6">
        <w:trPr>
          <w:trHeight w:val="341"/>
        </w:trPr>
        <w:tc>
          <w:tcPr>
            <w:tcW w:w="2018" w:type="pct"/>
            <w:shd w:val="clear" w:color="auto" w:fill="auto"/>
            <w:vAlign w:val="center"/>
          </w:tcPr>
          <w:p w14:paraId="77D62B7D" w14:textId="77777777" w:rsidR="002C3C41" w:rsidRPr="002C3C41" w:rsidRDefault="002C3C41" w:rsidP="002C3C41">
            <w:pPr>
              <w:spacing w:line="240" w:lineRule="auto"/>
              <w:rPr>
                <w:snapToGrid w:val="0"/>
                <w:lang w:eastAsia="fr-FR" w:bidi="ar-SA"/>
              </w:rPr>
            </w:pPr>
            <w:r w:rsidRPr="002C3C41">
              <w:rPr>
                <w:snapToGrid w:val="0"/>
                <w:lang w:eastAsia="fr-FR" w:bidi="ar-SA"/>
              </w:rPr>
              <w:t>Vidutinis procentinis pokytis nuo pradinio rodmens</w:t>
            </w:r>
          </w:p>
        </w:tc>
        <w:tc>
          <w:tcPr>
            <w:tcW w:w="897" w:type="pct"/>
            <w:shd w:val="clear" w:color="auto" w:fill="auto"/>
            <w:vAlign w:val="center"/>
          </w:tcPr>
          <w:p w14:paraId="6E4F3F7C" w14:textId="77777777" w:rsidR="002C3C41" w:rsidRPr="002C3C41" w:rsidRDefault="002C3C41" w:rsidP="002C3C41">
            <w:pPr>
              <w:spacing w:line="240" w:lineRule="auto"/>
              <w:jc w:val="center"/>
              <w:rPr>
                <w:i/>
                <w:snapToGrid w:val="0"/>
                <w:lang w:eastAsia="en-US" w:bidi="ar-SA"/>
              </w:rPr>
            </w:pPr>
            <w:r w:rsidRPr="002C3C41">
              <w:rPr>
                <w:snapToGrid w:val="0"/>
                <w:lang w:eastAsia="fr-FR" w:bidi="ar-SA"/>
              </w:rPr>
              <w:t>-57,4</w:t>
            </w:r>
            <w:r w:rsidRPr="002C3C41">
              <w:rPr>
                <w:i/>
                <w:snapToGrid w:val="0"/>
                <w:lang w:eastAsia="en-US" w:bidi="ar-SA"/>
              </w:rPr>
              <w:t xml:space="preserve"> </w:t>
            </w:r>
          </w:p>
          <w:p w14:paraId="71437998" w14:textId="77777777" w:rsidR="002C3C41" w:rsidRPr="002C3C41" w:rsidRDefault="002C3C41" w:rsidP="002C3C41">
            <w:pPr>
              <w:spacing w:line="240" w:lineRule="auto"/>
              <w:jc w:val="center"/>
              <w:rPr>
                <w:snapToGrid w:val="0"/>
                <w:lang w:eastAsia="fr-FR" w:bidi="ar-SA"/>
              </w:rPr>
            </w:pPr>
            <w:r w:rsidRPr="002C3C41">
              <w:rPr>
                <w:i/>
                <w:snapToGrid w:val="0"/>
                <w:lang w:eastAsia="en-US" w:bidi="ar-SA"/>
              </w:rPr>
              <w:t>p ˂ 0,001.</w:t>
            </w:r>
            <w:r w:rsidRPr="001973CC">
              <w:rPr>
                <w:i/>
                <w:snapToGrid w:val="0"/>
                <w:lang w:eastAsia="en-US" w:bidi="ar-SA"/>
              </w:rPr>
              <w:t xml:space="preserve"> palyginti su kremu be veikliosios medžiagos</w:t>
            </w:r>
          </w:p>
        </w:tc>
        <w:tc>
          <w:tcPr>
            <w:tcW w:w="594" w:type="pct"/>
            <w:shd w:val="clear" w:color="auto" w:fill="auto"/>
            <w:vAlign w:val="center"/>
          </w:tcPr>
          <w:p w14:paraId="449CBEAB"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-50,0</w:t>
            </w:r>
          </w:p>
        </w:tc>
        <w:tc>
          <w:tcPr>
            <w:tcW w:w="897" w:type="pct"/>
            <w:shd w:val="clear" w:color="auto" w:fill="auto"/>
            <w:vAlign w:val="center"/>
          </w:tcPr>
          <w:p w14:paraId="4C4B891A" w14:textId="77777777" w:rsidR="002C3C41" w:rsidRPr="002C3C41" w:rsidRDefault="002C3C41" w:rsidP="002C3C41">
            <w:pPr>
              <w:spacing w:line="240" w:lineRule="auto"/>
              <w:jc w:val="center"/>
              <w:rPr>
                <w:i/>
                <w:snapToGrid w:val="0"/>
                <w:lang w:eastAsia="en-US" w:bidi="ar-SA"/>
              </w:rPr>
            </w:pPr>
            <w:r w:rsidRPr="002C3C41">
              <w:rPr>
                <w:snapToGrid w:val="0"/>
                <w:lang w:eastAsia="fr-FR" w:bidi="ar-SA"/>
              </w:rPr>
              <w:t>-65,4</w:t>
            </w:r>
            <w:r w:rsidRPr="002C3C41">
              <w:rPr>
                <w:i/>
                <w:snapToGrid w:val="0"/>
                <w:lang w:eastAsia="en-US" w:bidi="ar-SA"/>
              </w:rPr>
              <w:t xml:space="preserve"> </w:t>
            </w:r>
          </w:p>
          <w:p w14:paraId="08D78244" w14:textId="77777777" w:rsidR="002C3C41" w:rsidRPr="002C3C41" w:rsidRDefault="002C3C41" w:rsidP="002C3C41">
            <w:pPr>
              <w:spacing w:line="240" w:lineRule="auto"/>
              <w:jc w:val="center"/>
              <w:rPr>
                <w:snapToGrid w:val="0"/>
                <w:lang w:eastAsia="fr-FR" w:bidi="ar-SA"/>
              </w:rPr>
            </w:pPr>
            <w:r w:rsidRPr="002C3C41">
              <w:rPr>
                <w:i/>
                <w:snapToGrid w:val="0"/>
                <w:lang w:eastAsia="en-US" w:bidi="ar-SA"/>
              </w:rPr>
              <w:t xml:space="preserve">p ˂ 0,001, </w:t>
            </w:r>
            <w:r w:rsidRPr="001973CC">
              <w:rPr>
                <w:i/>
                <w:snapToGrid w:val="0"/>
                <w:lang w:eastAsia="en-US" w:bidi="ar-SA"/>
              </w:rPr>
              <w:t>palyginti su kremu be veikliosios medžiagos</w:t>
            </w:r>
          </w:p>
        </w:tc>
        <w:tc>
          <w:tcPr>
            <w:tcW w:w="594" w:type="pct"/>
            <w:shd w:val="clear" w:color="auto" w:fill="auto"/>
            <w:vAlign w:val="center"/>
          </w:tcPr>
          <w:p w14:paraId="4EAD19AF"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-51,1</w:t>
            </w:r>
          </w:p>
        </w:tc>
      </w:tr>
      <w:tr w:rsidR="002C3C41" w:rsidRPr="002C3C41" w14:paraId="21DBFA1D" w14:textId="77777777" w:rsidTr="00C75DB6">
        <w:trPr>
          <w:trHeight w:val="530"/>
        </w:trPr>
        <w:tc>
          <w:tcPr>
            <w:tcW w:w="5000" w:type="pct"/>
            <w:gridSpan w:val="5"/>
            <w:shd w:val="clear" w:color="auto" w:fill="auto"/>
            <w:vAlign w:val="center"/>
          </w:tcPr>
          <w:p w14:paraId="7CDA638C" w14:textId="77777777" w:rsidR="002C3C41" w:rsidRPr="002C3C41" w:rsidRDefault="002C3C41" w:rsidP="002C3C41">
            <w:pPr>
              <w:spacing w:line="240" w:lineRule="auto"/>
              <w:rPr>
                <w:b/>
                <w:bCs/>
                <w:snapToGrid w:val="0"/>
                <w:lang w:eastAsia="fr-FR" w:bidi="ar-SA"/>
              </w:rPr>
            </w:pPr>
            <w:r w:rsidRPr="002C3C41">
              <w:rPr>
                <w:b/>
                <w:bCs/>
                <w:snapToGrid w:val="0"/>
                <w:lang w:eastAsia="fr-FR" w:bidi="ar-SA"/>
              </w:rPr>
              <w:t>Neuždegiminės pažaidos</w:t>
            </w:r>
          </w:p>
          <w:p w14:paraId="6129F655" w14:textId="77777777" w:rsidR="002C3C41" w:rsidRPr="002C3C41" w:rsidRDefault="002C3C41" w:rsidP="002C3C41">
            <w:pPr>
              <w:spacing w:line="240" w:lineRule="auto"/>
              <w:rPr>
                <w:snapToGrid w:val="0"/>
                <w:lang w:eastAsia="fr-FR" w:bidi="ar-SA"/>
              </w:rPr>
            </w:pPr>
            <w:r w:rsidRPr="002C3C41">
              <w:rPr>
                <w:b/>
                <w:bCs/>
                <w:snapToGrid w:val="0"/>
                <w:lang w:eastAsia="fr-FR" w:bidi="ar-SA"/>
              </w:rPr>
              <w:t>Vidutinis absoliutus pokytis nuo pradinio rodmens</w:t>
            </w:r>
          </w:p>
        </w:tc>
      </w:tr>
      <w:tr w:rsidR="002C3C41" w:rsidRPr="002C3C41" w14:paraId="14B8A88F" w14:textId="77777777" w:rsidTr="00C75DB6">
        <w:trPr>
          <w:trHeight w:val="350"/>
        </w:trPr>
        <w:tc>
          <w:tcPr>
            <w:tcW w:w="2018" w:type="pct"/>
            <w:shd w:val="clear" w:color="auto" w:fill="auto"/>
            <w:vAlign w:val="center"/>
          </w:tcPr>
          <w:p w14:paraId="0F16FF35" w14:textId="77777777" w:rsidR="002C3C41" w:rsidRPr="002C3C41" w:rsidRDefault="002C3C41" w:rsidP="002C3C41">
            <w:pPr>
              <w:spacing w:line="240" w:lineRule="auto"/>
              <w:rPr>
                <w:snapToGrid w:val="0"/>
                <w:lang w:eastAsia="fr-FR" w:bidi="ar-SA"/>
              </w:rPr>
            </w:pPr>
            <w:r w:rsidRPr="002C3C41">
              <w:rPr>
                <w:snapToGrid w:val="0"/>
                <w:lang w:eastAsia="fr-FR" w:bidi="ar-SA"/>
              </w:rPr>
              <w:t>LS vidurkis (SP)</w:t>
            </w:r>
          </w:p>
        </w:tc>
        <w:tc>
          <w:tcPr>
            <w:tcW w:w="897" w:type="pct"/>
            <w:shd w:val="clear" w:color="auto" w:fill="auto"/>
            <w:vAlign w:val="center"/>
          </w:tcPr>
          <w:p w14:paraId="00495179" w14:textId="77777777" w:rsidR="002C3C41" w:rsidRPr="002C3C41" w:rsidRDefault="002C3C41" w:rsidP="002C3C41">
            <w:pPr>
              <w:spacing w:line="240" w:lineRule="auto"/>
              <w:rPr>
                <w:snapToGrid w:val="0"/>
                <w:lang w:eastAsia="fr-FR" w:bidi="ar-SA"/>
              </w:rPr>
            </w:pPr>
            <w:r w:rsidRPr="002C3C41">
              <w:rPr>
                <w:snapToGrid w:val="0"/>
                <w:lang w:eastAsia="fr-FR" w:bidi="ar-SA"/>
              </w:rPr>
              <w:t>-21,9 (0,93)</w:t>
            </w:r>
          </w:p>
        </w:tc>
        <w:tc>
          <w:tcPr>
            <w:tcW w:w="594" w:type="pct"/>
            <w:shd w:val="clear" w:color="auto" w:fill="auto"/>
            <w:vAlign w:val="center"/>
          </w:tcPr>
          <w:p w14:paraId="17C751CC" w14:textId="77777777" w:rsidR="002C3C41" w:rsidRPr="002C3C41" w:rsidRDefault="002C3C41" w:rsidP="002C3C41">
            <w:pPr>
              <w:spacing w:line="240" w:lineRule="auto"/>
              <w:rPr>
                <w:snapToGrid w:val="0"/>
                <w:lang w:eastAsia="fr-FR" w:bidi="ar-SA"/>
              </w:rPr>
            </w:pPr>
            <w:r w:rsidRPr="002C3C41">
              <w:rPr>
                <w:snapToGrid w:val="0"/>
                <w:lang w:eastAsia="fr-FR" w:bidi="ar-SA"/>
              </w:rPr>
              <w:t>-17,8 (0,94)</w:t>
            </w:r>
          </w:p>
        </w:tc>
        <w:tc>
          <w:tcPr>
            <w:tcW w:w="897" w:type="pct"/>
            <w:shd w:val="clear" w:color="auto" w:fill="auto"/>
            <w:vAlign w:val="center"/>
          </w:tcPr>
          <w:p w14:paraId="5499B37C" w14:textId="77777777" w:rsidR="002C3C41" w:rsidRPr="002C3C41" w:rsidRDefault="002C3C41" w:rsidP="002C3C41">
            <w:pPr>
              <w:spacing w:line="240" w:lineRule="auto"/>
              <w:rPr>
                <w:snapToGrid w:val="0"/>
                <w:lang w:eastAsia="fr-FR" w:bidi="ar-SA"/>
              </w:rPr>
            </w:pPr>
            <w:r w:rsidRPr="002C3C41">
              <w:rPr>
                <w:snapToGrid w:val="0"/>
                <w:lang w:eastAsia="fr-FR" w:bidi="ar-SA"/>
              </w:rPr>
              <w:t>-25,9 (0,67)</w:t>
            </w:r>
          </w:p>
        </w:tc>
        <w:tc>
          <w:tcPr>
            <w:tcW w:w="594" w:type="pct"/>
            <w:shd w:val="clear" w:color="auto" w:fill="auto"/>
            <w:vAlign w:val="center"/>
          </w:tcPr>
          <w:p w14:paraId="278782FB" w14:textId="77777777" w:rsidR="002C3C41" w:rsidRPr="002C3C41" w:rsidRDefault="002C3C41" w:rsidP="002C3C41">
            <w:pPr>
              <w:spacing w:line="240" w:lineRule="auto"/>
              <w:rPr>
                <w:snapToGrid w:val="0"/>
                <w:lang w:eastAsia="fr-FR" w:bidi="ar-SA"/>
              </w:rPr>
            </w:pPr>
            <w:r w:rsidRPr="002C3C41">
              <w:rPr>
                <w:snapToGrid w:val="0"/>
                <w:lang w:eastAsia="fr-FR" w:bidi="ar-SA"/>
              </w:rPr>
              <w:t>-20,8 (0,66)</w:t>
            </w:r>
          </w:p>
        </w:tc>
      </w:tr>
      <w:tr w:rsidR="002C3C41" w:rsidRPr="002C3C41" w14:paraId="661888CA" w14:textId="77777777" w:rsidTr="00C75DB6">
        <w:trPr>
          <w:trHeight w:val="350"/>
        </w:trPr>
        <w:tc>
          <w:tcPr>
            <w:tcW w:w="2018" w:type="pct"/>
            <w:shd w:val="clear" w:color="auto" w:fill="auto"/>
            <w:vAlign w:val="center"/>
            <w:hideMark/>
          </w:tcPr>
          <w:p w14:paraId="0B273378" w14:textId="77777777" w:rsidR="002C3C41" w:rsidRPr="002C3C41" w:rsidRDefault="002C3C41" w:rsidP="002C3C41">
            <w:pPr>
              <w:spacing w:line="240" w:lineRule="auto"/>
              <w:rPr>
                <w:snapToGrid w:val="0"/>
                <w:lang w:eastAsia="fr-FR" w:bidi="ar-SA"/>
              </w:rPr>
            </w:pPr>
            <w:r w:rsidRPr="002C3C41">
              <w:rPr>
                <w:snapToGrid w:val="0"/>
                <w:lang w:eastAsia="fr-FR" w:bidi="ar-SA"/>
              </w:rPr>
              <w:t xml:space="preserve">LS vidurkio skirtumas, lyginant su kremu be veikliosios medžiagos (95 % PI) </w:t>
            </w:r>
          </w:p>
        </w:tc>
        <w:tc>
          <w:tcPr>
            <w:tcW w:w="897" w:type="pct"/>
            <w:shd w:val="clear" w:color="auto" w:fill="auto"/>
            <w:vAlign w:val="center"/>
            <w:hideMark/>
          </w:tcPr>
          <w:p w14:paraId="79EE3AF0"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-4,1 (-6,6, -1,7)</w:t>
            </w:r>
            <w:r w:rsidRPr="002C3C41">
              <w:rPr>
                <w:i/>
                <w:snapToGrid w:val="0"/>
                <w:lang w:eastAsia="en-US" w:bidi="ar-SA"/>
              </w:rPr>
              <w:t xml:space="preserve"> p=0,001</w:t>
            </w:r>
          </w:p>
        </w:tc>
        <w:tc>
          <w:tcPr>
            <w:tcW w:w="594" w:type="pct"/>
            <w:shd w:val="clear" w:color="auto" w:fill="auto"/>
            <w:vAlign w:val="center"/>
            <w:hideMark/>
          </w:tcPr>
          <w:p w14:paraId="4357F9CE"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w:t>
            </w:r>
          </w:p>
        </w:tc>
        <w:tc>
          <w:tcPr>
            <w:tcW w:w="897" w:type="pct"/>
            <w:shd w:val="clear" w:color="auto" w:fill="auto"/>
            <w:vAlign w:val="center"/>
          </w:tcPr>
          <w:p w14:paraId="21172DFA"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-5,0 (-6,8, -3,3)</w:t>
            </w:r>
          </w:p>
          <w:p w14:paraId="114B9701" w14:textId="77777777" w:rsidR="002C3C41" w:rsidRPr="002C3C41" w:rsidRDefault="002C3C41" w:rsidP="002C3C41">
            <w:pPr>
              <w:spacing w:line="240" w:lineRule="auto"/>
              <w:jc w:val="center"/>
              <w:rPr>
                <w:snapToGrid w:val="0"/>
                <w:lang w:eastAsia="fr-FR" w:bidi="ar-SA"/>
              </w:rPr>
            </w:pPr>
            <w:r w:rsidRPr="002C3C41">
              <w:rPr>
                <w:i/>
                <w:snapToGrid w:val="0"/>
                <w:lang w:eastAsia="en-US" w:bidi="ar-SA"/>
              </w:rPr>
              <w:t>p ˂ 0,001</w:t>
            </w:r>
          </w:p>
        </w:tc>
        <w:tc>
          <w:tcPr>
            <w:tcW w:w="594" w:type="pct"/>
            <w:shd w:val="clear" w:color="auto" w:fill="auto"/>
            <w:vAlign w:val="center"/>
          </w:tcPr>
          <w:p w14:paraId="1BECCA45"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w:t>
            </w:r>
          </w:p>
        </w:tc>
      </w:tr>
      <w:tr w:rsidR="002C3C41" w:rsidRPr="002C3C41" w14:paraId="1F8B55CB" w14:textId="77777777" w:rsidTr="00C75DB6">
        <w:trPr>
          <w:trHeight w:val="350"/>
        </w:trPr>
        <w:tc>
          <w:tcPr>
            <w:tcW w:w="5000" w:type="pct"/>
            <w:gridSpan w:val="5"/>
            <w:shd w:val="clear" w:color="auto" w:fill="auto"/>
            <w:vAlign w:val="center"/>
          </w:tcPr>
          <w:p w14:paraId="56449169" w14:textId="77777777" w:rsidR="002C3C41" w:rsidRPr="002C3C41" w:rsidRDefault="002C3C41" w:rsidP="002C3C41">
            <w:pPr>
              <w:spacing w:line="240" w:lineRule="auto"/>
              <w:rPr>
                <w:b/>
                <w:bCs/>
                <w:snapToGrid w:val="0"/>
                <w:lang w:eastAsia="fr-FR" w:bidi="ar-SA"/>
              </w:rPr>
            </w:pPr>
            <w:r w:rsidRPr="002C3C41">
              <w:rPr>
                <w:b/>
                <w:bCs/>
                <w:snapToGrid w:val="0"/>
                <w:lang w:eastAsia="fr-FR" w:bidi="ar-SA"/>
              </w:rPr>
              <w:t>Vidutinis procentinis pokytis nuo pradinio rodmens (%)</w:t>
            </w:r>
          </w:p>
        </w:tc>
      </w:tr>
      <w:tr w:rsidR="002C3C41" w:rsidRPr="002C3C41" w14:paraId="1F643A85" w14:textId="77777777" w:rsidTr="00C75DB6">
        <w:trPr>
          <w:trHeight w:val="350"/>
        </w:trPr>
        <w:tc>
          <w:tcPr>
            <w:tcW w:w="2018" w:type="pct"/>
            <w:shd w:val="clear" w:color="auto" w:fill="auto"/>
            <w:vAlign w:val="center"/>
          </w:tcPr>
          <w:p w14:paraId="3F670EC2" w14:textId="77777777" w:rsidR="002C3C41" w:rsidRPr="002C3C41" w:rsidRDefault="002C3C41" w:rsidP="002C3C41">
            <w:pPr>
              <w:spacing w:line="240" w:lineRule="auto"/>
              <w:rPr>
                <w:snapToGrid w:val="0"/>
                <w:lang w:eastAsia="fr-FR" w:bidi="ar-SA"/>
              </w:rPr>
            </w:pPr>
            <w:r w:rsidRPr="002C3C41">
              <w:rPr>
                <w:snapToGrid w:val="0"/>
                <w:lang w:eastAsia="fr-FR" w:bidi="ar-SA"/>
              </w:rPr>
              <w:t>Vidurkis (SP)</w:t>
            </w:r>
          </w:p>
        </w:tc>
        <w:tc>
          <w:tcPr>
            <w:tcW w:w="897" w:type="pct"/>
            <w:shd w:val="clear" w:color="auto" w:fill="auto"/>
            <w:vAlign w:val="center"/>
          </w:tcPr>
          <w:p w14:paraId="6FAE0349"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24,5 (1,01)</w:t>
            </w:r>
          </w:p>
        </w:tc>
        <w:tc>
          <w:tcPr>
            <w:tcW w:w="594" w:type="pct"/>
            <w:shd w:val="clear" w:color="auto" w:fill="auto"/>
            <w:vAlign w:val="center"/>
          </w:tcPr>
          <w:p w14:paraId="01C10D6C"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29,4 (1,17)</w:t>
            </w:r>
          </w:p>
        </w:tc>
        <w:tc>
          <w:tcPr>
            <w:tcW w:w="897" w:type="pct"/>
            <w:shd w:val="clear" w:color="auto" w:fill="auto"/>
            <w:vAlign w:val="center"/>
          </w:tcPr>
          <w:p w14:paraId="662C8C1F"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20,5 (0,78)</w:t>
            </w:r>
          </w:p>
        </w:tc>
        <w:tc>
          <w:tcPr>
            <w:tcW w:w="594" w:type="pct"/>
            <w:shd w:val="clear" w:color="auto" w:fill="auto"/>
            <w:vAlign w:val="center"/>
          </w:tcPr>
          <w:p w14:paraId="560881B1"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 xml:space="preserve"> 24,5 (0,77)</w:t>
            </w:r>
          </w:p>
        </w:tc>
      </w:tr>
      <w:tr w:rsidR="002C3C41" w:rsidRPr="002C3C41" w14:paraId="087C2D25" w14:textId="77777777" w:rsidTr="00C75DB6">
        <w:trPr>
          <w:trHeight w:val="350"/>
        </w:trPr>
        <w:tc>
          <w:tcPr>
            <w:tcW w:w="2018" w:type="pct"/>
            <w:shd w:val="clear" w:color="auto" w:fill="auto"/>
            <w:vAlign w:val="center"/>
          </w:tcPr>
          <w:p w14:paraId="6325C446" w14:textId="77777777" w:rsidR="002C3C41" w:rsidRPr="002C3C41" w:rsidRDefault="002C3C41" w:rsidP="002C3C41">
            <w:pPr>
              <w:spacing w:line="240" w:lineRule="auto"/>
              <w:rPr>
                <w:snapToGrid w:val="0"/>
                <w:lang w:eastAsia="fr-FR" w:bidi="ar-SA"/>
              </w:rPr>
            </w:pPr>
            <w:r w:rsidRPr="002C3C41">
              <w:rPr>
                <w:snapToGrid w:val="0"/>
                <w:lang w:eastAsia="fr-FR" w:bidi="ar-SA"/>
              </w:rPr>
              <w:t>Vidutinis procentinis pokytis nuo pradinio rodmens</w:t>
            </w:r>
          </w:p>
        </w:tc>
        <w:tc>
          <w:tcPr>
            <w:tcW w:w="897" w:type="pct"/>
            <w:shd w:val="clear" w:color="auto" w:fill="auto"/>
            <w:vAlign w:val="center"/>
          </w:tcPr>
          <w:p w14:paraId="3AE7A7F8"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-49,1</w:t>
            </w:r>
          </w:p>
          <w:p w14:paraId="64239634" w14:textId="77777777" w:rsidR="002C3C41" w:rsidRPr="002C3C41" w:rsidRDefault="002C3C41" w:rsidP="002C3C41">
            <w:pPr>
              <w:spacing w:line="240" w:lineRule="auto"/>
              <w:jc w:val="center"/>
              <w:rPr>
                <w:snapToGrid w:val="0"/>
                <w:lang w:eastAsia="fr-FR" w:bidi="ar-SA"/>
              </w:rPr>
            </w:pPr>
            <w:r w:rsidRPr="002C3C41">
              <w:rPr>
                <w:i/>
                <w:snapToGrid w:val="0"/>
                <w:lang w:eastAsia="en-US" w:bidi="ar-SA"/>
              </w:rPr>
              <w:t xml:space="preserve"> p ˂ 0,001, </w:t>
            </w:r>
            <w:r w:rsidRPr="001973CC">
              <w:rPr>
                <w:i/>
                <w:snapToGrid w:val="0"/>
                <w:lang w:eastAsia="en-US" w:bidi="ar-SA"/>
              </w:rPr>
              <w:t>palyginti su kremu be veikliosios medžiagos</w:t>
            </w:r>
          </w:p>
        </w:tc>
        <w:tc>
          <w:tcPr>
            <w:tcW w:w="594" w:type="pct"/>
            <w:shd w:val="clear" w:color="auto" w:fill="auto"/>
            <w:vAlign w:val="center"/>
          </w:tcPr>
          <w:p w14:paraId="4446432C"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-40,3</w:t>
            </w:r>
          </w:p>
        </w:tc>
        <w:tc>
          <w:tcPr>
            <w:tcW w:w="897" w:type="pct"/>
            <w:shd w:val="clear" w:color="auto" w:fill="auto"/>
            <w:vAlign w:val="center"/>
          </w:tcPr>
          <w:p w14:paraId="568BD99B" w14:textId="77777777" w:rsidR="002C3C41" w:rsidRPr="002C3C41" w:rsidRDefault="002C3C41" w:rsidP="002C3C41">
            <w:pPr>
              <w:spacing w:line="240" w:lineRule="auto"/>
              <w:jc w:val="center"/>
              <w:rPr>
                <w:i/>
                <w:snapToGrid w:val="0"/>
                <w:lang w:eastAsia="en-US" w:bidi="ar-SA"/>
              </w:rPr>
            </w:pPr>
            <w:r w:rsidRPr="002C3C41">
              <w:rPr>
                <w:snapToGrid w:val="0"/>
                <w:lang w:eastAsia="fr-FR" w:bidi="ar-SA"/>
              </w:rPr>
              <w:t>-55,2</w:t>
            </w:r>
            <w:r w:rsidRPr="002C3C41">
              <w:rPr>
                <w:i/>
                <w:snapToGrid w:val="0"/>
                <w:lang w:eastAsia="en-US" w:bidi="ar-SA"/>
              </w:rPr>
              <w:t xml:space="preserve"> </w:t>
            </w:r>
          </w:p>
          <w:p w14:paraId="4E27FB5B" w14:textId="77777777" w:rsidR="002C3C41" w:rsidRPr="002C3C41" w:rsidRDefault="002C3C41" w:rsidP="002C3C41">
            <w:pPr>
              <w:spacing w:line="240" w:lineRule="auto"/>
              <w:jc w:val="center"/>
              <w:rPr>
                <w:snapToGrid w:val="0"/>
                <w:lang w:eastAsia="fr-FR" w:bidi="ar-SA"/>
              </w:rPr>
            </w:pPr>
            <w:r w:rsidRPr="002C3C41">
              <w:rPr>
                <w:i/>
                <w:snapToGrid w:val="0"/>
                <w:lang w:eastAsia="en-US" w:bidi="ar-SA"/>
              </w:rPr>
              <w:t xml:space="preserve">p ˂ 0,001, </w:t>
            </w:r>
            <w:r w:rsidRPr="001973CC">
              <w:rPr>
                <w:i/>
                <w:snapToGrid w:val="0"/>
                <w:lang w:eastAsia="en-US" w:bidi="ar-SA"/>
              </w:rPr>
              <w:t>palyginti su kremu be veikliosios medžiagos</w:t>
            </w:r>
          </w:p>
        </w:tc>
        <w:tc>
          <w:tcPr>
            <w:tcW w:w="594" w:type="pct"/>
            <w:shd w:val="clear" w:color="auto" w:fill="auto"/>
            <w:vAlign w:val="center"/>
          </w:tcPr>
          <w:p w14:paraId="6EE2A90C"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-45,1</w:t>
            </w:r>
          </w:p>
        </w:tc>
      </w:tr>
    </w:tbl>
    <w:p w14:paraId="1EDC9A9E" w14:textId="77777777" w:rsidR="002C3C41" w:rsidRPr="002C3C41" w:rsidRDefault="002C3C41" w:rsidP="002C3C41">
      <w:pPr>
        <w:spacing w:line="240" w:lineRule="auto"/>
        <w:rPr>
          <w:snapToGrid w:val="0"/>
          <w:lang w:eastAsia="en-US" w:bidi="ar-SA"/>
        </w:rPr>
      </w:pPr>
    </w:p>
    <w:p w14:paraId="10245F64" w14:textId="77777777" w:rsidR="002C3C41" w:rsidRPr="002C3C41" w:rsidRDefault="002C3C41" w:rsidP="002C3C41">
      <w:pPr>
        <w:keepNext/>
        <w:autoSpaceDE w:val="0"/>
        <w:autoSpaceDN w:val="0"/>
        <w:adjustRightInd w:val="0"/>
        <w:spacing w:line="240" w:lineRule="auto"/>
        <w:rPr>
          <w:i/>
          <w:iCs/>
          <w:snapToGrid w:val="0"/>
          <w:u w:val="single"/>
          <w:lang w:eastAsia="en-US" w:bidi="ar-SA"/>
        </w:rPr>
      </w:pPr>
      <w:r w:rsidRPr="002C3C41">
        <w:rPr>
          <w:i/>
          <w:iCs/>
          <w:snapToGrid w:val="0"/>
          <w:lang w:eastAsia="en-US" w:bidi="ar-SA"/>
        </w:rPr>
        <w:t>Vaikų populiacija</w:t>
      </w:r>
    </w:p>
    <w:p w14:paraId="5E6C3773" w14:textId="3EE34CD2" w:rsidR="002C3C41" w:rsidRPr="002C3C41" w:rsidRDefault="002C3C41" w:rsidP="002C3C41">
      <w:pPr>
        <w:keepNext/>
        <w:spacing w:line="240" w:lineRule="auto"/>
        <w:rPr>
          <w:snapToGrid w:val="0"/>
          <w:lang w:eastAsia="en-US" w:bidi="ar-SA"/>
        </w:rPr>
      </w:pPr>
      <w:r w:rsidRPr="002C3C41">
        <w:rPr>
          <w:snapToGrid w:val="0"/>
          <w:u w:val="single"/>
          <w:lang w:eastAsia="en-US" w:bidi="ar-SA"/>
        </w:rPr>
        <w:t>9</w:t>
      </w:r>
      <w:r w:rsidRPr="002C3C41">
        <w:rPr>
          <w:snapToGrid w:val="0"/>
          <w:u w:val="single"/>
          <w:lang w:eastAsia="en-US" w:bidi="ar-SA"/>
        </w:rPr>
        <w:noBreakHyphen/>
        <w:t>11 metų amžiaus grupė</w:t>
      </w:r>
      <w:r w:rsidRPr="002C3C41">
        <w:rPr>
          <w:snapToGrid w:val="0"/>
          <w:lang w:eastAsia="en-US" w:bidi="ar-SA"/>
        </w:rPr>
        <w:t>. 3 fazės tyrimuose iš viso dalyvavo tik 34 šios amžiaus grupės vaikai: 19</w:t>
      </w:r>
      <w:r w:rsidR="00094EF7">
        <w:rPr>
          <w:snapToGrid w:val="0"/>
          <w:lang w:eastAsia="en-US" w:bidi="ar-SA"/>
        </w:rPr>
        <w:t xml:space="preserve"> iš jų </w:t>
      </w:r>
      <w:r w:rsidRPr="002C3C41">
        <w:rPr>
          <w:snapToGrid w:val="0"/>
          <w:lang w:eastAsia="en-US" w:bidi="ar-SA"/>
        </w:rPr>
        <w:t>tyrime 18251 ir 15</w:t>
      </w:r>
      <w:r w:rsidR="00094EF7">
        <w:rPr>
          <w:snapToGrid w:val="0"/>
          <w:lang w:eastAsia="en-US" w:bidi="ar-SA"/>
        </w:rPr>
        <w:t xml:space="preserve"> iš jų </w:t>
      </w:r>
      <w:r w:rsidRPr="002C3C41">
        <w:rPr>
          <w:snapToGrid w:val="0"/>
          <w:lang w:eastAsia="en-US" w:bidi="ar-SA"/>
        </w:rPr>
        <w:t>tyrime 18252. Šios amžiaus grupės pacientų skaičius buvo mažas ir veiksmingumo patvirtinti negalima.</w:t>
      </w:r>
    </w:p>
    <w:p w14:paraId="7898127D" w14:textId="77777777" w:rsidR="002C3C41" w:rsidRPr="002C3C41" w:rsidRDefault="002C3C41" w:rsidP="002C3C41">
      <w:pPr>
        <w:keepNext/>
        <w:tabs>
          <w:tab w:val="left" w:pos="8160"/>
        </w:tabs>
        <w:spacing w:line="240" w:lineRule="auto"/>
        <w:rPr>
          <w:snapToGrid w:val="0"/>
          <w:lang w:eastAsia="en-US" w:bidi="ar-SA"/>
        </w:rPr>
      </w:pPr>
    </w:p>
    <w:p w14:paraId="7D0A2BD5" w14:textId="77777777" w:rsidR="002C3C41" w:rsidRPr="002C3C41" w:rsidRDefault="002C3C41" w:rsidP="002C3C41">
      <w:pPr>
        <w:spacing w:line="240" w:lineRule="auto"/>
        <w:rPr>
          <w:snapToGrid w:val="0"/>
          <w:lang w:eastAsia="en-US" w:bidi="ar-SA"/>
        </w:rPr>
      </w:pPr>
      <w:r w:rsidRPr="002C3C41">
        <w:rPr>
          <w:snapToGrid w:val="0"/>
          <w:u w:val="single"/>
          <w:lang w:eastAsia="en-US" w:bidi="ar-SA"/>
        </w:rPr>
        <w:t>12</w:t>
      </w:r>
      <w:r w:rsidRPr="002C3C41">
        <w:rPr>
          <w:snapToGrid w:val="0"/>
          <w:u w:val="single"/>
          <w:lang w:eastAsia="en-US" w:bidi="ar-SA"/>
        </w:rPr>
        <w:noBreakHyphen/>
        <w:t>17 metų amžiaus grupė</w:t>
      </w:r>
      <w:r w:rsidRPr="002C3C41">
        <w:rPr>
          <w:snapToGrid w:val="0"/>
          <w:lang w:eastAsia="en-US" w:bidi="ar-SA"/>
        </w:rPr>
        <w:t>. 3 fazės tyrimuose iš viso dalyvavo 1128 vaikai, kurių amžius buvo 12</w:t>
      </w:r>
      <w:r w:rsidRPr="002C3C41">
        <w:rPr>
          <w:snapToGrid w:val="0"/>
          <w:lang w:eastAsia="en-US" w:bidi="ar-SA"/>
        </w:rPr>
        <w:noBreakHyphen/>
        <w:t xml:space="preserve">17 metų ir kuriems buvo vidutinio sunkumo paprastųjų spuogų: 573 vaikai – tyrime 18251 ir 555 – tyrime 18252. </w:t>
      </w:r>
    </w:p>
    <w:p w14:paraId="0A409646" w14:textId="77777777" w:rsidR="002C3C41" w:rsidRPr="002C3C41" w:rsidRDefault="002C3C41" w:rsidP="002C3C41">
      <w:pPr>
        <w:autoSpaceDE w:val="0"/>
        <w:autoSpaceDN w:val="0"/>
        <w:adjustRightInd w:val="0"/>
        <w:spacing w:line="240" w:lineRule="auto"/>
        <w:rPr>
          <w:snapToGrid w:val="0"/>
          <w:lang w:eastAsia="en-US" w:bidi="ar-SA"/>
        </w:rPr>
      </w:pPr>
      <w:bookmarkStart w:id="4" w:name="_Ref26780913"/>
      <w:bookmarkStart w:id="5" w:name="_Toc26804353"/>
      <w:r w:rsidRPr="002C3C41">
        <w:rPr>
          <w:snapToGrid w:val="0"/>
          <w:lang w:eastAsia="en-US" w:bidi="ar-SA"/>
        </w:rPr>
        <w:t>Toliau esančiose lentelėse pateikti duomenys apie sėkmingo gydymo dažnį vertinant IGA ir PGA baigtis bei vidutinį absoliutų ir procentinį spuogų pažaidų skaičiaus sumažėjimą nuo pradinio rodmens 12</w:t>
      </w:r>
      <w:r w:rsidRPr="002C3C41">
        <w:rPr>
          <w:snapToGrid w:val="0"/>
          <w:lang w:eastAsia="en-US" w:bidi="ar-SA"/>
        </w:rPr>
        <w:noBreakHyphen/>
        <w:t>ąją gydymo savaitę.</w:t>
      </w:r>
    </w:p>
    <w:p w14:paraId="6AD1B3B3" w14:textId="77777777" w:rsidR="002C3C41" w:rsidRDefault="002C3C41" w:rsidP="002C3C41">
      <w:pPr>
        <w:tabs>
          <w:tab w:val="clear" w:pos="567"/>
        </w:tabs>
        <w:spacing w:line="240" w:lineRule="auto"/>
        <w:rPr>
          <w:rFonts w:eastAsia="Calibri"/>
          <w:szCs w:val="22"/>
          <w:lang w:eastAsia="en-US" w:bidi="ar-SA"/>
        </w:rPr>
      </w:pPr>
    </w:p>
    <w:p w14:paraId="09E7C3AE" w14:textId="7DA69F18" w:rsidR="0057458F" w:rsidRPr="0057458F" w:rsidRDefault="0057458F" w:rsidP="0057458F">
      <w:pPr>
        <w:tabs>
          <w:tab w:val="clear" w:pos="567"/>
        </w:tabs>
        <w:spacing w:line="240" w:lineRule="auto"/>
        <w:rPr>
          <w:rFonts w:eastAsia="Calibri"/>
          <w:szCs w:val="22"/>
          <w:lang w:eastAsia="en-US" w:bidi="ar-SA"/>
        </w:rPr>
      </w:pPr>
      <w:r w:rsidRPr="0057458F">
        <w:rPr>
          <w:rFonts w:eastAsia="Calibri"/>
          <w:b/>
          <w:bCs/>
          <w:szCs w:val="22"/>
          <w:lang w:eastAsia="en-US" w:bidi="ar-SA"/>
        </w:rPr>
        <w:t>5 lentelė.</w:t>
      </w:r>
      <w:r w:rsidRPr="0057458F">
        <w:rPr>
          <w:rFonts w:eastAsia="Calibri"/>
          <w:szCs w:val="22"/>
          <w:lang w:eastAsia="en-US" w:bidi="ar-SA"/>
        </w:rPr>
        <w:t xml:space="preserve"> </w:t>
      </w:r>
      <w:r w:rsidRPr="0057458F">
        <w:rPr>
          <w:rFonts w:eastAsia="Calibri"/>
          <w:b/>
          <w:bCs/>
          <w:szCs w:val="22"/>
          <w:lang w:eastAsia="en-US" w:bidi="ar-SA"/>
        </w:rPr>
        <w:t>Veido spuogų pagerėjimas 12</w:t>
      </w:r>
      <w:r w:rsidRPr="0057458F">
        <w:rPr>
          <w:rFonts w:eastAsia="Calibri"/>
          <w:b/>
          <w:bCs/>
          <w:szCs w:val="22"/>
          <w:lang w:eastAsia="en-US" w:bidi="ar-SA"/>
        </w:rPr>
        <w:noBreakHyphen/>
        <w:t>17 metų tiriamiesiems remiantis tyrėjo bendrojo vertinimo skale ir pažaidų skaičiaus pokyčiu 12</w:t>
      </w:r>
      <w:r w:rsidRPr="0057458F">
        <w:rPr>
          <w:rFonts w:eastAsia="Calibri"/>
          <w:b/>
          <w:bCs/>
          <w:szCs w:val="22"/>
          <w:lang w:eastAsia="en-US" w:bidi="ar-SA"/>
        </w:rPr>
        <w:noBreakHyphen/>
        <w:t>ąją savaitę (</w:t>
      </w:r>
      <w:r w:rsidR="00DF71D0">
        <w:rPr>
          <w:rFonts w:eastAsia="Calibri"/>
          <w:b/>
          <w:bCs/>
          <w:szCs w:val="22"/>
          <w:lang w:eastAsia="en-US" w:bidi="ar-SA"/>
        </w:rPr>
        <w:t xml:space="preserve">ketinama gydyti populiacija </w:t>
      </w:r>
      <w:r w:rsidR="00F07944">
        <w:rPr>
          <w:rFonts w:eastAsia="Calibri"/>
          <w:b/>
          <w:bCs/>
          <w:szCs w:val="22"/>
          <w:lang w:eastAsia="en-US" w:bidi="ar-SA"/>
        </w:rPr>
        <w:t xml:space="preserve">(angl. </w:t>
      </w:r>
      <w:proofErr w:type="spellStart"/>
      <w:r w:rsidR="00F07944" w:rsidRPr="002C3C41">
        <w:rPr>
          <w:rFonts w:eastAsia="Calibri"/>
          <w:b/>
          <w:bCs/>
          <w:i/>
          <w:iCs/>
          <w:szCs w:val="22"/>
          <w:lang w:eastAsia="en-US" w:bidi="ar-SA"/>
        </w:rPr>
        <w:t>Intent</w:t>
      </w:r>
      <w:proofErr w:type="spellEnd"/>
      <w:r w:rsidR="00F07944" w:rsidRPr="002C3C41">
        <w:rPr>
          <w:rFonts w:eastAsia="Calibri"/>
          <w:b/>
          <w:bCs/>
          <w:i/>
          <w:iCs/>
          <w:szCs w:val="22"/>
          <w:lang w:eastAsia="en-US" w:bidi="ar-SA"/>
        </w:rPr>
        <w:t>-to-</w:t>
      </w:r>
      <w:proofErr w:type="spellStart"/>
      <w:r w:rsidR="00F07944" w:rsidRPr="002C3C41">
        <w:rPr>
          <w:rFonts w:eastAsia="Calibri"/>
          <w:b/>
          <w:bCs/>
          <w:i/>
          <w:iCs/>
          <w:szCs w:val="22"/>
          <w:lang w:eastAsia="en-US" w:bidi="ar-SA"/>
        </w:rPr>
        <w:t>Treat</w:t>
      </w:r>
      <w:proofErr w:type="spellEnd"/>
      <w:r w:rsidR="00516AE3">
        <w:rPr>
          <w:rFonts w:eastAsia="Calibri"/>
          <w:b/>
          <w:bCs/>
          <w:i/>
          <w:iCs/>
          <w:szCs w:val="22"/>
          <w:lang w:eastAsia="en-US" w:bidi="ar-SA"/>
        </w:rPr>
        <w:t xml:space="preserve"> </w:t>
      </w:r>
      <w:proofErr w:type="spellStart"/>
      <w:r w:rsidR="00516AE3">
        <w:rPr>
          <w:rFonts w:eastAsia="Calibri"/>
          <w:b/>
          <w:bCs/>
          <w:i/>
          <w:iCs/>
          <w:szCs w:val="22"/>
          <w:lang w:eastAsia="en-US" w:bidi="ar-SA"/>
        </w:rPr>
        <w:t>population</w:t>
      </w:r>
      <w:proofErr w:type="spellEnd"/>
      <w:r w:rsidR="00F07944">
        <w:rPr>
          <w:rFonts w:eastAsia="Calibri"/>
          <w:b/>
          <w:bCs/>
          <w:i/>
          <w:iCs/>
          <w:szCs w:val="22"/>
          <w:lang w:eastAsia="en-US" w:bidi="ar-SA"/>
        </w:rPr>
        <w:t>)</w:t>
      </w:r>
      <w:r w:rsidR="00F07944" w:rsidRPr="002C3C41">
        <w:rPr>
          <w:rFonts w:eastAsia="Calibri"/>
          <w:b/>
          <w:bCs/>
          <w:szCs w:val="22"/>
          <w:lang w:eastAsia="en-US" w:bidi="ar-SA"/>
        </w:rPr>
        <w:t xml:space="preserve">; </w:t>
      </w:r>
      <w:r w:rsidRPr="0057458F">
        <w:rPr>
          <w:rFonts w:eastAsia="Calibri"/>
          <w:b/>
          <w:bCs/>
          <w:szCs w:val="22"/>
          <w:lang w:eastAsia="en-US" w:bidi="ar-SA"/>
        </w:rPr>
        <w:t>daugybinis trūkstamų duomenų įrašymas</w:t>
      </w:r>
      <w:r w:rsidR="00F07944" w:rsidRPr="00F07944">
        <w:rPr>
          <w:rFonts w:eastAsia="Calibri"/>
          <w:b/>
          <w:bCs/>
          <w:szCs w:val="22"/>
          <w:lang w:eastAsia="en-US" w:bidi="ar-SA"/>
        </w:rPr>
        <w:t xml:space="preserve"> </w:t>
      </w:r>
      <w:r w:rsidR="00F07944">
        <w:rPr>
          <w:rFonts w:eastAsia="Calibri"/>
          <w:b/>
          <w:bCs/>
          <w:szCs w:val="22"/>
          <w:lang w:eastAsia="en-US" w:bidi="ar-SA"/>
        </w:rPr>
        <w:t xml:space="preserve">(angl. </w:t>
      </w:r>
      <w:proofErr w:type="spellStart"/>
      <w:r w:rsidR="00F07944" w:rsidRPr="002C3C41">
        <w:rPr>
          <w:rFonts w:eastAsia="Calibri"/>
          <w:b/>
          <w:bCs/>
          <w:i/>
          <w:iCs/>
          <w:szCs w:val="22"/>
          <w:lang w:eastAsia="en-US" w:bidi="ar-SA"/>
        </w:rPr>
        <w:t>multiple</w:t>
      </w:r>
      <w:proofErr w:type="spellEnd"/>
      <w:r w:rsidR="00F07944" w:rsidRPr="002C3C41">
        <w:rPr>
          <w:rFonts w:eastAsia="Calibri"/>
          <w:b/>
          <w:bCs/>
          <w:i/>
          <w:iCs/>
          <w:szCs w:val="22"/>
          <w:lang w:eastAsia="en-US" w:bidi="ar-SA"/>
        </w:rPr>
        <w:t xml:space="preserve"> </w:t>
      </w:r>
      <w:proofErr w:type="spellStart"/>
      <w:r w:rsidR="00F07944" w:rsidRPr="002C3C41">
        <w:rPr>
          <w:rFonts w:eastAsia="Calibri"/>
          <w:b/>
          <w:bCs/>
          <w:i/>
          <w:iCs/>
          <w:szCs w:val="22"/>
          <w:lang w:eastAsia="en-US" w:bidi="ar-SA"/>
        </w:rPr>
        <w:t>imputations</w:t>
      </w:r>
      <w:proofErr w:type="spellEnd"/>
      <w:r w:rsidRPr="0057458F">
        <w:rPr>
          <w:rFonts w:eastAsia="Calibri"/>
          <w:b/>
          <w:bCs/>
          <w:szCs w:val="22"/>
          <w:lang w:eastAsia="en-US" w:bidi="ar-SA"/>
        </w:rPr>
        <w:t>)</w:t>
      </w:r>
      <w:r w:rsidR="00F07944">
        <w:rPr>
          <w:rFonts w:eastAsia="Calibri"/>
          <w:b/>
          <w:bCs/>
          <w:szCs w:val="22"/>
          <w:lang w:eastAsia="en-US" w:bidi="ar-SA"/>
        </w:rPr>
        <w:t>).</w:t>
      </w:r>
    </w:p>
    <w:p w14:paraId="1B4AA22F" w14:textId="77777777" w:rsidR="0057458F" w:rsidRPr="0057458F" w:rsidRDefault="0057458F" w:rsidP="0057458F">
      <w:pPr>
        <w:tabs>
          <w:tab w:val="clear" w:pos="567"/>
        </w:tabs>
        <w:spacing w:line="240" w:lineRule="auto"/>
        <w:rPr>
          <w:rFonts w:eastAsia="Calibri"/>
          <w:szCs w:val="22"/>
          <w:lang w:eastAsia="en-US"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36"/>
        <w:gridCol w:w="1685"/>
        <w:gridCol w:w="1094"/>
        <w:gridCol w:w="1752"/>
        <w:gridCol w:w="1094"/>
      </w:tblGrid>
      <w:tr w:rsidR="0057458F" w:rsidRPr="0057458F" w14:paraId="09635587" w14:textId="77777777" w:rsidTr="00C75DB6">
        <w:trPr>
          <w:trHeight w:val="251"/>
          <w:tblHeader/>
          <w:jc w:val="center"/>
        </w:trPr>
        <w:tc>
          <w:tcPr>
            <w:tcW w:w="3516" w:type="dxa"/>
            <w:tcMar>
              <w:top w:w="0" w:type="dxa"/>
              <w:left w:w="70" w:type="dxa"/>
              <w:bottom w:w="0" w:type="dxa"/>
              <w:right w:w="70" w:type="dxa"/>
            </w:tcMar>
            <w:vAlign w:val="center"/>
            <w:hideMark/>
          </w:tcPr>
          <w:p w14:paraId="193CB2DA" w14:textId="77777777" w:rsidR="0057458F" w:rsidRPr="00F11A66" w:rsidRDefault="0057458F" w:rsidP="0057458F">
            <w:pPr>
              <w:tabs>
                <w:tab w:val="clear" w:pos="567"/>
              </w:tabs>
              <w:spacing w:line="240" w:lineRule="auto"/>
              <w:rPr>
                <w:rFonts w:eastAsia="Calibri"/>
                <w:b/>
                <w:szCs w:val="22"/>
                <w:lang w:eastAsia="en-US" w:bidi="ar-SA"/>
              </w:rPr>
            </w:pPr>
            <w:r w:rsidRPr="00F11A66">
              <w:rPr>
                <w:rFonts w:eastAsia="Calibri"/>
                <w:b/>
                <w:szCs w:val="22"/>
                <w:lang w:eastAsia="en-US" w:bidi="ar-SA"/>
              </w:rPr>
              <w:t>Pagrindinės veiksmingumo vertinamosios baigtys</w:t>
            </w:r>
          </w:p>
        </w:tc>
        <w:tc>
          <w:tcPr>
            <w:tcW w:w="2812" w:type="dxa"/>
            <w:gridSpan w:val="2"/>
            <w:tcMar>
              <w:top w:w="0" w:type="dxa"/>
              <w:left w:w="70" w:type="dxa"/>
              <w:bottom w:w="0" w:type="dxa"/>
              <w:right w:w="70" w:type="dxa"/>
            </w:tcMar>
            <w:vAlign w:val="center"/>
            <w:hideMark/>
          </w:tcPr>
          <w:p w14:paraId="48A61D80" w14:textId="77777777" w:rsidR="0057458F" w:rsidRPr="00F11A66" w:rsidRDefault="0057458F" w:rsidP="0057458F">
            <w:pPr>
              <w:tabs>
                <w:tab w:val="clear" w:pos="567"/>
              </w:tabs>
              <w:spacing w:line="240" w:lineRule="auto"/>
              <w:rPr>
                <w:rFonts w:eastAsia="Calibri"/>
                <w:b/>
                <w:szCs w:val="22"/>
                <w:lang w:eastAsia="en-US" w:bidi="ar-SA"/>
              </w:rPr>
            </w:pPr>
            <w:r w:rsidRPr="00F11A66">
              <w:rPr>
                <w:rFonts w:eastAsia="Calibri"/>
                <w:b/>
                <w:szCs w:val="22"/>
                <w:lang w:eastAsia="en-US" w:bidi="ar-SA"/>
              </w:rPr>
              <w:t>Tyrimas 18251</w:t>
            </w:r>
          </w:p>
        </w:tc>
        <w:tc>
          <w:tcPr>
            <w:tcW w:w="2882" w:type="dxa"/>
            <w:gridSpan w:val="2"/>
            <w:tcMar>
              <w:top w:w="0" w:type="dxa"/>
              <w:left w:w="70" w:type="dxa"/>
              <w:bottom w:w="0" w:type="dxa"/>
              <w:right w:w="70" w:type="dxa"/>
            </w:tcMar>
            <w:vAlign w:val="center"/>
            <w:hideMark/>
          </w:tcPr>
          <w:p w14:paraId="27C69C35" w14:textId="77777777" w:rsidR="0057458F" w:rsidRPr="00F11A66" w:rsidRDefault="0057458F" w:rsidP="0057458F">
            <w:pPr>
              <w:tabs>
                <w:tab w:val="clear" w:pos="567"/>
              </w:tabs>
              <w:spacing w:line="240" w:lineRule="auto"/>
              <w:rPr>
                <w:rFonts w:eastAsia="Calibri"/>
                <w:b/>
                <w:szCs w:val="22"/>
                <w:lang w:eastAsia="en-US" w:bidi="ar-SA"/>
              </w:rPr>
            </w:pPr>
            <w:r w:rsidRPr="00F11A66">
              <w:rPr>
                <w:rFonts w:eastAsia="Calibri"/>
                <w:b/>
                <w:szCs w:val="22"/>
                <w:lang w:eastAsia="en-US" w:bidi="ar-SA"/>
              </w:rPr>
              <w:t>Tyrimas 18252</w:t>
            </w:r>
          </w:p>
        </w:tc>
      </w:tr>
      <w:tr w:rsidR="0057458F" w:rsidRPr="0057458F" w14:paraId="6EDDA4F6" w14:textId="77777777" w:rsidTr="00C75DB6">
        <w:trPr>
          <w:trHeight w:val="438"/>
          <w:tblHeader/>
          <w:jc w:val="center"/>
        </w:trPr>
        <w:tc>
          <w:tcPr>
            <w:tcW w:w="3516" w:type="dxa"/>
            <w:vMerge w:val="restart"/>
            <w:vAlign w:val="center"/>
            <w:hideMark/>
          </w:tcPr>
          <w:p w14:paraId="42D4DF54" w14:textId="77777777" w:rsidR="0057458F" w:rsidRPr="0057458F" w:rsidRDefault="0057458F" w:rsidP="0057458F">
            <w:pPr>
              <w:tabs>
                <w:tab w:val="clear" w:pos="567"/>
              </w:tabs>
              <w:spacing w:line="240" w:lineRule="auto"/>
              <w:rPr>
                <w:rFonts w:eastAsia="Calibri"/>
                <w:szCs w:val="22"/>
                <w:lang w:eastAsia="en-US" w:bidi="ar-SA"/>
              </w:rPr>
            </w:pPr>
          </w:p>
        </w:tc>
        <w:tc>
          <w:tcPr>
            <w:tcW w:w="1718" w:type="dxa"/>
            <w:tcMar>
              <w:top w:w="0" w:type="dxa"/>
              <w:left w:w="70" w:type="dxa"/>
              <w:bottom w:w="0" w:type="dxa"/>
              <w:right w:w="70" w:type="dxa"/>
            </w:tcMar>
            <w:vAlign w:val="center"/>
            <w:hideMark/>
          </w:tcPr>
          <w:p w14:paraId="7B8877B2" w14:textId="77777777" w:rsidR="0057458F" w:rsidRPr="0057458F" w:rsidRDefault="0057458F" w:rsidP="0057458F">
            <w:pPr>
              <w:tabs>
                <w:tab w:val="clear" w:pos="567"/>
              </w:tabs>
              <w:spacing w:line="240" w:lineRule="auto"/>
              <w:rPr>
                <w:rFonts w:eastAsia="Calibri"/>
                <w:iCs/>
                <w:szCs w:val="22"/>
                <w:vertAlign w:val="superscript"/>
                <w:lang w:eastAsia="en-US" w:bidi="ar-SA"/>
              </w:rPr>
            </w:pPr>
            <w:r w:rsidRPr="0057458F">
              <w:rPr>
                <w:rFonts w:eastAsia="Calibri"/>
                <w:szCs w:val="22"/>
                <w:lang w:eastAsia="en-US" w:bidi="ar-SA"/>
              </w:rPr>
              <w:t>AKLIEF</w:t>
            </w:r>
          </w:p>
          <w:p w14:paraId="3D64F43B"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kremas</w:t>
            </w:r>
          </w:p>
        </w:tc>
        <w:tc>
          <w:tcPr>
            <w:tcW w:w="1094" w:type="dxa"/>
            <w:tcMar>
              <w:top w:w="0" w:type="dxa"/>
              <w:left w:w="70" w:type="dxa"/>
              <w:bottom w:w="0" w:type="dxa"/>
              <w:right w:w="70" w:type="dxa"/>
            </w:tcMar>
            <w:vAlign w:val="center"/>
            <w:hideMark/>
          </w:tcPr>
          <w:p w14:paraId="64FA4BFB"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Kremas be veikliosios medžiagos</w:t>
            </w:r>
          </w:p>
        </w:tc>
        <w:tc>
          <w:tcPr>
            <w:tcW w:w="1788" w:type="dxa"/>
            <w:tcMar>
              <w:top w:w="0" w:type="dxa"/>
              <w:left w:w="70" w:type="dxa"/>
              <w:bottom w:w="0" w:type="dxa"/>
              <w:right w:w="70" w:type="dxa"/>
            </w:tcMar>
            <w:vAlign w:val="center"/>
            <w:hideMark/>
          </w:tcPr>
          <w:p w14:paraId="7141C023" w14:textId="77777777" w:rsidR="0057458F" w:rsidRPr="0057458F" w:rsidRDefault="0057458F" w:rsidP="0057458F">
            <w:pPr>
              <w:tabs>
                <w:tab w:val="clear" w:pos="567"/>
              </w:tabs>
              <w:spacing w:line="240" w:lineRule="auto"/>
              <w:rPr>
                <w:rFonts w:eastAsia="Calibri"/>
                <w:iCs/>
                <w:szCs w:val="22"/>
                <w:vertAlign w:val="superscript"/>
                <w:lang w:eastAsia="en-US" w:bidi="ar-SA"/>
              </w:rPr>
            </w:pPr>
            <w:r w:rsidRPr="0057458F">
              <w:rPr>
                <w:rFonts w:eastAsia="Calibri"/>
                <w:szCs w:val="22"/>
                <w:lang w:eastAsia="en-US" w:bidi="ar-SA"/>
              </w:rPr>
              <w:t>AKLIEF</w:t>
            </w:r>
          </w:p>
          <w:p w14:paraId="0274E466"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kremas</w:t>
            </w:r>
          </w:p>
        </w:tc>
        <w:tc>
          <w:tcPr>
            <w:tcW w:w="1094" w:type="dxa"/>
            <w:tcMar>
              <w:top w:w="0" w:type="dxa"/>
              <w:left w:w="70" w:type="dxa"/>
              <w:bottom w:w="0" w:type="dxa"/>
              <w:right w:w="70" w:type="dxa"/>
            </w:tcMar>
            <w:vAlign w:val="center"/>
            <w:hideMark/>
          </w:tcPr>
          <w:p w14:paraId="596ABCE6"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Kremas be veikliosios medžiagos</w:t>
            </w:r>
          </w:p>
        </w:tc>
      </w:tr>
      <w:tr w:rsidR="0057458F" w:rsidRPr="0057458F" w14:paraId="1C730582" w14:textId="77777777" w:rsidTr="00C75DB6">
        <w:trPr>
          <w:trHeight w:val="251"/>
          <w:tblHeader/>
          <w:jc w:val="center"/>
        </w:trPr>
        <w:tc>
          <w:tcPr>
            <w:tcW w:w="3516" w:type="dxa"/>
            <w:vMerge/>
            <w:vAlign w:val="center"/>
            <w:hideMark/>
          </w:tcPr>
          <w:p w14:paraId="480E674E" w14:textId="77777777" w:rsidR="0057458F" w:rsidRPr="0057458F" w:rsidRDefault="0057458F" w:rsidP="0057458F">
            <w:pPr>
              <w:tabs>
                <w:tab w:val="clear" w:pos="567"/>
              </w:tabs>
              <w:spacing w:line="240" w:lineRule="auto"/>
              <w:rPr>
                <w:rFonts w:eastAsia="Calibri"/>
                <w:szCs w:val="22"/>
                <w:lang w:eastAsia="en-US" w:bidi="ar-SA"/>
              </w:rPr>
            </w:pPr>
          </w:p>
        </w:tc>
        <w:tc>
          <w:tcPr>
            <w:tcW w:w="1718" w:type="dxa"/>
            <w:tcMar>
              <w:top w:w="0" w:type="dxa"/>
              <w:left w:w="70" w:type="dxa"/>
              <w:bottom w:w="0" w:type="dxa"/>
              <w:right w:w="70" w:type="dxa"/>
            </w:tcMar>
            <w:vAlign w:val="center"/>
            <w:hideMark/>
          </w:tcPr>
          <w:p w14:paraId="6B9DF193"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(n=304)</w:t>
            </w:r>
          </w:p>
        </w:tc>
        <w:tc>
          <w:tcPr>
            <w:tcW w:w="1094" w:type="dxa"/>
            <w:tcMar>
              <w:top w:w="0" w:type="dxa"/>
              <w:left w:w="70" w:type="dxa"/>
              <w:bottom w:w="0" w:type="dxa"/>
              <w:right w:w="70" w:type="dxa"/>
            </w:tcMar>
            <w:vAlign w:val="center"/>
            <w:hideMark/>
          </w:tcPr>
          <w:p w14:paraId="2549973B"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(n=269)</w:t>
            </w:r>
          </w:p>
        </w:tc>
        <w:tc>
          <w:tcPr>
            <w:tcW w:w="1788" w:type="dxa"/>
            <w:tcMar>
              <w:top w:w="0" w:type="dxa"/>
              <w:left w:w="70" w:type="dxa"/>
              <w:bottom w:w="0" w:type="dxa"/>
              <w:right w:w="70" w:type="dxa"/>
            </w:tcMar>
            <w:vAlign w:val="center"/>
            <w:hideMark/>
          </w:tcPr>
          <w:p w14:paraId="133B6B9B"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(n=267)</w:t>
            </w:r>
          </w:p>
        </w:tc>
        <w:tc>
          <w:tcPr>
            <w:tcW w:w="1094" w:type="dxa"/>
            <w:tcMar>
              <w:top w:w="0" w:type="dxa"/>
              <w:left w:w="70" w:type="dxa"/>
              <w:bottom w:w="0" w:type="dxa"/>
              <w:right w:w="70" w:type="dxa"/>
            </w:tcMar>
            <w:vAlign w:val="center"/>
            <w:hideMark/>
          </w:tcPr>
          <w:p w14:paraId="699BE37C"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(n=288)</w:t>
            </w:r>
          </w:p>
        </w:tc>
      </w:tr>
      <w:tr w:rsidR="0057458F" w:rsidRPr="0057458F" w14:paraId="3D0B6D24" w14:textId="77777777" w:rsidTr="00C75DB6">
        <w:trPr>
          <w:trHeight w:val="650"/>
          <w:jc w:val="center"/>
        </w:trPr>
        <w:tc>
          <w:tcPr>
            <w:tcW w:w="3516" w:type="dxa"/>
            <w:tcMar>
              <w:top w:w="0" w:type="dxa"/>
              <w:left w:w="70" w:type="dxa"/>
              <w:bottom w:w="0" w:type="dxa"/>
              <w:right w:w="70" w:type="dxa"/>
            </w:tcMar>
            <w:hideMark/>
          </w:tcPr>
          <w:p w14:paraId="03A71091" w14:textId="77777777" w:rsidR="0057458F" w:rsidRPr="0057458F" w:rsidRDefault="0057458F" w:rsidP="0057458F">
            <w:pPr>
              <w:tabs>
                <w:tab w:val="clear" w:pos="567"/>
              </w:tabs>
              <w:spacing w:line="240" w:lineRule="auto"/>
              <w:rPr>
                <w:rFonts w:eastAsia="Calibri"/>
                <w:b/>
                <w:bCs/>
                <w:szCs w:val="22"/>
                <w:lang w:eastAsia="en-US" w:bidi="ar-SA"/>
              </w:rPr>
            </w:pPr>
            <w:r w:rsidRPr="0057458F">
              <w:rPr>
                <w:rFonts w:eastAsia="Calibri"/>
                <w:b/>
                <w:bCs/>
                <w:szCs w:val="22"/>
                <w:lang w:eastAsia="en-US" w:bidi="ar-SA"/>
              </w:rPr>
              <w:t>Sėkmingo gydymo dažnis, vertinant IGA (%)</w:t>
            </w:r>
          </w:p>
          <w:p w14:paraId="3B3330F7" w14:textId="10837227" w:rsidR="0057458F" w:rsidRPr="0057458F" w:rsidRDefault="0057458F" w:rsidP="0057458F">
            <w:pPr>
              <w:tabs>
                <w:tab w:val="clear" w:pos="567"/>
              </w:tabs>
              <w:spacing w:line="240" w:lineRule="auto"/>
              <w:rPr>
                <w:rFonts w:eastAsia="Calibri"/>
                <w:szCs w:val="22"/>
                <w:lang w:eastAsia="en-US" w:bidi="ar-SA"/>
              </w:rPr>
            </w:pPr>
            <w:r w:rsidRPr="0057458F">
              <w:rPr>
                <w:rFonts w:eastAsia="Calibri"/>
                <w:b/>
                <w:bCs/>
                <w:szCs w:val="22"/>
                <w:lang w:eastAsia="en-US" w:bidi="ar-SA"/>
              </w:rPr>
              <w:t>(pagerėjimas ne mažiau kaip 2 balais ir IGA įvertinimas „</w:t>
            </w:r>
            <w:r w:rsidR="00094EF7">
              <w:rPr>
                <w:rFonts w:eastAsia="Calibri"/>
                <w:b/>
                <w:bCs/>
                <w:szCs w:val="22"/>
                <w:lang w:eastAsia="en-US" w:bidi="ar-SA"/>
              </w:rPr>
              <w:t>Š</w:t>
            </w:r>
            <w:r w:rsidRPr="0057458F">
              <w:rPr>
                <w:rFonts w:eastAsia="Calibri"/>
                <w:b/>
                <w:bCs/>
                <w:szCs w:val="22"/>
                <w:lang w:eastAsia="en-US" w:bidi="ar-SA"/>
              </w:rPr>
              <w:t>vari“ (0) arba „</w:t>
            </w:r>
            <w:r w:rsidR="00094EF7">
              <w:rPr>
                <w:rFonts w:eastAsia="Calibri"/>
                <w:b/>
                <w:bCs/>
                <w:szCs w:val="22"/>
                <w:lang w:eastAsia="en-US" w:bidi="ar-SA"/>
              </w:rPr>
              <w:t>B</w:t>
            </w:r>
            <w:r w:rsidRPr="0057458F">
              <w:rPr>
                <w:rFonts w:eastAsia="Calibri"/>
                <w:b/>
                <w:bCs/>
                <w:szCs w:val="22"/>
                <w:lang w:eastAsia="en-US" w:bidi="ar-SA"/>
              </w:rPr>
              <w:t>eveik švari“ (1))</w:t>
            </w:r>
          </w:p>
        </w:tc>
        <w:tc>
          <w:tcPr>
            <w:tcW w:w="1718" w:type="dxa"/>
            <w:tcMar>
              <w:top w:w="0" w:type="dxa"/>
              <w:left w:w="70" w:type="dxa"/>
              <w:bottom w:w="0" w:type="dxa"/>
              <w:right w:w="70" w:type="dxa"/>
            </w:tcMar>
            <w:vAlign w:val="center"/>
            <w:hideMark/>
          </w:tcPr>
          <w:p w14:paraId="35EA469A"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25,6</w:t>
            </w:r>
          </w:p>
          <w:p w14:paraId="77A357BC" w14:textId="77777777" w:rsidR="0057458F" w:rsidRPr="0057458F" w:rsidRDefault="0057458F" w:rsidP="0057458F">
            <w:pPr>
              <w:tabs>
                <w:tab w:val="clear" w:pos="567"/>
              </w:tabs>
              <w:spacing w:line="240" w:lineRule="auto"/>
              <w:rPr>
                <w:rFonts w:eastAsia="Calibri"/>
                <w:szCs w:val="22"/>
                <w:lang w:eastAsia="en-US" w:bidi="ar-SA"/>
              </w:rPr>
            </w:pPr>
          </w:p>
        </w:tc>
        <w:tc>
          <w:tcPr>
            <w:tcW w:w="1094" w:type="dxa"/>
            <w:tcMar>
              <w:top w:w="0" w:type="dxa"/>
              <w:left w:w="70" w:type="dxa"/>
              <w:bottom w:w="0" w:type="dxa"/>
              <w:right w:w="70" w:type="dxa"/>
            </w:tcMar>
            <w:vAlign w:val="center"/>
            <w:hideMark/>
          </w:tcPr>
          <w:p w14:paraId="5069C6AD"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14,7</w:t>
            </w:r>
          </w:p>
        </w:tc>
        <w:tc>
          <w:tcPr>
            <w:tcW w:w="1788" w:type="dxa"/>
            <w:tcMar>
              <w:top w:w="0" w:type="dxa"/>
              <w:left w:w="70" w:type="dxa"/>
              <w:bottom w:w="0" w:type="dxa"/>
              <w:right w:w="70" w:type="dxa"/>
            </w:tcMar>
            <w:vAlign w:val="center"/>
            <w:hideMark/>
          </w:tcPr>
          <w:p w14:paraId="04F7AC99"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35,8</w:t>
            </w:r>
          </w:p>
          <w:p w14:paraId="2CA52394" w14:textId="77777777" w:rsidR="0057458F" w:rsidRPr="0057458F" w:rsidRDefault="0057458F" w:rsidP="0057458F">
            <w:pPr>
              <w:tabs>
                <w:tab w:val="clear" w:pos="567"/>
              </w:tabs>
              <w:spacing w:line="240" w:lineRule="auto"/>
              <w:rPr>
                <w:rFonts w:eastAsia="Calibri"/>
                <w:szCs w:val="22"/>
                <w:lang w:eastAsia="en-US" w:bidi="ar-SA"/>
              </w:rPr>
            </w:pPr>
          </w:p>
        </w:tc>
        <w:tc>
          <w:tcPr>
            <w:tcW w:w="1094" w:type="dxa"/>
            <w:tcMar>
              <w:top w:w="0" w:type="dxa"/>
              <w:left w:w="70" w:type="dxa"/>
              <w:bottom w:w="0" w:type="dxa"/>
              <w:right w:w="70" w:type="dxa"/>
            </w:tcMar>
            <w:vAlign w:val="center"/>
            <w:hideMark/>
          </w:tcPr>
          <w:p w14:paraId="5652AEDE"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20,4</w:t>
            </w:r>
          </w:p>
        </w:tc>
      </w:tr>
      <w:tr w:rsidR="0057458F" w:rsidRPr="0057458F" w14:paraId="44193856" w14:textId="77777777" w:rsidTr="00C75DB6">
        <w:trPr>
          <w:trHeight w:val="493"/>
          <w:jc w:val="center"/>
        </w:trPr>
        <w:tc>
          <w:tcPr>
            <w:tcW w:w="3516" w:type="dxa"/>
            <w:tcMar>
              <w:top w:w="0" w:type="dxa"/>
              <w:left w:w="70" w:type="dxa"/>
              <w:bottom w:w="0" w:type="dxa"/>
              <w:right w:w="70" w:type="dxa"/>
            </w:tcMar>
          </w:tcPr>
          <w:p w14:paraId="7A66C688"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Procentinis sėkmingo gydymo dažnio skirtumas lyginant su kremu be veikliosios medžiagos (95 % PI)</w:t>
            </w:r>
          </w:p>
        </w:tc>
        <w:tc>
          <w:tcPr>
            <w:tcW w:w="1718" w:type="dxa"/>
            <w:tcMar>
              <w:top w:w="0" w:type="dxa"/>
              <w:left w:w="70" w:type="dxa"/>
              <w:bottom w:w="0" w:type="dxa"/>
              <w:right w:w="70" w:type="dxa"/>
            </w:tcMar>
            <w:vAlign w:val="center"/>
          </w:tcPr>
          <w:p w14:paraId="53DB420C"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10,9 (4,3, 17,6)</w:t>
            </w:r>
          </w:p>
          <w:p w14:paraId="1D819CE7" w14:textId="77777777" w:rsidR="0057458F" w:rsidRPr="0057458F" w:rsidRDefault="0057458F" w:rsidP="0057458F">
            <w:pPr>
              <w:tabs>
                <w:tab w:val="clear" w:pos="567"/>
              </w:tabs>
              <w:spacing w:line="240" w:lineRule="auto"/>
              <w:rPr>
                <w:rFonts w:eastAsia="Calibri"/>
                <w:i/>
                <w:szCs w:val="22"/>
                <w:lang w:eastAsia="en-US" w:bidi="ar-SA"/>
              </w:rPr>
            </w:pPr>
            <w:r w:rsidRPr="0057458F">
              <w:rPr>
                <w:rFonts w:eastAsia="Calibri"/>
                <w:i/>
                <w:szCs w:val="22"/>
                <w:lang w:eastAsia="en-US" w:bidi="ar-SA"/>
              </w:rPr>
              <w:t>p &lt; 0,001</w:t>
            </w:r>
          </w:p>
        </w:tc>
        <w:tc>
          <w:tcPr>
            <w:tcW w:w="1094" w:type="dxa"/>
            <w:tcMar>
              <w:top w:w="0" w:type="dxa"/>
              <w:left w:w="70" w:type="dxa"/>
              <w:bottom w:w="0" w:type="dxa"/>
              <w:right w:w="70" w:type="dxa"/>
            </w:tcMar>
            <w:vAlign w:val="center"/>
          </w:tcPr>
          <w:p w14:paraId="106D1BE5"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w:t>
            </w:r>
          </w:p>
        </w:tc>
        <w:tc>
          <w:tcPr>
            <w:tcW w:w="1788" w:type="dxa"/>
            <w:tcMar>
              <w:top w:w="0" w:type="dxa"/>
              <w:left w:w="70" w:type="dxa"/>
              <w:bottom w:w="0" w:type="dxa"/>
              <w:right w:w="70" w:type="dxa"/>
            </w:tcMar>
            <w:vAlign w:val="center"/>
          </w:tcPr>
          <w:p w14:paraId="44D3C8BA"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15,4 (7,9, 23,0)</w:t>
            </w:r>
          </w:p>
          <w:p w14:paraId="0BC86BAE"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i/>
                <w:szCs w:val="22"/>
                <w:lang w:eastAsia="en-US" w:bidi="ar-SA"/>
              </w:rPr>
              <w:t>p &lt; 0,001</w:t>
            </w:r>
          </w:p>
        </w:tc>
        <w:tc>
          <w:tcPr>
            <w:tcW w:w="1094" w:type="dxa"/>
            <w:tcMar>
              <w:top w:w="0" w:type="dxa"/>
              <w:left w:w="70" w:type="dxa"/>
              <w:bottom w:w="0" w:type="dxa"/>
              <w:right w:w="70" w:type="dxa"/>
            </w:tcMar>
            <w:vAlign w:val="center"/>
          </w:tcPr>
          <w:p w14:paraId="22D7991A"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w:t>
            </w:r>
          </w:p>
        </w:tc>
      </w:tr>
      <w:tr w:rsidR="0057458F" w:rsidRPr="0057458F" w14:paraId="23D055FA" w14:textId="77777777" w:rsidTr="00C75DB6">
        <w:trPr>
          <w:trHeight w:val="131"/>
          <w:jc w:val="center"/>
        </w:trPr>
        <w:tc>
          <w:tcPr>
            <w:tcW w:w="9210" w:type="dxa"/>
            <w:gridSpan w:val="5"/>
            <w:tcMar>
              <w:top w:w="0" w:type="dxa"/>
              <w:left w:w="70" w:type="dxa"/>
              <w:bottom w:w="0" w:type="dxa"/>
              <w:right w:w="70" w:type="dxa"/>
            </w:tcMar>
          </w:tcPr>
          <w:p w14:paraId="1693166F" w14:textId="77777777" w:rsidR="0057458F" w:rsidRPr="0057458F" w:rsidRDefault="0057458F" w:rsidP="0057458F">
            <w:pPr>
              <w:tabs>
                <w:tab w:val="clear" w:pos="567"/>
              </w:tabs>
              <w:spacing w:line="240" w:lineRule="auto"/>
              <w:rPr>
                <w:rFonts w:eastAsia="Calibri"/>
                <w:szCs w:val="22"/>
                <w:lang w:eastAsia="en-US" w:bidi="ar-SA"/>
              </w:rPr>
            </w:pPr>
          </w:p>
        </w:tc>
      </w:tr>
      <w:tr w:rsidR="0057458F" w:rsidRPr="0057458F" w14:paraId="050E2190" w14:textId="77777777" w:rsidTr="00C75DB6">
        <w:trPr>
          <w:trHeight w:val="699"/>
          <w:jc w:val="center"/>
        </w:trPr>
        <w:tc>
          <w:tcPr>
            <w:tcW w:w="3516" w:type="dxa"/>
            <w:tcMar>
              <w:top w:w="0" w:type="dxa"/>
              <w:left w:w="70" w:type="dxa"/>
              <w:bottom w:w="0" w:type="dxa"/>
              <w:right w:w="70" w:type="dxa"/>
            </w:tcMar>
          </w:tcPr>
          <w:p w14:paraId="0A7F0D66" w14:textId="77777777" w:rsidR="0057458F" w:rsidRPr="0057458F" w:rsidRDefault="0057458F" w:rsidP="0057458F">
            <w:pPr>
              <w:tabs>
                <w:tab w:val="clear" w:pos="567"/>
              </w:tabs>
              <w:spacing w:line="240" w:lineRule="auto"/>
              <w:rPr>
                <w:rFonts w:eastAsia="Calibri"/>
                <w:b/>
                <w:bCs/>
                <w:szCs w:val="22"/>
                <w:lang w:eastAsia="en-US" w:bidi="ar-SA"/>
              </w:rPr>
            </w:pPr>
            <w:r w:rsidRPr="0057458F">
              <w:rPr>
                <w:rFonts w:eastAsia="Calibri"/>
                <w:b/>
                <w:bCs/>
                <w:szCs w:val="22"/>
                <w:lang w:eastAsia="en-US" w:bidi="ar-SA"/>
              </w:rPr>
              <w:t>Uždegiminės pažaidos</w:t>
            </w:r>
          </w:p>
          <w:p w14:paraId="4731B0A9"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b/>
                <w:bCs/>
                <w:szCs w:val="22"/>
                <w:lang w:eastAsia="en-US" w:bidi="ar-SA"/>
              </w:rPr>
              <w:t>Vidutinis absoliutus pokytis nuo pradinio rodmens</w:t>
            </w:r>
          </w:p>
        </w:tc>
        <w:tc>
          <w:tcPr>
            <w:tcW w:w="1718" w:type="dxa"/>
            <w:tcMar>
              <w:top w:w="0" w:type="dxa"/>
              <w:left w:w="70" w:type="dxa"/>
              <w:bottom w:w="0" w:type="dxa"/>
              <w:right w:w="70" w:type="dxa"/>
            </w:tcMar>
            <w:vAlign w:val="center"/>
          </w:tcPr>
          <w:p w14:paraId="58531C7C"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-18,7</w:t>
            </w:r>
          </w:p>
          <w:p w14:paraId="077899C4" w14:textId="77777777" w:rsidR="0057458F" w:rsidRPr="0057458F" w:rsidRDefault="0057458F" w:rsidP="0057458F">
            <w:pPr>
              <w:tabs>
                <w:tab w:val="clear" w:pos="567"/>
              </w:tabs>
              <w:spacing w:line="240" w:lineRule="auto"/>
              <w:rPr>
                <w:rFonts w:eastAsia="Calibri"/>
                <w:szCs w:val="22"/>
                <w:lang w:eastAsia="en-US" w:bidi="ar-SA"/>
              </w:rPr>
            </w:pPr>
          </w:p>
        </w:tc>
        <w:tc>
          <w:tcPr>
            <w:tcW w:w="1094" w:type="dxa"/>
            <w:tcMar>
              <w:top w:w="0" w:type="dxa"/>
              <w:left w:w="70" w:type="dxa"/>
              <w:bottom w:w="0" w:type="dxa"/>
              <w:right w:w="70" w:type="dxa"/>
            </w:tcMar>
            <w:vAlign w:val="center"/>
          </w:tcPr>
          <w:p w14:paraId="38AFAA14"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-14,8</w:t>
            </w:r>
          </w:p>
        </w:tc>
        <w:tc>
          <w:tcPr>
            <w:tcW w:w="1788" w:type="dxa"/>
            <w:tcMar>
              <w:top w:w="0" w:type="dxa"/>
              <w:left w:w="70" w:type="dxa"/>
              <w:bottom w:w="0" w:type="dxa"/>
              <w:right w:w="70" w:type="dxa"/>
            </w:tcMar>
            <w:vAlign w:val="center"/>
          </w:tcPr>
          <w:p w14:paraId="461C8BBF"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-24,0</w:t>
            </w:r>
          </w:p>
          <w:p w14:paraId="5029E6FE" w14:textId="77777777" w:rsidR="0057458F" w:rsidRPr="0057458F" w:rsidRDefault="0057458F" w:rsidP="0057458F">
            <w:pPr>
              <w:tabs>
                <w:tab w:val="clear" w:pos="567"/>
              </w:tabs>
              <w:spacing w:line="240" w:lineRule="auto"/>
              <w:rPr>
                <w:rFonts w:eastAsia="Calibri"/>
                <w:szCs w:val="22"/>
                <w:lang w:eastAsia="en-US" w:bidi="ar-SA"/>
              </w:rPr>
            </w:pPr>
          </w:p>
        </w:tc>
        <w:tc>
          <w:tcPr>
            <w:tcW w:w="1094" w:type="dxa"/>
            <w:tcMar>
              <w:top w:w="0" w:type="dxa"/>
              <w:left w:w="70" w:type="dxa"/>
              <w:bottom w:w="0" w:type="dxa"/>
              <w:right w:w="70" w:type="dxa"/>
            </w:tcMar>
            <w:vAlign w:val="center"/>
          </w:tcPr>
          <w:p w14:paraId="728F787C"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-18,7</w:t>
            </w:r>
          </w:p>
        </w:tc>
      </w:tr>
      <w:tr w:rsidR="0057458F" w:rsidRPr="0057458F" w14:paraId="7FD6DE35" w14:textId="77777777" w:rsidTr="00C75DB6">
        <w:trPr>
          <w:trHeight w:val="411"/>
          <w:jc w:val="center"/>
        </w:trPr>
        <w:tc>
          <w:tcPr>
            <w:tcW w:w="3516" w:type="dxa"/>
            <w:tcMar>
              <w:top w:w="0" w:type="dxa"/>
              <w:left w:w="70" w:type="dxa"/>
              <w:bottom w:w="0" w:type="dxa"/>
              <w:right w:w="70" w:type="dxa"/>
            </w:tcMar>
          </w:tcPr>
          <w:p w14:paraId="0A2A562D"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Vidutinis skirtumas lyginant su kremu be veikliosios medžiagos (95 % PI)</w:t>
            </w:r>
          </w:p>
        </w:tc>
        <w:tc>
          <w:tcPr>
            <w:tcW w:w="1718" w:type="dxa"/>
            <w:tcMar>
              <w:top w:w="0" w:type="dxa"/>
              <w:left w:w="70" w:type="dxa"/>
              <w:bottom w:w="0" w:type="dxa"/>
              <w:right w:w="70" w:type="dxa"/>
            </w:tcMar>
            <w:vAlign w:val="center"/>
          </w:tcPr>
          <w:p w14:paraId="1538AD0E"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-3,8 (-6,5, -1,2)</w:t>
            </w:r>
          </w:p>
          <w:p w14:paraId="3A53A81C"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i/>
                <w:szCs w:val="22"/>
                <w:lang w:eastAsia="en-US" w:bidi="ar-SA"/>
              </w:rPr>
              <w:t>p &lt; 0,001</w:t>
            </w:r>
          </w:p>
        </w:tc>
        <w:tc>
          <w:tcPr>
            <w:tcW w:w="1094" w:type="dxa"/>
            <w:tcMar>
              <w:top w:w="0" w:type="dxa"/>
              <w:left w:w="70" w:type="dxa"/>
              <w:bottom w:w="0" w:type="dxa"/>
              <w:right w:w="70" w:type="dxa"/>
            </w:tcMar>
            <w:vAlign w:val="center"/>
          </w:tcPr>
          <w:p w14:paraId="36651297"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w:t>
            </w:r>
          </w:p>
        </w:tc>
        <w:tc>
          <w:tcPr>
            <w:tcW w:w="1788" w:type="dxa"/>
            <w:tcMar>
              <w:top w:w="0" w:type="dxa"/>
              <w:left w:w="70" w:type="dxa"/>
              <w:bottom w:w="0" w:type="dxa"/>
              <w:right w:w="70" w:type="dxa"/>
            </w:tcMar>
            <w:vAlign w:val="center"/>
          </w:tcPr>
          <w:p w14:paraId="5E86EB38"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-5,3 (-8,1, -2,6)</w:t>
            </w:r>
          </w:p>
          <w:p w14:paraId="78FA9E4E"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i/>
                <w:szCs w:val="22"/>
                <w:lang w:eastAsia="en-US" w:bidi="ar-SA"/>
              </w:rPr>
              <w:t>p &lt; 0,001</w:t>
            </w:r>
          </w:p>
        </w:tc>
        <w:tc>
          <w:tcPr>
            <w:tcW w:w="1094" w:type="dxa"/>
            <w:tcMar>
              <w:top w:w="0" w:type="dxa"/>
              <w:left w:w="70" w:type="dxa"/>
              <w:bottom w:w="0" w:type="dxa"/>
              <w:right w:w="70" w:type="dxa"/>
            </w:tcMar>
            <w:vAlign w:val="center"/>
          </w:tcPr>
          <w:p w14:paraId="419803CE"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w:t>
            </w:r>
          </w:p>
        </w:tc>
      </w:tr>
      <w:tr w:rsidR="0057458F" w:rsidRPr="0057458F" w14:paraId="313F937F" w14:textId="77777777" w:rsidTr="00C75DB6">
        <w:trPr>
          <w:trHeight w:val="56"/>
          <w:jc w:val="center"/>
        </w:trPr>
        <w:tc>
          <w:tcPr>
            <w:tcW w:w="9210" w:type="dxa"/>
            <w:gridSpan w:val="5"/>
            <w:tcMar>
              <w:top w:w="0" w:type="dxa"/>
              <w:left w:w="70" w:type="dxa"/>
              <w:bottom w:w="0" w:type="dxa"/>
              <w:right w:w="70" w:type="dxa"/>
            </w:tcMar>
          </w:tcPr>
          <w:p w14:paraId="7117986D" w14:textId="77777777" w:rsidR="0057458F" w:rsidRPr="0057458F" w:rsidRDefault="0057458F" w:rsidP="0057458F">
            <w:pPr>
              <w:tabs>
                <w:tab w:val="clear" w:pos="567"/>
              </w:tabs>
              <w:spacing w:line="240" w:lineRule="auto"/>
              <w:rPr>
                <w:rFonts w:eastAsia="Calibri"/>
                <w:szCs w:val="22"/>
                <w:lang w:eastAsia="en-US" w:bidi="ar-SA"/>
              </w:rPr>
            </w:pPr>
          </w:p>
        </w:tc>
      </w:tr>
      <w:tr w:rsidR="0057458F" w:rsidRPr="0057458F" w14:paraId="775DF0AD" w14:textId="77777777" w:rsidTr="00C75DB6">
        <w:trPr>
          <w:trHeight w:val="545"/>
          <w:jc w:val="center"/>
        </w:trPr>
        <w:tc>
          <w:tcPr>
            <w:tcW w:w="3516" w:type="dxa"/>
            <w:tcMar>
              <w:top w:w="0" w:type="dxa"/>
              <w:left w:w="70" w:type="dxa"/>
              <w:bottom w:w="0" w:type="dxa"/>
              <w:right w:w="70" w:type="dxa"/>
            </w:tcMar>
          </w:tcPr>
          <w:p w14:paraId="6F0A3963" w14:textId="77777777" w:rsidR="0057458F" w:rsidRPr="0057458F" w:rsidRDefault="0057458F" w:rsidP="0057458F">
            <w:pPr>
              <w:tabs>
                <w:tab w:val="clear" w:pos="567"/>
              </w:tabs>
              <w:spacing w:line="240" w:lineRule="auto"/>
              <w:rPr>
                <w:rFonts w:eastAsia="Calibri"/>
                <w:b/>
                <w:bCs/>
                <w:szCs w:val="22"/>
                <w:lang w:eastAsia="en-US" w:bidi="ar-SA"/>
              </w:rPr>
            </w:pPr>
            <w:r w:rsidRPr="0057458F">
              <w:rPr>
                <w:rFonts w:eastAsia="Calibri"/>
                <w:b/>
                <w:bCs/>
                <w:szCs w:val="22"/>
                <w:lang w:eastAsia="en-US" w:bidi="ar-SA"/>
              </w:rPr>
              <w:t>Neuždegiminės pažaidos</w:t>
            </w:r>
          </w:p>
          <w:p w14:paraId="76488B64"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b/>
                <w:bCs/>
                <w:szCs w:val="22"/>
                <w:lang w:eastAsia="en-US" w:bidi="ar-SA"/>
              </w:rPr>
              <w:t>Vidutinis absoliutus pokytis nuo pradinio rodmens</w:t>
            </w:r>
          </w:p>
        </w:tc>
        <w:tc>
          <w:tcPr>
            <w:tcW w:w="1718" w:type="dxa"/>
            <w:tcMar>
              <w:top w:w="0" w:type="dxa"/>
              <w:left w:w="70" w:type="dxa"/>
              <w:bottom w:w="0" w:type="dxa"/>
              <w:right w:w="70" w:type="dxa"/>
            </w:tcMar>
            <w:vAlign w:val="center"/>
          </w:tcPr>
          <w:p w14:paraId="5818620E"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-26,5</w:t>
            </w:r>
          </w:p>
          <w:p w14:paraId="3A768E20" w14:textId="77777777" w:rsidR="0057458F" w:rsidRPr="0057458F" w:rsidRDefault="0057458F" w:rsidP="0057458F">
            <w:pPr>
              <w:tabs>
                <w:tab w:val="clear" w:pos="567"/>
              </w:tabs>
              <w:spacing w:line="240" w:lineRule="auto"/>
              <w:rPr>
                <w:rFonts w:eastAsia="Calibri"/>
                <w:szCs w:val="22"/>
                <w:lang w:eastAsia="en-US" w:bidi="ar-SA"/>
              </w:rPr>
            </w:pPr>
          </w:p>
        </w:tc>
        <w:tc>
          <w:tcPr>
            <w:tcW w:w="1094" w:type="dxa"/>
            <w:tcMar>
              <w:top w:w="0" w:type="dxa"/>
              <w:left w:w="70" w:type="dxa"/>
              <w:bottom w:w="0" w:type="dxa"/>
              <w:right w:w="70" w:type="dxa"/>
            </w:tcMar>
            <w:vAlign w:val="center"/>
          </w:tcPr>
          <w:p w14:paraId="71372FB3"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-16,8</w:t>
            </w:r>
          </w:p>
        </w:tc>
        <w:tc>
          <w:tcPr>
            <w:tcW w:w="1788" w:type="dxa"/>
            <w:tcMar>
              <w:top w:w="0" w:type="dxa"/>
              <w:left w:w="70" w:type="dxa"/>
              <w:bottom w:w="0" w:type="dxa"/>
              <w:right w:w="70" w:type="dxa"/>
            </w:tcMar>
            <w:vAlign w:val="center"/>
          </w:tcPr>
          <w:p w14:paraId="6D2DCA34"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-33,8</w:t>
            </w:r>
          </w:p>
          <w:p w14:paraId="10B3278D" w14:textId="77777777" w:rsidR="0057458F" w:rsidRPr="0057458F" w:rsidRDefault="0057458F" w:rsidP="0057458F">
            <w:pPr>
              <w:tabs>
                <w:tab w:val="clear" w:pos="567"/>
              </w:tabs>
              <w:spacing w:line="240" w:lineRule="auto"/>
              <w:rPr>
                <w:rFonts w:eastAsia="Calibri"/>
                <w:szCs w:val="22"/>
                <w:lang w:eastAsia="en-US" w:bidi="ar-SA"/>
              </w:rPr>
            </w:pPr>
          </w:p>
        </w:tc>
        <w:tc>
          <w:tcPr>
            <w:tcW w:w="1094" w:type="dxa"/>
            <w:tcMar>
              <w:top w:w="0" w:type="dxa"/>
              <w:left w:w="70" w:type="dxa"/>
              <w:bottom w:w="0" w:type="dxa"/>
              <w:right w:w="70" w:type="dxa"/>
            </w:tcMar>
            <w:vAlign w:val="center"/>
          </w:tcPr>
          <w:p w14:paraId="44010D09"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-22,8</w:t>
            </w:r>
          </w:p>
        </w:tc>
      </w:tr>
      <w:tr w:rsidR="0057458F" w:rsidRPr="0057458F" w14:paraId="02476402" w14:textId="77777777" w:rsidTr="00C75DB6">
        <w:trPr>
          <w:trHeight w:val="157"/>
          <w:jc w:val="center"/>
        </w:trPr>
        <w:tc>
          <w:tcPr>
            <w:tcW w:w="3516" w:type="dxa"/>
            <w:tcMar>
              <w:top w:w="0" w:type="dxa"/>
              <w:left w:w="70" w:type="dxa"/>
              <w:bottom w:w="0" w:type="dxa"/>
              <w:right w:w="70" w:type="dxa"/>
            </w:tcMar>
          </w:tcPr>
          <w:p w14:paraId="69E717F4"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Vidutinis skirtumas lyginant su kremu be veikliosios medžiagos (95 % PI)</w:t>
            </w:r>
          </w:p>
        </w:tc>
        <w:tc>
          <w:tcPr>
            <w:tcW w:w="1718" w:type="dxa"/>
            <w:tcMar>
              <w:top w:w="0" w:type="dxa"/>
              <w:left w:w="70" w:type="dxa"/>
              <w:bottom w:w="0" w:type="dxa"/>
              <w:right w:w="70" w:type="dxa"/>
            </w:tcMar>
            <w:vAlign w:val="center"/>
          </w:tcPr>
          <w:p w14:paraId="618ED643"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-9,6 (-13,8, -5,4)</w:t>
            </w:r>
          </w:p>
          <w:p w14:paraId="3FBEB463"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i/>
                <w:szCs w:val="22"/>
                <w:lang w:eastAsia="en-US" w:bidi="ar-SA"/>
              </w:rPr>
              <w:t>p &lt; 0,001</w:t>
            </w:r>
          </w:p>
        </w:tc>
        <w:tc>
          <w:tcPr>
            <w:tcW w:w="1094" w:type="dxa"/>
            <w:tcMar>
              <w:top w:w="0" w:type="dxa"/>
              <w:left w:w="70" w:type="dxa"/>
              <w:bottom w:w="0" w:type="dxa"/>
              <w:right w:w="70" w:type="dxa"/>
            </w:tcMar>
            <w:vAlign w:val="center"/>
          </w:tcPr>
          <w:p w14:paraId="121B10F6"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w:t>
            </w:r>
          </w:p>
        </w:tc>
        <w:tc>
          <w:tcPr>
            <w:tcW w:w="1788" w:type="dxa"/>
            <w:tcMar>
              <w:top w:w="0" w:type="dxa"/>
              <w:left w:w="70" w:type="dxa"/>
              <w:bottom w:w="0" w:type="dxa"/>
              <w:right w:w="70" w:type="dxa"/>
            </w:tcMar>
            <w:vAlign w:val="center"/>
          </w:tcPr>
          <w:p w14:paraId="33665C6C"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-11,0 (-15,2, -6,8)</w:t>
            </w:r>
          </w:p>
          <w:p w14:paraId="78F477C5"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i/>
                <w:szCs w:val="22"/>
                <w:lang w:eastAsia="en-US" w:bidi="ar-SA"/>
              </w:rPr>
              <w:t>p &lt; 0,001</w:t>
            </w:r>
          </w:p>
        </w:tc>
        <w:tc>
          <w:tcPr>
            <w:tcW w:w="1094" w:type="dxa"/>
            <w:tcMar>
              <w:top w:w="0" w:type="dxa"/>
              <w:left w:w="70" w:type="dxa"/>
              <w:bottom w:w="0" w:type="dxa"/>
              <w:right w:w="70" w:type="dxa"/>
            </w:tcMar>
            <w:vAlign w:val="center"/>
          </w:tcPr>
          <w:p w14:paraId="55A3A6EB" w14:textId="77777777" w:rsidR="0057458F" w:rsidRPr="0057458F" w:rsidRDefault="0057458F" w:rsidP="0057458F">
            <w:pPr>
              <w:tabs>
                <w:tab w:val="clear" w:pos="567"/>
              </w:tabs>
              <w:spacing w:line="240" w:lineRule="auto"/>
              <w:rPr>
                <w:rFonts w:eastAsia="Calibri"/>
                <w:szCs w:val="22"/>
                <w:lang w:eastAsia="en-US" w:bidi="ar-SA"/>
              </w:rPr>
            </w:pPr>
            <w:r w:rsidRPr="0057458F">
              <w:rPr>
                <w:rFonts w:eastAsia="Calibri"/>
                <w:szCs w:val="22"/>
                <w:lang w:eastAsia="en-US" w:bidi="ar-SA"/>
              </w:rPr>
              <w:t>-</w:t>
            </w:r>
          </w:p>
        </w:tc>
      </w:tr>
    </w:tbl>
    <w:p w14:paraId="07D46404" w14:textId="77777777" w:rsidR="0057458F" w:rsidRPr="002C3C41" w:rsidRDefault="0057458F" w:rsidP="002C3C41">
      <w:pPr>
        <w:tabs>
          <w:tab w:val="clear" w:pos="567"/>
        </w:tabs>
        <w:spacing w:line="240" w:lineRule="auto"/>
        <w:rPr>
          <w:rFonts w:eastAsia="Calibri"/>
          <w:szCs w:val="22"/>
          <w:lang w:eastAsia="en-US" w:bidi="ar-SA"/>
        </w:rPr>
      </w:pPr>
    </w:p>
    <w:bookmarkEnd w:id="4"/>
    <w:bookmarkEnd w:id="5"/>
    <w:p w14:paraId="7A0DA546" w14:textId="1DF300A5" w:rsidR="002C3C41" w:rsidRPr="002C3C41" w:rsidRDefault="002C3C41" w:rsidP="002C3C41">
      <w:pPr>
        <w:pageBreakBefore/>
        <w:tabs>
          <w:tab w:val="clear" w:pos="567"/>
        </w:tabs>
        <w:spacing w:after="200" w:line="240" w:lineRule="auto"/>
        <w:jc w:val="both"/>
        <w:rPr>
          <w:rFonts w:eastAsia="Calibri"/>
          <w:b/>
          <w:bCs/>
          <w:szCs w:val="22"/>
          <w:lang w:eastAsia="en-US" w:bidi="ar-SA"/>
        </w:rPr>
      </w:pPr>
      <w:r w:rsidRPr="002C3C41">
        <w:rPr>
          <w:rFonts w:eastAsia="Calibri"/>
          <w:b/>
          <w:bCs/>
          <w:szCs w:val="22"/>
          <w:lang w:eastAsia="en-US" w:bidi="ar-SA"/>
        </w:rPr>
        <w:t>6 lentelė. Liemens spuogų pagerėjimas 12</w:t>
      </w:r>
      <w:r w:rsidRPr="002C3C41">
        <w:rPr>
          <w:rFonts w:eastAsia="Calibri"/>
          <w:b/>
          <w:bCs/>
          <w:szCs w:val="22"/>
          <w:lang w:eastAsia="en-US" w:bidi="ar-SA"/>
        </w:rPr>
        <w:noBreakHyphen/>
        <w:t xml:space="preserve">17 metų tiriamiesiems remiantis </w:t>
      </w:r>
      <w:r w:rsidR="00094EF7">
        <w:rPr>
          <w:rFonts w:eastAsia="Calibri"/>
          <w:b/>
          <w:bCs/>
          <w:szCs w:val="22"/>
          <w:lang w:eastAsia="en-US" w:bidi="ar-SA"/>
        </w:rPr>
        <w:t>G</w:t>
      </w:r>
      <w:r w:rsidRPr="002C3C41">
        <w:rPr>
          <w:rFonts w:eastAsia="Calibri"/>
          <w:b/>
          <w:bCs/>
          <w:szCs w:val="22"/>
          <w:lang w:eastAsia="en-US" w:bidi="ar-SA"/>
        </w:rPr>
        <w:t>ydytojo bendrojo vertinimo skale ir pažaidų skaičiaus pokyčiu 12</w:t>
      </w:r>
      <w:r w:rsidRPr="002C3C41">
        <w:rPr>
          <w:rFonts w:eastAsia="Calibri"/>
          <w:b/>
          <w:bCs/>
          <w:szCs w:val="22"/>
          <w:lang w:eastAsia="en-US" w:bidi="ar-SA"/>
        </w:rPr>
        <w:noBreakHyphen/>
        <w:t>ąją savaitę (</w:t>
      </w:r>
      <w:r w:rsidR="00DF71D0">
        <w:rPr>
          <w:rFonts w:eastAsia="Calibri"/>
          <w:b/>
          <w:bCs/>
          <w:szCs w:val="22"/>
          <w:lang w:eastAsia="en-US" w:bidi="ar-SA"/>
        </w:rPr>
        <w:t xml:space="preserve">ketinama gydyti populiacija </w:t>
      </w:r>
      <w:r w:rsidR="00087E1F" w:rsidRPr="0057458F">
        <w:rPr>
          <w:rFonts w:eastAsia="Calibri"/>
          <w:b/>
          <w:bCs/>
          <w:szCs w:val="22"/>
          <w:lang w:eastAsia="en-US" w:bidi="ar-SA"/>
        </w:rPr>
        <w:t>(</w:t>
      </w:r>
      <w:r w:rsidR="00087E1F">
        <w:rPr>
          <w:rFonts w:eastAsia="Calibri"/>
          <w:b/>
          <w:bCs/>
          <w:szCs w:val="22"/>
          <w:lang w:eastAsia="en-US" w:bidi="ar-SA"/>
        </w:rPr>
        <w:t xml:space="preserve">angl. </w:t>
      </w:r>
      <w:proofErr w:type="spellStart"/>
      <w:r w:rsidR="00087E1F" w:rsidRPr="002C3C41">
        <w:rPr>
          <w:rFonts w:eastAsia="Calibri"/>
          <w:b/>
          <w:bCs/>
          <w:i/>
          <w:iCs/>
          <w:szCs w:val="22"/>
          <w:lang w:eastAsia="en-US" w:bidi="ar-SA"/>
        </w:rPr>
        <w:t>Intent</w:t>
      </w:r>
      <w:proofErr w:type="spellEnd"/>
      <w:r w:rsidR="00087E1F" w:rsidRPr="002C3C41">
        <w:rPr>
          <w:rFonts w:eastAsia="Calibri"/>
          <w:b/>
          <w:bCs/>
          <w:i/>
          <w:iCs/>
          <w:szCs w:val="22"/>
          <w:lang w:eastAsia="en-US" w:bidi="ar-SA"/>
        </w:rPr>
        <w:t>-to-</w:t>
      </w:r>
      <w:proofErr w:type="spellStart"/>
      <w:r w:rsidR="00087E1F" w:rsidRPr="002C3C41">
        <w:rPr>
          <w:rFonts w:eastAsia="Calibri"/>
          <w:b/>
          <w:bCs/>
          <w:i/>
          <w:iCs/>
          <w:szCs w:val="22"/>
          <w:lang w:eastAsia="en-US" w:bidi="ar-SA"/>
        </w:rPr>
        <w:t>Treat</w:t>
      </w:r>
      <w:proofErr w:type="spellEnd"/>
      <w:r w:rsidR="00516AE3">
        <w:rPr>
          <w:rFonts w:eastAsia="Calibri"/>
          <w:b/>
          <w:bCs/>
          <w:i/>
          <w:iCs/>
          <w:szCs w:val="22"/>
          <w:lang w:eastAsia="en-US" w:bidi="ar-SA"/>
        </w:rPr>
        <w:t xml:space="preserve"> </w:t>
      </w:r>
      <w:proofErr w:type="spellStart"/>
      <w:r w:rsidR="00516AE3">
        <w:rPr>
          <w:rFonts w:eastAsia="Calibri"/>
          <w:b/>
          <w:bCs/>
          <w:i/>
          <w:iCs/>
          <w:szCs w:val="22"/>
          <w:lang w:eastAsia="en-US" w:bidi="ar-SA"/>
        </w:rPr>
        <w:t>population</w:t>
      </w:r>
      <w:proofErr w:type="spellEnd"/>
      <w:r w:rsidR="00087E1F">
        <w:rPr>
          <w:rFonts w:eastAsia="Calibri"/>
          <w:b/>
          <w:bCs/>
          <w:i/>
          <w:iCs/>
          <w:szCs w:val="22"/>
          <w:lang w:eastAsia="en-US" w:bidi="ar-SA"/>
        </w:rPr>
        <w:t>)</w:t>
      </w:r>
      <w:r w:rsidR="00087E1F" w:rsidRPr="002C3C41">
        <w:rPr>
          <w:rFonts w:eastAsia="Calibri"/>
          <w:b/>
          <w:bCs/>
          <w:szCs w:val="22"/>
          <w:lang w:eastAsia="en-US" w:bidi="ar-SA"/>
        </w:rPr>
        <w:t xml:space="preserve">; </w:t>
      </w:r>
      <w:r w:rsidRPr="002C3C41">
        <w:rPr>
          <w:rFonts w:eastAsia="Calibri"/>
          <w:b/>
          <w:bCs/>
          <w:szCs w:val="22"/>
          <w:lang w:eastAsia="en-US" w:bidi="ar-SA"/>
        </w:rPr>
        <w:t>daugybinis trūkstamų duomenų įrašymas</w:t>
      </w:r>
      <w:r w:rsidR="00087E1F">
        <w:rPr>
          <w:rFonts w:eastAsia="Calibri"/>
          <w:b/>
          <w:bCs/>
          <w:szCs w:val="22"/>
          <w:lang w:eastAsia="en-US" w:bidi="ar-SA"/>
        </w:rPr>
        <w:t xml:space="preserve"> (angl. </w:t>
      </w:r>
      <w:proofErr w:type="spellStart"/>
      <w:r w:rsidR="00087E1F" w:rsidRPr="002C3C41">
        <w:rPr>
          <w:rFonts w:eastAsia="Calibri"/>
          <w:b/>
          <w:bCs/>
          <w:i/>
          <w:iCs/>
          <w:szCs w:val="22"/>
          <w:lang w:eastAsia="en-US" w:bidi="ar-SA"/>
        </w:rPr>
        <w:t>multiple</w:t>
      </w:r>
      <w:proofErr w:type="spellEnd"/>
      <w:r w:rsidR="00087E1F" w:rsidRPr="002C3C41">
        <w:rPr>
          <w:rFonts w:eastAsia="Calibri"/>
          <w:b/>
          <w:bCs/>
          <w:i/>
          <w:iCs/>
          <w:szCs w:val="22"/>
          <w:lang w:eastAsia="en-US" w:bidi="ar-SA"/>
        </w:rPr>
        <w:t xml:space="preserve"> </w:t>
      </w:r>
      <w:proofErr w:type="spellStart"/>
      <w:r w:rsidR="00087E1F" w:rsidRPr="002C3C41">
        <w:rPr>
          <w:rFonts w:eastAsia="Calibri"/>
          <w:b/>
          <w:bCs/>
          <w:i/>
          <w:iCs/>
          <w:szCs w:val="22"/>
          <w:lang w:eastAsia="en-US" w:bidi="ar-SA"/>
        </w:rPr>
        <w:t>imputations</w:t>
      </w:r>
      <w:proofErr w:type="spellEnd"/>
      <w:r w:rsidR="00087E1F" w:rsidRPr="0057458F">
        <w:rPr>
          <w:rFonts w:eastAsia="Calibri"/>
          <w:b/>
          <w:bCs/>
          <w:szCs w:val="22"/>
          <w:lang w:eastAsia="en-US" w:bidi="ar-SA"/>
        </w:rPr>
        <w:t>)</w:t>
      </w:r>
      <w:r w:rsidRPr="002C3C41">
        <w:rPr>
          <w:rFonts w:eastAsia="Calibri"/>
          <w:b/>
          <w:bCs/>
          <w:szCs w:val="22"/>
          <w:lang w:eastAsia="en-US" w:bidi="ar-S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28"/>
        <w:gridCol w:w="1186"/>
        <w:gridCol w:w="1241"/>
        <w:gridCol w:w="1861"/>
        <w:gridCol w:w="1145"/>
      </w:tblGrid>
      <w:tr w:rsidR="002C3C41" w:rsidRPr="002C3C41" w14:paraId="0F6EC4C2" w14:textId="77777777" w:rsidTr="00C75DB6">
        <w:trPr>
          <w:trHeight w:val="251"/>
          <w:tblHeader/>
          <w:jc w:val="center"/>
        </w:trPr>
        <w:tc>
          <w:tcPr>
            <w:tcW w:w="3718" w:type="dxa"/>
            <w:tcMar>
              <w:top w:w="0" w:type="dxa"/>
              <w:left w:w="70" w:type="dxa"/>
              <w:bottom w:w="0" w:type="dxa"/>
              <w:right w:w="70" w:type="dxa"/>
            </w:tcMar>
            <w:vAlign w:val="center"/>
            <w:hideMark/>
          </w:tcPr>
          <w:p w14:paraId="788A6B9F" w14:textId="77777777" w:rsidR="002C3C41" w:rsidRPr="00F11A66" w:rsidRDefault="002C3C41" w:rsidP="002C3C41">
            <w:pPr>
              <w:spacing w:line="240" w:lineRule="auto"/>
              <w:rPr>
                <w:b/>
                <w:snapToGrid w:val="0"/>
                <w:lang w:eastAsia="en-US" w:bidi="ar-SA"/>
              </w:rPr>
            </w:pPr>
            <w:r w:rsidRPr="00F11A66">
              <w:rPr>
                <w:b/>
                <w:snapToGrid w:val="0"/>
                <w:lang w:eastAsia="fr-FR" w:bidi="ar-SA"/>
              </w:rPr>
              <w:t>Antrinės vertinamosios baigtys</w:t>
            </w:r>
          </w:p>
        </w:tc>
        <w:tc>
          <w:tcPr>
            <w:tcW w:w="2444" w:type="dxa"/>
            <w:gridSpan w:val="2"/>
            <w:tcMar>
              <w:top w:w="0" w:type="dxa"/>
              <w:left w:w="70" w:type="dxa"/>
              <w:bottom w:w="0" w:type="dxa"/>
              <w:right w:w="70" w:type="dxa"/>
            </w:tcMar>
            <w:vAlign w:val="center"/>
            <w:hideMark/>
          </w:tcPr>
          <w:p w14:paraId="714FB7C2" w14:textId="77777777" w:rsidR="002C3C41" w:rsidRPr="00F11A66" w:rsidRDefault="002C3C41" w:rsidP="002C3C41">
            <w:pPr>
              <w:spacing w:line="240" w:lineRule="auto"/>
              <w:jc w:val="center"/>
              <w:rPr>
                <w:rFonts w:eastAsia="Malgun Gothic"/>
                <w:b/>
                <w:snapToGrid w:val="0"/>
                <w:lang w:eastAsia="fr-FR" w:bidi="ar-SA"/>
              </w:rPr>
            </w:pPr>
            <w:r w:rsidRPr="00F11A66">
              <w:rPr>
                <w:rFonts w:eastAsia="Malgun Gothic"/>
                <w:b/>
                <w:snapToGrid w:val="0"/>
                <w:lang w:eastAsia="fr-FR" w:bidi="ar-SA"/>
              </w:rPr>
              <w:t>Tyrimas 18251</w:t>
            </w:r>
          </w:p>
        </w:tc>
        <w:tc>
          <w:tcPr>
            <w:tcW w:w="3048" w:type="dxa"/>
            <w:gridSpan w:val="2"/>
            <w:tcMar>
              <w:top w:w="0" w:type="dxa"/>
              <w:left w:w="70" w:type="dxa"/>
              <w:bottom w:w="0" w:type="dxa"/>
              <w:right w:w="70" w:type="dxa"/>
            </w:tcMar>
            <w:vAlign w:val="center"/>
            <w:hideMark/>
          </w:tcPr>
          <w:p w14:paraId="1A497734" w14:textId="77777777" w:rsidR="002C3C41" w:rsidRPr="00F11A66" w:rsidRDefault="002C3C41" w:rsidP="002C3C41">
            <w:pPr>
              <w:spacing w:line="240" w:lineRule="auto"/>
              <w:jc w:val="center"/>
              <w:rPr>
                <w:rFonts w:eastAsia="Malgun Gothic"/>
                <w:b/>
                <w:snapToGrid w:val="0"/>
                <w:lang w:eastAsia="fr-FR" w:bidi="ar-SA"/>
              </w:rPr>
            </w:pPr>
            <w:r w:rsidRPr="00F11A66">
              <w:rPr>
                <w:rFonts w:eastAsia="Malgun Gothic"/>
                <w:b/>
                <w:snapToGrid w:val="0"/>
                <w:lang w:eastAsia="fr-FR" w:bidi="ar-SA"/>
              </w:rPr>
              <w:t>Tyrimas 18252</w:t>
            </w:r>
          </w:p>
        </w:tc>
      </w:tr>
      <w:tr w:rsidR="002C3C41" w:rsidRPr="002C3C41" w14:paraId="59EB19CF" w14:textId="77777777" w:rsidTr="00C75DB6">
        <w:trPr>
          <w:trHeight w:val="438"/>
          <w:tblHeader/>
          <w:jc w:val="center"/>
        </w:trPr>
        <w:tc>
          <w:tcPr>
            <w:tcW w:w="3718" w:type="dxa"/>
            <w:vMerge w:val="restart"/>
            <w:vAlign w:val="center"/>
            <w:hideMark/>
          </w:tcPr>
          <w:p w14:paraId="277F092A" w14:textId="77777777" w:rsidR="002C3C41" w:rsidRPr="002C3C41" w:rsidRDefault="002C3C41" w:rsidP="002C3C41">
            <w:pPr>
              <w:spacing w:line="240" w:lineRule="auto"/>
              <w:rPr>
                <w:snapToGrid w:val="0"/>
                <w:lang w:eastAsia="en-US" w:bidi="ar-SA"/>
              </w:rPr>
            </w:pPr>
          </w:p>
        </w:tc>
        <w:tc>
          <w:tcPr>
            <w:tcW w:w="1197" w:type="dxa"/>
            <w:tcMar>
              <w:top w:w="0" w:type="dxa"/>
              <w:left w:w="70" w:type="dxa"/>
              <w:bottom w:w="0" w:type="dxa"/>
              <w:right w:w="70" w:type="dxa"/>
            </w:tcMar>
            <w:vAlign w:val="center"/>
            <w:hideMark/>
          </w:tcPr>
          <w:p w14:paraId="4F8F5D0F" w14:textId="77777777" w:rsidR="002C3C41" w:rsidRPr="002C3C41" w:rsidRDefault="002C3C41" w:rsidP="002C3C41">
            <w:pPr>
              <w:spacing w:line="240" w:lineRule="auto"/>
              <w:jc w:val="center"/>
              <w:rPr>
                <w:iCs/>
                <w:snapToGrid w:val="0"/>
                <w:vertAlign w:val="superscript"/>
                <w:lang w:eastAsia="en-CA" w:bidi="ar-SA"/>
              </w:rPr>
            </w:pPr>
            <w:r w:rsidRPr="002C3C41">
              <w:rPr>
                <w:snapToGrid w:val="0"/>
                <w:lang w:eastAsia="fr-FR" w:bidi="ar-SA"/>
              </w:rPr>
              <w:t>AKLIEF</w:t>
            </w:r>
          </w:p>
          <w:p w14:paraId="49F1E942" w14:textId="77777777" w:rsidR="002C3C41" w:rsidRPr="002C3C41" w:rsidRDefault="002C3C41" w:rsidP="002C3C41">
            <w:pPr>
              <w:spacing w:line="240" w:lineRule="auto"/>
              <w:jc w:val="center"/>
              <w:rPr>
                <w:rFonts w:eastAsia="Malgun Gothic"/>
                <w:snapToGrid w:val="0"/>
                <w:lang w:eastAsia="fr-FR" w:bidi="ar-SA"/>
              </w:rPr>
            </w:pPr>
            <w:r w:rsidRPr="002C3C41">
              <w:rPr>
                <w:snapToGrid w:val="0"/>
                <w:lang w:eastAsia="fr-FR" w:bidi="ar-SA"/>
              </w:rPr>
              <w:t>kremas</w:t>
            </w:r>
          </w:p>
        </w:tc>
        <w:tc>
          <w:tcPr>
            <w:tcW w:w="1247" w:type="dxa"/>
            <w:tcMar>
              <w:top w:w="0" w:type="dxa"/>
              <w:left w:w="70" w:type="dxa"/>
              <w:bottom w:w="0" w:type="dxa"/>
              <w:right w:w="70" w:type="dxa"/>
            </w:tcMar>
            <w:vAlign w:val="center"/>
            <w:hideMark/>
          </w:tcPr>
          <w:p w14:paraId="608E5687" w14:textId="77777777" w:rsidR="002C3C41" w:rsidRPr="002C3C41" w:rsidRDefault="002C3C41" w:rsidP="002C3C41">
            <w:pPr>
              <w:spacing w:line="240" w:lineRule="auto"/>
              <w:jc w:val="center"/>
              <w:rPr>
                <w:rFonts w:eastAsia="Malgun Gothic"/>
                <w:snapToGrid w:val="0"/>
                <w:lang w:eastAsia="fr-FR" w:bidi="ar-SA"/>
              </w:rPr>
            </w:pPr>
            <w:r w:rsidRPr="002C3C41">
              <w:rPr>
                <w:rFonts w:eastAsia="Malgun Gothic"/>
                <w:snapToGrid w:val="0"/>
                <w:lang w:eastAsia="fr-FR" w:bidi="ar-SA"/>
              </w:rPr>
              <w:t>Kremas be veikliosios medžiagos</w:t>
            </w:r>
          </w:p>
        </w:tc>
        <w:tc>
          <w:tcPr>
            <w:tcW w:w="1901" w:type="dxa"/>
            <w:tcMar>
              <w:top w:w="0" w:type="dxa"/>
              <w:left w:w="70" w:type="dxa"/>
              <w:bottom w:w="0" w:type="dxa"/>
              <w:right w:w="70" w:type="dxa"/>
            </w:tcMar>
            <w:vAlign w:val="center"/>
            <w:hideMark/>
          </w:tcPr>
          <w:p w14:paraId="4F9A52CE" w14:textId="77777777" w:rsidR="002C3C41" w:rsidRPr="002C3C41" w:rsidRDefault="002C3C41" w:rsidP="002C3C41">
            <w:pPr>
              <w:spacing w:line="240" w:lineRule="auto"/>
              <w:jc w:val="center"/>
              <w:rPr>
                <w:iCs/>
                <w:snapToGrid w:val="0"/>
                <w:vertAlign w:val="superscript"/>
                <w:lang w:eastAsia="en-CA" w:bidi="ar-SA"/>
              </w:rPr>
            </w:pPr>
            <w:r w:rsidRPr="002C3C41">
              <w:rPr>
                <w:snapToGrid w:val="0"/>
                <w:lang w:eastAsia="fr-FR" w:bidi="ar-SA"/>
              </w:rPr>
              <w:t>AKLIEF</w:t>
            </w:r>
          </w:p>
          <w:p w14:paraId="6E6799E6" w14:textId="77777777" w:rsidR="002C3C41" w:rsidRPr="002C3C41" w:rsidRDefault="002C3C41" w:rsidP="002C3C41">
            <w:pPr>
              <w:spacing w:line="240" w:lineRule="auto"/>
              <w:jc w:val="center"/>
              <w:rPr>
                <w:rFonts w:eastAsia="Malgun Gothic"/>
                <w:snapToGrid w:val="0"/>
                <w:lang w:eastAsia="fr-FR" w:bidi="ar-SA"/>
              </w:rPr>
            </w:pPr>
            <w:r w:rsidRPr="002C3C41">
              <w:rPr>
                <w:snapToGrid w:val="0"/>
                <w:lang w:eastAsia="fr-FR" w:bidi="ar-SA"/>
              </w:rPr>
              <w:t>kremas</w:t>
            </w:r>
          </w:p>
        </w:tc>
        <w:tc>
          <w:tcPr>
            <w:tcW w:w="1147" w:type="dxa"/>
            <w:tcMar>
              <w:top w:w="0" w:type="dxa"/>
              <w:left w:w="70" w:type="dxa"/>
              <w:bottom w:w="0" w:type="dxa"/>
              <w:right w:w="70" w:type="dxa"/>
            </w:tcMar>
            <w:vAlign w:val="center"/>
            <w:hideMark/>
          </w:tcPr>
          <w:p w14:paraId="1788106E" w14:textId="77777777" w:rsidR="002C3C41" w:rsidRPr="002C3C41" w:rsidRDefault="002C3C41" w:rsidP="002C3C41">
            <w:pPr>
              <w:spacing w:line="240" w:lineRule="auto"/>
              <w:jc w:val="center"/>
              <w:rPr>
                <w:rFonts w:eastAsia="Malgun Gothic"/>
                <w:snapToGrid w:val="0"/>
                <w:lang w:eastAsia="fr-FR" w:bidi="ar-SA"/>
              </w:rPr>
            </w:pPr>
            <w:r w:rsidRPr="002C3C41">
              <w:rPr>
                <w:rFonts w:eastAsia="Malgun Gothic"/>
                <w:snapToGrid w:val="0"/>
                <w:lang w:eastAsia="fr-FR" w:bidi="ar-SA"/>
              </w:rPr>
              <w:t>Kremas be veikliosios medžiagos</w:t>
            </w:r>
          </w:p>
        </w:tc>
      </w:tr>
      <w:tr w:rsidR="002C3C41" w:rsidRPr="002C3C41" w14:paraId="15093C05" w14:textId="77777777" w:rsidTr="00C75DB6">
        <w:trPr>
          <w:trHeight w:val="251"/>
          <w:tblHeader/>
          <w:jc w:val="center"/>
        </w:trPr>
        <w:tc>
          <w:tcPr>
            <w:tcW w:w="3718" w:type="dxa"/>
            <w:vMerge/>
            <w:vAlign w:val="center"/>
            <w:hideMark/>
          </w:tcPr>
          <w:p w14:paraId="2B4A0FD7" w14:textId="77777777" w:rsidR="002C3C41" w:rsidRPr="002C3C41" w:rsidRDefault="002C3C41" w:rsidP="002C3C41">
            <w:pPr>
              <w:spacing w:line="240" w:lineRule="auto"/>
              <w:rPr>
                <w:snapToGrid w:val="0"/>
                <w:lang w:eastAsia="en-US" w:bidi="ar-SA"/>
              </w:rPr>
            </w:pPr>
          </w:p>
        </w:tc>
        <w:tc>
          <w:tcPr>
            <w:tcW w:w="1197" w:type="dxa"/>
            <w:tcMar>
              <w:top w:w="0" w:type="dxa"/>
              <w:left w:w="70" w:type="dxa"/>
              <w:bottom w:w="0" w:type="dxa"/>
              <w:right w:w="70" w:type="dxa"/>
            </w:tcMar>
            <w:vAlign w:val="center"/>
            <w:hideMark/>
          </w:tcPr>
          <w:p w14:paraId="534E6553" w14:textId="77777777" w:rsidR="002C3C41" w:rsidRPr="002C3C41" w:rsidRDefault="002C3C41" w:rsidP="002C3C41">
            <w:pPr>
              <w:spacing w:line="240" w:lineRule="auto"/>
              <w:jc w:val="center"/>
              <w:rPr>
                <w:rFonts w:eastAsia="Malgun Gothic"/>
                <w:snapToGrid w:val="0"/>
                <w:lang w:eastAsia="fr-FR" w:bidi="ar-SA"/>
              </w:rPr>
            </w:pPr>
            <w:r w:rsidRPr="002C3C41">
              <w:rPr>
                <w:rFonts w:eastAsia="Malgun Gothic"/>
                <w:snapToGrid w:val="0"/>
                <w:lang w:eastAsia="fr-FR" w:bidi="ar-SA"/>
              </w:rPr>
              <w:t>(n=302)</w:t>
            </w:r>
          </w:p>
        </w:tc>
        <w:tc>
          <w:tcPr>
            <w:tcW w:w="1247" w:type="dxa"/>
            <w:tcMar>
              <w:top w:w="0" w:type="dxa"/>
              <w:left w:w="70" w:type="dxa"/>
              <w:bottom w:w="0" w:type="dxa"/>
              <w:right w:w="70" w:type="dxa"/>
            </w:tcMar>
            <w:vAlign w:val="center"/>
            <w:hideMark/>
          </w:tcPr>
          <w:p w14:paraId="0192002A" w14:textId="77777777" w:rsidR="002C3C41" w:rsidRPr="002C3C41" w:rsidRDefault="002C3C41" w:rsidP="002C3C41">
            <w:pPr>
              <w:spacing w:line="240" w:lineRule="auto"/>
              <w:jc w:val="center"/>
              <w:rPr>
                <w:rFonts w:eastAsia="Malgun Gothic"/>
                <w:snapToGrid w:val="0"/>
                <w:lang w:eastAsia="fr-FR" w:bidi="ar-SA"/>
              </w:rPr>
            </w:pPr>
            <w:r w:rsidRPr="002C3C41">
              <w:rPr>
                <w:rFonts w:eastAsia="Malgun Gothic"/>
                <w:snapToGrid w:val="0"/>
                <w:lang w:eastAsia="fr-FR" w:bidi="ar-SA"/>
              </w:rPr>
              <w:t>(n=269)</w:t>
            </w:r>
          </w:p>
        </w:tc>
        <w:tc>
          <w:tcPr>
            <w:tcW w:w="1901" w:type="dxa"/>
            <w:tcMar>
              <w:top w:w="0" w:type="dxa"/>
              <w:left w:w="70" w:type="dxa"/>
              <w:bottom w:w="0" w:type="dxa"/>
              <w:right w:w="70" w:type="dxa"/>
            </w:tcMar>
            <w:vAlign w:val="center"/>
            <w:hideMark/>
          </w:tcPr>
          <w:p w14:paraId="591D0B05" w14:textId="77777777" w:rsidR="002C3C41" w:rsidRPr="002C3C41" w:rsidRDefault="002C3C41" w:rsidP="002C3C41">
            <w:pPr>
              <w:spacing w:line="240" w:lineRule="auto"/>
              <w:jc w:val="center"/>
              <w:rPr>
                <w:rFonts w:eastAsia="Malgun Gothic"/>
                <w:snapToGrid w:val="0"/>
                <w:lang w:eastAsia="fr-FR" w:bidi="ar-SA"/>
              </w:rPr>
            </w:pPr>
            <w:r w:rsidRPr="002C3C41">
              <w:rPr>
                <w:rFonts w:eastAsia="Malgun Gothic"/>
                <w:snapToGrid w:val="0"/>
                <w:lang w:eastAsia="fr-FR" w:bidi="ar-SA"/>
              </w:rPr>
              <w:t>(n=267)</w:t>
            </w:r>
          </w:p>
        </w:tc>
        <w:tc>
          <w:tcPr>
            <w:tcW w:w="1147" w:type="dxa"/>
            <w:tcMar>
              <w:top w:w="0" w:type="dxa"/>
              <w:left w:w="70" w:type="dxa"/>
              <w:bottom w:w="0" w:type="dxa"/>
              <w:right w:w="70" w:type="dxa"/>
            </w:tcMar>
            <w:vAlign w:val="center"/>
            <w:hideMark/>
          </w:tcPr>
          <w:p w14:paraId="4A3CAEC3" w14:textId="77777777" w:rsidR="002C3C41" w:rsidRPr="002C3C41" w:rsidRDefault="002C3C41" w:rsidP="002C3C41">
            <w:pPr>
              <w:spacing w:line="240" w:lineRule="auto"/>
              <w:jc w:val="center"/>
              <w:rPr>
                <w:rFonts w:eastAsia="Malgun Gothic"/>
                <w:snapToGrid w:val="0"/>
                <w:lang w:eastAsia="fr-FR" w:bidi="ar-SA"/>
              </w:rPr>
            </w:pPr>
            <w:r w:rsidRPr="002C3C41">
              <w:rPr>
                <w:rFonts w:eastAsia="Malgun Gothic"/>
                <w:snapToGrid w:val="0"/>
                <w:lang w:eastAsia="fr-FR" w:bidi="ar-SA"/>
              </w:rPr>
              <w:t>(n=288)</w:t>
            </w:r>
          </w:p>
        </w:tc>
      </w:tr>
      <w:tr w:rsidR="002C3C41" w:rsidRPr="002C3C41" w14:paraId="3F5E9619" w14:textId="77777777" w:rsidTr="00C75DB6">
        <w:trPr>
          <w:trHeight w:val="650"/>
          <w:jc w:val="center"/>
        </w:trPr>
        <w:tc>
          <w:tcPr>
            <w:tcW w:w="3718" w:type="dxa"/>
            <w:tcMar>
              <w:top w:w="0" w:type="dxa"/>
              <w:left w:w="70" w:type="dxa"/>
              <w:bottom w:w="0" w:type="dxa"/>
              <w:right w:w="70" w:type="dxa"/>
            </w:tcMar>
            <w:hideMark/>
          </w:tcPr>
          <w:p w14:paraId="1E5042BE" w14:textId="77777777" w:rsidR="002C3C41" w:rsidRPr="002C3C41" w:rsidRDefault="002C3C41" w:rsidP="002C3C41">
            <w:pPr>
              <w:tabs>
                <w:tab w:val="clear" w:pos="567"/>
              </w:tabs>
              <w:spacing w:line="240" w:lineRule="auto"/>
              <w:rPr>
                <w:b/>
                <w:bCs/>
                <w:szCs w:val="22"/>
                <w:lang w:eastAsia="fr-FR" w:bidi="ar-SA"/>
              </w:rPr>
            </w:pPr>
            <w:r w:rsidRPr="002C3C41">
              <w:rPr>
                <w:b/>
                <w:bCs/>
                <w:szCs w:val="22"/>
                <w:lang w:eastAsia="fr-FR" w:bidi="ar-SA"/>
              </w:rPr>
              <w:t>Sėkmingo gydymo dažnis, vertinant PGA (%)</w:t>
            </w:r>
          </w:p>
          <w:p w14:paraId="081D2BF9" w14:textId="4716CDAA" w:rsidR="002C3C41" w:rsidRPr="002C3C41" w:rsidRDefault="002C3C41" w:rsidP="002C3C41">
            <w:pPr>
              <w:spacing w:line="240" w:lineRule="auto"/>
              <w:rPr>
                <w:rFonts w:eastAsia="Malgun Gothic"/>
                <w:snapToGrid w:val="0"/>
                <w:lang w:eastAsia="fr-FR" w:bidi="ar-SA"/>
              </w:rPr>
            </w:pPr>
            <w:r w:rsidRPr="002C3C41">
              <w:rPr>
                <w:b/>
                <w:bCs/>
                <w:snapToGrid w:val="0"/>
                <w:lang w:eastAsia="fr-FR" w:bidi="ar-SA"/>
              </w:rPr>
              <w:t>(pagerėjimas ne mažiau kaip 2 balais ir PGA įvertinimas „</w:t>
            </w:r>
            <w:r w:rsidR="00A63E69">
              <w:rPr>
                <w:b/>
                <w:bCs/>
                <w:snapToGrid w:val="0"/>
                <w:lang w:eastAsia="fr-FR" w:bidi="ar-SA"/>
              </w:rPr>
              <w:t>Š</w:t>
            </w:r>
            <w:r w:rsidRPr="002C3C41">
              <w:rPr>
                <w:b/>
                <w:bCs/>
                <w:snapToGrid w:val="0"/>
                <w:lang w:eastAsia="fr-FR" w:bidi="ar-SA"/>
              </w:rPr>
              <w:t>vari“ (0) arba „</w:t>
            </w:r>
            <w:r w:rsidR="00A63E69">
              <w:rPr>
                <w:b/>
                <w:bCs/>
                <w:snapToGrid w:val="0"/>
                <w:lang w:eastAsia="fr-FR" w:bidi="ar-SA"/>
              </w:rPr>
              <w:t>B</w:t>
            </w:r>
            <w:r w:rsidRPr="002C3C41">
              <w:rPr>
                <w:b/>
                <w:bCs/>
                <w:snapToGrid w:val="0"/>
                <w:lang w:eastAsia="fr-FR" w:bidi="ar-SA"/>
              </w:rPr>
              <w:t>eveik švari“ (1))</w:t>
            </w:r>
          </w:p>
        </w:tc>
        <w:tc>
          <w:tcPr>
            <w:tcW w:w="1197" w:type="dxa"/>
            <w:tcMar>
              <w:top w:w="0" w:type="dxa"/>
              <w:left w:w="70" w:type="dxa"/>
              <w:bottom w:w="0" w:type="dxa"/>
              <w:right w:w="70" w:type="dxa"/>
            </w:tcMar>
            <w:vAlign w:val="center"/>
            <w:hideMark/>
          </w:tcPr>
          <w:p w14:paraId="622CA4BB" w14:textId="77777777" w:rsidR="002C3C41" w:rsidRPr="002C3C41" w:rsidRDefault="002C3C41" w:rsidP="002C3C41">
            <w:pPr>
              <w:spacing w:line="240" w:lineRule="auto"/>
              <w:jc w:val="center"/>
              <w:rPr>
                <w:rFonts w:eastAsia="Malgun Gothic"/>
                <w:snapToGrid w:val="0"/>
                <w:lang w:eastAsia="fr-FR" w:bidi="ar-SA"/>
              </w:rPr>
            </w:pPr>
            <w:r w:rsidRPr="002C3C41">
              <w:rPr>
                <w:snapToGrid w:val="0"/>
                <w:lang w:eastAsia="fr-FR" w:bidi="ar-SA"/>
              </w:rPr>
              <w:t>31,8</w:t>
            </w:r>
          </w:p>
        </w:tc>
        <w:tc>
          <w:tcPr>
            <w:tcW w:w="1247" w:type="dxa"/>
            <w:tcMar>
              <w:top w:w="0" w:type="dxa"/>
              <w:left w:w="70" w:type="dxa"/>
              <w:bottom w:w="0" w:type="dxa"/>
              <w:right w:w="70" w:type="dxa"/>
            </w:tcMar>
            <w:vAlign w:val="center"/>
            <w:hideMark/>
          </w:tcPr>
          <w:p w14:paraId="65B87964" w14:textId="77777777" w:rsidR="002C3C41" w:rsidRPr="002C3C41" w:rsidRDefault="002C3C41" w:rsidP="002C3C41">
            <w:pPr>
              <w:spacing w:line="240" w:lineRule="auto"/>
              <w:jc w:val="center"/>
              <w:rPr>
                <w:rFonts w:eastAsia="Malgun Gothic"/>
                <w:snapToGrid w:val="0"/>
                <w:lang w:eastAsia="fr-FR" w:bidi="ar-SA"/>
              </w:rPr>
            </w:pPr>
            <w:r w:rsidRPr="002C3C41">
              <w:rPr>
                <w:snapToGrid w:val="0"/>
                <w:lang w:eastAsia="fr-FR" w:bidi="ar-SA"/>
              </w:rPr>
              <w:t>21,0</w:t>
            </w:r>
          </w:p>
        </w:tc>
        <w:tc>
          <w:tcPr>
            <w:tcW w:w="1901" w:type="dxa"/>
            <w:tcMar>
              <w:top w:w="0" w:type="dxa"/>
              <w:left w:w="70" w:type="dxa"/>
              <w:bottom w:w="0" w:type="dxa"/>
              <w:right w:w="70" w:type="dxa"/>
            </w:tcMar>
            <w:vAlign w:val="center"/>
            <w:hideMark/>
          </w:tcPr>
          <w:p w14:paraId="7115DAE6"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38,7</w:t>
            </w:r>
          </w:p>
          <w:p w14:paraId="6E7BA722" w14:textId="77777777" w:rsidR="002C3C41" w:rsidRPr="002C3C41" w:rsidRDefault="002C3C41" w:rsidP="002C3C41">
            <w:pPr>
              <w:spacing w:line="240" w:lineRule="auto"/>
              <w:jc w:val="center"/>
              <w:rPr>
                <w:rFonts w:eastAsia="Malgun Gothic"/>
                <w:snapToGrid w:val="0"/>
                <w:lang w:eastAsia="fr-FR" w:bidi="ar-SA"/>
              </w:rPr>
            </w:pPr>
          </w:p>
        </w:tc>
        <w:tc>
          <w:tcPr>
            <w:tcW w:w="1147" w:type="dxa"/>
            <w:tcMar>
              <w:top w:w="0" w:type="dxa"/>
              <w:left w:w="70" w:type="dxa"/>
              <w:bottom w:w="0" w:type="dxa"/>
              <w:right w:w="70" w:type="dxa"/>
            </w:tcMar>
            <w:vAlign w:val="center"/>
            <w:hideMark/>
          </w:tcPr>
          <w:p w14:paraId="18C7ADAD" w14:textId="77777777" w:rsidR="002C3C41" w:rsidRPr="002C3C41" w:rsidRDefault="002C3C41" w:rsidP="002C3C41">
            <w:pPr>
              <w:spacing w:line="240" w:lineRule="auto"/>
              <w:jc w:val="center"/>
              <w:rPr>
                <w:rFonts w:eastAsia="Malgun Gothic"/>
                <w:snapToGrid w:val="0"/>
                <w:lang w:eastAsia="fr-FR" w:bidi="ar-SA"/>
              </w:rPr>
            </w:pPr>
            <w:r w:rsidRPr="002C3C41">
              <w:rPr>
                <w:snapToGrid w:val="0"/>
                <w:lang w:eastAsia="fr-FR" w:bidi="ar-SA"/>
              </w:rPr>
              <w:t>25,8</w:t>
            </w:r>
          </w:p>
        </w:tc>
      </w:tr>
      <w:tr w:rsidR="002C3C41" w:rsidRPr="002C3C41" w14:paraId="21939FC6" w14:textId="77777777" w:rsidTr="00C75DB6">
        <w:trPr>
          <w:trHeight w:val="493"/>
          <w:jc w:val="center"/>
        </w:trPr>
        <w:tc>
          <w:tcPr>
            <w:tcW w:w="3718" w:type="dxa"/>
            <w:tcMar>
              <w:top w:w="0" w:type="dxa"/>
              <w:left w:w="70" w:type="dxa"/>
              <w:bottom w:w="0" w:type="dxa"/>
              <w:right w:w="70" w:type="dxa"/>
            </w:tcMar>
          </w:tcPr>
          <w:p w14:paraId="2AB1052A" w14:textId="77777777" w:rsidR="002C3C41" w:rsidRPr="002C3C41" w:rsidRDefault="002C3C41" w:rsidP="002C3C41">
            <w:pPr>
              <w:spacing w:line="240" w:lineRule="auto"/>
              <w:rPr>
                <w:rFonts w:eastAsia="Malgun Gothic"/>
                <w:snapToGrid w:val="0"/>
                <w:lang w:eastAsia="fr-FR" w:bidi="ar-SA"/>
              </w:rPr>
            </w:pPr>
            <w:r w:rsidRPr="002C3C41">
              <w:rPr>
                <w:rFonts w:eastAsia="Malgun Gothic"/>
                <w:snapToGrid w:val="0"/>
                <w:lang w:eastAsia="fr-FR" w:bidi="ar-SA"/>
              </w:rPr>
              <w:t xml:space="preserve">Procentinis sėkmingo gydymo dažnio skirtumas </w:t>
            </w:r>
            <w:r w:rsidRPr="002C3C41">
              <w:rPr>
                <w:snapToGrid w:val="0"/>
                <w:lang w:eastAsia="fr-FR" w:bidi="ar-SA"/>
              </w:rPr>
              <w:t>lyginant su kremu be veikliosios medžiagos (95 % PI)</w:t>
            </w:r>
          </w:p>
        </w:tc>
        <w:tc>
          <w:tcPr>
            <w:tcW w:w="1197" w:type="dxa"/>
            <w:tcMar>
              <w:top w:w="0" w:type="dxa"/>
              <w:left w:w="70" w:type="dxa"/>
              <w:bottom w:w="0" w:type="dxa"/>
              <w:right w:w="70" w:type="dxa"/>
            </w:tcMar>
            <w:vAlign w:val="center"/>
          </w:tcPr>
          <w:p w14:paraId="641FEC0E" w14:textId="77777777" w:rsidR="002C3C41" w:rsidRPr="002C3C41" w:rsidRDefault="002C3C41" w:rsidP="002C3C41">
            <w:pPr>
              <w:spacing w:line="240" w:lineRule="auto"/>
              <w:jc w:val="center"/>
              <w:rPr>
                <w:rFonts w:eastAsia="TimesNewRoman,Bold"/>
                <w:snapToGrid w:val="0"/>
                <w:lang w:eastAsia="en-US" w:bidi="ar-SA"/>
              </w:rPr>
            </w:pPr>
            <w:r w:rsidRPr="002C3C41">
              <w:rPr>
                <w:rFonts w:eastAsia="TimesNewRoman,Bold"/>
                <w:snapToGrid w:val="0"/>
                <w:lang w:eastAsia="en-US" w:bidi="ar-SA"/>
              </w:rPr>
              <w:t>10,8 (3,5, 18,1)</w:t>
            </w:r>
          </w:p>
          <w:p w14:paraId="37AFC016" w14:textId="77777777" w:rsidR="002C3C41" w:rsidRPr="002C3C41" w:rsidRDefault="002C3C41" w:rsidP="002C3C41">
            <w:pPr>
              <w:spacing w:line="240" w:lineRule="auto"/>
              <w:jc w:val="center"/>
              <w:rPr>
                <w:snapToGrid w:val="0"/>
                <w:lang w:eastAsia="fr-FR" w:bidi="ar-SA"/>
              </w:rPr>
            </w:pPr>
            <w:r w:rsidRPr="002C3C41">
              <w:rPr>
                <w:rFonts w:eastAsia="TimesNewRoman,Bold"/>
                <w:i/>
                <w:snapToGrid w:val="0"/>
                <w:lang w:eastAsia="en-US" w:bidi="ar-SA"/>
              </w:rPr>
              <w:t>p &lt; 0,001</w:t>
            </w:r>
          </w:p>
        </w:tc>
        <w:tc>
          <w:tcPr>
            <w:tcW w:w="1247" w:type="dxa"/>
            <w:tcMar>
              <w:top w:w="0" w:type="dxa"/>
              <w:left w:w="70" w:type="dxa"/>
              <w:bottom w:w="0" w:type="dxa"/>
              <w:right w:w="70" w:type="dxa"/>
            </w:tcMar>
            <w:vAlign w:val="center"/>
          </w:tcPr>
          <w:p w14:paraId="6C68CE27"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w:t>
            </w:r>
          </w:p>
        </w:tc>
        <w:tc>
          <w:tcPr>
            <w:tcW w:w="1901" w:type="dxa"/>
            <w:tcMar>
              <w:top w:w="0" w:type="dxa"/>
              <w:left w:w="70" w:type="dxa"/>
              <w:bottom w:w="0" w:type="dxa"/>
              <w:right w:w="70" w:type="dxa"/>
            </w:tcMar>
            <w:vAlign w:val="center"/>
          </w:tcPr>
          <w:p w14:paraId="0BB996EC" w14:textId="77777777" w:rsidR="002C3C41" w:rsidRPr="002C3C41" w:rsidRDefault="002C3C41" w:rsidP="002C3C41">
            <w:pPr>
              <w:spacing w:line="240" w:lineRule="auto"/>
              <w:jc w:val="center"/>
              <w:rPr>
                <w:rFonts w:eastAsia="TimesNewRoman,Bold"/>
                <w:snapToGrid w:val="0"/>
                <w:lang w:eastAsia="en-US" w:bidi="ar-SA"/>
              </w:rPr>
            </w:pPr>
            <w:r w:rsidRPr="002C3C41">
              <w:rPr>
                <w:rFonts w:eastAsia="TimesNewRoman,Bold"/>
                <w:snapToGrid w:val="0"/>
                <w:lang w:eastAsia="en-US" w:bidi="ar-SA"/>
              </w:rPr>
              <w:t>12,9 (5,0, 20,8)</w:t>
            </w:r>
          </w:p>
          <w:p w14:paraId="69DF8CCF" w14:textId="77777777" w:rsidR="002C3C41" w:rsidRPr="002C3C41" w:rsidRDefault="002C3C41" w:rsidP="002C3C41">
            <w:pPr>
              <w:spacing w:line="240" w:lineRule="auto"/>
              <w:jc w:val="center"/>
              <w:rPr>
                <w:snapToGrid w:val="0"/>
                <w:lang w:eastAsia="fr-FR" w:bidi="ar-SA"/>
              </w:rPr>
            </w:pPr>
            <w:r w:rsidRPr="002C3C41">
              <w:rPr>
                <w:rFonts w:eastAsia="TimesNewRoman,Bold"/>
                <w:i/>
                <w:snapToGrid w:val="0"/>
                <w:lang w:eastAsia="en-US" w:bidi="ar-SA"/>
              </w:rPr>
              <w:t>p &lt; 0,001</w:t>
            </w:r>
          </w:p>
        </w:tc>
        <w:tc>
          <w:tcPr>
            <w:tcW w:w="1147" w:type="dxa"/>
            <w:tcMar>
              <w:top w:w="0" w:type="dxa"/>
              <w:left w:w="70" w:type="dxa"/>
              <w:bottom w:w="0" w:type="dxa"/>
              <w:right w:w="70" w:type="dxa"/>
            </w:tcMar>
            <w:vAlign w:val="center"/>
          </w:tcPr>
          <w:p w14:paraId="4029E06E"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w:t>
            </w:r>
          </w:p>
        </w:tc>
      </w:tr>
      <w:tr w:rsidR="002C3C41" w:rsidRPr="002C3C41" w14:paraId="401C07FA" w14:textId="77777777" w:rsidTr="00C75DB6">
        <w:trPr>
          <w:trHeight w:val="131"/>
          <w:jc w:val="center"/>
        </w:trPr>
        <w:tc>
          <w:tcPr>
            <w:tcW w:w="9210" w:type="dxa"/>
            <w:gridSpan w:val="5"/>
            <w:tcMar>
              <w:top w:w="0" w:type="dxa"/>
              <w:left w:w="70" w:type="dxa"/>
              <w:bottom w:w="0" w:type="dxa"/>
              <w:right w:w="70" w:type="dxa"/>
            </w:tcMar>
          </w:tcPr>
          <w:p w14:paraId="3765312B" w14:textId="77777777" w:rsidR="002C3C41" w:rsidRPr="002C3C41" w:rsidRDefault="002C3C41" w:rsidP="002C3C41">
            <w:pPr>
              <w:spacing w:line="240" w:lineRule="auto"/>
              <w:rPr>
                <w:rFonts w:eastAsia="Malgun Gothic"/>
                <w:snapToGrid w:val="0"/>
                <w:lang w:eastAsia="fr-FR" w:bidi="ar-SA"/>
              </w:rPr>
            </w:pPr>
          </w:p>
        </w:tc>
      </w:tr>
      <w:tr w:rsidR="002C3C41" w:rsidRPr="002C3C41" w14:paraId="6757BDBE" w14:textId="77777777" w:rsidTr="00C75DB6">
        <w:trPr>
          <w:trHeight w:val="699"/>
          <w:jc w:val="center"/>
        </w:trPr>
        <w:tc>
          <w:tcPr>
            <w:tcW w:w="3718" w:type="dxa"/>
            <w:tcMar>
              <w:top w:w="0" w:type="dxa"/>
              <w:left w:w="70" w:type="dxa"/>
              <w:bottom w:w="0" w:type="dxa"/>
              <w:right w:w="70" w:type="dxa"/>
            </w:tcMar>
          </w:tcPr>
          <w:p w14:paraId="0E6AD4FE" w14:textId="77777777" w:rsidR="002C3C41" w:rsidRPr="002C3C41" w:rsidRDefault="002C3C41" w:rsidP="002C3C41">
            <w:pPr>
              <w:spacing w:line="240" w:lineRule="auto"/>
              <w:rPr>
                <w:rFonts w:eastAsia="Malgun Gothic"/>
                <w:b/>
                <w:bCs/>
                <w:snapToGrid w:val="0"/>
                <w:lang w:eastAsia="fr-FR" w:bidi="ar-SA"/>
              </w:rPr>
            </w:pPr>
            <w:r w:rsidRPr="002C3C41">
              <w:rPr>
                <w:rFonts w:eastAsia="Malgun Gothic"/>
                <w:b/>
                <w:bCs/>
                <w:snapToGrid w:val="0"/>
                <w:lang w:eastAsia="fr-FR" w:bidi="ar-SA"/>
              </w:rPr>
              <w:t>Uždegiminės pažaidos</w:t>
            </w:r>
          </w:p>
          <w:p w14:paraId="3379DF94" w14:textId="77777777" w:rsidR="002C3C41" w:rsidRPr="002C3C41" w:rsidRDefault="002C3C41" w:rsidP="002C3C41">
            <w:pPr>
              <w:spacing w:line="240" w:lineRule="auto"/>
              <w:rPr>
                <w:rFonts w:eastAsia="Malgun Gothic"/>
                <w:snapToGrid w:val="0"/>
                <w:lang w:eastAsia="fr-FR" w:bidi="ar-SA"/>
              </w:rPr>
            </w:pPr>
            <w:r w:rsidRPr="002C3C41">
              <w:rPr>
                <w:rFonts w:eastAsia="Malgun Gothic"/>
                <w:b/>
                <w:bCs/>
                <w:snapToGrid w:val="0"/>
                <w:lang w:eastAsia="fr-FR" w:bidi="ar-SA"/>
              </w:rPr>
              <w:t>Vidutinis absoliutus pokytis nuo pradinio rodmens</w:t>
            </w:r>
          </w:p>
        </w:tc>
        <w:tc>
          <w:tcPr>
            <w:tcW w:w="1197" w:type="dxa"/>
            <w:tcMar>
              <w:top w:w="0" w:type="dxa"/>
              <w:left w:w="70" w:type="dxa"/>
              <w:bottom w:w="0" w:type="dxa"/>
              <w:right w:w="70" w:type="dxa"/>
            </w:tcMar>
            <w:vAlign w:val="center"/>
          </w:tcPr>
          <w:p w14:paraId="6582F94B"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-21,4</w:t>
            </w:r>
          </w:p>
        </w:tc>
        <w:tc>
          <w:tcPr>
            <w:tcW w:w="1247" w:type="dxa"/>
            <w:tcMar>
              <w:top w:w="0" w:type="dxa"/>
              <w:left w:w="70" w:type="dxa"/>
              <w:bottom w:w="0" w:type="dxa"/>
              <w:right w:w="70" w:type="dxa"/>
            </w:tcMar>
            <w:vAlign w:val="center"/>
          </w:tcPr>
          <w:p w14:paraId="6CA2ABDA"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-18,0</w:t>
            </w:r>
          </w:p>
        </w:tc>
        <w:tc>
          <w:tcPr>
            <w:tcW w:w="1901" w:type="dxa"/>
            <w:tcMar>
              <w:top w:w="0" w:type="dxa"/>
              <w:left w:w="70" w:type="dxa"/>
              <w:bottom w:w="0" w:type="dxa"/>
              <w:right w:w="70" w:type="dxa"/>
            </w:tcMar>
            <w:vAlign w:val="center"/>
          </w:tcPr>
          <w:p w14:paraId="37A7C2D5"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-25,4</w:t>
            </w:r>
          </w:p>
        </w:tc>
        <w:tc>
          <w:tcPr>
            <w:tcW w:w="1147" w:type="dxa"/>
            <w:tcMar>
              <w:top w:w="0" w:type="dxa"/>
              <w:left w:w="70" w:type="dxa"/>
              <w:bottom w:w="0" w:type="dxa"/>
              <w:right w:w="70" w:type="dxa"/>
            </w:tcMar>
            <w:vAlign w:val="center"/>
          </w:tcPr>
          <w:p w14:paraId="39EA29F0"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-19,2</w:t>
            </w:r>
          </w:p>
        </w:tc>
      </w:tr>
      <w:tr w:rsidR="002C3C41" w:rsidRPr="002C3C41" w14:paraId="5C999C00" w14:textId="77777777" w:rsidTr="00C75DB6">
        <w:trPr>
          <w:trHeight w:val="411"/>
          <w:jc w:val="center"/>
        </w:trPr>
        <w:tc>
          <w:tcPr>
            <w:tcW w:w="3718" w:type="dxa"/>
            <w:tcMar>
              <w:top w:w="0" w:type="dxa"/>
              <w:left w:w="70" w:type="dxa"/>
              <w:bottom w:w="0" w:type="dxa"/>
              <w:right w:w="70" w:type="dxa"/>
            </w:tcMar>
          </w:tcPr>
          <w:p w14:paraId="2C170EE5" w14:textId="77777777" w:rsidR="002C3C41" w:rsidRPr="002C3C41" w:rsidRDefault="002C3C41" w:rsidP="002C3C41">
            <w:pPr>
              <w:spacing w:line="240" w:lineRule="auto"/>
              <w:rPr>
                <w:rFonts w:eastAsia="Malgun Gothic"/>
                <w:snapToGrid w:val="0"/>
                <w:lang w:eastAsia="fr-FR" w:bidi="ar-SA"/>
              </w:rPr>
            </w:pPr>
            <w:r w:rsidRPr="002C3C41">
              <w:rPr>
                <w:rFonts w:eastAsia="Malgun Gothic"/>
                <w:snapToGrid w:val="0"/>
                <w:lang w:eastAsia="fr-FR" w:bidi="ar-SA"/>
              </w:rPr>
              <w:t xml:space="preserve">Vidutinis skirtumas </w:t>
            </w:r>
            <w:r w:rsidRPr="002C3C41">
              <w:rPr>
                <w:snapToGrid w:val="0"/>
                <w:lang w:eastAsia="fr-FR" w:bidi="ar-SA"/>
              </w:rPr>
              <w:t>lyginant su kremu be veikliosios medžiagos (95 % PI)</w:t>
            </w:r>
          </w:p>
        </w:tc>
        <w:tc>
          <w:tcPr>
            <w:tcW w:w="1197" w:type="dxa"/>
            <w:tcMar>
              <w:top w:w="0" w:type="dxa"/>
              <w:left w:w="70" w:type="dxa"/>
              <w:bottom w:w="0" w:type="dxa"/>
              <w:right w:w="70" w:type="dxa"/>
            </w:tcMar>
            <w:vAlign w:val="center"/>
          </w:tcPr>
          <w:p w14:paraId="0BA33E1D" w14:textId="77777777" w:rsidR="002C3C41" w:rsidRPr="002C3C41" w:rsidRDefault="002C3C41" w:rsidP="002C3C41">
            <w:pPr>
              <w:spacing w:line="240" w:lineRule="auto"/>
              <w:jc w:val="center"/>
              <w:rPr>
                <w:rFonts w:eastAsia="TimesNewRoman,Bold"/>
                <w:snapToGrid w:val="0"/>
                <w:lang w:eastAsia="en-US" w:bidi="ar-SA"/>
              </w:rPr>
            </w:pPr>
            <w:r w:rsidRPr="002C3C41">
              <w:rPr>
                <w:rFonts w:eastAsia="TimesNewRoman,Bold"/>
                <w:snapToGrid w:val="0"/>
                <w:lang w:eastAsia="en-US" w:bidi="ar-SA"/>
              </w:rPr>
              <w:t>-3,4 (-6,3, -0,5)</w:t>
            </w:r>
          </w:p>
          <w:p w14:paraId="109286A0" w14:textId="77777777" w:rsidR="002C3C41" w:rsidRPr="002C3C41" w:rsidRDefault="002C3C41" w:rsidP="002C3C41">
            <w:pPr>
              <w:spacing w:line="240" w:lineRule="auto"/>
              <w:jc w:val="center"/>
              <w:rPr>
                <w:snapToGrid w:val="0"/>
                <w:lang w:eastAsia="fr-FR" w:bidi="ar-SA"/>
              </w:rPr>
            </w:pPr>
            <w:r w:rsidRPr="002C3C41">
              <w:rPr>
                <w:rFonts w:eastAsia="TimesNewRoman,Bold"/>
                <w:i/>
                <w:snapToGrid w:val="0"/>
                <w:lang w:eastAsia="en-US" w:bidi="ar-SA"/>
              </w:rPr>
              <w:t>p &lt; 0,001</w:t>
            </w:r>
          </w:p>
        </w:tc>
        <w:tc>
          <w:tcPr>
            <w:tcW w:w="1247" w:type="dxa"/>
            <w:tcMar>
              <w:top w:w="0" w:type="dxa"/>
              <w:left w:w="70" w:type="dxa"/>
              <w:bottom w:w="0" w:type="dxa"/>
              <w:right w:w="70" w:type="dxa"/>
            </w:tcMar>
            <w:vAlign w:val="center"/>
          </w:tcPr>
          <w:p w14:paraId="6043626B"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w:t>
            </w:r>
          </w:p>
        </w:tc>
        <w:tc>
          <w:tcPr>
            <w:tcW w:w="1901" w:type="dxa"/>
            <w:tcMar>
              <w:top w:w="0" w:type="dxa"/>
              <w:left w:w="70" w:type="dxa"/>
              <w:bottom w:w="0" w:type="dxa"/>
              <w:right w:w="70" w:type="dxa"/>
            </w:tcMar>
            <w:vAlign w:val="center"/>
          </w:tcPr>
          <w:p w14:paraId="142388DA" w14:textId="77777777" w:rsidR="002C3C41" w:rsidRPr="002C3C41" w:rsidRDefault="002C3C41" w:rsidP="002C3C41">
            <w:pPr>
              <w:spacing w:line="240" w:lineRule="auto"/>
              <w:jc w:val="center"/>
              <w:rPr>
                <w:rFonts w:eastAsia="TimesNewRoman,Bold"/>
                <w:snapToGrid w:val="0"/>
                <w:lang w:eastAsia="en-US" w:bidi="ar-SA"/>
              </w:rPr>
            </w:pPr>
            <w:r w:rsidRPr="002C3C41">
              <w:rPr>
                <w:rFonts w:eastAsia="TimesNewRoman,Bold"/>
                <w:snapToGrid w:val="0"/>
                <w:lang w:eastAsia="en-US" w:bidi="ar-SA"/>
              </w:rPr>
              <w:t>-6,2 (-9,2, -3,3)</w:t>
            </w:r>
          </w:p>
          <w:p w14:paraId="3245CED7" w14:textId="77777777" w:rsidR="002C3C41" w:rsidRPr="002C3C41" w:rsidRDefault="002C3C41" w:rsidP="002C3C41">
            <w:pPr>
              <w:spacing w:line="240" w:lineRule="auto"/>
              <w:jc w:val="center"/>
              <w:rPr>
                <w:snapToGrid w:val="0"/>
                <w:lang w:eastAsia="fr-FR" w:bidi="ar-SA"/>
              </w:rPr>
            </w:pPr>
            <w:r w:rsidRPr="002C3C41">
              <w:rPr>
                <w:rFonts w:eastAsia="TimesNewRoman,Bold"/>
                <w:i/>
                <w:snapToGrid w:val="0"/>
                <w:lang w:eastAsia="en-US" w:bidi="ar-SA"/>
              </w:rPr>
              <w:t>p &lt; 0,001</w:t>
            </w:r>
          </w:p>
        </w:tc>
        <w:tc>
          <w:tcPr>
            <w:tcW w:w="1147" w:type="dxa"/>
            <w:tcMar>
              <w:top w:w="0" w:type="dxa"/>
              <w:left w:w="70" w:type="dxa"/>
              <w:bottom w:w="0" w:type="dxa"/>
              <w:right w:w="70" w:type="dxa"/>
            </w:tcMar>
            <w:vAlign w:val="center"/>
          </w:tcPr>
          <w:p w14:paraId="3B1CD80F"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w:t>
            </w:r>
          </w:p>
        </w:tc>
      </w:tr>
      <w:tr w:rsidR="002C3C41" w:rsidRPr="002C3C41" w14:paraId="5C366857" w14:textId="77777777" w:rsidTr="00C75DB6">
        <w:trPr>
          <w:trHeight w:val="56"/>
          <w:jc w:val="center"/>
        </w:trPr>
        <w:tc>
          <w:tcPr>
            <w:tcW w:w="9210" w:type="dxa"/>
            <w:gridSpan w:val="5"/>
            <w:tcMar>
              <w:top w:w="0" w:type="dxa"/>
              <w:left w:w="70" w:type="dxa"/>
              <w:bottom w:w="0" w:type="dxa"/>
              <w:right w:w="70" w:type="dxa"/>
            </w:tcMar>
          </w:tcPr>
          <w:p w14:paraId="0C02A311" w14:textId="77777777" w:rsidR="002C3C41" w:rsidRPr="002C3C41" w:rsidRDefault="002C3C41" w:rsidP="002C3C41">
            <w:pPr>
              <w:spacing w:line="240" w:lineRule="auto"/>
              <w:rPr>
                <w:rFonts w:eastAsia="Malgun Gothic"/>
                <w:snapToGrid w:val="0"/>
                <w:lang w:eastAsia="fr-FR" w:bidi="ar-SA"/>
              </w:rPr>
            </w:pPr>
          </w:p>
        </w:tc>
      </w:tr>
      <w:tr w:rsidR="002C3C41" w:rsidRPr="002C3C41" w14:paraId="4E1FBDFF" w14:textId="77777777" w:rsidTr="00C75DB6">
        <w:trPr>
          <w:trHeight w:val="545"/>
          <w:jc w:val="center"/>
        </w:trPr>
        <w:tc>
          <w:tcPr>
            <w:tcW w:w="3718" w:type="dxa"/>
            <w:tcMar>
              <w:top w:w="0" w:type="dxa"/>
              <w:left w:w="70" w:type="dxa"/>
              <w:bottom w:w="0" w:type="dxa"/>
              <w:right w:w="70" w:type="dxa"/>
            </w:tcMar>
          </w:tcPr>
          <w:p w14:paraId="2E4DAF0B" w14:textId="77777777" w:rsidR="002C3C41" w:rsidRPr="002C3C41" w:rsidRDefault="002C3C41" w:rsidP="002C3C41">
            <w:pPr>
              <w:spacing w:line="240" w:lineRule="auto"/>
              <w:rPr>
                <w:rFonts w:eastAsia="Malgun Gothic"/>
                <w:b/>
                <w:bCs/>
                <w:snapToGrid w:val="0"/>
                <w:lang w:eastAsia="fr-FR" w:bidi="ar-SA"/>
              </w:rPr>
            </w:pPr>
            <w:r w:rsidRPr="002C3C41">
              <w:rPr>
                <w:rFonts w:eastAsia="Malgun Gothic"/>
                <w:b/>
                <w:bCs/>
                <w:snapToGrid w:val="0"/>
                <w:lang w:eastAsia="fr-FR" w:bidi="ar-SA"/>
              </w:rPr>
              <w:t>Neuždegiminės pažaidos</w:t>
            </w:r>
          </w:p>
          <w:p w14:paraId="7540FFE0" w14:textId="77777777" w:rsidR="002C3C41" w:rsidRPr="002C3C41" w:rsidRDefault="002C3C41" w:rsidP="002C3C41">
            <w:pPr>
              <w:spacing w:line="240" w:lineRule="auto"/>
              <w:rPr>
                <w:rFonts w:eastAsia="Malgun Gothic"/>
                <w:snapToGrid w:val="0"/>
                <w:lang w:eastAsia="fr-FR" w:bidi="ar-SA"/>
              </w:rPr>
            </w:pPr>
            <w:r w:rsidRPr="002C3C41">
              <w:rPr>
                <w:rFonts w:eastAsia="Malgun Gothic"/>
                <w:b/>
                <w:bCs/>
                <w:snapToGrid w:val="0"/>
                <w:lang w:eastAsia="fr-FR" w:bidi="ar-SA"/>
              </w:rPr>
              <w:t>Vidutinis absoliutus pokytis nuo pradinio rodmens</w:t>
            </w:r>
          </w:p>
        </w:tc>
        <w:tc>
          <w:tcPr>
            <w:tcW w:w="1197" w:type="dxa"/>
            <w:tcMar>
              <w:top w:w="0" w:type="dxa"/>
              <w:left w:w="70" w:type="dxa"/>
              <w:bottom w:w="0" w:type="dxa"/>
              <w:right w:w="70" w:type="dxa"/>
            </w:tcMar>
            <w:vAlign w:val="center"/>
          </w:tcPr>
          <w:p w14:paraId="59A52E22"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-22,2</w:t>
            </w:r>
          </w:p>
        </w:tc>
        <w:tc>
          <w:tcPr>
            <w:tcW w:w="1247" w:type="dxa"/>
            <w:tcMar>
              <w:top w:w="0" w:type="dxa"/>
              <w:left w:w="70" w:type="dxa"/>
              <w:bottom w:w="0" w:type="dxa"/>
              <w:right w:w="70" w:type="dxa"/>
            </w:tcMar>
            <w:vAlign w:val="center"/>
          </w:tcPr>
          <w:p w14:paraId="30E7AEA3"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-17,2</w:t>
            </w:r>
          </w:p>
        </w:tc>
        <w:tc>
          <w:tcPr>
            <w:tcW w:w="1901" w:type="dxa"/>
            <w:tcMar>
              <w:top w:w="0" w:type="dxa"/>
              <w:left w:w="70" w:type="dxa"/>
              <w:bottom w:w="0" w:type="dxa"/>
              <w:right w:w="70" w:type="dxa"/>
            </w:tcMar>
            <w:vAlign w:val="center"/>
          </w:tcPr>
          <w:p w14:paraId="4323665A"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-25,7</w:t>
            </w:r>
          </w:p>
        </w:tc>
        <w:tc>
          <w:tcPr>
            <w:tcW w:w="1147" w:type="dxa"/>
            <w:tcMar>
              <w:top w:w="0" w:type="dxa"/>
              <w:left w:w="70" w:type="dxa"/>
              <w:bottom w:w="0" w:type="dxa"/>
              <w:right w:w="70" w:type="dxa"/>
            </w:tcMar>
            <w:vAlign w:val="center"/>
          </w:tcPr>
          <w:p w14:paraId="401A5AF2"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-20,1</w:t>
            </w:r>
          </w:p>
        </w:tc>
      </w:tr>
      <w:tr w:rsidR="002C3C41" w:rsidRPr="002C3C41" w14:paraId="7C7A9F6B" w14:textId="77777777" w:rsidTr="00C75DB6">
        <w:trPr>
          <w:trHeight w:val="157"/>
          <w:jc w:val="center"/>
        </w:trPr>
        <w:tc>
          <w:tcPr>
            <w:tcW w:w="3718" w:type="dxa"/>
            <w:tcMar>
              <w:top w:w="0" w:type="dxa"/>
              <w:left w:w="70" w:type="dxa"/>
              <w:bottom w:w="0" w:type="dxa"/>
              <w:right w:w="70" w:type="dxa"/>
            </w:tcMar>
          </w:tcPr>
          <w:p w14:paraId="32C8AF70" w14:textId="77777777" w:rsidR="002C3C41" w:rsidRPr="002C3C41" w:rsidRDefault="002C3C41" w:rsidP="002C3C41">
            <w:pPr>
              <w:spacing w:line="240" w:lineRule="auto"/>
              <w:rPr>
                <w:rFonts w:eastAsia="Malgun Gothic"/>
                <w:snapToGrid w:val="0"/>
                <w:lang w:eastAsia="fr-FR" w:bidi="ar-SA"/>
              </w:rPr>
            </w:pPr>
            <w:r w:rsidRPr="002C3C41">
              <w:rPr>
                <w:rFonts w:eastAsia="Malgun Gothic"/>
                <w:snapToGrid w:val="0"/>
                <w:lang w:eastAsia="fr-FR" w:bidi="ar-SA"/>
              </w:rPr>
              <w:t xml:space="preserve">Vidutinis skirtumas </w:t>
            </w:r>
            <w:r w:rsidRPr="002C3C41">
              <w:rPr>
                <w:snapToGrid w:val="0"/>
                <w:lang w:eastAsia="fr-FR" w:bidi="ar-SA"/>
              </w:rPr>
              <w:t>lyginant su kremu be veikliosios medžiagos (95 % PI)</w:t>
            </w:r>
          </w:p>
        </w:tc>
        <w:tc>
          <w:tcPr>
            <w:tcW w:w="1197" w:type="dxa"/>
            <w:tcMar>
              <w:top w:w="0" w:type="dxa"/>
              <w:left w:w="70" w:type="dxa"/>
              <w:bottom w:w="0" w:type="dxa"/>
              <w:right w:w="70" w:type="dxa"/>
            </w:tcMar>
            <w:vAlign w:val="center"/>
          </w:tcPr>
          <w:p w14:paraId="57FF2052" w14:textId="77777777" w:rsidR="002C3C41" w:rsidRPr="002C3C41" w:rsidRDefault="002C3C41" w:rsidP="002C3C41">
            <w:pPr>
              <w:spacing w:line="240" w:lineRule="auto"/>
              <w:jc w:val="center"/>
              <w:rPr>
                <w:rFonts w:eastAsia="TimesNewRoman,Bold"/>
                <w:snapToGrid w:val="0"/>
                <w:lang w:eastAsia="en-US" w:bidi="ar-SA"/>
              </w:rPr>
            </w:pPr>
            <w:r w:rsidRPr="002C3C41">
              <w:rPr>
                <w:rFonts w:eastAsia="TimesNewRoman,Bold"/>
                <w:snapToGrid w:val="0"/>
                <w:lang w:eastAsia="en-US" w:bidi="ar-SA"/>
              </w:rPr>
              <w:t>-5,0 (-9,1, -0,8)</w:t>
            </w:r>
          </w:p>
          <w:p w14:paraId="7187D250" w14:textId="77777777" w:rsidR="002C3C41" w:rsidRPr="002C3C41" w:rsidRDefault="002C3C41" w:rsidP="002C3C41">
            <w:pPr>
              <w:spacing w:line="240" w:lineRule="auto"/>
              <w:jc w:val="center"/>
              <w:rPr>
                <w:snapToGrid w:val="0"/>
                <w:lang w:eastAsia="fr-FR" w:bidi="ar-SA"/>
              </w:rPr>
            </w:pPr>
            <w:r w:rsidRPr="002C3C41">
              <w:rPr>
                <w:rFonts w:eastAsia="TimesNewRoman,Bold"/>
                <w:i/>
                <w:snapToGrid w:val="0"/>
                <w:lang w:eastAsia="en-US" w:bidi="ar-SA"/>
              </w:rPr>
              <w:t>p &lt; 0,001</w:t>
            </w:r>
          </w:p>
        </w:tc>
        <w:tc>
          <w:tcPr>
            <w:tcW w:w="1247" w:type="dxa"/>
            <w:tcMar>
              <w:top w:w="0" w:type="dxa"/>
              <w:left w:w="70" w:type="dxa"/>
              <w:bottom w:w="0" w:type="dxa"/>
              <w:right w:w="70" w:type="dxa"/>
            </w:tcMar>
            <w:vAlign w:val="center"/>
          </w:tcPr>
          <w:p w14:paraId="029C2FD1"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w:t>
            </w:r>
          </w:p>
        </w:tc>
        <w:tc>
          <w:tcPr>
            <w:tcW w:w="1901" w:type="dxa"/>
            <w:tcMar>
              <w:top w:w="0" w:type="dxa"/>
              <w:left w:w="70" w:type="dxa"/>
              <w:bottom w:w="0" w:type="dxa"/>
              <w:right w:w="70" w:type="dxa"/>
            </w:tcMar>
            <w:vAlign w:val="center"/>
          </w:tcPr>
          <w:p w14:paraId="3CE31601" w14:textId="77777777" w:rsidR="002C3C41" w:rsidRPr="002C3C41" w:rsidRDefault="002C3C41" w:rsidP="002C3C41">
            <w:pPr>
              <w:spacing w:line="240" w:lineRule="auto"/>
              <w:jc w:val="center"/>
              <w:rPr>
                <w:rFonts w:eastAsia="TimesNewRoman,Bold"/>
                <w:snapToGrid w:val="0"/>
                <w:lang w:eastAsia="en-US" w:bidi="ar-SA"/>
              </w:rPr>
            </w:pPr>
            <w:r w:rsidRPr="002C3C41">
              <w:rPr>
                <w:rFonts w:eastAsia="TimesNewRoman,Bold"/>
                <w:snapToGrid w:val="0"/>
                <w:lang w:eastAsia="en-US" w:bidi="ar-SA"/>
              </w:rPr>
              <w:t>-5,7 (-9,1, -2,2)</w:t>
            </w:r>
          </w:p>
          <w:p w14:paraId="6ECFFD3A" w14:textId="77777777" w:rsidR="002C3C41" w:rsidRPr="002C3C41" w:rsidRDefault="002C3C41" w:rsidP="002C3C41">
            <w:pPr>
              <w:spacing w:line="240" w:lineRule="auto"/>
              <w:jc w:val="center"/>
              <w:rPr>
                <w:snapToGrid w:val="0"/>
                <w:lang w:eastAsia="fr-FR" w:bidi="ar-SA"/>
              </w:rPr>
            </w:pPr>
            <w:r w:rsidRPr="002C3C41">
              <w:rPr>
                <w:rFonts w:eastAsia="TimesNewRoman,Bold"/>
                <w:i/>
                <w:snapToGrid w:val="0"/>
                <w:lang w:eastAsia="en-US" w:bidi="ar-SA"/>
              </w:rPr>
              <w:t>p &lt; 0,001</w:t>
            </w:r>
          </w:p>
        </w:tc>
        <w:tc>
          <w:tcPr>
            <w:tcW w:w="1147" w:type="dxa"/>
            <w:tcMar>
              <w:top w:w="0" w:type="dxa"/>
              <w:left w:w="70" w:type="dxa"/>
              <w:bottom w:w="0" w:type="dxa"/>
              <w:right w:w="70" w:type="dxa"/>
            </w:tcMar>
            <w:vAlign w:val="center"/>
          </w:tcPr>
          <w:p w14:paraId="3C329B3F" w14:textId="77777777" w:rsidR="002C3C41" w:rsidRPr="002C3C41" w:rsidRDefault="002C3C41" w:rsidP="002C3C41">
            <w:pPr>
              <w:spacing w:line="240" w:lineRule="auto"/>
              <w:jc w:val="center"/>
              <w:rPr>
                <w:snapToGrid w:val="0"/>
                <w:lang w:eastAsia="fr-FR" w:bidi="ar-SA"/>
              </w:rPr>
            </w:pPr>
            <w:r w:rsidRPr="002C3C41">
              <w:rPr>
                <w:snapToGrid w:val="0"/>
                <w:lang w:eastAsia="fr-FR" w:bidi="ar-SA"/>
              </w:rPr>
              <w:t>-</w:t>
            </w:r>
          </w:p>
        </w:tc>
      </w:tr>
    </w:tbl>
    <w:p w14:paraId="0742BC6B" w14:textId="77777777" w:rsidR="002C3C41" w:rsidRPr="002C3C41" w:rsidRDefault="002C3C41" w:rsidP="002C3C41">
      <w:pPr>
        <w:spacing w:line="240" w:lineRule="auto"/>
        <w:rPr>
          <w:snapToGrid w:val="0"/>
          <w:lang w:eastAsia="en-US" w:bidi="ar-SA"/>
        </w:rPr>
      </w:pPr>
    </w:p>
    <w:p w14:paraId="264301C1" w14:textId="77777777" w:rsidR="002C3C41" w:rsidRPr="002C3C41" w:rsidRDefault="002C3C41" w:rsidP="002C3C41">
      <w:pPr>
        <w:keepNext/>
        <w:spacing w:line="240" w:lineRule="auto"/>
        <w:rPr>
          <w:i/>
          <w:iCs/>
          <w:snapToGrid w:val="0"/>
          <w:lang w:eastAsia="en-US" w:bidi="ar-SA"/>
        </w:rPr>
      </w:pPr>
      <w:r w:rsidRPr="002C3C41">
        <w:rPr>
          <w:i/>
          <w:iCs/>
          <w:snapToGrid w:val="0"/>
          <w:lang w:eastAsia="en-US" w:bidi="ar-SA"/>
        </w:rPr>
        <w:t>Ilgalaikis veiksmingumas</w:t>
      </w:r>
    </w:p>
    <w:p w14:paraId="73A71B62" w14:textId="474D0385" w:rsidR="002C3C41" w:rsidRPr="002C3C41" w:rsidRDefault="002C3C41" w:rsidP="002C3C41">
      <w:pPr>
        <w:spacing w:line="240" w:lineRule="auto"/>
        <w:rPr>
          <w:bCs/>
          <w:snapToGrid w:val="0"/>
          <w:lang w:eastAsia="en-US" w:bidi="ar-SA"/>
        </w:rPr>
      </w:pPr>
      <w:r w:rsidRPr="002C3C41">
        <w:rPr>
          <w:snapToGrid w:val="0"/>
          <w:lang w:eastAsia="en-US" w:bidi="ar-SA"/>
        </w:rPr>
        <w:t>3</w:t>
      </w:r>
      <w:r w:rsidR="00094EF7">
        <w:rPr>
          <w:snapToGrid w:val="0"/>
          <w:lang w:eastAsia="en-US" w:bidi="ar-SA"/>
        </w:rPr>
        <w:t>-iojo</w:t>
      </w:r>
      <w:r w:rsidR="00094EF7" w:rsidRPr="002C3C41">
        <w:rPr>
          <w:snapToGrid w:val="0"/>
          <w:lang w:eastAsia="en-US" w:bidi="ar-SA"/>
        </w:rPr>
        <w:t> </w:t>
      </w:r>
      <w:r w:rsidR="00094EF7">
        <w:rPr>
          <w:snapToGrid w:val="0"/>
          <w:lang w:eastAsia="en-US" w:bidi="ar-SA"/>
        </w:rPr>
        <w:t xml:space="preserve">vienerių metų trukmės atviro saugumo </w:t>
      </w:r>
      <w:r w:rsidR="00094EF7" w:rsidRPr="002C3C41">
        <w:rPr>
          <w:snapToGrid w:val="0"/>
          <w:lang w:eastAsia="en-US" w:bidi="ar-SA"/>
        </w:rPr>
        <w:t>tyrim</w:t>
      </w:r>
      <w:r w:rsidR="00094EF7">
        <w:rPr>
          <w:snapToGrid w:val="0"/>
          <w:lang w:eastAsia="en-US" w:bidi="ar-SA"/>
        </w:rPr>
        <w:t>o, kuriame dalyvavusiems 453 pacientams (9 metų ir vyresniems)</w:t>
      </w:r>
      <w:r w:rsidR="00094EF7" w:rsidRPr="002C3C41">
        <w:rPr>
          <w:bCs/>
          <w:snapToGrid w:val="0"/>
          <w:lang w:eastAsia="en-US" w:bidi="ar-SA"/>
        </w:rPr>
        <w:t xml:space="preserve"> buvo </w:t>
      </w:r>
      <w:r w:rsidR="00094EF7">
        <w:rPr>
          <w:bCs/>
          <w:snapToGrid w:val="0"/>
          <w:lang w:eastAsia="en-US" w:bidi="ar-SA"/>
        </w:rPr>
        <w:t xml:space="preserve">vidutinio sunkumo </w:t>
      </w:r>
      <w:r w:rsidRPr="002C3C41">
        <w:rPr>
          <w:bCs/>
          <w:snapToGrid w:val="0"/>
          <w:lang w:eastAsia="en-US" w:bidi="ar-SA"/>
        </w:rPr>
        <w:t>veido ir liemens srities paprastųjų spuogų</w:t>
      </w:r>
      <w:r w:rsidR="00A63E69">
        <w:rPr>
          <w:bCs/>
          <w:snapToGrid w:val="0"/>
          <w:lang w:eastAsia="en-US" w:bidi="ar-SA"/>
        </w:rPr>
        <w:t>,</w:t>
      </w:r>
      <w:r w:rsidRPr="002C3C41">
        <w:rPr>
          <w:bCs/>
          <w:snapToGrid w:val="0"/>
          <w:lang w:eastAsia="en-US" w:bidi="ar-SA"/>
        </w:rPr>
        <w:t xml:space="preserve"> </w:t>
      </w:r>
      <w:proofErr w:type="spellStart"/>
      <w:r w:rsidRPr="002C3C41">
        <w:rPr>
          <w:bCs/>
          <w:snapToGrid w:val="0"/>
          <w:lang w:eastAsia="en-US" w:bidi="ar-SA"/>
        </w:rPr>
        <w:t>Aklief</w:t>
      </w:r>
      <w:proofErr w:type="spellEnd"/>
      <w:r w:rsidRPr="002C3C41">
        <w:rPr>
          <w:bCs/>
          <w:snapToGrid w:val="0"/>
          <w:lang w:eastAsia="en-US" w:bidi="ar-SA"/>
        </w:rPr>
        <w:t xml:space="preserve"> kremas sukėlė kliniškai reikšmingą pagerėjimą vertinant sėkmingo gydymo dažnio padidėjimą remiantis IGA ir PGA: </w:t>
      </w:r>
    </w:p>
    <w:p w14:paraId="6CD2695F" w14:textId="708CD483" w:rsidR="002C3C41" w:rsidRPr="002C3C41" w:rsidRDefault="002C3C41" w:rsidP="00C75DB6">
      <w:pPr>
        <w:numPr>
          <w:ilvl w:val="0"/>
          <w:numId w:val="16"/>
        </w:numPr>
        <w:tabs>
          <w:tab w:val="clear" w:pos="567"/>
        </w:tabs>
        <w:spacing w:line="240" w:lineRule="auto"/>
        <w:rPr>
          <w:bCs/>
          <w:snapToGrid w:val="0"/>
          <w:lang w:eastAsia="en-US" w:bidi="ar-SA"/>
        </w:rPr>
      </w:pPr>
      <w:r w:rsidRPr="002C3C41">
        <w:rPr>
          <w:bCs/>
          <w:snapToGrid w:val="0"/>
          <w:lang w:eastAsia="en-US" w:bidi="ar-SA"/>
        </w:rPr>
        <w:t>nuo 26,6 % 12</w:t>
      </w:r>
      <w:r w:rsidRPr="002C3C41">
        <w:rPr>
          <w:bCs/>
          <w:snapToGrid w:val="0"/>
          <w:lang w:eastAsia="ja-JP" w:bidi="ar-SA"/>
        </w:rPr>
        <w:noBreakHyphen/>
        <w:t xml:space="preserve">osios savaitės vizito metu iki </w:t>
      </w:r>
      <w:r w:rsidRPr="002C3C41">
        <w:rPr>
          <w:bCs/>
          <w:snapToGrid w:val="0"/>
          <w:lang w:eastAsia="en-US" w:bidi="ar-SA"/>
        </w:rPr>
        <w:t>65,1 % 52</w:t>
      </w:r>
      <w:r w:rsidRPr="002C3C41">
        <w:rPr>
          <w:bCs/>
          <w:snapToGrid w:val="0"/>
          <w:lang w:eastAsia="ja-JP" w:bidi="ar-SA"/>
        </w:rPr>
        <w:noBreakHyphen/>
        <w:t>osios savaitės vizito metu veid</w:t>
      </w:r>
      <w:r w:rsidR="00094EF7">
        <w:rPr>
          <w:bCs/>
          <w:snapToGrid w:val="0"/>
          <w:lang w:eastAsia="ja-JP" w:bidi="ar-SA"/>
        </w:rPr>
        <w:t>o srityje</w:t>
      </w:r>
      <w:r w:rsidRPr="002C3C41">
        <w:rPr>
          <w:bCs/>
          <w:snapToGrid w:val="0"/>
          <w:lang w:eastAsia="ja-JP" w:bidi="ar-SA"/>
        </w:rPr>
        <w:t>;</w:t>
      </w:r>
    </w:p>
    <w:p w14:paraId="5F215B91" w14:textId="77777777" w:rsidR="002C3C41" w:rsidRPr="002C3C41" w:rsidRDefault="002C3C41" w:rsidP="00C75DB6">
      <w:pPr>
        <w:numPr>
          <w:ilvl w:val="0"/>
          <w:numId w:val="16"/>
        </w:numPr>
        <w:tabs>
          <w:tab w:val="clear" w:pos="567"/>
        </w:tabs>
        <w:spacing w:line="240" w:lineRule="auto"/>
        <w:rPr>
          <w:bCs/>
          <w:snapToGrid w:val="0"/>
          <w:lang w:eastAsia="en-US" w:bidi="ar-SA"/>
        </w:rPr>
      </w:pPr>
      <w:r w:rsidRPr="002C3C41">
        <w:rPr>
          <w:bCs/>
          <w:snapToGrid w:val="0"/>
          <w:lang w:eastAsia="en-US" w:bidi="ar-SA"/>
        </w:rPr>
        <w:t>nuo 38,6 % 12</w:t>
      </w:r>
      <w:r w:rsidRPr="002C3C41">
        <w:rPr>
          <w:bCs/>
          <w:snapToGrid w:val="0"/>
          <w:lang w:eastAsia="ja-JP" w:bidi="ar-SA"/>
        </w:rPr>
        <w:noBreakHyphen/>
        <w:t xml:space="preserve">osios savaitės vizito metu iki </w:t>
      </w:r>
      <w:r w:rsidRPr="002C3C41">
        <w:rPr>
          <w:bCs/>
          <w:snapToGrid w:val="0"/>
          <w:lang w:eastAsia="en-US" w:bidi="ar-SA"/>
        </w:rPr>
        <w:t>66,9 % 52</w:t>
      </w:r>
      <w:r w:rsidRPr="002C3C41">
        <w:rPr>
          <w:bCs/>
          <w:snapToGrid w:val="0"/>
          <w:lang w:eastAsia="ja-JP" w:bidi="ar-SA"/>
        </w:rPr>
        <w:noBreakHyphen/>
        <w:t>osios savaitės vizito metu liemens srityje</w:t>
      </w:r>
      <w:r w:rsidRPr="002C3C41">
        <w:rPr>
          <w:bCs/>
          <w:snapToGrid w:val="0"/>
          <w:lang w:eastAsia="en-US" w:bidi="ar-SA"/>
        </w:rPr>
        <w:t>.</w:t>
      </w:r>
    </w:p>
    <w:p w14:paraId="1DC2C5D6" w14:textId="77777777" w:rsidR="002C3C41" w:rsidRDefault="002C3C41" w:rsidP="002C3C41">
      <w:pPr>
        <w:spacing w:line="240" w:lineRule="auto"/>
        <w:rPr>
          <w:bCs/>
          <w:snapToGrid w:val="0"/>
          <w:lang w:eastAsia="ja-JP" w:bidi="ar-SA"/>
        </w:rPr>
      </w:pPr>
      <w:r w:rsidRPr="002C3C41">
        <w:rPr>
          <w:bCs/>
          <w:snapToGrid w:val="0"/>
          <w:lang w:eastAsia="ja-JP" w:bidi="ar-SA"/>
        </w:rPr>
        <w:t>Sėkmingo gydymo dažnis vertinant IGA ir PGA pagerėjimą tam pačiam tiriamajam padidėjo nuo 22,0 % 12</w:t>
      </w:r>
      <w:r w:rsidRPr="002C3C41">
        <w:rPr>
          <w:bCs/>
          <w:snapToGrid w:val="0"/>
          <w:lang w:eastAsia="ja-JP" w:bidi="ar-SA"/>
        </w:rPr>
        <w:noBreakHyphen/>
        <w:t>ąją savaitę iki 57,9 % 52</w:t>
      </w:r>
      <w:r w:rsidRPr="002C3C41">
        <w:rPr>
          <w:bCs/>
          <w:snapToGrid w:val="0"/>
          <w:lang w:eastAsia="ja-JP" w:bidi="ar-SA"/>
        </w:rPr>
        <w:noBreakHyphen/>
        <w:t>ąją savaitę.</w:t>
      </w:r>
    </w:p>
    <w:p w14:paraId="77F879AF" w14:textId="77777777" w:rsidR="001973CC" w:rsidRDefault="001973CC" w:rsidP="002C3C41">
      <w:pPr>
        <w:spacing w:line="240" w:lineRule="auto"/>
        <w:rPr>
          <w:bCs/>
          <w:snapToGrid w:val="0"/>
          <w:lang w:eastAsia="ja-JP" w:bidi="ar-SA"/>
        </w:rPr>
      </w:pPr>
    </w:p>
    <w:p w14:paraId="613CBB13" w14:textId="748ECEB2" w:rsidR="001973CC" w:rsidRPr="00AD7B68" w:rsidRDefault="001973CC" w:rsidP="001973CC">
      <w:pPr>
        <w:adjustRightInd w:val="0"/>
        <w:rPr>
          <w:b/>
          <w:bCs/>
          <w:szCs w:val="22"/>
        </w:rPr>
      </w:pPr>
      <w:r w:rsidRPr="00AD7B68">
        <w:rPr>
          <w:b/>
          <w:bCs/>
          <w:szCs w:val="22"/>
        </w:rPr>
        <w:t>START tyrimas</w:t>
      </w:r>
    </w:p>
    <w:p w14:paraId="71E1A915" w14:textId="1AC746FF" w:rsidR="001973CC" w:rsidRPr="00AD7B68" w:rsidRDefault="001973CC" w:rsidP="001973CC">
      <w:pPr>
        <w:adjustRightInd w:val="0"/>
        <w:rPr>
          <w:szCs w:val="22"/>
        </w:rPr>
      </w:pPr>
      <w:r w:rsidRPr="00AD7B68">
        <w:rPr>
          <w:szCs w:val="22"/>
        </w:rPr>
        <w:t xml:space="preserve">START tyrime buvo tiriamas </w:t>
      </w:r>
      <w:proofErr w:type="spellStart"/>
      <w:r w:rsidRPr="00AD7B68">
        <w:rPr>
          <w:szCs w:val="22"/>
        </w:rPr>
        <w:t>Aklief</w:t>
      </w:r>
      <w:proofErr w:type="spellEnd"/>
      <w:r w:rsidRPr="00AD7B68">
        <w:rPr>
          <w:szCs w:val="22"/>
        </w:rPr>
        <w:t xml:space="preserve"> kremo poveikis randams</w:t>
      </w:r>
      <w:r w:rsidR="008F4486">
        <w:rPr>
          <w:szCs w:val="22"/>
        </w:rPr>
        <w:t xml:space="preserve"> po spuogų</w:t>
      </w:r>
      <w:r w:rsidRPr="00AD7B68">
        <w:rPr>
          <w:szCs w:val="22"/>
        </w:rPr>
        <w:t xml:space="preserve"> gydant </w:t>
      </w:r>
      <w:r w:rsidR="008F4486">
        <w:rPr>
          <w:szCs w:val="22"/>
        </w:rPr>
        <w:t>paprastuosius spuogus (</w:t>
      </w:r>
      <w:proofErr w:type="spellStart"/>
      <w:r w:rsidR="008F4486" w:rsidRPr="00AD7B68">
        <w:rPr>
          <w:i/>
          <w:szCs w:val="22"/>
        </w:rPr>
        <w:t>acne</w:t>
      </w:r>
      <w:proofErr w:type="spellEnd"/>
      <w:r w:rsidR="008F4486" w:rsidRPr="00AD7B68">
        <w:rPr>
          <w:i/>
          <w:szCs w:val="22"/>
        </w:rPr>
        <w:t xml:space="preserve"> </w:t>
      </w:r>
      <w:proofErr w:type="spellStart"/>
      <w:r w:rsidR="008F4486" w:rsidRPr="00AD7B68">
        <w:rPr>
          <w:i/>
          <w:szCs w:val="22"/>
        </w:rPr>
        <w:t>vulgaris</w:t>
      </w:r>
      <w:proofErr w:type="spellEnd"/>
      <w:r w:rsidR="008F4486">
        <w:rPr>
          <w:szCs w:val="22"/>
        </w:rPr>
        <w:t>)</w:t>
      </w:r>
      <w:r w:rsidRPr="00AD7B68">
        <w:rPr>
          <w:szCs w:val="22"/>
        </w:rPr>
        <w:t xml:space="preserve">. Tai yra </w:t>
      </w:r>
      <w:proofErr w:type="spellStart"/>
      <w:r w:rsidRPr="00AD7B68">
        <w:rPr>
          <w:szCs w:val="22"/>
        </w:rPr>
        <w:t>daugiacentrinis</w:t>
      </w:r>
      <w:proofErr w:type="spellEnd"/>
      <w:r w:rsidRPr="00AD7B68">
        <w:rPr>
          <w:szCs w:val="22"/>
        </w:rPr>
        <w:t xml:space="preserve">, atsitiktinės atrankos, dvigubai </w:t>
      </w:r>
      <w:r w:rsidR="008F4486">
        <w:rPr>
          <w:szCs w:val="22"/>
        </w:rPr>
        <w:t>koduotas</w:t>
      </w:r>
      <w:r w:rsidRPr="00AD7B68">
        <w:rPr>
          <w:szCs w:val="22"/>
        </w:rPr>
        <w:t xml:space="preserve">, </w:t>
      </w:r>
      <w:proofErr w:type="spellStart"/>
      <w:r w:rsidR="008F4486">
        <w:rPr>
          <w:szCs w:val="22"/>
        </w:rPr>
        <w:t>veikliaja</w:t>
      </w:r>
      <w:proofErr w:type="spellEnd"/>
      <w:r w:rsidR="008F4486">
        <w:rPr>
          <w:szCs w:val="22"/>
        </w:rPr>
        <w:t xml:space="preserve"> medžiaga</w:t>
      </w:r>
      <w:r w:rsidRPr="00AD7B68">
        <w:rPr>
          <w:szCs w:val="22"/>
        </w:rPr>
        <w:t xml:space="preserve"> kontroliuojamas tyrimas su individualiu palyginimu (dešinė veido pusė prieš kairę veido pusę), vertinantis </w:t>
      </w:r>
      <w:proofErr w:type="spellStart"/>
      <w:r w:rsidRPr="00AD7B68">
        <w:rPr>
          <w:szCs w:val="22"/>
        </w:rPr>
        <w:t>atrofinių</w:t>
      </w:r>
      <w:proofErr w:type="spellEnd"/>
      <w:r w:rsidRPr="00AD7B68">
        <w:rPr>
          <w:szCs w:val="22"/>
        </w:rPr>
        <w:t xml:space="preserve"> randų skaičių per 24 savaičių gydymo laikotarpį.</w:t>
      </w:r>
    </w:p>
    <w:p w14:paraId="79207B05" w14:textId="77777777" w:rsidR="001973CC" w:rsidRPr="00AD7B68" w:rsidRDefault="001973CC" w:rsidP="001973CC">
      <w:pPr>
        <w:adjustRightInd w:val="0"/>
        <w:rPr>
          <w:szCs w:val="22"/>
        </w:rPr>
      </w:pPr>
    </w:p>
    <w:p w14:paraId="6E1C5A56" w14:textId="07E53303" w:rsidR="001973CC" w:rsidRPr="00AD7B68" w:rsidRDefault="001973CC" w:rsidP="001973CC">
      <w:pPr>
        <w:adjustRightInd w:val="0"/>
        <w:rPr>
          <w:szCs w:val="22"/>
        </w:rPr>
      </w:pPr>
      <w:r w:rsidRPr="00AD7B68">
        <w:rPr>
          <w:szCs w:val="22"/>
        </w:rPr>
        <w:t xml:space="preserve">START tyrimas daugiausia buvo atliekamas su dalyviais, kuriems buvo vidutinio sunkumo </w:t>
      </w:r>
      <w:proofErr w:type="spellStart"/>
      <w:r w:rsidRPr="00AD7B68">
        <w:rPr>
          <w:szCs w:val="22"/>
        </w:rPr>
        <w:t>aknė</w:t>
      </w:r>
      <w:proofErr w:type="spellEnd"/>
      <w:r w:rsidRPr="00AD7B68">
        <w:rPr>
          <w:szCs w:val="22"/>
        </w:rPr>
        <w:t xml:space="preserve"> pradiniame etape (daugiau nei 90% dalyvių su </w:t>
      </w:r>
      <w:r w:rsidR="008F4486" w:rsidRPr="008F4486">
        <w:rPr>
          <w:szCs w:val="22"/>
        </w:rPr>
        <w:t>Tyrėjo visuotinio vertinimo skalė</w:t>
      </w:r>
      <w:r w:rsidR="008F4486">
        <w:rPr>
          <w:szCs w:val="22"/>
        </w:rPr>
        <w:t xml:space="preserve">s (angl. </w:t>
      </w:r>
      <w:r w:rsidRPr="00AD7B68">
        <w:rPr>
          <w:i/>
          <w:szCs w:val="22"/>
        </w:rPr>
        <w:t>IGA</w:t>
      </w:r>
      <w:r w:rsidR="008F4486">
        <w:rPr>
          <w:szCs w:val="22"/>
        </w:rPr>
        <w:t>)</w:t>
      </w:r>
      <w:r w:rsidRPr="00AD7B68">
        <w:rPr>
          <w:szCs w:val="22"/>
        </w:rPr>
        <w:t xml:space="preserve"> įvertinimu 3). Tyrime dalyvavo 121 asmuo, turintis daugiausia lengvo ir vidutinio sunkumo </w:t>
      </w:r>
      <w:proofErr w:type="spellStart"/>
      <w:r w:rsidRPr="00AD7B68">
        <w:rPr>
          <w:szCs w:val="22"/>
        </w:rPr>
        <w:t>atrofinių</w:t>
      </w:r>
      <w:proofErr w:type="spellEnd"/>
      <w:r w:rsidRPr="00AD7B68">
        <w:rPr>
          <w:szCs w:val="22"/>
        </w:rPr>
        <w:t xml:space="preserve"> spuogų randų, kurie buvo įvertinti </w:t>
      </w:r>
      <w:r w:rsidR="008F4486">
        <w:rPr>
          <w:szCs w:val="22"/>
        </w:rPr>
        <w:t>remiantis Visuotine</w:t>
      </w:r>
      <w:r w:rsidRPr="00AD7B68">
        <w:rPr>
          <w:szCs w:val="22"/>
        </w:rPr>
        <w:t xml:space="preserve"> </w:t>
      </w:r>
      <w:r w:rsidR="008F4486">
        <w:rPr>
          <w:szCs w:val="22"/>
        </w:rPr>
        <w:t>r</w:t>
      </w:r>
      <w:r w:rsidRPr="00AD7B68">
        <w:rPr>
          <w:szCs w:val="22"/>
        </w:rPr>
        <w:t>and</w:t>
      </w:r>
      <w:r w:rsidR="008F4486">
        <w:rPr>
          <w:szCs w:val="22"/>
        </w:rPr>
        <w:t>ų</w:t>
      </w:r>
      <w:r w:rsidRPr="00AD7B68">
        <w:rPr>
          <w:szCs w:val="22"/>
        </w:rPr>
        <w:t xml:space="preserve"> </w:t>
      </w:r>
      <w:r w:rsidR="008F4486">
        <w:rPr>
          <w:szCs w:val="22"/>
        </w:rPr>
        <w:t>į</w:t>
      </w:r>
      <w:r w:rsidRPr="00AD7B68">
        <w:rPr>
          <w:szCs w:val="22"/>
        </w:rPr>
        <w:t>vertinim</w:t>
      </w:r>
      <w:r w:rsidR="008F4486">
        <w:rPr>
          <w:szCs w:val="22"/>
        </w:rPr>
        <w:t>o</w:t>
      </w:r>
      <w:r w:rsidRPr="00AD7B68">
        <w:rPr>
          <w:szCs w:val="22"/>
        </w:rPr>
        <w:t xml:space="preserve"> </w:t>
      </w:r>
      <w:r w:rsidR="008F4486">
        <w:rPr>
          <w:szCs w:val="22"/>
        </w:rPr>
        <w:t xml:space="preserve">skale </w:t>
      </w:r>
      <w:r w:rsidRPr="00AD7B68">
        <w:rPr>
          <w:szCs w:val="22"/>
        </w:rPr>
        <w:t>abiejose veido pusėse.</w:t>
      </w:r>
    </w:p>
    <w:p w14:paraId="50C28842" w14:textId="77777777" w:rsidR="001973CC" w:rsidRPr="00AD7B68" w:rsidRDefault="001973CC" w:rsidP="001973CC">
      <w:pPr>
        <w:adjustRightInd w:val="0"/>
        <w:rPr>
          <w:szCs w:val="22"/>
        </w:rPr>
      </w:pPr>
    </w:p>
    <w:p w14:paraId="51F21EEC" w14:textId="10B8E7A8" w:rsidR="001973CC" w:rsidRPr="00AD7B68" w:rsidRDefault="001973CC" w:rsidP="001973CC">
      <w:pPr>
        <w:adjustRightInd w:val="0"/>
        <w:rPr>
          <w:szCs w:val="22"/>
        </w:rPr>
      </w:pPr>
      <w:r w:rsidRPr="00AD7B68">
        <w:rPr>
          <w:szCs w:val="22"/>
        </w:rPr>
        <w:t>Vidutinis visų dalyvių amžius buvo 22 metai (nuo mažiausiai 17 metų iki daugiausiai 34 metų). Dauguma dalyvių (102 [84,3</w:t>
      </w:r>
      <w:r w:rsidR="008F4486">
        <w:rPr>
          <w:szCs w:val="22"/>
        </w:rPr>
        <w:t> </w:t>
      </w:r>
      <w:r w:rsidRPr="00AD7B68">
        <w:rPr>
          <w:szCs w:val="22"/>
        </w:rPr>
        <w:t>%]) buvo suaugę (≥18 metų), moterys (88 [72,7</w:t>
      </w:r>
      <w:r w:rsidR="008F4486">
        <w:rPr>
          <w:szCs w:val="22"/>
        </w:rPr>
        <w:t> </w:t>
      </w:r>
      <w:r w:rsidRPr="00AD7B68">
        <w:rPr>
          <w:szCs w:val="22"/>
        </w:rPr>
        <w:t>%] dalyvių), baltaodžiai (97 [80,2</w:t>
      </w:r>
      <w:r w:rsidR="008F4486">
        <w:rPr>
          <w:szCs w:val="22"/>
        </w:rPr>
        <w:t> </w:t>
      </w:r>
      <w:r w:rsidRPr="00AD7B68">
        <w:rPr>
          <w:szCs w:val="22"/>
        </w:rPr>
        <w:t>%]), neispaniškos ar lotynų kilmės (95 [78,5</w:t>
      </w:r>
      <w:r w:rsidR="008F4486">
        <w:rPr>
          <w:szCs w:val="22"/>
        </w:rPr>
        <w:t> </w:t>
      </w:r>
      <w:r w:rsidRPr="00AD7B68">
        <w:rPr>
          <w:szCs w:val="22"/>
        </w:rPr>
        <w:t>%]).</w:t>
      </w:r>
    </w:p>
    <w:p w14:paraId="5099207F" w14:textId="77777777" w:rsidR="001973CC" w:rsidRPr="00AD7B68" w:rsidRDefault="001973CC" w:rsidP="001973CC">
      <w:pPr>
        <w:adjustRightInd w:val="0"/>
        <w:rPr>
          <w:szCs w:val="22"/>
        </w:rPr>
      </w:pPr>
    </w:p>
    <w:p w14:paraId="625E760D" w14:textId="57C7D541" w:rsidR="001973CC" w:rsidRPr="001973CC" w:rsidRDefault="001973CC" w:rsidP="001973CC">
      <w:pPr>
        <w:adjustRightInd w:val="0"/>
        <w:rPr>
          <w:szCs w:val="22"/>
        </w:rPr>
      </w:pPr>
      <w:r w:rsidRPr="00AD7B68">
        <w:rPr>
          <w:szCs w:val="22"/>
        </w:rPr>
        <w:t xml:space="preserve">Pirminis efektyvumo rodiklis buvo absoliutus pokytis nuo pradinio </w:t>
      </w:r>
      <w:proofErr w:type="spellStart"/>
      <w:r w:rsidRPr="00AD7B68">
        <w:rPr>
          <w:szCs w:val="22"/>
        </w:rPr>
        <w:t>atrofinių</w:t>
      </w:r>
      <w:proofErr w:type="spellEnd"/>
      <w:r w:rsidRPr="00AD7B68">
        <w:rPr>
          <w:szCs w:val="22"/>
        </w:rPr>
        <w:t xml:space="preserve"> spuogų randų skaičiaus vienoje veido pusėje iki 24 savaitės. Bendra</w:t>
      </w:r>
      <w:r w:rsidR="008F4486">
        <w:rPr>
          <w:szCs w:val="22"/>
        </w:rPr>
        <w:t>s</w:t>
      </w:r>
      <w:r w:rsidRPr="00AD7B68">
        <w:rPr>
          <w:szCs w:val="22"/>
        </w:rPr>
        <w:t xml:space="preserve"> </w:t>
      </w:r>
      <w:proofErr w:type="spellStart"/>
      <w:r w:rsidRPr="00AD7B68">
        <w:rPr>
          <w:szCs w:val="22"/>
        </w:rPr>
        <w:t>atrofinių</w:t>
      </w:r>
      <w:proofErr w:type="spellEnd"/>
      <w:r w:rsidRPr="00AD7B68">
        <w:rPr>
          <w:szCs w:val="22"/>
        </w:rPr>
        <w:t xml:space="preserve"> spuogų randų skaičius </w:t>
      </w:r>
      <w:r w:rsidR="008F4486">
        <w:rPr>
          <w:szCs w:val="22"/>
        </w:rPr>
        <w:t>naudojant</w:t>
      </w:r>
      <w:r w:rsidRPr="00AD7B68">
        <w:rPr>
          <w:szCs w:val="22"/>
        </w:rPr>
        <w:t xml:space="preserve"> </w:t>
      </w:r>
      <w:proofErr w:type="spellStart"/>
      <w:r w:rsidRPr="00AD7B68">
        <w:rPr>
          <w:szCs w:val="22"/>
        </w:rPr>
        <w:t>Aklief</w:t>
      </w:r>
      <w:proofErr w:type="spellEnd"/>
      <w:r w:rsidRPr="00AD7B68">
        <w:rPr>
          <w:szCs w:val="22"/>
        </w:rPr>
        <w:t xml:space="preserve"> reikšmingai sumažėjo, palyginti su </w:t>
      </w:r>
      <w:r w:rsidR="00A3089E">
        <w:rPr>
          <w:szCs w:val="22"/>
        </w:rPr>
        <w:t>kremu be veikliosios medžiagos</w:t>
      </w:r>
      <w:r w:rsidRPr="00AD7B68">
        <w:rPr>
          <w:szCs w:val="22"/>
        </w:rPr>
        <w:t xml:space="preserve"> (žr. 7 lentelę).</w:t>
      </w:r>
    </w:p>
    <w:p w14:paraId="565864E8" w14:textId="284D003F" w:rsidR="001973CC" w:rsidRPr="001973CC" w:rsidRDefault="001973CC" w:rsidP="001973CC">
      <w:pPr>
        <w:adjustRightInd w:val="0"/>
        <w:spacing w:before="120" w:after="120"/>
        <w:rPr>
          <w:b/>
          <w:bCs/>
          <w:szCs w:val="22"/>
        </w:rPr>
      </w:pPr>
      <w:r w:rsidRPr="001973CC">
        <w:rPr>
          <w:b/>
          <w:bCs/>
          <w:szCs w:val="22"/>
        </w:rPr>
        <w:t xml:space="preserve">7 lentelė. Bendro </w:t>
      </w:r>
      <w:proofErr w:type="spellStart"/>
      <w:r w:rsidRPr="001973CC">
        <w:rPr>
          <w:b/>
          <w:bCs/>
          <w:szCs w:val="22"/>
        </w:rPr>
        <w:t>atrofinių</w:t>
      </w:r>
      <w:proofErr w:type="spellEnd"/>
      <w:r w:rsidRPr="001973CC">
        <w:rPr>
          <w:b/>
          <w:bCs/>
          <w:szCs w:val="22"/>
        </w:rPr>
        <w:t xml:space="preserve"> spuogų randų skaičiaus pokytis nuo pradinio lygio 24 savaitę priskaičiuojant trūkstamus duomenis naudojant kelis priskyrimus, darant prielaidą, kad trūksta atsitiktin</w:t>
      </w:r>
      <w:r w:rsidR="00A3089E">
        <w:rPr>
          <w:b/>
          <w:bCs/>
          <w:szCs w:val="22"/>
        </w:rPr>
        <w:t>ių duomenų</w:t>
      </w:r>
      <w:r w:rsidRPr="001973CC">
        <w:rPr>
          <w:b/>
          <w:bCs/>
          <w:szCs w:val="22"/>
        </w:rPr>
        <w:t xml:space="preserve"> (</w:t>
      </w:r>
      <w:r w:rsidR="00A3089E">
        <w:rPr>
          <w:b/>
          <w:bCs/>
          <w:szCs w:val="22"/>
        </w:rPr>
        <w:t xml:space="preserve">ketinama gydyti (angl. </w:t>
      </w:r>
      <w:proofErr w:type="spellStart"/>
      <w:r w:rsidR="00A3089E" w:rsidRPr="00AD7B68">
        <w:rPr>
          <w:b/>
          <w:bCs/>
          <w:i/>
          <w:szCs w:val="22"/>
        </w:rPr>
        <w:t>intent</w:t>
      </w:r>
      <w:proofErr w:type="spellEnd"/>
      <w:r w:rsidR="00A3089E" w:rsidRPr="00AD7B68">
        <w:rPr>
          <w:b/>
          <w:bCs/>
          <w:i/>
          <w:szCs w:val="22"/>
        </w:rPr>
        <w:t>-to-</w:t>
      </w:r>
      <w:proofErr w:type="spellStart"/>
      <w:r w:rsidR="00A3089E" w:rsidRPr="00AD7B68">
        <w:rPr>
          <w:b/>
          <w:bCs/>
          <w:i/>
          <w:szCs w:val="22"/>
        </w:rPr>
        <w:t>treat</w:t>
      </w:r>
      <w:proofErr w:type="spellEnd"/>
      <w:r w:rsidR="00A3089E">
        <w:rPr>
          <w:b/>
          <w:bCs/>
          <w:i/>
          <w:szCs w:val="22"/>
        </w:rPr>
        <w:t>,</w:t>
      </w:r>
      <w:r w:rsidR="00A3089E" w:rsidRPr="00A3089E">
        <w:rPr>
          <w:b/>
          <w:bCs/>
          <w:szCs w:val="22"/>
        </w:rPr>
        <w:t xml:space="preserve"> </w:t>
      </w:r>
      <w:r w:rsidRPr="001973CC">
        <w:rPr>
          <w:b/>
          <w:bCs/>
          <w:szCs w:val="22"/>
        </w:rPr>
        <w:t>ITT</w:t>
      </w:r>
      <w:r w:rsidR="00A3089E">
        <w:rPr>
          <w:b/>
          <w:bCs/>
          <w:szCs w:val="22"/>
        </w:rPr>
        <w:t>)</w:t>
      </w:r>
      <w:r w:rsidRPr="001973CC">
        <w:rPr>
          <w:b/>
          <w:bCs/>
          <w:szCs w:val="22"/>
        </w:rPr>
        <w:t xml:space="preserve"> populiacija)</w:t>
      </w:r>
    </w:p>
    <w:p w14:paraId="182402C2" w14:textId="77777777" w:rsidR="001973CC" w:rsidRDefault="001973CC" w:rsidP="001973CC">
      <w:pPr>
        <w:contextualSpacing/>
        <w:rPr>
          <w:rFonts w:asciiTheme="minorHAnsi" w:hAnsiTheme="minorHAnsi" w:cstheme="minorHAnsi"/>
        </w:rPr>
      </w:pPr>
    </w:p>
    <w:tbl>
      <w:tblPr>
        <w:tblStyle w:val="Lentelstinklelis"/>
        <w:tblW w:w="5000" w:type="pct"/>
        <w:tblLayout w:type="fixed"/>
        <w:tblCellMar>
          <w:left w:w="0" w:type="dxa"/>
          <w:right w:w="0" w:type="dxa"/>
        </w:tblCellMar>
        <w:tblLook w:val="04A0" w:firstRow="1" w:lastRow="0" w:firstColumn="1" w:lastColumn="0" w:noHBand="0" w:noVBand="1"/>
      </w:tblPr>
      <w:tblGrid>
        <w:gridCol w:w="1386"/>
        <w:gridCol w:w="1386"/>
        <w:gridCol w:w="1387"/>
        <w:gridCol w:w="1388"/>
        <w:gridCol w:w="1478"/>
        <w:gridCol w:w="1174"/>
        <w:gridCol w:w="862"/>
      </w:tblGrid>
      <w:tr w:rsidR="001973CC" w14:paraId="46F236EC" w14:textId="77777777" w:rsidTr="008F4486">
        <w:tc>
          <w:tcPr>
            <w:tcW w:w="2872" w:type="dxa"/>
            <w:gridSpan w:val="2"/>
            <w:vAlign w:val="bottom"/>
          </w:tcPr>
          <w:p w14:paraId="388A8439" w14:textId="77777777" w:rsidR="001973CC" w:rsidRPr="00210A8F" w:rsidRDefault="001973CC" w:rsidP="008F4486">
            <w:pPr>
              <w:adjustRightInd w:val="0"/>
              <w:spacing w:before="60" w:after="60"/>
              <w:ind w:left="72" w:right="72"/>
              <w:rPr>
                <w:sz w:val="20"/>
              </w:rPr>
            </w:pPr>
            <w:proofErr w:type="spellStart"/>
            <w:r w:rsidRPr="00210A8F">
              <w:rPr>
                <w:sz w:val="20"/>
              </w:rPr>
              <w:t>Aklief</w:t>
            </w:r>
            <w:proofErr w:type="spellEnd"/>
            <w:r w:rsidRPr="00210A8F">
              <w:rPr>
                <w:sz w:val="20"/>
              </w:rPr>
              <w:t xml:space="preserve"> (N=121)</w:t>
            </w:r>
          </w:p>
        </w:tc>
        <w:tc>
          <w:tcPr>
            <w:tcW w:w="2873" w:type="dxa"/>
            <w:gridSpan w:val="2"/>
            <w:vAlign w:val="bottom"/>
          </w:tcPr>
          <w:p w14:paraId="34FF5DF1" w14:textId="09B0CF36" w:rsidR="001973CC" w:rsidRPr="00210A8F" w:rsidRDefault="001973CC" w:rsidP="008F4486">
            <w:pPr>
              <w:adjustRightInd w:val="0"/>
              <w:spacing w:before="60" w:after="60"/>
              <w:ind w:left="72" w:right="72"/>
              <w:rPr>
                <w:sz w:val="20"/>
              </w:rPr>
            </w:pPr>
            <w:r w:rsidRPr="001973CC">
              <w:rPr>
                <w:sz w:val="20"/>
              </w:rPr>
              <w:t>Kremas be veikliosios medžiagos</w:t>
            </w:r>
            <w:r w:rsidRPr="00210A8F">
              <w:rPr>
                <w:sz w:val="20"/>
              </w:rPr>
              <w:t xml:space="preserve"> (N=121)</w:t>
            </w:r>
          </w:p>
        </w:tc>
        <w:tc>
          <w:tcPr>
            <w:tcW w:w="3637" w:type="dxa"/>
            <w:gridSpan w:val="3"/>
            <w:vAlign w:val="bottom"/>
          </w:tcPr>
          <w:p w14:paraId="43C3BB38" w14:textId="48CC4CE3" w:rsidR="001973CC" w:rsidRPr="00210A8F" w:rsidRDefault="00A96E0C" w:rsidP="008F4486">
            <w:pPr>
              <w:adjustRightInd w:val="0"/>
              <w:spacing w:before="60" w:after="60"/>
              <w:ind w:left="72" w:right="72"/>
              <w:rPr>
                <w:sz w:val="20"/>
              </w:rPr>
            </w:pPr>
            <w:r w:rsidRPr="00A96E0C">
              <w:rPr>
                <w:sz w:val="20"/>
              </w:rPr>
              <w:t xml:space="preserve">Gydymo skirtumai </w:t>
            </w:r>
            <w:r w:rsidR="001973CC" w:rsidRPr="00210A8F">
              <w:rPr>
                <w:sz w:val="20"/>
              </w:rPr>
              <w:t>(N=121)</w:t>
            </w:r>
          </w:p>
        </w:tc>
      </w:tr>
      <w:tr w:rsidR="001973CC" w14:paraId="11CB0B39" w14:textId="77777777" w:rsidTr="008F4486">
        <w:tc>
          <w:tcPr>
            <w:tcW w:w="1436" w:type="dxa"/>
            <w:vAlign w:val="bottom"/>
          </w:tcPr>
          <w:p w14:paraId="5531E4EF" w14:textId="588D2DB1" w:rsidR="001973CC" w:rsidRPr="00210A8F" w:rsidRDefault="00A96E0C" w:rsidP="008F4486">
            <w:pPr>
              <w:adjustRightInd w:val="0"/>
              <w:spacing w:before="60" w:after="60"/>
              <w:ind w:left="72" w:right="72"/>
              <w:rPr>
                <w:b/>
                <w:bCs/>
                <w:sz w:val="20"/>
              </w:rPr>
            </w:pPr>
            <w:r w:rsidRPr="00A96E0C">
              <w:rPr>
                <w:b/>
                <w:bCs/>
                <w:sz w:val="20"/>
              </w:rPr>
              <w:t>Vidutinis pradinis randų skaičius</w:t>
            </w:r>
          </w:p>
        </w:tc>
        <w:tc>
          <w:tcPr>
            <w:tcW w:w="1436" w:type="dxa"/>
            <w:vAlign w:val="bottom"/>
          </w:tcPr>
          <w:p w14:paraId="76287F8F" w14:textId="1B2C836A" w:rsidR="001973CC" w:rsidRPr="00210A8F" w:rsidRDefault="00A96E0C" w:rsidP="008F4486">
            <w:pPr>
              <w:adjustRightInd w:val="0"/>
              <w:spacing w:before="60" w:after="60"/>
              <w:ind w:left="72" w:right="72"/>
              <w:rPr>
                <w:b/>
                <w:bCs/>
                <w:sz w:val="20"/>
              </w:rPr>
            </w:pPr>
            <w:r w:rsidRPr="00A96E0C">
              <w:rPr>
                <w:b/>
                <w:bCs/>
                <w:sz w:val="20"/>
              </w:rPr>
              <w:t>Vidutinis pokytis nuo pradinio lygio</w:t>
            </w:r>
          </w:p>
        </w:tc>
        <w:tc>
          <w:tcPr>
            <w:tcW w:w="1436" w:type="dxa"/>
            <w:vAlign w:val="bottom"/>
          </w:tcPr>
          <w:p w14:paraId="0AB28FE2" w14:textId="703BE6A7" w:rsidR="001973CC" w:rsidRPr="00210A8F" w:rsidRDefault="00A96E0C" w:rsidP="008F4486">
            <w:pPr>
              <w:adjustRightInd w:val="0"/>
              <w:spacing w:before="60" w:after="60"/>
              <w:ind w:left="72" w:right="72"/>
              <w:rPr>
                <w:b/>
                <w:bCs/>
                <w:sz w:val="20"/>
              </w:rPr>
            </w:pPr>
            <w:r w:rsidRPr="00A96E0C">
              <w:rPr>
                <w:b/>
                <w:bCs/>
                <w:sz w:val="20"/>
              </w:rPr>
              <w:t>Vidutinis pradinis randų skaičius</w:t>
            </w:r>
          </w:p>
        </w:tc>
        <w:tc>
          <w:tcPr>
            <w:tcW w:w="1437" w:type="dxa"/>
            <w:vAlign w:val="bottom"/>
          </w:tcPr>
          <w:p w14:paraId="7F46792F" w14:textId="4013E56F" w:rsidR="001973CC" w:rsidRPr="00210A8F" w:rsidRDefault="00A96E0C" w:rsidP="008F4486">
            <w:pPr>
              <w:adjustRightInd w:val="0"/>
              <w:spacing w:before="60" w:after="60"/>
              <w:ind w:left="72" w:right="72"/>
              <w:rPr>
                <w:b/>
                <w:bCs/>
                <w:sz w:val="20"/>
              </w:rPr>
            </w:pPr>
            <w:r w:rsidRPr="00A96E0C">
              <w:rPr>
                <w:b/>
                <w:bCs/>
                <w:sz w:val="20"/>
              </w:rPr>
              <w:t>Vidutinis pokytis nuo pradinio lygio</w:t>
            </w:r>
          </w:p>
        </w:tc>
        <w:tc>
          <w:tcPr>
            <w:tcW w:w="1530" w:type="dxa"/>
            <w:vAlign w:val="bottom"/>
          </w:tcPr>
          <w:p w14:paraId="4DA40718" w14:textId="42A0A072" w:rsidR="001973CC" w:rsidRPr="00210A8F" w:rsidRDefault="00A96E0C" w:rsidP="008F4486">
            <w:pPr>
              <w:adjustRightInd w:val="0"/>
              <w:spacing w:before="60" w:after="60"/>
              <w:ind w:left="72" w:right="72"/>
              <w:rPr>
                <w:b/>
                <w:bCs/>
                <w:sz w:val="20"/>
              </w:rPr>
            </w:pPr>
            <w:r w:rsidRPr="00A96E0C">
              <w:rPr>
                <w:b/>
                <w:bCs/>
                <w:sz w:val="20"/>
              </w:rPr>
              <w:t>Pokyčio skirtumo nuo pradinio lygio vidurkis (SE)</w:t>
            </w:r>
          </w:p>
        </w:tc>
        <w:tc>
          <w:tcPr>
            <w:tcW w:w="1215" w:type="dxa"/>
            <w:vAlign w:val="bottom"/>
          </w:tcPr>
          <w:p w14:paraId="28B109D9" w14:textId="2D0F3E5D" w:rsidR="001973CC" w:rsidRPr="00210A8F" w:rsidRDefault="00A96E0C" w:rsidP="008F4486">
            <w:pPr>
              <w:adjustRightInd w:val="0"/>
              <w:spacing w:before="60" w:after="60"/>
              <w:ind w:left="72" w:right="72"/>
              <w:rPr>
                <w:b/>
                <w:bCs/>
                <w:sz w:val="20"/>
              </w:rPr>
            </w:pPr>
            <w:r w:rsidRPr="00A96E0C">
              <w:rPr>
                <w:b/>
                <w:bCs/>
                <w:sz w:val="20"/>
              </w:rPr>
              <w:t xml:space="preserve">95 % </w:t>
            </w:r>
            <w:proofErr w:type="spellStart"/>
            <w:r w:rsidRPr="00A96E0C">
              <w:rPr>
                <w:b/>
                <w:bCs/>
                <w:sz w:val="20"/>
              </w:rPr>
              <w:t>pasi</w:t>
            </w:r>
            <w:r w:rsidR="00A3089E">
              <w:rPr>
                <w:b/>
                <w:bCs/>
                <w:sz w:val="20"/>
              </w:rPr>
              <w:t>kliautinasis</w:t>
            </w:r>
            <w:proofErr w:type="spellEnd"/>
            <w:r w:rsidR="00A3089E">
              <w:rPr>
                <w:b/>
                <w:bCs/>
                <w:sz w:val="20"/>
              </w:rPr>
              <w:t xml:space="preserve"> </w:t>
            </w:r>
            <w:r w:rsidRPr="00A96E0C">
              <w:rPr>
                <w:b/>
                <w:bCs/>
                <w:sz w:val="20"/>
              </w:rPr>
              <w:t xml:space="preserve"> intervalas</w:t>
            </w:r>
          </w:p>
        </w:tc>
        <w:tc>
          <w:tcPr>
            <w:tcW w:w="892" w:type="dxa"/>
            <w:vAlign w:val="bottom"/>
          </w:tcPr>
          <w:p w14:paraId="2AD3936A" w14:textId="0EFBEC3F" w:rsidR="001973CC" w:rsidRPr="00825D20" w:rsidRDefault="00A96E0C" w:rsidP="008F4486">
            <w:pPr>
              <w:adjustRightInd w:val="0"/>
              <w:spacing w:before="60" w:after="60"/>
              <w:ind w:left="72" w:right="72"/>
              <w:rPr>
                <w:b/>
                <w:bCs/>
                <w:sz w:val="20"/>
              </w:rPr>
            </w:pPr>
            <w:r w:rsidRPr="00A96E0C">
              <w:rPr>
                <w:b/>
                <w:bCs/>
                <w:sz w:val="20"/>
              </w:rPr>
              <w:t>p-reikšmė</w:t>
            </w:r>
          </w:p>
        </w:tc>
      </w:tr>
      <w:tr w:rsidR="001973CC" w14:paraId="396CFDCC" w14:textId="77777777" w:rsidTr="008F4486">
        <w:tc>
          <w:tcPr>
            <w:tcW w:w="1436" w:type="dxa"/>
          </w:tcPr>
          <w:p w14:paraId="357A48A6" w14:textId="77777777" w:rsidR="001973CC" w:rsidRPr="005C5191" w:rsidRDefault="001973CC" w:rsidP="008F4486">
            <w:pPr>
              <w:adjustRightInd w:val="0"/>
              <w:spacing w:before="60" w:after="60"/>
              <w:ind w:left="72" w:right="72"/>
              <w:rPr>
                <w:sz w:val="20"/>
              </w:rPr>
            </w:pPr>
            <w:r w:rsidRPr="00244648">
              <w:rPr>
                <w:sz w:val="20"/>
              </w:rPr>
              <w:t>11.4</w:t>
            </w:r>
          </w:p>
        </w:tc>
        <w:tc>
          <w:tcPr>
            <w:tcW w:w="1436" w:type="dxa"/>
          </w:tcPr>
          <w:p w14:paraId="2F41D1F6" w14:textId="77777777" w:rsidR="001973CC" w:rsidRPr="005C5191" w:rsidRDefault="001973CC" w:rsidP="008F4486">
            <w:pPr>
              <w:adjustRightInd w:val="0"/>
              <w:spacing w:before="60" w:after="60"/>
              <w:ind w:left="72" w:right="72"/>
              <w:rPr>
                <w:sz w:val="20"/>
              </w:rPr>
            </w:pPr>
            <w:r w:rsidRPr="005C5191">
              <w:rPr>
                <w:sz w:val="20"/>
              </w:rPr>
              <w:t>-5.9</w:t>
            </w:r>
          </w:p>
        </w:tc>
        <w:tc>
          <w:tcPr>
            <w:tcW w:w="1436" w:type="dxa"/>
          </w:tcPr>
          <w:p w14:paraId="0B20930D" w14:textId="77777777" w:rsidR="001973CC" w:rsidRPr="005C5191" w:rsidRDefault="001973CC" w:rsidP="008F4486">
            <w:pPr>
              <w:adjustRightInd w:val="0"/>
              <w:spacing w:before="60" w:after="60"/>
              <w:ind w:left="72" w:right="72"/>
              <w:rPr>
                <w:sz w:val="20"/>
              </w:rPr>
            </w:pPr>
            <w:r w:rsidRPr="0039292F">
              <w:rPr>
                <w:sz w:val="20"/>
              </w:rPr>
              <w:t>11.6</w:t>
            </w:r>
          </w:p>
        </w:tc>
        <w:tc>
          <w:tcPr>
            <w:tcW w:w="1437" w:type="dxa"/>
          </w:tcPr>
          <w:p w14:paraId="7BB6148A" w14:textId="77777777" w:rsidR="001973CC" w:rsidRPr="005C5191" w:rsidRDefault="001973CC" w:rsidP="008F4486">
            <w:pPr>
              <w:adjustRightInd w:val="0"/>
              <w:spacing w:before="60" w:after="60"/>
              <w:ind w:left="72" w:right="72"/>
              <w:rPr>
                <w:sz w:val="20"/>
              </w:rPr>
            </w:pPr>
            <w:r w:rsidRPr="005C5191">
              <w:rPr>
                <w:sz w:val="20"/>
              </w:rPr>
              <w:t>-2.7</w:t>
            </w:r>
          </w:p>
        </w:tc>
        <w:tc>
          <w:tcPr>
            <w:tcW w:w="1530" w:type="dxa"/>
          </w:tcPr>
          <w:p w14:paraId="133EE287" w14:textId="77777777" w:rsidR="001973CC" w:rsidRPr="005C5191" w:rsidRDefault="001973CC" w:rsidP="008F4486">
            <w:pPr>
              <w:adjustRightInd w:val="0"/>
              <w:spacing w:before="60" w:after="60"/>
              <w:ind w:left="72" w:right="72"/>
              <w:rPr>
                <w:sz w:val="20"/>
              </w:rPr>
            </w:pPr>
            <w:r w:rsidRPr="005C5191">
              <w:rPr>
                <w:sz w:val="20"/>
              </w:rPr>
              <w:t>-3.2 (0.60)</w:t>
            </w:r>
          </w:p>
        </w:tc>
        <w:tc>
          <w:tcPr>
            <w:tcW w:w="1215" w:type="dxa"/>
          </w:tcPr>
          <w:p w14:paraId="6E851A33" w14:textId="77777777" w:rsidR="001973CC" w:rsidRDefault="001973CC" w:rsidP="008F4486">
            <w:pPr>
              <w:adjustRightInd w:val="0"/>
              <w:spacing w:before="60" w:after="60"/>
              <w:ind w:left="72" w:right="72"/>
              <w:rPr>
                <w:sz w:val="20"/>
              </w:rPr>
            </w:pPr>
            <w:r w:rsidRPr="005C5191">
              <w:rPr>
                <w:sz w:val="20"/>
              </w:rPr>
              <w:t>-4.4, -2.0</w:t>
            </w:r>
          </w:p>
          <w:p w14:paraId="034B0979" w14:textId="77777777" w:rsidR="001973CC" w:rsidRPr="00FB497B" w:rsidRDefault="001973CC" w:rsidP="008F4486">
            <w:pPr>
              <w:adjustRightInd w:val="0"/>
              <w:spacing w:before="60" w:after="60"/>
              <w:ind w:right="72"/>
              <w:rPr>
                <w:sz w:val="20"/>
              </w:rPr>
            </w:pPr>
          </w:p>
        </w:tc>
        <w:tc>
          <w:tcPr>
            <w:tcW w:w="892" w:type="dxa"/>
          </w:tcPr>
          <w:p w14:paraId="70B70CA5" w14:textId="77777777" w:rsidR="001973CC" w:rsidRPr="00825D20" w:rsidRDefault="001973CC" w:rsidP="008F4486">
            <w:pPr>
              <w:adjustRightInd w:val="0"/>
              <w:spacing w:before="60" w:after="60"/>
              <w:ind w:left="72" w:right="72"/>
              <w:rPr>
                <w:sz w:val="20"/>
              </w:rPr>
            </w:pPr>
            <w:r w:rsidRPr="00825D20">
              <w:rPr>
                <w:sz w:val="20"/>
              </w:rPr>
              <w:t>&lt;0.0001</w:t>
            </w:r>
          </w:p>
        </w:tc>
      </w:tr>
    </w:tbl>
    <w:p w14:paraId="25513C39" w14:textId="77777777" w:rsidR="001973CC" w:rsidRDefault="001973CC" w:rsidP="001973CC">
      <w:pPr>
        <w:contextualSpacing/>
        <w:rPr>
          <w:rFonts w:asciiTheme="minorHAnsi" w:hAnsiTheme="minorHAnsi" w:cstheme="minorHAnsi"/>
        </w:rPr>
      </w:pPr>
    </w:p>
    <w:p w14:paraId="38802AA1" w14:textId="77777777" w:rsidR="001973CC" w:rsidRDefault="001973CC" w:rsidP="001973CC">
      <w:pPr>
        <w:contextualSpacing/>
        <w:rPr>
          <w:rFonts w:asciiTheme="minorHAnsi" w:hAnsiTheme="minorHAnsi" w:cstheme="minorHAnsi"/>
        </w:rPr>
      </w:pPr>
    </w:p>
    <w:p w14:paraId="542C5565" w14:textId="58F94FC6" w:rsidR="002C3C41" w:rsidRPr="002C3C41" w:rsidRDefault="00A3089E" w:rsidP="002C3C41">
      <w:pPr>
        <w:widowControl w:val="0"/>
        <w:tabs>
          <w:tab w:val="clear" w:pos="567"/>
        </w:tabs>
        <w:spacing w:line="240" w:lineRule="auto"/>
        <w:rPr>
          <w:szCs w:val="22"/>
          <w:lang w:eastAsia="en-US" w:bidi="ar-SA"/>
        </w:rPr>
      </w:pPr>
      <w:r>
        <w:t>A</w:t>
      </w:r>
      <w:r w:rsidRPr="00A3089E">
        <w:t xml:space="preserve">prašomoji statistika parodė, kad </w:t>
      </w:r>
      <w:proofErr w:type="spellStart"/>
      <w:r w:rsidRPr="00A3089E">
        <w:t>trifarotenas</w:t>
      </w:r>
      <w:proofErr w:type="spellEnd"/>
      <w:r w:rsidRPr="00A3089E">
        <w:t xml:space="preserve"> skaitiniu požiūriu geriau </w:t>
      </w:r>
      <w:r>
        <w:t>veikė esant 2–4 mm, palyginti su &gt;4 </w:t>
      </w:r>
      <w:r w:rsidR="00160CC6">
        <w:t xml:space="preserve">mm </w:t>
      </w:r>
      <w:proofErr w:type="spellStart"/>
      <w:r w:rsidR="00160CC6">
        <w:t>atrofiniais</w:t>
      </w:r>
      <w:proofErr w:type="spellEnd"/>
      <w:r w:rsidR="00160CC6">
        <w:t xml:space="preserve"> randais</w:t>
      </w:r>
      <w:r>
        <w:t>.</w:t>
      </w:r>
      <w:r w:rsidRPr="00A3089E" w:rsidDel="00A3089E">
        <w:t xml:space="preserve"> </w:t>
      </w:r>
    </w:p>
    <w:p w14:paraId="43D4D570" w14:textId="77777777" w:rsidR="002C3C41" w:rsidRPr="002C3C41" w:rsidRDefault="002C3C41" w:rsidP="002C3C41">
      <w:pPr>
        <w:widowControl w:val="0"/>
        <w:spacing w:line="240" w:lineRule="auto"/>
        <w:ind w:left="567" w:hanging="567"/>
        <w:outlineLvl w:val="2"/>
        <w:rPr>
          <w:b/>
          <w:kern w:val="28"/>
          <w:szCs w:val="22"/>
          <w:lang w:eastAsia="en-US" w:bidi="ar-SA"/>
        </w:rPr>
      </w:pPr>
      <w:r w:rsidRPr="002C3C41">
        <w:rPr>
          <w:b/>
          <w:kern w:val="28"/>
          <w:szCs w:val="22"/>
          <w:lang w:eastAsia="en-US" w:bidi="ar-SA"/>
        </w:rPr>
        <w:t>5.2</w:t>
      </w:r>
      <w:r w:rsidRPr="002C3C41">
        <w:rPr>
          <w:b/>
          <w:kern w:val="28"/>
          <w:szCs w:val="22"/>
          <w:lang w:eastAsia="en-US" w:bidi="ar-SA"/>
        </w:rPr>
        <w:tab/>
      </w:r>
      <w:proofErr w:type="spellStart"/>
      <w:r w:rsidRPr="002C3C41">
        <w:rPr>
          <w:b/>
          <w:kern w:val="28"/>
          <w:szCs w:val="22"/>
          <w:lang w:eastAsia="en-US" w:bidi="ar-SA"/>
        </w:rPr>
        <w:t>Farmakokinetinės</w:t>
      </w:r>
      <w:proofErr w:type="spellEnd"/>
      <w:r w:rsidRPr="002C3C41">
        <w:rPr>
          <w:b/>
          <w:kern w:val="28"/>
          <w:szCs w:val="22"/>
          <w:lang w:eastAsia="en-US" w:bidi="ar-SA"/>
        </w:rPr>
        <w:t xml:space="preserve"> savybės</w:t>
      </w:r>
    </w:p>
    <w:p w14:paraId="570D0A0B" w14:textId="77777777" w:rsidR="002C3C41" w:rsidRPr="002C3C41" w:rsidRDefault="002C3C41" w:rsidP="002C3C41">
      <w:pPr>
        <w:widowControl w:val="0"/>
        <w:tabs>
          <w:tab w:val="clear" w:pos="567"/>
        </w:tabs>
        <w:spacing w:line="240" w:lineRule="auto"/>
        <w:ind w:left="567" w:hanging="567"/>
        <w:rPr>
          <w:bCs/>
          <w:szCs w:val="22"/>
          <w:lang w:eastAsia="en-US" w:bidi="ar-SA"/>
        </w:rPr>
      </w:pPr>
    </w:p>
    <w:p w14:paraId="2A473877"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u w:val="single"/>
          <w:lang w:eastAsia="en-US" w:bidi="ar-SA"/>
        </w:rPr>
      </w:pPr>
      <w:r w:rsidRPr="002C3C41">
        <w:rPr>
          <w:rFonts w:eastAsia="TimesNewRoman"/>
          <w:szCs w:val="22"/>
          <w:u w:val="single"/>
          <w:lang w:eastAsia="en-US" w:bidi="ar-SA"/>
        </w:rPr>
        <w:t>Absorbcija</w:t>
      </w:r>
    </w:p>
    <w:p w14:paraId="094DF95C"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roofErr w:type="spellStart"/>
      <w:r w:rsidRPr="002C3C41">
        <w:rPr>
          <w:rFonts w:eastAsia="TimesNewRoman"/>
          <w:szCs w:val="22"/>
          <w:lang w:eastAsia="en-US" w:bidi="ar-SA"/>
        </w:rPr>
        <w:t>Aklief</w:t>
      </w:r>
      <w:proofErr w:type="spellEnd"/>
      <w:r w:rsidRPr="002C3C41">
        <w:rPr>
          <w:rFonts w:eastAsia="TimesNewRoman"/>
          <w:szCs w:val="22"/>
          <w:lang w:eastAsia="en-US" w:bidi="ar-SA"/>
        </w:rPr>
        <w:t xml:space="preserve"> kremo sudėtyje esančio </w:t>
      </w:r>
      <w:proofErr w:type="spellStart"/>
      <w:r w:rsidRPr="002C3C41">
        <w:rPr>
          <w:rFonts w:eastAsia="TimesNewRoman"/>
          <w:szCs w:val="22"/>
          <w:lang w:eastAsia="en-US" w:bidi="ar-SA"/>
        </w:rPr>
        <w:t>trifaroteno</w:t>
      </w:r>
      <w:proofErr w:type="spellEnd"/>
      <w:r w:rsidRPr="002C3C41">
        <w:rPr>
          <w:rFonts w:eastAsia="TimesNewRoman"/>
          <w:szCs w:val="22"/>
          <w:lang w:eastAsia="en-US" w:bidi="ar-SA"/>
        </w:rPr>
        <w:t xml:space="preserve"> absorbcija buvo vertinta suaugusiesiems ir vaikams (10</w:t>
      </w:r>
      <w:r w:rsidRPr="002C3C41">
        <w:rPr>
          <w:rFonts w:eastAsia="TimesNewRoman"/>
          <w:szCs w:val="22"/>
          <w:lang w:eastAsia="en-US" w:bidi="ar-SA"/>
        </w:rPr>
        <w:noBreakHyphen/>
        <w:t>17 metų), kuriems buvo paprastųjų spuogų. Tiriamieji 30 dienų kartą per parą tepė 2 gramų paros dozę ant veido, pečių, krūtinės ir viršutinės nugaros dalies.</w:t>
      </w:r>
    </w:p>
    <w:p w14:paraId="0F6406E1"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Apskritai sisteminė ekspozicija buvo maža ir suaugusiųjų bei vaikų populiacijoje nesiskyrė.</w:t>
      </w:r>
    </w:p>
    <w:p w14:paraId="0B68B205"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Po 4 gydymo savaičių septyniems iš devyniolikos (37</w:t>
      </w:r>
      <w:r w:rsidR="0057458F">
        <w:rPr>
          <w:rFonts w:eastAsia="TimesNewRoman"/>
          <w:szCs w:val="22"/>
          <w:lang w:eastAsia="en-US" w:bidi="ar-SA"/>
        </w:rPr>
        <w:t> </w:t>
      </w:r>
      <w:r w:rsidRPr="002C3C41">
        <w:rPr>
          <w:rFonts w:eastAsia="TimesNewRoman"/>
          <w:szCs w:val="22"/>
          <w:lang w:eastAsia="en-US" w:bidi="ar-SA"/>
        </w:rPr>
        <w:t xml:space="preserve">%) suaugusių tiriamųjų buvo galima nustatyti </w:t>
      </w:r>
      <w:proofErr w:type="spellStart"/>
      <w:r w:rsidRPr="002C3C41">
        <w:rPr>
          <w:rFonts w:eastAsia="TimesNewRoman"/>
          <w:szCs w:val="22"/>
          <w:lang w:eastAsia="en-US" w:bidi="ar-SA"/>
        </w:rPr>
        <w:t>trifaroteno</w:t>
      </w:r>
      <w:proofErr w:type="spellEnd"/>
      <w:r w:rsidRPr="002C3C41">
        <w:rPr>
          <w:rFonts w:eastAsia="TimesNewRoman"/>
          <w:szCs w:val="22"/>
          <w:lang w:eastAsia="en-US" w:bidi="ar-SA"/>
        </w:rPr>
        <w:t xml:space="preserve"> </w:t>
      </w:r>
      <w:r w:rsidR="00BD567F">
        <w:rPr>
          <w:rFonts w:eastAsia="TimesNewRoman"/>
          <w:szCs w:val="22"/>
          <w:lang w:eastAsia="en-US" w:bidi="ar-SA"/>
        </w:rPr>
        <w:t xml:space="preserve">kiekybinę </w:t>
      </w:r>
      <w:r w:rsidRPr="002C3C41">
        <w:rPr>
          <w:rFonts w:eastAsia="TimesNewRoman"/>
          <w:szCs w:val="22"/>
          <w:lang w:eastAsia="en-US" w:bidi="ar-SA"/>
        </w:rPr>
        <w:t xml:space="preserve">koncentraciją kraujo plazmoje. </w:t>
      </w:r>
      <w:proofErr w:type="spellStart"/>
      <w:r w:rsidRPr="002C3C41">
        <w:rPr>
          <w:rFonts w:eastAsia="TimesNewRoman"/>
          <w:szCs w:val="22"/>
          <w:lang w:eastAsia="en-US" w:bidi="ar-SA"/>
        </w:rPr>
        <w:t>C</w:t>
      </w:r>
      <w:r w:rsidRPr="002C3C41">
        <w:rPr>
          <w:rFonts w:eastAsia="TimesNewRoman"/>
          <w:szCs w:val="22"/>
          <w:vertAlign w:val="subscript"/>
          <w:lang w:eastAsia="en-US" w:bidi="ar-SA"/>
        </w:rPr>
        <w:t>max</w:t>
      </w:r>
      <w:proofErr w:type="spellEnd"/>
      <w:r w:rsidRPr="002C3C41">
        <w:rPr>
          <w:rFonts w:eastAsia="TimesNewRoman"/>
          <w:szCs w:val="22"/>
          <w:lang w:eastAsia="en-US" w:bidi="ar-SA"/>
        </w:rPr>
        <w:t xml:space="preserve"> buvo nuo mažesnės nei įmanoma nustatyti kiekybiškai (LOQ &lt; 5 </w:t>
      </w:r>
      <w:proofErr w:type="spellStart"/>
      <w:r w:rsidRPr="002C3C41">
        <w:rPr>
          <w:rFonts w:eastAsia="TimesNewRoman"/>
          <w:szCs w:val="22"/>
          <w:lang w:eastAsia="en-US" w:bidi="ar-SA"/>
        </w:rPr>
        <w:t>pg</w:t>
      </w:r>
      <w:proofErr w:type="spellEnd"/>
      <w:r w:rsidRPr="002C3C41">
        <w:rPr>
          <w:rFonts w:eastAsia="TimesNewRoman"/>
          <w:szCs w:val="22"/>
          <w:lang w:eastAsia="en-US" w:bidi="ar-SA"/>
        </w:rPr>
        <w:t>/ml) iki 10 </w:t>
      </w:r>
      <w:proofErr w:type="spellStart"/>
      <w:r w:rsidRPr="002C3C41">
        <w:rPr>
          <w:rFonts w:eastAsia="TimesNewRoman"/>
          <w:szCs w:val="22"/>
          <w:lang w:eastAsia="en-US" w:bidi="ar-SA"/>
        </w:rPr>
        <w:t>pg</w:t>
      </w:r>
      <w:proofErr w:type="spellEnd"/>
      <w:r w:rsidRPr="002C3C41">
        <w:rPr>
          <w:rFonts w:eastAsia="TimesNewRoman"/>
          <w:szCs w:val="22"/>
          <w:lang w:eastAsia="en-US" w:bidi="ar-SA"/>
        </w:rPr>
        <w:t>/ml ir AUC</w:t>
      </w:r>
      <w:r w:rsidRPr="002C3C41">
        <w:rPr>
          <w:rFonts w:eastAsia="TimesNewRoman"/>
          <w:szCs w:val="22"/>
          <w:vertAlign w:val="subscript"/>
          <w:lang w:eastAsia="en-US" w:bidi="ar-SA"/>
        </w:rPr>
        <w:t>0-24h</w:t>
      </w:r>
      <w:r w:rsidRPr="002C3C41">
        <w:rPr>
          <w:rFonts w:eastAsia="TimesNewRoman"/>
          <w:szCs w:val="22"/>
          <w:lang w:eastAsia="en-US" w:bidi="ar-SA"/>
        </w:rPr>
        <w:t xml:space="preserve"> buvo nuo 75 iki 104 </w:t>
      </w:r>
      <w:proofErr w:type="spellStart"/>
      <w:r w:rsidRPr="002C3C41">
        <w:rPr>
          <w:rFonts w:eastAsia="TimesNewRoman"/>
          <w:szCs w:val="22"/>
          <w:lang w:eastAsia="en-US" w:bidi="ar-SA"/>
        </w:rPr>
        <w:t>pg.val</w:t>
      </w:r>
      <w:proofErr w:type="spellEnd"/>
      <w:r w:rsidRPr="002C3C41">
        <w:rPr>
          <w:rFonts w:eastAsia="TimesNewRoman"/>
          <w:szCs w:val="22"/>
          <w:lang w:eastAsia="en-US" w:bidi="ar-SA"/>
        </w:rPr>
        <w:t>./ml.</w:t>
      </w:r>
    </w:p>
    <w:p w14:paraId="4A8219D8" w14:textId="65C1A591"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 xml:space="preserve">Trims iš septyniolikos (18 %) </w:t>
      </w:r>
      <w:r w:rsidR="00BD567F">
        <w:rPr>
          <w:rFonts w:eastAsia="TimesNewRoman"/>
          <w:szCs w:val="22"/>
          <w:lang w:eastAsia="en-US" w:bidi="ar-SA"/>
        </w:rPr>
        <w:t>vaikų populiacijos</w:t>
      </w:r>
      <w:r w:rsidRPr="002C3C41">
        <w:rPr>
          <w:rFonts w:eastAsia="TimesNewRoman"/>
          <w:szCs w:val="22"/>
          <w:lang w:eastAsia="en-US" w:bidi="ar-SA"/>
        </w:rPr>
        <w:t xml:space="preserve"> pacientų buvo galima nustatyti </w:t>
      </w:r>
      <w:r w:rsidR="00BD567F">
        <w:rPr>
          <w:rFonts w:eastAsia="TimesNewRoman"/>
          <w:szCs w:val="22"/>
          <w:lang w:eastAsia="en-US" w:bidi="ar-SA"/>
        </w:rPr>
        <w:t xml:space="preserve">kiekybinę </w:t>
      </w:r>
      <w:r w:rsidRPr="002C3C41">
        <w:rPr>
          <w:rFonts w:eastAsia="TimesNewRoman"/>
          <w:szCs w:val="22"/>
          <w:lang w:eastAsia="en-US" w:bidi="ar-SA"/>
        </w:rPr>
        <w:t xml:space="preserve">sisteminę ekspoziciją. </w:t>
      </w:r>
      <w:proofErr w:type="spellStart"/>
      <w:r w:rsidRPr="002C3C41">
        <w:rPr>
          <w:rFonts w:eastAsia="TimesNewRoman"/>
          <w:szCs w:val="22"/>
          <w:lang w:eastAsia="en-US" w:bidi="ar-SA"/>
        </w:rPr>
        <w:t>C</w:t>
      </w:r>
      <w:r w:rsidRPr="002C3C41">
        <w:rPr>
          <w:rFonts w:eastAsia="TimesNewRoman"/>
          <w:szCs w:val="22"/>
          <w:vertAlign w:val="subscript"/>
          <w:lang w:eastAsia="en-US" w:bidi="ar-SA"/>
        </w:rPr>
        <w:t>max</w:t>
      </w:r>
      <w:proofErr w:type="spellEnd"/>
      <w:r w:rsidRPr="002C3C41">
        <w:rPr>
          <w:rFonts w:eastAsia="TimesNewRoman"/>
          <w:szCs w:val="22"/>
          <w:lang w:eastAsia="en-US" w:bidi="ar-SA"/>
        </w:rPr>
        <w:t xml:space="preserve"> buvo nuo mažesnės nei įmanoma nustatyti kiekybiškai (LOQ &lt; 5 </w:t>
      </w:r>
      <w:proofErr w:type="spellStart"/>
      <w:r w:rsidRPr="002C3C41">
        <w:rPr>
          <w:rFonts w:eastAsia="TimesNewRoman"/>
          <w:szCs w:val="22"/>
          <w:lang w:eastAsia="en-US" w:bidi="ar-SA"/>
        </w:rPr>
        <w:t>pg</w:t>
      </w:r>
      <w:proofErr w:type="spellEnd"/>
      <w:r w:rsidRPr="002C3C41">
        <w:rPr>
          <w:rFonts w:eastAsia="TimesNewRoman"/>
          <w:szCs w:val="22"/>
          <w:lang w:eastAsia="en-US" w:bidi="ar-SA"/>
        </w:rPr>
        <w:t>/ml) iki 9 </w:t>
      </w:r>
      <w:proofErr w:type="spellStart"/>
      <w:r w:rsidRPr="002C3C41">
        <w:rPr>
          <w:rFonts w:eastAsia="TimesNewRoman"/>
          <w:szCs w:val="22"/>
          <w:lang w:eastAsia="en-US" w:bidi="ar-SA"/>
        </w:rPr>
        <w:t>pg</w:t>
      </w:r>
      <w:proofErr w:type="spellEnd"/>
      <w:r w:rsidRPr="002C3C41">
        <w:rPr>
          <w:rFonts w:eastAsia="TimesNewRoman"/>
          <w:szCs w:val="22"/>
          <w:lang w:eastAsia="en-US" w:bidi="ar-SA"/>
        </w:rPr>
        <w:t>/</w:t>
      </w:r>
      <w:proofErr w:type="spellStart"/>
      <w:r w:rsidRPr="002C3C41">
        <w:rPr>
          <w:rFonts w:eastAsia="TimesNewRoman"/>
          <w:szCs w:val="22"/>
          <w:lang w:eastAsia="en-US" w:bidi="ar-SA"/>
        </w:rPr>
        <w:t>mL</w:t>
      </w:r>
      <w:proofErr w:type="spellEnd"/>
      <w:r w:rsidRPr="002C3C41">
        <w:rPr>
          <w:rFonts w:eastAsia="TimesNewRoman"/>
          <w:szCs w:val="22"/>
          <w:lang w:eastAsia="en-US" w:bidi="ar-SA"/>
        </w:rPr>
        <w:t xml:space="preserve"> ir AUC</w:t>
      </w:r>
      <w:r w:rsidRPr="002C3C41">
        <w:rPr>
          <w:rFonts w:eastAsia="TimesNewRoman"/>
          <w:szCs w:val="22"/>
          <w:vertAlign w:val="subscript"/>
          <w:lang w:eastAsia="en-US" w:bidi="ar-SA"/>
        </w:rPr>
        <w:t>0-24h</w:t>
      </w:r>
      <w:r w:rsidRPr="002C3C41">
        <w:rPr>
          <w:rFonts w:eastAsia="TimesNewRoman"/>
          <w:szCs w:val="22"/>
          <w:lang w:eastAsia="en-US" w:bidi="ar-SA"/>
        </w:rPr>
        <w:t xml:space="preserve"> buvo nuo 89 iki 106 </w:t>
      </w:r>
      <w:proofErr w:type="spellStart"/>
      <w:r w:rsidRPr="002C3C41">
        <w:rPr>
          <w:rFonts w:eastAsia="TimesNewRoman"/>
          <w:szCs w:val="22"/>
          <w:lang w:eastAsia="en-US" w:bidi="ar-SA"/>
        </w:rPr>
        <w:t>pg.val</w:t>
      </w:r>
      <w:proofErr w:type="spellEnd"/>
      <w:r w:rsidRPr="002C3C41">
        <w:rPr>
          <w:rFonts w:eastAsia="TimesNewRoman"/>
          <w:szCs w:val="22"/>
          <w:lang w:eastAsia="en-US" w:bidi="ar-SA"/>
        </w:rPr>
        <w:t>./ml.</w:t>
      </w:r>
    </w:p>
    <w:p w14:paraId="7C265DDD" w14:textId="3CE81FF5"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roofErr w:type="spellStart"/>
      <w:r w:rsidRPr="002C3C41">
        <w:rPr>
          <w:rFonts w:eastAsia="TimesNewRoman"/>
          <w:szCs w:val="22"/>
          <w:lang w:eastAsia="en-US" w:bidi="ar-SA"/>
        </w:rPr>
        <w:t>Pusiausvyrinė</w:t>
      </w:r>
      <w:proofErr w:type="spellEnd"/>
      <w:r w:rsidR="001E2202">
        <w:rPr>
          <w:rFonts w:eastAsia="TimesNewRoman"/>
          <w:szCs w:val="22"/>
          <w:lang w:eastAsia="en-US" w:bidi="ar-SA"/>
        </w:rPr>
        <w:t xml:space="preserve"> koncentracija</w:t>
      </w:r>
      <w:r w:rsidRPr="002C3C41">
        <w:rPr>
          <w:rFonts w:eastAsia="TimesNewRoman"/>
          <w:szCs w:val="22"/>
          <w:lang w:eastAsia="en-US" w:bidi="ar-SA"/>
        </w:rPr>
        <w:t xml:space="preserve"> tiek suaugusiesiems, tiek vaikams </w:t>
      </w:r>
      <w:r w:rsidR="001E2202">
        <w:rPr>
          <w:rFonts w:eastAsia="TimesNewRoman"/>
          <w:szCs w:val="22"/>
          <w:lang w:eastAsia="en-US" w:bidi="ar-SA"/>
        </w:rPr>
        <w:t>nusistovėjo</w:t>
      </w:r>
      <w:r w:rsidRPr="002C3C41">
        <w:rPr>
          <w:rFonts w:eastAsia="TimesNewRoman"/>
          <w:szCs w:val="22"/>
          <w:lang w:eastAsia="en-US" w:bidi="ar-SA"/>
        </w:rPr>
        <w:t xml:space="preserve"> po 2 savaičių vietinio vaistinio preparato vartojimo. Vaistinio preparato kaupimasis ilgalaikio vartojimo atveju nėra tikėtinas.</w:t>
      </w:r>
    </w:p>
    <w:p w14:paraId="66EBE4CA"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
    <w:p w14:paraId="02B4FCD1"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u w:val="single"/>
          <w:lang w:eastAsia="en-US" w:bidi="ar-SA"/>
        </w:rPr>
      </w:pPr>
      <w:r w:rsidRPr="002C3C41">
        <w:rPr>
          <w:rFonts w:eastAsia="TimesNewRoman"/>
          <w:szCs w:val="22"/>
          <w:u w:val="single"/>
          <w:lang w:eastAsia="en-US" w:bidi="ar-SA"/>
        </w:rPr>
        <w:t>Pasiskirstymas</w:t>
      </w:r>
    </w:p>
    <w:p w14:paraId="745392D3" w14:textId="301ED053"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roofErr w:type="spellStart"/>
      <w:r w:rsidRPr="002C3C41">
        <w:rPr>
          <w:rFonts w:eastAsia="TimesNewRoman"/>
          <w:szCs w:val="22"/>
          <w:lang w:eastAsia="en-US" w:bidi="ar-SA"/>
        </w:rPr>
        <w:t>Trifarotenas</w:t>
      </w:r>
      <w:proofErr w:type="spellEnd"/>
      <w:r w:rsidRPr="002C3C41">
        <w:rPr>
          <w:rFonts w:eastAsia="TimesNewRoman"/>
          <w:szCs w:val="22"/>
          <w:lang w:eastAsia="en-US" w:bidi="ar-SA"/>
        </w:rPr>
        <w:t xml:space="preserve"> </w:t>
      </w:r>
      <w:r w:rsidR="001E2202">
        <w:rPr>
          <w:rFonts w:eastAsia="TimesNewRoman"/>
          <w:szCs w:val="22"/>
          <w:lang w:eastAsia="en-US" w:bidi="ar-SA"/>
        </w:rPr>
        <w:t>įsiskverbia</w:t>
      </w:r>
      <w:r w:rsidRPr="002C3C41">
        <w:rPr>
          <w:rFonts w:eastAsia="TimesNewRoman"/>
          <w:szCs w:val="22"/>
          <w:lang w:eastAsia="en-US" w:bidi="ar-SA"/>
        </w:rPr>
        <w:t xml:space="preserve"> į odą vykstant eksponentiniam pasiskirstymui iš raginio sluoksnio į epidermį ir dermą.</w:t>
      </w:r>
    </w:p>
    <w:p w14:paraId="45348BA3"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roofErr w:type="spellStart"/>
      <w:r w:rsidRPr="002C3C41">
        <w:rPr>
          <w:rFonts w:eastAsia="TimesNewRoman"/>
          <w:i/>
          <w:iCs/>
          <w:szCs w:val="22"/>
          <w:lang w:eastAsia="en-US" w:bidi="ar-SA"/>
        </w:rPr>
        <w:t>In</w:t>
      </w:r>
      <w:proofErr w:type="spellEnd"/>
      <w:r w:rsidRPr="002C3C41">
        <w:rPr>
          <w:rFonts w:eastAsia="TimesNewRoman"/>
          <w:i/>
          <w:iCs/>
          <w:szCs w:val="22"/>
          <w:lang w:eastAsia="en-US" w:bidi="ar-SA"/>
        </w:rPr>
        <w:t xml:space="preserve"> </w:t>
      </w:r>
      <w:proofErr w:type="spellStart"/>
      <w:r w:rsidRPr="002C3C41">
        <w:rPr>
          <w:rFonts w:eastAsia="TimesNewRoman"/>
          <w:i/>
          <w:iCs/>
          <w:szCs w:val="22"/>
          <w:lang w:eastAsia="en-US" w:bidi="ar-SA"/>
        </w:rPr>
        <w:t>vitro</w:t>
      </w:r>
      <w:proofErr w:type="spellEnd"/>
      <w:r w:rsidRPr="002C3C41">
        <w:rPr>
          <w:rFonts w:eastAsia="TimesNewRoman"/>
          <w:szCs w:val="22"/>
          <w:lang w:eastAsia="en-US" w:bidi="ar-SA"/>
        </w:rPr>
        <w:t xml:space="preserve"> tyrimo metu nustatyta, kad daugiau kaip 99,9 % </w:t>
      </w:r>
      <w:proofErr w:type="spellStart"/>
      <w:r w:rsidRPr="002C3C41">
        <w:rPr>
          <w:rFonts w:eastAsia="TimesNewRoman"/>
          <w:szCs w:val="22"/>
          <w:lang w:eastAsia="en-US" w:bidi="ar-SA"/>
        </w:rPr>
        <w:t>trifaroteno</w:t>
      </w:r>
      <w:proofErr w:type="spellEnd"/>
      <w:r w:rsidRPr="002C3C41">
        <w:rPr>
          <w:rFonts w:eastAsia="TimesNewRoman"/>
          <w:szCs w:val="22"/>
          <w:lang w:eastAsia="en-US" w:bidi="ar-SA"/>
        </w:rPr>
        <w:t xml:space="preserve"> prisijungia prie kraujo plazmos baltymų. Reikšmingo </w:t>
      </w:r>
      <w:proofErr w:type="spellStart"/>
      <w:r w:rsidRPr="002C3C41">
        <w:rPr>
          <w:rFonts w:eastAsia="TimesNewRoman"/>
          <w:szCs w:val="22"/>
          <w:lang w:eastAsia="en-US" w:bidi="ar-SA"/>
        </w:rPr>
        <w:t>trifaroteno</w:t>
      </w:r>
      <w:proofErr w:type="spellEnd"/>
      <w:r w:rsidRPr="002C3C41">
        <w:rPr>
          <w:rFonts w:eastAsia="TimesNewRoman"/>
          <w:szCs w:val="22"/>
          <w:lang w:eastAsia="en-US" w:bidi="ar-SA"/>
        </w:rPr>
        <w:t xml:space="preserve"> jungimosi prie eritrocitų nenustatyta.</w:t>
      </w:r>
    </w:p>
    <w:p w14:paraId="0BDDB4AD"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
    <w:p w14:paraId="5368F6C3"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u w:val="single"/>
          <w:lang w:eastAsia="en-US" w:bidi="ar-SA"/>
        </w:rPr>
      </w:pPr>
      <w:proofErr w:type="spellStart"/>
      <w:r w:rsidRPr="002C3C41">
        <w:rPr>
          <w:rFonts w:eastAsia="TimesNewRoman"/>
          <w:szCs w:val="22"/>
          <w:u w:val="single"/>
          <w:lang w:eastAsia="en-US" w:bidi="ar-SA"/>
        </w:rPr>
        <w:t>Biotransformacija</w:t>
      </w:r>
      <w:proofErr w:type="spellEnd"/>
    </w:p>
    <w:p w14:paraId="7CCF6D3B"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roofErr w:type="spellStart"/>
      <w:r w:rsidRPr="002C3C41">
        <w:rPr>
          <w:rFonts w:eastAsia="TimesNewRoman"/>
          <w:i/>
          <w:iCs/>
          <w:szCs w:val="22"/>
          <w:lang w:eastAsia="en-US" w:bidi="ar-SA"/>
        </w:rPr>
        <w:t>In</w:t>
      </w:r>
      <w:proofErr w:type="spellEnd"/>
      <w:r w:rsidRPr="002C3C41">
        <w:rPr>
          <w:rFonts w:eastAsia="TimesNewRoman"/>
          <w:i/>
          <w:iCs/>
          <w:szCs w:val="22"/>
          <w:lang w:eastAsia="en-US" w:bidi="ar-SA"/>
        </w:rPr>
        <w:t xml:space="preserve"> </w:t>
      </w:r>
      <w:proofErr w:type="spellStart"/>
      <w:r w:rsidRPr="002C3C41">
        <w:rPr>
          <w:rFonts w:eastAsia="TimesNewRoman"/>
          <w:i/>
          <w:iCs/>
          <w:szCs w:val="22"/>
          <w:lang w:eastAsia="en-US" w:bidi="ar-SA"/>
        </w:rPr>
        <w:t>vitro</w:t>
      </w:r>
      <w:proofErr w:type="spellEnd"/>
      <w:r w:rsidRPr="002C3C41">
        <w:rPr>
          <w:rFonts w:eastAsia="TimesNewRoman"/>
          <w:szCs w:val="22"/>
          <w:lang w:eastAsia="en-US" w:bidi="ar-SA"/>
        </w:rPr>
        <w:t xml:space="preserve"> tyrimų metu naudojant žmogaus kepenų </w:t>
      </w:r>
      <w:proofErr w:type="spellStart"/>
      <w:r w:rsidRPr="002C3C41">
        <w:rPr>
          <w:rFonts w:eastAsia="TimesNewRoman"/>
          <w:szCs w:val="22"/>
          <w:lang w:eastAsia="en-US" w:bidi="ar-SA"/>
        </w:rPr>
        <w:t>mikrosomas</w:t>
      </w:r>
      <w:proofErr w:type="spellEnd"/>
      <w:r w:rsidRPr="002C3C41">
        <w:rPr>
          <w:rFonts w:eastAsia="TimesNewRoman"/>
          <w:szCs w:val="22"/>
          <w:lang w:eastAsia="en-US" w:bidi="ar-SA"/>
        </w:rPr>
        <w:t xml:space="preserve"> ir </w:t>
      </w:r>
      <w:proofErr w:type="spellStart"/>
      <w:r w:rsidRPr="002C3C41">
        <w:rPr>
          <w:rFonts w:eastAsia="TimesNewRoman"/>
          <w:szCs w:val="22"/>
          <w:lang w:eastAsia="en-US" w:bidi="ar-SA"/>
        </w:rPr>
        <w:t>rekombinantinius</w:t>
      </w:r>
      <w:proofErr w:type="spellEnd"/>
      <w:r w:rsidRPr="002C3C41">
        <w:rPr>
          <w:rFonts w:eastAsia="TimesNewRoman"/>
          <w:szCs w:val="22"/>
          <w:lang w:eastAsia="en-US" w:bidi="ar-SA"/>
        </w:rPr>
        <w:t xml:space="preserve"> CYP450 fermentus buvo nustatyta, kad </w:t>
      </w:r>
      <w:proofErr w:type="spellStart"/>
      <w:r w:rsidRPr="002C3C41">
        <w:rPr>
          <w:rFonts w:eastAsia="TimesNewRoman"/>
          <w:szCs w:val="22"/>
          <w:lang w:eastAsia="en-US" w:bidi="ar-SA"/>
        </w:rPr>
        <w:t>trifarotenas</w:t>
      </w:r>
      <w:proofErr w:type="spellEnd"/>
      <w:r w:rsidRPr="002C3C41">
        <w:rPr>
          <w:rFonts w:eastAsia="TimesNewRoman"/>
          <w:szCs w:val="22"/>
          <w:lang w:eastAsia="en-US" w:bidi="ar-SA"/>
        </w:rPr>
        <w:t xml:space="preserve"> daugiausia </w:t>
      </w:r>
      <w:proofErr w:type="spellStart"/>
      <w:r w:rsidRPr="002C3C41">
        <w:rPr>
          <w:rFonts w:eastAsia="TimesNewRoman"/>
          <w:szCs w:val="22"/>
          <w:lang w:eastAsia="en-US" w:bidi="ar-SA"/>
        </w:rPr>
        <w:t>metabolizuojamas</w:t>
      </w:r>
      <w:proofErr w:type="spellEnd"/>
      <w:r w:rsidRPr="002C3C41">
        <w:rPr>
          <w:rFonts w:eastAsia="TimesNewRoman"/>
          <w:szCs w:val="22"/>
          <w:lang w:eastAsia="en-US" w:bidi="ar-SA"/>
        </w:rPr>
        <w:t xml:space="preserve"> dalyvaujant CYP2C9, CYP3A4, CYP2C8 ir kiek mažiau − dalyvaujant CYP2B6. </w:t>
      </w:r>
    </w:p>
    <w:p w14:paraId="3C9E5AD5"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
    <w:p w14:paraId="220F7486"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u w:val="single"/>
          <w:lang w:eastAsia="en-US" w:bidi="ar-SA"/>
        </w:rPr>
      </w:pPr>
      <w:proofErr w:type="spellStart"/>
      <w:r w:rsidRPr="002C3C41">
        <w:rPr>
          <w:rFonts w:eastAsia="TimesNewRoman"/>
          <w:szCs w:val="22"/>
          <w:u w:val="single"/>
          <w:lang w:eastAsia="en-US" w:bidi="ar-SA"/>
        </w:rPr>
        <w:t>Farmakokinetinės</w:t>
      </w:r>
      <w:proofErr w:type="spellEnd"/>
      <w:r w:rsidRPr="002C3C41">
        <w:rPr>
          <w:rFonts w:eastAsia="TimesNewRoman"/>
          <w:szCs w:val="22"/>
          <w:u w:val="single"/>
          <w:lang w:eastAsia="en-US" w:bidi="ar-SA"/>
        </w:rPr>
        <w:t xml:space="preserve"> vaistinių preparatų sąveikos potencialas</w:t>
      </w:r>
    </w:p>
    <w:p w14:paraId="45F5F5AC" w14:textId="015DF115"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roofErr w:type="spellStart"/>
      <w:r w:rsidRPr="002C3C41">
        <w:rPr>
          <w:rFonts w:eastAsia="TimesNewRoman"/>
          <w:i/>
          <w:iCs/>
          <w:szCs w:val="22"/>
          <w:lang w:eastAsia="en-US" w:bidi="ar-SA"/>
        </w:rPr>
        <w:t>In</w:t>
      </w:r>
      <w:proofErr w:type="spellEnd"/>
      <w:r w:rsidRPr="002C3C41">
        <w:rPr>
          <w:rFonts w:eastAsia="TimesNewRoman"/>
          <w:i/>
          <w:iCs/>
          <w:szCs w:val="22"/>
          <w:lang w:eastAsia="en-US" w:bidi="ar-SA"/>
        </w:rPr>
        <w:t xml:space="preserve"> </w:t>
      </w:r>
      <w:proofErr w:type="spellStart"/>
      <w:r w:rsidRPr="002C3C41">
        <w:rPr>
          <w:rFonts w:eastAsia="TimesNewRoman"/>
          <w:i/>
          <w:iCs/>
          <w:szCs w:val="22"/>
          <w:lang w:eastAsia="en-US" w:bidi="ar-SA"/>
        </w:rPr>
        <w:t>vitro</w:t>
      </w:r>
      <w:proofErr w:type="spellEnd"/>
      <w:r w:rsidRPr="002C3C41">
        <w:rPr>
          <w:rFonts w:eastAsia="TimesNewRoman"/>
          <w:szCs w:val="22"/>
          <w:lang w:eastAsia="en-US" w:bidi="ar-SA"/>
        </w:rPr>
        <w:t xml:space="preserve"> tyrimų metu nustatyta, kad </w:t>
      </w:r>
      <w:proofErr w:type="spellStart"/>
      <w:r w:rsidRPr="002C3C41">
        <w:rPr>
          <w:rFonts w:eastAsia="TimesNewRoman"/>
          <w:szCs w:val="22"/>
          <w:lang w:eastAsia="en-US" w:bidi="ar-SA"/>
        </w:rPr>
        <w:t>Aklief</w:t>
      </w:r>
      <w:proofErr w:type="spellEnd"/>
      <w:r w:rsidRPr="002C3C41">
        <w:rPr>
          <w:rFonts w:eastAsia="TimesNewRoman"/>
          <w:szCs w:val="22"/>
          <w:lang w:eastAsia="en-US" w:bidi="ar-SA"/>
        </w:rPr>
        <w:t xml:space="preserve"> kremas, po vietinio pavartojimo </w:t>
      </w:r>
      <w:r w:rsidR="001E2202">
        <w:rPr>
          <w:rFonts w:eastAsia="TimesNewRoman"/>
          <w:szCs w:val="22"/>
          <w:lang w:eastAsia="en-US" w:bidi="ar-SA"/>
        </w:rPr>
        <w:t>pasiekus</w:t>
      </w:r>
      <w:r w:rsidRPr="002C3C41">
        <w:rPr>
          <w:rFonts w:eastAsia="TimesNewRoman"/>
          <w:szCs w:val="22"/>
          <w:lang w:eastAsia="en-US" w:bidi="ar-SA"/>
        </w:rPr>
        <w:t xml:space="preserve"> sistemin</w:t>
      </w:r>
      <w:r w:rsidR="001E2202">
        <w:rPr>
          <w:rFonts w:eastAsia="TimesNewRoman"/>
          <w:szCs w:val="22"/>
          <w:lang w:eastAsia="en-US" w:bidi="ar-SA"/>
        </w:rPr>
        <w:t>ę</w:t>
      </w:r>
      <w:r w:rsidRPr="002C3C41">
        <w:rPr>
          <w:rFonts w:eastAsia="TimesNewRoman"/>
          <w:szCs w:val="22"/>
          <w:lang w:eastAsia="en-US" w:bidi="ar-SA"/>
        </w:rPr>
        <w:t xml:space="preserve"> koncentracij</w:t>
      </w:r>
      <w:r w:rsidR="001E2202">
        <w:rPr>
          <w:rFonts w:eastAsia="TimesNewRoman"/>
          <w:szCs w:val="22"/>
          <w:lang w:eastAsia="en-US" w:bidi="ar-SA"/>
        </w:rPr>
        <w:t>ą</w:t>
      </w:r>
      <w:r w:rsidRPr="002C3C41">
        <w:rPr>
          <w:rFonts w:eastAsia="TimesNewRoman"/>
          <w:szCs w:val="22"/>
          <w:lang w:eastAsia="en-US" w:bidi="ar-SA"/>
        </w:rPr>
        <w:t>, neslopin</w:t>
      </w:r>
      <w:r w:rsidR="001E2202">
        <w:rPr>
          <w:rFonts w:eastAsia="TimesNewRoman"/>
          <w:szCs w:val="22"/>
          <w:lang w:eastAsia="en-US" w:bidi="ar-SA"/>
        </w:rPr>
        <w:t>o</w:t>
      </w:r>
      <w:r w:rsidRPr="002C3C41">
        <w:rPr>
          <w:rFonts w:eastAsia="TimesNewRoman"/>
          <w:szCs w:val="22"/>
          <w:lang w:eastAsia="en-US" w:bidi="ar-SA"/>
        </w:rPr>
        <w:t xml:space="preserve"> CYP450 </w:t>
      </w:r>
      <w:proofErr w:type="spellStart"/>
      <w:r w:rsidRPr="002C3C41">
        <w:rPr>
          <w:rFonts w:eastAsia="TimesNewRoman"/>
          <w:szCs w:val="22"/>
          <w:lang w:eastAsia="en-US" w:bidi="ar-SA"/>
        </w:rPr>
        <w:t>izofermentų</w:t>
      </w:r>
      <w:proofErr w:type="spellEnd"/>
      <w:r w:rsidRPr="002C3C41">
        <w:rPr>
          <w:rFonts w:eastAsia="TimesNewRoman"/>
          <w:szCs w:val="22"/>
          <w:lang w:eastAsia="en-US" w:bidi="ar-SA"/>
        </w:rPr>
        <w:t xml:space="preserve"> CYP1A2, 2B6, 2C8, 2C9, 2C19, 2D6 ir 3A4 bei neinduk</w:t>
      </w:r>
      <w:r w:rsidR="001E2202">
        <w:rPr>
          <w:rFonts w:eastAsia="TimesNewRoman"/>
          <w:szCs w:val="22"/>
          <w:lang w:eastAsia="en-US" w:bidi="ar-SA"/>
        </w:rPr>
        <w:t>avo</w:t>
      </w:r>
      <w:r w:rsidRPr="002C3C41">
        <w:rPr>
          <w:rFonts w:eastAsia="TimesNewRoman"/>
          <w:szCs w:val="22"/>
          <w:lang w:eastAsia="en-US" w:bidi="ar-SA"/>
        </w:rPr>
        <w:t xml:space="preserve"> CYP1A2, 2B6 ar 3A4.</w:t>
      </w:r>
    </w:p>
    <w:p w14:paraId="07DE9BC8" w14:textId="0672EB43" w:rsidR="002C3C41" w:rsidRPr="002C3C41" w:rsidRDefault="002C3C41" w:rsidP="002C3C41">
      <w:pPr>
        <w:widowControl w:val="0"/>
        <w:tabs>
          <w:tab w:val="clear" w:pos="567"/>
        </w:tabs>
        <w:autoSpaceDE w:val="0"/>
        <w:autoSpaceDN w:val="0"/>
        <w:adjustRightInd w:val="0"/>
        <w:spacing w:line="240" w:lineRule="auto"/>
        <w:rPr>
          <w:rFonts w:eastAsia="TimesNewRoman"/>
          <w:szCs w:val="24"/>
          <w:lang w:eastAsia="en-US" w:bidi="ar-SA"/>
        </w:rPr>
      </w:pPr>
      <w:proofErr w:type="spellStart"/>
      <w:r w:rsidRPr="002C3C41">
        <w:rPr>
          <w:rFonts w:eastAsia="TimesNewRoman"/>
          <w:i/>
          <w:iCs/>
          <w:szCs w:val="22"/>
          <w:lang w:eastAsia="en-US" w:bidi="ar-SA"/>
        </w:rPr>
        <w:t>In</w:t>
      </w:r>
      <w:proofErr w:type="spellEnd"/>
      <w:r w:rsidRPr="002C3C41">
        <w:rPr>
          <w:rFonts w:eastAsia="TimesNewRoman"/>
          <w:i/>
          <w:iCs/>
          <w:szCs w:val="22"/>
          <w:lang w:eastAsia="en-US" w:bidi="ar-SA"/>
        </w:rPr>
        <w:t xml:space="preserve"> </w:t>
      </w:r>
      <w:proofErr w:type="spellStart"/>
      <w:r w:rsidRPr="002C3C41">
        <w:rPr>
          <w:rFonts w:eastAsia="TimesNewRoman"/>
          <w:i/>
          <w:iCs/>
          <w:szCs w:val="22"/>
          <w:lang w:eastAsia="en-US" w:bidi="ar-SA"/>
        </w:rPr>
        <w:t>vitro</w:t>
      </w:r>
      <w:proofErr w:type="spellEnd"/>
      <w:r w:rsidRPr="002C3C41">
        <w:rPr>
          <w:rFonts w:eastAsia="TimesNewRoman"/>
          <w:szCs w:val="22"/>
          <w:lang w:eastAsia="en-US" w:bidi="ar-SA"/>
        </w:rPr>
        <w:t xml:space="preserve"> tyrimų metu nustatyta, kad </w:t>
      </w:r>
      <w:proofErr w:type="spellStart"/>
      <w:r w:rsidRPr="002C3C41">
        <w:rPr>
          <w:rFonts w:eastAsia="TimesNewRoman"/>
          <w:szCs w:val="22"/>
          <w:lang w:eastAsia="en-US" w:bidi="ar-SA"/>
        </w:rPr>
        <w:t>Aklief</w:t>
      </w:r>
      <w:proofErr w:type="spellEnd"/>
      <w:r w:rsidRPr="002C3C41">
        <w:rPr>
          <w:rFonts w:eastAsia="TimesNewRoman"/>
          <w:szCs w:val="22"/>
          <w:lang w:eastAsia="en-US" w:bidi="ar-SA"/>
        </w:rPr>
        <w:t xml:space="preserve"> kremas, po vietinio pavartojimo </w:t>
      </w:r>
      <w:r w:rsidR="001E2202">
        <w:rPr>
          <w:rFonts w:eastAsia="TimesNewRoman"/>
          <w:szCs w:val="22"/>
          <w:lang w:eastAsia="en-US" w:bidi="ar-SA"/>
        </w:rPr>
        <w:t>pasiekus</w:t>
      </w:r>
      <w:r w:rsidRPr="002C3C41">
        <w:rPr>
          <w:rFonts w:eastAsia="TimesNewRoman"/>
          <w:szCs w:val="22"/>
          <w:lang w:eastAsia="en-US" w:bidi="ar-SA"/>
        </w:rPr>
        <w:t xml:space="preserve"> sistemin</w:t>
      </w:r>
      <w:r w:rsidR="001E2202">
        <w:rPr>
          <w:rFonts w:eastAsia="TimesNewRoman"/>
          <w:szCs w:val="22"/>
          <w:lang w:eastAsia="en-US" w:bidi="ar-SA"/>
        </w:rPr>
        <w:t>ę</w:t>
      </w:r>
      <w:r w:rsidRPr="002C3C41">
        <w:rPr>
          <w:rFonts w:eastAsia="TimesNewRoman"/>
          <w:szCs w:val="22"/>
          <w:lang w:eastAsia="en-US" w:bidi="ar-SA"/>
        </w:rPr>
        <w:t xml:space="preserve"> koncentracij</w:t>
      </w:r>
      <w:r w:rsidR="001E2202">
        <w:rPr>
          <w:rFonts w:eastAsia="TimesNewRoman"/>
          <w:szCs w:val="22"/>
          <w:lang w:eastAsia="en-US" w:bidi="ar-SA"/>
        </w:rPr>
        <w:t>ą</w:t>
      </w:r>
      <w:r w:rsidRPr="002C3C41">
        <w:rPr>
          <w:rFonts w:eastAsia="TimesNewRoman"/>
          <w:szCs w:val="22"/>
          <w:lang w:eastAsia="en-US" w:bidi="ar-SA"/>
        </w:rPr>
        <w:t>, neslopin</w:t>
      </w:r>
      <w:r w:rsidR="001E2202">
        <w:rPr>
          <w:rFonts w:eastAsia="TimesNewRoman"/>
          <w:szCs w:val="22"/>
          <w:lang w:eastAsia="en-US" w:bidi="ar-SA"/>
        </w:rPr>
        <w:t>o</w:t>
      </w:r>
      <w:r w:rsidRPr="002C3C41">
        <w:rPr>
          <w:rFonts w:eastAsia="TimesNewRoman"/>
          <w:szCs w:val="22"/>
          <w:lang w:eastAsia="en-US" w:bidi="ar-SA"/>
        </w:rPr>
        <w:t xml:space="preserve"> MATE, OATP, OAT ar OCT įsiurbimo </w:t>
      </w:r>
      <w:r w:rsidR="001E2202">
        <w:rPr>
          <w:rFonts w:eastAsia="TimesNewRoman"/>
          <w:szCs w:val="22"/>
          <w:lang w:eastAsia="en-US" w:bidi="ar-SA"/>
        </w:rPr>
        <w:t>nešiklių</w:t>
      </w:r>
      <w:r w:rsidRPr="002C3C41">
        <w:rPr>
          <w:rFonts w:eastAsia="TimesNewRoman"/>
          <w:szCs w:val="22"/>
          <w:lang w:eastAsia="en-US" w:bidi="ar-SA"/>
        </w:rPr>
        <w:t xml:space="preserve"> ar BCRP, </w:t>
      </w:r>
      <w:proofErr w:type="spellStart"/>
      <w:r w:rsidRPr="002C3C41">
        <w:rPr>
          <w:rFonts w:eastAsia="TimesNewRoman"/>
          <w:szCs w:val="22"/>
          <w:lang w:eastAsia="en-US" w:bidi="ar-SA"/>
        </w:rPr>
        <w:t>PgP</w:t>
      </w:r>
      <w:proofErr w:type="spellEnd"/>
      <w:r w:rsidRPr="002C3C41">
        <w:rPr>
          <w:rFonts w:eastAsia="TimesNewRoman"/>
          <w:szCs w:val="22"/>
          <w:lang w:eastAsia="en-US" w:bidi="ar-SA"/>
        </w:rPr>
        <w:t xml:space="preserve">, BSEP ar MPR šalinimo </w:t>
      </w:r>
      <w:r w:rsidR="001E2202">
        <w:rPr>
          <w:rFonts w:eastAsia="TimesNewRoman"/>
          <w:szCs w:val="22"/>
          <w:lang w:eastAsia="en-US" w:bidi="ar-SA"/>
        </w:rPr>
        <w:t>nešiklių</w:t>
      </w:r>
      <w:r w:rsidRPr="002C3C41">
        <w:rPr>
          <w:rFonts w:eastAsia="TimesNewRoman"/>
          <w:szCs w:val="22"/>
          <w:lang w:eastAsia="en-US" w:bidi="ar-SA"/>
        </w:rPr>
        <w:t>.</w:t>
      </w:r>
    </w:p>
    <w:p w14:paraId="020B0866"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4"/>
          <w:lang w:eastAsia="en-US" w:bidi="ar-SA"/>
        </w:rPr>
      </w:pPr>
    </w:p>
    <w:p w14:paraId="7C4DE221" w14:textId="77777777" w:rsidR="002C3C41" w:rsidRPr="002C3C41" w:rsidRDefault="002C3C41" w:rsidP="002C3C41">
      <w:pPr>
        <w:widowControl w:val="0"/>
        <w:spacing w:line="240" w:lineRule="auto"/>
        <w:ind w:left="567" w:hanging="567"/>
        <w:outlineLvl w:val="2"/>
        <w:rPr>
          <w:b/>
          <w:kern w:val="28"/>
          <w:szCs w:val="22"/>
          <w:lang w:eastAsia="en-US" w:bidi="ar-SA"/>
        </w:rPr>
      </w:pPr>
      <w:r w:rsidRPr="002C3C41">
        <w:rPr>
          <w:b/>
          <w:kern w:val="28"/>
          <w:szCs w:val="22"/>
          <w:lang w:eastAsia="en-US" w:bidi="ar-SA"/>
        </w:rPr>
        <w:t>5.3</w:t>
      </w:r>
      <w:r w:rsidRPr="002C3C41">
        <w:rPr>
          <w:b/>
          <w:kern w:val="28"/>
          <w:szCs w:val="22"/>
          <w:lang w:eastAsia="en-US" w:bidi="ar-SA"/>
        </w:rPr>
        <w:tab/>
      </w:r>
      <w:proofErr w:type="spellStart"/>
      <w:r w:rsidRPr="002C3C41">
        <w:rPr>
          <w:b/>
          <w:kern w:val="28"/>
          <w:szCs w:val="22"/>
          <w:lang w:eastAsia="en-US" w:bidi="ar-SA"/>
        </w:rPr>
        <w:t>Ikiklinikinių</w:t>
      </w:r>
      <w:proofErr w:type="spellEnd"/>
      <w:r w:rsidRPr="002C3C41">
        <w:rPr>
          <w:b/>
          <w:kern w:val="28"/>
          <w:szCs w:val="22"/>
          <w:lang w:eastAsia="en-US" w:bidi="ar-SA"/>
        </w:rPr>
        <w:t xml:space="preserve"> saugumo tyrimų duomenys</w:t>
      </w:r>
    </w:p>
    <w:p w14:paraId="52E90B38"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
    <w:p w14:paraId="51603E3B"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 xml:space="preserve">Pastaba. Ekspozicija gyvūnų organizme lyginta su sistemine ekspozicija žmogaus organizme, lyginant plotą po koncentracijos kreive (AUC) vietiškai kartą per parą vartojant žmogui skiriamą 2 g </w:t>
      </w:r>
      <w:proofErr w:type="spellStart"/>
      <w:r w:rsidRPr="002C3C41">
        <w:rPr>
          <w:rFonts w:eastAsia="TimesNewRoman"/>
          <w:szCs w:val="22"/>
          <w:lang w:eastAsia="en-US" w:bidi="ar-SA"/>
        </w:rPr>
        <w:t>Aklief</w:t>
      </w:r>
      <w:proofErr w:type="spellEnd"/>
      <w:r w:rsidRPr="002C3C41">
        <w:rPr>
          <w:rFonts w:eastAsia="TimesNewRoman"/>
          <w:szCs w:val="22"/>
          <w:lang w:eastAsia="en-US" w:bidi="ar-SA"/>
        </w:rPr>
        <w:t xml:space="preserve"> kremo dozę. </w:t>
      </w:r>
    </w:p>
    <w:p w14:paraId="744043EF"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
    <w:p w14:paraId="607B143E"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 xml:space="preserve">Įprastų farmakologinio saugumo, kartotinių dozių </w:t>
      </w:r>
      <w:proofErr w:type="spellStart"/>
      <w:r w:rsidRPr="002C3C41">
        <w:rPr>
          <w:rFonts w:eastAsia="TimesNewRoman"/>
          <w:szCs w:val="22"/>
          <w:lang w:eastAsia="en-US" w:bidi="ar-SA"/>
        </w:rPr>
        <w:t>toksiškumo</w:t>
      </w:r>
      <w:proofErr w:type="spellEnd"/>
      <w:r w:rsidRPr="002C3C41">
        <w:rPr>
          <w:rFonts w:eastAsia="TimesNewRoman"/>
          <w:szCs w:val="22"/>
          <w:lang w:eastAsia="en-US" w:bidi="ar-SA"/>
        </w:rPr>
        <w:t xml:space="preserve">, </w:t>
      </w:r>
      <w:proofErr w:type="spellStart"/>
      <w:r w:rsidRPr="002C3C41">
        <w:rPr>
          <w:rFonts w:eastAsia="TimesNewRoman"/>
          <w:szCs w:val="22"/>
          <w:lang w:eastAsia="en-US" w:bidi="ar-SA"/>
        </w:rPr>
        <w:t>genotoksiškumo</w:t>
      </w:r>
      <w:proofErr w:type="spellEnd"/>
      <w:r w:rsidRPr="002C3C41">
        <w:rPr>
          <w:rFonts w:eastAsia="TimesNewRoman"/>
          <w:szCs w:val="22"/>
          <w:lang w:eastAsia="en-US" w:bidi="ar-SA"/>
        </w:rPr>
        <w:t xml:space="preserve"> ir galimo </w:t>
      </w:r>
      <w:proofErr w:type="spellStart"/>
      <w:r w:rsidRPr="002C3C41">
        <w:rPr>
          <w:rFonts w:eastAsia="TimesNewRoman"/>
          <w:szCs w:val="22"/>
          <w:lang w:eastAsia="en-US" w:bidi="ar-SA"/>
        </w:rPr>
        <w:t>kancerogeniškumo</w:t>
      </w:r>
      <w:proofErr w:type="spellEnd"/>
      <w:r w:rsidRPr="002C3C41">
        <w:rPr>
          <w:rFonts w:eastAsia="TimesNewRoman"/>
          <w:szCs w:val="22"/>
          <w:lang w:eastAsia="en-US" w:bidi="ar-SA"/>
        </w:rPr>
        <w:t xml:space="preserve"> </w:t>
      </w:r>
      <w:proofErr w:type="spellStart"/>
      <w:r w:rsidRPr="002C3C41">
        <w:rPr>
          <w:rFonts w:eastAsia="TimesNewRoman"/>
          <w:szCs w:val="22"/>
          <w:lang w:eastAsia="en-US" w:bidi="ar-SA"/>
        </w:rPr>
        <w:t>ikiklinikinių</w:t>
      </w:r>
      <w:proofErr w:type="spellEnd"/>
      <w:r w:rsidRPr="002C3C41">
        <w:rPr>
          <w:rFonts w:eastAsia="TimesNewRoman"/>
          <w:szCs w:val="22"/>
          <w:lang w:eastAsia="en-US" w:bidi="ar-SA"/>
        </w:rPr>
        <w:t xml:space="preserve"> tyrimų duomenys specifinio pavojaus žmogui nerodo.</w:t>
      </w:r>
    </w:p>
    <w:p w14:paraId="6CC4886E"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
    <w:p w14:paraId="4AB2D21B"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 xml:space="preserve">Kartotinių dozių toksinio poveikio tyrimo su mažomis kiaulėmis metu vaistinį preparatą vartojant ant odos iki 9 mėnesių, sisteminė </w:t>
      </w:r>
      <w:proofErr w:type="spellStart"/>
      <w:r w:rsidRPr="002C3C41">
        <w:rPr>
          <w:rFonts w:eastAsia="TimesNewRoman"/>
          <w:szCs w:val="22"/>
          <w:lang w:eastAsia="en-US" w:bidi="ar-SA"/>
        </w:rPr>
        <w:t>trifaroteno</w:t>
      </w:r>
      <w:proofErr w:type="spellEnd"/>
      <w:r w:rsidRPr="002C3C41">
        <w:rPr>
          <w:rFonts w:eastAsia="TimesNewRoman"/>
          <w:szCs w:val="22"/>
          <w:lang w:eastAsia="en-US" w:bidi="ar-SA"/>
        </w:rPr>
        <w:t xml:space="preserve"> ekspozicija buvo labai maža ir paprastai mažesnė nei įmanoma kiekybiškai nustatyti. Sisteminio poveikio nenustatyta ir vienintelis paminėtinas poveikis buvo laikinas odos dirginimas vartojimo vietose.</w:t>
      </w:r>
    </w:p>
    <w:p w14:paraId="4933303F" w14:textId="77777777" w:rsidR="0057458F" w:rsidRDefault="0057458F" w:rsidP="002C3C41">
      <w:pPr>
        <w:widowControl w:val="0"/>
        <w:tabs>
          <w:tab w:val="clear" w:pos="567"/>
        </w:tabs>
        <w:autoSpaceDE w:val="0"/>
        <w:autoSpaceDN w:val="0"/>
        <w:adjustRightInd w:val="0"/>
        <w:spacing w:line="240" w:lineRule="auto"/>
        <w:rPr>
          <w:rFonts w:eastAsia="TimesNewRoman"/>
          <w:szCs w:val="22"/>
          <w:lang w:eastAsia="en-US" w:bidi="ar-SA"/>
        </w:rPr>
      </w:pPr>
    </w:p>
    <w:p w14:paraId="4BCEC3F1" w14:textId="4B2BDA8D"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 xml:space="preserve">Poveikio reprodukcijai tyrimų su gyvūnais metu per burną skiriamas </w:t>
      </w:r>
      <w:proofErr w:type="spellStart"/>
      <w:r w:rsidRPr="002C3C41">
        <w:rPr>
          <w:rFonts w:eastAsia="TimesNewRoman"/>
          <w:szCs w:val="22"/>
          <w:lang w:eastAsia="en-US" w:bidi="ar-SA"/>
        </w:rPr>
        <w:t>trifarotenas</w:t>
      </w:r>
      <w:proofErr w:type="spellEnd"/>
      <w:r w:rsidRPr="002C3C41">
        <w:rPr>
          <w:rFonts w:eastAsia="TimesNewRoman"/>
          <w:szCs w:val="22"/>
          <w:lang w:eastAsia="en-US" w:bidi="ar-SA"/>
        </w:rPr>
        <w:t xml:space="preserve"> vaikingoms žiurkių ir triušių patelėms </w:t>
      </w:r>
      <w:proofErr w:type="spellStart"/>
      <w:r w:rsidRPr="002C3C41">
        <w:rPr>
          <w:rFonts w:eastAsia="TimesNewRoman"/>
          <w:szCs w:val="22"/>
          <w:lang w:eastAsia="en-US" w:bidi="ar-SA"/>
        </w:rPr>
        <w:t>organogenezės</w:t>
      </w:r>
      <w:proofErr w:type="spellEnd"/>
      <w:r w:rsidRPr="002C3C41">
        <w:rPr>
          <w:rFonts w:eastAsia="TimesNewRoman"/>
          <w:szCs w:val="22"/>
          <w:lang w:eastAsia="en-US" w:bidi="ar-SA"/>
        </w:rPr>
        <w:t xml:space="preserve"> laikotarpiu sukėlė </w:t>
      </w:r>
      <w:proofErr w:type="spellStart"/>
      <w:r w:rsidRPr="002C3C41">
        <w:rPr>
          <w:rFonts w:eastAsia="TimesNewRoman"/>
          <w:szCs w:val="22"/>
          <w:lang w:eastAsia="en-US" w:bidi="ar-SA"/>
        </w:rPr>
        <w:t>teratogeninį</w:t>
      </w:r>
      <w:proofErr w:type="spellEnd"/>
      <w:r w:rsidRPr="002C3C41">
        <w:rPr>
          <w:rFonts w:eastAsia="TimesNewRoman"/>
          <w:szCs w:val="22"/>
          <w:lang w:eastAsia="en-US" w:bidi="ar-SA"/>
        </w:rPr>
        <w:t xml:space="preserve"> ir </w:t>
      </w:r>
      <w:proofErr w:type="spellStart"/>
      <w:r w:rsidRPr="002C3C41">
        <w:rPr>
          <w:rFonts w:eastAsia="TimesNewRoman"/>
          <w:szCs w:val="22"/>
          <w:lang w:eastAsia="en-US" w:bidi="ar-SA"/>
        </w:rPr>
        <w:t>embriotoksinį</w:t>
      </w:r>
      <w:proofErr w:type="spellEnd"/>
      <w:r w:rsidRPr="002C3C41">
        <w:rPr>
          <w:rFonts w:eastAsia="TimesNewRoman"/>
          <w:szCs w:val="22"/>
          <w:lang w:eastAsia="en-US" w:bidi="ar-SA"/>
        </w:rPr>
        <w:t xml:space="preserve"> poveikį, kai ekspozicija (AUC) buvo 1614</w:t>
      </w:r>
      <w:r w:rsidRPr="002C3C41">
        <w:rPr>
          <w:rFonts w:eastAsia="TimesNewRoman"/>
          <w:szCs w:val="22"/>
          <w:lang w:eastAsia="en-US" w:bidi="ar-SA"/>
        </w:rPr>
        <w:noBreakHyphen/>
        <w:t>18245 kartus ir 800</w:t>
      </w:r>
      <w:r w:rsidRPr="002C3C41">
        <w:rPr>
          <w:rFonts w:eastAsia="TimesNewRoman"/>
          <w:szCs w:val="22"/>
          <w:lang w:eastAsia="en-US" w:bidi="ar-SA"/>
        </w:rPr>
        <w:noBreakHyphen/>
        <w:t xml:space="preserve">4622 kartų didesnė nei nustatoma žmonėms vartojant </w:t>
      </w:r>
      <w:r w:rsidR="001E2202">
        <w:rPr>
          <w:rFonts w:eastAsia="TimesNewRoman"/>
          <w:szCs w:val="22"/>
          <w:lang w:eastAsia="en-US" w:bidi="ar-SA"/>
        </w:rPr>
        <w:t>didžiausią</w:t>
      </w:r>
      <w:r w:rsidRPr="002C3C41">
        <w:rPr>
          <w:rFonts w:eastAsia="TimesNewRoman"/>
          <w:szCs w:val="22"/>
          <w:lang w:eastAsia="en-US" w:bidi="ar-SA"/>
        </w:rPr>
        <w:t xml:space="preserve"> </w:t>
      </w:r>
      <w:r w:rsidR="001E2202" w:rsidRPr="002C3C41">
        <w:rPr>
          <w:rFonts w:eastAsia="TimesNewRoman"/>
          <w:szCs w:val="22"/>
          <w:lang w:eastAsia="en-US" w:bidi="ar-SA"/>
        </w:rPr>
        <w:t xml:space="preserve">žmonėms </w:t>
      </w:r>
      <w:r w:rsidRPr="002C3C41">
        <w:rPr>
          <w:rFonts w:eastAsia="TimesNewRoman"/>
          <w:szCs w:val="22"/>
          <w:lang w:eastAsia="en-US" w:bidi="ar-SA"/>
        </w:rPr>
        <w:t>rekomenduojamą dozę (angl.</w:t>
      </w:r>
      <w:r w:rsidR="001E2202" w:rsidRPr="001E2202">
        <w:rPr>
          <w:rFonts w:eastAsia="TimesNewRoman"/>
          <w:szCs w:val="22"/>
          <w:lang w:eastAsia="en-US" w:bidi="ar-SA"/>
        </w:rPr>
        <w:t xml:space="preserve"> </w:t>
      </w:r>
      <w:r w:rsidR="001E2202" w:rsidRPr="002C3C41">
        <w:rPr>
          <w:rFonts w:eastAsia="TimesNewRoman"/>
          <w:szCs w:val="22"/>
          <w:lang w:eastAsia="en-US" w:bidi="ar-SA"/>
        </w:rPr>
        <w:t>MRHD</w:t>
      </w:r>
      <w:r w:rsidRPr="002C3C41">
        <w:rPr>
          <w:rFonts w:eastAsia="TimesNewRoman"/>
          <w:szCs w:val="22"/>
          <w:lang w:eastAsia="en-US" w:bidi="ar-SA"/>
        </w:rPr>
        <w:t xml:space="preserve"> </w:t>
      </w:r>
      <w:proofErr w:type="spellStart"/>
      <w:r w:rsidRPr="002C3C41">
        <w:rPr>
          <w:rFonts w:eastAsia="TimesNewRoman"/>
          <w:i/>
          <w:iCs/>
          <w:szCs w:val="22"/>
          <w:lang w:eastAsia="en-US" w:bidi="ar-SA"/>
        </w:rPr>
        <w:t>maximum</w:t>
      </w:r>
      <w:proofErr w:type="spellEnd"/>
      <w:r w:rsidRPr="002C3C41">
        <w:rPr>
          <w:rFonts w:eastAsia="TimesNewRoman"/>
          <w:i/>
          <w:iCs/>
          <w:szCs w:val="22"/>
          <w:lang w:eastAsia="en-US" w:bidi="ar-SA"/>
        </w:rPr>
        <w:t xml:space="preserve"> </w:t>
      </w:r>
      <w:proofErr w:type="spellStart"/>
      <w:r w:rsidRPr="002C3C41">
        <w:rPr>
          <w:rFonts w:eastAsia="TimesNewRoman"/>
          <w:i/>
          <w:iCs/>
          <w:szCs w:val="22"/>
          <w:lang w:eastAsia="en-US" w:bidi="ar-SA"/>
        </w:rPr>
        <w:t>recommended</w:t>
      </w:r>
      <w:proofErr w:type="spellEnd"/>
      <w:r w:rsidRPr="002C3C41">
        <w:rPr>
          <w:rFonts w:eastAsia="TimesNewRoman"/>
          <w:i/>
          <w:iCs/>
          <w:szCs w:val="22"/>
          <w:lang w:eastAsia="en-US" w:bidi="ar-SA"/>
        </w:rPr>
        <w:t xml:space="preserve"> </w:t>
      </w:r>
      <w:proofErr w:type="spellStart"/>
      <w:r w:rsidRPr="002C3C41">
        <w:rPr>
          <w:rFonts w:eastAsia="TimesNewRoman"/>
          <w:i/>
          <w:iCs/>
          <w:szCs w:val="22"/>
          <w:lang w:eastAsia="en-US" w:bidi="ar-SA"/>
        </w:rPr>
        <w:t>human</w:t>
      </w:r>
      <w:proofErr w:type="spellEnd"/>
      <w:r w:rsidRPr="002C3C41">
        <w:rPr>
          <w:rFonts w:eastAsia="TimesNewRoman"/>
          <w:i/>
          <w:iCs/>
          <w:szCs w:val="22"/>
          <w:lang w:eastAsia="en-US" w:bidi="ar-SA"/>
        </w:rPr>
        <w:t xml:space="preserve"> </w:t>
      </w:r>
      <w:proofErr w:type="spellStart"/>
      <w:r w:rsidRPr="002C3C41">
        <w:rPr>
          <w:rFonts w:eastAsia="TimesNewRoman"/>
          <w:i/>
          <w:iCs/>
          <w:szCs w:val="22"/>
          <w:lang w:eastAsia="en-US" w:bidi="ar-SA"/>
        </w:rPr>
        <w:t>dose</w:t>
      </w:r>
      <w:proofErr w:type="spellEnd"/>
      <w:r w:rsidRPr="002C3C41">
        <w:rPr>
          <w:rFonts w:eastAsia="TimesNewRoman"/>
          <w:szCs w:val="22"/>
          <w:lang w:eastAsia="en-US" w:bidi="ar-SA"/>
        </w:rPr>
        <w:t>,), kuri yra 2 g.</w:t>
      </w:r>
    </w:p>
    <w:p w14:paraId="563FD356"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
    <w:p w14:paraId="699B5B76"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roofErr w:type="spellStart"/>
      <w:r w:rsidRPr="002C3C41">
        <w:rPr>
          <w:rFonts w:eastAsia="TimesNewRoman"/>
          <w:szCs w:val="22"/>
          <w:lang w:eastAsia="en-US" w:bidi="ar-SA"/>
        </w:rPr>
        <w:t>Trifarotenas</w:t>
      </w:r>
      <w:proofErr w:type="spellEnd"/>
      <w:r w:rsidRPr="002C3C41">
        <w:rPr>
          <w:rFonts w:eastAsia="TimesNewRoman"/>
          <w:szCs w:val="22"/>
          <w:lang w:eastAsia="en-US" w:bidi="ar-SA"/>
        </w:rPr>
        <w:t xml:space="preserve"> nesukėlė </w:t>
      </w:r>
      <w:proofErr w:type="spellStart"/>
      <w:r w:rsidRPr="002C3C41">
        <w:rPr>
          <w:rFonts w:eastAsia="TimesNewRoman"/>
          <w:szCs w:val="22"/>
          <w:lang w:eastAsia="en-US" w:bidi="ar-SA"/>
        </w:rPr>
        <w:t>teratogeninio</w:t>
      </w:r>
      <w:proofErr w:type="spellEnd"/>
      <w:r w:rsidRPr="002C3C41">
        <w:rPr>
          <w:rFonts w:eastAsia="TimesNewRoman"/>
          <w:szCs w:val="22"/>
          <w:lang w:eastAsia="en-US" w:bidi="ar-SA"/>
        </w:rPr>
        <w:t xml:space="preserve"> poveikio žiurkėms ir triušiams, kai sisteminė ekspozicija viršijo būnančią žmogaus organizme atitinkamai 534 ir 98 kartus.</w:t>
      </w:r>
    </w:p>
    <w:p w14:paraId="0810BA2D" w14:textId="77777777" w:rsidR="0057458F" w:rsidRDefault="0057458F" w:rsidP="002C3C41">
      <w:pPr>
        <w:widowControl w:val="0"/>
        <w:tabs>
          <w:tab w:val="clear" w:pos="567"/>
        </w:tabs>
        <w:autoSpaceDE w:val="0"/>
        <w:autoSpaceDN w:val="0"/>
        <w:adjustRightInd w:val="0"/>
        <w:spacing w:line="240" w:lineRule="auto"/>
        <w:rPr>
          <w:rFonts w:eastAsia="TimesNewRoman"/>
          <w:szCs w:val="22"/>
          <w:lang w:eastAsia="en-US" w:bidi="ar-SA"/>
        </w:rPr>
      </w:pPr>
    </w:p>
    <w:p w14:paraId="04C310F1"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roofErr w:type="spellStart"/>
      <w:r w:rsidRPr="002C3C41">
        <w:rPr>
          <w:rFonts w:eastAsia="TimesNewRoman"/>
          <w:szCs w:val="22"/>
          <w:lang w:eastAsia="en-US" w:bidi="ar-SA"/>
        </w:rPr>
        <w:t>Trifarotenas</w:t>
      </w:r>
      <w:proofErr w:type="spellEnd"/>
      <w:r w:rsidRPr="002C3C41">
        <w:rPr>
          <w:rFonts w:eastAsia="TimesNewRoman"/>
          <w:szCs w:val="22"/>
          <w:lang w:eastAsia="en-US" w:bidi="ar-SA"/>
        </w:rPr>
        <w:t xml:space="preserve"> nesukėlė poveikio </w:t>
      </w:r>
      <w:proofErr w:type="spellStart"/>
      <w:r w:rsidRPr="002C3C41">
        <w:rPr>
          <w:rFonts w:eastAsia="TimesNewRoman"/>
          <w:szCs w:val="22"/>
          <w:lang w:eastAsia="en-US" w:bidi="ar-SA"/>
        </w:rPr>
        <w:t>prenataliniam</w:t>
      </w:r>
      <w:proofErr w:type="spellEnd"/>
      <w:r w:rsidRPr="002C3C41">
        <w:rPr>
          <w:rFonts w:eastAsia="TimesNewRoman"/>
          <w:szCs w:val="22"/>
          <w:lang w:eastAsia="en-US" w:bidi="ar-SA"/>
        </w:rPr>
        <w:t xml:space="preserve"> ir </w:t>
      </w:r>
      <w:proofErr w:type="spellStart"/>
      <w:r w:rsidRPr="002C3C41">
        <w:rPr>
          <w:rFonts w:eastAsia="TimesNewRoman"/>
          <w:szCs w:val="22"/>
          <w:lang w:eastAsia="en-US" w:bidi="ar-SA"/>
        </w:rPr>
        <w:t>postnataliniam</w:t>
      </w:r>
      <w:proofErr w:type="spellEnd"/>
      <w:r w:rsidRPr="002C3C41">
        <w:rPr>
          <w:rFonts w:eastAsia="TimesNewRoman"/>
          <w:szCs w:val="22"/>
          <w:lang w:eastAsia="en-US" w:bidi="ar-SA"/>
        </w:rPr>
        <w:t xml:space="preserve"> žiurkių vystymuisi skiriant net didžiausias tirtas dozes, kurias vartojant sisteminė ekspozicija (AUC) 595</w:t>
      </w:r>
      <w:r w:rsidRPr="002C3C41">
        <w:rPr>
          <w:rFonts w:eastAsia="TimesNewRoman"/>
          <w:szCs w:val="22"/>
          <w:lang w:eastAsia="en-US" w:bidi="ar-SA"/>
        </w:rPr>
        <w:noBreakHyphen/>
        <w:t>1877 kartų viršijo žmonėms nustatomą ekspoziciją.</w:t>
      </w:r>
    </w:p>
    <w:p w14:paraId="4A6D90B1" w14:textId="77777777" w:rsidR="0057458F" w:rsidRDefault="0057458F" w:rsidP="002C3C41">
      <w:pPr>
        <w:widowControl w:val="0"/>
        <w:tabs>
          <w:tab w:val="clear" w:pos="567"/>
        </w:tabs>
        <w:autoSpaceDE w:val="0"/>
        <w:autoSpaceDN w:val="0"/>
        <w:adjustRightInd w:val="0"/>
        <w:spacing w:line="240" w:lineRule="auto"/>
        <w:rPr>
          <w:rFonts w:eastAsia="TimesNewRoman"/>
          <w:szCs w:val="22"/>
          <w:lang w:eastAsia="en-US" w:bidi="ar-SA"/>
        </w:rPr>
      </w:pPr>
    </w:p>
    <w:p w14:paraId="6854B768" w14:textId="417473B8"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 xml:space="preserve">Per burną vartotas </w:t>
      </w:r>
      <w:proofErr w:type="spellStart"/>
      <w:r w:rsidRPr="002C3C41">
        <w:rPr>
          <w:rFonts w:eastAsia="TimesNewRoman"/>
          <w:szCs w:val="22"/>
          <w:lang w:eastAsia="en-US" w:bidi="ar-SA"/>
        </w:rPr>
        <w:t>trifarotenas</w:t>
      </w:r>
      <w:proofErr w:type="spellEnd"/>
      <w:r w:rsidRPr="002C3C41">
        <w:rPr>
          <w:rFonts w:eastAsia="TimesNewRoman"/>
          <w:szCs w:val="22"/>
          <w:lang w:eastAsia="en-US" w:bidi="ar-SA"/>
        </w:rPr>
        <w:t xml:space="preserve"> nesukėlė </w:t>
      </w:r>
      <w:r w:rsidR="001E2202">
        <w:rPr>
          <w:rFonts w:eastAsia="TimesNewRoman"/>
          <w:szCs w:val="22"/>
          <w:lang w:eastAsia="en-US" w:bidi="ar-SA"/>
        </w:rPr>
        <w:t>nepageidaujamo</w:t>
      </w:r>
      <w:r w:rsidRPr="002C3C41">
        <w:rPr>
          <w:rFonts w:eastAsia="TimesNewRoman"/>
          <w:szCs w:val="22"/>
          <w:lang w:eastAsia="en-US" w:bidi="ar-SA"/>
        </w:rPr>
        <w:t xml:space="preserve"> poveikio žiurkių vaisingumui, kai ekspozicija buvo maždaug 1754 (patinams) ir 1877 (patelėms) didesnė </w:t>
      </w:r>
      <w:r w:rsidR="001E2202">
        <w:rPr>
          <w:rFonts w:eastAsia="TimesNewRoman"/>
          <w:szCs w:val="22"/>
          <w:lang w:eastAsia="en-US" w:bidi="ar-SA"/>
        </w:rPr>
        <w:t>nei</w:t>
      </w:r>
      <w:r w:rsidRPr="002C3C41">
        <w:rPr>
          <w:rFonts w:eastAsia="TimesNewRoman"/>
          <w:szCs w:val="22"/>
          <w:lang w:eastAsia="en-US" w:bidi="ar-SA"/>
        </w:rPr>
        <w:t xml:space="preserve"> žmonėms vartojant 2 g dozę. Vis dėlto vaistinį preparatą skiriant </w:t>
      </w:r>
      <w:r w:rsidRPr="00A63E69">
        <w:rPr>
          <w:rFonts w:eastAsia="TimesNewRoman"/>
          <w:szCs w:val="22"/>
          <w:lang w:eastAsia="en-US" w:bidi="ar-SA"/>
        </w:rPr>
        <w:t xml:space="preserve">šunims </w:t>
      </w:r>
      <w:r w:rsidRPr="00F76C5B">
        <w:rPr>
          <w:rFonts w:eastAsia="TimesNewRoman"/>
          <w:szCs w:val="22"/>
          <w:lang w:eastAsia="en-US" w:bidi="ar-SA"/>
        </w:rPr>
        <w:t xml:space="preserve">per </w:t>
      </w:r>
      <w:r w:rsidR="00F76C5B">
        <w:rPr>
          <w:rFonts w:eastAsia="TimesNewRoman"/>
          <w:szCs w:val="22"/>
          <w:lang w:eastAsia="en-US" w:bidi="ar-SA"/>
        </w:rPr>
        <w:t>burną</w:t>
      </w:r>
      <w:r w:rsidRPr="002C3C41">
        <w:rPr>
          <w:rFonts w:eastAsia="TimesNewRoman"/>
          <w:szCs w:val="22"/>
          <w:lang w:eastAsia="en-US" w:bidi="ar-SA"/>
        </w:rPr>
        <w:t xml:space="preserve">, gemalinių ląstelių degeneracija atsirandant </w:t>
      </w:r>
      <w:proofErr w:type="spellStart"/>
      <w:r w:rsidRPr="002C3C41">
        <w:rPr>
          <w:rFonts w:eastAsia="TimesNewRoman"/>
          <w:szCs w:val="22"/>
          <w:lang w:eastAsia="en-US" w:bidi="ar-SA"/>
        </w:rPr>
        <w:t>piknozinėms</w:t>
      </w:r>
      <w:proofErr w:type="spellEnd"/>
      <w:r w:rsidRPr="002C3C41">
        <w:rPr>
          <w:rFonts w:eastAsia="TimesNewRoman"/>
          <w:szCs w:val="22"/>
          <w:lang w:eastAsia="en-US" w:bidi="ar-SA"/>
        </w:rPr>
        <w:t>/</w:t>
      </w:r>
      <w:proofErr w:type="spellStart"/>
      <w:r w:rsidRPr="002C3C41">
        <w:rPr>
          <w:rFonts w:eastAsia="TimesNewRoman"/>
          <w:szCs w:val="22"/>
          <w:lang w:eastAsia="en-US" w:bidi="ar-SA"/>
        </w:rPr>
        <w:t>apoptozinėms</w:t>
      </w:r>
      <w:proofErr w:type="spellEnd"/>
      <w:r w:rsidRPr="002C3C41">
        <w:rPr>
          <w:rFonts w:eastAsia="TimesNewRoman"/>
          <w:szCs w:val="22"/>
          <w:lang w:eastAsia="en-US" w:bidi="ar-SA"/>
        </w:rPr>
        <w:t xml:space="preserve"> gemalinėms ląstelėms </w:t>
      </w:r>
      <w:r w:rsidR="001E2202">
        <w:rPr>
          <w:rFonts w:eastAsia="TimesNewRoman"/>
          <w:szCs w:val="22"/>
          <w:lang w:eastAsia="en-US" w:bidi="ar-SA"/>
        </w:rPr>
        <w:t xml:space="preserve">buvo </w:t>
      </w:r>
      <w:r w:rsidRPr="002C3C41">
        <w:rPr>
          <w:rFonts w:eastAsia="TimesNewRoman"/>
          <w:szCs w:val="22"/>
          <w:lang w:eastAsia="en-US" w:bidi="ar-SA"/>
        </w:rPr>
        <w:t xml:space="preserve">stebėta vartojant mažiausią tirtą dozę, t. y. 0,2 mg/kg kūno svorio per parą (atitinka sisteminę ekspoziciją, </w:t>
      </w:r>
      <w:r w:rsidR="001E2202" w:rsidRPr="002C3C41">
        <w:rPr>
          <w:rFonts w:eastAsia="TimesNewRoman"/>
          <w:szCs w:val="22"/>
          <w:lang w:eastAsia="en-US" w:bidi="ar-SA"/>
        </w:rPr>
        <w:t>1170 kartų</w:t>
      </w:r>
      <w:r w:rsidR="001E2202">
        <w:rPr>
          <w:rFonts w:eastAsia="TimesNewRoman"/>
          <w:szCs w:val="22"/>
          <w:lang w:eastAsia="en-US" w:bidi="ar-SA"/>
        </w:rPr>
        <w:t xml:space="preserve"> didesnę nei</w:t>
      </w:r>
      <w:r w:rsidRPr="002C3C41">
        <w:rPr>
          <w:rFonts w:eastAsia="TimesNewRoman"/>
          <w:szCs w:val="22"/>
          <w:lang w:eastAsia="en-US" w:bidi="ar-SA"/>
        </w:rPr>
        <w:t xml:space="preserve"> žmogaus organizme). Visiems gyvūnams, kuriems pasireiškė toks poveikis, buvo nustatyta ir </w:t>
      </w:r>
      <w:proofErr w:type="spellStart"/>
      <w:r w:rsidRPr="002C3C41">
        <w:rPr>
          <w:rFonts w:eastAsia="TimesNewRoman"/>
          <w:szCs w:val="22"/>
          <w:lang w:eastAsia="en-US" w:bidi="ar-SA"/>
        </w:rPr>
        <w:t>hipospermatogenezė</w:t>
      </w:r>
      <w:proofErr w:type="spellEnd"/>
      <w:r w:rsidRPr="002C3C41">
        <w:rPr>
          <w:rFonts w:eastAsia="TimesNewRoman"/>
          <w:szCs w:val="22"/>
          <w:lang w:eastAsia="en-US" w:bidi="ar-SA"/>
        </w:rPr>
        <w:t xml:space="preserve"> bei nuosėdų</w:t>
      </w:r>
      <w:r w:rsidR="001E2202">
        <w:rPr>
          <w:rFonts w:eastAsia="TimesNewRoman"/>
          <w:szCs w:val="22"/>
          <w:lang w:eastAsia="en-US" w:bidi="ar-SA"/>
        </w:rPr>
        <w:t xml:space="preserve"> sėklidžių prielipuose</w:t>
      </w:r>
      <w:r w:rsidRPr="002C3C41">
        <w:rPr>
          <w:rFonts w:eastAsia="TimesNewRoman"/>
          <w:szCs w:val="22"/>
          <w:lang w:eastAsia="en-US" w:bidi="ar-SA"/>
        </w:rPr>
        <w:t>. Toks poveikis ne visiškai išnyko po 8 savaičių ir tai rodo ilgalaikį ir galimai lėtinį poveikį. Toks poveikis buvo pastebėtas vartojant ir mažiausią tirtą dozę, todėl tokio mažesnių dozių poveikio svarba nėra žinoma.</w:t>
      </w:r>
    </w:p>
    <w:p w14:paraId="150CFA35"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A63E69">
        <w:rPr>
          <w:rFonts w:eastAsia="TimesNewRoman"/>
          <w:szCs w:val="22"/>
          <w:lang w:eastAsia="en-US" w:bidi="ar-SA"/>
        </w:rPr>
        <w:t>Per burną vartojamo</w:t>
      </w:r>
      <w:r w:rsidRPr="002C3C41">
        <w:rPr>
          <w:rFonts w:eastAsia="TimesNewRoman"/>
          <w:szCs w:val="22"/>
          <w:lang w:eastAsia="en-US" w:bidi="ar-SA"/>
        </w:rPr>
        <w:t xml:space="preserve"> tiriamojo preparato tyrimo su žiurkėmis metu nustatyta, kad </w:t>
      </w:r>
      <w:proofErr w:type="spellStart"/>
      <w:r w:rsidRPr="002C3C41">
        <w:rPr>
          <w:rFonts w:eastAsia="TimesNewRoman"/>
          <w:szCs w:val="22"/>
          <w:lang w:eastAsia="en-US" w:bidi="ar-SA"/>
        </w:rPr>
        <w:t>trifarotenas</w:t>
      </w:r>
      <w:proofErr w:type="spellEnd"/>
      <w:r w:rsidRPr="002C3C41">
        <w:rPr>
          <w:rFonts w:eastAsia="TimesNewRoman"/>
          <w:szCs w:val="22"/>
          <w:lang w:eastAsia="en-US" w:bidi="ar-SA"/>
        </w:rPr>
        <w:t xml:space="preserve"> ir (arba) susiję metabolitai išsiskiria į patelės pieną.</w:t>
      </w:r>
    </w:p>
    <w:p w14:paraId="2DE78C89"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
    <w:p w14:paraId="27072FF9"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
    <w:p w14:paraId="59C832E1" w14:textId="77777777" w:rsidR="002C3C41" w:rsidRPr="002C3C41" w:rsidRDefault="002C3C41" w:rsidP="002C3C41">
      <w:pPr>
        <w:widowControl w:val="0"/>
        <w:spacing w:line="240" w:lineRule="auto"/>
        <w:ind w:left="567" w:hanging="567"/>
        <w:outlineLvl w:val="1"/>
        <w:rPr>
          <w:b/>
          <w:szCs w:val="22"/>
          <w:lang w:eastAsia="en-US" w:bidi="ar-SA"/>
        </w:rPr>
      </w:pPr>
      <w:r w:rsidRPr="002C3C41">
        <w:rPr>
          <w:b/>
          <w:szCs w:val="22"/>
          <w:lang w:eastAsia="en-US" w:bidi="ar-SA"/>
        </w:rPr>
        <w:t>6.</w:t>
      </w:r>
      <w:r w:rsidRPr="002C3C41">
        <w:rPr>
          <w:b/>
          <w:szCs w:val="22"/>
          <w:lang w:eastAsia="en-US" w:bidi="ar-SA"/>
        </w:rPr>
        <w:tab/>
        <w:t>FARMACINĖ INFORMACIJA</w:t>
      </w:r>
    </w:p>
    <w:p w14:paraId="7054D041" w14:textId="77777777" w:rsidR="002C3C41" w:rsidRPr="002C3C41" w:rsidRDefault="002C3C41" w:rsidP="002C3C41">
      <w:pPr>
        <w:widowControl w:val="0"/>
        <w:tabs>
          <w:tab w:val="clear" w:pos="567"/>
        </w:tabs>
        <w:spacing w:line="240" w:lineRule="auto"/>
        <w:ind w:left="567" w:hanging="567"/>
        <w:rPr>
          <w:szCs w:val="22"/>
          <w:lang w:eastAsia="en-US" w:bidi="ar-SA"/>
        </w:rPr>
      </w:pPr>
    </w:p>
    <w:p w14:paraId="00C64ABF" w14:textId="77777777" w:rsidR="002C3C41" w:rsidRPr="002C3C41" w:rsidRDefault="002C3C41" w:rsidP="002C3C41">
      <w:pPr>
        <w:widowControl w:val="0"/>
        <w:spacing w:line="240" w:lineRule="auto"/>
        <w:ind w:left="567" w:hanging="567"/>
        <w:outlineLvl w:val="2"/>
        <w:rPr>
          <w:b/>
          <w:kern w:val="28"/>
          <w:szCs w:val="22"/>
          <w:lang w:eastAsia="en-US" w:bidi="ar-SA"/>
        </w:rPr>
      </w:pPr>
      <w:r w:rsidRPr="002C3C41">
        <w:rPr>
          <w:b/>
          <w:kern w:val="28"/>
          <w:szCs w:val="22"/>
          <w:lang w:eastAsia="en-US" w:bidi="ar-SA"/>
        </w:rPr>
        <w:t>6.1</w:t>
      </w:r>
      <w:r w:rsidRPr="002C3C41">
        <w:rPr>
          <w:b/>
          <w:kern w:val="28"/>
          <w:szCs w:val="22"/>
          <w:lang w:eastAsia="en-US" w:bidi="ar-SA"/>
        </w:rPr>
        <w:tab/>
        <w:t>Pagalbinių medžiagų sąrašas</w:t>
      </w:r>
    </w:p>
    <w:p w14:paraId="522E420D" w14:textId="77777777" w:rsidR="002C3C41" w:rsidRPr="002C3C41" w:rsidRDefault="002C3C41" w:rsidP="002C3C41">
      <w:pPr>
        <w:widowControl w:val="0"/>
        <w:tabs>
          <w:tab w:val="clear" w:pos="567"/>
        </w:tabs>
        <w:spacing w:line="240" w:lineRule="auto"/>
        <w:rPr>
          <w:szCs w:val="22"/>
          <w:lang w:eastAsia="en-US" w:bidi="ar-SA"/>
        </w:rPr>
      </w:pPr>
    </w:p>
    <w:p w14:paraId="53A8BD32" w14:textId="77777777" w:rsidR="002C3C41" w:rsidRPr="002C3C41" w:rsidRDefault="002C3C41" w:rsidP="002C3C41">
      <w:pPr>
        <w:widowControl w:val="0"/>
        <w:tabs>
          <w:tab w:val="clear" w:pos="567"/>
        </w:tabs>
        <w:spacing w:line="240" w:lineRule="auto"/>
        <w:ind w:left="567" w:hanging="567"/>
        <w:rPr>
          <w:rFonts w:eastAsia="TimesNewRoman"/>
          <w:szCs w:val="22"/>
          <w:lang w:eastAsia="en-US" w:bidi="ar-SA"/>
        </w:rPr>
      </w:pPr>
      <w:proofErr w:type="spellStart"/>
      <w:r w:rsidRPr="002C3C41">
        <w:rPr>
          <w:rFonts w:eastAsia="TimesNewRoman"/>
          <w:szCs w:val="22"/>
          <w:lang w:eastAsia="en-US" w:bidi="ar-SA"/>
        </w:rPr>
        <w:t>Alantoinas</w:t>
      </w:r>
      <w:proofErr w:type="spellEnd"/>
    </w:p>
    <w:p w14:paraId="0B6F0F9E" w14:textId="77777777" w:rsidR="002C3C41" w:rsidRPr="002C3C41" w:rsidRDefault="002C3C41" w:rsidP="002C3C41">
      <w:pPr>
        <w:tabs>
          <w:tab w:val="clear" w:pos="567"/>
          <w:tab w:val="left" w:pos="1296"/>
        </w:tabs>
        <w:spacing w:line="240" w:lineRule="auto"/>
        <w:rPr>
          <w:szCs w:val="22"/>
          <w:lang w:eastAsia="en-US" w:bidi="ar-SA"/>
        </w:rPr>
      </w:pPr>
      <w:proofErr w:type="spellStart"/>
      <w:r w:rsidRPr="002C3C41">
        <w:rPr>
          <w:i/>
          <w:snapToGrid w:val="0"/>
          <w:szCs w:val="22"/>
          <w:lang w:eastAsia="en-US" w:bidi="ar-SA"/>
        </w:rPr>
        <w:t>Simulgel</w:t>
      </w:r>
      <w:proofErr w:type="spellEnd"/>
      <w:r w:rsidRPr="002C3C41">
        <w:rPr>
          <w:i/>
          <w:snapToGrid w:val="0"/>
          <w:szCs w:val="22"/>
          <w:lang w:eastAsia="en-US" w:bidi="ar-SA"/>
        </w:rPr>
        <w:t xml:space="preserve"> 600PHA</w:t>
      </w:r>
      <w:r w:rsidRPr="002C3C41">
        <w:rPr>
          <w:snapToGrid w:val="0"/>
          <w:szCs w:val="22"/>
          <w:lang w:eastAsia="en-US" w:bidi="ar-SA"/>
        </w:rPr>
        <w:t xml:space="preserve"> (</w:t>
      </w:r>
      <w:proofErr w:type="spellStart"/>
      <w:r w:rsidRPr="002C3C41">
        <w:rPr>
          <w:snapToGrid w:val="0"/>
          <w:szCs w:val="22"/>
          <w:lang w:eastAsia="en-US" w:bidi="ar-SA"/>
        </w:rPr>
        <w:t>akrilamido</w:t>
      </w:r>
      <w:proofErr w:type="spellEnd"/>
      <w:r w:rsidRPr="002C3C41">
        <w:rPr>
          <w:snapToGrid w:val="0"/>
          <w:szCs w:val="22"/>
          <w:lang w:eastAsia="en-US" w:bidi="ar-SA"/>
        </w:rPr>
        <w:t xml:space="preserve"> ir</w:t>
      </w:r>
      <w:r w:rsidR="000E6765">
        <w:rPr>
          <w:snapToGrid w:val="0"/>
          <w:szCs w:val="22"/>
          <w:lang w:eastAsia="en-US" w:bidi="ar-SA"/>
        </w:rPr>
        <w:t xml:space="preserve"> natrio</w:t>
      </w:r>
      <w:r w:rsidRPr="002C3C41">
        <w:rPr>
          <w:snapToGrid w:val="0"/>
          <w:szCs w:val="22"/>
          <w:lang w:eastAsia="en-US" w:bidi="ar-SA"/>
        </w:rPr>
        <w:t xml:space="preserve"> </w:t>
      </w:r>
      <w:proofErr w:type="spellStart"/>
      <w:r w:rsidRPr="002C3C41">
        <w:rPr>
          <w:snapToGrid w:val="0"/>
          <w:szCs w:val="22"/>
          <w:lang w:eastAsia="en-US" w:bidi="ar-SA"/>
        </w:rPr>
        <w:t>akriloildimetiltaurato</w:t>
      </w:r>
      <w:proofErr w:type="spellEnd"/>
      <w:r w:rsidRPr="002C3C41">
        <w:rPr>
          <w:snapToGrid w:val="0"/>
          <w:szCs w:val="22"/>
          <w:lang w:eastAsia="en-US" w:bidi="ar-SA"/>
        </w:rPr>
        <w:t xml:space="preserve"> </w:t>
      </w:r>
      <w:proofErr w:type="spellStart"/>
      <w:r w:rsidRPr="002C3C41">
        <w:rPr>
          <w:snapToGrid w:val="0"/>
          <w:szCs w:val="22"/>
          <w:lang w:eastAsia="en-US" w:bidi="ar-SA"/>
        </w:rPr>
        <w:t>kopolimeras</w:t>
      </w:r>
      <w:proofErr w:type="spellEnd"/>
      <w:r w:rsidRPr="002C3C41">
        <w:rPr>
          <w:snapToGrid w:val="0"/>
          <w:szCs w:val="22"/>
          <w:lang w:eastAsia="en-US" w:bidi="ar-SA"/>
        </w:rPr>
        <w:t xml:space="preserve">, </w:t>
      </w:r>
      <w:proofErr w:type="spellStart"/>
      <w:r w:rsidRPr="002C3C41">
        <w:rPr>
          <w:snapToGrid w:val="0"/>
          <w:szCs w:val="22"/>
          <w:lang w:eastAsia="en-US" w:bidi="ar-SA"/>
        </w:rPr>
        <w:t>izoheksadekanas</w:t>
      </w:r>
      <w:proofErr w:type="spellEnd"/>
      <w:r w:rsidRPr="002C3C41">
        <w:rPr>
          <w:snapToGrid w:val="0"/>
          <w:szCs w:val="22"/>
          <w:lang w:eastAsia="en-US" w:bidi="ar-SA"/>
        </w:rPr>
        <w:t xml:space="preserve">, </w:t>
      </w:r>
      <w:proofErr w:type="spellStart"/>
      <w:r w:rsidRPr="002C3C41">
        <w:rPr>
          <w:snapToGrid w:val="0"/>
          <w:szCs w:val="22"/>
          <w:lang w:eastAsia="en-US" w:bidi="ar-SA"/>
        </w:rPr>
        <w:t>polisorbatas</w:t>
      </w:r>
      <w:proofErr w:type="spellEnd"/>
      <w:r w:rsidRPr="002C3C41">
        <w:rPr>
          <w:snapToGrid w:val="0"/>
          <w:szCs w:val="22"/>
          <w:lang w:eastAsia="en-US" w:bidi="ar-SA"/>
        </w:rPr>
        <w:t xml:space="preserve"> 80, </w:t>
      </w:r>
      <w:proofErr w:type="spellStart"/>
      <w:r w:rsidRPr="002C3C41">
        <w:rPr>
          <w:snapToGrid w:val="0"/>
          <w:szCs w:val="22"/>
          <w:lang w:eastAsia="en-US" w:bidi="ar-SA"/>
        </w:rPr>
        <w:t>sorbitano</w:t>
      </w:r>
      <w:proofErr w:type="spellEnd"/>
      <w:r w:rsidRPr="002C3C41">
        <w:rPr>
          <w:snapToGrid w:val="0"/>
          <w:szCs w:val="22"/>
          <w:lang w:eastAsia="en-US" w:bidi="ar-SA"/>
        </w:rPr>
        <w:t xml:space="preserve"> </w:t>
      </w:r>
      <w:proofErr w:type="spellStart"/>
      <w:r w:rsidRPr="002C3C41">
        <w:rPr>
          <w:snapToGrid w:val="0"/>
          <w:szCs w:val="22"/>
          <w:lang w:eastAsia="en-US" w:bidi="ar-SA"/>
        </w:rPr>
        <w:t>oleatas</w:t>
      </w:r>
      <w:proofErr w:type="spellEnd"/>
      <w:r w:rsidRPr="002C3C41">
        <w:rPr>
          <w:snapToGrid w:val="0"/>
          <w:szCs w:val="22"/>
          <w:lang w:eastAsia="en-US" w:bidi="ar-SA"/>
        </w:rPr>
        <w:t xml:space="preserve">) </w:t>
      </w:r>
    </w:p>
    <w:p w14:paraId="3EB6DBD1" w14:textId="2B8827B2" w:rsidR="002C3C41" w:rsidRPr="002C3C41" w:rsidRDefault="002C3C41" w:rsidP="002C3C41">
      <w:pPr>
        <w:widowControl w:val="0"/>
        <w:tabs>
          <w:tab w:val="clear" w:pos="567"/>
        </w:tabs>
        <w:spacing w:line="240" w:lineRule="auto"/>
        <w:ind w:left="567" w:hanging="567"/>
        <w:rPr>
          <w:rFonts w:eastAsia="TimesNewRoman"/>
          <w:szCs w:val="22"/>
          <w:lang w:eastAsia="en-US" w:bidi="ar-SA"/>
        </w:rPr>
      </w:pPr>
      <w:proofErr w:type="spellStart"/>
      <w:r w:rsidRPr="002C3C41">
        <w:rPr>
          <w:rFonts w:eastAsia="TimesNewRoman"/>
          <w:szCs w:val="22"/>
          <w:lang w:eastAsia="en-US" w:bidi="ar-SA"/>
        </w:rPr>
        <w:t>Ciklometikonas</w:t>
      </w:r>
      <w:proofErr w:type="spellEnd"/>
    </w:p>
    <w:p w14:paraId="081BBC58" w14:textId="77777777" w:rsidR="002C3C41" w:rsidRPr="002C3C41" w:rsidRDefault="002C3C41" w:rsidP="002C3C41">
      <w:pPr>
        <w:widowControl w:val="0"/>
        <w:tabs>
          <w:tab w:val="clear" w:pos="567"/>
        </w:tabs>
        <w:spacing w:line="240" w:lineRule="auto"/>
        <w:ind w:left="567" w:hanging="567"/>
        <w:rPr>
          <w:rFonts w:eastAsia="TimesNewRoman"/>
          <w:szCs w:val="22"/>
          <w:lang w:eastAsia="en-US" w:bidi="ar-SA"/>
        </w:rPr>
      </w:pPr>
      <w:r w:rsidRPr="002C3C41">
        <w:rPr>
          <w:rFonts w:eastAsia="TimesNewRoman"/>
          <w:szCs w:val="22"/>
          <w:lang w:eastAsia="en-US" w:bidi="ar-SA"/>
        </w:rPr>
        <w:t>Etanolis</w:t>
      </w:r>
    </w:p>
    <w:p w14:paraId="2B152029" w14:textId="77777777" w:rsidR="002C3C41" w:rsidRPr="002C3C41" w:rsidRDefault="002C3C41" w:rsidP="002C3C41">
      <w:pPr>
        <w:widowControl w:val="0"/>
        <w:tabs>
          <w:tab w:val="clear" w:pos="567"/>
        </w:tabs>
        <w:spacing w:line="240" w:lineRule="auto"/>
        <w:ind w:left="567" w:hanging="567"/>
        <w:rPr>
          <w:rFonts w:eastAsia="TimesNewRoman"/>
          <w:szCs w:val="22"/>
          <w:lang w:eastAsia="en-US" w:bidi="ar-SA"/>
        </w:rPr>
      </w:pPr>
      <w:proofErr w:type="spellStart"/>
      <w:r w:rsidRPr="002C3C41">
        <w:rPr>
          <w:rFonts w:eastAsia="TimesNewRoman"/>
          <w:szCs w:val="22"/>
          <w:lang w:eastAsia="en-US" w:bidi="ar-SA"/>
        </w:rPr>
        <w:t>Fenoksietanolis</w:t>
      </w:r>
      <w:proofErr w:type="spellEnd"/>
    </w:p>
    <w:p w14:paraId="647F9477" w14:textId="77777777" w:rsidR="002C3C41" w:rsidRPr="002C3C41" w:rsidRDefault="002C3C41" w:rsidP="002C3C41">
      <w:pPr>
        <w:widowControl w:val="0"/>
        <w:tabs>
          <w:tab w:val="clear" w:pos="567"/>
        </w:tabs>
        <w:spacing w:line="240" w:lineRule="auto"/>
        <w:ind w:left="567" w:hanging="567"/>
        <w:rPr>
          <w:rFonts w:eastAsia="TimesNewRoman"/>
          <w:szCs w:val="22"/>
          <w:lang w:eastAsia="en-US" w:bidi="ar-SA"/>
        </w:rPr>
      </w:pPr>
      <w:proofErr w:type="spellStart"/>
      <w:r w:rsidRPr="002C3C41">
        <w:rPr>
          <w:rFonts w:eastAsia="TimesNewRoman"/>
          <w:szCs w:val="22"/>
          <w:lang w:eastAsia="en-US" w:bidi="ar-SA"/>
        </w:rPr>
        <w:t>Propilenglikolis</w:t>
      </w:r>
      <w:proofErr w:type="spellEnd"/>
      <w:r w:rsidRPr="002C3C41">
        <w:rPr>
          <w:rFonts w:eastAsia="TimesNewRoman"/>
          <w:szCs w:val="22"/>
          <w:lang w:eastAsia="en-US" w:bidi="ar-SA"/>
        </w:rPr>
        <w:t xml:space="preserve"> (E1520)</w:t>
      </w:r>
    </w:p>
    <w:p w14:paraId="0D6F95B1" w14:textId="77777777" w:rsidR="002C3C41" w:rsidRPr="002C3C41" w:rsidRDefault="002C3C41" w:rsidP="002C3C41">
      <w:pPr>
        <w:autoSpaceDE w:val="0"/>
        <w:autoSpaceDN w:val="0"/>
        <w:adjustRightInd w:val="0"/>
        <w:rPr>
          <w:snapToGrid w:val="0"/>
          <w:color w:val="000000"/>
          <w:szCs w:val="22"/>
          <w:lang w:eastAsia="en-US" w:bidi="ar-SA"/>
        </w:rPr>
      </w:pPr>
      <w:r w:rsidRPr="002C3C41">
        <w:rPr>
          <w:snapToGrid w:val="0"/>
          <w:color w:val="000000"/>
          <w:szCs w:val="22"/>
          <w:lang w:eastAsia="en-US" w:bidi="ar-SA"/>
        </w:rPr>
        <w:t>Vidutinės grandinės trigliceridai</w:t>
      </w:r>
    </w:p>
    <w:p w14:paraId="0CCE4F77" w14:textId="77777777" w:rsidR="002C3C41" w:rsidRPr="002C3C41" w:rsidRDefault="002C3C41" w:rsidP="002C3C41">
      <w:pPr>
        <w:widowControl w:val="0"/>
        <w:tabs>
          <w:tab w:val="clear" w:pos="567"/>
        </w:tabs>
        <w:spacing w:line="240" w:lineRule="auto"/>
        <w:ind w:left="567" w:hanging="567"/>
        <w:rPr>
          <w:rFonts w:eastAsia="TimesNewRoman"/>
          <w:szCs w:val="22"/>
          <w:lang w:eastAsia="en-US" w:bidi="ar-SA"/>
        </w:rPr>
      </w:pPr>
      <w:r w:rsidRPr="002C3C41">
        <w:rPr>
          <w:snapToGrid w:val="0"/>
          <w:szCs w:val="22"/>
          <w:lang w:eastAsia="en-US" w:bidi="ar-SA"/>
        </w:rPr>
        <w:t>Išgrynintas vanduo</w:t>
      </w:r>
    </w:p>
    <w:p w14:paraId="61CB497E" w14:textId="77777777" w:rsidR="002C3C41" w:rsidRPr="002C3C41" w:rsidRDefault="002C3C41" w:rsidP="002C3C41">
      <w:pPr>
        <w:widowControl w:val="0"/>
        <w:tabs>
          <w:tab w:val="clear" w:pos="567"/>
        </w:tabs>
        <w:spacing w:line="240" w:lineRule="auto"/>
        <w:ind w:left="567" w:hanging="567"/>
        <w:rPr>
          <w:szCs w:val="22"/>
          <w:lang w:eastAsia="en-US" w:bidi="ar-SA"/>
        </w:rPr>
      </w:pPr>
    </w:p>
    <w:p w14:paraId="4ECF48A1" w14:textId="77777777" w:rsidR="002C3C41" w:rsidRPr="002C3C41" w:rsidRDefault="002C3C41" w:rsidP="002C3C41">
      <w:pPr>
        <w:widowControl w:val="0"/>
        <w:spacing w:line="240" w:lineRule="auto"/>
        <w:ind w:left="567" w:hanging="567"/>
        <w:outlineLvl w:val="2"/>
        <w:rPr>
          <w:b/>
          <w:kern w:val="28"/>
          <w:szCs w:val="22"/>
          <w:lang w:eastAsia="en-US" w:bidi="ar-SA"/>
        </w:rPr>
      </w:pPr>
      <w:r w:rsidRPr="002C3C41">
        <w:rPr>
          <w:b/>
          <w:kern w:val="28"/>
          <w:szCs w:val="22"/>
          <w:lang w:eastAsia="en-US" w:bidi="ar-SA"/>
        </w:rPr>
        <w:t>6.2</w:t>
      </w:r>
      <w:r w:rsidRPr="002C3C41">
        <w:rPr>
          <w:b/>
          <w:kern w:val="28"/>
          <w:szCs w:val="22"/>
          <w:lang w:eastAsia="en-US" w:bidi="ar-SA"/>
        </w:rPr>
        <w:tab/>
        <w:t>Nesuderinamumas</w:t>
      </w:r>
    </w:p>
    <w:p w14:paraId="01222AE0" w14:textId="77777777" w:rsidR="002C3C41" w:rsidRPr="002C3C41" w:rsidRDefault="002C3C41" w:rsidP="002C3C41">
      <w:pPr>
        <w:widowControl w:val="0"/>
        <w:tabs>
          <w:tab w:val="clear" w:pos="567"/>
        </w:tabs>
        <w:spacing w:line="240" w:lineRule="auto"/>
        <w:ind w:left="567" w:hanging="567"/>
        <w:rPr>
          <w:szCs w:val="22"/>
          <w:lang w:eastAsia="en-US" w:bidi="ar-SA"/>
        </w:rPr>
      </w:pPr>
    </w:p>
    <w:p w14:paraId="16D37372" w14:textId="77777777" w:rsidR="002C3C41" w:rsidRPr="002C3C41" w:rsidRDefault="002C3C41" w:rsidP="002C3C41">
      <w:pPr>
        <w:widowControl w:val="0"/>
        <w:tabs>
          <w:tab w:val="clear" w:pos="567"/>
        </w:tabs>
        <w:spacing w:line="240" w:lineRule="auto"/>
        <w:ind w:left="567" w:hanging="567"/>
        <w:rPr>
          <w:szCs w:val="22"/>
          <w:lang w:eastAsia="en-US" w:bidi="ar-SA"/>
        </w:rPr>
      </w:pPr>
      <w:r w:rsidRPr="002C3C41">
        <w:rPr>
          <w:szCs w:val="22"/>
          <w:lang w:eastAsia="en-US" w:bidi="ar-SA"/>
        </w:rPr>
        <w:t>Duomenys nebūtini.</w:t>
      </w:r>
    </w:p>
    <w:p w14:paraId="4900AC5D" w14:textId="77777777" w:rsidR="002C3C41" w:rsidRPr="002C3C41" w:rsidRDefault="002C3C41" w:rsidP="002C3C41">
      <w:pPr>
        <w:widowControl w:val="0"/>
        <w:tabs>
          <w:tab w:val="clear" w:pos="567"/>
        </w:tabs>
        <w:spacing w:line="240" w:lineRule="auto"/>
        <w:ind w:left="567" w:hanging="567"/>
        <w:rPr>
          <w:szCs w:val="22"/>
          <w:lang w:eastAsia="en-US" w:bidi="ar-SA"/>
        </w:rPr>
      </w:pPr>
    </w:p>
    <w:p w14:paraId="39E149DC" w14:textId="77777777" w:rsidR="002C3C41" w:rsidRPr="002C3C41" w:rsidRDefault="002C3C41" w:rsidP="002C3C41">
      <w:pPr>
        <w:widowControl w:val="0"/>
        <w:spacing w:line="240" w:lineRule="auto"/>
        <w:ind w:left="567" w:hanging="567"/>
        <w:outlineLvl w:val="2"/>
        <w:rPr>
          <w:b/>
          <w:kern w:val="28"/>
          <w:szCs w:val="22"/>
          <w:lang w:eastAsia="en-US" w:bidi="ar-SA"/>
        </w:rPr>
      </w:pPr>
      <w:r w:rsidRPr="002C3C41">
        <w:rPr>
          <w:b/>
          <w:kern w:val="28"/>
          <w:szCs w:val="22"/>
          <w:lang w:eastAsia="en-US" w:bidi="ar-SA"/>
        </w:rPr>
        <w:t>6.3</w:t>
      </w:r>
      <w:r w:rsidRPr="002C3C41">
        <w:rPr>
          <w:b/>
          <w:kern w:val="28"/>
          <w:szCs w:val="22"/>
          <w:lang w:eastAsia="en-US" w:bidi="ar-SA"/>
        </w:rPr>
        <w:tab/>
        <w:t>Tinkamumo laikas</w:t>
      </w:r>
    </w:p>
    <w:p w14:paraId="12DB4575" w14:textId="77777777" w:rsidR="002C3C41" w:rsidRPr="002C3C41" w:rsidRDefault="002C3C41" w:rsidP="002C3C41">
      <w:pPr>
        <w:widowControl w:val="0"/>
        <w:tabs>
          <w:tab w:val="clear" w:pos="567"/>
        </w:tabs>
        <w:spacing w:line="240" w:lineRule="auto"/>
        <w:ind w:left="567" w:hanging="567"/>
        <w:rPr>
          <w:szCs w:val="22"/>
          <w:lang w:eastAsia="en-US" w:bidi="ar-SA"/>
        </w:rPr>
      </w:pPr>
    </w:p>
    <w:p w14:paraId="01044664" w14:textId="77777777" w:rsidR="002C3C41" w:rsidRPr="002C3C41" w:rsidRDefault="002C3C41" w:rsidP="002C3C41">
      <w:pPr>
        <w:widowControl w:val="0"/>
        <w:tabs>
          <w:tab w:val="clear" w:pos="567"/>
        </w:tabs>
        <w:spacing w:line="240" w:lineRule="auto"/>
        <w:ind w:left="567" w:hanging="567"/>
        <w:rPr>
          <w:szCs w:val="22"/>
          <w:lang w:eastAsia="en-US" w:bidi="ar-SA"/>
        </w:rPr>
      </w:pPr>
      <w:r w:rsidRPr="002C3C41">
        <w:rPr>
          <w:szCs w:val="22"/>
          <w:lang w:eastAsia="en-US" w:bidi="ar-SA"/>
        </w:rPr>
        <w:t>2 metai.</w:t>
      </w:r>
    </w:p>
    <w:p w14:paraId="1C0D163D" w14:textId="77777777" w:rsidR="002C3C41" w:rsidRPr="002C3C41" w:rsidRDefault="002C3C41" w:rsidP="002C3C41">
      <w:pPr>
        <w:widowControl w:val="0"/>
        <w:tabs>
          <w:tab w:val="clear" w:pos="567"/>
        </w:tabs>
        <w:spacing w:line="240" w:lineRule="auto"/>
        <w:rPr>
          <w:szCs w:val="22"/>
          <w:lang w:eastAsia="en-US" w:bidi="ar-SA"/>
        </w:rPr>
      </w:pPr>
      <w:r w:rsidRPr="002C3C41">
        <w:rPr>
          <w:szCs w:val="22"/>
          <w:lang w:eastAsia="en-US" w:bidi="ar-SA"/>
        </w:rPr>
        <w:t xml:space="preserve">Po pirmojo atidarymo: </w:t>
      </w:r>
      <w:r w:rsidR="00E33B84">
        <w:rPr>
          <w:szCs w:val="22"/>
          <w:lang w:eastAsia="en-US" w:bidi="ar-SA"/>
        </w:rPr>
        <w:t>suvartoti per</w:t>
      </w:r>
      <w:r w:rsidRPr="002C3C41">
        <w:rPr>
          <w:szCs w:val="22"/>
          <w:lang w:eastAsia="en-US" w:bidi="ar-SA"/>
        </w:rPr>
        <w:t xml:space="preserve"> 6 mėnesius.</w:t>
      </w:r>
    </w:p>
    <w:p w14:paraId="3D1AE692" w14:textId="77777777" w:rsidR="002C3C41" w:rsidRPr="002C3C41" w:rsidRDefault="002C3C41" w:rsidP="002C3C41">
      <w:pPr>
        <w:widowControl w:val="0"/>
        <w:tabs>
          <w:tab w:val="clear" w:pos="567"/>
        </w:tabs>
        <w:spacing w:line="240" w:lineRule="auto"/>
        <w:rPr>
          <w:szCs w:val="22"/>
          <w:lang w:eastAsia="en-US" w:bidi="ar-SA"/>
        </w:rPr>
      </w:pPr>
    </w:p>
    <w:p w14:paraId="4C0C4E29" w14:textId="77777777" w:rsidR="002C3C41" w:rsidRPr="002C3C41" w:rsidRDefault="002C3C41" w:rsidP="002C3C41">
      <w:pPr>
        <w:widowControl w:val="0"/>
        <w:spacing w:line="240" w:lineRule="auto"/>
        <w:ind w:left="567" w:hanging="567"/>
        <w:outlineLvl w:val="2"/>
        <w:rPr>
          <w:b/>
          <w:kern w:val="28"/>
          <w:szCs w:val="22"/>
          <w:lang w:eastAsia="en-US" w:bidi="ar-SA"/>
        </w:rPr>
      </w:pPr>
      <w:r w:rsidRPr="002C3C41">
        <w:rPr>
          <w:b/>
          <w:kern w:val="28"/>
          <w:szCs w:val="22"/>
          <w:lang w:eastAsia="en-US" w:bidi="ar-SA"/>
        </w:rPr>
        <w:t>6.4</w:t>
      </w:r>
      <w:r w:rsidRPr="002C3C41">
        <w:rPr>
          <w:b/>
          <w:kern w:val="28"/>
          <w:szCs w:val="22"/>
          <w:lang w:eastAsia="en-US" w:bidi="ar-SA"/>
        </w:rPr>
        <w:tab/>
        <w:t>Specialios laikymo sąlygos</w:t>
      </w:r>
    </w:p>
    <w:p w14:paraId="0F1F5842" w14:textId="77777777" w:rsidR="002C3C41" w:rsidRPr="002C3C41" w:rsidRDefault="002C3C41" w:rsidP="002C3C41">
      <w:pPr>
        <w:widowControl w:val="0"/>
        <w:tabs>
          <w:tab w:val="clear" w:pos="567"/>
        </w:tabs>
        <w:spacing w:line="240" w:lineRule="auto"/>
        <w:rPr>
          <w:i/>
          <w:iCs/>
          <w:szCs w:val="22"/>
          <w:lang w:eastAsia="en-US" w:bidi="ar-SA"/>
        </w:rPr>
      </w:pPr>
    </w:p>
    <w:p w14:paraId="40899BE4" w14:textId="77777777" w:rsidR="002C3C41" w:rsidRPr="002C3C41" w:rsidRDefault="002C3C41" w:rsidP="002C3C41">
      <w:pPr>
        <w:widowControl w:val="0"/>
        <w:tabs>
          <w:tab w:val="clear" w:pos="567"/>
        </w:tabs>
        <w:spacing w:line="240" w:lineRule="auto"/>
        <w:rPr>
          <w:rFonts w:eastAsia="TimesNewRoman"/>
          <w:szCs w:val="22"/>
          <w:lang w:eastAsia="en-US" w:bidi="ar-SA"/>
        </w:rPr>
      </w:pPr>
      <w:r w:rsidRPr="002C3C41">
        <w:rPr>
          <w:rFonts w:eastAsia="TimesNewRoman"/>
          <w:szCs w:val="22"/>
          <w:lang w:eastAsia="en-US" w:bidi="ar-SA"/>
        </w:rPr>
        <w:t>Šiam vaistiniam preparatui specialių laikymo sąlygų nereikia.</w:t>
      </w:r>
    </w:p>
    <w:p w14:paraId="7A2E5157" w14:textId="77777777" w:rsidR="002C3C41" w:rsidRPr="002C3C41" w:rsidRDefault="002C3C41" w:rsidP="002C3C41">
      <w:pPr>
        <w:widowControl w:val="0"/>
        <w:tabs>
          <w:tab w:val="clear" w:pos="567"/>
        </w:tabs>
        <w:spacing w:line="240" w:lineRule="auto"/>
        <w:ind w:left="567" w:hanging="567"/>
        <w:rPr>
          <w:szCs w:val="22"/>
          <w:lang w:eastAsia="en-US" w:bidi="ar-SA"/>
        </w:rPr>
      </w:pPr>
    </w:p>
    <w:p w14:paraId="5DF37CCD" w14:textId="77777777" w:rsidR="002C3C41" w:rsidRPr="002C3C41" w:rsidRDefault="002C3C41" w:rsidP="002C3C41">
      <w:pPr>
        <w:widowControl w:val="0"/>
        <w:spacing w:line="240" w:lineRule="auto"/>
        <w:ind w:left="567" w:hanging="567"/>
        <w:outlineLvl w:val="2"/>
        <w:rPr>
          <w:b/>
          <w:kern w:val="28"/>
          <w:szCs w:val="22"/>
          <w:lang w:eastAsia="en-US" w:bidi="ar-SA"/>
        </w:rPr>
      </w:pPr>
      <w:r w:rsidRPr="002C3C41">
        <w:rPr>
          <w:b/>
          <w:kern w:val="28"/>
          <w:szCs w:val="22"/>
          <w:lang w:eastAsia="en-US" w:bidi="ar-SA"/>
        </w:rPr>
        <w:t>6.5</w:t>
      </w:r>
      <w:r w:rsidRPr="002C3C41">
        <w:rPr>
          <w:b/>
          <w:kern w:val="28"/>
          <w:szCs w:val="22"/>
          <w:lang w:eastAsia="en-US" w:bidi="ar-SA"/>
        </w:rPr>
        <w:tab/>
      </w:r>
      <w:proofErr w:type="spellStart"/>
      <w:r w:rsidRPr="002C3C41">
        <w:rPr>
          <w:b/>
          <w:kern w:val="28"/>
          <w:szCs w:val="22"/>
          <w:lang w:eastAsia="en-US" w:bidi="ar-SA"/>
        </w:rPr>
        <w:t>Talpyklės</w:t>
      </w:r>
      <w:proofErr w:type="spellEnd"/>
      <w:r w:rsidRPr="002C3C41">
        <w:rPr>
          <w:b/>
          <w:kern w:val="28"/>
          <w:szCs w:val="22"/>
          <w:lang w:eastAsia="en-US" w:bidi="ar-SA"/>
        </w:rPr>
        <w:t xml:space="preserve"> pobūdis ir jos turinys</w:t>
      </w:r>
    </w:p>
    <w:p w14:paraId="6107AA99" w14:textId="77777777" w:rsidR="002C3C41" w:rsidRPr="002C3C41" w:rsidRDefault="002C3C41" w:rsidP="002C3C41">
      <w:pPr>
        <w:widowControl w:val="0"/>
        <w:tabs>
          <w:tab w:val="clear" w:pos="567"/>
        </w:tabs>
        <w:spacing w:line="240" w:lineRule="auto"/>
        <w:ind w:left="567" w:hanging="567"/>
        <w:rPr>
          <w:szCs w:val="22"/>
          <w:lang w:eastAsia="en-US" w:bidi="ar-SA"/>
        </w:rPr>
      </w:pPr>
    </w:p>
    <w:p w14:paraId="7E289F85"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[Tūbelė]</w:t>
      </w:r>
    </w:p>
    <w:p w14:paraId="777CBFC1"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 xml:space="preserve">[5 g] </w:t>
      </w:r>
    </w:p>
    <w:p w14:paraId="07D5347F"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Baltos mažo tankio polietileno (MTPE)/aliuminio (Al)/ didelio tankio polietileno (DTPE) laminuotos tūbelės su</w:t>
      </w:r>
      <w:r w:rsidR="000E6765">
        <w:rPr>
          <w:rFonts w:eastAsia="TimesNewRoman"/>
          <w:szCs w:val="22"/>
          <w:lang w:eastAsia="en-US" w:bidi="ar-SA"/>
        </w:rPr>
        <w:t xml:space="preserve"> balta</w:t>
      </w:r>
      <w:r w:rsidRPr="002C3C41">
        <w:rPr>
          <w:rFonts w:eastAsia="TimesNewRoman"/>
          <w:szCs w:val="22"/>
          <w:lang w:eastAsia="en-US" w:bidi="ar-SA"/>
        </w:rPr>
        <w:t xml:space="preserve"> didelio tankio polietileno (DTPE) viršūne ir baltu polipropileno (PP) uždoriu.</w:t>
      </w:r>
    </w:p>
    <w:p w14:paraId="194B9679"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
    <w:p w14:paraId="03D86B7D"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w:t>
      </w:r>
      <w:proofErr w:type="spellStart"/>
      <w:r w:rsidRPr="002C3C41">
        <w:rPr>
          <w:rFonts w:eastAsia="TimesNewRoman"/>
          <w:szCs w:val="22"/>
          <w:lang w:eastAsia="en-US" w:bidi="ar-SA"/>
        </w:rPr>
        <w:t>Daugiadozės</w:t>
      </w:r>
      <w:proofErr w:type="spellEnd"/>
      <w:r w:rsidRPr="002C3C41">
        <w:rPr>
          <w:rFonts w:eastAsia="TimesNewRoman"/>
          <w:szCs w:val="22"/>
          <w:lang w:eastAsia="en-US" w:bidi="ar-SA"/>
        </w:rPr>
        <w:t xml:space="preserve"> </w:t>
      </w:r>
      <w:proofErr w:type="spellStart"/>
      <w:r w:rsidRPr="002C3C41">
        <w:rPr>
          <w:rFonts w:eastAsia="TimesNewRoman"/>
          <w:szCs w:val="22"/>
          <w:lang w:eastAsia="en-US" w:bidi="ar-SA"/>
        </w:rPr>
        <w:t>talpyklės</w:t>
      </w:r>
      <w:proofErr w:type="spellEnd"/>
      <w:r w:rsidRPr="002C3C41">
        <w:rPr>
          <w:rFonts w:eastAsia="TimesNewRoman"/>
          <w:szCs w:val="22"/>
          <w:lang w:eastAsia="en-US" w:bidi="ar-SA"/>
        </w:rPr>
        <w:t xml:space="preserve"> su beore pompa]</w:t>
      </w:r>
    </w:p>
    <w:p w14:paraId="20A0517C"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[15 g; 30 g; 75 g]</w:t>
      </w:r>
    </w:p>
    <w:p w14:paraId="4162C8EE"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Polipropileno (PP)/didelio tankio polietileno (DTPE) baltas beoris buteliukas, uždarytas balta polipropileno (PP) pompa ir baltu polipropileno (PP) dangteliu.</w:t>
      </w:r>
    </w:p>
    <w:p w14:paraId="05C325DC"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
    <w:p w14:paraId="2A9022C5"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Pakuotės dydžiai: 1 tūbelė (5 g); 1 buteliukas (15 g, 30 g arba 75 g).</w:t>
      </w:r>
    </w:p>
    <w:p w14:paraId="76929BBB"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p>
    <w:p w14:paraId="716D4FAA" w14:textId="77777777" w:rsidR="002C3C41" w:rsidRPr="002C3C41" w:rsidRDefault="002C3C41" w:rsidP="002C3C41">
      <w:pPr>
        <w:widowControl w:val="0"/>
        <w:tabs>
          <w:tab w:val="clear" w:pos="567"/>
        </w:tabs>
        <w:autoSpaceDE w:val="0"/>
        <w:autoSpaceDN w:val="0"/>
        <w:adjustRightInd w:val="0"/>
        <w:spacing w:line="240" w:lineRule="auto"/>
        <w:rPr>
          <w:rFonts w:eastAsia="TimesNewRoman"/>
          <w:szCs w:val="22"/>
          <w:lang w:eastAsia="en-US" w:bidi="ar-SA"/>
        </w:rPr>
      </w:pPr>
      <w:r w:rsidRPr="002C3C41">
        <w:rPr>
          <w:rFonts w:eastAsia="TimesNewRoman"/>
          <w:szCs w:val="22"/>
          <w:lang w:eastAsia="en-US" w:bidi="ar-SA"/>
        </w:rPr>
        <w:t>Gali būti tiekiamos ne visų dydžių pakuotės.</w:t>
      </w:r>
    </w:p>
    <w:p w14:paraId="09961AFB" w14:textId="77777777" w:rsidR="002C3C41" w:rsidRPr="002C3C41" w:rsidRDefault="002C3C41" w:rsidP="002C3C41">
      <w:pPr>
        <w:widowControl w:val="0"/>
        <w:tabs>
          <w:tab w:val="clear" w:pos="567"/>
        </w:tabs>
        <w:spacing w:line="240" w:lineRule="auto"/>
        <w:ind w:left="567" w:hanging="567"/>
        <w:rPr>
          <w:szCs w:val="22"/>
          <w:lang w:eastAsia="en-US" w:bidi="ar-SA"/>
        </w:rPr>
      </w:pPr>
    </w:p>
    <w:p w14:paraId="5E95CA27" w14:textId="77777777" w:rsidR="002C3C41" w:rsidRPr="002C3C41" w:rsidRDefault="002C3C41" w:rsidP="002C3C41">
      <w:pPr>
        <w:widowControl w:val="0"/>
        <w:spacing w:line="240" w:lineRule="auto"/>
        <w:ind w:left="567" w:hanging="567"/>
        <w:outlineLvl w:val="2"/>
        <w:rPr>
          <w:szCs w:val="22"/>
          <w:lang w:eastAsia="en-US" w:bidi="ar-SA"/>
        </w:rPr>
      </w:pPr>
      <w:r w:rsidRPr="002C3C41">
        <w:rPr>
          <w:b/>
          <w:kern w:val="28"/>
          <w:szCs w:val="22"/>
          <w:lang w:eastAsia="en-US" w:bidi="ar-SA"/>
        </w:rPr>
        <w:t>6.6</w:t>
      </w:r>
      <w:r w:rsidRPr="002C3C41">
        <w:rPr>
          <w:b/>
          <w:kern w:val="28"/>
          <w:szCs w:val="22"/>
          <w:lang w:eastAsia="en-US" w:bidi="ar-SA"/>
        </w:rPr>
        <w:tab/>
        <w:t>Specialūs reikalavimai atliekoms tvarkyti</w:t>
      </w:r>
    </w:p>
    <w:p w14:paraId="33791223" w14:textId="77777777" w:rsidR="002C3C41" w:rsidRPr="002C3C41" w:rsidRDefault="002C3C41" w:rsidP="002C3C41">
      <w:pPr>
        <w:widowControl w:val="0"/>
        <w:tabs>
          <w:tab w:val="clear" w:pos="567"/>
        </w:tabs>
        <w:spacing w:line="240" w:lineRule="auto"/>
        <w:rPr>
          <w:szCs w:val="22"/>
          <w:lang w:eastAsia="en-US" w:bidi="ar-SA"/>
        </w:rPr>
      </w:pPr>
    </w:p>
    <w:p w14:paraId="46B985A2" w14:textId="77777777" w:rsidR="002C3C41" w:rsidRPr="002C3C41" w:rsidRDefault="002C3C41" w:rsidP="002C3C41">
      <w:pPr>
        <w:widowControl w:val="0"/>
        <w:tabs>
          <w:tab w:val="clear" w:pos="567"/>
        </w:tabs>
        <w:spacing w:line="240" w:lineRule="auto"/>
        <w:ind w:left="567" w:hanging="567"/>
        <w:rPr>
          <w:szCs w:val="22"/>
          <w:lang w:eastAsia="en-US" w:bidi="ar-SA"/>
        </w:rPr>
      </w:pPr>
      <w:r w:rsidRPr="002C3C41">
        <w:rPr>
          <w:szCs w:val="22"/>
          <w:lang w:eastAsia="en-US" w:bidi="ar-SA"/>
        </w:rPr>
        <w:t>Nesuvartotą vaistinį preparatą ar atliekas reikia tvarkyti laikantis vietinių reikalavimų.</w:t>
      </w:r>
    </w:p>
    <w:p w14:paraId="5648652D" w14:textId="77777777" w:rsidR="002C3C41" w:rsidRPr="002C3C41" w:rsidRDefault="002C3C41" w:rsidP="002C3C41">
      <w:pPr>
        <w:widowControl w:val="0"/>
        <w:tabs>
          <w:tab w:val="clear" w:pos="567"/>
        </w:tabs>
        <w:spacing w:line="240" w:lineRule="auto"/>
        <w:ind w:left="567" w:hanging="567"/>
        <w:rPr>
          <w:szCs w:val="22"/>
          <w:lang w:eastAsia="en-US" w:bidi="ar-SA"/>
        </w:rPr>
      </w:pPr>
    </w:p>
    <w:p w14:paraId="325E5A92" w14:textId="77777777" w:rsidR="002C3C41" w:rsidRPr="002C3C41" w:rsidRDefault="002C3C41" w:rsidP="002C3C41">
      <w:pPr>
        <w:widowControl w:val="0"/>
        <w:tabs>
          <w:tab w:val="clear" w:pos="567"/>
        </w:tabs>
        <w:spacing w:line="240" w:lineRule="auto"/>
        <w:ind w:left="567" w:hanging="567"/>
        <w:rPr>
          <w:szCs w:val="22"/>
          <w:lang w:eastAsia="en-US" w:bidi="ar-SA"/>
        </w:rPr>
      </w:pPr>
    </w:p>
    <w:p w14:paraId="68C56A1B" w14:textId="77777777" w:rsidR="002C3C41" w:rsidRPr="002C3C41" w:rsidRDefault="002C3C41" w:rsidP="002C3C41">
      <w:pPr>
        <w:widowControl w:val="0"/>
        <w:spacing w:line="240" w:lineRule="auto"/>
        <w:ind w:left="567" w:hanging="567"/>
        <w:outlineLvl w:val="1"/>
        <w:rPr>
          <w:b/>
          <w:szCs w:val="22"/>
          <w:lang w:eastAsia="en-US" w:bidi="ar-SA"/>
        </w:rPr>
      </w:pPr>
      <w:r w:rsidRPr="002C3C41">
        <w:rPr>
          <w:b/>
          <w:szCs w:val="22"/>
          <w:lang w:eastAsia="en-US" w:bidi="ar-SA"/>
        </w:rPr>
        <w:t>7.</w:t>
      </w:r>
      <w:r w:rsidRPr="002C3C41">
        <w:rPr>
          <w:b/>
          <w:szCs w:val="22"/>
          <w:lang w:eastAsia="en-US" w:bidi="ar-SA"/>
        </w:rPr>
        <w:tab/>
        <w:t>REGISTRUOTOJAS</w:t>
      </w:r>
    </w:p>
    <w:p w14:paraId="78846A31" w14:textId="77777777" w:rsidR="002C3C41" w:rsidRPr="002C3C41" w:rsidRDefault="002C3C41" w:rsidP="002C3C41">
      <w:pPr>
        <w:widowControl w:val="0"/>
        <w:tabs>
          <w:tab w:val="clear" w:pos="567"/>
        </w:tabs>
        <w:spacing w:line="240" w:lineRule="auto"/>
        <w:rPr>
          <w:szCs w:val="22"/>
          <w:lang w:eastAsia="en-US" w:bidi="ar-SA"/>
        </w:rPr>
      </w:pPr>
    </w:p>
    <w:p w14:paraId="0AEAD895" w14:textId="77777777" w:rsidR="00E33B84" w:rsidRPr="00AD7B68" w:rsidRDefault="00E33B84" w:rsidP="00E33B84">
      <w:pPr>
        <w:spacing w:line="240" w:lineRule="auto"/>
        <w:rPr>
          <w:lang w:val="pt-PT"/>
        </w:rPr>
      </w:pPr>
      <w:r w:rsidRPr="00AD7B68">
        <w:rPr>
          <w:lang w:val="pt-PT"/>
        </w:rPr>
        <w:t>Galderma International</w:t>
      </w:r>
    </w:p>
    <w:p w14:paraId="6E838C7D" w14:textId="77777777" w:rsidR="00E33B84" w:rsidRPr="00AD7B68" w:rsidRDefault="00E33B84" w:rsidP="00E33B84">
      <w:pPr>
        <w:spacing w:line="240" w:lineRule="auto"/>
        <w:rPr>
          <w:lang w:val="pt-PT"/>
        </w:rPr>
      </w:pPr>
      <w:r w:rsidRPr="00AD7B68">
        <w:rPr>
          <w:lang w:val="pt-PT"/>
        </w:rPr>
        <w:t>Tour Europlaza, 20 avenue Andre Prothin, La Defense 4</w:t>
      </w:r>
    </w:p>
    <w:p w14:paraId="47B198BC" w14:textId="77777777" w:rsidR="00E33B84" w:rsidRPr="00AD7B68" w:rsidRDefault="00E33B84" w:rsidP="00E33B84">
      <w:pPr>
        <w:spacing w:line="240" w:lineRule="auto"/>
        <w:rPr>
          <w:lang w:val="pt-PT"/>
        </w:rPr>
      </w:pPr>
      <w:r w:rsidRPr="00AD7B68">
        <w:rPr>
          <w:lang w:val="pt-PT"/>
        </w:rPr>
        <w:t>92927 Paris La Defense Cedex</w:t>
      </w:r>
    </w:p>
    <w:p w14:paraId="033D51EC" w14:textId="77777777" w:rsidR="00E33B84" w:rsidRPr="00AD7B68" w:rsidRDefault="00E33B84" w:rsidP="00E33B84">
      <w:pPr>
        <w:spacing w:line="240" w:lineRule="auto"/>
        <w:rPr>
          <w:b/>
          <w:lang w:val="pt-PT"/>
        </w:rPr>
      </w:pPr>
      <w:r w:rsidRPr="00AD7B68">
        <w:rPr>
          <w:lang w:val="pt-PT"/>
        </w:rPr>
        <w:t>Prancūzija</w:t>
      </w:r>
    </w:p>
    <w:p w14:paraId="627C743E" w14:textId="77777777" w:rsidR="002C3C41" w:rsidRDefault="002C3C41" w:rsidP="002C3C41">
      <w:pPr>
        <w:widowControl w:val="0"/>
        <w:tabs>
          <w:tab w:val="clear" w:pos="567"/>
        </w:tabs>
        <w:spacing w:line="240" w:lineRule="auto"/>
        <w:ind w:left="567" w:hanging="567"/>
        <w:rPr>
          <w:szCs w:val="22"/>
          <w:lang w:eastAsia="en-US" w:bidi="ar-SA"/>
        </w:rPr>
      </w:pPr>
    </w:p>
    <w:p w14:paraId="5B84607E" w14:textId="77777777" w:rsidR="006C59E7" w:rsidRPr="002C3C41" w:rsidRDefault="006C59E7" w:rsidP="002C3C41">
      <w:pPr>
        <w:widowControl w:val="0"/>
        <w:tabs>
          <w:tab w:val="clear" w:pos="567"/>
        </w:tabs>
        <w:spacing w:line="240" w:lineRule="auto"/>
        <w:ind w:left="567" w:hanging="567"/>
        <w:rPr>
          <w:szCs w:val="22"/>
          <w:lang w:eastAsia="en-US" w:bidi="ar-SA"/>
        </w:rPr>
      </w:pPr>
    </w:p>
    <w:p w14:paraId="007696D2" w14:textId="77777777" w:rsidR="002C3C41" w:rsidRPr="002C3C41" w:rsidRDefault="002C3C41" w:rsidP="002C3C41">
      <w:pPr>
        <w:widowControl w:val="0"/>
        <w:spacing w:line="240" w:lineRule="auto"/>
        <w:ind w:left="567" w:hanging="567"/>
        <w:outlineLvl w:val="1"/>
        <w:rPr>
          <w:b/>
          <w:szCs w:val="22"/>
          <w:lang w:eastAsia="en-US" w:bidi="ar-SA"/>
        </w:rPr>
      </w:pPr>
      <w:r w:rsidRPr="002C3C41">
        <w:rPr>
          <w:b/>
          <w:szCs w:val="22"/>
          <w:lang w:eastAsia="en-US" w:bidi="ar-SA"/>
        </w:rPr>
        <w:t>8.</w:t>
      </w:r>
      <w:r w:rsidRPr="002C3C41">
        <w:rPr>
          <w:b/>
          <w:szCs w:val="22"/>
          <w:lang w:eastAsia="en-US" w:bidi="ar-SA"/>
        </w:rPr>
        <w:tab/>
        <w:t>REGISTRACIJOS PAŽYMĖJIMO NUMERIS (</w:t>
      </w:r>
      <w:r w:rsidRPr="002C3C41">
        <w:rPr>
          <w:b/>
          <w:szCs w:val="22"/>
          <w:lang w:eastAsia="en-US" w:bidi="ar-SA"/>
        </w:rPr>
        <w:noBreakHyphen/>
        <w:t>IAI)</w:t>
      </w:r>
    </w:p>
    <w:p w14:paraId="5D602B24" w14:textId="77777777" w:rsidR="00E33B84" w:rsidRDefault="00E33B84" w:rsidP="002C3C41">
      <w:pPr>
        <w:widowControl w:val="0"/>
        <w:tabs>
          <w:tab w:val="clear" w:pos="567"/>
        </w:tabs>
        <w:spacing w:line="240" w:lineRule="auto"/>
        <w:rPr>
          <w:iCs/>
          <w:szCs w:val="22"/>
          <w:lang w:eastAsia="en-US" w:bidi="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D15EE6" w14:paraId="30958BFD" w14:textId="77777777" w:rsidTr="00D15EE6">
        <w:tc>
          <w:tcPr>
            <w:tcW w:w="4643" w:type="dxa"/>
          </w:tcPr>
          <w:p w14:paraId="60899F05" w14:textId="77777777" w:rsidR="00D15EE6" w:rsidRDefault="00D15EE6" w:rsidP="00D15EE6">
            <w:pPr>
              <w:pStyle w:val="Betarp1"/>
              <w:rPr>
                <w:rFonts w:ascii="Times New Roman" w:hAnsi="Times New Roman"/>
                <w:kern w:val="28"/>
                <w:sz w:val="24"/>
                <w:szCs w:val="24"/>
              </w:rPr>
            </w:pPr>
            <w:proofErr w:type="spellStart"/>
            <w:r w:rsidRPr="00B4676E">
              <w:rPr>
                <w:rFonts w:ascii="Times New Roman" w:hAnsi="Times New Roman"/>
                <w:kern w:val="28"/>
                <w:sz w:val="20"/>
                <w:szCs w:val="20"/>
                <w:u w:val="single"/>
              </w:rPr>
              <w:t>Tūbelė</w:t>
            </w:r>
            <w:proofErr w:type="spellEnd"/>
            <w:r>
              <w:rPr>
                <w:rFonts w:ascii="Times New Roman" w:hAnsi="Times New Roman"/>
                <w:kern w:val="28"/>
                <w:sz w:val="24"/>
                <w:szCs w:val="24"/>
              </w:rPr>
              <w:t>:</w:t>
            </w:r>
          </w:p>
          <w:p w14:paraId="1AA65CE2" w14:textId="3C6D48A4" w:rsidR="00D15EE6" w:rsidRPr="00C87932" w:rsidRDefault="00D15EE6" w:rsidP="00D15EE6">
            <w:pPr>
              <w:pStyle w:val="Betarp1"/>
              <w:rPr>
                <w:rFonts w:ascii="Times New Roman" w:hAnsi="Times New Roman"/>
                <w:kern w:val="28"/>
              </w:rPr>
            </w:pPr>
            <w:r w:rsidRPr="00C87932">
              <w:rPr>
                <w:rFonts w:ascii="Times New Roman" w:hAnsi="Times New Roman"/>
                <w:kern w:val="28"/>
              </w:rPr>
              <w:t>LT/1/21/4855/001 – 5 g, N1</w:t>
            </w:r>
          </w:p>
          <w:p w14:paraId="0BD9EE1B" w14:textId="77777777" w:rsidR="00D15EE6" w:rsidRDefault="00D15EE6" w:rsidP="00D15EE6">
            <w:pPr>
              <w:pStyle w:val="Betarp1"/>
              <w:rPr>
                <w:rFonts w:ascii="Times New Roman" w:hAnsi="Times New Roman"/>
                <w:kern w:val="28"/>
                <w:sz w:val="24"/>
                <w:szCs w:val="24"/>
              </w:rPr>
            </w:pPr>
          </w:p>
        </w:tc>
        <w:tc>
          <w:tcPr>
            <w:tcW w:w="4644" w:type="dxa"/>
          </w:tcPr>
          <w:p w14:paraId="314B4057" w14:textId="5DB3841B" w:rsidR="00D15EE6" w:rsidRPr="00AD7B68" w:rsidRDefault="00D15EE6" w:rsidP="00D15EE6">
            <w:pPr>
              <w:pStyle w:val="Betarp1"/>
              <w:rPr>
                <w:rFonts w:ascii="Times New Roman" w:hAnsi="Times New Roman"/>
                <w:kern w:val="28"/>
                <w:sz w:val="20"/>
                <w:szCs w:val="20"/>
                <w:lang w:val="pt-PT"/>
              </w:rPr>
            </w:pPr>
            <w:r w:rsidRPr="00B4676E">
              <w:rPr>
                <w:rFonts w:ascii="Times New Roman" w:hAnsi="Times New Roman"/>
                <w:kern w:val="28"/>
                <w:sz w:val="20"/>
                <w:szCs w:val="20"/>
                <w:u w:val="single"/>
                <w:lang w:val="pt-PT"/>
              </w:rPr>
              <w:t>Daugiadozė talpyklė su sandariąja pompa</w:t>
            </w:r>
            <w:r w:rsidRPr="00AD7B68">
              <w:rPr>
                <w:rFonts w:ascii="Times New Roman" w:hAnsi="Times New Roman"/>
                <w:kern w:val="28"/>
                <w:sz w:val="20"/>
                <w:szCs w:val="20"/>
                <w:lang w:val="pt-PT"/>
              </w:rPr>
              <w:t>:</w:t>
            </w:r>
          </w:p>
          <w:p w14:paraId="2EF02039" w14:textId="77777777" w:rsidR="00D15EE6" w:rsidRPr="00AD7B68" w:rsidRDefault="00D15EE6" w:rsidP="00D15EE6">
            <w:pPr>
              <w:pStyle w:val="Betarp1"/>
              <w:rPr>
                <w:rFonts w:ascii="Times New Roman" w:hAnsi="Times New Roman"/>
                <w:kern w:val="28"/>
                <w:lang w:val="pt-PT"/>
              </w:rPr>
            </w:pPr>
            <w:r w:rsidRPr="00AD7B68">
              <w:rPr>
                <w:rFonts w:ascii="Times New Roman" w:hAnsi="Times New Roman"/>
                <w:kern w:val="28"/>
                <w:lang w:val="pt-PT"/>
              </w:rPr>
              <w:t>LT/1/21/4855/002 – 15 g, N1</w:t>
            </w:r>
          </w:p>
          <w:p w14:paraId="4D1103A5" w14:textId="77777777" w:rsidR="00D15EE6" w:rsidRPr="00AD7B68" w:rsidRDefault="00D15EE6" w:rsidP="00D15EE6">
            <w:pPr>
              <w:pStyle w:val="Betarp1"/>
              <w:rPr>
                <w:rFonts w:ascii="Times New Roman" w:hAnsi="Times New Roman"/>
                <w:kern w:val="28"/>
                <w:lang w:val="pt-PT"/>
              </w:rPr>
            </w:pPr>
            <w:r w:rsidRPr="00AD7B68">
              <w:rPr>
                <w:rFonts w:ascii="Times New Roman" w:hAnsi="Times New Roman"/>
                <w:kern w:val="28"/>
                <w:lang w:val="pt-PT"/>
              </w:rPr>
              <w:t>LT/1/21/4855/003 – 30 g, N1</w:t>
            </w:r>
          </w:p>
          <w:p w14:paraId="42903030" w14:textId="20C5C216" w:rsidR="00D15EE6" w:rsidRPr="00AD7B68" w:rsidRDefault="00D15EE6" w:rsidP="00D15EE6">
            <w:pPr>
              <w:pStyle w:val="Betarp1"/>
              <w:rPr>
                <w:rFonts w:ascii="Times New Roman" w:hAnsi="Times New Roman"/>
                <w:kern w:val="28"/>
                <w:sz w:val="24"/>
                <w:szCs w:val="24"/>
                <w:lang w:val="pt-PT"/>
              </w:rPr>
            </w:pPr>
            <w:r w:rsidRPr="00AD7B68">
              <w:rPr>
                <w:rFonts w:ascii="Times New Roman" w:hAnsi="Times New Roman"/>
                <w:kern w:val="28"/>
                <w:lang w:val="pt-PT"/>
              </w:rPr>
              <w:t>LT/1/21/4855/004 – 75 g, N1</w:t>
            </w:r>
          </w:p>
        </w:tc>
      </w:tr>
    </w:tbl>
    <w:p w14:paraId="76670B84" w14:textId="77777777" w:rsidR="00D15EE6" w:rsidRPr="00AD7B68" w:rsidRDefault="00D15EE6" w:rsidP="00D15EE6">
      <w:pPr>
        <w:pStyle w:val="Betarp1"/>
        <w:rPr>
          <w:rFonts w:ascii="Times New Roman" w:hAnsi="Times New Roman"/>
          <w:kern w:val="28"/>
          <w:sz w:val="24"/>
          <w:szCs w:val="24"/>
          <w:lang w:val="pt-PT"/>
        </w:rPr>
      </w:pPr>
    </w:p>
    <w:p w14:paraId="4D63EC27" w14:textId="77777777" w:rsidR="002C3C41" w:rsidRPr="002C3C41" w:rsidRDefault="002C3C41" w:rsidP="002C3C41">
      <w:pPr>
        <w:widowControl w:val="0"/>
        <w:tabs>
          <w:tab w:val="clear" w:pos="567"/>
        </w:tabs>
        <w:spacing w:line="240" w:lineRule="auto"/>
        <w:ind w:left="567" w:hanging="567"/>
        <w:rPr>
          <w:szCs w:val="22"/>
          <w:lang w:eastAsia="en-US" w:bidi="ar-SA"/>
        </w:rPr>
      </w:pPr>
    </w:p>
    <w:p w14:paraId="0D677979" w14:textId="77777777" w:rsidR="002C3C41" w:rsidRPr="002C3C41" w:rsidRDefault="002C3C41" w:rsidP="002C3C41">
      <w:pPr>
        <w:widowControl w:val="0"/>
        <w:spacing w:line="240" w:lineRule="auto"/>
        <w:ind w:left="567" w:hanging="567"/>
        <w:outlineLvl w:val="1"/>
        <w:rPr>
          <w:b/>
          <w:szCs w:val="22"/>
          <w:lang w:eastAsia="en-US" w:bidi="ar-SA"/>
        </w:rPr>
      </w:pPr>
      <w:r w:rsidRPr="002C3C41">
        <w:rPr>
          <w:b/>
          <w:szCs w:val="22"/>
          <w:lang w:eastAsia="en-US" w:bidi="ar-SA"/>
        </w:rPr>
        <w:t>9.</w:t>
      </w:r>
      <w:r w:rsidRPr="002C3C41">
        <w:rPr>
          <w:b/>
          <w:szCs w:val="22"/>
          <w:lang w:eastAsia="en-US" w:bidi="ar-SA"/>
        </w:rPr>
        <w:tab/>
        <w:t>REGISTRAVIMO / PERREGISTRAVIMO DATA</w:t>
      </w:r>
    </w:p>
    <w:p w14:paraId="55ABE09C" w14:textId="77777777" w:rsidR="002C3C41" w:rsidRDefault="002C3C41" w:rsidP="002C3C41">
      <w:pPr>
        <w:widowControl w:val="0"/>
        <w:tabs>
          <w:tab w:val="clear" w:pos="567"/>
        </w:tabs>
        <w:spacing w:line="240" w:lineRule="auto"/>
        <w:ind w:left="567" w:hanging="567"/>
        <w:rPr>
          <w:bCs/>
          <w:caps/>
          <w:szCs w:val="22"/>
          <w:lang w:eastAsia="en-US" w:bidi="ar-SA"/>
        </w:rPr>
      </w:pPr>
    </w:p>
    <w:p w14:paraId="3DD4AFB7" w14:textId="25E8DAC5" w:rsidR="00E33B84" w:rsidRDefault="00E33B84" w:rsidP="00E33B84">
      <w:pPr>
        <w:widowControl w:val="0"/>
        <w:tabs>
          <w:tab w:val="clear" w:pos="567"/>
        </w:tabs>
        <w:spacing w:line="240" w:lineRule="auto"/>
        <w:rPr>
          <w:noProof/>
          <w:szCs w:val="24"/>
        </w:rPr>
      </w:pPr>
      <w:r>
        <w:rPr>
          <w:bCs/>
          <w:szCs w:val="22"/>
          <w:lang w:eastAsia="en-US" w:bidi="ar-SA"/>
        </w:rPr>
        <w:t>Registravimo data</w:t>
      </w:r>
      <w:r w:rsidR="000E6765">
        <w:rPr>
          <w:bCs/>
          <w:szCs w:val="22"/>
          <w:lang w:eastAsia="en-US" w:bidi="ar-SA"/>
        </w:rPr>
        <w:t xml:space="preserve"> </w:t>
      </w:r>
      <w:r w:rsidR="00D15EE6">
        <w:rPr>
          <w:noProof/>
          <w:szCs w:val="24"/>
        </w:rPr>
        <w:t>2021 m. lapkričio 24 d.</w:t>
      </w:r>
    </w:p>
    <w:p w14:paraId="5C5CECD7" w14:textId="7F31B849" w:rsidR="00A96E0C" w:rsidRDefault="00A96E0C" w:rsidP="00E33B84">
      <w:pPr>
        <w:widowControl w:val="0"/>
        <w:tabs>
          <w:tab w:val="clear" w:pos="567"/>
        </w:tabs>
        <w:spacing w:line="240" w:lineRule="auto"/>
        <w:rPr>
          <w:bCs/>
          <w:szCs w:val="22"/>
          <w:lang w:eastAsia="en-US" w:bidi="ar-SA"/>
        </w:rPr>
      </w:pPr>
      <w:r w:rsidRPr="00A96E0C">
        <w:rPr>
          <w:bCs/>
          <w:szCs w:val="22"/>
          <w:lang w:eastAsia="en-US" w:bidi="ar-SA"/>
        </w:rPr>
        <w:t>Paskutinio perregistravimo data</w:t>
      </w:r>
      <w:r>
        <w:rPr>
          <w:bCs/>
          <w:szCs w:val="22"/>
          <w:lang w:eastAsia="en-US" w:bidi="ar-SA"/>
        </w:rPr>
        <w:t xml:space="preserve"> </w:t>
      </w:r>
      <w:r w:rsidR="00B4676E">
        <w:rPr>
          <w:bCs/>
          <w:szCs w:val="22"/>
          <w:lang w:eastAsia="en-US" w:bidi="ar-SA"/>
        </w:rPr>
        <w:t>2024 m. spalio 9 d.</w:t>
      </w:r>
    </w:p>
    <w:p w14:paraId="1668A3CA" w14:textId="77777777" w:rsidR="00E33B84" w:rsidRPr="002C3C41" w:rsidRDefault="00E33B84" w:rsidP="00E33B84">
      <w:pPr>
        <w:widowControl w:val="0"/>
        <w:tabs>
          <w:tab w:val="clear" w:pos="567"/>
        </w:tabs>
        <w:spacing w:line="240" w:lineRule="auto"/>
        <w:rPr>
          <w:bCs/>
          <w:caps/>
          <w:szCs w:val="22"/>
          <w:lang w:eastAsia="en-US" w:bidi="ar-SA"/>
        </w:rPr>
      </w:pPr>
    </w:p>
    <w:p w14:paraId="4760418B" w14:textId="77777777" w:rsidR="002C3C41" w:rsidRPr="002C3C41" w:rsidRDefault="002C3C41" w:rsidP="002C3C41">
      <w:pPr>
        <w:widowControl w:val="0"/>
        <w:tabs>
          <w:tab w:val="clear" w:pos="567"/>
        </w:tabs>
        <w:spacing w:line="240" w:lineRule="auto"/>
        <w:ind w:left="567" w:hanging="567"/>
        <w:rPr>
          <w:szCs w:val="22"/>
          <w:lang w:eastAsia="en-US" w:bidi="ar-SA"/>
        </w:rPr>
      </w:pPr>
    </w:p>
    <w:p w14:paraId="52BF3E12" w14:textId="77777777" w:rsidR="002C3C41" w:rsidRPr="002C3C41" w:rsidRDefault="002C3C41" w:rsidP="002C3C41">
      <w:pPr>
        <w:widowControl w:val="0"/>
        <w:spacing w:line="240" w:lineRule="auto"/>
        <w:ind w:left="567" w:hanging="567"/>
        <w:outlineLvl w:val="1"/>
        <w:rPr>
          <w:b/>
          <w:szCs w:val="22"/>
          <w:lang w:eastAsia="en-US" w:bidi="ar-SA"/>
        </w:rPr>
      </w:pPr>
      <w:r w:rsidRPr="002C3C41">
        <w:rPr>
          <w:b/>
          <w:szCs w:val="22"/>
          <w:lang w:eastAsia="en-US" w:bidi="ar-SA"/>
        </w:rPr>
        <w:t>10.</w:t>
      </w:r>
      <w:r w:rsidRPr="002C3C41">
        <w:rPr>
          <w:b/>
          <w:szCs w:val="22"/>
          <w:lang w:eastAsia="en-US" w:bidi="ar-SA"/>
        </w:rPr>
        <w:tab/>
        <w:t>TEKSTO PERŽIŪROS DATA</w:t>
      </w:r>
    </w:p>
    <w:p w14:paraId="0DBD2ACF" w14:textId="77777777" w:rsidR="002C3C41" w:rsidRDefault="002C3C41" w:rsidP="002C3C41">
      <w:pPr>
        <w:widowControl w:val="0"/>
        <w:tabs>
          <w:tab w:val="clear" w:pos="567"/>
        </w:tabs>
        <w:spacing w:line="240" w:lineRule="auto"/>
        <w:ind w:left="567" w:hanging="567"/>
        <w:rPr>
          <w:bCs/>
          <w:caps/>
          <w:szCs w:val="22"/>
          <w:lang w:eastAsia="en-US" w:bidi="ar-SA"/>
        </w:rPr>
      </w:pPr>
    </w:p>
    <w:p w14:paraId="2D1FFAC0" w14:textId="2EA0853C" w:rsidR="000E6765" w:rsidRPr="002C3C41" w:rsidRDefault="00B4676E" w:rsidP="002C3C41">
      <w:pPr>
        <w:widowControl w:val="0"/>
        <w:tabs>
          <w:tab w:val="clear" w:pos="567"/>
        </w:tabs>
        <w:spacing w:line="240" w:lineRule="auto"/>
        <w:ind w:left="567" w:hanging="567"/>
        <w:rPr>
          <w:bCs/>
          <w:caps/>
          <w:szCs w:val="22"/>
          <w:lang w:eastAsia="en-US" w:bidi="ar-SA"/>
        </w:rPr>
      </w:pPr>
      <w:r>
        <w:rPr>
          <w:bCs/>
          <w:szCs w:val="22"/>
          <w:lang w:eastAsia="en-US" w:bidi="ar-SA"/>
        </w:rPr>
        <w:t>2024 m. spalio 9 d.</w:t>
      </w:r>
    </w:p>
    <w:p w14:paraId="3EE37064" w14:textId="77777777" w:rsidR="002C3C41" w:rsidRDefault="002C3C41" w:rsidP="002C3C41">
      <w:pPr>
        <w:widowControl w:val="0"/>
        <w:tabs>
          <w:tab w:val="clear" w:pos="567"/>
        </w:tabs>
        <w:spacing w:line="240" w:lineRule="auto"/>
        <w:ind w:left="567" w:hanging="567"/>
        <w:rPr>
          <w:bCs/>
          <w:szCs w:val="22"/>
          <w:lang w:eastAsia="en-US" w:bidi="ar-SA"/>
        </w:rPr>
      </w:pPr>
    </w:p>
    <w:p w14:paraId="365B8199" w14:textId="77777777" w:rsidR="00E33B84" w:rsidRPr="002C3C41" w:rsidRDefault="00E33B84" w:rsidP="002C3C41">
      <w:pPr>
        <w:widowControl w:val="0"/>
        <w:tabs>
          <w:tab w:val="clear" w:pos="567"/>
        </w:tabs>
        <w:spacing w:line="240" w:lineRule="auto"/>
        <w:ind w:left="567" w:hanging="567"/>
        <w:rPr>
          <w:bCs/>
          <w:caps/>
          <w:szCs w:val="22"/>
          <w:lang w:eastAsia="en-US" w:bidi="ar-SA"/>
        </w:rPr>
      </w:pPr>
    </w:p>
    <w:p w14:paraId="6F87992E" w14:textId="0A29203A" w:rsidR="002C3C41" w:rsidRPr="002C3C41" w:rsidRDefault="002C3C41" w:rsidP="002C3C41">
      <w:pPr>
        <w:widowControl w:val="0"/>
        <w:tabs>
          <w:tab w:val="clear" w:pos="567"/>
          <w:tab w:val="left" w:pos="5954"/>
          <w:tab w:val="left" w:pos="6237"/>
          <w:tab w:val="left" w:pos="6663"/>
          <w:tab w:val="left" w:pos="6946"/>
        </w:tabs>
        <w:spacing w:line="240" w:lineRule="auto"/>
        <w:rPr>
          <w:szCs w:val="22"/>
          <w:lang w:eastAsia="en-US" w:bidi="ar-SA"/>
        </w:rPr>
      </w:pPr>
      <w:r w:rsidRPr="002C3C41">
        <w:rPr>
          <w:rFonts w:eastAsia="SimSun"/>
          <w:szCs w:val="22"/>
          <w:lang w:eastAsia="en-US" w:bidi="ar-SA"/>
        </w:rPr>
        <w:t>Išsami informacija apie šį vaistinį preparatą pateikiama Valstybinės vaistų kontrolės tarnybos prie Lietuvos Respublikos sveikatos apsaugos ministerijos tinklalapyje</w:t>
      </w:r>
      <w:r w:rsidRPr="002C3C41">
        <w:rPr>
          <w:rFonts w:eastAsia="SimSun"/>
          <w:i/>
          <w:szCs w:val="22"/>
          <w:lang w:eastAsia="en-US" w:bidi="ar-SA"/>
        </w:rPr>
        <w:t xml:space="preserve"> </w:t>
      </w:r>
      <w:hyperlink r:id="rId9" w:history="1">
        <w:r w:rsidR="00D0242F" w:rsidRPr="00530AE2">
          <w:rPr>
            <w:rStyle w:val="Hipersaitas"/>
            <w:rFonts w:eastAsia="Verdana"/>
            <w:szCs w:val="22"/>
          </w:rPr>
          <w:t>https://vvkt.lrv.lt/lt/</w:t>
        </w:r>
      </w:hyperlink>
      <w:r w:rsidRPr="002C3C41">
        <w:rPr>
          <w:rFonts w:eastAsia="TimesNewRoman"/>
          <w:szCs w:val="22"/>
          <w:lang w:eastAsia="en-US" w:bidi="ar-SA"/>
        </w:rPr>
        <w:t>.</w:t>
      </w:r>
    </w:p>
    <w:p w14:paraId="239D3FA0" w14:textId="77777777" w:rsidR="00812D16" w:rsidRPr="008929AA" w:rsidRDefault="00812D16" w:rsidP="00204AAB">
      <w:pPr>
        <w:spacing w:line="240" w:lineRule="auto"/>
        <w:rPr>
          <w:noProof/>
          <w:szCs w:val="22"/>
        </w:rPr>
      </w:pPr>
    </w:p>
    <w:p w14:paraId="629EABDF" w14:textId="77777777" w:rsidR="00812D16" w:rsidRPr="008929AA" w:rsidRDefault="00812D16" w:rsidP="00204AAB">
      <w:pPr>
        <w:spacing w:line="240" w:lineRule="auto"/>
        <w:rPr>
          <w:noProof/>
          <w:szCs w:val="22"/>
        </w:rPr>
      </w:pPr>
    </w:p>
    <w:p w14:paraId="7C34868A" w14:textId="77777777" w:rsidR="00812D16" w:rsidRPr="008929AA" w:rsidRDefault="00812D16" w:rsidP="00204AAB">
      <w:pPr>
        <w:spacing w:line="240" w:lineRule="auto"/>
        <w:rPr>
          <w:noProof/>
          <w:szCs w:val="22"/>
        </w:rPr>
      </w:pPr>
    </w:p>
    <w:p w14:paraId="061A57FE" w14:textId="77777777" w:rsidR="00812D16" w:rsidRPr="008929AA" w:rsidRDefault="00812D16" w:rsidP="00204AAB">
      <w:pPr>
        <w:spacing w:line="240" w:lineRule="auto"/>
        <w:rPr>
          <w:noProof/>
          <w:szCs w:val="22"/>
        </w:rPr>
      </w:pPr>
    </w:p>
    <w:p w14:paraId="3BAE687E" w14:textId="77777777" w:rsidR="00812D16" w:rsidRPr="008929AA" w:rsidRDefault="00812D16" w:rsidP="00204AAB">
      <w:pPr>
        <w:spacing w:line="240" w:lineRule="auto"/>
        <w:rPr>
          <w:noProof/>
          <w:szCs w:val="22"/>
        </w:rPr>
      </w:pPr>
    </w:p>
    <w:p w14:paraId="2CEB6C9C" w14:textId="77777777" w:rsidR="00812D16" w:rsidRPr="008929AA" w:rsidRDefault="00812D16" w:rsidP="00204AAB">
      <w:pPr>
        <w:spacing w:line="240" w:lineRule="auto"/>
        <w:rPr>
          <w:noProof/>
          <w:szCs w:val="22"/>
        </w:rPr>
      </w:pPr>
    </w:p>
    <w:p w14:paraId="5EB27769" w14:textId="77777777" w:rsidR="00812D16" w:rsidRPr="008929AA" w:rsidRDefault="00812D16" w:rsidP="00204AAB">
      <w:pPr>
        <w:spacing w:line="240" w:lineRule="auto"/>
        <w:rPr>
          <w:noProof/>
          <w:szCs w:val="22"/>
        </w:rPr>
      </w:pPr>
    </w:p>
    <w:p w14:paraId="7F9BCFB5" w14:textId="77777777" w:rsidR="00812D16" w:rsidRPr="008929AA" w:rsidRDefault="00812D16" w:rsidP="00204AAB">
      <w:pPr>
        <w:spacing w:line="240" w:lineRule="auto"/>
        <w:rPr>
          <w:noProof/>
          <w:szCs w:val="22"/>
        </w:rPr>
      </w:pPr>
    </w:p>
    <w:p w14:paraId="177C476C" w14:textId="77777777" w:rsidR="00812D16" w:rsidRPr="008929AA" w:rsidRDefault="00812D16" w:rsidP="00204AAB">
      <w:pPr>
        <w:spacing w:line="240" w:lineRule="auto"/>
        <w:rPr>
          <w:noProof/>
          <w:szCs w:val="22"/>
        </w:rPr>
      </w:pPr>
    </w:p>
    <w:p w14:paraId="15CCA6AB" w14:textId="77777777" w:rsidR="00812D16" w:rsidRPr="008929AA" w:rsidRDefault="00812D16" w:rsidP="00204AAB">
      <w:pPr>
        <w:spacing w:line="240" w:lineRule="auto"/>
        <w:rPr>
          <w:noProof/>
          <w:szCs w:val="22"/>
        </w:rPr>
      </w:pPr>
    </w:p>
    <w:p w14:paraId="6722BCF2" w14:textId="77777777" w:rsidR="00812D16" w:rsidRPr="008929AA" w:rsidRDefault="00812D16" w:rsidP="00204AAB">
      <w:pPr>
        <w:spacing w:line="240" w:lineRule="auto"/>
        <w:rPr>
          <w:noProof/>
          <w:szCs w:val="22"/>
        </w:rPr>
      </w:pPr>
    </w:p>
    <w:p w14:paraId="3AB76D0D" w14:textId="77777777" w:rsidR="00812D16" w:rsidRPr="008929AA" w:rsidRDefault="00812D16" w:rsidP="00204AAB">
      <w:pPr>
        <w:spacing w:line="240" w:lineRule="auto"/>
        <w:rPr>
          <w:noProof/>
          <w:szCs w:val="22"/>
        </w:rPr>
      </w:pPr>
    </w:p>
    <w:p w14:paraId="29DF5D19" w14:textId="77777777" w:rsidR="00812D16" w:rsidRPr="008929AA" w:rsidRDefault="00812D16" w:rsidP="00204AAB">
      <w:pPr>
        <w:spacing w:line="240" w:lineRule="auto"/>
        <w:rPr>
          <w:noProof/>
          <w:szCs w:val="22"/>
        </w:rPr>
      </w:pPr>
    </w:p>
    <w:p w14:paraId="79034598" w14:textId="77777777" w:rsidR="00812D16" w:rsidRPr="008929AA" w:rsidRDefault="00812D16" w:rsidP="00204AAB">
      <w:pPr>
        <w:spacing w:line="240" w:lineRule="auto"/>
        <w:rPr>
          <w:noProof/>
          <w:szCs w:val="22"/>
        </w:rPr>
      </w:pPr>
    </w:p>
    <w:p w14:paraId="0D91DD4B" w14:textId="77777777" w:rsidR="00812D16" w:rsidRPr="008929AA" w:rsidRDefault="00812D16" w:rsidP="00204AAB">
      <w:pPr>
        <w:spacing w:line="240" w:lineRule="auto"/>
        <w:rPr>
          <w:noProof/>
          <w:szCs w:val="22"/>
        </w:rPr>
      </w:pPr>
    </w:p>
    <w:p w14:paraId="2FE35080" w14:textId="77777777" w:rsidR="00812D16" w:rsidRPr="008929AA" w:rsidRDefault="00812D16" w:rsidP="00204AAB">
      <w:pPr>
        <w:spacing w:line="240" w:lineRule="auto"/>
        <w:rPr>
          <w:noProof/>
          <w:szCs w:val="22"/>
        </w:rPr>
      </w:pPr>
    </w:p>
    <w:p w14:paraId="3E941890" w14:textId="77777777" w:rsidR="00812D16" w:rsidRPr="008929AA" w:rsidRDefault="00812D16" w:rsidP="00204AAB">
      <w:pPr>
        <w:spacing w:line="240" w:lineRule="auto"/>
        <w:rPr>
          <w:noProof/>
          <w:szCs w:val="22"/>
        </w:rPr>
      </w:pPr>
    </w:p>
    <w:p w14:paraId="527F32E3" w14:textId="77777777" w:rsidR="00812D16" w:rsidRPr="008929AA" w:rsidRDefault="00812D16" w:rsidP="00204AAB">
      <w:pPr>
        <w:spacing w:line="240" w:lineRule="auto"/>
        <w:rPr>
          <w:noProof/>
          <w:szCs w:val="22"/>
        </w:rPr>
      </w:pPr>
    </w:p>
    <w:p w14:paraId="74D021DA" w14:textId="77777777" w:rsidR="00812D16" w:rsidRDefault="00812D16" w:rsidP="00204AAB">
      <w:pPr>
        <w:spacing w:line="240" w:lineRule="auto"/>
        <w:rPr>
          <w:noProof/>
          <w:szCs w:val="22"/>
        </w:rPr>
      </w:pPr>
    </w:p>
    <w:p w14:paraId="6FAF9DE8" w14:textId="77777777" w:rsidR="00970E95" w:rsidRPr="008929AA" w:rsidRDefault="00970E95" w:rsidP="00204AAB">
      <w:pPr>
        <w:spacing w:line="240" w:lineRule="auto"/>
        <w:rPr>
          <w:noProof/>
          <w:szCs w:val="22"/>
        </w:rPr>
      </w:pPr>
    </w:p>
    <w:p w14:paraId="3F49B4E8" w14:textId="77777777" w:rsidR="002C3C41" w:rsidRDefault="002C3C41" w:rsidP="00204AAB">
      <w:pPr>
        <w:spacing w:line="240" w:lineRule="auto"/>
        <w:jc w:val="center"/>
        <w:rPr>
          <w:b/>
          <w:noProof/>
        </w:rPr>
      </w:pPr>
    </w:p>
    <w:p w14:paraId="09AE0A37" w14:textId="77777777" w:rsidR="002C3C41" w:rsidRDefault="002C3C41" w:rsidP="00204AAB">
      <w:pPr>
        <w:spacing w:line="240" w:lineRule="auto"/>
        <w:jc w:val="center"/>
        <w:rPr>
          <w:b/>
          <w:noProof/>
        </w:rPr>
      </w:pPr>
    </w:p>
    <w:p w14:paraId="74CAA2F7" w14:textId="77777777" w:rsidR="002C3C41" w:rsidRDefault="002C3C41" w:rsidP="00204AAB">
      <w:pPr>
        <w:spacing w:line="240" w:lineRule="auto"/>
        <w:jc w:val="center"/>
        <w:rPr>
          <w:b/>
          <w:noProof/>
        </w:rPr>
      </w:pPr>
    </w:p>
    <w:p w14:paraId="1CDAC668" w14:textId="77777777" w:rsidR="002C3C41" w:rsidRDefault="002C3C41" w:rsidP="00204AAB">
      <w:pPr>
        <w:spacing w:line="240" w:lineRule="auto"/>
        <w:jc w:val="center"/>
        <w:rPr>
          <w:b/>
          <w:noProof/>
        </w:rPr>
      </w:pPr>
    </w:p>
    <w:p w14:paraId="0FFA542F" w14:textId="77777777" w:rsidR="002C3C41" w:rsidRDefault="002C3C41" w:rsidP="00204AAB">
      <w:pPr>
        <w:spacing w:line="240" w:lineRule="auto"/>
        <w:jc w:val="center"/>
        <w:rPr>
          <w:b/>
          <w:noProof/>
        </w:rPr>
      </w:pPr>
    </w:p>
    <w:p w14:paraId="117C3EBB" w14:textId="77777777" w:rsidR="002C3C41" w:rsidRDefault="002C3C41" w:rsidP="00204AAB">
      <w:pPr>
        <w:spacing w:line="240" w:lineRule="auto"/>
        <w:jc w:val="center"/>
        <w:rPr>
          <w:b/>
          <w:noProof/>
        </w:rPr>
      </w:pPr>
    </w:p>
    <w:p w14:paraId="667F537D" w14:textId="77777777" w:rsidR="002C3C41" w:rsidRDefault="002C3C41" w:rsidP="00204AAB">
      <w:pPr>
        <w:spacing w:line="240" w:lineRule="auto"/>
        <w:jc w:val="center"/>
        <w:rPr>
          <w:b/>
          <w:noProof/>
        </w:rPr>
      </w:pPr>
    </w:p>
    <w:p w14:paraId="3DB2CE28" w14:textId="77777777" w:rsidR="002C3C41" w:rsidRDefault="002C3C41" w:rsidP="00204AAB">
      <w:pPr>
        <w:spacing w:line="240" w:lineRule="auto"/>
        <w:jc w:val="center"/>
        <w:rPr>
          <w:b/>
          <w:noProof/>
        </w:rPr>
      </w:pPr>
    </w:p>
    <w:p w14:paraId="0F9BB604" w14:textId="77777777" w:rsidR="002C3C41" w:rsidRDefault="002C3C41" w:rsidP="00204AAB">
      <w:pPr>
        <w:spacing w:line="240" w:lineRule="auto"/>
        <w:jc w:val="center"/>
        <w:rPr>
          <w:b/>
          <w:noProof/>
        </w:rPr>
      </w:pPr>
    </w:p>
    <w:p w14:paraId="63A276FE" w14:textId="77777777" w:rsidR="002C3C41" w:rsidRDefault="002C3C41" w:rsidP="00204AAB">
      <w:pPr>
        <w:spacing w:line="240" w:lineRule="auto"/>
        <w:jc w:val="center"/>
        <w:rPr>
          <w:b/>
          <w:noProof/>
        </w:rPr>
      </w:pPr>
    </w:p>
    <w:p w14:paraId="6ABBC94F" w14:textId="77777777" w:rsidR="002C3C41" w:rsidRDefault="002C3C41" w:rsidP="00204AAB">
      <w:pPr>
        <w:spacing w:line="240" w:lineRule="auto"/>
        <w:jc w:val="center"/>
        <w:rPr>
          <w:b/>
          <w:noProof/>
        </w:rPr>
      </w:pPr>
    </w:p>
    <w:p w14:paraId="4126D023" w14:textId="77777777" w:rsidR="002C3C41" w:rsidRDefault="002C3C41" w:rsidP="00204AAB">
      <w:pPr>
        <w:spacing w:line="240" w:lineRule="auto"/>
        <w:jc w:val="center"/>
        <w:rPr>
          <w:b/>
          <w:noProof/>
        </w:rPr>
      </w:pPr>
    </w:p>
    <w:p w14:paraId="090BB2E6" w14:textId="77777777" w:rsidR="002C3C41" w:rsidRDefault="000E6765" w:rsidP="00204AAB">
      <w:pPr>
        <w:spacing w:line="240" w:lineRule="auto"/>
        <w:jc w:val="center"/>
        <w:rPr>
          <w:b/>
          <w:noProof/>
        </w:rPr>
      </w:pPr>
      <w:r>
        <w:rPr>
          <w:b/>
          <w:noProof/>
        </w:rPr>
        <w:br w:type="page"/>
      </w:r>
    </w:p>
    <w:p w14:paraId="20DACF6A" w14:textId="77777777" w:rsidR="002C3C41" w:rsidRDefault="002C3C41" w:rsidP="00204AAB">
      <w:pPr>
        <w:spacing w:line="240" w:lineRule="auto"/>
        <w:jc w:val="center"/>
        <w:rPr>
          <w:b/>
          <w:noProof/>
        </w:rPr>
      </w:pPr>
    </w:p>
    <w:p w14:paraId="0553CF48" w14:textId="77777777" w:rsidR="002C3C41" w:rsidRDefault="002C3C41" w:rsidP="00204AAB">
      <w:pPr>
        <w:spacing w:line="240" w:lineRule="auto"/>
        <w:jc w:val="center"/>
        <w:rPr>
          <w:b/>
          <w:noProof/>
        </w:rPr>
      </w:pPr>
    </w:p>
    <w:p w14:paraId="7B43B25A" w14:textId="77777777" w:rsidR="002C3C41" w:rsidRDefault="002C3C41" w:rsidP="00204AAB">
      <w:pPr>
        <w:spacing w:line="240" w:lineRule="auto"/>
        <w:jc w:val="center"/>
        <w:rPr>
          <w:b/>
          <w:noProof/>
        </w:rPr>
      </w:pPr>
    </w:p>
    <w:p w14:paraId="6F1E258C" w14:textId="77777777" w:rsidR="002C3C41" w:rsidRDefault="002C3C41" w:rsidP="00204AAB">
      <w:pPr>
        <w:spacing w:line="240" w:lineRule="auto"/>
        <w:jc w:val="center"/>
        <w:rPr>
          <w:b/>
          <w:noProof/>
        </w:rPr>
      </w:pPr>
    </w:p>
    <w:p w14:paraId="729359A0" w14:textId="77777777" w:rsidR="002C3C41" w:rsidRDefault="002C3C41" w:rsidP="00204AAB">
      <w:pPr>
        <w:spacing w:line="240" w:lineRule="auto"/>
        <w:jc w:val="center"/>
        <w:rPr>
          <w:b/>
          <w:noProof/>
        </w:rPr>
      </w:pPr>
    </w:p>
    <w:p w14:paraId="19E25360" w14:textId="77777777" w:rsidR="002C3C41" w:rsidRDefault="002C3C41" w:rsidP="00204AAB">
      <w:pPr>
        <w:spacing w:line="240" w:lineRule="auto"/>
        <w:jc w:val="center"/>
        <w:rPr>
          <w:b/>
          <w:noProof/>
        </w:rPr>
      </w:pPr>
    </w:p>
    <w:p w14:paraId="1AA55448" w14:textId="77777777" w:rsidR="002C3C41" w:rsidRDefault="002C3C41" w:rsidP="00204AAB">
      <w:pPr>
        <w:spacing w:line="240" w:lineRule="auto"/>
        <w:jc w:val="center"/>
        <w:rPr>
          <w:b/>
          <w:noProof/>
        </w:rPr>
      </w:pPr>
    </w:p>
    <w:p w14:paraId="539F0FCB" w14:textId="77777777" w:rsidR="002C3C41" w:rsidRDefault="002C3C41" w:rsidP="00204AAB">
      <w:pPr>
        <w:spacing w:line="240" w:lineRule="auto"/>
        <w:jc w:val="center"/>
        <w:rPr>
          <w:b/>
          <w:noProof/>
        </w:rPr>
      </w:pPr>
    </w:p>
    <w:p w14:paraId="182DBD15" w14:textId="77777777" w:rsidR="002C3C41" w:rsidRDefault="002C3C41" w:rsidP="00204AAB">
      <w:pPr>
        <w:spacing w:line="240" w:lineRule="auto"/>
        <w:jc w:val="center"/>
        <w:rPr>
          <w:b/>
          <w:noProof/>
        </w:rPr>
      </w:pPr>
    </w:p>
    <w:p w14:paraId="2DBB9C68" w14:textId="77777777" w:rsidR="002C3C41" w:rsidRDefault="002C3C41" w:rsidP="00204AAB">
      <w:pPr>
        <w:spacing w:line="240" w:lineRule="auto"/>
        <w:jc w:val="center"/>
        <w:rPr>
          <w:b/>
          <w:noProof/>
        </w:rPr>
      </w:pPr>
    </w:p>
    <w:p w14:paraId="116C0A17" w14:textId="77777777" w:rsidR="002C3C41" w:rsidRDefault="002C3C41" w:rsidP="00204AAB">
      <w:pPr>
        <w:spacing w:line="240" w:lineRule="auto"/>
        <w:jc w:val="center"/>
        <w:rPr>
          <w:b/>
          <w:noProof/>
        </w:rPr>
      </w:pPr>
    </w:p>
    <w:p w14:paraId="78CBD2B1" w14:textId="77777777" w:rsidR="002C3C41" w:rsidRDefault="002C3C41" w:rsidP="00204AAB">
      <w:pPr>
        <w:spacing w:line="240" w:lineRule="auto"/>
        <w:jc w:val="center"/>
        <w:rPr>
          <w:b/>
          <w:noProof/>
        </w:rPr>
      </w:pPr>
    </w:p>
    <w:p w14:paraId="3E5ED54D" w14:textId="77777777" w:rsidR="002C3C41" w:rsidRDefault="002C3C41" w:rsidP="00204AAB">
      <w:pPr>
        <w:spacing w:line="240" w:lineRule="auto"/>
        <w:jc w:val="center"/>
        <w:rPr>
          <w:b/>
          <w:noProof/>
        </w:rPr>
      </w:pPr>
    </w:p>
    <w:p w14:paraId="5729AE55" w14:textId="77777777" w:rsidR="002C3C41" w:rsidRDefault="002C3C41" w:rsidP="00204AAB">
      <w:pPr>
        <w:spacing w:line="240" w:lineRule="auto"/>
        <w:jc w:val="center"/>
        <w:rPr>
          <w:b/>
          <w:noProof/>
        </w:rPr>
      </w:pPr>
    </w:p>
    <w:p w14:paraId="7511D807" w14:textId="77777777" w:rsidR="002C3C41" w:rsidRDefault="002C3C41" w:rsidP="00204AAB">
      <w:pPr>
        <w:spacing w:line="240" w:lineRule="auto"/>
        <w:jc w:val="center"/>
        <w:rPr>
          <w:b/>
          <w:noProof/>
        </w:rPr>
      </w:pPr>
    </w:p>
    <w:p w14:paraId="48998CFD" w14:textId="77777777" w:rsidR="002C3C41" w:rsidRDefault="002C3C41" w:rsidP="00204AAB">
      <w:pPr>
        <w:spacing w:line="240" w:lineRule="auto"/>
        <w:jc w:val="center"/>
        <w:rPr>
          <w:b/>
          <w:noProof/>
        </w:rPr>
      </w:pPr>
    </w:p>
    <w:p w14:paraId="45C296E8" w14:textId="77777777" w:rsidR="002C3C41" w:rsidRDefault="002C3C41" w:rsidP="00204AAB">
      <w:pPr>
        <w:spacing w:line="240" w:lineRule="auto"/>
        <w:jc w:val="center"/>
        <w:rPr>
          <w:b/>
          <w:noProof/>
        </w:rPr>
      </w:pPr>
    </w:p>
    <w:p w14:paraId="552429AE" w14:textId="77777777" w:rsidR="002C3C41" w:rsidRDefault="002C3C41" w:rsidP="00204AAB">
      <w:pPr>
        <w:spacing w:line="240" w:lineRule="auto"/>
        <w:jc w:val="center"/>
        <w:rPr>
          <w:b/>
          <w:noProof/>
        </w:rPr>
      </w:pPr>
    </w:p>
    <w:p w14:paraId="675FEB86" w14:textId="77777777" w:rsidR="002C3C41" w:rsidRDefault="002C3C41" w:rsidP="00204AAB">
      <w:pPr>
        <w:spacing w:line="240" w:lineRule="auto"/>
        <w:jc w:val="center"/>
        <w:rPr>
          <w:b/>
          <w:noProof/>
        </w:rPr>
      </w:pPr>
    </w:p>
    <w:p w14:paraId="65DB626C" w14:textId="77777777" w:rsidR="002C3C41" w:rsidRDefault="002C3C41" w:rsidP="00204AAB">
      <w:pPr>
        <w:spacing w:line="240" w:lineRule="auto"/>
        <w:jc w:val="center"/>
        <w:rPr>
          <w:b/>
          <w:noProof/>
        </w:rPr>
      </w:pPr>
    </w:p>
    <w:p w14:paraId="2C5BB4E8" w14:textId="77777777" w:rsidR="002C3C41" w:rsidRDefault="002C3C41" w:rsidP="00204AAB">
      <w:pPr>
        <w:spacing w:line="240" w:lineRule="auto"/>
        <w:jc w:val="center"/>
        <w:rPr>
          <w:b/>
          <w:noProof/>
        </w:rPr>
      </w:pPr>
    </w:p>
    <w:p w14:paraId="60D00FC5" w14:textId="77777777" w:rsidR="002C3C41" w:rsidRDefault="002C3C41" w:rsidP="00204AAB">
      <w:pPr>
        <w:spacing w:line="240" w:lineRule="auto"/>
        <w:jc w:val="center"/>
        <w:rPr>
          <w:b/>
          <w:noProof/>
        </w:rPr>
      </w:pPr>
    </w:p>
    <w:p w14:paraId="28F9D33B" w14:textId="77777777" w:rsidR="00812D16" w:rsidRDefault="00812D16" w:rsidP="00204AAB">
      <w:pPr>
        <w:spacing w:line="240" w:lineRule="auto"/>
        <w:jc w:val="center"/>
        <w:rPr>
          <w:b/>
          <w:noProof/>
        </w:rPr>
      </w:pPr>
      <w:r>
        <w:rPr>
          <w:b/>
          <w:noProof/>
        </w:rPr>
        <w:t>II PRIEDAS</w:t>
      </w:r>
    </w:p>
    <w:p w14:paraId="13295009" w14:textId="77777777" w:rsidR="004C3948" w:rsidRDefault="004C3948" w:rsidP="00204AAB">
      <w:pPr>
        <w:spacing w:line="240" w:lineRule="auto"/>
        <w:jc w:val="center"/>
        <w:rPr>
          <w:b/>
          <w:noProof/>
        </w:rPr>
      </w:pPr>
    </w:p>
    <w:p w14:paraId="32F01554" w14:textId="77777777" w:rsidR="004C3948" w:rsidRPr="004C3948" w:rsidRDefault="004C3948" w:rsidP="004C3948">
      <w:pPr>
        <w:jc w:val="center"/>
        <w:rPr>
          <w:i/>
          <w:snapToGrid w:val="0"/>
          <w:lang w:eastAsia="en-US" w:bidi="ar-SA"/>
        </w:rPr>
      </w:pPr>
      <w:r w:rsidRPr="004C3948">
        <w:rPr>
          <w:b/>
          <w:snapToGrid w:val="0"/>
          <w:lang w:eastAsia="en-US" w:bidi="ar-SA"/>
        </w:rPr>
        <w:t>REGISTRACIJOS SĄLYGOS</w:t>
      </w:r>
    </w:p>
    <w:p w14:paraId="3F6F09DD" w14:textId="77777777" w:rsidR="004C3948" w:rsidRPr="008929AA" w:rsidRDefault="004C3948" w:rsidP="00204AAB">
      <w:pPr>
        <w:spacing w:line="240" w:lineRule="auto"/>
        <w:jc w:val="center"/>
        <w:rPr>
          <w:noProof/>
          <w:szCs w:val="22"/>
        </w:rPr>
      </w:pPr>
    </w:p>
    <w:p w14:paraId="21DA2EAA" w14:textId="77777777" w:rsidR="00812D16" w:rsidRPr="008929AA" w:rsidRDefault="00812D16" w:rsidP="00204AAB">
      <w:pPr>
        <w:spacing w:line="240" w:lineRule="auto"/>
        <w:ind w:right="1416"/>
        <w:rPr>
          <w:noProof/>
          <w:szCs w:val="22"/>
        </w:rPr>
      </w:pPr>
    </w:p>
    <w:p w14:paraId="4A3CFF42" w14:textId="77777777" w:rsidR="00812D16" w:rsidRPr="00A26F79" w:rsidRDefault="00812D16" w:rsidP="00C75DB6">
      <w:pPr>
        <w:numPr>
          <w:ilvl w:val="0"/>
          <w:numId w:val="3"/>
        </w:numPr>
        <w:tabs>
          <w:tab w:val="left" w:pos="1701"/>
        </w:tabs>
        <w:spacing w:line="240" w:lineRule="auto"/>
        <w:ind w:right="1418"/>
        <w:rPr>
          <w:b/>
          <w:noProof/>
          <w:szCs w:val="22"/>
        </w:rPr>
      </w:pPr>
      <w:r>
        <w:rPr>
          <w:b/>
          <w:noProof/>
        </w:rPr>
        <w:t>GAMINTOJAS (-AI), ATSAKINGAS (-I) UŽ SERIJŲ IŠLEIDIMĄ</w:t>
      </w:r>
    </w:p>
    <w:p w14:paraId="2119561A" w14:textId="77777777" w:rsidR="00812D16" w:rsidRPr="008225EB" w:rsidRDefault="00812D16" w:rsidP="00B97F4D">
      <w:pPr>
        <w:spacing w:line="240" w:lineRule="auto"/>
        <w:ind w:left="567" w:hanging="1701"/>
        <w:rPr>
          <w:noProof/>
          <w:szCs w:val="22"/>
        </w:rPr>
      </w:pPr>
    </w:p>
    <w:p w14:paraId="6408F617" w14:textId="77777777" w:rsidR="00812D16" w:rsidRPr="008225EB" w:rsidRDefault="00812D16" w:rsidP="00C75DB6">
      <w:pPr>
        <w:numPr>
          <w:ilvl w:val="0"/>
          <w:numId w:val="3"/>
        </w:numPr>
        <w:tabs>
          <w:tab w:val="left" w:pos="1701"/>
        </w:tabs>
        <w:spacing w:line="240" w:lineRule="auto"/>
        <w:ind w:right="1418"/>
        <w:rPr>
          <w:b/>
          <w:noProof/>
          <w:szCs w:val="22"/>
        </w:rPr>
      </w:pPr>
      <w:r>
        <w:rPr>
          <w:b/>
          <w:noProof/>
        </w:rPr>
        <w:t>TIEKIMO IR VARTOJIMO SĄLYGOS AR APRIBOJIMAI</w:t>
      </w:r>
    </w:p>
    <w:p w14:paraId="46D5B79B" w14:textId="77777777" w:rsidR="009B5C19" w:rsidRPr="004C3948" w:rsidRDefault="009B5C19" w:rsidP="004C3948">
      <w:pPr>
        <w:tabs>
          <w:tab w:val="left" w:pos="1701"/>
        </w:tabs>
        <w:spacing w:line="240" w:lineRule="auto"/>
        <w:ind w:right="1418"/>
        <w:rPr>
          <w:b/>
          <w:noProof/>
          <w:szCs w:val="22"/>
        </w:rPr>
      </w:pPr>
    </w:p>
    <w:p w14:paraId="0FF19AB1" w14:textId="77777777" w:rsidR="00812D16" w:rsidRPr="001F6423" w:rsidRDefault="00812D16" w:rsidP="00C75DB6">
      <w:pPr>
        <w:keepNext/>
        <w:numPr>
          <w:ilvl w:val="0"/>
          <w:numId w:val="4"/>
        </w:numPr>
        <w:spacing w:line="240" w:lineRule="auto"/>
        <w:ind w:left="567" w:hanging="567"/>
        <w:rPr>
          <w:noProof/>
          <w:szCs w:val="22"/>
        </w:rPr>
      </w:pPr>
      <w:r>
        <w:br w:type="page"/>
      </w:r>
      <w:r>
        <w:rPr>
          <w:b/>
          <w:noProof/>
        </w:rPr>
        <w:t>GAMINTOJAS (-AI), ATSAKINGAS (-I) UŽ SERIJŲ IŠLEIDIMĄ</w:t>
      </w:r>
    </w:p>
    <w:p w14:paraId="12E2B2E0" w14:textId="77777777" w:rsidR="00812D16" w:rsidRPr="006B4557" w:rsidRDefault="00812D16" w:rsidP="00204AAB">
      <w:pPr>
        <w:spacing w:line="240" w:lineRule="auto"/>
        <w:rPr>
          <w:noProof/>
          <w:szCs w:val="22"/>
        </w:rPr>
      </w:pPr>
    </w:p>
    <w:p w14:paraId="1DF4F692" w14:textId="77777777" w:rsidR="00812D16" w:rsidRPr="006B4557" w:rsidRDefault="00F535E2" w:rsidP="00204AAB">
      <w:pPr>
        <w:spacing w:line="240" w:lineRule="auto"/>
        <w:outlineLvl w:val="0"/>
        <w:rPr>
          <w:noProof/>
          <w:szCs w:val="22"/>
        </w:rPr>
      </w:pPr>
      <w:r>
        <w:rPr>
          <w:noProof/>
          <w:u w:val="single"/>
        </w:rPr>
        <w:t>Gamintojo (-ų), atsakingo (-ų) už serijų išleidimą, pavadinimas (-ai) ir adresas (-ai)</w:t>
      </w:r>
    </w:p>
    <w:p w14:paraId="59A4058C" w14:textId="77777777" w:rsidR="00812D16" w:rsidRPr="006B4557" w:rsidRDefault="00812D16" w:rsidP="00204AAB">
      <w:pPr>
        <w:spacing w:line="240" w:lineRule="auto"/>
        <w:rPr>
          <w:noProof/>
          <w:szCs w:val="22"/>
        </w:rPr>
      </w:pPr>
    </w:p>
    <w:p w14:paraId="0475A2C8" w14:textId="77777777" w:rsidR="004C3948" w:rsidRDefault="004C3948" w:rsidP="004C3948">
      <w:pPr>
        <w:rPr>
          <w:noProof/>
          <w:lang w:val="fr-CH"/>
        </w:rPr>
      </w:pPr>
      <w:r>
        <w:rPr>
          <w:noProof/>
          <w:lang w:val="fr-CH"/>
        </w:rPr>
        <w:t>Laboratoires Galderma</w:t>
      </w:r>
    </w:p>
    <w:p w14:paraId="2FF27ABF" w14:textId="77777777" w:rsidR="004C3948" w:rsidRDefault="004C3948" w:rsidP="004C3948">
      <w:pPr>
        <w:rPr>
          <w:noProof/>
          <w:lang w:val="fr-CH"/>
        </w:rPr>
      </w:pPr>
      <w:r>
        <w:rPr>
          <w:noProof/>
          <w:lang w:val="fr-CH"/>
        </w:rPr>
        <w:t>Z.I. Montdésir</w:t>
      </w:r>
    </w:p>
    <w:p w14:paraId="045BABAF" w14:textId="77777777" w:rsidR="004C3948" w:rsidRDefault="004C3948" w:rsidP="004C3948">
      <w:pPr>
        <w:rPr>
          <w:noProof/>
          <w:lang w:val="fr-CH"/>
        </w:rPr>
      </w:pPr>
      <w:r>
        <w:rPr>
          <w:noProof/>
          <w:lang w:val="fr-CH"/>
        </w:rPr>
        <w:t>74540 Alby-sur-Chéran</w:t>
      </w:r>
    </w:p>
    <w:p w14:paraId="4BD61830" w14:textId="77777777" w:rsidR="004C3948" w:rsidRDefault="004C3948" w:rsidP="004C3948">
      <w:pPr>
        <w:rPr>
          <w:noProof/>
        </w:rPr>
      </w:pPr>
      <w:r>
        <w:rPr>
          <w:noProof/>
        </w:rPr>
        <w:t>France</w:t>
      </w:r>
    </w:p>
    <w:p w14:paraId="6F6ACB71" w14:textId="77777777" w:rsidR="004C3948" w:rsidRDefault="004C3948" w:rsidP="004C3948">
      <w:pPr>
        <w:rPr>
          <w:noProof/>
          <w:lang w:val="en-US"/>
        </w:rPr>
      </w:pPr>
    </w:p>
    <w:p w14:paraId="6F0B9E5E" w14:textId="77777777" w:rsidR="004C3948" w:rsidRPr="004C3948" w:rsidRDefault="004C3948" w:rsidP="004C3948">
      <w:pPr>
        <w:keepNext/>
        <w:rPr>
          <w:noProof/>
        </w:rPr>
      </w:pPr>
      <w:bookmarkStart w:id="6" w:name="_Hlk81227423"/>
      <w:r w:rsidRPr="004C3948">
        <w:rPr>
          <w:noProof/>
        </w:rPr>
        <w:t xml:space="preserve">arba </w:t>
      </w:r>
    </w:p>
    <w:p w14:paraId="2BC760C7" w14:textId="77777777" w:rsidR="004C3948" w:rsidRPr="004C3948" w:rsidRDefault="004C3948" w:rsidP="004C3948">
      <w:pPr>
        <w:keepNext/>
        <w:rPr>
          <w:noProof/>
        </w:rPr>
      </w:pPr>
    </w:p>
    <w:p w14:paraId="1AD88A09" w14:textId="77777777" w:rsidR="004C3948" w:rsidRPr="004C3948" w:rsidRDefault="004C3948" w:rsidP="004C3948">
      <w:pPr>
        <w:keepNext/>
        <w:rPr>
          <w:noProof/>
        </w:rPr>
      </w:pPr>
      <w:r w:rsidRPr="004C3948">
        <w:rPr>
          <w:noProof/>
        </w:rPr>
        <w:t>Galderma Laboratorium GmbH</w:t>
      </w:r>
    </w:p>
    <w:p w14:paraId="003449A6" w14:textId="77777777" w:rsidR="004C3948" w:rsidRPr="004C3948" w:rsidRDefault="004C3948" w:rsidP="004C3948">
      <w:pPr>
        <w:keepNext/>
        <w:rPr>
          <w:noProof/>
        </w:rPr>
      </w:pPr>
      <w:r w:rsidRPr="004C3948">
        <w:rPr>
          <w:noProof/>
        </w:rPr>
        <w:t>Toulouser Allee 23a</w:t>
      </w:r>
    </w:p>
    <w:p w14:paraId="70FA18A1" w14:textId="77777777" w:rsidR="004C3948" w:rsidRPr="004C3948" w:rsidRDefault="004C3948" w:rsidP="004C3948">
      <w:pPr>
        <w:keepNext/>
        <w:rPr>
          <w:noProof/>
        </w:rPr>
      </w:pPr>
      <w:r w:rsidRPr="004C3948">
        <w:rPr>
          <w:noProof/>
        </w:rPr>
        <w:t>40211 Düsseldorf</w:t>
      </w:r>
    </w:p>
    <w:p w14:paraId="458FC297" w14:textId="77777777" w:rsidR="004C3948" w:rsidRDefault="004C3948" w:rsidP="004C3948">
      <w:pPr>
        <w:keepNext/>
        <w:rPr>
          <w:noProof/>
        </w:rPr>
      </w:pPr>
      <w:r w:rsidRPr="004C3948">
        <w:rPr>
          <w:noProof/>
        </w:rPr>
        <w:t>Vokietija</w:t>
      </w:r>
    </w:p>
    <w:bookmarkEnd w:id="6"/>
    <w:p w14:paraId="3728E483" w14:textId="77777777" w:rsidR="00812D16" w:rsidRPr="006B4557" w:rsidRDefault="00812D16" w:rsidP="00204AAB">
      <w:pPr>
        <w:spacing w:line="240" w:lineRule="auto"/>
        <w:rPr>
          <w:noProof/>
          <w:szCs w:val="22"/>
        </w:rPr>
      </w:pPr>
    </w:p>
    <w:p w14:paraId="36D33E45" w14:textId="77777777" w:rsidR="00812D16" w:rsidRPr="006B4557" w:rsidRDefault="00812D16" w:rsidP="00204AAB">
      <w:pPr>
        <w:spacing w:line="240" w:lineRule="auto"/>
        <w:rPr>
          <w:noProof/>
          <w:szCs w:val="22"/>
        </w:rPr>
      </w:pPr>
      <w:r>
        <w:t>Su pakuote pateikiamame lapelyje nurodomas gamintojo, atsakingo už konkrečios serijos išleidimą, pavadinimas ir adresas.</w:t>
      </w:r>
    </w:p>
    <w:p w14:paraId="6108BE3F" w14:textId="77777777" w:rsidR="00812D16" w:rsidRDefault="00812D16" w:rsidP="00204AAB">
      <w:pPr>
        <w:spacing w:line="240" w:lineRule="auto"/>
        <w:rPr>
          <w:noProof/>
          <w:szCs w:val="22"/>
        </w:rPr>
      </w:pPr>
    </w:p>
    <w:p w14:paraId="27776748" w14:textId="77777777" w:rsidR="00324E5E" w:rsidRPr="006B4557" w:rsidRDefault="00324E5E" w:rsidP="00204AAB">
      <w:pPr>
        <w:spacing w:line="240" w:lineRule="auto"/>
        <w:rPr>
          <w:noProof/>
          <w:szCs w:val="22"/>
        </w:rPr>
      </w:pPr>
    </w:p>
    <w:p w14:paraId="2AC1FA51" w14:textId="77777777" w:rsidR="00A73A74" w:rsidRPr="006B4557" w:rsidRDefault="00812D16" w:rsidP="00C75DB6">
      <w:pPr>
        <w:keepNext/>
        <w:numPr>
          <w:ilvl w:val="0"/>
          <w:numId w:val="4"/>
        </w:numPr>
        <w:spacing w:line="240" w:lineRule="auto"/>
        <w:ind w:left="567" w:hanging="567"/>
        <w:rPr>
          <w:b/>
          <w:noProof/>
          <w:szCs w:val="22"/>
        </w:rPr>
      </w:pPr>
      <w:r>
        <w:rPr>
          <w:b/>
          <w:noProof/>
        </w:rPr>
        <w:t xml:space="preserve">TIEKIMO IR VARTOJIMO SĄLYGOS AR APRIBOJIMAI </w:t>
      </w:r>
    </w:p>
    <w:p w14:paraId="6EACC200" w14:textId="77777777" w:rsidR="00812D16" w:rsidRPr="006B4557" w:rsidRDefault="00812D16" w:rsidP="0056212D">
      <w:pPr>
        <w:keepNext/>
        <w:spacing w:line="240" w:lineRule="auto"/>
        <w:rPr>
          <w:noProof/>
          <w:szCs w:val="22"/>
        </w:rPr>
      </w:pPr>
    </w:p>
    <w:p w14:paraId="749B6C43" w14:textId="77777777" w:rsidR="00812D16" w:rsidRPr="006B4557" w:rsidRDefault="00812D16" w:rsidP="00204AAB">
      <w:pPr>
        <w:numPr>
          <w:ilvl w:val="12"/>
          <w:numId w:val="0"/>
        </w:numPr>
        <w:spacing w:line="240" w:lineRule="auto"/>
        <w:rPr>
          <w:noProof/>
          <w:szCs w:val="22"/>
        </w:rPr>
      </w:pPr>
      <w:r>
        <w:t>Receptinis vaistinis preparatas.</w:t>
      </w:r>
    </w:p>
    <w:p w14:paraId="099546B2" w14:textId="77777777" w:rsidR="00812D16" w:rsidRPr="006B4557" w:rsidRDefault="00812D16" w:rsidP="00204AAB">
      <w:pPr>
        <w:numPr>
          <w:ilvl w:val="12"/>
          <w:numId w:val="0"/>
        </w:numPr>
        <w:spacing w:line="240" w:lineRule="auto"/>
        <w:rPr>
          <w:noProof/>
          <w:szCs w:val="22"/>
        </w:rPr>
      </w:pPr>
    </w:p>
    <w:p w14:paraId="3EC5D3FC" w14:textId="77777777" w:rsidR="00C97C7F" w:rsidRPr="006B4557" w:rsidRDefault="00C97C7F" w:rsidP="00204AAB">
      <w:pPr>
        <w:numPr>
          <w:ilvl w:val="12"/>
          <w:numId w:val="0"/>
        </w:numPr>
        <w:spacing w:line="240" w:lineRule="auto"/>
        <w:rPr>
          <w:noProof/>
          <w:szCs w:val="22"/>
        </w:rPr>
      </w:pPr>
    </w:p>
    <w:p w14:paraId="466242AA" w14:textId="77777777" w:rsidR="00812D16" w:rsidRPr="000643D3" w:rsidRDefault="00812D16" w:rsidP="00204AAB">
      <w:pPr>
        <w:spacing w:line="240" w:lineRule="auto"/>
        <w:ind w:right="566"/>
        <w:rPr>
          <w:noProof/>
          <w:szCs w:val="22"/>
        </w:rPr>
      </w:pPr>
    </w:p>
    <w:p w14:paraId="42A43E9D" w14:textId="77777777" w:rsidR="00812D16" w:rsidRPr="00412450" w:rsidRDefault="00812D16" w:rsidP="00204AAB">
      <w:pPr>
        <w:spacing w:line="240" w:lineRule="auto"/>
        <w:rPr>
          <w:noProof/>
          <w:szCs w:val="22"/>
        </w:rPr>
      </w:pPr>
    </w:p>
    <w:p w14:paraId="3202D21F" w14:textId="77777777" w:rsidR="00812D16" w:rsidRPr="00412450" w:rsidRDefault="00812D16" w:rsidP="00204AAB">
      <w:pPr>
        <w:spacing w:line="240" w:lineRule="auto"/>
        <w:rPr>
          <w:noProof/>
          <w:szCs w:val="22"/>
        </w:rPr>
      </w:pPr>
    </w:p>
    <w:p w14:paraId="3143B4DF" w14:textId="77777777" w:rsidR="00812D16" w:rsidRPr="00EB595B" w:rsidRDefault="00812D16" w:rsidP="00204AAB">
      <w:pPr>
        <w:spacing w:line="240" w:lineRule="auto"/>
        <w:rPr>
          <w:noProof/>
          <w:szCs w:val="22"/>
        </w:rPr>
      </w:pPr>
    </w:p>
    <w:p w14:paraId="0D7E9F0A" w14:textId="77777777" w:rsidR="00812D16" w:rsidRPr="008A1008" w:rsidRDefault="00812D16" w:rsidP="00204AAB">
      <w:pPr>
        <w:spacing w:line="240" w:lineRule="auto"/>
        <w:rPr>
          <w:noProof/>
          <w:szCs w:val="22"/>
        </w:rPr>
      </w:pPr>
    </w:p>
    <w:p w14:paraId="4DA7F5CF" w14:textId="77777777" w:rsidR="00812D16" w:rsidRPr="006B4557" w:rsidRDefault="00812D16" w:rsidP="00204AAB">
      <w:pPr>
        <w:spacing w:line="240" w:lineRule="auto"/>
      </w:pPr>
    </w:p>
    <w:p w14:paraId="3F8DE25D" w14:textId="77777777" w:rsidR="00812D16" w:rsidRPr="006B4557" w:rsidRDefault="00812D16" w:rsidP="00204AAB">
      <w:pPr>
        <w:spacing w:line="240" w:lineRule="auto"/>
      </w:pPr>
    </w:p>
    <w:p w14:paraId="4131CD4C" w14:textId="77777777" w:rsidR="00812D16" w:rsidRPr="006B4557" w:rsidRDefault="00812D16" w:rsidP="00204AAB">
      <w:pPr>
        <w:spacing w:line="240" w:lineRule="auto"/>
      </w:pPr>
    </w:p>
    <w:p w14:paraId="2E9DA956" w14:textId="77777777" w:rsidR="00812D16" w:rsidRPr="006B4557" w:rsidRDefault="00812D16" w:rsidP="00204AAB">
      <w:pPr>
        <w:spacing w:line="240" w:lineRule="auto"/>
      </w:pPr>
    </w:p>
    <w:p w14:paraId="71762214" w14:textId="77777777" w:rsidR="00812D16" w:rsidRPr="006B4557" w:rsidRDefault="00812D16" w:rsidP="00204AAB">
      <w:pPr>
        <w:spacing w:line="240" w:lineRule="auto"/>
      </w:pPr>
    </w:p>
    <w:p w14:paraId="5C06514D" w14:textId="77777777" w:rsidR="00812D16" w:rsidRPr="00BC6DC2" w:rsidRDefault="00812D16" w:rsidP="00204AAB">
      <w:pPr>
        <w:spacing w:line="240" w:lineRule="auto"/>
        <w:rPr>
          <w:noProof/>
          <w:szCs w:val="22"/>
        </w:rPr>
      </w:pPr>
    </w:p>
    <w:p w14:paraId="7969D082" w14:textId="77777777" w:rsidR="00812D16" w:rsidRPr="00157895" w:rsidRDefault="00812D16" w:rsidP="00204AAB">
      <w:pPr>
        <w:spacing w:line="240" w:lineRule="auto"/>
        <w:rPr>
          <w:noProof/>
          <w:szCs w:val="22"/>
        </w:rPr>
      </w:pPr>
    </w:p>
    <w:p w14:paraId="6B710DC0" w14:textId="77777777" w:rsidR="00812D16" w:rsidRPr="001F6423" w:rsidRDefault="00812D16" w:rsidP="00204AAB">
      <w:pPr>
        <w:spacing w:line="240" w:lineRule="auto"/>
        <w:rPr>
          <w:noProof/>
          <w:szCs w:val="22"/>
        </w:rPr>
      </w:pPr>
    </w:p>
    <w:p w14:paraId="6B2968C5" w14:textId="77777777" w:rsidR="00812D16" w:rsidRPr="001F6423" w:rsidRDefault="00812D16" w:rsidP="00204AAB">
      <w:pPr>
        <w:spacing w:line="240" w:lineRule="auto"/>
        <w:rPr>
          <w:noProof/>
          <w:szCs w:val="22"/>
        </w:rPr>
      </w:pPr>
    </w:p>
    <w:p w14:paraId="2EA54EAB" w14:textId="77777777" w:rsidR="00812D16" w:rsidRPr="006B4557" w:rsidRDefault="00812D16" w:rsidP="00204AAB">
      <w:pPr>
        <w:spacing w:line="240" w:lineRule="auto"/>
        <w:rPr>
          <w:noProof/>
          <w:szCs w:val="22"/>
        </w:rPr>
      </w:pPr>
    </w:p>
    <w:p w14:paraId="16C7CEC4" w14:textId="77777777" w:rsidR="00812D16" w:rsidRPr="006B4557" w:rsidRDefault="00812D16" w:rsidP="00204AAB">
      <w:pPr>
        <w:spacing w:line="240" w:lineRule="auto"/>
        <w:rPr>
          <w:noProof/>
          <w:szCs w:val="22"/>
        </w:rPr>
      </w:pPr>
    </w:p>
    <w:p w14:paraId="0A53E41D" w14:textId="77777777" w:rsidR="00812D16" w:rsidRPr="006B4557" w:rsidRDefault="00812D16" w:rsidP="00204AAB">
      <w:pPr>
        <w:spacing w:line="240" w:lineRule="auto"/>
        <w:rPr>
          <w:noProof/>
          <w:szCs w:val="22"/>
        </w:rPr>
      </w:pPr>
    </w:p>
    <w:p w14:paraId="4F62D4C5" w14:textId="77777777" w:rsidR="00812D16" w:rsidRPr="006B4557" w:rsidRDefault="00812D16" w:rsidP="00204AAB">
      <w:pPr>
        <w:spacing w:line="240" w:lineRule="auto"/>
        <w:outlineLvl w:val="0"/>
        <w:rPr>
          <w:b/>
          <w:noProof/>
          <w:szCs w:val="22"/>
        </w:rPr>
      </w:pPr>
    </w:p>
    <w:p w14:paraId="1D89782A" w14:textId="77777777" w:rsidR="00812D16" w:rsidRPr="006B4557" w:rsidRDefault="00812D16" w:rsidP="00204AAB">
      <w:pPr>
        <w:spacing w:line="240" w:lineRule="auto"/>
        <w:outlineLvl w:val="0"/>
        <w:rPr>
          <w:b/>
          <w:noProof/>
          <w:szCs w:val="22"/>
        </w:rPr>
      </w:pPr>
    </w:p>
    <w:p w14:paraId="3DD39AA1" w14:textId="77777777" w:rsidR="00812D16" w:rsidRPr="006B4557" w:rsidRDefault="00812D16" w:rsidP="00204AAB">
      <w:pPr>
        <w:spacing w:line="240" w:lineRule="auto"/>
        <w:outlineLvl w:val="0"/>
        <w:rPr>
          <w:b/>
          <w:noProof/>
          <w:szCs w:val="22"/>
        </w:rPr>
      </w:pPr>
    </w:p>
    <w:p w14:paraId="79DFF53E" w14:textId="77777777" w:rsidR="00812D16" w:rsidRPr="006B4557" w:rsidRDefault="00812D16" w:rsidP="00204AAB">
      <w:pPr>
        <w:spacing w:line="240" w:lineRule="auto"/>
        <w:outlineLvl w:val="0"/>
        <w:rPr>
          <w:b/>
          <w:noProof/>
          <w:szCs w:val="22"/>
        </w:rPr>
      </w:pPr>
    </w:p>
    <w:p w14:paraId="1FD034CD" w14:textId="77777777" w:rsidR="00812D16" w:rsidRPr="006B4557" w:rsidRDefault="00812D16" w:rsidP="00204AAB">
      <w:pPr>
        <w:spacing w:line="240" w:lineRule="auto"/>
        <w:outlineLvl w:val="0"/>
        <w:rPr>
          <w:b/>
          <w:noProof/>
          <w:szCs w:val="22"/>
        </w:rPr>
      </w:pPr>
    </w:p>
    <w:p w14:paraId="118657E5" w14:textId="77777777" w:rsidR="00812D16" w:rsidRDefault="00812D16" w:rsidP="00204AAB">
      <w:pPr>
        <w:spacing w:line="240" w:lineRule="auto"/>
        <w:outlineLvl w:val="0"/>
        <w:rPr>
          <w:b/>
          <w:noProof/>
          <w:szCs w:val="22"/>
        </w:rPr>
      </w:pPr>
    </w:p>
    <w:p w14:paraId="69E6A13D" w14:textId="77777777" w:rsidR="00970E95" w:rsidRDefault="00970E95" w:rsidP="00204AAB">
      <w:pPr>
        <w:spacing w:line="240" w:lineRule="auto"/>
        <w:outlineLvl w:val="0"/>
        <w:rPr>
          <w:b/>
          <w:noProof/>
          <w:szCs w:val="22"/>
        </w:rPr>
      </w:pPr>
    </w:p>
    <w:p w14:paraId="4FC49214" w14:textId="77777777" w:rsidR="004C3948" w:rsidRDefault="004C3948" w:rsidP="00204AAB">
      <w:pPr>
        <w:spacing w:line="240" w:lineRule="auto"/>
        <w:outlineLvl w:val="0"/>
        <w:rPr>
          <w:b/>
          <w:noProof/>
          <w:szCs w:val="22"/>
        </w:rPr>
      </w:pPr>
    </w:p>
    <w:p w14:paraId="4324D8D7" w14:textId="77777777" w:rsidR="004C3948" w:rsidRDefault="004C3948" w:rsidP="00204AAB">
      <w:pPr>
        <w:spacing w:line="240" w:lineRule="auto"/>
        <w:outlineLvl w:val="0"/>
        <w:rPr>
          <w:b/>
          <w:noProof/>
          <w:szCs w:val="22"/>
        </w:rPr>
      </w:pPr>
    </w:p>
    <w:p w14:paraId="779F8632" w14:textId="77777777" w:rsidR="004C3948" w:rsidRDefault="004C3948" w:rsidP="00204AAB">
      <w:pPr>
        <w:spacing w:line="240" w:lineRule="auto"/>
        <w:outlineLvl w:val="0"/>
        <w:rPr>
          <w:b/>
          <w:noProof/>
          <w:szCs w:val="22"/>
        </w:rPr>
      </w:pPr>
    </w:p>
    <w:p w14:paraId="3DEC210D" w14:textId="77777777" w:rsidR="004C3948" w:rsidRDefault="004C3948" w:rsidP="00204AAB">
      <w:pPr>
        <w:spacing w:line="240" w:lineRule="auto"/>
        <w:outlineLvl w:val="0"/>
        <w:rPr>
          <w:b/>
          <w:noProof/>
          <w:szCs w:val="22"/>
        </w:rPr>
      </w:pPr>
    </w:p>
    <w:p w14:paraId="26BCD75A" w14:textId="77777777" w:rsidR="004C3948" w:rsidRDefault="004C3948" w:rsidP="00204AAB">
      <w:pPr>
        <w:spacing w:line="240" w:lineRule="auto"/>
        <w:outlineLvl w:val="0"/>
        <w:rPr>
          <w:b/>
          <w:noProof/>
          <w:szCs w:val="22"/>
        </w:rPr>
      </w:pPr>
    </w:p>
    <w:p w14:paraId="359E5330" w14:textId="77777777" w:rsidR="004C3948" w:rsidRPr="006B4557" w:rsidRDefault="004C3948" w:rsidP="00204AAB">
      <w:pPr>
        <w:spacing w:line="240" w:lineRule="auto"/>
        <w:outlineLvl w:val="0"/>
        <w:rPr>
          <w:b/>
          <w:noProof/>
          <w:szCs w:val="22"/>
        </w:rPr>
      </w:pPr>
    </w:p>
    <w:p w14:paraId="15EA3AD2" w14:textId="77777777" w:rsidR="004C3948" w:rsidRDefault="000E6765" w:rsidP="00204AAB">
      <w:pPr>
        <w:spacing w:line="240" w:lineRule="auto"/>
        <w:jc w:val="center"/>
        <w:outlineLvl w:val="0"/>
        <w:rPr>
          <w:b/>
          <w:noProof/>
        </w:rPr>
      </w:pPr>
      <w:r>
        <w:rPr>
          <w:b/>
          <w:noProof/>
        </w:rPr>
        <w:br w:type="page"/>
      </w:r>
    </w:p>
    <w:p w14:paraId="55DF50B8" w14:textId="77777777" w:rsidR="004C3948" w:rsidRDefault="004C3948" w:rsidP="00204AAB">
      <w:pPr>
        <w:spacing w:line="240" w:lineRule="auto"/>
        <w:jc w:val="center"/>
        <w:outlineLvl w:val="0"/>
        <w:rPr>
          <w:b/>
          <w:noProof/>
        </w:rPr>
      </w:pPr>
    </w:p>
    <w:p w14:paraId="73289927" w14:textId="77777777" w:rsidR="004C3948" w:rsidRDefault="004C3948" w:rsidP="00204AAB">
      <w:pPr>
        <w:spacing w:line="240" w:lineRule="auto"/>
        <w:jc w:val="center"/>
        <w:outlineLvl w:val="0"/>
        <w:rPr>
          <w:b/>
          <w:noProof/>
        </w:rPr>
      </w:pPr>
    </w:p>
    <w:p w14:paraId="77886619" w14:textId="77777777" w:rsidR="004C3948" w:rsidRDefault="004C3948" w:rsidP="00204AAB">
      <w:pPr>
        <w:spacing w:line="240" w:lineRule="auto"/>
        <w:jc w:val="center"/>
        <w:outlineLvl w:val="0"/>
        <w:rPr>
          <w:b/>
          <w:noProof/>
        </w:rPr>
      </w:pPr>
    </w:p>
    <w:p w14:paraId="46C1D3E1" w14:textId="77777777" w:rsidR="004C3948" w:rsidRDefault="004C3948" w:rsidP="00204AAB">
      <w:pPr>
        <w:spacing w:line="240" w:lineRule="auto"/>
        <w:jc w:val="center"/>
        <w:outlineLvl w:val="0"/>
        <w:rPr>
          <w:b/>
          <w:noProof/>
        </w:rPr>
      </w:pPr>
    </w:p>
    <w:p w14:paraId="14EA2FE3" w14:textId="77777777" w:rsidR="004C3948" w:rsidRDefault="004C3948" w:rsidP="00204AAB">
      <w:pPr>
        <w:spacing w:line="240" w:lineRule="auto"/>
        <w:jc w:val="center"/>
        <w:outlineLvl w:val="0"/>
        <w:rPr>
          <w:b/>
          <w:noProof/>
        </w:rPr>
      </w:pPr>
    </w:p>
    <w:p w14:paraId="773BE670" w14:textId="77777777" w:rsidR="004C3948" w:rsidRDefault="004C3948" w:rsidP="00204AAB">
      <w:pPr>
        <w:spacing w:line="240" w:lineRule="auto"/>
        <w:jc w:val="center"/>
        <w:outlineLvl w:val="0"/>
        <w:rPr>
          <w:b/>
          <w:noProof/>
        </w:rPr>
      </w:pPr>
    </w:p>
    <w:p w14:paraId="500441C2" w14:textId="77777777" w:rsidR="004C3948" w:rsidRDefault="004C3948" w:rsidP="00204AAB">
      <w:pPr>
        <w:spacing w:line="240" w:lineRule="auto"/>
        <w:jc w:val="center"/>
        <w:outlineLvl w:val="0"/>
        <w:rPr>
          <w:b/>
          <w:noProof/>
        </w:rPr>
      </w:pPr>
    </w:p>
    <w:p w14:paraId="4E5B9F0B" w14:textId="77777777" w:rsidR="004C3948" w:rsidRDefault="004C3948" w:rsidP="00204AAB">
      <w:pPr>
        <w:spacing w:line="240" w:lineRule="auto"/>
        <w:jc w:val="center"/>
        <w:outlineLvl w:val="0"/>
        <w:rPr>
          <w:b/>
          <w:noProof/>
        </w:rPr>
      </w:pPr>
    </w:p>
    <w:p w14:paraId="2BF15498" w14:textId="77777777" w:rsidR="004C3948" w:rsidRDefault="004C3948" w:rsidP="00204AAB">
      <w:pPr>
        <w:spacing w:line="240" w:lineRule="auto"/>
        <w:jc w:val="center"/>
        <w:outlineLvl w:val="0"/>
        <w:rPr>
          <w:b/>
          <w:noProof/>
        </w:rPr>
      </w:pPr>
    </w:p>
    <w:p w14:paraId="64471EC3" w14:textId="77777777" w:rsidR="004C3948" w:rsidRDefault="004C3948" w:rsidP="00204AAB">
      <w:pPr>
        <w:spacing w:line="240" w:lineRule="auto"/>
        <w:jc w:val="center"/>
        <w:outlineLvl w:val="0"/>
        <w:rPr>
          <w:b/>
          <w:noProof/>
        </w:rPr>
      </w:pPr>
    </w:p>
    <w:p w14:paraId="17740CFD" w14:textId="77777777" w:rsidR="004C3948" w:rsidRDefault="004C3948" w:rsidP="00204AAB">
      <w:pPr>
        <w:spacing w:line="240" w:lineRule="auto"/>
        <w:jc w:val="center"/>
        <w:outlineLvl w:val="0"/>
        <w:rPr>
          <w:b/>
          <w:noProof/>
        </w:rPr>
      </w:pPr>
    </w:p>
    <w:p w14:paraId="5A22F9D6" w14:textId="77777777" w:rsidR="004C3948" w:rsidRDefault="004C3948" w:rsidP="00204AAB">
      <w:pPr>
        <w:spacing w:line="240" w:lineRule="auto"/>
        <w:jc w:val="center"/>
        <w:outlineLvl w:val="0"/>
        <w:rPr>
          <w:b/>
          <w:noProof/>
        </w:rPr>
      </w:pPr>
    </w:p>
    <w:p w14:paraId="0AD75BDD" w14:textId="77777777" w:rsidR="004C3948" w:rsidRDefault="004C3948" w:rsidP="00204AAB">
      <w:pPr>
        <w:spacing w:line="240" w:lineRule="auto"/>
        <w:jc w:val="center"/>
        <w:outlineLvl w:val="0"/>
        <w:rPr>
          <w:b/>
          <w:noProof/>
        </w:rPr>
      </w:pPr>
    </w:p>
    <w:p w14:paraId="02EBEDF4" w14:textId="77777777" w:rsidR="004C3948" w:rsidRDefault="004C3948" w:rsidP="00204AAB">
      <w:pPr>
        <w:spacing w:line="240" w:lineRule="auto"/>
        <w:jc w:val="center"/>
        <w:outlineLvl w:val="0"/>
        <w:rPr>
          <w:b/>
          <w:noProof/>
        </w:rPr>
      </w:pPr>
    </w:p>
    <w:p w14:paraId="301453C0" w14:textId="77777777" w:rsidR="004C3948" w:rsidRDefault="004C3948" w:rsidP="00204AAB">
      <w:pPr>
        <w:spacing w:line="240" w:lineRule="auto"/>
        <w:jc w:val="center"/>
        <w:outlineLvl w:val="0"/>
        <w:rPr>
          <w:b/>
          <w:noProof/>
        </w:rPr>
      </w:pPr>
    </w:p>
    <w:p w14:paraId="16DDC9BE" w14:textId="77777777" w:rsidR="004C3948" w:rsidRDefault="004C3948" w:rsidP="00204AAB">
      <w:pPr>
        <w:spacing w:line="240" w:lineRule="auto"/>
        <w:jc w:val="center"/>
        <w:outlineLvl w:val="0"/>
        <w:rPr>
          <w:b/>
          <w:noProof/>
        </w:rPr>
      </w:pPr>
    </w:p>
    <w:p w14:paraId="55913219" w14:textId="77777777" w:rsidR="004C3948" w:rsidRDefault="004C3948" w:rsidP="00204AAB">
      <w:pPr>
        <w:spacing w:line="240" w:lineRule="auto"/>
        <w:jc w:val="center"/>
        <w:outlineLvl w:val="0"/>
        <w:rPr>
          <w:b/>
          <w:noProof/>
        </w:rPr>
      </w:pPr>
    </w:p>
    <w:p w14:paraId="3E3BCC23" w14:textId="77777777" w:rsidR="004C3948" w:rsidRDefault="004C3948" w:rsidP="00204AAB">
      <w:pPr>
        <w:spacing w:line="240" w:lineRule="auto"/>
        <w:jc w:val="center"/>
        <w:outlineLvl w:val="0"/>
        <w:rPr>
          <w:b/>
          <w:noProof/>
        </w:rPr>
      </w:pPr>
    </w:p>
    <w:p w14:paraId="17133981" w14:textId="77777777" w:rsidR="004C3948" w:rsidRDefault="004C3948" w:rsidP="00204AAB">
      <w:pPr>
        <w:spacing w:line="240" w:lineRule="auto"/>
        <w:jc w:val="center"/>
        <w:outlineLvl w:val="0"/>
        <w:rPr>
          <w:b/>
          <w:noProof/>
        </w:rPr>
      </w:pPr>
    </w:p>
    <w:p w14:paraId="5791B4B9" w14:textId="77777777" w:rsidR="004C3948" w:rsidRDefault="004C3948" w:rsidP="00204AAB">
      <w:pPr>
        <w:spacing w:line="240" w:lineRule="auto"/>
        <w:jc w:val="center"/>
        <w:outlineLvl w:val="0"/>
        <w:rPr>
          <w:b/>
          <w:noProof/>
        </w:rPr>
      </w:pPr>
    </w:p>
    <w:p w14:paraId="0BCEF327" w14:textId="77777777" w:rsidR="004C3948" w:rsidRDefault="004C3948" w:rsidP="00204AAB">
      <w:pPr>
        <w:spacing w:line="240" w:lineRule="auto"/>
        <w:jc w:val="center"/>
        <w:outlineLvl w:val="0"/>
        <w:rPr>
          <w:b/>
          <w:noProof/>
        </w:rPr>
      </w:pPr>
    </w:p>
    <w:p w14:paraId="1D52DFC2" w14:textId="77777777" w:rsidR="004C3948" w:rsidRDefault="004C3948" w:rsidP="00204AAB">
      <w:pPr>
        <w:spacing w:line="240" w:lineRule="auto"/>
        <w:jc w:val="center"/>
        <w:outlineLvl w:val="0"/>
        <w:rPr>
          <w:b/>
          <w:noProof/>
        </w:rPr>
      </w:pPr>
    </w:p>
    <w:p w14:paraId="0F5EDEFC" w14:textId="77777777" w:rsidR="00812D16" w:rsidRPr="006B4557" w:rsidRDefault="00812D16" w:rsidP="00204AAB">
      <w:pPr>
        <w:spacing w:line="240" w:lineRule="auto"/>
        <w:jc w:val="center"/>
        <w:outlineLvl w:val="0"/>
        <w:rPr>
          <w:b/>
          <w:noProof/>
          <w:szCs w:val="22"/>
        </w:rPr>
      </w:pPr>
      <w:r>
        <w:rPr>
          <w:b/>
          <w:noProof/>
        </w:rPr>
        <w:t>III PRIEDAS</w:t>
      </w:r>
    </w:p>
    <w:p w14:paraId="459D244A" w14:textId="77777777" w:rsidR="00812D16" w:rsidRPr="006B4557" w:rsidRDefault="00812D16" w:rsidP="00204AAB">
      <w:pPr>
        <w:spacing w:line="240" w:lineRule="auto"/>
        <w:jc w:val="center"/>
        <w:rPr>
          <w:b/>
          <w:noProof/>
          <w:szCs w:val="22"/>
        </w:rPr>
      </w:pPr>
    </w:p>
    <w:p w14:paraId="3886144F" w14:textId="77777777" w:rsidR="00812D16" w:rsidRPr="006B4557" w:rsidRDefault="00812D16" w:rsidP="00204AAB">
      <w:pPr>
        <w:spacing w:line="240" w:lineRule="auto"/>
        <w:jc w:val="center"/>
        <w:outlineLvl w:val="0"/>
        <w:rPr>
          <w:b/>
          <w:noProof/>
          <w:szCs w:val="22"/>
        </w:rPr>
      </w:pPr>
      <w:r>
        <w:rPr>
          <w:b/>
          <w:noProof/>
        </w:rPr>
        <w:t>ŽENKLINIMAS IR PAKUOTĖS LAPELIS</w:t>
      </w:r>
    </w:p>
    <w:p w14:paraId="0AC5E3FC" w14:textId="77777777" w:rsidR="000166C1" w:rsidRPr="006B4557" w:rsidRDefault="00B674D6" w:rsidP="00204AAB">
      <w:pPr>
        <w:spacing w:line="240" w:lineRule="auto"/>
        <w:rPr>
          <w:b/>
          <w:noProof/>
          <w:szCs w:val="22"/>
        </w:rPr>
      </w:pPr>
      <w:r>
        <w:br w:type="page"/>
      </w:r>
    </w:p>
    <w:p w14:paraId="64C7E062" w14:textId="77777777" w:rsidR="000166C1" w:rsidRPr="006B4557" w:rsidRDefault="000166C1" w:rsidP="00204AAB">
      <w:pPr>
        <w:spacing w:line="240" w:lineRule="auto"/>
        <w:outlineLvl w:val="0"/>
        <w:rPr>
          <w:b/>
          <w:noProof/>
          <w:szCs w:val="22"/>
        </w:rPr>
      </w:pPr>
    </w:p>
    <w:p w14:paraId="62F80563" w14:textId="77777777" w:rsidR="000166C1" w:rsidRPr="006B4557" w:rsidRDefault="000166C1" w:rsidP="00204AAB">
      <w:pPr>
        <w:spacing w:line="240" w:lineRule="auto"/>
        <w:outlineLvl w:val="0"/>
        <w:rPr>
          <w:b/>
          <w:noProof/>
          <w:szCs w:val="22"/>
        </w:rPr>
      </w:pPr>
    </w:p>
    <w:p w14:paraId="5FF3957C" w14:textId="77777777" w:rsidR="000166C1" w:rsidRPr="006B4557" w:rsidRDefault="000166C1" w:rsidP="00204AAB">
      <w:pPr>
        <w:spacing w:line="240" w:lineRule="auto"/>
        <w:outlineLvl w:val="0"/>
        <w:rPr>
          <w:b/>
          <w:noProof/>
          <w:szCs w:val="22"/>
        </w:rPr>
      </w:pPr>
    </w:p>
    <w:p w14:paraId="1EBA8CD1" w14:textId="77777777" w:rsidR="000166C1" w:rsidRPr="006B4557" w:rsidRDefault="000166C1" w:rsidP="00204AAB">
      <w:pPr>
        <w:spacing w:line="240" w:lineRule="auto"/>
        <w:outlineLvl w:val="0"/>
        <w:rPr>
          <w:b/>
          <w:noProof/>
          <w:szCs w:val="22"/>
        </w:rPr>
      </w:pPr>
    </w:p>
    <w:p w14:paraId="75B8EE70" w14:textId="77777777" w:rsidR="000166C1" w:rsidRPr="006B4557" w:rsidRDefault="000166C1" w:rsidP="00204AAB">
      <w:pPr>
        <w:spacing w:line="240" w:lineRule="auto"/>
        <w:outlineLvl w:val="0"/>
        <w:rPr>
          <w:b/>
          <w:noProof/>
          <w:szCs w:val="22"/>
        </w:rPr>
      </w:pPr>
    </w:p>
    <w:p w14:paraId="52A02796" w14:textId="77777777" w:rsidR="000166C1" w:rsidRPr="006B4557" w:rsidRDefault="000166C1" w:rsidP="00204AAB">
      <w:pPr>
        <w:spacing w:line="240" w:lineRule="auto"/>
        <w:outlineLvl w:val="0"/>
        <w:rPr>
          <w:b/>
          <w:noProof/>
          <w:szCs w:val="22"/>
        </w:rPr>
      </w:pPr>
    </w:p>
    <w:p w14:paraId="651B8AB8" w14:textId="77777777" w:rsidR="000166C1" w:rsidRPr="006B4557" w:rsidRDefault="000166C1" w:rsidP="00204AAB">
      <w:pPr>
        <w:spacing w:line="240" w:lineRule="auto"/>
        <w:outlineLvl w:val="0"/>
        <w:rPr>
          <w:b/>
          <w:noProof/>
          <w:szCs w:val="22"/>
        </w:rPr>
      </w:pPr>
    </w:p>
    <w:p w14:paraId="6CA59DE4" w14:textId="77777777" w:rsidR="000166C1" w:rsidRPr="006B4557" w:rsidRDefault="000166C1" w:rsidP="00204AAB">
      <w:pPr>
        <w:spacing w:line="240" w:lineRule="auto"/>
        <w:outlineLvl w:val="0"/>
        <w:rPr>
          <w:b/>
          <w:noProof/>
          <w:szCs w:val="22"/>
        </w:rPr>
      </w:pPr>
    </w:p>
    <w:p w14:paraId="28A726FF" w14:textId="77777777" w:rsidR="000166C1" w:rsidRPr="006B4557" w:rsidRDefault="000166C1" w:rsidP="00204AAB">
      <w:pPr>
        <w:spacing w:line="240" w:lineRule="auto"/>
        <w:outlineLvl w:val="0"/>
        <w:rPr>
          <w:b/>
          <w:noProof/>
          <w:szCs w:val="22"/>
        </w:rPr>
      </w:pPr>
    </w:p>
    <w:p w14:paraId="2F8FBF28" w14:textId="77777777" w:rsidR="000166C1" w:rsidRPr="006B4557" w:rsidRDefault="000166C1" w:rsidP="00204AAB">
      <w:pPr>
        <w:spacing w:line="240" w:lineRule="auto"/>
        <w:outlineLvl w:val="0"/>
        <w:rPr>
          <w:b/>
          <w:noProof/>
          <w:szCs w:val="22"/>
        </w:rPr>
      </w:pPr>
    </w:p>
    <w:p w14:paraId="38A5360D" w14:textId="77777777" w:rsidR="000166C1" w:rsidRPr="006B4557" w:rsidRDefault="000166C1" w:rsidP="00204AAB">
      <w:pPr>
        <w:spacing w:line="240" w:lineRule="auto"/>
        <w:outlineLvl w:val="0"/>
        <w:rPr>
          <w:b/>
          <w:noProof/>
          <w:szCs w:val="22"/>
        </w:rPr>
      </w:pPr>
    </w:p>
    <w:p w14:paraId="3517665E" w14:textId="77777777" w:rsidR="000166C1" w:rsidRPr="006B4557" w:rsidRDefault="000166C1" w:rsidP="00204AAB">
      <w:pPr>
        <w:spacing w:line="240" w:lineRule="auto"/>
        <w:outlineLvl w:val="0"/>
        <w:rPr>
          <w:b/>
          <w:noProof/>
          <w:szCs w:val="22"/>
        </w:rPr>
      </w:pPr>
    </w:p>
    <w:p w14:paraId="5DBEEF3A" w14:textId="77777777" w:rsidR="000166C1" w:rsidRPr="006B4557" w:rsidRDefault="000166C1" w:rsidP="00204AAB">
      <w:pPr>
        <w:spacing w:line="240" w:lineRule="auto"/>
        <w:outlineLvl w:val="0"/>
        <w:rPr>
          <w:b/>
          <w:noProof/>
          <w:szCs w:val="22"/>
        </w:rPr>
      </w:pPr>
    </w:p>
    <w:p w14:paraId="00EC5E10" w14:textId="77777777" w:rsidR="000166C1" w:rsidRPr="006B4557" w:rsidRDefault="000166C1" w:rsidP="00204AAB">
      <w:pPr>
        <w:spacing w:line="240" w:lineRule="auto"/>
        <w:outlineLvl w:val="0"/>
        <w:rPr>
          <w:b/>
          <w:noProof/>
          <w:szCs w:val="22"/>
        </w:rPr>
      </w:pPr>
    </w:p>
    <w:p w14:paraId="06E14510" w14:textId="77777777" w:rsidR="000166C1" w:rsidRPr="006B4557" w:rsidRDefault="000166C1" w:rsidP="00204AAB">
      <w:pPr>
        <w:spacing w:line="240" w:lineRule="auto"/>
        <w:outlineLvl w:val="0"/>
        <w:rPr>
          <w:b/>
          <w:noProof/>
          <w:szCs w:val="22"/>
        </w:rPr>
      </w:pPr>
    </w:p>
    <w:p w14:paraId="0B23219A" w14:textId="77777777" w:rsidR="000166C1" w:rsidRPr="006B4557" w:rsidRDefault="000166C1" w:rsidP="00204AAB">
      <w:pPr>
        <w:spacing w:line="240" w:lineRule="auto"/>
        <w:outlineLvl w:val="0"/>
        <w:rPr>
          <w:b/>
          <w:noProof/>
          <w:szCs w:val="22"/>
        </w:rPr>
      </w:pPr>
    </w:p>
    <w:p w14:paraId="5DCCC50E" w14:textId="77777777" w:rsidR="000166C1" w:rsidRPr="006B4557" w:rsidRDefault="000166C1" w:rsidP="00204AAB">
      <w:pPr>
        <w:spacing w:line="240" w:lineRule="auto"/>
        <w:outlineLvl w:val="0"/>
        <w:rPr>
          <w:b/>
          <w:noProof/>
          <w:szCs w:val="22"/>
        </w:rPr>
      </w:pPr>
    </w:p>
    <w:p w14:paraId="13B0A3CF" w14:textId="77777777" w:rsidR="000166C1" w:rsidRPr="006B4557" w:rsidRDefault="000166C1" w:rsidP="00204AAB">
      <w:pPr>
        <w:spacing w:line="240" w:lineRule="auto"/>
        <w:outlineLvl w:val="0"/>
        <w:rPr>
          <w:b/>
          <w:noProof/>
          <w:szCs w:val="22"/>
        </w:rPr>
      </w:pPr>
    </w:p>
    <w:p w14:paraId="7A8905C7" w14:textId="77777777" w:rsidR="00B64B2F" w:rsidRPr="006B4557" w:rsidRDefault="00B64B2F" w:rsidP="00204AAB">
      <w:pPr>
        <w:spacing w:line="240" w:lineRule="auto"/>
        <w:outlineLvl w:val="0"/>
        <w:rPr>
          <w:b/>
          <w:noProof/>
          <w:szCs w:val="22"/>
        </w:rPr>
      </w:pPr>
    </w:p>
    <w:p w14:paraId="75AF8B5E" w14:textId="77777777" w:rsidR="00B64B2F" w:rsidRPr="006B4557" w:rsidRDefault="00B64B2F" w:rsidP="00204AAB">
      <w:pPr>
        <w:spacing w:line="240" w:lineRule="auto"/>
        <w:outlineLvl w:val="0"/>
        <w:rPr>
          <w:b/>
          <w:noProof/>
          <w:szCs w:val="22"/>
        </w:rPr>
      </w:pPr>
    </w:p>
    <w:p w14:paraId="6A827A86" w14:textId="77777777" w:rsidR="00B64B2F" w:rsidRPr="006B4557" w:rsidRDefault="00B64B2F" w:rsidP="00204AAB">
      <w:pPr>
        <w:spacing w:line="240" w:lineRule="auto"/>
        <w:outlineLvl w:val="0"/>
        <w:rPr>
          <w:b/>
          <w:noProof/>
          <w:szCs w:val="22"/>
        </w:rPr>
      </w:pPr>
    </w:p>
    <w:p w14:paraId="58500D8D" w14:textId="77777777" w:rsidR="00970E95" w:rsidRPr="006B4557" w:rsidRDefault="00970E95" w:rsidP="00204AAB">
      <w:pPr>
        <w:spacing w:line="240" w:lineRule="auto"/>
        <w:outlineLvl w:val="0"/>
        <w:rPr>
          <w:b/>
          <w:noProof/>
          <w:szCs w:val="22"/>
        </w:rPr>
      </w:pPr>
    </w:p>
    <w:p w14:paraId="1224B7A9" w14:textId="77777777" w:rsidR="00812D16" w:rsidRPr="006B4557" w:rsidRDefault="00812D16" w:rsidP="00204AAB">
      <w:pPr>
        <w:spacing w:line="240" w:lineRule="auto"/>
        <w:jc w:val="center"/>
        <w:outlineLvl w:val="0"/>
        <w:rPr>
          <w:noProof/>
          <w:szCs w:val="22"/>
        </w:rPr>
      </w:pPr>
      <w:r>
        <w:rPr>
          <w:rStyle w:val="DoNotTranslateExternal1"/>
        </w:rPr>
        <w:t>A.</w:t>
      </w:r>
      <w:r>
        <w:rPr>
          <w:b/>
          <w:noProof/>
        </w:rPr>
        <w:t xml:space="preserve"> ŽENKLINIMAS</w:t>
      </w:r>
    </w:p>
    <w:p w14:paraId="25A69547" w14:textId="77777777" w:rsidR="00812D16" w:rsidRPr="006B4557" w:rsidRDefault="00812D16" w:rsidP="00204AAB">
      <w:pPr>
        <w:shd w:val="clear" w:color="auto" w:fill="FFFFFF"/>
        <w:spacing w:line="240" w:lineRule="auto"/>
        <w:rPr>
          <w:noProof/>
          <w:szCs w:val="22"/>
        </w:rPr>
      </w:pPr>
      <w:r>
        <w:br w:type="page"/>
      </w:r>
    </w:p>
    <w:p w14:paraId="02B99831" w14:textId="77777777" w:rsidR="00812D16" w:rsidRPr="006B4557" w:rsidRDefault="00812D16" w:rsidP="00204AAB">
      <w:pPr>
        <w:pBdr>
          <w:top w:val="single" w:sz="4" w:space="1" w:color="auto"/>
          <w:left w:val="single" w:sz="4" w:space="4" w:color="auto"/>
          <w:bottom w:val="single" w:sz="4" w:space="1" w:color="auto"/>
          <w:right w:val="single" w:sz="4" w:space="4" w:color="auto"/>
        </w:pBdr>
        <w:spacing w:line="240" w:lineRule="auto"/>
        <w:rPr>
          <w:b/>
          <w:noProof/>
          <w:szCs w:val="22"/>
        </w:rPr>
      </w:pPr>
      <w:bookmarkStart w:id="7" w:name="_Hlk80960678"/>
      <w:r>
        <w:rPr>
          <w:b/>
          <w:noProof/>
        </w:rPr>
        <w:t>INFORMACIJA ANT IŠORINĖS</w:t>
      </w:r>
      <w:r w:rsidR="00225D06">
        <w:rPr>
          <w:b/>
          <w:noProof/>
        </w:rPr>
        <w:t xml:space="preserve"> </w:t>
      </w:r>
      <w:r>
        <w:rPr>
          <w:b/>
          <w:noProof/>
        </w:rPr>
        <w:t>PAKUOTĖS</w:t>
      </w:r>
    </w:p>
    <w:p w14:paraId="251049A6" w14:textId="77777777" w:rsidR="00812D16" w:rsidRPr="006B4557"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CE62179" w14:textId="77777777" w:rsidR="00812D16" w:rsidRPr="006B4557" w:rsidRDefault="00225D06" w:rsidP="00204AAB">
      <w:pPr>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KARTONO DĖŽUTĖ</w:t>
      </w:r>
    </w:p>
    <w:p w14:paraId="239F0A55" w14:textId="77777777" w:rsidR="00812D16" w:rsidRPr="006B4557" w:rsidRDefault="00812D16" w:rsidP="00204AAB">
      <w:pPr>
        <w:spacing w:line="240" w:lineRule="auto"/>
      </w:pPr>
    </w:p>
    <w:p w14:paraId="275C1D99" w14:textId="77777777" w:rsidR="006C6114" w:rsidRPr="006C6114" w:rsidRDefault="006C6114" w:rsidP="00204AAB">
      <w:pPr>
        <w:spacing w:line="240" w:lineRule="auto"/>
        <w:rPr>
          <w:noProof/>
          <w:szCs w:val="22"/>
        </w:rPr>
      </w:pPr>
    </w:p>
    <w:p w14:paraId="13E82B56" w14:textId="77777777" w:rsidR="00812D16" w:rsidRPr="006B4557" w:rsidRDefault="00812D16" w:rsidP="00C75D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pPr>
      <w:r>
        <w:rPr>
          <w:b/>
        </w:rPr>
        <w:t>VAISTINIO PREPARATO PAVADINIMAS</w:t>
      </w:r>
    </w:p>
    <w:p w14:paraId="4CD330EC" w14:textId="77777777" w:rsidR="00812D16" w:rsidRPr="00BC6DC2" w:rsidRDefault="00812D16" w:rsidP="0056212D">
      <w:pPr>
        <w:keepNext/>
        <w:spacing w:line="240" w:lineRule="auto"/>
        <w:rPr>
          <w:noProof/>
          <w:szCs w:val="22"/>
        </w:rPr>
      </w:pPr>
    </w:p>
    <w:p w14:paraId="5D08ADCA" w14:textId="77777777" w:rsidR="00225D06" w:rsidRDefault="00225D06" w:rsidP="00225D06">
      <w:pPr>
        <w:rPr>
          <w:noProof/>
          <w:lang w:val="en-GB" w:eastAsia="en-US" w:bidi="ar-SA"/>
        </w:rPr>
      </w:pPr>
      <w:r>
        <w:rPr>
          <w:noProof/>
          <w:lang w:val="en-GB"/>
        </w:rPr>
        <w:t>Aklief 50 mik</w:t>
      </w:r>
      <w:r w:rsidR="004C3948">
        <w:rPr>
          <w:noProof/>
          <w:lang w:val="en-GB"/>
        </w:rPr>
        <w:t>r</w:t>
      </w:r>
      <w:r>
        <w:rPr>
          <w:noProof/>
          <w:lang w:val="en-GB"/>
        </w:rPr>
        <w:t>ogramų/g kremas</w:t>
      </w:r>
    </w:p>
    <w:p w14:paraId="31001957" w14:textId="77777777" w:rsidR="00225D06" w:rsidRDefault="00225D06" w:rsidP="00225D06">
      <w:pPr>
        <w:rPr>
          <w:b/>
          <w:lang w:val="en-GB"/>
        </w:rPr>
      </w:pPr>
      <w:proofErr w:type="spellStart"/>
      <w:r>
        <w:rPr>
          <w:lang w:val="en-GB"/>
        </w:rPr>
        <w:t>T</w:t>
      </w:r>
      <w:r>
        <w:rPr>
          <w:noProof/>
          <w:lang w:val="en-GB"/>
        </w:rPr>
        <w:t>rifaroten</w:t>
      </w:r>
      <w:r w:rsidR="009A0E6C">
        <w:rPr>
          <w:noProof/>
          <w:lang w:val="en-GB"/>
        </w:rPr>
        <w:t>um</w:t>
      </w:r>
      <w:proofErr w:type="spellEnd"/>
    </w:p>
    <w:p w14:paraId="6BD8FB37" w14:textId="77777777" w:rsidR="00812D16" w:rsidRPr="00067B16" w:rsidRDefault="00812D16" w:rsidP="00204AAB">
      <w:pPr>
        <w:spacing w:line="240" w:lineRule="auto"/>
        <w:rPr>
          <w:noProof/>
          <w:szCs w:val="22"/>
        </w:rPr>
      </w:pPr>
    </w:p>
    <w:p w14:paraId="7E2A5A4C" w14:textId="77777777" w:rsidR="00812D16" w:rsidRPr="00B3208E" w:rsidRDefault="00812D16" w:rsidP="00204AAB">
      <w:pPr>
        <w:spacing w:line="240" w:lineRule="auto"/>
        <w:rPr>
          <w:noProof/>
          <w:szCs w:val="22"/>
        </w:rPr>
      </w:pPr>
    </w:p>
    <w:p w14:paraId="39D71669" w14:textId="77777777" w:rsidR="00812D16" w:rsidRPr="00A26F79" w:rsidRDefault="00812D16" w:rsidP="00C75D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VEIKLIOJI (-IOS) MEDŽIAGA (-OS) IR JOS (-Ų) KIEKIS (-IAI)</w:t>
      </w:r>
    </w:p>
    <w:p w14:paraId="0B839D47" w14:textId="77777777" w:rsidR="00812D16" w:rsidRPr="006B4557" w:rsidRDefault="00812D16" w:rsidP="0056212D">
      <w:pPr>
        <w:keepNext/>
        <w:spacing w:line="240" w:lineRule="auto"/>
        <w:rPr>
          <w:noProof/>
          <w:szCs w:val="22"/>
        </w:rPr>
      </w:pPr>
    </w:p>
    <w:p w14:paraId="53356C2E" w14:textId="207C25C6" w:rsidR="00812D16" w:rsidRPr="00067B16" w:rsidRDefault="007050DA" w:rsidP="00204AAB">
      <w:pPr>
        <w:spacing w:line="240" w:lineRule="auto"/>
        <w:rPr>
          <w:noProof/>
          <w:szCs w:val="22"/>
        </w:rPr>
      </w:pPr>
      <w:r>
        <w:t>1 </w:t>
      </w:r>
      <w:r w:rsidR="00225D06">
        <w:t>g kremo yra 50</w:t>
      </w:r>
      <w:r>
        <w:t> </w:t>
      </w:r>
      <w:proofErr w:type="spellStart"/>
      <w:r w:rsidR="00225D06">
        <w:t>mikrogramų</w:t>
      </w:r>
      <w:proofErr w:type="spellEnd"/>
      <w:r w:rsidR="00225D06">
        <w:t xml:space="preserve"> </w:t>
      </w:r>
      <w:proofErr w:type="spellStart"/>
      <w:r w:rsidR="00225D06">
        <w:t>trifaroteno</w:t>
      </w:r>
      <w:proofErr w:type="spellEnd"/>
      <w:r w:rsidR="00225D06">
        <w:t>.</w:t>
      </w:r>
    </w:p>
    <w:p w14:paraId="4384142D" w14:textId="77777777" w:rsidR="00812D16" w:rsidRPr="00B3208E" w:rsidRDefault="00812D16" w:rsidP="00204AAB">
      <w:pPr>
        <w:spacing w:line="240" w:lineRule="auto"/>
        <w:rPr>
          <w:noProof/>
          <w:szCs w:val="22"/>
        </w:rPr>
      </w:pPr>
    </w:p>
    <w:p w14:paraId="3D06D8AA" w14:textId="77777777" w:rsidR="00812D16" w:rsidRPr="00A26F79" w:rsidRDefault="00812D16" w:rsidP="00204AAB">
      <w:pPr>
        <w:spacing w:line="240" w:lineRule="auto"/>
        <w:rPr>
          <w:noProof/>
          <w:szCs w:val="22"/>
        </w:rPr>
      </w:pPr>
    </w:p>
    <w:p w14:paraId="4AB2D530" w14:textId="77777777" w:rsidR="00812D16" w:rsidRPr="008225EB" w:rsidRDefault="00812D16" w:rsidP="00C75D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PAGALBINIŲ MEDŽIAGŲ SĄRAŠAS</w:t>
      </w:r>
    </w:p>
    <w:p w14:paraId="49A96DB3" w14:textId="77777777" w:rsidR="00812D16" w:rsidRDefault="00812D16" w:rsidP="00204AAB">
      <w:pPr>
        <w:spacing w:line="240" w:lineRule="auto"/>
        <w:rPr>
          <w:noProof/>
          <w:szCs w:val="22"/>
        </w:rPr>
      </w:pPr>
    </w:p>
    <w:p w14:paraId="03E24F03" w14:textId="77777777" w:rsidR="00E33B84" w:rsidRDefault="00225D06" w:rsidP="00E33B84">
      <w:pPr>
        <w:rPr>
          <w:lang w:val="de-DE" w:eastAsia="en-US" w:bidi="ar-SA"/>
        </w:rPr>
      </w:pPr>
      <w:r>
        <w:rPr>
          <w:noProof/>
          <w:szCs w:val="22"/>
        </w:rPr>
        <w:t xml:space="preserve">Pagalbinės medžiagos: </w:t>
      </w:r>
      <w:proofErr w:type="spellStart"/>
      <w:r w:rsidR="00E33B84">
        <w:t>Allantoinum</w:t>
      </w:r>
      <w:proofErr w:type="spellEnd"/>
      <w:r w:rsidR="00E33B84">
        <w:t xml:space="preserve">, </w:t>
      </w:r>
      <w:proofErr w:type="spellStart"/>
      <w:r w:rsidR="00E33B84">
        <w:t>Simulgel</w:t>
      </w:r>
      <w:proofErr w:type="spellEnd"/>
      <w:r w:rsidR="00E33B84">
        <w:t xml:space="preserve"> 600 PHA (</w:t>
      </w:r>
      <w:proofErr w:type="spellStart"/>
      <w:r w:rsidR="00E33B84">
        <w:t>Acrylamidi</w:t>
      </w:r>
      <w:proofErr w:type="spellEnd"/>
      <w:r w:rsidR="00E33B84">
        <w:t xml:space="preserve"> et </w:t>
      </w:r>
      <w:proofErr w:type="spellStart"/>
      <w:r w:rsidR="00E33B84">
        <w:t>Natrii</w:t>
      </w:r>
      <w:proofErr w:type="spellEnd"/>
      <w:r w:rsidR="00E33B84">
        <w:t xml:space="preserve"> </w:t>
      </w:r>
      <w:proofErr w:type="spellStart"/>
      <w:r w:rsidR="00E33B84">
        <w:t>acryloyldimethyltauratis</w:t>
      </w:r>
      <w:proofErr w:type="spellEnd"/>
      <w:r w:rsidR="00E33B84">
        <w:t xml:space="preserve"> </w:t>
      </w:r>
      <w:proofErr w:type="spellStart"/>
      <w:r w:rsidR="00E33B84">
        <w:t>copolimerum</w:t>
      </w:r>
      <w:proofErr w:type="spellEnd"/>
      <w:r w:rsidR="00E33B84">
        <w:t xml:space="preserve">, </w:t>
      </w:r>
      <w:proofErr w:type="spellStart"/>
      <w:r w:rsidR="00E33B84">
        <w:t>Isohexadecanum</w:t>
      </w:r>
      <w:proofErr w:type="spellEnd"/>
      <w:r w:rsidR="00E33B84">
        <w:t xml:space="preserve">, </w:t>
      </w:r>
      <w:proofErr w:type="spellStart"/>
      <w:r w:rsidR="00E33B84">
        <w:t>Polysorbatum</w:t>
      </w:r>
      <w:proofErr w:type="spellEnd"/>
      <w:r w:rsidR="00E33B84">
        <w:t xml:space="preserve"> 80, </w:t>
      </w:r>
      <w:proofErr w:type="spellStart"/>
      <w:r w:rsidR="00E33B84">
        <w:t>Sorbitani</w:t>
      </w:r>
      <w:proofErr w:type="spellEnd"/>
      <w:r w:rsidR="00E33B84">
        <w:t xml:space="preserve"> </w:t>
      </w:r>
      <w:proofErr w:type="spellStart"/>
      <w:r w:rsidR="00E33B84">
        <w:t>oleas</w:t>
      </w:r>
      <w:proofErr w:type="spellEnd"/>
      <w:r w:rsidR="00E33B84">
        <w:t xml:space="preserve">), </w:t>
      </w:r>
      <w:proofErr w:type="spellStart"/>
      <w:r w:rsidR="00E33B84">
        <w:t>Cyclomethiconum</w:t>
      </w:r>
      <w:proofErr w:type="spellEnd"/>
      <w:r w:rsidR="00E33B84">
        <w:t xml:space="preserve">, </w:t>
      </w:r>
      <w:proofErr w:type="spellStart"/>
      <w:r w:rsidR="00E33B84">
        <w:t>Ethanolum</w:t>
      </w:r>
      <w:proofErr w:type="spellEnd"/>
      <w:r w:rsidR="00E33B84">
        <w:t xml:space="preserve">, </w:t>
      </w:r>
      <w:proofErr w:type="spellStart"/>
      <w:r w:rsidR="00E33B84">
        <w:t>Phenoxyethanolum</w:t>
      </w:r>
      <w:proofErr w:type="spellEnd"/>
      <w:r w:rsidR="00E33B84">
        <w:t xml:space="preserve">, </w:t>
      </w:r>
      <w:proofErr w:type="spellStart"/>
      <w:r w:rsidR="00E33B84">
        <w:t>Propylenglycolum</w:t>
      </w:r>
      <w:proofErr w:type="spellEnd"/>
      <w:r w:rsidR="00E33B84">
        <w:t xml:space="preserve"> (E1520), </w:t>
      </w:r>
      <w:proofErr w:type="spellStart"/>
      <w:r w:rsidR="00E33B84">
        <w:t>Triglycerida</w:t>
      </w:r>
      <w:proofErr w:type="spellEnd"/>
      <w:r w:rsidR="00E33B84">
        <w:t xml:space="preserve"> </w:t>
      </w:r>
      <w:proofErr w:type="spellStart"/>
      <w:r w:rsidR="00E33B84">
        <w:t>satura</w:t>
      </w:r>
      <w:proofErr w:type="spellEnd"/>
      <w:r w:rsidR="00E33B84">
        <w:t xml:space="preserve"> </w:t>
      </w:r>
      <w:proofErr w:type="spellStart"/>
      <w:r w:rsidR="00E33B84">
        <w:t>media</w:t>
      </w:r>
      <w:proofErr w:type="spellEnd"/>
      <w:r w:rsidR="00E33B84">
        <w:t xml:space="preserve">, </w:t>
      </w:r>
      <w:proofErr w:type="spellStart"/>
      <w:r w:rsidR="00E33B84">
        <w:t>Aqua</w:t>
      </w:r>
      <w:proofErr w:type="spellEnd"/>
      <w:r w:rsidR="00E33B84">
        <w:t xml:space="preserve"> </w:t>
      </w:r>
      <w:proofErr w:type="spellStart"/>
      <w:r w:rsidR="00E33B84">
        <w:t>purificata</w:t>
      </w:r>
      <w:proofErr w:type="spellEnd"/>
      <w:r w:rsidR="00E33B84">
        <w:t xml:space="preserve">. </w:t>
      </w:r>
    </w:p>
    <w:p w14:paraId="1BFDD78C" w14:textId="77777777" w:rsidR="00225D06" w:rsidRPr="001973CC" w:rsidRDefault="00225D06" w:rsidP="00204AAB">
      <w:pPr>
        <w:spacing w:line="240" w:lineRule="auto"/>
      </w:pPr>
    </w:p>
    <w:p w14:paraId="7442C4D6" w14:textId="77777777" w:rsidR="00225D06" w:rsidRDefault="00225D06" w:rsidP="00204AAB">
      <w:pPr>
        <w:spacing w:line="240" w:lineRule="auto"/>
        <w:rPr>
          <w:noProof/>
          <w:szCs w:val="22"/>
        </w:rPr>
      </w:pPr>
      <w:r w:rsidRPr="001973CC">
        <w:t>Daugiau informacijos pateikta pakuotės lapelyje.</w:t>
      </w:r>
    </w:p>
    <w:p w14:paraId="408641AD" w14:textId="77777777" w:rsidR="00225D06" w:rsidRPr="00A3136F" w:rsidRDefault="00225D06" w:rsidP="00204AAB">
      <w:pPr>
        <w:spacing w:line="240" w:lineRule="auto"/>
        <w:rPr>
          <w:noProof/>
          <w:szCs w:val="22"/>
        </w:rPr>
      </w:pPr>
    </w:p>
    <w:p w14:paraId="79924E1B" w14:textId="77777777" w:rsidR="00812D16" w:rsidRPr="000643D3" w:rsidRDefault="00812D16" w:rsidP="00204AAB">
      <w:pPr>
        <w:spacing w:line="240" w:lineRule="auto"/>
        <w:rPr>
          <w:noProof/>
          <w:szCs w:val="22"/>
        </w:rPr>
      </w:pPr>
    </w:p>
    <w:p w14:paraId="7CCB4DDA" w14:textId="77777777" w:rsidR="00812D16" w:rsidRPr="00412450" w:rsidRDefault="00812D16" w:rsidP="00C75D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FARMACINĖ FORMA IR KIEKIS PAKUOTĖJE</w:t>
      </w:r>
    </w:p>
    <w:p w14:paraId="1E76A1B4" w14:textId="77777777" w:rsidR="00812D16" w:rsidRPr="006B4557" w:rsidRDefault="00812D16" w:rsidP="00204AAB">
      <w:pPr>
        <w:spacing w:line="240" w:lineRule="auto"/>
        <w:rPr>
          <w:noProof/>
          <w:szCs w:val="22"/>
        </w:rPr>
      </w:pPr>
    </w:p>
    <w:p w14:paraId="48263375" w14:textId="77777777" w:rsidR="00812D16" w:rsidRDefault="00225D06" w:rsidP="00204AAB">
      <w:pPr>
        <w:spacing w:line="240" w:lineRule="auto"/>
        <w:rPr>
          <w:noProof/>
          <w:szCs w:val="22"/>
        </w:rPr>
      </w:pPr>
      <w:r>
        <w:rPr>
          <w:noProof/>
          <w:szCs w:val="22"/>
        </w:rPr>
        <w:t>Kremas</w:t>
      </w:r>
    </w:p>
    <w:p w14:paraId="7C90EAC3" w14:textId="77777777" w:rsidR="00225D06" w:rsidRDefault="00225D06" w:rsidP="00204AAB">
      <w:pPr>
        <w:spacing w:line="240" w:lineRule="auto"/>
        <w:rPr>
          <w:noProof/>
          <w:szCs w:val="22"/>
        </w:rPr>
      </w:pPr>
    </w:p>
    <w:p w14:paraId="5E8B442F" w14:textId="55C1D593" w:rsidR="00225D06" w:rsidRDefault="00225D06" w:rsidP="00204AAB">
      <w:pPr>
        <w:spacing w:line="240" w:lineRule="auto"/>
        <w:rPr>
          <w:noProof/>
          <w:szCs w:val="22"/>
        </w:rPr>
      </w:pPr>
      <w:r>
        <w:rPr>
          <w:noProof/>
          <w:szCs w:val="22"/>
        </w:rPr>
        <w:t>5</w:t>
      </w:r>
      <w:r w:rsidR="007050DA">
        <w:rPr>
          <w:noProof/>
          <w:szCs w:val="22"/>
        </w:rPr>
        <w:t> </w:t>
      </w:r>
      <w:r>
        <w:rPr>
          <w:noProof/>
          <w:szCs w:val="22"/>
        </w:rPr>
        <w:t>g</w:t>
      </w:r>
    </w:p>
    <w:p w14:paraId="1FC396F8" w14:textId="082B4E89" w:rsidR="00225D06" w:rsidRPr="004C3948" w:rsidRDefault="00225D06" w:rsidP="00204AAB">
      <w:pPr>
        <w:spacing w:line="240" w:lineRule="auto"/>
        <w:rPr>
          <w:noProof/>
          <w:szCs w:val="22"/>
          <w:highlight w:val="lightGray"/>
        </w:rPr>
      </w:pPr>
      <w:r w:rsidRPr="004C3948">
        <w:rPr>
          <w:noProof/>
          <w:szCs w:val="22"/>
          <w:highlight w:val="lightGray"/>
        </w:rPr>
        <w:t>15</w:t>
      </w:r>
      <w:r w:rsidR="007050DA">
        <w:rPr>
          <w:noProof/>
          <w:szCs w:val="22"/>
          <w:highlight w:val="lightGray"/>
        </w:rPr>
        <w:t> </w:t>
      </w:r>
      <w:r w:rsidRPr="004C3948">
        <w:rPr>
          <w:noProof/>
          <w:szCs w:val="22"/>
          <w:highlight w:val="lightGray"/>
        </w:rPr>
        <w:t>g</w:t>
      </w:r>
    </w:p>
    <w:p w14:paraId="2D835E0B" w14:textId="007080FD" w:rsidR="00225D06" w:rsidRPr="004C3948" w:rsidRDefault="00225D06" w:rsidP="00204AAB">
      <w:pPr>
        <w:spacing w:line="240" w:lineRule="auto"/>
        <w:rPr>
          <w:noProof/>
          <w:szCs w:val="22"/>
          <w:highlight w:val="lightGray"/>
        </w:rPr>
      </w:pPr>
      <w:r w:rsidRPr="004C3948">
        <w:rPr>
          <w:noProof/>
          <w:szCs w:val="22"/>
          <w:highlight w:val="lightGray"/>
        </w:rPr>
        <w:t>30</w:t>
      </w:r>
      <w:r w:rsidR="007050DA">
        <w:rPr>
          <w:noProof/>
          <w:szCs w:val="22"/>
          <w:highlight w:val="lightGray"/>
        </w:rPr>
        <w:t> </w:t>
      </w:r>
      <w:r w:rsidRPr="004C3948">
        <w:rPr>
          <w:noProof/>
          <w:szCs w:val="22"/>
          <w:highlight w:val="lightGray"/>
        </w:rPr>
        <w:t>g</w:t>
      </w:r>
    </w:p>
    <w:p w14:paraId="23BB9D72" w14:textId="77112B9F" w:rsidR="00225D06" w:rsidRDefault="00225D06" w:rsidP="00204AAB">
      <w:pPr>
        <w:spacing w:line="240" w:lineRule="auto"/>
        <w:rPr>
          <w:noProof/>
          <w:szCs w:val="22"/>
        </w:rPr>
      </w:pPr>
      <w:r w:rsidRPr="004C3948">
        <w:rPr>
          <w:noProof/>
          <w:szCs w:val="22"/>
          <w:highlight w:val="lightGray"/>
        </w:rPr>
        <w:t>75</w:t>
      </w:r>
      <w:r w:rsidR="007050DA">
        <w:rPr>
          <w:noProof/>
          <w:szCs w:val="22"/>
          <w:highlight w:val="lightGray"/>
        </w:rPr>
        <w:t> </w:t>
      </w:r>
      <w:r w:rsidRPr="004C3948">
        <w:rPr>
          <w:noProof/>
          <w:szCs w:val="22"/>
          <w:highlight w:val="lightGray"/>
        </w:rPr>
        <w:t>g</w:t>
      </w:r>
    </w:p>
    <w:p w14:paraId="6F93E2E5" w14:textId="77777777" w:rsidR="00225D06" w:rsidRDefault="00225D06" w:rsidP="00204AAB">
      <w:pPr>
        <w:spacing w:line="240" w:lineRule="auto"/>
        <w:rPr>
          <w:noProof/>
          <w:szCs w:val="22"/>
        </w:rPr>
      </w:pPr>
    </w:p>
    <w:p w14:paraId="17746C25" w14:textId="77777777" w:rsidR="00225D06" w:rsidRPr="007B42D3" w:rsidRDefault="00225D06" w:rsidP="00204AAB">
      <w:pPr>
        <w:spacing w:line="240" w:lineRule="auto"/>
        <w:rPr>
          <w:noProof/>
          <w:szCs w:val="22"/>
        </w:rPr>
      </w:pPr>
    </w:p>
    <w:p w14:paraId="68659225" w14:textId="77777777" w:rsidR="00812D16" w:rsidRPr="00067B16" w:rsidRDefault="00812D16" w:rsidP="00C75D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VARTOJIMO METODAS IR BŪDAS (-AI)</w:t>
      </w:r>
    </w:p>
    <w:p w14:paraId="1BA472F4" w14:textId="77777777" w:rsidR="00812D16" w:rsidRPr="006B4557" w:rsidRDefault="00812D16" w:rsidP="0056212D">
      <w:pPr>
        <w:keepNext/>
        <w:spacing w:line="240" w:lineRule="auto"/>
        <w:rPr>
          <w:noProof/>
          <w:szCs w:val="22"/>
        </w:rPr>
      </w:pPr>
    </w:p>
    <w:p w14:paraId="0EDAC87F" w14:textId="77777777" w:rsidR="00812D16" w:rsidRDefault="00812D16" w:rsidP="00204AAB">
      <w:pPr>
        <w:spacing w:line="240" w:lineRule="auto"/>
      </w:pPr>
      <w:r>
        <w:t>Prieš vartojimą perskaitykite pakuotės lapelį.</w:t>
      </w:r>
    </w:p>
    <w:p w14:paraId="7A4A590B" w14:textId="77777777" w:rsidR="00225D06" w:rsidRDefault="00225D06" w:rsidP="00204AAB">
      <w:pPr>
        <w:spacing w:line="240" w:lineRule="auto"/>
      </w:pPr>
    </w:p>
    <w:p w14:paraId="114701F2" w14:textId="77777777" w:rsidR="00225D06" w:rsidRPr="007B42D3" w:rsidRDefault="00225D06" w:rsidP="00204AAB">
      <w:pPr>
        <w:spacing w:line="240" w:lineRule="auto"/>
        <w:rPr>
          <w:noProof/>
          <w:szCs w:val="22"/>
        </w:rPr>
      </w:pPr>
      <w:r>
        <w:t>Vartoti ant odos.</w:t>
      </w:r>
    </w:p>
    <w:p w14:paraId="6C2259A2" w14:textId="77777777" w:rsidR="00812D16" w:rsidRPr="00067B16" w:rsidRDefault="00812D16" w:rsidP="00204AAB">
      <w:pPr>
        <w:spacing w:line="240" w:lineRule="auto"/>
        <w:rPr>
          <w:noProof/>
          <w:szCs w:val="22"/>
        </w:rPr>
      </w:pPr>
    </w:p>
    <w:p w14:paraId="7CD588F2" w14:textId="77777777" w:rsidR="00812D16" w:rsidRPr="00067B16" w:rsidRDefault="00812D16" w:rsidP="00204AAB">
      <w:pPr>
        <w:spacing w:line="240" w:lineRule="auto"/>
        <w:rPr>
          <w:noProof/>
          <w:szCs w:val="22"/>
        </w:rPr>
      </w:pPr>
    </w:p>
    <w:p w14:paraId="26F397BD" w14:textId="77777777" w:rsidR="00812D16" w:rsidRPr="00A26F79" w:rsidRDefault="00812D16" w:rsidP="00C75D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SPECIALUS ĮSPĖJIMAS, KAD VAISTINĮ PREPARATĄ BŪTINA LAIKYTI VAIKAMS NEPASTEBIMOJE IR NEPASIEKIAMOJE VIETOJE</w:t>
      </w:r>
    </w:p>
    <w:p w14:paraId="6A10EFD2" w14:textId="77777777" w:rsidR="00812D16" w:rsidRPr="008225EB" w:rsidRDefault="00812D16" w:rsidP="0056212D">
      <w:pPr>
        <w:keepNext/>
        <w:spacing w:line="240" w:lineRule="auto"/>
        <w:rPr>
          <w:noProof/>
          <w:szCs w:val="22"/>
        </w:rPr>
      </w:pPr>
    </w:p>
    <w:p w14:paraId="26CD340A" w14:textId="77777777" w:rsidR="00812D16" w:rsidRPr="008225EB" w:rsidRDefault="00812D16" w:rsidP="00204AAB">
      <w:pPr>
        <w:spacing w:line="240" w:lineRule="auto"/>
        <w:outlineLvl w:val="0"/>
        <w:rPr>
          <w:noProof/>
          <w:szCs w:val="22"/>
        </w:rPr>
      </w:pPr>
      <w:r>
        <w:t>Laikyti vaikams nepastebimoje ir nepasiekiamoje vietoje.</w:t>
      </w:r>
    </w:p>
    <w:p w14:paraId="29523AED" w14:textId="77777777" w:rsidR="00812D16" w:rsidRPr="00A3136F" w:rsidRDefault="00812D16" w:rsidP="00204AAB">
      <w:pPr>
        <w:spacing w:line="240" w:lineRule="auto"/>
        <w:rPr>
          <w:noProof/>
          <w:szCs w:val="22"/>
        </w:rPr>
      </w:pPr>
    </w:p>
    <w:p w14:paraId="52AB6106" w14:textId="77777777" w:rsidR="00812D16" w:rsidRPr="000643D3" w:rsidRDefault="00812D16" w:rsidP="00204AAB">
      <w:pPr>
        <w:spacing w:line="240" w:lineRule="auto"/>
        <w:rPr>
          <w:noProof/>
          <w:szCs w:val="22"/>
        </w:rPr>
      </w:pPr>
    </w:p>
    <w:p w14:paraId="13B61599" w14:textId="77777777" w:rsidR="00812D16" w:rsidRPr="00412450" w:rsidRDefault="00812D16" w:rsidP="00C75D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KITAS (-I) SPECIALUS (-ŪS) ĮSPĖJIMAS (-AI) (JEI REIKIA)</w:t>
      </w:r>
    </w:p>
    <w:p w14:paraId="4B675012" w14:textId="77777777" w:rsidR="00812D16" w:rsidRPr="00EB595B" w:rsidRDefault="00812D16" w:rsidP="0056212D">
      <w:pPr>
        <w:keepNext/>
        <w:spacing w:line="240" w:lineRule="auto"/>
        <w:rPr>
          <w:noProof/>
          <w:szCs w:val="22"/>
        </w:rPr>
      </w:pPr>
    </w:p>
    <w:p w14:paraId="557792F0" w14:textId="77777777" w:rsidR="00225D06" w:rsidRDefault="00225D06" w:rsidP="00204AAB">
      <w:pPr>
        <w:spacing w:line="240" w:lineRule="auto"/>
        <w:rPr>
          <w:rStyle w:val="jlqj4b"/>
        </w:rPr>
      </w:pPr>
      <w:r>
        <w:rPr>
          <w:rStyle w:val="jlqj4b"/>
        </w:rPr>
        <w:t xml:space="preserve">Kremas neturi patekti </w:t>
      </w:r>
      <w:r w:rsidR="00BE73F5">
        <w:rPr>
          <w:rStyle w:val="jlqj4b"/>
        </w:rPr>
        <w:t>ant</w:t>
      </w:r>
      <w:r>
        <w:rPr>
          <w:rStyle w:val="jlqj4b"/>
        </w:rPr>
        <w:t xml:space="preserve"> aki</w:t>
      </w:r>
      <w:r w:rsidR="00BE73F5">
        <w:rPr>
          <w:rStyle w:val="jlqj4b"/>
        </w:rPr>
        <w:t>ų</w:t>
      </w:r>
      <w:r>
        <w:rPr>
          <w:rStyle w:val="jlqj4b"/>
        </w:rPr>
        <w:t xml:space="preserve">, akių vokų, lūpų ar gleivinių. </w:t>
      </w:r>
    </w:p>
    <w:p w14:paraId="674CD734" w14:textId="77777777" w:rsidR="00812D16" w:rsidRPr="008A1008" w:rsidRDefault="00225D06" w:rsidP="00204AAB">
      <w:pPr>
        <w:spacing w:line="240" w:lineRule="auto"/>
        <w:rPr>
          <w:noProof/>
          <w:szCs w:val="22"/>
        </w:rPr>
      </w:pPr>
      <w:r>
        <w:rPr>
          <w:rStyle w:val="jlqj4b"/>
        </w:rPr>
        <w:t>Gydymo šiuo vaistu metu venkite degintis, įskaitant ir gulė</w:t>
      </w:r>
      <w:r w:rsidR="004E67EC">
        <w:rPr>
          <w:rStyle w:val="jlqj4b"/>
        </w:rPr>
        <w:t>jim</w:t>
      </w:r>
      <w:r w:rsidR="00685DF4">
        <w:rPr>
          <w:rStyle w:val="jlqj4b"/>
        </w:rPr>
        <w:t>ą</w:t>
      </w:r>
      <w:r>
        <w:rPr>
          <w:rStyle w:val="jlqj4b"/>
        </w:rPr>
        <w:t xml:space="preserve"> ant gultų.</w:t>
      </w:r>
    </w:p>
    <w:p w14:paraId="09E8D3D0" w14:textId="77777777" w:rsidR="00812D16" w:rsidRPr="006B4557" w:rsidRDefault="00812D16" w:rsidP="00204AAB">
      <w:pPr>
        <w:tabs>
          <w:tab w:val="left" w:pos="749"/>
        </w:tabs>
        <w:spacing w:line="240" w:lineRule="auto"/>
      </w:pPr>
    </w:p>
    <w:p w14:paraId="441297F2" w14:textId="77777777" w:rsidR="00812D16" w:rsidRPr="006B4557" w:rsidRDefault="00812D16" w:rsidP="00204AAB">
      <w:pPr>
        <w:tabs>
          <w:tab w:val="left" w:pos="749"/>
        </w:tabs>
        <w:spacing w:line="240" w:lineRule="auto"/>
      </w:pPr>
    </w:p>
    <w:p w14:paraId="185C0066" w14:textId="77777777" w:rsidR="00812D16" w:rsidRPr="006B4557" w:rsidRDefault="00812D16" w:rsidP="00C75D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pPr>
      <w:r>
        <w:rPr>
          <w:b/>
        </w:rPr>
        <w:t>TINKAMUMO LAIKAS</w:t>
      </w:r>
    </w:p>
    <w:p w14:paraId="1C880899" w14:textId="77777777" w:rsidR="00812D16" w:rsidRDefault="00812D16" w:rsidP="0056212D">
      <w:pPr>
        <w:keepNext/>
        <w:spacing w:line="240" w:lineRule="auto"/>
      </w:pPr>
    </w:p>
    <w:p w14:paraId="29BE8A42" w14:textId="77777777" w:rsidR="00225D06" w:rsidRPr="00F11A66" w:rsidRDefault="00225D06" w:rsidP="00F11A66">
      <w:r>
        <w:t xml:space="preserve">Tinka iki: </w:t>
      </w:r>
      <w:r w:rsidR="006A2C6B" w:rsidRPr="00F97610">
        <w:rPr>
          <w:snapToGrid w:val="0"/>
        </w:rPr>
        <w:t>mm/MMMM</w:t>
      </w:r>
    </w:p>
    <w:p w14:paraId="0DCAD40E" w14:textId="77777777" w:rsidR="003571CB" w:rsidRDefault="003571CB" w:rsidP="0056212D">
      <w:pPr>
        <w:keepNext/>
        <w:spacing w:line="240" w:lineRule="auto"/>
        <w:rPr>
          <w:lang w:val="en-US"/>
        </w:rPr>
      </w:pPr>
    </w:p>
    <w:p w14:paraId="3935DAE7" w14:textId="77777777" w:rsidR="003571CB" w:rsidRPr="00AD7B68" w:rsidRDefault="003571CB" w:rsidP="0056212D">
      <w:pPr>
        <w:keepNext/>
        <w:spacing w:line="240" w:lineRule="auto"/>
        <w:rPr>
          <w:lang w:val="pt-PT"/>
        </w:rPr>
      </w:pPr>
      <w:r w:rsidRPr="00AD7B68">
        <w:rPr>
          <w:lang w:val="pt-PT"/>
        </w:rPr>
        <w:t>Po pirmojo atidarymo suvartoti per 6 m</w:t>
      </w:r>
      <w:r>
        <w:t>ė</w:t>
      </w:r>
      <w:r w:rsidRPr="00AD7B68">
        <w:rPr>
          <w:lang w:val="pt-PT"/>
        </w:rPr>
        <w:t>nesius.</w:t>
      </w:r>
    </w:p>
    <w:p w14:paraId="621BA423" w14:textId="77777777" w:rsidR="003571CB" w:rsidRPr="00AD7B68" w:rsidRDefault="003571CB" w:rsidP="0056212D">
      <w:pPr>
        <w:keepNext/>
        <w:spacing w:line="240" w:lineRule="auto"/>
        <w:rPr>
          <w:lang w:val="pt-PT"/>
        </w:rPr>
      </w:pPr>
    </w:p>
    <w:p w14:paraId="5974B2D9" w14:textId="77777777" w:rsidR="00812D16" w:rsidRPr="00BC6DC2" w:rsidRDefault="00812D16" w:rsidP="00204AAB">
      <w:pPr>
        <w:spacing w:line="240" w:lineRule="auto"/>
        <w:rPr>
          <w:noProof/>
          <w:szCs w:val="22"/>
        </w:rPr>
      </w:pPr>
    </w:p>
    <w:p w14:paraId="6CFE0A64" w14:textId="77777777" w:rsidR="00812D16" w:rsidRPr="00157895" w:rsidRDefault="00812D16" w:rsidP="00C75D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SPECIALIOS LAIKYMO SĄLYGOS</w:t>
      </w:r>
    </w:p>
    <w:p w14:paraId="68E19D2E" w14:textId="77777777" w:rsidR="00812D16" w:rsidRPr="001F6423" w:rsidRDefault="00812D16" w:rsidP="0056212D">
      <w:pPr>
        <w:keepNext/>
        <w:spacing w:line="240" w:lineRule="auto"/>
        <w:rPr>
          <w:noProof/>
          <w:szCs w:val="22"/>
        </w:rPr>
      </w:pPr>
    </w:p>
    <w:p w14:paraId="3257DB7B" w14:textId="77777777" w:rsidR="00812D16" w:rsidRPr="001F6423" w:rsidRDefault="00812D16" w:rsidP="00204AAB">
      <w:pPr>
        <w:spacing w:line="240" w:lineRule="auto"/>
        <w:ind w:left="567" w:hanging="567"/>
        <w:rPr>
          <w:noProof/>
          <w:szCs w:val="22"/>
        </w:rPr>
      </w:pPr>
    </w:p>
    <w:p w14:paraId="6F8BDB7E" w14:textId="77777777" w:rsidR="00812D16" w:rsidRPr="006B4557" w:rsidRDefault="00812D16" w:rsidP="00C75D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SPECIALIOS ATSARGUMO PRIEMONĖS DĖL NESUVARTOTO VAISTINIO PREPARATO AR JO ATLIEKŲ TVARKYMO (JEI REIKIA)</w:t>
      </w:r>
    </w:p>
    <w:p w14:paraId="63705A7F" w14:textId="77777777" w:rsidR="00812D16" w:rsidRPr="006B4557" w:rsidRDefault="00812D16" w:rsidP="00204AAB">
      <w:pPr>
        <w:spacing w:line="240" w:lineRule="auto"/>
        <w:rPr>
          <w:noProof/>
          <w:szCs w:val="22"/>
        </w:rPr>
      </w:pPr>
    </w:p>
    <w:p w14:paraId="684C9F5D" w14:textId="77777777" w:rsidR="00812D16" w:rsidRPr="006B4557" w:rsidRDefault="00812D16" w:rsidP="00204AAB">
      <w:pPr>
        <w:spacing w:line="240" w:lineRule="auto"/>
        <w:rPr>
          <w:noProof/>
          <w:szCs w:val="22"/>
        </w:rPr>
      </w:pPr>
    </w:p>
    <w:p w14:paraId="5E8A9BD5" w14:textId="77777777" w:rsidR="00812D16" w:rsidRPr="006B4557" w:rsidRDefault="00812D16" w:rsidP="00C75D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REGISTRUOTOJO PAVADINIMAS IR ADRESAS</w:t>
      </w:r>
    </w:p>
    <w:p w14:paraId="06892D8C" w14:textId="77777777" w:rsidR="00812D16" w:rsidRPr="006B4557" w:rsidRDefault="00812D16" w:rsidP="00204AAB">
      <w:pPr>
        <w:spacing w:line="240" w:lineRule="auto"/>
        <w:rPr>
          <w:noProof/>
          <w:szCs w:val="22"/>
        </w:rPr>
      </w:pPr>
    </w:p>
    <w:p w14:paraId="57A50E4D" w14:textId="77777777" w:rsidR="00CC7334" w:rsidRPr="000C2626" w:rsidRDefault="00CC7334" w:rsidP="00CC7334">
      <w:pPr>
        <w:spacing w:line="240" w:lineRule="auto"/>
        <w:rPr>
          <w:lang w:val="en-GB"/>
        </w:rPr>
      </w:pPr>
      <w:r w:rsidRPr="000C2626">
        <w:rPr>
          <w:lang w:val="en-GB"/>
        </w:rPr>
        <w:t>Galderma International</w:t>
      </w:r>
    </w:p>
    <w:p w14:paraId="722293E2" w14:textId="77777777" w:rsidR="00CC7334" w:rsidRPr="000C2626" w:rsidRDefault="00CC7334" w:rsidP="00CC7334">
      <w:pPr>
        <w:spacing w:line="240" w:lineRule="auto"/>
        <w:rPr>
          <w:lang w:val="en-GB"/>
        </w:rPr>
      </w:pPr>
      <w:r w:rsidRPr="000C2626">
        <w:rPr>
          <w:lang w:val="en-GB"/>
        </w:rPr>
        <w:t xml:space="preserve">Tour </w:t>
      </w:r>
      <w:proofErr w:type="spellStart"/>
      <w:r w:rsidRPr="000C2626">
        <w:rPr>
          <w:lang w:val="en-GB"/>
        </w:rPr>
        <w:t>Europlaza</w:t>
      </w:r>
      <w:proofErr w:type="spellEnd"/>
      <w:r w:rsidRPr="000C2626">
        <w:rPr>
          <w:lang w:val="en-GB"/>
        </w:rPr>
        <w:t xml:space="preserve">, 20 avenue Andre </w:t>
      </w:r>
      <w:proofErr w:type="spellStart"/>
      <w:r w:rsidRPr="000C2626">
        <w:rPr>
          <w:lang w:val="en-GB"/>
        </w:rPr>
        <w:t>Prothin</w:t>
      </w:r>
      <w:proofErr w:type="spellEnd"/>
      <w:r w:rsidRPr="000C2626">
        <w:rPr>
          <w:lang w:val="en-GB"/>
        </w:rPr>
        <w:t xml:space="preserve">, La </w:t>
      </w:r>
      <w:proofErr w:type="spellStart"/>
      <w:r w:rsidRPr="000C2626">
        <w:rPr>
          <w:lang w:val="en-GB"/>
        </w:rPr>
        <w:t>Defense</w:t>
      </w:r>
      <w:proofErr w:type="spellEnd"/>
      <w:r w:rsidRPr="000C2626">
        <w:rPr>
          <w:lang w:val="en-GB"/>
        </w:rPr>
        <w:t xml:space="preserve"> 4</w:t>
      </w:r>
    </w:p>
    <w:p w14:paraId="3390453B" w14:textId="77777777" w:rsidR="00CC7334" w:rsidRPr="000C2626" w:rsidRDefault="00CC7334" w:rsidP="00CC7334">
      <w:pPr>
        <w:spacing w:line="240" w:lineRule="auto"/>
        <w:rPr>
          <w:lang w:val="en-GB"/>
        </w:rPr>
      </w:pPr>
      <w:r w:rsidRPr="000C2626">
        <w:rPr>
          <w:lang w:val="en-GB"/>
        </w:rPr>
        <w:t>92927</w:t>
      </w:r>
      <w:r>
        <w:rPr>
          <w:lang w:val="en-GB"/>
        </w:rPr>
        <w:t xml:space="preserve"> Paris</w:t>
      </w:r>
      <w:r w:rsidRPr="000C2626">
        <w:rPr>
          <w:lang w:val="en-GB"/>
        </w:rPr>
        <w:t xml:space="preserve"> La </w:t>
      </w:r>
      <w:proofErr w:type="spellStart"/>
      <w:r w:rsidRPr="000C2626">
        <w:rPr>
          <w:lang w:val="en-GB"/>
        </w:rPr>
        <w:t>Defense</w:t>
      </w:r>
      <w:proofErr w:type="spellEnd"/>
      <w:r w:rsidRPr="000C2626">
        <w:rPr>
          <w:lang w:val="en-GB"/>
        </w:rPr>
        <w:t xml:space="preserve"> </w:t>
      </w:r>
      <w:proofErr w:type="spellStart"/>
      <w:r w:rsidRPr="000C2626">
        <w:rPr>
          <w:lang w:val="en-GB"/>
        </w:rPr>
        <w:t>Cedex</w:t>
      </w:r>
      <w:proofErr w:type="spellEnd"/>
    </w:p>
    <w:p w14:paraId="40BCB34A" w14:textId="77777777" w:rsidR="00CC7334" w:rsidRPr="000C2626" w:rsidRDefault="00CC7334" w:rsidP="00CC7334">
      <w:pPr>
        <w:spacing w:line="240" w:lineRule="auto"/>
        <w:rPr>
          <w:b/>
          <w:lang w:val="en-GB"/>
        </w:rPr>
      </w:pPr>
      <w:proofErr w:type="spellStart"/>
      <w:r w:rsidRPr="000C2626">
        <w:rPr>
          <w:lang w:val="en-GB"/>
        </w:rPr>
        <w:t>Prancūzija</w:t>
      </w:r>
      <w:proofErr w:type="spellEnd"/>
    </w:p>
    <w:p w14:paraId="2236E2F8" w14:textId="77777777" w:rsidR="00812D16" w:rsidRPr="006B4557" w:rsidRDefault="00812D16" w:rsidP="00204AAB">
      <w:pPr>
        <w:spacing w:line="240" w:lineRule="auto"/>
        <w:rPr>
          <w:noProof/>
          <w:szCs w:val="22"/>
        </w:rPr>
      </w:pPr>
    </w:p>
    <w:p w14:paraId="2EAE09B4" w14:textId="77777777" w:rsidR="00812D16" w:rsidRPr="006B4557" w:rsidRDefault="00812D16" w:rsidP="00204AAB">
      <w:pPr>
        <w:spacing w:line="240" w:lineRule="auto"/>
        <w:rPr>
          <w:noProof/>
          <w:szCs w:val="22"/>
        </w:rPr>
      </w:pPr>
    </w:p>
    <w:p w14:paraId="65B70E69" w14:textId="77777777" w:rsidR="00812D16" w:rsidRPr="006B4557" w:rsidRDefault="00812D16" w:rsidP="00C75D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 xml:space="preserve">REGISTRACIJOS PAŽYMĖJIMO NUMERIS (-IAI) </w:t>
      </w:r>
    </w:p>
    <w:p w14:paraId="3AB0D20C" w14:textId="77777777" w:rsidR="00812D16" w:rsidRPr="006B4557" w:rsidRDefault="00812D16" w:rsidP="00204AAB">
      <w:pPr>
        <w:spacing w:line="240" w:lineRule="auto"/>
        <w:rPr>
          <w:noProof/>
          <w:szCs w:val="22"/>
        </w:rPr>
      </w:pPr>
    </w:p>
    <w:p w14:paraId="52A800FC" w14:textId="77777777" w:rsidR="00D15EE6" w:rsidRPr="0041274B" w:rsidRDefault="00D15EE6" w:rsidP="00D15EE6">
      <w:pPr>
        <w:spacing w:line="240" w:lineRule="auto"/>
        <w:rPr>
          <w:noProof/>
          <w:highlight w:val="lightGray"/>
        </w:rPr>
      </w:pPr>
      <w:r w:rsidRPr="00606EC8">
        <w:rPr>
          <w:noProof/>
          <w:highlight w:val="lightGray"/>
          <w:u w:val="single"/>
        </w:rPr>
        <w:t>Tūbelė</w:t>
      </w:r>
      <w:r w:rsidRPr="0041274B">
        <w:rPr>
          <w:noProof/>
          <w:highlight w:val="lightGray"/>
        </w:rPr>
        <w:t>:</w:t>
      </w:r>
    </w:p>
    <w:p w14:paraId="123AAA94" w14:textId="759B5800" w:rsidR="00D15EE6" w:rsidRDefault="00D15EE6" w:rsidP="00D15EE6">
      <w:pPr>
        <w:spacing w:line="240" w:lineRule="auto"/>
        <w:rPr>
          <w:noProof/>
          <w:highlight w:val="lightGray"/>
        </w:rPr>
      </w:pPr>
      <w:r>
        <w:t xml:space="preserve">LT/1/21/4855/001 </w:t>
      </w:r>
      <w:r w:rsidRPr="0041274B">
        <w:rPr>
          <w:noProof/>
          <w:highlight w:val="lightGray"/>
        </w:rPr>
        <w:t>– 5 g</w:t>
      </w:r>
    </w:p>
    <w:p w14:paraId="26237581" w14:textId="77777777" w:rsidR="0041274B" w:rsidRPr="0041274B" w:rsidRDefault="0041274B" w:rsidP="00D15EE6">
      <w:pPr>
        <w:spacing w:line="240" w:lineRule="auto"/>
        <w:rPr>
          <w:noProof/>
          <w:highlight w:val="lightGray"/>
        </w:rPr>
      </w:pPr>
    </w:p>
    <w:p w14:paraId="6FAE99DF" w14:textId="5940E532" w:rsidR="00D15EE6" w:rsidRPr="0041274B" w:rsidRDefault="00D15EE6" w:rsidP="00D15EE6">
      <w:pPr>
        <w:spacing w:line="240" w:lineRule="auto"/>
        <w:rPr>
          <w:noProof/>
          <w:highlight w:val="lightGray"/>
        </w:rPr>
      </w:pPr>
      <w:r w:rsidRPr="00606EC8">
        <w:rPr>
          <w:noProof/>
          <w:highlight w:val="lightGray"/>
          <w:u w:val="single"/>
        </w:rPr>
        <w:t>Daugiadozė talpyklė</w:t>
      </w:r>
      <w:r w:rsidRPr="0041274B">
        <w:rPr>
          <w:noProof/>
          <w:highlight w:val="lightGray"/>
        </w:rPr>
        <w:t>:</w:t>
      </w:r>
    </w:p>
    <w:p w14:paraId="1852035D" w14:textId="04298907" w:rsidR="00D15EE6" w:rsidRPr="0041274B" w:rsidRDefault="00D15EE6" w:rsidP="00D15EE6">
      <w:pPr>
        <w:spacing w:line="240" w:lineRule="auto"/>
        <w:rPr>
          <w:noProof/>
          <w:highlight w:val="lightGray"/>
        </w:rPr>
      </w:pPr>
      <w:r w:rsidRPr="0041274B">
        <w:rPr>
          <w:noProof/>
          <w:highlight w:val="lightGray"/>
        </w:rPr>
        <w:t>LT/1/21/4855/002 – 15 g</w:t>
      </w:r>
    </w:p>
    <w:p w14:paraId="1D57CA4C" w14:textId="4BBA80FD" w:rsidR="00D15EE6" w:rsidRPr="0041274B" w:rsidRDefault="00D15EE6" w:rsidP="00D15EE6">
      <w:pPr>
        <w:spacing w:line="240" w:lineRule="auto"/>
        <w:rPr>
          <w:noProof/>
          <w:highlight w:val="lightGray"/>
        </w:rPr>
      </w:pPr>
      <w:r w:rsidRPr="0041274B">
        <w:rPr>
          <w:noProof/>
          <w:highlight w:val="lightGray"/>
        </w:rPr>
        <w:t>LT/1/21/4855/003 – 30 g</w:t>
      </w:r>
    </w:p>
    <w:p w14:paraId="6A42C230" w14:textId="3879CC67" w:rsidR="00812D16" w:rsidRPr="0041274B" w:rsidRDefault="00D15EE6" w:rsidP="00D15EE6">
      <w:pPr>
        <w:spacing w:line="240" w:lineRule="auto"/>
        <w:rPr>
          <w:noProof/>
          <w:highlight w:val="lightGray"/>
        </w:rPr>
      </w:pPr>
      <w:r w:rsidRPr="0041274B">
        <w:rPr>
          <w:noProof/>
          <w:highlight w:val="lightGray"/>
        </w:rPr>
        <w:t>LT/1/21/4855/004 – 75 g</w:t>
      </w:r>
    </w:p>
    <w:p w14:paraId="1A12C715" w14:textId="77777777" w:rsidR="00D15EE6" w:rsidRPr="006B4557" w:rsidRDefault="00D15EE6" w:rsidP="00D15EE6">
      <w:pPr>
        <w:spacing w:line="240" w:lineRule="auto"/>
        <w:rPr>
          <w:noProof/>
          <w:szCs w:val="22"/>
        </w:rPr>
      </w:pPr>
    </w:p>
    <w:p w14:paraId="1E209E88" w14:textId="77777777" w:rsidR="00812D16" w:rsidRPr="006B4557" w:rsidRDefault="00812D16" w:rsidP="00204AAB">
      <w:pPr>
        <w:spacing w:line="240" w:lineRule="auto"/>
        <w:rPr>
          <w:noProof/>
          <w:szCs w:val="22"/>
        </w:rPr>
      </w:pPr>
    </w:p>
    <w:p w14:paraId="646E7AE1" w14:textId="77777777" w:rsidR="00812D16" w:rsidRPr="006B4557" w:rsidRDefault="00812D16" w:rsidP="00C75D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 xml:space="preserve">SERIJOS NUMERIS </w:t>
      </w:r>
    </w:p>
    <w:p w14:paraId="7D6D01C5" w14:textId="77777777" w:rsidR="00812D16" w:rsidRDefault="00812D16" w:rsidP="00204AAB">
      <w:pPr>
        <w:spacing w:line="240" w:lineRule="auto"/>
        <w:rPr>
          <w:i/>
          <w:noProof/>
          <w:szCs w:val="22"/>
        </w:rPr>
      </w:pPr>
    </w:p>
    <w:p w14:paraId="59E9E251" w14:textId="77777777" w:rsidR="003571CB" w:rsidRDefault="003571CB" w:rsidP="00204AAB">
      <w:pPr>
        <w:spacing w:line="240" w:lineRule="auto"/>
        <w:rPr>
          <w:iCs/>
          <w:noProof/>
          <w:szCs w:val="22"/>
        </w:rPr>
      </w:pPr>
      <w:r>
        <w:rPr>
          <w:iCs/>
          <w:noProof/>
          <w:szCs w:val="22"/>
        </w:rPr>
        <w:t>Serija</w:t>
      </w:r>
    </w:p>
    <w:p w14:paraId="7C9C3216" w14:textId="77777777" w:rsidR="003571CB" w:rsidRPr="003571CB" w:rsidRDefault="003571CB" w:rsidP="00204AAB">
      <w:pPr>
        <w:spacing w:line="240" w:lineRule="auto"/>
        <w:rPr>
          <w:iCs/>
          <w:noProof/>
          <w:szCs w:val="22"/>
        </w:rPr>
      </w:pPr>
    </w:p>
    <w:p w14:paraId="0F3A6F14" w14:textId="77777777" w:rsidR="00812D16" w:rsidRPr="006B4557" w:rsidRDefault="00812D16" w:rsidP="00204AAB">
      <w:pPr>
        <w:spacing w:line="240" w:lineRule="auto"/>
        <w:rPr>
          <w:noProof/>
          <w:szCs w:val="22"/>
        </w:rPr>
      </w:pPr>
    </w:p>
    <w:p w14:paraId="4FC41A1F" w14:textId="77777777" w:rsidR="00812D16" w:rsidRPr="006B4557" w:rsidRDefault="00812D16" w:rsidP="00C75D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PARDAVIMO (IŠDAVIMO) TVARKA</w:t>
      </w:r>
    </w:p>
    <w:p w14:paraId="312AF885" w14:textId="77777777" w:rsidR="00812D16" w:rsidRPr="006B4557" w:rsidRDefault="00812D16" w:rsidP="00204AAB">
      <w:pPr>
        <w:spacing w:line="240" w:lineRule="auto"/>
        <w:rPr>
          <w:i/>
          <w:noProof/>
          <w:szCs w:val="22"/>
        </w:rPr>
      </w:pPr>
    </w:p>
    <w:p w14:paraId="588CD750" w14:textId="77777777" w:rsidR="00812D16" w:rsidRDefault="003571CB" w:rsidP="00204AAB">
      <w:pPr>
        <w:spacing w:line="240" w:lineRule="auto"/>
        <w:rPr>
          <w:noProof/>
          <w:szCs w:val="22"/>
        </w:rPr>
      </w:pPr>
      <w:r>
        <w:rPr>
          <w:noProof/>
          <w:szCs w:val="22"/>
        </w:rPr>
        <w:t>Receptinis vai</w:t>
      </w:r>
      <w:r w:rsidR="004C3948">
        <w:rPr>
          <w:noProof/>
          <w:szCs w:val="22"/>
        </w:rPr>
        <w:t>stas</w:t>
      </w:r>
      <w:r>
        <w:rPr>
          <w:noProof/>
          <w:szCs w:val="22"/>
        </w:rPr>
        <w:t>.</w:t>
      </w:r>
    </w:p>
    <w:p w14:paraId="2E2CFF77" w14:textId="77777777" w:rsidR="003571CB" w:rsidRDefault="003571CB" w:rsidP="00204AAB">
      <w:pPr>
        <w:spacing w:line="240" w:lineRule="auto"/>
        <w:rPr>
          <w:noProof/>
          <w:szCs w:val="22"/>
        </w:rPr>
      </w:pPr>
    </w:p>
    <w:p w14:paraId="0F51452F" w14:textId="77777777" w:rsidR="003571CB" w:rsidRPr="00B3208E" w:rsidRDefault="003571CB" w:rsidP="00204AAB">
      <w:pPr>
        <w:spacing w:line="240" w:lineRule="auto"/>
        <w:rPr>
          <w:noProof/>
          <w:szCs w:val="22"/>
        </w:rPr>
      </w:pPr>
    </w:p>
    <w:p w14:paraId="3BD7E475" w14:textId="77777777" w:rsidR="00812D16" w:rsidRPr="00A26F79" w:rsidRDefault="00812D16" w:rsidP="00C75D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VARTOJIMO INSTRUKCIJA</w:t>
      </w:r>
    </w:p>
    <w:p w14:paraId="646421D0" w14:textId="77777777" w:rsidR="00812D16" w:rsidRPr="008225EB" w:rsidRDefault="00812D16" w:rsidP="00204AAB">
      <w:pPr>
        <w:spacing w:line="240" w:lineRule="auto"/>
        <w:rPr>
          <w:noProof/>
          <w:szCs w:val="22"/>
        </w:rPr>
      </w:pPr>
    </w:p>
    <w:p w14:paraId="70720313" w14:textId="77777777" w:rsidR="00812D16" w:rsidRPr="008225EB" w:rsidRDefault="00812D16" w:rsidP="00204AAB">
      <w:pPr>
        <w:spacing w:line="240" w:lineRule="auto"/>
        <w:rPr>
          <w:noProof/>
          <w:szCs w:val="22"/>
        </w:rPr>
      </w:pPr>
    </w:p>
    <w:p w14:paraId="60ECD9ED" w14:textId="77777777" w:rsidR="00812D16" w:rsidRPr="006B4557" w:rsidRDefault="00812D16" w:rsidP="00C75D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INFORMACIJA BRAILIO RAŠTU</w:t>
      </w:r>
    </w:p>
    <w:p w14:paraId="797133D5" w14:textId="77777777" w:rsidR="00812D16" w:rsidRPr="007B42D3" w:rsidRDefault="00812D16" w:rsidP="00204AAB">
      <w:pPr>
        <w:spacing w:line="240" w:lineRule="auto"/>
        <w:rPr>
          <w:noProof/>
          <w:szCs w:val="22"/>
        </w:rPr>
      </w:pPr>
    </w:p>
    <w:p w14:paraId="06DE7150" w14:textId="77777777" w:rsidR="00812D16" w:rsidRDefault="003571CB" w:rsidP="00204AAB">
      <w:pPr>
        <w:spacing w:line="240" w:lineRule="auto"/>
        <w:rPr>
          <w:noProof/>
          <w:szCs w:val="22"/>
          <w:shd w:val="clear" w:color="auto" w:fill="CCCCCC"/>
        </w:rPr>
      </w:pPr>
      <w:proofErr w:type="spellStart"/>
      <w:r>
        <w:t>aklief</w:t>
      </w:r>
      <w:proofErr w:type="spellEnd"/>
    </w:p>
    <w:p w14:paraId="1EADB227" w14:textId="77777777" w:rsidR="005C71E4" w:rsidRDefault="005C71E4" w:rsidP="00204AAB">
      <w:pPr>
        <w:spacing w:line="240" w:lineRule="auto"/>
        <w:rPr>
          <w:noProof/>
          <w:szCs w:val="22"/>
          <w:shd w:val="clear" w:color="auto" w:fill="CCCCCC"/>
        </w:rPr>
      </w:pPr>
    </w:p>
    <w:p w14:paraId="08983C77" w14:textId="77777777" w:rsidR="005C71E4" w:rsidRPr="00067B16" w:rsidRDefault="005C71E4" w:rsidP="00204AAB">
      <w:pPr>
        <w:spacing w:line="240" w:lineRule="auto"/>
        <w:rPr>
          <w:noProof/>
          <w:szCs w:val="22"/>
          <w:shd w:val="clear" w:color="auto" w:fill="CCCCCC"/>
        </w:rPr>
      </w:pPr>
    </w:p>
    <w:p w14:paraId="535460D8" w14:textId="77777777" w:rsidR="00E13871" w:rsidRPr="00C937E7" w:rsidRDefault="00E13871" w:rsidP="00C75D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t>UNIKALUS IDENTIFIKATORIUS – 2D BRŪKŠNINIS KODAS</w:t>
      </w:r>
    </w:p>
    <w:p w14:paraId="67142079" w14:textId="77777777" w:rsidR="00E13871" w:rsidRPr="00C937E7" w:rsidRDefault="00E13871" w:rsidP="00E13871">
      <w:pPr>
        <w:tabs>
          <w:tab w:val="clear" w:pos="567"/>
        </w:tabs>
        <w:spacing w:line="240" w:lineRule="auto"/>
        <w:rPr>
          <w:noProof/>
        </w:rPr>
      </w:pPr>
    </w:p>
    <w:p w14:paraId="0A2EB247" w14:textId="77777777" w:rsidR="00E13871" w:rsidRPr="00C937E7" w:rsidRDefault="00E13871" w:rsidP="00E13871">
      <w:pPr>
        <w:spacing w:line="240" w:lineRule="auto"/>
        <w:rPr>
          <w:noProof/>
          <w:szCs w:val="22"/>
          <w:shd w:val="clear" w:color="auto" w:fill="CCCCCC"/>
        </w:rPr>
      </w:pPr>
      <w:r w:rsidRPr="00C42E63">
        <w:rPr>
          <w:noProof/>
          <w:highlight w:val="lightGray"/>
        </w:rPr>
        <w:t>2D brūkšninis kodas su nurodytu unikaliu identifikatoriumi.</w:t>
      </w:r>
    </w:p>
    <w:p w14:paraId="0D6A68CD" w14:textId="77777777" w:rsidR="00E13871" w:rsidRPr="00C937E7" w:rsidRDefault="00E13871" w:rsidP="00E13871">
      <w:pPr>
        <w:tabs>
          <w:tab w:val="clear" w:pos="567"/>
        </w:tabs>
        <w:spacing w:line="240" w:lineRule="auto"/>
        <w:rPr>
          <w:noProof/>
        </w:rPr>
      </w:pPr>
    </w:p>
    <w:p w14:paraId="46432DA8" w14:textId="77777777" w:rsidR="00E13871" w:rsidRPr="00C937E7" w:rsidRDefault="00E13871" w:rsidP="00E13871">
      <w:pPr>
        <w:tabs>
          <w:tab w:val="clear" w:pos="567"/>
        </w:tabs>
        <w:spacing w:line="240" w:lineRule="auto"/>
        <w:rPr>
          <w:noProof/>
        </w:rPr>
      </w:pPr>
    </w:p>
    <w:p w14:paraId="1A3B4DD1" w14:textId="77777777" w:rsidR="00E13871" w:rsidRPr="00C937E7" w:rsidRDefault="00970E95" w:rsidP="00C75D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t>UNIKALUS IDENTIFIKATORIUS </w:t>
      </w:r>
      <w:r w:rsidR="00E13871">
        <w:rPr>
          <w:b/>
          <w:noProof/>
        </w:rPr>
        <w:t>– ŽMONĖMS SUPRANTAMI DUOMENYS</w:t>
      </w:r>
    </w:p>
    <w:p w14:paraId="7024FED9" w14:textId="77777777" w:rsidR="00E13871" w:rsidRPr="00C937E7" w:rsidRDefault="00E13871" w:rsidP="00E13871">
      <w:pPr>
        <w:tabs>
          <w:tab w:val="clear" w:pos="567"/>
        </w:tabs>
        <w:spacing w:line="240" w:lineRule="auto"/>
        <w:rPr>
          <w:noProof/>
        </w:rPr>
      </w:pPr>
    </w:p>
    <w:p w14:paraId="5651C650" w14:textId="77777777" w:rsidR="00E13871" w:rsidRPr="00345F79" w:rsidRDefault="00E13871" w:rsidP="00E13871">
      <w:pPr>
        <w:rPr>
          <w:color w:val="008000"/>
          <w:szCs w:val="22"/>
        </w:rPr>
      </w:pPr>
      <w:r>
        <w:t xml:space="preserve">PC: {numeris} </w:t>
      </w:r>
    </w:p>
    <w:p w14:paraId="1A31D217" w14:textId="77777777" w:rsidR="00E13871" w:rsidRPr="00C937E7" w:rsidRDefault="00E13871" w:rsidP="00E13871">
      <w:pPr>
        <w:rPr>
          <w:szCs w:val="22"/>
        </w:rPr>
      </w:pPr>
      <w:r>
        <w:t xml:space="preserve">SN: {numeris} </w:t>
      </w:r>
    </w:p>
    <w:p w14:paraId="04558CD5" w14:textId="77777777" w:rsidR="00E13871" w:rsidRPr="00C937E7" w:rsidRDefault="00E13871" w:rsidP="00E13871">
      <w:pPr>
        <w:rPr>
          <w:szCs w:val="22"/>
        </w:rPr>
      </w:pPr>
      <w:r>
        <w:t xml:space="preserve">NN: {numeris} </w:t>
      </w:r>
    </w:p>
    <w:bookmarkEnd w:id="7"/>
    <w:p w14:paraId="61087E00" w14:textId="77777777" w:rsidR="00E13871" w:rsidRPr="00C937E7" w:rsidRDefault="00E13871" w:rsidP="00E13871">
      <w:pPr>
        <w:ind w:left="-198"/>
        <w:rPr>
          <w:szCs w:val="22"/>
        </w:rPr>
      </w:pPr>
    </w:p>
    <w:p w14:paraId="1DD6AFCD" w14:textId="77777777" w:rsidR="00E13871" w:rsidRPr="00C937E7" w:rsidRDefault="00E13871" w:rsidP="00E13871">
      <w:pPr>
        <w:spacing w:line="240" w:lineRule="auto"/>
        <w:rPr>
          <w:noProof/>
          <w:vanish/>
          <w:szCs w:val="22"/>
        </w:rPr>
      </w:pPr>
    </w:p>
    <w:p w14:paraId="5023113B" w14:textId="77777777" w:rsidR="00E13871" w:rsidRPr="00C937E7" w:rsidRDefault="00E13871" w:rsidP="00E13871">
      <w:pPr>
        <w:tabs>
          <w:tab w:val="clear" w:pos="567"/>
        </w:tabs>
        <w:spacing w:line="240" w:lineRule="auto"/>
        <w:rPr>
          <w:noProof/>
          <w:vanish/>
          <w:szCs w:val="22"/>
        </w:rPr>
      </w:pPr>
    </w:p>
    <w:p w14:paraId="6C58E264" w14:textId="77777777" w:rsidR="005C71E4" w:rsidRPr="0025349D" w:rsidRDefault="005C71E4" w:rsidP="005C71E4">
      <w:pPr>
        <w:spacing w:line="240" w:lineRule="auto"/>
        <w:rPr>
          <w:noProof/>
          <w:vanish/>
          <w:szCs w:val="22"/>
        </w:rPr>
      </w:pPr>
    </w:p>
    <w:p w14:paraId="28F20DFE" w14:textId="77777777" w:rsidR="005C71E4" w:rsidRPr="00F12063" w:rsidRDefault="005C71E4" w:rsidP="005C71E4">
      <w:pPr>
        <w:tabs>
          <w:tab w:val="clear" w:pos="567"/>
        </w:tabs>
        <w:spacing w:line="240" w:lineRule="auto"/>
        <w:rPr>
          <w:noProof/>
          <w:vanish/>
          <w:szCs w:val="22"/>
        </w:rPr>
      </w:pPr>
    </w:p>
    <w:p w14:paraId="690F7FE5" w14:textId="77777777" w:rsidR="00B64B2F" w:rsidRPr="00A26F79" w:rsidRDefault="00B64B2F" w:rsidP="005C71E4">
      <w:pPr>
        <w:spacing w:line="240" w:lineRule="auto"/>
        <w:rPr>
          <w:noProof/>
          <w:szCs w:val="22"/>
          <w:shd w:val="clear" w:color="auto" w:fill="CCCCCC"/>
        </w:rPr>
      </w:pPr>
    </w:p>
    <w:p w14:paraId="12AA5DFE" w14:textId="77777777" w:rsidR="003571CB" w:rsidRPr="006B4557" w:rsidRDefault="00B674D6" w:rsidP="003571CB">
      <w:pPr>
        <w:pBdr>
          <w:top w:val="single" w:sz="4" w:space="1" w:color="auto"/>
          <w:left w:val="single" w:sz="4" w:space="4" w:color="auto"/>
          <w:bottom w:val="single" w:sz="4" w:space="1" w:color="auto"/>
          <w:right w:val="single" w:sz="4" w:space="4" w:color="auto"/>
        </w:pBdr>
        <w:spacing w:line="240" w:lineRule="auto"/>
        <w:rPr>
          <w:b/>
          <w:noProof/>
          <w:szCs w:val="22"/>
        </w:rPr>
      </w:pPr>
      <w:r>
        <w:br w:type="page"/>
      </w:r>
      <w:r w:rsidR="003571CB">
        <w:rPr>
          <w:b/>
          <w:noProof/>
        </w:rPr>
        <w:t xml:space="preserve">INFORMACIJA ANT </w:t>
      </w:r>
      <w:r w:rsidR="00BC3EEC">
        <w:rPr>
          <w:b/>
          <w:noProof/>
        </w:rPr>
        <w:t>VIDINĖS</w:t>
      </w:r>
      <w:r w:rsidR="003571CB">
        <w:rPr>
          <w:b/>
          <w:noProof/>
        </w:rPr>
        <w:t xml:space="preserve"> PAKUOTĖS</w:t>
      </w:r>
    </w:p>
    <w:p w14:paraId="2CE49F08" w14:textId="77777777" w:rsidR="003571CB" w:rsidRPr="006B4557" w:rsidRDefault="003571CB" w:rsidP="003571CB">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59B5D3DD" w14:textId="77777777" w:rsidR="003571CB" w:rsidRPr="006B4557" w:rsidRDefault="00BC3EEC" w:rsidP="003571CB">
      <w:pPr>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15</w:t>
      </w:r>
      <w:r w:rsidR="00685DF4">
        <w:rPr>
          <w:b/>
          <w:noProof/>
        </w:rPr>
        <w:t xml:space="preserve"> </w:t>
      </w:r>
      <w:r>
        <w:rPr>
          <w:b/>
          <w:noProof/>
        </w:rPr>
        <w:t>g, 30</w:t>
      </w:r>
      <w:r w:rsidR="00685DF4">
        <w:rPr>
          <w:b/>
          <w:noProof/>
        </w:rPr>
        <w:t xml:space="preserve"> </w:t>
      </w:r>
      <w:r>
        <w:rPr>
          <w:b/>
          <w:noProof/>
        </w:rPr>
        <w:t>g ir 75</w:t>
      </w:r>
      <w:r w:rsidR="00685DF4">
        <w:rPr>
          <w:b/>
          <w:noProof/>
        </w:rPr>
        <w:t xml:space="preserve"> </w:t>
      </w:r>
      <w:r>
        <w:rPr>
          <w:b/>
          <w:noProof/>
        </w:rPr>
        <w:t>g daugiadozė talpyklė su beore pompa</w:t>
      </w:r>
    </w:p>
    <w:p w14:paraId="2F8DBCF2" w14:textId="77777777" w:rsidR="003571CB" w:rsidRPr="006B4557" w:rsidRDefault="003571CB" w:rsidP="003571CB">
      <w:pPr>
        <w:spacing w:line="240" w:lineRule="auto"/>
      </w:pPr>
    </w:p>
    <w:p w14:paraId="6B966CD3" w14:textId="77777777" w:rsidR="00BC3EEC" w:rsidRPr="006B4557" w:rsidRDefault="00BC3EEC" w:rsidP="00C75DB6">
      <w:pPr>
        <w:keepNext/>
        <w:numPr>
          <w:ilvl w:val="0"/>
          <w:numId w:val="8"/>
        </w:numPr>
        <w:pBdr>
          <w:top w:val="single" w:sz="4" w:space="1" w:color="auto"/>
          <w:left w:val="single" w:sz="4" w:space="4" w:color="auto"/>
          <w:bottom w:val="single" w:sz="4" w:space="1" w:color="auto"/>
          <w:right w:val="single" w:sz="4" w:space="4" w:color="auto"/>
        </w:pBdr>
        <w:spacing w:line="240" w:lineRule="auto"/>
        <w:outlineLvl w:val="0"/>
      </w:pPr>
      <w:r>
        <w:rPr>
          <w:b/>
        </w:rPr>
        <w:t>VAISTINIO PREPARATO PAVADINIMAS</w:t>
      </w:r>
    </w:p>
    <w:p w14:paraId="04D9BD7D" w14:textId="77777777" w:rsidR="00BC3EEC" w:rsidRPr="00BC6DC2" w:rsidRDefault="00BC3EEC" w:rsidP="00BC3EEC">
      <w:pPr>
        <w:keepNext/>
        <w:spacing w:line="240" w:lineRule="auto"/>
        <w:rPr>
          <w:noProof/>
          <w:szCs w:val="22"/>
        </w:rPr>
      </w:pPr>
    </w:p>
    <w:p w14:paraId="30470801" w14:textId="77777777" w:rsidR="00BC3EEC" w:rsidRDefault="00BC3EEC" w:rsidP="00BC3EEC">
      <w:pPr>
        <w:rPr>
          <w:noProof/>
          <w:lang w:val="en-GB" w:eastAsia="en-US" w:bidi="ar-SA"/>
        </w:rPr>
      </w:pPr>
      <w:r>
        <w:rPr>
          <w:noProof/>
          <w:lang w:val="en-GB"/>
        </w:rPr>
        <w:t>Aklief 50 mik</w:t>
      </w:r>
      <w:r w:rsidR="002C3C41">
        <w:rPr>
          <w:noProof/>
          <w:lang w:val="en-GB"/>
        </w:rPr>
        <w:t>r</w:t>
      </w:r>
      <w:r>
        <w:rPr>
          <w:noProof/>
          <w:lang w:val="en-GB"/>
        </w:rPr>
        <w:t>ogramų/g kremas</w:t>
      </w:r>
    </w:p>
    <w:p w14:paraId="300ACC8E" w14:textId="77777777" w:rsidR="00BC3EEC" w:rsidRDefault="00BC3EEC" w:rsidP="00BC3EEC">
      <w:pPr>
        <w:rPr>
          <w:b/>
          <w:lang w:val="en-GB"/>
        </w:rPr>
      </w:pPr>
      <w:proofErr w:type="spellStart"/>
      <w:r>
        <w:rPr>
          <w:lang w:val="en-GB"/>
        </w:rPr>
        <w:t>T</w:t>
      </w:r>
      <w:r>
        <w:rPr>
          <w:noProof/>
          <w:lang w:val="en-GB"/>
        </w:rPr>
        <w:t>rifaroten</w:t>
      </w:r>
      <w:r w:rsidR="009A0E6C">
        <w:rPr>
          <w:noProof/>
          <w:lang w:val="en-GB"/>
        </w:rPr>
        <w:t>um</w:t>
      </w:r>
      <w:proofErr w:type="spellEnd"/>
    </w:p>
    <w:p w14:paraId="29563449" w14:textId="77777777" w:rsidR="00BC3EEC" w:rsidRPr="00067B16" w:rsidRDefault="00BC3EEC" w:rsidP="00BC3EEC">
      <w:pPr>
        <w:spacing w:line="240" w:lineRule="auto"/>
        <w:rPr>
          <w:noProof/>
          <w:szCs w:val="22"/>
        </w:rPr>
      </w:pPr>
    </w:p>
    <w:p w14:paraId="6B20A00C" w14:textId="77777777" w:rsidR="00BC3EEC" w:rsidRPr="00B3208E" w:rsidRDefault="00BC3EEC" w:rsidP="00BC3EEC">
      <w:pPr>
        <w:spacing w:line="240" w:lineRule="auto"/>
        <w:rPr>
          <w:noProof/>
          <w:szCs w:val="22"/>
        </w:rPr>
      </w:pPr>
    </w:p>
    <w:p w14:paraId="5DA8C9CB" w14:textId="77777777" w:rsidR="00BC3EEC" w:rsidRPr="00A26F79" w:rsidRDefault="00BC3EEC" w:rsidP="00C75DB6">
      <w:pPr>
        <w:keepNext/>
        <w:numPr>
          <w:ilvl w:val="0"/>
          <w:numId w:val="8"/>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rPr>
        <w:t>VEIKLIOJI (-IOS) MEDŽIAGA (-OS) IR JOS (-Ų) KIEKIS (-IAI)</w:t>
      </w:r>
    </w:p>
    <w:p w14:paraId="2F525E11" w14:textId="77777777" w:rsidR="00BC3EEC" w:rsidRPr="006B4557" w:rsidRDefault="00BC3EEC" w:rsidP="00BC3EEC">
      <w:pPr>
        <w:keepNext/>
        <w:spacing w:line="240" w:lineRule="auto"/>
        <w:rPr>
          <w:noProof/>
          <w:szCs w:val="22"/>
        </w:rPr>
      </w:pPr>
    </w:p>
    <w:p w14:paraId="05EF8C8B" w14:textId="2916595F" w:rsidR="00BC3EEC" w:rsidRPr="00067B16" w:rsidRDefault="00977D15" w:rsidP="00BC3EEC">
      <w:pPr>
        <w:spacing w:line="240" w:lineRule="auto"/>
        <w:rPr>
          <w:noProof/>
          <w:szCs w:val="22"/>
        </w:rPr>
      </w:pPr>
      <w:r>
        <w:t>1 </w:t>
      </w:r>
      <w:r w:rsidR="00BC3EEC">
        <w:t xml:space="preserve">g kremo yra </w:t>
      </w:r>
      <w:r>
        <w:t>50 </w:t>
      </w:r>
      <w:proofErr w:type="spellStart"/>
      <w:r w:rsidR="00BC3EEC">
        <w:t>mikrogramų</w:t>
      </w:r>
      <w:proofErr w:type="spellEnd"/>
      <w:r w:rsidR="00BC3EEC">
        <w:t xml:space="preserve"> </w:t>
      </w:r>
      <w:proofErr w:type="spellStart"/>
      <w:r w:rsidR="00BC3EEC">
        <w:t>trifaroteno</w:t>
      </w:r>
      <w:proofErr w:type="spellEnd"/>
      <w:r w:rsidR="00BC3EEC">
        <w:t>.</w:t>
      </w:r>
    </w:p>
    <w:p w14:paraId="51EF6638" w14:textId="77777777" w:rsidR="00BC3EEC" w:rsidRPr="00B3208E" w:rsidRDefault="00BC3EEC" w:rsidP="00BC3EEC">
      <w:pPr>
        <w:spacing w:line="240" w:lineRule="auto"/>
        <w:rPr>
          <w:noProof/>
          <w:szCs w:val="22"/>
        </w:rPr>
      </w:pPr>
    </w:p>
    <w:p w14:paraId="6831553F" w14:textId="77777777" w:rsidR="00BC3EEC" w:rsidRPr="00A26F79" w:rsidRDefault="00BC3EEC" w:rsidP="00BC3EEC">
      <w:pPr>
        <w:spacing w:line="240" w:lineRule="auto"/>
        <w:rPr>
          <w:noProof/>
          <w:szCs w:val="22"/>
        </w:rPr>
      </w:pPr>
    </w:p>
    <w:p w14:paraId="47A04919" w14:textId="77777777" w:rsidR="00BC3EEC" w:rsidRPr="008225EB" w:rsidRDefault="00BC3EEC" w:rsidP="00C75DB6">
      <w:pPr>
        <w:keepNext/>
        <w:numPr>
          <w:ilvl w:val="0"/>
          <w:numId w:val="8"/>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PAGALBINIŲ MEDŽIAGŲ SĄRAŠAS</w:t>
      </w:r>
    </w:p>
    <w:p w14:paraId="6B211D8B" w14:textId="77777777" w:rsidR="00BC3EEC" w:rsidRDefault="00BC3EEC" w:rsidP="00BC3EEC">
      <w:pPr>
        <w:spacing w:line="240" w:lineRule="auto"/>
        <w:rPr>
          <w:noProof/>
          <w:szCs w:val="22"/>
        </w:rPr>
      </w:pPr>
    </w:p>
    <w:p w14:paraId="7077590D" w14:textId="77777777" w:rsidR="00D9228C" w:rsidRPr="001973CC" w:rsidRDefault="00BC3EEC" w:rsidP="00BE73F5">
      <w:pPr>
        <w:spacing w:line="240" w:lineRule="auto"/>
      </w:pPr>
      <w:bookmarkStart w:id="8" w:name="_Hlk80961570"/>
      <w:r>
        <w:rPr>
          <w:noProof/>
          <w:szCs w:val="22"/>
        </w:rPr>
        <w:t xml:space="preserve">Pagalbinės medžiagos: </w:t>
      </w:r>
      <w:bookmarkStart w:id="9" w:name="_Hlk81306691"/>
      <w:proofErr w:type="spellStart"/>
      <w:r w:rsidR="005E3955">
        <w:t>A</w:t>
      </w:r>
      <w:r w:rsidR="00D9228C">
        <w:t>llantoinum</w:t>
      </w:r>
      <w:proofErr w:type="spellEnd"/>
      <w:r w:rsidR="00D9228C">
        <w:t xml:space="preserve">, </w:t>
      </w:r>
      <w:proofErr w:type="spellStart"/>
      <w:r w:rsidR="00D9228C">
        <w:t>Simulgel</w:t>
      </w:r>
      <w:proofErr w:type="spellEnd"/>
      <w:r w:rsidR="00D9228C">
        <w:t xml:space="preserve"> 600 PHA (</w:t>
      </w:r>
      <w:proofErr w:type="spellStart"/>
      <w:r w:rsidR="005E3955">
        <w:t>A</w:t>
      </w:r>
      <w:r w:rsidR="00D9228C">
        <w:t>crylamidi</w:t>
      </w:r>
      <w:proofErr w:type="spellEnd"/>
      <w:r w:rsidR="00D9228C">
        <w:t xml:space="preserve"> et </w:t>
      </w:r>
      <w:proofErr w:type="spellStart"/>
      <w:r w:rsidR="005E3955">
        <w:t>N</w:t>
      </w:r>
      <w:r w:rsidR="00D9228C">
        <w:t>atr</w:t>
      </w:r>
      <w:r w:rsidR="005E3955">
        <w:t>ii</w:t>
      </w:r>
      <w:proofErr w:type="spellEnd"/>
      <w:r w:rsidR="00D9228C">
        <w:t xml:space="preserve"> </w:t>
      </w:r>
      <w:proofErr w:type="spellStart"/>
      <w:r w:rsidR="005E3955">
        <w:t>a</w:t>
      </w:r>
      <w:r w:rsidR="00D9228C">
        <w:t>cryloyldimethyltauratis</w:t>
      </w:r>
      <w:proofErr w:type="spellEnd"/>
      <w:r w:rsidR="00D9228C">
        <w:t xml:space="preserve"> </w:t>
      </w:r>
      <w:proofErr w:type="spellStart"/>
      <w:r w:rsidR="00D9228C">
        <w:t>copolimerum</w:t>
      </w:r>
      <w:proofErr w:type="spellEnd"/>
      <w:r w:rsidR="00D9228C">
        <w:t xml:space="preserve">, </w:t>
      </w:r>
      <w:proofErr w:type="spellStart"/>
      <w:r w:rsidR="005E3955">
        <w:t>I</w:t>
      </w:r>
      <w:r w:rsidR="00D9228C">
        <w:t>sohexadecanum</w:t>
      </w:r>
      <w:proofErr w:type="spellEnd"/>
      <w:r w:rsidR="00D9228C">
        <w:t xml:space="preserve">, </w:t>
      </w:r>
      <w:proofErr w:type="spellStart"/>
      <w:r w:rsidR="005E3955">
        <w:t>P</w:t>
      </w:r>
      <w:r w:rsidR="00D9228C">
        <w:t>olysorbatum</w:t>
      </w:r>
      <w:proofErr w:type="spellEnd"/>
      <w:r w:rsidR="00D9228C">
        <w:t xml:space="preserve"> 80, </w:t>
      </w:r>
      <w:proofErr w:type="spellStart"/>
      <w:r w:rsidR="005E3955">
        <w:t>S</w:t>
      </w:r>
      <w:r w:rsidR="00D9228C">
        <w:t>orbitani</w:t>
      </w:r>
      <w:proofErr w:type="spellEnd"/>
      <w:r w:rsidR="00D9228C">
        <w:t xml:space="preserve"> </w:t>
      </w:r>
      <w:proofErr w:type="spellStart"/>
      <w:r w:rsidR="00D9228C">
        <w:t>oleas</w:t>
      </w:r>
      <w:proofErr w:type="spellEnd"/>
      <w:r w:rsidR="00D9228C">
        <w:t xml:space="preserve">), </w:t>
      </w:r>
      <w:proofErr w:type="spellStart"/>
      <w:r w:rsidR="005E3955">
        <w:t>C</w:t>
      </w:r>
      <w:r w:rsidR="00D9228C">
        <w:t>yclomethiconum</w:t>
      </w:r>
      <w:proofErr w:type="spellEnd"/>
      <w:r w:rsidR="00D9228C">
        <w:t xml:space="preserve">, </w:t>
      </w:r>
      <w:proofErr w:type="spellStart"/>
      <w:r w:rsidR="005E3955">
        <w:t>E</w:t>
      </w:r>
      <w:r w:rsidR="00D9228C">
        <w:t>thanolum</w:t>
      </w:r>
      <w:proofErr w:type="spellEnd"/>
      <w:r w:rsidR="00D9228C">
        <w:t xml:space="preserve">, </w:t>
      </w:r>
      <w:proofErr w:type="spellStart"/>
      <w:r w:rsidR="005E3955">
        <w:t>P</w:t>
      </w:r>
      <w:r w:rsidR="00D9228C">
        <w:t>henoxyethanolum</w:t>
      </w:r>
      <w:proofErr w:type="spellEnd"/>
      <w:r w:rsidR="00D9228C">
        <w:t xml:space="preserve">, </w:t>
      </w:r>
      <w:proofErr w:type="spellStart"/>
      <w:r w:rsidR="005E3955">
        <w:t>P</w:t>
      </w:r>
      <w:r w:rsidR="00D9228C">
        <w:t>ropylenglycolum</w:t>
      </w:r>
      <w:proofErr w:type="spellEnd"/>
      <w:r w:rsidR="00D9228C">
        <w:t xml:space="preserve"> (E1520), </w:t>
      </w:r>
      <w:proofErr w:type="spellStart"/>
      <w:r w:rsidR="005E3955">
        <w:t>T</w:t>
      </w:r>
      <w:r w:rsidR="00D9228C">
        <w:t>riglycerida</w:t>
      </w:r>
      <w:proofErr w:type="spellEnd"/>
      <w:r w:rsidR="00D9228C">
        <w:t xml:space="preserve"> </w:t>
      </w:r>
      <w:proofErr w:type="spellStart"/>
      <w:r w:rsidR="00D9228C">
        <w:t>satura</w:t>
      </w:r>
      <w:proofErr w:type="spellEnd"/>
      <w:r w:rsidR="00D9228C">
        <w:t xml:space="preserve"> </w:t>
      </w:r>
      <w:proofErr w:type="spellStart"/>
      <w:r w:rsidR="00D9228C">
        <w:t>media</w:t>
      </w:r>
      <w:proofErr w:type="spellEnd"/>
      <w:r w:rsidR="00D9228C">
        <w:t xml:space="preserve">, </w:t>
      </w:r>
      <w:proofErr w:type="spellStart"/>
      <w:r w:rsidR="005E3955">
        <w:t>A</w:t>
      </w:r>
      <w:r w:rsidR="00D9228C">
        <w:t>qua</w:t>
      </w:r>
      <w:proofErr w:type="spellEnd"/>
      <w:r w:rsidR="00D9228C">
        <w:t xml:space="preserve"> </w:t>
      </w:r>
      <w:proofErr w:type="spellStart"/>
      <w:r w:rsidR="00D9228C">
        <w:t>purificata</w:t>
      </w:r>
      <w:proofErr w:type="spellEnd"/>
      <w:r w:rsidR="00D9228C">
        <w:t xml:space="preserve">. </w:t>
      </w:r>
    </w:p>
    <w:bookmarkEnd w:id="8"/>
    <w:bookmarkEnd w:id="9"/>
    <w:p w14:paraId="763C8023" w14:textId="77777777" w:rsidR="00BC3EEC" w:rsidRPr="001973CC" w:rsidRDefault="00BC3EEC" w:rsidP="00BC3EEC">
      <w:pPr>
        <w:spacing w:line="240" w:lineRule="auto"/>
      </w:pPr>
    </w:p>
    <w:p w14:paraId="0A0CC54A" w14:textId="77777777" w:rsidR="00BC3EEC" w:rsidRDefault="00BC3EEC" w:rsidP="00BC3EEC">
      <w:pPr>
        <w:spacing w:line="240" w:lineRule="auto"/>
        <w:rPr>
          <w:noProof/>
          <w:szCs w:val="22"/>
        </w:rPr>
      </w:pPr>
      <w:r w:rsidRPr="001973CC">
        <w:t>Daugiau informacijos pateikta pakuotės lapelyje.</w:t>
      </w:r>
    </w:p>
    <w:p w14:paraId="26F9640D" w14:textId="77777777" w:rsidR="00BC3EEC" w:rsidRDefault="00BC3EEC" w:rsidP="00BC3EEC">
      <w:pPr>
        <w:spacing w:line="240" w:lineRule="auto"/>
        <w:rPr>
          <w:noProof/>
          <w:szCs w:val="22"/>
        </w:rPr>
      </w:pPr>
    </w:p>
    <w:p w14:paraId="48801B17" w14:textId="596F5924" w:rsidR="00BC3EEC" w:rsidRPr="00A3136F" w:rsidRDefault="00977D15" w:rsidP="00BC3EEC">
      <w:pPr>
        <w:spacing w:line="240" w:lineRule="auto"/>
        <w:rPr>
          <w:noProof/>
          <w:szCs w:val="22"/>
        </w:rPr>
      </w:pPr>
      <w:r>
        <w:rPr>
          <w:noProof/>
          <w:szCs w:val="22"/>
        </w:rPr>
        <w:t>15 </w:t>
      </w:r>
      <w:r w:rsidR="00BC3EEC">
        <w:rPr>
          <w:noProof/>
          <w:szCs w:val="22"/>
        </w:rPr>
        <w:t>g buteli</w:t>
      </w:r>
      <w:r w:rsidR="00BE73F5">
        <w:rPr>
          <w:noProof/>
          <w:szCs w:val="22"/>
        </w:rPr>
        <w:t>ukas</w:t>
      </w:r>
    </w:p>
    <w:p w14:paraId="759C2F6C" w14:textId="77777777" w:rsidR="00BE73F5" w:rsidRPr="001973CC" w:rsidRDefault="00BC3EEC" w:rsidP="00BE73F5">
      <w:pPr>
        <w:spacing w:line="240" w:lineRule="auto"/>
      </w:pPr>
      <w:r>
        <w:rPr>
          <w:noProof/>
          <w:szCs w:val="22"/>
        </w:rPr>
        <w:t>Pagalbinės medžiagos:</w:t>
      </w:r>
      <w:r w:rsidR="00BE73F5" w:rsidRPr="001973CC">
        <w:t xml:space="preserve"> </w:t>
      </w:r>
      <w:proofErr w:type="spellStart"/>
      <w:r w:rsidR="00BE73F5">
        <w:t>Allantoinum</w:t>
      </w:r>
      <w:proofErr w:type="spellEnd"/>
      <w:r w:rsidR="00BE73F5">
        <w:t xml:space="preserve">, </w:t>
      </w:r>
      <w:proofErr w:type="spellStart"/>
      <w:r w:rsidR="00BE73F5">
        <w:t>Simulgel</w:t>
      </w:r>
      <w:proofErr w:type="spellEnd"/>
      <w:r w:rsidR="00BE73F5">
        <w:t xml:space="preserve"> 600 PHA, </w:t>
      </w:r>
      <w:proofErr w:type="spellStart"/>
      <w:r w:rsidR="00BE73F5">
        <w:t>Cyclomethiconum</w:t>
      </w:r>
      <w:proofErr w:type="spellEnd"/>
      <w:r w:rsidR="00BE73F5">
        <w:t xml:space="preserve">, </w:t>
      </w:r>
      <w:proofErr w:type="spellStart"/>
      <w:r w:rsidR="00BE73F5">
        <w:t>Ethanolum</w:t>
      </w:r>
      <w:proofErr w:type="spellEnd"/>
      <w:r w:rsidR="00BE73F5">
        <w:t xml:space="preserve">, </w:t>
      </w:r>
      <w:proofErr w:type="spellStart"/>
      <w:r w:rsidR="00BE73F5">
        <w:t>Phenoxyethanolum</w:t>
      </w:r>
      <w:proofErr w:type="spellEnd"/>
      <w:r w:rsidR="00BE73F5">
        <w:t xml:space="preserve">, </w:t>
      </w:r>
      <w:proofErr w:type="spellStart"/>
      <w:r w:rsidR="00BE73F5">
        <w:t>Propylenglycolum</w:t>
      </w:r>
      <w:proofErr w:type="spellEnd"/>
      <w:r w:rsidR="00BE73F5">
        <w:t xml:space="preserve"> (E1520), </w:t>
      </w:r>
      <w:proofErr w:type="spellStart"/>
      <w:r w:rsidR="00BE73F5">
        <w:t>Triglycerida</w:t>
      </w:r>
      <w:proofErr w:type="spellEnd"/>
      <w:r w:rsidR="00BE73F5">
        <w:t xml:space="preserve"> </w:t>
      </w:r>
      <w:proofErr w:type="spellStart"/>
      <w:r w:rsidR="00BE73F5">
        <w:t>satura</w:t>
      </w:r>
      <w:proofErr w:type="spellEnd"/>
      <w:r w:rsidR="00BE73F5">
        <w:t xml:space="preserve"> </w:t>
      </w:r>
      <w:proofErr w:type="spellStart"/>
      <w:r w:rsidR="00BE73F5">
        <w:t>media</w:t>
      </w:r>
      <w:proofErr w:type="spellEnd"/>
      <w:r w:rsidR="00BE73F5">
        <w:t xml:space="preserve">, </w:t>
      </w:r>
      <w:proofErr w:type="spellStart"/>
      <w:r w:rsidR="00BE73F5">
        <w:t>Aqua</w:t>
      </w:r>
      <w:proofErr w:type="spellEnd"/>
      <w:r w:rsidR="00BE73F5">
        <w:t xml:space="preserve"> </w:t>
      </w:r>
      <w:proofErr w:type="spellStart"/>
      <w:r w:rsidR="00BE73F5">
        <w:t>purificata</w:t>
      </w:r>
      <w:proofErr w:type="spellEnd"/>
      <w:r w:rsidR="00BE73F5">
        <w:t xml:space="preserve">. </w:t>
      </w:r>
    </w:p>
    <w:p w14:paraId="03D43BEC" w14:textId="77777777" w:rsidR="00BE73F5" w:rsidRPr="001973CC" w:rsidRDefault="00BE73F5" w:rsidP="00BC3EEC">
      <w:pPr>
        <w:spacing w:line="240" w:lineRule="auto"/>
      </w:pPr>
    </w:p>
    <w:p w14:paraId="000B7F9D" w14:textId="77777777" w:rsidR="00BC3EEC" w:rsidRDefault="00977D15" w:rsidP="00BC3EEC">
      <w:pPr>
        <w:spacing w:line="240" w:lineRule="auto"/>
        <w:rPr>
          <w:noProof/>
          <w:szCs w:val="22"/>
        </w:rPr>
      </w:pPr>
      <w:r w:rsidRPr="001973CC">
        <w:t>Daugiau informacijos pateikta pakuotės lapelyje.</w:t>
      </w:r>
    </w:p>
    <w:p w14:paraId="542B6A53" w14:textId="77777777" w:rsidR="00977D15" w:rsidRDefault="00977D15" w:rsidP="00BC3EEC">
      <w:pPr>
        <w:spacing w:line="240" w:lineRule="auto"/>
        <w:rPr>
          <w:noProof/>
          <w:szCs w:val="22"/>
        </w:rPr>
      </w:pPr>
    </w:p>
    <w:p w14:paraId="209AC627" w14:textId="77777777" w:rsidR="00BC3EEC" w:rsidRPr="000643D3" w:rsidRDefault="00BC3EEC" w:rsidP="00BC3EEC">
      <w:pPr>
        <w:spacing w:line="240" w:lineRule="auto"/>
        <w:rPr>
          <w:noProof/>
          <w:szCs w:val="22"/>
        </w:rPr>
      </w:pPr>
    </w:p>
    <w:p w14:paraId="6CB078AB" w14:textId="77777777" w:rsidR="00BC3EEC" w:rsidRPr="00412450" w:rsidRDefault="00BC3EEC" w:rsidP="00C75DB6">
      <w:pPr>
        <w:keepNext/>
        <w:numPr>
          <w:ilvl w:val="0"/>
          <w:numId w:val="8"/>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FARMACINĖ FORMA IR KIEKIS PAKUOTĖJE</w:t>
      </w:r>
    </w:p>
    <w:p w14:paraId="4912224B" w14:textId="77777777" w:rsidR="00BC3EEC" w:rsidRPr="006B4557" w:rsidRDefault="00BC3EEC" w:rsidP="00BC3EEC">
      <w:pPr>
        <w:spacing w:line="240" w:lineRule="auto"/>
        <w:rPr>
          <w:noProof/>
          <w:szCs w:val="22"/>
        </w:rPr>
      </w:pPr>
    </w:p>
    <w:p w14:paraId="57BA7FEB" w14:textId="77777777" w:rsidR="00BC3EEC" w:rsidRDefault="00BC3EEC" w:rsidP="00BC3EEC">
      <w:pPr>
        <w:spacing w:line="240" w:lineRule="auto"/>
        <w:rPr>
          <w:noProof/>
          <w:szCs w:val="22"/>
        </w:rPr>
      </w:pPr>
      <w:r>
        <w:rPr>
          <w:noProof/>
          <w:szCs w:val="22"/>
        </w:rPr>
        <w:t>Kremas</w:t>
      </w:r>
    </w:p>
    <w:p w14:paraId="28CA510F" w14:textId="77777777" w:rsidR="00BC3EEC" w:rsidRDefault="00BC3EEC" w:rsidP="00BC3EEC">
      <w:pPr>
        <w:spacing w:line="240" w:lineRule="auto"/>
        <w:rPr>
          <w:noProof/>
          <w:szCs w:val="22"/>
        </w:rPr>
      </w:pPr>
    </w:p>
    <w:p w14:paraId="74947B7F" w14:textId="1FBBACCC" w:rsidR="00BC3EEC" w:rsidRDefault="00BC3EEC" w:rsidP="00BC3EEC">
      <w:pPr>
        <w:spacing w:line="240" w:lineRule="auto"/>
        <w:rPr>
          <w:noProof/>
          <w:szCs w:val="22"/>
        </w:rPr>
      </w:pPr>
      <w:r>
        <w:rPr>
          <w:noProof/>
          <w:szCs w:val="22"/>
        </w:rPr>
        <w:t>15</w:t>
      </w:r>
      <w:r w:rsidR="00977D15">
        <w:rPr>
          <w:noProof/>
          <w:szCs w:val="22"/>
        </w:rPr>
        <w:t> </w:t>
      </w:r>
      <w:r>
        <w:rPr>
          <w:noProof/>
          <w:szCs w:val="22"/>
        </w:rPr>
        <w:t>g</w:t>
      </w:r>
    </w:p>
    <w:p w14:paraId="7F52A92D" w14:textId="7DE0C51A" w:rsidR="00BC3EEC" w:rsidRPr="00BC3EEC" w:rsidRDefault="00BC3EEC" w:rsidP="00BC3EEC">
      <w:pPr>
        <w:spacing w:line="240" w:lineRule="auto"/>
        <w:rPr>
          <w:noProof/>
          <w:szCs w:val="22"/>
          <w:highlight w:val="lightGray"/>
        </w:rPr>
      </w:pPr>
      <w:r w:rsidRPr="00BC3EEC">
        <w:rPr>
          <w:noProof/>
          <w:szCs w:val="22"/>
          <w:highlight w:val="lightGray"/>
        </w:rPr>
        <w:t>30</w:t>
      </w:r>
      <w:r w:rsidR="00977D15">
        <w:rPr>
          <w:noProof/>
          <w:szCs w:val="22"/>
          <w:highlight w:val="lightGray"/>
        </w:rPr>
        <w:t> </w:t>
      </w:r>
      <w:r w:rsidRPr="00BC3EEC">
        <w:rPr>
          <w:noProof/>
          <w:szCs w:val="22"/>
          <w:highlight w:val="lightGray"/>
        </w:rPr>
        <w:t>g</w:t>
      </w:r>
    </w:p>
    <w:p w14:paraId="21310EDF" w14:textId="32F68316" w:rsidR="00BC3EEC" w:rsidRDefault="00BC3EEC" w:rsidP="00BC3EEC">
      <w:pPr>
        <w:spacing w:line="240" w:lineRule="auto"/>
        <w:rPr>
          <w:noProof/>
          <w:szCs w:val="22"/>
        </w:rPr>
      </w:pPr>
      <w:r w:rsidRPr="00BC3EEC">
        <w:rPr>
          <w:noProof/>
          <w:szCs w:val="22"/>
          <w:highlight w:val="lightGray"/>
        </w:rPr>
        <w:t>75</w:t>
      </w:r>
      <w:r w:rsidR="00977D15">
        <w:rPr>
          <w:noProof/>
          <w:szCs w:val="22"/>
          <w:highlight w:val="lightGray"/>
        </w:rPr>
        <w:t> </w:t>
      </w:r>
      <w:r w:rsidRPr="00BC3EEC">
        <w:rPr>
          <w:noProof/>
          <w:szCs w:val="22"/>
          <w:highlight w:val="lightGray"/>
        </w:rPr>
        <w:t>g</w:t>
      </w:r>
    </w:p>
    <w:p w14:paraId="72144DA9" w14:textId="77777777" w:rsidR="00BC3EEC" w:rsidRDefault="00BC3EEC" w:rsidP="00BC3EEC">
      <w:pPr>
        <w:spacing w:line="240" w:lineRule="auto"/>
        <w:rPr>
          <w:noProof/>
          <w:szCs w:val="22"/>
        </w:rPr>
      </w:pPr>
    </w:p>
    <w:p w14:paraId="0FF445A2" w14:textId="77777777" w:rsidR="00BC3EEC" w:rsidRPr="007B42D3" w:rsidRDefault="00BC3EEC" w:rsidP="00BC3EEC">
      <w:pPr>
        <w:spacing w:line="240" w:lineRule="auto"/>
        <w:rPr>
          <w:noProof/>
          <w:szCs w:val="22"/>
        </w:rPr>
      </w:pPr>
    </w:p>
    <w:p w14:paraId="2920076F" w14:textId="77777777" w:rsidR="00BC3EEC" w:rsidRPr="00067B16" w:rsidRDefault="00BC3EEC" w:rsidP="00C75DB6">
      <w:pPr>
        <w:keepNext/>
        <w:numPr>
          <w:ilvl w:val="0"/>
          <w:numId w:val="8"/>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VARTOJIMO METODAS IR BŪDAS (-AI)</w:t>
      </w:r>
    </w:p>
    <w:p w14:paraId="4CC9EDE9" w14:textId="77777777" w:rsidR="00BC3EEC" w:rsidRPr="006B4557" w:rsidRDefault="00BC3EEC" w:rsidP="00BC3EEC">
      <w:pPr>
        <w:keepNext/>
        <w:spacing w:line="240" w:lineRule="auto"/>
        <w:rPr>
          <w:noProof/>
          <w:szCs w:val="22"/>
        </w:rPr>
      </w:pPr>
    </w:p>
    <w:p w14:paraId="79B8F382" w14:textId="77777777" w:rsidR="00BC3EEC" w:rsidRDefault="00BC3EEC" w:rsidP="00BC3EEC">
      <w:pPr>
        <w:spacing w:line="240" w:lineRule="auto"/>
      </w:pPr>
      <w:r>
        <w:t>Prieš vartojimą perskaitykite pakuotės lapelį.</w:t>
      </w:r>
    </w:p>
    <w:p w14:paraId="4762C9B2" w14:textId="77777777" w:rsidR="00BC3EEC" w:rsidRDefault="00BC3EEC" w:rsidP="00BC3EEC">
      <w:pPr>
        <w:spacing w:line="240" w:lineRule="auto"/>
      </w:pPr>
    </w:p>
    <w:p w14:paraId="33E09B17" w14:textId="77777777" w:rsidR="00BC3EEC" w:rsidRPr="007B42D3" w:rsidRDefault="00BC3EEC" w:rsidP="00BC3EEC">
      <w:pPr>
        <w:spacing w:line="240" w:lineRule="auto"/>
        <w:rPr>
          <w:noProof/>
          <w:szCs w:val="22"/>
        </w:rPr>
      </w:pPr>
      <w:r>
        <w:t>Vartoti ant odos.</w:t>
      </w:r>
    </w:p>
    <w:p w14:paraId="4AAA8AA3" w14:textId="77777777" w:rsidR="00BC3EEC" w:rsidRPr="00067B16" w:rsidRDefault="00BC3EEC" w:rsidP="00BC3EEC">
      <w:pPr>
        <w:spacing w:line="240" w:lineRule="auto"/>
        <w:rPr>
          <w:noProof/>
          <w:szCs w:val="22"/>
        </w:rPr>
      </w:pPr>
    </w:p>
    <w:p w14:paraId="0B955B6C" w14:textId="77777777" w:rsidR="00BC3EEC" w:rsidRPr="00067B16" w:rsidRDefault="00BC3EEC" w:rsidP="00BC3EEC">
      <w:pPr>
        <w:spacing w:line="240" w:lineRule="auto"/>
        <w:rPr>
          <w:noProof/>
          <w:szCs w:val="22"/>
        </w:rPr>
      </w:pPr>
    </w:p>
    <w:p w14:paraId="7BE0E74B" w14:textId="77777777" w:rsidR="00BC3EEC" w:rsidRPr="00A26F79" w:rsidRDefault="00BC3EEC" w:rsidP="00C75DB6">
      <w:pPr>
        <w:keepNext/>
        <w:numPr>
          <w:ilvl w:val="0"/>
          <w:numId w:val="8"/>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SPECIALUS ĮSPĖJIMAS, KAD VAISTINĮ PREPARATĄ BŪTINA LAIKYTI VAIKAMS NEPASTEBIMOJE IR NEPASIEKIAMOJE VIETOJE</w:t>
      </w:r>
    </w:p>
    <w:p w14:paraId="7E1616C3" w14:textId="77777777" w:rsidR="00BC3EEC" w:rsidRPr="008225EB" w:rsidRDefault="00BC3EEC" w:rsidP="00BC3EEC">
      <w:pPr>
        <w:keepNext/>
        <w:spacing w:line="240" w:lineRule="auto"/>
        <w:rPr>
          <w:noProof/>
          <w:szCs w:val="22"/>
        </w:rPr>
      </w:pPr>
    </w:p>
    <w:p w14:paraId="3074340C" w14:textId="77777777" w:rsidR="00BC3EEC" w:rsidRPr="008225EB" w:rsidRDefault="00BC3EEC" w:rsidP="00BC3EEC">
      <w:pPr>
        <w:spacing w:line="240" w:lineRule="auto"/>
        <w:outlineLvl w:val="0"/>
        <w:rPr>
          <w:noProof/>
          <w:szCs w:val="22"/>
        </w:rPr>
      </w:pPr>
      <w:r>
        <w:t>Laikyti vaikams nepastebimoje ir nepasiekiamoje vietoje.</w:t>
      </w:r>
    </w:p>
    <w:p w14:paraId="74FD77EA" w14:textId="77777777" w:rsidR="00BC3EEC" w:rsidRPr="00A3136F" w:rsidRDefault="00BC3EEC" w:rsidP="00BC3EEC">
      <w:pPr>
        <w:spacing w:line="240" w:lineRule="auto"/>
        <w:rPr>
          <w:noProof/>
          <w:szCs w:val="22"/>
        </w:rPr>
      </w:pPr>
    </w:p>
    <w:p w14:paraId="3AEE37C1" w14:textId="77777777" w:rsidR="00BC3EEC" w:rsidRPr="000643D3" w:rsidRDefault="00BC3EEC" w:rsidP="00BC3EEC">
      <w:pPr>
        <w:spacing w:line="240" w:lineRule="auto"/>
        <w:rPr>
          <w:noProof/>
          <w:szCs w:val="22"/>
        </w:rPr>
      </w:pPr>
    </w:p>
    <w:p w14:paraId="5FDDC8BE" w14:textId="77777777" w:rsidR="00BC3EEC" w:rsidRPr="00412450" w:rsidRDefault="00BC3EEC" w:rsidP="00C75DB6">
      <w:pPr>
        <w:keepNext/>
        <w:numPr>
          <w:ilvl w:val="0"/>
          <w:numId w:val="8"/>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KITAS (-I) SPECIALUS (-ŪS) ĮSPĖJIMAS (-AI) (JEI REIKIA)</w:t>
      </w:r>
    </w:p>
    <w:p w14:paraId="5A6B14DC" w14:textId="77777777" w:rsidR="00BC3EEC" w:rsidRPr="00EB595B" w:rsidRDefault="00BC3EEC" w:rsidP="00BC3EEC">
      <w:pPr>
        <w:keepNext/>
        <w:spacing w:line="240" w:lineRule="auto"/>
        <w:rPr>
          <w:noProof/>
          <w:szCs w:val="22"/>
        </w:rPr>
      </w:pPr>
    </w:p>
    <w:p w14:paraId="590C3514" w14:textId="77777777" w:rsidR="00BC3EEC" w:rsidRDefault="00BC3EEC" w:rsidP="00BC3EEC">
      <w:pPr>
        <w:spacing w:line="240" w:lineRule="auto"/>
        <w:rPr>
          <w:rStyle w:val="jlqj4b"/>
        </w:rPr>
      </w:pPr>
      <w:bookmarkStart w:id="10" w:name="_Hlk80961693"/>
      <w:r>
        <w:rPr>
          <w:rStyle w:val="jlqj4b"/>
        </w:rPr>
        <w:t xml:space="preserve">Kremas neturi patekti </w:t>
      </w:r>
      <w:r w:rsidR="00BE73F5">
        <w:rPr>
          <w:rStyle w:val="jlqj4b"/>
        </w:rPr>
        <w:t xml:space="preserve">ant akių, </w:t>
      </w:r>
      <w:r>
        <w:rPr>
          <w:rStyle w:val="jlqj4b"/>
        </w:rPr>
        <w:t xml:space="preserve">akių vokų, lūpų ar gleivinių. </w:t>
      </w:r>
    </w:p>
    <w:p w14:paraId="445D3574" w14:textId="360FBA96" w:rsidR="00BC3EEC" w:rsidRPr="008A1008" w:rsidRDefault="00BC3EEC" w:rsidP="00BC3EEC">
      <w:pPr>
        <w:spacing w:line="240" w:lineRule="auto"/>
        <w:rPr>
          <w:noProof/>
          <w:szCs w:val="22"/>
        </w:rPr>
      </w:pPr>
      <w:r>
        <w:rPr>
          <w:rStyle w:val="jlqj4b"/>
        </w:rPr>
        <w:t>Gydymo šiuo vaistu metu venkite degintis, įskaitant ir gulė</w:t>
      </w:r>
      <w:r w:rsidR="004E67EC">
        <w:rPr>
          <w:rStyle w:val="jlqj4b"/>
        </w:rPr>
        <w:t>jim</w:t>
      </w:r>
      <w:r w:rsidR="00977D15">
        <w:rPr>
          <w:rStyle w:val="jlqj4b"/>
        </w:rPr>
        <w:t>ą</w:t>
      </w:r>
      <w:r>
        <w:rPr>
          <w:rStyle w:val="jlqj4b"/>
        </w:rPr>
        <w:t xml:space="preserve"> ant gultų.</w:t>
      </w:r>
    </w:p>
    <w:bookmarkEnd w:id="10"/>
    <w:p w14:paraId="46D88047" w14:textId="77777777" w:rsidR="00BC3EEC" w:rsidRDefault="00BC3EEC" w:rsidP="00BC3EEC">
      <w:pPr>
        <w:tabs>
          <w:tab w:val="left" w:pos="749"/>
        </w:tabs>
        <w:spacing w:line="240" w:lineRule="auto"/>
      </w:pPr>
    </w:p>
    <w:p w14:paraId="7ABDF529" w14:textId="0643A865" w:rsidR="004E67EC" w:rsidRDefault="00685DF4" w:rsidP="00BC3EEC">
      <w:pPr>
        <w:tabs>
          <w:tab w:val="left" w:pos="749"/>
        </w:tabs>
        <w:spacing w:line="240" w:lineRule="auto"/>
      </w:pPr>
      <w:r>
        <w:t>[</w:t>
      </w:r>
      <w:r w:rsidR="004E67EC">
        <w:t>15</w:t>
      </w:r>
      <w:r w:rsidR="00977D15">
        <w:t> </w:t>
      </w:r>
      <w:r w:rsidR="004E67EC">
        <w:t>g buteli</w:t>
      </w:r>
      <w:r w:rsidR="00977D15">
        <w:t>ukas</w:t>
      </w:r>
      <w:r>
        <w:t>]</w:t>
      </w:r>
    </w:p>
    <w:p w14:paraId="64733023" w14:textId="77777777" w:rsidR="004E67EC" w:rsidRDefault="004E67EC" w:rsidP="004E67EC">
      <w:pPr>
        <w:spacing w:line="240" w:lineRule="auto"/>
        <w:rPr>
          <w:rStyle w:val="jlqj4b"/>
        </w:rPr>
      </w:pPr>
      <w:r>
        <w:rPr>
          <w:rStyle w:val="jlqj4b"/>
        </w:rPr>
        <w:t xml:space="preserve">Vengti patekimo </w:t>
      </w:r>
      <w:r w:rsidR="00BE73F5">
        <w:rPr>
          <w:rStyle w:val="jlqj4b"/>
        </w:rPr>
        <w:t xml:space="preserve">ant akių, </w:t>
      </w:r>
      <w:r>
        <w:rPr>
          <w:rStyle w:val="jlqj4b"/>
        </w:rPr>
        <w:t xml:space="preserve">akių vokų, lūpų ar gleivinių. </w:t>
      </w:r>
    </w:p>
    <w:p w14:paraId="320A8D80" w14:textId="6C9FEDAD" w:rsidR="004E67EC" w:rsidRPr="008A1008" w:rsidRDefault="004E67EC" w:rsidP="004E67EC">
      <w:pPr>
        <w:spacing w:line="240" w:lineRule="auto"/>
        <w:rPr>
          <w:noProof/>
          <w:szCs w:val="22"/>
        </w:rPr>
      </w:pPr>
      <w:r>
        <w:rPr>
          <w:rStyle w:val="jlqj4b"/>
        </w:rPr>
        <w:t>Vengti degintis, įskaitant ir gulėjim</w:t>
      </w:r>
      <w:r w:rsidR="00977D15">
        <w:rPr>
          <w:rStyle w:val="jlqj4b"/>
        </w:rPr>
        <w:t>ą</w:t>
      </w:r>
      <w:r>
        <w:rPr>
          <w:rStyle w:val="jlqj4b"/>
        </w:rPr>
        <w:t xml:space="preserve"> ant gultų.</w:t>
      </w:r>
    </w:p>
    <w:p w14:paraId="59E338B9" w14:textId="77777777" w:rsidR="00BC3EEC" w:rsidRPr="006B4557" w:rsidRDefault="00BC3EEC" w:rsidP="00BC3EEC">
      <w:pPr>
        <w:tabs>
          <w:tab w:val="left" w:pos="749"/>
        </w:tabs>
        <w:spacing w:line="240" w:lineRule="auto"/>
      </w:pPr>
    </w:p>
    <w:p w14:paraId="7D03E725" w14:textId="77777777" w:rsidR="00BC3EEC" w:rsidRPr="006B4557" w:rsidRDefault="00BC3EEC" w:rsidP="00BC3EEC">
      <w:pPr>
        <w:tabs>
          <w:tab w:val="left" w:pos="749"/>
        </w:tabs>
        <w:spacing w:line="240" w:lineRule="auto"/>
      </w:pPr>
    </w:p>
    <w:p w14:paraId="19C783C2" w14:textId="77777777" w:rsidR="00BC3EEC" w:rsidRPr="006B4557" w:rsidRDefault="00BC3EEC" w:rsidP="00C75DB6">
      <w:pPr>
        <w:keepNext/>
        <w:numPr>
          <w:ilvl w:val="0"/>
          <w:numId w:val="8"/>
        </w:numPr>
        <w:pBdr>
          <w:top w:val="single" w:sz="4" w:space="1" w:color="auto"/>
          <w:left w:val="single" w:sz="4" w:space="4" w:color="auto"/>
          <w:bottom w:val="single" w:sz="4" w:space="1" w:color="auto"/>
          <w:right w:val="single" w:sz="4" w:space="4" w:color="auto"/>
        </w:pBdr>
        <w:spacing w:line="240" w:lineRule="auto"/>
        <w:outlineLvl w:val="0"/>
      </w:pPr>
      <w:r>
        <w:rPr>
          <w:b/>
        </w:rPr>
        <w:t>TINKAMUMO LAIKAS</w:t>
      </w:r>
    </w:p>
    <w:p w14:paraId="16167322" w14:textId="77777777" w:rsidR="00BC3EEC" w:rsidRDefault="00BC3EEC" w:rsidP="00BC3EEC">
      <w:pPr>
        <w:keepNext/>
        <w:spacing w:line="240" w:lineRule="auto"/>
      </w:pPr>
    </w:p>
    <w:p w14:paraId="764BA807" w14:textId="77777777" w:rsidR="00BC3EEC" w:rsidRPr="00F11A66" w:rsidRDefault="00BC3EEC" w:rsidP="00F11A66">
      <w:r>
        <w:t xml:space="preserve">Tinka iki: </w:t>
      </w:r>
      <w:r w:rsidR="006A2C6B" w:rsidRPr="006A2C6B">
        <w:rPr>
          <w:snapToGrid w:val="0"/>
        </w:rPr>
        <w:t xml:space="preserve"> </w:t>
      </w:r>
      <w:r w:rsidR="006A2C6B" w:rsidRPr="00F97610">
        <w:rPr>
          <w:snapToGrid w:val="0"/>
        </w:rPr>
        <w:t>mm/MMMM</w:t>
      </w:r>
    </w:p>
    <w:p w14:paraId="4F7A1C16" w14:textId="77777777" w:rsidR="00BC3EEC" w:rsidRDefault="00BC3EEC" w:rsidP="00BC3EEC">
      <w:pPr>
        <w:keepNext/>
        <w:spacing w:line="240" w:lineRule="auto"/>
        <w:rPr>
          <w:lang w:val="en-US"/>
        </w:rPr>
      </w:pPr>
    </w:p>
    <w:p w14:paraId="1A946876" w14:textId="77777777" w:rsidR="00BC3EEC" w:rsidRPr="00AD7B68" w:rsidRDefault="00BC3EEC" w:rsidP="00BC3EEC">
      <w:pPr>
        <w:keepNext/>
        <w:spacing w:line="240" w:lineRule="auto"/>
        <w:rPr>
          <w:lang w:val="pt-PT"/>
        </w:rPr>
      </w:pPr>
      <w:bookmarkStart w:id="11" w:name="_Hlk80961962"/>
      <w:r w:rsidRPr="00AD7B68">
        <w:rPr>
          <w:lang w:val="pt-PT"/>
        </w:rPr>
        <w:t>Po pirmojo atidarymo suvartoti per 6 m</w:t>
      </w:r>
      <w:r>
        <w:t>ė</w:t>
      </w:r>
      <w:r w:rsidRPr="00AD7B68">
        <w:rPr>
          <w:lang w:val="pt-PT"/>
        </w:rPr>
        <w:t>nesius.</w:t>
      </w:r>
    </w:p>
    <w:p w14:paraId="4A7842FE" w14:textId="77777777" w:rsidR="00BC3EEC" w:rsidRPr="00AD7B68" w:rsidRDefault="00BC3EEC" w:rsidP="00BC3EEC">
      <w:pPr>
        <w:keepNext/>
        <w:spacing w:line="240" w:lineRule="auto"/>
        <w:rPr>
          <w:lang w:val="pt-PT"/>
        </w:rPr>
      </w:pPr>
    </w:p>
    <w:bookmarkEnd w:id="11"/>
    <w:p w14:paraId="02AEF919" w14:textId="77777777" w:rsidR="00BC3EEC" w:rsidRPr="00BC6DC2" w:rsidRDefault="00BC3EEC" w:rsidP="00BC3EEC">
      <w:pPr>
        <w:spacing w:line="240" w:lineRule="auto"/>
        <w:rPr>
          <w:noProof/>
          <w:szCs w:val="22"/>
        </w:rPr>
      </w:pPr>
    </w:p>
    <w:p w14:paraId="0D96DA00" w14:textId="77777777" w:rsidR="00BC3EEC" w:rsidRPr="00157895" w:rsidRDefault="00BC3EEC" w:rsidP="00C75DB6">
      <w:pPr>
        <w:keepNext/>
        <w:numPr>
          <w:ilvl w:val="0"/>
          <w:numId w:val="8"/>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SPECIALIOS LAIKYMO SĄLYGOS</w:t>
      </w:r>
    </w:p>
    <w:p w14:paraId="6F35E207" w14:textId="77777777" w:rsidR="00BC3EEC" w:rsidRPr="001F6423" w:rsidRDefault="00BC3EEC" w:rsidP="00BC3EEC">
      <w:pPr>
        <w:keepNext/>
        <w:spacing w:line="240" w:lineRule="auto"/>
        <w:rPr>
          <w:noProof/>
          <w:szCs w:val="22"/>
        </w:rPr>
      </w:pPr>
    </w:p>
    <w:p w14:paraId="012D27F3" w14:textId="77777777" w:rsidR="00BC3EEC" w:rsidRPr="001F6423" w:rsidRDefault="00BC3EEC" w:rsidP="00BC3EEC">
      <w:pPr>
        <w:spacing w:line="240" w:lineRule="auto"/>
        <w:ind w:left="567" w:hanging="567"/>
        <w:rPr>
          <w:noProof/>
          <w:szCs w:val="22"/>
        </w:rPr>
      </w:pPr>
    </w:p>
    <w:p w14:paraId="3C623D11" w14:textId="77777777" w:rsidR="00BC3EEC" w:rsidRPr="006B4557" w:rsidRDefault="00BC3EEC" w:rsidP="00C75DB6">
      <w:pPr>
        <w:keepNext/>
        <w:numPr>
          <w:ilvl w:val="0"/>
          <w:numId w:val="8"/>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rPr>
        <w:t>SPECIALIOS ATSARGUMO PRIEMONĖS DĖL NESUVARTOTO VAISTINIO PREPARATO AR JO ATLIEKŲ TVARKYMO (JEI REIKIA)</w:t>
      </w:r>
    </w:p>
    <w:p w14:paraId="1FCD79F7" w14:textId="77777777" w:rsidR="00BC3EEC" w:rsidRPr="006B4557" w:rsidRDefault="00BC3EEC" w:rsidP="00BC3EEC">
      <w:pPr>
        <w:spacing w:line="240" w:lineRule="auto"/>
        <w:rPr>
          <w:noProof/>
          <w:szCs w:val="22"/>
        </w:rPr>
      </w:pPr>
    </w:p>
    <w:p w14:paraId="28CCADEE" w14:textId="77777777" w:rsidR="00BC3EEC" w:rsidRPr="006B4557" w:rsidRDefault="00BC3EEC" w:rsidP="00BC3EEC">
      <w:pPr>
        <w:spacing w:line="240" w:lineRule="auto"/>
        <w:rPr>
          <w:noProof/>
          <w:szCs w:val="22"/>
        </w:rPr>
      </w:pPr>
    </w:p>
    <w:p w14:paraId="4F395BF3" w14:textId="77777777" w:rsidR="00BC3EEC" w:rsidRPr="006B4557" w:rsidRDefault="00BC3EEC" w:rsidP="00C75DB6">
      <w:pPr>
        <w:keepNext/>
        <w:numPr>
          <w:ilvl w:val="0"/>
          <w:numId w:val="8"/>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rPr>
        <w:t>REGISTRUOTOJO PAVADINIMAS IR ADRESAS</w:t>
      </w:r>
    </w:p>
    <w:p w14:paraId="668966F8" w14:textId="77777777" w:rsidR="00BC3EEC" w:rsidRPr="006B4557" w:rsidRDefault="00BC3EEC" w:rsidP="00BC3EEC">
      <w:pPr>
        <w:spacing w:line="240" w:lineRule="auto"/>
        <w:rPr>
          <w:noProof/>
          <w:szCs w:val="22"/>
        </w:rPr>
      </w:pPr>
    </w:p>
    <w:p w14:paraId="4040354D" w14:textId="77777777" w:rsidR="00BC3EEC" w:rsidRPr="006B4557" w:rsidRDefault="00BC3EEC" w:rsidP="00BC3EEC">
      <w:pPr>
        <w:spacing w:line="240" w:lineRule="auto"/>
        <w:rPr>
          <w:noProof/>
          <w:szCs w:val="22"/>
        </w:rPr>
      </w:pPr>
    </w:p>
    <w:p w14:paraId="7A499273" w14:textId="77777777" w:rsidR="00BC3EEC" w:rsidRPr="006B4557" w:rsidRDefault="00BC3EEC" w:rsidP="00C75DB6">
      <w:pPr>
        <w:keepNext/>
        <w:numPr>
          <w:ilvl w:val="0"/>
          <w:numId w:val="8"/>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 xml:space="preserve">REGISTRACIJOS PAŽYMĖJIMO NUMERIS (-IAI) </w:t>
      </w:r>
    </w:p>
    <w:p w14:paraId="1192704D" w14:textId="62243A7A" w:rsidR="0041274B" w:rsidRPr="0041274B" w:rsidRDefault="0041274B" w:rsidP="0041274B">
      <w:pPr>
        <w:spacing w:line="240" w:lineRule="auto"/>
        <w:rPr>
          <w:noProof/>
          <w:highlight w:val="lightGray"/>
        </w:rPr>
      </w:pPr>
    </w:p>
    <w:p w14:paraId="39EAFB3C" w14:textId="5756C86C" w:rsidR="0041274B" w:rsidRPr="0041274B" w:rsidRDefault="0041274B" w:rsidP="0041274B">
      <w:pPr>
        <w:spacing w:line="240" w:lineRule="auto"/>
        <w:rPr>
          <w:noProof/>
          <w:highlight w:val="lightGray"/>
        </w:rPr>
      </w:pPr>
      <w:r w:rsidRPr="0041274B">
        <w:rPr>
          <w:iCs/>
          <w:noProof/>
          <w:szCs w:val="22"/>
        </w:rPr>
        <w:t>LT/1/21/4855/002</w:t>
      </w:r>
      <w:r w:rsidRPr="0041274B">
        <w:rPr>
          <w:noProof/>
          <w:highlight w:val="lightGray"/>
        </w:rPr>
        <w:t xml:space="preserve"> – 15 g</w:t>
      </w:r>
    </w:p>
    <w:p w14:paraId="06B50EA8" w14:textId="119A8807" w:rsidR="0041274B" w:rsidRPr="0041274B" w:rsidRDefault="0041274B" w:rsidP="0041274B">
      <w:pPr>
        <w:spacing w:line="240" w:lineRule="auto"/>
        <w:rPr>
          <w:noProof/>
          <w:highlight w:val="lightGray"/>
        </w:rPr>
      </w:pPr>
      <w:r w:rsidRPr="0041274B">
        <w:rPr>
          <w:noProof/>
          <w:highlight w:val="lightGray"/>
        </w:rPr>
        <w:t>LT/1/21/4855/003 – 30 g</w:t>
      </w:r>
    </w:p>
    <w:p w14:paraId="6AFFFF0C" w14:textId="7DF1B347" w:rsidR="0041274B" w:rsidRPr="0041274B" w:rsidRDefault="0041274B" w:rsidP="0041274B">
      <w:pPr>
        <w:spacing w:line="240" w:lineRule="auto"/>
        <w:rPr>
          <w:noProof/>
          <w:highlight w:val="lightGray"/>
        </w:rPr>
      </w:pPr>
      <w:r w:rsidRPr="0041274B">
        <w:rPr>
          <w:noProof/>
          <w:highlight w:val="lightGray"/>
        </w:rPr>
        <w:t>LT/1/21/4855/004 – 75 g</w:t>
      </w:r>
    </w:p>
    <w:p w14:paraId="31CA11EF" w14:textId="77777777" w:rsidR="00BC3EEC" w:rsidRPr="006B4557" w:rsidRDefault="00BC3EEC" w:rsidP="00BC3EEC">
      <w:pPr>
        <w:spacing w:line="240" w:lineRule="auto"/>
        <w:rPr>
          <w:noProof/>
          <w:szCs w:val="22"/>
        </w:rPr>
      </w:pPr>
    </w:p>
    <w:p w14:paraId="301EB8DE" w14:textId="77777777" w:rsidR="00BC3EEC" w:rsidRPr="006B4557" w:rsidRDefault="00BC3EEC" w:rsidP="00BC3EEC">
      <w:pPr>
        <w:spacing w:line="240" w:lineRule="auto"/>
        <w:rPr>
          <w:noProof/>
          <w:szCs w:val="22"/>
        </w:rPr>
      </w:pPr>
    </w:p>
    <w:p w14:paraId="25A6FB96" w14:textId="77777777" w:rsidR="00BC3EEC" w:rsidRPr="006B4557" w:rsidRDefault="00BC3EEC" w:rsidP="00C75DB6">
      <w:pPr>
        <w:keepNext/>
        <w:numPr>
          <w:ilvl w:val="0"/>
          <w:numId w:val="8"/>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SERIJOS NUMERIS &lt;, DONACIJA IR PREPARATO KODAI&gt;</w:t>
      </w:r>
    </w:p>
    <w:p w14:paraId="120E624A" w14:textId="77777777" w:rsidR="00BC3EEC" w:rsidRDefault="00BC3EEC" w:rsidP="00BC3EEC">
      <w:pPr>
        <w:spacing w:line="240" w:lineRule="auto"/>
        <w:rPr>
          <w:i/>
          <w:noProof/>
          <w:szCs w:val="22"/>
        </w:rPr>
      </w:pPr>
    </w:p>
    <w:p w14:paraId="4CDD7E95" w14:textId="77777777" w:rsidR="00BC3EEC" w:rsidRDefault="00BC3EEC" w:rsidP="00BC3EEC">
      <w:pPr>
        <w:spacing w:line="240" w:lineRule="auto"/>
        <w:rPr>
          <w:iCs/>
          <w:noProof/>
          <w:szCs w:val="22"/>
        </w:rPr>
      </w:pPr>
      <w:r>
        <w:rPr>
          <w:iCs/>
          <w:noProof/>
          <w:szCs w:val="22"/>
        </w:rPr>
        <w:t>Serija</w:t>
      </w:r>
    </w:p>
    <w:p w14:paraId="684E01D4" w14:textId="77777777" w:rsidR="00BC3EEC" w:rsidRPr="003571CB" w:rsidRDefault="00BC3EEC" w:rsidP="00BC3EEC">
      <w:pPr>
        <w:spacing w:line="240" w:lineRule="auto"/>
        <w:rPr>
          <w:iCs/>
          <w:noProof/>
          <w:szCs w:val="22"/>
        </w:rPr>
      </w:pPr>
    </w:p>
    <w:p w14:paraId="13A90AD8" w14:textId="77777777" w:rsidR="00BC3EEC" w:rsidRPr="006B4557" w:rsidRDefault="00BC3EEC" w:rsidP="00BC3EEC">
      <w:pPr>
        <w:spacing w:line="240" w:lineRule="auto"/>
        <w:rPr>
          <w:noProof/>
          <w:szCs w:val="22"/>
        </w:rPr>
      </w:pPr>
    </w:p>
    <w:p w14:paraId="5711B85D" w14:textId="77777777" w:rsidR="00BC3EEC" w:rsidRPr="006B4557" w:rsidRDefault="00BC3EEC" w:rsidP="00C75DB6">
      <w:pPr>
        <w:keepNext/>
        <w:numPr>
          <w:ilvl w:val="0"/>
          <w:numId w:val="8"/>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PARDAVIMO (IŠDAVIMO) TVARKA</w:t>
      </w:r>
    </w:p>
    <w:p w14:paraId="5DDAB4F4" w14:textId="77777777" w:rsidR="00BC3EEC" w:rsidRPr="006B4557" w:rsidRDefault="00BC3EEC" w:rsidP="00BC3EEC">
      <w:pPr>
        <w:spacing w:line="240" w:lineRule="auto"/>
        <w:rPr>
          <w:i/>
          <w:noProof/>
          <w:szCs w:val="22"/>
        </w:rPr>
      </w:pPr>
    </w:p>
    <w:p w14:paraId="2A5CE76F" w14:textId="77777777" w:rsidR="00BC3EEC" w:rsidRPr="00B3208E" w:rsidRDefault="00BC3EEC" w:rsidP="00BC3EEC">
      <w:pPr>
        <w:spacing w:line="240" w:lineRule="auto"/>
        <w:rPr>
          <w:noProof/>
          <w:szCs w:val="22"/>
        </w:rPr>
      </w:pPr>
    </w:p>
    <w:p w14:paraId="49274B4A" w14:textId="77777777" w:rsidR="00BC3EEC" w:rsidRPr="00A26F79" w:rsidRDefault="00BC3EEC" w:rsidP="00C75DB6">
      <w:pPr>
        <w:keepNext/>
        <w:numPr>
          <w:ilvl w:val="0"/>
          <w:numId w:val="8"/>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VARTOJIMO INSTRUKCIJA</w:t>
      </w:r>
    </w:p>
    <w:p w14:paraId="0380380B" w14:textId="77777777" w:rsidR="00BC3EEC" w:rsidRPr="008225EB" w:rsidRDefault="00BC3EEC" w:rsidP="00BC3EEC">
      <w:pPr>
        <w:spacing w:line="240" w:lineRule="auto"/>
        <w:rPr>
          <w:noProof/>
          <w:szCs w:val="22"/>
        </w:rPr>
      </w:pPr>
    </w:p>
    <w:p w14:paraId="68F2AF86" w14:textId="77777777" w:rsidR="00BC3EEC" w:rsidRPr="008225EB" w:rsidRDefault="00BC3EEC" w:rsidP="00BC3EEC">
      <w:pPr>
        <w:spacing w:line="240" w:lineRule="auto"/>
        <w:rPr>
          <w:noProof/>
          <w:szCs w:val="22"/>
        </w:rPr>
      </w:pPr>
    </w:p>
    <w:p w14:paraId="414483FE" w14:textId="77777777" w:rsidR="00BC3EEC" w:rsidRPr="006B4557" w:rsidRDefault="00BC3EEC" w:rsidP="00C75DB6">
      <w:pPr>
        <w:keepNext/>
        <w:numPr>
          <w:ilvl w:val="0"/>
          <w:numId w:val="8"/>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INFORMACIJA BRAILIO RAŠTU</w:t>
      </w:r>
    </w:p>
    <w:p w14:paraId="7C8878B8" w14:textId="77777777" w:rsidR="00BC3EEC" w:rsidRDefault="00BC3EEC" w:rsidP="00BC3EEC">
      <w:pPr>
        <w:spacing w:line="240" w:lineRule="auto"/>
        <w:rPr>
          <w:noProof/>
          <w:szCs w:val="22"/>
          <w:shd w:val="clear" w:color="auto" w:fill="CCCCCC"/>
        </w:rPr>
      </w:pPr>
    </w:p>
    <w:p w14:paraId="1A8C15B2" w14:textId="77777777" w:rsidR="00BC3EEC" w:rsidRPr="00067B16" w:rsidRDefault="00BC3EEC" w:rsidP="00BC3EEC">
      <w:pPr>
        <w:spacing w:line="240" w:lineRule="auto"/>
        <w:rPr>
          <w:noProof/>
          <w:szCs w:val="22"/>
          <w:shd w:val="clear" w:color="auto" w:fill="CCCCCC"/>
        </w:rPr>
      </w:pPr>
    </w:p>
    <w:p w14:paraId="0B29020B" w14:textId="77777777" w:rsidR="00BC3EEC" w:rsidRPr="00C937E7" w:rsidRDefault="00BC3EEC" w:rsidP="00C75DB6">
      <w:pPr>
        <w:keepNext/>
        <w:numPr>
          <w:ilvl w:val="0"/>
          <w:numId w:val="8"/>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UNIKALUS IDENTIFIKATORIUS – 2D BRŪKŠNINIS KODAS</w:t>
      </w:r>
    </w:p>
    <w:p w14:paraId="3F401233" w14:textId="77777777" w:rsidR="00BC3EEC" w:rsidRPr="00C937E7" w:rsidRDefault="00BC3EEC" w:rsidP="00BC3EEC">
      <w:pPr>
        <w:tabs>
          <w:tab w:val="clear" w:pos="567"/>
        </w:tabs>
        <w:spacing w:line="240" w:lineRule="auto"/>
        <w:rPr>
          <w:noProof/>
        </w:rPr>
      </w:pPr>
    </w:p>
    <w:p w14:paraId="1806FCD5" w14:textId="77777777" w:rsidR="00BC3EEC" w:rsidRPr="00C937E7" w:rsidRDefault="00BC3EEC" w:rsidP="00BC3EEC">
      <w:pPr>
        <w:tabs>
          <w:tab w:val="clear" w:pos="567"/>
        </w:tabs>
        <w:spacing w:line="240" w:lineRule="auto"/>
        <w:rPr>
          <w:noProof/>
        </w:rPr>
      </w:pPr>
    </w:p>
    <w:p w14:paraId="5F1E23BC" w14:textId="77777777" w:rsidR="00BC3EEC" w:rsidRPr="00C937E7" w:rsidRDefault="00BC3EEC" w:rsidP="00C75DB6">
      <w:pPr>
        <w:keepNext/>
        <w:numPr>
          <w:ilvl w:val="0"/>
          <w:numId w:val="8"/>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UNIKALUS IDENTIFIKATORIUS – ŽMONĖMS SUPRANTAMI DUOMENYS</w:t>
      </w:r>
    </w:p>
    <w:p w14:paraId="224DD185" w14:textId="77777777" w:rsidR="00BC3EEC" w:rsidRPr="00C937E7" w:rsidRDefault="00BC3EEC" w:rsidP="00BC3EEC">
      <w:pPr>
        <w:tabs>
          <w:tab w:val="clear" w:pos="567"/>
        </w:tabs>
        <w:spacing w:line="240" w:lineRule="auto"/>
        <w:rPr>
          <w:noProof/>
        </w:rPr>
      </w:pPr>
    </w:p>
    <w:p w14:paraId="55F03C3A" w14:textId="4EBAA0A6" w:rsidR="004E67EC" w:rsidRPr="006B4557" w:rsidRDefault="00703DC0" w:rsidP="00204AAB">
      <w:pPr>
        <w:spacing w:line="240" w:lineRule="auto"/>
        <w:rPr>
          <w:noProof/>
          <w:szCs w:val="22"/>
        </w:rPr>
      </w:pPr>
      <w:r>
        <w:rPr>
          <w:b/>
          <w:noProof/>
          <w:szCs w:val="22"/>
        </w:rPr>
        <w:br w:type="page"/>
      </w:r>
    </w:p>
    <w:p w14:paraId="7C43587B" w14:textId="77777777" w:rsidR="004E67EC" w:rsidRPr="006B4557" w:rsidRDefault="004E67EC" w:rsidP="004E67EC">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t>MINIMALI INFORMACIJA ANT MAŽŲ VIDINIŲ PAKUOČIŲ</w:t>
      </w:r>
    </w:p>
    <w:p w14:paraId="3EA6579A" w14:textId="77777777" w:rsidR="004E67EC" w:rsidRPr="006B4557" w:rsidRDefault="004E67EC" w:rsidP="004E67EC">
      <w:pPr>
        <w:pBdr>
          <w:top w:val="single" w:sz="4" w:space="1" w:color="auto"/>
          <w:left w:val="single" w:sz="4" w:space="4" w:color="auto"/>
          <w:bottom w:val="single" w:sz="4" w:space="1" w:color="auto"/>
          <w:right w:val="single" w:sz="4" w:space="4" w:color="auto"/>
        </w:pBdr>
        <w:spacing w:line="240" w:lineRule="auto"/>
        <w:rPr>
          <w:b/>
          <w:noProof/>
          <w:szCs w:val="22"/>
        </w:rPr>
      </w:pPr>
    </w:p>
    <w:p w14:paraId="0E7B7E99" w14:textId="68B1E1C9" w:rsidR="004E67EC" w:rsidRPr="006B4557" w:rsidRDefault="004E67EC" w:rsidP="004E67EC">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t>5</w:t>
      </w:r>
      <w:r w:rsidR="00703DC0">
        <w:rPr>
          <w:b/>
          <w:noProof/>
        </w:rPr>
        <w:t> </w:t>
      </w:r>
      <w:r>
        <w:rPr>
          <w:b/>
          <w:noProof/>
        </w:rPr>
        <w:t>g tūbelė</w:t>
      </w:r>
    </w:p>
    <w:p w14:paraId="32B46A48" w14:textId="77777777" w:rsidR="004E67EC" w:rsidRPr="006B4557" w:rsidRDefault="004E67EC" w:rsidP="00204AAB">
      <w:pPr>
        <w:spacing w:line="240" w:lineRule="auto"/>
        <w:rPr>
          <w:noProof/>
          <w:szCs w:val="22"/>
        </w:rPr>
      </w:pPr>
    </w:p>
    <w:p w14:paraId="4E5E168F" w14:textId="77777777" w:rsidR="00812D16" w:rsidRPr="007B42D3" w:rsidRDefault="00812D16" w:rsidP="00204AAB">
      <w:pPr>
        <w:spacing w:line="240" w:lineRule="auto"/>
        <w:rPr>
          <w:noProof/>
          <w:szCs w:val="22"/>
        </w:rPr>
      </w:pPr>
    </w:p>
    <w:p w14:paraId="0A9453F4" w14:textId="77777777" w:rsidR="00812D16" w:rsidRPr="00067B16" w:rsidRDefault="00812D16" w:rsidP="00C75DB6">
      <w:pPr>
        <w:numPr>
          <w:ilvl w:val="0"/>
          <w:numId w:val="5"/>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VAISTINIO PREPARATO PAVADINIMAS IR VARTOJIMO BŪDAS (-AI)</w:t>
      </w:r>
    </w:p>
    <w:p w14:paraId="77656F9C" w14:textId="77777777" w:rsidR="00812D16" w:rsidRPr="00067B16" w:rsidRDefault="00812D16" w:rsidP="00204AAB">
      <w:pPr>
        <w:spacing w:line="240" w:lineRule="auto"/>
        <w:ind w:left="567" w:hanging="567"/>
        <w:rPr>
          <w:noProof/>
          <w:szCs w:val="22"/>
        </w:rPr>
      </w:pPr>
    </w:p>
    <w:p w14:paraId="0977A7D0" w14:textId="77777777" w:rsidR="004E67EC" w:rsidRPr="001973CC" w:rsidRDefault="004E67EC" w:rsidP="004E67EC">
      <w:pPr>
        <w:rPr>
          <w:noProof/>
          <w:lang w:eastAsia="en-US" w:bidi="ar-SA"/>
        </w:rPr>
      </w:pPr>
      <w:r w:rsidRPr="001973CC">
        <w:rPr>
          <w:noProof/>
        </w:rPr>
        <w:t>Aklief 50 mik</w:t>
      </w:r>
      <w:r w:rsidR="002C3C41" w:rsidRPr="001973CC">
        <w:rPr>
          <w:noProof/>
        </w:rPr>
        <w:t>r</w:t>
      </w:r>
      <w:r w:rsidRPr="001973CC">
        <w:rPr>
          <w:noProof/>
        </w:rPr>
        <w:t>ogramų/g kremas</w:t>
      </w:r>
    </w:p>
    <w:p w14:paraId="4E6D9F05" w14:textId="77777777" w:rsidR="004E67EC" w:rsidRPr="001973CC" w:rsidRDefault="004E67EC" w:rsidP="004E67EC">
      <w:pPr>
        <w:rPr>
          <w:b/>
        </w:rPr>
      </w:pPr>
      <w:proofErr w:type="spellStart"/>
      <w:r w:rsidRPr="001973CC">
        <w:t>T</w:t>
      </w:r>
      <w:r w:rsidRPr="001973CC">
        <w:rPr>
          <w:noProof/>
        </w:rPr>
        <w:t>rifaroten</w:t>
      </w:r>
      <w:r w:rsidR="009A0E6C" w:rsidRPr="001973CC">
        <w:rPr>
          <w:noProof/>
        </w:rPr>
        <w:t>um</w:t>
      </w:r>
      <w:proofErr w:type="spellEnd"/>
    </w:p>
    <w:p w14:paraId="5E7A4F18" w14:textId="77777777" w:rsidR="00812D16" w:rsidRDefault="00812D16" w:rsidP="00204AAB">
      <w:pPr>
        <w:spacing w:line="240" w:lineRule="auto"/>
        <w:rPr>
          <w:noProof/>
          <w:szCs w:val="22"/>
        </w:rPr>
      </w:pPr>
    </w:p>
    <w:p w14:paraId="1539221D" w14:textId="77777777" w:rsidR="004E67EC" w:rsidRDefault="004E67EC" w:rsidP="00204AAB">
      <w:pPr>
        <w:spacing w:line="240" w:lineRule="auto"/>
        <w:rPr>
          <w:noProof/>
          <w:szCs w:val="22"/>
        </w:rPr>
      </w:pPr>
      <w:r>
        <w:rPr>
          <w:noProof/>
          <w:szCs w:val="22"/>
        </w:rPr>
        <w:t>Vartoti ant odos.</w:t>
      </w:r>
    </w:p>
    <w:p w14:paraId="4BDE7692" w14:textId="77777777" w:rsidR="004E67EC" w:rsidRPr="00A3136F" w:rsidRDefault="004E67EC" w:rsidP="00204AAB">
      <w:pPr>
        <w:spacing w:line="240" w:lineRule="auto"/>
        <w:rPr>
          <w:noProof/>
          <w:szCs w:val="22"/>
        </w:rPr>
      </w:pPr>
    </w:p>
    <w:p w14:paraId="3077962F" w14:textId="77777777" w:rsidR="00812D16" w:rsidRPr="000643D3" w:rsidRDefault="00812D16" w:rsidP="00204AAB">
      <w:pPr>
        <w:spacing w:line="240" w:lineRule="auto"/>
        <w:rPr>
          <w:noProof/>
          <w:szCs w:val="22"/>
        </w:rPr>
      </w:pPr>
    </w:p>
    <w:p w14:paraId="76C94610" w14:textId="77777777" w:rsidR="00812D16" w:rsidRPr="00412450" w:rsidRDefault="00812D16" w:rsidP="00C75DB6">
      <w:pPr>
        <w:numPr>
          <w:ilvl w:val="0"/>
          <w:numId w:val="5"/>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VARTOJIMO METODAS</w:t>
      </w:r>
    </w:p>
    <w:p w14:paraId="2291CE79" w14:textId="77777777" w:rsidR="00812D16" w:rsidRPr="00412450" w:rsidRDefault="00812D16" w:rsidP="00204AAB">
      <w:pPr>
        <w:spacing w:line="240" w:lineRule="auto"/>
        <w:rPr>
          <w:noProof/>
          <w:szCs w:val="22"/>
        </w:rPr>
      </w:pPr>
    </w:p>
    <w:p w14:paraId="4EAAB8C5" w14:textId="77777777" w:rsidR="00812D16" w:rsidRPr="00EB595B" w:rsidRDefault="00812D16" w:rsidP="00204AAB">
      <w:pPr>
        <w:spacing w:line="240" w:lineRule="auto"/>
        <w:rPr>
          <w:noProof/>
          <w:szCs w:val="22"/>
        </w:rPr>
      </w:pPr>
    </w:p>
    <w:p w14:paraId="067F3BFB" w14:textId="77777777" w:rsidR="00812D16" w:rsidRPr="008A1008" w:rsidRDefault="00812D16" w:rsidP="00C75DB6">
      <w:pPr>
        <w:numPr>
          <w:ilvl w:val="0"/>
          <w:numId w:val="5"/>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TINKAMUMO LAIKAS</w:t>
      </w:r>
    </w:p>
    <w:p w14:paraId="5A2CBA90" w14:textId="77777777" w:rsidR="00812D16" w:rsidRDefault="00812D16" w:rsidP="00204AAB">
      <w:pPr>
        <w:spacing w:line="240" w:lineRule="auto"/>
      </w:pPr>
    </w:p>
    <w:p w14:paraId="00FE10DD" w14:textId="77777777" w:rsidR="006A2C6B" w:rsidRPr="00F97610" w:rsidRDefault="004E67EC" w:rsidP="006A2C6B">
      <w:pPr>
        <w:rPr>
          <w:snapToGrid w:val="0"/>
          <w:szCs w:val="24"/>
        </w:rPr>
      </w:pPr>
      <w:r>
        <w:t>Tinka iki:</w:t>
      </w:r>
      <w:r w:rsidR="006A2C6B" w:rsidRPr="006A2C6B">
        <w:rPr>
          <w:snapToGrid w:val="0"/>
        </w:rPr>
        <w:t xml:space="preserve"> </w:t>
      </w:r>
      <w:r w:rsidR="006A2C6B" w:rsidRPr="00F97610">
        <w:rPr>
          <w:snapToGrid w:val="0"/>
        </w:rPr>
        <w:t>mm/MMMM</w:t>
      </w:r>
    </w:p>
    <w:p w14:paraId="2DD9AD00" w14:textId="77777777" w:rsidR="004E67EC" w:rsidRDefault="004E67EC" w:rsidP="00204AAB">
      <w:pPr>
        <w:spacing w:line="240" w:lineRule="auto"/>
      </w:pPr>
    </w:p>
    <w:p w14:paraId="12CEB41E" w14:textId="77777777" w:rsidR="004E67EC" w:rsidRPr="001973CC" w:rsidRDefault="004E67EC" w:rsidP="004E67EC">
      <w:pPr>
        <w:keepNext/>
        <w:spacing w:line="240" w:lineRule="auto"/>
      </w:pPr>
      <w:r w:rsidRPr="001973CC">
        <w:t>Po pirmojo atidarymo suvartoti per 6 m</w:t>
      </w:r>
      <w:r>
        <w:t>ė</w:t>
      </w:r>
      <w:r w:rsidRPr="001973CC">
        <w:t>nesius.</w:t>
      </w:r>
    </w:p>
    <w:p w14:paraId="1EE09D15" w14:textId="77777777" w:rsidR="004E67EC" w:rsidRPr="006B4557" w:rsidRDefault="004E67EC" w:rsidP="00204AAB">
      <w:pPr>
        <w:spacing w:line="240" w:lineRule="auto"/>
      </w:pPr>
    </w:p>
    <w:p w14:paraId="29F6F6F9" w14:textId="77777777" w:rsidR="00812D16" w:rsidRPr="006B4557" w:rsidRDefault="00812D16" w:rsidP="00204AAB">
      <w:pPr>
        <w:spacing w:line="240" w:lineRule="auto"/>
      </w:pPr>
    </w:p>
    <w:p w14:paraId="026D8378" w14:textId="77777777" w:rsidR="00812D16" w:rsidRPr="006B4557" w:rsidRDefault="00812D16" w:rsidP="00C75DB6">
      <w:pPr>
        <w:numPr>
          <w:ilvl w:val="0"/>
          <w:numId w:val="5"/>
        </w:numPr>
        <w:pBdr>
          <w:top w:val="single" w:sz="4" w:space="1" w:color="auto"/>
          <w:left w:val="single" w:sz="4" w:space="4" w:color="auto"/>
          <w:bottom w:val="single" w:sz="4" w:space="1" w:color="auto"/>
          <w:right w:val="single" w:sz="4" w:space="4" w:color="auto"/>
        </w:pBdr>
        <w:spacing w:line="240" w:lineRule="auto"/>
        <w:ind w:left="567"/>
        <w:outlineLvl w:val="0"/>
        <w:rPr>
          <w:b/>
        </w:rPr>
      </w:pPr>
      <w:r>
        <w:rPr>
          <w:b/>
        </w:rPr>
        <w:t>SERIJOS NUMERIS &lt;, DONACIJA IR PREPARATO KODAI&gt;</w:t>
      </w:r>
    </w:p>
    <w:p w14:paraId="3E5935A0" w14:textId="77777777" w:rsidR="00812D16" w:rsidRDefault="00812D16" w:rsidP="00204AAB">
      <w:pPr>
        <w:spacing w:line="240" w:lineRule="auto"/>
        <w:ind w:right="113"/>
      </w:pPr>
    </w:p>
    <w:p w14:paraId="7F6AFE99" w14:textId="77777777" w:rsidR="004E67EC" w:rsidRDefault="004E67EC" w:rsidP="00204AAB">
      <w:pPr>
        <w:spacing w:line="240" w:lineRule="auto"/>
        <w:ind w:right="113"/>
      </w:pPr>
      <w:r>
        <w:t>Serija</w:t>
      </w:r>
    </w:p>
    <w:p w14:paraId="46B626F9" w14:textId="77777777" w:rsidR="004E67EC" w:rsidRPr="006B4557" w:rsidRDefault="004E67EC" w:rsidP="00204AAB">
      <w:pPr>
        <w:spacing w:line="240" w:lineRule="auto"/>
        <w:ind w:right="113"/>
      </w:pPr>
    </w:p>
    <w:p w14:paraId="5501EDCE" w14:textId="77777777" w:rsidR="00812D16" w:rsidRPr="006B4557" w:rsidRDefault="00812D16" w:rsidP="00204AAB">
      <w:pPr>
        <w:spacing w:line="240" w:lineRule="auto"/>
        <w:ind w:right="113"/>
      </w:pPr>
    </w:p>
    <w:p w14:paraId="460CDF63" w14:textId="77777777" w:rsidR="00812D16" w:rsidRPr="00BC6DC2" w:rsidRDefault="00812D16" w:rsidP="00C75DB6">
      <w:pPr>
        <w:numPr>
          <w:ilvl w:val="0"/>
          <w:numId w:val="5"/>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KIEKIS (MASĖ, TŪRIS ARBA VIENETAI)</w:t>
      </w:r>
    </w:p>
    <w:p w14:paraId="76E2B3DA" w14:textId="77777777" w:rsidR="00812D16" w:rsidRPr="00157895" w:rsidRDefault="00812D16" w:rsidP="00204AAB">
      <w:pPr>
        <w:spacing w:line="240" w:lineRule="auto"/>
        <w:ind w:right="113"/>
        <w:rPr>
          <w:noProof/>
          <w:szCs w:val="22"/>
        </w:rPr>
      </w:pPr>
    </w:p>
    <w:p w14:paraId="721A98B2" w14:textId="0B2FC1ED" w:rsidR="00812D16" w:rsidRDefault="004E67EC" w:rsidP="00204AAB">
      <w:pPr>
        <w:spacing w:line="240" w:lineRule="auto"/>
        <w:ind w:right="113"/>
        <w:rPr>
          <w:noProof/>
          <w:szCs w:val="22"/>
        </w:rPr>
      </w:pPr>
      <w:r>
        <w:rPr>
          <w:noProof/>
          <w:szCs w:val="22"/>
        </w:rPr>
        <w:t>5</w:t>
      </w:r>
      <w:r w:rsidR="00703DC0">
        <w:rPr>
          <w:noProof/>
          <w:szCs w:val="22"/>
        </w:rPr>
        <w:t> </w:t>
      </w:r>
      <w:r>
        <w:rPr>
          <w:noProof/>
          <w:szCs w:val="22"/>
        </w:rPr>
        <w:t>g</w:t>
      </w:r>
    </w:p>
    <w:p w14:paraId="0160D117" w14:textId="77777777" w:rsidR="004E67EC" w:rsidRDefault="004E67EC" w:rsidP="00204AAB">
      <w:pPr>
        <w:spacing w:line="240" w:lineRule="auto"/>
        <w:ind w:right="113"/>
        <w:rPr>
          <w:noProof/>
          <w:szCs w:val="22"/>
        </w:rPr>
      </w:pPr>
    </w:p>
    <w:p w14:paraId="7A420C89" w14:textId="77777777" w:rsidR="004E67EC" w:rsidRPr="001F6423" w:rsidRDefault="004E67EC" w:rsidP="00204AAB">
      <w:pPr>
        <w:spacing w:line="240" w:lineRule="auto"/>
        <w:ind w:right="113"/>
        <w:rPr>
          <w:noProof/>
          <w:szCs w:val="22"/>
        </w:rPr>
      </w:pPr>
    </w:p>
    <w:p w14:paraId="52E7D1EA" w14:textId="77777777" w:rsidR="00812D16" w:rsidRPr="001F6423" w:rsidRDefault="00812D16" w:rsidP="00C75DB6">
      <w:pPr>
        <w:numPr>
          <w:ilvl w:val="0"/>
          <w:numId w:val="5"/>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KITA</w:t>
      </w:r>
    </w:p>
    <w:p w14:paraId="226CE3D6" w14:textId="77777777" w:rsidR="00812D16" w:rsidRPr="006B4557" w:rsidRDefault="00812D16" w:rsidP="00204AAB">
      <w:pPr>
        <w:spacing w:line="240" w:lineRule="auto"/>
        <w:ind w:right="113"/>
        <w:rPr>
          <w:noProof/>
          <w:szCs w:val="22"/>
        </w:rPr>
      </w:pPr>
    </w:p>
    <w:p w14:paraId="466D5CD0" w14:textId="77777777" w:rsidR="00812D16" w:rsidRPr="006B4557" w:rsidRDefault="00812D16" w:rsidP="00204AAB">
      <w:pPr>
        <w:spacing w:line="240" w:lineRule="auto"/>
        <w:ind w:right="113"/>
      </w:pPr>
    </w:p>
    <w:p w14:paraId="6C8E69C2" w14:textId="77777777" w:rsidR="00812D16" w:rsidRPr="006B4557" w:rsidRDefault="00812D16" w:rsidP="00204AAB">
      <w:pPr>
        <w:spacing w:line="240" w:lineRule="auto"/>
        <w:ind w:right="113"/>
      </w:pPr>
    </w:p>
    <w:p w14:paraId="2E7C1B48" w14:textId="77777777" w:rsidR="00FE401B" w:rsidRPr="006B4557" w:rsidRDefault="00A25442" w:rsidP="00204AAB">
      <w:pPr>
        <w:spacing w:line="240" w:lineRule="auto"/>
        <w:outlineLvl w:val="0"/>
        <w:rPr>
          <w:b/>
        </w:rPr>
      </w:pPr>
      <w:r>
        <w:br w:type="page"/>
      </w:r>
    </w:p>
    <w:p w14:paraId="6A2F70E5" w14:textId="77777777" w:rsidR="00FE401B" w:rsidRPr="00BC6DC2" w:rsidRDefault="00FE401B" w:rsidP="00204AAB">
      <w:pPr>
        <w:spacing w:line="240" w:lineRule="auto"/>
        <w:outlineLvl w:val="0"/>
        <w:rPr>
          <w:b/>
          <w:noProof/>
        </w:rPr>
      </w:pPr>
    </w:p>
    <w:p w14:paraId="390AF5EE" w14:textId="77777777" w:rsidR="00FE401B" w:rsidRPr="00157895" w:rsidRDefault="00FE401B" w:rsidP="00204AAB">
      <w:pPr>
        <w:spacing w:line="240" w:lineRule="auto"/>
        <w:outlineLvl w:val="0"/>
        <w:rPr>
          <w:b/>
          <w:noProof/>
        </w:rPr>
      </w:pPr>
    </w:p>
    <w:p w14:paraId="74898526" w14:textId="77777777" w:rsidR="00FE401B" w:rsidRPr="001F6423" w:rsidRDefault="00FE401B" w:rsidP="00204AAB">
      <w:pPr>
        <w:spacing w:line="240" w:lineRule="auto"/>
        <w:outlineLvl w:val="0"/>
        <w:rPr>
          <w:b/>
          <w:noProof/>
        </w:rPr>
      </w:pPr>
    </w:p>
    <w:p w14:paraId="5AC5ECE7" w14:textId="77777777" w:rsidR="00FE401B" w:rsidRPr="001F6423" w:rsidRDefault="00FE401B" w:rsidP="00204AAB">
      <w:pPr>
        <w:spacing w:line="240" w:lineRule="auto"/>
        <w:outlineLvl w:val="0"/>
        <w:rPr>
          <w:b/>
          <w:noProof/>
        </w:rPr>
      </w:pPr>
    </w:p>
    <w:p w14:paraId="761E3B8C" w14:textId="77777777" w:rsidR="00FE401B" w:rsidRPr="006B4557" w:rsidRDefault="00FE401B" w:rsidP="00204AAB">
      <w:pPr>
        <w:spacing w:line="240" w:lineRule="auto"/>
        <w:outlineLvl w:val="0"/>
        <w:rPr>
          <w:b/>
          <w:noProof/>
        </w:rPr>
      </w:pPr>
    </w:p>
    <w:p w14:paraId="00DF5DB4" w14:textId="77777777" w:rsidR="00FE401B" w:rsidRPr="006B4557" w:rsidRDefault="00FE401B" w:rsidP="00204AAB">
      <w:pPr>
        <w:spacing w:line="240" w:lineRule="auto"/>
        <w:outlineLvl w:val="0"/>
        <w:rPr>
          <w:b/>
          <w:noProof/>
        </w:rPr>
      </w:pPr>
    </w:p>
    <w:p w14:paraId="141A6EFA" w14:textId="77777777" w:rsidR="00FE401B" w:rsidRPr="006B4557" w:rsidRDefault="00FE401B" w:rsidP="00204AAB">
      <w:pPr>
        <w:spacing w:line="240" w:lineRule="auto"/>
        <w:outlineLvl w:val="0"/>
        <w:rPr>
          <w:b/>
          <w:noProof/>
        </w:rPr>
      </w:pPr>
    </w:p>
    <w:p w14:paraId="55202338" w14:textId="77777777" w:rsidR="00FE401B" w:rsidRPr="006B4557" w:rsidRDefault="00FE401B" w:rsidP="00204AAB">
      <w:pPr>
        <w:spacing w:line="240" w:lineRule="auto"/>
        <w:outlineLvl w:val="0"/>
        <w:rPr>
          <w:b/>
          <w:noProof/>
        </w:rPr>
      </w:pPr>
    </w:p>
    <w:p w14:paraId="4CF3FBBD" w14:textId="77777777" w:rsidR="00FE401B" w:rsidRPr="006B4557" w:rsidRDefault="00FE401B" w:rsidP="00204AAB">
      <w:pPr>
        <w:spacing w:line="240" w:lineRule="auto"/>
        <w:outlineLvl w:val="0"/>
        <w:rPr>
          <w:b/>
          <w:noProof/>
        </w:rPr>
      </w:pPr>
    </w:p>
    <w:p w14:paraId="470D6278" w14:textId="77777777" w:rsidR="00FE401B" w:rsidRPr="006B4557" w:rsidRDefault="00FE401B" w:rsidP="00204AAB">
      <w:pPr>
        <w:spacing w:line="240" w:lineRule="auto"/>
        <w:outlineLvl w:val="0"/>
        <w:rPr>
          <w:b/>
          <w:noProof/>
        </w:rPr>
      </w:pPr>
    </w:p>
    <w:p w14:paraId="67876324" w14:textId="77777777" w:rsidR="00FE401B" w:rsidRPr="006B4557" w:rsidRDefault="00FE401B" w:rsidP="00204AAB">
      <w:pPr>
        <w:spacing w:line="240" w:lineRule="auto"/>
        <w:outlineLvl w:val="0"/>
        <w:rPr>
          <w:b/>
          <w:noProof/>
        </w:rPr>
      </w:pPr>
    </w:p>
    <w:p w14:paraId="4FF35C34" w14:textId="77777777" w:rsidR="00FE401B" w:rsidRPr="006B4557" w:rsidRDefault="00FE401B" w:rsidP="00204AAB">
      <w:pPr>
        <w:spacing w:line="240" w:lineRule="auto"/>
        <w:outlineLvl w:val="0"/>
        <w:rPr>
          <w:b/>
          <w:noProof/>
        </w:rPr>
      </w:pPr>
    </w:p>
    <w:p w14:paraId="462527F5" w14:textId="77777777" w:rsidR="00FE401B" w:rsidRPr="006B4557" w:rsidRDefault="00FE401B" w:rsidP="00204AAB">
      <w:pPr>
        <w:spacing w:line="240" w:lineRule="auto"/>
        <w:outlineLvl w:val="0"/>
        <w:rPr>
          <w:b/>
          <w:noProof/>
        </w:rPr>
      </w:pPr>
    </w:p>
    <w:p w14:paraId="1A7ABF84" w14:textId="77777777" w:rsidR="00FE401B" w:rsidRPr="006B4557" w:rsidRDefault="00FE401B" w:rsidP="00204AAB">
      <w:pPr>
        <w:spacing w:line="240" w:lineRule="auto"/>
        <w:outlineLvl w:val="0"/>
        <w:rPr>
          <w:b/>
          <w:noProof/>
        </w:rPr>
      </w:pPr>
    </w:p>
    <w:p w14:paraId="7211F8CD" w14:textId="77777777" w:rsidR="00FE401B" w:rsidRPr="006B4557" w:rsidRDefault="00FE401B" w:rsidP="00204AAB">
      <w:pPr>
        <w:spacing w:line="240" w:lineRule="auto"/>
        <w:outlineLvl w:val="0"/>
        <w:rPr>
          <w:b/>
          <w:noProof/>
        </w:rPr>
      </w:pPr>
    </w:p>
    <w:p w14:paraId="3682C61C" w14:textId="77777777" w:rsidR="00FE401B" w:rsidRPr="006B4557" w:rsidRDefault="00FE401B" w:rsidP="00204AAB">
      <w:pPr>
        <w:spacing w:line="240" w:lineRule="auto"/>
        <w:outlineLvl w:val="0"/>
        <w:rPr>
          <w:b/>
          <w:noProof/>
        </w:rPr>
      </w:pPr>
    </w:p>
    <w:p w14:paraId="51F700E7" w14:textId="77777777" w:rsidR="00FE401B" w:rsidRPr="006B4557" w:rsidRDefault="00FE401B" w:rsidP="00204AAB">
      <w:pPr>
        <w:spacing w:line="240" w:lineRule="auto"/>
        <w:outlineLvl w:val="0"/>
        <w:rPr>
          <w:b/>
          <w:noProof/>
        </w:rPr>
      </w:pPr>
    </w:p>
    <w:p w14:paraId="0BEA8ADE" w14:textId="77777777" w:rsidR="00FE401B" w:rsidRPr="006B4557" w:rsidRDefault="00FE401B" w:rsidP="00204AAB">
      <w:pPr>
        <w:spacing w:line="240" w:lineRule="auto"/>
        <w:outlineLvl w:val="0"/>
        <w:rPr>
          <w:b/>
          <w:noProof/>
        </w:rPr>
      </w:pPr>
    </w:p>
    <w:p w14:paraId="3FDE1E2C" w14:textId="77777777" w:rsidR="00FE401B" w:rsidRPr="006B4557" w:rsidRDefault="00FE401B" w:rsidP="00204AAB">
      <w:pPr>
        <w:spacing w:line="240" w:lineRule="auto"/>
        <w:outlineLvl w:val="0"/>
        <w:rPr>
          <w:b/>
          <w:noProof/>
        </w:rPr>
      </w:pPr>
    </w:p>
    <w:p w14:paraId="47384850" w14:textId="77777777" w:rsidR="00FE401B" w:rsidRPr="006B4557" w:rsidRDefault="00FE401B" w:rsidP="00204AAB">
      <w:pPr>
        <w:spacing w:line="240" w:lineRule="auto"/>
        <w:outlineLvl w:val="0"/>
        <w:rPr>
          <w:b/>
          <w:noProof/>
        </w:rPr>
      </w:pPr>
    </w:p>
    <w:p w14:paraId="553B0618" w14:textId="77777777" w:rsidR="00FE401B" w:rsidRPr="006B4557" w:rsidRDefault="00FE401B" w:rsidP="00204AAB">
      <w:pPr>
        <w:spacing w:line="240" w:lineRule="auto"/>
        <w:outlineLvl w:val="0"/>
        <w:rPr>
          <w:b/>
          <w:noProof/>
        </w:rPr>
      </w:pPr>
    </w:p>
    <w:p w14:paraId="5465A92C" w14:textId="77777777" w:rsidR="00FE401B" w:rsidRPr="006B4557" w:rsidRDefault="00FE401B" w:rsidP="00204AAB">
      <w:pPr>
        <w:spacing w:line="240" w:lineRule="auto"/>
        <w:outlineLvl w:val="0"/>
        <w:rPr>
          <w:b/>
          <w:noProof/>
        </w:rPr>
      </w:pPr>
    </w:p>
    <w:p w14:paraId="407BC194" w14:textId="77777777" w:rsidR="00812D16" w:rsidRPr="006B4557" w:rsidRDefault="00812D16" w:rsidP="00204AAB">
      <w:pPr>
        <w:spacing w:line="240" w:lineRule="auto"/>
        <w:jc w:val="center"/>
        <w:outlineLvl w:val="0"/>
        <w:rPr>
          <w:b/>
          <w:noProof/>
        </w:rPr>
      </w:pPr>
      <w:r>
        <w:rPr>
          <w:rStyle w:val="DoNotTranslateExternal1"/>
        </w:rPr>
        <w:t>B.</w:t>
      </w:r>
      <w:r>
        <w:rPr>
          <w:b/>
          <w:noProof/>
        </w:rPr>
        <w:t xml:space="preserve"> PAKUOTĖS LAPELIS</w:t>
      </w:r>
    </w:p>
    <w:p w14:paraId="66BE1DB6" w14:textId="422F55C6" w:rsidR="00812D16" w:rsidRPr="006B4557" w:rsidRDefault="00A25442" w:rsidP="00204AAB">
      <w:pPr>
        <w:tabs>
          <w:tab w:val="clear" w:pos="567"/>
        </w:tabs>
        <w:spacing w:line="240" w:lineRule="auto"/>
        <w:jc w:val="center"/>
        <w:outlineLvl w:val="0"/>
        <w:rPr>
          <w:noProof/>
        </w:rPr>
      </w:pPr>
      <w:r>
        <w:br w:type="page"/>
      </w:r>
      <w:r>
        <w:rPr>
          <w:b/>
          <w:noProof/>
        </w:rPr>
        <w:t xml:space="preserve">Pakuotės lapelis: informacija </w:t>
      </w:r>
      <w:r w:rsidR="00703DC0">
        <w:rPr>
          <w:b/>
          <w:noProof/>
        </w:rPr>
        <w:t>pacientui</w:t>
      </w:r>
    </w:p>
    <w:p w14:paraId="2686ABE1" w14:textId="77777777" w:rsidR="00812D16" w:rsidRPr="006B4557" w:rsidRDefault="00812D16" w:rsidP="00204AAB">
      <w:pPr>
        <w:numPr>
          <w:ilvl w:val="12"/>
          <w:numId w:val="0"/>
        </w:numPr>
        <w:shd w:val="clear" w:color="auto" w:fill="FFFFFF"/>
        <w:tabs>
          <w:tab w:val="clear" w:pos="567"/>
        </w:tabs>
        <w:spacing w:line="240" w:lineRule="auto"/>
        <w:jc w:val="center"/>
        <w:rPr>
          <w:noProof/>
        </w:rPr>
      </w:pPr>
    </w:p>
    <w:p w14:paraId="177CABA3" w14:textId="2CFA5B02" w:rsidR="004E67EC" w:rsidRPr="00C87932" w:rsidRDefault="004E67EC" w:rsidP="004E67EC">
      <w:pPr>
        <w:pStyle w:val="H1nonumber"/>
        <w:spacing w:before="0" w:after="0"/>
        <w:jc w:val="center"/>
        <w:rPr>
          <w:noProof/>
          <w:sz w:val="22"/>
          <w:szCs w:val="22"/>
        </w:rPr>
      </w:pPr>
      <w:r w:rsidRPr="00C87932">
        <w:rPr>
          <w:noProof/>
          <w:sz w:val="22"/>
          <w:szCs w:val="22"/>
        </w:rPr>
        <w:t>Aklief 50</w:t>
      </w:r>
      <w:r w:rsidR="00703DC0" w:rsidRPr="00C87932">
        <w:rPr>
          <w:noProof/>
          <w:sz w:val="22"/>
          <w:szCs w:val="22"/>
        </w:rPr>
        <w:t> </w:t>
      </w:r>
      <w:r w:rsidRPr="00C87932">
        <w:rPr>
          <w:noProof/>
          <w:sz w:val="22"/>
          <w:szCs w:val="22"/>
        </w:rPr>
        <w:t>mikrogramų/g kremas</w:t>
      </w:r>
    </w:p>
    <w:p w14:paraId="24D137FA" w14:textId="77777777" w:rsidR="00812D16" w:rsidRPr="006B4557" w:rsidRDefault="004E67EC" w:rsidP="00204AAB">
      <w:pPr>
        <w:numPr>
          <w:ilvl w:val="12"/>
          <w:numId w:val="0"/>
        </w:numPr>
        <w:tabs>
          <w:tab w:val="clear" w:pos="567"/>
        </w:tabs>
        <w:spacing w:line="240" w:lineRule="auto"/>
        <w:jc w:val="center"/>
        <w:rPr>
          <w:noProof/>
        </w:rPr>
      </w:pPr>
      <w:proofErr w:type="spellStart"/>
      <w:r>
        <w:t>Trifarotenas</w:t>
      </w:r>
      <w:proofErr w:type="spellEnd"/>
    </w:p>
    <w:p w14:paraId="095D284C" w14:textId="77777777" w:rsidR="00812D16" w:rsidRPr="006B4557" w:rsidRDefault="00812D16" w:rsidP="00204AAB">
      <w:pPr>
        <w:tabs>
          <w:tab w:val="clear" w:pos="567"/>
        </w:tabs>
        <w:spacing w:line="240" w:lineRule="auto"/>
        <w:rPr>
          <w:noProof/>
        </w:rPr>
      </w:pPr>
    </w:p>
    <w:p w14:paraId="55DFA11B" w14:textId="1BFECC09" w:rsidR="00033D26" w:rsidRPr="00B3208E" w:rsidRDefault="001A6482" w:rsidP="00204AAB">
      <w:pPr>
        <w:spacing w:line="240" w:lineRule="auto"/>
        <w:rPr>
          <w:szCs w:val="22"/>
        </w:rPr>
      </w:pPr>
      <w:r w:rsidRPr="00FA36DA">
        <w:rPr>
          <w:noProof/>
          <w:lang w:bidi="ar-SA"/>
        </w:rPr>
        <w:drawing>
          <wp:inline distT="0" distB="0" distL="0" distR="0" wp14:anchorId="2D9834B9" wp14:editId="14C9C7B3">
            <wp:extent cx="198120" cy="17272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72720"/>
                    </a:xfrm>
                    <a:prstGeom prst="rect">
                      <a:avLst/>
                    </a:prstGeom>
                    <a:noFill/>
                    <a:ln>
                      <a:noFill/>
                    </a:ln>
                  </pic:spPr>
                </pic:pic>
              </a:graphicData>
            </a:graphic>
          </wp:inline>
        </w:drawing>
      </w:r>
      <w:bookmarkStart w:id="12" w:name="_Hlk81301107"/>
      <w:r w:rsidR="00033D26">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7F347D2B" w14:textId="77777777" w:rsidR="00812D16" w:rsidRPr="006B4557" w:rsidRDefault="00812D16" w:rsidP="00204AAB">
      <w:pPr>
        <w:tabs>
          <w:tab w:val="clear" w:pos="567"/>
        </w:tabs>
        <w:spacing w:line="240" w:lineRule="auto"/>
        <w:rPr>
          <w:noProof/>
        </w:rPr>
      </w:pPr>
    </w:p>
    <w:p w14:paraId="1BB2DE33" w14:textId="77777777" w:rsidR="00812D16" w:rsidRPr="00B3208E" w:rsidRDefault="00D3545E" w:rsidP="004E67EC">
      <w:pPr>
        <w:tabs>
          <w:tab w:val="clear" w:pos="567"/>
        </w:tabs>
        <w:suppressAutoHyphens/>
        <w:spacing w:line="240" w:lineRule="auto"/>
        <w:rPr>
          <w:noProof/>
        </w:rPr>
      </w:pPr>
      <w:r>
        <w:rPr>
          <w:b/>
        </w:rPr>
        <w:t>Atidžiai perskaitykite visą šį lapelį, prieš pradėdami vartoti vaistą, nes jame pateikiama Jums svarbi informacija</w:t>
      </w:r>
      <w:r>
        <w:rPr>
          <w:b/>
          <w:noProof/>
        </w:rPr>
        <w:t>.</w:t>
      </w:r>
    </w:p>
    <w:p w14:paraId="3802FC81" w14:textId="77777777" w:rsidR="00812D16" w:rsidRPr="00A26F79" w:rsidRDefault="00812D16" w:rsidP="00C75DB6">
      <w:pPr>
        <w:numPr>
          <w:ilvl w:val="0"/>
          <w:numId w:val="1"/>
        </w:numPr>
        <w:tabs>
          <w:tab w:val="clear" w:pos="567"/>
        </w:tabs>
        <w:spacing w:line="240" w:lineRule="auto"/>
        <w:ind w:left="567" w:right="-2" w:hanging="567"/>
        <w:rPr>
          <w:noProof/>
        </w:rPr>
      </w:pPr>
      <w:r>
        <w:t xml:space="preserve">Neišmeskite šio lapelio, nes vėl gali prireikti jį perskaityti. </w:t>
      </w:r>
    </w:p>
    <w:p w14:paraId="659DC09F" w14:textId="77777777" w:rsidR="00812D16" w:rsidRPr="008225EB" w:rsidRDefault="00812D16" w:rsidP="00C75DB6">
      <w:pPr>
        <w:numPr>
          <w:ilvl w:val="0"/>
          <w:numId w:val="1"/>
        </w:numPr>
        <w:tabs>
          <w:tab w:val="clear" w:pos="567"/>
        </w:tabs>
        <w:spacing w:line="240" w:lineRule="auto"/>
        <w:ind w:left="567" w:right="-2" w:hanging="567"/>
        <w:rPr>
          <w:noProof/>
        </w:rPr>
      </w:pPr>
      <w:r>
        <w:t>Jeigu kiltų daugiau klausimų, kreipkitės į gydytoją</w:t>
      </w:r>
      <w:r w:rsidR="004E67EC">
        <w:t xml:space="preserve"> </w:t>
      </w:r>
      <w:r>
        <w:t>arba</w:t>
      </w:r>
      <w:r w:rsidR="004E67EC">
        <w:t xml:space="preserve"> </w:t>
      </w:r>
      <w:r>
        <w:t>vaistininką.</w:t>
      </w:r>
    </w:p>
    <w:p w14:paraId="6FF372D8" w14:textId="77777777" w:rsidR="00812D16" w:rsidRPr="00412450" w:rsidRDefault="00812D16" w:rsidP="00C00828">
      <w:pPr>
        <w:spacing w:line="240" w:lineRule="auto"/>
        <w:ind w:left="567" w:right="-2" w:hanging="567"/>
        <w:rPr>
          <w:noProof/>
        </w:rPr>
      </w:pPr>
      <w:r>
        <w:t>-</w:t>
      </w:r>
      <w:r>
        <w:tab/>
        <w:t>Šis vaistas skirtas tik Jums, todėl kitiems žmonėms jo duoti negalima. Vaistas gali jiems pakenkti (net tiems, kurių ligos požymiai yra tokie patys kaip Jūsų).</w:t>
      </w:r>
    </w:p>
    <w:p w14:paraId="6989B590" w14:textId="77777777" w:rsidR="00812D16" w:rsidRPr="006B4557" w:rsidRDefault="00812D16" w:rsidP="00C75DB6">
      <w:pPr>
        <w:numPr>
          <w:ilvl w:val="0"/>
          <w:numId w:val="1"/>
        </w:numPr>
        <w:spacing w:line="240" w:lineRule="auto"/>
        <w:ind w:left="567" w:hanging="567"/>
      </w:pPr>
      <w:r>
        <w:t>Jeigu pasireiškė šalutinis poveikis (net jeigu jis šiame lapelyje nenurodytas),</w:t>
      </w:r>
      <w:r>
        <w:rPr>
          <w:color w:val="FF0000"/>
        </w:rPr>
        <w:t xml:space="preserve"> </w:t>
      </w:r>
      <w:r>
        <w:t>kreipkitės į gydytoją</w:t>
      </w:r>
      <w:r w:rsidR="004E67EC">
        <w:t xml:space="preserve"> </w:t>
      </w:r>
      <w:r>
        <w:t>arba</w:t>
      </w:r>
      <w:r w:rsidR="004E67EC">
        <w:t xml:space="preserve"> </w:t>
      </w:r>
      <w:r>
        <w:t>vaistininką. Žr. 4 skyrių.</w:t>
      </w:r>
    </w:p>
    <w:p w14:paraId="63074122" w14:textId="77777777" w:rsidR="00812D16" w:rsidRPr="006B4557" w:rsidRDefault="00812D16" w:rsidP="00204AAB">
      <w:pPr>
        <w:tabs>
          <w:tab w:val="clear" w:pos="567"/>
        </w:tabs>
        <w:spacing w:line="240" w:lineRule="auto"/>
        <w:ind w:right="-2"/>
        <w:rPr>
          <w:noProof/>
        </w:rPr>
      </w:pPr>
    </w:p>
    <w:p w14:paraId="285A9DCE" w14:textId="77777777" w:rsidR="00812D16" w:rsidRPr="006B4557" w:rsidRDefault="00812D16" w:rsidP="00974F2B">
      <w:pPr>
        <w:keepNext/>
        <w:numPr>
          <w:ilvl w:val="12"/>
          <w:numId w:val="0"/>
        </w:numPr>
        <w:tabs>
          <w:tab w:val="clear" w:pos="567"/>
        </w:tabs>
        <w:spacing w:line="240" w:lineRule="auto"/>
        <w:ind w:right="-2"/>
        <w:outlineLvl w:val="0"/>
        <w:rPr>
          <w:noProof/>
        </w:rPr>
      </w:pPr>
      <w:r>
        <w:rPr>
          <w:b/>
        </w:rPr>
        <w:t>Apie ką rašoma šiame lapelyje?</w:t>
      </w:r>
    </w:p>
    <w:p w14:paraId="3764A341" w14:textId="77777777" w:rsidR="00812D16" w:rsidRPr="006B4557" w:rsidRDefault="00812D16" w:rsidP="0056212D">
      <w:pPr>
        <w:keepNext/>
        <w:numPr>
          <w:ilvl w:val="12"/>
          <w:numId w:val="0"/>
        </w:numPr>
        <w:tabs>
          <w:tab w:val="clear" w:pos="567"/>
        </w:tabs>
        <w:spacing w:line="240" w:lineRule="auto"/>
        <w:ind w:right="-2"/>
        <w:outlineLvl w:val="0"/>
        <w:rPr>
          <w:noProof/>
        </w:rPr>
      </w:pPr>
    </w:p>
    <w:p w14:paraId="2AD7D007" w14:textId="77777777" w:rsidR="00F9016F" w:rsidRPr="006B4557" w:rsidRDefault="00812D16" w:rsidP="00C75DB6">
      <w:pPr>
        <w:pStyle w:val="Sraopastraipa"/>
        <w:numPr>
          <w:ilvl w:val="0"/>
          <w:numId w:val="7"/>
        </w:numPr>
        <w:tabs>
          <w:tab w:val="clear" w:pos="567"/>
          <w:tab w:val="left" w:pos="426"/>
        </w:tabs>
        <w:spacing w:line="240" w:lineRule="auto"/>
        <w:ind w:left="426" w:right="-29"/>
        <w:rPr>
          <w:noProof/>
        </w:rPr>
      </w:pPr>
      <w:r>
        <w:t xml:space="preserve">Kas yra </w:t>
      </w:r>
      <w:proofErr w:type="spellStart"/>
      <w:r w:rsidR="004E67EC">
        <w:t>Aklief</w:t>
      </w:r>
      <w:proofErr w:type="spellEnd"/>
      <w:r>
        <w:t xml:space="preserve"> ir kam jis vartojamas </w:t>
      </w:r>
    </w:p>
    <w:p w14:paraId="34546719" w14:textId="77777777" w:rsidR="00812D16" w:rsidRPr="006B4557" w:rsidRDefault="00812D16" w:rsidP="00C75DB6">
      <w:pPr>
        <w:pStyle w:val="Sraopastraipa"/>
        <w:numPr>
          <w:ilvl w:val="0"/>
          <w:numId w:val="7"/>
        </w:numPr>
        <w:tabs>
          <w:tab w:val="clear" w:pos="567"/>
          <w:tab w:val="left" w:pos="426"/>
        </w:tabs>
        <w:spacing w:line="240" w:lineRule="auto"/>
        <w:ind w:left="426" w:right="-29"/>
        <w:rPr>
          <w:noProof/>
        </w:rPr>
      </w:pPr>
      <w:r>
        <w:t xml:space="preserve">Kas žinotina prieš vartojant </w:t>
      </w:r>
      <w:proofErr w:type="spellStart"/>
      <w:r w:rsidR="004E67EC">
        <w:t>Aklief</w:t>
      </w:r>
      <w:proofErr w:type="spellEnd"/>
      <w:r>
        <w:t xml:space="preserve"> </w:t>
      </w:r>
    </w:p>
    <w:p w14:paraId="2503F9A8" w14:textId="77777777" w:rsidR="00812D16" w:rsidRPr="006B4557" w:rsidRDefault="00812D16" w:rsidP="00C75DB6">
      <w:pPr>
        <w:pStyle w:val="Sraopastraipa"/>
        <w:numPr>
          <w:ilvl w:val="0"/>
          <w:numId w:val="7"/>
        </w:numPr>
        <w:tabs>
          <w:tab w:val="clear" w:pos="567"/>
          <w:tab w:val="left" w:pos="426"/>
        </w:tabs>
        <w:spacing w:line="240" w:lineRule="auto"/>
        <w:ind w:left="426" w:right="-29"/>
        <w:rPr>
          <w:noProof/>
        </w:rPr>
      </w:pPr>
      <w:r>
        <w:t xml:space="preserve">Kaip vartoti </w:t>
      </w:r>
      <w:proofErr w:type="spellStart"/>
      <w:r w:rsidR="004E67EC">
        <w:t>Aklief</w:t>
      </w:r>
      <w:proofErr w:type="spellEnd"/>
      <w:r>
        <w:t xml:space="preserve"> </w:t>
      </w:r>
    </w:p>
    <w:p w14:paraId="248D7820" w14:textId="77777777" w:rsidR="00812D16" w:rsidRPr="006B4557" w:rsidRDefault="00812D16" w:rsidP="00C75DB6">
      <w:pPr>
        <w:pStyle w:val="Sraopastraipa"/>
        <w:numPr>
          <w:ilvl w:val="0"/>
          <w:numId w:val="7"/>
        </w:numPr>
        <w:tabs>
          <w:tab w:val="clear" w:pos="567"/>
          <w:tab w:val="left" w:pos="426"/>
        </w:tabs>
        <w:spacing w:line="240" w:lineRule="auto"/>
        <w:ind w:left="426" w:right="-29"/>
        <w:rPr>
          <w:noProof/>
        </w:rPr>
      </w:pPr>
      <w:r>
        <w:t xml:space="preserve">Galimas šalutinis poveikis </w:t>
      </w:r>
    </w:p>
    <w:p w14:paraId="62463226" w14:textId="77777777" w:rsidR="00F9016F" w:rsidRPr="006B4557" w:rsidRDefault="00812D16" w:rsidP="00C75DB6">
      <w:pPr>
        <w:pStyle w:val="Sraopastraipa"/>
        <w:numPr>
          <w:ilvl w:val="0"/>
          <w:numId w:val="7"/>
        </w:numPr>
        <w:tabs>
          <w:tab w:val="clear" w:pos="567"/>
          <w:tab w:val="left" w:pos="426"/>
        </w:tabs>
        <w:spacing w:line="240" w:lineRule="auto"/>
        <w:ind w:left="426" w:right="-29"/>
        <w:rPr>
          <w:noProof/>
        </w:rPr>
      </w:pPr>
      <w:r>
        <w:t xml:space="preserve">Kaip laikyti </w:t>
      </w:r>
      <w:proofErr w:type="spellStart"/>
      <w:r w:rsidR="004E67EC">
        <w:t>Aklief</w:t>
      </w:r>
      <w:proofErr w:type="spellEnd"/>
      <w:r>
        <w:t xml:space="preserve"> </w:t>
      </w:r>
    </w:p>
    <w:p w14:paraId="39FEC36E" w14:textId="77777777" w:rsidR="00812D16" w:rsidRPr="006B4557" w:rsidRDefault="00812D16" w:rsidP="00C75DB6">
      <w:pPr>
        <w:pStyle w:val="Sraopastraipa"/>
        <w:numPr>
          <w:ilvl w:val="0"/>
          <w:numId w:val="7"/>
        </w:numPr>
        <w:tabs>
          <w:tab w:val="clear" w:pos="567"/>
          <w:tab w:val="left" w:pos="426"/>
        </w:tabs>
        <w:spacing w:line="240" w:lineRule="auto"/>
        <w:ind w:left="426" w:right="-29"/>
        <w:rPr>
          <w:noProof/>
        </w:rPr>
      </w:pPr>
      <w:r>
        <w:t>Pakuotės turinys ir kita informacija</w:t>
      </w:r>
    </w:p>
    <w:p w14:paraId="7D9C34D0" w14:textId="77777777" w:rsidR="00812D16" w:rsidRPr="006B4557" w:rsidRDefault="00812D16" w:rsidP="00204AAB">
      <w:pPr>
        <w:numPr>
          <w:ilvl w:val="12"/>
          <w:numId w:val="0"/>
        </w:numPr>
        <w:tabs>
          <w:tab w:val="clear" w:pos="567"/>
        </w:tabs>
        <w:spacing w:line="240" w:lineRule="auto"/>
        <w:ind w:right="-2"/>
        <w:rPr>
          <w:noProof/>
        </w:rPr>
      </w:pPr>
    </w:p>
    <w:p w14:paraId="6CA3184E" w14:textId="77777777" w:rsidR="009B6496" w:rsidRPr="006B4557" w:rsidRDefault="009B6496" w:rsidP="00204AAB">
      <w:pPr>
        <w:numPr>
          <w:ilvl w:val="12"/>
          <w:numId w:val="0"/>
        </w:numPr>
        <w:tabs>
          <w:tab w:val="clear" w:pos="567"/>
        </w:tabs>
        <w:spacing w:line="240" w:lineRule="auto"/>
        <w:rPr>
          <w:noProof/>
          <w:szCs w:val="22"/>
        </w:rPr>
      </w:pPr>
    </w:p>
    <w:p w14:paraId="47E85535" w14:textId="77777777" w:rsidR="009B6496" w:rsidRPr="006B4557" w:rsidRDefault="009B6496" w:rsidP="00C75DB6">
      <w:pPr>
        <w:keepNext/>
        <w:numPr>
          <w:ilvl w:val="0"/>
          <w:numId w:val="6"/>
        </w:numPr>
        <w:spacing w:line="240" w:lineRule="auto"/>
        <w:ind w:left="567" w:right="-2"/>
        <w:rPr>
          <w:b/>
          <w:noProof/>
          <w:szCs w:val="22"/>
        </w:rPr>
      </w:pPr>
      <w:r>
        <w:rPr>
          <w:b/>
          <w:noProof/>
        </w:rPr>
        <w:t xml:space="preserve">Kas yra </w:t>
      </w:r>
      <w:r w:rsidR="004E67EC">
        <w:rPr>
          <w:b/>
          <w:noProof/>
        </w:rPr>
        <w:t>Aklief</w:t>
      </w:r>
      <w:r>
        <w:rPr>
          <w:b/>
          <w:noProof/>
        </w:rPr>
        <w:t xml:space="preserve"> ir kam jis vartojamas</w:t>
      </w:r>
    </w:p>
    <w:p w14:paraId="3719A93F" w14:textId="77777777" w:rsidR="009B6496" w:rsidRPr="006B4557" w:rsidRDefault="009B6496" w:rsidP="00204AAB">
      <w:pPr>
        <w:numPr>
          <w:ilvl w:val="12"/>
          <w:numId w:val="0"/>
        </w:numPr>
        <w:tabs>
          <w:tab w:val="clear" w:pos="567"/>
        </w:tabs>
        <w:spacing w:line="240" w:lineRule="auto"/>
        <w:rPr>
          <w:noProof/>
          <w:szCs w:val="22"/>
        </w:rPr>
      </w:pPr>
    </w:p>
    <w:p w14:paraId="6E7EAB4D" w14:textId="77777777" w:rsidR="007401DD" w:rsidRDefault="007401DD" w:rsidP="00204AAB">
      <w:pPr>
        <w:tabs>
          <w:tab w:val="clear" w:pos="567"/>
        </w:tabs>
        <w:spacing w:line="240" w:lineRule="auto"/>
        <w:ind w:right="-2"/>
        <w:rPr>
          <w:rStyle w:val="jlqj4b"/>
        </w:rPr>
      </w:pPr>
      <w:proofErr w:type="spellStart"/>
      <w:r>
        <w:rPr>
          <w:rStyle w:val="jlqj4b"/>
        </w:rPr>
        <w:t>Aklief</w:t>
      </w:r>
      <w:proofErr w:type="spellEnd"/>
      <w:r>
        <w:rPr>
          <w:rStyle w:val="jlqj4b"/>
        </w:rPr>
        <w:t xml:space="preserve"> sudėtyje yra veikliosios medžiagos </w:t>
      </w:r>
      <w:proofErr w:type="spellStart"/>
      <w:r>
        <w:rPr>
          <w:rStyle w:val="jlqj4b"/>
        </w:rPr>
        <w:t>trifaroteno</w:t>
      </w:r>
      <w:proofErr w:type="spellEnd"/>
      <w:r>
        <w:rPr>
          <w:rStyle w:val="jlqj4b"/>
        </w:rPr>
        <w:t xml:space="preserve">, priklausančio vaistų, vadinamų </w:t>
      </w:r>
      <w:proofErr w:type="spellStart"/>
      <w:r>
        <w:rPr>
          <w:rStyle w:val="jlqj4b"/>
        </w:rPr>
        <w:t>retinoidais</w:t>
      </w:r>
      <w:proofErr w:type="spellEnd"/>
      <w:r>
        <w:rPr>
          <w:rStyle w:val="jlqj4b"/>
        </w:rPr>
        <w:t xml:space="preserve">, grupei. </w:t>
      </w:r>
    </w:p>
    <w:p w14:paraId="0C7EABE0" w14:textId="3A976399" w:rsidR="00F072A2" w:rsidRPr="002C3C41" w:rsidRDefault="00F072A2" w:rsidP="00F072A2">
      <w:pPr>
        <w:widowControl w:val="0"/>
        <w:tabs>
          <w:tab w:val="clear" w:pos="567"/>
        </w:tabs>
        <w:autoSpaceDE w:val="0"/>
        <w:autoSpaceDN w:val="0"/>
        <w:adjustRightInd w:val="0"/>
        <w:spacing w:line="240" w:lineRule="auto"/>
        <w:rPr>
          <w:szCs w:val="22"/>
          <w:lang w:eastAsia="en-US" w:bidi="ar-SA"/>
        </w:rPr>
      </w:pPr>
      <w:proofErr w:type="spellStart"/>
      <w:r w:rsidRPr="002C3C41">
        <w:rPr>
          <w:rFonts w:eastAsia="TimesNewRoman"/>
          <w:szCs w:val="22"/>
          <w:lang w:eastAsia="en-US" w:bidi="ar-SA"/>
        </w:rPr>
        <w:t>Aklief</w:t>
      </w:r>
      <w:proofErr w:type="spellEnd"/>
      <w:r w:rsidRPr="002C3C41">
        <w:rPr>
          <w:rFonts w:eastAsia="TimesNewRoman"/>
          <w:szCs w:val="22"/>
          <w:lang w:eastAsia="en-US" w:bidi="ar-SA"/>
        </w:rPr>
        <w:t xml:space="preserve"> yra skirtas vartoti ant odos veido ir (arba) liemens paprastiesiems spuogams </w:t>
      </w:r>
      <w:r>
        <w:rPr>
          <w:rFonts w:eastAsia="TimesNewRoman"/>
          <w:szCs w:val="22"/>
          <w:lang w:eastAsia="en-US" w:bidi="ar-SA"/>
        </w:rPr>
        <w:t>(</w:t>
      </w:r>
      <w:proofErr w:type="spellStart"/>
      <w:r>
        <w:rPr>
          <w:rFonts w:eastAsia="TimesNewRoman"/>
          <w:i/>
          <w:szCs w:val="22"/>
          <w:lang w:eastAsia="en-US" w:bidi="ar-SA"/>
        </w:rPr>
        <w:t>Acne</w:t>
      </w:r>
      <w:proofErr w:type="spellEnd"/>
      <w:r>
        <w:rPr>
          <w:rFonts w:eastAsia="TimesNewRoman"/>
          <w:i/>
          <w:szCs w:val="22"/>
          <w:lang w:eastAsia="en-US" w:bidi="ar-SA"/>
        </w:rPr>
        <w:t xml:space="preserve"> </w:t>
      </w:r>
      <w:proofErr w:type="spellStart"/>
      <w:r>
        <w:rPr>
          <w:rFonts w:eastAsia="TimesNewRoman"/>
          <w:i/>
          <w:szCs w:val="22"/>
          <w:lang w:eastAsia="en-US" w:bidi="ar-SA"/>
        </w:rPr>
        <w:t>Vulgaris</w:t>
      </w:r>
      <w:proofErr w:type="spellEnd"/>
      <w:r>
        <w:rPr>
          <w:rFonts w:eastAsia="TimesNewRoman"/>
          <w:i/>
          <w:szCs w:val="22"/>
          <w:lang w:eastAsia="en-US" w:bidi="ar-SA"/>
        </w:rPr>
        <w:t>)</w:t>
      </w:r>
      <w:r w:rsidRPr="002C3C41">
        <w:rPr>
          <w:rFonts w:eastAsia="TimesNewRoman"/>
          <w:szCs w:val="22"/>
          <w:lang w:eastAsia="en-US" w:bidi="ar-SA"/>
        </w:rPr>
        <w:t xml:space="preserve"> gydyti 12 metų ir vyresniems pacientams, jei yra daug </w:t>
      </w:r>
      <w:r>
        <w:rPr>
          <w:rFonts w:eastAsia="TimesNewRoman"/>
          <w:szCs w:val="22"/>
          <w:lang w:eastAsia="en-US" w:bidi="ar-SA"/>
        </w:rPr>
        <w:t>komedonų (baltųjų ir juodųjų spuogų)</w:t>
      </w:r>
      <w:r w:rsidRPr="002C3C41">
        <w:rPr>
          <w:rFonts w:eastAsia="TimesNewRoman"/>
          <w:szCs w:val="22"/>
          <w:lang w:eastAsia="en-US" w:bidi="ar-SA"/>
        </w:rPr>
        <w:t xml:space="preserve">, </w:t>
      </w:r>
      <w:proofErr w:type="spellStart"/>
      <w:r w:rsidRPr="002C3C41">
        <w:rPr>
          <w:rFonts w:eastAsia="TimesNewRoman"/>
          <w:szCs w:val="22"/>
          <w:lang w:eastAsia="en-US" w:bidi="ar-SA"/>
        </w:rPr>
        <w:t>papulių</w:t>
      </w:r>
      <w:proofErr w:type="spellEnd"/>
      <w:r w:rsidRPr="002C3C41">
        <w:rPr>
          <w:rFonts w:eastAsia="TimesNewRoman"/>
          <w:szCs w:val="22"/>
          <w:lang w:eastAsia="en-US" w:bidi="ar-SA"/>
        </w:rPr>
        <w:t xml:space="preserve"> ir </w:t>
      </w:r>
      <w:proofErr w:type="spellStart"/>
      <w:r w:rsidRPr="002C3C41">
        <w:rPr>
          <w:rFonts w:eastAsia="TimesNewRoman"/>
          <w:szCs w:val="22"/>
          <w:lang w:eastAsia="en-US" w:bidi="ar-SA"/>
        </w:rPr>
        <w:t>pustulių</w:t>
      </w:r>
      <w:proofErr w:type="spellEnd"/>
      <w:r>
        <w:rPr>
          <w:rFonts w:eastAsia="TimesNewRoman"/>
          <w:szCs w:val="22"/>
          <w:lang w:eastAsia="en-US" w:bidi="ar-SA"/>
        </w:rPr>
        <w:t xml:space="preserve"> (uždegiminių spuogų)</w:t>
      </w:r>
      <w:r w:rsidRPr="002C3C41">
        <w:rPr>
          <w:rFonts w:eastAsia="TimesNewRoman"/>
          <w:szCs w:val="22"/>
          <w:lang w:eastAsia="en-US" w:bidi="ar-SA"/>
        </w:rPr>
        <w:t>.</w:t>
      </w:r>
    </w:p>
    <w:p w14:paraId="72947070" w14:textId="77777777" w:rsidR="009B6496" w:rsidRPr="00067B16" w:rsidRDefault="009B6496" w:rsidP="00204AAB">
      <w:pPr>
        <w:tabs>
          <w:tab w:val="clear" w:pos="567"/>
        </w:tabs>
        <w:spacing w:line="240" w:lineRule="auto"/>
        <w:ind w:right="-2"/>
        <w:rPr>
          <w:noProof/>
          <w:szCs w:val="22"/>
        </w:rPr>
      </w:pPr>
    </w:p>
    <w:p w14:paraId="43AA5E24" w14:textId="77777777" w:rsidR="00896658" w:rsidRPr="00B3208E" w:rsidRDefault="00896658" w:rsidP="00204AAB">
      <w:pPr>
        <w:tabs>
          <w:tab w:val="clear" w:pos="567"/>
        </w:tabs>
        <w:spacing w:line="240" w:lineRule="auto"/>
        <w:ind w:right="-2"/>
        <w:rPr>
          <w:noProof/>
          <w:szCs w:val="22"/>
        </w:rPr>
      </w:pPr>
    </w:p>
    <w:p w14:paraId="79EA62D1" w14:textId="77777777" w:rsidR="009B6496" w:rsidRPr="000643D3" w:rsidRDefault="009B6496" w:rsidP="00C75DB6">
      <w:pPr>
        <w:keepNext/>
        <w:numPr>
          <w:ilvl w:val="0"/>
          <w:numId w:val="6"/>
        </w:numPr>
        <w:spacing w:line="240" w:lineRule="auto"/>
        <w:ind w:left="567" w:right="-2"/>
        <w:rPr>
          <w:b/>
          <w:noProof/>
          <w:szCs w:val="22"/>
        </w:rPr>
      </w:pPr>
      <w:r>
        <w:rPr>
          <w:b/>
          <w:noProof/>
        </w:rPr>
        <w:t xml:space="preserve">Kas žinotina prieš vartojant </w:t>
      </w:r>
      <w:r w:rsidR="007401DD">
        <w:rPr>
          <w:b/>
          <w:noProof/>
        </w:rPr>
        <w:t>Aklief</w:t>
      </w:r>
    </w:p>
    <w:p w14:paraId="2FDDE0AA" w14:textId="77777777" w:rsidR="009B6496" w:rsidRPr="006B4557" w:rsidRDefault="009B6496" w:rsidP="0056212D">
      <w:pPr>
        <w:keepNext/>
        <w:numPr>
          <w:ilvl w:val="12"/>
          <w:numId w:val="0"/>
        </w:numPr>
        <w:tabs>
          <w:tab w:val="clear" w:pos="567"/>
        </w:tabs>
        <w:spacing w:line="240" w:lineRule="auto"/>
        <w:outlineLvl w:val="0"/>
        <w:rPr>
          <w:i/>
          <w:noProof/>
          <w:szCs w:val="22"/>
        </w:rPr>
      </w:pPr>
    </w:p>
    <w:p w14:paraId="6E00B398" w14:textId="6866493B" w:rsidR="009B6496" w:rsidRPr="00067B16" w:rsidRDefault="007401DD" w:rsidP="0056212D">
      <w:pPr>
        <w:keepNext/>
        <w:numPr>
          <w:ilvl w:val="12"/>
          <w:numId w:val="0"/>
        </w:numPr>
        <w:tabs>
          <w:tab w:val="clear" w:pos="567"/>
        </w:tabs>
        <w:spacing w:line="240" w:lineRule="auto"/>
        <w:outlineLvl w:val="0"/>
        <w:rPr>
          <w:noProof/>
          <w:szCs w:val="22"/>
        </w:rPr>
      </w:pPr>
      <w:r>
        <w:rPr>
          <w:b/>
          <w:noProof/>
        </w:rPr>
        <w:t xml:space="preserve">Aklief </w:t>
      </w:r>
      <w:r w:rsidR="009B6496">
        <w:rPr>
          <w:b/>
          <w:noProof/>
        </w:rPr>
        <w:t>vartoti</w:t>
      </w:r>
      <w:r w:rsidR="00F072A2">
        <w:rPr>
          <w:b/>
          <w:noProof/>
        </w:rPr>
        <w:t xml:space="preserve"> draudžiama</w:t>
      </w:r>
      <w:r>
        <w:rPr>
          <w:b/>
          <w:noProof/>
        </w:rPr>
        <w:t>:</w:t>
      </w:r>
    </w:p>
    <w:p w14:paraId="2BF6C641" w14:textId="77777777" w:rsidR="009B6496" w:rsidRPr="007401DD" w:rsidRDefault="00685DF4" w:rsidP="00C75DB6">
      <w:pPr>
        <w:pStyle w:val="Sraopastraipa"/>
        <w:numPr>
          <w:ilvl w:val="0"/>
          <w:numId w:val="1"/>
        </w:numPr>
        <w:tabs>
          <w:tab w:val="clear" w:pos="567"/>
        </w:tabs>
        <w:spacing w:line="240" w:lineRule="auto"/>
        <w:rPr>
          <w:noProof/>
          <w:szCs w:val="22"/>
        </w:rPr>
      </w:pPr>
      <w:r>
        <w:t>j</w:t>
      </w:r>
      <w:r w:rsidR="007401DD">
        <w:t>eigu planuojate pastoti arba esate nėščia (žr. skyrių „Nėštumas ir žindymas“)</w:t>
      </w:r>
    </w:p>
    <w:p w14:paraId="35208527" w14:textId="77777777" w:rsidR="007401DD" w:rsidRPr="009A51BE" w:rsidRDefault="007401DD" w:rsidP="00C75DB6">
      <w:pPr>
        <w:pStyle w:val="Sraopastraipa"/>
        <w:numPr>
          <w:ilvl w:val="0"/>
          <w:numId w:val="1"/>
        </w:numPr>
        <w:tabs>
          <w:tab w:val="clear" w:pos="567"/>
        </w:tabs>
        <w:spacing w:line="240" w:lineRule="auto"/>
        <w:rPr>
          <w:noProof/>
          <w:szCs w:val="22"/>
        </w:rPr>
      </w:pPr>
      <w:r>
        <w:t xml:space="preserve">jeigu yra alergija </w:t>
      </w:r>
      <w:proofErr w:type="spellStart"/>
      <w:r>
        <w:t>trifarotenui</w:t>
      </w:r>
      <w:proofErr w:type="spellEnd"/>
      <w:r>
        <w:t xml:space="preserve"> arba bet kuriai pagalbinei šio vaisto medžiagai (jos išvardytos 6 skyriuje).</w:t>
      </w:r>
    </w:p>
    <w:p w14:paraId="3BA10555" w14:textId="77777777" w:rsidR="009B6496" w:rsidRPr="00B3208E" w:rsidRDefault="009B6496" w:rsidP="00204AAB">
      <w:pPr>
        <w:numPr>
          <w:ilvl w:val="12"/>
          <w:numId w:val="0"/>
        </w:numPr>
        <w:tabs>
          <w:tab w:val="clear" w:pos="567"/>
        </w:tabs>
        <w:spacing w:line="240" w:lineRule="auto"/>
        <w:rPr>
          <w:noProof/>
          <w:szCs w:val="22"/>
        </w:rPr>
      </w:pPr>
    </w:p>
    <w:p w14:paraId="2B565164" w14:textId="77777777" w:rsidR="009B6496" w:rsidRDefault="009B6496" w:rsidP="00204AAB">
      <w:pPr>
        <w:numPr>
          <w:ilvl w:val="12"/>
          <w:numId w:val="0"/>
        </w:numPr>
        <w:tabs>
          <w:tab w:val="clear" w:pos="567"/>
        </w:tabs>
        <w:spacing w:line="240" w:lineRule="auto"/>
        <w:outlineLvl w:val="0"/>
        <w:rPr>
          <w:b/>
          <w:noProof/>
        </w:rPr>
      </w:pPr>
      <w:r>
        <w:rPr>
          <w:b/>
          <w:noProof/>
        </w:rPr>
        <w:t xml:space="preserve">Įspėjimai ir atsargumo priemonės </w:t>
      </w:r>
    </w:p>
    <w:p w14:paraId="297D360E" w14:textId="77777777" w:rsidR="003F4F92" w:rsidRDefault="003F4F92" w:rsidP="00204AAB">
      <w:pPr>
        <w:numPr>
          <w:ilvl w:val="12"/>
          <w:numId w:val="0"/>
        </w:numPr>
        <w:tabs>
          <w:tab w:val="clear" w:pos="567"/>
        </w:tabs>
        <w:spacing w:line="240" w:lineRule="auto"/>
        <w:outlineLvl w:val="0"/>
        <w:rPr>
          <w:b/>
          <w:noProof/>
        </w:rPr>
      </w:pPr>
    </w:p>
    <w:p w14:paraId="438F90ED" w14:textId="2ED2143B" w:rsidR="003F4F92" w:rsidRPr="00685DF4" w:rsidRDefault="003F4F92" w:rsidP="00C75DB6">
      <w:pPr>
        <w:numPr>
          <w:ilvl w:val="0"/>
          <w:numId w:val="9"/>
        </w:numPr>
        <w:tabs>
          <w:tab w:val="clear" w:pos="567"/>
        </w:tabs>
        <w:spacing w:line="240" w:lineRule="auto"/>
        <w:ind w:left="714" w:hanging="357"/>
        <w:outlineLvl w:val="0"/>
        <w:rPr>
          <w:rStyle w:val="jlqj4b"/>
          <w:b/>
          <w:noProof/>
          <w:szCs w:val="22"/>
        </w:rPr>
      </w:pPr>
      <w:r>
        <w:rPr>
          <w:rStyle w:val="jlqj4b"/>
        </w:rPr>
        <w:t xml:space="preserve">Vartojant </w:t>
      </w:r>
      <w:proofErr w:type="spellStart"/>
      <w:r>
        <w:rPr>
          <w:rStyle w:val="jlqj4b"/>
        </w:rPr>
        <w:t>Aklief</w:t>
      </w:r>
      <w:proofErr w:type="spellEnd"/>
      <w:r>
        <w:rPr>
          <w:rStyle w:val="jlqj4b"/>
        </w:rPr>
        <w:t xml:space="preserve"> krem</w:t>
      </w:r>
      <w:r w:rsidR="00F072A2">
        <w:rPr>
          <w:rStyle w:val="jlqj4b"/>
        </w:rPr>
        <w:t>o</w:t>
      </w:r>
      <w:r>
        <w:rPr>
          <w:rStyle w:val="jlqj4b"/>
        </w:rPr>
        <w:t xml:space="preserve"> gali atsirasti paraudimas, </w:t>
      </w:r>
      <w:r w:rsidR="00F072A2">
        <w:rPr>
          <w:rStyle w:val="jlqj4b"/>
        </w:rPr>
        <w:t>lupimasis</w:t>
      </w:r>
      <w:r>
        <w:rPr>
          <w:rStyle w:val="jlqj4b"/>
        </w:rPr>
        <w:t>, sausumas ir perštėjimas ir (arba) deginimas (žr. 4 skyrių „Galimas šalutinis poveikis“).</w:t>
      </w:r>
      <w:r>
        <w:rPr>
          <w:rStyle w:val="viiyi"/>
        </w:rPr>
        <w:t xml:space="preserve"> </w:t>
      </w:r>
      <w:r>
        <w:rPr>
          <w:rStyle w:val="jlqj4b"/>
        </w:rPr>
        <w:t>Pasitarkite su gydytoju, jei pasireiškia šie simptomai.</w:t>
      </w:r>
      <w:r>
        <w:rPr>
          <w:rStyle w:val="viiyi"/>
        </w:rPr>
        <w:t xml:space="preserve"> </w:t>
      </w:r>
      <w:r>
        <w:rPr>
          <w:rStyle w:val="jlqj4b"/>
        </w:rPr>
        <w:t>Nuo gydymo pradžios rekomenduojama tepti drėkinamąjį kremą, kuris gali padėti išvengti tokių reakcijų.</w:t>
      </w:r>
      <w:r>
        <w:rPr>
          <w:rStyle w:val="viiyi"/>
        </w:rPr>
        <w:t xml:space="preserve"> </w:t>
      </w:r>
      <w:r>
        <w:rPr>
          <w:rStyle w:val="jlqj4b"/>
        </w:rPr>
        <w:t xml:space="preserve">Jei atsiranda simptomų, gydytojas gali nurodyti </w:t>
      </w:r>
      <w:r w:rsidR="00685DF4">
        <w:rPr>
          <w:rStyle w:val="jlqj4b"/>
        </w:rPr>
        <w:t>J</w:t>
      </w:r>
      <w:r>
        <w:rPr>
          <w:rStyle w:val="jlqj4b"/>
        </w:rPr>
        <w:t>ums pradėti naudoti drėkinamąją priemonę (jei to dar nepadarėte), naudoti kremą rečiau arba trumpam nutraukti.</w:t>
      </w:r>
      <w:r>
        <w:rPr>
          <w:rStyle w:val="viiyi"/>
        </w:rPr>
        <w:t xml:space="preserve"> </w:t>
      </w:r>
      <w:r>
        <w:rPr>
          <w:rStyle w:val="jlqj4b"/>
        </w:rPr>
        <w:t xml:space="preserve">Jei nepaisant šių priemonių simptomai išlieka, </w:t>
      </w:r>
      <w:r w:rsidR="00685DF4">
        <w:rPr>
          <w:rStyle w:val="jlqj4b"/>
        </w:rPr>
        <w:t>gali reikėti</w:t>
      </w:r>
      <w:r>
        <w:rPr>
          <w:rStyle w:val="jlqj4b"/>
        </w:rPr>
        <w:t xml:space="preserve"> visiškai nutraukti kremo vartojimą.</w:t>
      </w:r>
    </w:p>
    <w:p w14:paraId="75B7A5C4" w14:textId="77777777" w:rsidR="00685DF4" w:rsidRPr="003F4F92" w:rsidRDefault="00685DF4" w:rsidP="00685DF4">
      <w:pPr>
        <w:tabs>
          <w:tab w:val="clear" w:pos="567"/>
        </w:tabs>
        <w:spacing w:line="240" w:lineRule="auto"/>
        <w:ind w:left="714"/>
        <w:outlineLvl w:val="0"/>
        <w:rPr>
          <w:rStyle w:val="jlqj4b"/>
          <w:b/>
          <w:noProof/>
          <w:szCs w:val="22"/>
        </w:rPr>
      </w:pPr>
    </w:p>
    <w:p w14:paraId="215F4FF5" w14:textId="77777777" w:rsidR="003F4F92" w:rsidRPr="00685DF4" w:rsidRDefault="003140EF" w:rsidP="00C75DB6">
      <w:pPr>
        <w:numPr>
          <w:ilvl w:val="0"/>
          <w:numId w:val="9"/>
        </w:numPr>
        <w:tabs>
          <w:tab w:val="clear" w:pos="567"/>
        </w:tabs>
        <w:spacing w:line="240" w:lineRule="auto"/>
        <w:ind w:left="714" w:hanging="357"/>
        <w:outlineLvl w:val="0"/>
        <w:rPr>
          <w:rStyle w:val="jlqj4b"/>
          <w:b/>
          <w:noProof/>
          <w:szCs w:val="22"/>
        </w:rPr>
      </w:pPr>
      <w:proofErr w:type="spellStart"/>
      <w:r>
        <w:rPr>
          <w:rStyle w:val="jlqj4b"/>
        </w:rPr>
        <w:t>Aklief</w:t>
      </w:r>
      <w:proofErr w:type="spellEnd"/>
      <w:r>
        <w:rPr>
          <w:rStyle w:val="jlqj4b"/>
        </w:rPr>
        <w:t xml:space="preserve"> negalima </w:t>
      </w:r>
      <w:r w:rsidR="00D53D8F">
        <w:rPr>
          <w:rStyle w:val="jlqj4b"/>
        </w:rPr>
        <w:t>tepti</w:t>
      </w:r>
      <w:r>
        <w:rPr>
          <w:rStyle w:val="jlqj4b"/>
        </w:rPr>
        <w:t xml:space="preserve"> ant įpjautos, įbrėžtos</w:t>
      </w:r>
      <w:r w:rsidR="00F93A7E">
        <w:rPr>
          <w:rStyle w:val="jlqj4b"/>
        </w:rPr>
        <w:t>, nubrozdintos</w:t>
      </w:r>
      <w:r>
        <w:rPr>
          <w:rStyle w:val="jlqj4b"/>
        </w:rPr>
        <w:t xml:space="preserve"> ar </w:t>
      </w:r>
      <w:r w:rsidR="00D53D8F">
        <w:rPr>
          <w:rStyle w:val="jlqj4b"/>
        </w:rPr>
        <w:t>uždegiminės</w:t>
      </w:r>
      <w:r>
        <w:rPr>
          <w:rStyle w:val="jlqj4b"/>
        </w:rPr>
        <w:t xml:space="preserve"> odos.</w:t>
      </w:r>
    </w:p>
    <w:p w14:paraId="608B384D" w14:textId="77777777" w:rsidR="00685DF4" w:rsidRPr="00F93A7E" w:rsidRDefault="00685DF4" w:rsidP="00685DF4">
      <w:pPr>
        <w:tabs>
          <w:tab w:val="clear" w:pos="567"/>
        </w:tabs>
        <w:spacing w:line="240" w:lineRule="auto"/>
        <w:outlineLvl w:val="0"/>
        <w:rPr>
          <w:rStyle w:val="jlqj4b"/>
          <w:b/>
          <w:noProof/>
          <w:szCs w:val="22"/>
        </w:rPr>
      </w:pPr>
    </w:p>
    <w:p w14:paraId="57FBDB0E" w14:textId="6DF7DE02" w:rsidR="00F93A7E" w:rsidRPr="00685DF4" w:rsidRDefault="00F93A7E" w:rsidP="00C75DB6">
      <w:pPr>
        <w:numPr>
          <w:ilvl w:val="0"/>
          <w:numId w:val="9"/>
        </w:numPr>
        <w:tabs>
          <w:tab w:val="clear" w:pos="567"/>
        </w:tabs>
        <w:spacing w:line="240" w:lineRule="auto"/>
        <w:ind w:left="714" w:hanging="357"/>
        <w:outlineLvl w:val="0"/>
        <w:rPr>
          <w:rStyle w:val="jlqj4b"/>
          <w:b/>
          <w:noProof/>
          <w:szCs w:val="22"/>
        </w:rPr>
      </w:pPr>
      <w:proofErr w:type="spellStart"/>
      <w:r>
        <w:rPr>
          <w:rStyle w:val="jlqj4b"/>
        </w:rPr>
        <w:t>Aklief</w:t>
      </w:r>
      <w:proofErr w:type="spellEnd"/>
      <w:r>
        <w:rPr>
          <w:rStyle w:val="jlqj4b"/>
        </w:rPr>
        <w:t xml:space="preserve"> ne</w:t>
      </w:r>
      <w:r w:rsidR="00F072A2">
        <w:rPr>
          <w:rStyle w:val="jlqj4b"/>
        </w:rPr>
        <w:t>gali</w:t>
      </w:r>
      <w:r>
        <w:rPr>
          <w:rStyle w:val="jlqj4b"/>
        </w:rPr>
        <w:t xml:space="preserve"> patekti </w:t>
      </w:r>
      <w:r w:rsidR="00D53D8F">
        <w:rPr>
          <w:rStyle w:val="jlqj4b"/>
        </w:rPr>
        <w:t xml:space="preserve">ant </w:t>
      </w:r>
      <w:r>
        <w:rPr>
          <w:rStyle w:val="jlqj4b"/>
        </w:rPr>
        <w:t>aki</w:t>
      </w:r>
      <w:r w:rsidR="00D53D8F">
        <w:rPr>
          <w:rStyle w:val="jlqj4b"/>
        </w:rPr>
        <w:t>ų</w:t>
      </w:r>
      <w:r>
        <w:rPr>
          <w:rStyle w:val="jlqj4b"/>
        </w:rPr>
        <w:t xml:space="preserve">, </w:t>
      </w:r>
      <w:r w:rsidR="00685DF4">
        <w:rPr>
          <w:rStyle w:val="jlqj4b"/>
        </w:rPr>
        <w:t xml:space="preserve">akių </w:t>
      </w:r>
      <w:r>
        <w:rPr>
          <w:rStyle w:val="jlqj4b"/>
        </w:rPr>
        <w:t>vokų, lūpų ar gleivinių.</w:t>
      </w:r>
      <w:r>
        <w:rPr>
          <w:rStyle w:val="viiyi"/>
        </w:rPr>
        <w:t xml:space="preserve"> </w:t>
      </w:r>
      <w:r>
        <w:rPr>
          <w:rStyle w:val="jlqj4b"/>
        </w:rPr>
        <w:t xml:space="preserve">Jei vaistas atsitiktinai pateko į akis, nedelsiant ir gausiai </w:t>
      </w:r>
      <w:r w:rsidR="00F072A2">
        <w:rPr>
          <w:rStyle w:val="jlqj4b"/>
        </w:rPr>
        <w:t>praplaukite</w:t>
      </w:r>
      <w:r>
        <w:rPr>
          <w:rStyle w:val="jlqj4b"/>
        </w:rPr>
        <w:t xml:space="preserve"> drungnu šiltu vandeniu.</w:t>
      </w:r>
      <w:r>
        <w:rPr>
          <w:rStyle w:val="viiyi"/>
        </w:rPr>
        <w:t xml:space="preserve"> </w:t>
      </w:r>
      <w:r>
        <w:rPr>
          <w:rStyle w:val="jlqj4b"/>
        </w:rPr>
        <w:t>Būkite atsargūs, kai tepate ant jautrių odos vietų, tokių kaip kaklas ar pažastys.</w:t>
      </w:r>
    </w:p>
    <w:p w14:paraId="740F964D" w14:textId="77777777" w:rsidR="00685DF4" w:rsidRPr="00F93A7E" w:rsidRDefault="00685DF4" w:rsidP="00685DF4">
      <w:pPr>
        <w:tabs>
          <w:tab w:val="clear" w:pos="567"/>
        </w:tabs>
        <w:spacing w:line="240" w:lineRule="auto"/>
        <w:outlineLvl w:val="0"/>
        <w:rPr>
          <w:rStyle w:val="jlqj4b"/>
          <w:b/>
          <w:noProof/>
          <w:szCs w:val="22"/>
        </w:rPr>
      </w:pPr>
    </w:p>
    <w:p w14:paraId="15060F99" w14:textId="77777777" w:rsidR="00F93A7E" w:rsidRPr="00685DF4" w:rsidRDefault="00F93A7E" w:rsidP="00C75DB6">
      <w:pPr>
        <w:numPr>
          <w:ilvl w:val="0"/>
          <w:numId w:val="9"/>
        </w:numPr>
        <w:tabs>
          <w:tab w:val="clear" w:pos="567"/>
        </w:tabs>
        <w:spacing w:line="240" w:lineRule="auto"/>
        <w:ind w:left="714" w:hanging="357"/>
        <w:outlineLvl w:val="0"/>
        <w:rPr>
          <w:rStyle w:val="jlqj4b"/>
          <w:b/>
          <w:noProof/>
          <w:szCs w:val="22"/>
        </w:rPr>
      </w:pPr>
      <w:r>
        <w:rPr>
          <w:rStyle w:val="jlqj4b"/>
        </w:rPr>
        <w:t xml:space="preserve">Būkite atsargūs, kai </w:t>
      </w:r>
      <w:proofErr w:type="spellStart"/>
      <w:r>
        <w:rPr>
          <w:rStyle w:val="jlqj4b"/>
        </w:rPr>
        <w:t>Aklief</w:t>
      </w:r>
      <w:proofErr w:type="spellEnd"/>
      <w:r>
        <w:rPr>
          <w:rStyle w:val="jlqj4b"/>
        </w:rPr>
        <w:t xml:space="preserve"> kremas tepamas kartu su kitais odos preparatais, įskaitant kosmetiką (taip pat žr. skyrių „Kiti vaistai ir </w:t>
      </w:r>
      <w:proofErr w:type="spellStart"/>
      <w:r>
        <w:rPr>
          <w:rStyle w:val="jlqj4b"/>
        </w:rPr>
        <w:t>Aklief</w:t>
      </w:r>
      <w:proofErr w:type="spellEnd"/>
      <w:r>
        <w:rPr>
          <w:rStyle w:val="jlqj4b"/>
        </w:rPr>
        <w:t>“).</w:t>
      </w:r>
    </w:p>
    <w:p w14:paraId="24910B5E" w14:textId="77777777" w:rsidR="00685DF4" w:rsidRPr="00F93A7E" w:rsidRDefault="00685DF4" w:rsidP="00685DF4">
      <w:pPr>
        <w:tabs>
          <w:tab w:val="clear" w:pos="567"/>
        </w:tabs>
        <w:spacing w:line="240" w:lineRule="auto"/>
        <w:outlineLvl w:val="0"/>
        <w:rPr>
          <w:rStyle w:val="jlqj4b"/>
          <w:b/>
          <w:noProof/>
          <w:szCs w:val="22"/>
        </w:rPr>
      </w:pPr>
    </w:p>
    <w:p w14:paraId="6B6DE41F" w14:textId="77777777" w:rsidR="00F93A7E" w:rsidRPr="00685DF4" w:rsidRDefault="00F93A7E" w:rsidP="00C75DB6">
      <w:pPr>
        <w:numPr>
          <w:ilvl w:val="0"/>
          <w:numId w:val="9"/>
        </w:numPr>
        <w:tabs>
          <w:tab w:val="clear" w:pos="567"/>
        </w:tabs>
        <w:spacing w:line="240" w:lineRule="auto"/>
        <w:ind w:left="714" w:hanging="357"/>
        <w:outlineLvl w:val="0"/>
        <w:rPr>
          <w:rStyle w:val="jlqj4b"/>
          <w:b/>
          <w:noProof/>
          <w:szCs w:val="22"/>
        </w:rPr>
      </w:pPr>
      <w:r>
        <w:rPr>
          <w:rStyle w:val="jlqj4b"/>
        </w:rPr>
        <w:t xml:space="preserve">Nedarykite depiliacijos vašku ant odos, gydomos </w:t>
      </w:r>
      <w:proofErr w:type="spellStart"/>
      <w:r>
        <w:rPr>
          <w:rStyle w:val="jlqj4b"/>
        </w:rPr>
        <w:t>Aklief</w:t>
      </w:r>
      <w:proofErr w:type="spellEnd"/>
      <w:r>
        <w:rPr>
          <w:rStyle w:val="jlqj4b"/>
        </w:rPr>
        <w:t>.</w:t>
      </w:r>
    </w:p>
    <w:p w14:paraId="71D56455" w14:textId="77777777" w:rsidR="00685DF4" w:rsidRPr="00F93A7E" w:rsidRDefault="00685DF4" w:rsidP="00685DF4">
      <w:pPr>
        <w:tabs>
          <w:tab w:val="clear" w:pos="567"/>
        </w:tabs>
        <w:spacing w:line="240" w:lineRule="auto"/>
        <w:outlineLvl w:val="0"/>
        <w:rPr>
          <w:rStyle w:val="jlqj4b"/>
          <w:b/>
          <w:noProof/>
          <w:szCs w:val="22"/>
        </w:rPr>
      </w:pPr>
    </w:p>
    <w:p w14:paraId="22770073" w14:textId="61857E22" w:rsidR="00F93A7E" w:rsidRPr="00685DF4" w:rsidRDefault="00F93A7E" w:rsidP="00C75DB6">
      <w:pPr>
        <w:numPr>
          <w:ilvl w:val="0"/>
          <w:numId w:val="9"/>
        </w:numPr>
        <w:tabs>
          <w:tab w:val="clear" w:pos="567"/>
        </w:tabs>
        <w:spacing w:line="240" w:lineRule="auto"/>
        <w:ind w:left="714" w:hanging="357"/>
        <w:outlineLvl w:val="0"/>
        <w:rPr>
          <w:rStyle w:val="jlqj4b"/>
          <w:b/>
          <w:noProof/>
          <w:szCs w:val="22"/>
        </w:rPr>
      </w:pPr>
      <w:r w:rsidRPr="00A63E69">
        <w:rPr>
          <w:rStyle w:val="jlqj4b"/>
        </w:rPr>
        <w:t>Jei pasireiš</w:t>
      </w:r>
      <w:r w:rsidR="00BD66A8" w:rsidRPr="00F11A66">
        <w:rPr>
          <w:rStyle w:val="jlqj4b"/>
        </w:rPr>
        <w:t>k</w:t>
      </w:r>
      <w:r w:rsidRPr="00A63E69">
        <w:rPr>
          <w:rStyle w:val="jlqj4b"/>
        </w:rPr>
        <w:t xml:space="preserve">ia reakcija, rodanti jautrumą </w:t>
      </w:r>
      <w:r w:rsidR="00F072A2" w:rsidRPr="00A63E69">
        <w:rPr>
          <w:rStyle w:val="jlqj4b"/>
        </w:rPr>
        <w:t>bet kuriai vaisto sudedamajai medžiagai</w:t>
      </w:r>
      <w:r w:rsidRPr="00B104D0">
        <w:rPr>
          <w:rStyle w:val="jlqj4b"/>
        </w:rPr>
        <w:t xml:space="preserve">, </w:t>
      </w:r>
      <w:proofErr w:type="spellStart"/>
      <w:r w:rsidRPr="00B104D0">
        <w:rPr>
          <w:rStyle w:val="jlqj4b"/>
        </w:rPr>
        <w:t>Aklief</w:t>
      </w:r>
      <w:proofErr w:type="spellEnd"/>
      <w:r w:rsidRPr="00B104D0">
        <w:rPr>
          <w:rStyle w:val="jlqj4b"/>
        </w:rPr>
        <w:t xml:space="preserve"> vartojimą </w:t>
      </w:r>
      <w:r w:rsidR="00F072A2" w:rsidRPr="00B104D0">
        <w:rPr>
          <w:rStyle w:val="jlqj4b"/>
        </w:rPr>
        <w:t>būtina</w:t>
      </w:r>
      <w:r w:rsidRPr="00B104D0">
        <w:rPr>
          <w:rStyle w:val="jlqj4b"/>
        </w:rPr>
        <w:t xml:space="preserve"> nutraukti</w:t>
      </w:r>
      <w:r>
        <w:rPr>
          <w:rStyle w:val="jlqj4b"/>
        </w:rPr>
        <w:t>.</w:t>
      </w:r>
    </w:p>
    <w:p w14:paraId="4A590116" w14:textId="77777777" w:rsidR="00685DF4" w:rsidRPr="00F93A7E" w:rsidRDefault="00685DF4" w:rsidP="00685DF4">
      <w:pPr>
        <w:tabs>
          <w:tab w:val="clear" w:pos="567"/>
        </w:tabs>
        <w:spacing w:line="240" w:lineRule="auto"/>
        <w:outlineLvl w:val="0"/>
        <w:rPr>
          <w:rStyle w:val="jlqj4b"/>
          <w:b/>
          <w:noProof/>
          <w:szCs w:val="22"/>
        </w:rPr>
      </w:pPr>
    </w:p>
    <w:p w14:paraId="538B8381" w14:textId="37E24337" w:rsidR="00F93A7E" w:rsidRPr="003F4F92" w:rsidRDefault="00F93A7E" w:rsidP="00C75DB6">
      <w:pPr>
        <w:numPr>
          <w:ilvl w:val="0"/>
          <w:numId w:val="9"/>
        </w:numPr>
        <w:tabs>
          <w:tab w:val="clear" w:pos="567"/>
        </w:tabs>
        <w:spacing w:line="240" w:lineRule="auto"/>
        <w:ind w:left="714" w:hanging="357"/>
        <w:outlineLvl w:val="0"/>
        <w:rPr>
          <w:rStyle w:val="jlqj4b"/>
          <w:b/>
          <w:noProof/>
          <w:szCs w:val="22"/>
        </w:rPr>
      </w:pPr>
      <w:proofErr w:type="spellStart"/>
      <w:r>
        <w:rPr>
          <w:rStyle w:val="jlqj4b"/>
        </w:rPr>
        <w:t>Aklief</w:t>
      </w:r>
      <w:proofErr w:type="spellEnd"/>
      <w:r>
        <w:rPr>
          <w:rStyle w:val="jlqj4b"/>
        </w:rPr>
        <w:t xml:space="preserve"> negalima naudoti ant saulės nudeg</w:t>
      </w:r>
      <w:r w:rsidR="00F072A2">
        <w:rPr>
          <w:rStyle w:val="jlqj4b"/>
        </w:rPr>
        <w:t>usios</w:t>
      </w:r>
      <w:r>
        <w:rPr>
          <w:rStyle w:val="jlqj4b"/>
        </w:rPr>
        <w:t xml:space="preserve"> odos.</w:t>
      </w:r>
      <w:r>
        <w:rPr>
          <w:rStyle w:val="viiyi"/>
        </w:rPr>
        <w:t xml:space="preserve"> </w:t>
      </w:r>
      <w:r>
        <w:rPr>
          <w:rStyle w:val="jlqj4b"/>
        </w:rPr>
        <w:t xml:space="preserve">Gydymo metu reikia vengti per didelio saulės spindulių poveikio, įskaitant </w:t>
      </w:r>
      <w:r w:rsidR="00D53D8F">
        <w:rPr>
          <w:rStyle w:val="jlqj4b"/>
        </w:rPr>
        <w:t>ultravioletines lempas</w:t>
      </w:r>
      <w:r>
        <w:rPr>
          <w:rStyle w:val="jlqj4b"/>
        </w:rPr>
        <w:t xml:space="preserve"> ar </w:t>
      </w:r>
      <w:proofErr w:type="spellStart"/>
      <w:r>
        <w:rPr>
          <w:rStyle w:val="jlqj4b"/>
        </w:rPr>
        <w:t>fototerapij</w:t>
      </w:r>
      <w:r w:rsidR="00D53D8F">
        <w:rPr>
          <w:rStyle w:val="jlqj4b"/>
        </w:rPr>
        <w:t>ą</w:t>
      </w:r>
      <w:proofErr w:type="spellEnd"/>
      <w:r>
        <w:rPr>
          <w:rStyle w:val="jlqj4b"/>
        </w:rPr>
        <w:t>.</w:t>
      </w:r>
      <w:r>
        <w:rPr>
          <w:rStyle w:val="viiyi"/>
        </w:rPr>
        <w:t xml:space="preserve"> </w:t>
      </w:r>
      <w:r>
        <w:rPr>
          <w:rStyle w:val="jlqj4b"/>
        </w:rPr>
        <w:t xml:space="preserve">Kai negalima išvengti </w:t>
      </w:r>
      <w:r w:rsidR="00D53D8F">
        <w:rPr>
          <w:rStyle w:val="jlqj4b"/>
        </w:rPr>
        <w:t xml:space="preserve">saulės </w:t>
      </w:r>
      <w:r>
        <w:rPr>
          <w:rStyle w:val="jlqj4b"/>
        </w:rPr>
        <w:t xml:space="preserve">poveikio, rekomenduojama ant gydomų vietų </w:t>
      </w:r>
      <w:r w:rsidR="00685DF4">
        <w:rPr>
          <w:rStyle w:val="jlqj4b"/>
        </w:rPr>
        <w:t>tepti</w:t>
      </w:r>
      <w:r>
        <w:rPr>
          <w:rStyle w:val="jlqj4b"/>
        </w:rPr>
        <w:t xml:space="preserve"> apsauginius kremus nuo saulės, kurių apsaugos nuo saulės </w:t>
      </w:r>
      <w:r w:rsidR="00F072A2">
        <w:rPr>
          <w:rStyle w:val="jlqj4b"/>
        </w:rPr>
        <w:t>koeficientas</w:t>
      </w:r>
      <w:r>
        <w:rPr>
          <w:rStyle w:val="jlqj4b"/>
        </w:rPr>
        <w:t xml:space="preserve"> (SPF) ne mažesnis kaip 30 ir </w:t>
      </w:r>
      <w:r w:rsidR="00F072A2">
        <w:rPr>
          <w:rStyle w:val="jlqj4b"/>
        </w:rPr>
        <w:t>dėvėti</w:t>
      </w:r>
      <w:r>
        <w:rPr>
          <w:rStyle w:val="jlqj4b"/>
        </w:rPr>
        <w:t xml:space="preserve"> apsaug</w:t>
      </w:r>
      <w:r w:rsidR="00F072A2">
        <w:rPr>
          <w:rStyle w:val="jlqj4b"/>
        </w:rPr>
        <w:t>ančius</w:t>
      </w:r>
      <w:r>
        <w:rPr>
          <w:rStyle w:val="jlqj4b"/>
        </w:rPr>
        <w:t xml:space="preserve"> drabužius (pvz., skrybėlę ir marškinius).</w:t>
      </w:r>
      <w:r>
        <w:rPr>
          <w:rStyle w:val="viiyi"/>
        </w:rPr>
        <w:t xml:space="preserve"> </w:t>
      </w:r>
      <w:r>
        <w:rPr>
          <w:rStyle w:val="jlqj4b"/>
        </w:rPr>
        <w:t>Jei vis dėlto veidas, krūtinė, pečiai ar nugara nudegė saulėje, nustokite vartoti vaistą paveiktoje zonoje, kol oda</w:t>
      </w:r>
      <w:r w:rsidR="00F072A2">
        <w:rPr>
          <w:rStyle w:val="jlqj4b"/>
        </w:rPr>
        <w:t xml:space="preserve"> užgis</w:t>
      </w:r>
      <w:r>
        <w:rPr>
          <w:rStyle w:val="jlqj4b"/>
        </w:rPr>
        <w:t>.</w:t>
      </w:r>
    </w:p>
    <w:p w14:paraId="2A40D5E3" w14:textId="77777777" w:rsidR="003C1CA5" w:rsidRPr="008A1008" w:rsidRDefault="003C1CA5" w:rsidP="0056212D">
      <w:pPr>
        <w:keepNext/>
        <w:numPr>
          <w:ilvl w:val="12"/>
          <w:numId w:val="0"/>
        </w:numPr>
        <w:tabs>
          <w:tab w:val="clear" w:pos="567"/>
        </w:tabs>
        <w:spacing w:line="240" w:lineRule="auto"/>
        <w:rPr>
          <w:b/>
          <w:bCs/>
          <w:noProof/>
        </w:rPr>
      </w:pPr>
    </w:p>
    <w:p w14:paraId="145A4022" w14:textId="77777777" w:rsidR="009B6496" w:rsidRPr="006B4557" w:rsidRDefault="003C1CA5" w:rsidP="0056212D">
      <w:pPr>
        <w:keepNext/>
        <w:numPr>
          <w:ilvl w:val="12"/>
          <w:numId w:val="0"/>
        </w:numPr>
        <w:tabs>
          <w:tab w:val="clear" w:pos="567"/>
        </w:tabs>
        <w:spacing w:line="240" w:lineRule="auto"/>
        <w:ind w:right="-2"/>
      </w:pPr>
      <w:r>
        <w:rPr>
          <w:b/>
        </w:rPr>
        <w:t xml:space="preserve">Kiti vaistai ir </w:t>
      </w:r>
      <w:proofErr w:type="spellStart"/>
      <w:r w:rsidR="00F93A7E">
        <w:rPr>
          <w:b/>
        </w:rPr>
        <w:t>Aklief</w:t>
      </w:r>
      <w:proofErr w:type="spellEnd"/>
    </w:p>
    <w:p w14:paraId="655B0395" w14:textId="77777777" w:rsidR="009B6496" w:rsidRPr="001F6423" w:rsidRDefault="009B6496" w:rsidP="00204AAB">
      <w:pPr>
        <w:numPr>
          <w:ilvl w:val="12"/>
          <w:numId w:val="0"/>
        </w:numPr>
        <w:tabs>
          <w:tab w:val="clear" w:pos="567"/>
        </w:tabs>
        <w:spacing w:line="240" w:lineRule="auto"/>
        <w:ind w:right="-2"/>
        <w:rPr>
          <w:noProof/>
          <w:szCs w:val="22"/>
        </w:rPr>
      </w:pPr>
      <w:r>
        <w:t>Jeigu vartojate ar neseniai vartojote kitų vaistų arba dėl to nesate tikri, apie tai pasakykite gydyt</w:t>
      </w:r>
      <w:r w:rsidR="00CF59A0">
        <w:t>ojui.</w:t>
      </w:r>
    </w:p>
    <w:p w14:paraId="6FA563E9" w14:textId="77777777" w:rsidR="00331565" w:rsidRDefault="00331565" w:rsidP="00204AAB">
      <w:pPr>
        <w:numPr>
          <w:ilvl w:val="12"/>
          <w:numId w:val="0"/>
        </w:numPr>
        <w:tabs>
          <w:tab w:val="clear" w:pos="567"/>
        </w:tabs>
        <w:spacing w:line="240" w:lineRule="auto"/>
        <w:ind w:right="-2"/>
        <w:rPr>
          <w:rStyle w:val="jlqj4b"/>
        </w:rPr>
      </w:pPr>
    </w:p>
    <w:p w14:paraId="36F6DA5B" w14:textId="1FFC7306" w:rsidR="009B6496" w:rsidRDefault="00CF59A0" w:rsidP="00204AAB">
      <w:pPr>
        <w:numPr>
          <w:ilvl w:val="12"/>
          <w:numId w:val="0"/>
        </w:numPr>
        <w:tabs>
          <w:tab w:val="clear" w:pos="567"/>
        </w:tabs>
        <w:spacing w:line="240" w:lineRule="auto"/>
        <w:ind w:right="-2"/>
        <w:rPr>
          <w:rStyle w:val="jlqj4b"/>
        </w:rPr>
      </w:pPr>
      <w:r w:rsidRPr="00B104D0">
        <w:rPr>
          <w:rStyle w:val="jlqj4b"/>
        </w:rPr>
        <w:t xml:space="preserve">Kartu su vaistiniu preparatu naudojant kosmetiką ar vaistus nuo spuogų, </w:t>
      </w:r>
      <w:r w:rsidR="00E714F5" w:rsidRPr="00B104D0">
        <w:rPr>
          <w:rStyle w:val="jlqj4b"/>
        </w:rPr>
        <w:t>sukeliančius</w:t>
      </w:r>
      <w:r w:rsidRPr="00B104D0">
        <w:rPr>
          <w:rStyle w:val="jlqj4b"/>
        </w:rPr>
        <w:t xml:space="preserve"> lupim</w:t>
      </w:r>
      <w:r w:rsidR="00E714F5" w:rsidRPr="00B104D0">
        <w:rPr>
          <w:rStyle w:val="jlqj4b"/>
        </w:rPr>
        <w:t>ąsi</w:t>
      </w:r>
      <w:r w:rsidRPr="00B104D0">
        <w:rPr>
          <w:rStyle w:val="jlqj4b"/>
        </w:rPr>
        <w:t>, dirgin</w:t>
      </w:r>
      <w:r w:rsidR="00B104D0">
        <w:rPr>
          <w:rStyle w:val="jlqj4b"/>
        </w:rPr>
        <w:t>amąjį</w:t>
      </w:r>
      <w:r w:rsidRPr="00B104D0">
        <w:rPr>
          <w:rStyle w:val="jlqj4b"/>
        </w:rPr>
        <w:t xml:space="preserve"> ar džiovin</w:t>
      </w:r>
      <w:r w:rsidR="00B104D0" w:rsidRPr="00B104D0">
        <w:rPr>
          <w:rStyle w:val="jlqj4b"/>
        </w:rPr>
        <w:t>amąjį</w:t>
      </w:r>
      <w:r w:rsidRPr="00B104D0">
        <w:rPr>
          <w:rStyle w:val="jlqj4b"/>
        </w:rPr>
        <w:t xml:space="preserve"> poveikį, reikia būti atsargiems, nes jie gali sukelti papildomą dirgina</w:t>
      </w:r>
      <w:r w:rsidR="00B104D0">
        <w:rPr>
          <w:rStyle w:val="jlqj4b"/>
        </w:rPr>
        <w:t>mąjį</w:t>
      </w:r>
      <w:r w:rsidRPr="00B104D0">
        <w:rPr>
          <w:rStyle w:val="jlqj4b"/>
        </w:rPr>
        <w:t xml:space="preserve"> poveikį.</w:t>
      </w:r>
      <w:r w:rsidRPr="00B104D0">
        <w:rPr>
          <w:rStyle w:val="viiyi"/>
        </w:rPr>
        <w:t xml:space="preserve"> </w:t>
      </w:r>
      <w:r w:rsidRPr="00B104D0">
        <w:rPr>
          <w:rStyle w:val="jlqj4b"/>
        </w:rPr>
        <w:t>Jei Jūsų oda tampa sudirgusi, kreipkitės į gydytoją.</w:t>
      </w:r>
    </w:p>
    <w:p w14:paraId="3723A083" w14:textId="77777777" w:rsidR="009B6496" w:rsidRPr="006B4557" w:rsidRDefault="009B6496" w:rsidP="00204AAB">
      <w:pPr>
        <w:numPr>
          <w:ilvl w:val="12"/>
          <w:numId w:val="0"/>
        </w:numPr>
        <w:tabs>
          <w:tab w:val="clear" w:pos="567"/>
          <w:tab w:val="left" w:pos="1290"/>
        </w:tabs>
        <w:spacing w:line="240" w:lineRule="auto"/>
        <w:ind w:right="-2"/>
        <w:rPr>
          <w:noProof/>
          <w:szCs w:val="22"/>
        </w:rPr>
      </w:pPr>
    </w:p>
    <w:p w14:paraId="6CD1980E" w14:textId="77777777" w:rsidR="009B6496" w:rsidRDefault="009B6496" w:rsidP="00204AAB">
      <w:pPr>
        <w:numPr>
          <w:ilvl w:val="12"/>
          <w:numId w:val="0"/>
        </w:numPr>
        <w:tabs>
          <w:tab w:val="clear" w:pos="567"/>
        </w:tabs>
        <w:spacing w:line="240" w:lineRule="auto"/>
        <w:ind w:right="-2"/>
        <w:outlineLvl w:val="0"/>
        <w:rPr>
          <w:b/>
          <w:noProof/>
        </w:rPr>
      </w:pPr>
      <w:r>
        <w:rPr>
          <w:b/>
          <w:noProof/>
        </w:rPr>
        <w:t>Nėštumas ir</w:t>
      </w:r>
      <w:r w:rsidR="00CF59A0">
        <w:rPr>
          <w:b/>
          <w:noProof/>
        </w:rPr>
        <w:t xml:space="preserve"> </w:t>
      </w:r>
      <w:r>
        <w:rPr>
          <w:b/>
          <w:noProof/>
        </w:rPr>
        <w:t>žindymo laikotarpis</w:t>
      </w:r>
    </w:p>
    <w:p w14:paraId="3FC34274" w14:textId="77777777" w:rsidR="00CF59A0" w:rsidRDefault="00CF59A0" w:rsidP="00204AAB">
      <w:pPr>
        <w:numPr>
          <w:ilvl w:val="12"/>
          <w:numId w:val="0"/>
        </w:numPr>
        <w:tabs>
          <w:tab w:val="clear" w:pos="567"/>
        </w:tabs>
        <w:spacing w:line="240" w:lineRule="auto"/>
        <w:ind w:right="-2"/>
        <w:outlineLvl w:val="0"/>
        <w:rPr>
          <w:b/>
          <w:noProof/>
        </w:rPr>
      </w:pPr>
    </w:p>
    <w:p w14:paraId="40D92F3D" w14:textId="77777777" w:rsidR="00CF59A0" w:rsidRDefault="00CF59A0" w:rsidP="00204AAB">
      <w:pPr>
        <w:numPr>
          <w:ilvl w:val="12"/>
          <w:numId w:val="0"/>
        </w:numPr>
        <w:tabs>
          <w:tab w:val="clear" w:pos="567"/>
        </w:tabs>
        <w:spacing w:line="240" w:lineRule="auto"/>
        <w:ind w:right="-2"/>
        <w:outlineLvl w:val="0"/>
        <w:rPr>
          <w:bCs/>
          <w:noProof/>
          <w:u w:val="single"/>
        </w:rPr>
      </w:pPr>
      <w:r w:rsidRPr="00CF59A0">
        <w:rPr>
          <w:bCs/>
          <w:noProof/>
          <w:u w:val="single"/>
        </w:rPr>
        <w:t>Nėštumas</w:t>
      </w:r>
    </w:p>
    <w:p w14:paraId="66F5FB7E" w14:textId="77777777" w:rsidR="00E714F5" w:rsidRDefault="00CF59A0" w:rsidP="00E714F5">
      <w:pPr>
        <w:numPr>
          <w:ilvl w:val="12"/>
          <w:numId w:val="0"/>
        </w:numPr>
        <w:tabs>
          <w:tab w:val="clear" w:pos="567"/>
        </w:tabs>
        <w:spacing w:line="240" w:lineRule="auto"/>
        <w:ind w:right="-2"/>
        <w:outlineLvl w:val="0"/>
        <w:rPr>
          <w:rStyle w:val="jlqj4b"/>
        </w:rPr>
      </w:pPr>
      <w:r>
        <w:rPr>
          <w:rStyle w:val="jlqj4b"/>
        </w:rPr>
        <w:t xml:space="preserve">NENAUDOKITE </w:t>
      </w:r>
      <w:proofErr w:type="spellStart"/>
      <w:r>
        <w:rPr>
          <w:rStyle w:val="jlqj4b"/>
        </w:rPr>
        <w:t>Aklief</w:t>
      </w:r>
      <w:proofErr w:type="spellEnd"/>
      <w:r>
        <w:rPr>
          <w:rStyle w:val="jlqj4b"/>
        </w:rPr>
        <w:t>, jei esate nėščia ar ketinate pastoti.</w:t>
      </w:r>
      <w:r>
        <w:rPr>
          <w:rStyle w:val="viiyi"/>
        </w:rPr>
        <w:t xml:space="preserve"> </w:t>
      </w:r>
      <w:r w:rsidR="00E714F5">
        <w:rPr>
          <w:rStyle w:val="viiyi"/>
        </w:rPr>
        <w:t>Daugiau informacijos gali suteikti gydytojas.</w:t>
      </w:r>
    </w:p>
    <w:p w14:paraId="65A42F40" w14:textId="32D5818D" w:rsidR="00CF59A0" w:rsidRDefault="00CF59A0" w:rsidP="00204AAB">
      <w:pPr>
        <w:numPr>
          <w:ilvl w:val="12"/>
          <w:numId w:val="0"/>
        </w:numPr>
        <w:tabs>
          <w:tab w:val="clear" w:pos="567"/>
        </w:tabs>
        <w:spacing w:line="240" w:lineRule="auto"/>
        <w:ind w:right="-2"/>
        <w:outlineLvl w:val="0"/>
        <w:rPr>
          <w:rStyle w:val="jlqj4b"/>
        </w:rPr>
      </w:pPr>
      <w:r>
        <w:rPr>
          <w:rStyle w:val="jlqj4b"/>
        </w:rPr>
        <w:t>Jei gydymo metu</w:t>
      </w:r>
      <w:r w:rsidR="00E714F5" w:rsidRPr="00E714F5">
        <w:rPr>
          <w:rStyle w:val="jlqj4b"/>
        </w:rPr>
        <w:t xml:space="preserve"> </w:t>
      </w:r>
      <w:r w:rsidR="00E714F5">
        <w:rPr>
          <w:rStyle w:val="jlqj4b"/>
        </w:rPr>
        <w:t>pastojote</w:t>
      </w:r>
      <w:r>
        <w:rPr>
          <w:rStyle w:val="jlqj4b"/>
        </w:rPr>
        <w:t>, nutraukite šio vaisto vartojimą ir nedelsiant kreipkitės į gydytoją.</w:t>
      </w:r>
    </w:p>
    <w:p w14:paraId="66B5A667" w14:textId="77777777" w:rsidR="00CF59A0" w:rsidRDefault="00CF59A0" w:rsidP="00204AAB">
      <w:pPr>
        <w:numPr>
          <w:ilvl w:val="12"/>
          <w:numId w:val="0"/>
        </w:numPr>
        <w:tabs>
          <w:tab w:val="clear" w:pos="567"/>
        </w:tabs>
        <w:spacing w:line="240" w:lineRule="auto"/>
        <w:ind w:right="-2"/>
        <w:outlineLvl w:val="0"/>
        <w:rPr>
          <w:rStyle w:val="jlqj4b"/>
        </w:rPr>
      </w:pPr>
    </w:p>
    <w:p w14:paraId="61BDBCCB" w14:textId="77777777" w:rsidR="00CF59A0" w:rsidRDefault="00CF59A0" w:rsidP="00204AAB">
      <w:pPr>
        <w:numPr>
          <w:ilvl w:val="12"/>
          <w:numId w:val="0"/>
        </w:numPr>
        <w:tabs>
          <w:tab w:val="clear" w:pos="567"/>
        </w:tabs>
        <w:spacing w:line="240" w:lineRule="auto"/>
        <w:ind w:right="-2"/>
        <w:outlineLvl w:val="0"/>
        <w:rPr>
          <w:rStyle w:val="jlqj4b"/>
          <w:u w:val="single"/>
        </w:rPr>
      </w:pPr>
      <w:r w:rsidRPr="00CF59A0">
        <w:rPr>
          <w:rStyle w:val="jlqj4b"/>
          <w:u w:val="single"/>
        </w:rPr>
        <w:t>Žindymas</w:t>
      </w:r>
    </w:p>
    <w:p w14:paraId="4700AFDB" w14:textId="77777777" w:rsidR="00CF59A0" w:rsidRDefault="00CF59A0" w:rsidP="00204AAB">
      <w:pPr>
        <w:numPr>
          <w:ilvl w:val="12"/>
          <w:numId w:val="0"/>
        </w:numPr>
        <w:tabs>
          <w:tab w:val="clear" w:pos="567"/>
        </w:tabs>
        <w:spacing w:line="240" w:lineRule="auto"/>
        <w:ind w:right="-2"/>
        <w:outlineLvl w:val="0"/>
        <w:rPr>
          <w:rStyle w:val="jlqj4b"/>
        </w:rPr>
      </w:pPr>
      <w:r>
        <w:rPr>
          <w:rStyle w:val="jlqj4b"/>
        </w:rPr>
        <w:t xml:space="preserve">Vartojant </w:t>
      </w:r>
      <w:proofErr w:type="spellStart"/>
      <w:r>
        <w:rPr>
          <w:rStyle w:val="jlqj4b"/>
        </w:rPr>
        <w:t>Aklief</w:t>
      </w:r>
      <w:proofErr w:type="spellEnd"/>
      <w:r>
        <w:rPr>
          <w:rStyle w:val="jlqj4b"/>
        </w:rPr>
        <w:t xml:space="preserve"> yra pavojus, kad kremo veiklioji medžiaga patenka į motinos pieną ir negalima atmesti pavojaus naujagimiui/ kūdikiui.</w:t>
      </w:r>
      <w:r>
        <w:rPr>
          <w:rStyle w:val="viiyi"/>
        </w:rPr>
        <w:t xml:space="preserve"> </w:t>
      </w:r>
      <w:r>
        <w:rPr>
          <w:rStyle w:val="jlqj4b"/>
        </w:rPr>
        <w:t xml:space="preserve">Jūs ir Jūsų gydytojas turite nuspręsti, ar nutraukti žindymą, ar susilaikyti nuo gydymo </w:t>
      </w:r>
      <w:proofErr w:type="spellStart"/>
      <w:r>
        <w:rPr>
          <w:rStyle w:val="jlqj4b"/>
        </w:rPr>
        <w:t>Aklief</w:t>
      </w:r>
      <w:proofErr w:type="spellEnd"/>
      <w:r>
        <w:rPr>
          <w:rStyle w:val="jlqj4b"/>
        </w:rPr>
        <w:t xml:space="preserve">, atsižvelgiant į žindymo naudą vaikui ir gydymo naudą motinai. </w:t>
      </w:r>
    </w:p>
    <w:p w14:paraId="006744EC" w14:textId="77777777" w:rsidR="00CF59A0" w:rsidRDefault="00CF59A0" w:rsidP="00204AAB">
      <w:pPr>
        <w:numPr>
          <w:ilvl w:val="12"/>
          <w:numId w:val="0"/>
        </w:numPr>
        <w:tabs>
          <w:tab w:val="clear" w:pos="567"/>
        </w:tabs>
        <w:spacing w:line="240" w:lineRule="auto"/>
        <w:ind w:right="-2"/>
        <w:outlineLvl w:val="0"/>
        <w:rPr>
          <w:rStyle w:val="jlqj4b"/>
        </w:rPr>
      </w:pPr>
    </w:p>
    <w:p w14:paraId="14CBB57A" w14:textId="77777777" w:rsidR="00CF59A0" w:rsidRPr="00CF59A0" w:rsidRDefault="00CF59A0" w:rsidP="00204AAB">
      <w:pPr>
        <w:numPr>
          <w:ilvl w:val="12"/>
          <w:numId w:val="0"/>
        </w:numPr>
        <w:tabs>
          <w:tab w:val="clear" w:pos="567"/>
        </w:tabs>
        <w:spacing w:line="240" w:lineRule="auto"/>
        <w:ind w:right="-2"/>
        <w:outlineLvl w:val="0"/>
        <w:rPr>
          <w:rStyle w:val="jlqj4b"/>
        </w:rPr>
      </w:pPr>
      <w:r>
        <w:rPr>
          <w:rStyle w:val="jlqj4b"/>
        </w:rPr>
        <w:t>Siekiant išvengti nurijimo ir (arba) sąlyčio su vaistu rizikos</w:t>
      </w:r>
      <w:r w:rsidR="00331565">
        <w:rPr>
          <w:rStyle w:val="jlqj4b"/>
        </w:rPr>
        <w:t xml:space="preserve"> kūdikiui</w:t>
      </w:r>
      <w:r>
        <w:rPr>
          <w:rStyle w:val="jlqj4b"/>
        </w:rPr>
        <w:t>, žindan</w:t>
      </w:r>
      <w:r w:rsidR="00D53D8F">
        <w:rPr>
          <w:rStyle w:val="jlqj4b"/>
        </w:rPr>
        <w:t>ti</w:t>
      </w:r>
      <w:r>
        <w:rPr>
          <w:rStyle w:val="jlqj4b"/>
        </w:rPr>
        <w:t xml:space="preserve"> moter</w:t>
      </w:r>
      <w:r w:rsidR="00331565">
        <w:rPr>
          <w:rStyle w:val="jlqj4b"/>
        </w:rPr>
        <w:t>i</w:t>
      </w:r>
      <w:r w:rsidR="00D53D8F">
        <w:rPr>
          <w:rStyle w:val="jlqj4b"/>
        </w:rPr>
        <w:t>s</w:t>
      </w:r>
      <w:r>
        <w:rPr>
          <w:rStyle w:val="jlqj4b"/>
        </w:rPr>
        <w:t xml:space="preserve"> ne</w:t>
      </w:r>
      <w:r w:rsidR="00331565">
        <w:rPr>
          <w:rStyle w:val="jlqj4b"/>
        </w:rPr>
        <w:t>gali</w:t>
      </w:r>
      <w:r>
        <w:rPr>
          <w:rStyle w:val="jlqj4b"/>
        </w:rPr>
        <w:t xml:space="preserve"> tepti </w:t>
      </w:r>
      <w:proofErr w:type="spellStart"/>
      <w:r>
        <w:rPr>
          <w:rStyle w:val="jlqj4b"/>
        </w:rPr>
        <w:t>Aklief</w:t>
      </w:r>
      <w:proofErr w:type="spellEnd"/>
      <w:r>
        <w:rPr>
          <w:rStyle w:val="jlqj4b"/>
        </w:rPr>
        <w:t xml:space="preserve"> krūtinės ar krūtų srit</w:t>
      </w:r>
      <w:r w:rsidR="00D53D8F">
        <w:rPr>
          <w:rStyle w:val="jlqj4b"/>
        </w:rPr>
        <w:t>ies</w:t>
      </w:r>
      <w:r>
        <w:rPr>
          <w:rStyle w:val="jlqj4b"/>
        </w:rPr>
        <w:t>.</w:t>
      </w:r>
    </w:p>
    <w:p w14:paraId="65FDD572" w14:textId="77777777" w:rsidR="009B6496" w:rsidRPr="006B4557" w:rsidRDefault="009B6496" w:rsidP="00204AAB">
      <w:pPr>
        <w:numPr>
          <w:ilvl w:val="12"/>
          <w:numId w:val="0"/>
        </w:numPr>
        <w:tabs>
          <w:tab w:val="clear" w:pos="567"/>
        </w:tabs>
        <w:spacing w:line="240" w:lineRule="auto"/>
        <w:rPr>
          <w:noProof/>
          <w:szCs w:val="22"/>
        </w:rPr>
      </w:pPr>
    </w:p>
    <w:p w14:paraId="55F27399" w14:textId="77777777" w:rsidR="009B6496" w:rsidRPr="006B4557" w:rsidRDefault="009B6496" w:rsidP="00204AAB">
      <w:pPr>
        <w:numPr>
          <w:ilvl w:val="12"/>
          <w:numId w:val="0"/>
        </w:numPr>
        <w:tabs>
          <w:tab w:val="clear" w:pos="567"/>
        </w:tabs>
        <w:spacing w:line="240" w:lineRule="auto"/>
        <w:ind w:right="-2"/>
        <w:outlineLvl w:val="0"/>
        <w:rPr>
          <w:noProof/>
          <w:szCs w:val="22"/>
        </w:rPr>
      </w:pPr>
      <w:r>
        <w:rPr>
          <w:b/>
          <w:noProof/>
        </w:rPr>
        <w:t>Vairavimas ir mechanizmų valdymas</w:t>
      </w:r>
    </w:p>
    <w:p w14:paraId="5149AA4B" w14:textId="77777777" w:rsidR="009B6496" w:rsidRPr="006B4557" w:rsidRDefault="00CF59A0" w:rsidP="00204AAB">
      <w:pPr>
        <w:numPr>
          <w:ilvl w:val="12"/>
          <w:numId w:val="0"/>
        </w:numPr>
        <w:tabs>
          <w:tab w:val="clear" w:pos="567"/>
        </w:tabs>
        <w:spacing w:line="240" w:lineRule="auto"/>
        <w:ind w:right="-2"/>
        <w:rPr>
          <w:noProof/>
          <w:szCs w:val="22"/>
        </w:rPr>
      </w:pPr>
      <w:proofErr w:type="spellStart"/>
      <w:r>
        <w:rPr>
          <w:rStyle w:val="jlqj4b"/>
        </w:rPr>
        <w:t>Aklief</w:t>
      </w:r>
      <w:proofErr w:type="spellEnd"/>
      <w:r>
        <w:rPr>
          <w:rStyle w:val="jlqj4b"/>
        </w:rPr>
        <w:t xml:space="preserve"> gebėjimo vairuoti ir valdyti mechanizmus neveikia arba veikia nereikšmingai.</w:t>
      </w:r>
    </w:p>
    <w:p w14:paraId="1216E6CD" w14:textId="77777777" w:rsidR="00CF59A0" w:rsidRDefault="00CF59A0" w:rsidP="00204AAB">
      <w:pPr>
        <w:numPr>
          <w:ilvl w:val="12"/>
          <w:numId w:val="0"/>
        </w:numPr>
        <w:tabs>
          <w:tab w:val="clear" w:pos="567"/>
        </w:tabs>
        <w:spacing w:line="240" w:lineRule="auto"/>
        <w:ind w:right="-2"/>
        <w:outlineLvl w:val="0"/>
        <w:rPr>
          <w:b/>
          <w:noProof/>
        </w:rPr>
      </w:pPr>
    </w:p>
    <w:p w14:paraId="13A0FB00" w14:textId="43D7C5EE" w:rsidR="009B6496" w:rsidRDefault="00CF59A0" w:rsidP="00204AAB">
      <w:pPr>
        <w:numPr>
          <w:ilvl w:val="12"/>
          <w:numId w:val="0"/>
        </w:numPr>
        <w:tabs>
          <w:tab w:val="clear" w:pos="567"/>
        </w:tabs>
        <w:spacing w:line="240" w:lineRule="auto"/>
        <w:ind w:right="-2"/>
        <w:outlineLvl w:val="0"/>
        <w:rPr>
          <w:b/>
          <w:noProof/>
        </w:rPr>
      </w:pPr>
      <w:r>
        <w:rPr>
          <w:b/>
          <w:noProof/>
        </w:rPr>
        <w:t>Aklief</w:t>
      </w:r>
      <w:r w:rsidR="00310764">
        <w:rPr>
          <w:b/>
          <w:noProof/>
        </w:rPr>
        <w:t xml:space="preserve"> sudėtyje yra</w:t>
      </w:r>
      <w:r w:rsidR="00BF4A54">
        <w:rPr>
          <w:b/>
          <w:noProof/>
        </w:rPr>
        <w:t xml:space="preserve"> propilenglikolio (E1520), </w:t>
      </w:r>
      <w:r w:rsidR="00BF4A54" w:rsidRPr="00BF4A54">
        <w:rPr>
          <w:bCs/>
          <w:noProof/>
        </w:rPr>
        <w:t>kuris gali dirginti odą</w:t>
      </w:r>
      <w:r w:rsidR="00BF4A54">
        <w:rPr>
          <w:b/>
          <w:noProof/>
        </w:rPr>
        <w:t>.</w:t>
      </w:r>
    </w:p>
    <w:p w14:paraId="21C9EF24" w14:textId="522687EE" w:rsidR="00BF4A54" w:rsidRPr="007B42D3" w:rsidRDefault="00BF4A54" w:rsidP="00204AAB">
      <w:pPr>
        <w:numPr>
          <w:ilvl w:val="12"/>
          <w:numId w:val="0"/>
        </w:numPr>
        <w:tabs>
          <w:tab w:val="clear" w:pos="567"/>
        </w:tabs>
        <w:spacing w:line="240" w:lineRule="auto"/>
        <w:ind w:right="-2"/>
        <w:outlineLvl w:val="0"/>
        <w:rPr>
          <w:b/>
          <w:noProof/>
          <w:szCs w:val="22"/>
        </w:rPr>
      </w:pPr>
      <w:r>
        <w:rPr>
          <w:rStyle w:val="jlqj4b"/>
        </w:rPr>
        <w:t xml:space="preserve">Kiekviename šio vaisto grame yra </w:t>
      </w:r>
      <w:r w:rsidR="00703DC0" w:rsidRPr="00331565">
        <w:rPr>
          <w:rStyle w:val="jlqj4b"/>
          <w:b/>
          <w:bCs/>
        </w:rPr>
        <w:t>50</w:t>
      </w:r>
      <w:r w:rsidR="00703DC0">
        <w:rPr>
          <w:rStyle w:val="jlqj4b"/>
          <w:b/>
          <w:bCs/>
        </w:rPr>
        <w:t> </w:t>
      </w:r>
      <w:r w:rsidRPr="00331565">
        <w:rPr>
          <w:rStyle w:val="jlqj4b"/>
          <w:b/>
          <w:bCs/>
        </w:rPr>
        <w:t>mg alkoholio (etanolio</w:t>
      </w:r>
      <w:r w:rsidRPr="00BF4A54">
        <w:rPr>
          <w:rStyle w:val="jlqj4b"/>
          <w:b/>
          <w:bCs/>
        </w:rPr>
        <w:t>)</w:t>
      </w:r>
      <w:r w:rsidR="00703DC0" w:rsidRPr="00F11A66">
        <w:rPr>
          <w:rStyle w:val="jlqj4b"/>
          <w:bCs/>
        </w:rPr>
        <w:t xml:space="preserve">, </w:t>
      </w:r>
      <w:r w:rsidR="00703DC0">
        <w:rPr>
          <w:rStyle w:val="jlqj4b"/>
          <w:bCs/>
        </w:rPr>
        <w:t>tai</w:t>
      </w:r>
      <w:r w:rsidR="00703DC0" w:rsidRPr="00F11A66">
        <w:rPr>
          <w:rStyle w:val="jlqj4b"/>
          <w:bCs/>
        </w:rPr>
        <w:t xml:space="preserve"> atitinka </w:t>
      </w:r>
      <w:r w:rsidR="00703DC0">
        <w:rPr>
          <w:rStyle w:val="jlqj4b"/>
          <w:bCs/>
        </w:rPr>
        <w:t>5% m/m</w:t>
      </w:r>
      <w:r>
        <w:rPr>
          <w:rStyle w:val="jlqj4b"/>
          <w:b/>
          <w:bCs/>
        </w:rPr>
        <w:t>.</w:t>
      </w:r>
      <w:r>
        <w:rPr>
          <w:rStyle w:val="viiyi"/>
        </w:rPr>
        <w:t xml:space="preserve"> </w:t>
      </w:r>
      <w:r>
        <w:rPr>
          <w:rStyle w:val="jlqj4b"/>
        </w:rPr>
        <w:t>Ant pažeistos odos</w:t>
      </w:r>
      <w:r w:rsidR="00703DC0">
        <w:rPr>
          <w:rStyle w:val="jlqj4b"/>
        </w:rPr>
        <w:t xml:space="preserve"> plotų</w:t>
      </w:r>
      <w:r>
        <w:rPr>
          <w:rStyle w:val="jlqj4b"/>
        </w:rPr>
        <w:t xml:space="preserve"> gali </w:t>
      </w:r>
      <w:r w:rsidR="00703DC0">
        <w:rPr>
          <w:rStyle w:val="jlqj4b"/>
        </w:rPr>
        <w:t xml:space="preserve">sukelti </w:t>
      </w:r>
      <w:r>
        <w:rPr>
          <w:rStyle w:val="jlqj4b"/>
        </w:rPr>
        <w:t>deginimo pojūt</w:t>
      </w:r>
      <w:r w:rsidR="00703DC0">
        <w:rPr>
          <w:rStyle w:val="jlqj4b"/>
        </w:rPr>
        <w:t>į</w:t>
      </w:r>
      <w:r>
        <w:rPr>
          <w:rStyle w:val="jlqj4b"/>
        </w:rPr>
        <w:t>.</w:t>
      </w:r>
    </w:p>
    <w:p w14:paraId="5AE7FE22" w14:textId="77777777" w:rsidR="009B6496" w:rsidRPr="00067B16" w:rsidRDefault="009B6496" w:rsidP="00204AAB">
      <w:pPr>
        <w:numPr>
          <w:ilvl w:val="12"/>
          <w:numId w:val="0"/>
        </w:numPr>
        <w:tabs>
          <w:tab w:val="clear" w:pos="567"/>
        </w:tabs>
        <w:spacing w:line="240" w:lineRule="auto"/>
        <w:ind w:right="-2"/>
        <w:rPr>
          <w:noProof/>
          <w:szCs w:val="22"/>
        </w:rPr>
      </w:pPr>
    </w:p>
    <w:p w14:paraId="110D5830" w14:textId="77777777" w:rsidR="009B6496" w:rsidRPr="00067B16" w:rsidRDefault="009B6496" w:rsidP="00204AAB">
      <w:pPr>
        <w:numPr>
          <w:ilvl w:val="12"/>
          <w:numId w:val="0"/>
        </w:numPr>
        <w:tabs>
          <w:tab w:val="clear" w:pos="567"/>
        </w:tabs>
        <w:spacing w:line="240" w:lineRule="auto"/>
        <w:ind w:right="-2"/>
        <w:rPr>
          <w:noProof/>
          <w:szCs w:val="22"/>
        </w:rPr>
      </w:pPr>
    </w:p>
    <w:p w14:paraId="47FCEA40" w14:textId="77777777" w:rsidR="009B6496" w:rsidRPr="00A26F79" w:rsidRDefault="009B6496" w:rsidP="00C75DB6">
      <w:pPr>
        <w:keepNext/>
        <w:numPr>
          <w:ilvl w:val="0"/>
          <w:numId w:val="6"/>
        </w:numPr>
        <w:spacing w:line="240" w:lineRule="auto"/>
        <w:ind w:left="567" w:right="-2"/>
        <w:rPr>
          <w:b/>
          <w:noProof/>
          <w:szCs w:val="22"/>
        </w:rPr>
      </w:pPr>
      <w:r>
        <w:rPr>
          <w:b/>
          <w:noProof/>
        </w:rPr>
        <w:t xml:space="preserve">Kaip vartoti </w:t>
      </w:r>
      <w:r w:rsidR="00BF4A54">
        <w:rPr>
          <w:b/>
          <w:noProof/>
        </w:rPr>
        <w:t>Aklief</w:t>
      </w:r>
    </w:p>
    <w:p w14:paraId="4CB377A9" w14:textId="77777777" w:rsidR="009B6496" w:rsidRPr="006B4557" w:rsidRDefault="009B6496" w:rsidP="00E202EC">
      <w:pPr>
        <w:keepNext/>
        <w:numPr>
          <w:ilvl w:val="12"/>
          <w:numId w:val="0"/>
        </w:numPr>
        <w:tabs>
          <w:tab w:val="clear" w:pos="567"/>
        </w:tabs>
        <w:spacing w:line="240" w:lineRule="auto"/>
        <w:ind w:right="-2"/>
        <w:rPr>
          <w:noProof/>
          <w:szCs w:val="22"/>
        </w:rPr>
      </w:pPr>
    </w:p>
    <w:p w14:paraId="1C026324" w14:textId="77777777" w:rsidR="00BF4A54" w:rsidRDefault="009B6496" w:rsidP="00204AAB">
      <w:pPr>
        <w:numPr>
          <w:ilvl w:val="12"/>
          <w:numId w:val="0"/>
        </w:numPr>
        <w:tabs>
          <w:tab w:val="clear" w:pos="567"/>
        </w:tabs>
        <w:spacing w:line="240" w:lineRule="auto"/>
        <w:ind w:right="-2"/>
      </w:pPr>
      <w:r>
        <w:t>Visada vartokite šį vaistą tiksliai kaip nurodė gydytojas. Jeigu abejojate, kreipkitės į gydytoją</w:t>
      </w:r>
      <w:r w:rsidR="00BF4A54">
        <w:t xml:space="preserve"> </w:t>
      </w:r>
      <w:r>
        <w:t>arba vaistininką</w:t>
      </w:r>
      <w:r w:rsidR="00BF4A54">
        <w:t>.</w:t>
      </w:r>
    </w:p>
    <w:p w14:paraId="22A22044" w14:textId="77777777" w:rsidR="00BF4A54" w:rsidRDefault="00BF4A54" w:rsidP="00204AAB">
      <w:pPr>
        <w:numPr>
          <w:ilvl w:val="12"/>
          <w:numId w:val="0"/>
        </w:numPr>
        <w:tabs>
          <w:tab w:val="clear" w:pos="567"/>
        </w:tabs>
        <w:spacing w:line="240" w:lineRule="auto"/>
        <w:ind w:right="-2"/>
      </w:pPr>
    </w:p>
    <w:p w14:paraId="40BC8F6B" w14:textId="2B399B7A" w:rsidR="00EB3C54" w:rsidRDefault="00BF4A54" w:rsidP="00204AAB">
      <w:pPr>
        <w:numPr>
          <w:ilvl w:val="12"/>
          <w:numId w:val="0"/>
        </w:numPr>
        <w:tabs>
          <w:tab w:val="clear" w:pos="567"/>
        </w:tabs>
        <w:spacing w:line="240" w:lineRule="auto"/>
        <w:ind w:right="-2"/>
      </w:pPr>
      <w:r w:rsidRPr="00BF4A54">
        <w:rPr>
          <w:b/>
          <w:bCs/>
          <w:u w:val="single"/>
        </w:rPr>
        <w:t>Svarbu.</w:t>
      </w:r>
      <w:r>
        <w:t xml:space="preserve"> </w:t>
      </w:r>
      <w:proofErr w:type="spellStart"/>
      <w:r>
        <w:rPr>
          <w:rStyle w:val="jlqj4b"/>
        </w:rPr>
        <w:t>Aklief</w:t>
      </w:r>
      <w:proofErr w:type="spellEnd"/>
      <w:r>
        <w:rPr>
          <w:rStyle w:val="jlqj4b"/>
        </w:rPr>
        <w:t xml:space="preserve"> skirtas 12 metų ir vyresniems pacientams tepti tik ant veido ir (arba) liemens odos.</w:t>
      </w:r>
      <w:r>
        <w:rPr>
          <w:rStyle w:val="viiyi"/>
        </w:rPr>
        <w:t xml:space="preserve"> </w:t>
      </w:r>
      <w:r>
        <w:rPr>
          <w:rStyle w:val="jlqj4b"/>
        </w:rPr>
        <w:t>Nenaudokite šio vaisto kitoms kūno dalims.</w:t>
      </w:r>
      <w:r>
        <w:rPr>
          <w:rStyle w:val="viiyi"/>
        </w:rPr>
        <w:t xml:space="preserve"> </w:t>
      </w:r>
      <w:r>
        <w:rPr>
          <w:rStyle w:val="jlqj4b"/>
        </w:rPr>
        <w:t>Nenury</w:t>
      </w:r>
      <w:r w:rsidR="00E714F5">
        <w:rPr>
          <w:rStyle w:val="jlqj4b"/>
        </w:rPr>
        <w:t>kite</w:t>
      </w:r>
      <w:r>
        <w:rPr>
          <w:rStyle w:val="jlqj4b"/>
        </w:rPr>
        <w:t>.</w:t>
      </w:r>
      <w:r>
        <w:t xml:space="preserve"> </w:t>
      </w:r>
      <w:r w:rsidR="009B6496">
        <w:t xml:space="preserve"> </w:t>
      </w:r>
    </w:p>
    <w:p w14:paraId="1CD6D6FD" w14:textId="77777777" w:rsidR="00BF4A54" w:rsidRDefault="00BF4A54" w:rsidP="00204AAB">
      <w:pPr>
        <w:numPr>
          <w:ilvl w:val="12"/>
          <w:numId w:val="0"/>
        </w:numPr>
        <w:tabs>
          <w:tab w:val="clear" w:pos="567"/>
        </w:tabs>
        <w:spacing w:line="240" w:lineRule="auto"/>
        <w:ind w:right="-2"/>
      </w:pPr>
    </w:p>
    <w:p w14:paraId="79025696" w14:textId="77777777" w:rsidR="00BF4A54" w:rsidRDefault="00BF4A54" w:rsidP="00204AAB">
      <w:pPr>
        <w:numPr>
          <w:ilvl w:val="12"/>
          <w:numId w:val="0"/>
        </w:numPr>
        <w:tabs>
          <w:tab w:val="clear" w:pos="567"/>
        </w:tabs>
        <w:spacing w:line="240" w:lineRule="auto"/>
        <w:ind w:right="-2"/>
      </w:pPr>
      <w:r>
        <w:t xml:space="preserve">Laikykite </w:t>
      </w:r>
      <w:proofErr w:type="spellStart"/>
      <w:r w:rsidR="00E714F5">
        <w:t>Aklief</w:t>
      </w:r>
      <w:proofErr w:type="spellEnd"/>
      <w:r w:rsidR="00E714F5">
        <w:t xml:space="preserve"> </w:t>
      </w:r>
      <w:r>
        <w:t>vaikams nepasiekiamoje vietoje.</w:t>
      </w:r>
    </w:p>
    <w:p w14:paraId="69C0BEE9" w14:textId="77777777" w:rsidR="00BF4A54" w:rsidRDefault="00BF4A54" w:rsidP="00204AAB">
      <w:pPr>
        <w:numPr>
          <w:ilvl w:val="12"/>
          <w:numId w:val="0"/>
        </w:numPr>
        <w:tabs>
          <w:tab w:val="clear" w:pos="567"/>
        </w:tabs>
        <w:spacing w:line="240" w:lineRule="auto"/>
        <w:ind w:right="-2"/>
      </w:pPr>
    </w:p>
    <w:p w14:paraId="2268EBC1" w14:textId="77777777" w:rsidR="00BF4A54" w:rsidRPr="00BF4A54" w:rsidRDefault="00BF4A54" w:rsidP="00204AAB">
      <w:pPr>
        <w:numPr>
          <w:ilvl w:val="12"/>
          <w:numId w:val="0"/>
        </w:numPr>
        <w:tabs>
          <w:tab w:val="clear" w:pos="567"/>
        </w:tabs>
        <w:spacing w:line="240" w:lineRule="auto"/>
        <w:ind w:right="-2"/>
        <w:rPr>
          <w:u w:val="single"/>
        </w:rPr>
      </w:pPr>
      <w:r w:rsidRPr="00BF4A54">
        <w:rPr>
          <w:u w:val="single"/>
        </w:rPr>
        <w:t>Vartojimo metodas</w:t>
      </w:r>
    </w:p>
    <w:p w14:paraId="2E290F4D" w14:textId="7F85E41B" w:rsidR="001F20C8" w:rsidRPr="001F20C8" w:rsidRDefault="001F20C8" w:rsidP="00C75DB6">
      <w:pPr>
        <w:numPr>
          <w:ilvl w:val="0"/>
          <w:numId w:val="10"/>
        </w:numPr>
        <w:tabs>
          <w:tab w:val="clear" w:pos="567"/>
        </w:tabs>
        <w:spacing w:line="240" w:lineRule="auto"/>
        <w:ind w:left="567" w:hanging="567"/>
        <w:rPr>
          <w:rStyle w:val="jlqj4b"/>
          <w:noProof/>
          <w:szCs w:val="22"/>
        </w:rPr>
      </w:pPr>
      <w:r>
        <w:rPr>
          <w:rStyle w:val="jlqj4b"/>
        </w:rPr>
        <w:t>Prieš pirmą kartą naudodami pompą, užpildykite ją keletą kartų paspaudžiant</w:t>
      </w:r>
      <w:r w:rsidR="00325899">
        <w:rPr>
          <w:rStyle w:val="jlqj4b"/>
        </w:rPr>
        <w:t xml:space="preserve"> </w:t>
      </w:r>
      <w:r w:rsidR="00D53D8F">
        <w:rPr>
          <w:rStyle w:val="jlqj4b"/>
        </w:rPr>
        <w:t xml:space="preserve">žemyn </w:t>
      </w:r>
      <w:r w:rsidR="00325899">
        <w:rPr>
          <w:rStyle w:val="jlqj4b"/>
        </w:rPr>
        <w:t>(</w:t>
      </w:r>
      <w:r w:rsidR="00D53D8F">
        <w:rPr>
          <w:rStyle w:val="jlqj4b"/>
        </w:rPr>
        <w:t xml:space="preserve">prireikia ne daugiau nei </w:t>
      </w:r>
      <w:r w:rsidR="00325899">
        <w:rPr>
          <w:rStyle w:val="jlqj4b"/>
        </w:rPr>
        <w:t xml:space="preserve">10 </w:t>
      </w:r>
      <w:r w:rsidR="00D53D8F">
        <w:rPr>
          <w:rStyle w:val="jlqj4b"/>
        </w:rPr>
        <w:t>paspaudimų</w:t>
      </w:r>
      <w:r w:rsidR="00325899">
        <w:rPr>
          <w:rStyle w:val="jlqj4b"/>
        </w:rPr>
        <w:t>)</w:t>
      </w:r>
      <w:r>
        <w:rPr>
          <w:rStyle w:val="jlqj4b"/>
        </w:rPr>
        <w:t xml:space="preserve">, kol išsispaus nedidelis vaisto kiekis. Dabar pompa paruošta naudoti. Ploną </w:t>
      </w:r>
      <w:proofErr w:type="spellStart"/>
      <w:r>
        <w:rPr>
          <w:rStyle w:val="jlqj4b"/>
        </w:rPr>
        <w:t>Aklief</w:t>
      </w:r>
      <w:proofErr w:type="spellEnd"/>
      <w:r>
        <w:rPr>
          <w:rStyle w:val="jlqj4b"/>
        </w:rPr>
        <w:t xml:space="preserve"> kremo sluoksnį tepkite ant pažeistų veido </w:t>
      </w:r>
      <w:r w:rsidR="006A3E86">
        <w:rPr>
          <w:rStyle w:val="jlqj4b"/>
        </w:rPr>
        <w:t>sričių</w:t>
      </w:r>
      <w:r>
        <w:rPr>
          <w:rStyle w:val="jlqj4b"/>
        </w:rPr>
        <w:t xml:space="preserve"> (kaktos, nosies, smakro, dešiniojo ir kairiojo skruostų) ir visų pažeistų liemens sričių </w:t>
      </w:r>
      <w:r w:rsidR="00367E93">
        <w:rPr>
          <w:rStyle w:val="jlqj4b"/>
        </w:rPr>
        <w:t xml:space="preserve">ant švarios ir sausos odos </w:t>
      </w:r>
      <w:r>
        <w:rPr>
          <w:rStyle w:val="jlqj4b"/>
        </w:rPr>
        <w:t xml:space="preserve">vieną </w:t>
      </w:r>
      <w:r w:rsidRPr="00325899">
        <w:rPr>
          <w:rStyle w:val="jlqj4b"/>
          <w:b/>
          <w:bCs/>
        </w:rPr>
        <w:t xml:space="preserve">kartą per </w:t>
      </w:r>
      <w:r w:rsidR="00367E93">
        <w:rPr>
          <w:rStyle w:val="jlqj4b"/>
          <w:b/>
          <w:bCs/>
        </w:rPr>
        <w:t>parą</w:t>
      </w:r>
      <w:r w:rsidRPr="00325899">
        <w:rPr>
          <w:rStyle w:val="jlqj4b"/>
          <w:b/>
          <w:bCs/>
        </w:rPr>
        <w:t>, vakare</w:t>
      </w:r>
      <w:r w:rsidR="00325899">
        <w:rPr>
          <w:rStyle w:val="jlqj4b"/>
        </w:rPr>
        <w:t>.</w:t>
      </w:r>
    </w:p>
    <w:p w14:paraId="783CBBAF" w14:textId="77777777" w:rsidR="001F20C8" w:rsidRPr="001F20C8" w:rsidRDefault="001F20C8" w:rsidP="001F20C8">
      <w:pPr>
        <w:tabs>
          <w:tab w:val="clear" w:pos="567"/>
        </w:tabs>
        <w:spacing w:line="240" w:lineRule="auto"/>
        <w:ind w:left="567"/>
        <w:rPr>
          <w:rStyle w:val="jlqj4b"/>
          <w:noProof/>
          <w:szCs w:val="22"/>
        </w:rPr>
      </w:pPr>
      <w:r>
        <w:rPr>
          <w:rStyle w:val="jlqj4b"/>
        </w:rPr>
        <w:t xml:space="preserve"> </w:t>
      </w:r>
    </w:p>
    <w:p w14:paraId="4CF92A0D" w14:textId="77777777" w:rsidR="001F20C8" w:rsidRDefault="001F20C8" w:rsidP="001F20C8">
      <w:pPr>
        <w:tabs>
          <w:tab w:val="clear" w:pos="567"/>
        </w:tabs>
        <w:spacing w:line="240" w:lineRule="auto"/>
        <w:ind w:left="1701" w:hanging="567"/>
        <w:rPr>
          <w:rStyle w:val="jlqj4b"/>
        </w:rPr>
      </w:pPr>
      <w:r>
        <w:rPr>
          <w:rStyle w:val="jlqj4b"/>
        </w:rPr>
        <w:t>-</w:t>
      </w:r>
      <w:r>
        <w:rPr>
          <w:rStyle w:val="jlqj4b"/>
        </w:rPr>
        <w:tab/>
        <w:t>Vieno (1) pompos paspaudimo tur</w:t>
      </w:r>
      <w:r w:rsidR="00D53D8F">
        <w:rPr>
          <w:rStyle w:val="jlqj4b"/>
        </w:rPr>
        <w:t>i užtekti</w:t>
      </w:r>
      <w:r>
        <w:rPr>
          <w:rStyle w:val="jlqj4b"/>
        </w:rPr>
        <w:t xml:space="preserve"> veidui (t. y. kaktos, skruostų, nosies ir smakr</w:t>
      </w:r>
      <w:r w:rsidR="00D53D8F">
        <w:rPr>
          <w:rStyle w:val="jlqj4b"/>
        </w:rPr>
        <w:t>ui</w:t>
      </w:r>
      <w:r>
        <w:rPr>
          <w:rStyle w:val="jlqj4b"/>
        </w:rPr>
        <w:t>) padengti.</w:t>
      </w:r>
    </w:p>
    <w:p w14:paraId="0DCF09C5" w14:textId="77777777" w:rsidR="00951D9D" w:rsidRPr="002C3C41" w:rsidRDefault="001F20C8" w:rsidP="00951D9D">
      <w:pPr>
        <w:tabs>
          <w:tab w:val="clear" w:pos="567"/>
        </w:tabs>
        <w:spacing w:line="240" w:lineRule="auto"/>
        <w:ind w:left="1701" w:hanging="567"/>
      </w:pPr>
      <w:r>
        <w:rPr>
          <w:rStyle w:val="jlqj4b"/>
        </w:rPr>
        <w:t>-</w:t>
      </w:r>
      <w:r>
        <w:rPr>
          <w:rStyle w:val="jlqj4b"/>
        </w:rPr>
        <w:tab/>
        <w:t xml:space="preserve">Dviejų (2) pompos paspaudimų </w:t>
      </w:r>
      <w:r w:rsidR="00D53D8F">
        <w:rPr>
          <w:rStyle w:val="jlqj4b"/>
        </w:rPr>
        <w:t>turi užtekti</w:t>
      </w:r>
      <w:r>
        <w:rPr>
          <w:rStyle w:val="jlqj4b"/>
        </w:rPr>
        <w:t xml:space="preserve"> viršutin</w:t>
      </w:r>
      <w:r w:rsidR="00951D9D">
        <w:rPr>
          <w:rStyle w:val="jlqj4b"/>
        </w:rPr>
        <w:t>ei</w:t>
      </w:r>
      <w:r>
        <w:rPr>
          <w:rStyle w:val="jlqj4b"/>
        </w:rPr>
        <w:t xml:space="preserve"> liemens dali</w:t>
      </w:r>
      <w:r w:rsidR="00D53D8F">
        <w:rPr>
          <w:rStyle w:val="jlqj4b"/>
        </w:rPr>
        <w:t>a</w:t>
      </w:r>
      <w:r>
        <w:rPr>
          <w:rStyle w:val="jlqj4b"/>
        </w:rPr>
        <w:t>i (t. y. pasiekiam</w:t>
      </w:r>
      <w:r w:rsidR="00951D9D">
        <w:rPr>
          <w:rStyle w:val="jlqj4b"/>
        </w:rPr>
        <w:t>ai</w:t>
      </w:r>
      <w:r>
        <w:rPr>
          <w:rStyle w:val="jlqj4b"/>
        </w:rPr>
        <w:t xml:space="preserve"> viršutin</w:t>
      </w:r>
      <w:r w:rsidR="00951D9D">
        <w:rPr>
          <w:rStyle w:val="jlqj4b"/>
        </w:rPr>
        <w:t>ei</w:t>
      </w:r>
      <w:r>
        <w:rPr>
          <w:rStyle w:val="jlqj4b"/>
        </w:rPr>
        <w:t xml:space="preserve"> nugaros dali</w:t>
      </w:r>
      <w:r w:rsidR="00951D9D">
        <w:rPr>
          <w:rStyle w:val="jlqj4b"/>
        </w:rPr>
        <w:t>ai</w:t>
      </w:r>
      <w:r>
        <w:rPr>
          <w:rStyle w:val="jlqj4b"/>
        </w:rPr>
        <w:t>, peči</w:t>
      </w:r>
      <w:r w:rsidR="00951D9D">
        <w:rPr>
          <w:rStyle w:val="jlqj4b"/>
        </w:rPr>
        <w:t>ams</w:t>
      </w:r>
      <w:r>
        <w:rPr>
          <w:rStyle w:val="jlqj4b"/>
        </w:rPr>
        <w:t xml:space="preserve"> ir krūtin</w:t>
      </w:r>
      <w:r w:rsidR="00951D9D">
        <w:rPr>
          <w:rStyle w:val="jlqj4b"/>
        </w:rPr>
        <w:t>ei</w:t>
      </w:r>
      <w:r>
        <w:rPr>
          <w:rStyle w:val="jlqj4b"/>
        </w:rPr>
        <w:t>)</w:t>
      </w:r>
      <w:r w:rsidR="00D53D8F">
        <w:rPr>
          <w:rStyle w:val="jlqj4b"/>
        </w:rPr>
        <w:t xml:space="preserve"> padengti</w:t>
      </w:r>
      <w:r>
        <w:rPr>
          <w:rStyle w:val="jlqj4b"/>
        </w:rPr>
        <w:t xml:space="preserve">. </w:t>
      </w:r>
      <w:r w:rsidR="00951D9D" w:rsidRPr="002C3C41">
        <w:t>Gali prireikti vieno papildomo pompos paspaudimo vidurinei ir apatinei nugaros daliai padengti, jei ten yra spuogų.</w:t>
      </w:r>
    </w:p>
    <w:p w14:paraId="5AB68443" w14:textId="77777777" w:rsidR="00325899" w:rsidRDefault="001F20C8" w:rsidP="001F20C8">
      <w:pPr>
        <w:tabs>
          <w:tab w:val="clear" w:pos="567"/>
        </w:tabs>
        <w:spacing w:line="240" w:lineRule="auto"/>
        <w:ind w:left="1701" w:hanging="567"/>
        <w:rPr>
          <w:rStyle w:val="jlqj4b"/>
        </w:rPr>
      </w:pPr>
      <w:r>
        <w:rPr>
          <w:rStyle w:val="jlqj4b"/>
        </w:rPr>
        <w:t>-</w:t>
      </w:r>
      <w:r>
        <w:rPr>
          <w:rStyle w:val="jlqj4b"/>
        </w:rPr>
        <w:tab/>
        <w:t xml:space="preserve">Daugiau nei keturių (4) pompos paspaudimų </w:t>
      </w:r>
      <w:r w:rsidR="000572FE">
        <w:rPr>
          <w:rStyle w:val="jlqj4b"/>
        </w:rPr>
        <w:t>per dieną atlikti n</w:t>
      </w:r>
      <w:r>
        <w:rPr>
          <w:rStyle w:val="jlqj4b"/>
        </w:rPr>
        <w:t>erekomenduojama</w:t>
      </w:r>
      <w:r w:rsidR="000572FE">
        <w:rPr>
          <w:rStyle w:val="jlqj4b"/>
        </w:rPr>
        <w:t>.</w:t>
      </w:r>
    </w:p>
    <w:p w14:paraId="26FCD2F0" w14:textId="77777777" w:rsidR="000572FE" w:rsidRDefault="001F20C8" w:rsidP="001F20C8">
      <w:pPr>
        <w:tabs>
          <w:tab w:val="clear" w:pos="567"/>
        </w:tabs>
        <w:spacing w:line="240" w:lineRule="auto"/>
        <w:ind w:left="1701" w:hanging="567"/>
        <w:rPr>
          <w:rStyle w:val="jlqj4b"/>
        </w:rPr>
      </w:pPr>
      <w:r>
        <w:rPr>
          <w:rStyle w:val="jlqj4b"/>
        </w:rPr>
        <w:t xml:space="preserve"> </w:t>
      </w:r>
    </w:p>
    <w:p w14:paraId="4C34F76F" w14:textId="4E8CD4EC" w:rsidR="000572FE" w:rsidRDefault="001F20C8" w:rsidP="00C75DB6">
      <w:pPr>
        <w:numPr>
          <w:ilvl w:val="0"/>
          <w:numId w:val="10"/>
        </w:numPr>
        <w:tabs>
          <w:tab w:val="clear" w:pos="567"/>
        </w:tabs>
        <w:spacing w:line="240" w:lineRule="auto"/>
        <w:ind w:left="567" w:hanging="567"/>
        <w:rPr>
          <w:rStyle w:val="jlqj4b"/>
        </w:rPr>
      </w:pPr>
      <w:r>
        <w:rPr>
          <w:rStyle w:val="jlqj4b"/>
        </w:rPr>
        <w:t xml:space="preserve">Vengti patekimo </w:t>
      </w:r>
      <w:r w:rsidR="00951D9D">
        <w:rPr>
          <w:rStyle w:val="jlqj4b"/>
        </w:rPr>
        <w:t>ant</w:t>
      </w:r>
      <w:r>
        <w:rPr>
          <w:rStyle w:val="jlqj4b"/>
        </w:rPr>
        <w:t xml:space="preserve"> aki</w:t>
      </w:r>
      <w:r w:rsidR="00951D9D">
        <w:rPr>
          <w:rStyle w:val="jlqj4b"/>
        </w:rPr>
        <w:t>ų</w:t>
      </w:r>
      <w:r>
        <w:rPr>
          <w:rStyle w:val="jlqj4b"/>
        </w:rPr>
        <w:t xml:space="preserve">, </w:t>
      </w:r>
      <w:r w:rsidR="00325899">
        <w:rPr>
          <w:rStyle w:val="jlqj4b"/>
        </w:rPr>
        <w:t xml:space="preserve">akių </w:t>
      </w:r>
      <w:r>
        <w:rPr>
          <w:rStyle w:val="jlqj4b"/>
        </w:rPr>
        <w:t>vok</w:t>
      </w:r>
      <w:r w:rsidR="000572FE">
        <w:rPr>
          <w:rStyle w:val="jlqj4b"/>
        </w:rPr>
        <w:t>ų</w:t>
      </w:r>
      <w:r>
        <w:rPr>
          <w:rStyle w:val="jlqj4b"/>
        </w:rPr>
        <w:t>, lūp</w:t>
      </w:r>
      <w:r w:rsidR="000572FE">
        <w:rPr>
          <w:rStyle w:val="jlqj4b"/>
        </w:rPr>
        <w:t>ų</w:t>
      </w:r>
      <w:r>
        <w:rPr>
          <w:rStyle w:val="jlqj4b"/>
        </w:rPr>
        <w:t xml:space="preserve"> ir gleivin</w:t>
      </w:r>
      <w:r w:rsidR="000572FE">
        <w:rPr>
          <w:rStyle w:val="jlqj4b"/>
        </w:rPr>
        <w:t>ių</w:t>
      </w:r>
      <w:r>
        <w:rPr>
          <w:rStyle w:val="jlqj4b"/>
        </w:rPr>
        <w:t xml:space="preserve">, pvz., </w:t>
      </w:r>
      <w:r w:rsidR="000572FE">
        <w:rPr>
          <w:rStyle w:val="jlqj4b"/>
        </w:rPr>
        <w:t>n</w:t>
      </w:r>
      <w:r>
        <w:rPr>
          <w:rStyle w:val="jlqj4b"/>
        </w:rPr>
        <w:t xml:space="preserve">osies ar burnos. Jei </w:t>
      </w:r>
      <w:r w:rsidR="00367E93">
        <w:rPr>
          <w:rStyle w:val="jlqj4b"/>
        </w:rPr>
        <w:t>atsitiktinai</w:t>
      </w:r>
      <w:r>
        <w:rPr>
          <w:rStyle w:val="jlqj4b"/>
        </w:rPr>
        <w:t xml:space="preserve"> </w:t>
      </w:r>
      <w:r w:rsidR="000572FE">
        <w:rPr>
          <w:rStyle w:val="jlqj4b"/>
        </w:rPr>
        <w:t xml:space="preserve">kremo </w:t>
      </w:r>
      <w:r>
        <w:rPr>
          <w:rStyle w:val="jlqj4b"/>
        </w:rPr>
        <w:t>pateko</w:t>
      </w:r>
      <w:r w:rsidR="000572FE">
        <w:rPr>
          <w:rStyle w:val="jlqj4b"/>
        </w:rPr>
        <w:t xml:space="preserve"> ant bet kurios</w:t>
      </w:r>
      <w:r>
        <w:rPr>
          <w:rStyle w:val="jlqj4b"/>
        </w:rPr>
        <w:t xml:space="preserve"> iš šių vietų, nedels</w:t>
      </w:r>
      <w:r w:rsidR="000572FE">
        <w:rPr>
          <w:rStyle w:val="jlqj4b"/>
        </w:rPr>
        <w:t>iant</w:t>
      </w:r>
      <w:r>
        <w:rPr>
          <w:rStyle w:val="jlqj4b"/>
        </w:rPr>
        <w:t xml:space="preserve"> nuplaukite jį dideliu kiekiu šilto vandens. </w:t>
      </w:r>
    </w:p>
    <w:p w14:paraId="27054AA5" w14:textId="745D4E47" w:rsidR="00BF4A54" w:rsidRDefault="000572FE" w:rsidP="00C75DB6">
      <w:pPr>
        <w:numPr>
          <w:ilvl w:val="0"/>
          <w:numId w:val="10"/>
        </w:numPr>
        <w:tabs>
          <w:tab w:val="clear" w:pos="567"/>
        </w:tabs>
        <w:spacing w:line="240" w:lineRule="auto"/>
        <w:ind w:left="567" w:hanging="567"/>
        <w:rPr>
          <w:rStyle w:val="jlqj4b"/>
        </w:rPr>
      </w:pPr>
      <w:r>
        <w:rPr>
          <w:rStyle w:val="jlqj4b"/>
        </w:rPr>
        <w:t xml:space="preserve">Užtepus kremo, </w:t>
      </w:r>
      <w:r w:rsidR="00367E93">
        <w:rPr>
          <w:rStyle w:val="jlqj4b"/>
        </w:rPr>
        <w:t>nedelsiant</w:t>
      </w:r>
      <w:r w:rsidR="001F20C8">
        <w:rPr>
          <w:rStyle w:val="jlqj4b"/>
        </w:rPr>
        <w:t xml:space="preserve"> nusiplaukite rankas.</w:t>
      </w:r>
    </w:p>
    <w:p w14:paraId="110D764F" w14:textId="77777777" w:rsidR="000572FE" w:rsidRDefault="000572FE" w:rsidP="000572FE">
      <w:pPr>
        <w:tabs>
          <w:tab w:val="clear" w:pos="567"/>
        </w:tabs>
        <w:spacing w:line="240" w:lineRule="auto"/>
        <w:rPr>
          <w:rStyle w:val="jlqj4b"/>
        </w:rPr>
      </w:pPr>
    </w:p>
    <w:p w14:paraId="4C806A6C" w14:textId="3A90FF8A" w:rsidR="000572FE" w:rsidRDefault="000572FE" w:rsidP="000572FE">
      <w:pPr>
        <w:tabs>
          <w:tab w:val="clear" w:pos="567"/>
        </w:tabs>
        <w:spacing w:line="240" w:lineRule="auto"/>
        <w:rPr>
          <w:rStyle w:val="jlqj4b"/>
        </w:rPr>
      </w:pPr>
      <w:r>
        <w:rPr>
          <w:rStyle w:val="jlqj4b"/>
        </w:rPr>
        <w:t xml:space="preserve">Nuo gydymo </w:t>
      </w:r>
      <w:proofErr w:type="spellStart"/>
      <w:r>
        <w:rPr>
          <w:rStyle w:val="jlqj4b"/>
        </w:rPr>
        <w:t>Aklief</w:t>
      </w:r>
      <w:proofErr w:type="spellEnd"/>
      <w:r>
        <w:rPr>
          <w:rStyle w:val="jlqj4b"/>
        </w:rPr>
        <w:t xml:space="preserve"> pradžios, rekomenduojama naudoti drėkinamąjį kremą tiek kartų, kiek reikia.</w:t>
      </w:r>
      <w:r>
        <w:rPr>
          <w:rStyle w:val="viiyi"/>
        </w:rPr>
        <w:t xml:space="preserve"> </w:t>
      </w:r>
      <w:r>
        <w:rPr>
          <w:rStyle w:val="jlqj4b"/>
        </w:rPr>
        <w:t xml:space="preserve">Drėkinamąjį kremą galima tepti prieš arba po </w:t>
      </w:r>
      <w:proofErr w:type="spellStart"/>
      <w:r>
        <w:rPr>
          <w:rStyle w:val="jlqj4b"/>
        </w:rPr>
        <w:t>Aklief</w:t>
      </w:r>
      <w:proofErr w:type="spellEnd"/>
      <w:r>
        <w:rPr>
          <w:rStyle w:val="jlqj4b"/>
        </w:rPr>
        <w:t xml:space="preserve"> pavartojimo, tarp dr</w:t>
      </w:r>
      <w:r w:rsidR="00367E93">
        <w:rPr>
          <w:rStyle w:val="jlqj4b"/>
        </w:rPr>
        <w:t>ė</w:t>
      </w:r>
      <w:r>
        <w:rPr>
          <w:rStyle w:val="jlqj4b"/>
        </w:rPr>
        <w:t xml:space="preserve">kinamojo kremo ir </w:t>
      </w:r>
      <w:proofErr w:type="spellStart"/>
      <w:r>
        <w:rPr>
          <w:rStyle w:val="jlqj4b"/>
        </w:rPr>
        <w:t>Aklief</w:t>
      </w:r>
      <w:proofErr w:type="spellEnd"/>
      <w:r>
        <w:rPr>
          <w:rStyle w:val="jlqj4b"/>
        </w:rPr>
        <w:t xml:space="preserve"> </w:t>
      </w:r>
      <w:r w:rsidR="00951D9D">
        <w:rPr>
          <w:rStyle w:val="jlqj4b"/>
        </w:rPr>
        <w:t>vartojimo</w:t>
      </w:r>
      <w:r>
        <w:rPr>
          <w:rStyle w:val="jlqj4b"/>
        </w:rPr>
        <w:t xml:space="preserve"> </w:t>
      </w:r>
      <w:r w:rsidR="00951D9D" w:rsidRPr="002C3C41">
        <w:rPr>
          <w:rFonts w:eastAsia="TimesNewRoman"/>
          <w:szCs w:val="22"/>
          <w:lang w:eastAsia="en-US" w:bidi="ar-SA"/>
        </w:rPr>
        <w:t>turi praeiti pakankamai laiko, kad oda išdžiūtų</w:t>
      </w:r>
    </w:p>
    <w:p w14:paraId="757F9423" w14:textId="77777777" w:rsidR="002C3C41" w:rsidRDefault="002C3C41" w:rsidP="000572FE">
      <w:pPr>
        <w:tabs>
          <w:tab w:val="clear" w:pos="567"/>
        </w:tabs>
        <w:spacing w:line="240" w:lineRule="auto"/>
        <w:rPr>
          <w:rStyle w:val="jlqj4b"/>
        </w:rPr>
      </w:pPr>
    </w:p>
    <w:p w14:paraId="3A62F9ED" w14:textId="77777777" w:rsidR="000572FE" w:rsidRPr="001F20C8" w:rsidRDefault="000572FE" w:rsidP="000572FE">
      <w:pPr>
        <w:tabs>
          <w:tab w:val="clear" w:pos="567"/>
        </w:tabs>
        <w:spacing w:line="240" w:lineRule="auto"/>
      </w:pPr>
      <w:r>
        <w:rPr>
          <w:rStyle w:val="jlqj4b"/>
        </w:rPr>
        <w:t xml:space="preserve">Gydytojas pasakys, kiek laiko Jums reikės vartoti </w:t>
      </w:r>
      <w:proofErr w:type="spellStart"/>
      <w:r>
        <w:rPr>
          <w:rStyle w:val="jlqj4b"/>
        </w:rPr>
        <w:t>Aklief</w:t>
      </w:r>
      <w:proofErr w:type="spellEnd"/>
      <w:r>
        <w:rPr>
          <w:rStyle w:val="jlqj4b"/>
        </w:rPr>
        <w:t>.</w:t>
      </w:r>
      <w:r>
        <w:rPr>
          <w:rStyle w:val="viiyi"/>
        </w:rPr>
        <w:t xml:space="preserve"> </w:t>
      </w:r>
      <w:r>
        <w:rPr>
          <w:rStyle w:val="jlqj4b"/>
        </w:rPr>
        <w:t xml:space="preserve">Po trijų gydymo mėnesių gydytojas turi įvertinti, ar </w:t>
      </w:r>
      <w:r w:rsidR="00E1073A">
        <w:rPr>
          <w:rStyle w:val="jlqj4b"/>
        </w:rPr>
        <w:t>J</w:t>
      </w:r>
      <w:r>
        <w:rPr>
          <w:rStyle w:val="jlqj4b"/>
        </w:rPr>
        <w:t>ūsų spuog</w:t>
      </w:r>
      <w:r w:rsidR="00E1073A">
        <w:rPr>
          <w:rStyle w:val="jlqj4b"/>
        </w:rPr>
        <w:t>ų būklė</w:t>
      </w:r>
      <w:r>
        <w:rPr>
          <w:rStyle w:val="jlqj4b"/>
        </w:rPr>
        <w:t xml:space="preserve"> gerėja.</w:t>
      </w:r>
    </w:p>
    <w:p w14:paraId="021AD2A4" w14:textId="77777777" w:rsidR="009B6496" w:rsidRPr="006B4557" w:rsidRDefault="009B6496" w:rsidP="00204AAB">
      <w:pPr>
        <w:numPr>
          <w:ilvl w:val="12"/>
          <w:numId w:val="0"/>
        </w:numPr>
        <w:tabs>
          <w:tab w:val="clear" w:pos="567"/>
        </w:tabs>
        <w:spacing w:line="240" w:lineRule="auto"/>
        <w:ind w:right="-2"/>
      </w:pPr>
    </w:p>
    <w:p w14:paraId="5A0F9360" w14:textId="77777777" w:rsidR="009B6496" w:rsidRDefault="009B6496" w:rsidP="00204AAB">
      <w:pPr>
        <w:autoSpaceDE w:val="0"/>
        <w:autoSpaceDN w:val="0"/>
        <w:adjustRightInd w:val="0"/>
        <w:spacing w:line="240" w:lineRule="auto"/>
        <w:rPr>
          <w:b/>
        </w:rPr>
      </w:pPr>
      <w:r>
        <w:rPr>
          <w:b/>
        </w:rPr>
        <w:t>Vartojimas vaikams</w:t>
      </w:r>
    </w:p>
    <w:p w14:paraId="2295B3C1" w14:textId="77777777" w:rsidR="00E1073A" w:rsidRPr="00E1073A" w:rsidRDefault="00E1073A" w:rsidP="00204AAB">
      <w:pPr>
        <w:autoSpaceDE w:val="0"/>
        <w:autoSpaceDN w:val="0"/>
        <w:adjustRightInd w:val="0"/>
        <w:spacing w:line="240" w:lineRule="auto"/>
        <w:rPr>
          <w:bCs/>
        </w:rPr>
      </w:pPr>
      <w:proofErr w:type="spellStart"/>
      <w:r w:rsidRPr="00E1073A">
        <w:rPr>
          <w:bCs/>
        </w:rPr>
        <w:t>Aklief</w:t>
      </w:r>
      <w:proofErr w:type="spellEnd"/>
      <w:r w:rsidRPr="00E1073A">
        <w:rPr>
          <w:bCs/>
        </w:rPr>
        <w:t xml:space="preserve"> negalima vartoti jaunesniems nei 12 metų vaikams</w:t>
      </w:r>
      <w:r>
        <w:rPr>
          <w:bCs/>
        </w:rPr>
        <w:t>.</w:t>
      </w:r>
    </w:p>
    <w:p w14:paraId="641DB07A" w14:textId="77777777" w:rsidR="009B6496" w:rsidRPr="006B4557" w:rsidRDefault="009B6496" w:rsidP="00204AAB">
      <w:pPr>
        <w:numPr>
          <w:ilvl w:val="12"/>
          <w:numId w:val="0"/>
        </w:numPr>
        <w:tabs>
          <w:tab w:val="clear" w:pos="567"/>
        </w:tabs>
        <w:spacing w:line="240" w:lineRule="auto"/>
        <w:ind w:right="-2"/>
        <w:rPr>
          <w:noProof/>
          <w:szCs w:val="22"/>
        </w:rPr>
      </w:pPr>
    </w:p>
    <w:p w14:paraId="62082F74" w14:textId="77777777" w:rsidR="009B6496" w:rsidRDefault="00EB3C54" w:rsidP="00204AAB">
      <w:pPr>
        <w:numPr>
          <w:ilvl w:val="12"/>
          <w:numId w:val="0"/>
        </w:numPr>
        <w:tabs>
          <w:tab w:val="clear" w:pos="567"/>
        </w:tabs>
        <w:spacing w:line="240" w:lineRule="auto"/>
        <w:ind w:right="-2"/>
        <w:outlineLvl w:val="0"/>
        <w:rPr>
          <w:b/>
          <w:noProof/>
        </w:rPr>
      </w:pPr>
      <w:r>
        <w:rPr>
          <w:b/>
          <w:noProof/>
        </w:rPr>
        <w:t xml:space="preserve">Ką daryti pavartojus per didelę </w:t>
      </w:r>
      <w:r w:rsidR="00E1073A">
        <w:rPr>
          <w:b/>
          <w:noProof/>
        </w:rPr>
        <w:t>Aklief</w:t>
      </w:r>
      <w:r>
        <w:rPr>
          <w:b/>
          <w:noProof/>
        </w:rPr>
        <w:t xml:space="preserve"> dozę?</w:t>
      </w:r>
    </w:p>
    <w:p w14:paraId="6F116DFF" w14:textId="77777777" w:rsidR="00E1073A" w:rsidRDefault="00E1073A" w:rsidP="00204AAB">
      <w:pPr>
        <w:numPr>
          <w:ilvl w:val="12"/>
          <w:numId w:val="0"/>
        </w:numPr>
        <w:tabs>
          <w:tab w:val="clear" w:pos="567"/>
        </w:tabs>
        <w:spacing w:line="240" w:lineRule="auto"/>
        <w:ind w:right="-2"/>
        <w:outlineLvl w:val="0"/>
        <w:rPr>
          <w:rStyle w:val="jlqj4b"/>
        </w:rPr>
      </w:pPr>
      <w:r>
        <w:rPr>
          <w:rStyle w:val="jlqj4b"/>
        </w:rPr>
        <w:t xml:space="preserve">Jei ant odos tepsite daugiau </w:t>
      </w:r>
      <w:proofErr w:type="spellStart"/>
      <w:r>
        <w:rPr>
          <w:rStyle w:val="jlqj4b"/>
        </w:rPr>
        <w:t>Aklief</w:t>
      </w:r>
      <w:proofErr w:type="spellEnd"/>
      <w:r>
        <w:rPr>
          <w:rStyle w:val="jlqj4b"/>
        </w:rPr>
        <w:t>, nei reikia, spuogais greičiau neatsikratysite, tačiau oda gali sudirgti, pleiskanoti ir parausti.</w:t>
      </w:r>
      <w:r>
        <w:rPr>
          <w:rStyle w:val="viiyi"/>
        </w:rPr>
        <w:t xml:space="preserve"> </w:t>
      </w:r>
      <w:r>
        <w:rPr>
          <w:rStyle w:val="jlqj4b"/>
        </w:rPr>
        <w:t xml:space="preserve">Pasitarkite su gydytoju, jei suvartojote daugiau </w:t>
      </w:r>
      <w:proofErr w:type="spellStart"/>
      <w:r>
        <w:rPr>
          <w:rStyle w:val="jlqj4b"/>
        </w:rPr>
        <w:t>Aklief</w:t>
      </w:r>
      <w:proofErr w:type="spellEnd"/>
      <w:r>
        <w:rPr>
          <w:rStyle w:val="jlqj4b"/>
        </w:rPr>
        <w:t xml:space="preserve"> nei reikia. </w:t>
      </w:r>
    </w:p>
    <w:p w14:paraId="0AB5CF51" w14:textId="77777777" w:rsidR="00E1073A" w:rsidRDefault="00E1073A" w:rsidP="00204AAB">
      <w:pPr>
        <w:numPr>
          <w:ilvl w:val="12"/>
          <w:numId w:val="0"/>
        </w:numPr>
        <w:tabs>
          <w:tab w:val="clear" w:pos="567"/>
        </w:tabs>
        <w:spacing w:line="240" w:lineRule="auto"/>
        <w:ind w:right="-2"/>
        <w:outlineLvl w:val="0"/>
        <w:rPr>
          <w:rStyle w:val="jlqj4b"/>
        </w:rPr>
      </w:pPr>
    </w:p>
    <w:p w14:paraId="7BDF1DAE" w14:textId="77777777" w:rsidR="00E1073A" w:rsidRDefault="00E1073A" w:rsidP="00204AAB">
      <w:pPr>
        <w:numPr>
          <w:ilvl w:val="12"/>
          <w:numId w:val="0"/>
        </w:numPr>
        <w:tabs>
          <w:tab w:val="clear" w:pos="567"/>
        </w:tabs>
        <w:spacing w:line="240" w:lineRule="auto"/>
        <w:ind w:right="-2"/>
        <w:outlineLvl w:val="0"/>
        <w:rPr>
          <w:rStyle w:val="jlqj4b"/>
        </w:rPr>
      </w:pPr>
      <w:r>
        <w:rPr>
          <w:rStyle w:val="jlqj4b"/>
        </w:rPr>
        <w:t xml:space="preserve">Nedelsdami kreipkitės į gydytoją arba nacionalinį apsinuodijimų centrą, jei: </w:t>
      </w:r>
    </w:p>
    <w:p w14:paraId="39829273" w14:textId="77777777" w:rsidR="00E1073A" w:rsidRPr="00E1073A" w:rsidRDefault="00E1073A" w:rsidP="00C75DB6">
      <w:pPr>
        <w:numPr>
          <w:ilvl w:val="0"/>
          <w:numId w:val="1"/>
        </w:numPr>
        <w:tabs>
          <w:tab w:val="clear" w:pos="567"/>
        </w:tabs>
        <w:spacing w:line="240" w:lineRule="auto"/>
        <w:ind w:right="-2"/>
        <w:outlineLvl w:val="0"/>
        <w:rPr>
          <w:rStyle w:val="jlqj4b"/>
          <w:noProof/>
          <w:szCs w:val="22"/>
        </w:rPr>
      </w:pPr>
      <w:r>
        <w:rPr>
          <w:rStyle w:val="jlqj4b"/>
        </w:rPr>
        <w:t xml:space="preserve">vaikas netyčia pavartojo šio vaisto </w:t>
      </w:r>
    </w:p>
    <w:p w14:paraId="61391187" w14:textId="77777777" w:rsidR="00367E93" w:rsidRPr="00F11A66" w:rsidRDefault="00E1073A" w:rsidP="00C75DB6">
      <w:pPr>
        <w:numPr>
          <w:ilvl w:val="0"/>
          <w:numId w:val="1"/>
        </w:numPr>
        <w:tabs>
          <w:tab w:val="clear" w:pos="567"/>
        </w:tabs>
        <w:spacing w:line="240" w:lineRule="auto"/>
        <w:ind w:right="-2"/>
        <w:outlineLvl w:val="0"/>
        <w:rPr>
          <w:rStyle w:val="jlqj4b"/>
          <w:noProof/>
          <w:szCs w:val="22"/>
        </w:rPr>
      </w:pPr>
      <w:r>
        <w:rPr>
          <w:rStyle w:val="jlqj4b"/>
        </w:rPr>
        <w:t>Jūs ar kas nors kitas netyčia nurijo šio vaisto.</w:t>
      </w:r>
    </w:p>
    <w:p w14:paraId="65625A62" w14:textId="3AD894DE" w:rsidR="00E1073A" w:rsidRPr="006B4557" w:rsidRDefault="00367E93" w:rsidP="00C75DB6">
      <w:pPr>
        <w:numPr>
          <w:ilvl w:val="0"/>
          <w:numId w:val="1"/>
        </w:numPr>
        <w:tabs>
          <w:tab w:val="clear" w:pos="567"/>
        </w:tabs>
        <w:spacing w:line="240" w:lineRule="auto"/>
        <w:ind w:right="-2"/>
        <w:outlineLvl w:val="0"/>
        <w:rPr>
          <w:noProof/>
          <w:szCs w:val="22"/>
        </w:rPr>
      </w:pPr>
      <w:r>
        <w:rPr>
          <w:rStyle w:val="jlqj4b"/>
        </w:rPr>
        <w:t>G</w:t>
      </w:r>
      <w:r w:rsidR="00E1073A">
        <w:rPr>
          <w:rStyle w:val="jlqj4b"/>
        </w:rPr>
        <w:t>ydytojas patars, kokių veiksmų reikia imtis.</w:t>
      </w:r>
    </w:p>
    <w:p w14:paraId="0932427D" w14:textId="77777777" w:rsidR="009B6496" w:rsidRPr="006B4557" w:rsidRDefault="009B6496" w:rsidP="00204AAB">
      <w:pPr>
        <w:numPr>
          <w:ilvl w:val="12"/>
          <w:numId w:val="0"/>
        </w:numPr>
        <w:tabs>
          <w:tab w:val="clear" w:pos="567"/>
        </w:tabs>
        <w:spacing w:line="240" w:lineRule="auto"/>
        <w:ind w:right="-2"/>
        <w:outlineLvl w:val="0"/>
        <w:rPr>
          <w:i/>
          <w:noProof/>
          <w:szCs w:val="22"/>
        </w:rPr>
      </w:pPr>
    </w:p>
    <w:p w14:paraId="682D6390" w14:textId="77777777" w:rsidR="009B6496" w:rsidRPr="00067B16" w:rsidRDefault="00EB3C54" w:rsidP="00204AAB">
      <w:pPr>
        <w:numPr>
          <w:ilvl w:val="12"/>
          <w:numId w:val="0"/>
        </w:numPr>
        <w:tabs>
          <w:tab w:val="clear" w:pos="567"/>
        </w:tabs>
        <w:spacing w:line="240" w:lineRule="auto"/>
        <w:ind w:right="-2"/>
        <w:outlineLvl w:val="0"/>
        <w:rPr>
          <w:noProof/>
          <w:szCs w:val="22"/>
        </w:rPr>
      </w:pPr>
      <w:r>
        <w:rPr>
          <w:b/>
          <w:noProof/>
        </w:rPr>
        <w:t>Pamiršus pavartoti</w:t>
      </w:r>
      <w:r w:rsidR="00E1073A">
        <w:rPr>
          <w:b/>
          <w:noProof/>
        </w:rPr>
        <w:t xml:space="preserve"> Aklief</w:t>
      </w:r>
    </w:p>
    <w:p w14:paraId="30518752" w14:textId="77777777" w:rsidR="009B6496" w:rsidRDefault="00E1073A" w:rsidP="00204AAB">
      <w:pPr>
        <w:numPr>
          <w:ilvl w:val="12"/>
          <w:numId w:val="0"/>
        </w:numPr>
        <w:tabs>
          <w:tab w:val="clear" w:pos="567"/>
        </w:tabs>
        <w:spacing w:line="240" w:lineRule="auto"/>
        <w:ind w:right="-2"/>
        <w:rPr>
          <w:rStyle w:val="jlqj4b"/>
        </w:rPr>
      </w:pPr>
      <w:r>
        <w:rPr>
          <w:rStyle w:val="jlqj4b"/>
        </w:rPr>
        <w:t xml:space="preserve">Jei vakare pamiršote vartoti </w:t>
      </w:r>
      <w:proofErr w:type="spellStart"/>
      <w:r>
        <w:rPr>
          <w:rStyle w:val="jlqj4b"/>
        </w:rPr>
        <w:t>Aklief</w:t>
      </w:r>
      <w:proofErr w:type="spellEnd"/>
      <w:r>
        <w:rPr>
          <w:rStyle w:val="jlqj4b"/>
        </w:rPr>
        <w:t>, tepkite jį kitą vakarą.</w:t>
      </w:r>
      <w:r>
        <w:rPr>
          <w:rStyle w:val="viiyi"/>
        </w:rPr>
        <w:t xml:space="preserve"> </w:t>
      </w:r>
      <w:r>
        <w:rPr>
          <w:rStyle w:val="jlqj4b"/>
        </w:rPr>
        <w:t xml:space="preserve">Negalima </w:t>
      </w:r>
      <w:r w:rsidR="00325899">
        <w:rPr>
          <w:rStyle w:val="jlqj4b"/>
        </w:rPr>
        <w:t>tepti</w:t>
      </w:r>
      <w:r>
        <w:rPr>
          <w:rStyle w:val="jlqj4b"/>
        </w:rPr>
        <w:t xml:space="preserve"> dvigubos dozės norint kompensuoti praleistą dozę.</w:t>
      </w:r>
    </w:p>
    <w:p w14:paraId="42C11FDE" w14:textId="77777777" w:rsidR="00E1073A" w:rsidRPr="00A26F79" w:rsidRDefault="00E1073A" w:rsidP="00204AAB">
      <w:pPr>
        <w:numPr>
          <w:ilvl w:val="12"/>
          <w:numId w:val="0"/>
        </w:numPr>
        <w:tabs>
          <w:tab w:val="clear" w:pos="567"/>
        </w:tabs>
        <w:spacing w:line="240" w:lineRule="auto"/>
        <w:ind w:right="-2"/>
        <w:rPr>
          <w:noProof/>
          <w:szCs w:val="22"/>
        </w:rPr>
      </w:pPr>
    </w:p>
    <w:p w14:paraId="05F061A4" w14:textId="77777777" w:rsidR="009B6496" w:rsidRDefault="00EB3C54" w:rsidP="00204AAB">
      <w:pPr>
        <w:numPr>
          <w:ilvl w:val="12"/>
          <w:numId w:val="0"/>
        </w:numPr>
        <w:tabs>
          <w:tab w:val="clear" w:pos="567"/>
        </w:tabs>
        <w:spacing w:line="240" w:lineRule="auto"/>
        <w:ind w:right="-2"/>
        <w:outlineLvl w:val="0"/>
        <w:rPr>
          <w:b/>
          <w:noProof/>
        </w:rPr>
      </w:pPr>
      <w:r>
        <w:rPr>
          <w:b/>
          <w:noProof/>
        </w:rPr>
        <w:t>Nustojus vartoti</w:t>
      </w:r>
      <w:r w:rsidR="00E1073A">
        <w:rPr>
          <w:b/>
          <w:noProof/>
        </w:rPr>
        <w:t xml:space="preserve"> Aklief</w:t>
      </w:r>
    </w:p>
    <w:p w14:paraId="71DE89D2" w14:textId="36B83FC2" w:rsidR="00E1073A" w:rsidRDefault="00E1073A" w:rsidP="00204AAB">
      <w:pPr>
        <w:numPr>
          <w:ilvl w:val="12"/>
          <w:numId w:val="0"/>
        </w:numPr>
        <w:tabs>
          <w:tab w:val="clear" w:pos="567"/>
        </w:tabs>
        <w:spacing w:line="240" w:lineRule="auto"/>
        <w:ind w:right="-2"/>
        <w:outlineLvl w:val="0"/>
        <w:rPr>
          <w:b/>
          <w:noProof/>
        </w:rPr>
      </w:pPr>
      <w:r>
        <w:rPr>
          <w:rStyle w:val="jlqj4b"/>
        </w:rPr>
        <w:t>Spuog</w:t>
      </w:r>
      <w:r w:rsidR="00B31E57">
        <w:rPr>
          <w:rStyle w:val="jlqj4b"/>
        </w:rPr>
        <w:t>ų</w:t>
      </w:r>
      <w:r>
        <w:rPr>
          <w:rStyle w:val="jlqj4b"/>
        </w:rPr>
        <w:t xml:space="preserve"> (</w:t>
      </w:r>
      <w:r w:rsidR="00367E93">
        <w:rPr>
          <w:rStyle w:val="jlqj4b"/>
        </w:rPr>
        <w:t>baltųjų ir juodųjų spuogų</w:t>
      </w:r>
      <w:r>
        <w:rPr>
          <w:rStyle w:val="jlqj4b"/>
        </w:rPr>
        <w:t xml:space="preserve"> ir uždegiminių spuogų) </w:t>
      </w:r>
      <w:r w:rsidR="00B31E57">
        <w:rPr>
          <w:rStyle w:val="jlqj4b"/>
        </w:rPr>
        <w:t xml:space="preserve">būklė pagerės tik </w:t>
      </w:r>
      <w:r>
        <w:rPr>
          <w:rStyle w:val="jlqj4b"/>
        </w:rPr>
        <w:t>kel</w:t>
      </w:r>
      <w:r w:rsidR="00325899">
        <w:rPr>
          <w:rStyle w:val="jlqj4b"/>
        </w:rPr>
        <w:t>etą</w:t>
      </w:r>
      <w:r w:rsidR="00B31E57">
        <w:rPr>
          <w:rStyle w:val="jlqj4b"/>
        </w:rPr>
        <w:t xml:space="preserve"> kart</w:t>
      </w:r>
      <w:r w:rsidR="00325899">
        <w:rPr>
          <w:rStyle w:val="jlqj4b"/>
        </w:rPr>
        <w:t>ų</w:t>
      </w:r>
      <w:r w:rsidR="00B31E57">
        <w:rPr>
          <w:rStyle w:val="jlqj4b"/>
        </w:rPr>
        <w:t xml:space="preserve"> užtepus </w:t>
      </w:r>
      <w:r w:rsidR="00B31E57" w:rsidRPr="00562E5F">
        <w:rPr>
          <w:rStyle w:val="jlqj4b"/>
        </w:rPr>
        <w:t>vaisto</w:t>
      </w:r>
      <w:r w:rsidR="00B31E57">
        <w:rPr>
          <w:rStyle w:val="jlqj4b"/>
        </w:rPr>
        <w:t xml:space="preserve">. </w:t>
      </w:r>
      <w:r>
        <w:rPr>
          <w:rStyle w:val="jlqj4b"/>
        </w:rPr>
        <w:t xml:space="preserve">Svarbu toliau vartoti </w:t>
      </w:r>
      <w:proofErr w:type="spellStart"/>
      <w:r>
        <w:rPr>
          <w:rStyle w:val="jlqj4b"/>
        </w:rPr>
        <w:t>Aklief</w:t>
      </w:r>
      <w:proofErr w:type="spellEnd"/>
      <w:r>
        <w:rPr>
          <w:rStyle w:val="jlqj4b"/>
        </w:rPr>
        <w:t xml:space="preserve"> tiek laiko, kiek nurodė gydytojas.</w:t>
      </w:r>
    </w:p>
    <w:p w14:paraId="015A34CE" w14:textId="77777777" w:rsidR="00E1073A" w:rsidRPr="00E1073A" w:rsidRDefault="00E1073A" w:rsidP="00204AAB">
      <w:pPr>
        <w:numPr>
          <w:ilvl w:val="12"/>
          <w:numId w:val="0"/>
        </w:numPr>
        <w:tabs>
          <w:tab w:val="clear" w:pos="567"/>
        </w:tabs>
        <w:spacing w:line="240" w:lineRule="auto"/>
        <w:ind w:right="-2"/>
        <w:outlineLvl w:val="0"/>
        <w:rPr>
          <w:b/>
          <w:noProof/>
        </w:rPr>
      </w:pPr>
    </w:p>
    <w:p w14:paraId="7CA86B85" w14:textId="77777777" w:rsidR="009B6496" w:rsidRPr="006B4557" w:rsidRDefault="009B6496" w:rsidP="00204AAB">
      <w:pPr>
        <w:numPr>
          <w:ilvl w:val="12"/>
          <w:numId w:val="0"/>
        </w:numPr>
        <w:tabs>
          <w:tab w:val="clear" w:pos="567"/>
        </w:tabs>
        <w:spacing w:line="240" w:lineRule="auto"/>
        <w:ind w:right="-29"/>
      </w:pPr>
      <w:r>
        <w:t>Jeigu kiltų daugiau klausimų dėl šio vaisto vartojimo, kreipkitės į gydytoją</w:t>
      </w:r>
      <w:r w:rsidR="00B31E57">
        <w:t xml:space="preserve"> </w:t>
      </w:r>
      <w:r>
        <w:t>arba</w:t>
      </w:r>
      <w:r w:rsidR="00B31E57">
        <w:t xml:space="preserve"> </w:t>
      </w:r>
      <w:r>
        <w:t>vaistininką</w:t>
      </w:r>
      <w:r w:rsidR="00B31E57">
        <w:t>.</w:t>
      </w:r>
    </w:p>
    <w:p w14:paraId="6431BF5B" w14:textId="77777777" w:rsidR="009B6496" w:rsidRPr="006B4557" w:rsidRDefault="009B6496" w:rsidP="00204AAB">
      <w:pPr>
        <w:numPr>
          <w:ilvl w:val="12"/>
          <w:numId w:val="0"/>
        </w:numPr>
        <w:tabs>
          <w:tab w:val="clear" w:pos="567"/>
        </w:tabs>
        <w:spacing w:line="240" w:lineRule="auto"/>
      </w:pPr>
    </w:p>
    <w:p w14:paraId="6386FCF8" w14:textId="77777777" w:rsidR="009B6496" w:rsidRPr="006B4557" w:rsidRDefault="009B6496" w:rsidP="00204AAB">
      <w:pPr>
        <w:numPr>
          <w:ilvl w:val="12"/>
          <w:numId w:val="0"/>
        </w:numPr>
        <w:tabs>
          <w:tab w:val="clear" w:pos="567"/>
        </w:tabs>
        <w:spacing w:line="240" w:lineRule="auto"/>
      </w:pPr>
    </w:p>
    <w:p w14:paraId="4CA39A0C" w14:textId="77777777" w:rsidR="009B6496" w:rsidRPr="006B4557" w:rsidRDefault="009B6496" w:rsidP="00C75DB6">
      <w:pPr>
        <w:keepNext/>
        <w:numPr>
          <w:ilvl w:val="0"/>
          <w:numId w:val="6"/>
        </w:numPr>
        <w:spacing w:line="240" w:lineRule="auto"/>
        <w:ind w:left="567" w:right="-2"/>
      </w:pPr>
      <w:r>
        <w:rPr>
          <w:b/>
        </w:rPr>
        <w:t>Galimas šalutinis poveikis</w:t>
      </w:r>
    </w:p>
    <w:p w14:paraId="3B59A40A" w14:textId="77777777" w:rsidR="009B6496" w:rsidRPr="006B4557" w:rsidRDefault="009B6496" w:rsidP="00E202EC">
      <w:pPr>
        <w:keepNext/>
        <w:numPr>
          <w:ilvl w:val="12"/>
          <w:numId w:val="0"/>
        </w:numPr>
        <w:tabs>
          <w:tab w:val="clear" w:pos="567"/>
        </w:tabs>
        <w:spacing w:line="240" w:lineRule="auto"/>
      </w:pPr>
    </w:p>
    <w:p w14:paraId="78F6D9C3" w14:textId="77777777" w:rsidR="009B6496" w:rsidRPr="00157895" w:rsidRDefault="009B6496" w:rsidP="00204AAB">
      <w:pPr>
        <w:numPr>
          <w:ilvl w:val="12"/>
          <w:numId w:val="0"/>
        </w:numPr>
        <w:tabs>
          <w:tab w:val="clear" w:pos="567"/>
        </w:tabs>
        <w:spacing w:line="240" w:lineRule="auto"/>
        <w:ind w:right="-29"/>
        <w:rPr>
          <w:noProof/>
          <w:szCs w:val="22"/>
        </w:rPr>
      </w:pPr>
      <w:r>
        <w:t>Šis vaistas, kaip ir visi kiti, gali sukelti šalutinį poveikį, nors jis pasireiškia ne visiems žmonėms.</w:t>
      </w:r>
    </w:p>
    <w:p w14:paraId="310D0EA5" w14:textId="77777777" w:rsidR="009B6496" w:rsidRDefault="009B6496" w:rsidP="00204AAB">
      <w:pPr>
        <w:numPr>
          <w:ilvl w:val="12"/>
          <w:numId w:val="0"/>
        </w:numPr>
        <w:tabs>
          <w:tab w:val="clear" w:pos="567"/>
        </w:tabs>
        <w:spacing w:line="240" w:lineRule="auto"/>
        <w:ind w:right="-29"/>
        <w:rPr>
          <w:noProof/>
          <w:szCs w:val="22"/>
        </w:rPr>
      </w:pPr>
    </w:p>
    <w:p w14:paraId="5CF78CB5" w14:textId="3082685C" w:rsidR="00CB1EFA" w:rsidRDefault="00CB1EFA" w:rsidP="00204AAB">
      <w:pPr>
        <w:numPr>
          <w:ilvl w:val="12"/>
          <w:numId w:val="0"/>
        </w:numPr>
        <w:tabs>
          <w:tab w:val="clear" w:pos="567"/>
        </w:tabs>
        <w:spacing w:line="240" w:lineRule="auto"/>
        <w:ind w:right="-29"/>
        <w:rPr>
          <w:rStyle w:val="jlqj4b"/>
        </w:rPr>
      </w:pPr>
      <w:r>
        <w:rPr>
          <w:rStyle w:val="jlqj4b"/>
        </w:rPr>
        <w:t xml:space="preserve">Vartojant </w:t>
      </w:r>
      <w:proofErr w:type="spellStart"/>
      <w:r>
        <w:rPr>
          <w:rStyle w:val="jlqj4b"/>
        </w:rPr>
        <w:t>Aklief</w:t>
      </w:r>
      <w:proofErr w:type="spellEnd"/>
      <w:r>
        <w:rPr>
          <w:rStyle w:val="jlqj4b"/>
        </w:rPr>
        <w:t xml:space="preserve"> kremą, dažnai gali pasireikšti tokios vartojimo vietos reakcijos, kaip odos paraudimas, </w:t>
      </w:r>
      <w:r w:rsidR="00367E93">
        <w:rPr>
          <w:rStyle w:val="jlqj4b"/>
        </w:rPr>
        <w:t>lupimasis</w:t>
      </w:r>
      <w:r>
        <w:rPr>
          <w:rStyle w:val="jlqj4b"/>
        </w:rPr>
        <w:t>, sausumas ir odos perštėjimas ir (ar) deginimas.</w:t>
      </w:r>
      <w:r>
        <w:rPr>
          <w:rStyle w:val="viiyi"/>
        </w:rPr>
        <w:t xml:space="preserve"> </w:t>
      </w:r>
      <w:r w:rsidR="00367E93">
        <w:rPr>
          <w:rStyle w:val="jlqj4b"/>
        </w:rPr>
        <w:t>Žiūrėkite</w:t>
      </w:r>
      <w:r w:rsidR="00367E93">
        <w:rPr>
          <w:rStyle w:val="viiyi"/>
        </w:rPr>
        <w:t xml:space="preserve"> informaciją </w:t>
      </w:r>
      <w:r>
        <w:rPr>
          <w:rStyle w:val="jlqj4b"/>
        </w:rPr>
        <w:t xml:space="preserve">2 skyriuje „Įspėjimai ir atsargumo priemonės“, ką daryti, jei atsiranda tokių simptomų. </w:t>
      </w:r>
    </w:p>
    <w:p w14:paraId="1FDDE182" w14:textId="77777777" w:rsidR="00CB1EFA" w:rsidRDefault="00CB1EFA" w:rsidP="00204AAB">
      <w:pPr>
        <w:numPr>
          <w:ilvl w:val="12"/>
          <w:numId w:val="0"/>
        </w:numPr>
        <w:tabs>
          <w:tab w:val="clear" w:pos="567"/>
        </w:tabs>
        <w:spacing w:line="240" w:lineRule="auto"/>
        <w:ind w:right="-29"/>
        <w:rPr>
          <w:rStyle w:val="jlqj4b"/>
        </w:rPr>
      </w:pPr>
    </w:p>
    <w:p w14:paraId="1E210555" w14:textId="588CEFC7" w:rsidR="00367E93" w:rsidRDefault="00367E93" w:rsidP="00367E93">
      <w:pPr>
        <w:numPr>
          <w:ilvl w:val="12"/>
          <w:numId w:val="0"/>
        </w:numPr>
        <w:tabs>
          <w:tab w:val="clear" w:pos="567"/>
        </w:tabs>
        <w:spacing w:line="240" w:lineRule="auto"/>
        <w:ind w:right="-29"/>
        <w:rPr>
          <w:rStyle w:val="jlqj4b"/>
        </w:rPr>
      </w:pPr>
      <w:r>
        <w:rPr>
          <w:rStyle w:val="jlqj4b"/>
        </w:rPr>
        <w:t>Šis vaistas, kaip ir visi kiti, gali sukelti šalutinį poveikį, nors jis pasireiškia ne visiems žmonėms.</w:t>
      </w:r>
    </w:p>
    <w:p w14:paraId="7D0EF7CE" w14:textId="77777777" w:rsidR="00CB1EFA" w:rsidRDefault="00CB1EFA" w:rsidP="00204AAB">
      <w:pPr>
        <w:numPr>
          <w:ilvl w:val="12"/>
          <w:numId w:val="0"/>
        </w:numPr>
        <w:tabs>
          <w:tab w:val="clear" w:pos="567"/>
        </w:tabs>
        <w:spacing w:line="240" w:lineRule="auto"/>
        <w:ind w:right="-29"/>
        <w:rPr>
          <w:rStyle w:val="jlqj4b"/>
        </w:rPr>
      </w:pPr>
    </w:p>
    <w:p w14:paraId="42459B89" w14:textId="3B9AB2C5" w:rsidR="00CB1EFA" w:rsidRPr="00CB1EFA" w:rsidRDefault="00CB1EFA" w:rsidP="00204AAB">
      <w:pPr>
        <w:numPr>
          <w:ilvl w:val="12"/>
          <w:numId w:val="0"/>
        </w:numPr>
        <w:tabs>
          <w:tab w:val="clear" w:pos="567"/>
        </w:tabs>
        <w:spacing w:line="240" w:lineRule="auto"/>
        <w:ind w:right="-29"/>
        <w:rPr>
          <w:rStyle w:val="jlqj4b"/>
          <w:i/>
          <w:iCs/>
        </w:rPr>
      </w:pPr>
      <w:r w:rsidRPr="00CB1EFA">
        <w:rPr>
          <w:rStyle w:val="jlqj4b"/>
          <w:i/>
          <w:iCs/>
        </w:rPr>
        <w:t>Dažn</w:t>
      </w:r>
      <w:r w:rsidR="00367E93">
        <w:rPr>
          <w:rStyle w:val="jlqj4b"/>
          <w:i/>
          <w:iCs/>
        </w:rPr>
        <w:t>i</w:t>
      </w:r>
      <w:r w:rsidRPr="00CB1EFA">
        <w:rPr>
          <w:rStyle w:val="jlqj4b"/>
          <w:i/>
          <w:iCs/>
        </w:rPr>
        <w:t xml:space="preserve"> šalutini</w:t>
      </w:r>
      <w:r w:rsidR="00367E93">
        <w:rPr>
          <w:rStyle w:val="jlqj4b"/>
          <w:i/>
          <w:iCs/>
        </w:rPr>
        <w:t>o</w:t>
      </w:r>
      <w:r w:rsidRPr="00CB1EFA">
        <w:rPr>
          <w:rStyle w:val="jlqj4b"/>
          <w:i/>
          <w:iCs/>
        </w:rPr>
        <w:t xml:space="preserve"> poveiki</w:t>
      </w:r>
      <w:r w:rsidR="00367E93">
        <w:rPr>
          <w:rStyle w:val="jlqj4b"/>
          <w:i/>
          <w:iCs/>
        </w:rPr>
        <w:t>o reiškiniai</w:t>
      </w:r>
      <w:r w:rsidRPr="00CB1EFA">
        <w:rPr>
          <w:rStyle w:val="jlqj4b"/>
          <w:i/>
          <w:iCs/>
        </w:rPr>
        <w:t xml:space="preserve"> (gali pasireikšti</w:t>
      </w:r>
      <w:r w:rsidR="00367E93">
        <w:rPr>
          <w:rStyle w:val="jlqj4b"/>
          <w:i/>
          <w:iCs/>
        </w:rPr>
        <w:t xml:space="preserve"> rečiau</w:t>
      </w:r>
      <w:r w:rsidRPr="00CB1EFA">
        <w:rPr>
          <w:rStyle w:val="jlqj4b"/>
          <w:i/>
          <w:iCs/>
        </w:rPr>
        <w:t xml:space="preserve"> kaip 1 iš 10</w:t>
      </w:r>
      <w:r w:rsidR="00367E93">
        <w:rPr>
          <w:rStyle w:val="jlqj4b"/>
          <w:i/>
          <w:iCs/>
        </w:rPr>
        <w:t xml:space="preserve"> asmenų</w:t>
      </w:r>
      <w:r w:rsidRPr="00CB1EFA">
        <w:rPr>
          <w:rStyle w:val="jlqj4b"/>
          <w:i/>
          <w:iCs/>
        </w:rPr>
        <w:t xml:space="preserve">): </w:t>
      </w:r>
    </w:p>
    <w:p w14:paraId="036CC0CC" w14:textId="38C90E47" w:rsidR="00CB1EFA" w:rsidRDefault="00CB1EFA" w:rsidP="00C75DB6">
      <w:pPr>
        <w:numPr>
          <w:ilvl w:val="0"/>
          <w:numId w:val="11"/>
        </w:numPr>
        <w:tabs>
          <w:tab w:val="clear" w:pos="567"/>
        </w:tabs>
        <w:spacing w:line="240" w:lineRule="auto"/>
        <w:ind w:right="-29"/>
        <w:rPr>
          <w:rStyle w:val="jlqj4b"/>
        </w:rPr>
      </w:pPr>
      <w:r>
        <w:rPr>
          <w:rStyle w:val="jlqj4b"/>
        </w:rPr>
        <w:t>Vartojimo vietos sudirginimas, niež</w:t>
      </w:r>
      <w:r w:rsidR="00BC6A8B">
        <w:rPr>
          <w:rStyle w:val="jlqj4b"/>
        </w:rPr>
        <w:t>ėjimas</w:t>
      </w:r>
      <w:r>
        <w:rPr>
          <w:rStyle w:val="jlqj4b"/>
        </w:rPr>
        <w:t xml:space="preserve">, nudegimas saulėje. </w:t>
      </w:r>
    </w:p>
    <w:p w14:paraId="7E2D0668" w14:textId="77777777" w:rsidR="00CB1EFA" w:rsidRDefault="00CB1EFA" w:rsidP="00204AAB">
      <w:pPr>
        <w:numPr>
          <w:ilvl w:val="12"/>
          <w:numId w:val="0"/>
        </w:numPr>
        <w:tabs>
          <w:tab w:val="clear" w:pos="567"/>
        </w:tabs>
        <w:spacing w:line="240" w:lineRule="auto"/>
        <w:ind w:right="-29"/>
        <w:rPr>
          <w:rStyle w:val="jlqj4b"/>
        </w:rPr>
      </w:pPr>
    </w:p>
    <w:p w14:paraId="205BBBBE" w14:textId="2F148397" w:rsidR="00CB1EFA" w:rsidRPr="00CB1EFA" w:rsidRDefault="00CB1EFA" w:rsidP="00204AAB">
      <w:pPr>
        <w:numPr>
          <w:ilvl w:val="12"/>
          <w:numId w:val="0"/>
        </w:numPr>
        <w:tabs>
          <w:tab w:val="clear" w:pos="567"/>
        </w:tabs>
        <w:spacing w:line="240" w:lineRule="auto"/>
        <w:ind w:right="-29"/>
        <w:rPr>
          <w:rStyle w:val="jlqj4b"/>
          <w:i/>
          <w:iCs/>
        </w:rPr>
      </w:pPr>
      <w:r w:rsidRPr="00CB1EFA">
        <w:rPr>
          <w:rStyle w:val="jlqj4b"/>
          <w:i/>
          <w:iCs/>
        </w:rPr>
        <w:t>Nedažn</w:t>
      </w:r>
      <w:r w:rsidR="00367E93">
        <w:rPr>
          <w:rStyle w:val="jlqj4b"/>
          <w:i/>
          <w:iCs/>
        </w:rPr>
        <w:t>i</w:t>
      </w:r>
      <w:r w:rsidRPr="00CB1EFA">
        <w:rPr>
          <w:rStyle w:val="jlqj4b"/>
          <w:i/>
          <w:iCs/>
        </w:rPr>
        <w:t xml:space="preserve"> šalutini</w:t>
      </w:r>
      <w:r w:rsidR="00367E93">
        <w:rPr>
          <w:rStyle w:val="jlqj4b"/>
          <w:i/>
          <w:iCs/>
        </w:rPr>
        <w:t>o</w:t>
      </w:r>
      <w:r w:rsidRPr="00CB1EFA">
        <w:rPr>
          <w:rStyle w:val="jlqj4b"/>
          <w:i/>
          <w:iCs/>
        </w:rPr>
        <w:t xml:space="preserve"> poveiki</w:t>
      </w:r>
      <w:r w:rsidR="00367E93">
        <w:rPr>
          <w:rStyle w:val="jlqj4b"/>
          <w:i/>
          <w:iCs/>
        </w:rPr>
        <w:t>o reiškiniai</w:t>
      </w:r>
      <w:r w:rsidRPr="00CB1EFA">
        <w:rPr>
          <w:rStyle w:val="jlqj4b"/>
          <w:i/>
          <w:iCs/>
        </w:rPr>
        <w:t xml:space="preserve"> (gali pasireikšti </w:t>
      </w:r>
      <w:r w:rsidR="00367E93">
        <w:rPr>
          <w:rStyle w:val="jlqj4b"/>
          <w:i/>
          <w:iCs/>
        </w:rPr>
        <w:t>rečiau</w:t>
      </w:r>
      <w:r w:rsidRPr="00CB1EFA">
        <w:rPr>
          <w:rStyle w:val="jlqj4b"/>
          <w:i/>
          <w:iCs/>
        </w:rPr>
        <w:t xml:space="preserve"> kaip 1 iš 100 žmonių): </w:t>
      </w:r>
    </w:p>
    <w:p w14:paraId="7A3E3A84" w14:textId="77777777" w:rsidR="00CB1EFA" w:rsidRDefault="00CB1EFA" w:rsidP="00C75DB6">
      <w:pPr>
        <w:numPr>
          <w:ilvl w:val="0"/>
          <w:numId w:val="11"/>
        </w:numPr>
        <w:tabs>
          <w:tab w:val="clear" w:pos="567"/>
        </w:tabs>
        <w:spacing w:line="240" w:lineRule="auto"/>
        <w:ind w:right="-29"/>
        <w:rPr>
          <w:rStyle w:val="jlqj4b"/>
        </w:rPr>
      </w:pPr>
      <w:r>
        <w:rPr>
          <w:rStyle w:val="jlqj4b"/>
        </w:rPr>
        <w:t xml:space="preserve">Odos skausmas </w:t>
      </w:r>
    </w:p>
    <w:p w14:paraId="4057D9A2" w14:textId="41090734" w:rsidR="00CB1EFA" w:rsidRDefault="00BC6A8B" w:rsidP="00C75DB6">
      <w:pPr>
        <w:numPr>
          <w:ilvl w:val="0"/>
          <w:numId w:val="12"/>
        </w:numPr>
        <w:tabs>
          <w:tab w:val="clear" w:pos="567"/>
        </w:tabs>
        <w:spacing w:line="240" w:lineRule="auto"/>
        <w:ind w:right="-29"/>
        <w:rPr>
          <w:rStyle w:val="jlqj4b"/>
        </w:rPr>
      </w:pPr>
      <w:r>
        <w:rPr>
          <w:rStyle w:val="jlqj4b"/>
        </w:rPr>
        <w:t>Odos sausumas</w:t>
      </w:r>
    </w:p>
    <w:p w14:paraId="0544E31D" w14:textId="77777777" w:rsidR="00CB1EFA" w:rsidRDefault="00CB1EFA" w:rsidP="00C75DB6">
      <w:pPr>
        <w:numPr>
          <w:ilvl w:val="0"/>
          <w:numId w:val="12"/>
        </w:numPr>
        <w:tabs>
          <w:tab w:val="clear" w:pos="567"/>
        </w:tabs>
        <w:spacing w:line="240" w:lineRule="auto"/>
        <w:ind w:right="-29"/>
        <w:rPr>
          <w:rStyle w:val="jlqj4b"/>
        </w:rPr>
      </w:pPr>
      <w:r>
        <w:rPr>
          <w:rStyle w:val="jlqj4b"/>
        </w:rPr>
        <w:t xml:space="preserve">Spalvos pasikeitimas (odos pigmentacijos praradimas) </w:t>
      </w:r>
    </w:p>
    <w:p w14:paraId="3EC9790C" w14:textId="77777777" w:rsidR="00CB1EFA" w:rsidRDefault="00CB1EFA" w:rsidP="00C75DB6">
      <w:pPr>
        <w:numPr>
          <w:ilvl w:val="0"/>
          <w:numId w:val="12"/>
        </w:numPr>
        <w:tabs>
          <w:tab w:val="clear" w:pos="567"/>
        </w:tabs>
        <w:spacing w:line="240" w:lineRule="auto"/>
        <w:ind w:right="-29"/>
        <w:rPr>
          <w:rStyle w:val="jlqj4b"/>
        </w:rPr>
      </w:pPr>
      <w:r>
        <w:rPr>
          <w:rStyle w:val="jlqj4b"/>
        </w:rPr>
        <w:t xml:space="preserve">Erozija (odos </w:t>
      </w:r>
      <w:r w:rsidR="003177F5">
        <w:rPr>
          <w:rStyle w:val="jlqj4b"/>
        </w:rPr>
        <w:t>vientisumo praradimas</w:t>
      </w:r>
      <w:r>
        <w:rPr>
          <w:rStyle w:val="jlqj4b"/>
        </w:rPr>
        <w:t xml:space="preserve">) </w:t>
      </w:r>
    </w:p>
    <w:p w14:paraId="52358CF6" w14:textId="12663D72" w:rsidR="00CB1EFA" w:rsidRDefault="00BC6A8B" w:rsidP="00C75DB6">
      <w:pPr>
        <w:numPr>
          <w:ilvl w:val="0"/>
          <w:numId w:val="12"/>
        </w:numPr>
        <w:tabs>
          <w:tab w:val="clear" w:pos="567"/>
        </w:tabs>
        <w:spacing w:line="240" w:lineRule="auto"/>
        <w:ind w:right="-29"/>
        <w:rPr>
          <w:rStyle w:val="jlqj4b"/>
        </w:rPr>
      </w:pPr>
      <w:r>
        <w:rPr>
          <w:rStyle w:val="jlqj4b"/>
        </w:rPr>
        <w:t>Išb</w:t>
      </w:r>
      <w:r w:rsidR="00CB1EFA">
        <w:rPr>
          <w:rStyle w:val="jlqj4b"/>
        </w:rPr>
        <w:t xml:space="preserve">ėrimas </w:t>
      </w:r>
    </w:p>
    <w:p w14:paraId="6B6D9DC5" w14:textId="77777777" w:rsidR="00CB1EFA" w:rsidRDefault="00CB1EFA" w:rsidP="00C75DB6">
      <w:pPr>
        <w:numPr>
          <w:ilvl w:val="0"/>
          <w:numId w:val="12"/>
        </w:numPr>
        <w:tabs>
          <w:tab w:val="clear" w:pos="567"/>
        </w:tabs>
        <w:spacing w:line="240" w:lineRule="auto"/>
        <w:ind w:right="-29"/>
        <w:rPr>
          <w:rStyle w:val="jlqj4b"/>
        </w:rPr>
      </w:pPr>
      <w:r>
        <w:rPr>
          <w:rStyle w:val="jlqj4b"/>
        </w:rPr>
        <w:t xml:space="preserve">Patinimas </w:t>
      </w:r>
    </w:p>
    <w:p w14:paraId="674A77B0" w14:textId="77777777" w:rsidR="00CB1EFA" w:rsidRDefault="00CB1EFA" w:rsidP="00C75DB6">
      <w:pPr>
        <w:numPr>
          <w:ilvl w:val="0"/>
          <w:numId w:val="12"/>
        </w:numPr>
        <w:tabs>
          <w:tab w:val="clear" w:pos="567"/>
        </w:tabs>
        <w:spacing w:line="240" w:lineRule="auto"/>
        <w:ind w:right="-29"/>
        <w:rPr>
          <w:rStyle w:val="jlqj4b"/>
        </w:rPr>
      </w:pPr>
      <w:r>
        <w:rPr>
          <w:rStyle w:val="jlqj4b"/>
        </w:rPr>
        <w:t xml:space="preserve">Odos dirginimas </w:t>
      </w:r>
    </w:p>
    <w:p w14:paraId="2EDE9526" w14:textId="77777777" w:rsidR="00CB1EFA" w:rsidRDefault="00951D9D" w:rsidP="00C75DB6">
      <w:pPr>
        <w:numPr>
          <w:ilvl w:val="0"/>
          <w:numId w:val="12"/>
        </w:numPr>
        <w:tabs>
          <w:tab w:val="clear" w:pos="567"/>
        </w:tabs>
        <w:spacing w:line="240" w:lineRule="auto"/>
        <w:ind w:right="-29"/>
        <w:rPr>
          <w:rStyle w:val="jlqj4b"/>
        </w:rPr>
      </w:pPr>
      <w:r>
        <w:rPr>
          <w:rStyle w:val="jlqj4b"/>
        </w:rPr>
        <w:t>Spuogai</w:t>
      </w:r>
      <w:r w:rsidR="00CB1EFA">
        <w:rPr>
          <w:rStyle w:val="jlqj4b"/>
        </w:rPr>
        <w:t xml:space="preserve"> </w:t>
      </w:r>
    </w:p>
    <w:p w14:paraId="2C0C9019" w14:textId="77777777" w:rsidR="00CB1EFA" w:rsidRDefault="00CB1EFA" w:rsidP="00C75DB6">
      <w:pPr>
        <w:numPr>
          <w:ilvl w:val="0"/>
          <w:numId w:val="12"/>
        </w:numPr>
        <w:tabs>
          <w:tab w:val="clear" w:pos="567"/>
        </w:tabs>
        <w:spacing w:line="240" w:lineRule="auto"/>
        <w:ind w:right="-29"/>
        <w:rPr>
          <w:rStyle w:val="jlqj4b"/>
        </w:rPr>
      </w:pPr>
      <w:r>
        <w:rPr>
          <w:rStyle w:val="jlqj4b"/>
        </w:rPr>
        <w:t xml:space="preserve">Alerginis dermatitas (odos alergija) </w:t>
      </w:r>
    </w:p>
    <w:p w14:paraId="7900D8E2" w14:textId="774FF2F0" w:rsidR="00CB1EFA" w:rsidRDefault="00CB1EFA" w:rsidP="00C75DB6">
      <w:pPr>
        <w:numPr>
          <w:ilvl w:val="0"/>
          <w:numId w:val="12"/>
        </w:numPr>
        <w:tabs>
          <w:tab w:val="clear" w:pos="567"/>
        </w:tabs>
        <w:spacing w:line="240" w:lineRule="auto"/>
        <w:ind w:right="-29"/>
        <w:rPr>
          <w:rStyle w:val="jlqj4b"/>
        </w:rPr>
      </w:pPr>
      <w:proofErr w:type="spellStart"/>
      <w:r>
        <w:rPr>
          <w:rStyle w:val="jlqj4b"/>
        </w:rPr>
        <w:t>Eritema</w:t>
      </w:r>
      <w:proofErr w:type="spellEnd"/>
      <w:r>
        <w:rPr>
          <w:rStyle w:val="jlqj4b"/>
        </w:rPr>
        <w:t xml:space="preserve"> (</w:t>
      </w:r>
      <w:r w:rsidR="00BC6A8B">
        <w:rPr>
          <w:rStyle w:val="jlqj4b"/>
        </w:rPr>
        <w:t>raudonė</w:t>
      </w:r>
      <w:r>
        <w:rPr>
          <w:rStyle w:val="jlqj4b"/>
        </w:rPr>
        <w:t xml:space="preserve">) </w:t>
      </w:r>
    </w:p>
    <w:p w14:paraId="308D5315" w14:textId="77777777" w:rsidR="00CB1EFA" w:rsidRDefault="00CB1EFA" w:rsidP="00204AAB">
      <w:pPr>
        <w:numPr>
          <w:ilvl w:val="12"/>
          <w:numId w:val="0"/>
        </w:numPr>
        <w:tabs>
          <w:tab w:val="clear" w:pos="567"/>
        </w:tabs>
        <w:spacing w:line="240" w:lineRule="auto"/>
        <w:ind w:right="-29"/>
        <w:rPr>
          <w:rStyle w:val="jlqj4b"/>
        </w:rPr>
      </w:pPr>
    </w:p>
    <w:p w14:paraId="38B92592" w14:textId="3A4E3D75" w:rsidR="00CB1EFA" w:rsidRPr="00CB1EFA" w:rsidRDefault="00CB1EFA" w:rsidP="00204AAB">
      <w:pPr>
        <w:numPr>
          <w:ilvl w:val="12"/>
          <w:numId w:val="0"/>
        </w:numPr>
        <w:tabs>
          <w:tab w:val="clear" w:pos="567"/>
        </w:tabs>
        <w:spacing w:line="240" w:lineRule="auto"/>
        <w:ind w:right="-29"/>
        <w:rPr>
          <w:rStyle w:val="jlqj4b"/>
          <w:i/>
          <w:iCs/>
        </w:rPr>
      </w:pPr>
      <w:r w:rsidRPr="00CB1EFA">
        <w:rPr>
          <w:rStyle w:val="jlqj4b"/>
          <w:i/>
          <w:iCs/>
        </w:rPr>
        <w:t>Ret</w:t>
      </w:r>
      <w:r w:rsidR="00BC6A8B">
        <w:rPr>
          <w:rStyle w:val="jlqj4b"/>
          <w:i/>
          <w:iCs/>
        </w:rPr>
        <w:t>i</w:t>
      </w:r>
      <w:r w:rsidRPr="00CB1EFA">
        <w:rPr>
          <w:rStyle w:val="jlqj4b"/>
          <w:i/>
          <w:iCs/>
        </w:rPr>
        <w:t xml:space="preserve"> šalutini</w:t>
      </w:r>
      <w:r w:rsidR="00BC6A8B">
        <w:rPr>
          <w:rStyle w:val="jlqj4b"/>
          <w:i/>
          <w:iCs/>
        </w:rPr>
        <w:t>o</w:t>
      </w:r>
      <w:r w:rsidRPr="00CB1EFA">
        <w:rPr>
          <w:rStyle w:val="jlqj4b"/>
          <w:i/>
          <w:iCs/>
        </w:rPr>
        <w:t xml:space="preserve"> poveiki</w:t>
      </w:r>
      <w:r w:rsidR="00BC6A8B">
        <w:rPr>
          <w:rStyle w:val="jlqj4b"/>
          <w:i/>
          <w:iCs/>
        </w:rPr>
        <w:t>o reiškiniai</w:t>
      </w:r>
      <w:r w:rsidRPr="00CB1EFA">
        <w:rPr>
          <w:rStyle w:val="jlqj4b"/>
          <w:i/>
          <w:iCs/>
        </w:rPr>
        <w:t xml:space="preserve"> (gali pasireikšti </w:t>
      </w:r>
      <w:r w:rsidR="00BC6A8B">
        <w:rPr>
          <w:rStyle w:val="jlqj4b"/>
          <w:i/>
          <w:iCs/>
        </w:rPr>
        <w:t>rečiau</w:t>
      </w:r>
      <w:r w:rsidRPr="00CB1EFA">
        <w:rPr>
          <w:rStyle w:val="jlqj4b"/>
          <w:i/>
          <w:iCs/>
        </w:rPr>
        <w:t xml:space="preserve"> kaip 1 iš 1000</w:t>
      </w:r>
      <w:r w:rsidR="00BC6A8B">
        <w:rPr>
          <w:rStyle w:val="jlqj4b"/>
          <w:i/>
          <w:iCs/>
        </w:rPr>
        <w:t xml:space="preserve"> asmenų</w:t>
      </w:r>
      <w:r w:rsidRPr="00CB1EFA">
        <w:rPr>
          <w:rStyle w:val="jlqj4b"/>
          <w:i/>
          <w:iCs/>
        </w:rPr>
        <w:t xml:space="preserve">): </w:t>
      </w:r>
    </w:p>
    <w:p w14:paraId="31E31CD2" w14:textId="77777777" w:rsidR="00CB1EFA" w:rsidRDefault="00CB1EFA" w:rsidP="00C75DB6">
      <w:pPr>
        <w:numPr>
          <w:ilvl w:val="0"/>
          <w:numId w:val="13"/>
        </w:numPr>
        <w:tabs>
          <w:tab w:val="clear" w:pos="567"/>
        </w:tabs>
        <w:spacing w:line="240" w:lineRule="auto"/>
        <w:ind w:right="-29"/>
        <w:rPr>
          <w:rStyle w:val="jlqj4b"/>
        </w:rPr>
      </w:pPr>
      <w:proofErr w:type="spellStart"/>
      <w:r>
        <w:rPr>
          <w:rStyle w:val="jlqj4b"/>
        </w:rPr>
        <w:t>Urtikarija</w:t>
      </w:r>
      <w:proofErr w:type="spellEnd"/>
      <w:r>
        <w:rPr>
          <w:rStyle w:val="jlqj4b"/>
        </w:rPr>
        <w:t xml:space="preserve"> (dilgėlinė)</w:t>
      </w:r>
    </w:p>
    <w:p w14:paraId="70D56267" w14:textId="77777777" w:rsidR="00CB1EFA" w:rsidRDefault="00CB1EFA" w:rsidP="00C75DB6">
      <w:pPr>
        <w:numPr>
          <w:ilvl w:val="0"/>
          <w:numId w:val="13"/>
        </w:numPr>
        <w:tabs>
          <w:tab w:val="clear" w:pos="567"/>
        </w:tabs>
        <w:spacing w:line="240" w:lineRule="auto"/>
        <w:ind w:right="-29"/>
        <w:rPr>
          <w:rStyle w:val="jlqj4b"/>
        </w:rPr>
      </w:pPr>
      <w:r>
        <w:rPr>
          <w:rStyle w:val="jlqj4b"/>
        </w:rPr>
        <w:t>Pūslelės</w:t>
      </w:r>
    </w:p>
    <w:p w14:paraId="452CF983" w14:textId="77777777" w:rsidR="00CB1EFA" w:rsidRDefault="00F95CBE" w:rsidP="00C75DB6">
      <w:pPr>
        <w:numPr>
          <w:ilvl w:val="0"/>
          <w:numId w:val="14"/>
        </w:numPr>
        <w:tabs>
          <w:tab w:val="clear" w:pos="567"/>
        </w:tabs>
        <w:spacing w:line="240" w:lineRule="auto"/>
        <w:ind w:right="-29"/>
        <w:rPr>
          <w:rStyle w:val="jlqj4b"/>
        </w:rPr>
      </w:pPr>
      <w:r>
        <w:rPr>
          <w:rStyle w:val="jlqj4b"/>
        </w:rPr>
        <w:t>Sausoji e</w:t>
      </w:r>
      <w:r w:rsidR="00CB1EFA">
        <w:rPr>
          <w:rStyle w:val="jlqj4b"/>
        </w:rPr>
        <w:t xml:space="preserve">gzema (sausa oda su </w:t>
      </w:r>
      <w:r>
        <w:rPr>
          <w:rStyle w:val="jlqj4b"/>
        </w:rPr>
        <w:t>pleiskanom</w:t>
      </w:r>
      <w:r w:rsidR="00BC6A8B">
        <w:rPr>
          <w:rStyle w:val="jlqj4b"/>
        </w:rPr>
        <w:t>is</w:t>
      </w:r>
      <w:r w:rsidR="00CB1EFA">
        <w:rPr>
          <w:rStyle w:val="jlqj4b"/>
        </w:rPr>
        <w:t xml:space="preserve"> ir įtrūkimais) </w:t>
      </w:r>
    </w:p>
    <w:p w14:paraId="696CE63D" w14:textId="77777777" w:rsidR="00CB1EFA" w:rsidRDefault="00CB1EFA" w:rsidP="00C75DB6">
      <w:pPr>
        <w:numPr>
          <w:ilvl w:val="0"/>
          <w:numId w:val="14"/>
        </w:numPr>
        <w:tabs>
          <w:tab w:val="clear" w:pos="567"/>
        </w:tabs>
        <w:spacing w:line="240" w:lineRule="auto"/>
        <w:ind w:right="-29"/>
        <w:rPr>
          <w:rStyle w:val="jlqj4b"/>
        </w:rPr>
      </w:pPr>
      <w:proofErr w:type="spellStart"/>
      <w:r>
        <w:rPr>
          <w:rStyle w:val="jlqj4b"/>
        </w:rPr>
        <w:t>Seborėjinis</w:t>
      </w:r>
      <w:proofErr w:type="spellEnd"/>
      <w:r>
        <w:rPr>
          <w:rStyle w:val="jlqj4b"/>
        </w:rPr>
        <w:t xml:space="preserve"> dermatitas (paraudusi, pleiskanojanti ir niežtinti oda) </w:t>
      </w:r>
    </w:p>
    <w:p w14:paraId="11C98F39" w14:textId="77777777" w:rsidR="00CB1EFA" w:rsidRDefault="00CB1EFA" w:rsidP="00C75DB6">
      <w:pPr>
        <w:numPr>
          <w:ilvl w:val="0"/>
          <w:numId w:val="14"/>
        </w:numPr>
        <w:tabs>
          <w:tab w:val="clear" w:pos="567"/>
        </w:tabs>
        <w:spacing w:line="240" w:lineRule="auto"/>
        <w:ind w:right="-29"/>
        <w:rPr>
          <w:rStyle w:val="jlqj4b"/>
        </w:rPr>
      </w:pPr>
      <w:r>
        <w:rPr>
          <w:rStyle w:val="jlqj4b"/>
        </w:rPr>
        <w:t xml:space="preserve">Odos deginimo pojūtis </w:t>
      </w:r>
    </w:p>
    <w:p w14:paraId="7C88481C" w14:textId="77777777" w:rsidR="00CB1EFA" w:rsidRDefault="00CB1EFA" w:rsidP="00C75DB6">
      <w:pPr>
        <w:numPr>
          <w:ilvl w:val="0"/>
          <w:numId w:val="14"/>
        </w:numPr>
        <w:tabs>
          <w:tab w:val="clear" w:pos="567"/>
        </w:tabs>
        <w:spacing w:line="240" w:lineRule="auto"/>
        <w:ind w:right="-29"/>
        <w:rPr>
          <w:rStyle w:val="jlqj4b"/>
        </w:rPr>
      </w:pPr>
      <w:r>
        <w:rPr>
          <w:rStyle w:val="jlqj4b"/>
        </w:rPr>
        <w:t xml:space="preserve">Odos įtrūkimai </w:t>
      </w:r>
    </w:p>
    <w:p w14:paraId="1343422D" w14:textId="77777777" w:rsidR="00CB1EFA" w:rsidRDefault="00F95CBE" w:rsidP="00C75DB6">
      <w:pPr>
        <w:numPr>
          <w:ilvl w:val="0"/>
          <w:numId w:val="14"/>
        </w:numPr>
        <w:tabs>
          <w:tab w:val="clear" w:pos="567"/>
        </w:tabs>
        <w:spacing w:line="240" w:lineRule="auto"/>
        <w:ind w:right="-29"/>
        <w:rPr>
          <w:rStyle w:val="jlqj4b"/>
        </w:rPr>
      </w:pPr>
      <w:r>
        <w:rPr>
          <w:rStyle w:val="jlqj4b"/>
        </w:rPr>
        <w:t>Padidėjusi o</w:t>
      </w:r>
      <w:r w:rsidR="00CB1EFA">
        <w:rPr>
          <w:rStyle w:val="jlqj4b"/>
        </w:rPr>
        <w:t xml:space="preserve">dos pigmentacija (odos pigmentacijos </w:t>
      </w:r>
      <w:r>
        <w:rPr>
          <w:rStyle w:val="jlqj4b"/>
        </w:rPr>
        <w:t>padidėjimas</w:t>
      </w:r>
      <w:r w:rsidR="00CB1EFA">
        <w:rPr>
          <w:rStyle w:val="jlqj4b"/>
        </w:rPr>
        <w:t xml:space="preserve">) </w:t>
      </w:r>
    </w:p>
    <w:p w14:paraId="164E7052" w14:textId="020484BA" w:rsidR="00CB1EFA" w:rsidRDefault="00CB1EFA" w:rsidP="00C75DB6">
      <w:pPr>
        <w:numPr>
          <w:ilvl w:val="0"/>
          <w:numId w:val="14"/>
        </w:numPr>
        <w:tabs>
          <w:tab w:val="clear" w:pos="567"/>
        </w:tabs>
        <w:spacing w:line="240" w:lineRule="auto"/>
        <w:ind w:right="-29"/>
        <w:rPr>
          <w:rStyle w:val="jlqj4b"/>
        </w:rPr>
      </w:pPr>
      <w:r>
        <w:rPr>
          <w:rStyle w:val="jlqj4b"/>
        </w:rPr>
        <w:t xml:space="preserve">Akių vokų </w:t>
      </w:r>
      <w:proofErr w:type="spellStart"/>
      <w:r w:rsidR="00BC6A8B">
        <w:rPr>
          <w:rStyle w:val="jlqj4b"/>
        </w:rPr>
        <w:t>eksfoliacija</w:t>
      </w:r>
      <w:proofErr w:type="spellEnd"/>
      <w:r w:rsidR="00BC6A8B">
        <w:rPr>
          <w:rStyle w:val="jlqj4b"/>
        </w:rPr>
        <w:t xml:space="preserve"> (akių </w:t>
      </w:r>
      <w:r>
        <w:rPr>
          <w:rStyle w:val="jlqj4b"/>
        </w:rPr>
        <w:t>vokų odos lupimasis) arba edema (</w:t>
      </w:r>
      <w:r w:rsidR="00BC6A8B">
        <w:rPr>
          <w:rStyle w:val="jlqj4b"/>
        </w:rPr>
        <w:t xml:space="preserve">akių </w:t>
      </w:r>
      <w:r>
        <w:rPr>
          <w:rStyle w:val="jlqj4b"/>
        </w:rPr>
        <w:t xml:space="preserve">vokų odos patinimas) </w:t>
      </w:r>
    </w:p>
    <w:p w14:paraId="5A37C790" w14:textId="77777777" w:rsidR="00CB1EFA" w:rsidRDefault="00CB1EFA" w:rsidP="00C75DB6">
      <w:pPr>
        <w:numPr>
          <w:ilvl w:val="0"/>
          <w:numId w:val="14"/>
        </w:numPr>
        <w:tabs>
          <w:tab w:val="clear" w:pos="567"/>
        </w:tabs>
        <w:spacing w:line="240" w:lineRule="auto"/>
        <w:ind w:right="-29"/>
        <w:rPr>
          <w:rStyle w:val="jlqj4b"/>
        </w:rPr>
      </w:pPr>
      <w:r>
        <w:rPr>
          <w:rStyle w:val="jlqj4b"/>
        </w:rPr>
        <w:t xml:space="preserve">Suskilinėjusios lūpos </w:t>
      </w:r>
    </w:p>
    <w:p w14:paraId="28EFCDFC" w14:textId="65614BBF" w:rsidR="00BC6A8B" w:rsidRDefault="00BC6A8B" w:rsidP="00BC6A8B">
      <w:pPr>
        <w:numPr>
          <w:ilvl w:val="0"/>
          <w:numId w:val="14"/>
        </w:numPr>
        <w:tabs>
          <w:tab w:val="clear" w:pos="567"/>
        </w:tabs>
        <w:spacing w:line="240" w:lineRule="auto"/>
        <w:ind w:right="-29"/>
        <w:rPr>
          <w:noProof/>
          <w:szCs w:val="22"/>
        </w:rPr>
      </w:pPr>
      <w:r>
        <w:rPr>
          <w:rStyle w:val="jlqj4b"/>
        </w:rPr>
        <w:t>Paraudimas (raudonas veidas)</w:t>
      </w:r>
    </w:p>
    <w:p w14:paraId="12BDFAE4" w14:textId="77777777" w:rsidR="00CB1EFA" w:rsidRDefault="00CB1EFA" w:rsidP="00F11A66">
      <w:pPr>
        <w:tabs>
          <w:tab w:val="clear" w:pos="567"/>
        </w:tabs>
        <w:spacing w:line="240" w:lineRule="auto"/>
        <w:ind w:left="720" w:right="-29"/>
        <w:rPr>
          <w:noProof/>
          <w:szCs w:val="22"/>
        </w:rPr>
      </w:pPr>
    </w:p>
    <w:p w14:paraId="4AEDA8D4" w14:textId="77777777" w:rsidR="00A96E0C" w:rsidRPr="00A96E0C" w:rsidRDefault="00A96E0C" w:rsidP="00A96E0C">
      <w:pPr>
        <w:numPr>
          <w:ilvl w:val="12"/>
          <w:numId w:val="0"/>
        </w:numPr>
        <w:spacing w:line="240" w:lineRule="auto"/>
        <w:outlineLvl w:val="0"/>
        <w:rPr>
          <w:b/>
          <w:noProof/>
        </w:rPr>
      </w:pPr>
      <w:bookmarkStart w:id="13" w:name="_GoBack"/>
      <w:bookmarkEnd w:id="13"/>
      <w:r w:rsidRPr="00A96E0C">
        <w:rPr>
          <w:b/>
          <w:noProof/>
        </w:rPr>
        <w:t>Pranešimas apie įtariamas nepageidaujamas reakcijas</w:t>
      </w:r>
    </w:p>
    <w:p w14:paraId="1293091F" w14:textId="17A35559" w:rsidR="00BC6A8B" w:rsidRPr="00F11A66" w:rsidRDefault="004E3969" w:rsidP="00F11A66">
      <w:pPr>
        <w:ind w:right="-1"/>
        <w:rPr>
          <w:snapToGrid w:val="0"/>
        </w:rPr>
      </w:pPr>
      <w:r w:rsidRPr="00F95CBE">
        <w:rPr>
          <w:snapToGrid w:val="0"/>
          <w:lang w:eastAsia="en-US" w:bidi="ar-SA"/>
        </w:rPr>
        <w:t>Jeigu pasireiškė šalutinis poveikis, įskaitant šiame lapelyje nenurodytą, pasakykite gydytojui</w:t>
      </w:r>
      <w:r>
        <w:rPr>
          <w:snapToGrid w:val="0"/>
          <w:lang w:eastAsia="en-US" w:bidi="ar-SA"/>
        </w:rPr>
        <w:t xml:space="preserve"> </w:t>
      </w:r>
      <w:r w:rsidRPr="00F95CBE">
        <w:rPr>
          <w:snapToGrid w:val="0"/>
          <w:lang w:eastAsia="en-US" w:bidi="ar-SA"/>
        </w:rPr>
        <w:t>arba</w:t>
      </w:r>
      <w:r>
        <w:rPr>
          <w:snapToGrid w:val="0"/>
          <w:lang w:eastAsia="en-US" w:bidi="ar-SA"/>
        </w:rPr>
        <w:t xml:space="preserve"> </w:t>
      </w:r>
      <w:r w:rsidRPr="00F95CBE">
        <w:rPr>
          <w:snapToGrid w:val="0"/>
          <w:lang w:eastAsia="en-US" w:bidi="ar-SA"/>
        </w:rPr>
        <w:t>vaistininkui</w:t>
      </w:r>
      <w:r>
        <w:rPr>
          <w:szCs w:val="22"/>
        </w:rPr>
        <w:t xml:space="preserve">.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8 800 73 568. Pranešdami apie šalutinį poveikį galite mums padėti gauti daugiau informacijos apie šio vaisto saugumą</w:t>
      </w:r>
    </w:p>
    <w:p w14:paraId="5F7A57DD" w14:textId="77777777" w:rsidR="00F95CBE" w:rsidRPr="00F95CBE" w:rsidRDefault="00F95CBE" w:rsidP="00F95CBE">
      <w:pPr>
        <w:ind w:right="-449"/>
        <w:rPr>
          <w:noProof/>
          <w:snapToGrid w:val="0"/>
          <w:szCs w:val="24"/>
          <w:lang w:eastAsia="en-US" w:bidi="ar-SA"/>
        </w:rPr>
      </w:pPr>
    </w:p>
    <w:p w14:paraId="7389991E" w14:textId="77777777" w:rsidR="008D35AD" w:rsidRPr="006B4557" w:rsidRDefault="008D35AD" w:rsidP="00204AAB">
      <w:pPr>
        <w:autoSpaceDE w:val="0"/>
        <w:autoSpaceDN w:val="0"/>
        <w:adjustRightInd w:val="0"/>
        <w:spacing w:line="240" w:lineRule="auto"/>
        <w:rPr>
          <w:szCs w:val="22"/>
        </w:rPr>
      </w:pPr>
    </w:p>
    <w:p w14:paraId="00C3F9F4" w14:textId="77777777" w:rsidR="009B6496" w:rsidRPr="00D93CFF" w:rsidRDefault="009B6496" w:rsidP="00C75DB6">
      <w:pPr>
        <w:keepNext/>
        <w:numPr>
          <w:ilvl w:val="0"/>
          <w:numId w:val="6"/>
        </w:numPr>
        <w:spacing w:line="240" w:lineRule="auto"/>
        <w:ind w:left="567" w:right="-2"/>
        <w:rPr>
          <w:b/>
          <w:noProof/>
          <w:szCs w:val="22"/>
        </w:rPr>
      </w:pPr>
      <w:r>
        <w:rPr>
          <w:b/>
          <w:noProof/>
        </w:rPr>
        <w:t xml:space="preserve">Kaip laikyti </w:t>
      </w:r>
      <w:r w:rsidR="003177F5">
        <w:rPr>
          <w:b/>
          <w:noProof/>
        </w:rPr>
        <w:t>Aklief</w:t>
      </w:r>
    </w:p>
    <w:p w14:paraId="7958C866" w14:textId="77777777" w:rsidR="009B6496" w:rsidRPr="00067B16" w:rsidRDefault="009B6496" w:rsidP="00E202EC">
      <w:pPr>
        <w:keepNext/>
        <w:numPr>
          <w:ilvl w:val="12"/>
          <w:numId w:val="0"/>
        </w:numPr>
        <w:tabs>
          <w:tab w:val="clear" w:pos="567"/>
        </w:tabs>
        <w:spacing w:line="240" w:lineRule="auto"/>
        <w:ind w:right="-2"/>
        <w:rPr>
          <w:noProof/>
          <w:szCs w:val="22"/>
        </w:rPr>
      </w:pPr>
    </w:p>
    <w:p w14:paraId="5E0CEB30" w14:textId="77777777" w:rsidR="009B6496" w:rsidRPr="008225EB" w:rsidRDefault="009B6496" w:rsidP="00204AAB">
      <w:pPr>
        <w:numPr>
          <w:ilvl w:val="12"/>
          <w:numId w:val="0"/>
        </w:numPr>
        <w:tabs>
          <w:tab w:val="clear" w:pos="567"/>
        </w:tabs>
        <w:spacing w:line="240" w:lineRule="auto"/>
        <w:ind w:right="-2"/>
        <w:rPr>
          <w:noProof/>
          <w:szCs w:val="22"/>
        </w:rPr>
      </w:pPr>
      <w:r>
        <w:t>Šį vaistą laikykite vaikams nepastebimoje ir nepasiekiamoje vietoje.</w:t>
      </w:r>
    </w:p>
    <w:p w14:paraId="30A778AA" w14:textId="77777777" w:rsidR="009B6496" w:rsidRPr="008225EB" w:rsidRDefault="009B6496" w:rsidP="00204AAB">
      <w:pPr>
        <w:numPr>
          <w:ilvl w:val="12"/>
          <w:numId w:val="0"/>
        </w:numPr>
        <w:tabs>
          <w:tab w:val="clear" w:pos="567"/>
        </w:tabs>
        <w:spacing w:line="240" w:lineRule="auto"/>
        <w:ind w:right="-2"/>
        <w:rPr>
          <w:noProof/>
          <w:szCs w:val="22"/>
        </w:rPr>
      </w:pPr>
    </w:p>
    <w:p w14:paraId="23CCDEA3" w14:textId="77777777" w:rsidR="009B6496" w:rsidRDefault="009B6496" w:rsidP="00204AAB">
      <w:pPr>
        <w:numPr>
          <w:ilvl w:val="12"/>
          <w:numId w:val="0"/>
        </w:numPr>
        <w:tabs>
          <w:tab w:val="clear" w:pos="567"/>
        </w:tabs>
        <w:spacing w:line="240" w:lineRule="auto"/>
        <w:ind w:right="-2"/>
      </w:pPr>
      <w:r>
        <w:t>Ant dėžutės</w:t>
      </w:r>
      <w:r w:rsidR="003177F5">
        <w:t>,</w:t>
      </w:r>
      <w:r w:rsidR="00F95CBE">
        <w:t xml:space="preserve"> tūbelės</w:t>
      </w:r>
      <w:r w:rsidR="00372B5D">
        <w:t xml:space="preserve"> </w:t>
      </w:r>
      <w:r w:rsidR="003177F5">
        <w:t xml:space="preserve">ir (ar) </w:t>
      </w:r>
      <w:r w:rsidR="00372B5D">
        <w:t xml:space="preserve">pompos </w:t>
      </w:r>
      <w:r>
        <w:t xml:space="preserve">po </w:t>
      </w:r>
      <w:r w:rsidR="00372B5D">
        <w:t>„Tinka iki“</w:t>
      </w:r>
      <w:r>
        <w:t xml:space="preserve"> nurodytam tinkamumo laikui pasibaigus, šio vaisto vartoti negalima. Vaistas tinkamas vartoti iki paskutinės nurodyto mėnesio dienos.</w:t>
      </w:r>
    </w:p>
    <w:p w14:paraId="0585D4A2" w14:textId="77777777" w:rsidR="00372B5D" w:rsidRDefault="00372B5D" w:rsidP="00204AAB">
      <w:pPr>
        <w:numPr>
          <w:ilvl w:val="12"/>
          <w:numId w:val="0"/>
        </w:numPr>
        <w:tabs>
          <w:tab w:val="clear" w:pos="567"/>
        </w:tabs>
        <w:spacing w:line="240" w:lineRule="auto"/>
        <w:ind w:right="-2"/>
      </w:pPr>
    </w:p>
    <w:p w14:paraId="7A3AEDEA" w14:textId="77777777" w:rsidR="00372B5D" w:rsidRPr="00067B16" w:rsidRDefault="00372B5D" w:rsidP="00204AAB">
      <w:pPr>
        <w:numPr>
          <w:ilvl w:val="12"/>
          <w:numId w:val="0"/>
        </w:numPr>
        <w:tabs>
          <w:tab w:val="clear" w:pos="567"/>
        </w:tabs>
        <w:spacing w:line="240" w:lineRule="auto"/>
        <w:ind w:right="-2"/>
        <w:rPr>
          <w:noProof/>
          <w:szCs w:val="22"/>
        </w:rPr>
      </w:pPr>
      <w:r>
        <w:t xml:space="preserve">Praėjus 6 mėnesiams po pirmojo atidarymo, tūbelę arba pompą išmeskite. </w:t>
      </w:r>
    </w:p>
    <w:p w14:paraId="41C62A83" w14:textId="77777777" w:rsidR="009B6496" w:rsidRPr="003626AF" w:rsidRDefault="009B6496" w:rsidP="00204AAB">
      <w:pPr>
        <w:numPr>
          <w:ilvl w:val="12"/>
          <w:numId w:val="0"/>
        </w:numPr>
        <w:tabs>
          <w:tab w:val="clear" w:pos="567"/>
        </w:tabs>
        <w:spacing w:line="240" w:lineRule="auto"/>
        <w:ind w:right="-2"/>
        <w:rPr>
          <w:noProof/>
          <w:szCs w:val="22"/>
        </w:rPr>
      </w:pPr>
    </w:p>
    <w:p w14:paraId="6A59AAD8" w14:textId="77777777" w:rsidR="009B6496" w:rsidRPr="007B42D3" w:rsidRDefault="00372B5D" w:rsidP="00204AAB">
      <w:pPr>
        <w:numPr>
          <w:ilvl w:val="12"/>
          <w:numId w:val="0"/>
        </w:numPr>
        <w:tabs>
          <w:tab w:val="clear" w:pos="567"/>
        </w:tabs>
        <w:spacing w:line="240" w:lineRule="auto"/>
        <w:ind w:right="-2"/>
        <w:rPr>
          <w:noProof/>
          <w:szCs w:val="22"/>
        </w:rPr>
      </w:pPr>
      <w:r>
        <w:t>Šiam vaistiniam preparatui specialių laikymo sąlygų nereikia.</w:t>
      </w:r>
    </w:p>
    <w:p w14:paraId="0CFC16B6" w14:textId="77777777" w:rsidR="009B6496" w:rsidRPr="00D93CFF" w:rsidRDefault="009B6496" w:rsidP="00204AAB">
      <w:pPr>
        <w:numPr>
          <w:ilvl w:val="12"/>
          <w:numId w:val="0"/>
        </w:numPr>
        <w:tabs>
          <w:tab w:val="clear" w:pos="567"/>
        </w:tabs>
        <w:spacing w:line="240" w:lineRule="auto"/>
        <w:ind w:right="-2"/>
        <w:rPr>
          <w:noProof/>
          <w:szCs w:val="22"/>
        </w:rPr>
      </w:pPr>
    </w:p>
    <w:p w14:paraId="3DFFE95B" w14:textId="77777777" w:rsidR="009B6496" w:rsidRPr="00412450" w:rsidRDefault="00372B5D" w:rsidP="00204AAB">
      <w:pPr>
        <w:numPr>
          <w:ilvl w:val="12"/>
          <w:numId w:val="0"/>
        </w:numPr>
        <w:tabs>
          <w:tab w:val="clear" w:pos="567"/>
        </w:tabs>
        <w:spacing w:line="240" w:lineRule="auto"/>
        <w:ind w:right="-2"/>
        <w:rPr>
          <w:i/>
          <w:iCs/>
          <w:noProof/>
          <w:szCs w:val="22"/>
        </w:rPr>
      </w:pPr>
      <w:proofErr w:type="spellStart"/>
      <w:r>
        <w:t>Aklief</w:t>
      </w:r>
      <w:proofErr w:type="spellEnd"/>
      <w:r w:rsidR="009B6496">
        <w:t xml:space="preserve"> negalima išmesti į kanalizaciją arba su buitinėmis atliekomis. Kaip išmesti nereikalingus vaistus, klauskite vaistininko. Šios priemonės padės apsaugoti aplinką.</w:t>
      </w:r>
    </w:p>
    <w:p w14:paraId="1DA82C77" w14:textId="77777777" w:rsidR="009B6496" w:rsidRPr="00EB595B" w:rsidRDefault="009B6496" w:rsidP="00204AAB">
      <w:pPr>
        <w:numPr>
          <w:ilvl w:val="12"/>
          <w:numId w:val="0"/>
        </w:numPr>
        <w:tabs>
          <w:tab w:val="clear" w:pos="567"/>
        </w:tabs>
        <w:spacing w:line="240" w:lineRule="auto"/>
        <w:ind w:right="-2"/>
        <w:rPr>
          <w:noProof/>
          <w:szCs w:val="22"/>
        </w:rPr>
      </w:pPr>
    </w:p>
    <w:p w14:paraId="57BE93FE" w14:textId="77777777" w:rsidR="009B6496" w:rsidRPr="008A1008" w:rsidRDefault="009B6496" w:rsidP="00204AAB">
      <w:pPr>
        <w:numPr>
          <w:ilvl w:val="12"/>
          <w:numId w:val="0"/>
        </w:numPr>
        <w:tabs>
          <w:tab w:val="clear" w:pos="567"/>
        </w:tabs>
        <w:spacing w:line="240" w:lineRule="auto"/>
        <w:ind w:right="-2"/>
        <w:rPr>
          <w:noProof/>
          <w:szCs w:val="22"/>
        </w:rPr>
      </w:pPr>
    </w:p>
    <w:bookmarkEnd w:id="12"/>
    <w:p w14:paraId="45404B0B" w14:textId="77777777" w:rsidR="009B6496" w:rsidRPr="006B4557" w:rsidRDefault="00A76D67" w:rsidP="00C75DB6">
      <w:pPr>
        <w:keepNext/>
        <w:numPr>
          <w:ilvl w:val="0"/>
          <w:numId w:val="6"/>
        </w:numPr>
        <w:spacing w:line="240" w:lineRule="auto"/>
        <w:ind w:left="567" w:right="-2"/>
        <w:rPr>
          <w:b/>
        </w:rPr>
      </w:pPr>
      <w:r>
        <w:rPr>
          <w:b/>
        </w:rPr>
        <w:t>Pakuotės turinys ir kita informacija</w:t>
      </w:r>
    </w:p>
    <w:p w14:paraId="4E8BC1AF" w14:textId="77777777" w:rsidR="009B6496" w:rsidRPr="006B4557" w:rsidRDefault="009B6496" w:rsidP="00E202EC">
      <w:pPr>
        <w:keepNext/>
        <w:numPr>
          <w:ilvl w:val="12"/>
          <w:numId w:val="0"/>
        </w:numPr>
        <w:tabs>
          <w:tab w:val="clear" w:pos="567"/>
        </w:tabs>
        <w:spacing w:line="240" w:lineRule="auto"/>
      </w:pPr>
    </w:p>
    <w:p w14:paraId="6292247F" w14:textId="77777777" w:rsidR="009B6496" w:rsidRPr="006B4557" w:rsidRDefault="00372B5D" w:rsidP="00204AAB">
      <w:pPr>
        <w:numPr>
          <w:ilvl w:val="12"/>
          <w:numId w:val="0"/>
        </w:numPr>
        <w:tabs>
          <w:tab w:val="clear" w:pos="567"/>
        </w:tabs>
        <w:spacing w:line="240" w:lineRule="auto"/>
        <w:ind w:right="-2"/>
        <w:rPr>
          <w:b/>
        </w:rPr>
      </w:pPr>
      <w:proofErr w:type="spellStart"/>
      <w:r>
        <w:rPr>
          <w:b/>
        </w:rPr>
        <w:t>Aklief</w:t>
      </w:r>
      <w:proofErr w:type="spellEnd"/>
      <w:r w:rsidR="009B6496">
        <w:rPr>
          <w:b/>
        </w:rPr>
        <w:t xml:space="preserve"> sudėtis </w:t>
      </w:r>
    </w:p>
    <w:p w14:paraId="1B8F18BF" w14:textId="722FCE29" w:rsidR="009B6496" w:rsidRPr="00EB595B" w:rsidRDefault="009B6496" w:rsidP="00C75DB6">
      <w:pPr>
        <w:keepNext/>
        <w:numPr>
          <w:ilvl w:val="0"/>
          <w:numId w:val="2"/>
        </w:numPr>
        <w:tabs>
          <w:tab w:val="clear" w:pos="567"/>
        </w:tabs>
        <w:spacing w:line="240" w:lineRule="auto"/>
        <w:ind w:left="567" w:right="-2" w:hanging="567"/>
        <w:rPr>
          <w:i/>
          <w:iCs/>
          <w:noProof/>
          <w:szCs w:val="22"/>
        </w:rPr>
      </w:pPr>
      <w:r>
        <w:t>Veiklioji medžiaga y</w:t>
      </w:r>
      <w:r w:rsidR="00372B5D">
        <w:t xml:space="preserve">ra </w:t>
      </w:r>
      <w:proofErr w:type="spellStart"/>
      <w:r w:rsidR="00372B5D">
        <w:t>trifarotenas</w:t>
      </w:r>
      <w:proofErr w:type="spellEnd"/>
      <w:r w:rsidR="00372B5D">
        <w:t>. 1</w:t>
      </w:r>
      <w:r w:rsidR="007050DA">
        <w:t> </w:t>
      </w:r>
      <w:r w:rsidR="00372B5D">
        <w:t>g kremo yra 50</w:t>
      </w:r>
      <w:r w:rsidR="007050DA">
        <w:t> </w:t>
      </w:r>
      <w:proofErr w:type="spellStart"/>
      <w:r w:rsidR="00372B5D">
        <w:t>mikrogramų</w:t>
      </w:r>
      <w:proofErr w:type="spellEnd"/>
      <w:r w:rsidR="00372B5D">
        <w:t xml:space="preserve"> </w:t>
      </w:r>
      <w:proofErr w:type="spellStart"/>
      <w:r w:rsidR="00372B5D">
        <w:t>trifaroteno</w:t>
      </w:r>
      <w:proofErr w:type="spellEnd"/>
      <w:r w:rsidR="00372B5D">
        <w:t>.</w:t>
      </w:r>
    </w:p>
    <w:p w14:paraId="5BB50D7C" w14:textId="77777777" w:rsidR="009B6496" w:rsidRPr="003626AF" w:rsidRDefault="009B6496" w:rsidP="00C75DB6">
      <w:pPr>
        <w:keepNext/>
        <w:numPr>
          <w:ilvl w:val="0"/>
          <w:numId w:val="2"/>
        </w:numPr>
        <w:tabs>
          <w:tab w:val="clear" w:pos="567"/>
        </w:tabs>
        <w:spacing w:line="240" w:lineRule="auto"/>
        <w:ind w:left="567" w:right="-2" w:hanging="567"/>
        <w:rPr>
          <w:noProof/>
          <w:szCs w:val="22"/>
        </w:rPr>
      </w:pPr>
      <w:r>
        <w:t>Pagalbinės medžiagos</w:t>
      </w:r>
      <w:r w:rsidR="00372B5D">
        <w:t xml:space="preserve"> </w:t>
      </w:r>
      <w:r>
        <w:t>yra</w:t>
      </w:r>
      <w:r w:rsidR="00372B5D">
        <w:t xml:space="preserve"> </w:t>
      </w:r>
      <w:proofErr w:type="spellStart"/>
      <w:r w:rsidR="00372B5D">
        <w:t>alantoinas</w:t>
      </w:r>
      <w:proofErr w:type="spellEnd"/>
      <w:r w:rsidR="00372B5D">
        <w:t xml:space="preserve">, </w:t>
      </w:r>
      <w:proofErr w:type="spellStart"/>
      <w:r w:rsidR="00372B5D">
        <w:t>simulgelis</w:t>
      </w:r>
      <w:proofErr w:type="spellEnd"/>
      <w:r w:rsidR="00372B5D">
        <w:t xml:space="preserve"> 600 PHA (</w:t>
      </w:r>
      <w:proofErr w:type="spellStart"/>
      <w:r w:rsidR="00372B5D">
        <w:t>akrilamido</w:t>
      </w:r>
      <w:proofErr w:type="spellEnd"/>
      <w:r w:rsidR="00372B5D">
        <w:t xml:space="preserve"> </w:t>
      </w:r>
      <w:proofErr w:type="spellStart"/>
      <w:r w:rsidR="00372B5D">
        <w:t>kopolimeras</w:t>
      </w:r>
      <w:proofErr w:type="spellEnd"/>
      <w:r w:rsidR="00372B5D">
        <w:t xml:space="preserve"> ir natrio </w:t>
      </w:r>
      <w:proofErr w:type="spellStart"/>
      <w:r w:rsidR="00372B5D">
        <w:t>akriloildimetiltauratas</w:t>
      </w:r>
      <w:proofErr w:type="spellEnd"/>
      <w:r w:rsidR="00372B5D">
        <w:t xml:space="preserve">, </w:t>
      </w:r>
      <w:proofErr w:type="spellStart"/>
      <w:r w:rsidR="00372B5D">
        <w:t>izoheksadekanas</w:t>
      </w:r>
      <w:proofErr w:type="spellEnd"/>
      <w:r w:rsidR="00372B5D">
        <w:t xml:space="preserve">, </w:t>
      </w:r>
      <w:proofErr w:type="spellStart"/>
      <w:r w:rsidR="00372B5D">
        <w:t>polisorbatas</w:t>
      </w:r>
      <w:proofErr w:type="spellEnd"/>
      <w:r w:rsidR="00372B5D">
        <w:t xml:space="preserve"> 80, </w:t>
      </w:r>
      <w:proofErr w:type="spellStart"/>
      <w:r w:rsidR="00372B5D">
        <w:t>sorbitano</w:t>
      </w:r>
      <w:proofErr w:type="spellEnd"/>
      <w:r w:rsidR="00372B5D">
        <w:t xml:space="preserve"> </w:t>
      </w:r>
      <w:proofErr w:type="spellStart"/>
      <w:r w:rsidR="00372B5D">
        <w:t>oleatas</w:t>
      </w:r>
      <w:proofErr w:type="spellEnd"/>
      <w:r w:rsidR="00372B5D">
        <w:t xml:space="preserve">), </w:t>
      </w:r>
      <w:proofErr w:type="spellStart"/>
      <w:r w:rsidR="00372B5D">
        <w:t>ciklometikonas</w:t>
      </w:r>
      <w:proofErr w:type="spellEnd"/>
      <w:r w:rsidR="00372B5D">
        <w:t xml:space="preserve">, etanolis, </w:t>
      </w:r>
      <w:proofErr w:type="spellStart"/>
      <w:r w:rsidR="00372B5D">
        <w:t>fenoksietanolis</w:t>
      </w:r>
      <w:proofErr w:type="spellEnd"/>
      <w:r w:rsidR="00372B5D">
        <w:t xml:space="preserve">, </w:t>
      </w:r>
      <w:proofErr w:type="spellStart"/>
      <w:r w:rsidR="00372B5D">
        <w:t>propilenglikolis</w:t>
      </w:r>
      <w:proofErr w:type="spellEnd"/>
      <w:r w:rsidR="00372B5D">
        <w:t xml:space="preserve"> (E1520), vidu</w:t>
      </w:r>
      <w:r w:rsidR="00951D9D">
        <w:t>tinės</w:t>
      </w:r>
      <w:r w:rsidR="00372B5D">
        <w:t xml:space="preserve"> grandinės trigliceridai i</w:t>
      </w:r>
      <w:r w:rsidR="00951D9D">
        <w:t>r</w:t>
      </w:r>
      <w:r w:rsidR="00372B5D">
        <w:t xml:space="preserve"> išgrynintas vanduo.</w:t>
      </w:r>
    </w:p>
    <w:p w14:paraId="4BD32D6E" w14:textId="77777777" w:rsidR="009B6496" w:rsidRPr="008A1008" w:rsidRDefault="009B6496" w:rsidP="00204AAB">
      <w:pPr>
        <w:keepNext/>
        <w:tabs>
          <w:tab w:val="clear" w:pos="567"/>
        </w:tabs>
        <w:spacing w:line="240" w:lineRule="auto"/>
        <w:ind w:right="-2"/>
        <w:rPr>
          <w:noProof/>
          <w:szCs w:val="22"/>
        </w:rPr>
      </w:pPr>
    </w:p>
    <w:p w14:paraId="7F82B790" w14:textId="77777777" w:rsidR="009B6496" w:rsidRDefault="00372B5D" w:rsidP="00204AAB">
      <w:pPr>
        <w:numPr>
          <w:ilvl w:val="12"/>
          <w:numId w:val="0"/>
        </w:numPr>
        <w:tabs>
          <w:tab w:val="clear" w:pos="567"/>
        </w:tabs>
        <w:spacing w:line="240" w:lineRule="auto"/>
        <w:ind w:right="-2"/>
        <w:rPr>
          <w:b/>
        </w:rPr>
      </w:pPr>
      <w:proofErr w:type="spellStart"/>
      <w:r>
        <w:rPr>
          <w:b/>
        </w:rPr>
        <w:t>Aklief</w:t>
      </w:r>
      <w:proofErr w:type="spellEnd"/>
      <w:r w:rsidR="009B6496">
        <w:rPr>
          <w:b/>
        </w:rPr>
        <w:t xml:space="preserve"> išvaizda ir kiekis pakuotėje</w:t>
      </w:r>
    </w:p>
    <w:p w14:paraId="54C91103" w14:textId="77777777" w:rsidR="003177F5" w:rsidRDefault="003177F5" w:rsidP="00204AAB">
      <w:pPr>
        <w:numPr>
          <w:ilvl w:val="12"/>
          <w:numId w:val="0"/>
        </w:numPr>
        <w:tabs>
          <w:tab w:val="clear" w:pos="567"/>
        </w:tabs>
        <w:spacing w:line="240" w:lineRule="auto"/>
        <w:ind w:right="-2"/>
        <w:rPr>
          <w:rStyle w:val="jlqj4b"/>
        </w:rPr>
      </w:pPr>
    </w:p>
    <w:p w14:paraId="409E8A1D" w14:textId="77777777" w:rsidR="00372B5D" w:rsidRDefault="00372B5D" w:rsidP="00204AAB">
      <w:pPr>
        <w:numPr>
          <w:ilvl w:val="12"/>
          <w:numId w:val="0"/>
        </w:numPr>
        <w:tabs>
          <w:tab w:val="clear" w:pos="567"/>
        </w:tabs>
        <w:spacing w:line="240" w:lineRule="auto"/>
        <w:ind w:right="-2"/>
        <w:rPr>
          <w:rStyle w:val="jlqj4b"/>
        </w:rPr>
      </w:pPr>
      <w:proofErr w:type="spellStart"/>
      <w:r>
        <w:rPr>
          <w:rStyle w:val="jlqj4b"/>
        </w:rPr>
        <w:t>Aklief</w:t>
      </w:r>
      <w:proofErr w:type="spellEnd"/>
      <w:r>
        <w:rPr>
          <w:rStyle w:val="jlqj4b"/>
        </w:rPr>
        <w:t xml:space="preserve"> yra baltas ir homogeni</w:t>
      </w:r>
      <w:r w:rsidR="002C3C41">
        <w:rPr>
          <w:rStyle w:val="jlqj4b"/>
        </w:rPr>
        <w:t>škas</w:t>
      </w:r>
      <w:r>
        <w:rPr>
          <w:rStyle w:val="jlqj4b"/>
        </w:rPr>
        <w:t xml:space="preserve"> kremas. </w:t>
      </w:r>
    </w:p>
    <w:p w14:paraId="1D255533" w14:textId="667A6ECE" w:rsidR="001E0A07" w:rsidRDefault="00372B5D" w:rsidP="00204AAB">
      <w:pPr>
        <w:numPr>
          <w:ilvl w:val="12"/>
          <w:numId w:val="0"/>
        </w:numPr>
        <w:tabs>
          <w:tab w:val="clear" w:pos="567"/>
        </w:tabs>
        <w:spacing w:line="240" w:lineRule="auto"/>
        <w:ind w:right="-2"/>
        <w:rPr>
          <w:rStyle w:val="jlqj4b"/>
        </w:rPr>
      </w:pPr>
      <w:proofErr w:type="spellStart"/>
      <w:r>
        <w:rPr>
          <w:rStyle w:val="jlqj4b"/>
        </w:rPr>
        <w:t>Aklief</w:t>
      </w:r>
      <w:proofErr w:type="spellEnd"/>
      <w:r>
        <w:rPr>
          <w:rStyle w:val="jlqj4b"/>
        </w:rPr>
        <w:t xml:space="preserve"> tiekiamas tūbelėje, kurioje yra </w:t>
      </w:r>
      <w:r w:rsidR="001E0A07">
        <w:rPr>
          <w:rStyle w:val="jlqj4b"/>
        </w:rPr>
        <w:t>5</w:t>
      </w:r>
      <w:r w:rsidR="007050DA">
        <w:rPr>
          <w:rStyle w:val="jlqj4b"/>
        </w:rPr>
        <w:t> </w:t>
      </w:r>
      <w:r w:rsidR="001E0A07">
        <w:rPr>
          <w:rStyle w:val="jlqj4b"/>
        </w:rPr>
        <w:t xml:space="preserve">g kremo arba pompos </w:t>
      </w:r>
      <w:proofErr w:type="spellStart"/>
      <w:r w:rsidR="001E0A07">
        <w:rPr>
          <w:rStyle w:val="jlqj4b"/>
        </w:rPr>
        <w:t>talpyklėje</w:t>
      </w:r>
      <w:proofErr w:type="spellEnd"/>
      <w:r w:rsidR="001E0A07">
        <w:rPr>
          <w:rStyle w:val="jlqj4b"/>
        </w:rPr>
        <w:t>, kurioje yra 15</w:t>
      </w:r>
      <w:r w:rsidR="007050DA">
        <w:rPr>
          <w:rStyle w:val="jlqj4b"/>
        </w:rPr>
        <w:t> </w:t>
      </w:r>
      <w:r w:rsidR="001E0A07">
        <w:rPr>
          <w:rStyle w:val="jlqj4b"/>
        </w:rPr>
        <w:t>g, 30</w:t>
      </w:r>
      <w:r w:rsidR="007050DA">
        <w:rPr>
          <w:rStyle w:val="jlqj4b"/>
        </w:rPr>
        <w:t> </w:t>
      </w:r>
      <w:r w:rsidR="001E0A07">
        <w:rPr>
          <w:rStyle w:val="jlqj4b"/>
        </w:rPr>
        <w:t>g arba 75</w:t>
      </w:r>
      <w:r w:rsidR="00CC7334">
        <w:rPr>
          <w:rStyle w:val="jlqj4b"/>
        </w:rPr>
        <w:t> </w:t>
      </w:r>
      <w:r w:rsidR="001E0A07">
        <w:rPr>
          <w:rStyle w:val="jlqj4b"/>
        </w:rPr>
        <w:t xml:space="preserve">g kremo. </w:t>
      </w:r>
    </w:p>
    <w:p w14:paraId="3C425720" w14:textId="77777777" w:rsidR="001E0A07" w:rsidRDefault="00372B5D" w:rsidP="00204AAB">
      <w:pPr>
        <w:numPr>
          <w:ilvl w:val="12"/>
          <w:numId w:val="0"/>
        </w:numPr>
        <w:tabs>
          <w:tab w:val="clear" w:pos="567"/>
        </w:tabs>
        <w:spacing w:line="240" w:lineRule="auto"/>
        <w:ind w:right="-2"/>
        <w:rPr>
          <w:rStyle w:val="jlqj4b"/>
        </w:rPr>
      </w:pPr>
      <w:r>
        <w:rPr>
          <w:rStyle w:val="jlqj4b"/>
        </w:rPr>
        <w:t xml:space="preserve">Pakuotėje yra 1 </w:t>
      </w:r>
      <w:r w:rsidR="001E0A07">
        <w:rPr>
          <w:rStyle w:val="jlqj4b"/>
        </w:rPr>
        <w:t>tūbelė</w:t>
      </w:r>
      <w:r>
        <w:rPr>
          <w:rStyle w:val="jlqj4b"/>
        </w:rPr>
        <w:t xml:space="preserve"> arba 1 pompa. </w:t>
      </w:r>
    </w:p>
    <w:p w14:paraId="5815390C" w14:textId="77777777" w:rsidR="001E0A07" w:rsidRDefault="001E0A07" w:rsidP="00204AAB">
      <w:pPr>
        <w:numPr>
          <w:ilvl w:val="12"/>
          <w:numId w:val="0"/>
        </w:numPr>
        <w:tabs>
          <w:tab w:val="clear" w:pos="567"/>
        </w:tabs>
        <w:spacing w:line="240" w:lineRule="auto"/>
        <w:ind w:right="-2"/>
        <w:rPr>
          <w:rStyle w:val="jlqj4b"/>
        </w:rPr>
      </w:pPr>
    </w:p>
    <w:p w14:paraId="413A53B5" w14:textId="77777777" w:rsidR="00372B5D" w:rsidRDefault="00372B5D" w:rsidP="00204AAB">
      <w:pPr>
        <w:numPr>
          <w:ilvl w:val="12"/>
          <w:numId w:val="0"/>
        </w:numPr>
        <w:tabs>
          <w:tab w:val="clear" w:pos="567"/>
        </w:tabs>
        <w:spacing w:line="240" w:lineRule="auto"/>
        <w:ind w:right="-2"/>
        <w:rPr>
          <w:b/>
        </w:rPr>
      </w:pPr>
      <w:r>
        <w:rPr>
          <w:rStyle w:val="jlqj4b"/>
        </w:rPr>
        <w:t>Gali būti tiekiamos ne visų dydžių pakuotės</w:t>
      </w:r>
    </w:p>
    <w:p w14:paraId="75AA1221" w14:textId="77777777" w:rsidR="00372B5D" w:rsidRPr="006B4557" w:rsidRDefault="00372B5D" w:rsidP="00204AAB">
      <w:pPr>
        <w:numPr>
          <w:ilvl w:val="12"/>
          <w:numId w:val="0"/>
        </w:numPr>
        <w:tabs>
          <w:tab w:val="clear" w:pos="567"/>
        </w:tabs>
        <w:spacing w:line="240" w:lineRule="auto"/>
        <w:ind w:right="-2"/>
        <w:rPr>
          <w:b/>
        </w:rPr>
      </w:pPr>
    </w:p>
    <w:p w14:paraId="188671DA" w14:textId="77777777" w:rsidR="009B6496" w:rsidRPr="006B4557" w:rsidRDefault="009B6496" w:rsidP="00204AAB">
      <w:pPr>
        <w:numPr>
          <w:ilvl w:val="12"/>
          <w:numId w:val="0"/>
        </w:numPr>
        <w:tabs>
          <w:tab w:val="clear" w:pos="567"/>
        </w:tabs>
        <w:spacing w:line="240" w:lineRule="auto"/>
      </w:pPr>
    </w:p>
    <w:p w14:paraId="78CA8764" w14:textId="77777777" w:rsidR="009B6496" w:rsidRDefault="009B6496" w:rsidP="00447E35">
      <w:pPr>
        <w:keepNext/>
        <w:numPr>
          <w:ilvl w:val="12"/>
          <w:numId w:val="0"/>
        </w:numPr>
        <w:tabs>
          <w:tab w:val="clear" w:pos="567"/>
        </w:tabs>
        <w:spacing w:line="240" w:lineRule="auto"/>
        <w:ind w:right="-2"/>
        <w:rPr>
          <w:b/>
        </w:rPr>
      </w:pPr>
      <w:r>
        <w:rPr>
          <w:b/>
        </w:rPr>
        <w:t>Registruotojas ir gamintojas</w:t>
      </w:r>
    </w:p>
    <w:p w14:paraId="0CB9074F" w14:textId="77777777" w:rsidR="00CC7334" w:rsidRDefault="00CC7334" w:rsidP="00447E35">
      <w:pPr>
        <w:keepNext/>
        <w:numPr>
          <w:ilvl w:val="12"/>
          <w:numId w:val="0"/>
        </w:numPr>
        <w:tabs>
          <w:tab w:val="clear" w:pos="567"/>
        </w:tabs>
        <w:spacing w:line="240" w:lineRule="auto"/>
        <w:ind w:right="-2"/>
        <w:rPr>
          <w:b/>
        </w:rPr>
      </w:pPr>
    </w:p>
    <w:p w14:paraId="315A1E78" w14:textId="77777777" w:rsidR="00CC7334" w:rsidRPr="00AD7B68" w:rsidRDefault="00CC7334" w:rsidP="00CC7334">
      <w:pPr>
        <w:spacing w:line="240" w:lineRule="auto"/>
        <w:rPr>
          <w:lang w:val="pt-PT"/>
        </w:rPr>
      </w:pPr>
      <w:bookmarkStart w:id="14" w:name="_Hlk81306509"/>
      <w:r w:rsidRPr="00AD7B68">
        <w:rPr>
          <w:lang w:val="pt-PT"/>
        </w:rPr>
        <w:t>Galderma International</w:t>
      </w:r>
    </w:p>
    <w:p w14:paraId="694FA0FB" w14:textId="77777777" w:rsidR="00CC7334" w:rsidRPr="00AD7B68" w:rsidRDefault="00CC7334" w:rsidP="00CC7334">
      <w:pPr>
        <w:spacing w:line="240" w:lineRule="auto"/>
        <w:rPr>
          <w:lang w:val="pt-PT"/>
        </w:rPr>
      </w:pPr>
      <w:r w:rsidRPr="00AD7B68">
        <w:rPr>
          <w:lang w:val="pt-PT"/>
        </w:rPr>
        <w:t>Tour Europlaza, 20 avenue Andre Prothin, La Defense 4</w:t>
      </w:r>
    </w:p>
    <w:p w14:paraId="2EDFB0A6" w14:textId="77777777" w:rsidR="00CC7334" w:rsidRPr="00AD7B68" w:rsidRDefault="00CC7334" w:rsidP="00CC7334">
      <w:pPr>
        <w:spacing w:line="240" w:lineRule="auto"/>
        <w:rPr>
          <w:lang w:val="pt-PT"/>
        </w:rPr>
      </w:pPr>
      <w:r w:rsidRPr="00AD7B68">
        <w:rPr>
          <w:lang w:val="pt-PT"/>
        </w:rPr>
        <w:t>92927 Paris La Defense Cedex</w:t>
      </w:r>
    </w:p>
    <w:p w14:paraId="5688A69F" w14:textId="77777777" w:rsidR="00CC7334" w:rsidRPr="00AD7B68" w:rsidRDefault="00CC7334" w:rsidP="00CC7334">
      <w:pPr>
        <w:spacing w:line="240" w:lineRule="auto"/>
        <w:rPr>
          <w:b/>
          <w:lang w:val="pt-PT"/>
        </w:rPr>
      </w:pPr>
      <w:r w:rsidRPr="00AD7B68">
        <w:rPr>
          <w:lang w:val="pt-PT"/>
        </w:rPr>
        <w:t>Prancūzija</w:t>
      </w:r>
    </w:p>
    <w:bookmarkEnd w:id="14"/>
    <w:p w14:paraId="536D0531" w14:textId="77777777" w:rsidR="00CC7334" w:rsidRPr="006B4557" w:rsidRDefault="00CC7334" w:rsidP="00447E35">
      <w:pPr>
        <w:keepNext/>
        <w:numPr>
          <w:ilvl w:val="12"/>
          <w:numId w:val="0"/>
        </w:numPr>
        <w:tabs>
          <w:tab w:val="clear" w:pos="567"/>
        </w:tabs>
        <w:spacing w:line="240" w:lineRule="auto"/>
        <w:ind w:right="-2"/>
        <w:rPr>
          <w:b/>
        </w:rPr>
      </w:pPr>
    </w:p>
    <w:p w14:paraId="186D0411" w14:textId="77777777" w:rsidR="00CC7334" w:rsidRPr="000C2626" w:rsidRDefault="00CC7334" w:rsidP="00CC7334">
      <w:pPr>
        <w:keepNext/>
        <w:spacing w:line="240" w:lineRule="auto"/>
        <w:outlineLvl w:val="3"/>
        <w:rPr>
          <w:b/>
          <w:i/>
        </w:rPr>
      </w:pPr>
      <w:r w:rsidRPr="000C2626">
        <w:rPr>
          <w:i/>
        </w:rPr>
        <w:t>Gamintojas</w:t>
      </w:r>
    </w:p>
    <w:p w14:paraId="2941BCCB" w14:textId="77777777" w:rsidR="00CC7334" w:rsidRPr="00AD7B68" w:rsidRDefault="00CC7334" w:rsidP="00CC7334">
      <w:pPr>
        <w:spacing w:line="240" w:lineRule="auto"/>
        <w:rPr>
          <w:lang w:val="pt-PT"/>
        </w:rPr>
      </w:pPr>
      <w:r w:rsidRPr="00AD7B68">
        <w:rPr>
          <w:lang w:val="pt-PT"/>
        </w:rPr>
        <w:t>Laboratoires Galderma</w:t>
      </w:r>
    </w:p>
    <w:p w14:paraId="59F48F90" w14:textId="77777777" w:rsidR="00CC7334" w:rsidRPr="00AD7B68" w:rsidRDefault="00CC7334" w:rsidP="00CC7334">
      <w:pPr>
        <w:spacing w:line="240" w:lineRule="auto"/>
        <w:rPr>
          <w:lang w:val="pt-PT"/>
        </w:rPr>
      </w:pPr>
      <w:r w:rsidRPr="00AD7B68">
        <w:rPr>
          <w:lang w:val="pt-PT"/>
        </w:rPr>
        <w:t>Z</w:t>
      </w:r>
      <w:r w:rsidR="002136C0" w:rsidRPr="00AD7B68">
        <w:rPr>
          <w:lang w:val="pt-PT"/>
        </w:rPr>
        <w:t>.</w:t>
      </w:r>
      <w:r w:rsidRPr="00AD7B68">
        <w:rPr>
          <w:lang w:val="pt-PT"/>
        </w:rPr>
        <w:t>I</w:t>
      </w:r>
      <w:r w:rsidR="002136C0" w:rsidRPr="00AD7B68">
        <w:rPr>
          <w:lang w:val="pt-PT"/>
        </w:rPr>
        <w:t>.</w:t>
      </w:r>
      <w:r w:rsidRPr="00AD7B68">
        <w:rPr>
          <w:lang w:val="pt-PT"/>
        </w:rPr>
        <w:t xml:space="preserve"> Montdésir </w:t>
      </w:r>
    </w:p>
    <w:p w14:paraId="16345CA9" w14:textId="77777777" w:rsidR="00CC7334" w:rsidRPr="000C2626" w:rsidRDefault="00CC7334" w:rsidP="00CC7334">
      <w:pPr>
        <w:spacing w:line="240" w:lineRule="auto"/>
        <w:rPr>
          <w:lang w:val="en-GB"/>
        </w:rPr>
      </w:pPr>
      <w:r w:rsidRPr="000C2626">
        <w:rPr>
          <w:lang w:val="en-GB"/>
        </w:rPr>
        <w:t>74540 Alby-sur-</w:t>
      </w:r>
      <w:proofErr w:type="spellStart"/>
      <w:r w:rsidRPr="000C2626">
        <w:rPr>
          <w:lang w:val="en-GB"/>
        </w:rPr>
        <w:t>Chéran</w:t>
      </w:r>
      <w:proofErr w:type="spellEnd"/>
    </w:p>
    <w:p w14:paraId="71D36E99" w14:textId="77777777" w:rsidR="00CC7334" w:rsidRDefault="00CC7334" w:rsidP="00CC7334">
      <w:pPr>
        <w:spacing w:line="240" w:lineRule="auto"/>
        <w:rPr>
          <w:lang w:val="en-US"/>
        </w:rPr>
      </w:pPr>
      <w:proofErr w:type="spellStart"/>
      <w:r w:rsidRPr="000C2626">
        <w:rPr>
          <w:lang w:val="en-US"/>
        </w:rPr>
        <w:t>Prancūzija</w:t>
      </w:r>
      <w:proofErr w:type="spellEnd"/>
    </w:p>
    <w:p w14:paraId="5746CE0E" w14:textId="77777777" w:rsidR="004C3948" w:rsidRDefault="004C3948" w:rsidP="00CC7334">
      <w:pPr>
        <w:spacing w:line="240" w:lineRule="auto"/>
        <w:rPr>
          <w:lang w:val="en-US"/>
        </w:rPr>
      </w:pPr>
    </w:p>
    <w:p w14:paraId="525BCD45" w14:textId="77777777" w:rsidR="004C3948" w:rsidRDefault="004C3948" w:rsidP="004C3948">
      <w:pPr>
        <w:keepNext/>
        <w:rPr>
          <w:noProof/>
          <w:highlight w:val="lightGray"/>
        </w:rPr>
      </w:pPr>
      <w:r>
        <w:rPr>
          <w:noProof/>
          <w:highlight w:val="lightGray"/>
        </w:rPr>
        <w:t xml:space="preserve">arba </w:t>
      </w:r>
    </w:p>
    <w:p w14:paraId="26DEB645" w14:textId="77777777" w:rsidR="004C3948" w:rsidRPr="004C3948" w:rsidRDefault="004C3948" w:rsidP="004C3948">
      <w:pPr>
        <w:keepNext/>
        <w:rPr>
          <w:noProof/>
          <w:highlight w:val="lightGray"/>
        </w:rPr>
      </w:pPr>
    </w:p>
    <w:p w14:paraId="4903459D" w14:textId="77777777" w:rsidR="004C3948" w:rsidRPr="004C3948" w:rsidRDefault="004C3948" w:rsidP="004C3948">
      <w:pPr>
        <w:keepNext/>
        <w:rPr>
          <w:noProof/>
          <w:highlight w:val="lightGray"/>
        </w:rPr>
      </w:pPr>
      <w:r w:rsidRPr="004C3948">
        <w:rPr>
          <w:noProof/>
          <w:highlight w:val="lightGray"/>
        </w:rPr>
        <w:t>Galderma Laboratorium GmbH</w:t>
      </w:r>
    </w:p>
    <w:p w14:paraId="1D927BFE" w14:textId="77777777" w:rsidR="004C3948" w:rsidRPr="004C3948" w:rsidRDefault="004C3948" w:rsidP="004C3948">
      <w:pPr>
        <w:keepNext/>
        <w:rPr>
          <w:noProof/>
          <w:highlight w:val="lightGray"/>
        </w:rPr>
      </w:pPr>
      <w:r w:rsidRPr="004C3948">
        <w:rPr>
          <w:noProof/>
          <w:highlight w:val="lightGray"/>
        </w:rPr>
        <w:t>Toulouser Allee 23a</w:t>
      </w:r>
    </w:p>
    <w:p w14:paraId="17AB7E97" w14:textId="77777777" w:rsidR="004C3948" w:rsidRPr="004C3948" w:rsidRDefault="004C3948" w:rsidP="004C3948">
      <w:pPr>
        <w:keepNext/>
        <w:rPr>
          <w:noProof/>
          <w:highlight w:val="lightGray"/>
        </w:rPr>
      </w:pPr>
      <w:r w:rsidRPr="004C3948">
        <w:rPr>
          <w:noProof/>
          <w:highlight w:val="lightGray"/>
        </w:rPr>
        <w:t>40211 Düsseldorf</w:t>
      </w:r>
    </w:p>
    <w:p w14:paraId="29242CFD" w14:textId="77777777" w:rsidR="004C3948" w:rsidRDefault="004C3948" w:rsidP="004C3948">
      <w:pPr>
        <w:keepNext/>
        <w:rPr>
          <w:noProof/>
        </w:rPr>
      </w:pPr>
      <w:r w:rsidRPr="004C3948">
        <w:rPr>
          <w:noProof/>
          <w:highlight w:val="lightGray"/>
        </w:rPr>
        <w:t>Germany</w:t>
      </w:r>
    </w:p>
    <w:p w14:paraId="6BDEC059" w14:textId="77777777" w:rsidR="004C3948" w:rsidRPr="000C2626" w:rsidRDefault="004C3948" w:rsidP="00CC7334">
      <w:pPr>
        <w:spacing w:line="240" w:lineRule="auto"/>
        <w:rPr>
          <w:color w:val="7030A0"/>
          <w:sz w:val="20"/>
        </w:rPr>
      </w:pPr>
    </w:p>
    <w:p w14:paraId="0F5AA41B" w14:textId="009B53E5" w:rsidR="00CC7334" w:rsidRDefault="00CC7334" w:rsidP="00CC7334">
      <w:pPr>
        <w:suppressAutoHyphens/>
        <w:spacing w:line="240" w:lineRule="auto"/>
        <w:rPr>
          <w:b/>
        </w:rPr>
      </w:pPr>
      <w:r w:rsidRPr="00AF17D4">
        <w:rPr>
          <w:b/>
        </w:rPr>
        <w:t>Šis vaistas</w:t>
      </w:r>
      <w:r w:rsidRPr="000C2626">
        <w:rPr>
          <w:b/>
        </w:rPr>
        <w:t xml:space="preserve"> </w:t>
      </w:r>
      <w:r w:rsidR="00F11A66">
        <w:rPr>
          <w:b/>
        </w:rPr>
        <w:t>Europos ekonominės erdvės</w:t>
      </w:r>
      <w:r w:rsidR="00F11A66" w:rsidRPr="000C2626">
        <w:rPr>
          <w:b/>
        </w:rPr>
        <w:t xml:space="preserve"> valstybėse narėse </w:t>
      </w:r>
      <w:r w:rsidR="00F11A66">
        <w:rPr>
          <w:b/>
        </w:rPr>
        <w:t xml:space="preserve">ir Jungtinėje Karalystėje (Šiaurės Airijoje) </w:t>
      </w:r>
      <w:r w:rsidRPr="00AF17D4">
        <w:rPr>
          <w:b/>
        </w:rPr>
        <w:t>registruotas</w:t>
      </w:r>
      <w:r w:rsidRPr="000C2626">
        <w:rPr>
          <w:b/>
        </w:rPr>
        <w:t xml:space="preserve"> tokiais pavadinimais</w:t>
      </w:r>
      <w:r>
        <w:rPr>
          <w:b/>
        </w:rPr>
        <w:t>:</w:t>
      </w:r>
    </w:p>
    <w:p w14:paraId="2356577B" w14:textId="77777777" w:rsidR="00CC7334" w:rsidRPr="00AD7B68" w:rsidRDefault="00CC7334" w:rsidP="00CC7334">
      <w:pPr>
        <w:suppressAutoHyphens/>
        <w:spacing w:line="240" w:lineRule="auto"/>
        <w:rPr>
          <w:b/>
        </w:rPr>
      </w:pPr>
    </w:p>
    <w:p w14:paraId="4266E1F3" w14:textId="59FF218E" w:rsidR="00CC7334" w:rsidRPr="00AD7B68" w:rsidRDefault="00CC7334" w:rsidP="00CC7334">
      <w:pPr>
        <w:keepNext/>
        <w:autoSpaceDE w:val="0"/>
        <w:autoSpaceDN w:val="0"/>
        <w:adjustRightInd w:val="0"/>
        <w:rPr>
          <w:lang w:eastAsia="en-US" w:bidi="ar-SA"/>
        </w:rPr>
      </w:pPr>
      <w:r>
        <w:t xml:space="preserve">Belgija, Bulgarija, Kroatija, Čekijos Respublika, Danija, Estija, Suomija, Prancūzija, Vengrija Islandija, Airija, Latvija, </w:t>
      </w:r>
      <w:proofErr w:type="spellStart"/>
      <w:r>
        <w:t>Luksemburgas</w:t>
      </w:r>
      <w:proofErr w:type="spellEnd"/>
      <w:r>
        <w:t>, Malta, Nyderlandai, Norvegija, Lenkija, Portugalija, Rumunija, Slovakija, Ispanija, Jungtinė Karalystė</w:t>
      </w:r>
      <w:r w:rsidR="00F11A66">
        <w:t xml:space="preserve"> (Šiaurės Airija)</w:t>
      </w:r>
      <w:r>
        <w:t xml:space="preserve">, Švedija: </w:t>
      </w:r>
      <w:proofErr w:type="spellStart"/>
      <w:r>
        <w:t>Aklief</w:t>
      </w:r>
      <w:proofErr w:type="spellEnd"/>
    </w:p>
    <w:p w14:paraId="7FF70010" w14:textId="13ABBE61" w:rsidR="00CC7334" w:rsidRDefault="00A729C0" w:rsidP="00CC7334">
      <w:pPr>
        <w:keepNext/>
      </w:pPr>
      <w:r>
        <w:t xml:space="preserve">Kipras, </w:t>
      </w:r>
      <w:r w:rsidR="00CC7334">
        <w:t xml:space="preserve">Vokietija, </w:t>
      </w:r>
      <w:r>
        <w:t xml:space="preserve">Graikija, </w:t>
      </w:r>
      <w:r w:rsidR="00CC7334">
        <w:t>I</w:t>
      </w:r>
      <w:r w:rsidR="002136C0">
        <w:t>talija</w:t>
      </w:r>
      <w:r w:rsidR="00CC7334">
        <w:t xml:space="preserve">: </w:t>
      </w:r>
      <w:proofErr w:type="spellStart"/>
      <w:r w:rsidR="00CC7334">
        <w:t>Selgamis</w:t>
      </w:r>
      <w:proofErr w:type="spellEnd"/>
    </w:p>
    <w:p w14:paraId="41CA6F62" w14:textId="77777777" w:rsidR="009B6496" w:rsidRDefault="009B6496" w:rsidP="00204AAB">
      <w:pPr>
        <w:spacing w:line="240" w:lineRule="auto"/>
        <w:rPr>
          <w:noProof/>
          <w:szCs w:val="22"/>
        </w:rPr>
      </w:pPr>
    </w:p>
    <w:p w14:paraId="746D4E58" w14:textId="7D255372" w:rsidR="00CC7334" w:rsidRPr="000C2626" w:rsidRDefault="00CC7334" w:rsidP="00CC7334">
      <w:pPr>
        <w:numPr>
          <w:ilvl w:val="12"/>
          <w:numId w:val="0"/>
        </w:numPr>
        <w:spacing w:line="240" w:lineRule="auto"/>
        <w:ind w:right="-2"/>
        <w:rPr>
          <w:b/>
        </w:rPr>
      </w:pPr>
      <w:r w:rsidRPr="000C2626">
        <w:rPr>
          <w:b/>
        </w:rPr>
        <w:t>Šis pakuotės lapelis paskutinį kartą peržiūrėtas</w:t>
      </w:r>
      <w:r w:rsidR="00606EC8">
        <w:rPr>
          <w:b/>
        </w:rPr>
        <w:t xml:space="preserve"> 2024-10-09</w:t>
      </w:r>
      <w:r w:rsidR="00271ABC">
        <w:rPr>
          <w:b/>
        </w:rPr>
        <w:t>.</w:t>
      </w:r>
    </w:p>
    <w:p w14:paraId="20638307" w14:textId="77777777" w:rsidR="00CC7334" w:rsidRPr="000C2626" w:rsidRDefault="00CC7334" w:rsidP="00CC7334">
      <w:pPr>
        <w:numPr>
          <w:ilvl w:val="12"/>
          <w:numId w:val="0"/>
        </w:numPr>
        <w:spacing w:line="240" w:lineRule="auto"/>
        <w:ind w:right="-2"/>
      </w:pPr>
    </w:p>
    <w:p w14:paraId="1D50E1E3" w14:textId="410127E7" w:rsidR="00CC7334" w:rsidRPr="000C2626" w:rsidRDefault="00CC7334" w:rsidP="00CC7334">
      <w:pPr>
        <w:numPr>
          <w:ilvl w:val="12"/>
          <w:numId w:val="0"/>
        </w:numPr>
        <w:spacing w:line="240" w:lineRule="auto"/>
        <w:ind w:right="-2"/>
      </w:pPr>
      <w:r w:rsidRPr="000C2626">
        <w:t>Išsami informacija apie šį vaistą pateikiama Valstybinės vaistų kontrolės tarnybos prie Lietuvos Respublikos sveikatos apsaugos ministerijos tinklalapyje</w:t>
      </w:r>
      <w:r w:rsidRPr="000C2626">
        <w:rPr>
          <w:i/>
        </w:rPr>
        <w:t xml:space="preserve"> </w:t>
      </w:r>
      <w:r w:rsidR="004E3969">
        <w:rPr>
          <w:color w:val="0000EE"/>
          <w:szCs w:val="22"/>
          <w:u w:val="single"/>
        </w:rPr>
        <w:t>https://vvkt.lrv.lt/lt/</w:t>
      </w:r>
      <w:r w:rsidR="004E3969">
        <w:rPr>
          <w:szCs w:val="22"/>
        </w:rPr>
        <w:t>.</w:t>
      </w:r>
    </w:p>
    <w:p w14:paraId="04F98754" w14:textId="77777777" w:rsidR="00812D16" w:rsidRPr="007B42D3" w:rsidRDefault="00812D16" w:rsidP="00204AAB">
      <w:pPr>
        <w:numPr>
          <w:ilvl w:val="12"/>
          <w:numId w:val="0"/>
        </w:numPr>
        <w:tabs>
          <w:tab w:val="clear" w:pos="567"/>
        </w:tabs>
        <w:spacing w:line="240" w:lineRule="auto"/>
        <w:rPr>
          <w:noProof/>
        </w:rPr>
      </w:pPr>
    </w:p>
    <w:sectPr w:rsidR="00812D16" w:rsidRPr="007B42D3" w:rsidSect="002C3C41">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2C81B" w14:textId="77777777" w:rsidR="00B4676E" w:rsidRDefault="00B4676E">
      <w:r>
        <w:separator/>
      </w:r>
    </w:p>
  </w:endnote>
  <w:endnote w:type="continuationSeparator" w:id="0">
    <w:p w14:paraId="348E77E9" w14:textId="77777777" w:rsidR="00B4676E" w:rsidRDefault="00B4676E">
      <w:r>
        <w:continuationSeparator/>
      </w:r>
    </w:p>
  </w:endnote>
  <w:endnote w:type="continuationNotice" w:id="1">
    <w:p w14:paraId="4BBB5B91" w14:textId="77777777" w:rsidR="00B4676E" w:rsidRDefault="00B467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imesNewRoman,Bold">
    <w:altName w:val="Yu Gothic"/>
    <w:panose1 w:val="00000000000000000000"/>
    <w:charset w:val="80"/>
    <w:family w:val="auto"/>
    <w:notTrueType/>
    <w:pitch w:val="default"/>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2CAF0" w14:textId="77777777" w:rsidR="00B4676E" w:rsidRDefault="00B4676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7113F" w14:textId="09E7F9D2" w:rsidR="00B4676E" w:rsidRDefault="00B4676E">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710EF3">
      <w:rPr>
        <w:rStyle w:val="Puslapionumeris"/>
        <w:rFonts w:cs="Arial"/>
      </w:rPr>
      <w:t>31</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00830" w14:textId="7B78E474" w:rsidR="00B4676E" w:rsidRDefault="00B4676E">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710EF3">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AD84C" w14:textId="77777777" w:rsidR="00B4676E" w:rsidRDefault="00B4676E">
      <w:r>
        <w:separator/>
      </w:r>
    </w:p>
  </w:footnote>
  <w:footnote w:type="continuationSeparator" w:id="0">
    <w:p w14:paraId="69C231E2" w14:textId="77777777" w:rsidR="00B4676E" w:rsidRDefault="00B4676E">
      <w:r>
        <w:continuationSeparator/>
      </w:r>
    </w:p>
  </w:footnote>
  <w:footnote w:type="continuationNotice" w:id="1">
    <w:p w14:paraId="6365C749" w14:textId="77777777" w:rsidR="00B4676E" w:rsidRDefault="00B467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0BC54" w14:textId="77777777" w:rsidR="00B4676E" w:rsidRDefault="00B467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E5832" w14:textId="77777777" w:rsidR="00B4676E" w:rsidRDefault="00B4676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78FE1" w14:textId="77777777" w:rsidR="00B4676E" w:rsidRDefault="00B467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42208"/>
    <w:multiLevelType w:val="hybridMultilevel"/>
    <w:tmpl w:val="A8CC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748CD"/>
    <w:multiLevelType w:val="hybridMultilevel"/>
    <w:tmpl w:val="7B5E5EA0"/>
    <w:lvl w:ilvl="0" w:tplc="04090001">
      <w:start w:val="1"/>
      <w:numFmt w:val="bullet"/>
      <w:lvlText w:val=""/>
      <w:lvlJc w:val="left"/>
      <w:pPr>
        <w:ind w:left="720" w:hanging="360"/>
      </w:pPr>
      <w:rPr>
        <w:rFonts w:ascii="Symbol" w:hAnsi="Symbol" w:hint="default"/>
      </w:rPr>
    </w:lvl>
    <w:lvl w:ilvl="1" w:tplc="BBD8C04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208677B1"/>
    <w:multiLevelType w:val="hybridMultilevel"/>
    <w:tmpl w:val="0D2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3336515F"/>
    <w:multiLevelType w:val="hybridMultilevel"/>
    <w:tmpl w:val="112AD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23465F"/>
    <w:multiLevelType w:val="hybridMultilevel"/>
    <w:tmpl w:val="B92683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D272192"/>
    <w:multiLevelType w:val="hybridMultilevel"/>
    <w:tmpl w:val="4ADA0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4814C1"/>
    <w:multiLevelType w:val="hybridMultilevel"/>
    <w:tmpl w:val="83608328"/>
    <w:lvl w:ilvl="0" w:tplc="3952665E">
      <w:start w:val="9"/>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2" w15:restartNumberingAfterBreak="0">
    <w:nsid w:val="70844677"/>
    <w:multiLevelType w:val="hybridMultilevel"/>
    <w:tmpl w:val="05725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57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7AF3076F"/>
    <w:multiLevelType w:val="hybridMultilevel"/>
    <w:tmpl w:val="B3F67F44"/>
    <w:lvl w:ilvl="0" w:tplc="6A92C8E4">
      <w:start w:val="1"/>
      <w:numFmt w:val="decimal"/>
      <w:lvlText w:val="%1."/>
      <w:lvlJc w:val="left"/>
      <w:pPr>
        <w:ind w:left="570" w:hanging="570"/>
      </w:pPr>
      <w:rPr>
        <w:rFonts w:hint="default"/>
        <w:b/>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11"/>
  </w:num>
  <w:num w:numId="4">
    <w:abstractNumId w:val="13"/>
  </w:num>
  <w:num w:numId="5">
    <w:abstractNumId w:val="3"/>
  </w:num>
  <w:num w:numId="6">
    <w:abstractNumId w:val="6"/>
  </w:num>
  <w:num w:numId="7">
    <w:abstractNumId w:val="5"/>
  </w:num>
  <w:num w:numId="8">
    <w:abstractNumId w:val="14"/>
  </w:num>
  <w:num w:numId="9">
    <w:abstractNumId w:val="1"/>
  </w:num>
  <w:num w:numId="10">
    <w:abstractNumId w:val="7"/>
  </w:num>
  <w:num w:numId="11">
    <w:abstractNumId w:val="9"/>
  </w:num>
  <w:num w:numId="12">
    <w:abstractNumId w:val="4"/>
  </w:num>
  <w:num w:numId="13">
    <w:abstractNumId w:val="2"/>
  </w:num>
  <w:num w:numId="14">
    <w:abstractNumId w:val="12"/>
  </w:num>
  <w:num w:numId="15">
    <w:abstractNumId w:val="8"/>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5701"/>
    <w:rsid w:val="00007528"/>
    <w:rsid w:val="0001164F"/>
    <w:rsid w:val="00014869"/>
    <w:rsid w:val="000150D3"/>
    <w:rsid w:val="000166C1"/>
    <w:rsid w:val="0002006B"/>
    <w:rsid w:val="00020AE8"/>
    <w:rsid w:val="00020EAF"/>
    <w:rsid w:val="000212BB"/>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60C5"/>
    <w:rsid w:val="00056C49"/>
    <w:rsid w:val="00056FE0"/>
    <w:rsid w:val="000572FE"/>
    <w:rsid w:val="000603C8"/>
    <w:rsid w:val="000608A4"/>
    <w:rsid w:val="00060AA1"/>
    <w:rsid w:val="000631FD"/>
    <w:rsid w:val="000643D3"/>
    <w:rsid w:val="00066F1A"/>
    <w:rsid w:val="00067B16"/>
    <w:rsid w:val="00071F8A"/>
    <w:rsid w:val="00073E04"/>
    <w:rsid w:val="0007401B"/>
    <w:rsid w:val="000744CF"/>
    <w:rsid w:val="0007628D"/>
    <w:rsid w:val="00081DAB"/>
    <w:rsid w:val="00087E1F"/>
    <w:rsid w:val="00092829"/>
    <w:rsid w:val="00092B09"/>
    <w:rsid w:val="0009351E"/>
    <w:rsid w:val="0009479A"/>
    <w:rsid w:val="00094AD6"/>
    <w:rsid w:val="00094EF7"/>
    <w:rsid w:val="00095D61"/>
    <w:rsid w:val="00095E44"/>
    <w:rsid w:val="00096D8D"/>
    <w:rsid w:val="0009755A"/>
    <w:rsid w:val="000A1232"/>
    <w:rsid w:val="000A30E5"/>
    <w:rsid w:val="000A40D0"/>
    <w:rsid w:val="000A4CED"/>
    <w:rsid w:val="000B0097"/>
    <w:rsid w:val="000B101F"/>
    <w:rsid w:val="000B1F4B"/>
    <w:rsid w:val="000B2F27"/>
    <w:rsid w:val="000B2F58"/>
    <w:rsid w:val="000B37A8"/>
    <w:rsid w:val="000B4FE7"/>
    <w:rsid w:val="000B51D9"/>
    <w:rsid w:val="000C03FB"/>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765"/>
    <w:rsid w:val="000E6C94"/>
    <w:rsid w:val="000F1BB2"/>
    <w:rsid w:val="000F20B6"/>
    <w:rsid w:val="000F217A"/>
    <w:rsid w:val="000F3F94"/>
    <w:rsid w:val="000F43D1"/>
    <w:rsid w:val="000F5235"/>
    <w:rsid w:val="000F5B21"/>
    <w:rsid w:val="00103501"/>
    <w:rsid w:val="00103B2D"/>
    <w:rsid w:val="00103CD2"/>
    <w:rsid w:val="00104061"/>
    <w:rsid w:val="00107236"/>
    <w:rsid w:val="001101A2"/>
    <w:rsid w:val="001106F7"/>
    <w:rsid w:val="001108A9"/>
    <w:rsid w:val="00110D51"/>
    <w:rsid w:val="00112EDA"/>
    <w:rsid w:val="00114174"/>
    <w:rsid w:val="00117C1D"/>
    <w:rsid w:val="00123688"/>
    <w:rsid w:val="00127F47"/>
    <w:rsid w:val="00131792"/>
    <w:rsid w:val="00133572"/>
    <w:rsid w:val="001364FB"/>
    <w:rsid w:val="001365F2"/>
    <w:rsid w:val="00136D7A"/>
    <w:rsid w:val="001374C5"/>
    <w:rsid w:val="00140476"/>
    <w:rsid w:val="00141470"/>
    <w:rsid w:val="00141540"/>
    <w:rsid w:val="001449DF"/>
    <w:rsid w:val="00144C7D"/>
    <w:rsid w:val="00145459"/>
    <w:rsid w:val="0014569B"/>
    <w:rsid w:val="00146747"/>
    <w:rsid w:val="001470E0"/>
    <w:rsid w:val="00150060"/>
    <w:rsid w:val="00154C69"/>
    <w:rsid w:val="0015704C"/>
    <w:rsid w:val="00157895"/>
    <w:rsid w:val="00160CC6"/>
    <w:rsid w:val="00161701"/>
    <w:rsid w:val="00161E87"/>
    <w:rsid w:val="0016566C"/>
    <w:rsid w:val="001727F0"/>
    <w:rsid w:val="00172B06"/>
    <w:rsid w:val="0017347E"/>
    <w:rsid w:val="001752D8"/>
    <w:rsid w:val="00175931"/>
    <w:rsid w:val="00176B25"/>
    <w:rsid w:val="00176D27"/>
    <w:rsid w:val="0018238B"/>
    <w:rsid w:val="00183419"/>
    <w:rsid w:val="0018394A"/>
    <w:rsid w:val="001849DA"/>
    <w:rsid w:val="00184DCC"/>
    <w:rsid w:val="00186A9D"/>
    <w:rsid w:val="001874A6"/>
    <w:rsid w:val="0018765B"/>
    <w:rsid w:val="00190913"/>
    <w:rsid w:val="0019236A"/>
    <w:rsid w:val="00193B21"/>
    <w:rsid w:val="00193DD3"/>
    <w:rsid w:val="001948AA"/>
    <w:rsid w:val="00195F65"/>
    <w:rsid w:val="001973CC"/>
    <w:rsid w:val="001976C6"/>
    <w:rsid w:val="001A07E2"/>
    <w:rsid w:val="001A0A5D"/>
    <w:rsid w:val="001A2018"/>
    <w:rsid w:val="001A399E"/>
    <w:rsid w:val="001A56F1"/>
    <w:rsid w:val="001A5D0E"/>
    <w:rsid w:val="001A6482"/>
    <w:rsid w:val="001B01C8"/>
    <w:rsid w:val="001B0B52"/>
    <w:rsid w:val="001B13F6"/>
    <w:rsid w:val="001B1747"/>
    <w:rsid w:val="001B2D44"/>
    <w:rsid w:val="001B482E"/>
    <w:rsid w:val="001B752A"/>
    <w:rsid w:val="001C12FB"/>
    <w:rsid w:val="001C2432"/>
    <w:rsid w:val="001C2DB4"/>
    <w:rsid w:val="001C3228"/>
    <w:rsid w:val="001C35E9"/>
    <w:rsid w:val="001C36BD"/>
    <w:rsid w:val="001C3733"/>
    <w:rsid w:val="001C49B3"/>
    <w:rsid w:val="001C5B30"/>
    <w:rsid w:val="001D2953"/>
    <w:rsid w:val="001D3C05"/>
    <w:rsid w:val="001D6AF4"/>
    <w:rsid w:val="001E0A07"/>
    <w:rsid w:val="001E0B9F"/>
    <w:rsid w:val="001E0CC1"/>
    <w:rsid w:val="001E1C10"/>
    <w:rsid w:val="001E2202"/>
    <w:rsid w:val="001E3CC0"/>
    <w:rsid w:val="001E77C3"/>
    <w:rsid w:val="001F0227"/>
    <w:rsid w:val="001F090B"/>
    <w:rsid w:val="001F180A"/>
    <w:rsid w:val="001F1A28"/>
    <w:rsid w:val="001F1AD0"/>
    <w:rsid w:val="001F20C8"/>
    <w:rsid w:val="001F35E8"/>
    <w:rsid w:val="001F4014"/>
    <w:rsid w:val="001F445E"/>
    <w:rsid w:val="001F6423"/>
    <w:rsid w:val="00201213"/>
    <w:rsid w:val="0020165E"/>
    <w:rsid w:val="0020272E"/>
    <w:rsid w:val="00202E50"/>
    <w:rsid w:val="00204AAB"/>
    <w:rsid w:val="00205180"/>
    <w:rsid w:val="00207F81"/>
    <w:rsid w:val="002109F4"/>
    <w:rsid w:val="00211FDA"/>
    <w:rsid w:val="002136C0"/>
    <w:rsid w:val="00215FDA"/>
    <w:rsid w:val="002160C2"/>
    <w:rsid w:val="00222BB9"/>
    <w:rsid w:val="002258D6"/>
    <w:rsid w:val="00225D06"/>
    <w:rsid w:val="002274FB"/>
    <w:rsid w:val="002309D2"/>
    <w:rsid w:val="0023102E"/>
    <w:rsid w:val="00231B61"/>
    <w:rsid w:val="00232C35"/>
    <w:rsid w:val="0023315B"/>
    <w:rsid w:val="002347FE"/>
    <w:rsid w:val="0024178D"/>
    <w:rsid w:val="0024392B"/>
    <w:rsid w:val="002450C6"/>
    <w:rsid w:val="00245DCF"/>
    <w:rsid w:val="00246C65"/>
    <w:rsid w:val="00246FB5"/>
    <w:rsid w:val="0024721F"/>
    <w:rsid w:val="00251A10"/>
    <w:rsid w:val="00252BFF"/>
    <w:rsid w:val="00253732"/>
    <w:rsid w:val="002542A8"/>
    <w:rsid w:val="00260A11"/>
    <w:rsid w:val="0026169A"/>
    <w:rsid w:val="00262763"/>
    <w:rsid w:val="0026305E"/>
    <w:rsid w:val="00264BEA"/>
    <w:rsid w:val="00267850"/>
    <w:rsid w:val="00267D53"/>
    <w:rsid w:val="00271032"/>
    <w:rsid w:val="00271ABC"/>
    <w:rsid w:val="00273E3E"/>
    <w:rsid w:val="00274147"/>
    <w:rsid w:val="00275189"/>
    <w:rsid w:val="002756DC"/>
    <w:rsid w:val="00276412"/>
    <w:rsid w:val="00276437"/>
    <w:rsid w:val="00280053"/>
    <w:rsid w:val="0028063F"/>
    <w:rsid w:val="00280740"/>
    <w:rsid w:val="00283B02"/>
    <w:rsid w:val="00283C5D"/>
    <w:rsid w:val="002844B0"/>
    <w:rsid w:val="00286322"/>
    <w:rsid w:val="00296B03"/>
    <w:rsid w:val="00296C1F"/>
    <w:rsid w:val="002A41E6"/>
    <w:rsid w:val="002A44C8"/>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3C41"/>
    <w:rsid w:val="002C44B0"/>
    <w:rsid w:val="002C4E07"/>
    <w:rsid w:val="002D0586"/>
    <w:rsid w:val="002D1023"/>
    <w:rsid w:val="002D1459"/>
    <w:rsid w:val="002D1470"/>
    <w:rsid w:val="002D21CF"/>
    <w:rsid w:val="002D3DB7"/>
    <w:rsid w:val="002D4705"/>
    <w:rsid w:val="002D52B9"/>
    <w:rsid w:val="002D5B65"/>
    <w:rsid w:val="002D6396"/>
    <w:rsid w:val="002D7E5E"/>
    <w:rsid w:val="002E07BA"/>
    <w:rsid w:val="002E07EF"/>
    <w:rsid w:val="002E0D06"/>
    <w:rsid w:val="002E1810"/>
    <w:rsid w:val="002E4E94"/>
    <w:rsid w:val="002E601D"/>
    <w:rsid w:val="002F1F28"/>
    <w:rsid w:val="002F43CA"/>
    <w:rsid w:val="002F57AA"/>
    <w:rsid w:val="002F6EF7"/>
    <w:rsid w:val="002F714C"/>
    <w:rsid w:val="002F77BF"/>
    <w:rsid w:val="003004A2"/>
    <w:rsid w:val="0030236D"/>
    <w:rsid w:val="00303DD5"/>
    <w:rsid w:val="00307B74"/>
    <w:rsid w:val="00310764"/>
    <w:rsid w:val="00311BFD"/>
    <w:rsid w:val="003140EF"/>
    <w:rsid w:val="00314718"/>
    <w:rsid w:val="0031488A"/>
    <w:rsid w:val="003175E1"/>
    <w:rsid w:val="003177F5"/>
    <w:rsid w:val="00320203"/>
    <w:rsid w:val="00322002"/>
    <w:rsid w:val="003247B0"/>
    <w:rsid w:val="00324E5E"/>
    <w:rsid w:val="00325899"/>
    <w:rsid w:val="00325E81"/>
    <w:rsid w:val="00326948"/>
    <w:rsid w:val="00327052"/>
    <w:rsid w:val="00331565"/>
    <w:rsid w:val="0033486D"/>
    <w:rsid w:val="00335228"/>
    <w:rsid w:val="003367C4"/>
    <w:rsid w:val="00336D8E"/>
    <w:rsid w:val="003376B3"/>
    <w:rsid w:val="00345762"/>
    <w:rsid w:val="00345F9C"/>
    <w:rsid w:val="00347776"/>
    <w:rsid w:val="00351A91"/>
    <w:rsid w:val="003520C4"/>
    <w:rsid w:val="003533AE"/>
    <w:rsid w:val="00355E14"/>
    <w:rsid w:val="003571CB"/>
    <w:rsid w:val="00357C5E"/>
    <w:rsid w:val="003608BD"/>
    <w:rsid w:val="00361280"/>
    <w:rsid w:val="003615F1"/>
    <w:rsid w:val="00361A6E"/>
    <w:rsid w:val="003626AF"/>
    <w:rsid w:val="00363812"/>
    <w:rsid w:val="00363D7F"/>
    <w:rsid w:val="0036655E"/>
    <w:rsid w:val="00367C66"/>
    <w:rsid w:val="00367E93"/>
    <w:rsid w:val="003700B2"/>
    <w:rsid w:val="0037233D"/>
    <w:rsid w:val="00372B5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4B2F"/>
    <w:rsid w:val="003B4C50"/>
    <w:rsid w:val="003B52D4"/>
    <w:rsid w:val="003B69DF"/>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F1F41"/>
    <w:rsid w:val="003F2FDE"/>
    <w:rsid w:val="003F330B"/>
    <w:rsid w:val="003F4C43"/>
    <w:rsid w:val="003F4F92"/>
    <w:rsid w:val="003F6FDF"/>
    <w:rsid w:val="004016F5"/>
    <w:rsid w:val="004045AA"/>
    <w:rsid w:val="0040549A"/>
    <w:rsid w:val="00405CC9"/>
    <w:rsid w:val="0040711E"/>
    <w:rsid w:val="00407D67"/>
    <w:rsid w:val="00412450"/>
    <w:rsid w:val="0041274B"/>
    <w:rsid w:val="004138DE"/>
    <w:rsid w:val="00413B39"/>
    <w:rsid w:val="00414B2F"/>
    <w:rsid w:val="00415E58"/>
    <w:rsid w:val="00416231"/>
    <w:rsid w:val="004208AB"/>
    <w:rsid w:val="004219EF"/>
    <w:rsid w:val="00421A72"/>
    <w:rsid w:val="00424348"/>
    <w:rsid w:val="00426CD9"/>
    <w:rsid w:val="00426DE2"/>
    <w:rsid w:val="00430FEB"/>
    <w:rsid w:val="004310EE"/>
    <w:rsid w:val="00433677"/>
    <w:rsid w:val="004340D5"/>
    <w:rsid w:val="00434880"/>
    <w:rsid w:val="00434A21"/>
    <w:rsid w:val="0043526D"/>
    <w:rsid w:val="004460E9"/>
    <w:rsid w:val="00447B6F"/>
    <w:rsid w:val="00447E35"/>
    <w:rsid w:val="00453623"/>
    <w:rsid w:val="00453C11"/>
    <w:rsid w:val="004557B0"/>
    <w:rsid w:val="00457946"/>
    <w:rsid w:val="00457D8B"/>
    <w:rsid w:val="00460A17"/>
    <w:rsid w:val="00462F79"/>
    <w:rsid w:val="00463438"/>
    <w:rsid w:val="00463ECE"/>
    <w:rsid w:val="00465388"/>
    <w:rsid w:val="004677C9"/>
    <w:rsid w:val="0047002E"/>
    <w:rsid w:val="00470CB5"/>
    <w:rsid w:val="00471EAB"/>
    <w:rsid w:val="004723EE"/>
    <w:rsid w:val="00475A92"/>
    <w:rsid w:val="00477BB9"/>
    <w:rsid w:val="004800EF"/>
    <w:rsid w:val="004859EE"/>
    <w:rsid w:val="004866D9"/>
    <w:rsid w:val="00487366"/>
    <w:rsid w:val="004873E4"/>
    <w:rsid w:val="0049027F"/>
    <w:rsid w:val="0049072C"/>
    <w:rsid w:val="00490FD1"/>
    <w:rsid w:val="00491AD2"/>
    <w:rsid w:val="00491E43"/>
    <w:rsid w:val="004935C0"/>
    <w:rsid w:val="00493B43"/>
    <w:rsid w:val="00494EB1"/>
    <w:rsid w:val="00496414"/>
    <w:rsid w:val="00497A38"/>
    <w:rsid w:val="004A2408"/>
    <w:rsid w:val="004A45BD"/>
    <w:rsid w:val="004A4656"/>
    <w:rsid w:val="004A56CD"/>
    <w:rsid w:val="004A77B0"/>
    <w:rsid w:val="004A7FA2"/>
    <w:rsid w:val="004B08A9"/>
    <w:rsid w:val="004B1CED"/>
    <w:rsid w:val="004B34A7"/>
    <w:rsid w:val="004B3B06"/>
    <w:rsid w:val="004B3ED5"/>
    <w:rsid w:val="004B4643"/>
    <w:rsid w:val="004B7F67"/>
    <w:rsid w:val="004C05E8"/>
    <w:rsid w:val="004C06BE"/>
    <w:rsid w:val="004C0938"/>
    <w:rsid w:val="004C1994"/>
    <w:rsid w:val="004C2E5C"/>
    <w:rsid w:val="004C3948"/>
    <w:rsid w:val="004C70FC"/>
    <w:rsid w:val="004D2675"/>
    <w:rsid w:val="004D4080"/>
    <w:rsid w:val="004D51ED"/>
    <w:rsid w:val="004E05FD"/>
    <w:rsid w:val="004E1A0D"/>
    <w:rsid w:val="004E23F5"/>
    <w:rsid w:val="004E3969"/>
    <w:rsid w:val="004E5418"/>
    <w:rsid w:val="004E63E5"/>
    <w:rsid w:val="004E67EC"/>
    <w:rsid w:val="004E6B76"/>
    <w:rsid w:val="004F1437"/>
    <w:rsid w:val="004F3540"/>
    <w:rsid w:val="004F52DB"/>
    <w:rsid w:val="004F5624"/>
    <w:rsid w:val="004F5DA4"/>
    <w:rsid w:val="004F62B2"/>
    <w:rsid w:val="004F6424"/>
    <w:rsid w:val="005040CD"/>
    <w:rsid w:val="00505229"/>
    <w:rsid w:val="005059EE"/>
    <w:rsid w:val="00507F98"/>
    <w:rsid w:val="005108A3"/>
    <w:rsid w:val="00510DB5"/>
    <w:rsid w:val="00510F6E"/>
    <w:rsid w:val="00511422"/>
    <w:rsid w:val="005118AE"/>
    <w:rsid w:val="0051212F"/>
    <w:rsid w:val="0051587A"/>
    <w:rsid w:val="005158FA"/>
    <w:rsid w:val="005169AD"/>
    <w:rsid w:val="00516AE3"/>
    <w:rsid w:val="005208B9"/>
    <w:rsid w:val="00521186"/>
    <w:rsid w:val="005221F0"/>
    <w:rsid w:val="00524807"/>
    <w:rsid w:val="005252FE"/>
    <w:rsid w:val="00525FF9"/>
    <w:rsid w:val="00532C41"/>
    <w:rsid w:val="00532D3F"/>
    <w:rsid w:val="0053372C"/>
    <w:rsid w:val="0053386D"/>
    <w:rsid w:val="00534700"/>
    <w:rsid w:val="005370EB"/>
    <w:rsid w:val="0053791F"/>
    <w:rsid w:val="00546622"/>
    <w:rsid w:val="00547538"/>
    <w:rsid w:val="00553BFA"/>
    <w:rsid w:val="00554D05"/>
    <w:rsid w:val="0056077E"/>
    <w:rsid w:val="00560EDA"/>
    <w:rsid w:val="0056212D"/>
    <w:rsid w:val="005629EE"/>
    <w:rsid w:val="00562E5F"/>
    <w:rsid w:val="005648FA"/>
    <w:rsid w:val="00564D50"/>
    <w:rsid w:val="0056582D"/>
    <w:rsid w:val="00567346"/>
    <w:rsid w:val="0057371B"/>
    <w:rsid w:val="0057458F"/>
    <w:rsid w:val="00575EB8"/>
    <w:rsid w:val="0057613A"/>
    <w:rsid w:val="00582A9B"/>
    <w:rsid w:val="005832AB"/>
    <w:rsid w:val="0058437C"/>
    <w:rsid w:val="00592CA3"/>
    <w:rsid w:val="005935F4"/>
    <w:rsid w:val="00593E0A"/>
    <w:rsid w:val="005A167F"/>
    <w:rsid w:val="005A346E"/>
    <w:rsid w:val="005A73CF"/>
    <w:rsid w:val="005B3F6F"/>
    <w:rsid w:val="005B798B"/>
    <w:rsid w:val="005C1C84"/>
    <w:rsid w:val="005C1FAE"/>
    <w:rsid w:val="005C39E8"/>
    <w:rsid w:val="005C5660"/>
    <w:rsid w:val="005C71E4"/>
    <w:rsid w:val="005C72E3"/>
    <w:rsid w:val="005D11B2"/>
    <w:rsid w:val="005D1BCD"/>
    <w:rsid w:val="005D4788"/>
    <w:rsid w:val="005D4B68"/>
    <w:rsid w:val="005E11C1"/>
    <w:rsid w:val="005E2563"/>
    <w:rsid w:val="005E31AC"/>
    <w:rsid w:val="005E394C"/>
    <w:rsid w:val="005E3955"/>
    <w:rsid w:val="005E42BF"/>
    <w:rsid w:val="005E4E70"/>
    <w:rsid w:val="005E65BB"/>
    <w:rsid w:val="005F0DA0"/>
    <w:rsid w:val="005F2767"/>
    <w:rsid w:val="005F4914"/>
    <w:rsid w:val="005F5466"/>
    <w:rsid w:val="005F62B7"/>
    <w:rsid w:val="005F67FC"/>
    <w:rsid w:val="005F6869"/>
    <w:rsid w:val="005F6BB9"/>
    <w:rsid w:val="006016F1"/>
    <w:rsid w:val="00603148"/>
    <w:rsid w:val="00606EC8"/>
    <w:rsid w:val="00606FC7"/>
    <w:rsid w:val="00610456"/>
    <w:rsid w:val="00611473"/>
    <w:rsid w:val="00611B36"/>
    <w:rsid w:val="00613A34"/>
    <w:rsid w:val="00615ADA"/>
    <w:rsid w:val="006221CD"/>
    <w:rsid w:val="00622220"/>
    <w:rsid w:val="006266A9"/>
    <w:rsid w:val="00630426"/>
    <w:rsid w:val="006316C1"/>
    <w:rsid w:val="00631ED4"/>
    <w:rsid w:val="00633BC7"/>
    <w:rsid w:val="00635174"/>
    <w:rsid w:val="00635AC7"/>
    <w:rsid w:val="00635E9C"/>
    <w:rsid w:val="0063753F"/>
    <w:rsid w:val="00637B41"/>
    <w:rsid w:val="00641155"/>
    <w:rsid w:val="006414EE"/>
    <w:rsid w:val="00642524"/>
    <w:rsid w:val="00642D0A"/>
    <w:rsid w:val="0064630E"/>
    <w:rsid w:val="00646FE1"/>
    <w:rsid w:val="00647075"/>
    <w:rsid w:val="0065043E"/>
    <w:rsid w:val="0065581D"/>
    <w:rsid w:val="00655C2F"/>
    <w:rsid w:val="00660341"/>
    <w:rsid w:val="00660403"/>
    <w:rsid w:val="00661140"/>
    <w:rsid w:val="006710DD"/>
    <w:rsid w:val="00671FC9"/>
    <w:rsid w:val="00673200"/>
    <w:rsid w:val="0067501E"/>
    <w:rsid w:val="006773D2"/>
    <w:rsid w:val="00680407"/>
    <w:rsid w:val="00680581"/>
    <w:rsid w:val="00681A41"/>
    <w:rsid w:val="006821B2"/>
    <w:rsid w:val="006838C0"/>
    <w:rsid w:val="00685901"/>
    <w:rsid w:val="00685BB9"/>
    <w:rsid w:val="00685DF4"/>
    <w:rsid w:val="00690127"/>
    <w:rsid w:val="00691BFF"/>
    <w:rsid w:val="006953C1"/>
    <w:rsid w:val="00696EB2"/>
    <w:rsid w:val="006A16E9"/>
    <w:rsid w:val="006A2C6B"/>
    <w:rsid w:val="006A3E86"/>
    <w:rsid w:val="006A5450"/>
    <w:rsid w:val="006B0199"/>
    <w:rsid w:val="006B0739"/>
    <w:rsid w:val="006B0A32"/>
    <w:rsid w:val="006B0BD8"/>
    <w:rsid w:val="006B3E21"/>
    <w:rsid w:val="006B4557"/>
    <w:rsid w:val="006C0251"/>
    <w:rsid w:val="006C2B9A"/>
    <w:rsid w:val="006C39BB"/>
    <w:rsid w:val="006C4502"/>
    <w:rsid w:val="006C59E7"/>
    <w:rsid w:val="006C6114"/>
    <w:rsid w:val="006D2288"/>
    <w:rsid w:val="006D4464"/>
    <w:rsid w:val="006D5E91"/>
    <w:rsid w:val="006D7E87"/>
    <w:rsid w:val="006E14E6"/>
    <w:rsid w:val="006E1AEE"/>
    <w:rsid w:val="006E2F52"/>
    <w:rsid w:val="006E32A9"/>
    <w:rsid w:val="006E3B9C"/>
    <w:rsid w:val="006E51A2"/>
    <w:rsid w:val="006E7C49"/>
    <w:rsid w:val="006F0DE2"/>
    <w:rsid w:val="006F11BD"/>
    <w:rsid w:val="006F25B4"/>
    <w:rsid w:val="006F32C7"/>
    <w:rsid w:val="006F3392"/>
    <w:rsid w:val="006F3495"/>
    <w:rsid w:val="006F417D"/>
    <w:rsid w:val="006F4A22"/>
    <w:rsid w:val="006F5C83"/>
    <w:rsid w:val="006F67CC"/>
    <w:rsid w:val="006F6B89"/>
    <w:rsid w:val="00701C2D"/>
    <w:rsid w:val="00702162"/>
    <w:rsid w:val="00703930"/>
    <w:rsid w:val="00703DC0"/>
    <w:rsid w:val="007050DA"/>
    <w:rsid w:val="0070610E"/>
    <w:rsid w:val="00707759"/>
    <w:rsid w:val="00710081"/>
    <w:rsid w:val="00710B0D"/>
    <w:rsid w:val="00710EF3"/>
    <w:rsid w:val="00713CB5"/>
    <w:rsid w:val="00714E3F"/>
    <w:rsid w:val="00714F0A"/>
    <w:rsid w:val="0071558B"/>
    <w:rsid w:val="0071776A"/>
    <w:rsid w:val="00721189"/>
    <w:rsid w:val="007221C3"/>
    <w:rsid w:val="007227E4"/>
    <w:rsid w:val="00722F2C"/>
    <w:rsid w:val="007254D1"/>
    <w:rsid w:val="00725B32"/>
    <w:rsid w:val="00725B3C"/>
    <w:rsid w:val="00733D54"/>
    <w:rsid w:val="00736A4F"/>
    <w:rsid w:val="00737753"/>
    <w:rsid w:val="00737768"/>
    <w:rsid w:val="007401DD"/>
    <w:rsid w:val="00740BB8"/>
    <w:rsid w:val="00740CE9"/>
    <w:rsid w:val="007428E3"/>
    <w:rsid w:val="0074394E"/>
    <w:rsid w:val="0074422D"/>
    <w:rsid w:val="00750D0A"/>
    <w:rsid w:val="00751D93"/>
    <w:rsid w:val="00752300"/>
    <w:rsid w:val="00753BF5"/>
    <w:rsid w:val="00754549"/>
    <w:rsid w:val="007546F8"/>
    <w:rsid w:val="0075579B"/>
    <w:rsid w:val="00755BAB"/>
    <w:rsid w:val="0076080E"/>
    <w:rsid w:val="0076411D"/>
    <w:rsid w:val="007670F8"/>
    <w:rsid w:val="007671D4"/>
    <w:rsid w:val="00770A85"/>
    <w:rsid w:val="00773DC9"/>
    <w:rsid w:val="0077572E"/>
    <w:rsid w:val="00777BE4"/>
    <w:rsid w:val="0078031B"/>
    <w:rsid w:val="00784F44"/>
    <w:rsid w:val="00786672"/>
    <w:rsid w:val="007872CF"/>
    <w:rsid w:val="007902A0"/>
    <w:rsid w:val="0079201C"/>
    <w:rsid w:val="0079307F"/>
    <w:rsid w:val="007940C5"/>
    <w:rsid w:val="007947C4"/>
    <w:rsid w:val="00795812"/>
    <w:rsid w:val="00795CE1"/>
    <w:rsid w:val="007A0646"/>
    <w:rsid w:val="007A06AC"/>
    <w:rsid w:val="007A1B2F"/>
    <w:rsid w:val="007A4636"/>
    <w:rsid w:val="007A54E2"/>
    <w:rsid w:val="007B1014"/>
    <w:rsid w:val="007B103F"/>
    <w:rsid w:val="007B1484"/>
    <w:rsid w:val="007B1A10"/>
    <w:rsid w:val="007B31AB"/>
    <w:rsid w:val="007B3268"/>
    <w:rsid w:val="007B37F1"/>
    <w:rsid w:val="007B42D3"/>
    <w:rsid w:val="007B46D9"/>
    <w:rsid w:val="007B6659"/>
    <w:rsid w:val="007B6C39"/>
    <w:rsid w:val="007B76AB"/>
    <w:rsid w:val="007B7DBD"/>
    <w:rsid w:val="007C264B"/>
    <w:rsid w:val="007C309E"/>
    <w:rsid w:val="007C45D3"/>
    <w:rsid w:val="007C4CF6"/>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433D"/>
    <w:rsid w:val="00826509"/>
    <w:rsid w:val="0083354D"/>
    <w:rsid w:val="0083561B"/>
    <w:rsid w:val="00835D1A"/>
    <w:rsid w:val="00837D78"/>
    <w:rsid w:val="00840D79"/>
    <w:rsid w:val="00842A21"/>
    <w:rsid w:val="00845DAD"/>
    <w:rsid w:val="00851377"/>
    <w:rsid w:val="008513C1"/>
    <w:rsid w:val="0085437C"/>
    <w:rsid w:val="00854B2F"/>
    <w:rsid w:val="00854D4E"/>
    <w:rsid w:val="00855481"/>
    <w:rsid w:val="00856354"/>
    <w:rsid w:val="008568E1"/>
    <w:rsid w:val="00856BE9"/>
    <w:rsid w:val="008578F8"/>
    <w:rsid w:val="00860566"/>
    <w:rsid w:val="0086129A"/>
    <w:rsid w:val="0086165C"/>
    <w:rsid w:val="00861B26"/>
    <w:rsid w:val="00862EED"/>
    <w:rsid w:val="008643FC"/>
    <w:rsid w:val="008649B9"/>
    <w:rsid w:val="0086784F"/>
    <w:rsid w:val="00870394"/>
    <w:rsid w:val="0087073B"/>
    <w:rsid w:val="00873092"/>
    <w:rsid w:val="00873967"/>
    <w:rsid w:val="008743BB"/>
    <w:rsid w:val="008754C7"/>
    <w:rsid w:val="008770D4"/>
    <w:rsid w:val="008800E5"/>
    <w:rsid w:val="0088127F"/>
    <w:rsid w:val="008815EF"/>
    <w:rsid w:val="008818A2"/>
    <w:rsid w:val="00883ED5"/>
    <w:rsid w:val="00885273"/>
    <w:rsid w:val="00885F2C"/>
    <w:rsid w:val="008861F4"/>
    <w:rsid w:val="00886386"/>
    <w:rsid w:val="0088701C"/>
    <w:rsid w:val="008903B1"/>
    <w:rsid w:val="00892459"/>
    <w:rsid w:val="008929AA"/>
    <w:rsid w:val="00892AA5"/>
    <w:rsid w:val="0089499B"/>
    <w:rsid w:val="00894ACA"/>
    <w:rsid w:val="00894EC5"/>
    <w:rsid w:val="00895246"/>
    <w:rsid w:val="00896658"/>
    <w:rsid w:val="008967B5"/>
    <w:rsid w:val="008A03AC"/>
    <w:rsid w:val="008A1008"/>
    <w:rsid w:val="008A345A"/>
    <w:rsid w:val="008A3DB9"/>
    <w:rsid w:val="008A6A5C"/>
    <w:rsid w:val="008A7316"/>
    <w:rsid w:val="008B4A1C"/>
    <w:rsid w:val="008B500A"/>
    <w:rsid w:val="008C090B"/>
    <w:rsid w:val="008C1610"/>
    <w:rsid w:val="008C2F1E"/>
    <w:rsid w:val="008C30E5"/>
    <w:rsid w:val="008C3B5B"/>
    <w:rsid w:val="008C409F"/>
    <w:rsid w:val="008C4A3F"/>
    <w:rsid w:val="008C5985"/>
    <w:rsid w:val="008C602D"/>
    <w:rsid w:val="008C6BCC"/>
    <w:rsid w:val="008D098D"/>
    <w:rsid w:val="008D135A"/>
    <w:rsid w:val="008D2205"/>
    <w:rsid w:val="008D2331"/>
    <w:rsid w:val="008D347F"/>
    <w:rsid w:val="008D35AD"/>
    <w:rsid w:val="008D36CD"/>
    <w:rsid w:val="008D4380"/>
    <w:rsid w:val="008D48D1"/>
    <w:rsid w:val="008D6BE8"/>
    <w:rsid w:val="008E0743"/>
    <w:rsid w:val="008E27E9"/>
    <w:rsid w:val="008E42DE"/>
    <w:rsid w:val="008F2C49"/>
    <w:rsid w:val="008F36F0"/>
    <w:rsid w:val="008F3D56"/>
    <w:rsid w:val="008F4486"/>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7C0F"/>
    <w:rsid w:val="0092040E"/>
    <w:rsid w:val="00920C6C"/>
    <w:rsid w:val="00921897"/>
    <w:rsid w:val="00921C6D"/>
    <w:rsid w:val="009227D9"/>
    <w:rsid w:val="00923C44"/>
    <w:rsid w:val="00925473"/>
    <w:rsid w:val="00927791"/>
    <w:rsid w:val="00930607"/>
    <w:rsid w:val="00930D0A"/>
    <w:rsid w:val="009329BA"/>
    <w:rsid w:val="0093304D"/>
    <w:rsid w:val="00936939"/>
    <w:rsid w:val="0094053B"/>
    <w:rsid w:val="009413E2"/>
    <w:rsid w:val="00942040"/>
    <w:rsid w:val="00942C9F"/>
    <w:rsid w:val="00943F98"/>
    <w:rsid w:val="00945631"/>
    <w:rsid w:val="00947549"/>
    <w:rsid w:val="00947CF3"/>
    <w:rsid w:val="00951D9D"/>
    <w:rsid w:val="0095793C"/>
    <w:rsid w:val="0096111E"/>
    <w:rsid w:val="00961125"/>
    <w:rsid w:val="009623D8"/>
    <w:rsid w:val="00963362"/>
    <w:rsid w:val="00963BD1"/>
    <w:rsid w:val="00966B1F"/>
    <w:rsid w:val="00970A7E"/>
    <w:rsid w:val="00970E95"/>
    <w:rsid w:val="0097116E"/>
    <w:rsid w:val="00974518"/>
    <w:rsid w:val="00974F2B"/>
    <w:rsid w:val="00975023"/>
    <w:rsid w:val="00977D15"/>
    <w:rsid w:val="00980FE0"/>
    <w:rsid w:val="00985F8B"/>
    <w:rsid w:val="00990C3B"/>
    <w:rsid w:val="00991CBD"/>
    <w:rsid w:val="009921E6"/>
    <w:rsid w:val="009928B7"/>
    <w:rsid w:val="0099321A"/>
    <w:rsid w:val="009947E8"/>
    <w:rsid w:val="009960B7"/>
    <w:rsid w:val="00996F08"/>
    <w:rsid w:val="009972FE"/>
    <w:rsid w:val="009A0E6C"/>
    <w:rsid w:val="009A51BE"/>
    <w:rsid w:val="009B536C"/>
    <w:rsid w:val="009B5C19"/>
    <w:rsid w:val="009B6496"/>
    <w:rsid w:val="009C01DA"/>
    <w:rsid w:val="009C1528"/>
    <w:rsid w:val="009C20CC"/>
    <w:rsid w:val="009C2BDF"/>
    <w:rsid w:val="009C3558"/>
    <w:rsid w:val="009C562E"/>
    <w:rsid w:val="009C5E44"/>
    <w:rsid w:val="009C7531"/>
    <w:rsid w:val="009D220C"/>
    <w:rsid w:val="009D221F"/>
    <w:rsid w:val="009D76B4"/>
    <w:rsid w:val="009E09F0"/>
    <w:rsid w:val="009E19E8"/>
    <w:rsid w:val="009E3089"/>
    <w:rsid w:val="009E377C"/>
    <w:rsid w:val="009E411C"/>
    <w:rsid w:val="009E458A"/>
    <w:rsid w:val="009E5316"/>
    <w:rsid w:val="009E5D7C"/>
    <w:rsid w:val="009E5DFC"/>
    <w:rsid w:val="009F1789"/>
    <w:rsid w:val="009F2E3B"/>
    <w:rsid w:val="009F36D2"/>
    <w:rsid w:val="009F39E9"/>
    <w:rsid w:val="009F3B6B"/>
    <w:rsid w:val="009F4504"/>
    <w:rsid w:val="009F502C"/>
    <w:rsid w:val="009F588C"/>
    <w:rsid w:val="009F603B"/>
    <w:rsid w:val="009F6987"/>
    <w:rsid w:val="009F720F"/>
    <w:rsid w:val="00A010E7"/>
    <w:rsid w:val="00A01A17"/>
    <w:rsid w:val="00A01A60"/>
    <w:rsid w:val="00A06E6E"/>
    <w:rsid w:val="00A076F9"/>
    <w:rsid w:val="00A07997"/>
    <w:rsid w:val="00A07F87"/>
    <w:rsid w:val="00A13659"/>
    <w:rsid w:val="00A1637F"/>
    <w:rsid w:val="00A206ED"/>
    <w:rsid w:val="00A20806"/>
    <w:rsid w:val="00A20C7F"/>
    <w:rsid w:val="00A21D41"/>
    <w:rsid w:val="00A22DBA"/>
    <w:rsid w:val="00A230F6"/>
    <w:rsid w:val="00A2329D"/>
    <w:rsid w:val="00A2490E"/>
    <w:rsid w:val="00A25442"/>
    <w:rsid w:val="00A25BFF"/>
    <w:rsid w:val="00A26648"/>
    <w:rsid w:val="00A26F79"/>
    <w:rsid w:val="00A27522"/>
    <w:rsid w:val="00A3089E"/>
    <w:rsid w:val="00A3136F"/>
    <w:rsid w:val="00A34D0C"/>
    <w:rsid w:val="00A34D76"/>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2207"/>
    <w:rsid w:val="00A63B83"/>
    <w:rsid w:val="00A63E69"/>
    <w:rsid w:val="00A65BD9"/>
    <w:rsid w:val="00A66718"/>
    <w:rsid w:val="00A671EF"/>
    <w:rsid w:val="00A673A7"/>
    <w:rsid w:val="00A70B31"/>
    <w:rsid w:val="00A729C0"/>
    <w:rsid w:val="00A73A74"/>
    <w:rsid w:val="00A759FE"/>
    <w:rsid w:val="00A75FE1"/>
    <w:rsid w:val="00A76D67"/>
    <w:rsid w:val="00A77562"/>
    <w:rsid w:val="00A776B8"/>
    <w:rsid w:val="00A81EB6"/>
    <w:rsid w:val="00A837FE"/>
    <w:rsid w:val="00A85357"/>
    <w:rsid w:val="00A871E5"/>
    <w:rsid w:val="00A902DD"/>
    <w:rsid w:val="00A91617"/>
    <w:rsid w:val="00A93C1C"/>
    <w:rsid w:val="00A96E0C"/>
    <w:rsid w:val="00A96FA8"/>
    <w:rsid w:val="00A9770A"/>
    <w:rsid w:val="00A97ACA"/>
    <w:rsid w:val="00AA0A43"/>
    <w:rsid w:val="00AA0DD3"/>
    <w:rsid w:val="00AA1C07"/>
    <w:rsid w:val="00AA3688"/>
    <w:rsid w:val="00AA5887"/>
    <w:rsid w:val="00AB19F8"/>
    <w:rsid w:val="00AB24AF"/>
    <w:rsid w:val="00AB2A61"/>
    <w:rsid w:val="00AB3A12"/>
    <w:rsid w:val="00AB5A8D"/>
    <w:rsid w:val="00AB6642"/>
    <w:rsid w:val="00AC26A9"/>
    <w:rsid w:val="00AC2EFE"/>
    <w:rsid w:val="00AC3930"/>
    <w:rsid w:val="00AC3AB1"/>
    <w:rsid w:val="00AC68C6"/>
    <w:rsid w:val="00AC79C1"/>
    <w:rsid w:val="00AC7CA4"/>
    <w:rsid w:val="00AD493B"/>
    <w:rsid w:val="00AD4A64"/>
    <w:rsid w:val="00AD4D4E"/>
    <w:rsid w:val="00AD598F"/>
    <w:rsid w:val="00AD6D09"/>
    <w:rsid w:val="00AD7B68"/>
    <w:rsid w:val="00AE07DA"/>
    <w:rsid w:val="00AE098E"/>
    <w:rsid w:val="00AE0BBA"/>
    <w:rsid w:val="00AE2291"/>
    <w:rsid w:val="00AE25C8"/>
    <w:rsid w:val="00AE2A8C"/>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04D0"/>
    <w:rsid w:val="00B11A3D"/>
    <w:rsid w:val="00B121B0"/>
    <w:rsid w:val="00B13B87"/>
    <w:rsid w:val="00B17FAB"/>
    <w:rsid w:val="00B22C5F"/>
    <w:rsid w:val="00B23687"/>
    <w:rsid w:val="00B25710"/>
    <w:rsid w:val="00B27B03"/>
    <w:rsid w:val="00B31B62"/>
    <w:rsid w:val="00B31E57"/>
    <w:rsid w:val="00B32089"/>
    <w:rsid w:val="00B3208E"/>
    <w:rsid w:val="00B33711"/>
    <w:rsid w:val="00B34889"/>
    <w:rsid w:val="00B357FE"/>
    <w:rsid w:val="00B37550"/>
    <w:rsid w:val="00B402C6"/>
    <w:rsid w:val="00B41DC1"/>
    <w:rsid w:val="00B42F69"/>
    <w:rsid w:val="00B4676E"/>
    <w:rsid w:val="00B46EC7"/>
    <w:rsid w:val="00B50A91"/>
    <w:rsid w:val="00B5160B"/>
    <w:rsid w:val="00B51761"/>
    <w:rsid w:val="00B51871"/>
    <w:rsid w:val="00B52022"/>
    <w:rsid w:val="00B52187"/>
    <w:rsid w:val="00B54691"/>
    <w:rsid w:val="00B60CCD"/>
    <w:rsid w:val="00B617B2"/>
    <w:rsid w:val="00B62854"/>
    <w:rsid w:val="00B62EF1"/>
    <w:rsid w:val="00B640CC"/>
    <w:rsid w:val="00B645B6"/>
    <w:rsid w:val="00B64B2F"/>
    <w:rsid w:val="00B667BF"/>
    <w:rsid w:val="00B674D6"/>
    <w:rsid w:val="00B6797D"/>
    <w:rsid w:val="00B713FF"/>
    <w:rsid w:val="00B7245B"/>
    <w:rsid w:val="00B735B8"/>
    <w:rsid w:val="00B73FF8"/>
    <w:rsid w:val="00B74858"/>
    <w:rsid w:val="00B752EB"/>
    <w:rsid w:val="00B77BE4"/>
    <w:rsid w:val="00B812BE"/>
    <w:rsid w:val="00B813D5"/>
    <w:rsid w:val="00B8258D"/>
    <w:rsid w:val="00B825B4"/>
    <w:rsid w:val="00B83704"/>
    <w:rsid w:val="00B8409C"/>
    <w:rsid w:val="00B84E7E"/>
    <w:rsid w:val="00B86608"/>
    <w:rsid w:val="00B87847"/>
    <w:rsid w:val="00B90477"/>
    <w:rsid w:val="00B90D66"/>
    <w:rsid w:val="00B92AA5"/>
    <w:rsid w:val="00B9368A"/>
    <w:rsid w:val="00B93904"/>
    <w:rsid w:val="00B955FE"/>
    <w:rsid w:val="00B96005"/>
    <w:rsid w:val="00B96744"/>
    <w:rsid w:val="00B97F4D"/>
    <w:rsid w:val="00BA0B9F"/>
    <w:rsid w:val="00BA3287"/>
    <w:rsid w:val="00BA6419"/>
    <w:rsid w:val="00BA6550"/>
    <w:rsid w:val="00BA69E8"/>
    <w:rsid w:val="00BB3642"/>
    <w:rsid w:val="00BB4A3B"/>
    <w:rsid w:val="00BB59F6"/>
    <w:rsid w:val="00BB5EF0"/>
    <w:rsid w:val="00BB66AB"/>
    <w:rsid w:val="00BB7BBA"/>
    <w:rsid w:val="00BC0AD6"/>
    <w:rsid w:val="00BC122E"/>
    <w:rsid w:val="00BC22D8"/>
    <w:rsid w:val="00BC3584"/>
    <w:rsid w:val="00BC3EEC"/>
    <w:rsid w:val="00BC5838"/>
    <w:rsid w:val="00BC6A8B"/>
    <w:rsid w:val="00BC6DC2"/>
    <w:rsid w:val="00BD4B85"/>
    <w:rsid w:val="00BD567F"/>
    <w:rsid w:val="00BD66A8"/>
    <w:rsid w:val="00BE007D"/>
    <w:rsid w:val="00BE4ED6"/>
    <w:rsid w:val="00BE54F3"/>
    <w:rsid w:val="00BE5F67"/>
    <w:rsid w:val="00BE73F5"/>
    <w:rsid w:val="00BE7920"/>
    <w:rsid w:val="00BF180A"/>
    <w:rsid w:val="00BF1E46"/>
    <w:rsid w:val="00BF2A3A"/>
    <w:rsid w:val="00BF2CD1"/>
    <w:rsid w:val="00BF4A54"/>
    <w:rsid w:val="00BF4B6A"/>
    <w:rsid w:val="00BF5135"/>
    <w:rsid w:val="00C00312"/>
    <w:rsid w:val="00C00828"/>
    <w:rsid w:val="00C009F5"/>
    <w:rsid w:val="00C01129"/>
    <w:rsid w:val="00C02239"/>
    <w:rsid w:val="00C022E1"/>
    <w:rsid w:val="00C0398D"/>
    <w:rsid w:val="00C05C3D"/>
    <w:rsid w:val="00C06302"/>
    <w:rsid w:val="00C071AC"/>
    <w:rsid w:val="00C109A2"/>
    <w:rsid w:val="00C11E4C"/>
    <w:rsid w:val="00C14954"/>
    <w:rsid w:val="00C179B0"/>
    <w:rsid w:val="00C20245"/>
    <w:rsid w:val="00C20CA6"/>
    <w:rsid w:val="00C226F9"/>
    <w:rsid w:val="00C23398"/>
    <w:rsid w:val="00C23B23"/>
    <w:rsid w:val="00C2428B"/>
    <w:rsid w:val="00C25EEB"/>
    <w:rsid w:val="00C26C22"/>
    <w:rsid w:val="00C27B03"/>
    <w:rsid w:val="00C3089B"/>
    <w:rsid w:val="00C34B40"/>
    <w:rsid w:val="00C35836"/>
    <w:rsid w:val="00C41CD3"/>
    <w:rsid w:val="00C42E63"/>
    <w:rsid w:val="00C43438"/>
    <w:rsid w:val="00C44264"/>
    <w:rsid w:val="00C46251"/>
    <w:rsid w:val="00C4790F"/>
    <w:rsid w:val="00C47FC0"/>
    <w:rsid w:val="00C5189F"/>
    <w:rsid w:val="00C528CC"/>
    <w:rsid w:val="00C53ABD"/>
    <w:rsid w:val="00C53AD3"/>
    <w:rsid w:val="00C53C94"/>
    <w:rsid w:val="00C57741"/>
    <w:rsid w:val="00C6074F"/>
    <w:rsid w:val="00C62568"/>
    <w:rsid w:val="00C64143"/>
    <w:rsid w:val="00C6434D"/>
    <w:rsid w:val="00C652E5"/>
    <w:rsid w:val="00C67446"/>
    <w:rsid w:val="00C70962"/>
    <w:rsid w:val="00C71674"/>
    <w:rsid w:val="00C75DB6"/>
    <w:rsid w:val="00C7697F"/>
    <w:rsid w:val="00C8136C"/>
    <w:rsid w:val="00C82FAC"/>
    <w:rsid w:val="00C82FFA"/>
    <w:rsid w:val="00C84A1B"/>
    <w:rsid w:val="00C85521"/>
    <w:rsid w:val="00C856C0"/>
    <w:rsid w:val="00C863EE"/>
    <w:rsid w:val="00C87932"/>
    <w:rsid w:val="00C92646"/>
    <w:rsid w:val="00C9316A"/>
    <w:rsid w:val="00C93B5E"/>
    <w:rsid w:val="00C95D8D"/>
    <w:rsid w:val="00C97C7F"/>
    <w:rsid w:val="00CA2283"/>
    <w:rsid w:val="00CA2AEF"/>
    <w:rsid w:val="00CA2CA3"/>
    <w:rsid w:val="00CA325F"/>
    <w:rsid w:val="00CA33B8"/>
    <w:rsid w:val="00CB1582"/>
    <w:rsid w:val="00CB1EFA"/>
    <w:rsid w:val="00CB22B7"/>
    <w:rsid w:val="00CB31DA"/>
    <w:rsid w:val="00CB40D2"/>
    <w:rsid w:val="00CB5032"/>
    <w:rsid w:val="00CB7DF6"/>
    <w:rsid w:val="00CC303F"/>
    <w:rsid w:val="00CC3C96"/>
    <w:rsid w:val="00CC7334"/>
    <w:rsid w:val="00CD077C"/>
    <w:rsid w:val="00CD342A"/>
    <w:rsid w:val="00CD3940"/>
    <w:rsid w:val="00CE2F14"/>
    <w:rsid w:val="00CE52B8"/>
    <w:rsid w:val="00CE5473"/>
    <w:rsid w:val="00CE6A0B"/>
    <w:rsid w:val="00CE7BF6"/>
    <w:rsid w:val="00CF0950"/>
    <w:rsid w:val="00CF3B07"/>
    <w:rsid w:val="00CF4C13"/>
    <w:rsid w:val="00CF59A0"/>
    <w:rsid w:val="00CF62E0"/>
    <w:rsid w:val="00CF6384"/>
    <w:rsid w:val="00CF6902"/>
    <w:rsid w:val="00CF6F1F"/>
    <w:rsid w:val="00D0242F"/>
    <w:rsid w:val="00D02B8F"/>
    <w:rsid w:val="00D0401F"/>
    <w:rsid w:val="00D06E88"/>
    <w:rsid w:val="00D11F90"/>
    <w:rsid w:val="00D13527"/>
    <w:rsid w:val="00D15E4E"/>
    <w:rsid w:val="00D15EE6"/>
    <w:rsid w:val="00D16F06"/>
    <w:rsid w:val="00D17601"/>
    <w:rsid w:val="00D20D6E"/>
    <w:rsid w:val="00D21300"/>
    <w:rsid w:val="00D22F7B"/>
    <w:rsid w:val="00D230DC"/>
    <w:rsid w:val="00D26C9A"/>
    <w:rsid w:val="00D303E8"/>
    <w:rsid w:val="00D31BA6"/>
    <w:rsid w:val="00D335E1"/>
    <w:rsid w:val="00D3545E"/>
    <w:rsid w:val="00D35FEA"/>
    <w:rsid w:val="00D366E4"/>
    <w:rsid w:val="00D423AC"/>
    <w:rsid w:val="00D44B15"/>
    <w:rsid w:val="00D44DC6"/>
    <w:rsid w:val="00D476EA"/>
    <w:rsid w:val="00D514E5"/>
    <w:rsid w:val="00D53589"/>
    <w:rsid w:val="00D538C6"/>
    <w:rsid w:val="00D539D5"/>
    <w:rsid w:val="00D53D8F"/>
    <w:rsid w:val="00D544D5"/>
    <w:rsid w:val="00D54F57"/>
    <w:rsid w:val="00D57897"/>
    <w:rsid w:val="00D602DE"/>
    <w:rsid w:val="00D6096A"/>
    <w:rsid w:val="00D60ABE"/>
    <w:rsid w:val="00D60CE5"/>
    <w:rsid w:val="00D61811"/>
    <w:rsid w:val="00D62DDB"/>
    <w:rsid w:val="00D63F9F"/>
    <w:rsid w:val="00D646D3"/>
    <w:rsid w:val="00D662F2"/>
    <w:rsid w:val="00D665F1"/>
    <w:rsid w:val="00D66ADA"/>
    <w:rsid w:val="00D6711E"/>
    <w:rsid w:val="00D73B08"/>
    <w:rsid w:val="00D7645F"/>
    <w:rsid w:val="00D80127"/>
    <w:rsid w:val="00D804E2"/>
    <w:rsid w:val="00D805D1"/>
    <w:rsid w:val="00D81FB3"/>
    <w:rsid w:val="00D82FD7"/>
    <w:rsid w:val="00D84FA6"/>
    <w:rsid w:val="00D85C5F"/>
    <w:rsid w:val="00D85ECC"/>
    <w:rsid w:val="00D864C7"/>
    <w:rsid w:val="00D86EB7"/>
    <w:rsid w:val="00D91E9F"/>
    <w:rsid w:val="00D9228C"/>
    <w:rsid w:val="00D92B5E"/>
    <w:rsid w:val="00D93388"/>
    <w:rsid w:val="00D93CFF"/>
    <w:rsid w:val="00D95457"/>
    <w:rsid w:val="00D97A7B"/>
    <w:rsid w:val="00D97EFB"/>
    <w:rsid w:val="00DA0109"/>
    <w:rsid w:val="00DA1259"/>
    <w:rsid w:val="00DA1AAD"/>
    <w:rsid w:val="00DA1E08"/>
    <w:rsid w:val="00DA4A52"/>
    <w:rsid w:val="00DA4FBC"/>
    <w:rsid w:val="00DA61B9"/>
    <w:rsid w:val="00DA7457"/>
    <w:rsid w:val="00DB0CC8"/>
    <w:rsid w:val="00DB1083"/>
    <w:rsid w:val="00DB1B31"/>
    <w:rsid w:val="00DB2995"/>
    <w:rsid w:val="00DB2ED0"/>
    <w:rsid w:val="00DB38F0"/>
    <w:rsid w:val="00DB3EE8"/>
    <w:rsid w:val="00DB4701"/>
    <w:rsid w:val="00DB4E76"/>
    <w:rsid w:val="00DB59C0"/>
    <w:rsid w:val="00DC0146"/>
    <w:rsid w:val="00DC03EE"/>
    <w:rsid w:val="00DC36B8"/>
    <w:rsid w:val="00DC3F53"/>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3FDE"/>
    <w:rsid w:val="00DE5B0F"/>
    <w:rsid w:val="00DF0FE3"/>
    <w:rsid w:val="00DF2CB1"/>
    <w:rsid w:val="00DF69F9"/>
    <w:rsid w:val="00DF71D0"/>
    <w:rsid w:val="00E02579"/>
    <w:rsid w:val="00E02B50"/>
    <w:rsid w:val="00E04B3F"/>
    <w:rsid w:val="00E060C1"/>
    <w:rsid w:val="00E06B1E"/>
    <w:rsid w:val="00E07787"/>
    <w:rsid w:val="00E1073A"/>
    <w:rsid w:val="00E10AAF"/>
    <w:rsid w:val="00E11D49"/>
    <w:rsid w:val="00E13871"/>
    <w:rsid w:val="00E147D5"/>
    <w:rsid w:val="00E14C0E"/>
    <w:rsid w:val="00E16642"/>
    <w:rsid w:val="00E1787C"/>
    <w:rsid w:val="00E202EC"/>
    <w:rsid w:val="00E2249E"/>
    <w:rsid w:val="00E22B76"/>
    <w:rsid w:val="00E234F1"/>
    <w:rsid w:val="00E241ED"/>
    <w:rsid w:val="00E24E3A"/>
    <w:rsid w:val="00E25AF8"/>
    <w:rsid w:val="00E26C55"/>
    <w:rsid w:val="00E26F6C"/>
    <w:rsid w:val="00E31BD0"/>
    <w:rsid w:val="00E33B84"/>
    <w:rsid w:val="00E34CA3"/>
    <w:rsid w:val="00E35C4A"/>
    <w:rsid w:val="00E37A0F"/>
    <w:rsid w:val="00E37DA6"/>
    <w:rsid w:val="00E37FE3"/>
    <w:rsid w:val="00E40EB7"/>
    <w:rsid w:val="00E42997"/>
    <w:rsid w:val="00E43AAA"/>
    <w:rsid w:val="00E44C62"/>
    <w:rsid w:val="00E467E1"/>
    <w:rsid w:val="00E5344D"/>
    <w:rsid w:val="00E5387C"/>
    <w:rsid w:val="00E54EF2"/>
    <w:rsid w:val="00E60DC5"/>
    <w:rsid w:val="00E63559"/>
    <w:rsid w:val="00E67180"/>
    <w:rsid w:val="00E676E2"/>
    <w:rsid w:val="00E714F5"/>
    <w:rsid w:val="00E748F0"/>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A05D9"/>
    <w:rsid w:val="00EA1104"/>
    <w:rsid w:val="00EA5257"/>
    <w:rsid w:val="00EA59B6"/>
    <w:rsid w:val="00EA7415"/>
    <w:rsid w:val="00EB0433"/>
    <w:rsid w:val="00EB1B8B"/>
    <w:rsid w:val="00EB24EC"/>
    <w:rsid w:val="00EB3C54"/>
    <w:rsid w:val="00EB4951"/>
    <w:rsid w:val="00EB4F12"/>
    <w:rsid w:val="00EB566F"/>
    <w:rsid w:val="00EB595B"/>
    <w:rsid w:val="00EC098E"/>
    <w:rsid w:val="00EC0BCB"/>
    <w:rsid w:val="00EC0E71"/>
    <w:rsid w:val="00ED613A"/>
    <w:rsid w:val="00ED6CFA"/>
    <w:rsid w:val="00ED6D53"/>
    <w:rsid w:val="00EE1855"/>
    <w:rsid w:val="00EE2B68"/>
    <w:rsid w:val="00EE3733"/>
    <w:rsid w:val="00EE395E"/>
    <w:rsid w:val="00EE6D70"/>
    <w:rsid w:val="00EF1386"/>
    <w:rsid w:val="00EF2491"/>
    <w:rsid w:val="00EF256B"/>
    <w:rsid w:val="00EF5277"/>
    <w:rsid w:val="00EF57FE"/>
    <w:rsid w:val="00EF5CAD"/>
    <w:rsid w:val="00EF611F"/>
    <w:rsid w:val="00EF76E1"/>
    <w:rsid w:val="00F029AF"/>
    <w:rsid w:val="00F04099"/>
    <w:rsid w:val="00F05B66"/>
    <w:rsid w:val="00F072A2"/>
    <w:rsid w:val="00F07944"/>
    <w:rsid w:val="00F1030E"/>
    <w:rsid w:val="00F10925"/>
    <w:rsid w:val="00F11A66"/>
    <w:rsid w:val="00F12F6C"/>
    <w:rsid w:val="00F13DAE"/>
    <w:rsid w:val="00F13DCE"/>
    <w:rsid w:val="00F157D8"/>
    <w:rsid w:val="00F201AD"/>
    <w:rsid w:val="00F210DD"/>
    <w:rsid w:val="00F21481"/>
    <w:rsid w:val="00F21B21"/>
    <w:rsid w:val="00F222BB"/>
    <w:rsid w:val="00F2491A"/>
    <w:rsid w:val="00F24C7B"/>
    <w:rsid w:val="00F24EF6"/>
    <w:rsid w:val="00F254E4"/>
    <w:rsid w:val="00F26AAB"/>
    <w:rsid w:val="00F26F5D"/>
    <w:rsid w:val="00F32AE3"/>
    <w:rsid w:val="00F34C92"/>
    <w:rsid w:val="00F35D19"/>
    <w:rsid w:val="00F377AE"/>
    <w:rsid w:val="00F37866"/>
    <w:rsid w:val="00F41269"/>
    <w:rsid w:val="00F41319"/>
    <w:rsid w:val="00F44B13"/>
    <w:rsid w:val="00F45BE7"/>
    <w:rsid w:val="00F463D7"/>
    <w:rsid w:val="00F467F7"/>
    <w:rsid w:val="00F50163"/>
    <w:rsid w:val="00F510E2"/>
    <w:rsid w:val="00F515F1"/>
    <w:rsid w:val="00F5273A"/>
    <w:rsid w:val="00F52D6B"/>
    <w:rsid w:val="00F52E18"/>
    <w:rsid w:val="00F535E2"/>
    <w:rsid w:val="00F54018"/>
    <w:rsid w:val="00F546FB"/>
    <w:rsid w:val="00F55335"/>
    <w:rsid w:val="00F55CF7"/>
    <w:rsid w:val="00F57D1C"/>
    <w:rsid w:val="00F6086A"/>
    <w:rsid w:val="00F6169B"/>
    <w:rsid w:val="00F62824"/>
    <w:rsid w:val="00F62D7C"/>
    <w:rsid w:val="00F634C8"/>
    <w:rsid w:val="00F64B9B"/>
    <w:rsid w:val="00F658B9"/>
    <w:rsid w:val="00F67155"/>
    <w:rsid w:val="00F7058F"/>
    <w:rsid w:val="00F70D21"/>
    <w:rsid w:val="00F70FEF"/>
    <w:rsid w:val="00F73F06"/>
    <w:rsid w:val="00F74F3A"/>
    <w:rsid w:val="00F75C02"/>
    <w:rsid w:val="00F76C5B"/>
    <w:rsid w:val="00F77ECB"/>
    <w:rsid w:val="00F81BF8"/>
    <w:rsid w:val="00F81D91"/>
    <w:rsid w:val="00F81E47"/>
    <w:rsid w:val="00F824EF"/>
    <w:rsid w:val="00F84408"/>
    <w:rsid w:val="00F86474"/>
    <w:rsid w:val="00F868B4"/>
    <w:rsid w:val="00F8730A"/>
    <w:rsid w:val="00F9016F"/>
    <w:rsid w:val="00F90601"/>
    <w:rsid w:val="00F93703"/>
    <w:rsid w:val="00F93A7E"/>
    <w:rsid w:val="00F95CBE"/>
    <w:rsid w:val="00FA78FD"/>
    <w:rsid w:val="00FB11BE"/>
    <w:rsid w:val="00FB1357"/>
    <w:rsid w:val="00FB1799"/>
    <w:rsid w:val="00FB1B56"/>
    <w:rsid w:val="00FB27F1"/>
    <w:rsid w:val="00FB426C"/>
    <w:rsid w:val="00FB4C6F"/>
    <w:rsid w:val="00FC5E76"/>
    <w:rsid w:val="00FC69CF"/>
    <w:rsid w:val="00FC7214"/>
    <w:rsid w:val="00FD058F"/>
    <w:rsid w:val="00FD0B70"/>
    <w:rsid w:val="00FD11B8"/>
    <w:rsid w:val="00FD1440"/>
    <w:rsid w:val="00FD1489"/>
    <w:rsid w:val="00FD17D7"/>
    <w:rsid w:val="00FD2DA9"/>
    <w:rsid w:val="00FD35FA"/>
    <w:rsid w:val="00FD59F1"/>
    <w:rsid w:val="00FD6FE2"/>
    <w:rsid w:val="00FD74CB"/>
    <w:rsid w:val="00FD7543"/>
    <w:rsid w:val="00FD7BF5"/>
    <w:rsid w:val="00FE185C"/>
    <w:rsid w:val="00FE3821"/>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FC07A"/>
  <w15:docId w15:val="{6FED8B10-7EFD-4D52-80F6-1AC5620E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74B"/>
    <w:pPr>
      <w:tabs>
        <w:tab w:val="left" w:pos="567"/>
      </w:tabs>
      <w:spacing w:line="260" w:lineRule="exact"/>
    </w:pPr>
    <w:rPr>
      <w:rFonts w:eastAsia="Times New Roman"/>
      <w:sz w:val="22"/>
      <w:lang w:bidi="lt-LT"/>
    </w:rPr>
  </w:style>
  <w:style w:type="paragraph" w:styleId="Antrat1">
    <w:name w:val="heading 1"/>
    <w:basedOn w:val="prastasis"/>
    <w:next w:val="prastasis"/>
    <w:link w:val="Antrat1Diagrama"/>
    <w:qFormat/>
    <w:rsid w:val="002C3C41"/>
    <w:pPr>
      <w:spacing w:before="240" w:after="120"/>
      <w:ind w:left="357" w:hanging="357"/>
      <w:outlineLvl w:val="0"/>
    </w:pPr>
    <w:rPr>
      <w:rFonts w:eastAsia="SimSun"/>
      <w:b/>
      <w:caps/>
      <w:sz w:val="26"/>
      <w:lang w:val="en-US" w:eastAsia="en-US" w:bidi="ar-SA"/>
    </w:rPr>
  </w:style>
  <w:style w:type="paragraph" w:styleId="Antrat2">
    <w:name w:val="heading 2"/>
    <w:basedOn w:val="prastasis"/>
    <w:next w:val="prastasis"/>
    <w:link w:val="Antrat2Diagrama"/>
    <w:qFormat/>
    <w:rsid w:val="002C3C41"/>
    <w:pPr>
      <w:keepNext/>
      <w:spacing w:before="240" w:after="60"/>
      <w:outlineLvl w:val="1"/>
    </w:pPr>
    <w:rPr>
      <w:rFonts w:ascii="Cambria" w:hAnsi="Cambria"/>
      <w:b/>
      <w:bCs/>
      <w:i/>
      <w:iCs/>
      <w:snapToGrid w:val="0"/>
      <w:sz w:val="28"/>
      <w:szCs w:val="28"/>
      <w:lang w:val="en-GB" w:eastAsia="x-none" w:bidi="ar-SA"/>
    </w:rPr>
  </w:style>
  <w:style w:type="paragraph" w:styleId="Antrat3">
    <w:name w:val="heading 3"/>
    <w:basedOn w:val="prastasis"/>
    <w:next w:val="prastasis"/>
    <w:link w:val="Antrat3Diagrama"/>
    <w:qFormat/>
    <w:rsid w:val="002C3C41"/>
    <w:pPr>
      <w:keepNext/>
      <w:keepLines/>
      <w:spacing w:before="120" w:after="80"/>
      <w:outlineLvl w:val="2"/>
    </w:pPr>
    <w:rPr>
      <w:rFonts w:ascii="Cambria" w:hAnsi="Cambria"/>
      <w:b/>
      <w:bCs/>
      <w:snapToGrid w:val="0"/>
      <w:sz w:val="26"/>
      <w:szCs w:val="26"/>
      <w:lang w:val="en-GB" w:eastAsia="x-none" w:bidi="ar-SA"/>
    </w:rPr>
  </w:style>
  <w:style w:type="paragraph" w:styleId="Antrat4">
    <w:name w:val="heading 4"/>
    <w:basedOn w:val="prastasis"/>
    <w:next w:val="prastasis"/>
    <w:link w:val="Antrat4Diagrama"/>
    <w:qFormat/>
    <w:rsid w:val="002C3C41"/>
    <w:pPr>
      <w:keepNext/>
      <w:jc w:val="both"/>
      <w:outlineLvl w:val="3"/>
    </w:pPr>
    <w:rPr>
      <w:rFonts w:ascii="Calibri" w:hAnsi="Calibri"/>
      <w:b/>
      <w:bCs/>
      <w:snapToGrid w:val="0"/>
      <w:sz w:val="28"/>
      <w:szCs w:val="28"/>
      <w:lang w:val="en-GB" w:eastAsia="x-none" w:bidi="ar-SA"/>
    </w:rPr>
  </w:style>
  <w:style w:type="paragraph" w:styleId="Antrat5">
    <w:name w:val="heading 5"/>
    <w:basedOn w:val="prastasis"/>
    <w:next w:val="prastasis"/>
    <w:link w:val="Antrat5Diagrama"/>
    <w:qFormat/>
    <w:rsid w:val="002C3C41"/>
    <w:pPr>
      <w:keepNext/>
      <w:jc w:val="both"/>
      <w:outlineLvl w:val="4"/>
    </w:pPr>
    <w:rPr>
      <w:rFonts w:eastAsia="SimSun"/>
      <w:noProof/>
      <w:lang w:val="en-GB" w:eastAsia="en-US" w:bidi="ar-SA"/>
    </w:rPr>
  </w:style>
  <w:style w:type="paragraph" w:styleId="Antrat6">
    <w:name w:val="heading 6"/>
    <w:basedOn w:val="prastasis"/>
    <w:next w:val="prastasis"/>
    <w:link w:val="Antrat6Diagrama"/>
    <w:qFormat/>
    <w:rsid w:val="002C3C41"/>
    <w:pPr>
      <w:keepNext/>
      <w:tabs>
        <w:tab w:val="left" w:pos="-720"/>
        <w:tab w:val="left" w:pos="4536"/>
      </w:tabs>
      <w:suppressAutoHyphens/>
      <w:outlineLvl w:val="5"/>
    </w:pPr>
    <w:rPr>
      <w:rFonts w:eastAsia="SimSun"/>
      <w:i/>
      <w:lang w:val="en-GB" w:eastAsia="en-US" w:bidi="ar-SA"/>
    </w:rPr>
  </w:style>
  <w:style w:type="paragraph" w:styleId="Antrat7">
    <w:name w:val="heading 7"/>
    <w:basedOn w:val="prastasis"/>
    <w:next w:val="prastasis"/>
    <w:link w:val="Antrat7Diagrama"/>
    <w:qFormat/>
    <w:rsid w:val="002C3C41"/>
    <w:pPr>
      <w:keepNext/>
      <w:tabs>
        <w:tab w:val="left" w:pos="-720"/>
        <w:tab w:val="left" w:pos="4536"/>
      </w:tabs>
      <w:suppressAutoHyphens/>
      <w:jc w:val="both"/>
      <w:outlineLvl w:val="6"/>
    </w:pPr>
    <w:rPr>
      <w:rFonts w:eastAsia="SimSun"/>
      <w:i/>
      <w:lang w:val="en-GB" w:eastAsia="en-US" w:bidi="ar-SA"/>
    </w:rPr>
  </w:style>
  <w:style w:type="paragraph" w:styleId="Antrat8">
    <w:name w:val="heading 8"/>
    <w:basedOn w:val="prastasis"/>
    <w:next w:val="prastasis"/>
    <w:link w:val="Antrat8Diagrama"/>
    <w:qFormat/>
    <w:rsid w:val="002C3C41"/>
    <w:pPr>
      <w:keepNext/>
      <w:ind w:left="567" w:hanging="567"/>
      <w:jc w:val="both"/>
      <w:outlineLvl w:val="7"/>
    </w:pPr>
    <w:rPr>
      <w:rFonts w:eastAsia="SimSun"/>
      <w:b/>
      <w:i/>
      <w:lang w:val="en-GB" w:eastAsia="en-US" w:bidi="ar-SA"/>
    </w:rPr>
  </w:style>
  <w:style w:type="paragraph" w:styleId="Antrat9">
    <w:name w:val="heading 9"/>
    <w:basedOn w:val="prastasis"/>
    <w:next w:val="prastasis"/>
    <w:link w:val="Antrat9Diagrama"/>
    <w:qFormat/>
    <w:rsid w:val="002C3C41"/>
    <w:pPr>
      <w:keepNext/>
      <w:jc w:val="both"/>
      <w:outlineLvl w:val="8"/>
    </w:pPr>
    <w:rPr>
      <w:rFonts w:eastAsia="SimSun"/>
      <w:b/>
      <w:i/>
      <w:lang w:val="en-GB"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536"/>
        <w:tab w:val="right" w:pos="8306"/>
      </w:tabs>
    </w:pPr>
    <w:rPr>
      <w:rFonts w:ascii="Arial" w:hAnsi="Arial"/>
      <w:noProof/>
      <w:sz w:val="16"/>
    </w:rPr>
  </w:style>
  <w:style w:type="paragraph" w:styleId="Antrats">
    <w:name w:val="header"/>
    <w:basedOn w:val="prastasis"/>
    <w:link w:val="AntratsDiagrama"/>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rsid w:val="00812D16"/>
    <w:pPr>
      <w:tabs>
        <w:tab w:val="clear" w:pos="567"/>
      </w:tabs>
      <w:spacing w:line="240" w:lineRule="auto"/>
    </w:pPr>
    <w:rPr>
      <w:i/>
      <w:color w:val="008000"/>
    </w:rPr>
  </w:style>
  <w:style w:type="paragraph" w:styleId="Komentarotekstas">
    <w:name w:val="annotation text"/>
    <w:basedOn w:val="prastasis"/>
    <w:link w:val="KomentarotekstasDiagrama"/>
    <w:unhideWhenUsed/>
    <w:pPr>
      <w:spacing w:line="240" w:lineRule="auto"/>
    </w:pPr>
    <w:rPr>
      <w:sz w:val="20"/>
    </w:rPr>
  </w:style>
  <w:style w:type="character" w:styleId="Hipersaitas">
    <w:name w:val="Hyperlink"/>
    <w:uiPriority w:val="99"/>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styleId="Debesliotekstas">
    <w:name w:val="Balloon Text"/>
    <w:basedOn w:val="prastasis"/>
    <w:link w:val="DebesliotekstasDiagrama"/>
    <w:rsid w:val="00A20C7F"/>
    <w:rPr>
      <w:rFonts w:ascii="Tahoma" w:hAnsi="Tahoma" w:cs="Tahoma"/>
      <w:sz w:val="16"/>
      <w:szCs w:val="16"/>
    </w:rPr>
  </w:style>
  <w:style w:type="paragraph" w:customStyle="1" w:styleId="BodytextAgency">
    <w:name w:val="Body text (Agency)"/>
    <w:basedOn w:val="prastasis"/>
    <w:link w:val="BodytextAgencyChar"/>
    <w:uiPriority w:val="99"/>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uiPriority w:val="99"/>
    <w:rsid w:val="00345F9C"/>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lt-LT" w:bidi="lt-LT"/>
    </w:rPr>
  </w:style>
  <w:style w:type="paragraph" w:customStyle="1" w:styleId="NormalAgency">
    <w:name w:val="Normal (Agency)"/>
    <w:link w:val="NormalAgencyChar"/>
    <w:uiPriority w:val="99"/>
    <w:rsid w:val="00C179B0"/>
    <w:rPr>
      <w:rFonts w:ascii="Verdana" w:eastAsia="Verdana" w:hAnsi="Verdana" w:cs="Verdana"/>
      <w:sz w:val="18"/>
      <w:szCs w:val="18"/>
      <w:lang w:bidi="lt-LT"/>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DengXian" w:hAnsi="DengXi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uiPriority w:val="99"/>
    <w:rsid w:val="00C179B0"/>
    <w:pPr>
      <w:keepNext/>
    </w:pPr>
    <w:rPr>
      <w:rFonts w:eastAsia="Times New Roman"/>
      <w:b/>
    </w:rPr>
  </w:style>
  <w:style w:type="paragraph" w:customStyle="1" w:styleId="TabletextrowsAgency">
    <w:name w:val="Table text rows (Agency)"/>
    <w:basedOn w:val="prastasis"/>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uiPriority w:val="99"/>
    <w:rsid w:val="00C179B0"/>
    <w:rPr>
      <w:rFonts w:ascii="Verdana" w:eastAsia="Verdana" w:hAnsi="Verdana" w:cs="Verdana"/>
      <w:sz w:val="18"/>
      <w:szCs w:val="18"/>
      <w:lang w:val="lt-LT" w:eastAsia="lt-LT" w:bidi="lt-LT"/>
    </w:rPr>
  </w:style>
  <w:style w:type="character" w:styleId="Komentaronuoroda">
    <w:name w:val="annotation reference"/>
    <w:unhideWhenUsed/>
    <w:rPr>
      <w:sz w:val="16"/>
      <w:szCs w:val="16"/>
    </w:rPr>
  </w:style>
  <w:style w:type="paragraph" w:styleId="Komentarotema">
    <w:name w:val="annotation subject"/>
    <w:basedOn w:val="Komentarotekstas"/>
    <w:next w:val="Komentarotekstas"/>
    <w:link w:val="KomentarotemaDiagrama"/>
    <w:rsid w:val="00BC6DC2"/>
    <w:rPr>
      <w:b/>
      <w:bCs/>
    </w:rPr>
  </w:style>
  <w:style w:type="character" w:customStyle="1" w:styleId="KomentarotekstasDiagrama">
    <w:name w:val="Komentaro tekstas Diagrama"/>
    <w:link w:val="Komentarotekstas"/>
    <w:rsid w:val="00BC6DC2"/>
    <w:rPr>
      <w:rFonts w:eastAsia="Times New Roman"/>
      <w:lang w:eastAsia="lt-LT"/>
    </w:rPr>
  </w:style>
  <w:style w:type="character" w:customStyle="1" w:styleId="KomentarotemaDiagrama">
    <w:name w:val="Komentaro tema Diagrama"/>
    <w:link w:val="Komentarotema"/>
    <w:rsid w:val="00BC6DC2"/>
    <w:rPr>
      <w:rFonts w:eastAsia="Times New Roman"/>
      <w:b/>
      <w:bCs/>
      <w:lang w:eastAsia="lt-LT"/>
    </w:rPr>
  </w:style>
  <w:style w:type="character" w:customStyle="1" w:styleId="DoNotTranslateExternal1">
    <w:name w:val="DoNotTranslateExternal1"/>
    <w:qFormat/>
    <w:rsid w:val="00066F1A"/>
    <w:rPr>
      <w:b/>
      <w:noProof/>
      <w:szCs w:val="22"/>
    </w:rPr>
  </w:style>
  <w:style w:type="paragraph" w:styleId="Sraopastraipa">
    <w:name w:val="List Paragraph"/>
    <w:basedOn w:val="prastasis"/>
    <w:uiPriority w:val="34"/>
    <w:qFormat/>
    <w:rsid w:val="002D52B9"/>
    <w:pPr>
      <w:ind w:left="720"/>
      <w:contextualSpacing/>
    </w:pPr>
  </w:style>
  <w:style w:type="character" w:customStyle="1" w:styleId="jlqj4b">
    <w:name w:val="jlqj4b"/>
    <w:basedOn w:val="Numatytasispastraiposriftas"/>
    <w:rsid w:val="00225D06"/>
  </w:style>
  <w:style w:type="paragraph" w:customStyle="1" w:styleId="H1nonumber">
    <w:name w:val="H1 no_number"/>
    <w:basedOn w:val="prastasis"/>
    <w:next w:val="prastasis"/>
    <w:link w:val="H1nonumberChar"/>
    <w:uiPriority w:val="1"/>
    <w:qFormat/>
    <w:rsid w:val="004E67EC"/>
    <w:pPr>
      <w:keepNext/>
      <w:keepLines/>
      <w:tabs>
        <w:tab w:val="clear" w:pos="567"/>
      </w:tabs>
      <w:suppressAutoHyphens/>
      <w:spacing w:before="480" w:after="240" w:line="240" w:lineRule="auto"/>
      <w:ind w:left="850" w:hanging="850"/>
      <w:outlineLvl w:val="0"/>
    </w:pPr>
    <w:rPr>
      <w:b/>
      <w:color w:val="000000"/>
      <w:sz w:val="24"/>
      <w:szCs w:val="28"/>
      <w:lang w:val="en-US" w:eastAsia="en-US" w:bidi="ar-SA"/>
    </w:rPr>
  </w:style>
  <w:style w:type="character" w:customStyle="1" w:styleId="H1nonumberChar">
    <w:name w:val="H1 no_number Char"/>
    <w:link w:val="H1nonumber"/>
    <w:uiPriority w:val="1"/>
    <w:rsid w:val="004E67EC"/>
    <w:rPr>
      <w:rFonts w:eastAsia="Times New Roman"/>
      <w:b/>
      <w:color w:val="000000"/>
      <w:sz w:val="24"/>
      <w:szCs w:val="28"/>
    </w:rPr>
  </w:style>
  <w:style w:type="character" w:customStyle="1" w:styleId="viiyi">
    <w:name w:val="viiyi"/>
    <w:basedOn w:val="Numatytasispastraiposriftas"/>
    <w:rsid w:val="003F4F92"/>
  </w:style>
  <w:style w:type="character" w:customStyle="1" w:styleId="Antrat1Diagrama">
    <w:name w:val="Antraštė 1 Diagrama"/>
    <w:link w:val="Antrat1"/>
    <w:rsid w:val="002C3C41"/>
    <w:rPr>
      <w:b/>
      <w:caps/>
      <w:sz w:val="26"/>
    </w:rPr>
  </w:style>
  <w:style w:type="character" w:customStyle="1" w:styleId="Antrat2Diagrama">
    <w:name w:val="Antraštė 2 Diagrama"/>
    <w:link w:val="Antrat2"/>
    <w:rsid w:val="002C3C41"/>
    <w:rPr>
      <w:rFonts w:ascii="Cambria" w:eastAsia="Times New Roman" w:hAnsi="Cambria"/>
      <w:b/>
      <w:bCs/>
      <w:i/>
      <w:iCs/>
      <w:snapToGrid w:val="0"/>
      <w:sz w:val="28"/>
      <w:szCs w:val="28"/>
      <w:lang w:val="en-GB" w:eastAsia="x-none"/>
    </w:rPr>
  </w:style>
  <w:style w:type="character" w:customStyle="1" w:styleId="Antrat3Diagrama">
    <w:name w:val="Antraštė 3 Diagrama"/>
    <w:link w:val="Antrat3"/>
    <w:rsid w:val="002C3C41"/>
    <w:rPr>
      <w:rFonts w:ascii="Cambria" w:eastAsia="Times New Roman" w:hAnsi="Cambria"/>
      <w:b/>
      <w:bCs/>
      <w:snapToGrid w:val="0"/>
      <w:sz w:val="26"/>
      <w:szCs w:val="26"/>
      <w:lang w:val="en-GB" w:eastAsia="x-none"/>
    </w:rPr>
  </w:style>
  <w:style w:type="character" w:customStyle="1" w:styleId="Antrat4Diagrama">
    <w:name w:val="Antraštė 4 Diagrama"/>
    <w:link w:val="Antrat4"/>
    <w:rsid w:val="002C3C41"/>
    <w:rPr>
      <w:rFonts w:ascii="Calibri" w:eastAsia="Times New Roman" w:hAnsi="Calibri"/>
      <w:b/>
      <w:bCs/>
      <w:snapToGrid w:val="0"/>
      <w:sz w:val="28"/>
      <w:szCs w:val="28"/>
      <w:lang w:val="en-GB" w:eastAsia="x-none"/>
    </w:rPr>
  </w:style>
  <w:style w:type="character" w:customStyle="1" w:styleId="Antrat5Diagrama">
    <w:name w:val="Antraštė 5 Diagrama"/>
    <w:link w:val="Antrat5"/>
    <w:rsid w:val="002C3C41"/>
    <w:rPr>
      <w:noProof/>
      <w:sz w:val="22"/>
      <w:lang w:val="en-GB"/>
    </w:rPr>
  </w:style>
  <w:style w:type="character" w:customStyle="1" w:styleId="Antrat6Diagrama">
    <w:name w:val="Antraštė 6 Diagrama"/>
    <w:link w:val="Antrat6"/>
    <w:rsid w:val="002C3C41"/>
    <w:rPr>
      <w:i/>
      <w:sz w:val="22"/>
      <w:lang w:val="en-GB"/>
    </w:rPr>
  </w:style>
  <w:style w:type="character" w:customStyle="1" w:styleId="Antrat7Diagrama">
    <w:name w:val="Antraštė 7 Diagrama"/>
    <w:link w:val="Antrat7"/>
    <w:rsid w:val="002C3C41"/>
    <w:rPr>
      <w:i/>
      <w:sz w:val="22"/>
      <w:lang w:val="en-GB"/>
    </w:rPr>
  </w:style>
  <w:style w:type="character" w:customStyle="1" w:styleId="Antrat8Diagrama">
    <w:name w:val="Antraštė 8 Diagrama"/>
    <w:link w:val="Antrat8"/>
    <w:rsid w:val="002C3C41"/>
    <w:rPr>
      <w:b/>
      <w:i/>
      <w:sz w:val="22"/>
      <w:lang w:val="en-GB"/>
    </w:rPr>
  </w:style>
  <w:style w:type="character" w:customStyle="1" w:styleId="Antrat9Diagrama">
    <w:name w:val="Antraštė 9 Diagrama"/>
    <w:link w:val="Antrat9"/>
    <w:rsid w:val="002C3C41"/>
    <w:rPr>
      <w:b/>
      <w:i/>
      <w:sz w:val="22"/>
      <w:lang w:val="en-GB"/>
    </w:rPr>
  </w:style>
  <w:style w:type="numbering" w:customStyle="1" w:styleId="NoList1">
    <w:name w:val="No List1"/>
    <w:next w:val="Sraonra"/>
    <w:uiPriority w:val="99"/>
    <w:semiHidden/>
    <w:unhideWhenUsed/>
    <w:rsid w:val="002C3C41"/>
  </w:style>
  <w:style w:type="character" w:customStyle="1" w:styleId="PoratDiagrama">
    <w:name w:val="Poraštė Diagrama"/>
    <w:link w:val="Porat"/>
    <w:rsid w:val="002C3C41"/>
    <w:rPr>
      <w:rFonts w:ascii="Arial" w:eastAsia="Times New Roman" w:hAnsi="Arial"/>
      <w:noProof/>
      <w:sz w:val="16"/>
      <w:lang w:val="lt-LT" w:eastAsia="lt-LT" w:bidi="lt-LT"/>
    </w:rPr>
  </w:style>
  <w:style w:type="character" w:customStyle="1" w:styleId="HeaderChar">
    <w:name w:val="Header Char"/>
    <w:rsid w:val="002C3C41"/>
    <w:rPr>
      <w:snapToGrid w:val="0"/>
      <w:sz w:val="22"/>
      <w:lang w:val="en-GB" w:eastAsia="en-US"/>
    </w:rPr>
  </w:style>
  <w:style w:type="character" w:customStyle="1" w:styleId="tw4winError">
    <w:name w:val="tw4winError"/>
    <w:uiPriority w:val="99"/>
    <w:rsid w:val="002C3C41"/>
    <w:rPr>
      <w:rFonts w:ascii="Courier New" w:hAnsi="Courier New"/>
      <w:color w:val="00FF00"/>
      <w:sz w:val="40"/>
    </w:rPr>
  </w:style>
  <w:style w:type="character" w:customStyle="1" w:styleId="tw4winTerm">
    <w:name w:val="tw4winTerm"/>
    <w:uiPriority w:val="99"/>
    <w:rsid w:val="002C3C41"/>
    <w:rPr>
      <w:color w:val="0000FF"/>
    </w:rPr>
  </w:style>
  <w:style w:type="character" w:customStyle="1" w:styleId="tw4winPopup">
    <w:name w:val="tw4winPopup"/>
    <w:uiPriority w:val="99"/>
    <w:rsid w:val="002C3C41"/>
    <w:rPr>
      <w:rFonts w:ascii="Courier New" w:hAnsi="Courier New"/>
      <w:noProof/>
      <w:color w:val="008000"/>
    </w:rPr>
  </w:style>
  <w:style w:type="character" w:customStyle="1" w:styleId="tw4winJump">
    <w:name w:val="tw4winJump"/>
    <w:uiPriority w:val="99"/>
    <w:rsid w:val="002C3C41"/>
    <w:rPr>
      <w:rFonts w:ascii="Courier New" w:hAnsi="Courier New"/>
      <w:noProof/>
      <w:color w:val="008080"/>
    </w:rPr>
  </w:style>
  <w:style w:type="character" w:customStyle="1" w:styleId="tw4winExternal">
    <w:name w:val="tw4winExternal"/>
    <w:uiPriority w:val="99"/>
    <w:rsid w:val="002C3C41"/>
    <w:rPr>
      <w:rFonts w:ascii="Courier New" w:hAnsi="Courier New"/>
      <w:noProof/>
      <w:color w:val="808080"/>
    </w:rPr>
  </w:style>
  <w:style w:type="character" w:customStyle="1" w:styleId="tw4winInternal">
    <w:name w:val="tw4winInternal"/>
    <w:uiPriority w:val="99"/>
    <w:rsid w:val="002C3C41"/>
    <w:rPr>
      <w:rFonts w:ascii="Courier New" w:hAnsi="Courier New"/>
      <w:noProof/>
      <w:color w:val="FF0000"/>
    </w:rPr>
  </w:style>
  <w:style w:type="character" w:customStyle="1" w:styleId="DONOTTRANSLATE">
    <w:name w:val="DO_NOT_TRANSLATE"/>
    <w:uiPriority w:val="99"/>
    <w:rsid w:val="002C3C41"/>
    <w:rPr>
      <w:rFonts w:ascii="Courier New" w:hAnsi="Courier New"/>
      <w:noProof/>
      <w:color w:val="800000"/>
    </w:rPr>
  </w:style>
  <w:style w:type="character" w:customStyle="1" w:styleId="DebesliotekstasDiagrama">
    <w:name w:val="Debesėlio tekstas Diagrama"/>
    <w:link w:val="Debesliotekstas"/>
    <w:rsid w:val="002C3C41"/>
    <w:rPr>
      <w:rFonts w:ascii="Tahoma" w:eastAsia="Times New Roman" w:hAnsi="Tahoma" w:cs="Tahoma"/>
      <w:sz w:val="16"/>
      <w:szCs w:val="16"/>
      <w:lang w:val="lt-LT" w:eastAsia="lt-LT" w:bidi="lt-LT"/>
    </w:rPr>
  </w:style>
  <w:style w:type="paragraph" w:styleId="Pataisymai">
    <w:name w:val="Revision"/>
    <w:hidden/>
    <w:uiPriority w:val="99"/>
    <w:semiHidden/>
    <w:rsid w:val="002C3C41"/>
    <w:rPr>
      <w:rFonts w:eastAsia="Times New Roman"/>
      <w:snapToGrid w:val="0"/>
      <w:sz w:val="22"/>
      <w:lang w:val="en-GB" w:eastAsia="en-US"/>
    </w:rPr>
  </w:style>
  <w:style w:type="character" w:customStyle="1" w:styleId="tw4winMark">
    <w:name w:val="tw4winMark"/>
    <w:uiPriority w:val="99"/>
    <w:rsid w:val="002C3C41"/>
    <w:rPr>
      <w:rFonts w:ascii="Courier New" w:hAnsi="Courier New"/>
      <w:vanish/>
      <w:color w:val="800080"/>
      <w:sz w:val="24"/>
      <w:vertAlign w:val="subscript"/>
    </w:rPr>
  </w:style>
  <w:style w:type="character" w:customStyle="1" w:styleId="AntratsDiagrama">
    <w:name w:val="Antraštės Diagrama"/>
    <w:link w:val="Antrats"/>
    <w:rsid w:val="002C3C41"/>
    <w:rPr>
      <w:rFonts w:ascii="Arial" w:eastAsia="Times New Roman" w:hAnsi="Arial"/>
      <w:lang w:val="lt-LT" w:eastAsia="lt-LT" w:bidi="lt-LT"/>
    </w:rPr>
  </w:style>
  <w:style w:type="paragraph" w:styleId="Dokumentostruktra">
    <w:name w:val="Document Map"/>
    <w:basedOn w:val="prastasis"/>
    <w:link w:val="DokumentostruktraDiagrama"/>
    <w:uiPriority w:val="99"/>
    <w:rsid w:val="002C3C41"/>
    <w:pPr>
      <w:shd w:val="clear" w:color="auto" w:fill="000080"/>
    </w:pPr>
    <w:rPr>
      <w:rFonts w:ascii="Tahoma" w:eastAsia="SimSun" w:hAnsi="Tahoma"/>
      <w:sz w:val="20"/>
      <w:lang w:val="en-GB" w:eastAsia="zh-CN" w:bidi="ar-SA"/>
    </w:rPr>
  </w:style>
  <w:style w:type="character" w:customStyle="1" w:styleId="DokumentostruktraDiagrama">
    <w:name w:val="Dokumento struktūra Diagrama"/>
    <w:link w:val="Dokumentostruktra"/>
    <w:uiPriority w:val="99"/>
    <w:rsid w:val="002C3C41"/>
    <w:rPr>
      <w:rFonts w:ascii="Tahoma" w:hAnsi="Tahoma"/>
      <w:shd w:val="clear" w:color="auto" w:fill="000080"/>
      <w:lang w:val="en-GB" w:eastAsia="zh-CN"/>
    </w:rPr>
  </w:style>
  <w:style w:type="paragraph" w:styleId="Pagrindiniotekstotrauka">
    <w:name w:val="Body Text Indent"/>
    <w:basedOn w:val="prastasis"/>
    <w:link w:val="PagrindiniotekstotraukaDiagrama"/>
    <w:uiPriority w:val="99"/>
    <w:rsid w:val="002C3C41"/>
    <w:pPr>
      <w:tabs>
        <w:tab w:val="clear" w:pos="567"/>
      </w:tabs>
      <w:autoSpaceDE w:val="0"/>
      <w:autoSpaceDN w:val="0"/>
      <w:adjustRightInd w:val="0"/>
      <w:spacing w:line="240" w:lineRule="auto"/>
      <w:ind w:left="720"/>
      <w:jc w:val="both"/>
    </w:pPr>
    <w:rPr>
      <w:rFonts w:eastAsia="SimSun"/>
      <w:szCs w:val="22"/>
      <w:lang w:val="en-GB" w:eastAsia="en-GB" w:bidi="ar-SA"/>
    </w:rPr>
  </w:style>
  <w:style w:type="character" w:customStyle="1" w:styleId="PagrindiniotekstotraukaDiagrama">
    <w:name w:val="Pagrindinio teksto įtrauka Diagrama"/>
    <w:link w:val="Pagrindiniotekstotrauka"/>
    <w:uiPriority w:val="99"/>
    <w:rsid w:val="002C3C41"/>
    <w:rPr>
      <w:sz w:val="22"/>
      <w:szCs w:val="22"/>
      <w:lang w:val="en-GB" w:eastAsia="en-GB"/>
    </w:rPr>
  </w:style>
  <w:style w:type="paragraph" w:styleId="Pagrindinistekstas3">
    <w:name w:val="Body Text 3"/>
    <w:basedOn w:val="prastasis"/>
    <w:link w:val="Pagrindinistekstas3Diagrama"/>
    <w:uiPriority w:val="99"/>
    <w:rsid w:val="002C3C41"/>
    <w:pPr>
      <w:tabs>
        <w:tab w:val="clear" w:pos="567"/>
      </w:tabs>
      <w:autoSpaceDE w:val="0"/>
      <w:autoSpaceDN w:val="0"/>
      <w:adjustRightInd w:val="0"/>
      <w:spacing w:line="240" w:lineRule="auto"/>
      <w:jc w:val="both"/>
    </w:pPr>
    <w:rPr>
      <w:rFonts w:eastAsia="SimSun"/>
      <w:color w:val="0000FF"/>
      <w:szCs w:val="22"/>
      <w:lang w:val="en-GB" w:eastAsia="en-GB" w:bidi="ar-SA"/>
    </w:rPr>
  </w:style>
  <w:style w:type="character" w:customStyle="1" w:styleId="Pagrindinistekstas3Diagrama">
    <w:name w:val="Pagrindinis tekstas 3 Diagrama"/>
    <w:link w:val="Pagrindinistekstas3"/>
    <w:uiPriority w:val="99"/>
    <w:rsid w:val="002C3C41"/>
    <w:rPr>
      <w:color w:val="0000FF"/>
      <w:sz w:val="22"/>
      <w:szCs w:val="22"/>
      <w:lang w:val="en-GB" w:eastAsia="en-GB"/>
    </w:rPr>
  </w:style>
  <w:style w:type="paragraph" w:styleId="Pagrindiniotekstotrauka2">
    <w:name w:val="Body Text Indent 2"/>
    <w:basedOn w:val="prastasis"/>
    <w:link w:val="Pagrindiniotekstotrauka2Diagrama"/>
    <w:uiPriority w:val="99"/>
    <w:rsid w:val="002C3C41"/>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color w:val="0000FF"/>
      <w:szCs w:val="22"/>
      <w:lang w:val="en-GB" w:eastAsia="en-US" w:bidi="ar-SA"/>
    </w:rPr>
  </w:style>
  <w:style w:type="character" w:customStyle="1" w:styleId="Pagrindiniotekstotrauka2Diagrama">
    <w:name w:val="Pagrindinio teksto įtrauka 2 Diagrama"/>
    <w:link w:val="Pagrindiniotekstotrauka2"/>
    <w:uiPriority w:val="99"/>
    <w:rsid w:val="002C3C41"/>
    <w:rPr>
      <w:b/>
      <w:bCs/>
      <w:color w:val="0000FF"/>
      <w:sz w:val="22"/>
      <w:szCs w:val="22"/>
      <w:lang w:val="en-GB"/>
    </w:rPr>
  </w:style>
  <w:style w:type="character" w:customStyle="1" w:styleId="PagrindinistekstasDiagrama">
    <w:name w:val="Pagrindinis tekstas Diagrama"/>
    <w:link w:val="Pagrindinistekstas"/>
    <w:rsid w:val="002C3C41"/>
    <w:rPr>
      <w:rFonts w:eastAsia="Times New Roman"/>
      <w:i/>
      <w:color w:val="008000"/>
      <w:sz w:val="22"/>
      <w:lang w:val="lt-LT" w:eastAsia="lt-LT" w:bidi="lt-LT"/>
    </w:rPr>
  </w:style>
  <w:style w:type="paragraph" w:styleId="Pagrindinistekstas2">
    <w:name w:val="Body Text 2"/>
    <w:basedOn w:val="prastasis"/>
    <w:link w:val="Pagrindinistekstas2Diagrama"/>
    <w:rsid w:val="002C3C41"/>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color w:val="0000FF"/>
      <w:szCs w:val="22"/>
      <w:u w:val="single"/>
      <w:lang w:val="en-GB" w:eastAsia="en-US" w:bidi="ar-SA"/>
    </w:rPr>
  </w:style>
  <w:style w:type="character" w:customStyle="1" w:styleId="Pagrindinistekstas2Diagrama">
    <w:name w:val="Pagrindinis tekstas 2 Diagrama"/>
    <w:link w:val="Pagrindinistekstas2"/>
    <w:rsid w:val="002C3C41"/>
    <w:rPr>
      <w:b/>
      <w:bCs/>
      <w:color w:val="0000FF"/>
      <w:sz w:val="22"/>
      <w:szCs w:val="22"/>
      <w:u w:val="single"/>
      <w:lang w:val="en-GB"/>
    </w:rPr>
  </w:style>
  <w:style w:type="paragraph" w:customStyle="1" w:styleId="AHeader1">
    <w:name w:val="AHeader 1"/>
    <w:basedOn w:val="prastasis"/>
    <w:rsid w:val="002C3C41"/>
    <w:pPr>
      <w:tabs>
        <w:tab w:val="clear" w:pos="567"/>
        <w:tab w:val="num" w:pos="720"/>
      </w:tabs>
      <w:spacing w:after="120" w:line="240" w:lineRule="auto"/>
      <w:ind w:left="284" w:hanging="284"/>
    </w:pPr>
    <w:rPr>
      <w:rFonts w:ascii="Arial" w:eastAsia="SimSun" w:hAnsi="Arial" w:cs="Arial"/>
      <w:b/>
      <w:bCs/>
      <w:sz w:val="24"/>
      <w:lang w:val="en-GB" w:eastAsia="en-US" w:bidi="ar-SA"/>
    </w:rPr>
  </w:style>
  <w:style w:type="paragraph" w:customStyle="1" w:styleId="AHeader2">
    <w:name w:val="AHeader 2"/>
    <w:basedOn w:val="AHeader1"/>
    <w:rsid w:val="002C3C41"/>
    <w:pPr>
      <w:tabs>
        <w:tab w:val="clear" w:pos="720"/>
        <w:tab w:val="num" w:pos="360"/>
      </w:tabs>
      <w:ind w:left="709" w:hanging="425"/>
    </w:pPr>
    <w:rPr>
      <w:sz w:val="22"/>
    </w:rPr>
  </w:style>
  <w:style w:type="paragraph" w:customStyle="1" w:styleId="AHeader3">
    <w:name w:val="AHeader 3"/>
    <w:basedOn w:val="AHeader2"/>
    <w:rsid w:val="002C3C41"/>
    <w:pPr>
      <w:ind w:left="1276" w:hanging="567"/>
    </w:pPr>
  </w:style>
  <w:style w:type="paragraph" w:customStyle="1" w:styleId="AHeader2abc">
    <w:name w:val="AHeader 2 abc"/>
    <w:basedOn w:val="AHeader3"/>
    <w:rsid w:val="002C3C41"/>
    <w:pPr>
      <w:jc w:val="both"/>
    </w:pPr>
    <w:rPr>
      <w:b w:val="0"/>
      <w:bCs w:val="0"/>
    </w:rPr>
  </w:style>
  <w:style w:type="paragraph" w:customStyle="1" w:styleId="AHeader3abc">
    <w:name w:val="AHeader 3 abc"/>
    <w:basedOn w:val="AHeader2abc"/>
    <w:rsid w:val="002C3C41"/>
    <w:pPr>
      <w:ind w:left="1701" w:hanging="425"/>
    </w:pPr>
  </w:style>
  <w:style w:type="paragraph" w:styleId="Pagrindiniotekstotrauka3">
    <w:name w:val="Body Text Indent 3"/>
    <w:basedOn w:val="prastasis"/>
    <w:link w:val="Pagrindiniotekstotrauka3Diagrama"/>
    <w:uiPriority w:val="99"/>
    <w:rsid w:val="002C3C41"/>
    <w:pPr>
      <w:tabs>
        <w:tab w:val="left" w:pos="1134"/>
      </w:tabs>
      <w:autoSpaceDE w:val="0"/>
      <w:autoSpaceDN w:val="0"/>
      <w:adjustRightInd w:val="0"/>
      <w:ind w:left="633"/>
      <w:jc w:val="both"/>
    </w:pPr>
    <w:rPr>
      <w:rFonts w:eastAsia="SimSun"/>
      <w:szCs w:val="21"/>
      <w:lang w:val="en-GB" w:eastAsia="en-US" w:bidi="ar-SA"/>
    </w:rPr>
  </w:style>
  <w:style w:type="character" w:customStyle="1" w:styleId="Pagrindiniotekstotrauka3Diagrama">
    <w:name w:val="Pagrindinio teksto įtrauka 3 Diagrama"/>
    <w:link w:val="Pagrindiniotekstotrauka3"/>
    <w:uiPriority w:val="99"/>
    <w:rsid w:val="002C3C41"/>
    <w:rPr>
      <w:sz w:val="22"/>
      <w:szCs w:val="21"/>
      <w:lang w:val="en-GB"/>
    </w:rPr>
  </w:style>
  <w:style w:type="character" w:styleId="Perirtashipersaitas">
    <w:name w:val="FollowedHyperlink"/>
    <w:rsid w:val="002C3C41"/>
    <w:rPr>
      <w:rFonts w:cs="Times New Roman"/>
      <w:color w:val="800080"/>
      <w:u w:val="single"/>
    </w:rPr>
  </w:style>
  <w:style w:type="character" w:styleId="Grietas">
    <w:name w:val="Strong"/>
    <w:qFormat/>
    <w:rsid w:val="002C3C41"/>
    <w:rPr>
      <w:rFonts w:cs="Times New Roman"/>
      <w:b/>
      <w:bCs/>
    </w:rPr>
  </w:style>
  <w:style w:type="table" w:customStyle="1" w:styleId="TablegridAgencyblack1">
    <w:name w:val="Table grid (Agency) black1"/>
    <w:uiPriority w:val="99"/>
    <w:semiHidden/>
    <w:rsid w:val="002C3C41"/>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Paprastasistekstas">
    <w:name w:val="Plain Text"/>
    <w:basedOn w:val="prastasis"/>
    <w:link w:val="PaprastasistekstasDiagrama"/>
    <w:uiPriority w:val="99"/>
    <w:rsid w:val="002C3C41"/>
    <w:pPr>
      <w:tabs>
        <w:tab w:val="clear" w:pos="567"/>
      </w:tabs>
      <w:spacing w:line="240" w:lineRule="auto"/>
    </w:pPr>
    <w:rPr>
      <w:rFonts w:ascii="Courier New" w:eastAsia="SimSun" w:hAnsi="Courier New"/>
      <w:sz w:val="20"/>
      <w:lang w:val="en-US" w:eastAsia="en-US" w:bidi="ar-SA"/>
    </w:rPr>
  </w:style>
  <w:style w:type="character" w:customStyle="1" w:styleId="PaprastasistekstasDiagrama">
    <w:name w:val="Paprastasis tekstas Diagrama"/>
    <w:link w:val="Paprastasistekstas"/>
    <w:uiPriority w:val="99"/>
    <w:rsid w:val="002C3C41"/>
    <w:rPr>
      <w:rFonts w:ascii="Courier New" w:hAnsi="Courier New"/>
    </w:rPr>
  </w:style>
  <w:style w:type="paragraph" w:customStyle="1" w:styleId="Default">
    <w:name w:val="Default"/>
    <w:rsid w:val="002C3C41"/>
    <w:pPr>
      <w:autoSpaceDE w:val="0"/>
      <w:autoSpaceDN w:val="0"/>
      <w:adjustRightInd w:val="0"/>
    </w:pPr>
    <w:rPr>
      <w:color w:val="000000"/>
      <w:sz w:val="24"/>
      <w:szCs w:val="24"/>
      <w:lang w:val="en-US" w:eastAsia="zh-CN"/>
    </w:rPr>
  </w:style>
  <w:style w:type="paragraph" w:styleId="Pavadinimas">
    <w:name w:val="Title"/>
    <w:basedOn w:val="prastasis"/>
    <w:link w:val="PavadinimasDiagrama"/>
    <w:uiPriority w:val="99"/>
    <w:qFormat/>
    <w:rsid w:val="002C3C41"/>
    <w:pPr>
      <w:tabs>
        <w:tab w:val="clear" w:pos="567"/>
      </w:tabs>
      <w:spacing w:line="240" w:lineRule="auto"/>
      <w:jc w:val="center"/>
    </w:pPr>
    <w:rPr>
      <w:rFonts w:eastAsia="SimSun"/>
      <w:b/>
      <w:lang w:val="en-GB" w:eastAsia="en-US" w:bidi="ar-SA"/>
    </w:rPr>
  </w:style>
  <w:style w:type="character" w:customStyle="1" w:styleId="PavadinimasDiagrama">
    <w:name w:val="Pavadinimas Diagrama"/>
    <w:link w:val="Pavadinimas"/>
    <w:uiPriority w:val="99"/>
    <w:rsid w:val="002C3C41"/>
    <w:rPr>
      <w:b/>
      <w:sz w:val="22"/>
      <w:lang w:val="en-GB"/>
    </w:rPr>
  </w:style>
  <w:style w:type="paragraph" w:styleId="Dokumentoinaostekstas">
    <w:name w:val="endnote text"/>
    <w:basedOn w:val="prastasis"/>
    <w:link w:val="DokumentoinaostekstasDiagrama"/>
    <w:uiPriority w:val="99"/>
    <w:rsid w:val="002C3C41"/>
    <w:pPr>
      <w:spacing w:line="240" w:lineRule="auto"/>
    </w:pPr>
    <w:rPr>
      <w:rFonts w:eastAsia="SimSun"/>
      <w:lang w:val="en-GB" w:eastAsia="en-US" w:bidi="ar-SA"/>
    </w:rPr>
  </w:style>
  <w:style w:type="character" w:customStyle="1" w:styleId="DokumentoinaostekstasDiagrama">
    <w:name w:val="Dokumento išnašos tekstas Diagrama"/>
    <w:link w:val="Dokumentoinaostekstas"/>
    <w:uiPriority w:val="99"/>
    <w:rsid w:val="002C3C41"/>
    <w:rPr>
      <w:sz w:val="22"/>
      <w:lang w:val="en-GB"/>
    </w:rPr>
  </w:style>
  <w:style w:type="paragraph" w:customStyle="1" w:styleId="BTEMEASMCA">
    <w:name w:val="BT EMEA_SMCA"/>
    <w:basedOn w:val="prastasis"/>
    <w:link w:val="BTEMEASMCAChar"/>
    <w:autoRedefine/>
    <w:uiPriority w:val="99"/>
    <w:rsid w:val="002C3C41"/>
    <w:pPr>
      <w:tabs>
        <w:tab w:val="clear" w:pos="567"/>
      </w:tabs>
      <w:spacing w:line="240" w:lineRule="auto"/>
    </w:pPr>
    <w:rPr>
      <w:rFonts w:eastAsia="SimSun"/>
      <w:noProof/>
      <w:sz w:val="20"/>
      <w:lang w:val="x-none" w:eastAsia="x-none" w:bidi="ar-SA"/>
    </w:rPr>
  </w:style>
  <w:style w:type="character" w:customStyle="1" w:styleId="BTEMEASMCAChar">
    <w:name w:val="BT EMEA_SMCA Char"/>
    <w:link w:val="BTEMEASMCA"/>
    <w:uiPriority w:val="99"/>
    <w:locked/>
    <w:rsid w:val="002C3C41"/>
    <w:rPr>
      <w:noProof/>
      <w:lang w:val="x-none" w:eastAsia="x-none"/>
    </w:rPr>
  </w:style>
  <w:style w:type="character" w:customStyle="1" w:styleId="CharChar12">
    <w:name w:val="Char Char12"/>
    <w:locked/>
    <w:rsid w:val="002C3C41"/>
    <w:rPr>
      <w:snapToGrid w:val="0"/>
      <w:lang w:val="en-GB" w:eastAsia="en-US" w:bidi="ar-SA"/>
    </w:rPr>
  </w:style>
  <w:style w:type="numbering" w:customStyle="1" w:styleId="NoList11">
    <w:name w:val="No List11"/>
    <w:next w:val="Sraonra"/>
    <w:uiPriority w:val="99"/>
    <w:semiHidden/>
    <w:unhideWhenUsed/>
    <w:rsid w:val="002C3C41"/>
  </w:style>
  <w:style w:type="table" w:styleId="Lentelstinklelis">
    <w:name w:val="Table Grid"/>
    <w:aliases w:val="Table (centered cells),Table centered,Table centered cells"/>
    <w:basedOn w:val="prastojilentel"/>
    <w:uiPriority w:val="59"/>
    <w:rsid w:val="002C3C4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aliases w:val="GRD Caption"/>
    <w:basedOn w:val="prastasis"/>
    <w:next w:val="prastasis"/>
    <w:link w:val="AntratDiagrama"/>
    <w:uiPriority w:val="35"/>
    <w:unhideWhenUsed/>
    <w:rsid w:val="002C3C41"/>
    <w:pPr>
      <w:tabs>
        <w:tab w:val="clear" w:pos="567"/>
      </w:tabs>
      <w:spacing w:after="200" w:line="259" w:lineRule="auto"/>
    </w:pPr>
    <w:rPr>
      <w:rFonts w:ascii="Calibri" w:eastAsia="Calibri" w:hAnsi="Calibri"/>
      <w:b/>
      <w:bCs/>
      <w:sz w:val="18"/>
      <w:szCs w:val="18"/>
      <w:lang w:eastAsia="en-US" w:bidi="ar-SA"/>
    </w:rPr>
  </w:style>
  <w:style w:type="paragraph" w:customStyle="1" w:styleId="TableText">
    <w:name w:val="Table Text"/>
    <w:basedOn w:val="prastasis"/>
    <w:link w:val="TableTextChar"/>
    <w:rsid w:val="002C3C41"/>
    <w:pPr>
      <w:tabs>
        <w:tab w:val="clear" w:pos="567"/>
      </w:tabs>
      <w:spacing w:after="160" w:line="259" w:lineRule="auto"/>
    </w:pPr>
    <w:rPr>
      <w:rFonts w:ascii="Calibri" w:eastAsia="Calibri" w:hAnsi="Calibri"/>
      <w:sz w:val="18"/>
      <w:szCs w:val="22"/>
      <w:lang w:eastAsia="en-US" w:bidi="ar-SA"/>
    </w:rPr>
  </w:style>
  <w:style w:type="character" w:customStyle="1" w:styleId="TableTextChar">
    <w:name w:val="Table Text Char"/>
    <w:link w:val="TableText"/>
    <w:rsid w:val="002C3C41"/>
    <w:rPr>
      <w:rFonts w:ascii="Calibri" w:eastAsia="Calibri" w:hAnsi="Calibri"/>
      <w:sz w:val="18"/>
      <w:szCs w:val="22"/>
      <w:lang w:val="lt-LT"/>
    </w:rPr>
  </w:style>
  <w:style w:type="character" w:customStyle="1" w:styleId="AntratDiagrama">
    <w:name w:val="Antraštė Diagrama"/>
    <w:aliases w:val="GRD Caption Diagrama"/>
    <w:link w:val="Antrat"/>
    <w:uiPriority w:val="35"/>
    <w:rsid w:val="002C3C41"/>
    <w:rPr>
      <w:rFonts w:ascii="Calibri" w:eastAsia="Calibri" w:hAnsi="Calibri"/>
      <w:b/>
      <w:bCs/>
      <w:sz w:val="18"/>
      <w:szCs w:val="18"/>
      <w:lang w:val="lt-LT"/>
    </w:rPr>
  </w:style>
  <w:style w:type="paragraph" w:customStyle="1" w:styleId="Betarp1">
    <w:name w:val="Be tarpų1"/>
    <w:qFormat/>
    <w:rsid w:val="00D15EE6"/>
    <w:rPr>
      <w:rFonts w:ascii="Calibri" w:eastAsia="Calibri" w:hAnsi="Calibri"/>
      <w:sz w:val="22"/>
      <w:szCs w:val="22"/>
      <w:lang w:val="en-US" w:eastAsia="en-US"/>
    </w:rPr>
  </w:style>
  <w:style w:type="character" w:customStyle="1" w:styleId="normaltextrun">
    <w:name w:val="normaltextrun"/>
    <w:basedOn w:val="Numatytasispastraiposriftas"/>
    <w:rsid w:val="001973CC"/>
  </w:style>
  <w:style w:type="character" w:customStyle="1" w:styleId="eop">
    <w:name w:val="eop"/>
    <w:basedOn w:val="Numatytasispastraiposriftas"/>
    <w:rsid w:val="00197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5599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06454738">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468742417">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13436128">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377F7-611B-4443-9832-A7D33659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6464</Words>
  <Characters>42618</Characters>
  <Application>Microsoft Office Word</Application>
  <DocSecurity>0</DocSecurity>
  <Lines>355</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QRD Human Product Information Template</vt:lpstr>
      <vt:lpstr>QRD Human Product Information Template</vt:lpstr>
    </vt:vector>
  </TitlesOfParts>
  <Company>Translation Centre</Company>
  <LinksUpToDate>false</LinksUpToDate>
  <CharactersWithSpaces>48985</CharactersWithSpaces>
  <SharedDoc>false</SharedDoc>
  <HLinks>
    <vt:vector size="42" baseType="variant">
      <vt:variant>
        <vt:i4>1245197</vt:i4>
      </vt:variant>
      <vt:variant>
        <vt:i4>45</vt:i4>
      </vt:variant>
      <vt:variant>
        <vt:i4>0</vt:i4>
      </vt:variant>
      <vt:variant>
        <vt:i4>5</vt:i4>
      </vt:variant>
      <vt:variant>
        <vt:lpwstr>http://www.ema.europa.eu/</vt:lpwstr>
      </vt:variant>
      <vt:variant>
        <vt:lpwstr/>
      </vt:variant>
      <vt:variant>
        <vt:i4>2162708</vt:i4>
      </vt:variant>
      <vt:variant>
        <vt:i4>33</vt:i4>
      </vt:variant>
      <vt:variant>
        <vt:i4>0</vt:i4>
      </vt:variant>
      <vt:variant>
        <vt:i4>5</vt:i4>
      </vt:variant>
      <vt:variant>
        <vt:lpwstr>mailto:NepageidaujamaR@vvkt.lt</vt:lpwstr>
      </vt:variant>
      <vt:variant>
        <vt:lpwstr/>
      </vt:variant>
      <vt:variant>
        <vt:i4>4522058</vt:i4>
      </vt:variant>
      <vt:variant>
        <vt:i4>30</vt:i4>
      </vt:variant>
      <vt:variant>
        <vt:i4>0</vt:i4>
      </vt:variant>
      <vt:variant>
        <vt:i4>5</vt:i4>
      </vt:variant>
      <vt:variant>
        <vt:lpwstr>https://www.vvkt.lt/index.php?4004286486</vt:lpwstr>
      </vt:variant>
      <vt:variant>
        <vt:lpwstr/>
      </vt:variant>
      <vt:variant>
        <vt:i4>3014769</vt:i4>
      </vt:variant>
      <vt:variant>
        <vt:i4>27</vt:i4>
      </vt:variant>
      <vt:variant>
        <vt:i4>0</vt:i4>
      </vt:variant>
      <vt:variant>
        <vt:i4>5</vt:i4>
      </vt:variant>
      <vt:variant>
        <vt:lpwstr>https://vapris.vvkt.lt/vvkt-web/public/nrv</vt:lpwstr>
      </vt:variant>
      <vt:variant>
        <vt:lpwstr/>
      </vt:variant>
      <vt:variant>
        <vt:i4>1245197</vt:i4>
      </vt:variant>
      <vt:variant>
        <vt:i4>24</vt:i4>
      </vt:variant>
      <vt:variant>
        <vt:i4>0</vt:i4>
      </vt:variant>
      <vt:variant>
        <vt:i4>5</vt:i4>
      </vt:variant>
      <vt:variant>
        <vt:lpwstr>http://www.ema.europa.eu/</vt:lpwstr>
      </vt:variant>
      <vt:variant>
        <vt:lpwstr/>
      </vt:variant>
      <vt:variant>
        <vt:i4>4653122</vt:i4>
      </vt:variant>
      <vt:variant>
        <vt:i4>6</vt:i4>
      </vt:variant>
      <vt:variant>
        <vt:i4>0</vt:i4>
      </vt:variant>
      <vt:variant>
        <vt:i4>5</vt:i4>
      </vt:variant>
      <vt:variant>
        <vt:lpwstr>https://www.vvkt.lt/index.php?1399030386</vt:lpwstr>
      </vt:variant>
      <vt:variant>
        <vt:lpwstr/>
      </vt:variant>
      <vt:variant>
        <vt:i4>4259857</vt:i4>
      </vt:variant>
      <vt:variant>
        <vt:i4>3</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Human Product Information Template</dc:title>
  <dc:creator>European Medicines Agency</dc:creator>
  <cp:lastModifiedBy>Birutė Valkauskaitė</cp:lastModifiedBy>
  <cp:revision>3</cp:revision>
  <cp:lastPrinted>2016-03-31T12:35:00Z</cp:lastPrinted>
  <dcterms:created xsi:type="dcterms:W3CDTF">2024-10-10T10:14:00Z</dcterms:created>
  <dcterms:modified xsi:type="dcterms:W3CDTF">2024-10-10T10:14:00Z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CURRENT,3.0</vt:lpwstr>
  </property>
  <property fmtid="{D5CDD505-2E9C-101B-9397-08002B2CF9AE}" pid="31" name="DM_Name">
    <vt:lpwstr>Hqrdtemplatecleanlt</vt:lpwstr>
  </property>
  <property fmtid="{D5CDD505-2E9C-101B-9397-08002B2CF9AE}" pid="32" name="DM_Creation_Date">
    <vt:lpwstr>05/02/2016 11:11:04</vt:lpwstr>
  </property>
  <property fmtid="{D5CDD505-2E9C-101B-9397-08002B2CF9AE}" pid="33" name="DM_Modify_Date">
    <vt:lpwstr>05/02/2016 11:11:04</vt:lpwstr>
  </property>
  <property fmtid="{D5CDD505-2E9C-101B-9397-08002B2CF9AE}" pid="34" name="DM_Creator_Name">
    <vt:lpwstr>Guardado Susana</vt:lpwstr>
  </property>
  <property fmtid="{D5CDD505-2E9C-101B-9397-08002B2CF9AE}" pid="35" name="DM_Modifier_Name">
    <vt:lpwstr>Guardado Susana</vt:lpwstr>
  </property>
  <property fmtid="{D5CDD505-2E9C-101B-9397-08002B2CF9AE}" pid="36" name="DM_Type">
    <vt:lpwstr>emea_document</vt:lpwstr>
  </property>
  <property fmtid="{D5CDD505-2E9C-101B-9397-08002B2CF9AE}" pid="37" name="DM_DocRefId">
    <vt:lpwstr>EMA/87422/2016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v10 (falsified legislation)/Publication Feb 2016/Clean language templates</vt:lpwstr>
  </property>
  <property fmtid="{D5CDD505-2E9C-101B-9397-08002B2CF9AE}" pid="40" name="DM_emea_doc_ref_id">
    <vt:lpwstr>EMA/87422/2016</vt:lpwstr>
  </property>
  <property fmtid="{D5CDD505-2E9C-101B-9397-08002B2CF9AE}" pid="41" name="DM_Modifer_Name">
    <vt:lpwstr>Guardado Susana</vt:lpwstr>
  </property>
  <property fmtid="{D5CDD505-2E9C-101B-9397-08002B2CF9AE}" pid="42" name="DM_Modified_Date">
    <vt:lpwstr>05/02/2016 11:11:04</vt:lpwstr>
  </property>
</Properties>
</file>