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E152" w14:textId="77777777" w:rsidR="00544D35" w:rsidRPr="006B577E" w:rsidRDefault="00544D35" w:rsidP="00544D35">
      <w:pPr>
        <w:pStyle w:val="Antrat2"/>
        <w:spacing w:before="0"/>
        <w:jc w:val="center"/>
        <w:rPr>
          <w:rFonts w:ascii="Times New Roman" w:hAnsi="Times New Roman"/>
          <w:iCs/>
          <w:snapToGrid w:val="0"/>
          <w:color w:val="auto"/>
          <w:sz w:val="22"/>
          <w:szCs w:val="22"/>
          <w:lang w:val="lt-LT" w:eastAsia="x-none"/>
        </w:rPr>
      </w:pPr>
      <w:bookmarkStart w:id="0" w:name="_Toc129243138"/>
      <w:bookmarkStart w:id="1" w:name="_Toc129243263"/>
      <w:r w:rsidRPr="006B577E">
        <w:rPr>
          <w:rFonts w:ascii="Times New Roman" w:hAnsi="Times New Roman"/>
          <w:iCs/>
          <w:snapToGrid w:val="0"/>
          <w:color w:val="auto"/>
          <w:sz w:val="22"/>
          <w:szCs w:val="22"/>
          <w:lang w:val="lt-LT" w:eastAsia="x-none"/>
        </w:rPr>
        <w:t>Pakuotės lapelis:</w:t>
      </w:r>
      <w:r w:rsidRPr="006B577E">
        <w:rPr>
          <w:rFonts w:ascii="Times New Roman" w:hAnsi="Times New Roman"/>
          <w:snapToGrid w:val="0"/>
          <w:color w:val="auto"/>
          <w:sz w:val="22"/>
          <w:szCs w:val="22"/>
          <w:lang w:val="lt-LT" w:eastAsia="x-none"/>
        </w:rPr>
        <w:t xml:space="preserve"> </w:t>
      </w:r>
      <w:r w:rsidRPr="006B577E">
        <w:rPr>
          <w:rFonts w:ascii="Times New Roman" w:hAnsi="Times New Roman"/>
          <w:iCs/>
          <w:snapToGrid w:val="0"/>
          <w:color w:val="auto"/>
          <w:sz w:val="22"/>
          <w:szCs w:val="22"/>
          <w:lang w:val="lt-LT" w:eastAsia="x-none"/>
        </w:rPr>
        <w:t>informacija pacientui</w:t>
      </w:r>
    </w:p>
    <w:p w14:paraId="3B29CAD3" w14:textId="77777777" w:rsidR="00544D35" w:rsidRPr="0021535C" w:rsidRDefault="00544D35" w:rsidP="00544D35">
      <w:pPr>
        <w:rPr>
          <w:b/>
          <w:bCs/>
          <w:sz w:val="22"/>
          <w:lang w:val="lt-LT" w:eastAsia="x-none"/>
        </w:rPr>
      </w:pPr>
    </w:p>
    <w:bookmarkEnd w:id="0"/>
    <w:bookmarkEnd w:id="1"/>
    <w:p w14:paraId="4D56E62E" w14:textId="77777777" w:rsidR="00544D35" w:rsidRPr="006B577E" w:rsidRDefault="00544D35" w:rsidP="00544D35">
      <w:pPr>
        <w:jc w:val="center"/>
        <w:rPr>
          <w:b/>
          <w:bCs/>
          <w:sz w:val="22"/>
          <w:lang w:val="lt-LT"/>
        </w:rPr>
      </w:pPr>
      <w:proofErr w:type="spellStart"/>
      <w:r w:rsidRPr="006B577E">
        <w:rPr>
          <w:b/>
          <w:bCs/>
          <w:iCs/>
          <w:sz w:val="22"/>
          <w:lang w:val="lt-LT"/>
        </w:rPr>
        <w:t>Colhot</w:t>
      </w:r>
      <w:proofErr w:type="spellEnd"/>
      <w:r w:rsidRPr="006B577E">
        <w:rPr>
          <w:b/>
          <w:bCs/>
          <w:iCs/>
          <w:sz w:val="22"/>
          <w:lang w:val="lt-LT"/>
        </w:rPr>
        <w:t xml:space="preserve"> 30</w:t>
      </w:r>
      <w:r w:rsidRPr="006B577E">
        <w:rPr>
          <w:b/>
          <w:bCs/>
          <w:sz w:val="22"/>
          <w:lang w:val="lt-LT"/>
        </w:rPr>
        <w:t xml:space="preserve">0 mg/5 mg/20 mg </w:t>
      </w:r>
      <w:r w:rsidRPr="006B577E">
        <w:rPr>
          <w:b/>
          <w:bCs/>
          <w:iCs/>
          <w:sz w:val="22"/>
          <w:lang w:val="lt-LT"/>
        </w:rPr>
        <w:t>milteliai geriamajam tirpalui paketėlyje, vaikams</w:t>
      </w:r>
    </w:p>
    <w:p w14:paraId="19C95146" w14:textId="77777777" w:rsidR="00544D35" w:rsidRPr="006B577E" w:rsidRDefault="00544D35" w:rsidP="00544D35">
      <w:pPr>
        <w:pStyle w:val="BTeEMEASMCA"/>
      </w:pPr>
      <w:proofErr w:type="spellStart"/>
      <w:r w:rsidRPr="006B577E">
        <w:t>paracetamolis</w:t>
      </w:r>
      <w:proofErr w:type="spellEnd"/>
      <w:r w:rsidRPr="006B577E">
        <w:t xml:space="preserve">, </w:t>
      </w:r>
      <w:proofErr w:type="spellStart"/>
      <w:r w:rsidRPr="006B577E">
        <w:t>fenilefrino</w:t>
      </w:r>
      <w:proofErr w:type="spellEnd"/>
      <w:r w:rsidRPr="006B577E">
        <w:t xml:space="preserve"> hidrochloridas, </w:t>
      </w:r>
      <w:proofErr w:type="spellStart"/>
      <w:r w:rsidRPr="006B577E">
        <w:t>askorbo</w:t>
      </w:r>
      <w:proofErr w:type="spellEnd"/>
      <w:r w:rsidRPr="006B577E">
        <w:t xml:space="preserve"> rūgštis</w:t>
      </w:r>
    </w:p>
    <w:p w14:paraId="5B3FA6BF" w14:textId="77777777" w:rsidR="00544D35" w:rsidRPr="006B577E" w:rsidRDefault="00544D35" w:rsidP="00544D35">
      <w:pPr>
        <w:pStyle w:val="BTEMEASMCA"/>
      </w:pPr>
    </w:p>
    <w:p w14:paraId="33ECCFB2" w14:textId="77777777" w:rsidR="00544D35" w:rsidRPr="006B577E" w:rsidRDefault="00544D35" w:rsidP="00544D35">
      <w:pPr>
        <w:numPr>
          <w:ilvl w:val="12"/>
          <w:numId w:val="0"/>
        </w:numPr>
        <w:ind w:right="-2"/>
        <w:rPr>
          <w:b/>
          <w:snapToGrid w:val="0"/>
          <w:sz w:val="22"/>
          <w:lang w:val="lt-LT"/>
        </w:rPr>
      </w:pPr>
      <w:r w:rsidRPr="006B577E">
        <w:rPr>
          <w:b/>
          <w:noProof/>
          <w:snapToGrid w:val="0"/>
          <w:sz w:val="22"/>
          <w:lang w:val="lt-LT"/>
        </w:rPr>
        <w:t>Atidžiai perskaitykite visą šį lapelį, prieš pradėdami vartoti šį vaistą, nes jame pateikiama Jums svarbi informacija.</w:t>
      </w:r>
    </w:p>
    <w:p w14:paraId="1EE89F21" w14:textId="77777777" w:rsidR="00544D35" w:rsidRPr="006B577E" w:rsidRDefault="00544D35" w:rsidP="00544D35">
      <w:pPr>
        <w:numPr>
          <w:ilvl w:val="12"/>
          <w:numId w:val="0"/>
        </w:numPr>
        <w:rPr>
          <w:snapToGrid w:val="0"/>
          <w:sz w:val="22"/>
          <w:lang w:val="lt-LT"/>
        </w:rPr>
      </w:pPr>
      <w:r w:rsidRPr="006B577E">
        <w:rPr>
          <w:noProof/>
          <w:snapToGrid w:val="0"/>
          <w:sz w:val="22"/>
          <w:lang w:val="lt-LT"/>
        </w:rPr>
        <w:t>Visada vartokite šį vaistą tiksliai kaip aprašyta šiame lapelyje arba kaip nurodė gydytojas arba vaistininkas.</w:t>
      </w:r>
    </w:p>
    <w:p w14:paraId="5D2D890E" w14:textId="77777777" w:rsidR="00544D35" w:rsidRPr="006B577E" w:rsidRDefault="00544D35" w:rsidP="00544D35">
      <w:pPr>
        <w:numPr>
          <w:ilvl w:val="0"/>
          <w:numId w:val="1"/>
        </w:numPr>
        <w:tabs>
          <w:tab w:val="left" w:pos="567"/>
        </w:tabs>
        <w:spacing w:line="260" w:lineRule="exact"/>
        <w:ind w:left="567" w:hanging="567"/>
        <w:rPr>
          <w:snapToGrid w:val="0"/>
          <w:sz w:val="22"/>
          <w:lang w:val="lt-LT"/>
        </w:rPr>
      </w:pPr>
      <w:r w:rsidRPr="006B577E">
        <w:rPr>
          <w:noProof/>
          <w:snapToGrid w:val="0"/>
          <w:sz w:val="22"/>
          <w:lang w:val="lt-LT"/>
        </w:rPr>
        <w:t>Neišmeskite šio lapelio, nes vėl gali prireikti jį perskaityti.</w:t>
      </w:r>
      <w:r w:rsidRPr="006B577E">
        <w:rPr>
          <w:snapToGrid w:val="0"/>
          <w:sz w:val="22"/>
          <w:lang w:val="lt-LT"/>
        </w:rPr>
        <w:t xml:space="preserve"> </w:t>
      </w:r>
    </w:p>
    <w:p w14:paraId="36EFD6A5" w14:textId="77777777" w:rsidR="00544D35" w:rsidRPr="006B577E" w:rsidRDefault="00544D35" w:rsidP="00544D35">
      <w:pPr>
        <w:numPr>
          <w:ilvl w:val="0"/>
          <w:numId w:val="1"/>
        </w:numPr>
        <w:tabs>
          <w:tab w:val="left" w:pos="567"/>
        </w:tabs>
        <w:spacing w:line="260" w:lineRule="exact"/>
        <w:ind w:left="567" w:hanging="567"/>
        <w:rPr>
          <w:snapToGrid w:val="0"/>
          <w:sz w:val="22"/>
          <w:lang w:val="lt-LT"/>
        </w:rPr>
      </w:pPr>
      <w:r w:rsidRPr="006B577E">
        <w:rPr>
          <w:noProof/>
          <w:snapToGrid w:val="0"/>
          <w:sz w:val="22"/>
          <w:lang w:val="lt-LT"/>
        </w:rPr>
        <w:t>Jeigu norite sužinoti daugiau arba pasitarti, kreipkitės į vaistininką.</w:t>
      </w:r>
    </w:p>
    <w:p w14:paraId="2A0A5BBF" w14:textId="77777777" w:rsidR="00544D35" w:rsidRPr="006B577E" w:rsidRDefault="00544D35" w:rsidP="00544D35">
      <w:pPr>
        <w:numPr>
          <w:ilvl w:val="0"/>
          <w:numId w:val="1"/>
        </w:numPr>
        <w:tabs>
          <w:tab w:val="left" w:pos="567"/>
        </w:tabs>
        <w:spacing w:line="260" w:lineRule="exact"/>
        <w:ind w:left="567" w:hanging="567"/>
        <w:rPr>
          <w:snapToGrid w:val="0"/>
          <w:sz w:val="22"/>
          <w:lang w:val="lt-LT"/>
        </w:rPr>
      </w:pPr>
      <w:r w:rsidRPr="006B577E">
        <w:rPr>
          <w:noProof/>
          <w:snapToGrid w:val="0"/>
          <w:sz w:val="22"/>
          <w:lang w:val="lt-LT"/>
        </w:rPr>
        <w:t>Jeigu Jūsų vaikui pasireiškė šalutinis poveikis (net jeigu jis šiame lapelyje nenurodytas), kreipkitės į gydytoją arba vaistininką. Žr. 4 skyrių.</w:t>
      </w:r>
    </w:p>
    <w:p w14:paraId="6A6E8620" w14:textId="77777777" w:rsidR="00544D35" w:rsidRPr="006B577E" w:rsidRDefault="00544D35" w:rsidP="00544D35">
      <w:pPr>
        <w:numPr>
          <w:ilvl w:val="0"/>
          <w:numId w:val="1"/>
        </w:numPr>
        <w:tabs>
          <w:tab w:val="left" w:pos="567"/>
        </w:tabs>
        <w:spacing w:line="260" w:lineRule="exact"/>
        <w:ind w:left="567" w:hanging="567"/>
        <w:rPr>
          <w:snapToGrid w:val="0"/>
          <w:sz w:val="22"/>
          <w:lang w:val="lt-LT"/>
        </w:rPr>
      </w:pPr>
      <w:r w:rsidRPr="006B577E">
        <w:rPr>
          <w:noProof/>
          <w:snapToGrid w:val="0"/>
          <w:sz w:val="22"/>
          <w:lang w:val="lt-LT"/>
        </w:rPr>
        <w:t>Jeigu per 3 dienas Jūsų savijauta nepagerėjo arba net pablogėjo, kreipkitės į gydytoją.</w:t>
      </w:r>
    </w:p>
    <w:p w14:paraId="2D1C6E5D" w14:textId="77777777" w:rsidR="00544D35" w:rsidRPr="006B577E" w:rsidRDefault="00544D35" w:rsidP="00544D35">
      <w:pPr>
        <w:pStyle w:val="BTEMEASMCA"/>
      </w:pPr>
    </w:p>
    <w:p w14:paraId="36C2BF7A" w14:textId="77777777" w:rsidR="00544D35" w:rsidRPr="006B577E" w:rsidRDefault="00544D35" w:rsidP="00544D35">
      <w:pPr>
        <w:pStyle w:val="BTEMEASMCA"/>
      </w:pPr>
    </w:p>
    <w:p w14:paraId="68386F0E" w14:textId="77777777" w:rsidR="00544D35" w:rsidRPr="006B577E" w:rsidRDefault="00544D35" w:rsidP="00544D35">
      <w:pPr>
        <w:keepNext/>
        <w:tabs>
          <w:tab w:val="left" w:pos="567"/>
        </w:tabs>
        <w:spacing w:line="260" w:lineRule="exact"/>
        <w:jc w:val="both"/>
        <w:outlineLvl w:val="3"/>
        <w:rPr>
          <w:b/>
          <w:bCs/>
          <w:snapToGrid w:val="0"/>
          <w:sz w:val="22"/>
          <w:lang w:val="lt-LT" w:eastAsia="x-none"/>
        </w:rPr>
      </w:pPr>
      <w:r w:rsidRPr="006B577E">
        <w:rPr>
          <w:b/>
          <w:bCs/>
          <w:snapToGrid w:val="0"/>
          <w:sz w:val="22"/>
          <w:lang w:val="lt-LT" w:eastAsia="x-none"/>
        </w:rPr>
        <w:t>Apie ką rašoma šiame lapelyje?</w:t>
      </w:r>
    </w:p>
    <w:p w14:paraId="58094DB7" w14:textId="77777777" w:rsidR="00544D35" w:rsidRPr="006B577E" w:rsidRDefault="00544D35" w:rsidP="00544D35">
      <w:pPr>
        <w:keepNext/>
        <w:tabs>
          <w:tab w:val="left" w:pos="567"/>
        </w:tabs>
        <w:spacing w:line="260" w:lineRule="exact"/>
        <w:jc w:val="both"/>
        <w:outlineLvl w:val="3"/>
        <w:rPr>
          <w:b/>
          <w:bCs/>
          <w:snapToGrid w:val="0"/>
          <w:sz w:val="22"/>
          <w:lang w:val="lt-LT" w:eastAsia="x-none"/>
        </w:rPr>
      </w:pPr>
    </w:p>
    <w:p w14:paraId="77F75951" w14:textId="77777777" w:rsidR="00544D35" w:rsidRPr="006B577E" w:rsidRDefault="00544D35" w:rsidP="00544D35">
      <w:pPr>
        <w:ind w:left="567" w:hanging="567"/>
        <w:rPr>
          <w:sz w:val="22"/>
          <w:lang w:val="lt-LT"/>
        </w:rPr>
      </w:pPr>
      <w:r w:rsidRPr="006B577E">
        <w:rPr>
          <w:sz w:val="22"/>
          <w:lang w:val="lt-LT"/>
        </w:rPr>
        <w:t>1.</w:t>
      </w:r>
      <w:r w:rsidRPr="006B577E">
        <w:rPr>
          <w:sz w:val="22"/>
          <w:lang w:val="lt-LT"/>
        </w:rPr>
        <w:tab/>
        <w:t xml:space="preserve">Kas yra </w:t>
      </w:r>
      <w:proofErr w:type="spellStart"/>
      <w:r w:rsidRPr="006B577E">
        <w:rPr>
          <w:sz w:val="22"/>
          <w:lang w:val="lt-LT"/>
        </w:rPr>
        <w:t>Colhot</w:t>
      </w:r>
      <w:proofErr w:type="spellEnd"/>
      <w:r w:rsidRPr="006B577E">
        <w:rPr>
          <w:sz w:val="22"/>
          <w:lang w:val="lt-LT"/>
        </w:rPr>
        <w:t xml:space="preserve"> ir kam jis vartojamas</w:t>
      </w:r>
    </w:p>
    <w:p w14:paraId="672A7195" w14:textId="77777777" w:rsidR="00544D35" w:rsidRPr="006B577E" w:rsidRDefault="00544D35" w:rsidP="00544D35">
      <w:pPr>
        <w:ind w:left="567" w:hanging="567"/>
        <w:rPr>
          <w:sz w:val="22"/>
          <w:lang w:val="lt-LT"/>
        </w:rPr>
      </w:pPr>
      <w:r w:rsidRPr="006B577E">
        <w:rPr>
          <w:sz w:val="22"/>
          <w:lang w:val="lt-LT"/>
        </w:rPr>
        <w:t>2.</w:t>
      </w:r>
      <w:r w:rsidRPr="006B577E">
        <w:rPr>
          <w:sz w:val="22"/>
          <w:lang w:val="lt-LT"/>
        </w:rPr>
        <w:tab/>
        <w:t xml:space="preserve">Kas žinotina prieš vartojant </w:t>
      </w:r>
      <w:proofErr w:type="spellStart"/>
      <w:r w:rsidRPr="006B577E">
        <w:rPr>
          <w:sz w:val="22"/>
          <w:lang w:val="lt-LT"/>
        </w:rPr>
        <w:t>Colhot</w:t>
      </w:r>
      <w:proofErr w:type="spellEnd"/>
    </w:p>
    <w:p w14:paraId="62545664" w14:textId="77777777" w:rsidR="00544D35" w:rsidRPr="006B577E" w:rsidRDefault="00544D35" w:rsidP="00544D35">
      <w:pPr>
        <w:ind w:left="567" w:hanging="567"/>
        <w:rPr>
          <w:sz w:val="22"/>
          <w:lang w:val="lt-LT"/>
        </w:rPr>
      </w:pPr>
      <w:r w:rsidRPr="006B577E">
        <w:rPr>
          <w:sz w:val="22"/>
          <w:lang w:val="lt-LT"/>
        </w:rPr>
        <w:t>3.</w:t>
      </w:r>
      <w:r w:rsidRPr="006B577E">
        <w:rPr>
          <w:sz w:val="22"/>
          <w:lang w:val="lt-LT"/>
        </w:rPr>
        <w:tab/>
        <w:t xml:space="preserve">Kaip vartoti </w:t>
      </w:r>
      <w:proofErr w:type="spellStart"/>
      <w:r w:rsidRPr="006B577E">
        <w:rPr>
          <w:sz w:val="22"/>
          <w:lang w:val="lt-LT"/>
        </w:rPr>
        <w:t>Colhot</w:t>
      </w:r>
      <w:proofErr w:type="spellEnd"/>
    </w:p>
    <w:p w14:paraId="58831E6E" w14:textId="77777777" w:rsidR="00544D35" w:rsidRPr="006B577E" w:rsidRDefault="00544D35" w:rsidP="00544D35">
      <w:pPr>
        <w:ind w:left="567" w:hanging="567"/>
        <w:rPr>
          <w:sz w:val="22"/>
          <w:lang w:val="lt-LT"/>
        </w:rPr>
      </w:pPr>
      <w:r w:rsidRPr="006B577E">
        <w:rPr>
          <w:sz w:val="22"/>
          <w:lang w:val="lt-LT"/>
        </w:rPr>
        <w:t>4.</w:t>
      </w:r>
      <w:r w:rsidRPr="006B577E">
        <w:rPr>
          <w:sz w:val="22"/>
          <w:lang w:val="lt-LT"/>
        </w:rPr>
        <w:tab/>
        <w:t>Galimas šalutinis poveikis</w:t>
      </w:r>
    </w:p>
    <w:p w14:paraId="39335593" w14:textId="77777777" w:rsidR="00544D35" w:rsidRPr="006B577E" w:rsidRDefault="00544D35" w:rsidP="00544D35">
      <w:pPr>
        <w:ind w:left="567" w:hanging="567"/>
        <w:rPr>
          <w:sz w:val="22"/>
          <w:lang w:val="lt-LT"/>
        </w:rPr>
      </w:pPr>
      <w:r w:rsidRPr="006B577E">
        <w:rPr>
          <w:sz w:val="22"/>
          <w:lang w:val="lt-LT"/>
        </w:rPr>
        <w:t>5.</w:t>
      </w:r>
      <w:r w:rsidRPr="006B577E">
        <w:rPr>
          <w:sz w:val="22"/>
          <w:lang w:val="lt-LT"/>
        </w:rPr>
        <w:tab/>
        <w:t xml:space="preserve">Kaip laikyti </w:t>
      </w:r>
      <w:proofErr w:type="spellStart"/>
      <w:r w:rsidRPr="006B577E">
        <w:rPr>
          <w:sz w:val="22"/>
          <w:lang w:val="lt-LT"/>
        </w:rPr>
        <w:t>Colhot</w:t>
      </w:r>
      <w:proofErr w:type="spellEnd"/>
    </w:p>
    <w:p w14:paraId="0166CCA9" w14:textId="77777777" w:rsidR="00544D35" w:rsidRPr="006B577E" w:rsidRDefault="00544D35" w:rsidP="00544D35">
      <w:pPr>
        <w:ind w:left="567" w:hanging="567"/>
        <w:rPr>
          <w:sz w:val="22"/>
          <w:lang w:val="lt-LT"/>
        </w:rPr>
      </w:pPr>
      <w:r w:rsidRPr="006B577E">
        <w:rPr>
          <w:sz w:val="22"/>
          <w:lang w:val="lt-LT"/>
        </w:rPr>
        <w:t>6.</w:t>
      </w:r>
      <w:r w:rsidRPr="006B577E">
        <w:rPr>
          <w:sz w:val="22"/>
          <w:lang w:val="lt-LT"/>
        </w:rPr>
        <w:tab/>
        <w:t>Pakuotės turinys ir kita informacija</w:t>
      </w:r>
    </w:p>
    <w:p w14:paraId="5FC62438" w14:textId="77777777" w:rsidR="00544D35" w:rsidRPr="006B577E" w:rsidRDefault="00544D35" w:rsidP="00544D35">
      <w:pPr>
        <w:rPr>
          <w:sz w:val="22"/>
          <w:lang w:val="lt-LT"/>
        </w:rPr>
      </w:pPr>
    </w:p>
    <w:p w14:paraId="4F68545B" w14:textId="77777777" w:rsidR="00544D35" w:rsidRPr="006B577E" w:rsidRDefault="00544D35" w:rsidP="00544D35">
      <w:pPr>
        <w:rPr>
          <w:sz w:val="22"/>
          <w:lang w:val="lt-LT"/>
        </w:rPr>
      </w:pPr>
    </w:p>
    <w:p w14:paraId="70790E75" w14:textId="77777777" w:rsidR="00544D35" w:rsidRPr="006B577E" w:rsidRDefault="00544D35" w:rsidP="00544D35">
      <w:pPr>
        <w:ind w:left="567" w:hanging="567"/>
        <w:rPr>
          <w:b/>
          <w:sz w:val="22"/>
          <w:lang w:val="lt-LT"/>
        </w:rPr>
      </w:pPr>
      <w:bookmarkStart w:id="2" w:name="_Toc129243139"/>
      <w:bookmarkStart w:id="3" w:name="_Toc129243264"/>
      <w:r w:rsidRPr="006B577E">
        <w:rPr>
          <w:b/>
          <w:sz w:val="22"/>
          <w:lang w:val="lt-LT"/>
        </w:rPr>
        <w:t>1.</w:t>
      </w:r>
      <w:r w:rsidRPr="006B577E">
        <w:rPr>
          <w:b/>
          <w:sz w:val="22"/>
          <w:lang w:val="lt-LT"/>
        </w:rPr>
        <w:tab/>
        <w:t xml:space="preserve">Kas yra </w:t>
      </w:r>
      <w:proofErr w:type="spellStart"/>
      <w:r w:rsidRPr="006B577E">
        <w:rPr>
          <w:b/>
          <w:bCs/>
          <w:sz w:val="22"/>
          <w:lang w:val="lt-LT"/>
        </w:rPr>
        <w:t>Colhot</w:t>
      </w:r>
      <w:proofErr w:type="spellEnd"/>
      <w:r w:rsidRPr="006B577E">
        <w:rPr>
          <w:sz w:val="22"/>
          <w:lang w:val="lt-LT"/>
        </w:rPr>
        <w:t xml:space="preserve"> </w:t>
      </w:r>
      <w:r w:rsidRPr="006B577E">
        <w:rPr>
          <w:b/>
          <w:sz w:val="22"/>
          <w:lang w:val="lt-LT"/>
        </w:rPr>
        <w:t xml:space="preserve">ir kam jis vartojamas </w:t>
      </w:r>
    </w:p>
    <w:bookmarkEnd w:id="2"/>
    <w:bookmarkEnd w:id="3"/>
    <w:p w14:paraId="6F2C91D1" w14:textId="77777777" w:rsidR="00544D35" w:rsidRPr="006B577E" w:rsidRDefault="00544D35" w:rsidP="00544D35">
      <w:pPr>
        <w:rPr>
          <w:sz w:val="22"/>
          <w:lang w:val="lt-LT"/>
        </w:rPr>
      </w:pPr>
    </w:p>
    <w:p w14:paraId="1BE2EDBF" w14:textId="77777777" w:rsidR="00544D35" w:rsidRPr="006B577E" w:rsidRDefault="00544D35" w:rsidP="00544D35">
      <w:pPr>
        <w:rPr>
          <w:sz w:val="22"/>
          <w:lang w:val="lt-LT"/>
        </w:rPr>
      </w:pPr>
      <w:r w:rsidRPr="006B577E">
        <w:rPr>
          <w:sz w:val="22"/>
          <w:lang w:val="lt-LT"/>
        </w:rPr>
        <w:t>Šio vaisto sudėtyje yra šios veikliosios medžiagos:</w:t>
      </w:r>
    </w:p>
    <w:p w14:paraId="6BC784BC"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Paracetamolis</w:t>
      </w:r>
      <w:proofErr w:type="spellEnd"/>
      <w:r w:rsidRPr="006B577E">
        <w:rPr>
          <w:sz w:val="22"/>
          <w:lang w:val="lt-LT"/>
        </w:rPr>
        <w:t>, kuris malšina skausmą (analgetikas) ir taip pat padeda sumažinti karščiavimą (antipiretikas).</w:t>
      </w:r>
    </w:p>
    <w:p w14:paraId="603C2405"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Askorbo</w:t>
      </w:r>
      <w:proofErr w:type="spellEnd"/>
      <w:r w:rsidRPr="006B577E">
        <w:rPr>
          <w:sz w:val="22"/>
          <w:lang w:val="lt-LT"/>
        </w:rPr>
        <w:t xml:space="preserve"> rūgštis (vitaminas C), kuri yra įprasta vaistų nuo peršalimo ir gripo sudedamoji dalis. Jis papildo vitaminą C kiekį, kurio gali nepakakti pradinėse peršalimo ir gripo stadijose.</w:t>
      </w:r>
    </w:p>
    <w:p w14:paraId="7E3EBA3D"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hidrochloridas, vartojamas nosies užgulimui palengvinti, kad būtų lengviau kvėpuoti (</w:t>
      </w:r>
      <w:proofErr w:type="spellStart"/>
      <w:r w:rsidRPr="006B577E">
        <w:rPr>
          <w:sz w:val="22"/>
          <w:lang w:val="lt-LT"/>
        </w:rPr>
        <w:t>dekongestantas</w:t>
      </w:r>
      <w:proofErr w:type="spellEnd"/>
      <w:r w:rsidRPr="006B577E">
        <w:rPr>
          <w:sz w:val="22"/>
          <w:lang w:val="lt-LT"/>
        </w:rPr>
        <w:t>).</w:t>
      </w:r>
    </w:p>
    <w:p w14:paraId="477BC1FA" w14:textId="77777777" w:rsidR="00544D35" w:rsidRPr="006B577E" w:rsidRDefault="00544D35" w:rsidP="00544D35">
      <w:pPr>
        <w:rPr>
          <w:sz w:val="22"/>
          <w:lang w:val="lt-LT"/>
        </w:rPr>
      </w:pPr>
    </w:p>
    <w:p w14:paraId="71CD6B8F" w14:textId="77777777" w:rsidR="00544D35" w:rsidRPr="006B577E" w:rsidRDefault="00544D35" w:rsidP="00544D35">
      <w:pPr>
        <w:rPr>
          <w:sz w:val="22"/>
          <w:lang w:val="lt-LT"/>
        </w:rPr>
      </w:pPr>
      <w:r w:rsidRPr="006B577E">
        <w:rPr>
          <w:b/>
          <w:bCs/>
          <w:sz w:val="22"/>
          <w:lang w:val="lt-LT"/>
        </w:rPr>
        <w:t>Šis vaistas vartojamas</w:t>
      </w:r>
      <w:r w:rsidRPr="006B577E">
        <w:rPr>
          <w:sz w:val="22"/>
          <w:lang w:val="lt-LT"/>
        </w:rPr>
        <w:t xml:space="preserve"> trumpalaikiam peršalimo ir gripo simptomams palengvinti, įskaitant karščiavimą, galvos skausmą, gerklės skausmą, raumenų ir sąnarių skausmą bei nosies užgulimą.</w:t>
      </w:r>
    </w:p>
    <w:p w14:paraId="70A441AF" w14:textId="77777777" w:rsidR="00544D35" w:rsidRPr="006B577E" w:rsidRDefault="00544D35" w:rsidP="00544D35">
      <w:pPr>
        <w:rPr>
          <w:sz w:val="22"/>
          <w:lang w:val="lt-LT"/>
        </w:rPr>
      </w:pPr>
    </w:p>
    <w:p w14:paraId="6878D6C6" w14:textId="77777777" w:rsidR="00544D35" w:rsidRPr="006B577E" w:rsidRDefault="00544D35" w:rsidP="00544D35">
      <w:pPr>
        <w:rPr>
          <w:sz w:val="22"/>
          <w:lang w:val="lt-LT"/>
        </w:rPr>
      </w:pPr>
      <w:r w:rsidRPr="006B577E">
        <w:rPr>
          <w:b/>
          <w:bCs/>
          <w:sz w:val="22"/>
          <w:lang w:val="lt-LT"/>
        </w:rPr>
        <w:t>Šį vaistą gali vartoti</w:t>
      </w:r>
      <w:r w:rsidRPr="006B577E">
        <w:rPr>
          <w:sz w:val="22"/>
          <w:lang w:val="lt-LT"/>
        </w:rPr>
        <w:t xml:space="preserve"> vaikai nuo 6 iki 12 metų, kurių kūno svoris ne mažesnis kaip 20 kg.</w:t>
      </w:r>
    </w:p>
    <w:p w14:paraId="7ED46209" w14:textId="77777777" w:rsidR="00544D35" w:rsidRPr="006B577E" w:rsidRDefault="00544D35" w:rsidP="00544D35">
      <w:pPr>
        <w:rPr>
          <w:sz w:val="22"/>
          <w:lang w:val="lt-LT"/>
        </w:rPr>
      </w:pPr>
    </w:p>
    <w:p w14:paraId="34C1F9FE" w14:textId="77777777" w:rsidR="00544D35" w:rsidRPr="006B577E" w:rsidRDefault="00544D35" w:rsidP="00544D35">
      <w:pPr>
        <w:rPr>
          <w:sz w:val="22"/>
          <w:lang w:val="lt-LT"/>
        </w:rPr>
      </w:pPr>
      <w:r w:rsidRPr="006B577E">
        <w:rPr>
          <w:sz w:val="22"/>
          <w:lang w:val="lt-LT"/>
        </w:rPr>
        <w:t xml:space="preserve">Vaikui </w:t>
      </w:r>
      <w:proofErr w:type="spellStart"/>
      <w:r w:rsidRPr="006B577E">
        <w:rPr>
          <w:sz w:val="22"/>
          <w:lang w:val="lt-LT"/>
        </w:rPr>
        <w:t>Colhot</w:t>
      </w:r>
      <w:proofErr w:type="spellEnd"/>
      <w:r w:rsidRPr="006B577E">
        <w:rPr>
          <w:sz w:val="22"/>
          <w:lang w:val="lt-LT"/>
        </w:rPr>
        <w:t xml:space="preserve"> turėtumėte duoti tik tuo atveju, jei jam pasireiškia peršalimo ir gripo simptomų, tokių kaip skausmas, karščiavimas ir nosies užgulimas, derinys.</w:t>
      </w:r>
    </w:p>
    <w:p w14:paraId="10A04F88" w14:textId="77777777" w:rsidR="00544D35" w:rsidRPr="006B577E" w:rsidRDefault="00544D35" w:rsidP="00544D35">
      <w:pPr>
        <w:rPr>
          <w:sz w:val="22"/>
          <w:lang w:val="lt-LT"/>
        </w:rPr>
      </w:pPr>
    </w:p>
    <w:p w14:paraId="7117C81B" w14:textId="77777777" w:rsidR="00544D35" w:rsidRPr="006B577E" w:rsidRDefault="00544D35" w:rsidP="00544D35">
      <w:pPr>
        <w:rPr>
          <w:sz w:val="22"/>
          <w:lang w:val="lt-LT"/>
        </w:rPr>
      </w:pPr>
      <w:r w:rsidRPr="006B577E">
        <w:rPr>
          <w:sz w:val="22"/>
          <w:lang w:val="lt-LT"/>
        </w:rPr>
        <w:t>Jeigu per 3 dienas Jūsų savijauta nepagerėjo arba net pablogėjo, kreipkitės į gydytoją.</w:t>
      </w:r>
    </w:p>
    <w:p w14:paraId="38649A63" w14:textId="77777777" w:rsidR="00544D35" w:rsidRPr="006B577E" w:rsidRDefault="00544D35" w:rsidP="00544D35">
      <w:pPr>
        <w:rPr>
          <w:sz w:val="22"/>
          <w:lang w:val="lt-LT"/>
        </w:rPr>
      </w:pPr>
    </w:p>
    <w:p w14:paraId="06839512" w14:textId="77777777" w:rsidR="00544D35" w:rsidRPr="006B577E" w:rsidRDefault="00544D35" w:rsidP="00544D35">
      <w:pPr>
        <w:rPr>
          <w:sz w:val="22"/>
          <w:lang w:val="lt-LT"/>
        </w:rPr>
      </w:pPr>
    </w:p>
    <w:p w14:paraId="00FA837F" w14:textId="77777777" w:rsidR="00544D35" w:rsidRPr="006B577E" w:rsidRDefault="00544D35" w:rsidP="00544D35">
      <w:pPr>
        <w:ind w:left="567" w:hanging="567"/>
        <w:rPr>
          <w:b/>
          <w:sz w:val="22"/>
          <w:lang w:val="lt-LT"/>
        </w:rPr>
      </w:pPr>
      <w:bookmarkStart w:id="4" w:name="_Toc129243140"/>
      <w:bookmarkStart w:id="5" w:name="_Toc129243265"/>
      <w:r w:rsidRPr="006B577E">
        <w:rPr>
          <w:b/>
          <w:sz w:val="22"/>
          <w:lang w:val="lt-LT"/>
        </w:rPr>
        <w:t>2.</w:t>
      </w:r>
      <w:r w:rsidRPr="006B577E">
        <w:rPr>
          <w:b/>
          <w:sz w:val="22"/>
          <w:lang w:val="lt-LT"/>
        </w:rPr>
        <w:tab/>
        <w:t xml:space="preserve">Kas žinotina prieš vartojant </w:t>
      </w:r>
      <w:proofErr w:type="spellStart"/>
      <w:r w:rsidRPr="006B577E">
        <w:rPr>
          <w:b/>
          <w:sz w:val="22"/>
          <w:lang w:val="lt-LT"/>
        </w:rPr>
        <w:t>Colhot</w:t>
      </w:r>
      <w:proofErr w:type="spellEnd"/>
      <w:r w:rsidRPr="006B577E">
        <w:rPr>
          <w:b/>
          <w:sz w:val="22"/>
          <w:lang w:val="lt-LT"/>
        </w:rPr>
        <w:t xml:space="preserve"> </w:t>
      </w:r>
    </w:p>
    <w:bookmarkEnd w:id="4"/>
    <w:bookmarkEnd w:id="5"/>
    <w:p w14:paraId="25935C35" w14:textId="77777777" w:rsidR="00544D35" w:rsidRPr="006B577E" w:rsidRDefault="00544D35" w:rsidP="00544D35">
      <w:pPr>
        <w:rPr>
          <w:sz w:val="22"/>
          <w:lang w:val="lt-LT"/>
        </w:rPr>
      </w:pPr>
    </w:p>
    <w:p w14:paraId="21451228" w14:textId="77777777" w:rsidR="00544D35" w:rsidRPr="006B577E" w:rsidRDefault="00544D35" w:rsidP="00544D35">
      <w:pPr>
        <w:rPr>
          <w:sz w:val="22"/>
          <w:lang w:val="lt-LT"/>
        </w:rPr>
      </w:pPr>
      <w:proofErr w:type="spellStart"/>
      <w:r w:rsidRPr="006B577E">
        <w:rPr>
          <w:sz w:val="22"/>
          <w:lang w:val="lt-LT"/>
        </w:rPr>
        <w:t>Colhot</w:t>
      </w:r>
      <w:proofErr w:type="spellEnd"/>
      <w:r w:rsidRPr="006B577E">
        <w:rPr>
          <w:sz w:val="22"/>
          <w:lang w:val="lt-LT"/>
        </w:rPr>
        <w:t xml:space="preserve"> skirtas vartoti vaikams, tačiau informacija pateikiama šiame lapelyje taikoma ir suaugusiesiems.</w:t>
      </w:r>
    </w:p>
    <w:p w14:paraId="71D650A6" w14:textId="77777777" w:rsidR="00544D35" w:rsidRPr="006B577E" w:rsidRDefault="00544D35" w:rsidP="00544D35">
      <w:pPr>
        <w:rPr>
          <w:sz w:val="22"/>
          <w:lang w:val="lt-LT"/>
        </w:rPr>
      </w:pPr>
    </w:p>
    <w:p w14:paraId="45E0D6C5" w14:textId="77777777" w:rsidR="00544D35" w:rsidRPr="006B577E" w:rsidRDefault="00544D35" w:rsidP="00544D35">
      <w:pPr>
        <w:rPr>
          <w:b/>
          <w:sz w:val="22"/>
          <w:lang w:val="lt-LT"/>
        </w:rPr>
      </w:pPr>
      <w:r w:rsidRPr="006B577E">
        <w:rPr>
          <w:b/>
          <w:sz w:val="22"/>
          <w:lang w:val="lt-LT"/>
        </w:rPr>
        <w:t xml:space="preserve"> </w:t>
      </w:r>
      <w:proofErr w:type="spellStart"/>
      <w:r w:rsidRPr="006B577E">
        <w:rPr>
          <w:b/>
          <w:sz w:val="22"/>
          <w:lang w:val="lt-LT"/>
        </w:rPr>
        <w:t>Colhot</w:t>
      </w:r>
      <w:proofErr w:type="spellEnd"/>
      <w:r w:rsidRPr="006B577E">
        <w:rPr>
          <w:b/>
          <w:sz w:val="22"/>
          <w:lang w:val="lt-LT"/>
        </w:rPr>
        <w:t xml:space="preserve"> vartoti draudžiama vaikui, jeigu: </w:t>
      </w:r>
    </w:p>
    <w:p w14:paraId="5D9C195C" w14:textId="77777777" w:rsidR="00544D35" w:rsidRPr="006B577E" w:rsidRDefault="00544D35" w:rsidP="00544D35">
      <w:pPr>
        <w:numPr>
          <w:ilvl w:val="0"/>
          <w:numId w:val="2"/>
        </w:numPr>
        <w:ind w:left="567" w:hanging="567"/>
        <w:rPr>
          <w:sz w:val="22"/>
          <w:lang w:val="lt-LT"/>
        </w:rPr>
      </w:pPr>
      <w:r w:rsidRPr="006B577E">
        <w:rPr>
          <w:sz w:val="22"/>
          <w:lang w:val="lt-LT"/>
        </w:rPr>
        <w:t xml:space="preserve">vaikui yra alergija </w:t>
      </w:r>
      <w:proofErr w:type="spellStart"/>
      <w:r w:rsidRPr="006B577E">
        <w:rPr>
          <w:sz w:val="22"/>
          <w:lang w:val="lt-LT"/>
        </w:rPr>
        <w:t>paracetamoliui</w:t>
      </w:r>
      <w:proofErr w:type="spellEnd"/>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hidrochloridui, </w:t>
      </w:r>
      <w:proofErr w:type="spellStart"/>
      <w:r w:rsidRPr="006B577E">
        <w:rPr>
          <w:sz w:val="22"/>
          <w:lang w:val="lt-LT"/>
        </w:rPr>
        <w:t>askorbo</w:t>
      </w:r>
      <w:proofErr w:type="spellEnd"/>
      <w:r w:rsidRPr="006B577E">
        <w:rPr>
          <w:sz w:val="22"/>
          <w:lang w:val="lt-LT"/>
        </w:rPr>
        <w:t xml:space="preserve"> rūgščiai arba bet kuriai pagalbinei šio vaisto medžiagai (jos išvardytos 6 skyriuje);</w:t>
      </w:r>
    </w:p>
    <w:p w14:paraId="4885B770" w14:textId="77777777" w:rsidR="00544D35" w:rsidRPr="006B577E" w:rsidRDefault="00544D35" w:rsidP="00544D35">
      <w:pPr>
        <w:pStyle w:val="MediumGrid21"/>
        <w:numPr>
          <w:ilvl w:val="0"/>
          <w:numId w:val="2"/>
        </w:numPr>
        <w:ind w:left="567" w:hanging="567"/>
        <w:rPr>
          <w:sz w:val="22"/>
          <w:lang w:val="lt-LT"/>
        </w:rPr>
      </w:pPr>
      <w:bookmarkStart w:id="6" w:name="_Hlk532484676"/>
      <w:r w:rsidRPr="006B577E">
        <w:rPr>
          <w:sz w:val="22"/>
          <w:lang w:val="lt-LT"/>
        </w:rPr>
        <w:t>vaikui labai padidėjęs kraujo spaudimas (sunki hipertenzija);</w:t>
      </w:r>
    </w:p>
    <w:p w14:paraId="4CDB156F"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 xml:space="preserve">vaikui labai padidėjęs skydliaukės aktyvumas (sunkus </w:t>
      </w:r>
      <w:proofErr w:type="spellStart"/>
      <w:r w:rsidRPr="006B577E">
        <w:rPr>
          <w:sz w:val="22"/>
          <w:lang w:val="lt-LT"/>
        </w:rPr>
        <w:t>hipertiroidizmas</w:t>
      </w:r>
      <w:proofErr w:type="spellEnd"/>
      <w:r w:rsidRPr="006B577E">
        <w:rPr>
          <w:sz w:val="22"/>
          <w:lang w:val="lt-LT"/>
        </w:rPr>
        <w:t>);</w:t>
      </w:r>
    </w:p>
    <w:p w14:paraId="0BD223AF"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lastRenderedPageBreak/>
        <w:t>vaikas serga retu antinksčių naviku (</w:t>
      </w:r>
      <w:proofErr w:type="spellStart"/>
      <w:r w:rsidRPr="006B577E">
        <w:rPr>
          <w:sz w:val="22"/>
          <w:lang w:val="lt-LT"/>
        </w:rPr>
        <w:t>feochromocitoma</w:t>
      </w:r>
      <w:proofErr w:type="spellEnd"/>
      <w:r w:rsidRPr="006B577E">
        <w:rPr>
          <w:sz w:val="22"/>
          <w:lang w:val="lt-LT"/>
        </w:rPr>
        <w:t>);</w:t>
      </w:r>
    </w:p>
    <w:p w14:paraId="17AFBAAE"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vaikas serga uždaro kampo glaukoma (padidėjęs spaudimas akies viduje);</w:t>
      </w:r>
    </w:p>
    <w:p w14:paraId="4B997156"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vaikui yra sunkus kepenų funkcijos sutrikimas;</w:t>
      </w:r>
    </w:p>
    <w:p w14:paraId="589DDF0F"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vaikas serga ūminiu hepatitu;</w:t>
      </w:r>
    </w:p>
    <w:p w14:paraId="3B833517"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 xml:space="preserve">vaikas vartoja antidepresantų, vadinamų </w:t>
      </w:r>
      <w:proofErr w:type="spellStart"/>
      <w:r w:rsidRPr="006B577E">
        <w:rPr>
          <w:sz w:val="22"/>
          <w:lang w:val="lt-LT"/>
        </w:rPr>
        <w:t>monoaminooksidazės</w:t>
      </w:r>
      <w:proofErr w:type="spellEnd"/>
      <w:r w:rsidRPr="006B577E">
        <w:rPr>
          <w:sz w:val="22"/>
          <w:lang w:val="lt-LT"/>
        </w:rPr>
        <w:t xml:space="preserve"> inhibitoriais (MAOI), pvz., </w:t>
      </w:r>
      <w:proofErr w:type="spellStart"/>
      <w:r w:rsidRPr="006B577E">
        <w:rPr>
          <w:sz w:val="22"/>
          <w:lang w:val="lt-LT"/>
        </w:rPr>
        <w:t>moklobemidą</w:t>
      </w:r>
      <w:proofErr w:type="spellEnd"/>
      <w:r w:rsidRPr="006B577E">
        <w:rPr>
          <w:sz w:val="22"/>
          <w:lang w:val="lt-LT"/>
        </w:rPr>
        <w:t xml:space="preserve">, </w:t>
      </w:r>
      <w:proofErr w:type="spellStart"/>
      <w:r w:rsidRPr="006B577E">
        <w:rPr>
          <w:sz w:val="22"/>
          <w:lang w:val="lt-LT"/>
        </w:rPr>
        <w:t>fenelziną</w:t>
      </w:r>
      <w:proofErr w:type="spellEnd"/>
      <w:r w:rsidRPr="006B577E">
        <w:rPr>
          <w:sz w:val="22"/>
          <w:lang w:val="lt-LT"/>
        </w:rPr>
        <w:t xml:space="preserve">, </w:t>
      </w:r>
      <w:proofErr w:type="spellStart"/>
      <w:r w:rsidRPr="006B577E">
        <w:rPr>
          <w:sz w:val="22"/>
          <w:lang w:val="lt-LT"/>
        </w:rPr>
        <w:t>izokarboksazidą</w:t>
      </w:r>
      <w:proofErr w:type="spellEnd"/>
      <w:r w:rsidRPr="006B577E">
        <w:rPr>
          <w:sz w:val="22"/>
          <w:lang w:val="lt-LT"/>
        </w:rPr>
        <w:t xml:space="preserve"> ir </w:t>
      </w:r>
      <w:proofErr w:type="spellStart"/>
      <w:r w:rsidRPr="006B577E">
        <w:rPr>
          <w:sz w:val="22"/>
          <w:lang w:val="lt-LT"/>
        </w:rPr>
        <w:t>tranilciprominą</w:t>
      </w:r>
      <w:proofErr w:type="spellEnd"/>
      <w:r w:rsidRPr="006B577E">
        <w:rPr>
          <w:sz w:val="22"/>
          <w:lang w:val="lt-LT"/>
        </w:rPr>
        <w:t>, arba vartojo juos per pastarąsias 14 dienų;</w:t>
      </w:r>
    </w:p>
    <w:p w14:paraId="339889C0"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 xml:space="preserve">vaikas vartoja </w:t>
      </w:r>
      <w:proofErr w:type="spellStart"/>
      <w:r w:rsidRPr="006B577E">
        <w:rPr>
          <w:sz w:val="22"/>
          <w:lang w:val="lt-LT"/>
        </w:rPr>
        <w:t>triciklius</w:t>
      </w:r>
      <w:proofErr w:type="spellEnd"/>
      <w:r w:rsidRPr="006B577E">
        <w:rPr>
          <w:sz w:val="22"/>
          <w:lang w:val="lt-LT"/>
        </w:rPr>
        <w:t xml:space="preserve"> antidepresantus, tokius kaip </w:t>
      </w:r>
      <w:proofErr w:type="spellStart"/>
      <w:r w:rsidRPr="006B577E">
        <w:rPr>
          <w:sz w:val="22"/>
          <w:lang w:val="lt-LT"/>
        </w:rPr>
        <w:t>imipraminas</w:t>
      </w:r>
      <w:proofErr w:type="spellEnd"/>
      <w:r w:rsidRPr="006B577E">
        <w:rPr>
          <w:sz w:val="22"/>
          <w:lang w:val="lt-LT"/>
        </w:rPr>
        <w:t xml:space="preserve"> ir </w:t>
      </w:r>
      <w:proofErr w:type="spellStart"/>
      <w:r w:rsidRPr="006B577E">
        <w:rPr>
          <w:sz w:val="22"/>
          <w:lang w:val="lt-LT"/>
        </w:rPr>
        <w:t>amitriptilinas</w:t>
      </w:r>
      <w:proofErr w:type="spellEnd"/>
      <w:r w:rsidRPr="006B577E">
        <w:rPr>
          <w:sz w:val="22"/>
          <w:lang w:val="lt-LT"/>
        </w:rPr>
        <w:t>;</w:t>
      </w:r>
    </w:p>
    <w:p w14:paraId="7DE94EC8"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 xml:space="preserve">vaikas vartoja beta </w:t>
      </w:r>
      <w:proofErr w:type="spellStart"/>
      <w:r w:rsidRPr="006B577E">
        <w:rPr>
          <w:sz w:val="22"/>
          <w:lang w:val="lt-LT"/>
        </w:rPr>
        <w:t>adrenoblokatorius</w:t>
      </w:r>
      <w:proofErr w:type="spellEnd"/>
      <w:r w:rsidRPr="006B577E">
        <w:rPr>
          <w:sz w:val="22"/>
          <w:lang w:val="lt-LT"/>
        </w:rPr>
        <w:t>;</w:t>
      </w:r>
    </w:p>
    <w:p w14:paraId="7A804C28" w14:textId="77777777" w:rsidR="00544D35" w:rsidRPr="006B577E" w:rsidRDefault="00544D35" w:rsidP="00544D35">
      <w:pPr>
        <w:pStyle w:val="MediumGrid21"/>
        <w:numPr>
          <w:ilvl w:val="0"/>
          <w:numId w:val="2"/>
        </w:numPr>
        <w:ind w:left="567" w:hanging="567"/>
        <w:rPr>
          <w:sz w:val="22"/>
          <w:lang w:val="lt-LT"/>
        </w:rPr>
      </w:pPr>
      <w:r w:rsidRPr="006B577E">
        <w:rPr>
          <w:sz w:val="22"/>
          <w:lang w:val="lt-LT"/>
        </w:rPr>
        <w:t xml:space="preserve">vaikas vartoja kitų vaistų, kurių sudėtyje yra </w:t>
      </w:r>
      <w:proofErr w:type="spellStart"/>
      <w:r w:rsidRPr="006B577E">
        <w:rPr>
          <w:sz w:val="22"/>
          <w:lang w:val="lt-LT"/>
        </w:rPr>
        <w:t>simpatomimetikų</w:t>
      </w:r>
      <w:proofErr w:type="spellEnd"/>
      <w:r w:rsidRPr="006B577E">
        <w:rPr>
          <w:sz w:val="22"/>
          <w:lang w:val="lt-LT"/>
        </w:rPr>
        <w:t xml:space="preserve">, pvz., </w:t>
      </w:r>
      <w:proofErr w:type="spellStart"/>
      <w:r w:rsidRPr="006B577E">
        <w:rPr>
          <w:sz w:val="22"/>
          <w:lang w:val="lt-LT"/>
        </w:rPr>
        <w:t>dekongestantų</w:t>
      </w:r>
      <w:proofErr w:type="spellEnd"/>
      <w:r w:rsidRPr="006B577E">
        <w:rPr>
          <w:sz w:val="22"/>
          <w:lang w:val="lt-LT"/>
        </w:rPr>
        <w:t xml:space="preserve"> (pvz., </w:t>
      </w:r>
      <w:proofErr w:type="spellStart"/>
      <w:r w:rsidRPr="006B577E">
        <w:rPr>
          <w:sz w:val="22"/>
          <w:lang w:val="lt-LT"/>
        </w:rPr>
        <w:t>fenilefrino</w:t>
      </w:r>
      <w:proofErr w:type="spellEnd"/>
      <w:r w:rsidRPr="006B577E">
        <w:rPr>
          <w:sz w:val="22"/>
          <w:lang w:val="lt-LT"/>
        </w:rPr>
        <w:t xml:space="preserve">), apetitą slopinančių vaistų ar </w:t>
      </w:r>
      <w:proofErr w:type="spellStart"/>
      <w:r w:rsidRPr="006B577E">
        <w:rPr>
          <w:sz w:val="22"/>
          <w:lang w:val="lt-LT"/>
        </w:rPr>
        <w:t>psichostimuliatorių</w:t>
      </w:r>
      <w:proofErr w:type="spellEnd"/>
      <w:r w:rsidRPr="006B577E">
        <w:rPr>
          <w:sz w:val="22"/>
          <w:lang w:val="lt-LT"/>
        </w:rPr>
        <w:t>.</w:t>
      </w:r>
    </w:p>
    <w:p w14:paraId="26F6A454" w14:textId="77777777" w:rsidR="00544D35" w:rsidRPr="006B577E" w:rsidRDefault="00544D35" w:rsidP="00544D35">
      <w:pPr>
        <w:pStyle w:val="MediumGrid21"/>
        <w:rPr>
          <w:sz w:val="22"/>
          <w:lang w:val="lt-LT"/>
        </w:rPr>
      </w:pPr>
    </w:p>
    <w:bookmarkEnd w:id="6"/>
    <w:p w14:paraId="5F0ADF7D" w14:textId="77777777" w:rsidR="00544D35" w:rsidRPr="006B577E" w:rsidRDefault="00544D35" w:rsidP="00544D35">
      <w:pPr>
        <w:rPr>
          <w:b/>
          <w:sz w:val="22"/>
          <w:lang w:val="lt-LT"/>
        </w:rPr>
      </w:pPr>
      <w:r w:rsidRPr="006B577E">
        <w:rPr>
          <w:b/>
          <w:sz w:val="22"/>
          <w:lang w:val="lt-LT"/>
        </w:rPr>
        <w:t xml:space="preserve">Įspėjimai ir atsargumo priemonės </w:t>
      </w:r>
    </w:p>
    <w:p w14:paraId="3F2CA85C" w14:textId="77777777" w:rsidR="00544D35" w:rsidRPr="006B577E" w:rsidRDefault="00544D35" w:rsidP="00544D35">
      <w:pPr>
        <w:rPr>
          <w:b/>
          <w:bCs/>
          <w:sz w:val="22"/>
          <w:lang w:val="lt-LT"/>
        </w:rPr>
      </w:pPr>
    </w:p>
    <w:p w14:paraId="2F43A51E" w14:textId="77777777" w:rsidR="00544D35" w:rsidRDefault="00544D35" w:rsidP="00544D35">
      <w:pPr>
        <w:rPr>
          <w:b/>
          <w:bCs/>
          <w:sz w:val="22"/>
          <w:lang w:val="lt-LT"/>
        </w:rPr>
      </w:pPr>
      <w:r w:rsidRPr="006B577E">
        <w:rPr>
          <w:b/>
          <w:bCs/>
          <w:sz w:val="22"/>
          <w:lang w:val="lt-LT"/>
        </w:rPr>
        <w:t xml:space="preserve">Kol vartojamas šis vaistas, neduokite vaikui jokių kitų vaistų, kurių sudėtyje yra </w:t>
      </w:r>
      <w:proofErr w:type="spellStart"/>
      <w:r w:rsidRPr="006B577E">
        <w:rPr>
          <w:b/>
          <w:bCs/>
          <w:sz w:val="22"/>
          <w:lang w:val="lt-LT"/>
        </w:rPr>
        <w:t>paracetamolio</w:t>
      </w:r>
      <w:proofErr w:type="spellEnd"/>
      <w:r w:rsidRPr="006B577E">
        <w:rPr>
          <w:b/>
          <w:bCs/>
          <w:sz w:val="22"/>
          <w:lang w:val="lt-LT"/>
        </w:rPr>
        <w:t xml:space="preserve">, </w:t>
      </w:r>
      <w:proofErr w:type="spellStart"/>
      <w:r w:rsidRPr="006B577E">
        <w:rPr>
          <w:b/>
          <w:bCs/>
          <w:sz w:val="22"/>
          <w:lang w:val="lt-LT"/>
        </w:rPr>
        <w:t>dekongestantų</w:t>
      </w:r>
      <w:proofErr w:type="spellEnd"/>
      <w:r w:rsidRPr="006B577E">
        <w:rPr>
          <w:b/>
          <w:bCs/>
          <w:sz w:val="22"/>
          <w:lang w:val="lt-LT"/>
        </w:rPr>
        <w:t xml:space="preserve"> ar vaistų nuo peršalimo ir gripo.</w:t>
      </w:r>
    </w:p>
    <w:p w14:paraId="5122459E" w14:textId="77777777" w:rsidR="00544D35" w:rsidRPr="000B0C4F" w:rsidRDefault="00544D35" w:rsidP="00544D35">
      <w:pPr>
        <w:pStyle w:val="Sraopastraipa"/>
        <w:numPr>
          <w:ilvl w:val="0"/>
          <w:numId w:val="8"/>
        </w:numPr>
        <w:ind w:left="142" w:hanging="142"/>
        <w:rPr>
          <w:sz w:val="22"/>
          <w:lang w:val="lt-LT"/>
        </w:rPr>
      </w:pPr>
      <w:r w:rsidRPr="000B0C4F">
        <w:rPr>
          <w:sz w:val="22"/>
          <w:lang w:val="lt-LT"/>
        </w:rPr>
        <w:t xml:space="preserve">Gydymo </w:t>
      </w:r>
      <w:proofErr w:type="spellStart"/>
      <w:r w:rsidRPr="000B0C4F">
        <w:rPr>
          <w:sz w:val="22"/>
          <w:lang w:val="lt-LT"/>
        </w:rPr>
        <w:t>Colhot</w:t>
      </w:r>
      <w:proofErr w:type="spellEnd"/>
      <w:r w:rsidRPr="000B0C4F">
        <w:rPr>
          <w:sz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0B0C4F">
        <w:rPr>
          <w:sz w:val="22"/>
          <w:lang w:val="lt-LT"/>
        </w:rPr>
        <w:t>flukloksaciliną</w:t>
      </w:r>
      <w:proofErr w:type="spellEnd"/>
      <w:r w:rsidRPr="000B0C4F">
        <w:rPr>
          <w:sz w:val="22"/>
          <w:lang w:val="lt-LT"/>
        </w:rPr>
        <w:t xml:space="preserve">). Gauta pranešimų apie sunkų sveikatos sutrikimą, vadinamą </w:t>
      </w:r>
      <w:proofErr w:type="spellStart"/>
      <w:r w:rsidRPr="000B0C4F">
        <w:rPr>
          <w:sz w:val="22"/>
          <w:lang w:val="lt-LT"/>
        </w:rPr>
        <w:t>metaboline</w:t>
      </w:r>
      <w:proofErr w:type="spellEnd"/>
      <w:r w:rsidRPr="000B0C4F">
        <w:rPr>
          <w:sz w:val="22"/>
          <w:lang w:val="lt-LT"/>
        </w:rPr>
        <w:t xml:space="preserve"> </w:t>
      </w:r>
      <w:proofErr w:type="spellStart"/>
      <w:r w:rsidRPr="000B0C4F">
        <w:rPr>
          <w:sz w:val="22"/>
          <w:lang w:val="lt-LT"/>
        </w:rPr>
        <w:t>acidoze</w:t>
      </w:r>
      <w:proofErr w:type="spellEnd"/>
      <w:r w:rsidRPr="000B0C4F">
        <w:rPr>
          <w:sz w:val="22"/>
          <w:lang w:val="lt-LT"/>
        </w:rPr>
        <w:t xml:space="preserve"> (nenormalių kraujo ir skysčių tyrimų rodiklių), pasireiškusį pacientams, vartojantiems </w:t>
      </w:r>
      <w:proofErr w:type="spellStart"/>
      <w:r w:rsidRPr="000B0C4F">
        <w:rPr>
          <w:sz w:val="22"/>
          <w:lang w:val="lt-LT"/>
        </w:rPr>
        <w:t>paracetamolį</w:t>
      </w:r>
      <w:proofErr w:type="spellEnd"/>
      <w:r w:rsidRPr="000B0C4F">
        <w:rPr>
          <w:sz w:val="22"/>
          <w:lang w:val="lt-LT"/>
        </w:rPr>
        <w:t xml:space="preserve"> įprastinėmis dozėmis ilgą laiką arba kai </w:t>
      </w:r>
      <w:proofErr w:type="spellStart"/>
      <w:r w:rsidRPr="000B0C4F">
        <w:rPr>
          <w:sz w:val="22"/>
          <w:lang w:val="lt-LT"/>
        </w:rPr>
        <w:t>paracetamolis</w:t>
      </w:r>
      <w:proofErr w:type="spellEnd"/>
      <w:r w:rsidRPr="000B0C4F">
        <w:rPr>
          <w:sz w:val="22"/>
          <w:lang w:val="lt-LT"/>
        </w:rPr>
        <w:t xml:space="preserve"> vartojamas kartu su </w:t>
      </w:r>
      <w:proofErr w:type="spellStart"/>
      <w:r w:rsidRPr="000B0C4F">
        <w:rPr>
          <w:sz w:val="22"/>
          <w:lang w:val="lt-LT"/>
        </w:rPr>
        <w:t>flukloksacilinu</w:t>
      </w:r>
      <w:proofErr w:type="spellEnd"/>
      <w:r w:rsidRPr="000B0C4F">
        <w:rPr>
          <w:sz w:val="22"/>
          <w:lang w:val="lt-LT"/>
        </w:rPr>
        <w:t xml:space="preserve">. </w:t>
      </w:r>
      <w:proofErr w:type="spellStart"/>
      <w:r w:rsidRPr="000B0C4F">
        <w:rPr>
          <w:sz w:val="22"/>
          <w:lang w:val="lt-LT"/>
        </w:rPr>
        <w:t>Metabolinės</w:t>
      </w:r>
      <w:proofErr w:type="spellEnd"/>
      <w:r w:rsidRPr="000B0C4F">
        <w:rPr>
          <w:sz w:val="22"/>
          <w:lang w:val="lt-LT"/>
        </w:rPr>
        <w:t xml:space="preserve"> </w:t>
      </w:r>
      <w:proofErr w:type="spellStart"/>
      <w:r w:rsidRPr="000B0C4F">
        <w:rPr>
          <w:sz w:val="22"/>
          <w:lang w:val="lt-LT"/>
        </w:rPr>
        <w:t>acidozės</w:t>
      </w:r>
      <w:proofErr w:type="spellEnd"/>
      <w:r w:rsidRPr="000B0C4F">
        <w:rPr>
          <w:sz w:val="22"/>
          <w:lang w:val="lt-LT"/>
        </w:rPr>
        <w:t xml:space="preserve"> simptomai gali būti šie: labai pasunkėjęs kvėpavimas – pagreitėjęs kvėpavimas, mieguistumas, pykinimas ir vėmimas.</w:t>
      </w:r>
    </w:p>
    <w:p w14:paraId="2AD59072" w14:textId="77777777" w:rsidR="00544D35" w:rsidRPr="006B577E" w:rsidRDefault="00544D35" w:rsidP="00544D35">
      <w:pPr>
        <w:rPr>
          <w:sz w:val="22"/>
          <w:lang w:val="lt-LT"/>
        </w:rPr>
      </w:pPr>
    </w:p>
    <w:p w14:paraId="5E133B48" w14:textId="77777777" w:rsidR="00544D35" w:rsidRPr="006B577E" w:rsidRDefault="00544D35" w:rsidP="00544D35">
      <w:pPr>
        <w:rPr>
          <w:sz w:val="22"/>
          <w:lang w:val="lt-LT"/>
        </w:rPr>
      </w:pPr>
      <w:r w:rsidRPr="006B577E">
        <w:rPr>
          <w:b/>
          <w:sz w:val="22"/>
          <w:lang w:val="lt-LT"/>
        </w:rPr>
        <w:t>Pasitarkite su vaiko gydytoju arba vaistininku</w:t>
      </w:r>
      <w:r w:rsidRPr="006B577E">
        <w:rPr>
          <w:sz w:val="22"/>
          <w:lang w:val="lt-LT"/>
        </w:rPr>
        <w:t>, prieš duodami vartoti šį vaistą vaikui, jeigu:</w:t>
      </w:r>
    </w:p>
    <w:p w14:paraId="22D61924" w14:textId="77777777" w:rsidR="00544D35" w:rsidRPr="006B577E" w:rsidRDefault="00544D35" w:rsidP="00544D35">
      <w:pPr>
        <w:rPr>
          <w:sz w:val="22"/>
          <w:lang w:val="lt-LT"/>
        </w:rPr>
      </w:pPr>
      <w:r w:rsidRPr="006B577E">
        <w:rPr>
          <w:sz w:val="22"/>
          <w:lang w:val="lt-LT"/>
        </w:rPr>
        <w:t>• vaikas serga inkstų liga arba lengva ar vidutinio sunkumo kepenų liga;</w:t>
      </w:r>
    </w:p>
    <w:p w14:paraId="0A8F47B5" w14:textId="77777777" w:rsidR="00544D35" w:rsidRPr="006B577E" w:rsidRDefault="00544D35" w:rsidP="00544D35">
      <w:pPr>
        <w:rPr>
          <w:sz w:val="22"/>
          <w:lang w:val="lt-LT"/>
        </w:rPr>
      </w:pPr>
      <w:r w:rsidRPr="006B577E">
        <w:rPr>
          <w:sz w:val="22"/>
          <w:lang w:val="lt-LT"/>
        </w:rPr>
        <w:t xml:space="preserve">• vaikas serga </w:t>
      </w:r>
      <w:proofErr w:type="spellStart"/>
      <w:r w:rsidRPr="006B577E">
        <w:rPr>
          <w:sz w:val="22"/>
          <w:lang w:val="lt-LT"/>
        </w:rPr>
        <w:t>Žilbero</w:t>
      </w:r>
      <w:proofErr w:type="spellEnd"/>
      <w:r w:rsidRPr="006B577E">
        <w:rPr>
          <w:sz w:val="22"/>
          <w:lang w:val="lt-LT"/>
        </w:rPr>
        <w:t xml:space="preserve"> sindromu (paveldimas tulžies pigmento sutrikimas, pasireiškiantis gelta);</w:t>
      </w:r>
    </w:p>
    <w:p w14:paraId="35BEA520" w14:textId="77777777" w:rsidR="00544D35" w:rsidRPr="006B577E" w:rsidRDefault="00544D35" w:rsidP="00544D35">
      <w:pPr>
        <w:rPr>
          <w:sz w:val="22"/>
          <w:lang w:val="lt-LT"/>
        </w:rPr>
      </w:pPr>
      <w:r w:rsidRPr="006B577E">
        <w:rPr>
          <w:sz w:val="22"/>
          <w:lang w:val="lt-LT"/>
        </w:rPr>
        <w:t xml:space="preserve">• vaikas turi kraujotakos sutrikimų, pvz., būklę, vadinamą </w:t>
      </w:r>
      <w:proofErr w:type="spellStart"/>
      <w:r w:rsidRPr="006B577E">
        <w:rPr>
          <w:i/>
          <w:sz w:val="22"/>
          <w:lang w:val="lt-LT"/>
        </w:rPr>
        <w:t>Raynaud</w:t>
      </w:r>
      <w:proofErr w:type="spellEnd"/>
      <w:r w:rsidRPr="006B577E">
        <w:rPr>
          <w:sz w:val="22"/>
          <w:lang w:val="lt-LT"/>
        </w:rPr>
        <w:t xml:space="preserve"> fenomenu, kuri atsiranda dėl prastos rankų ir kojų pirštų kraujotakos;</w:t>
      </w:r>
    </w:p>
    <w:p w14:paraId="6DD18334" w14:textId="77777777" w:rsidR="00544D35" w:rsidRPr="006B577E" w:rsidRDefault="00544D35" w:rsidP="00544D35">
      <w:pPr>
        <w:rPr>
          <w:sz w:val="22"/>
          <w:lang w:val="lt-LT"/>
        </w:rPr>
      </w:pPr>
      <w:r w:rsidRPr="006B577E">
        <w:rPr>
          <w:sz w:val="22"/>
          <w:lang w:val="lt-LT"/>
        </w:rPr>
        <w:t>• vaikas vartoja vaistus, kurie veikia kepenų funkciją;</w:t>
      </w:r>
    </w:p>
    <w:p w14:paraId="19A36624" w14:textId="77777777" w:rsidR="00544D35" w:rsidRPr="006B577E" w:rsidRDefault="00544D35" w:rsidP="00544D35">
      <w:pPr>
        <w:rPr>
          <w:sz w:val="22"/>
          <w:lang w:val="lt-LT"/>
        </w:rPr>
      </w:pPr>
      <w:r w:rsidRPr="006B577E">
        <w:rPr>
          <w:sz w:val="22"/>
          <w:lang w:val="lt-LT"/>
        </w:rPr>
        <w:t xml:space="preserve">• vaikui trūksta fermento gliukozės-6-fosfato </w:t>
      </w:r>
      <w:proofErr w:type="spellStart"/>
      <w:r w:rsidRPr="006B577E">
        <w:rPr>
          <w:sz w:val="22"/>
          <w:lang w:val="lt-LT"/>
        </w:rPr>
        <w:t>dehidrogenazės</w:t>
      </w:r>
      <w:proofErr w:type="spellEnd"/>
      <w:r w:rsidRPr="006B577E">
        <w:rPr>
          <w:sz w:val="22"/>
          <w:lang w:val="lt-LT"/>
        </w:rPr>
        <w:t xml:space="preserve"> arba trūksta </w:t>
      </w:r>
      <w:proofErr w:type="spellStart"/>
      <w:r w:rsidRPr="006B577E">
        <w:rPr>
          <w:sz w:val="22"/>
          <w:lang w:val="lt-LT"/>
        </w:rPr>
        <w:t>glutationo</w:t>
      </w:r>
      <w:proofErr w:type="spellEnd"/>
      <w:r w:rsidRPr="006B577E">
        <w:rPr>
          <w:sz w:val="22"/>
          <w:lang w:val="lt-LT"/>
        </w:rPr>
        <w:t xml:space="preserve"> (kūne susidarančio antioksidanto, pašalinančio iš organizmo kenksmingas medžiagas);</w:t>
      </w:r>
    </w:p>
    <w:p w14:paraId="2C923D7C" w14:textId="77777777" w:rsidR="00544D35" w:rsidRPr="006B577E" w:rsidRDefault="00544D35" w:rsidP="00544D35">
      <w:pPr>
        <w:rPr>
          <w:sz w:val="22"/>
          <w:lang w:val="lt-LT"/>
        </w:rPr>
      </w:pPr>
      <w:r w:rsidRPr="006B577E">
        <w:rPr>
          <w:sz w:val="22"/>
          <w:lang w:val="lt-LT"/>
        </w:rPr>
        <w:t>• vaikas turi sutrikimą, dėl kurio raudonieji kraujo kūneliai sunaikinami greičiau nei susidaro (hemolizinė anemija);</w:t>
      </w:r>
    </w:p>
    <w:p w14:paraId="014D7FB0" w14:textId="77777777" w:rsidR="00544D35" w:rsidRPr="006B577E" w:rsidRDefault="00544D35" w:rsidP="00544D35">
      <w:pPr>
        <w:rPr>
          <w:sz w:val="22"/>
          <w:lang w:val="lt-LT"/>
        </w:rPr>
      </w:pPr>
      <w:r w:rsidRPr="006B577E">
        <w:rPr>
          <w:sz w:val="22"/>
          <w:lang w:val="lt-LT"/>
        </w:rPr>
        <w:t>• vaikui yra dehidratacija;</w:t>
      </w:r>
    </w:p>
    <w:p w14:paraId="15283AE9" w14:textId="77777777" w:rsidR="00544D35" w:rsidRPr="006B577E" w:rsidRDefault="00544D35" w:rsidP="00544D35">
      <w:pPr>
        <w:rPr>
          <w:sz w:val="22"/>
          <w:lang w:val="lt-LT"/>
        </w:rPr>
      </w:pPr>
      <w:r w:rsidRPr="006B577E">
        <w:rPr>
          <w:sz w:val="22"/>
          <w:lang w:val="lt-LT"/>
        </w:rPr>
        <w:t xml:space="preserve">• vaikui yra </w:t>
      </w:r>
      <w:proofErr w:type="spellStart"/>
      <w:r w:rsidRPr="006B577E">
        <w:rPr>
          <w:sz w:val="22"/>
          <w:lang w:val="lt-LT"/>
        </w:rPr>
        <w:t>yra</w:t>
      </w:r>
      <w:proofErr w:type="spellEnd"/>
      <w:r w:rsidRPr="006B577E">
        <w:rPr>
          <w:sz w:val="22"/>
          <w:lang w:val="lt-LT"/>
        </w:rPr>
        <w:t xml:space="preserve"> lėtinis mitybos nepakankamumas;</w:t>
      </w:r>
    </w:p>
    <w:p w14:paraId="4368CA6C" w14:textId="77777777" w:rsidR="00544D35" w:rsidRPr="006B577E" w:rsidRDefault="00544D35" w:rsidP="00544D35">
      <w:pPr>
        <w:rPr>
          <w:sz w:val="22"/>
          <w:lang w:val="lt-LT"/>
        </w:rPr>
      </w:pPr>
      <w:r w:rsidRPr="006B577E">
        <w:rPr>
          <w:sz w:val="22"/>
          <w:lang w:val="lt-LT"/>
        </w:rPr>
        <w:t>• vaikui sunku šlapintis, pasireiškia šlapimo susilaikymas;</w:t>
      </w:r>
    </w:p>
    <w:p w14:paraId="262A650B" w14:textId="77777777" w:rsidR="00544D35" w:rsidRPr="006B577E" w:rsidRDefault="00544D35" w:rsidP="00544D35">
      <w:pPr>
        <w:rPr>
          <w:sz w:val="22"/>
          <w:lang w:val="lt-LT"/>
        </w:rPr>
      </w:pPr>
      <w:r w:rsidRPr="006B577E">
        <w:rPr>
          <w:sz w:val="22"/>
          <w:lang w:val="lt-LT"/>
        </w:rPr>
        <w:t xml:space="preserve">• vaikas serga astma ir kartu yra jautrus </w:t>
      </w:r>
      <w:proofErr w:type="spellStart"/>
      <w:r w:rsidRPr="006B577E">
        <w:rPr>
          <w:sz w:val="22"/>
          <w:lang w:val="lt-LT"/>
        </w:rPr>
        <w:t>acetilsalicilo</w:t>
      </w:r>
      <w:proofErr w:type="spellEnd"/>
      <w:r w:rsidRPr="006B577E">
        <w:rPr>
          <w:sz w:val="22"/>
          <w:lang w:val="lt-LT"/>
        </w:rPr>
        <w:t xml:space="preserve"> rūgščiai;</w:t>
      </w:r>
    </w:p>
    <w:p w14:paraId="43732406" w14:textId="77777777" w:rsidR="00544D35" w:rsidRPr="006B577E" w:rsidRDefault="00544D35" w:rsidP="00544D35">
      <w:pPr>
        <w:rPr>
          <w:sz w:val="22"/>
          <w:lang w:val="lt-LT"/>
        </w:rPr>
      </w:pPr>
      <w:r w:rsidRPr="006B577E">
        <w:rPr>
          <w:sz w:val="22"/>
          <w:lang w:val="lt-LT"/>
        </w:rPr>
        <w:t>• vaikas serga širdies ir kraujagyslių ligomis.</w:t>
      </w:r>
    </w:p>
    <w:p w14:paraId="3339C988" w14:textId="77777777" w:rsidR="00544D35" w:rsidRPr="006B577E" w:rsidRDefault="00544D35" w:rsidP="00544D35">
      <w:pPr>
        <w:rPr>
          <w:b/>
          <w:bCs/>
          <w:sz w:val="22"/>
          <w:lang w:val="lt-LT"/>
        </w:rPr>
      </w:pPr>
    </w:p>
    <w:p w14:paraId="4AF52798" w14:textId="77777777" w:rsidR="00544D35" w:rsidRPr="006B577E" w:rsidRDefault="00544D35" w:rsidP="00544D35">
      <w:pPr>
        <w:rPr>
          <w:sz w:val="22"/>
          <w:lang w:val="lt-LT"/>
        </w:rPr>
      </w:pPr>
      <w:r w:rsidRPr="006B577E">
        <w:rPr>
          <w:b/>
          <w:bCs/>
          <w:sz w:val="22"/>
          <w:lang w:val="lt-LT"/>
        </w:rPr>
        <w:t>Pasitarkite su gydytoju arba vaistininku, prieš pradėdami vartoti šį vaistą, jeigu:</w:t>
      </w:r>
    </w:p>
    <w:p w14:paraId="39FCCD1C" w14:textId="77777777" w:rsidR="00544D35" w:rsidRPr="006B577E" w:rsidRDefault="00544D35" w:rsidP="00544D35">
      <w:pPr>
        <w:rPr>
          <w:sz w:val="22"/>
          <w:lang w:val="lt-LT"/>
        </w:rPr>
      </w:pPr>
      <w:r w:rsidRPr="006B577E">
        <w:rPr>
          <w:sz w:val="22"/>
          <w:lang w:val="lt-LT"/>
        </w:rPr>
        <w:t>• sergate lėtiniu alkoholizmu;</w:t>
      </w:r>
    </w:p>
    <w:p w14:paraId="32556B50" w14:textId="77777777" w:rsidR="00544D35" w:rsidRPr="006B577E" w:rsidRDefault="00544D35" w:rsidP="00544D35">
      <w:pPr>
        <w:rPr>
          <w:sz w:val="22"/>
          <w:lang w:val="lt-LT"/>
        </w:rPr>
      </w:pPr>
      <w:r w:rsidRPr="006B577E">
        <w:rPr>
          <w:sz w:val="22"/>
          <w:lang w:val="lt-LT"/>
        </w:rPr>
        <w:t>• Jums yra padidėjusi prostata.</w:t>
      </w:r>
    </w:p>
    <w:p w14:paraId="1202A220" w14:textId="77777777" w:rsidR="00544D35" w:rsidRPr="006B577E" w:rsidRDefault="00544D35" w:rsidP="00544D35">
      <w:pPr>
        <w:rPr>
          <w:sz w:val="22"/>
          <w:lang w:val="lt-LT"/>
        </w:rPr>
      </w:pPr>
    </w:p>
    <w:p w14:paraId="0A1252BC" w14:textId="77777777" w:rsidR="00544D35" w:rsidRPr="006B577E" w:rsidRDefault="00544D35" w:rsidP="00544D35">
      <w:pPr>
        <w:rPr>
          <w:b/>
          <w:sz w:val="22"/>
          <w:lang w:val="lt-LT"/>
        </w:rPr>
      </w:pPr>
      <w:r w:rsidRPr="006B577E">
        <w:rPr>
          <w:b/>
          <w:sz w:val="22"/>
          <w:lang w:val="lt-LT"/>
        </w:rPr>
        <w:t>Vaikams ir paaugliams</w:t>
      </w:r>
    </w:p>
    <w:p w14:paraId="7BFCB71B" w14:textId="77777777" w:rsidR="00544D35" w:rsidRPr="006B577E" w:rsidRDefault="00544D35" w:rsidP="00544D35">
      <w:pPr>
        <w:pStyle w:val="BTEMEASMCA"/>
        <w:rPr>
          <w:rStyle w:val="TTEMEASMCAChar"/>
          <w:rFonts w:eastAsiaTheme="majorEastAsia"/>
          <w:b w:val="0"/>
          <w:bCs w:val="0"/>
          <w:iCs/>
          <w:caps w:val="0"/>
        </w:rPr>
      </w:pPr>
      <w:bookmarkStart w:id="7" w:name="_Hlk14165097"/>
      <w:r w:rsidRPr="006B577E">
        <w:rPr>
          <w:rStyle w:val="TTEMEASMCAChar"/>
          <w:rFonts w:eastAsiaTheme="majorEastAsia"/>
          <w:bCs w:val="0"/>
          <w:iCs/>
        </w:rPr>
        <w:t>Šis vaistas nėra skirtas vartoti vaikams iki 6 metų amžiaus arba vaikams, sveriantiems mažiau nei 20 kg.</w:t>
      </w:r>
    </w:p>
    <w:p w14:paraId="29098B95" w14:textId="77777777" w:rsidR="00544D35" w:rsidRPr="006B577E" w:rsidRDefault="00544D35" w:rsidP="00544D35">
      <w:pPr>
        <w:pStyle w:val="BTEMEASMCA"/>
      </w:pPr>
    </w:p>
    <w:bookmarkEnd w:id="7"/>
    <w:p w14:paraId="6E3CA7DF" w14:textId="77777777" w:rsidR="00544D35" w:rsidRPr="006B577E" w:rsidRDefault="00544D35" w:rsidP="00544D35">
      <w:pPr>
        <w:rPr>
          <w:b/>
          <w:sz w:val="22"/>
          <w:lang w:val="lt-LT"/>
        </w:rPr>
      </w:pPr>
      <w:r w:rsidRPr="006B577E">
        <w:rPr>
          <w:b/>
          <w:sz w:val="22"/>
          <w:lang w:val="lt-LT"/>
        </w:rPr>
        <w:t xml:space="preserve">Kiti vaistai ir </w:t>
      </w:r>
      <w:proofErr w:type="spellStart"/>
      <w:r w:rsidRPr="006B577E">
        <w:rPr>
          <w:b/>
          <w:sz w:val="22"/>
          <w:lang w:val="lt-LT"/>
        </w:rPr>
        <w:t>Colhot</w:t>
      </w:r>
      <w:proofErr w:type="spellEnd"/>
    </w:p>
    <w:p w14:paraId="28010090" w14:textId="77777777" w:rsidR="00544D35" w:rsidRPr="006B577E" w:rsidRDefault="00544D35" w:rsidP="00544D35">
      <w:pPr>
        <w:rPr>
          <w:sz w:val="22"/>
          <w:lang w:val="lt-LT"/>
        </w:rPr>
      </w:pPr>
      <w:r w:rsidRPr="006B577E">
        <w:rPr>
          <w:sz w:val="22"/>
          <w:lang w:val="lt-LT"/>
        </w:rPr>
        <w:t>Jeigu vaikas vartoja ar neseniai vartojo kitų vaistų arba dėl to nesate tikri, apie tai pasakykite gydytojui arba vaistininkui.</w:t>
      </w:r>
    </w:p>
    <w:p w14:paraId="497F532D" w14:textId="77777777" w:rsidR="00544D35" w:rsidRPr="006B577E" w:rsidRDefault="00544D35" w:rsidP="00544D35">
      <w:pPr>
        <w:rPr>
          <w:sz w:val="22"/>
          <w:lang w:val="lt-LT"/>
        </w:rPr>
      </w:pPr>
    </w:p>
    <w:p w14:paraId="34A6CE66" w14:textId="77777777" w:rsidR="00544D35" w:rsidRPr="006B577E" w:rsidRDefault="00544D35" w:rsidP="00544D35">
      <w:pPr>
        <w:rPr>
          <w:sz w:val="22"/>
          <w:lang w:val="lt-LT"/>
        </w:rPr>
      </w:pPr>
      <w:r w:rsidRPr="006B577E">
        <w:rPr>
          <w:sz w:val="22"/>
          <w:lang w:val="lt-LT"/>
        </w:rPr>
        <w:t xml:space="preserve">Vaikui vartojant šį vaistą, neduokite jokių kitų vaistų, kurių sudėtyje yra </w:t>
      </w:r>
      <w:proofErr w:type="spellStart"/>
      <w:r w:rsidRPr="006B577E">
        <w:rPr>
          <w:sz w:val="22"/>
          <w:lang w:val="lt-LT"/>
        </w:rPr>
        <w:t>paracetamolio</w:t>
      </w:r>
      <w:proofErr w:type="spellEnd"/>
      <w:r w:rsidRPr="006B577E">
        <w:rPr>
          <w:sz w:val="22"/>
          <w:lang w:val="lt-LT"/>
        </w:rPr>
        <w:t xml:space="preserve">, </w:t>
      </w:r>
      <w:proofErr w:type="spellStart"/>
      <w:r w:rsidRPr="006B577E">
        <w:rPr>
          <w:sz w:val="22"/>
          <w:lang w:val="lt-LT"/>
        </w:rPr>
        <w:t>dekongestantų</w:t>
      </w:r>
      <w:proofErr w:type="spellEnd"/>
      <w:r w:rsidRPr="006B577E">
        <w:rPr>
          <w:sz w:val="22"/>
          <w:lang w:val="lt-LT"/>
        </w:rPr>
        <w:t xml:space="preserve"> ar vaistų nuo peršalimo ir gripo.</w:t>
      </w:r>
    </w:p>
    <w:p w14:paraId="7E48EBDA" w14:textId="77777777" w:rsidR="00544D35" w:rsidRPr="006B577E" w:rsidRDefault="00544D35" w:rsidP="00544D35">
      <w:pPr>
        <w:rPr>
          <w:sz w:val="22"/>
          <w:lang w:val="lt-LT"/>
        </w:rPr>
      </w:pPr>
    </w:p>
    <w:p w14:paraId="4E8D115E" w14:textId="77777777" w:rsidR="00544D35" w:rsidRPr="006B577E" w:rsidRDefault="00544D35" w:rsidP="00544D35">
      <w:pPr>
        <w:rPr>
          <w:sz w:val="22"/>
          <w:lang w:val="lt-LT"/>
        </w:rPr>
      </w:pPr>
      <w:r w:rsidRPr="006B577E">
        <w:rPr>
          <w:sz w:val="22"/>
          <w:lang w:val="lt-LT"/>
        </w:rPr>
        <w:t>Neduokite šio vaisto vartoti vaikui, jeigu vaikas vartoja:</w:t>
      </w:r>
    </w:p>
    <w:p w14:paraId="14E010B4" w14:textId="77777777" w:rsidR="00544D35" w:rsidRPr="006B577E" w:rsidRDefault="00544D35" w:rsidP="00544D35">
      <w:pPr>
        <w:rPr>
          <w:sz w:val="22"/>
          <w:lang w:val="lt-LT"/>
        </w:rPr>
      </w:pPr>
      <w:r w:rsidRPr="006B577E">
        <w:rPr>
          <w:sz w:val="22"/>
          <w:lang w:val="lt-LT"/>
        </w:rPr>
        <w:lastRenderedPageBreak/>
        <w:t xml:space="preserve">• antidepresantų, vadinamų </w:t>
      </w:r>
      <w:proofErr w:type="spellStart"/>
      <w:r w:rsidRPr="006B577E">
        <w:rPr>
          <w:sz w:val="22"/>
          <w:lang w:val="lt-LT"/>
        </w:rPr>
        <w:t>monoaminooksidazės</w:t>
      </w:r>
      <w:proofErr w:type="spellEnd"/>
      <w:r w:rsidRPr="006B577E">
        <w:rPr>
          <w:sz w:val="22"/>
          <w:lang w:val="lt-LT"/>
        </w:rPr>
        <w:t xml:space="preserve"> (MAO) inhibitoriais, pvz., </w:t>
      </w:r>
      <w:proofErr w:type="spellStart"/>
      <w:r w:rsidRPr="006B577E">
        <w:rPr>
          <w:sz w:val="22"/>
          <w:lang w:val="lt-LT"/>
        </w:rPr>
        <w:t>moklobemido</w:t>
      </w:r>
      <w:proofErr w:type="spellEnd"/>
      <w:r w:rsidRPr="006B577E">
        <w:rPr>
          <w:sz w:val="22"/>
          <w:lang w:val="lt-LT"/>
        </w:rPr>
        <w:t xml:space="preserve">, </w:t>
      </w:r>
      <w:proofErr w:type="spellStart"/>
      <w:r w:rsidRPr="006B577E">
        <w:rPr>
          <w:sz w:val="22"/>
          <w:lang w:val="lt-LT"/>
        </w:rPr>
        <w:t>fenelzino</w:t>
      </w:r>
      <w:proofErr w:type="spellEnd"/>
      <w:r w:rsidRPr="006B577E">
        <w:rPr>
          <w:sz w:val="22"/>
          <w:lang w:val="lt-LT"/>
        </w:rPr>
        <w:t xml:space="preserve">, </w:t>
      </w:r>
      <w:proofErr w:type="spellStart"/>
      <w:r w:rsidRPr="006B577E">
        <w:rPr>
          <w:sz w:val="22"/>
          <w:lang w:val="lt-LT"/>
        </w:rPr>
        <w:t>izokarboksazido</w:t>
      </w:r>
      <w:proofErr w:type="spellEnd"/>
      <w:r w:rsidRPr="006B577E">
        <w:rPr>
          <w:sz w:val="22"/>
          <w:lang w:val="lt-LT"/>
        </w:rPr>
        <w:t xml:space="preserve"> ir </w:t>
      </w:r>
      <w:proofErr w:type="spellStart"/>
      <w:r w:rsidRPr="006B577E">
        <w:rPr>
          <w:sz w:val="22"/>
          <w:lang w:val="lt-LT"/>
        </w:rPr>
        <w:t>tranilcipromino</w:t>
      </w:r>
      <w:proofErr w:type="spellEnd"/>
      <w:r w:rsidRPr="006B577E">
        <w:rPr>
          <w:sz w:val="22"/>
          <w:lang w:val="lt-LT"/>
        </w:rPr>
        <w:t>, arba vartojo juos per pastarąsias 14 dienų;</w:t>
      </w:r>
    </w:p>
    <w:p w14:paraId="72ED7CCA"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triciklių</w:t>
      </w:r>
      <w:proofErr w:type="spellEnd"/>
      <w:r w:rsidRPr="006B577E">
        <w:rPr>
          <w:sz w:val="22"/>
          <w:lang w:val="lt-LT"/>
        </w:rPr>
        <w:t xml:space="preserve"> antidepresantų, tokių kaip </w:t>
      </w:r>
      <w:proofErr w:type="spellStart"/>
      <w:r w:rsidRPr="006B577E">
        <w:rPr>
          <w:sz w:val="22"/>
          <w:lang w:val="lt-LT"/>
        </w:rPr>
        <w:t>imipraminas</w:t>
      </w:r>
      <w:proofErr w:type="spellEnd"/>
      <w:r w:rsidRPr="006B577E">
        <w:rPr>
          <w:sz w:val="22"/>
          <w:lang w:val="lt-LT"/>
        </w:rPr>
        <w:t xml:space="preserve"> ir </w:t>
      </w:r>
      <w:proofErr w:type="spellStart"/>
      <w:r w:rsidRPr="006B577E">
        <w:rPr>
          <w:sz w:val="22"/>
          <w:lang w:val="lt-LT"/>
        </w:rPr>
        <w:t>amitriptilinas</w:t>
      </w:r>
      <w:proofErr w:type="spellEnd"/>
      <w:r w:rsidRPr="006B577E">
        <w:rPr>
          <w:sz w:val="22"/>
          <w:lang w:val="lt-LT"/>
        </w:rPr>
        <w:t>;</w:t>
      </w:r>
    </w:p>
    <w:p w14:paraId="1BD94274" w14:textId="77777777" w:rsidR="00544D35" w:rsidRPr="006B577E" w:rsidRDefault="00544D35" w:rsidP="00544D35">
      <w:pPr>
        <w:rPr>
          <w:sz w:val="22"/>
          <w:lang w:val="lt-LT"/>
        </w:rPr>
      </w:pPr>
      <w:r w:rsidRPr="006B577E">
        <w:rPr>
          <w:sz w:val="22"/>
          <w:lang w:val="lt-LT"/>
        </w:rPr>
        <w:t xml:space="preserve">• beta </w:t>
      </w:r>
      <w:proofErr w:type="spellStart"/>
      <w:r w:rsidRPr="006B577E">
        <w:rPr>
          <w:sz w:val="22"/>
          <w:lang w:val="lt-LT"/>
        </w:rPr>
        <w:t>adrenoblokatorių</w:t>
      </w:r>
      <w:proofErr w:type="spellEnd"/>
      <w:r w:rsidRPr="006B577E">
        <w:rPr>
          <w:sz w:val="22"/>
          <w:lang w:val="lt-LT"/>
        </w:rPr>
        <w:t>;</w:t>
      </w:r>
    </w:p>
    <w:p w14:paraId="78D7135C" w14:textId="77777777" w:rsidR="00544D35" w:rsidRPr="006B577E" w:rsidRDefault="00544D35" w:rsidP="00544D35">
      <w:pPr>
        <w:rPr>
          <w:sz w:val="22"/>
          <w:lang w:val="lt-LT"/>
        </w:rPr>
      </w:pPr>
      <w:r w:rsidRPr="006B577E">
        <w:rPr>
          <w:sz w:val="22"/>
          <w:lang w:val="lt-LT"/>
        </w:rPr>
        <w:t xml:space="preserve">• kitų vaistų, kurių sudėtyje yra </w:t>
      </w:r>
      <w:proofErr w:type="spellStart"/>
      <w:r w:rsidRPr="006B577E">
        <w:rPr>
          <w:sz w:val="22"/>
          <w:lang w:val="lt-LT"/>
        </w:rPr>
        <w:t>simpatomimetikų</w:t>
      </w:r>
      <w:proofErr w:type="spellEnd"/>
      <w:r w:rsidRPr="006B577E">
        <w:rPr>
          <w:sz w:val="22"/>
          <w:lang w:val="lt-LT"/>
        </w:rPr>
        <w:t xml:space="preserve">, pvz., apetitą slopinančių arba </w:t>
      </w:r>
      <w:proofErr w:type="spellStart"/>
      <w:r w:rsidRPr="006B577E">
        <w:rPr>
          <w:sz w:val="22"/>
          <w:lang w:val="lt-LT"/>
        </w:rPr>
        <w:t>psichostimuliatorių</w:t>
      </w:r>
      <w:proofErr w:type="spellEnd"/>
      <w:r w:rsidRPr="006B577E">
        <w:rPr>
          <w:sz w:val="22"/>
          <w:lang w:val="lt-LT"/>
        </w:rPr>
        <w:t>;</w:t>
      </w:r>
    </w:p>
    <w:p w14:paraId="6E0EAB9A" w14:textId="77777777" w:rsidR="00544D35" w:rsidRPr="006B577E" w:rsidRDefault="00544D35" w:rsidP="00544D35">
      <w:pPr>
        <w:rPr>
          <w:sz w:val="22"/>
          <w:lang w:val="lt-LT"/>
        </w:rPr>
      </w:pPr>
    </w:p>
    <w:p w14:paraId="43DA2476" w14:textId="77777777" w:rsidR="00544D35" w:rsidRPr="006B577E" w:rsidRDefault="00544D35" w:rsidP="00544D35">
      <w:pPr>
        <w:rPr>
          <w:sz w:val="22"/>
          <w:lang w:val="lt-LT"/>
        </w:rPr>
      </w:pPr>
    </w:p>
    <w:p w14:paraId="22B5A3E7" w14:textId="77777777" w:rsidR="00544D35" w:rsidRPr="006B577E" w:rsidRDefault="00544D35" w:rsidP="00544D35">
      <w:pPr>
        <w:rPr>
          <w:sz w:val="22"/>
          <w:lang w:val="lt-LT"/>
        </w:rPr>
      </w:pPr>
      <w:r w:rsidRPr="006B577E">
        <w:rPr>
          <w:sz w:val="22"/>
          <w:lang w:val="lt-LT"/>
        </w:rPr>
        <w:t>Jeigu vaikas vartoja kurį nors iš toliau išvardintų vaistų, prieš duodamas vartoti šį vaistą vaikui pasitarkite su gydytoju:</w:t>
      </w:r>
    </w:p>
    <w:p w14:paraId="2D5D9103" w14:textId="77777777" w:rsidR="00544D35" w:rsidRPr="006B577E" w:rsidRDefault="00544D35" w:rsidP="00544D35">
      <w:pPr>
        <w:rPr>
          <w:sz w:val="22"/>
          <w:lang w:val="lt-LT"/>
        </w:rPr>
      </w:pPr>
    </w:p>
    <w:p w14:paraId="7990ED7D"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probenecidą</w:t>
      </w:r>
      <w:proofErr w:type="spellEnd"/>
      <w:r w:rsidRPr="006B577E">
        <w:rPr>
          <w:sz w:val="22"/>
          <w:lang w:val="lt-LT"/>
        </w:rPr>
        <w:t xml:space="preserve"> (vaistą podagrai gydyti);.</w:t>
      </w:r>
    </w:p>
    <w:p w14:paraId="47F3C69A"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kolestiraminą</w:t>
      </w:r>
      <w:proofErr w:type="spellEnd"/>
      <w:r w:rsidRPr="006B577E">
        <w:rPr>
          <w:sz w:val="22"/>
          <w:lang w:val="lt-LT"/>
        </w:rPr>
        <w:t xml:space="preserve"> (vaistą padidėjusiai cholesterolio koncentracijai kraujyje mažinti);</w:t>
      </w:r>
    </w:p>
    <w:p w14:paraId="6E16D4E3"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metoklopramidą</w:t>
      </w:r>
      <w:proofErr w:type="spellEnd"/>
      <w:r w:rsidRPr="006B577E">
        <w:rPr>
          <w:sz w:val="22"/>
          <w:lang w:val="lt-LT"/>
        </w:rPr>
        <w:t xml:space="preserve"> arba </w:t>
      </w:r>
      <w:proofErr w:type="spellStart"/>
      <w:r w:rsidRPr="006B577E">
        <w:rPr>
          <w:sz w:val="22"/>
          <w:lang w:val="lt-LT"/>
        </w:rPr>
        <w:t>domperidoną</w:t>
      </w:r>
      <w:proofErr w:type="spellEnd"/>
      <w:r w:rsidRPr="006B577E">
        <w:rPr>
          <w:sz w:val="22"/>
          <w:lang w:val="lt-LT"/>
        </w:rPr>
        <w:t xml:space="preserve"> (vaistus nuo pykinimo ir vėmimo);</w:t>
      </w:r>
    </w:p>
    <w:p w14:paraId="7CF20B96" w14:textId="77777777" w:rsidR="00544D35" w:rsidRPr="006B577E" w:rsidRDefault="00544D35" w:rsidP="00544D35">
      <w:pPr>
        <w:rPr>
          <w:sz w:val="22"/>
          <w:lang w:val="lt-LT"/>
        </w:rPr>
      </w:pPr>
      <w:r w:rsidRPr="006B577E">
        <w:rPr>
          <w:sz w:val="22"/>
          <w:lang w:val="lt-LT"/>
        </w:rPr>
        <w:t>• varfariną ir kitus panašius kraujo krešėjimą slopinančius vaistus;</w:t>
      </w:r>
    </w:p>
    <w:p w14:paraId="6CB374E6" w14:textId="77777777" w:rsidR="00544D35" w:rsidRPr="006B577E" w:rsidRDefault="00544D35" w:rsidP="00544D35">
      <w:pPr>
        <w:rPr>
          <w:sz w:val="22"/>
          <w:lang w:val="lt-LT"/>
        </w:rPr>
      </w:pPr>
      <w:r w:rsidRPr="006B577E">
        <w:rPr>
          <w:sz w:val="22"/>
          <w:lang w:val="lt-LT"/>
        </w:rPr>
        <w:t xml:space="preserve">• antibiotiką </w:t>
      </w:r>
      <w:proofErr w:type="spellStart"/>
      <w:r w:rsidRPr="006B577E">
        <w:rPr>
          <w:sz w:val="22"/>
          <w:lang w:val="lt-LT"/>
        </w:rPr>
        <w:t>chloramfenikolį</w:t>
      </w:r>
      <w:proofErr w:type="spellEnd"/>
      <w:r w:rsidRPr="006B577E">
        <w:rPr>
          <w:sz w:val="22"/>
          <w:lang w:val="lt-LT"/>
        </w:rPr>
        <w:t>;</w:t>
      </w:r>
    </w:p>
    <w:p w14:paraId="3B987BB0"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zidovudiną</w:t>
      </w:r>
      <w:proofErr w:type="spellEnd"/>
      <w:r w:rsidRPr="006B577E">
        <w:rPr>
          <w:sz w:val="22"/>
          <w:lang w:val="lt-LT"/>
        </w:rPr>
        <w:t xml:space="preserve"> – vaistą, vartojamą ŽIV infekcijoms ir AIDS gydyti;</w:t>
      </w:r>
    </w:p>
    <w:p w14:paraId="63CDEA93" w14:textId="77777777" w:rsidR="00544D35" w:rsidRPr="006B577E" w:rsidRDefault="00544D35" w:rsidP="00544D35">
      <w:pPr>
        <w:rPr>
          <w:sz w:val="22"/>
          <w:lang w:val="lt-LT"/>
        </w:rPr>
      </w:pPr>
      <w:r w:rsidRPr="006B577E">
        <w:rPr>
          <w:sz w:val="22"/>
          <w:lang w:val="lt-LT"/>
        </w:rPr>
        <w:t xml:space="preserve">• vaistų tuberkuliozei gydyti, pvz., </w:t>
      </w:r>
      <w:proofErr w:type="spellStart"/>
      <w:r w:rsidRPr="006B577E">
        <w:rPr>
          <w:sz w:val="22"/>
          <w:lang w:val="lt-LT"/>
        </w:rPr>
        <w:t>izoniazidą</w:t>
      </w:r>
      <w:proofErr w:type="spellEnd"/>
      <w:r w:rsidRPr="006B577E">
        <w:rPr>
          <w:sz w:val="22"/>
          <w:lang w:val="lt-LT"/>
        </w:rPr>
        <w:t xml:space="preserve"> ar </w:t>
      </w:r>
      <w:proofErr w:type="spellStart"/>
      <w:r w:rsidRPr="006B577E">
        <w:rPr>
          <w:sz w:val="22"/>
          <w:lang w:val="lt-LT"/>
        </w:rPr>
        <w:t>rifampiciną</w:t>
      </w:r>
      <w:proofErr w:type="spellEnd"/>
      <w:r w:rsidRPr="006B577E">
        <w:rPr>
          <w:sz w:val="22"/>
          <w:lang w:val="lt-LT"/>
        </w:rPr>
        <w:t>;</w:t>
      </w:r>
    </w:p>
    <w:p w14:paraId="6DACE8DC" w14:textId="77777777" w:rsidR="00544D35" w:rsidRPr="006B577E" w:rsidRDefault="00544D35" w:rsidP="00544D35">
      <w:pPr>
        <w:rPr>
          <w:sz w:val="22"/>
          <w:lang w:val="lt-LT"/>
        </w:rPr>
      </w:pPr>
      <w:r w:rsidRPr="006B577E">
        <w:rPr>
          <w:sz w:val="22"/>
          <w:lang w:val="lt-LT"/>
        </w:rPr>
        <w:t xml:space="preserve">• vaistų epilepsijai gydyti, pvz., </w:t>
      </w:r>
      <w:proofErr w:type="spellStart"/>
      <w:r w:rsidRPr="006B577E">
        <w:rPr>
          <w:sz w:val="22"/>
          <w:lang w:val="lt-LT"/>
        </w:rPr>
        <w:t>fenobarbitalį</w:t>
      </w:r>
      <w:proofErr w:type="spellEnd"/>
      <w:r w:rsidRPr="006B577E">
        <w:rPr>
          <w:sz w:val="22"/>
          <w:lang w:val="lt-LT"/>
        </w:rPr>
        <w:t xml:space="preserve"> arba </w:t>
      </w:r>
      <w:proofErr w:type="spellStart"/>
      <w:r w:rsidRPr="006B577E">
        <w:rPr>
          <w:sz w:val="22"/>
          <w:lang w:val="lt-LT"/>
        </w:rPr>
        <w:t>lamotriginą</w:t>
      </w:r>
      <w:proofErr w:type="spellEnd"/>
      <w:r w:rsidRPr="006B577E">
        <w:rPr>
          <w:sz w:val="22"/>
          <w:lang w:val="lt-LT"/>
        </w:rPr>
        <w:t>;</w:t>
      </w:r>
    </w:p>
    <w:p w14:paraId="1D6E2980"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acetilsalicilo</w:t>
      </w:r>
      <w:proofErr w:type="spellEnd"/>
      <w:r w:rsidRPr="006B577E">
        <w:rPr>
          <w:sz w:val="22"/>
          <w:lang w:val="lt-LT"/>
        </w:rPr>
        <w:t xml:space="preserve"> rūgštį ar kitų nesteroidinių vaistų nuo uždegimo;</w:t>
      </w:r>
    </w:p>
    <w:p w14:paraId="263AC46E" w14:textId="77777777" w:rsidR="00544D35" w:rsidRPr="006B577E" w:rsidRDefault="00544D35" w:rsidP="00544D35">
      <w:pPr>
        <w:rPr>
          <w:sz w:val="22"/>
          <w:lang w:val="lt-LT"/>
        </w:rPr>
      </w:pPr>
      <w:r w:rsidRPr="006B577E">
        <w:rPr>
          <w:sz w:val="22"/>
          <w:lang w:val="lt-LT"/>
        </w:rPr>
        <w:t xml:space="preserve">• vaistų širdies ar kraujotakos sutrikimams gydyti arba kraujospūdžiui mažinti, pvz., </w:t>
      </w:r>
      <w:proofErr w:type="spellStart"/>
      <w:r w:rsidRPr="006B577E">
        <w:rPr>
          <w:sz w:val="22"/>
          <w:lang w:val="lt-LT"/>
        </w:rPr>
        <w:t>digoksiną</w:t>
      </w:r>
      <w:proofErr w:type="spellEnd"/>
      <w:r w:rsidRPr="006B577E">
        <w:rPr>
          <w:sz w:val="22"/>
          <w:lang w:val="lt-LT"/>
        </w:rPr>
        <w:t xml:space="preserve">, </w:t>
      </w:r>
      <w:proofErr w:type="spellStart"/>
      <w:r w:rsidRPr="006B577E">
        <w:rPr>
          <w:sz w:val="22"/>
          <w:lang w:val="lt-LT"/>
        </w:rPr>
        <w:t>guanetidiną</w:t>
      </w:r>
      <w:proofErr w:type="spellEnd"/>
      <w:r w:rsidRPr="006B577E">
        <w:rPr>
          <w:sz w:val="22"/>
          <w:lang w:val="lt-LT"/>
        </w:rPr>
        <w:t xml:space="preserve">, </w:t>
      </w:r>
      <w:proofErr w:type="spellStart"/>
      <w:r w:rsidRPr="006B577E">
        <w:rPr>
          <w:sz w:val="22"/>
          <w:lang w:val="lt-LT"/>
        </w:rPr>
        <w:t>rezerpiną</w:t>
      </w:r>
      <w:proofErr w:type="spellEnd"/>
      <w:r w:rsidRPr="006B577E">
        <w:rPr>
          <w:sz w:val="22"/>
          <w:lang w:val="lt-LT"/>
        </w:rPr>
        <w:t xml:space="preserve">, </w:t>
      </w:r>
      <w:proofErr w:type="spellStart"/>
      <w:r w:rsidRPr="006B577E">
        <w:rPr>
          <w:sz w:val="22"/>
          <w:lang w:val="lt-LT"/>
        </w:rPr>
        <w:t>metildopą</w:t>
      </w:r>
      <w:proofErr w:type="spellEnd"/>
      <w:r w:rsidRPr="006B577E">
        <w:rPr>
          <w:sz w:val="22"/>
          <w:lang w:val="lt-LT"/>
        </w:rPr>
        <w:t>;</w:t>
      </w:r>
    </w:p>
    <w:p w14:paraId="378E7AE4" w14:textId="77777777" w:rsidR="00544D35" w:rsidRPr="006B577E" w:rsidRDefault="00544D35" w:rsidP="00544D35">
      <w:pPr>
        <w:rPr>
          <w:sz w:val="22"/>
          <w:lang w:val="lt-LT"/>
        </w:rPr>
      </w:pPr>
      <w:r w:rsidRPr="006B577E">
        <w:rPr>
          <w:sz w:val="22"/>
          <w:lang w:val="lt-LT"/>
        </w:rPr>
        <w:t xml:space="preserve">• vaistų migrenai gydyti, pvz., </w:t>
      </w:r>
      <w:proofErr w:type="spellStart"/>
      <w:r w:rsidRPr="006B577E">
        <w:rPr>
          <w:sz w:val="22"/>
          <w:lang w:val="lt-LT"/>
        </w:rPr>
        <w:t>ergotaminą</w:t>
      </w:r>
      <w:proofErr w:type="spellEnd"/>
      <w:r w:rsidRPr="006B577E">
        <w:rPr>
          <w:sz w:val="22"/>
          <w:lang w:val="lt-LT"/>
        </w:rPr>
        <w:t xml:space="preserve"> ir </w:t>
      </w:r>
      <w:proofErr w:type="spellStart"/>
      <w:r w:rsidRPr="006B577E">
        <w:rPr>
          <w:sz w:val="22"/>
          <w:lang w:val="lt-LT"/>
        </w:rPr>
        <w:t>metilsergidą</w:t>
      </w:r>
      <w:proofErr w:type="spellEnd"/>
      <w:r w:rsidRPr="006B577E">
        <w:rPr>
          <w:sz w:val="22"/>
          <w:lang w:val="lt-LT"/>
        </w:rPr>
        <w:t>;</w:t>
      </w:r>
    </w:p>
    <w:p w14:paraId="700D48E1" w14:textId="77777777" w:rsidR="00544D35" w:rsidRPr="006B577E" w:rsidRDefault="00544D35" w:rsidP="00544D35">
      <w:pPr>
        <w:rPr>
          <w:sz w:val="22"/>
          <w:lang w:val="lt-LT"/>
        </w:rPr>
      </w:pPr>
      <w:r w:rsidRPr="006B577E">
        <w:rPr>
          <w:sz w:val="22"/>
          <w:lang w:val="lt-LT"/>
        </w:rPr>
        <w:t>• kiti vaistų, kurie veikia kepenų funkciją;</w:t>
      </w:r>
    </w:p>
    <w:p w14:paraId="48B1C797" w14:textId="77777777" w:rsidR="00544D35" w:rsidRPr="006B577E" w:rsidRDefault="00544D35" w:rsidP="00544D35">
      <w:pPr>
        <w:rPr>
          <w:sz w:val="22"/>
          <w:lang w:val="lt-LT"/>
        </w:rPr>
      </w:pPr>
      <w:r w:rsidRPr="006B577E">
        <w:rPr>
          <w:sz w:val="22"/>
          <w:lang w:val="lt-LT"/>
        </w:rPr>
        <w:t xml:space="preserve">• </w:t>
      </w:r>
      <w:proofErr w:type="spellStart"/>
      <w:r w:rsidRPr="006B577E">
        <w:rPr>
          <w:sz w:val="22"/>
          <w:lang w:val="lt-LT"/>
        </w:rPr>
        <w:t>flukloksaciliną</w:t>
      </w:r>
      <w:proofErr w:type="spellEnd"/>
      <w:r w:rsidRPr="006B577E">
        <w:rPr>
          <w:sz w:val="22"/>
          <w:lang w:val="lt-LT"/>
        </w:rPr>
        <w:t xml:space="preserve"> (antibiotiką)</w:t>
      </w:r>
      <w:r>
        <w:rPr>
          <w:sz w:val="22"/>
          <w:lang w:val="lt-LT"/>
        </w:rPr>
        <w:t xml:space="preserve"> </w:t>
      </w:r>
      <w:r w:rsidRPr="002E4F9C">
        <w:rPr>
          <w:sz w:val="22"/>
          <w:lang w:val="lt-LT"/>
        </w:rPr>
        <w:t xml:space="preserve">dėl didelės kraujo ir skysčių tyrimų nenormalių rodiklių (vadinamos </w:t>
      </w:r>
      <w:proofErr w:type="spellStart"/>
      <w:r w:rsidRPr="002E4F9C">
        <w:rPr>
          <w:sz w:val="22"/>
          <w:lang w:val="lt-LT"/>
        </w:rPr>
        <w:t>metabolinės</w:t>
      </w:r>
      <w:proofErr w:type="spellEnd"/>
      <w:r w:rsidRPr="002E4F9C">
        <w:rPr>
          <w:sz w:val="22"/>
          <w:lang w:val="lt-LT"/>
        </w:rPr>
        <w:t xml:space="preserve"> </w:t>
      </w:r>
      <w:proofErr w:type="spellStart"/>
      <w:r w:rsidRPr="002E4F9C">
        <w:rPr>
          <w:sz w:val="22"/>
          <w:lang w:val="lt-LT"/>
        </w:rPr>
        <w:t>acidozės</w:t>
      </w:r>
      <w:proofErr w:type="spellEnd"/>
      <w:r w:rsidRPr="002E4F9C">
        <w:rPr>
          <w:sz w:val="22"/>
          <w:lang w:val="lt-LT"/>
        </w:rPr>
        <w:t>) rizikos (žr. 2 skyrių), kurią reikia skubiai gydyti</w:t>
      </w:r>
      <w:r>
        <w:rPr>
          <w:sz w:val="22"/>
          <w:lang w:val="lt-LT"/>
        </w:rPr>
        <w:t>.</w:t>
      </w:r>
    </w:p>
    <w:p w14:paraId="6742BC67" w14:textId="77777777" w:rsidR="00544D35" w:rsidRPr="006B577E" w:rsidRDefault="00544D35" w:rsidP="00544D35">
      <w:pPr>
        <w:rPr>
          <w:b/>
          <w:sz w:val="22"/>
          <w:lang w:val="lt-LT"/>
        </w:rPr>
      </w:pPr>
    </w:p>
    <w:p w14:paraId="06429F60" w14:textId="77777777" w:rsidR="00544D35" w:rsidRPr="006B577E" w:rsidRDefault="00544D35" w:rsidP="00544D35">
      <w:pPr>
        <w:pStyle w:val="BTEMEASMCA"/>
      </w:pPr>
      <w:proofErr w:type="spellStart"/>
      <w:r w:rsidRPr="006B577E">
        <w:t>Colhot</w:t>
      </w:r>
      <w:proofErr w:type="spellEnd"/>
      <w:r w:rsidRPr="006B577E">
        <w:t xml:space="preserve"> vartojimas su maistu, gėrimais ir alkoholiu</w:t>
      </w:r>
    </w:p>
    <w:p w14:paraId="44E8E530" w14:textId="77777777" w:rsidR="00544D35" w:rsidRPr="006B577E" w:rsidRDefault="00544D35" w:rsidP="00544D35">
      <w:pPr>
        <w:pStyle w:val="BTEMEASMCA"/>
      </w:pPr>
      <w:r w:rsidRPr="006B577E">
        <w:t>Vartojant šio vaisto negalima gerti alkoholinių gėrimų. Jeigu kenčiate nuo alkoholizmo pasitarkite su gydytoju prieš vartojant šį vaistą.</w:t>
      </w:r>
    </w:p>
    <w:p w14:paraId="35AD4EEF" w14:textId="77777777" w:rsidR="00544D35" w:rsidRPr="006B577E" w:rsidRDefault="00544D35" w:rsidP="00544D35">
      <w:pPr>
        <w:rPr>
          <w:sz w:val="22"/>
          <w:lang w:val="lt-LT"/>
        </w:rPr>
      </w:pPr>
    </w:p>
    <w:p w14:paraId="54BA0143" w14:textId="77777777" w:rsidR="00544D35" w:rsidRPr="006B577E" w:rsidRDefault="00544D35" w:rsidP="00544D35">
      <w:pPr>
        <w:rPr>
          <w:b/>
          <w:sz w:val="22"/>
          <w:lang w:val="lt-LT"/>
        </w:rPr>
      </w:pPr>
      <w:r w:rsidRPr="006B577E">
        <w:rPr>
          <w:b/>
          <w:sz w:val="22"/>
          <w:lang w:val="lt-LT"/>
        </w:rPr>
        <w:t>Nėštumas ir žindymo laikotarpis</w:t>
      </w:r>
    </w:p>
    <w:p w14:paraId="7ECF4A64" w14:textId="77777777" w:rsidR="00544D35" w:rsidRPr="006B577E" w:rsidRDefault="00544D35" w:rsidP="00544D35">
      <w:pPr>
        <w:rPr>
          <w:sz w:val="22"/>
          <w:lang w:val="lt-LT"/>
        </w:rPr>
      </w:pPr>
      <w:r w:rsidRPr="006B577E">
        <w:rPr>
          <w:sz w:val="22"/>
          <w:lang w:val="lt-LT"/>
        </w:rPr>
        <w:t>Jeigu esate nėščia, žindote kūdikį, manote, kad galbūt esate nėščia, arba planuojate pastoti, tai prieš vartodama šį vaistą, pasitarkite su gydytoju arba vaistininku.</w:t>
      </w:r>
    </w:p>
    <w:p w14:paraId="7165E379" w14:textId="77777777" w:rsidR="00544D35" w:rsidRPr="006B577E" w:rsidRDefault="00544D35" w:rsidP="00544D35">
      <w:pPr>
        <w:rPr>
          <w:sz w:val="22"/>
          <w:lang w:val="lt-LT"/>
        </w:rPr>
      </w:pPr>
      <w:r w:rsidRPr="006B577E">
        <w:rPr>
          <w:sz w:val="22"/>
          <w:lang w:val="lt-LT"/>
        </w:rPr>
        <w:t xml:space="preserve">Vaisto nėštumo metu vartoti negalima dėl sudėtyje esančio </w:t>
      </w:r>
      <w:proofErr w:type="spellStart"/>
      <w:r w:rsidRPr="006B577E">
        <w:rPr>
          <w:sz w:val="22"/>
          <w:lang w:val="lt-LT"/>
        </w:rPr>
        <w:t>fenilefrino</w:t>
      </w:r>
      <w:proofErr w:type="spellEnd"/>
      <w:r w:rsidRPr="006B577E">
        <w:rPr>
          <w:sz w:val="22"/>
          <w:lang w:val="lt-LT"/>
        </w:rPr>
        <w:t>.</w:t>
      </w:r>
    </w:p>
    <w:p w14:paraId="6CD4909D" w14:textId="77777777" w:rsidR="00544D35" w:rsidRPr="006B577E" w:rsidRDefault="00544D35" w:rsidP="00544D35">
      <w:pPr>
        <w:rPr>
          <w:sz w:val="22"/>
          <w:lang w:val="lt-LT"/>
        </w:rPr>
      </w:pPr>
    </w:p>
    <w:p w14:paraId="31BCDA63" w14:textId="77777777" w:rsidR="00544D35" w:rsidRPr="006B577E" w:rsidRDefault="00544D35" w:rsidP="00544D35">
      <w:pPr>
        <w:rPr>
          <w:b/>
          <w:sz w:val="22"/>
          <w:lang w:val="lt-LT"/>
        </w:rPr>
      </w:pPr>
      <w:r w:rsidRPr="006B577E">
        <w:rPr>
          <w:b/>
          <w:sz w:val="22"/>
          <w:lang w:val="lt-LT"/>
        </w:rPr>
        <w:t>Vairavimas ir mechanizmų valdymas</w:t>
      </w:r>
    </w:p>
    <w:p w14:paraId="3512CB7A" w14:textId="77777777" w:rsidR="00544D35" w:rsidRPr="006B577E" w:rsidRDefault="00544D35" w:rsidP="00544D35">
      <w:pPr>
        <w:rPr>
          <w:sz w:val="22"/>
          <w:lang w:val="lt-LT"/>
        </w:rPr>
      </w:pPr>
      <w:r w:rsidRPr="006B577E">
        <w:rPr>
          <w:sz w:val="22"/>
          <w:lang w:val="lt-LT"/>
        </w:rPr>
        <w:t>Šis vaistas gali sukelti galvos svaigimą. Nevairuokite ir nevaldykite mechanizmų, jei pavartojus šio vaisto pasireiškia galvos svaigimas.</w:t>
      </w:r>
    </w:p>
    <w:p w14:paraId="2D14D40C" w14:textId="77777777" w:rsidR="00544D35" w:rsidRPr="006B577E" w:rsidRDefault="00544D35" w:rsidP="00544D35">
      <w:pPr>
        <w:rPr>
          <w:sz w:val="22"/>
          <w:lang w:val="lt-LT"/>
        </w:rPr>
      </w:pPr>
    </w:p>
    <w:p w14:paraId="1317AA34" w14:textId="77777777" w:rsidR="00544D35" w:rsidRPr="006B577E" w:rsidRDefault="00544D35" w:rsidP="00544D35">
      <w:pPr>
        <w:rPr>
          <w:b/>
          <w:sz w:val="22"/>
          <w:lang w:val="lt-LT"/>
        </w:rPr>
      </w:pPr>
      <w:proofErr w:type="spellStart"/>
      <w:r w:rsidRPr="006B577E">
        <w:rPr>
          <w:b/>
          <w:sz w:val="22"/>
          <w:lang w:val="lt-LT"/>
        </w:rPr>
        <w:t>Colhot</w:t>
      </w:r>
      <w:proofErr w:type="spellEnd"/>
      <w:r w:rsidRPr="006B577E">
        <w:rPr>
          <w:b/>
          <w:sz w:val="22"/>
          <w:lang w:val="lt-LT"/>
        </w:rPr>
        <w:t xml:space="preserve"> sudėtyje yra natrio</w:t>
      </w:r>
    </w:p>
    <w:p w14:paraId="0DE93834" w14:textId="77777777" w:rsidR="00544D35" w:rsidRPr="006B577E" w:rsidRDefault="00544D35" w:rsidP="00544D35">
      <w:pPr>
        <w:rPr>
          <w:sz w:val="22"/>
          <w:lang w:val="lt-LT"/>
        </w:rPr>
      </w:pPr>
      <w:r w:rsidRPr="006B577E">
        <w:rPr>
          <w:sz w:val="22"/>
          <w:lang w:val="lt-LT"/>
        </w:rPr>
        <w:t>Kiekviename šio vaisto paketėlyje yra 56 mg natrio (valgomosios druskos sudedamosios dalies). Tai atitinka 3 % didžiausios rekomenduojamos natrio paros normos suaugusiesiems.</w:t>
      </w:r>
    </w:p>
    <w:p w14:paraId="471DD5EB" w14:textId="77777777" w:rsidR="00544D35" w:rsidRPr="006B577E" w:rsidRDefault="00544D35" w:rsidP="00544D35">
      <w:pPr>
        <w:rPr>
          <w:sz w:val="22"/>
          <w:lang w:val="lt-LT"/>
        </w:rPr>
      </w:pPr>
    </w:p>
    <w:p w14:paraId="5EA46698" w14:textId="77777777" w:rsidR="00544D35" w:rsidRPr="006B577E" w:rsidRDefault="00544D35" w:rsidP="00544D35">
      <w:pPr>
        <w:rPr>
          <w:sz w:val="22"/>
          <w:lang w:val="lt-LT"/>
        </w:rPr>
      </w:pPr>
      <w:proofErr w:type="spellStart"/>
      <w:r w:rsidRPr="006B577E">
        <w:rPr>
          <w:b/>
          <w:sz w:val="22"/>
          <w:lang w:val="lt-LT"/>
        </w:rPr>
        <w:t>Colhot</w:t>
      </w:r>
      <w:proofErr w:type="spellEnd"/>
      <w:r w:rsidRPr="006B577E">
        <w:rPr>
          <w:b/>
          <w:sz w:val="22"/>
          <w:lang w:val="lt-LT"/>
        </w:rPr>
        <w:t xml:space="preserve"> sudėtyje yra sacharozės ir gliukozės</w:t>
      </w:r>
    </w:p>
    <w:p w14:paraId="6400C755" w14:textId="77777777" w:rsidR="00544D35" w:rsidRPr="006B577E" w:rsidRDefault="00544D35" w:rsidP="00544D35">
      <w:pPr>
        <w:rPr>
          <w:sz w:val="22"/>
          <w:lang w:val="lt-LT"/>
        </w:rPr>
      </w:pPr>
      <w:r w:rsidRPr="006B577E">
        <w:rPr>
          <w:sz w:val="22"/>
          <w:lang w:val="lt-LT"/>
        </w:rPr>
        <w:t>Kiekviename šio vaisto paketėlyje yra 1862,5 mg cukraus (sacharozės) ir 3,3 mg gliukozės. Būtina atsižvelgti cukriniu diabetu sergantiems pacientams. Jeigu gydytojas Jums yra sakęs, kad netoleruojate kokių nors angliavandenių, kreipkitės į jį prieš pradėdami vartoti šį vaistą.</w:t>
      </w:r>
    </w:p>
    <w:p w14:paraId="0CEBFA39" w14:textId="77777777" w:rsidR="00544D35" w:rsidRPr="006B577E" w:rsidRDefault="00544D35" w:rsidP="00544D35">
      <w:pPr>
        <w:rPr>
          <w:sz w:val="22"/>
          <w:lang w:val="lt-LT"/>
        </w:rPr>
      </w:pPr>
    </w:p>
    <w:p w14:paraId="53EB173A" w14:textId="77777777" w:rsidR="00544D35" w:rsidRPr="006B577E" w:rsidRDefault="00544D35" w:rsidP="00544D35">
      <w:pPr>
        <w:rPr>
          <w:b/>
          <w:sz w:val="22"/>
          <w:lang w:val="lt-LT"/>
        </w:rPr>
      </w:pPr>
      <w:proofErr w:type="spellStart"/>
      <w:r w:rsidRPr="006B577E">
        <w:rPr>
          <w:b/>
          <w:sz w:val="22"/>
          <w:lang w:val="lt-LT"/>
        </w:rPr>
        <w:t>Colhot</w:t>
      </w:r>
      <w:proofErr w:type="spellEnd"/>
      <w:r w:rsidRPr="006B577E">
        <w:rPr>
          <w:b/>
          <w:sz w:val="22"/>
          <w:lang w:val="lt-LT"/>
        </w:rPr>
        <w:t xml:space="preserve"> sudėtyje yra sieros dioksido</w:t>
      </w:r>
    </w:p>
    <w:p w14:paraId="7CE6E096" w14:textId="77777777" w:rsidR="00544D35" w:rsidRPr="006B577E" w:rsidRDefault="00544D35" w:rsidP="00544D35">
      <w:pPr>
        <w:rPr>
          <w:noProof/>
          <w:sz w:val="22"/>
          <w:lang w:val="lt-LT"/>
        </w:rPr>
      </w:pPr>
      <w:r w:rsidRPr="006B577E">
        <w:rPr>
          <w:sz w:val="22"/>
          <w:lang w:val="lt-LT"/>
        </w:rPr>
        <w:t xml:space="preserve">Kiekviename šio vaisto paketėlyje yra </w:t>
      </w:r>
      <w:r w:rsidRPr="006B577E">
        <w:rPr>
          <w:noProof/>
          <w:sz w:val="22"/>
          <w:lang w:val="lt-LT"/>
        </w:rPr>
        <w:t>&lt;0,001 mg sieros dioksido, kuri retais atvejais gali sukelti sunkių padidėjusio jautrumo reakcijų ir bronchų spazmą.</w:t>
      </w:r>
    </w:p>
    <w:p w14:paraId="4042D680" w14:textId="77777777" w:rsidR="00544D35" w:rsidRPr="006B577E" w:rsidRDefault="00544D35" w:rsidP="00544D35">
      <w:pPr>
        <w:rPr>
          <w:b/>
          <w:bCs/>
          <w:noProof/>
          <w:sz w:val="22"/>
          <w:lang w:val="lt-LT"/>
        </w:rPr>
      </w:pPr>
    </w:p>
    <w:p w14:paraId="5F2BB7A7" w14:textId="77777777" w:rsidR="00544D35" w:rsidRPr="006B577E" w:rsidRDefault="00544D35" w:rsidP="00544D35">
      <w:pPr>
        <w:rPr>
          <w:sz w:val="22"/>
          <w:lang w:val="lt-LT"/>
        </w:rPr>
      </w:pPr>
      <w:r w:rsidRPr="006B577E">
        <w:rPr>
          <w:b/>
          <w:bCs/>
          <w:noProof/>
          <w:sz w:val="22"/>
          <w:lang w:val="lt-LT"/>
        </w:rPr>
        <w:t xml:space="preserve">Colhot sudėtyje yra </w:t>
      </w:r>
      <w:r w:rsidRPr="006B577E">
        <w:rPr>
          <w:b/>
          <w:bCs/>
          <w:sz w:val="22"/>
          <w:lang w:val="lt-LT"/>
        </w:rPr>
        <w:t>kvapiosios medžiagos, kurių sudėtyje yra alergenų</w:t>
      </w:r>
    </w:p>
    <w:p w14:paraId="2B3162A0" w14:textId="77777777" w:rsidR="00544D35" w:rsidRPr="006B577E" w:rsidRDefault="00544D35" w:rsidP="00544D35">
      <w:pPr>
        <w:rPr>
          <w:sz w:val="22"/>
          <w:lang w:val="lt-LT"/>
        </w:rPr>
      </w:pPr>
      <w:r w:rsidRPr="006B577E">
        <w:rPr>
          <w:sz w:val="22"/>
          <w:lang w:val="lt-LT"/>
        </w:rPr>
        <w:t xml:space="preserve">Šio vaisto kvapiosios medžiagos sudėtyje yra alergenų </w:t>
      </w:r>
      <w:proofErr w:type="spellStart"/>
      <w:r w:rsidRPr="006B577E">
        <w:rPr>
          <w:sz w:val="22"/>
          <w:lang w:val="lt-LT"/>
        </w:rPr>
        <w:t>citralio</w:t>
      </w:r>
      <w:proofErr w:type="spellEnd"/>
      <w:r w:rsidRPr="006B577E">
        <w:rPr>
          <w:sz w:val="22"/>
          <w:lang w:val="lt-LT"/>
        </w:rPr>
        <w:t xml:space="preserve">, </w:t>
      </w:r>
      <w:proofErr w:type="spellStart"/>
      <w:r w:rsidRPr="006B577E">
        <w:rPr>
          <w:sz w:val="22"/>
          <w:lang w:val="lt-LT"/>
        </w:rPr>
        <w:t>citronelolio</w:t>
      </w:r>
      <w:proofErr w:type="spellEnd"/>
      <w:r w:rsidRPr="006B577E">
        <w:rPr>
          <w:sz w:val="22"/>
          <w:lang w:val="lt-LT"/>
        </w:rPr>
        <w:t>, d-</w:t>
      </w:r>
      <w:proofErr w:type="spellStart"/>
      <w:r w:rsidRPr="006B577E">
        <w:rPr>
          <w:sz w:val="22"/>
          <w:lang w:val="lt-LT"/>
        </w:rPr>
        <w:t>limoneno</w:t>
      </w:r>
      <w:proofErr w:type="spellEnd"/>
      <w:r w:rsidRPr="006B577E">
        <w:rPr>
          <w:sz w:val="22"/>
          <w:lang w:val="lt-LT"/>
        </w:rPr>
        <w:t xml:space="preserve">, </w:t>
      </w:r>
      <w:proofErr w:type="spellStart"/>
      <w:r w:rsidRPr="006B577E">
        <w:rPr>
          <w:sz w:val="22"/>
          <w:lang w:val="lt-LT"/>
        </w:rPr>
        <w:t>geraniolio</w:t>
      </w:r>
      <w:proofErr w:type="spellEnd"/>
      <w:r w:rsidRPr="006B577E">
        <w:rPr>
          <w:sz w:val="22"/>
          <w:lang w:val="lt-LT"/>
        </w:rPr>
        <w:t xml:space="preserve"> ir </w:t>
      </w:r>
      <w:proofErr w:type="spellStart"/>
      <w:r w:rsidRPr="006B577E">
        <w:rPr>
          <w:sz w:val="22"/>
          <w:lang w:val="lt-LT"/>
        </w:rPr>
        <w:t>linalolio</w:t>
      </w:r>
      <w:proofErr w:type="spellEnd"/>
      <w:r w:rsidRPr="006B577E">
        <w:rPr>
          <w:sz w:val="22"/>
          <w:lang w:val="lt-LT"/>
        </w:rPr>
        <w:t xml:space="preserve">, kurie gali sukelti alerginių reakcijų. </w:t>
      </w:r>
    </w:p>
    <w:p w14:paraId="20A16F9D" w14:textId="77777777" w:rsidR="00544D35" w:rsidRPr="006B577E" w:rsidRDefault="00544D35" w:rsidP="00544D35">
      <w:pPr>
        <w:rPr>
          <w:sz w:val="22"/>
          <w:lang w:val="lt-LT"/>
        </w:rPr>
      </w:pPr>
    </w:p>
    <w:p w14:paraId="6C43AB8E" w14:textId="77777777" w:rsidR="00544D35" w:rsidRPr="006B577E" w:rsidRDefault="00544D35" w:rsidP="00544D35">
      <w:pPr>
        <w:ind w:left="567" w:hanging="567"/>
        <w:rPr>
          <w:b/>
          <w:sz w:val="22"/>
          <w:lang w:val="lt-LT"/>
        </w:rPr>
      </w:pPr>
      <w:bookmarkStart w:id="8" w:name="_Toc129243141"/>
      <w:bookmarkStart w:id="9" w:name="_Toc129243266"/>
      <w:r w:rsidRPr="006B577E">
        <w:rPr>
          <w:b/>
          <w:sz w:val="22"/>
          <w:lang w:val="lt-LT"/>
        </w:rPr>
        <w:t>3.</w:t>
      </w:r>
      <w:r w:rsidRPr="006B577E">
        <w:rPr>
          <w:b/>
          <w:sz w:val="22"/>
          <w:lang w:val="lt-LT"/>
        </w:rPr>
        <w:tab/>
        <w:t xml:space="preserve">Kaip vartoti </w:t>
      </w:r>
      <w:proofErr w:type="spellStart"/>
      <w:r w:rsidRPr="006B577E">
        <w:rPr>
          <w:b/>
          <w:sz w:val="22"/>
          <w:lang w:val="lt-LT"/>
        </w:rPr>
        <w:t>Colhot</w:t>
      </w:r>
      <w:proofErr w:type="spellEnd"/>
    </w:p>
    <w:bookmarkEnd w:id="8"/>
    <w:bookmarkEnd w:id="9"/>
    <w:p w14:paraId="7B195866" w14:textId="77777777" w:rsidR="00544D35" w:rsidRPr="006B577E" w:rsidRDefault="00544D35" w:rsidP="00544D35">
      <w:pPr>
        <w:rPr>
          <w:sz w:val="22"/>
          <w:lang w:val="lt-LT"/>
        </w:rPr>
      </w:pPr>
    </w:p>
    <w:p w14:paraId="16613DF7" w14:textId="77777777" w:rsidR="00544D35" w:rsidRPr="006B577E" w:rsidRDefault="00544D35" w:rsidP="00544D35">
      <w:pPr>
        <w:rPr>
          <w:sz w:val="22"/>
          <w:lang w:val="lt-LT"/>
        </w:rPr>
      </w:pPr>
      <w:r w:rsidRPr="006B577E">
        <w:rPr>
          <w:sz w:val="22"/>
          <w:lang w:val="lt-LT"/>
        </w:rPr>
        <w:t>Visada vartokite šį vaistą tiksliai kaip aprašyta šiame lapelyje arba kaip nurodė gydytojas arba vaistininkas. Jeigu abejojate, kreipkitės į gydytoją arba vaistininką.</w:t>
      </w:r>
    </w:p>
    <w:p w14:paraId="2B92D86A" w14:textId="77777777" w:rsidR="00544D35" w:rsidRPr="006B577E" w:rsidRDefault="00544D35" w:rsidP="00544D35">
      <w:pPr>
        <w:rPr>
          <w:b/>
          <w:bCs/>
          <w:iCs/>
          <w:sz w:val="22"/>
          <w:lang w:val="lt-LT"/>
        </w:rPr>
      </w:pPr>
    </w:p>
    <w:p w14:paraId="3B853060" w14:textId="77777777" w:rsidR="00544D35" w:rsidRPr="006B577E" w:rsidRDefault="00544D35" w:rsidP="00544D35">
      <w:pPr>
        <w:rPr>
          <w:i/>
          <w:iCs/>
          <w:sz w:val="22"/>
          <w:lang w:val="lt-LT"/>
        </w:rPr>
      </w:pPr>
      <w:r w:rsidRPr="006B577E">
        <w:rPr>
          <w:bCs/>
          <w:i/>
          <w:iCs/>
          <w:sz w:val="22"/>
          <w:lang w:val="lt-LT"/>
        </w:rPr>
        <w:t>6-12 metų vaikai, kurių kūno svoris ne mažesnis kaip 20 kg</w:t>
      </w:r>
    </w:p>
    <w:p w14:paraId="7F9DB2DB" w14:textId="77777777" w:rsidR="00544D35" w:rsidRPr="006B577E" w:rsidRDefault="00544D35" w:rsidP="00544D35">
      <w:pPr>
        <w:rPr>
          <w:iCs/>
          <w:noProof/>
          <w:sz w:val="22"/>
          <w:lang w:val="lt-LT"/>
        </w:rPr>
      </w:pPr>
      <w:r w:rsidRPr="006B577E">
        <w:rPr>
          <w:iCs/>
          <w:sz w:val="22"/>
          <w:lang w:val="lt-LT"/>
        </w:rPr>
        <w:t>Rekomenduojama dozė yra 1 paketėlis, jei reikia, su 4–6 valandų pertrauka tarp dozių. Neduokite vaikui daugiau nei 4 paketėlius (4 dozes) per 24 valandas. Tarp dozių palikite mažiausiai 4 valandų pertrauką.</w:t>
      </w:r>
    </w:p>
    <w:p w14:paraId="5FE36F8C" w14:textId="77777777" w:rsidR="00544D35" w:rsidRPr="006B577E" w:rsidRDefault="00544D35" w:rsidP="00544D35">
      <w:pPr>
        <w:pStyle w:val="BTEMEASMCA"/>
      </w:pPr>
    </w:p>
    <w:p w14:paraId="333B2E98" w14:textId="77777777" w:rsidR="00544D35" w:rsidRPr="006B577E" w:rsidRDefault="00544D35" w:rsidP="00544D35">
      <w:pPr>
        <w:pStyle w:val="BTEMEASMCA"/>
      </w:pPr>
      <w:r w:rsidRPr="006B577E">
        <w:t>Jeigu per 3 dienas Jūsų savijauta nepagerėjo arba net pablogėjo, kreipkitės į gydytoją ar vaistininką.</w:t>
      </w:r>
    </w:p>
    <w:p w14:paraId="007743CE" w14:textId="77777777" w:rsidR="00544D35" w:rsidRPr="006B577E" w:rsidRDefault="00544D35" w:rsidP="00544D35">
      <w:pPr>
        <w:pStyle w:val="BTEMEASMCA"/>
      </w:pPr>
    </w:p>
    <w:p w14:paraId="7A70ED5B" w14:textId="77777777" w:rsidR="00544D35" w:rsidRPr="006B577E" w:rsidRDefault="00544D35" w:rsidP="00544D35">
      <w:pPr>
        <w:rPr>
          <w:sz w:val="22"/>
          <w:lang w:val="lt-LT"/>
        </w:rPr>
      </w:pPr>
      <w:r w:rsidRPr="006B577E">
        <w:rPr>
          <w:sz w:val="22"/>
          <w:u w:val="single"/>
          <w:lang w:val="lt-LT"/>
        </w:rPr>
        <w:t>Vartojimo būdas</w:t>
      </w:r>
    </w:p>
    <w:p w14:paraId="594EACC0" w14:textId="77777777" w:rsidR="00544D35" w:rsidRPr="006B577E" w:rsidRDefault="00544D35" w:rsidP="00544D35">
      <w:pPr>
        <w:rPr>
          <w:sz w:val="22"/>
          <w:lang w:val="lt-LT"/>
        </w:rPr>
      </w:pPr>
      <w:r w:rsidRPr="006B577E">
        <w:rPr>
          <w:sz w:val="22"/>
          <w:lang w:val="lt-LT"/>
        </w:rPr>
        <w:t>Šis vaistas skirtas vartoti per burną.</w:t>
      </w:r>
    </w:p>
    <w:p w14:paraId="3A462E52" w14:textId="77777777" w:rsidR="00544D35" w:rsidRPr="006B577E" w:rsidRDefault="00544D35" w:rsidP="00544D35">
      <w:pPr>
        <w:rPr>
          <w:sz w:val="22"/>
          <w:lang w:val="lt-LT"/>
        </w:rPr>
      </w:pPr>
    </w:p>
    <w:p w14:paraId="316BE132" w14:textId="77777777" w:rsidR="00544D35" w:rsidRPr="006B577E" w:rsidRDefault="00544D35" w:rsidP="00544D35">
      <w:pPr>
        <w:rPr>
          <w:sz w:val="22"/>
          <w:lang w:val="lt-LT"/>
        </w:rPr>
      </w:pPr>
      <w:r w:rsidRPr="006B577E">
        <w:rPr>
          <w:sz w:val="22"/>
          <w:lang w:val="lt-LT"/>
        </w:rPr>
        <w:t>Supilkite 1 paketėlio turinį į standartinį puodelį. Į puodelį įpilkite maždaug 125 ml karšto, bet ne verdančio vandens. Maišykite, kol ištirps, ir leiskite atvėsti iki tinkamos gerti temperatūros. Vaikas turi išgerti visą tirpalą per 30 minučių.</w:t>
      </w:r>
    </w:p>
    <w:p w14:paraId="12AB1A1A" w14:textId="77777777" w:rsidR="00544D35" w:rsidRPr="006B577E" w:rsidRDefault="00544D35" w:rsidP="00544D35">
      <w:pPr>
        <w:rPr>
          <w:sz w:val="22"/>
          <w:lang w:val="lt-LT"/>
        </w:rPr>
      </w:pPr>
    </w:p>
    <w:p w14:paraId="4915103E" w14:textId="77777777" w:rsidR="00544D35" w:rsidRPr="006B577E" w:rsidRDefault="00544D35" w:rsidP="00544D35">
      <w:pPr>
        <w:rPr>
          <w:i/>
          <w:sz w:val="22"/>
          <w:lang w:val="lt-LT"/>
        </w:rPr>
      </w:pPr>
      <w:r w:rsidRPr="006B577E">
        <w:rPr>
          <w:bCs/>
          <w:i/>
          <w:sz w:val="22"/>
          <w:lang w:val="lt-LT"/>
        </w:rPr>
        <w:t>Pacientai, sergantys kepenų ar inkstų liga</w:t>
      </w:r>
    </w:p>
    <w:p w14:paraId="481CE839" w14:textId="77777777" w:rsidR="00544D35" w:rsidRPr="006B577E" w:rsidRDefault="00544D35" w:rsidP="00544D35">
      <w:pPr>
        <w:rPr>
          <w:sz w:val="22"/>
          <w:lang w:val="lt-LT"/>
        </w:rPr>
      </w:pPr>
      <w:r w:rsidRPr="006B577E">
        <w:rPr>
          <w:sz w:val="22"/>
          <w:lang w:val="lt-LT"/>
        </w:rPr>
        <w:t>Pasitarkite su gydytoju arba vaistininku, prieš pradėdami vartoti šį vaistą, jeigu Jūs arba vaikas sergate inkstų liga arba lengva ar vidutinio sunkumo kepenų liga. Šio vaisto vartoti negalima, jei yra sunkus kepenų funkcijos sutrikimas.</w:t>
      </w:r>
    </w:p>
    <w:p w14:paraId="1805BA69" w14:textId="77777777" w:rsidR="00544D35" w:rsidRPr="006B577E" w:rsidRDefault="00544D35" w:rsidP="00544D35">
      <w:pPr>
        <w:rPr>
          <w:sz w:val="22"/>
          <w:lang w:val="lt-LT"/>
        </w:rPr>
      </w:pPr>
    </w:p>
    <w:p w14:paraId="2ECD109B" w14:textId="77777777" w:rsidR="00544D35" w:rsidRPr="006B577E" w:rsidRDefault="00544D35" w:rsidP="00544D35">
      <w:pPr>
        <w:rPr>
          <w:i/>
          <w:sz w:val="22"/>
          <w:lang w:val="lt-LT"/>
        </w:rPr>
      </w:pPr>
      <w:r w:rsidRPr="006B577E">
        <w:rPr>
          <w:bCs/>
          <w:i/>
          <w:sz w:val="22"/>
          <w:lang w:val="lt-LT"/>
        </w:rPr>
        <w:t>Vaikai iki 6 metų arba sveriantys mažiau nei 20 kg</w:t>
      </w:r>
    </w:p>
    <w:p w14:paraId="0C02E892" w14:textId="77777777" w:rsidR="00544D35" w:rsidRPr="006B577E" w:rsidRDefault="00544D35" w:rsidP="00544D35">
      <w:pPr>
        <w:rPr>
          <w:sz w:val="22"/>
          <w:lang w:val="lt-LT"/>
        </w:rPr>
      </w:pPr>
      <w:r w:rsidRPr="006B577E">
        <w:rPr>
          <w:sz w:val="22"/>
          <w:lang w:val="lt-LT"/>
        </w:rPr>
        <w:t>Šis vaistas nėra skirtas vaikams iki 6 metų arba vaikams, sveriantiems mažiau nei 20 kg.</w:t>
      </w:r>
    </w:p>
    <w:p w14:paraId="66A0EFD8" w14:textId="77777777" w:rsidR="00544D35" w:rsidRPr="006B577E" w:rsidRDefault="00544D35" w:rsidP="00544D35">
      <w:pPr>
        <w:rPr>
          <w:sz w:val="22"/>
          <w:lang w:val="lt-LT"/>
        </w:rPr>
      </w:pPr>
    </w:p>
    <w:p w14:paraId="471E2442" w14:textId="77777777" w:rsidR="00544D35" w:rsidRPr="006B577E" w:rsidRDefault="00544D35" w:rsidP="00544D35">
      <w:pPr>
        <w:rPr>
          <w:b/>
          <w:sz w:val="22"/>
          <w:lang w:val="lt-LT"/>
        </w:rPr>
      </w:pPr>
      <w:r w:rsidRPr="006B577E">
        <w:rPr>
          <w:b/>
          <w:sz w:val="22"/>
          <w:lang w:val="lt-LT"/>
        </w:rPr>
        <w:t xml:space="preserve">Ką daryti pavartojus per didelę </w:t>
      </w:r>
      <w:proofErr w:type="spellStart"/>
      <w:r w:rsidRPr="006B577E">
        <w:rPr>
          <w:b/>
          <w:sz w:val="22"/>
          <w:lang w:val="lt-LT"/>
        </w:rPr>
        <w:t>Colhot</w:t>
      </w:r>
      <w:proofErr w:type="spellEnd"/>
      <w:r w:rsidRPr="006B577E">
        <w:rPr>
          <w:b/>
          <w:sz w:val="22"/>
          <w:lang w:val="lt-LT"/>
        </w:rPr>
        <w:t xml:space="preserve"> dozę</w:t>
      </w:r>
    </w:p>
    <w:p w14:paraId="6A61DC4E" w14:textId="77777777" w:rsidR="00544D35" w:rsidRPr="006B577E" w:rsidRDefault="00544D35" w:rsidP="00544D35">
      <w:pPr>
        <w:pStyle w:val="BTEMEASMCA"/>
        <w:rPr>
          <w:noProof/>
        </w:rPr>
      </w:pPr>
      <w:r w:rsidRPr="006B577E">
        <w:rPr>
          <w:noProof/>
        </w:rPr>
        <w:t>Nedelsdami kreipkitės į gydytoją, net jeigu jaučiatės gerai, Taip yra todėl, kad per didelis paracetamolio kiekis gali sukelti uždelstą, negrįžtamą kepenų pažeidimą. Pirmieji perdozavimo simptomai gali būti blyški oda, pykinimas, vėmimas ir pilvo skausmas. Kreipkitės į artimiausios ligoninės skubios pagalbos skyrių. Pasiimkite su savimi vaistą ir šį lapelį.</w:t>
      </w:r>
    </w:p>
    <w:p w14:paraId="474D7E7E" w14:textId="77777777" w:rsidR="00544D35" w:rsidRPr="006B577E" w:rsidRDefault="00544D35" w:rsidP="00544D35">
      <w:pPr>
        <w:rPr>
          <w:sz w:val="22"/>
          <w:lang w:val="lt-LT"/>
        </w:rPr>
      </w:pPr>
    </w:p>
    <w:p w14:paraId="02FA7FAB" w14:textId="77777777" w:rsidR="00544D35" w:rsidRPr="006B577E" w:rsidRDefault="00544D35" w:rsidP="00544D35">
      <w:pPr>
        <w:rPr>
          <w:b/>
          <w:sz w:val="22"/>
          <w:lang w:val="lt-LT"/>
        </w:rPr>
      </w:pPr>
      <w:r w:rsidRPr="006B577E">
        <w:rPr>
          <w:b/>
          <w:sz w:val="22"/>
          <w:lang w:val="lt-LT"/>
        </w:rPr>
        <w:t xml:space="preserve">Pamiršus pavartoti </w:t>
      </w:r>
      <w:proofErr w:type="spellStart"/>
      <w:r w:rsidRPr="006B577E">
        <w:rPr>
          <w:b/>
          <w:sz w:val="22"/>
          <w:lang w:val="lt-LT"/>
        </w:rPr>
        <w:t>Colhot</w:t>
      </w:r>
      <w:proofErr w:type="spellEnd"/>
    </w:p>
    <w:p w14:paraId="5F007911" w14:textId="77777777" w:rsidR="00544D35" w:rsidRPr="006B577E" w:rsidRDefault="00544D35" w:rsidP="00544D35">
      <w:pPr>
        <w:rPr>
          <w:sz w:val="22"/>
          <w:lang w:val="lt-LT"/>
        </w:rPr>
      </w:pPr>
      <w:r w:rsidRPr="006B577E">
        <w:rPr>
          <w:sz w:val="22"/>
          <w:lang w:val="lt-LT"/>
        </w:rPr>
        <w:t>Negalima vartoti dvigubos dozės norint kompensuoti praleistą dozę.</w:t>
      </w:r>
    </w:p>
    <w:p w14:paraId="303178FD" w14:textId="77777777" w:rsidR="00544D35" w:rsidRPr="006B577E" w:rsidRDefault="00544D35" w:rsidP="00544D35">
      <w:pPr>
        <w:pStyle w:val="BTEMEASMCA"/>
      </w:pPr>
      <w:r w:rsidRPr="006B577E">
        <w:t>Jeigu kiltų daugiau klausimų dėl šio vaisto vartojimo, kreipkitės į gydytoją arba vaistininką.</w:t>
      </w:r>
    </w:p>
    <w:p w14:paraId="74FB5D65" w14:textId="77777777" w:rsidR="00544D35" w:rsidRPr="006B577E" w:rsidRDefault="00544D35" w:rsidP="00544D35">
      <w:pPr>
        <w:pStyle w:val="BTEMEASMCA"/>
      </w:pPr>
    </w:p>
    <w:p w14:paraId="6A3AE393" w14:textId="77777777" w:rsidR="00544D35" w:rsidRPr="006B577E" w:rsidRDefault="00544D35" w:rsidP="00544D35">
      <w:pPr>
        <w:rPr>
          <w:sz w:val="22"/>
          <w:lang w:val="lt-LT"/>
        </w:rPr>
      </w:pPr>
    </w:p>
    <w:p w14:paraId="70397037" w14:textId="77777777" w:rsidR="00544D35" w:rsidRPr="006B577E" w:rsidRDefault="00544D35" w:rsidP="00544D35">
      <w:pPr>
        <w:ind w:left="567" w:hanging="567"/>
        <w:rPr>
          <w:b/>
          <w:sz w:val="22"/>
          <w:lang w:val="lt-LT"/>
        </w:rPr>
      </w:pPr>
      <w:bookmarkStart w:id="10" w:name="_Toc129243142"/>
      <w:bookmarkStart w:id="11" w:name="_Toc129243267"/>
      <w:r w:rsidRPr="006B577E">
        <w:rPr>
          <w:b/>
          <w:sz w:val="22"/>
          <w:lang w:val="lt-LT"/>
        </w:rPr>
        <w:t>4.</w:t>
      </w:r>
      <w:r w:rsidRPr="006B577E">
        <w:rPr>
          <w:b/>
          <w:sz w:val="22"/>
          <w:lang w:val="lt-LT"/>
        </w:rPr>
        <w:tab/>
        <w:t>Galimas šalutinis poveikis</w:t>
      </w:r>
    </w:p>
    <w:bookmarkEnd w:id="10"/>
    <w:bookmarkEnd w:id="11"/>
    <w:p w14:paraId="6692EACF" w14:textId="77777777" w:rsidR="00544D35" w:rsidRPr="006B577E" w:rsidRDefault="00544D35" w:rsidP="00544D35">
      <w:pPr>
        <w:rPr>
          <w:sz w:val="22"/>
          <w:lang w:val="lt-LT"/>
        </w:rPr>
      </w:pPr>
    </w:p>
    <w:p w14:paraId="2D46F8B8" w14:textId="77777777" w:rsidR="00544D35" w:rsidRPr="006B577E" w:rsidRDefault="00544D35" w:rsidP="00544D35">
      <w:pPr>
        <w:rPr>
          <w:sz w:val="22"/>
          <w:lang w:val="lt-LT"/>
        </w:rPr>
      </w:pPr>
      <w:r w:rsidRPr="006B577E">
        <w:rPr>
          <w:sz w:val="22"/>
          <w:lang w:val="lt-LT"/>
        </w:rPr>
        <w:t>Šis vaistas, kaip ir visi kiti, gali sukelti šalutinį poveikį, nors jis pasireiškia ne visiems žmonėms.</w:t>
      </w:r>
    </w:p>
    <w:p w14:paraId="16C06571" w14:textId="77777777" w:rsidR="00544D35" w:rsidRPr="006B577E" w:rsidRDefault="00544D35" w:rsidP="00544D35">
      <w:pPr>
        <w:rPr>
          <w:sz w:val="22"/>
          <w:lang w:val="lt-LT"/>
        </w:rPr>
      </w:pPr>
    </w:p>
    <w:p w14:paraId="6E00552C" w14:textId="77777777" w:rsidR="00544D35" w:rsidRPr="006B577E" w:rsidRDefault="00544D35" w:rsidP="00544D35">
      <w:pPr>
        <w:rPr>
          <w:sz w:val="22"/>
          <w:lang w:val="lt-LT"/>
        </w:rPr>
      </w:pPr>
      <w:r w:rsidRPr="006B577E">
        <w:rPr>
          <w:sz w:val="22"/>
          <w:lang w:val="lt-LT"/>
        </w:rPr>
        <w:t xml:space="preserve">Jei vaikui pasireiškė bet kuris iš toliau išvardytų šalutinių poveikių, </w:t>
      </w:r>
      <w:r w:rsidRPr="006B577E">
        <w:rPr>
          <w:b/>
          <w:bCs/>
          <w:sz w:val="22"/>
          <w:lang w:val="lt-LT"/>
        </w:rPr>
        <w:t>nedelsdami nutraukite vaisto vartojimą</w:t>
      </w:r>
      <w:r w:rsidRPr="006B577E">
        <w:rPr>
          <w:sz w:val="22"/>
          <w:lang w:val="lt-LT"/>
        </w:rPr>
        <w:t xml:space="preserve"> ir kreipkitės į gydytoją arba vaistininką.</w:t>
      </w:r>
    </w:p>
    <w:p w14:paraId="1DD070DF" w14:textId="77777777" w:rsidR="00544D35" w:rsidRPr="006B577E" w:rsidRDefault="00544D35" w:rsidP="00544D35">
      <w:pPr>
        <w:pStyle w:val="Sraopastraipa"/>
        <w:numPr>
          <w:ilvl w:val="0"/>
          <w:numId w:val="4"/>
        </w:numPr>
        <w:rPr>
          <w:sz w:val="22"/>
          <w:lang w:val="lt-LT"/>
        </w:rPr>
      </w:pPr>
      <w:r w:rsidRPr="006B577E">
        <w:rPr>
          <w:sz w:val="22"/>
          <w:lang w:val="lt-LT"/>
        </w:rPr>
        <w:t>Alerginės reakcijos, kurios gali būti sunkios, pvz., odos išbėrimas, niežulys, patinę raudoni odos plotai, kartais kartu su dusuliu arba burnos, lūpų, liežuvio, gerklės ar veido patinimu</w:t>
      </w:r>
    </w:p>
    <w:p w14:paraId="6086E676" w14:textId="77777777" w:rsidR="00544D35" w:rsidRPr="006B577E" w:rsidRDefault="00544D35" w:rsidP="00544D35">
      <w:pPr>
        <w:pStyle w:val="Sraopastraipa"/>
        <w:numPr>
          <w:ilvl w:val="0"/>
          <w:numId w:val="4"/>
        </w:numPr>
        <w:rPr>
          <w:sz w:val="22"/>
          <w:lang w:val="lt-LT"/>
        </w:rPr>
      </w:pPr>
      <w:r w:rsidRPr="006B577E">
        <w:rPr>
          <w:sz w:val="22"/>
          <w:lang w:val="lt-LT"/>
        </w:rPr>
        <w:t>Padidėjęs akispūdis (ūminė uždaro kampo glaukoma)</w:t>
      </w:r>
    </w:p>
    <w:p w14:paraId="324439B3" w14:textId="77777777" w:rsidR="00544D35" w:rsidRPr="006B577E" w:rsidRDefault="00544D35" w:rsidP="00544D35">
      <w:pPr>
        <w:pStyle w:val="Sraopastraipa"/>
        <w:numPr>
          <w:ilvl w:val="0"/>
          <w:numId w:val="4"/>
        </w:numPr>
        <w:rPr>
          <w:sz w:val="22"/>
          <w:lang w:val="lt-LT"/>
        </w:rPr>
      </w:pPr>
      <w:r w:rsidRPr="006B577E">
        <w:rPr>
          <w:sz w:val="22"/>
          <w:lang w:val="lt-LT"/>
        </w:rPr>
        <w:t xml:space="preserve">Kvėpavimo sutrikimai, kurie labiau tikėtini, jei vaikas jas patyrė anksčiau vartodamas kitus skausmą malšinančius vaistus, pvz., </w:t>
      </w:r>
      <w:proofErr w:type="spellStart"/>
      <w:r w:rsidRPr="006B577E">
        <w:rPr>
          <w:sz w:val="22"/>
          <w:lang w:val="lt-LT"/>
        </w:rPr>
        <w:t>acetilsalicilo</w:t>
      </w:r>
      <w:proofErr w:type="spellEnd"/>
      <w:r w:rsidRPr="006B577E">
        <w:rPr>
          <w:sz w:val="22"/>
          <w:lang w:val="lt-LT"/>
        </w:rPr>
        <w:t xml:space="preserve"> rūgštį ar </w:t>
      </w:r>
      <w:proofErr w:type="spellStart"/>
      <w:r w:rsidRPr="006B577E">
        <w:rPr>
          <w:sz w:val="22"/>
          <w:lang w:val="lt-LT"/>
        </w:rPr>
        <w:t>ibuprofeną</w:t>
      </w:r>
      <w:proofErr w:type="spellEnd"/>
    </w:p>
    <w:p w14:paraId="7E665307" w14:textId="77777777" w:rsidR="00544D35" w:rsidRPr="006B577E" w:rsidRDefault="00544D35" w:rsidP="00544D35">
      <w:pPr>
        <w:pStyle w:val="Sraopastraipa"/>
        <w:numPr>
          <w:ilvl w:val="0"/>
          <w:numId w:val="4"/>
        </w:numPr>
        <w:rPr>
          <w:sz w:val="22"/>
          <w:lang w:val="lt-LT"/>
        </w:rPr>
      </w:pPr>
      <w:r w:rsidRPr="006B577E">
        <w:rPr>
          <w:sz w:val="22"/>
          <w:lang w:val="lt-LT"/>
        </w:rPr>
        <w:t>Šlapinimosi sutrikimai (šlapimo susilaikymas) arba skausmas šlapinantis</w:t>
      </w:r>
    </w:p>
    <w:p w14:paraId="368C2CED" w14:textId="77777777" w:rsidR="00544D35" w:rsidRPr="006B577E" w:rsidRDefault="00544D35" w:rsidP="00544D35">
      <w:pPr>
        <w:pStyle w:val="Sraopastraipa"/>
        <w:numPr>
          <w:ilvl w:val="0"/>
          <w:numId w:val="4"/>
        </w:numPr>
        <w:rPr>
          <w:sz w:val="22"/>
          <w:lang w:val="lt-LT"/>
        </w:rPr>
      </w:pPr>
      <w:r w:rsidRPr="006B577E">
        <w:rPr>
          <w:sz w:val="22"/>
          <w:lang w:val="lt-LT"/>
        </w:rPr>
        <w:t>Kepenų funkcijos sutrikimas, nepakankamumas, ląstelių mirtis ir gelta</w:t>
      </w:r>
    </w:p>
    <w:p w14:paraId="3AA463D4" w14:textId="77777777" w:rsidR="00544D35" w:rsidRPr="006B577E" w:rsidRDefault="00544D35" w:rsidP="00544D35">
      <w:pPr>
        <w:pStyle w:val="Sraopastraipa"/>
        <w:numPr>
          <w:ilvl w:val="0"/>
          <w:numId w:val="4"/>
        </w:numPr>
        <w:rPr>
          <w:sz w:val="22"/>
          <w:lang w:val="lt-LT"/>
        </w:rPr>
      </w:pPr>
      <w:r w:rsidRPr="006B577E">
        <w:rPr>
          <w:sz w:val="22"/>
          <w:lang w:val="lt-LT"/>
        </w:rPr>
        <w:t>Sunkios odos reakcijos su bėrimu, pūslėmis ir odos lupimusi kartu su gleivinės pažeidimu</w:t>
      </w:r>
    </w:p>
    <w:p w14:paraId="4F968CCA" w14:textId="77777777" w:rsidR="00544D35" w:rsidRPr="006B577E" w:rsidRDefault="00544D35" w:rsidP="00544D35">
      <w:pPr>
        <w:pStyle w:val="Sraopastraipa"/>
        <w:numPr>
          <w:ilvl w:val="0"/>
          <w:numId w:val="4"/>
        </w:numPr>
        <w:rPr>
          <w:sz w:val="22"/>
          <w:lang w:val="lt-LT"/>
        </w:rPr>
      </w:pPr>
      <w:r w:rsidRPr="006B577E">
        <w:rPr>
          <w:sz w:val="22"/>
          <w:lang w:val="lt-LT"/>
        </w:rPr>
        <w:t>Kraujo pakitimai, dėl kurių vaikas gali dažniau kraujuoti, atsirasti mėlynių ir infekcijų kartu su karščiavimu, gerklės skausmu ir opomis</w:t>
      </w:r>
    </w:p>
    <w:p w14:paraId="5DA3F3E1" w14:textId="77777777" w:rsidR="00544D35" w:rsidRPr="006B577E" w:rsidRDefault="00544D35" w:rsidP="00544D35">
      <w:pPr>
        <w:pStyle w:val="Sraopastraipa"/>
        <w:numPr>
          <w:ilvl w:val="0"/>
          <w:numId w:val="4"/>
        </w:numPr>
        <w:rPr>
          <w:sz w:val="22"/>
          <w:lang w:val="lt-LT"/>
        </w:rPr>
      </w:pPr>
      <w:r w:rsidRPr="006B577E">
        <w:rPr>
          <w:sz w:val="22"/>
          <w:lang w:val="lt-LT"/>
        </w:rPr>
        <w:t>Padidėjęs kraujospūdis, padažnėjęs širdies susitraukimų dažnis arba širdies plakimas</w:t>
      </w:r>
    </w:p>
    <w:p w14:paraId="75CFD80D" w14:textId="77777777" w:rsidR="00544D35" w:rsidRPr="006B577E" w:rsidRDefault="00544D35" w:rsidP="00544D35">
      <w:pPr>
        <w:rPr>
          <w:sz w:val="22"/>
          <w:lang w:val="lt-LT"/>
        </w:rPr>
      </w:pPr>
    </w:p>
    <w:p w14:paraId="41A05858" w14:textId="77777777" w:rsidR="00544D35" w:rsidRPr="006B577E" w:rsidRDefault="00544D35" w:rsidP="00544D35">
      <w:pPr>
        <w:pStyle w:val="MediumGrid21"/>
        <w:rPr>
          <w:sz w:val="22"/>
          <w:highlight w:val="yellow"/>
          <w:lang w:val="lt-LT"/>
        </w:rPr>
      </w:pPr>
      <w:r w:rsidRPr="006B577E">
        <w:rPr>
          <w:b/>
          <w:bCs/>
          <w:noProof/>
          <w:snapToGrid w:val="0"/>
          <w:sz w:val="22"/>
          <w:lang w:val="lt-LT"/>
        </w:rPr>
        <w:t>Reti šalutinio poveikio reiškiniai</w:t>
      </w:r>
      <w:r w:rsidRPr="006B577E">
        <w:rPr>
          <w:b/>
          <w:sz w:val="22"/>
          <w:lang w:val="lt-LT"/>
        </w:rPr>
        <w:t xml:space="preserve"> (gali pasireikšti </w:t>
      </w:r>
      <w:r w:rsidRPr="006B577E">
        <w:rPr>
          <w:b/>
          <w:bCs/>
          <w:noProof/>
          <w:snapToGrid w:val="0"/>
          <w:sz w:val="22"/>
          <w:lang w:val="lt-LT"/>
        </w:rPr>
        <w:t>rečiau</w:t>
      </w:r>
      <w:r w:rsidRPr="006B577E">
        <w:rPr>
          <w:b/>
          <w:sz w:val="22"/>
          <w:lang w:val="lt-LT"/>
        </w:rPr>
        <w:t xml:space="preserve"> kaip 1 iš </w:t>
      </w:r>
      <w:r w:rsidRPr="006B577E">
        <w:rPr>
          <w:b/>
          <w:bCs/>
          <w:noProof/>
          <w:snapToGrid w:val="0"/>
          <w:sz w:val="22"/>
          <w:lang w:val="lt-LT"/>
        </w:rPr>
        <w:t>1 000 asmenų):</w:t>
      </w:r>
    </w:p>
    <w:p w14:paraId="3F69F7EB" w14:textId="77777777" w:rsidR="00544D35" w:rsidRPr="006B577E" w:rsidRDefault="00544D35" w:rsidP="00544D35">
      <w:pPr>
        <w:pStyle w:val="Sraopastraipa"/>
        <w:numPr>
          <w:ilvl w:val="0"/>
          <w:numId w:val="5"/>
        </w:numPr>
        <w:rPr>
          <w:sz w:val="22"/>
          <w:lang w:val="lt-LT"/>
        </w:rPr>
      </w:pPr>
      <w:r w:rsidRPr="006B577E">
        <w:rPr>
          <w:sz w:val="22"/>
          <w:lang w:val="lt-LT"/>
        </w:rPr>
        <w:t>Pilvo skausmas arba diskomfortas</w:t>
      </w:r>
    </w:p>
    <w:p w14:paraId="5F58C4F1" w14:textId="77777777" w:rsidR="00544D35" w:rsidRPr="006B577E" w:rsidRDefault="00544D35" w:rsidP="00544D35">
      <w:pPr>
        <w:pStyle w:val="Sraopastraipa"/>
        <w:numPr>
          <w:ilvl w:val="0"/>
          <w:numId w:val="5"/>
        </w:numPr>
        <w:rPr>
          <w:sz w:val="22"/>
          <w:lang w:val="lt-LT"/>
        </w:rPr>
      </w:pPr>
      <w:r w:rsidRPr="006B577E">
        <w:rPr>
          <w:sz w:val="22"/>
          <w:lang w:val="lt-LT"/>
        </w:rPr>
        <w:lastRenderedPageBreak/>
        <w:t>Viduriavimas</w:t>
      </w:r>
    </w:p>
    <w:p w14:paraId="6B8831D5" w14:textId="77777777" w:rsidR="00544D35" w:rsidRPr="006B577E" w:rsidRDefault="00544D35" w:rsidP="00544D35">
      <w:pPr>
        <w:pStyle w:val="Sraopastraipa"/>
        <w:numPr>
          <w:ilvl w:val="0"/>
          <w:numId w:val="5"/>
        </w:numPr>
        <w:rPr>
          <w:sz w:val="22"/>
          <w:lang w:val="lt-LT"/>
        </w:rPr>
      </w:pPr>
      <w:r w:rsidRPr="006B577E">
        <w:rPr>
          <w:sz w:val="22"/>
          <w:lang w:val="lt-LT"/>
        </w:rPr>
        <w:t>Pykinimas (pykinimas)</w:t>
      </w:r>
    </w:p>
    <w:p w14:paraId="62ECA1E0" w14:textId="77777777" w:rsidR="00544D35" w:rsidRPr="006B577E" w:rsidRDefault="00544D35" w:rsidP="00544D35">
      <w:pPr>
        <w:pStyle w:val="Sraopastraipa"/>
        <w:numPr>
          <w:ilvl w:val="0"/>
          <w:numId w:val="5"/>
        </w:numPr>
        <w:rPr>
          <w:sz w:val="22"/>
          <w:lang w:val="lt-LT"/>
        </w:rPr>
      </w:pPr>
      <w:r w:rsidRPr="006B577E">
        <w:rPr>
          <w:sz w:val="22"/>
          <w:lang w:val="lt-LT"/>
        </w:rPr>
        <w:t>Vėmimas (pykinimas)</w:t>
      </w:r>
    </w:p>
    <w:p w14:paraId="2B0B04FD" w14:textId="77777777" w:rsidR="00544D35" w:rsidRPr="006B577E" w:rsidRDefault="00544D35" w:rsidP="00544D35">
      <w:pPr>
        <w:pStyle w:val="Sraopastraipa"/>
        <w:numPr>
          <w:ilvl w:val="0"/>
          <w:numId w:val="5"/>
        </w:numPr>
        <w:rPr>
          <w:sz w:val="22"/>
          <w:lang w:val="lt-LT"/>
        </w:rPr>
      </w:pPr>
      <w:r w:rsidRPr="006B577E">
        <w:rPr>
          <w:sz w:val="22"/>
          <w:lang w:val="lt-LT"/>
        </w:rPr>
        <w:t>Patinimas (edema)</w:t>
      </w:r>
    </w:p>
    <w:p w14:paraId="60CB25FD" w14:textId="77777777" w:rsidR="00544D35" w:rsidRPr="006B577E" w:rsidRDefault="00544D35" w:rsidP="00544D35">
      <w:pPr>
        <w:rPr>
          <w:i/>
          <w:sz w:val="22"/>
          <w:lang w:val="lt-LT"/>
        </w:rPr>
      </w:pPr>
    </w:p>
    <w:p w14:paraId="6C7D5112" w14:textId="77777777" w:rsidR="00544D35" w:rsidRPr="006B577E" w:rsidRDefault="00544D35" w:rsidP="00544D35">
      <w:pPr>
        <w:rPr>
          <w:sz w:val="22"/>
          <w:lang w:val="lt-LT"/>
        </w:rPr>
      </w:pPr>
      <w:r w:rsidRPr="006B577E">
        <w:rPr>
          <w:b/>
          <w:bCs/>
          <w:noProof/>
          <w:snapToGrid w:val="0"/>
          <w:sz w:val="22"/>
          <w:lang w:val="lt-LT"/>
        </w:rPr>
        <w:t>Šalutinio poveikio reiškiniai, kurių dažnis</w:t>
      </w:r>
      <w:r w:rsidRPr="006B577E">
        <w:rPr>
          <w:b/>
          <w:sz w:val="22"/>
          <w:lang w:val="lt-LT"/>
        </w:rPr>
        <w:t xml:space="preserve"> nežinomas (negali būti apskaičiuotas pagal turimus duomenis):</w:t>
      </w:r>
    </w:p>
    <w:p w14:paraId="1E9C0A8A" w14:textId="77777777" w:rsidR="00544D35" w:rsidRPr="006B577E" w:rsidRDefault="00544D35" w:rsidP="00544D35">
      <w:pPr>
        <w:pStyle w:val="Sraopastraipa"/>
        <w:numPr>
          <w:ilvl w:val="0"/>
          <w:numId w:val="6"/>
        </w:numPr>
        <w:rPr>
          <w:sz w:val="22"/>
          <w:lang w:val="lt-LT"/>
        </w:rPr>
      </w:pPr>
      <w:r w:rsidRPr="006B577E">
        <w:rPr>
          <w:sz w:val="22"/>
          <w:lang w:val="lt-LT"/>
        </w:rPr>
        <w:t>Sutrikęs miegas (nemiga)</w:t>
      </w:r>
    </w:p>
    <w:p w14:paraId="634D124B" w14:textId="77777777" w:rsidR="00544D35" w:rsidRPr="006B577E" w:rsidRDefault="00544D35" w:rsidP="00544D35">
      <w:pPr>
        <w:pStyle w:val="Sraopastraipa"/>
        <w:numPr>
          <w:ilvl w:val="0"/>
          <w:numId w:val="6"/>
        </w:numPr>
        <w:rPr>
          <w:sz w:val="22"/>
          <w:lang w:val="lt-LT"/>
        </w:rPr>
      </w:pPr>
      <w:r w:rsidRPr="006B577E">
        <w:rPr>
          <w:sz w:val="22"/>
          <w:lang w:val="lt-LT"/>
        </w:rPr>
        <w:t>Nervingumas</w:t>
      </w:r>
    </w:p>
    <w:p w14:paraId="1EC3B000" w14:textId="77777777" w:rsidR="00544D35" w:rsidRPr="006B577E" w:rsidRDefault="00544D35" w:rsidP="00544D35">
      <w:pPr>
        <w:pStyle w:val="Sraopastraipa"/>
        <w:numPr>
          <w:ilvl w:val="0"/>
          <w:numId w:val="6"/>
        </w:numPr>
        <w:rPr>
          <w:sz w:val="22"/>
          <w:lang w:val="lt-LT"/>
        </w:rPr>
      </w:pPr>
      <w:r w:rsidRPr="006B577E">
        <w:rPr>
          <w:sz w:val="22"/>
          <w:lang w:val="lt-LT"/>
        </w:rPr>
        <w:t xml:space="preserve">Galvos skausmas </w:t>
      </w:r>
    </w:p>
    <w:p w14:paraId="5443A0ED" w14:textId="77777777" w:rsidR="00544D35" w:rsidRPr="006B577E" w:rsidRDefault="00544D35" w:rsidP="00544D35">
      <w:pPr>
        <w:pStyle w:val="Sraopastraipa"/>
        <w:numPr>
          <w:ilvl w:val="0"/>
          <w:numId w:val="6"/>
        </w:numPr>
        <w:rPr>
          <w:sz w:val="22"/>
          <w:lang w:val="lt-LT"/>
        </w:rPr>
      </w:pPr>
      <w:r w:rsidRPr="006B577E">
        <w:rPr>
          <w:sz w:val="22"/>
          <w:lang w:val="lt-LT"/>
        </w:rPr>
        <w:t xml:space="preserve">Galvos svaigimas </w:t>
      </w:r>
    </w:p>
    <w:p w14:paraId="41819564" w14:textId="77777777" w:rsidR="00544D35" w:rsidRDefault="00544D35" w:rsidP="00544D35">
      <w:pPr>
        <w:pStyle w:val="Sraopastraipa"/>
        <w:numPr>
          <w:ilvl w:val="0"/>
          <w:numId w:val="6"/>
        </w:numPr>
        <w:rPr>
          <w:sz w:val="22"/>
          <w:lang w:val="lt-LT"/>
        </w:rPr>
      </w:pPr>
      <w:r w:rsidRPr="006B577E">
        <w:rPr>
          <w:sz w:val="22"/>
          <w:lang w:val="lt-LT"/>
        </w:rPr>
        <w:t>Išsiplėtę vyzdžiai</w:t>
      </w:r>
    </w:p>
    <w:p w14:paraId="234CE962" w14:textId="77777777" w:rsidR="00544D35" w:rsidRPr="006B577E" w:rsidRDefault="00544D35" w:rsidP="00544D35">
      <w:pPr>
        <w:pStyle w:val="Sraopastraipa"/>
        <w:numPr>
          <w:ilvl w:val="0"/>
          <w:numId w:val="6"/>
        </w:numPr>
        <w:rPr>
          <w:sz w:val="22"/>
          <w:lang w:val="lt-LT"/>
        </w:rPr>
      </w:pPr>
      <w:r w:rsidRPr="007109A9">
        <w:rPr>
          <w:sz w:val="22"/>
          <w:lang w:val="lt-LT"/>
        </w:rPr>
        <w:t xml:space="preserve">Sunkus sutrikimas, dėl kurio gali padidėti kraujo rūgštingumas (vadinamas </w:t>
      </w:r>
      <w:proofErr w:type="spellStart"/>
      <w:r w:rsidRPr="007109A9">
        <w:rPr>
          <w:sz w:val="22"/>
          <w:lang w:val="lt-LT"/>
        </w:rPr>
        <w:t>metaboline</w:t>
      </w:r>
      <w:proofErr w:type="spellEnd"/>
      <w:r w:rsidRPr="007109A9">
        <w:rPr>
          <w:sz w:val="22"/>
          <w:lang w:val="lt-LT"/>
        </w:rPr>
        <w:t xml:space="preserve"> </w:t>
      </w:r>
      <w:proofErr w:type="spellStart"/>
      <w:r w:rsidRPr="007109A9">
        <w:rPr>
          <w:sz w:val="22"/>
          <w:lang w:val="lt-LT"/>
        </w:rPr>
        <w:t>acidoze</w:t>
      </w:r>
      <w:proofErr w:type="spellEnd"/>
      <w:r w:rsidRPr="007109A9">
        <w:rPr>
          <w:sz w:val="22"/>
          <w:lang w:val="lt-LT"/>
        </w:rPr>
        <w:t xml:space="preserve">) sunkia liga sergantiems pacientams, vartojantiems </w:t>
      </w:r>
      <w:proofErr w:type="spellStart"/>
      <w:r w:rsidRPr="007109A9">
        <w:rPr>
          <w:sz w:val="22"/>
          <w:lang w:val="lt-LT"/>
        </w:rPr>
        <w:t>paracetamolį</w:t>
      </w:r>
      <w:proofErr w:type="spellEnd"/>
      <w:r w:rsidRPr="007109A9">
        <w:rPr>
          <w:sz w:val="22"/>
          <w:lang w:val="lt-LT"/>
        </w:rPr>
        <w:t xml:space="preserve"> (žr. 2 skyrių).</w:t>
      </w:r>
    </w:p>
    <w:p w14:paraId="58A21616" w14:textId="77777777" w:rsidR="00544D35" w:rsidRPr="006B577E" w:rsidRDefault="00544D35" w:rsidP="00544D35">
      <w:pPr>
        <w:rPr>
          <w:sz w:val="22"/>
          <w:lang w:val="lt-LT"/>
        </w:rPr>
      </w:pPr>
    </w:p>
    <w:p w14:paraId="5D3640C1" w14:textId="77777777" w:rsidR="00544D35" w:rsidRPr="006B577E" w:rsidRDefault="00544D35" w:rsidP="00544D35">
      <w:pPr>
        <w:rPr>
          <w:b/>
          <w:sz w:val="22"/>
          <w:lang w:val="lt-LT"/>
        </w:rPr>
      </w:pPr>
      <w:r w:rsidRPr="006B577E">
        <w:rPr>
          <w:b/>
          <w:sz w:val="22"/>
          <w:lang w:val="lt-LT"/>
        </w:rPr>
        <w:t>Pranešimas apie šalutinį poveikį</w:t>
      </w:r>
    </w:p>
    <w:p w14:paraId="055F0223" w14:textId="77777777" w:rsidR="00544D35" w:rsidRPr="006B577E" w:rsidRDefault="00544D35" w:rsidP="00544D35">
      <w:pPr>
        <w:rPr>
          <w:sz w:val="22"/>
          <w:lang w:val="lt-LT"/>
        </w:rPr>
      </w:pPr>
      <w:r w:rsidRPr="006B577E">
        <w:rPr>
          <w:sz w:val="22"/>
          <w:lang w:val="lt-LT"/>
        </w:rPr>
        <w:t xml:space="preserve">Jeigu pasireiškė šalutinis poveikis, įskaitant šiame lapelyje nenurodytą, pasakykite gydytojui arba vaistininkui. </w:t>
      </w:r>
      <w:bookmarkStart w:id="12" w:name="_Hlk181187647"/>
      <w:r w:rsidRPr="0021535C">
        <w:rPr>
          <w:sz w:val="22"/>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21535C">
          <w:rPr>
            <w:snapToGrid w:val="0"/>
            <w:color w:val="0000FF"/>
            <w:sz w:val="22"/>
            <w:u w:val="single"/>
            <w:lang w:val="lt-LT" w:eastAsia="lt-LT"/>
          </w:rPr>
          <w:t>https://vvkt.lrv.lt/lt/</w:t>
        </w:r>
      </w:hyperlink>
      <w:r w:rsidRPr="0021535C">
        <w:rPr>
          <w:snapToGrid w:val="0"/>
          <w:sz w:val="22"/>
          <w:lang w:val="lt-LT" w:eastAsia="lt-LT"/>
        </w:rPr>
        <w:t xml:space="preserve"> nurodytais būdais arba paskambinti nemokamu telefonu </w:t>
      </w:r>
      <w:r>
        <w:rPr>
          <w:snapToGrid w:val="0"/>
          <w:sz w:val="22"/>
          <w:lang w:val="lt-LT" w:eastAsia="lt-LT"/>
        </w:rPr>
        <w:t>+370</w:t>
      </w:r>
      <w:r w:rsidRPr="0021535C">
        <w:rPr>
          <w:snapToGrid w:val="0"/>
          <w:sz w:val="22"/>
          <w:lang w:val="lt-LT" w:eastAsia="lt-LT"/>
        </w:rPr>
        <w:t xml:space="preserve"> 800 73 568. Pranešdami apie šalutinį poveikį galite mums padėti gauti daugiau informacijos apie šio vaisto saugumą.</w:t>
      </w:r>
      <w:bookmarkEnd w:id="12"/>
    </w:p>
    <w:p w14:paraId="28E199E9" w14:textId="77777777" w:rsidR="00544D35" w:rsidRPr="006B577E" w:rsidRDefault="00544D35" w:rsidP="00544D35">
      <w:pPr>
        <w:rPr>
          <w:sz w:val="22"/>
          <w:lang w:val="lt-LT"/>
        </w:rPr>
      </w:pPr>
    </w:p>
    <w:p w14:paraId="71DA4507" w14:textId="77777777" w:rsidR="00544D35" w:rsidRPr="006B577E" w:rsidRDefault="00544D35" w:rsidP="00544D35">
      <w:pPr>
        <w:rPr>
          <w:sz w:val="22"/>
          <w:lang w:val="lt-LT"/>
        </w:rPr>
      </w:pPr>
    </w:p>
    <w:p w14:paraId="5D96FF06" w14:textId="77777777" w:rsidR="00544D35" w:rsidRPr="006B577E" w:rsidRDefault="00544D35" w:rsidP="00544D35">
      <w:pPr>
        <w:ind w:left="567" w:hanging="567"/>
        <w:rPr>
          <w:b/>
          <w:sz w:val="22"/>
          <w:lang w:val="lt-LT"/>
        </w:rPr>
      </w:pPr>
      <w:bookmarkStart w:id="13" w:name="_Toc129243143"/>
      <w:bookmarkStart w:id="14" w:name="_Toc129243268"/>
      <w:r w:rsidRPr="006B577E">
        <w:rPr>
          <w:b/>
          <w:sz w:val="22"/>
          <w:lang w:val="lt-LT"/>
        </w:rPr>
        <w:t>5.</w:t>
      </w:r>
      <w:r w:rsidRPr="006B577E">
        <w:rPr>
          <w:b/>
          <w:sz w:val="22"/>
          <w:lang w:val="lt-LT"/>
        </w:rPr>
        <w:tab/>
        <w:t xml:space="preserve">Kaip laikyti </w:t>
      </w:r>
      <w:proofErr w:type="spellStart"/>
      <w:r w:rsidRPr="006B577E">
        <w:rPr>
          <w:b/>
          <w:sz w:val="22"/>
          <w:lang w:val="lt-LT"/>
        </w:rPr>
        <w:t>Colhot</w:t>
      </w:r>
      <w:proofErr w:type="spellEnd"/>
    </w:p>
    <w:bookmarkEnd w:id="13"/>
    <w:bookmarkEnd w:id="14"/>
    <w:p w14:paraId="04C26F29" w14:textId="77777777" w:rsidR="00544D35" w:rsidRPr="006B577E" w:rsidRDefault="00544D35" w:rsidP="00544D35">
      <w:pPr>
        <w:rPr>
          <w:sz w:val="22"/>
          <w:lang w:val="lt-LT"/>
        </w:rPr>
      </w:pPr>
    </w:p>
    <w:p w14:paraId="322F338A" w14:textId="77777777" w:rsidR="00544D35" w:rsidRPr="006B577E" w:rsidRDefault="00544D35" w:rsidP="00544D35">
      <w:pPr>
        <w:pStyle w:val="Sraopastraipa"/>
        <w:numPr>
          <w:ilvl w:val="0"/>
          <w:numId w:val="7"/>
        </w:numPr>
        <w:rPr>
          <w:sz w:val="22"/>
          <w:lang w:val="lt-LT"/>
        </w:rPr>
      </w:pPr>
      <w:r w:rsidRPr="006B577E">
        <w:rPr>
          <w:sz w:val="22"/>
          <w:lang w:val="lt-LT"/>
        </w:rPr>
        <w:t>Šį vaistą laikykite vaikams nepastebimoje ir nepasiekiamoje vietoje.</w:t>
      </w:r>
    </w:p>
    <w:p w14:paraId="57D8FF16" w14:textId="77777777" w:rsidR="00544D35" w:rsidRPr="006B577E" w:rsidRDefault="00544D35" w:rsidP="00544D35">
      <w:pPr>
        <w:pStyle w:val="Sraopastraipa"/>
        <w:numPr>
          <w:ilvl w:val="0"/>
          <w:numId w:val="7"/>
        </w:numPr>
        <w:rPr>
          <w:sz w:val="22"/>
          <w:lang w:val="lt-LT"/>
        </w:rPr>
      </w:pPr>
      <w:r w:rsidRPr="006B577E">
        <w:rPr>
          <w:sz w:val="22"/>
          <w:lang w:val="lt-LT"/>
        </w:rPr>
        <w:t>Ant paketėlio ir dėžutės po „Tinka iki“ nurodytam tinkamumo laikui pasibaigus, šio vaisto vartoti negalima. Vaistas tinkamas vartoti iki paskutinės nurodyto mėnesio dienos.</w:t>
      </w:r>
    </w:p>
    <w:p w14:paraId="3ABED38C" w14:textId="77777777" w:rsidR="00544D35" w:rsidRPr="006B577E" w:rsidRDefault="00544D35" w:rsidP="00544D35">
      <w:pPr>
        <w:pStyle w:val="Sraopastraipa"/>
        <w:numPr>
          <w:ilvl w:val="0"/>
          <w:numId w:val="7"/>
        </w:numPr>
        <w:rPr>
          <w:sz w:val="22"/>
          <w:lang w:val="lt-LT"/>
        </w:rPr>
      </w:pPr>
      <w:r w:rsidRPr="006B577E">
        <w:rPr>
          <w:sz w:val="22"/>
          <w:lang w:val="lt-LT"/>
        </w:rPr>
        <w:t>Laikyti ne aukštesnėje kaip 25 °C temperatūroje.</w:t>
      </w:r>
    </w:p>
    <w:p w14:paraId="45C6728F" w14:textId="77777777" w:rsidR="00544D35" w:rsidRPr="006B577E" w:rsidRDefault="00544D35" w:rsidP="00544D35">
      <w:pPr>
        <w:pStyle w:val="Sraopastraipa"/>
        <w:numPr>
          <w:ilvl w:val="0"/>
          <w:numId w:val="7"/>
        </w:numPr>
        <w:rPr>
          <w:sz w:val="22"/>
          <w:lang w:val="lt-LT"/>
        </w:rPr>
      </w:pPr>
      <w:r w:rsidRPr="006B577E">
        <w:rPr>
          <w:sz w:val="22"/>
          <w:lang w:val="lt-LT"/>
        </w:rPr>
        <w:t>Sumaišius su karštu vandeniu nelaikyti paruošto tirpalo ilgiau nei 30 min.</w:t>
      </w:r>
    </w:p>
    <w:p w14:paraId="6925A37A" w14:textId="77777777" w:rsidR="00544D35" w:rsidRPr="006B577E" w:rsidRDefault="00544D35" w:rsidP="00544D35">
      <w:pPr>
        <w:rPr>
          <w:sz w:val="22"/>
          <w:lang w:val="lt-LT"/>
        </w:rPr>
      </w:pPr>
    </w:p>
    <w:p w14:paraId="63FD5CC1" w14:textId="77777777" w:rsidR="00544D35" w:rsidRPr="006B577E" w:rsidRDefault="00544D35" w:rsidP="00544D35">
      <w:pPr>
        <w:rPr>
          <w:sz w:val="22"/>
          <w:lang w:val="lt-LT"/>
        </w:rPr>
      </w:pPr>
      <w:r w:rsidRPr="006B577E">
        <w:rPr>
          <w:sz w:val="22"/>
          <w:lang w:val="lt-LT"/>
        </w:rPr>
        <w:t>Vaistų negalima išmesti į kanalizaciją arba su buitinėmis atliekomis. Kaip išmesti nereikalingus vaistus, klauskite vaistininko. Šios priemonės padės apsaugoti aplinką.</w:t>
      </w:r>
    </w:p>
    <w:p w14:paraId="09DC455D" w14:textId="77777777" w:rsidR="00544D35" w:rsidRPr="006B577E" w:rsidRDefault="00544D35" w:rsidP="00544D35">
      <w:pPr>
        <w:rPr>
          <w:sz w:val="22"/>
          <w:lang w:val="lt-LT"/>
        </w:rPr>
      </w:pPr>
    </w:p>
    <w:p w14:paraId="625DADD1" w14:textId="77777777" w:rsidR="00544D35" w:rsidRPr="006B577E" w:rsidRDefault="00544D35" w:rsidP="00544D35">
      <w:pPr>
        <w:rPr>
          <w:sz w:val="22"/>
          <w:lang w:val="lt-LT"/>
        </w:rPr>
      </w:pPr>
    </w:p>
    <w:p w14:paraId="3EE20B22" w14:textId="77777777" w:rsidR="00544D35" w:rsidRPr="006B577E" w:rsidRDefault="00544D35" w:rsidP="00544D35">
      <w:pPr>
        <w:ind w:left="567" w:hanging="567"/>
        <w:rPr>
          <w:b/>
          <w:sz w:val="22"/>
          <w:lang w:val="lt-LT"/>
        </w:rPr>
      </w:pPr>
      <w:bookmarkStart w:id="15" w:name="_Toc129243144"/>
      <w:bookmarkStart w:id="16" w:name="_Toc129243269"/>
      <w:r w:rsidRPr="006B577E">
        <w:rPr>
          <w:b/>
          <w:sz w:val="22"/>
          <w:lang w:val="lt-LT"/>
        </w:rPr>
        <w:t>6.</w:t>
      </w:r>
      <w:r w:rsidRPr="006B577E">
        <w:rPr>
          <w:b/>
          <w:sz w:val="22"/>
          <w:lang w:val="lt-LT"/>
        </w:rPr>
        <w:tab/>
        <w:t>Pakuotės turinys ir kita informacija</w:t>
      </w:r>
    </w:p>
    <w:bookmarkEnd w:id="15"/>
    <w:bookmarkEnd w:id="16"/>
    <w:p w14:paraId="00D1F9E3" w14:textId="77777777" w:rsidR="00544D35" w:rsidRPr="006B577E" w:rsidRDefault="00544D35" w:rsidP="00544D35">
      <w:pPr>
        <w:rPr>
          <w:sz w:val="22"/>
          <w:lang w:val="lt-LT"/>
        </w:rPr>
      </w:pPr>
    </w:p>
    <w:p w14:paraId="126C2779" w14:textId="77777777" w:rsidR="00544D35" w:rsidRPr="006B577E" w:rsidRDefault="00544D35" w:rsidP="00544D35">
      <w:pPr>
        <w:rPr>
          <w:b/>
          <w:sz w:val="22"/>
          <w:lang w:val="lt-LT"/>
        </w:rPr>
      </w:pPr>
      <w:proofErr w:type="spellStart"/>
      <w:r w:rsidRPr="006B577E">
        <w:rPr>
          <w:b/>
          <w:sz w:val="22"/>
          <w:lang w:val="lt-LT"/>
        </w:rPr>
        <w:t>Colhot</w:t>
      </w:r>
      <w:proofErr w:type="spellEnd"/>
      <w:r w:rsidRPr="006B577E">
        <w:rPr>
          <w:b/>
          <w:sz w:val="22"/>
          <w:lang w:val="lt-LT"/>
        </w:rPr>
        <w:t xml:space="preserve"> sudėtis</w:t>
      </w:r>
    </w:p>
    <w:p w14:paraId="5A3314AA" w14:textId="77777777" w:rsidR="00544D35" w:rsidRPr="006B577E" w:rsidRDefault="00544D35" w:rsidP="00544D35">
      <w:pPr>
        <w:numPr>
          <w:ilvl w:val="0"/>
          <w:numId w:val="3"/>
        </w:numPr>
        <w:ind w:left="567" w:hanging="567"/>
        <w:rPr>
          <w:sz w:val="22"/>
          <w:lang w:val="lt-LT"/>
        </w:rPr>
      </w:pPr>
      <w:r w:rsidRPr="006B577E">
        <w:rPr>
          <w:sz w:val="22"/>
          <w:lang w:val="lt-LT"/>
        </w:rPr>
        <w:t xml:space="preserve">Veikliosios medžiagos yra </w:t>
      </w:r>
      <w:proofErr w:type="spellStart"/>
      <w:r w:rsidRPr="006B577E">
        <w:rPr>
          <w:sz w:val="22"/>
          <w:lang w:val="lt-LT"/>
        </w:rPr>
        <w:t>paracetamolis</w:t>
      </w:r>
      <w:proofErr w:type="spellEnd"/>
      <w:r w:rsidRPr="006B577E">
        <w:rPr>
          <w:sz w:val="22"/>
          <w:lang w:val="lt-LT"/>
        </w:rPr>
        <w:t xml:space="preserve">, </w:t>
      </w:r>
      <w:proofErr w:type="spellStart"/>
      <w:r w:rsidRPr="006B577E">
        <w:rPr>
          <w:sz w:val="22"/>
          <w:lang w:val="lt-LT"/>
        </w:rPr>
        <w:t>fenilefrino</w:t>
      </w:r>
      <w:proofErr w:type="spellEnd"/>
      <w:r w:rsidRPr="006B577E">
        <w:rPr>
          <w:sz w:val="22"/>
          <w:lang w:val="lt-LT"/>
        </w:rPr>
        <w:t xml:space="preserve"> hidrochloridas ir </w:t>
      </w:r>
      <w:proofErr w:type="spellStart"/>
      <w:r w:rsidRPr="006B577E">
        <w:rPr>
          <w:sz w:val="22"/>
          <w:lang w:val="lt-LT"/>
        </w:rPr>
        <w:t>askorbo</w:t>
      </w:r>
      <w:proofErr w:type="spellEnd"/>
      <w:r w:rsidRPr="006B577E">
        <w:rPr>
          <w:sz w:val="22"/>
          <w:lang w:val="lt-LT"/>
        </w:rPr>
        <w:t xml:space="preserve"> rūgštis. Kiekviename paketėlyje yra 300 mg </w:t>
      </w:r>
      <w:proofErr w:type="spellStart"/>
      <w:r w:rsidRPr="006B577E">
        <w:rPr>
          <w:sz w:val="22"/>
          <w:lang w:val="lt-LT"/>
        </w:rPr>
        <w:t>paracetamolio</w:t>
      </w:r>
      <w:proofErr w:type="spellEnd"/>
      <w:r w:rsidRPr="006B577E">
        <w:rPr>
          <w:sz w:val="22"/>
          <w:lang w:val="lt-LT"/>
        </w:rPr>
        <w:t xml:space="preserve">, 5 mg </w:t>
      </w:r>
      <w:proofErr w:type="spellStart"/>
      <w:r w:rsidRPr="006B577E">
        <w:rPr>
          <w:sz w:val="22"/>
          <w:lang w:val="lt-LT"/>
        </w:rPr>
        <w:t>fenilefrino</w:t>
      </w:r>
      <w:proofErr w:type="spellEnd"/>
      <w:r w:rsidRPr="006B577E">
        <w:rPr>
          <w:sz w:val="22"/>
          <w:lang w:val="lt-LT"/>
        </w:rPr>
        <w:t xml:space="preserve"> hidrochlorido ir 20 mg </w:t>
      </w:r>
      <w:proofErr w:type="spellStart"/>
      <w:r w:rsidRPr="006B577E">
        <w:rPr>
          <w:sz w:val="22"/>
          <w:lang w:val="lt-LT"/>
        </w:rPr>
        <w:t>askorbo</w:t>
      </w:r>
      <w:proofErr w:type="spellEnd"/>
      <w:r w:rsidRPr="006B577E">
        <w:rPr>
          <w:sz w:val="22"/>
          <w:lang w:val="lt-LT"/>
        </w:rPr>
        <w:t xml:space="preserve"> rūgšties.</w:t>
      </w:r>
    </w:p>
    <w:p w14:paraId="74AC9C94" w14:textId="77777777" w:rsidR="00544D35" w:rsidRPr="006B577E" w:rsidRDefault="00544D35" w:rsidP="00544D35">
      <w:pPr>
        <w:numPr>
          <w:ilvl w:val="0"/>
          <w:numId w:val="3"/>
        </w:numPr>
        <w:ind w:left="567" w:hanging="567"/>
        <w:rPr>
          <w:sz w:val="22"/>
          <w:lang w:val="lt-LT"/>
        </w:rPr>
      </w:pPr>
      <w:r w:rsidRPr="006B577E">
        <w:rPr>
          <w:sz w:val="22"/>
          <w:lang w:val="lt-LT"/>
        </w:rPr>
        <w:t xml:space="preserve">Pagalbinės medžiagos yra sacharozė, citrinų rūgštis (E330), natrio citratas (E331), kukurūzų krakmolas, sacharino natrio druska (E954), natrio </w:t>
      </w:r>
      <w:proofErr w:type="spellStart"/>
      <w:r w:rsidRPr="006B577E">
        <w:rPr>
          <w:sz w:val="22"/>
          <w:lang w:val="lt-LT"/>
        </w:rPr>
        <w:t>ciklamatas</w:t>
      </w:r>
      <w:proofErr w:type="spellEnd"/>
      <w:r w:rsidRPr="006B577E">
        <w:rPr>
          <w:sz w:val="22"/>
          <w:lang w:val="lt-LT"/>
        </w:rPr>
        <w:t xml:space="preserve"> (E952), bevandenis koloidinis silicio dioksidas, citrinų kvapioji medžiaga (sudėtyje yra: kvapiosios medžiagos preparato, kvapiosios medžiagos, natūralios kvapiosios medžiagos (sudėtyje yra </w:t>
      </w:r>
      <w:proofErr w:type="spellStart"/>
      <w:r w:rsidRPr="006B577E">
        <w:rPr>
          <w:sz w:val="22"/>
          <w:lang w:val="lt-LT"/>
        </w:rPr>
        <w:t>citralio</w:t>
      </w:r>
      <w:proofErr w:type="spellEnd"/>
      <w:r w:rsidRPr="006B577E">
        <w:rPr>
          <w:sz w:val="22"/>
          <w:lang w:val="lt-LT"/>
        </w:rPr>
        <w:t xml:space="preserve">, </w:t>
      </w:r>
      <w:proofErr w:type="spellStart"/>
      <w:r w:rsidRPr="006B577E">
        <w:rPr>
          <w:sz w:val="22"/>
          <w:lang w:val="lt-LT"/>
        </w:rPr>
        <w:t>citronelolio</w:t>
      </w:r>
      <w:proofErr w:type="spellEnd"/>
      <w:r w:rsidRPr="006B577E">
        <w:rPr>
          <w:sz w:val="22"/>
          <w:lang w:val="lt-LT"/>
        </w:rPr>
        <w:t>, d-</w:t>
      </w:r>
      <w:proofErr w:type="spellStart"/>
      <w:r w:rsidRPr="006B577E">
        <w:rPr>
          <w:sz w:val="22"/>
          <w:lang w:val="lt-LT"/>
        </w:rPr>
        <w:t>limoneno</w:t>
      </w:r>
      <w:proofErr w:type="spellEnd"/>
      <w:r w:rsidRPr="006B577E">
        <w:rPr>
          <w:sz w:val="22"/>
          <w:lang w:val="lt-LT"/>
        </w:rPr>
        <w:t xml:space="preserve">, </w:t>
      </w:r>
      <w:proofErr w:type="spellStart"/>
      <w:r w:rsidRPr="006B577E">
        <w:rPr>
          <w:sz w:val="22"/>
          <w:lang w:val="lt-LT"/>
        </w:rPr>
        <w:t>geraniolio</w:t>
      </w:r>
      <w:proofErr w:type="spellEnd"/>
      <w:r w:rsidRPr="006B577E">
        <w:rPr>
          <w:sz w:val="22"/>
          <w:lang w:val="lt-LT"/>
        </w:rPr>
        <w:t xml:space="preserve"> ir </w:t>
      </w:r>
      <w:proofErr w:type="spellStart"/>
      <w:r w:rsidRPr="006B577E">
        <w:rPr>
          <w:sz w:val="22"/>
          <w:lang w:val="lt-LT"/>
        </w:rPr>
        <w:t>linalolio</w:t>
      </w:r>
      <w:proofErr w:type="spellEnd"/>
      <w:r w:rsidRPr="006B577E">
        <w:rPr>
          <w:sz w:val="22"/>
          <w:lang w:val="lt-LT"/>
        </w:rPr>
        <w:t xml:space="preserve">), sieros dioksido (E 220), natrio, kukurūzų </w:t>
      </w:r>
      <w:proofErr w:type="spellStart"/>
      <w:r w:rsidRPr="006B577E">
        <w:rPr>
          <w:sz w:val="22"/>
          <w:lang w:val="lt-LT"/>
        </w:rPr>
        <w:t>maltodekstrino</w:t>
      </w:r>
      <w:proofErr w:type="spellEnd"/>
      <w:r w:rsidRPr="006B577E">
        <w:rPr>
          <w:sz w:val="22"/>
          <w:lang w:val="lt-LT"/>
        </w:rPr>
        <w:t xml:space="preserve">, krakmolo natrio </w:t>
      </w:r>
      <w:proofErr w:type="spellStart"/>
      <w:r w:rsidRPr="006B577E">
        <w:rPr>
          <w:sz w:val="22"/>
          <w:lang w:val="lt-LT"/>
        </w:rPr>
        <w:t>oktenilsukcinatas</w:t>
      </w:r>
      <w:proofErr w:type="spellEnd"/>
      <w:r w:rsidRPr="006B577E" w:rsidDel="00A83A2F">
        <w:rPr>
          <w:sz w:val="22"/>
          <w:lang w:val="lt-LT"/>
        </w:rPr>
        <w:t xml:space="preserve"> </w:t>
      </w:r>
      <w:r w:rsidRPr="006B577E">
        <w:rPr>
          <w:sz w:val="22"/>
          <w:lang w:val="lt-LT"/>
        </w:rPr>
        <w:t xml:space="preserve">(E1450), </w:t>
      </w:r>
      <w:proofErr w:type="spellStart"/>
      <w:r w:rsidRPr="006B577E">
        <w:rPr>
          <w:sz w:val="22"/>
          <w:lang w:val="lt-LT"/>
        </w:rPr>
        <w:t>butilinto</w:t>
      </w:r>
      <w:proofErr w:type="spellEnd"/>
      <w:r w:rsidRPr="006B577E">
        <w:rPr>
          <w:sz w:val="22"/>
          <w:lang w:val="lt-LT"/>
        </w:rPr>
        <w:t xml:space="preserve"> </w:t>
      </w:r>
      <w:proofErr w:type="spellStart"/>
      <w:r w:rsidRPr="006B577E">
        <w:rPr>
          <w:sz w:val="22"/>
          <w:lang w:val="lt-LT"/>
        </w:rPr>
        <w:t>hidroksianizolo</w:t>
      </w:r>
      <w:proofErr w:type="spellEnd"/>
      <w:r w:rsidRPr="006B577E">
        <w:rPr>
          <w:sz w:val="22"/>
          <w:lang w:val="lt-LT"/>
        </w:rPr>
        <w:t xml:space="preserve"> (E320)), </w:t>
      </w:r>
      <w:proofErr w:type="spellStart"/>
      <w:r w:rsidRPr="006B577E">
        <w:rPr>
          <w:sz w:val="22"/>
          <w:lang w:val="lt-LT"/>
        </w:rPr>
        <w:t>kurkuminas</w:t>
      </w:r>
      <w:proofErr w:type="spellEnd"/>
      <w:r w:rsidRPr="006B577E">
        <w:rPr>
          <w:sz w:val="22"/>
          <w:lang w:val="lt-LT"/>
        </w:rPr>
        <w:t xml:space="preserve"> 5 % (yra </w:t>
      </w:r>
      <w:proofErr w:type="spellStart"/>
      <w:r w:rsidRPr="006B577E">
        <w:rPr>
          <w:sz w:val="22"/>
          <w:lang w:val="lt-LT"/>
        </w:rPr>
        <w:t>kurkumino</w:t>
      </w:r>
      <w:proofErr w:type="spellEnd"/>
      <w:r w:rsidRPr="006B577E">
        <w:rPr>
          <w:sz w:val="22"/>
          <w:lang w:val="lt-LT"/>
        </w:rPr>
        <w:t xml:space="preserve"> (E100) ir gliukozės).</w:t>
      </w:r>
    </w:p>
    <w:p w14:paraId="1CFFC19E" w14:textId="77777777" w:rsidR="00544D35" w:rsidRPr="006B577E" w:rsidRDefault="00544D35" w:rsidP="00544D35">
      <w:pPr>
        <w:rPr>
          <w:sz w:val="22"/>
          <w:lang w:val="lt-LT"/>
        </w:rPr>
      </w:pPr>
    </w:p>
    <w:p w14:paraId="1AB39AF3" w14:textId="77777777" w:rsidR="00544D35" w:rsidRPr="006B577E" w:rsidRDefault="00544D35" w:rsidP="00544D35">
      <w:pPr>
        <w:rPr>
          <w:b/>
          <w:sz w:val="22"/>
          <w:lang w:val="lt-LT"/>
        </w:rPr>
      </w:pPr>
      <w:proofErr w:type="spellStart"/>
      <w:r w:rsidRPr="006B577E">
        <w:rPr>
          <w:b/>
          <w:sz w:val="22"/>
          <w:lang w:val="lt-LT"/>
        </w:rPr>
        <w:t>Colhot</w:t>
      </w:r>
      <w:proofErr w:type="spellEnd"/>
      <w:r w:rsidRPr="006B577E">
        <w:rPr>
          <w:b/>
          <w:sz w:val="22"/>
          <w:lang w:val="lt-LT"/>
        </w:rPr>
        <w:t xml:space="preserve"> išvaizda ir kiekis pakuotėje</w:t>
      </w:r>
    </w:p>
    <w:p w14:paraId="774C19DE" w14:textId="77777777" w:rsidR="00544D35" w:rsidRPr="006B577E" w:rsidRDefault="00544D35" w:rsidP="00544D35">
      <w:pPr>
        <w:rPr>
          <w:sz w:val="22"/>
          <w:lang w:val="lt-LT"/>
        </w:rPr>
      </w:pPr>
      <w:proofErr w:type="spellStart"/>
      <w:r w:rsidRPr="006B577E">
        <w:rPr>
          <w:sz w:val="22"/>
          <w:lang w:val="lt-LT"/>
        </w:rPr>
        <w:t>Colhot</w:t>
      </w:r>
      <w:proofErr w:type="spellEnd"/>
      <w:r w:rsidRPr="006B577E">
        <w:rPr>
          <w:sz w:val="22"/>
          <w:lang w:val="lt-LT"/>
        </w:rPr>
        <w:t xml:space="preserve"> yra balti arba šiek tiek gelsvos spalvos ir citrinų kvapo milteliai geriamajam tirpalui. Milteliai tiekiami paketėliuose kartoninėje dėžutėje.</w:t>
      </w:r>
    </w:p>
    <w:p w14:paraId="3D893F54" w14:textId="77777777" w:rsidR="00544D35" w:rsidRPr="006B577E" w:rsidRDefault="00544D35" w:rsidP="00544D35">
      <w:pPr>
        <w:rPr>
          <w:sz w:val="22"/>
          <w:lang w:val="lt-LT"/>
        </w:rPr>
      </w:pPr>
      <w:r w:rsidRPr="006B577E">
        <w:rPr>
          <w:sz w:val="22"/>
          <w:lang w:val="lt-LT"/>
        </w:rPr>
        <w:t>Paruoštas tirpalas yra drumstas, gelsvai žalias tirpalas, be paviršinių nuosėdų ir minimalių nuosėdų, turintis citrinos kvapą.</w:t>
      </w:r>
    </w:p>
    <w:p w14:paraId="554F3FB9" w14:textId="77777777" w:rsidR="00544D35" w:rsidRPr="006B577E" w:rsidRDefault="00544D35" w:rsidP="00544D35">
      <w:pPr>
        <w:rPr>
          <w:sz w:val="22"/>
          <w:lang w:val="lt-LT"/>
        </w:rPr>
      </w:pPr>
      <w:r w:rsidRPr="006B577E">
        <w:rPr>
          <w:sz w:val="22"/>
          <w:lang w:val="lt-LT"/>
        </w:rPr>
        <w:t>Šis vaistas tiekiamas pakuotėmis po 5, 10, 12, 14, 16 arba 20 paketėlių. Gali būti tiekiamos ne visų dydžių pakuotės.</w:t>
      </w:r>
    </w:p>
    <w:p w14:paraId="5C4C7D9D" w14:textId="77777777" w:rsidR="00544D35" w:rsidRPr="006B577E" w:rsidRDefault="00544D35" w:rsidP="00544D35">
      <w:pPr>
        <w:rPr>
          <w:sz w:val="22"/>
          <w:lang w:val="lt-LT"/>
        </w:rPr>
      </w:pPr>
    </w:p>
    <w:p w14:paraId="7D7BCEF7" w14:textId="77777777" w:rsidR="00544D35" w:rsidRPr="006B577E" w:rsidRDefault="00544D35" w:rsidP="00544D35">
      <w:pPr>
        <w:rPr>
          <w:b/>
          <w:sz w:val="22"/>
          <w:lang w:val="lt-LT"/>
        </w:rPr>
      </w:pPr>
      <w:r w:rsidRPr="006B577E">
        <w:rPr>
          <w:b/>
          <w:sz w:val="22"/>
          <w:lang w:val="lt-LT"/>
        </w:rPr>
        <w:t>Registruotojas</w:t>
      </w:r>
    </w:p>
    <w:p w14:paraId="11BFDF41" w14:textId="77777777" w:rsidR="00544D35" w:rsidRPr="0021535C" w:rsidRDefault="00544D35" w:rsidP="00544D35">
      <w:pPr>
        <w:rPr>
          <w:sz w:val="22"/>
          <w:lang w:val="lt-LT"/>
        </w:rPr>
      </w:pPr>
      <w:proofErr w:type="spellStart"/>
      <w:r w:rsidRPr="0021535C">
        <w:rPr>
          <w:sz w:val="22"/>
          <w:lang w:val="lt-LT"/>
        </w:rPr>
        <w:t>Perrigo</w:t>
      </w:r>
      <w:proofErr w:type="spellEnd"/>
      <w:r w:rsidRPr="0021535C">
        <w:rPr>
          <w:sz w:val="22"/>
          <w:lang w:val="lt-LT"/>
        </w:rPr>
        <w:t xml:space="preserve"> </w:t>
      </w:r>
      <w:proofErr w:type="spellStart"/>
      <w:r w:rsidRPr="0021535C">
        <w:rPr>
          <w:sz w:val="22"/>
          <w:lang w:val="lt-LT"/>
        </w:rPr>
        <w:t>Poland</w:t>
      </w:r>
      <w:proofErr w:type="spellEnd"/>
      <w:r w:rsidRPr="0021535C">
        <w:rPr>
          <w:sz w:val="22"/>
          <w:lang w:val="lt-LT"/>
        </w:rPr>
        <w:t xml:space="preserve"> Sp. z </w:t>
      </w:r>
      <w:proofErr w:type="spellStart"/>
      <w:r w:rsidRPr="0021535C">
        <w:rPr>
          <w:sz w:val="22"/>
          <w:lang w:val="lt-LT"/>
        </w:rPr>
        <w:t>o.o</w:t>
      </w:r>
      <w:proofErr w:type="spellEnd"/>
      <w:r w:rsidRPr="0021535C">
        <w:rPr>
          <w:sz w:val="22"/>
          <w:lang w:val="lt-LT"/>
        </w:rPr>
        <w:t>.</w:t>
      </w:r>
    </w:p>
    <w:p w14:paraId="08E48E78" w14:textId="77777777" w:rsidR="00544D35" w:rsidRPr="0021535C" w:rsidRDefault="00544D35" w:rsidP="00544D35">
      <w:pPr>
        <w:rPr>
          <w:sz w:val="22"/>
          <w:lang w:val="lt-LT"/>
        </w:rPr>
      </w:pPr>
      <w:proofErr w:type="spellStart"/>
      <w:r w:rsidRPr="0021535C">
        <w:rPr>
          <w:sz w:val="22"/>
          <w:lang w:val="lt-LT"/>
        </w:rPr>
        <w:t>ul</w:t>
      </w:r>
      <w:proofErr w:type="spellEnd"/>
      <w:r w:rsidRPr="0021535C">
        <w:rPr>
          <w:sz w:val="22"/>
          <w:lang w:val="lt-LT"/>
        </w:rPr>
        <w:t xml:space="preserve">. </w:t>
      </w:r>
      <w:proofErr w:type="spellStart"/>
      <w:r w:rsidRPr="0021535C">
        <w:rPr>
          <w:sz w:val="22"/>
          <w:lang w:val="lt-LT"/>
        </w:rPr>
        <w:t>Domaniewska</w:t>
      </w:r>
      <w:proofErr w:type="spellEnd"/>
      <w:r w:rsidRPr="0021535C">
        <w:rPr>
          <w:sz w:val="22"/>
          <w:lang w:val="lt-LT"/>
        </w:rPr>
        <w:t xml:space="preserve"> 48</w:t>
      </w:r>
    </w:p>
    <w:p w14:paraId="433A3A81" w14:textId="77777777" w:rsidR="00544D35" w:rsidRPr="0021535C" w:rsidRDefault="00544D35" w:rsidP="00544D35">
      <w:pPr>
        <w:rPr>
          <w:sz w:val="22"/>
          <w:lang w:val="lt-LT"/>
        </w:rPr>
      </w:pPr>
      <w:r w:rsidRPr="0021535C">
        <w:rPr>
          <w:sz w:val="22"/>
          <w:lang w:val="lt-LT"/>
        </w:rPr>
        <w:t xml:space="preserve">02-672 </w:t>
      </w:r>
      <w:proofErr w:type="spellStart"/>
      <w:r w:rsidRPr="0021535C">
        <w:rPr>
          <w:sz w:val="22"/>
          <w:lang w:val="lt-LT"/>
        </w:rPr>
        <w:t>Warszawa</w:t>
      </w:r>
      <w:proofErr w:type="spellEnd"/>
    </w:p>
    <w:p w14:paraId="2BE34773" w14:textId="77777777" w:rsidR="00544D35" w:rsidRPr="0021535C" w:rsidRDefault="00544D35" w:rsidP="00544D35">
      <w:pPr>
        <w:rPr>
          <w:sz w:val="22"/>
          <w:lang w:val="lt-LT"/>
        </w:rPr>
      </w:pPr>
      <w:r w:rsidRPr="0021535C">
        <w:rPr>
          <w:sz w:val="22"/>
          <w:lang w:val="lt-LT"/>
        </w:rPr>
        <w:t>Lenkija</w:t>
      </w:r>
    </w:p>
    <w:p w14:paraId="4938BF6C" w14:textId="77777777" w:rsidR="00544D35" w:rsidRPr="006B577E" w:rsidRDefault="00544D35" w:rsidP="00544D35">
      <w:pPr>
        <w:rPr>
          <w:sz w:val="22"/>
          <w:lang w:val="lt-LT"/>
        </w:rPr>
      </w:pPr>
    </w:p>
    <w:p w14:paraId="2114785D" w14:textId="77777777" w:rsidR="00544D35" w:rsidRPr="006B577E" w:rsidRDefault="00544D35" w:rsidP="00544D35">
      <w:pPr>
        <w:rPr>
          <w:b/>
          <w:sz w:val="22"/>
          <w:lang w:val="lt-LT"/>
        </w:rPr>
      </w:pPr>
      <w:r w:rsidRPr="006B577E">
        <w:rPr>
          <w:b/>
          <w:sz w:val="22"/>
          <w:lang w:val="lt-LT"/>
        </w:rPr>
        <w:t>Gamintojas</w:t>
      </w:r>
    </w:p>
    <w:p w14:paraId="295A515E" w14:textId="77777777" w:rsidR="00544D35" w:rsidRPr="006B577E" w:rsidRDefault="00544D35" w:rsidP="00544D35">
      <w:pPr>
        <w:pStyle w:val="BTEMEASMCA"/>
      </w:pPr>
      <w:r w:rsidRPr="006B577E">
        <w:t>Omega Pharma International NV</w:t>
      </w:r>
    </w:p>
    <w:p w14:paraId="08F044DD" w14:textId="77777777" w:rsidR="00544D35" w:rsidRPr="006B577E" w:rsidRDefault="00544D35" w:rsidP="00544D35">
      <w:pPr>
        <w:pStyle w:val="BTEMEASMCA"/>
      </w:pPr>
      <w:proofErr w:type="spellStart"/>
      <w:r w:rsidRPr="006B577E">
        <w:t>Venecoweg</w:t>
      </w:r>
      <w:proofErr w:type="spellEnd"/>
      <w:r w:rsidRPr="006B577E">
        <w:t xml:space="preserve"> 26</w:t>
      </w:r>
    </w:p>
    <w:p w14:paraId="048E913B" w14:textId="77777777" w:rsidR="00544D35" w:rsidRPr="006B577E" w:rsidRDefault="00544D35" w:rsidP="00544D35">
      <w:pPr>
        <w:pStyle w:val="BTEMEASMCA"/>
      </w:pPr>
      <w:r w:rsidRPr="006B577E">
        <w:t xml:space="preserve">B-9810 </w:t>
      </w:r>
      <w:proofErr w:type="spellStart"/>
      <w:r w:rsidRPr="006B577E">
        <w:t>Nazareth</w:t>
      </w:r>
      <w:proofErr w:type="spellEnd"/>
    </w:p>
    <w:p w14:paraId="6C6627B9" w14:textId="77777777" w:rsidR="00544D35" w:rsidRPr="006B577E" w:rsidRDefault="00544D35" w:rsidP="00544D35">
      <w:pPr>
        <w:rPr>
          <w:sz w:val="22"/>
          <w:lang w:val="lt-LT"/>
        </w:rPr>
      </w:pPr>
      <w:r w:rsidRPr="006B577E">
        <w:rPr>
          <w:sz w:val="22"/>
          <w:lang w:val="lt-LT"/>
        </w:rPr>
        <w:t>Belgija</w:t>
      </w:r>
    </w:p>
    <w:p w14:paraId="260ED341" w14:textId="77777777" w:rsidR="00544D35" w:rsidRPr="006B577E" w:rsidRDefault="00544D35" w:rsidP="00544D35">
      <w:pPr>
        <w:rPr>
          <w:sz w:val="22"/>
          <w:lang w:val="lt-LT"/>
        </w:rPr>
      </w:pPr>
    </w:p>
    <w:p w14:paraId="21CB1F96" w14:textId="77777777" w:rsidR="00544D35" w:rsidRPr="006B577E" w:rsidRDefault="00544D35" w:rsidP="00544D35">
      <w:pPr>
        <w:rPr>
          <w:b/>
          <w:sz w:val="22"/>
          <w:lang w:val="lt-LT"/>
        </w:rPr>
      </w:pPr>
      <w:r w:rsidRPr="006B577E">
        <w:rPr>
          <w:b/>
          <w:sz w:val="22"/>
          <w:lang w:val="lt-LT"/>
        </w:rPr>
        <w:t>Šis vaistas Europos ekonominės erdvės valstybėse narėse registruotas tokiais pavadinimais:</w:t>
      </w:r>
    </w:p>
    <w:p w14:paraId="08876F19" w14:textId="77777777" w:rsidR="00544D35" w:rsidRPr="006B577E" w:rsidRDefault="00544D35" w:rsidP="00544D35">
      <w:pPr>
        <w:rPr>
          <w:b/>
          <w:sz w:val="22"/>
          <w:lang w:val="lt-LT"/>
        </w:rPr>
      </w:pPr>
    </w:p>
    <w:p w14:paraId="4EBDCF00" w14:textId="77777777" w:rsidR="00544D35" w:rsidRPr="006B577E" w:rsidRDefault="00544D35" w:rsidP="00544D35">
      <w:pPr>
        <w:rPr>
          <w:bCs/>
          <w:sz w:val="22"/>
          <w:lang w:val="lt-LT"/>
        </w:rPr>
      </w:pPr>
      <w:r w:rsidRPr="006B577E">
        <w:rPr>
          <w:bCs/>
          <w:sz w:val="22"/>
          <w:lang w:val="lt-LT"/>
        </w:rPr>
        <w:t>Čekijos Respublika</w:t>
      </w:r>
      <w:r w:rsidRPr="006B577E">
        <w:rPr>
          <w:bCs/>
          <w:sz w:val="22"/>
          <w:lang w:val="lt-LT"/>
        </w:rPr>
        <w:tab/>
      </w:r>
      <w:proofErr w:type="spellStart"/>
      <w:r w:rsidRPr="006B577E">
        <w:rPr>
          <w:bCs/>
          <w:sz w:val="22"/>
          <w:lang w:val="lt-LT"/>
        </w:rPr>
        <w:t>Paracetamol</w:t>
      </w:r>
      <w:proofErr w:type="spellEnd"/>
      <w:r w:rsidRPr="006B577E">
        <w:rPr>
          <w:bCs/>
          <w:sz w:val="22"/>
          <w:lang w:val="lt-LT"/>
        </w:rPr>
        <w:t>/</w:t>
      </w:r>
      <w:proofErr w:type="spellStart"/>
      <w:r w:rsidRPr="006B577E">
        <w:rPr>
          <w:bCs/>
          <w:sz w:val="22"/>
          <w:lang w:val="lt-LT"/>
        </w:rPr>
        <w:t>Phenylephrine</w:t>
      </w:r>
      <w:proofErr w:type="spellEnd"/>
      <w:r w:rsidRPr="006B577E">
        <w:rPr>
          <w:bCs/>
          <w:sz w:val="22"/>
          <w:lang w:val="lt-LT"/>
        </w:rPr>
        <w:t xml:space="preserve"> </w:t>
      </w:r>
      <w:proofErr w:type="spellStart"/>
      <w:r w:rsidRPr="006B577E">
        <w:rPr>
          <w:bCs/>
          <w:sz w:val="22"/>
          <w:lang w:val="lt-LT"/>
        </w:rPr>
        <w:t>Hydrochloride</w:t>
      </w:r>
      <w:proofErr w:type="spellEnd"/>
      <w:r w:rsidRPr="006B577E">
        <w:rPr>
          <w:bCs/>
          <w:sz w:val="22"/>
          <w:lang w:val="lt-LT"/>
        </w:rPr>
        <w:t>/</w:t>
      </w:r>
      <w:proofErr w:type="spellStart"/>
      <w:r w:rsidRPr="006B577E">
        <w:rPr>
          <w:bCs/>
          <w:sz w:val="22"/>
          <w:lang w:val="lt-LT"/>
        </w:rPr>
        <w:t>Ascorbic</w:t>
      </w:r>
      <w:proofErr w:type="spellEnd"/>
      <w:r w:rsidRPr="006B577E">
        <w:rPr>
          <w:bCs/>
          <w:sz w:val="22"/>
          <w:lang w:val="lt-LT"/>
        </w:rPr>
        <w:t xml:space="preserve"> </w:t>
      </w:r>
      <w:proofErr w:type="spellStart"/>
      <w:r w:rsidRPr="006B577E">
        <w:rPr>
          <w:bCs/>
          <w:sz w:val="22"/>
          <w:lang w:val="lt-LT"/>
        </w:rPr>
        <w:t>Acid</w:t>
      </w:r>
      <w:proofErr w:type="spellEnd"/>
      <w:r w:rsidRPr="006B577E">
        <w:rPr>
          <w:bCs/>
          <w:sz w:val="22"/>
          <w:lang w:val="lt-LT"/>
        </w:rPr>
        <w:t xml:space="preserve"> Omega </w:t>
      </w:r>
      <w:r w:rsidRPr="006B577E">
        <w:rPr>
          <w:bCs/>
          <w:sz w:val="22"/>
          <w:lang w:val="lt-LT"/>
        </w:rPr>
        <w:tab/>
      </w:r>
      <w:r w:rsidRPr="006B577E">
        <w:rPr>
          <w:bCs/>
          <w:sz w:val="22"/>
          <w:lang w:val="lt-LT"/>
        </w:rPr>
        <w:tab/>
        <w:t>Pharma</w:t>
      </w:r>
    </w:p>
    <w:p w14:paraId="62BB0053" w14:textId="77777777" w:rsidR="00544D35" w:rsidRPr="006B577E" w:rsidRDefault="00544D35" w:rsidP="00544D35">
      <w:pPr>
        <w:rPr>
          <w:sz w:val="22"/>
          <w:lang w:val="lt-LT"/>
        </w:rPr>
      </w:pPr>
      <w:r w:rsidRPr="006B577E">
        <w:rPr>
          <w:sz w:val="22"/>
          <w:lang w:val="lt-LT"/>
        </w:rPr>
        <w:t>Estija</w:t>
      </w:r>
      <w:r w:rsidRPr="006B577E">
        <w:rPr>
          <w:sz w:val="22"/>
          <w:lang w:val="lt-LT"/>
        </w:rPr>
        <w:tab/>
      </w:r>
      <w:r w:rsidRPr="006B577E">
        <w:rPr>
          <w:sz w:val="22"/>
          <w:lang w:val="lt-LT"/>
        </w:rPr>
        <w:tab/>
      </w:r>
      <w:proofErr w:type="spellStart"/>
      <w:r w:rsidRPr="006B577E">
        <w:rPr>
          <w:sz w:val="22"/>
          <w:lang w:val="lt-LT"/>
        </w:rPr>
        <w:t>Coldrex</w:t>
      </w:r>
      <w:proofErr w:type="spellEnd"/>
      <w:r w:rsidRPr="006B577E">
        <w:rPr>
          <w:sz w:val="22"/>
          <w:lang w:val="lt-LT"/>
        </w:rPr>
        <w:t xml:space="preserve"> </w:t>
      </w:r>
      <w:proofErr w:type="spellStart"/>
      <w:r w:rsidRPr="006B577E">
        <w:rPr>
          <w:sz w:val="22"/>
          <w:lang w:val="lt-LT"/>
        </w:rPr>
        <w:t>HotRem</w:t>
      </w:r>
      <w:proofErr w:type="spellEnd"/>
      <w:r w:rsidRPr="006B577E">
        <w:rPr>
          <w:sz w:val="22"/>
          <w:lang w:val="lt-LT"/>
        </w:rPr>
        <w:t xml:space="preserve"> </w:t>
      </w:r>
      <w:proofErr w:type="spellStart"/>
      <w:r w:rsidRPr="006B577E">
        <w:rPr>
          <w:sz w:val="22"/>
          <w:lang w:val="lt-LT"/>
        </w:rPr>
        <w:t>Junior</w:t>
      </w:r>
      <w:proofErr w:type="spellEnd"/>
    </w:p>
    <w:p w14:paraId="3B085B60" w14:textId="77777777" w:rsidR="00544D35" w:rsidRPr="006B577E" w:rsidRDefault="00544D35" w:rsidP="00544D35">
      <w:pPr>
        <w:rPr>
          <w:sz w:val="22"/>
          <w:lang w:val="lt-LT"/>
        </w:rPr>
      </w:pPr>
      <w:r w:rsidRPr="006B577E">
        <w:rPr>
          <w:sz w:val="22"/>
          <w:lang w:val="lt-LT"/>
        </w:rPr>
        <w:t>Latvija</w:t>
      </w:r>
      <w:r w:rsidRPr="006B577E">
        <w:rPr>
          <w:sz w:val="22"/>
          <w:lang w:val="lt-LT"/>
        </w:rPr>
        <w:tab/>
      </w:r>
      <w:r w:rsidRPr="006B577E">
        <w:rPr>
          <w:sz w:val="22"/>
          <w:lang w:val="lt-LT"/>
        </w:rPr>
        <w:tab/>
      </w:r>
      <w:proofErr w:type="spellStart"/>
      <w:r w:rsidRPr="006B577E">
        <w:rPr>
          <w:rStyle w:val="ui-provider"/>
          <w:sz w:val="22"/>
          <w:lang w:val="lt-LT"/>
        </w:rPr>
        <w:t>Colhot</w:t>
      </w:r>
      <w:proofErr w:type="spellEnd"/>
      <w:r w:rsidRPr="006B577E">
        <w:rPr>
          <w:rStyle w:val="ui-provider"/>
          <w:sz w:val="22"/>
          <w:lang w:val="lt-LT"/>
        </w:rPr>
        <w:t xml:space="preserve"> 300 mg/5 mg/20 mg </w:t>
      </w:r>
      <w:proofErr w:type="spellStart"/>
      <w:r w:rsidRPr="006B577E">
        <w:rPr>
          <w:rStyle w:val="ui-provider"/>
          <w:sz w:val="22"/>
          <w:lang w:val="lt-LT"/>
        </w:rPr>
        <w:t>pulveris</w:t>
      </w:r>
      <w:proofErr w:type="spellEnd"/>
      <w:r w:rsidRPr="006B577E">
        <w:rPr>
          <w:rStyle w:val="ui-provider"/>
          <w:sz w:val="22"/>
          <w:lang w:val="lt-LT"/>
        </w:rPr>
        <w:t xml:space="preserve"> </w:t>
      </w:r>
      <w:proofErr w:type="spellStart"/>
      <w:r w:rsidRPr="006B577E">
        <w:rPr>
          <w:rStyle w:val="ui-provider"/>
          <w:sz w:val="22"/>
          <w:lang w:val="lt-LT"/>
        </w:rPr>
        <w:t>iekšķīgi</w:t>
      </w:r>
      <w:proofErr w:type="spellEnd"/>
      <w:r w:rsidRPr="006B577E">
        <w:rPr>
          <w:rStyle w:val="ui-provider"/>
          <w:sz w:val="22"/>
          <w:lang w:val="lt-LT"/>
        </w:rPr>
        <w:t xml:space="preserve"> </w:t>
      </w:r>
      <w:proofErr w:type="spellStart"/>
      <w:r w:rsidRPr="006B577E">
        <w:rPr>
          <w:rStyle w:val="ui-provider"/>
          <w:sz w:val="22"/>
          <w:lang w:val="lt-LT"/>
        </w:rPr>
        <w:t>lietojama</w:t>
      </w:r>
      <w:proofErr w:type="spellEnd"/>
      <w:r w:rsidRPr="006B577E">
        <w:rPr>
          <w:rStyle w:val="ui-provider"/>
          <w:sz w:val="22"/>
          <w:lang w:val="lt-LT"/>
        </w:rPr>
        <w:t xml:space="preserve"> </w:t>
      </w:r>
      <w:proofErr w:type="spellStart"/>
      <w:r w:rsidRPr="006B577E">
        <w:rPr>
          <w:rStyle w:val="ui-provider"/>
          <w:sz w:val="22"/>
          <w:lang w:val="lt-LT"/>
        </w:rPr>
        <w:t>šķīduma</w:t>
      </w:r>
      <w:proofErr w:type="spellEnd"/>
      <w:r w:rsidRPr="006B577E">
        <w:rPr>
          <w:rStyle w:val="ui-provider"/>
          <w:sz w:val="22"/>
          <w:lang w:val="lt-LT"/>
        </w:rPr>
        <w:t xml:space="preserve"> </w:t>
      </w:r>
      <w:r w:rsidRPr="006B577E">
        <w:rPr>
          <w:rStyle w:val="ui-provider"/>
          <w:sz w:val="22"/>
          <w:lang w:val="lt-LT"/>
        </w:rPr>
        <w:tab/>
      </w:r>
      <w:r w:rsidRPr="006B577E">
        <w:rPr>
          <w:rStyle w:val="ui-provider"/>
          <w:sz w:val="22"/>
          <w:lang w:val="lt-LT"/>
        </w:rPr>
        <w:tab/>
      </w:r>
      <w:proofErr w:type="spellStart"/>
      <w:r w:rsidRPr="006B577E">
        <w:rPr>
          <w:rStyle w:val="ui-provider"/>
          <w:sz w:val="22"/>
          <w:lang w:val="lt-LT"/>
        </w:rPr>
        <w:t>pagatavošanai</w:t>
      </w:r>
      <w:proofErr w:type="spellEnd"/>
      <w:r w:rsidRPr="006B577E">
        <w:rPr>
          <w:rStyle w:val="ui-provider"/>
          <w:sz w:val="22"/>
          <w:lang w:val="lt-LT"/>
        </w:rPr>
        <w:t xml:space="preserve"> </w:t>
      </w:r>
      <w:proofErr w:type="spellStart"/>
      <w:r w:rsidRPr="006B577E">
        <w:rPr>
          <w:rStyle w:val="ui-provider"/>
          <w:sz w:val="22"/>
          <w:lang w:val="lt-LT"/>
        </w:rPr>
        <w:t>paciņā</w:t>
      </w:r>
      <w:proofErr w:type="spellEnd"/>
    </w:p>
    <w:p w14:paraId="4AA648F1" w14:textId="1FA292D5" w:rsidR="00544D35" w:rsidRPr="006B577E" w:rsidRDefault="00544D35" w:rsidP="00544D35">
      <w:pPr>
        <w:ind w:left="2595" w:hanging="2595"/>
        <w:rPr>
          <w:sz w:val="22"/>
          <w:lang w:val="lt-LT"/>
        </w:rPr>
      </w:pPr>
      <w:r w:rsidRPr="006B577E">
        <w:rPr>
          <w:sz w:val="22"/>
          <w:lang w:val="lt-LT"/>
        </w:rPr>
        <w:t>Lietuva</w:t>
      </w:r>
      <w:r w:rsidRPr="006B577E">
        <w:rPr>
          <w:sz w:val="22"/>
          <w:lang w:val="lt-LT"/>
        </w:rPr>
        <w:tab/>
      </w:r>
      <w:proofErr w:type="spellStart"/>
      <w:r w:rsidRPr="006B577E">
        <w:rPr>
          <w:sz w:val="22"/>
          <w:lang w:val="lt-LT"/>
        </w:rPr>
        <w:t>Colhot</w:t>
      </w:r>
      <w:proofErr w:type="spellEnd"/>
      <w:r w:rsidRPr="006B577E">
        <w:rPr>
          <w:sz w:val="22"/>
          <w:lang w:val="lt-LT"/>
        </w:rPr>
        <w:t xml:space="preserve"> 300 mg/5 mg/20 mg</w:t>
      </w:r>
      <w:r w:rsidRPr="006B577E">
        <w:rPr>
          <w:b/>
          <w:sz w:val="22"/>
          <w:lang w:val="lt-LT"/>
        </w:rPr>
        <w:t xml:space="preserve"> </w:t>
      </w:r>
      <w:r w:rsidRPr="006B577E">
        <w:rPr>
          <w:sz w:val="22"/>
          <w:lang w:val="lt-LT"/>
        </w:rPr>
        <w:t>milteliai geriamajam tirpalui paketėlyje, vaikams</w:t>
      </w:r>
    </w:p>
    <w:p w14:paraId="684921EF" w14:textId="77777777" w:rsidR="00544D35" w:rsidRPr="006B577E" w:rsidRDefault="00544D35" w:rsidP="00544D35">
      <w:pPr>
        <w:rPr>
          <w:sz w:val="22"/>
          <w:lang w:val="lt-LT"/>
        </w:rPr>
      </w:pPr>
    </w:p>
    <w:p w14:paraId="58A7CC9A" w14:textId="77777777" w:rsidR="00544D35" w:rsidRPr="006B577E" w:rsidRDefault="00544D35" w:rsidP="00544D35">
      <w:pPr>
        <w:rPr>
          <w:b/>
          <w:sz w:val="22"/>
          <w:lang w:val="lt-LT"/>
        </w:rPr>
      </w:pPr>
      <w:r w:rsidRPr="006B577E">
        <w:rPr>
          <w:b/>
          <w:sz w:val="22"/>
          <w:lang w:val="lt-LT"/>
        </w:rPr>
        <w:t>Šis pakuotės lapelis paskutinį kartą peržiūrėtas</w:t>
      </w:r>
      <w:r>
        <w:rPr>
          <w:b/>
          <w:sz w:val="22"/>
          <w:lang w:val="lt-LT"/>
        </w:rPr>
        <w:t xml:space="preserve"> 2025-04-16</w:t>
      </w:r>
      <w:r w:rsidRPr="0021535C">
        <w:rPr>
          <w:b/>
          <w:sz w:val="22"/>
          <w:lang w:val="lt-LT"/>
        </w:rPr>
        <w:t>.</w:t>
      </w:r>
    </w:p>
    <w:p w14:paraId="386116AC" w14:textId="77777777" w:rsidR="00544D35" w:rsidRPr="006B577E" w:rsidRDefault="00544D35" w:rsidP="00544D35">
      <w:pPr>
        <w:rPr>
          <w:sz w:val="22"/>
          <w:lang w:val="lt-LT"/>
        </w:rPr>
      </w:pPr>
    </w:p>
    <w:p w14:paraId="7FAF9F72" w14:textId="77777777" w:rsidR="00544D35" w:rsidRPr="006B577E" w:rsidRDefault="00544D35" w:rsidP="00544D35">
      <w:pPr>
        <w:rPr>
          <w:sz w:val="22"/>
          <w:lang w:val="lt-LT"/>
        </w:rPr>
      </w:pPr>
    </w:p>
    <w:p w14:paraId="0F84C5E3" w14:textId="77777777" w:rsidR="00544D35" w:rsidRPr="006B577E" w:rsidRDefault="00544D35" w:rsidP="00544D35">
      <w:pPr>
        <w:rPr>
          <w:sz w:val="22"/>
          <w:lang w:val="lt-LT"/>
        </w:rPr>
      </w:pPr>
      <w:r w:rsidRPr="006B577E">
        <w:rPr>
          <w:sz w:val="22"/>
          <w:lang w:val="lt-LT"/>
        </w:rPr>
        <w:t xml:space="preserve">Išsami informacija apie šį vaistą pateikiama Valstybinės vaistų kontrolės tarnybos prie Lietuvos Respublikos sveikatos apsaugos ministerijos tinklalapyje </w:t>
      </w:r>
      <w:bookmarkStart w:id="17" w:name="_Hlk181187290"/>
      <w:r w:rsidRPr="0021535C">
        <w:rPr>
          <w:sz w:val="22"/>
          <w:lang w:val="lt-LT"/>
        </w:rPr>
        <w:fldChar w:fldCharType="begin"/>
      </w:r>
      <w:r w:rsidRPr="0021535C">
        <w:rPr>
          <w:sz w:val="22"/>
          <w:lang w:val="lt-LT"/>
        </w:rPr>
        <w:instrText>HYPERLINK "https://vvkt.lrv.lt/"</w:instrText>
      </w:r>
      <w:r w:rsidRPr="0021535C">
        <w:rPr>
          <w:sz w:val="22"/>
          <w:lang w:val="lt-LT"/>
        </w:rPr>
      </w:r>
      <w:r w:rsidRPr="0021535C">
        <w:rPr>
          <w:sz w:val="22"/>
          <w:lang w:val="lt-LT"/>
        </w:rPr>
        <w:fldChar w:fldCharType="separate"/>
      </w:r>
      <w:r w:rsidRPr="0021535C">
        <w:rPr>
          <w:rFonts w:eastAsia="SimSun"/>
          <w:color w:val="0000FF"/>
          <w:sz w:val="22"/>
          <w:u w:val="single"/>
          <w:lang w:val="lt-LT"/>
        </w:rPr>
        <w:t>https://vvkt.lrv.lt/</w:t>
      </w:r>
      <w:r w:rsidRPr="0021535C">
        <w:rPr>
          <w:rFonts w:eastAsia="SimSun"/>
          <w:color w:val="0000FF"/>
          <w:sz w:val="22"/>
          <w:u w:val="single"/>
          <w:lang w:val="lt-LT"/>
        </w:rPr>
        <w:fldChar w:fldCharType="end"/>
      </w:r>
      <w:r w:rsidRPr="0021535C">
        <w:rPr>
          <w:rFonts w:eastAsia="SimSun"/>
          <w:color w:val="0000FF"/>
          <w:sz w:val="22"/>
          <w:u w:val="single"/>
          <w:lang w:val="lt-LT"/>
        </w:rPr>
        <w:t>lt</w:t>
      </w:r>
      <w:r w:rsidRPr="0021535C">
        <w:rPr>
          <w:sz w:val="22"/>
          <w:lang w:val="lt-LT"/>
        </w:rPr>
        <w:t>.</w:t>
      </w:r>
      <w:bookmarkEnd w:id="17"/>
    </w:p>
    <w:p w14:paraId="73A85779" w14:textId="77777777" w:rsidR="00544D35" w:rsidRPr="006B577E" w:rsidRDefault="00544D35" w:rsidP="00544D35">
      <w:pPr>
        <w:rPr>
          <w:sz w:val="22"/>
          <w:highlight w:val="yellow"/>
          <w:lang w:val="lt-LT"/>
        </w:rPr>
      </w:pPr>
    </w:p>
    <w:p w14:paraId="1C30BE23" w14:textId="77777777" w:rsidR="00544D35" w:rsidRPr="006B577E" w:rsidRDefault="00544D35" w:rsidP="00544D35">
      <w:pPr>
        <w:rPr>
          <w:sz w:val="22"/>
          <w:lang w:val="lt-LT"/>
        </w:rPr>
      </w:pPr>
    </w:p>
    <w:p w14:paraId="14FAFDE3" w14:textId="77777777" w:rsidR="00544D35" w:rsidRPr="006B577E" w:rsidRDefault="00544D35" w:rsidP="00544D35">
      <w:pPr>
        <w:rPr>
          <w:sz w:val="22"/>
          <w:lang w:val="lt-LT"/>
        </w:rPr>
      </w:pPr>
    </w:p>
    <w:p w14:paraId="7BEAB7A4" w14:textId="77777777" w:rsidR="00544D35" w:rsidRPr="006B577E" w:rsidRDefault="00544D35" w:rsidP="00544D35">
      <w:pPr>
        <w:rPr>
          <w:sz w:val="22"/>
          <w:lang w:val="lt-LT"/>
        </w:rPr>
      </w:pPr>
    </w:p>
    <w:p w14:paraId="76940809" w14:textId="77777777" w:rsidR="00544D35" w:rsidRPr="006B577E" w:rsidRDefault="00544D35" w:rsidP="00544D35">
      <w:pPr>
        <w:rPr>
          <w:sz w:val="22"/>
          <w:lang w:val="lt-LT"/>
        </w:rPr>
      </w:pPr>
    </w:p>
    <w:p w14:paraId="28052C0B" w14:textId="77777777" w:rsidR="00544D35" w:rsidRPr="006B577E" w:rsidRDefault="00544D35" w:rsidP="00544D35">
      <w:pPr>
        <w:rPr>
          <w:sz w:val="22"/>
          <w:lang w:val="lt-LT"/>
        </w:rPr>
      </w:pPr>
    </w:p>
    <w:p w14:paraId="4635C68D" w14:textId="77777777" w:rsidR="00222FED" w:rsidRDefault="00222FED"/>
    <w:sectPr w:rsidR="00222FED" w:rsidSect="00544D35">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24ACD0"/>
    <w:lvl w:ilvl="0">
      <w:numFmt w:val="decimal"/>
      <w:pStyle w:val="BT-EMEASMCA"/>
      <w:lvlText w:val="*"/>
      <w:lvlJc w:val="left"/>
      <w:rPr>
        <w:rFonts w:cs="Times New Roman"/>
      </w:rPr>
    </w:lvl>
  </w:abstractNum>
  <w:abstractNum w:abstractNumId="1" w15:restartNumberingAfterBreak="0">
    <w:nsid w:val="074D34BA"/>
    <w:multiLevelType w:val="hybridMultilevel"/>
    <w:tmpl w:val="EB50DD3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9728F"/>
    <w:multiLevelType w:val="hybridMultilevel"/>
    <w:tmpl w:val="36CE064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922BA6"/>
    <w:multiLevelType w:val="hybridMultilevel"/>
    <w:tmpl w:val="5DB66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BF7ADB"/>
    <w:multiLevelType w:val="hybridMultilevel"/>
    <w:tmpl w:val="FA9CD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8128A"/>
    <w:multiLevelType w:val="hybridMultilevel"/>
    <w:tmpl w:val="E8861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332662"/>
    <w:multiLevelType w:val="hybridMultilevel"/>
    <w:tmpl w:val="87565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0C7EA7"/>
    <w:multiLevelType w:val="hybridMultilevel"/>
    <w:tmpl w:val="20780C52"/>
    <w:lvl w:ilvl="0" w:tplc="F5FA2EAC">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8322171">
    <w:abstractNumId w:val="0"/>
    <w:lvlOverride w:ilvl="0">
      <w:lvl w:ilvl="0">
        <w:start w:val="1"/>
        <w:numFmt w:val="bullet"/>
        <w:pStyle w:val="BT-EMEASMCA"/>
        <w:lvlText w:val="-"/>
        <w:lvlJc w:val="left"/>
        <w:pPr>
          <w:ind w:left="360" w:hanging="360"/>
        </w:pPr>
      </w:lvl>
    </w:lvlOverride>
  </w:num>
  <w:num w:numId="2" w16cid:durableId="1196194985">
    <w:abstractNumId w:val="2"/>
  </w:num>
  <w:num w:numId="3" w16cid:durableId="1201392">
    <w:abstractNumId w:val="1"/>
  </w:num>
  <w:num w:numId="4" w16cid:durableId="672027135">
    <w:abstractNumId w:val="3"/>
  </w:num>
  <w:num w:numId="5" w16cid:durableId="1614824296">
    <w:abstractNumId w:val="4"/>
  </w:num>
  <w:num w:numId="6" w16cid:durableId="466700685">
    <w:abstractNumId w:val="5"/>
  </w:num>
  <w:num w:numId="7" w16cid:durableId="1833645438">
    <w:abstractNumId w:val="6"/>
  </w:num>
  <w:num w:numId="8" w16cid:durableId="988053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35"/>
    <w:rsid w:val="00222FED"/>
    <w:rsid w:val="00544D35"/>
    <w:rsid w:val="005F173E"/>
    <w:rsid w:val="0062389B"/>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253B"/>
  <w15:chartTrackingRefBased/>
  <w15:docId w15:val="{1675D376-EB3A-4599-B6D6-19A08666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D35"/>
    <w:pPr>
      <w:spacing w:after="0" w:line="240" w:lineRule="auto"/>
    </w:pPr>
    <w:rPr>
      <w:rFonts w:ascii="Times New Roman" w:eastAsia="Times New Roman" w:hAnsi="Times New Roman" w:cs="Times New Roman"/>
      <w:kern w:val="0"/>
      <w:szCs w:val="22"/>
      <w:lang w:val="en-US"/>
      <w14:ligatures w14:val="none"/>
    </w:rPr>
  </w:style>
  <w:style w:type="paragraph" w:styleId="Antrat1">
    <w:name w:val="heading 1"/>
    <w:basedOn w:val="prastasis"/>
    <w:next w:val="prastasis"/>
    <w:link w:val="Antrat1Diagrama"/>
    <w:uiPriority w:val="9"/>
    <w:qFormat/>
    <w:rsid w:val="00544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44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4D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4D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4D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4D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4D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4D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4D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D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4D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4D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4D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4D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4D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4D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4D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4D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4D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4D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4D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4D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4D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4D35"/>
    <w:rPr>
      <w:i/>
      <w:iCs/>
      <w:color w:val="404040" w:themeColor="text1" w:themeTint="BF"/>
    </w:rPr>
  </w:style>
  <w:style w:type="paragraph" w:styleId="Sraopastraipa">
    <w:name w:val="List Paragraph"/>
    <w:basedOn w:val="prastasis"/>
    <w:uiPriority w:val="34"/>
    <w:qFormat/>
    <w:rsid w:val="00544D35"/>
    <w:pPr>
      <w:ind w:left="720"/>
      <w:contextualSpacing/>
    </w:pPr>
  </w:style>
  <w:style w:type="character" w:styleId="Rykuspabraukimas">
    <w:name w:val="Intense Emphasis"/>
    <w:basedOn w:val="Numatytasispastraiposriftas"/>
    <w:uiPriority w:val="21"/>
    <w:qFormat/>
    <w:rsid w:val="00544D35"/>
    <w:rPr>
      <w:i/>
      <w:iCs/>
      <w:color w:val="0F4761" w:themeColor="accent1" w:themeShade="BF"/>
    </w:rPr>
  </w:style>
  <w:style w:type="paragraph" w:styleId="Iskirtacitata">
    <w:name w:val="Intense Quote"/>
    <w:basedOn w:val="prastasis"/>
    <w:next w:val="prastasis"/>
    <w:link w:val="IskirtacitataDiagrama"/>
    <w:uiPriority w:val="30"/>
    <w:qFormat/>
    <w:rsid w:val="0054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4D35"/>
    <w:rPr>
      <w:i/>
      <w:iCs/>
      <w:color w:val="0F4761" w:themeColor="accent1" w:themeShade="BF"/>
    </w:rPr>
  </w:style>
  <w:style w:type="character" w:styleId="Rykinuoroda">
    <w:name w:val="Intense Reference"/>
    <w:basedOn w:val="Numatytasispastraiposriftas"/>
    <w:uiPriority w:val="32"/>
    <w:qFormat/>
    <w:rsid w:val="00544D35"/>
    <w:rPr>
      <w:b/>
      <w:bCs/>
      <w:smallCaps/>
      <w:color w:val="0F4761" w:themeColor="accent1" w:themeShade="BF"/>
      <w:spacing w:val="5"/>
    </w:rPr>
  </w:style>
  <w:style w:type="paragraph" w:customStyle="1" w:styleId="BTEMEASMCA">
    <w:name w:val="BT EMEA_SMCA"/>
    <w:basedOn w:val="prastasis"/>
    <w:link w:val="BTEMEASMCAChar"/>
    <w:autoRedefine/>
    <w:uiPriority w:val="99"/>
    <w:rsid w:val="00544D35"/>
    <w:pPr>
      <w:tabs>
        <w:tab w:val="left" w:pos="567"/>
      </w:tabs>
    </w:pPr>
    <w:rPr>
      <w:bCs/>
      <w:sz w:val="22"/>
      <w:lang w:val="lt-LT"/>
    </w:rPr>
  </w:style>
  <w:style w:type="paragraph" w:customStyle="1" w:styleId="TTEMEASMCA">
    <w:name w:val="TT EMEA_SMCA"/>
    <w:basedOn w:val="Antrat1"/>
    <w:link w:val="TTEMEASMCAChar"/>
    <w:autoRedefine/>
    <w:uiPriority w:val="99"/>
    <w:rsid w:val="00544D35"/>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locked/>
    <w:rsid w:val="00544D35"/>
    <w:rPr>
      <w:rFonts w:ascii="Times New Roman" w:eastAsia="Times New Roman" w:hAnsi="Times New Roman" w:cs="Times New Roman"/>
      <w:b/>
      <w:caps/>
      <w:kern w:val="0"/>
      <w:sz w:val="22"/>
      <w:szCs w:val="22"/>
      <w:lang w:val="en-US"/>
      <w14:ligatures w14:val="none"/>
    </w:rPr>
  </w:style>
  <w:style w:type="paragraph" w:customStyle="1" w:styleId="BT-EMEASMCA">
    <w:name w:val="BT- EMEA_SMCA"/>
    <w:basedOn w:val="BTEMEASMCA"/>
    <w:autoRedefine/>
    <w:rsid w:val="00544D35"/>
    <w:pPr>
      <w:numPr>
        <w:numId w:val="1"/>
      </w:numPr>
      <w:tabs>
        <w:tab w:val="clear" w:pos="567"/>
        <w:tab w:val="left" w:pos="0"/>
        <w:tab w:val="num" w:pos="360"/>
      </w:tabs>
      <w:ind w:left="0" w:firstLine="0"/>
    </w:pPr>
  </w:style>
  <w:style w:type="paragraph" w:customStyle="1" w:styleId="BTeEMEASMCA">
    <w:name w:val="BT(e) EMEA_SMCA"/>
    <w:basedOn w:val="BTEMEASMCA"/>
    <w:autoRedefine/>
    <w:rsid w:val="00544D35"/>
    <w:pPr>
      <w:jc w:val="center"/>
    </w:pPr>
  </w:style>
  <w:style w:type="character" w:customStyle="1" w:styleId="BTEMEASMCAChar">
    <w:name w:val="BT EMEA_SMCA Char"/>
    <w:link w:val="BTEMEASMCA"/>
    <w:uiPriority w:val="99"/>
    <w:locked/>
    <w:rsid w:val="00544D35"/>
    <w:rPr>
      <w:rFonts w:ascii="Times New Roman" w:eastAsia="Times New Roman" w:hAnsi="Times New Roman" w:cs="Times New Roman"/>
      <w:bCs/>
      <w:kern w:val="0"/>
      <w:sz w:val="22"/>
      <w:szCs w:val="22"/>
      <w14:ligatures w14:val="none"/>
    </w:rPr>
  </w:style>
  <w:style w:type="paragraph" w:customStyle="1" w:styleId="MediumGrid21">
    <w:name w:val="Medium Grid 21"/>
    <w:uiPriority w:val="1"/>
    <w:qFormat/>
    <w:rsid w:val="00544D35"/>
    <w:pPr>
      <w:spacing w:after="0" w:line="240" w:lineRule="auto"/>
    </w:pPr>
    <w:rPr>
      <w:rFonts w:ascii="Times New Roman" w:eastAsia="Times New Roman" w:hAnsi="Times New Roman" w:cs="Times New Roman"/>
      <w:kern w:val="0"/>
      <w:szCs w:val="22"/>
      <w:lang w:val="en-US"/>
      <w14:ligatures w14:val="none"/>
    </w:rPr>
  </w:style>
  <w:style w:type="character" w:customStyle="1" w:styleId="ui-provider">
    <w:name w:val="ui-provider"/>
    <w:basedOn w:val="Numatytasispastraiposriftas"/>
    <w:rsid w:val="00544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9928</Words>
  <Characters>5659</Characters>
  <Application>Microsoft Office Word</Application>
  <DocSecurity>0</DocSecurity>
  <Lines>47</Lines>
  <Paragraphs>31</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2025-07-29T06:01:00Z</dcterms:created>
  <dcterms:modified xsi:type="dcterms:W3CDTF">2025-07-29T06:02:00Z</dcterms:modified>
</cp:coreProperties>
</file>