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C346C" w14:textId="77777777" w:rsidR="00883BCE" w:rsidRPr="006B577E" w:rsidRDefault="00883BCE" w:rsidP="00883BCE">
      <w:pPr>
        <w:tabs>
          <w:tab w:val="left" w:pos="4680"/>
        </w:tabs>
        <w:rPr>
          <w:sz w:val="22"/>
          <w:lang w:val="lt-LT"/>
        </w:rPr>
      </w:pPr>
    </w:p>
    <w:p w14:paraId="3D83E774" w14:textId="77777777" w:rsidR="00A83A2F" w:rsidRPr="006B577E" w:rsidRDefault="00A83A2F" w:rsidP="00883BCE">
      <w:pPr>
        <w:tabs>
          <w:tab w:val="left" w:pos="4680"/>
        </w:tabs>
        <w:rPr>
          <w:sz w:val="22"/>
          <w:lang w:val="lt-LT"/>
        </w:rPr>
      </w:pPr>
    </w:p>
    <w:p w14:paraId="08532D47" w14:textId="77777777" w:rsidR="00883BCE" w:rsidRPr="006B577E" w:rsidRDefault="00883BCE" w:rsidP="00883BCE">
      <w:pPr>
        <w:rPr>
          <w:sz w:val="22"/>
          <w:lang w:val="lt-LT"/>
        </w:rPr>
      </w:pPr>
    </w:p>
    <w:p w14:paraId="79FCB1FD" w14:textId="77777777" w:rsidR="00883BCE" w:rsidRPr="006B577E" w:rsidRDefault="00883BCE" w:rsidP="00883BCE">
      <w:pPr>
        <w:rPr>
          <w:sz w:val="22"/>
          <w:lang w:val="lt-LT"/>
        </w:rPr>
      </w:pPr>
    </w:p>
    <w:p w14:paraId="6E4535C3" w14:textId="77777777" w:rsidR="00883BCE" w:rsidRPr="006B577E" w:rsidRDefault="00883BCE" w:rsidP="00883BCE">
      <w:pPr>
        <w:rPr>
          <w:sz w:val="22"/>
          <w:lang w:val="lt-LT"/>
        </w:rPr>
      </w:pPr>
    </w:p>
    <w:p w14:paraId="702C679B" w14:textId="77777777" w:rsidR="00883BCE" w:rsidRPr="006B577E" w:rsidRDefault="00883BCE" w:rsidP="00883BCE">
      <w:pPr>
        <w:rPr>
          <w:sz w:val="22"/>
          <w:lang w:val="lt-LT"/>
        </w:rPr>
      </w:pPr>
    </w:p>
    <w:p w14:paraId="728FA98E" w14:textId="77777777" w:rsidR="00883BCE" w:rsidRPr="006B577E" w:rsidRDefault="00883BCE" w:rsidP="00883BCE">
      <w:pPr>
        <w:rPr>
          <w:sz w:val="22"/>
          <w:lang w:val="lt-LT"/>
        </w:rPr>
      </w:pPr>
    </w:p>
    <w:p w14:paraId="0C689D5B" w14:textId="77777777" w:rsidR="00883BCE" w:rsidRPr="006B577E" w:rsidRDefault="00883BCE" w:rsidP="00883BCE">
      <w:pPr>
        <w:rPr>
          <w:sz w:val="22"/>
          <w:lang w:val="lt-LT"/>
        </w:rPr>
      </w:pPr>
    </w:p>
    <w:p w14:paraId="24696DC6" w14:textId="77777777" w:rsidR="00883BCE" w:rsidRPr="006B577E" w:rsidRDefault="00883BCE" w:rsidP="00883BCE">
      <w:pPr>
        <w:rPr>
          <w:sz w:val="22"/>
          <w:lang w:val="lt-LT"/>
        </w:rPr>
      </w:pPr>
    </w:p>
    <w:p w14:paraId="7BA503DE" w14:textId="77777777" w:rsidR="00883BCE" w:rsidRPr="006B577E" w:rsidRDefault="00883BCE" w:rsidP="00883BCE">
      <w:pPr>
        <w:rPr>
          <w:sz w:val="22"/>
          <w:lang w:val="lt-LT"/>
        </w:rPr>
      </w:pPr>
    </w:p>
    <w:p w14:paraId="04924BAC" w14:textId="77777777" w:rsidR="00883BCE" w:rsidRPr="006B577E" w:rsidRDefault="00883BCE" w:rsidP="00883BCE">
      <w:pPr>
        <w:rPr>
          <w:sz w:val="22"/>
          <w:lang w:val="lt-LT"/>
        </w:rPr>
      </w:pPr>
    </w:p>
    <w:p w14:paraId="7B6DA7E0" w14:textId="77777777" w:rsidR="00883BCE" w:rsidRPr="006B577E" w:rsidRDefault="00883BCE" w:rsidP="004D4251">
      <w:pPr>
        <w:pStyle w:val="BTEMEASMCA"/>
      </w:pPr>
    </w:p>
    <w:p w14:paraId="38CE2487" w14:textId="77777777" w:rsidR="00883BCE" w:rsidRPr="006B577E" w:rsidRDefault="00883BCE" w:rsidP="004D4251">
      <w:pPr>
        <w:pStyle w:val="BTEMEASMCA"/>
      </w:pPr>
    </w:p>
    <w:p w14:paraId="575C151A" w14:textId="77777777" w:rsidR="00883BCE" w:rsidRPr="006B577E" w:rsidRDefault="00883BCE" w:rsidP="004D4251">
      <w:pPr>
        <w:pStyle w:val="BTEMEASMCA"/>
      </w:pPr>
    </w:p>
    <w:p w14:paraId="02A259EB" w14:textId="77777777" w:rsidR="00883BCE" w:rsidRPr="006B577E" w:rsidRDefault="00883BCE" w:rsidP="004D4251">
      <w:pPr>
        <w:pStyle w:val="BTEMEASMCA"/>
      </w:pPr>
    </w:p>
    <w:p w14:paraId="29604D30" w14:textId="77777777" w:rsidR="00883BCE" w:rsidRPr="006B577E" w:rsidRDefault="00883BCE" w:rsidP="004D4251">
      <w:pPr>
        <w:pStyle w:val="BTEMEASMCA"/>
      </w:pPr>
    </w:p>
    <w:p w14:paraId="6E7DE27C" w14:textId="77777777" w:rsidR="00883BCE" w:rsidRPr="006B577E" w:rsidRDefault="00883BCE" w:rsidP="004D4251">
      <w:pPr>
        <w:pStyle w:val="BTEMEASMCA"/>
      </w:pPr>
    </w:p>
    <w:p w14:paraId="6E669ACB" w14:textId="77777777" w:rsidR="00883BCE" w:rsidRPr="006B577E" w:rsidRDefault="00883BCE" w:rsidP="004D4251">
      <w:pPr>
        <w:pStyle w:val="BTEMEASMCA"/>
      </w:pPr>
    </w:p>
    <w:p w14:paraId="714D3F60" w14:textId="77777777" w:rsidR="00883BCE" w:rsidRPr="006B577E" w:rsidRDefault="00883BCE" w:rsidP="004D4251">
      <w:pPr>
        <w:pStyle w:val="BTEMEASMCA"/>
      </w:pPr>
    </w:p>
    <w:p w14:paraId="3B8539CA" w14:textId="77777777" w:rsidR="00883BCE" w:rsidRPr="006B577E" w:rsidRDefault="00883BCE" w:rsidP="004D4251">
      <w:pPr>
        <w:pStyle w:val="BTEMEASMCA"/>
      </w:pPr>
    </w:p>
    <w:p w14:paraId="0106D43A" w14:textId="77777777" w:rsidR="00883BCE" w:rsidRPr="006B577E" w:rsidRDefault="00883BCE" w:rsidP="004D4251">
      <w:pPr>
        <w:pStyle w:val="BTEMEASMCA"/>
      </w:pPr>
    </w:p>
    <w:p w14:paraId="7E086060" w14:textId="77777777" w:rsidR="00883BCE" w:rsidRPr="006B577E" w:rsidRDefault="00883BCE" w:rsidP="004D4251">
      <w:pPr>
        <w:pStyle w:val="BTEMEASMCA"/>
      </w:pPr>
    </w:p>
    <w:p w14:paraId="226642A2" w14:textId="77777777" w:rsidR="00883BCE" w:rsidRPr="006B577E" w:rsidRDefault="00883BCE" w:rsidP="004D4251">
      <w:pPr>
        <w:pStyle w:val="BTEMEASMCA"/>
      </w:pPr>
    </w:p>
    <w:p w14:paraId="4816F454" w14:textId="77777777" w:rsidR="00883BCE" w:rsidRPr="006B577E" w:rsidRDefault="00883BCE" w:rsidP="004D4251">
      <w:pPr>
        <w:pStyle w:val="BTEMEASMCA"/>
      </w:pPr>
    </w:p>
    <w:p w14:paraId="33A80C30" w14:textId="77777777" w:rsidR="00883BCE" w:rsidRPr="006B577E" w:rsidRDefault="00883BCE" w:rsidP="00883BCE">
      <w:pPr>
        <w:pStyle w:val="TTEMEASMCA"/>
        <w:rPr>
          <w:lang w:val="lt-LT"/>
        </w:rPr>
      </w:pPr>
      <w:bookmarkStart w:id="0" w:name="_Toc129243096"/>
      <w:bookmarkStart w:id="1" w:name="_Toc129243221"/>
      <w:r w:rsidRPr="006B577E">
        <w:rPr>
          <w:lang w:val="lt-LT"/>
        </w:rPr>
        <w:t>I PRIEDAS</w:t>
      </w:r>
      <w:bookmarkEnd w:id="0"/>
      <w:bookmarkEnd w:id="1"/>
    </w:p>
    <w:p w14:paraId="50E866D4" w14:textId="77777777" w:rsidR="00883BCE" w:rsidRPr="006B577E" w:rsidRDefault="00883BCE" w:rsidP="004D4251">
      <w:pPr>
        <w:pStyle w:val="BTEMEASMCA"/>
      </w:pPr>
    </w:p>
    <w:p w14:paraId="7EBDA13D" w14:textId="77777777" w:rsidR="00883BCE" w:rsidRPr="006B577E" w:rsidRDefault="00883BCE" w:rsidP="00883BCE">
      <w:pPr>
        <w:pStyle w:val="TTEMEASMCA"/>
        <w:rPr>
          <w:lang w:val="lt-LT"/>
        </w:rPr>
      </w:pPr>
      <w:bookmarkStart w:id="2" w:name="_Toc129243097"/>
      <w:bookmarkStart w:id="3" w:name="_Toc129243222"/>
      <w:r w:rsidRPr="006B577E">
        <w:rPr>
          <w:lang w:val="lt-LT"/>
        </w:rPr>
        <w:t>PREPARATO CHARAKTERISTIKŲ SANTRAUKA</w:t>
      </w:r>
      <w:bookmarkEnd w:id="2"/>
      <w:bookmarkEnd w:id="3"/>
    </w:p>
    <w:p w14:paraId="4BDF9347" w14:textId="77777777" w:rsidR="00883BCE" w:rsidRPr="006B577E" w:rsidRDefault="00883BCE" w:rsidP="00746E87">
      <w:pPr>
        <w:pStyle w:val="PI-1EMEASMCA"/>
      </w:pPr>
      <w:r w:rsidRPr="006B577E">
        <w:rPr>
          <w:bCs/>
          <w:iCs/>
        </w:rPr>
        <w:br w:type="page"/>
      </w:r>
      <w:bookmarkStart w:id="4" w:name="_Toc129243098"/>
      <w:bookmarkStart w:id="5" w:name="_Toc129243223"/>
      <w:r w:rsidRPr="006B577E">
        <w:lastRenderedPageBreak/>
        <w:t>1.</w:t>
      </w:r>
      <w:r w:rsidRPr="006B577E">
        <w:tab/>
        <w:t>VAISTINIO PREPARATO PAVADINIMAS</w:t>
      </w:r>
      <w:bookmarkEnd w:id="4"/>
      <w:bookmarkEnd w:id="5"/>
    </w:p>
    <w:p w14:paraId="5B21D6D8" w14:textId="77777777" w:rsidR="00883BCE" w:rsidRPr="006B577E" w:rsidRDefault="00883BCE" w:rsidP="004D4251">
      <w:pPr>
        <w:pStyle w:val="BTEMEASMCA"/>
      </w:pPr>
    </w:p>
    <w:p w14:paraId="3C3C0452" w14:textId="1B2DB837" w:rsidR="00883BCE" w:rsidRPr="006B577E" w:rsidRDefault="005D6C37" w:rsidP="00883BCE">
      <w:pPr>
        <w:ind w:left="567" w:hanging="567"/>
        <w:rPr>
          <w:sz w:val="22"/>
          <w:lang w:val="lt-LT"/>
        </w:rPr>
      </w:pPr>
      <w:proofErr w:type="spellStart"/>
      <w:r w:rsidRPr="006B577E">
        <w:rPr>
          <w:sz w:val="22"/>
          <w:lang w:val="lt-LT"/>
        </w:rPr>
        <w:t>Colhot</w:t>
      </w:r>
      <w:proofErr w:type="spellEnd"/>
      <w:r w:rsidR="00883BCE" w:rsidRPr="006B577E">
        <w:rPr>
          <w:sz w:val="22"/>
          <w:lang w:val="lt-LT"/>
        </w:rPr>
        <w:t xml:space="preserve"> </w:t>
      </w:r>
      <w:r w:rsidRPr="006B577E">
        <w:rPr>
          <w:sz w:val="22"/>
          <w:lang w:val="lt-LT"/>
        </w:rPr>
        <w:t>300</w:t>
      </w:r>
      <w:r w:rsidR="00883BCE" w:rsidRPr="006B577E">
        <w:rPr>
          <w:sz w:val="22"/>
          <w:lang w:val="lt-LT"/>
        </w:rPr>
        <w:t> mg/</w:t>
      </w:r>
      <w:r w:rsidRPr="006B577E">
        <w:rPr>
          <w:sz w:val="22"/>
          <w:lang w:val="lt-LT"/>
        </w:rPr>
        <w:t>5</w:t>
      </w:r>
      <w:r w:rsidR="00883BCE" w:rsidRPr="006B577E">
        <w:rPr>
          <w:sz w:val="22"/>
          <w:lang w:val="lt-LT"/>
        </w:rPr>
        <w:t> mg/</w:t>
      </w:r>
      <w:r w:rsidRPr="006B577E">
        <w:rPr>
          <w:sz w:val="22"/>
          <w:lang w:val="lt-LT"/>
        </w:rPr>
        <w:t>20</w:t>
      </w:r>
      <w:r w:rsidR="00883BCE" w:rsidRPr="006B577E">
        <w:rPr>
          <w:sz w:val="22"/>
          <w:lang w:val="lt-LT"/>
        </w:rPr>
        <w:t> mg</w:t>
      </w:r>
      <w:r w:rsidR="00883BCE" w:rsidRPr="006B577E">
        <w:rPr>
          <w:b/>
          <w:sz w:val="22"/>
          <w:lang w:val="lt-LT"/>
        </w:rPr>
        <w:t xml:space="preserve"> </w:t>
      </w:r>
      <w:r w:rsidR="00883BCE" w:rsidRPr="006B577E">
        <w:rPr>
          <w:sz w:val="22"/>
          <w:lang w:val="lt-LT"/>
        </w:rPr>
        <w:t>milteliai geriamajam tirpalui</w:t>
      </w:r>
      <w:r w:rsidRPr="006B577E">
        <w:rPr>
          <w:sz w:val="22"/>
          <w:lang w:val="lt-LT"/>
        </w:rPr>
        <w:t xml:space="preserve"> paketėlyje</w:t>
      </w:r>
      <w:r w:rsidR="00067297" w:rsidRPr="006B577E">
        <w:rPr>
          <w:sz w:val="22"/>
          <w:lang w:val="lt-LT"/>
        </w:rPr>
        <w:t>, vaikams</w:t>
      </w:r>
    </w:p>
    <w:p w14:paraId="657E8E2F" w14:textId="77777777" w:rsidR="00883BCE" w:rsidRPr="006B577E" w:rsidRDefault="00883BCE" w:rsidP="004D4251">
      <w:pPr>
        <w:pStyle w:val="BTEMEASMCA"/>
      </w:pPr>
    </w:p>
    <w:p w14:paraId="43219D75" w14:textId="77777777" w:rsidR="00883BCE" w:rsidRPr="006B577E" w:rsidRDefault="00883BCE" w:rsidP="004D4251">
      <w:pPr>
        <w:pStyle w:val="BTEMEASMCA"/>
      </w:pPr>
    </w:p>
    <w:p w14:paraId="7BA2590F" w14:textId="77777777" w:rsidR="00883BCE" w:rsidRPr="006B577E" w:rsidRDefault="00883BCE" w:rsidP="00746E87">
      <w:pPr>
        <w:pStyle w:val="PI-1EMEASMCA"/>
      </w:pPr>
      <w:bookmarkStart w:id="6" w:name="_Toc129243099"/>
      <w:bookmarkStart w:id="7" w:name="_Toc129243224"/>
      <w:r w:rsidRPr="006B577E">
        <w:t>2.</w:t>
      </w:r>
      <w:r w:rsidRPr="006B577E">
        <w:tab/>
        <w:t>KOKYBINĖ IR KIEKYBINĖ SUDĖTIS</w:t>
      </w:r>
      <w:bookmarkEnd w:id="6"/>
      <w:bookmarkEnd w:id="7"/>
    </w:p>
    <w:p w14:paraId="1E3F8033" w14:textId="77777777" w:rsidR="00883BCE" w:rsidRPr="006B577E" w:rsidRDefault="00883BCE" w:rsidP="004D4251">
      <w:pPr>
        <w:pStyle w:val="BTEMEASMCA"/>
      </w:pPr>
    </w:p>
    <w:p w14:paraId="0525DFCD" w14:textId="77777777" w:rsidR="00883BCE" w:rsidRPr="006B577E" w:rsidRDefault="00883BCE" w:rsidP="004D4251">
      <w:pPr>
        <w:pStyle w:val="BTEMEASMCA"/>
      </w:pPr>
      <w:r w:rsidRPr="006B577E">
        <w:t>Kiekviename paketėlyje yra</w:t>
      </w:r>
      <w:r w:rsidR="005D6C37" w:rsidRPr="006B577E">
        <w:t xml:space="preserve"> 300</w:t>
      </w:r>
      <w:r w:rsidRPr="006B577E">
        <w:t xml:space="preserve"> mg </w:t>
      </w:r>
      <w:proofErr w:type="spellStart"/>
      <w:r w:rsidRPr="006B577E">
        <w:t>paracetamolio</w:t>
      </w:r>
      <w:proofErr w:type="spellEnd"/>
      <w:r w:rsidRPr="006B577E">
        <w:rPr>
          <w:i/>
        </w:rPr>
        <w:t xml:space="preserve">, </w:t>
      </w:r>
      <w:r w:rsidR="005D6C37" w:rsidRPr="006B577E">
        <w:rPr>
          <w:iCs/>
        </w:rPr>
        <w:t>5</w:t>
      </w:r>
      <w:r w:rsidRPr="006B577E">
        <w:t xml:space="preserve"> mg </w:t>
      </w:r>
      <w:proofErr w:type="spellStart"/>
      <w:r w:rsidRPr="006B577E">
        <w:t>fenilefrino</w:t>
      </w:r>
      <w:proofErr w:type="spellEnd"/>
      <w:r w:rsidRPr="006B577E">
        <w:t xml:space="preserve"> hidrochlorido</w:t>
      </w:r>
      <w:r w:rsidRPr="006B577E">
        <w:rPr>
          <w:i/>
        </w:rPr>
        <w:t xml:space="preserve"> </w:t>
      </w:r>
      <w:r w:rsidRPr="006B577E">
        <w:t xml:space="preserve">ir </w:t>
      </w:r>
      <w:r w:rsidR="005D6C37" w:rsidRPr="006B577E">
        <w:t>20</w:t>
      </w:r>
      <w:r w:rsidRPr="006B577E">
        <w:t xml:space="preserve"> mg </w:t>
      </w:r>
      <w:proofErr w:type="spellStart"/>
      <w:r w:rsidRPr="006B577E">
        <w:t>askorbo</w:t>
      </w:r>
      <w:proofErr w:type="spellEnd"/>
      <w:r w:rsidRPr="006B577E">
        <w:t xml:space="preserve"> rūgšties.</w:t>
      </w:r>
    </w:p>
    <w:p w14:paraId="19076297" w14:textId="77777777" w:rsidR="00883BCE" w:rsidRPr="006B577E" w:rsidRDefault="00883BCE" w:rsidP="004D4251">
      <w:pPr>
        <w:pStyle w:val="BTEMEASMCA"/>
      </w:pPr>
    </w:p>
    <w:p w14:paraId="4B5DE74A" w14:textId="77777777" w:rsidR="00883BCE" w:rsidRPr="006B577E" w:rsidRDefault="00883BCE" w:rsidP="00883BCE">
      <w:pPr>
        <w:pStyle w:val="Pagrindinistekstas3"/>
        <w:spacing w:after="0"/>
        <w:rPr>
          <w:sz w:val="22"/>
          <w:szCs w:val="22"/>
          <w:lang w:val="lt-LT"/>
        </w:rPr>
      </w:pPr>
      <w:r w:rsidRPr="006B577E">
        <w:rPr>
          <w:sz w:val="22"/>
          <w:szCs w:val="22"/>
          <w:u w:val="single"/>
          <w:lang w:val="lt-LT"/>
        </w:rPr>
        <w:t>Pagalbinės medžiagos, kurių poveikis žinomas:</w:t>
      </w:r>
      <w:r w:rsidRPr="006B577E">
        <w:rPr>
          <w:sz w:val="22"/>
          <w:szCs w:val="22"/>
          <w:lang w:val="lt-LT"/>
        </w:rPr>
        <w:t xml:space="preserve"> kiekviename paketėlyje yra </w:t>
      </w:r>
      <w:r w:rsidR="005D6C37" w:rsidRPr="006B577E">
        <w:rPr>
          <w:sz w:val="22"/>
          <w:szCs w:val="22"/>
          <w:lang w:val="lt-LT"/>
        </w:rPr>
        <w:t>56 mg natrio, 1862,5</w:t>
      </w:r>
      <w:r w:rsidRPr="006B577E">
        <w:rPr>
          <w:sz w:val="22"/>
          <w:szCs w:val="22"/>
          <w:lang w:val="lt-LT"/>
        </w:rPr>
        <w:t> mg sacharozės</w:t>
      </w:r>
      <w:r w:rsidR="005D6C37" w:rsidRPr="006B577E">
        <w:rPr>
          <w:sz w:val="22"/>
          <w:szCs w:val="22"/>
          <w:lang w:val="lt-LT"/>
        </w:rPr>
        <w:t xml:space="preserve">, 3,3 mg gliukozės, </w:t>
      </w:r>
      <w:r w:rsidR="005C719B" w:rsidRPr="006B577E">
        <w:rPr>
          <w:sz w:val="22"/>
          <w:szCs w:val="22"/>
          <w:lang w:val="lt-LT"/>
        </w:rPr>
        <w:t xml:space="preserve">mažiau kaip </w:t>
      </w:r>
      <w:r w:rsidR="005D6C37" w:rsidRPr="006B577E">
        <w:rPr>
          <w:sz w:val="22"/>
          <w:szCs w:val="22"/>
          <w:lang w:val="lt-LT"/>
        </w:rPr>
        <w:t>0,001 mg sieros dioksido</w:t>
      </w:r>
      <w:r w:rsidR="005C719B" w:rsidRPr="006B577E">
        <w:rPr>
          <w:sz w:val="22"/>
          <w:szCs w:val="22"/>
          <w:lang w:val="lt-LT"/>
        </w:rPr>
        <w:t xml:space="preserve">, </w:t>
      </w:r>
      <w:proofErr w:type="spellStart"/>
      <w:r w:rsidR="005C719B" w:rsidRPr="006B577E">
        <w:rPr>
          <w:sz w:val="22"/>
          <w:szCs w:val="22"/>
          <w:lang w:val="lt-LT"/>
        </w:rPr>
        <w:t>citralio</w:t>
      </w:r>
      <w:proofErr w:type="spellEnd"/>
      <w:r w:rsidR="005C719B" w:rsidRPr="006B577E">
        <w:rPr>
          <w:sz w:val="22"/>
          <w:szCs w:val="22"/>
          <w:lang w:val="lt-LT"/>
        </w:rPr>
        <w:t xml:space="preserve">, </w:t>
      </w:r>
      <w:proofErr w:type="spellStart"/>
      <w:r w:rsidR="005C719B" w:rsidRPr="006B577E">
        <w:rPr>
          <w:sz w:val="22"/>
          <w:szCs w:val="22"/>
          <w:lang w:val="lt-LT"/>
        </w:rPr>
        <w:t>citronelolio</w:t>
      </w:r>
      <w:proofErr w:type="spellEnd"/>
      <w:r w:rsidR="005C719B" w:rsidRPr="006B577E">
        <w:rPr>
          <w:sz w:val="22"/>
          <w:szCs w:val="22"/>
          <w:lang w:val="lt-LT"/>
        </w:rPr>
        <w:t>, d-</w:t>
      </w:r>
      <w:proofErr w:type="spellStart"/>
      <w:r w:rsidR="005C719B" w:rsidRPr="006B577E">
        <w:rPr>
          <w:sz w:val="22"/>
          <w:szCs w:val="22"/>
          <w:lang w:val="lt-LT"/>
        </w:rPr>
        <w:t>limoneno</w:t>
      </w:r>
      <w:proofErr w:type="spellEnd"/>
      <w:r w:rsidR="005C719B" w:rsidRPr="006B577E">
        <w:rPr>
          <w:sz w:val="22"/>
          <w:szCs w:val="22"/>
          <w:lang w:val="lt-LT"/>
        </w:rPr>
        <w:t xml:space="preserve">, </w:t>
      </w:r>
      <w:proofErr w:type="spellStart"/>
      <w:r w:rsidR="005C719B" w:rsidRPr="006B577E">
        <w:rPr>
          <w:sz w:val="22"/>
          <w:szCs w:val="22"/>
          <w:lang w:val="lt-LT"/>
        </w:rPr>
        <w:t>geran</w:t>
      </w:r>
      <w:r w:rsidR="00DD0FFC" w:rsidRPr="006B577E">
        <w:rPr>
          <w:sz w:val="22"/>
          <w:szCs w:val="22"/>
          <w:lang w:val="lt-LT"/>
        </w:rPr>
        <w:t>i</w:t>
      </w:r>
      <w:r w:rsidR="005C719B" w:rsidRPr="006B577E">
        <w:rPr>
          <w:sz w:val="22"/>
          <w:szCs w:val="22"/>
          <w:lang w:val="lt-LT"/>
        </w:rPr>
        <w:t>olio</w:t>
      </w:r>
      <w:proofErr w:type="spellEnd"/>
      <w:r w:rsidR="005C719B" w:rsidRPr="006B577E">
        <w:rPr>
          <w:sz w:val="22"/>
          <w:szCs w:val="22"/>
          <w:lang w:val="lt-LT"/>
        </w:rPr>
        <w:t xml:space="preserve"> ir </w:t>
      </w:r>
      <w:proofErr w:type="spellStart"/>
      <w:r w:rsidR="005C719B" w:rsidRPr="006B577E">
        <w:rPr>
          <w:sz w:val="22"/>
          <w:szCs w:val="22"/>
          <w:lang w:val="lt-LT"/>
        </w:rPr>
        <w:t>linalolio</w:t>
      </w:r>
      <w:proofErr w:type="spellEnd"/>
      <w:r w:rsidR="005C719B" w:rsidRPr="006B577E">
        <w:rPr>
          <w:sz w:val="22"/>
          <w:szCs w:val="22"/>
          <w:lang w:val="lt-LT"/>
        </w:rPr>
        <w:t>.</w:t>
      </w:r>
    </w:p>
    <w:p w14:paraId="6C7ED0B4" w14:textId="77777777" w:rsidR="00FA00A6" w:rsidRPr="006B577E" w:rsidRDefault="00FA00A6" w:rsidP="00883BCE">
      <w:pPr>
        <w:pStyle w:val="Pagrindinistekstas3"/>
        <w:spacing w:after="0"/>
        <w:rPr>
          <w:sz w:val="22"/>
          <w:szCs w:val="22"/>
          <w:lang w:val="lt-LT"/>
        </w:rPr>
      </w:pPr>
    </w:p>
    <w:p w14:paraId="58198CE3" w14:textId="77777777" w:rsidR="00883BCE" w:rsidRPr="006B577E" w:rsidRDefault="00883BCE" w:rsidP="00883BCE">
      <w:pPr>
        <w:pStyle w:val="Pagrindinistekstas3"/>
        <w:spacing w:after="0"/>
        <w:rPr>
          <w:sz w:val="22"/>
          <w:szCs w:val="22"/>
          <w:lang w:val="lt-LT"/>
        </w:rPr>
      </w:pPr>
      <w:r w:rsidRPr="006B577E">
        <w:rPr>
          <w:sz w:val="22"/>
          <w:szCs w:val="22"/>
          <w:lang w:val="lt-LT"/>
        </w:rPr>
        <w:t>Visos pagalbinės medžiagos išvardytos 6.1 skyriuje.</w:t>
      </w:r>
    </w:p>
    <w:p w14:paraId="673ED846" w14:textId="77777777" w:rsidR="00883BCE" w:rsidRPr="006B577E" w:rsidRDefault="00883BCE" w:rsidP="004D4251">
      <w:pPr>
        <w:pStyle w:val="BTEMEASMCA"/>
      </w:pPr>
    </w:p>
    <w:p w14:paraId="70FBE046" w14:textId="77777777" w:rsidR="00883BCE" w:rsidRPr="006B577E" w:rsidRDefault="00883BCE" w:rsidP="004D4251">
      <w:pPr>
        <w:pStyle w:val="BTEMEASMCA"/>
      </w:pPr>
    </w:p>
    <w:p w14:paraId="09D7DE63" w14:textId="77777777" w:rsidR="00883BCE" w:rsidRPr="006B577E" w:rsidRDefault="00883BCE" w:rsidP="00746E87">
      <w:pPr>
        <w:pStyle w:val="PI-1EMEASMCA"/>
      </w:pPr>
      <w:bookmarkStart w:id="8" w:name="_Toc129243100"/>
      <w:bookmarkStart w:id="9" w:name="_Toc129243225"/>
      <w:r w:rsidRPr="006B577E">
        <w:t>3.</w:t>
      </w:r>
      <w:r w:rsidRPr="006B577E">
        <w:tab/>
        <w:t>FARMACINĖ FORMA</w:t>
      </w:r>
      <w:bookmarkEnd w:id="8"/>
      <w:bookmarkEnd w:id="9"/>
    </w:p>
    <w:p w14:paraId="397B204E" w14:textId="77777777" w:rsidR="00883BCE" w:rsidRPr="006B577E" w:rsidRDefault="00883BCE" w:rsidP="004D4251">
      <w:pPr>
        <w:pStyle w:val="BTEMEASMCA"/>
      </w:pPr>
    </w:p>
    <w:p w14:paraId="43932DD9" w14:textId="70AFD778" w:rsidR="00883BCE" w:rsidRPr="006B577E" w:rsidRDefault="00883BCE" w:rsidP="004D4251">
      <w:pPr>
        <w:pStyle w:val="BTEMEASMCA"/>
      </w:pPr>
      <w:r w:rsidRPr="006B577E">
        <w:t>Milteliai geriamajam tirpalui</w:t>
      </w:r>
      <w:r w:rsidR="00E056A7" w:rsidRPr="006B577E">
        <w:t xml:space="preserve"> paketėlyje</w:t>
      </w:r>
    </w:p>
    <w:p w14:paraId="0052ABB0" w14:textId="77777777" w:rsidR="00883BCE" w:rsidRPr="006B577E" w:rsidRDefault="000122C2" w:rsidP="004D4251">
      <w:pPr>
        <w:pStyle w:val="BTEMEASMCA"/>
      </w:pPr>
      <w:r w:rsidRPr="006B577E">
        <w:t>Balti arba šiek tiek gelsvi milteliai su citrinos kvapu. Paruoštas tirpalas yra drumstas, gelsvai žalias tirpalas, be paviršinių nuosėdų ir mažų nuosėdų, turintis citrinos kvapą.</w:t>
      </w:r>
    </w:p>
    <w:p w14:paraId="7E9127D8" w14:textId="77777777" w:rsidR="00883BCE" w:rsidRPr="006B577E" w:rsidRDefault="00883BCE" w:rsidP="004D4251">
      <w:pPr>
        <w:pStyle w:val="BTEMEASMCA"/>
      </w:pPr>
    </w:p>
    <w:p w14:paraId="21B2906B" w14:textId="77777777" w:rsidR="00883BCE" w:rsidRPr="006B577E" w:rsidRDefault="00883BCE" w:rsidP="004D4251">
      <w:pPr>
        <w:pStyle w:val="BTEMEASMCA"/>
      </w:pPr>
    </w:p>
    <w:p w14:paraId="5A5B1FFA" w14:textId="77777777" w:rsidR="00883BCE" w:rsidRPr="006B577E" w:rsidRDefault="00883BCE" w:rsidP="00746E87">
      <w:pPr>
        <w:pStyle w:val="PI-1EMEASMCA"/>
      </w:pPr>
      <w:bookmarkStart w:id="10" w:name="_Toc129243101"/>
      <w:bookmarkStart w:id="11" w:name="_Toc129243226"/>
      <w:r w:rsidRPr="006B577E">
        <w:t>4.</w:t>
      </w:r>
      <w:r w:rsidRPr="006B577E">
        <w:tab/>
        <w:t>KLINIKINĖ INFORMACIJA</w:t>
      </w:r>
      <w:bookmarkEnd w:id="10"/>
      <w:bookmarkEnd w:id="11"/>
    </w:p>
    <w:p w14:paraId="74E6A21E" w14:textId="77777777" w:rsidR="00883BCE" w:rsidRPr="006B577E" w:rsidRDefault="00883BCE" w:rsidP="004D4251">
      <w:pPr>
        <w:pStyle w:val="BTEMEASMCA"/>
      </w:pPr>
    </w:p>
    <w:p w14:paraId="4EE6531B" w14:textId="77777777" w:rsidR="00883BCE" w:rsidRPr="006B577E" w:rsidRDefault="00883BCE" w:rsidP="007A73AA">
      <w:pPr>
        <w:pStyle w:val="PI-2EMEASMCA"/>
      </w:pPr>
      <w:bookmarkStart w:id="12" w:name="_Toc129243102"/>
      <w:bookmarkStart w:id="13" w:name="_Toc129243227"/>
      <w:r w:rsidRPr="006B577E">
        <w:t>4.1</w:t>
      </w:r>
      <w:r w:rsidRPr="006B577E">
        <w:tab/>
        <w:t>Terapinės indikacijos</w:t>
      </w:r>
      <w:bookmarkEnd w:id="12"/>
      <w:bookmarkEnd w:id="13"/>
    </w:p>
    <w:p w14:paraId="750F1689" w14:textId="77777777" w:rsidR="00883BCE" w:rsidRPr="006B577E" w:rsidRDefault="00883BCE" w:rsidP="004D4251">
      <w:pPr>
        <w:pStyle w:val="BTEMEASMCA"/>
      </w:pPr>
    </w:p>
    <w:p w14:paraId="5EE07CE7" w14:textId="77777777" w:rsidR="00883BCE" w:rsidRPr="006B577E" w:rsidRDefault="00883BCE" w:rsidP="00883BCE">
      <w:pPr>
        <w:ind w:right="10"/>
        <w:rPr>
          <w:sz w:val="22"/>
          <w:lang w:val="lt-LT"/>
        </w:rPr>
      </w:pPr>
      <w:r w:rsidRPr="006B577E">
        <w:rPr>
          <w:sz w:val="22"/>
          <w:lang w:val="lt-LT"/>
        </w:rPr>
        <w:t>Trumpalaikis peršalimo ir gripo simptomų lengvinimas</w:t>
      </w:r>
      <w:r w:rsidR="000122C2" w:rsidRPr="006B577E">
        <w:rPr>
          <w:sz w:val="22"/>
          <w:lang w:val="lt-LT"/>
        </w:rPr>
        <w:t xml:space="preserve">, įskaitant karščiavimą, galvos, </w:t>
      </w:r>
      <w:r w:rsidR="00545704" w:rsidRPr="006B577E">
        <w:rPr>
          <w:sz w:val="22"/>
          <w:lang w:val="lt-LT"/>
        </w:rPr>
        <w:t>ryklės (</w:t>
      </w:r>
      <w:r w:rsidR="000122C2" w:rsidRPr="006B577E">
        <w:rPr>
          <w:sz w:val="22"/>
          <w:lang w:val="lt-LT"/>
        </w:rPr>
        <w:t>gerklės</w:t>
      </w:r>
      <w:r w:rsidR="00545704" w:rsidRPr="006B577E">
        <w:rPr>
          <w:sz w:val="22"/>
          <w:lang w:val="lt-LT"/>
        </w:rPr>
        <w:t>)</w:t>
      </w:r>
      <w:r w:rsidR="000122C2" w:rsidRPr="006B577E">
        <w:rPr>
          <w:sz w:val="22"/>
          <w:lang w:val="lt-LT"/>
        </w:rPr>
        <w:t>, raumenų ir sąnarių skausmą bei nosies užgulimą</w:t>
      </w:r>
      <w:r w:rsidRPr="006B577E">
        <w:rPr>
          <w:sz w:val="22"/>
          <w:lang w:val="lt-LT"/>
        </w:rPr>
        <w:t>.</w:t>
      </w:r>
    </w:p>
    <w:p w14:paraId="6524A2ED" w14:textId="77777777" w:rsidR="000122C2" w:rsidRPr="006B577E" w:rsidRDefault="000122C2" w:rsidP="00883BCE">
      <w:pPr>
        <w:ind w:right="10"/>
        <w:rPr>
          <w:sz w:val="22"/>
          <w:lang w:val="lt-LT"/>
        </w:rPr>
      </w:pPr>
    </w:p>
    <w:p w14:paraId="498B4559" w14:textId="77777777" w:rsidR="000122C2" w:rsidRPr="006B577E" w:rsidRDefault="000122C2" w:rsidP="00883BCE">
      <w:pPr>
        <w:ind w:right="10"/>
        <w:rPr>
          <w:sz w:val="22"/>
          <w:lang w:val="lt-LT"/>
        </w:rPr>
      </w:pPr>
      <w:proofErr w:type="spellStart"/>
      <w:r w:rsidRPr="006B577E">
        <w:rPr>
          <w:sz w:val="22"/>
          <w:lang w:val="lt-LT"/>
        </w:rPr>
        <w:t>Colhot</w:t>
      </w:r>
      <w:proofErr w:type="spellEnd"/>
      <w:r w:rsidRPr="006B577E">
        <w:rPr>
          <w:sz w:val="22"/>
          <w:lang w:val="lt-LT"/>
        </w:rPr>
        <w:t xml:space="preserve"> skirtas 6 – 12 metų vaikams, kurių svoris ne mažesnis nei 20 kg.</w:t>
      </w:r>
    </w:p>
    <w:p w14:paraId="7EF04CB5" w14:textId="77777777" w:rsidR="00883BCE" w:rsidRPr="006B577E" w:rsidRDefault="00883BCE" w:rsidP="004D4251">
      <w:pPr>
        <w:pStyle w:val="BTEMEASMCA"/>
      </w:pPr>
    </w:p>
    <w:p w14:paraId="63BBB2BD" w14:textId="77777777" w:rsidR="00883BCE" w:rsidRPr="006B577E" w:rsidRDefault="00883BCE" w:rsidP="007A73AA">
      <w:pPr>
        <w:pStyle w:val="PI-2EMEASMCA"/>
      </w:pPr>
      <w:bookmarkStart w:id="14" w:name="_Toc129243103"/>
      <w:bookmarkStart w:id="15" w:name="_Toc129243228"/>
      <w:r w:rsidRPr="006B577E">
        <w:t>4.2</w:t>
      </w:r>
      <w:r w:rsidRPr="006B577E">
        <w:tab/>
        <w:t>Dozavimas ir vartojimo metodas</w:t>
      </w:r>
      <w:bookmarkEnd w:id="14"/>
      <w:bookmarkEnd w:id="15"/>
    </w:p>
    <w:p w14:paraId="32C4E795" w14:textId="77777777" w:rsidR="00883BCE" w:rsidRPr="006B577E" w:rsidRDefault="00883BCE" w:rsidP="00883BCE">
      <w:pPr>
        <w:pStyle w:val="Pagrindinistekstas"/>
        <w:spacing w:after="0"/>
        <w:jc w:val="both"/>
        <w:rPr>
          <w:i/>
          <w:sz w:val="22"/>
          <w:szCs w:val="22"/>
        </w:rPr>
      </w:pPr>
    </w:p>
    <w:p w14:paraId="46F520AF" w14:textId="77777777" w:rsidR="00883BCE" w:rsidRPr="006B577E" w:rsidRDefault="00883BCE" w:rsidP="00883BCE">
      <w:pPr>
        <w:pStyle w:val="Pagrindinistekstas"/>
        <w:spacing w:after="0"/>
        <w:jc w:val="both"/>
        <w:rPr>
          <w:sz w:val="22"/>
          <w:szCs w:val="22"/>
          <w:u w:val="single"/>
        </w:rPr>
      </w:pPr>
      <w:r w:rsidRPr="006B577E">
        <w:rPr>
          <w:sz w:val="22"/>
          <w:szCs w:val="22"/>
          <w:u w:val="single"/>
        </w:rPr>
        <w:t>Dozavimas</w:t>
      </w:r>
    </w:p>
    <w:p w14:paraId="44F3C672" w14:textId="77777777" w:rsidR="00883BCE" w:rsidRPr="006B577E" w:rsidRDefault="00883BCE" w:rsidP="00883BCE">
      <w:pPr>
        <w:pStyle w:val="Pagrindinistekstas"/>
        <w:spacing w:after="0"/>
        <w:jc w:val="both"/>
        <w:rPr>
          <w:i/>
          <w:sz w:val="22"/>
          <w:szCs w:val="22"/>
        </w:rPr>
      </w:pPr>
    </w:p>
    <w:p w14:paraId="5710DA54" w14:textId="77777777" w:rsidR="000122C2" w:rsidRPr="006B577E" w:rsidRDefault="000122C2" w:rsidP="000122C2">
      <w:pPr>
        <w:pStyle w:val="Pagrindinistekstas"/>
        <w:spacing w:after="0"/>
        <w:jc w:val="both"/>
        <w:rPr>
          <w:sz w:val="22"/>
          <w:szCs w:val="22"/>
        </w:rPr>
      </w:pPr>
      <w:r w:rsidRPr="006B577E">
        <w:rPr>
          <w:i/>
          <w:sz w:val="22"/>
          <w:szCs w:val="22"/>
        </w:rPr>
        <w:t>Vaikų populiacija</w:t>
      </w:r>
    </w:p>
    <w:p w14:paraId="3C94BD54" w14:textId="77777777" w:rsidR="000122C2" w:rsidRPr="006B577E" w:rsidRDefault="000122C2" w:rsidP="004D4251">
      <w:pPr>
        <w:pStyle w:val="BTEMEASMCA"/>
      </w:pPr>
    </w:p>
    <w:p w14:paraId="3130202D" w14:textId="77777777" w:rsidR="000122C2" w:rsidRPr="006B577E" w:rsidRDefault="000122C2" w:rsidP="004D4251">
      <w:pPr>
        <w:pStyle w:val="BTEMEASMCA"/>
      </w:pPr>
      <w:r w:rsidRPr="006B577E">
        <w:t>6 – 12 metų vaikams, kurių svoris ne mažesnis nei 20 kg</w:t>
      </w:r>
    </w:p>
    <w:p w14:paraId="1E4F1DF7" w14:textId="24EA172C" w:rsidR="000122C2" w:rsidRPr="006B577E" w:rsidRDefault="000122C2" w:rsidP="000122C2">
      <w:pPr>
        <w:rPr>
          <w:sz w:val="22"/>
          <w:lang w:val="lt-LT"/>
        </w:rPr>
      </w:pPr>
      <w:r w:rsidRPr="006B577E">
        <w:rPr>
          <w:sz w:val="22"/>
          <w:lang w:val="lt-LT"/>
        </w:rPr>
        <w:t>Po 1 paketėlį kas 4-6 valandas, jei reikia. Didžiausia paros dozė: 4 paketėliai per 24 valandas.</w:t>
      </w:r>
    </w:p>
    <w:p w14:paraId="5C3D485F" w14:textId="77777777" w:rsidR="000122C2" w:rsidRPr="006B577E" w:rsidRDefault="000122C2" w:rsidP="004D4251">
      <w:pPr>
        <w:pStyle w:val="BTEMEASMCA"/>
      </w:pPr>
    </w:p>
    <w:p w14:paraId="360E54D5" w14:textId="77777777" w:rsidR="000122C2" w:rsidRPr="006B577E" w:rsidRDefault="000122C2" w:rsidP="004D4251">
      <w:pPr>
        <w:pStyle w:val="BTEMEASMCA"/>
      </w:pPr>
      <w:r w:rsidRPr="006B577E">
        <w:t>Negalima viršyti nurodytos dozės dėl galimo kepenų pažeidimo pavojaus (žr. 4.4 ir 4.9 skyrių).</w:t>
      </w:r>
    </w:p>
    <w:p w14:paraId="5ED92D91" w14:textId="77777777" w:rsidR="000122C2" w:rsidRPr="006B577E" w:rsidRDefault="000122C2" w:rsidP="004D4251">
      <w:pPr>
        <w:pStyle w:val="BTEMEASMCA"/>
        <w:rPr>
          <w:i/>
        </w:rPr>
      </w:pPr>
    </w:p>
    <w:p w14:paraId="4CB60ABD" w14:textId="4A092080" w:rsidR="000122C2" w:rsidRPr="006B577E" w:rsidRDefault="002D7570" w:rsidP="004D4251">
      <w:pPr>
        <w:pStyle w:val="BTEMEASMCA"/>
        <w:rPr>
          <w:i/>
        </w:rPr>
      </w:pPr>
      <w:r w:rsidRPr="006B577E">
        <w:rPr>
          <w:i/>
        </w:rPr>
        <w:t>Jaunesniems nei 6 metų vaika</w:t>
      </w:r>
      <w:r w:rsidR="00FE28C7" w:rsidRPr="006B577E">
        <w:rPr>
          <w:i/>
        </w:rPr>
        <w:t xml:space="preserve">ms ir vaikams, </w:t>
      </w:r>
      <w:r w:rsidRPr="006B577E">
        <w:rPr>
          <w:i/>
        </w:rPr>
        <w:t>kurie sveria mažiau nei 20 kg</w:t>
      </w:r>
    </w:p>
    <w:p w14:paraId="7EC6C02F" w14:textId="73413416" w:rsidR="002D7570" w:rsidRPr="006B577E" w:rsidRDefault="002D7570" w:rsidP="004D4251">
      <w:pPr>
        <w:pStyle w:val="BTEMEASMCA"/>
      </w:pPr>
      <w:r w:rsidRPr="006B577E">
        <w:t>Šis vaistinis preparatas nėra skirtas vartoti jaunesniems nei 6 metų vaikams</w:t>
      </w:r>
      <w:r w:rsidR="00FE28C7" w:rsidRPr="006B577E">
        <w:t xml:space="preserve"> ar </w:t>
      </w:r>
      <w:r w:rsidRPr="006B577E">
        <w:t>kurių svoris yra m</w:t>
      </w:r>
      <w:r w:rsidR="00FE28C7" w:rsidRPr="006B577E">
        <w:t>a</w:t>
      </w:r>
      <w:r w:rsidRPr="006B577E">
        <w:t xml:space="preserve">žesnis nei 20 kg. </w:t>
      </w:r>
    </w:p>
    <w:p w14:paraId="29C7CEE0" w14:textId="77777777" w:rsidR="002D7570" w:rsidRPr="006B577E" w:rsidRDefault="002D7570" w:rsidP="004D4251">
      <w:pPr>
        <w:pStyle w:val="BTEMEASMCA"/>
      </w:pPr>
    </w:p>
    <w:p w14:paraId="71582E54" w14:textId="77777777" w:rsidR="002D7570" w:rsidRPr="006B577E" w:rsidRDefault="002D7570" w:rsidP="002D7570">
      <w:pPr>
        <w:keepNext/>
        <w:rPr>
          <w:i/>
          <w:noProof/>
          <w:sz w:val="22"/>
          <w:lang w:val="lt-LT"/>
        </w:rPr>
      </w:pPr>
      <w:r w:rsidRPr="006B577E">
        <w:rPr>
          <w:i/>
          <w:noProof/>
          <w:sz w:val="22"/>
          <w:lang w:val="lt-LT"/>
        </w:rPr>
        <w:t xml:space="preserve">Pacientams, kurių inkstų funkcija sutrikusi </w:t>
      </w:r>
    </w:p>
    <w:p w14:paraId="5EF64D3E" w14:textId="27782E66" w:rsidR="006F0BEB" w:rsidRPr="006B577E" w:rsidRDefault="006F0BEB" w:rsidP="002D7570">
      <w:pPr>
        <w:rPr>
          <w:noProof/>
          <w:sz w:val="22"/>
          <w:lang w:val="lt-LT"/>
        </w:rPr>
      </w:pPr>
      <w:r w:rsidRPr="006B577E">
        <w:rPr>
          <w:noProof/>
          <w:sz w:val="22"/>
          <w:lang w:val="lt-LT"/>
        </w:rPr>
        <w:t xml:space="preserve">Pacientams, sergantiems inkstų funkcijos sutrikimais, skiriant paracetamolio, rekomenduojama sumažinti dozę ir ilginti minimalų intervalą tarp kiekvienos dozės. Kai glomerulų filtracijos greitis yra 10–50 ml/min., intervalas tarp atskirų dozių pailgėja iki 6 valandų, o kai filtracijos </w:t>
      </w:r>
      <w:r w:rsidR="00C9713E" w:rsidRPr="006B577E">
        <w:rPr>
          <w:noProof/>
          <w:sz w:val="22"/>
          <w:lang w:val="lt-LT"/>
        </w:rPr>
        <w:t xml:space="preserve">reikšmė </w:t>
      </w:r>
      <w:r w:rsidRPr="006B577E">
        <w:rPr>
          <w:noProof/>
          <w:sz w:val="22"/>
          <w:lang w:val="lt-LT"/>
        </w:rPr>
        <w:t>mažesnė nei 10 ml/min – iki 8 valandų. Apribojimai, susiję su vartojimu pacientams, kurių inkstų funkcija sutrikusi, pirmiausia yra dėl paracetamolio kiekio vaiste (žr. 4.4 skyrių).</w:t>
      </w:r>
    </w:p>
    <w:p w14:paraId="29FE1FC3" w14:textId="77777777" w:rsidR="00AA0B2A" w:rsidRPr="006B577E" w:rsidRDefault="00AA0B2A" w:rsidP="0056120E">
      <w:pPr>
        <w:autoSpaceDE w:val="0"/>
        <w:autoSpaceDN w:val="0"/>
        <w:adjustRightInd w:val="0"/>
        <w:rPr>
          <w:sz w:val="22"/>
          <w:lang w:val="lt-LT" w:eastAsia="lt-LT"/>
        </w:rPr>
      </w:pPr>
    </w:p>
    <w:p w14:paraId="15154652" w14:textId="77777777" w:rsidR="0056120E" w:rsidRPr="006B577E" w:rsidRDefault="0056120E" w:rsidP="001B22EA">
      <w:pPr>
        <w:keepNext/>
        <w:rPr>
          <w:noProof/>
          <w:sz w:val="22"/>
          <w:lang w:val="lt-LT"/>
        </w:rPr>
      </w:pPr>
    </w:p>
    <w:p w14:paraId="6C378064" w14:textId="77777777" w:rsidR="00696057" w:rsidRPr="006B577E" w:rsidRDefault="00696057" w:rsidP="00696057">
      <w:pPr>
        <w:keepNext/>
        <w:rPr>
          <w:i/>
          <w:noProof/>
          <w:sz w:val="22"/>
          <w:lang w:val="lt-LT"/>
        </w:rPr>
      </w:pPr>
      <w:r w:rsidRPr="006B577E">
        <w:rPr>
          <w:i/>
          <w:noProof/>
          <w:sz w:val="22"/>
          <w:lang w:val="lt-LT"/>
        </w:rPr>
        <w:t xml:space="preserve">Pacientams, kurių kepenų funkcija sutrikusi </w:t>
      </w:r>
    </w:p>
    <w:p w14:paraId="28457CE8" w14:textId="77777777" w:rsidR="0056120E" w:rsidRPr="006B577E" w:rsidRDefault="006F0BEB" w:rsidP="007461DE">
      <w:pPr>
        <w:keepNext/>
        <w:rPr>
          <w:sz w:val="22"/>
          <w:lang w:val="lt-LT"/>
        </w:rPr>
      </w:pPr>
      <w:r w:rsidRPr="006B577E">
        <w:rPr>
          <w:sz w:val="22"/>
          <w:lang w:val="lt-LT"/>
        </w:rPr>
        <w:t xml:space="preserve">Apribojimai, susiję su vaistinio preparato vartojimu pacientams, kurių kepenų funkcija sutrikusi, pirmiausia yra dėl vaistinio preparato sudėtyje esančio </w:t>
      </w:r>
      <w:proofErr w:type="spellStart"/>
      <w:r w:rsidRPr="006B577E">
        <w:rPr>
          <w:sz w:val="22"/>
          <w:lang w:val="lt-LT"/>
        </w:rPr>
        <w:t>paracetamolio</w:t>
      </w:r>
      <w:proofErr w:type="spellEnd"/>
      <w:r w:rsidRPr="006B577E">
        <w:rPr>
          <w:sz w:val="22"/>
          <w:lang w:val="lt-LT"/>
        </w:rPr>
        <w:t xml:space="preserve">. Šį vaistinį preparatą reikia atsargiai vartoti pacientams, kuriems </w:t>
      </w:r>
      <w:r w:rsidR="00526B23" w:rsidRPr="006B577E">
        <w:rPr>
          <w:sz w:val="22"/>
          <w:lang w:val="lt-LT"/>
        </w:rPr>
        <w:t>nustatytas</w:t>
      </w:r>
      <w:r w:rsidRPr="006B577E">
        <w:rPr>
          <w:sz w:val="22"/>
          <w:lang w:val="lt-LT"/>
        </w:rPr>
        <w:t xml:space="preserve"> lengvas ar vidutinio sunkumo kepenų funkcijos sutrikimas (žr. 4.4 skyrių). Pacientams, kuriems </w:t>
      </w:r>
      <w:r w:rsidR="00526B23" w:rsidRPr="006B577E">
        <w:rPr>
          <w:sz w:val="22"/>
          <w:lang w:val="lt-LT"/>
        </w:rPr>
        <w:t>nustatytas</w:t>
      </w:r>
      <w:r w:rsidRPr="006B577E">
        <w:rPr>
          <w:sz w:val="22"/>
          <w:lang w:val="lt-LT"/>
        </w:rPr>
        <w:t xml:space="preserve"> sunkus kepenų funkcijos sutrikimas, šio </w:t>
      </w:r>
      <w:r w:rsidR="00526B23" w:rsidRPr="006B577E">
        <w:rPr>
          <w:sz w:val="22"/>
          <w:lang w:val="lt-LT"/>
        </w:rPr>
        <w:t>vaistinio preparato</w:t>
      </w:r>
      <w:r w:rsidRPr="006B577E">
        <w:rPr>
          <w:sz w:val="22"/>
          <w:lang w:val="lt-LT"/>
        </w:rPr>
        <w:t xml:space="preserve"> vartoti negalima (žr. 4.3 skyrių).</w:t>
      </w:r>
    </w:p>
    <w:p w14:paraId="0CD59E6F" w14:textId="77777777" w:rsidR="00883BCE" w:rsidRPr="006B577E" w:rsidRDefault="00883BCE" w:rsidP="004D4251">
      <w:pPr>
        <w:pStyle w:val="BTEMEASMCA"/>
      </w:pPr>
    </w:p>
    <w:p w14:paraId="7A2BCD1B" w14:textId="77777777" w:rsidR="00883BCE" w:rsidRPr="006B577E" w:rsidRDefault="00883BCE" w:rsidP="004D4251">
      <w:pPr>
        <w:pStyle w:val="BTEMEASMCA"/>
        <w:rPr>
          <w:u w:val="single"/>
        </w:rPr>
      </w:pPr>
      <w:r w:rsidRPr="006B577E">
        <w:rPr>
          <w:u w:val="single"/>
        </w:rPr>
        <w:t>Vartojimo metodas</w:t>
      </w:r>
    </w:p>
    <w:p w14:paraId="7D687B44" w14:textId="77777777" w:rsidR="00DA1EA8" w:rsidRPr="006B577E" w:rsidRDefault="00DA1EA8" w:rsidP="004D4251">
      <w:pPr>
        <w:pStyle w:val="BTEMEASMCA"/>
      </w:pPr>
    </w:p>
    <w:p w14:paraId="2C4DE6A7" w14:textId="77777777" w:rsidR="00883BCE" w:rsidRPr="006B577E" w:rsidRDefault="00883BCE" w:rsidP="004D4251">
      <w:pPr>
        <w:pStyle w:val="BTEMEASMCA"/>
      </w:pPr>
      <w:r w:rsidRPr="006B577E">
        <w:t>Vartoti per burną.</w:t>
      </w:r>
    </w:p>
    <w:p w14:paraId="43964D64" w14:textId="684FE4DD" w:rsidR="00883BCE" w:rsidRPr="006B577E" w:rsidRDefault="00524D32" w:rsidP="004D4251">
      <w:pPr>
        <w:pStyle w:val="BTEMEASMCA"/>
      </w:pPr>
      <w:r w:rsidRPr="006B577E">
        <w:t>V</w:t>
      </w:r>
      <w:r w:rsidR="00883BCE" w:rsidRPr="006B577E">
        <w:t xml:space="preserve">ieno paketėlio turinį </w:t>
      </w:r>
      <w:r w:rsidRPr="006B577E">
        <w:t xml:space="preserve">ištirpinti </w:t>
      </w:r>
      <w:r w:rsidR="00883BCE" w:rsidRPr="006B577E">
        <w:t>maždaug 125 ml</w:t>
      </w:r>
      <w:r w:rsidRPr="006B577E">
        <w:t xml:space="preserve"> karšt</w:t>
      </w:r>
      <w:r w:rsidR="00FE28C7" w:rsidRPr="006B577E">
        <w:t>ame</w:t>
      </w:r>
      <w:r w:rsidR="00C9713E" w:rsidRPr="006B577E">
        <w:t>,</w:t>
      </w:r>
      <w:r w:rsidRPr="006B577E">
        <w:t xml:space="preserve"> bet ne verdanči</w:t>
      </w:r>
      <w:r w:rsidR="00FE28C7" w:rsidRPr="006B577E">
        <w:t>ame</w:t>
      </w:r>
      <w:r w:rsidRPr="006B577E">
        <w:t xml:space="preserve"> vanden</w:t>
      </w:r>
      <w:r w:rsidR="00FE28C7" w:rsidRPr="006B577E">
        <w:t>yje</w:t>
      </w:r>
      <w:r w:rsidRPr="006B577E">
        <w:t>. G</w:t>
      </w:r>
      <w:r w:rsidR="00883BCE" w:rsidRPr="006B577E">
        <w:t>erai išmaišyti</w:t>
      </w:r>
      <w:r w:rsidRPr="006B577E">
        <w:t xml:space="preserve"> ir leisti atvėsti iki malonios gerti temperatūros</w:t>
      </w:r>
      <w:r w:rsidR="00883BCE" w:rsidRPr="006B577E">
        <w:t xml:space="preserve">. </w:t>
      </w:r>
      <w:r w:rsidRPr="006B577E">
        <w:t>V</w:t>
      </w:r>
      <w:r w:rsidR="00FE28C7" w:rsidRPr="006B577E">
        <w:t>aikas turi v</w:t>
      </w:r>
      <w:r w:rsidRPr="006B577E">
        <w:t>isą tirpalą išgerti per 30 min.</w:t>
      </w:r>
    </w:p>
    <w:p w14:paraId="7823BC0F" w14:textId="77777777" w:rsidR="00524D32" w:rsidRPr="006B577E" w:rsidRDefault="00524D32" w:rsidP="004D4251">
      <w:pPr>
        <w:pStyle w:val="BTEMEASMCA"/>
      </w:pPr>
    </w:p>
    <w:p w14:paraId="0DF27746" w14:textId="77777777" w:rsidR="00524D32" w:rsidRPr="006B577E" w:rsidRDefault="00524D32" w:rsidP="004D4251">
      <w:pPr>
        <w:pStyle w:val="BTEMEASMCA"/>
      </w:pPr>
      <w:r w:rsidRPr="006B577E">
        <w:t>Gydymą nutraukti ir kreiptis į gydytoją, jeigu:</w:t>
      </w:r>
    </w:p>
    <w:p w14:paraId="29D67A98" w14:textId="77777777" w:rsidR="00524D32" w:rsidRPr="006B577E" w:rsidRDefault="00524D32" w:rsidP="004D4251">
      <w:pPr>
        <w:pStyle w:val="BTEMEASMCA"/>
      </w:pPr>
      <w:r w:rsidRPr="006B577E">
        <w:t>- karščiavimas ar kiti simptomai išlieka ilgiau nei 3 dienas;</w:t>
      </w:r>
    </w:p>
    <w:p w14:paraId="2429DB9B" w14:textId="77777777" w:rsidR="00524D32" w:rsidRPr="006B577E" w:rsidRDefault="00524D32" w:rsidP="004D4251">
      <w:pPr>
        <w:pStyle w:val="BTEMEASMCA"/>
      </w:pPr>
      <w:r w:rsidRPr="006B577E">
        <w:t>- simptomai pablogėja;</w:t>
      </w:r>
    </w:p>
    <w:p w14:paraId="74DAA099" w14:textId="77777777" w:rsidR="00524D32" w:rsidRPr="006B577E" w:rsidRDefault="00524D32" w:rsidP="004D4251">
      <w:pPr>
        <w:pStyle w:val="BTEMEASMCA"/>
      </w:pPr>
      <w:r w:rsidRPr="006B577E">
        <w:t>- pasireiškia bet kokie kiti simptomai.</w:t>
      </w:r>
    </w:p>
    <w:p w14:paraId="024FFEE1" w14:textId="77777777" w:rsidR="00883BCE" w:rsidRPr="006B577E" w:rsidRDefault="00883BCE" w:rsidP="004D4251">
      <w:pPr>
        <w:pStyle w:val="BTEMEASMCA"/>
      </w:pPr>
    </w:p>
    <w:p w14:paraId="51F1A36D" w14:textId="77777777" w:rsidR="00883BCE" w:rsidRPr="006B577E" w:rsidRDefault="00883BCE" w:rsidP="001B22EA">
      <w:pPr>
        <w:pStyle w:val="PI-2EMEASMCA"/>
      </w:pPr>
      <w:bookmarkStart w:id="16" w:name="_Toc129243104"/>
      <w:bookmarkStart w:id="17" w:name="_Toc129243229"/>
      <w:r w:rsidRPr="006B577E">
        <w:t>4.3</w:t>
      </w:r>
      <w:r w:rsidRPr="006B577E">
        <w:tab/>
        <w:t>Kontraindikacijos</w:t>
      </w:r>
      <w:bookmarkEnd w:id="16"/>
      <w:bookmarkEnd w:id="17"/>
    </w:p>
    <w:p w14:paraId="3E177473" w14:textId="77777777" w:rsidR="00883BCE" w:rsidRPr="006B577E" w:rsidRDefault="00883BCE" w:rsidP="004D4251">
      <w:pPr>
        <w:pStyle w:val="BTEMEASMCA"/>
      </w:pPr>
    </w:p>
    <w:p w14:paraId="24DB472E" w14:textId="77777777" w:rsidR="00FF58DD" w:rsidRPr="006B577E" w:rsidRDefault="00FF58DD" w:rsidP="001B22EA">
      <w:pPr>
        <w:pStyle w:val="Pagrindinistekstas"/>
        <w:numPr>
          <w:ilvl w:val="0"/>
          <w:numId w:val="16"/>
        </w:numPr>
        <w:tabs>
          <w:tab w:val="left" w:pos="567"/>
        </w:tabs>
        <w:spacing w:after="0"/>
        <w:ind w:left="567" w:hanging="567"/>
        <w:rPr>
          <w:sz w:val="22"/>
          <w:szCs w:val="22"/>
        </w:rPr>
      </w:pPr>
      <w:bookmarkStart w:id="18" w:name="_Hlk14084859"/>
      <w:r w:rsidRPr="006B577E">
        <w:rPr>
          <w:sz w:val="22"/>
          <w:szCs w:val="22"/>
        </w:rPr>
        <w:t xml:space="preserve">Padidėjęs jautrumas </w:t>
      </w:r>
      <w:r w:rsidR="004C1041" w:rsidRPr="006B577E">
        <w:rPr>
          <w:sz w:val="22"/>
          <w:szCs w:val="22"/>
        </w:rPr>
        <w:t>veikliosioms</w:t>
      </w:r>
      <w:r w:rsidRPr="006B577E">
        <w:rPr>
          <w:sz w:val="22"/>
          <w:szCs w:val="22"/>
        </w:rPr>
        <w:t xml:space="preserve"> arba bet kuriai 6.1 skyriuje nurodytai pagalbinei medžiagai.</w:t>
      </w:r>
    </w:p>
    <w:p w14:paraId="0B467CAA" w14:textId="77777777" w:rsidR="00E9475D" w:rsidRPr="006B577E" w:rsidRDefault="00524D32" w:rsidP="001B22EA">
      <w:pPr>
        <w:pStyle w:val="Pagrindinistekstas"/>
        <w:numPr>
          <w:ilvl w:val="0"/>
          <w:numId w:val="16"/>
        </w:numPr>
        <w:tabs>
          <w:tab w:val="left" w:pos="567"/>
        </w:tabs>
        <w:spacing w:after="0"/>
        <w:ind w:left="567" w:hanging="567"/>
        <w:rPr>
          <w:sz w:val="22"/>
          <w:szCs w:val="22"/>
        </w:rPr>
      </w:pPr>
      <w:r w:rsidRPr="006B577E">
        <w:rPr>
          <w:sz w:val="22"/>
          <w:szCs w:val="22"/>
        </w:rPr>
        <w:t>Sunki h</w:t>
      </w:r>
      <w:r w:rsidR="00883BCE" w:rsidRPr="006B577E">
        <w:rPr>
          <w:sz w:val="22"/>
          <w:szCs w:val="22"/>
        </w:rPr>
        <w:t>ipertenzija</w:t>
      </w:r>
      <w:r w:rsidR="00E9475D" w:rsidRPr="006B577E">
        <w:rPr>
          <w:sz w:val="22"/>
          <w:szCs w:val="22"/>
        </w:rPr>
        <w:t>.</w:t>
      </w:r>
    </w:p>
    <w:p w14:paraId="2A294E24" w14:textId="77777777" w:rsidR="00E9475D" w:rsidRPr="006B577E" w:rsidRDefault="00524D32" w:rsidP="001B22EA">
      <w:pPr>
        <w:pStyle w:val="Pagrindinistekstas"/>
        <w:numPr>
          <w:ilvl w:val="0"/>
          <w:numId w:val="16"/>
        </w:numPr>
        <w:tabs>
          <w:tab w:val="left" w:pos="567"/>
        </w:tabs>
        <w:spacing w:after="0"/>
        <w:ind w:left="567" w:hanging="567"/>
        <w:rPr>
          <w:sz w:val="22"/>
          <w:szCs w:val="22"/>
        </w:rPr>
      </w:pPr>
      <w:r w:rsidRPr="006B577E">
        <w:rPr>
          <w:sz w:val="22"/>
          <w:szCs w:val="22"/>
        </w:rPr>
        <w:t xml:space="preserve">Sunkus </w:t>
      </w:r>
      <w:proofErr w:type="spellStart"/>
      <w:r w:rsidRPr="006B577E">
        <w:rPr>
          <w:sz w:val="22"/>
          <w:szCs w:val="22"/>
        </w:rPr>
        <w:t>h</w:t>
      </w:r>
      <w:r w:rsidR="00883BCE" w:rsidRPr="006B577E">
        <w:rPr>
          <w:sz w:val="22"/>
          <w:szCs w:val="22"/>
        </w:rPr>
        <w:t>ipertiro</w:t>
      </w:r>
      <w:r w:rsidR="00E21E0D" w:rsidRPr="006B577E">
        <w:rPr>
          <w:sz w:val="22"/>
          <w:szCs w:val="22"/>
        </w:rPr>
        <w:t>idizmas</w:t>
      </w:r>
      <w:proofErr w:type="spellEnd"/>
      <w:r w:rsidR="00E21E0D" w:rsidRPr="006B577E">
        <w:rPr>
          <w:sz w:val="22"/>
          <w:szCs w:val="22"/>
        </w:rPr>
        <w:t>.</w:t>
      </w:r>
    </w:p>
    <w:p w14:paraId="0DA78064" w14:textId="77777777" w:rsidR="00524D32" w:rsidRPr="006B577E" w:rsidRDefault="00524D32" w:rsidP="001B22EA">
      <w:pPr>
        <w:pStyle w:val="Pagrindinistekstas"/>
        <w:numPr>
          <w:ilvl w:val="0"/>
          <w:numId w:val="16"/>
        </w:numPr>
        <w:tabs>
          <w:tab w:val="left" w:pos="567"/>
        </w:tabs>
        <w:spacing w:after="0"/>
        <w:ind w:left="567" w:hanging="567"/>
        <w:rPr>
          <w:sz w:val="22"/>
          <w:szCs w:val="22"/>
        </w:rPr>
      </w:pPr>
      <w:proofErr w:type="spellStart"/>
      <w:r w:rsidRPr="006B577E">
        <w:rPr>
          <w:sz w:val="22"/>
          <w:szCs w:val="22"/>
        </w:rPr>
        <w:t>Feochromocitoma</w:t>
      </w:r>
      <w:proofErr w:type="spellEnd"/>
      <w:r w:rsidRPr="006B577E">
        <w:rPr>
          <w:sz w:val="22"/>
          <w:szCs w:val="22"/>
        </w:rPr>
        <w:t xml:space="preserve"> </w:t>
      </w:r>
    </w:p>
    <w:p w14:paraId="6DF5307A" w14:textId="77777777" w:rsidR="00524D32" w:rsidRPr="006B577E" w:rsidRDefault="00524D32" w:rsidP="001B22EA">
      <w:pPr>
        <w:pStyle w:val="Pagrindinistekstas"/>
        <w:numPr>
          <w:ilvl w:val="0"/>
          <w:numId w:val="16"/>
        </w:numPr>
        <w:tabs>
          <w:tab w:val="left" w:pos="567"/>
        </w:tabs>
        <w:spacing w:after="0"/>
        <w:ind w:left="567" w:hanging="567"/>
        <w:rPr>
          <w:sz w:val="22"/>
          <w:szCs w:val="22"/>
        </w:rPr>
      </w:pPr>
      <w:r w:rsidRPr="006B577E">
        <w:rPr>
          <w:sz w:val="22"/>
          <w:szCs w:val="22"/>
        </w:rPr>
        <w:t>Uždaro kampo glaukoma.</w:t>
      </w:r>
    </w:p>
    <w:p w14:paraId="7251A257" w14:textId="77777777" w:rsidR="00524D32" w:rsidRPr="006B577E" w:rsidRDefault="00524D32" w:rsidP="001B22EA">
      <w:pPr>
        <w:pStyle w:val="Pagrindinistekstas"/>
        <w:numPr>
          <w:ilvl w:val="0"/>
          <w:numId w:val="16"/>
        </w:numPr>
        <w:tabs>
          <w:tab w:val="left" w:pos="567"/>
        </w:tabs>
        <w:spacing w:after="0"/>
        <w:ind w:left="567" w:hanging="567"/>
        <w:rPr>
          <w:sz w:val="22"/>
          <w:szCs w:val="22"/>
        </w:rPr>
      </w:pPr>
      <w:r w:rsidRPr="006B577E">
        <w:rPr>
          <w:sz w:val="22"/>
          <w:szCs w:val="22"/>
        </w:rPr>
        <w:t>Sunkus kepenų funkcijos sutrikimas.</w:t>
      </w:r>
    </w:p>
    <w:p w14:paraId="40CDE4B5" w14:textId="5C0BDCE8" w:rsidR="00524D32" w:rsidRPr="006B577E" w:rsidRDefault="00524D32" w:rsidP="001B22EA">
      <w:pPr>
        <w:pStyle w:val="Pagrindinistekstas"/>
        <w:numPr>
          <w:ilvl w:val="0"/>
          <w:numId w:val="16"/>
        </w:numPr>
        <w:tabs>
          <w:tab w:val="left" w:pos="567"/>
        </w:tabs>
        <w:spacing w:after="0"/>
        <w:ind w:left="567" w:hanging="567"/>
        <w:rPr>
          <w:sz w:val="22"/>
          <w:szCs w:val="22"/>
        </w:rPr>
      </w:pPr>
      <w:r w:rsidRPr="006B577E">
        <w:rPr>
          <w:sz w:val="22"/>
          <w:szCs w:val="22"/>
        </w:rPr>
        <w:t>Ūm</w:t>
      </w:r>
      <w:r w:rsidR="00C9713E" w:rsidRPr="006B577E">
        <w:rPr>
          <w:sz w:val="22"/>
          <w:szCs w:val="22"/>
        </w:rPr>
        <w:t>inis hepatitas</w:t>
      </w:r>
    </w:p>
    <w:p w14:paraId="35CBCC65" w14:textId="77777777" w:rsidR="00524D32" w:rsidRPr="006B577E" w:rsidRDefault="00524D32" w:rsidP="001B22EA">
      <w:pPr>
        <w:pStyle w:val="Pagrindinistekstas"/>
        <w:numPr>
          <w:ilvl w:val="0"/>
          <w:numId w:val="16"/>
        </w:numPr>
        <w:tabs>
          <w:tab w:val="left" w:pos="567"/>
        </w:tabs>
        <w:spacing w:after="0"/>
        <w:ind w:left="567" w:hanging="567"/>
        <w:rPr>
          <w:sz w:val="22"/>
          <w:szCs w:val="22"/>
        </w:rPr>
      </w:pPr>
      <w:r w:rsidRPr="006B577E">
        <w:rPr>
          <w:sz w:val="22"/>
          <w:szCs w:val="22"/>
        </w:rPr>
        <w:t xml:space="preserve">Pacientai, vartojantys </w:t>
      </w:r>
      <w:proofErr w:type="spellStart"/>
      <w:r w:rsidRPr="006B577E">
        <w:rPr>
          <w:sz w:val="22"/>
          <w:szCs w:val="22"/>
        </w:rPr>
        <w:t>monoaminooksidazės</w:t>
      </w:r>
      <w:proofErr w:type="spellEnd"/>
      <w:r w:rsidRPr="006B577E">
        <w:rPr>
          <w:sz w:val="22"/>
          <w:szCs w:val="22"/>
        </w:rPr>
        <w:t xml:space="preserve"> inhibitorius (MAOI) arba jeigu nuo jų vartojimo nutraukimo dar nepraėjo 2 savaitės (žr. 4.5 skyrių).</w:t>
      </w:r>
    </w:p>
    <w:p w14:paraId="666D13F5" w14:textId="77777777" w:rsidR="00524D32" w:rsidRPr="006B577E" w:rsidRDefault="00524D32" w:rsidP="001B22EA">
      <w:pPr>
        <w:pStyle w:val="Pagrindinistekstas"/>
        <w:numPr>
          <w:ilvl w:val="0"/>
          <w:numId w:val="16"/>
        </w:numPr>
        <w:tabs>
          <w:tab w:val="left" w:pos="567"/>
        </w:tabs>
        <w:spacing w:after="0"/>
        <w:ind w:left="567" w:hanging="567"/>
        <w:rPr>
          <w:sz w:val="22"/>
          <w:szCs w:val="22"/>
        </w:rPr>
      </w:pPr>
      <w:r w:rsidRPr="006B577E">
        <w:rPr>
          <w:sz w:val="22"/>
          <w:szCs w:val="22"/>
        </w:rPr>
        <w:t xml:space="preserve">Pacientai, vartojantys </w:t>
      </w:r>
      <w:proofErr w:type="spellStart"/>
      <w:r w:rsidRPr="006B577E">
        <w:rPr>
          <w:sz w:val="22"/>
          <w:szCs w:val="22"/>
        </w:rPr>
        <w:t>triciklius</w:t>
      </w:r>
      <w:proofErr w:type="spellEnd"/>
      <w:r w:rsidRPr="006B577E">
        <w:rPr>
          <w:sz w:val="22"/>
          <w:szCs w:val="22"/>
        </w:rPr>
        <w:t xml:space="preserve"> antidepresantus arba </w:t>
      </w:r>
      <w:proofErr w:type="spellStart"/>
      <w:r w:rsidRPr="006B577E">
        <w:rPr>
          <w:sz w:val="22"/>
          <w:szCs w:val="22"/>
        </w:rPr>
        <w:t>betablokatorius</w:t>
      </w:r>
      <w:proofErr w:type="spellEnd"/>
      <w:r w:rsidRPr="006B577E">
        <w:rPr>
          <w:sz w:val="22"/>
          <w:szCs w:val="22"/>
        </w:rPr>
        <w:t xml:space="preserve"> (žr. 4.5 skyrių).</w:t>
      </w:r>
    </w:p>
    <w:p w14:paraId="01A392F9" w14:textId="77777777" w:rsidR="00AE1D9F" w:rsidRPr="006B577E" w:rsidRDefault="00524D32" w:rsidP="00524D32">
      <w:pPr>
        <w:pStyle w:val="Pagrindinistekstas"/>
        <w:numPr>
          <w:ilvl w:val="0"/>
          <w:numId w:val="16"/>
        </w:numPr>
        <w:tabs>
          <w:tab w:val="left" w:pos="567"/>
        </w:tabs>
        <w:spacing w:after="0"/>
        <w:ind w:left="567" w:hanging="567"/>
        <w:rPr>
          <w:sz w:val="22"/>
          <w:szCs w:val="22"/>
        </w:rPr>
      </w:pPr>
      <w:r w:rsidRPr="006B577E">
        <w:rPr>
          <w:rStyle w:val="InitialStyle"/>
          <w:rFonts w:ascii="Times New Roman" w:hAnsi="Times New Roman"/>
          <w:sz w:val="22"/>
          <w:szCs w:val="22"/>
        </w:rPr>
        <w:t xml:space="preserve">Pacientai, vartojantys kitų </w:t>
      </w:r>
      <w:proofErr w:type="spellStart"/>
      <w:r w:rsidRPr="006B577E">
        <w:rPr>
          <w:rStyle w:val="InitialStyle"/>
          <w:rFonts w:ascii="Times New Roman" w:hAnsi="Times New Roman"/>
          <w:sz w:val="22"/>
          <w:szCs w:val="22"/>
        </w:rPr>
        <w:t>simpatomimetinių</w:t>
      </w:r>
      <w:proofErr w:type="spellEnd"/>
      <w:r w:rsidRPr="006B577E">
        <w:rPr>
          <w:rStyle w:val="InitialStyle"/>
          <w:rFonts w:ascii="Times New Roman" w:hAnsi="Times New Roman"/>
          <w:sz w:val="22"/>
          <w:szCs w:val="22"/>
        </w:rPr>
        <w:t xml:space="preserve"> vaistinių preparatų, </w:t>
      </w:r>
      <w:r w:rsidRPr="006B577E">
        <w:rPr>
          <w:sz w:val="22"/>
          <w:szCs w:val="22"/>
        </w:rPr>
        <w:t xml:space="preserve">pavyzdžiui, mažinančių nosies paburkimą, slopinančių apetitą ir amfetamino tipo </w:t>
      </w:r>
      <w:proofErr w:type="spellStart"/>
      <w:r w:rsidRPr="006B577E">
        <w:rPr>
          <w:sz w:val="22"/>
          <w:szCs w:val="22"/>
        </w:rPr>
        <w:t>psichostimuliantų</w:t>
      </w:r>
      <w:proofErr w:type="spellEnd"/>
      <w:r w:rsidRPr="006B577E">
        <w:rPr>
          <w:sz w:val="22"/>
          <w:szCs w:val="22"/>
        </w:rPr>
        <w:t>, vartojimas (žr. 4.5 skyrių).</w:t>
      </w:r>
    </w:p>
    <w:bookmarkEnd w:id="18"/>
    <w:p w14:paraId="7B49FC52" w14:textId="77777777" w:rsidR="00883BCE" w:rsidRPr="006B577E" w:rsidRDefault="00883BCE" w:rsidP="004D4251">
      <w:pPr>
        <w:pStyle w:val="BTEMEASMCA"/>
      </w:pPr>
    </w:p>
    <w:p w14:paraId="6061D9E3" w14:textId="77777777" w:rsidR="00883BCE" w:rsidRPr="006B577E" w:rsidRDefault="00883BCE" w:rsidP="007A73AA">
      <w:pPr>
        <w:pStyle w:val="PI-2EMEASMCA"/>
      </w:pPr>
      <w:bookmarkStart w:id="19" w:name="_Toc129243105"/>
      <w:bookmarkStart w:id="20" w:name="_Toc129243230"/>
      <w:r w:rsidRPr="006B577E">
        <w:t>4.4</w:t>
      </w:r>
      <w:r w:rsidRPr="006B577E">
        <w:tab/>
        <w:t>Specialūs įspėjimai ir atsargumo priemonės</w:t>
      </w:r>
      <w:bookmarkEnd w:id="19"/>
      <w:bookmarkEnd w:id="20"/>
    </w:p>
    <w:p w14:paraId="24F0C7D6" w14:textId="77777777" w:rsidR="00883BCE" w:rsidRPr="006B577E" w:rsidRDefault="00883BCE" w:rsidP="004D4251">
      <w:pPr>
        <w:pStyle w:val="BTEMEASMCA"/>
      </w:pPr>
    </w:p>
    <w:p w14:paraId="442F2593" w14:textId="77777777" w:rsidR="00394B01" w:rsidRPr="006B577E" w:rsidRDefault="00394B01" w:rsidP="0016395B">
      <w:pPr>
        <w:rPr>
          <w:sz w:val="22"/>
          <w:lang w:val="lt-LT"/>
        </w:rPr>
      </w:pPr>
      <w:r w:rsidRPr="006B577E">
        <w:rPr>
          <w:sz w:val="22"/>
          <w:lang w:val="lt-LT"/>
        </w:rPr>
        <w:t xml:space="preserve">Nors </w:t>
      </w:r>
      <w:proofErr w:type="spellStart"/>
      <w:r w:rsidRPr="006B577E">
        <w:rPr>
          <w:sz w:val="22"/>
          <w:lang w:val="lt-LT"/>
        </w:rPr>
        <w:t>Colhot</w:t>
      </w:r>
      <w:proofErr w:type="spellEnd"/>
      <w:r w:rsidRPr="006B577E">
        <w:rPr>
          <w:sz w:val="22"/>
          <w:lang w:val="lt-LT"/>
        </w:rPr>
        <w:t xml:space="preserve"> skirtas vartoti vaikams, šiame tekste pateikti įspėjimai taikomi ir suaugusiems.</w:t>
      </w:r>
    </w:p>
    <w:p w14:paraId="5FC14128" w14:textId="77777777" w:rsidR="00C659FB" w:rsidRPr="006B577E" w:rsidRDefault="00C659FB" w:rsidP="0016395B">
      <w:pPr>
        <w:rPr>
          <w:sz w:val="22"/>
          <w:lang w:val="lt-LT"/>
        </w:rPr>
      </w:pPr>
    </w:p>
    <w:p w14:paraId="13ED83AF" w14:textId="77777777" w:rsidR="00394B01" w:rsidRPr="006B577E" w:rsidRDefault="00C659FB" w:rsidP="0016395B">
      <w:pPr>
        <w:rPr>
          <w:sz w:val="22"/>
          <w:lang w:val="lt-LT"/>
        </w:rPr>
      </w:pPr>
      <w:r w:rsidRPr="006B577E">
        <w:rPr>
          <w:sz w:val="22"/>
          <w:lang w:val="lt-LT"/>
        </w:rPr>
        <w:t xml:space="preserve">Sergant kepenų liga atsiranda didesnė su </w:t>
      </w:r>
      <w:proofErr w:type="spellStart"/>
      <w:r w:rsidRPr="006B577E">
        <w:rPr>
          <w:sz w:val="22"/>
          <w:lang w:val="lt-LT"/>
        </w:rPr>
        <w:t>paracetamoliu</w:t>
      </w:r>
      <w:proofErr w:type="spellEnd"/>
      <w:r w:rsidRPr="006B577E">
        <w:rPr>
          <w:sz w:val="22"/>
          <w:lang w:val="lt-LT"/>
        </w:rPr>
        <w:t xml:space="preserve"> susijusio kepenų pažeidimo rizika. Pacientai, kuriems diagnozuotas kepenų ar inkstų funkcijos sutrikimas, prieš vartodami šį vaistinį preparatą turi pasitarti su gydytoju. Didesnis perdozavimo pavojus gresia asmenims, sergantiems </w:t>
      </w:r>
      <w:proofErr w:type="spellStart"/>
      <w:r w:rsidRPr="006B577E">
        <w:rPr>
          <w:sz w:val="22"/>
          <w:lang w:val="lt-LT"/>
        </w:rPr>
        <w:t>necirozine</w:t>
      </w:r>
      <w:proofErr w:type="spellEnd"/>
      <w:r w:rsidRPr="006B577E">
        <w:rPr>
          <w:sz w:val="22"/>
          <w:lang w:val="lt-LT"/>
        </w:rPr>
        <w:t xml:space="preserve"> alkoholine kepenų liga.</w:t>
      </w:r>
    </w:p>
    <w:p w14:paraId="19E1967C" w14:textId="77777777" w:rsidR="00C659FB" w:rsidRPr="006B577E" w:rsidRDefault="00C659FB" w:rsidP="0016395B">
      <w:pPr>
        <w:rPr>
          <w:sz w:val="22"/>
          <w:lang w:val="lt-LT"/>
        </w:rPr>
      </w:pPr>
    </w:p>
    <w:p w14:paraId="7E56D894" w14:textId="77777777" w:rsidR="00C659FB" w:rsidRPr="006B577E" w:rsidRDefault="00C659FB" w:rsidP="0016395B">
      <w:pPr>
        <w:rPr>
          <w:sz w:val="22"/>
          <w:lang w:val="lt-LT"/>
        </w:rPr>
      </w:pPr>
      <w:r w:rsidRPr="006B577E">
        <w:rPr>
          <w:sz w:val="22"/>
          <w:lang w:val="lt-LT"/>
        </w:rPr>
        <w:t xml:space="preserve">Pacientus reikia įspėti, kad kartu nevartotų kitų vaistinių preparatų, kurių sudėtyje yra </w:t>
      </w:r>
      <w:proofErr w:type="spellStart"/>
      <w:r w:rsidRPr="006B577E">
        <w:rPr>
          <w:sz w:val="22"/>
          <w:lang w:val="lt-LT"/>
        </w:rPr>
        <w:t>paracetamolio</w:t>
      </w:r>
      <w:proofErr w:type="spellEnd"/>
      <w:r w:rsidRPr="006B577E">
        <w:rPr>
          <w:sz w:val="22"/>
          <w:lang w:val="lt-LT"/>
        </w:rPr>
        <w:t xml:space="preserve">, </w:t>
      </w:r>
      <w:proofErr w:type="spellStart"/>
      <w:r w:rsidRPr="006B577E">
        <w:rPr>
          <w:sz w:val="22"/>
          <w:lang w:val="lt-LT"/>
        </w:rPr>
        <w:t>dekongestantų</w:t>
      </w:r>
      <w:proofErr w:type="spellEnd"/>
      <w:r w:rsidRPr="006B577E">
        <w:rPr>
          <w:sz w:val="22"/>
          <w:lang w:val="lt-LT"/>
        </w:rPr>
        <w:t xml:space="preserve"> ar vaistų nuo peršalimo ir gripo. Dėl negrįžtamo kepenų pažeidimo pavojaus perdozavus vaistinio preparato reikia nedelsiant kreiptis į gydytoją, net jei pacientas jaučiasi gerai (žr. 4.9 skyrių).</w:t>
      </w:r>
    </w:p>
    <w:p w14:paraId="64BF952F" w14:textId="77777777" w:rsidR="00C659FB" w:rsidRPr="006B577E" w:rsidRDefault="00C659FB" w:rsidP="0016395B">
      <w:pPr>
        <w:rPr>
          <w:sz w:val="22"/>
          <w:lang w:val="lt-LT"/>
        </w:rPr>
      </w:pPr>
    </w:p>
    <w:p w14:paraId="24CB09D0" w14:textId="77777777" w:rsidR="00E9475D" w:rsidRPr="006B577E" w:rsidRDefault="0016395B" w:rsidP="00E9475D">
      <w:pPr>
        <w:rPr>
          <w:iCs/>
          <w:sz w:val="22"/>
          <w:lang w:val="lt-LT"/>
        </w:rPr>
      </w:pPr>
      <w:r w:rsidRPr="006B577E">
        <w:rPr>
          <w:sz w:val="22"/>
          <w:lang w:val="lt-LT"/>
        </w:rPr>
        <w:t xml:space="preserve">Vaistinį preparatą </w:t>
      </w:r>
      <w:r w:rsidR="00625680" w:rsidRPr="006B577E">
        <w:rPr>
          <w:sz w:val="22"/>
          <w:lang w:val="lt-LT"/>
        </w:rPr>
        <w:t>skirti</w:t>
      </w:r>
      <w:r w:rsidRPr="006B577E">
        <w:rPr>
          <w:sz w:val="22"/>
          <w:lang w:val="lt-LT"/>
        </w:rPr>
        <w:t xml:space="preserve"> atsargiai pacientams, </w:t>
      </w:r>
      <w:r w:rsidR="00625680" w:rsidRPr="006B577E">
        <w:rPr>
          <w:sz w:val="22"/>
          <w:lang w:val="lt-LT"/>
        </w:rPr>
        <w:t>kai yra</w:t>
      </w:r>
      <w:r w:rsidRPr="006B577E">
        <w:rPr>
          <w:sz w:val="22"/>
          <w:lang w:val="lt-LT"/>
        </w:rPr>
        <w:t>:</w:t>
      </w:r>
    </w:p>
    <w:p w14:paraId="1C442CF5" w14:textId="77777777" w:rsidR="00C659FB" w:rsidRPr="006B577E" w:rsidRDefault="00C659FB" w:rsidP="00E9475D">
      <w:pPr>
        <w:numPr>
          <w:ilvl w:val="0"/>
          <w:numId w:val="13"/>
        </w:numPr>
        <w:ind w:left="567" w:hanging="567"/>
        <w:jc w:val="both"/>
        <w:rPr>
          <w:iCs/>
          <w:sz w:val="22"/>
          <w:lang w:val="lt-LT"/>
        </w:rPr>
      </w:pPr>
      <w:r w:rsidRPr="006B577E">
        <w:rPr>
          <w:sz w:val="22"/>
          <w:lang w:val="lt-LT"/>
        </w:rPr>
        <w:t>inkstų funkcijos sutrikimas;</w:t>
      </w:r>
    </w:p>
    <w:p w14:paraId="7E7D75E9" w14:textId="77777777" w:rsidR="00C659FB" w:rsidRPr="006B577E" w:rsidRDefault="00C659FB" w:rsidP="00E9475D">
      <w:pPr>
        <w:numPr>
          <w:ilvl w:val="0"/>
          <w:numId w:val="13"/>
        </w:numPr>
        <w:ind w:left="567" w:hanging="567"/>
        <w:jc w:val="both"/>
        <w:rPr>
          <w:iCs/>
          <w:sz w:val="22"/>
          <w:lang w:val="lt-LT"/>
        </w:rPr>
      </w:pPr>
      <w:r w:rsidRPr="006B577E">
        <w:rPr>
          <w:sz w:val="22"/>
          <w:lang w:val="lt-LT"/>
        </w:rPr>
        <w:t>lengvas ar vidutinio sunkumo kepenų funkcijos sutrikimas;</w:t>
      </w:r>
    </w:p>
    <w:p w14:paraId="2E2173B7" w14:textId="77777777" w:rsidR="00C659FB" w:rsidRPr="006B577E" w:rsidRDefault="00C659FB" w:rsidP="00E9475D">
      <w:pPr>
        <w:numPr>
          <w:ilvl w:val="0"/>
          <w:numId w:val="13"/>
        </w:numPr>
        <w:ind w:left="567" w:hanging="567"/>
        <w:jc w:val="both"/>
        <w:rPr>
          <w:iCs/>
          <w:sz w:val="22"/>
          <w:lang w:val="lt-LT"/>
        </w:rPr>
      </w:pPr>
      <w:r w:rsidRPr="006B577E">
        <w:rPr>
          <w:iCs/>
          <w:sz w:val="22"/>
          <w:lang w:val="lt-LT"/>
        </w:rPr>
        <w:t>lėtinis alkoholizmas;</w:t>
      </w:r>
    </w:p>
    <w:p w14:paraId="546107EC" w14:textId="77777777" w:rsidR="00C659FB" w:rsidRPr="006B577E" w:rsidRDefault="00C659FB" w:rsidP="00E9475D">
      <w:pPr>
        <w:numPr>
          <w:ilvl w:val="0"/>
          <w:numId w:val="13"/>
        </w:numPr>
        <w:ind w:left="567" w:hanging="567"/>
        <w:jc w:val="both"/>
        <w:rPr>
          <w:iCs/>
          <w:sz w:val="22"/>
          <w:lang w:val="lt-LT"/>
        </w:rPr>
      </w:pPr>
      <w:proofErr w:type="spellStart"/>
      <w:r w:rsidRPr="006B577E">
        <w:rPr>
          <w:spacing w:val="-2"/>
          <w:sz w:val="22"/>
          <w:lang w:val="lt-LT"/>
        </w:rPr>
        <w:t>Žilbero</w:t>
      </w:r>
      <w:proofErr w:type="spellEnd"/>
      <w:r w:rsidRPr="006B577E">
        <w:rPr>
          <w:spacing w:val="-2"/>
          <w:sz w:val="22"/>
          <w:lang w:val="lt-LT"/>
        </w:rPr>
        <w:t xml:space="preserve"> (angl. </w:t>
      </w:r>
      <w:proofErr w:type="spellStart"/>
      <w:r w:rsidRPr="006B577E">
        <w:rPr>
          <w:i/>
          <w:spacing w:val="-2"/>
          <w:sz w:val="22"/>
          <w:lang w:val="lt-LT"/>
        </w:rPr>
        <w:t>Gilbert</w:t>
      </w:r>
      <w:proofErr w:type="spellEnd"/>
      <w:r w:rsidRPr="006B577E">
        <w:rPr>
          <w:spacing w:val="-2"/>
          <w:sz w:val="22"/>
          <w:lang w:val="lt-LT"/>
        </w:rPr>
        <w:t>) sindromas (nehemolizinė šeiminė gelta)</w:t>
      </w:r>
      <w:r w:rsidRPr="006B577E">
        <w:rPr>
          <w:sz w:val="22"/>
          <w:lang w:val="lt-LT"/>
        </w:rPr>
        <w:t>;</w:t>
      </w:r>
    </w:p>
    <w:p w14:paraId="2979DDC6" w14:textId="65D3477A" w:rsidR="00C659FB" w:rsidRPr="006B577E" w:rsidRDefault="00C659FB" w:rsidP="00E9475D">
      <w:pPr>
        <w:numPr>
          <w:ilvl w:val="0"/>
          <w:numId w:val="13"/>
        </w:numPr>
        <w:ind w:left="567" w:hanging="567"/>
        <w:jc w:val="both"/>
        <w:rPr>
          <w:iCs/>
          <w:sz w:val="22"/>
          <w:lang w:val="lt-LT"/>
        </w:rPr>
      </w:pPr>
      <w:r w:rsidRPr="006B577E">
        <w:rPr>
          <w:spacing w:val="-2"/>
          <w:sz w:val="22"/>
          <w:lang w:val="lt-LT"/>
        </w:rPr>
        <w:t xml:space="preserve">kartu vartojami vaistiniai preparatai, </w:t>
      </w:r>
      <w:r w:rsidR="00545704" w:rsidRPr="006B577E">
        <w:rPr>
          <w:spacing w:val="-2"/>
          <w:sz w:val="22"/>
          <w:lang w:val="lt-LT"/>
        </w:rPr>
        <w:t>darantys</w:t>
      </w:r>
      <w:r w:rsidR="00C46B53" w:rsidRPr="006B577E">
        <w:rPr>
          <w:spacing w:val="-2"/>
          <w:sz w:val="22"/>
          <w:lang w:val="lt-LT"/>
        </w:rPr>
        <w:t xml:space="preserve"> poveikį</w:t>
      </w:r>
      <w:r w:rsidRPr="006B577E">
        <w:rPr>
          <w:spacing w:val="-2"/>
          <w:sz w:val="22"/>
          <w:lang w:val="lt-LT"/>
        </w:rPr>
        <w:t xml:space="preserve"> kepenų funkcijai</w:t>
      </w:r>
      <w:r w:rsidRPr="006B577E">
        <w:rPr>
          <w:sz w:val="22"/>
          <w:lang w:val="lt-LT"/>
        </w:rPr>
        <w:t>;</w:t>
      </w:r>
    </w:p>
    <w:p w14:paraId="433DC421" w14:textId="77777777" w:rsidR="00C659FB" w:rsidRPr="006B577E" w:rsidRDefault="00C659FB" w:rsidP="00E9475D">
      <w:pPr>
        <w:numPr>
          <w:ilvl w:val="0"/>
          <w:numId w:val="13"/>
        </w:numPr>
        <w:ind w:left="567" w:hanging="567"/>
        <w:jc w:val="both"/>
        <w:rPr>
          <w:iCs/>
          <w:sz w:val="22"/>
          <w:lang w:val="lt-LT"/>
        </w:rPr>
      </w:pPr>
      <w:r w:rsidRPr="006B577E">
        <w:rPr>
          <w:spacing w:val="-2"/>
          <w:sz w:val="22"/>
          <w:lang w:val="lt-LT"/>
        </w:rPr>
        <w:t>gliukozės-6-fosfatdehidrogenazės stoka;</w:t>
      </w:r>
    </w:p>
    <w:p w14:paraId="3399FF9B" w14:textId="77777777" w:rsidR="00C659FB" w:rsidRPr="006B577E" w:rsidRDefault="00C659FB" w:rsidP="00E9475D">
      <w:pPr>
        <w:numPr>
          <w:ilvl w:val="0"/>
          <w:numId w:val="13"/>
        </w:numPr>
        <w:ind w:left="567" w:hanging="567"/>
        <w:jc w:val="both"/>
        <w:rPr>
          <w:iCs/>
          <w:sz w:val="22"/>
          <w:lang w:val="lt-LT"/>
        </w:rPr>
      </w:pPr>
      <w:r w:rsidRPr="006B577E">
        <w:rPr>
          <w:spacing w:val="-2"/>
          <w:sz w:val="22"/>
          <w:lang w:val="lt-LT"/>
        </w:rPr>
        <w:t>hemolizinė anemija</w:t>
      </w:r>
      <w:r w:rsidRPr="006B577E">
        <w:rPr>
          <w:sz w:val="22"/>
          <w:lang w:val="lt-LT"/>
        </w:rPr>
        <w:t>;</w:t>
      </w:r>
    </w:p>
    <w:p w14:paraId="35EF9A14" w14:textId="77777777" w:rsidR="00C659FB" w:rsidRPr="006B577E" w:rsidRDefault="00C659FB" w:rsidP="00E9475D">
      <w:pPr>
        <w:numPr>
          <w:ilvl w:val="0"/>
          <w:numId w:val="13"/>
        </w:numPr>
        <w:ind w:left="567" w:hanging="567"/>
        <w:jc w:val="both"/>
        <w:rPr>
          <w:iCs/>
          <w:sz w:val="22"/>
          <w:lang w:val="lt-LT"/>
        </w:rPr>
      </w:pPr>
      <w:proofErr w:type="spellStart"/>
      <w:r w:rsidRPr="006B577E">
        <w:rPr>
          <w:sz w:val="22"/>
          <w:lang w:val="lt-LT"/>
        </w:rPr>
        <w:t>glutationo</w:t>
      </w:r>
      <w:proofErr w:type="spellEnd"/>
      <w:r w:rsidRPr="006B577E">
        <w:rPr>
          <w:sz w:val="22"/>
          <w:lang w:val="lt-LT"/>
        </w:rPr>
        <w:t xml:space="preserve"> stoka;</w:t>
      </w:r>
    </w:p>
    <w:p w14:paraId="43F6B0A8" w14:textId="77777777" w:rsidR="00C659FB" w:rsidRPr="006B577E" w:rsidRDefault="00C659FB" w:rsidP="00C659FB">
      <w:pPr>
        <w:numPr>
          <w:ilvl w:val="0"/>
          <w:numId w:val="13"/>
        </w:numPr>
        <w:ind w:left="567" w:hanging="567"/>
        <w:jc w:val="both"/>
        <w:rPr>
          <w:iCs/>
          <w:sz w:val="22"/>
          <w:lang w:val="lt-LT"/>
        </w:rPr>
      </w:pPr>
      <w:r w:rsidRPr="006B577E">
        <w:rPr>
          <w:sz w:val="22"/>
          <w:lang w:val="lt-LT"/>
        </w:rPr>
        <w:lastRenderedPageBreak/>
        <w:t>dehidratacija;</w:t>
      </w:r>
    </w:p>
    <w:p w14:paraId="69E3EA21" w14:textId="77777777" w:rsidR="00974BEC" w:rsidRPr="006B577E" w:rsidRDefault="00C659FB" w:rsidP="00C659FB">
      <w:pPr>
        <w:numPr>
          <w:ilvl w:val="0"/>
          <w:numId w:val="13"/>
        </w:numPr>
        <w:ind w:left="567" w:hanging="567"/>
        <w:jc w:val="both"/>
        <w:rPr>
          <w:iCs/>
          <w:sz w:val="22"/>
          <w:lang w:val="lt-LT"/>
        </w:rPr>
      </w:pPr>
      <w:r w:rsidRPr="006B577E">
        <w:rPr>
          <w:sz w:val="22"/>
          <w:lang w:val="lt-LT"/>
        </w:rPr>
        <w:t>lėtinis mitybos nepakankamumas;</w:t>
      </w:r>
    </w:p>
    <w:p w14:paraId="6799F0AB" w14:textId="77777777" w:rsidR="00C659FB" w:rsidRPr="006B577E" w:rsidRDefault="00974BEC" w:rsidP="00C659FB">
      <w:pPr>
        <w:numPr>
          <w:ilvl w:val="0"/>
          <w:numId w:val="13"/>
        </w:numPr>
        <w:ind w:left="567" w:hanging="567"/>
        <w:jc w:val="both"/>
        <w:rPr>
          <w:iCs/>
          <w:sz w:val="22"/>
          <w:lang w:val="lt-LT"/>
        </w:rPr>
      </w:pPr>
      <w:r w:rsidRPr="006B577E">
        <w:rPr>
          <w:sz w:val="22"/>
          <w:lang w:val="lt-LT"/>
        </w:rPr>
        <w:t>šlapimo susilaikymas ar prostatos adenoma;</w:t>
      </w:r>
    </w:p>
    <w:p w14:paraId="17B2B38E" w14:textId="7569F9BF" w:rsidR="00974BEC" w:rsidRPr="006B577E" w:rsidRDefault="00974BEC" w:rsidP="00C659FB">
      <w:pPr>
        <w:numPr>
          <w:ilvl w:val="0"/>
          <w:numId w:val="13"/>
        </w:numPr>
        <w:ind w:left="567" w:hanging="567"/>
        <w:jc w:val="both"/>
        <w:rPr>
          <w:iCs/>
          <w:sz w:val="22"/>
          <w:lang w:val="lt-LT"/>
        </w:rPr>
      </w:pPr>
      <w:proofErr w:type="spellStart"/>
      <w:r w:rsidRPr="006B577E">
        <w:rPr>
          <w:sz w:val="22"/>
          <w:lang w:val="lt-LT"/>
        </w:rPr>
        <w:t>okliuzinė</w:t>
      </w:r>
      <w:proofErr w:type="spellEnd"/>
      <w:r w:rsidRPr="006B577E">
        <w:rPr>
          <w:sz w:val="22"/>
          <w:lang w:val="lt-LT"/>
        </w:rPr>
        <w:t xml:space="preserve"> kraujagyslių liga (pvz., Reino (</w:t>
      </w:r>
      <w:proofErr w:type="spellStart"/>
      <w:r w:rsidRPr="006B577E">
        <w:rPr>
          <w:i/>
          <w:noProof/>
          <w:sz w:val="22"/>
          <w:lang w:val="lt-LT"/>
        </w:rPr>
        <w:t>Raynaud</w:t>
      </w:r>
      <w:proofErr w:type="spellEnd"/>
      <w:r w:rsidRPr="006B577E">
        <w:rPr>
          <w:noProof/>
          <w:sz w:val="22"/>
          <w:lang w:val="lt-LT"/>
        </w:rPr>
        <w:t xml:space="preserve">) </w:t>
      </w:r>
      <w:r w:rsidR="00C46B53" w:rsidRPr="006B577E">
        <w:rPr>
          <w:sz w:val="22"/>
          <w:lang w:val="lt-LT"/>
        </w:rPr>
        <w:t>fenomenas</w:t>
      </w:r>
      <w:r w:rsidRPr="006B577E">
        <w:rPr>
          <w:sz w:val="22"/>
          <w:lang w:val="lt-LT"/>
        </w:rPr>
        <w:t>);</w:t>
      </w:r>
    </w:p>
    <w:p w14:paraId="3D9F037C" w14:textId="77777777" w:rsidR="00C659FB" w:rsidRPr="006B577E" w:rsidRDefault="00974BEC" w:rsidP="00C659FB">
      <w:pPr>
        <w:numPr>
          <w:ilvl w:val="0"/>
          <w:numId w:val="13"/>
        </w:numPr>
        <w:ind w:left="567" w:hanging="567"/>
        <w:jc w:val="both"/>
        <w:rPr>
          <w:iCs/>
          <w:sz w:val="22"/>
          <w:lang w:val="lt-LT"/>
        </w:rPr>
      </w:pPr>
      <w:r w:rsidRPr="006B577E">
        <w:rPr>
          <w:sz w:val="22"/>
          <w:lang w:val="lt-LT"/>
        </w:rPr>
        <w:t>širdies ir kraujagyslių liga.</w:t>
      </w:r>
    </w:p>
    <w:p w14:paraId="18558F08" w14:textId="77777777" w:rsidR="00974BEC" w:rsidRPr="006B577E" w:rsidRDefault="00974BEC" w:rsidP="004D4251">
      <w:pPr>
        <w:pStyle w:val="BTEMEASMCA"/>
      </w:pPr>
    </w:p>
    <w:p w14:paraId="255CD75C" w14:textId="77777777" w:rsidR="00883BCE" w:rsidRPr="006B577E" w:rsidRDefault="00974BEC" w:rsidP="004D4251">
      <w:pPr>
        <w:pStyle w:val="BTEMEASMCA"/>
      </w:pPr>
      <w:r w:rsidRPr="006B577E">
        <w:t xml:space="preserve">Vaistinio preparato turi būti skiriama atsargiai pacientams, sergantiems astma ir kurie yra jautrūs </w:t>
      </w:r>
      <w:proofErr w:type="spellStart"/>
      <w:r w:rsidRPr="006B577E">
        <w:t>acetilsalicilo</w:t>
      </w:r>
      <w:proofErr w:type="spellEnd"/>
      <w:r w:rsidRPr="006B577E">
        <w:t xml:space="preserve"> rūgščiai, kadangi vartojant </w:t>
      </w:r>
      <w:proofErr w:type="spellStart"/>
      <w:r w:rsidRPr="006B577E">
        <w:t>paracetamolio</w:t>
      </w:r>
      <w:proofErr w:type="spellEnd"/>
      <w:r w:rsidRPr="006B577E">
        <w:t xml:space="preserve"> galimi bronchų spazmų atvejai (kryžminė reakcija).</w:t>
      </w:r>
    </w:p>
    <w:p w14:paraId="75BEB9C3" w14:textId="77777777" w:rsidR="00974BEC" w:rsidRPr="006B577E" w:rsidRDefault="00974BEC" w:rsidP="004D4251">
      <w:pPr>
        <w:pStyle w:val="BTEMEASMCA"/>
      </w:pPr>
    </w:p>
    <w:p w14:paraId="30E969C6" w14:textId="77777777" w:rsidR="00F67AC6" w:rsidRPr="006B577E" w:rsidRDefault="00F67AC6" w:rsidP="004D4251">
      <w:pPr>
        <w:pStyle w:val="BTEMEASMCA"/>
      </w:pPr>
      <w:r w:rsidRPr="006B577E">
        <w:t xml:space="preserve">Skiriant </w:t>
      </w:r>
      <w:proofErr w:type="spellStart"/>
      <w:r w:rsidRPr="006B577E">
        <w:t>paracetamolio</w:t>
      </w:r>
      <w:proofErr w:type="spellEnd"/>
      <w:r w:rsidRPr="006B577E">
        <w:t xml:space="preserve"> pacientams, kurių kepenų funkcija sutrikusi, ir pacientams, kurie ilgą laiką vartoja didesnes </w:t>
      </w:r>
      <w:proofErr w:type="spellStart"/>
      <w:r w:rsidRPr="006B577E">
        <w:t>paracetamolio</w:t>
      </w:r>
      <w:proofErr w:type="spellEnd"/>
      <w:r w:rsidRPr="006B577E">
        <w:t xml:space="preserve"> dozes, rekomenduojama reguliariai tikrinti kepenų funkciją. Didinant dozę ir gydymo trukmę, žymiai padidėja rimto </w:t>
      </w:r>
      <w:proofErr w:type="spellStart"/>
      <w:r w:rsidRPr="006B577E">
        <w:t>hepatotoksinio</w:t>
      </w:r>
      <w:proofErr w:type="spellEnd"/>
      <w:r w:rsidRPr="006B577E">
        <w:t xml:space="preserve"> poveikio rizika.</w:t>
      </w:r>
    </w:p>
    <w:p w14:paraId="058B9531" w14:textId="77777777" w:rsidR="00F67AC6" w:rsidRPr="006B577E" w:rsidRDefault="00F67AC6" w:rsidP="004D4251">
      <w:pPr>
        <w:pStyle w:val="BTEMEASMCA"/>
      </w:pPr>
    </w:p>
    <w:p w14:paraId="56E73E7C" w14:textId="77777777" w:rsidR="00F67AC6" w:rsidRPr="006B577E" w:rsidRDefault="00F67AC6" w:rsidP="004D4251">
      <w:pPr>
        <w:pStyle w:val="BTEMEASMCA"/>
      </w:pPr>
      <w:r w:rsidRPr="006B577E">
        <w:t xml:space="preserve">Pacientus reikia įspėti gydymo metu nevartoti alkoholio. </w:t>
      </w:r>
      <w:proofErr w:type="spellStart"/>
      <w:r w:rsidRPr="006B577E">
        <w:t>Paracetamolis</w:t>
      </w:r>
      <w:proofErr w:type="spellEnd"/>
      <w:r w:rsidRPr="006B577E">
        <w:t xml:space="preserve"> gali būti toksiškas kepenims</w:t>
      </w:r>
      <w:r w:rsidR="00167211" w:rsidRPr="006B577E">
        <w:t>,</w:t>
      </w:r>
      <w:r w:rsidRPr="006B577E">
        <w:t xml:space="preserve"> jeigu dozės yra didesnės nei 6-8 g per parą. Tačiau vartojant kartu su alkoholiu, fermentų </w:t>
      </w:r>
      <w:proofErr w:type="spellStart"/>
      <w:r w:rsidRPr="006B577E">
        <w:t>induktoriais</w:t>
      </w:r>
      <w:proofErr w:type="spellEnd"/>
      <w:r w:rsidRPr="006B577E">
        <w:t xml:space="preserve"> ar kitais </w:t>
      </w:r>
      <w:proofErr w:type="spellStart"/>
      <w:r w:rsidRPr="006B577E">
        <w:t>hepatotoksiniais</w:t>
      </w:r>
      <w:proofErr w:type="spellEnd"/>
      <w:r w:rsidRPr="006B577E">
        <w:t xml:space="preserve"> vaistiniais preparatais, kepenų pažeidimas gali išsivystyti vartojant daug mažesnes dozes, o didžiausias pavojus kyla sergantiems lėtiniu alkoholizmu, kurie trumpai susilaiko prieš </w:t>
      </w:r>
      <w:proofErr w:type="spellStart"/>
      <w:r w:rsidRPr="006B577E">
        <w:t>paracetamolio</w:t>
      </w:r>
      <w:proofErr w:type="spellEnd"/>
      <w:r w:rsidRPr="006B577E">
        <w:t xml:space="preserve"> vartojimą (12 valandų). Ilgalaikis alkoholio vartojimas žymiai padidina </w:t>
      </w:r>
      <w:proofErr w:type="spellStart"/>
      <w:r w:rsidRPr="006B577E">
        <w:t>paracetamolio</w:t>
      </w:r>
      <w:proofErr w:type="spellEnd"/>
      <w:r w:rsidRPr="006B577E">
        <w:t xml:space="preserve"> </w:t>
      </w:r>
      <w:proofErr w:type="spellStart"/>
      <w:r w:rsidRPr="006B577E">
        <w:t>hepatotoksinio</w:t>
      </w:r>
      <w:proofErr w:type="spellEnd"/>
      <w:r w:rsidRPr="006B577E">
        <w:t xml:space="preserve"> poveikio riziką. Ilgalaikio gydymo metu negalima atmesti inkstų pažeidimo galimybės.</w:t>
      </w:r>
    </w:p>
    <w:p w14:paraId="0054F20B" w14:textId="77777777" w:rsidR="00E9475D" w:rsidRPr="006B577E" w:rsidRDefault="00E9475D" w:rsidP="004D4251">
      <w:pPr>
        <w:pStyle w:val="BTEMEASMCA"/>
      </w:pPr>
    </w:p>
    <w:p w14:paraId="55D63F0D" w14:textId="77777777" w:rsidR="00E9475D" w:rsidRPr="006B577E" w:rsidRDefault="00F67AC6" w:rsidP="00E9475D">
      <w:pPr>
        <w:rPr>
          <w:sz w:val="22"/>
          <w:lang w:val="lt-LT"/>
        </w:rPr>
      </w:pPr>
      <w:r w:rsidRPr="006B577E">
        <w:rPr>
          <w:sz w:val="22"/>
          <w:lang w:val="lt-LT"/>
        </w:rPr>
        <w:t xml:space="preserve">Gydant geriamaisiais antikoaguliantais ir kartu vartojant didesnes </w:t>
      </w:r>
      <w:proofErr w:type="spellStart"/>
      <w:r w:rsidRPr="006B577E">
        <w:rPr>
          <w:sz w:val="22"/>
          <w:lang w:val="lt-LT"/>
        </w:rPr>
        <w:t>paracetamolio</w:t>
      </w:r>
      <w:proofErr w:type="spellEnd"/>
      <w:r w:rsidRPr="006B577E">
        <w:rPr>
          <w:sz w:val="22"/>
          <w:lang w:val="lt-LT"/>
        </w:rPr>
        <w:t xml:space="preserve"> dozes, būtina tikrinti </w:t>
      </w:r>
      <w:proofErr w:type="spellStart"/>
      <w:r w:rsidRPr="006B577E">
        <w:rPr>
          <w:sz w:val="22"/>
          <w:lang w:val="lt-LT"/>
        </w:rPr>
        <w:t>protrombino</w:t>
      </w:r>
      <w:proofErr w:type="spellEnd"/>
      <w:r w:rsidRPr="006B577E">
        <w:rPr>
          <w:sz w:val="22"/>
          <w:lang w:val="lt-LT"/>
        </w:rPr>
        <w:t xml:space="preserve"> laiką.</w:t>
      </w:r>
    </w:p>
    <w:p w14:paraId="173DB243" w14:textId="77777777" w:rsidR="00E9475D" w:rsidRPr="006B577E" w:rsidRDefault="00E9475D" w:rsidP="004D4251">
      <w:pPr>
        <w:pStyle w:val="BTEMEASMCA"/>
      </w:pPr>
    </w:p>
    <w:p w14:paraId="7D7909D8" w14:textId="2272C981" w:rsidR="00402ED5" w:rsidRPr="006B577E" w:rsidRDefault="00402ED5" w:rsidP="004D4251">
      <w:pPr>
        <w:pStyle w:val="BTEMEASMCA"/>
      </w:pPr>
      <w:r w:rsidRPr="00402ED5">
        <w:t xml:space="preserve">Gauta pranešimų apie padidėjusį anijoninį tarpą esant </w:t>
      </w:r>
      <w:proofErr w:type="spellStart"/>
      <w:r w:rsidRPr="00402ED5">
        <w:t>metabolinei</w:t>
      </w:r>
      <w:proofErr w:type="spellEnd"/>
      <w:r w:rsidRPr="00402ED5">
        <w:t xml:space="preserve"> </w:t>
      </w:r>
      <w:proofErr w:type="spellStart"/>
      <w:r w:rsidRPr="00402ED5">
        <w:t>acidozei</w:t>
      </w:r>
      <w:proofErr w:type="spellEnd"/>
      <w:r w:rsidRPr="00402ED5">
        <w:t xml:space="preserve"> (PATMA) dėl </w:t>
      </w:r>
      <w:proofErr w:type="spellStart"/>
      <w:r w:rsidRPr="00402ED5">
        <w:t>piroglutamato</w:t>
      </w:r>
      <w:proofErr w:type="spellEnd"/>
      <w:r w:rsidRPr="00402ED5">
        <w:t xml:space="preserve"> </w:t>
      </w:r>
      <w:proofErr w:type="spellStart"/>
      <w:r w:rsidRPr="00402ED5">
        <w:t>acidozės</w:t>
      </w:r>
      <w:proofErr w:type="spellEnd"/>
      <w:r w:rsidRPr="00402ED5">
        <w:t xml:space="preserve"> pacientams, sergantiems sunkia liga, pvz., sunkiu inkstų funkcijos sutrikimu ir sepsiu arba pacientams, kuriems nustatytas netinkamos mitybos arba kitų veiksnių (pvz., lėtinio alkoholizmo) sukeltas </w:t>
      </w:r>
      <w:proofErr w:type="spellStart"/>
      <w:r w:rsidRPr="00402ED5">
        <w:t>glutationo</w:t>
      </w:r>
      <w:proofErr w:type="spellEnd"/>
      <w:r w:rsidRPr="00402ED5">
        <w:t xml:space="preserve"> trūkumas, kurie buvo ilgą laiką gydomi </w:t>
      </w:r>
      <w:proofErr w:type="spellStart"/>
      <w:r w:rsidRPr="00402ED5">
        <w:t>paracetamoliu</w:t>
      </w:r>
      <w:proofErr w:type="spellEnd"/>
      <w:r w:rsidRPr="00402ED5">
        <w:t xml:space="preserve"> arba </w:t>
      </w:r>
      <w:proofErr w:type="spellStart"/>
      <w:r w:rsidRPr="00402ED5">
        <w:t>paracetamolio</w:t>
      </w:r>
      <w:proofErr w:type="spellEnd"/>
      <w:r w:rsidRPr="00402ED5">
        <w:t xml:space="preserve"> ir </w:t>
      </w:r>
      <w:proofErr w:type="spellStart"/>
      <w:r w:rsidRPr="00402ED5">
        <w:t>flukloksacilino</w:t>
      </w:r>
      <w:proofErr w:type="spellEnd"/>
      <w:r w:rsidRPr="00402ED5">
        <w:t xml:space="preserve"> deriniu. Įtariant </w:t>
      </w:r>
      <w:proofErr w:type="spellStart"/>
      <w:r w:rsidRPr="00402ED5">
        <w:t>piroglutamato</w:t>
      </w:r>
      <w:proofErr w:type="spellEnd"/>
      <w:r w:rsidRPr="00402ED5">
        <w:t xml:space="preserve"> </w:t>
      </w:r>
      <w:proofErr w:type="spellStart"/>
      <w:r w:rsidRPr="00402ED5">
        <w:t>acidozės</w:t>
      </w:r>
      <w:proofErr w:type="spellEnd"/>
      <w:r w:rsidRPr="00402ED5">
        <w:t xml:space="preserve"> sukeltą PATMA, rekomenduojama nedelsiant nutraukti </w:t>
      </w:r>
      <w:proofErr w:type="spellStart"/>
      <w:r w:rsidRPr="00402ED5">
        <w:t>paracetamolio</w:t>
      </w:r>
      <w:proofErr w:type="spellEnd"/>
      <w:r w:rsidRPr="00402ED5">
        <w:t xml:space="preserve"> vartojimą ir atidžiai stebėti. Nustatytas 5-oksoprolino kiekis šlapime gali padėti nustatyti, ar </w:t>
      </w:r>
      <w:proofErr w:type="spellStart"/>
      <w:r w:rsidRPr="00402ED5">
        <w:t>piroglutamato</w:t>
      </w:r>
      <w:proofErr w:type="spellEnd"/>
      <w:r w:rsidRPr="00402ED5">
        <w:t xml:space="preserve"> </w:t>
      </w:r>
      <w:proofErr w:type="spellStart"/>
      <w:r w:rsidRPr="00402ED5">
        <w:t>acidozė</w:t>
      </w:r>
      <w:proofErr w:type="spellEnd"/>
      <w:r w:rsidRPr="00402ED5">
        <w:t xml:space="preserve"> yra pagrindinė PATMA priežastis pacientams, kuriems nustatyti keli rizikos veiksniai.</w:t>
      </w:r>
    </w:p>
    <w:p w14:paraId="705F802B" w14:textId="77777777" w:rsidR="00F67AC6" w:rsidRPr="006B577E" w:rsidRDefault="00F67AC6" w:rsidP="004D4251">
      <w:pPr>
        <w:pStyle w:val="BTEMEASMCA"/>
      </w:pPr>
    </w:p>
    <w:p w14:paraId="1AC4DBB9" w14:textId="77777777" w:rsidR="00F67AC6" w:rsidRPr="006B577E" w:rsidRDefault="00F67AC6" w:rsidP="004D4251">
      <w:pPr>
        <w:pStyle w:val="BTEMEASMCA"/>
      </w:pPr>
      <w:r w:rsidRPr="006B577E">
        <w:t xml:space="preserve">Dėl </w:t>
      </w:r>
      <w:proofErr w:type="spellStart"/>
      <w:r w:rsidRPr="006B577E">
        <w:t>fenilefrino</w:t>
      </w:r>
      <w:proofErr w:type="spellEnd"/>
      <w:r w:rsidRPr="006B577E">
        <w:t xml:space="preserve"> hidrochlorido kiekio šis vaistinis preparatas turi būti vartojamas atsargiai ir tik prižiūrint gydytojui, pacientams, sergantiems širdies ir kraujagyslių ligomis.</w:t>
      </w:r>
    </w:p>
    <w:p w14:paraId="0D2E037B" w14:textId="77777777" w:rsidR="00F67AC6" w:rsidRPr="006B577E" w:rsidRDefault="00F67AC6" w:rsidP="004D4251">
      <w:pPr>
        <w:pStyle w:val="BTEMEASMCA"/>
      </w:pPr>
    </w:p>
    <w:p w14:paraId="39482CCC" w14:textId="6D6F92B0" w:rsidR="00E9475D" w:rsidRPr="006B577E" w:rsidRDefault="00820CF5" w:rsidP="00FF58DD">
      <w:pPr>
        <w:tabs>
          <w:tab w:val="left" w:pos="0"/>
        </w:tabs>
        <w:rPr>
          <w:sz w:val="22"/>
          <w:lang w:val="lt-LT"/>
        </w:rPr>
      </w:pPr>
      <w:r w:rsidRPr="006B577E">
        <w:rPr>
          <w:i/>
          <w:sz w:val="22"/>
          <w:lang w:val="lt-LT"/>
        </w:rPr>
        <w:t>Pagalbinės medžiagos</w:t>
      </w:r>
    </w:p>
    <w:p w14:paraId="20EB60E8" w14:textId="77777777" w:rsidR="00820CF5" w:rsidRPr="006B577E" w:rsidRDefault="00820CF5" w:rsidP="00FF58DD">
      <w:pPr>
        <w:tabs>
          <w:tab w:val="left" w:pos="0"/>
        </w:tabs>
        <w:rPr>
          <w:sz w:val="22"/>
          <w:lang w:val="lt-LT"/>
        </w:rPr>
      </w:pPr>
    </w:p>
    <w:p w14:paraId="00F1731C" w14:textId="77777777" w:rsidR="00883BCE" w:rsidRPr="006B577E" w:rsidRDefault="00FA00A6" w:rsidP="004D4251">
      <w:pPr>
        <w:pStyle w:val="BTEMEASMCA"/>
      </w:pPr>
      <w:r w:rsidRPr="006B577E">
        <w:t xml:space="preserve">Kiekviename šio vaistinio preparato paketėlyje yra </w:t>
      </w:r>
      <w:r w:rsidR="00264492" w:rsidRPr="006B577E">
        <w:t>1862.5</w:t>
      </w:r>
      <w:r w:rsidRPr="006B577E">
        <w:t> </w:t>
      </w:r>
      <w:r w:rsidR="00264492" w:rsidRPr="006B577E">
        <w:t>m</w:t>
      </w:r>
      <w:r w:rsidRPr="006B577E">
        <w:t>g sacharozės</w:t>
      </w:r>
      <w:r w:rsidR="00264492" w:rsidRPr="006B577E">
        <w:t xml:space="preserve"> ir 3,3 mg gliukozės</w:t>
      </w:r>
      <w:r w:rsidRPr="006B577E">
        <w:t xml:space="preserve">. Būtina atsižvelgti cukriniu diabetu sergantiems pacientams. </w:t>
      </w:r>
      <w:r w:rsidR="00883BCE" w:rsidRPr="006B577E">
        <w:t xml:space="preserve">Šio vaistinio preparato negalima vartoti pacientams, kuriems nustatytas retas paveldimas sutrikimas – fruktozės netoleravimas, gliukozės ir </w:t>
      </w:r>
      <w:proofErr w:type="spellStart"/>
      <w:r w:rsidR="00883BCE" w:rsidRPr="006B577E">
        <w:t>galaktozės</w:t>
      </w:r>
      <w:proofErr w:type="spellEnd"/>
      <w:r w:rsidR="00883BCE" w:rsidRPr="006B577E">
        <w:t xml:space="preserve"> </w:t>
      </w:r>
      <w:proofErr w:type="spellStart"/>
      <w:r w:rsidR="00883BCE" w:rsidRPr="006B577E">
        <w:t>malabsorbcija</w:t>
      </w:r>
      <w:proofErr w:type="spellEnd"/>
      <w:r w:rsidR="00883BCE" w:rsidRPr="006B577E">
        <w:t xml:space="preserve"> arba </w:t>
      </w:r>
      <w:proofErr w:type="spellStart"/>
      <w:r w:rsidR="00883BCE" w:rsidRPr="006B577E">
        <w:t>sacharazės</w:t>
      </w:r>
      <w:proofErr w:type="spellEnd"/>
      <w:r w:rsidR="00883BCE" w:rsidRPr="006B577E">
        <w:t xml:space="preserve"> ir </w:t>
      </w:r>
      <w:proofErr w:type="spellStart"/>
      <w:r w:rsidR="00883BCE" w:rsidRPr="006B577E">
        <w:t>izomaltazės</w:t>
      </w:r>
      <w:proofErr w:type="spellEnd"/>
      <w:r w:rsidR="00883BCE" w:rsidRPr="006B577E">
        <w:t xml:space="preserve"> stygius.</w:t>
      </w:r>
    </w:p>
    <w:p w14:paraId="49D9AFF2" w14:textId="77777777" w:rsidR="00820CF5" w:rsidRPr="006B577E" w:rsidRDefault="00820CF5" w:rsidP="004D4251">
      <w:pPr>
        <w:pStyle w:val="BTEMEASMCA"/>
        <w:rPr>
          <w:lang w:eastAsia="lt-LT"/>
        </w:rPr>
      </w:pPr>
    </w:p>
    <w:p w14:paraId="3F3FA84A" w14:textId="77777777" w:rsidR="00883BCE" w:rsidRPr="006B577E" w:rsidRDefault="007A0ACE" w:rsidP="004D4251">
      <w:pPr>
        <w:pStyle w:val="BTEMEASMCA"/>
      </w:pPr>
      <w:r w:rsidRPr="006B577E">
        <w:t>Kiekviename š</w:t>
      </w:r>
      <w:r w:rsidR="00883BCE" w:rsidRPr="006B577E">
        <w:t xml:space="preserve">io vaistinio preparato paketėlyje yra </w:t>
      </w:r>
      <w:r w:rsidR="00264492" w:rsidRPr="006B577E">
        <w:t>56</w:t>
      </w:r>
      <w:r w:rsidR="00883BCE" w:rsidRPr="006B577E">
        <w:t xml:space="preserve"> mg natrio, tai atitinka </w:t>
      </w:r>
      <w:r w:rsidR="00264492" w:rsidRPr="006B577E">
        <w:t>3</w:t>
      </w:r>
      <w:r w:rsidR="0016395B" w:rsidRPr="006B577E">
        <w:t> </w:t>
      </w:r>
      <w:r w:rsidR="00883BCE" w:rsidRPr="006B577E">
        <w:t>% didžiausios PSO rekomenduojamos paros normos suaugusiesiems, kuri yra 2 g natrio.</w:t>
      </w:r>
    </w:p>
    <w:p w14:paraId="0827E7DE" w14:textId="77777777" w:rsidR="00264492" w:rsidRPr="006B577E" w:rsidRDefault="00264492" w:rsidP="004D4251">
      <w:pPr>
        <w:pStyle w:val="BTEMEASMCA"/>
      </w:pPr>
    </w:p>
    <w:p w14:paraId="7DF6DFF9" w14:textId="77777777" w:rsidR="00264492" w:rsidRPr="006B577E" w:rsidRDefault="00264492" w:rsidP="004D4251">
      <w:pPr>
        <w:pStyle w:val="BTEMEASMCA"/>
      </w:pPr>
      <w:r w:rsidRPr="006B577E">
        <w:t>Viename šio vaistinio preparato paketėlyje yra &lt;0,001 mg sieros dioksido, kuris retai gali sukelti sunkias padidėjusio jautrumo reakcijas ir bronchų spazmą.</w:t>
      </w:r>
    </w:p>
    <w:p w14:paraId="02FB59BC" w14:textId="77777777" w:rsidR="00264492" w:rsidRPr="006B577E" w:rsidRDefault="00264492" w:rsidP="004D4251">
      <w:pPr>
        <w:pStyle w:val="BTEMEASMCA"/>
      </w:pPr>
    </w:p>
    <w:p w14:paraId="7FAE2196" w14:textId="6C5B59E1" w:rsidR="00264492" w:rsidRPr="006B577E" w:rsidRDefault="00264492" w:rsidP="004D4251">
      <w:pPr>
        <w:pStyle w:val="BTEMEASMCA"/>
      </w:pPr>
      <w:r w:rsidRPr="006B577E">
        <w:t>Vaisto sudėtyje yra kvapiųjų medžiagų alergenų</w:t>
      </w:r>
      <w:r w:rsidR="00DD0FFC" w:rsidRPr="006B577E">
        <w:t>:</w:t>
      </w:r>
      <w:r w:rsidRPr="006B577E">
        <w:t xml:space="preserve"> </w:t>
      </w:r>
      <w:proofErr w:type="spellStart"/>
      <w:r w:rsidRPr="006B577E">
        <w:t>citralio</w:t>
      </w:r>
      <w:proofErr w:type="spellEnd"/>
      <w:r w:rsidRPr="006B577E">
        <w:t xml:space="preserve">, </w:t>
      </w:r>
      <w:proofErr w:type="spellStart"/>
      <w:r w:rsidRPr="006B577E">
        <w:t>citronelolio</w:t>
      </w:r>
      <w:proofErr w:type="spellEnd"/>
      <w:r w:rsidRPr="006B577E">
        <w:t>, d-</w:t>
      </w:r>
      <w:proofErr w:type="spellStart"/>
      <w:r w:rsidRPr="006B577E">
        <w:t>limoneno</w:t>
      </w:r>
      <w:proofErr w:type="spellEnd"/>
      <w:r w:rsidRPr="006B577E">
        <w:t xml:space="preserve">, </w:t>
      </w:r>
      <w:proofErr w:type="spellStart"/>
      <w:r w:rsidRPr="006B577E">
        <w:t>geraniolio</w:t>
      </w:r>
      <w:proofErr w:type="spellEnd"/>
      <w:r w:rsidRPr="006B577E">
        <w:t xml:space="preserve"> ir </w:t>
      </w:r>
      <w:proofErr w:type="spellStart"/>
      <w:r w:rsidRPr="006B577E">
        <w:t>linalolio</w:t>
      </w:r>
      <w:proofErr w:type="spellEnd"/>
      <w:r w:rsidRPr="006B577E">
        <w:t>. Šie alergenai gali sukelti alergines reakcijas.</w:t>
      </w:r>
    </w:p>
    <w:p w14:paraId="564B82B6" w14:textId="77777777" w:rsidR="00883BCE" w:rsidRPr="006B577E" w:rsidRDefault="00883BCE" w:rsidP="004D4251">
      <w:pPr>
        <w:pStyle w:val="BTEMEASMCA"/>
      </w:pPr>
    </w:p>
    <w:p w14:paraId="29E25D68" w14:textId="77777777" w:rsidR="00883BCE" w:rsidRPr="006B577E" w:rsidRDefault="00883BCE" w:rsidP="007A73AA">
      <w:pPr>
        <w:pStyle w:val="PI-2EMEASMCA"/>
      </w:pPr>
      <w:bookmarkStart w:id="21" w:name="_Toc129243106"/>
      <w:bookmarkStart w:id="22" w:name="_Toc129243231"/>
      <w:r w:rsidRPr="006B577E">
        <w:t>4.5</w:t>
      </w:r>
      <w:r w:rsidRPr="006B577E">
        <w:tab/>
        <w:t>Sąveika su kitais vaistiniais preparatais ir kitokia sąveika</w:t>
      </w:r>
      <w:bookmarkEnd w:id="21"/>
      <w:bookmarkEnd w:id="22"/>
    </w:p>
    <w:p w14:paraId="6C2617B9" w14:textId="77777777" w:rsidR="00883BCE" w:rsidRPr="006B577E" w:rsidRDefault="00883BCE" w:rsidP="004D4251">
      <w:pPr>
        <w:pStyle w:val="BTEMEASMCA"/>
      </w:pPr>
    </w:p>
    <w:p w14:paraId="0C691636" w14:textId="77777777" w:rsidR="00696DD9" w:rsidRPr="006B577E" w:rsidRDefault="00696DD9" w:rsidP="004D4251">
      <w:pPr>
        <w:pStyle w:val="BTEMEASMCA"/>
        <w:rPr>
          <w:u w:val="single"/>
        </w:rPr>
      </w:pPr>
      <w:r w:rsidRPr="006B577E">
        <w:rPr>
          <w:u w:val="single"/>
        </w:rPr>
        <w:t>Draudžiama vartoti kartu su šiomis veikliosiomis medžiagomis (žr. 4.3 skyrių):</w:t>
      </w:r>
    </w:p>
    <w:p w14:paraId="3685CECA" w14:textId="77777777" w:rsidR="00696DD9" w:rsidRPr="006B577E" w:rsidRDefault="00696DD9" w:rsidP="004D4251">
      <w:pPr>
        <w:pStyle w:val="BTEMEASMCA"/>
      </w:pPr>
      <w:r w:rsidRPr="006B577E">
        <w:rPr>
          <w:i/>
          <w:iCs/>
        </w:rPr>
        <w:lastRenderedPageBreak/>
        <w:t xml:space="preserve">- </w:t>
      </w:r>
      <w:proofErr w:type="spellStart"/>
      <w:r w:rsidRPr="006B577E">
        <w:rPr>
          <w:i/>
          <w:iCs/>
        </w:rPr>
        <w:t>Monoaminooksidazės</w:t>
      </w:r>
      <w:proofErr w:type="spellEnd"/>
      <w:r w:rsidRPr="006B577E">
        <w:rPr>
          <w:i/>
          <w:iCs/>
        </w:rPr>
        <w:t xml:space="preserve"> inhibitoriai:</w:t>
      </w:r>
      <w:r w:rsidRPr="006B577E">
        <w:t xml:space="preserve"> atsiranda </w:t>
      </w:r>
      <w:proofErr w:type="spellStart"/>
      <w:r w:rsidRPr="006B577E">
        <w:t>hipertenzinė</w:t>
      </w:r>
      <w:proofErr w:type="spellEnd"/>
      <w:r w:rsidRPr="006B577E">
        <w:t xml:space="preserve"> sąveika tarp </w:t>
      </w:r>
      <w:proofErr w:type="spellStart"/>
      <w:r w:rsidRPr="006B577E">
        <w:t>simpatomimetinių</w:t>
      </w:r>
      <w:proofErr w:type="spellEnd"/>
      <w:r w:rsidRPr="006B577E">
        <w:t xml:space="preserve"> aminų, tokių kaip </w:t>
      </w:r>
      <w:proofErr w:type="spellStart"/>
      <w:r w:rsidRPr="006B577E">
        <w:t>fenilefrinas</w:t>
      </w:r>
      <w:proofErr w:type="spellEnd"/>
      <w:r w:rsidRPr="006B577E">
        <w:t xml:space="preserve">, ir </w:t>
      </w:r>
      <w:proofErr w:type="spellStart"/>
      <w:r w:rsidRPr="006B577E">
        <w:t>monoaminooksidazės</w:t>
      </w:r>
      <w:proofErr w:type="spellEnd"/>
      <w:r w:rsidRPr="006B577E">
        <w:t xml:space="preserve"> inhibitorių.</w:t>
      </w:r>
    </w:p>
    <w:p w14:paraId="465AE590" w14:textId="77777777" w:rsidR="00696DD9" w:rsidRPr="006B577E" w:rsidRDefault="00696DD9" w:rsidP="004D4251">
      <w:pPr>
        <w:pStyle w:val="BTEMEASMCA"/>
      </w:pPr>
      <w:r w:rsidRPr="006B577E">
        <w:t xml:space="preserve">- </w:t>
      </w:r>
      <w:proofErr w:type="spellStart"/>
      <w:r w:rsidRPr="006B577E">
        <w:rPr>
          <w:i/>
          <w:iCs/>
        </w:rPr>
        <w:t>Simpatomimetiniai</w:t>
      </w:r>
      <w:proofErr w:type="spellEnd"/>
      <w:r w:rsidRPr="006B577E">
        <w:rPr>
          <w:i/>
          <w:iCs/>
        </w:rPr>
        <w:t xml:space="preserve"> aminai</w:t>
      </w:r>
      <w:r w:rsidRPr="006B577E">
        <w:t xml:space="preserve">: vartojant </w:t>
      </w:r>
      <w:proofErr w:type="spellStart"/>
      <w:r w:rsidRPr="006B577E">
        <w:t>fenilefriną</w:t>
      </w:r>
      <w:proofErr w:type="spellEnd"/>
      <w:r w:rsidRPr="006B577E">
        <w:t xml:space="preserve"> kartu su </w:t>
      </w:r>
      <w:proofErr w:type="spellStart"/>
      <w:r w:rsidRPr="006B577E">
        <w:t>simpatomimetiniais</w:t>
      </w:r>
      <w:proofErr w:type="spellEnd"/>
      <w:r w:rsidRPr="006B577E">
        <w:t xml:space="preserve"> aminais, gali padidinti nepageidaujamo širdies ir kraujagyslių sistemos poveikio riziką.</w:t>
      </w:r>
    </w:p>
    <w:p w14:paraId="28259869" w14:textId="77777777" w:rsidR="00696DD9" w:rsidRPr="006B577E" w:rsidRDefault="00696DD9" w:rsidP="004D4251">
      <w:pPr>
        <w:pStyle w:val="BTEMEASMCA"/>
      </w:pPr>
      <w:r w:rsidRPr="006B577E">
        <w:t xml:space="preserve">- </w:t>
      </w:r>
      <w:r w:rsidRPr="006B577E">
        <w:rPr>
          <w:i/>
          <w:iCs/>
        </w:rPr>
        <w:sym w:font="Symbol" w:char="F062"/>
      </w:r>
      <w:r w:rsidRPr="006B577E">
        <w:t xml:space="preserve"> </w:t>
      </w:r>
      <w:r w:rsidRPr="006B577E">
        <w:rPr>
          <w:i/>
          <w:iCs/>
        </w:rPr>
        <w:t xml:space="preserve">blokatoriai ir kiti </w:t>
      </w:r>
      <w:proofErr w:type="spellStart"/>
      <w:r w:rsidRPr="006B577E">
        <w:rPr>
          <w:i/>
          <w:iCs/>
        </w:rPr>
        <w:t>antihipertenziniai</w:t>
      </w:r>
      <w:proofErr w:type="spellEnd"/>
      <w:r w:rsidRPr="006B577E">
        <w:rPr>
          <w:i/>
          <w:iCs/>
        </w:rPr>
        <w:t xml:space="preserve"> vaistai (įskaitant </w:t>
      </w:r>
      <w:proofErr w:type="spellStart"/>
      <w:r w:rsidRPr="006B577E">
        <w:rPr>
          <w:i/>
          <w:iCs/>
        </w:rPr>
        <w:t>debrisokviną</w:t>
      </w:r>
      <w:proofErr w:type="spellEnd"/>
      <w:r w:rsidRPr="006B577E">
        <w:rPr>
          <w:i/>
          <w:iCs/>
        </w:rPr>
        <w:t xml:space="preserve">, </w:t>
      </w:r>
      <w:proofErr w:type="spellStart"/>
      <w:r w:rsidRPr="006B577E">
        <w:rPr>
          <w:i/>
          <w:iCs/>
        </w:rPr>
        <w:t>guanetidiną</w:t>
      </w:r>
      <w:proofErr w:type="spellEnd"/>
      <w:r w:rsidRPr="006B577E">
        <w:rPr>
          <w:i/>
          <w:iCs/>
        </w:rPr>
        <w:t xml:space="preserve">, </w:t>
      </w:r>
      <w:proofErr w:type="spellStart"/>
      <w:r w:rsidRPr="006B577E">
        <w:rPr>
          <w:i/>
          <w:iCs/>
        </w:rPr>
        <w:t>rezerpiną</w:t>
      </w:r>
      <w:proofErr w:type="spellEnd"/>
      <w:r w:rsidRPr="006B577E">
        <w:rPr>
          <w:i/>
          <w:iCs/>
        </w:rPr>
        <w:t xml:space="preserve">, </w:t>
      </w:r>
      <w:proofErr w:type="spellStart"/>
      <w:r w:rsidRPr="006B577E">
        <w:rPr>
          <w:i/>
          <w:iCs/>
        </w:rPr>
        <w:t>metildopą</w:t>
      </w:r>
      <w:proofErr w:type="spellEnd"/>
      <w:r w:rsidRPr="006B577E">
        <w:rPr>
          <w:i/>
          <w:iCs/>
        </w:rPr>
        <w:t>)</w:t>
      </w:r>
      <w:r w:rsidRPr="006B577E">
        <w:t xml:space="preserve">: </w:t>
      </w:r>
      <w:proofErr w:type="spellStart"/>
      <w:r w:rsidRPr="006B577E">
        <w:t>fenilefrinas</w:t>
      </w:r>
      <w:proofErr w:type="spellEnd"/>
      <w:r w:rsidRPr="006B577E">
        <w:t xml:space="preserve"> gali sumažinti </w:t>
      </w:r>
      <w:r w:rsidRPr="006B577E">
        <w:sym w:font="Symbol" w:char="F062"/>
      </w:r>
      <w:r w:rsidRPr="006B577E">
        <w:t xml:space="preserve"> blokatorių ir </w:t>
      </w:r>
      <w:proofErr w:type="spellStart"/>
      <w:r w:rsidRPr="006B577E">
        <w:t>antihipertenzinių</w:t>
      </w:r>
      <w:proofErr w:type="spellEnd"/>
      <w:r w:rsidRPr="006B577E">
        <w:t xml:space="preserve"> vaistinių preparatų veiksmingumą. Kartu vartojant </w:t>
      </w:r>
      <w:proofErr w:type="spellStart"/>
      <w:r w:rsidRPr="006B577E">
        <w:t>fenilefriną</w:t>
      </w:r>
      <w:proofErr w:type="spellEnd"/>
      <w:r w:rsidRPr="006B577E">
        <w:t>, gali padidėti hipertenzijos bei kitų širdies ir kraujagyslių sistemos nepageidaujamų poveikių rizika.</w:t>
      </w:r>
    </w:p>
    <w:p w14:paraId="4554B87B" w14:textId="77777777" w:rsidR="00696DD9" w:rsidRPr="006B577E" w:rsidRDefault="00696DD9" w:rsidP="004D4251">
      <w:pPr>
        <w:pStyle w:val="BTEMEASMCA"/>
      </w:pPr>
      <w:r w:rsidRPr="006B577E">
        <w:t xml:space="preserve">- </w:t>
      </w:r>
      <w:proofErr w:type="spellStart"/>
      <w:r w:rsidRPr="006B577E">
        <w:rPr>
          <w:i/>
          <w:iCs/>
        </w:rPr>
        <w:t>Tricikliai</w:t>
      </w:r>
      <w:proofErr w:type="spellEnd"/>
      <w:r w:rsidRPr="006B577E">
        <w:rPr>
          <w:i/>
          <w:iCs/>
        </w:rPr>
        <w:t xml:space="preserve"> antidepresantai (pvz., </w:t>
      </w:r>
      <w:proofErr w:type="spellStart"/>
      <w:r w:rsidRPr="006B577E">
        <w:rPr>
          <w:i/>
          <w:iCs/>
        </w:rPr>
        <w:t>amitriptilinas</w:t>
      </w:r>
      <w:proofErr w:type="spellEnd"/>
      <w:r w:rsidRPr="006B577E">
        <w:rPr>
          <w:i/>
          <w:iCs/>
        </w:rPr>
        <w:t>)</w:t>
      </w:r>
      <w:r w:rsidRPr="006B577E">
        <w:t xml:space="preserve">: vartojant kartu su </w:t>
      </w:r>
      <w:proofErr w:type="spellStart"/>
      <w:r w:rsidRPr="006B577E">
        <w:t>fenilefrinu</w:t>
      </w:r>
      <w:proofErr w:type="spellEnd"/>
      <w:r w:rsidRPr="006B577E">
        <w:t>, gali padidinti nepageidaujamo širdies ir kraujagyslių sistemos poveikio riziką.</w:t>
      </w:r>
    </w:p>
    <w:p w14:paraId="5E361355" w14:textId="77777777" w:rsidR="00696DD9" w:rsidRPr="006B577E" w:rsidRDefault="00696DD9" w:rsidP="004D4251">
      <w:pPr>
        <w:pStyle w:val="BTEMEASMCA"/>
      </w:pPr>
    </w:p>
    <w:p w14:paraId="5B909D1D" w14:textId="77777777" w:rsidR="00696DD9" w:rsidRPr="006B577E" w:rsidRDefault="00696DD9" w:rsidP="004D4251">
      <w:pPr>
        <w:pStyle w:val="BTEMEASMCA"/>
        <w:rPr>
          <w:u w:val="single"/>
        </w:rPr>
      </w:pPr>
      <w:r w:rsidRPr="006B577E">
        <w:rPr>
          <w:u w:val="single"/>
        </w:rPr>
        <w:t>Nerekomenduojama vartoti kartu su toliau nurodyta veikliąja medžiaga:</w:t>
      </w:r>
    </w:p>
    <w:p w14:paraId="55E83754" w14:textId="77777777" w:rsidR="00696DD9" w:rsidRPr="006B577E" w:rsidRDefault="00696DD9" w:rsidP="004D4251">
      <w:pPr>
        <w:pStyle w:val="BTEMEASMCA"/>
      </w:pPr>
      <w:r w:rsidRPr="006B577E">
        <w:t xml:space="preserve">- </w:t>
      </w:r>
      <w:proofErr w:type="spellStart"/>
      <w:r w:rsidRPr="006B577E">
        <w:rPr>
          <w:i/>
          <w:iCs/>
        </w:rPr>
        <w:t>Probenecidas</w:t>
      </w:r>
      <w:proofErr w:type="spellEnd"/>
      <w:r w:rsidRPr="006B577E">
        <w:t xml:space="preserve">: sumažina klirensą ir žymiai pailgina </w:t>
      </w:r>
      <w:proofErr w:type="spellStart"/>
      <w:r w:rsidRPr="006B577E">
        <w:t>paracetamolio</w:t>
      </w:r>
      <w:proofErr w:type="spellEnd"/>
      <w:r w:rsidRPr="006B577E">
        <w:t xml:space="preserve"> pusinės eliminacijos laiką.</w:t>
      </w:r>
    </w:p>
    <w:p w14:paraId="489F6A88" w14:textId="77777777" w:rsidR="00696DD9" w:rsidRPr="006B577E" w:rsidRDefault="00696DD9" w:rsidP="004D4251">
      <w:pPr>
        <w:pStyle w:val="BTEMEASMCA"/>
      </w:pPr>
    </w:p>
    <w:p w14:paraId="26C6B528" w14:textId="77777777" w:rsidR="00024629" w:rsidRPr="006B577E" w:rsidRDefault="00024629" w:rsidP="004D4251">
      <w:pPr>
        <w:pStyle w:val="BTEMEASMCA"/>
      </w:pPr>
      <w:r w:rsidRPr="006B577E">
        <w:rPr>
          <w:u w:val="single"/>
        </w:rPr>
        <w:t>Reikėtų apsvarstyti galimybę vartoti kartu su šiomis vaistinėmis medžiagomis:</w:t>
      </w:r>
    </w:p>
    <w:p w14:paraId="30207987" w14:textId="77777777" w:rsidR="00024629" w:rsidRPr="006B577E" w:rsidRDefault="00024629" w:rsidP="004D4251">
      <w:pPr>
        <w:pStyle w:val="BTEMEASMCA"/>
      </w:pPr>
      <w:r w:rsidRPr="006B577E">
        <w:t xml:space="preserve">- </w:t>
      </w:r>
      <w:proofErr w:type="spellStart"/>
      <w:r w:rsidRPr="006B577E">
        <w:rPr>
          <w:i/>
          <w:iCs/>
        </w:rPr>
        <w:t>Digoksinas</w:t>
      </w:r>
      <w:proofErr w:type="spellEnd"/>
      <w:r w:rsidRPr="006B577E">
        <w:rPr>
          <w:i/>
          <w:iCs/>
        </w:rPr>
        <w:t xml:space="preserve"> ir kiti širdį veikiantys glikozidai</w:t>
      </w:r>
      <w:r w:rsidRPr="006B577E">
        <w:t xml:space="preserve">: kartu vartojant </w:t>
      </w:r>
      <w:proofErr w:type="spellStart"/>
      <w:r w:rsidRPr="006B577E">
        <w:t>fenilefriną</w:t>
      </w:r>
      <w:proofErr w:type="spellEnd"/>
      <w:r w:rsidRPr="006B577E">
        <w:t>, gali padidėti nereguliaraus širdies plakimo arba miokardo infarkto rizika.</w:t>
      </w:r>
    </w:p>
    <w:p w14:paraId="68E2FA25" w14:textId="77777777" w:rsidR="00024629" w:rsidRPr="006B577E" w:rsidRDefault="00024629" w:rsidP="004D4251">
      <w:pPr>
        <w:pStyle w:val="BTEMEASMCA"/>
      </w:pPr>
      <w:r w:rsidRPr="006B577E">
        <w:t xml:space="preserve">- </w:t>
      </w:r>
      <w:r w:rsidRPr="006B577E">
        <w:rPr>
          <w:i/>
          <w:iCs/>
        </w:rPr>
        <w:t xml:space="preserve">Skalsių alkaloidai (pvz., </w:t>
      </w:r>
      <w:proofErr w:type="spellStart"/>
      <w:r w:rsidRPr="006B577E">
        <w:rPr>
          <w:i/>
          <w:iCs/>
        </w:rPr>
        <w:t>ergotaminas</w:t>
      </w:r>
      <w:proofErr w:type="spellEnd"/>
      <w:r w:rsidRPr="006B577E">
        <w:rPr>
          <w:i/>
          <w:iCs/>
        </w:rPr>
        <w:t xml:space="preserve"> ir </w:t>
      </w:r>
      <w:proofErr w:type="spellStart"/>
      <w:r w:rsidRPr="006B577E">
        <w:rPr>
          <w:i/>
          <w:iCs/>
        </w:rPr>
        <w:t>metisergidas</w:t>
      </w:r>
      <w:proofErr w:type="spellEnd"/>
      <w:r w:rsidRPr="006B577E">
        <w:rPr>
          <w:i/>
          <w:iCs/>
        </w:rPr>
        <w:t>)</w:t>
      </w:r>
      <w:r w:rsidRPr="006B577E">
        <w:t xml:space="preserve">: vartojant kartu su </w:t>
      </w:r>
      <w:proofErr w:type="spellStart"/>
      <w:r w:rsidRPr="006B577E">
        <w:t>fenilefrinu</w:t>
      </w:r>
      <w:proofErr w:type="spellEnd"/>
      <w:r w:rsidRPr="006B577E">
        <w:t xml:space="preserve">, gali padidėti </w:t>
      </w:r>
      <w:proofErr w:type="spellStart"/>
      <w:r w:rsidRPr="006B577E">
        <w:t>ergotizmo</w:t>
      </w:r>
      <w:proofErr w:type="spellEnd"/>
      <w:r w:rsidRPr="006B577E">
        <w:t xml:space="preserve"> rizika.</w:t>
      </w:r>
    </w:p>
    <w:p w14:paraId="66A34FEE" w14:textId="77777777" w:rsidR="00024629" w:rsidRPr="006B577E" w:rsidRDefault="00024629" w:rsidP="004D4251">
      <w:pPr>
        <w:pStyle w:val="BTEMEASMCA"/>
      </w:pPr>
      <w:r w:rsidRPr="006B577E">
        <w:t xml:space="preserve">- </w:t>
      </w:r>
      <w:proofErr w:type="spellStart"/>
      <w:r w:rsidRPr="006B577E">
        <w:rPr>
          <w:i/>
          <w:iCs/>
        </w:rPr>
        <w:t>Metoklopramidas</w:t>
      </w:r>
      <w:proofErr w:type="spellEnd"/>
      <w:r w:rsidRPr="006B577E">
        <w:t xml:space="preserve">: </w:t>
      </w:r>
      <w:proofErr w:type="spellStart"/>
      <w:r w:rsidRPr="006B577E">
        <w:t>metoklopramidas</w:t>
      </w:r>
      <w:proofErr w:type="spellEnd"/>
      <w:r w:rsidRPr="006B577E">
        <w:t xml:space="preserve"> gali padidinti </w:t>
      </w:r>
      <w:proofErr w:type="spellStart"/>
      <w:r w:rsidRPr="006B577E">
        <w:t>paracetamolio</w:t>
      </w:r>
      <w:proofErr w:type="spellEnd"/>
      <w:r w:rsidRPr="006B577E">
        <w:t xml:space="preserve"> absorbcijos greitį (dėl jo taip pat padidės didžiausia jo koncentracija plazmoje). Kadangi bendras absorbuoto </w:t>
      </w:r>
      <w:proofErr w:type="spellStart"/>
      <w:r w:rsidRPr="006B577E">
        <w:t>paracetamolio</w:t>
      </w:r>
      <w:proofErr w:type="spellEnd"/>
      <w:r w:rsidRPr="006B577E">
        <w:t xml:space="preserve"> kiekis nesikeičia, mažai tikėtina, kad ši sąveika bus kliniškai reikšminga.</w:t>
      </w:r>
    </w:p>
    <w:p w14:paraId="223E4C48" w14:textId="0793F4F8" w:rsidR="00696DD9" w:rsidRPr="006B577E" w:rsidRDefault="00024629" w:rsidP="004D4251">
      <w:pPr>
        <w:pStyle w:val="BTEMEASMCA"/>
      </w:pPr>
      <w:r w:rsidRPr="006B577E">
        <w:t xml:space="preserve">- </w:t>
      </w:r>
      <w:proofErr w:type="spellStart"/>
      <w:r w:rsidRPr="006B577E">
        <w:rPr>
          <w:i/>
          <w:iCs/>
        </w:rPr>
        <w:t>Domperidonas</w:t>
      </w:r>
      <w:proofErr w:type="spellEnd"/>
      <w:r w:rsidRPr="006B577E">
        <w:rPr>
          <w:i/>
          <w:iCs/>
        </w:rPr>
        <w:t xml:space="preserve"> ir </w:t>
      </w:r>
      <w:proofErr w:type="spellStart"/>
      <w:r w:rsidRPr="006B577E">
        <w:rPr>
          <w:i/>
          <w:iCs/>
        </w:rPr>
        <w:t>kolestiraminas</w:t>
      </w:r>
      <w:proofErr w:type="spellEnd"/>
      <w:r w:rsidR="0071455A" w:rsidRPr="006B577E">
        <w:t>:</w:t>
      </w:r>
      <w:r w:rsidRPr="006B577E">
        <w:t xml:space="preserve"> </w:t>
      </w:r>
      <w:proofErr w:type="spellStart"/>
      <w:r w:rsidRPr="006B577E">
        <w:t>domperidonas</w:t>
      </w:r>
      <w:proofErr w:type="spellEnd"/>
      <w:r w:rsidRPr="006B577E">
        <w:t xml:space="preserve"> gali padidinti </w:t>
      </w:r>
      <w:proofErr w:type="spellStart"/>
      <w:r w:rsidRPr="006B577E">
        <w:t>paracetamolio</w:t>
      </w:r>
      <w:proofErr w:type="spellEnd"/>
      <w:r w:rsidRPr="006B577E">
        <w:t xml:space="preserve"> absorbcijos greitį, o </w:t>
      </w:r>
      <w:proofErr w:type="spellStart"/>
      <w:r w:rsidRPr="006B577E">
        <w:t>kolestiraminas</w:t>
      </w:r>
      <w:proofErr w:type="spellEnd"/>
      <w:r w:rsidRPr="006B577E">
        <w:t xml:space="preserve"> absorbciją sumažinti. </w:t>
      </w:r>
      <w:proofErr w:type="spellStart"/>
      <w:r w:rsidRPr="006B577E">
        <w:t>Kolestiramino</w:t>
      </w:r>
      <w:proofErr w:type="spellEnd"/>
      <w:r w:rsidRPr="006B577E">
        <w:t xml:space="preserve"> negalima vartoti 1 valandą po </w:t>
      </w:r>
      <w:proofErr w:type="spellStart"/>
      <w:r w:rsidRPr="006B577E">
        <w:t>paracetamolio</w:t>
      </w:r>
      <w:proofErr w:type="spellEnd"/>
      <w:r w:rsidRPr="006B577E">
        <w:t xml:space="preserve"> pavartojimo.</w:t>
      </w:r>
    </w:p>
    <w:p w14:paraId="4B01326F" w14:textId="77777777" w:rsidR="00024629" w:rsidRPr="006B577E" w:rsidRDefault="00024629" w:rsidP="004D4251">
      <w:pPr>
        <w:pStyle w:val="BTEMEASMCA"/>
      </w:pPr>
      <w:r w:rsidRPr="006B577E">
        <w:t xml:space="preserve">- </w:t>
      </w:r>
      <w:proofErr w:type="spellStart"/>
      <w:r w:rsidRPr="006B577E">
        <w:rPr>
          <w:i/>
          <w:iCs/>
        </w:rPr>
        <w:t>Zidovudinas</w:t>
      </w:r>
      <w:proofErr w:type="spellEnd"/>
      <w:r w:rsidRPr="006B577E">
        <w:t xml:space="preserve">: kartu vartojant </w:t>
      </w:r>
      <w:proofErr w:type="spellStart"/>
      <w:r w:rsidRPr="006B577E">
        <w:t>paracetamolį</w:t>
      </w:r>
      <w:proofErr w:type="spellEnd"/>
      <w:r w:rsidRPr="006B577E">
        <w:t xml:space="preserve"> ir </w:t>
      </w:r>
      <w:proofErr w:type="spellStart"/>
      <w:r w:rsidRPr="006B577E">
        <w:t>zidovudiną</w:t>
      </w:r>
      <w:proofErr w:type="spellEnd"/>
      <w:r w:rsidRPr="006B577E">
        <w:t xml:space="preserve">, padidėja </w:t>
      </w:r>
      <w:proofErr w:type="spellStart"/>
      <w:r w:rsidRPr="006B577E">
        <w:t>neutropenijos</w:t>
      </w:r>
      <w:proofErr w:type="spellEnd"/>
      <w:r w:rsidRPr="006B577E">
        <w:t xml:space="preserve"> rizika.</w:t>
      </w:r>
    </w:p>
    <w:p w14:paraId="07F8A2B8" w14:textId="77777777" w:rsidR="00024629" w:rsidRPr="006B577E" w:rsidRDefault="00024629" w:rsidP="004D4251">
      <w:pPr>
        <w:pStyle w:val="BTEMEASMCA"/>
      </w:pPr>
      <w:r w:rsidRPr="006B577E">
        <w:t xml:space="preserve">- </w:t>
      </w:r>
      <w:proofErr w:type="spellStart"/>
      <w:r w:rsidRPr="006B577E">
        <w:rPr>
          <w:i/>
          <w:iCs/>
        </w:rPr>
        <w:t>Izoniazidas</w:t>
      </w:r>
      <w:proofErr w:type="spellEnd"/>
      <w:r w:rsidRPr="006B577E">
        <w:t xml:space="preserve">: kartu vartojant </w:t>
      </w:r>
      <w:proofErr w:type="spellStart"/>
      <w:r w:rsidRPr="006B577E">
        <w:t>paracetamolį</w:t>
      </w:r>
      <w:proofErr w:type="spellEnd"/>
      <w:r w:rsidRPr="006B577E">
        <w:t xml:space="preserve"> ir </w:t>
      </w:r>
      <w:proofErr w:type="spellStart"/>
      <w:r w:rsidRPr="006B577E">
        <w:t>izoniazidą</w:t>
      </w:r>
      <w:proofErr w:type="spellEnd"/>
      <w:r w:rsidRPr="006B577E">
        <w:t xml:space="preserve">, padidėja </w:t>
      </w:r>
      <w:proofErr w:type="spellStart"/>
      <w:r w:rsidRPr="006B577E">
        <w:t>hepatotoksinio</w:t>
      </w:r>
      <w:proofErr w:type="spellEnd"/>
      <w:r w:rsidRPr="006B577E">
        <w:t xml:space="preserve"> poveikio rizika.</w:t>
      </w:r>
    </w:p>
    <w:p w14:paraId="688730E0" w14:textId="77777777" w:rsidR="00024629" w:rsidRPr="006B577E" w:rsidRDefault="00024629" w:rsidP="004D4251">
      <w:pPr>
        <w:pStyle w:val="BTEMEASMCA"/>
      </w:pPr>
      <w:r w:rsidRPr="006B577E">
        <w:t xml:space="preserve">- </w:t>
      </w:r>
      <w:proofErr w:type="spellStart"/>
      <w:r w:rsidRPr="006B577E">
        <w:rPr>
          <w:i/>
          <w:iCs/>
        </w:rPr>
        <w:t>Acetilsalicilo</w:t>
      </w:r>
      <w:proofErr w:type="spellEnd"/>
      <w:r w:rsidRPr="006B577E">
        <w:rPr>
          <w:i/>
          <w:iCs/>
        </w:rPr>
        <w:t xml:space="preserve"> rūgštis ir kiti nesteroidiniai vaistai nuo uždegimo (NVNU):</w:t>
      </w:r>
      <w:r w:rsidRPr="006B577E">
        <w:t xml:space="preserve"> ilgalaikis </w:t>
      </w:r>
      <w:proofErr w:type="spellStart"/>
      <w:r w:rsidRPr="006B577E">
        <w:t>paracetamolio</w:t>
      </w:r>
      <w:proofErr w:type="spellEnd"/>
      <w:r w:rsidRPr="006B577E">
        <w:t xml:space="preserve"> ir </w:t>
      </w:r>
      <w:proofErr w:type="spellStart"/>
      <w:r w:rsidRPr="006B577E">
        <w:t>acetilsalicilo</w:t>
      </w:r>
      <w:proofErr w:type="spellEnd"/>
      <w:r w:rsidRPr="006B577E">
        <w:t xml:space="preserve"> rūgšties arba kitų NVNU vartojimas gali sukelti inkstų pažeidimą.</w:t>
      </w:r>
    </w:p>
    <w:p w14:paraId="256AFEE2" w14:textId="77777777" w:rsidR="00024629" w:rsidRPr="006B577E" w:rsidRDefault="00024629" w:rsidP="004D4251">
      <w:pPr>
        <w:pStyle w:val="BTEMEASMCA"/>
      </w:pPr>
      <w:r w:rsidRPr="006B577E">
        <w:t xml:space="preserve">- </w:t>
      </w:r>
      <w:r w:rsidRPr="006B577E">
        <w:rPr>
          <w:i/>
          <w:iCs/>
        </w:rPr>
        <w:t>Varfarinas</w:t>
      </w:r>
      <w:r w:rsidRPr="006B577E">
        <w:t xml:space="preserve">: ilgai </w:t>
      </w:r>
      <w:r w:rsidR="004625AD" w:rsidRPr="006B577E">
        <w:t xml:space="preserve">ir </w:t>
      </w:r>
      <w:r w:rsidRPr="006B577E">
        <w:t xml:space="preserve">reguliariai vartojant </w:t>
      </w:r>
      <w:proofErr w:type="spellStart"/>
      <w:r w:rsidRPr="006B577E">
        <w:t>paracetamolį</w:t>
      </w:r>
      <w:proofErr w:type="spellEnd"/>
      <w:r w:rsidRPr="006B577E">
        <w:t xml:space="preserve">, gali sustiprėti varfarino ir kitų kumarino darinių </w:t>
      </w:r>
      <w:proofErr w:type="spellStart"/>
      <w:r w:rsidRPr="006B577E">
        <w:t>antikoaguliacinis</w:t>
      </w:r>
      <w:proofErr w:type="spellEnd"/>
      <w:r w:rsidRPr="006B577E">
        <w:t xml:space="preserve"> poveikis ir padidėti kraujavimo rizika. Tačiau kartais vartojant </w:t>
      </w:r>
      <w:proofErr w:type="spellStart"/>
      <w:r w:rsidRPr="006B577E">
        <w:t>paracetamolį</w:t>
      </w:r>
      <w:proofErr w:type="spellEnd"/>
      <w:r w:rsidRPr="006B577E">
        <w:t>, ši sąveika nėra kliniškai reikšminga.</w:t>
      </w:r>
    </w:p>
    <w:p w14:paraId="14C0E119" w14:textId="77777777" w:rsidR="00024629" w:rsidRPr="006B577E" w:rsidRDefault="00024629" w:rsidP="004D4251">
      <w:pPr>
        <w:pStyle w:val="BTEMEASMCA"/>
      </w:pPr>
      <w:r w:rsidRPr="006B577E">
        <w:t xml:space="preserve">- </w:t>
      </w:r>
      <w:r w:rsidRPr="006B577E">
        <w:rPr>
          <w:i/>
          <w:iCs/>
        </w:rPr>
        <w:t xml:space="preserve">Galimi </w:t>
      </w:r>
      <w:proofErr w:type="spellStart"/>
      <w:r w:rsidRPr="006B577E">
        <w:rPr>
          <w:i/>
          <w:iCs/>
        </w:rPr>
        <w:t>hepatotoksiniai</w:t>
      </w:r>
      <w:proofErr w:type="spellEnd"/>
      <w:r w:rsidRPr="006B577E">
        <w:rPr>
          <w:i/>
          <w:iCs/>
        </w:rPr>
        <w:t xml:space="preserve"> vaist</w:t>
      </w:r>
      <w:r w:rsidR="004625AD" w:rsidRPr="006B577E">
        <w:rPr>
          <w:i/>
          <w:iCs/>
        </w:rPr>
        <w:t>iniai preparatai</w:t>
      </w:r>
      <w:r w:rsidRPr="006B577E">
        <w:rPr>
          <w:i/>
          <w:iCs/>
        </w:rPr>
        <w:t xml:space="preserve"> arba </w:t>
      </w:r>
      <w:r w:rsidR="004625AD" w:rsidRPr="006B577E">
        <w:rPr>
          <w:i/>
          <w:iCs/>
        </w:rPr>
        <w:t>vaistiniai preparatai</w:t>
      </w:r>
      <w:r w:rsidRPr="006B577E">
        <w:rPr>
          <w:i/>
          <w:iCs/>
        </w:rPr>
        <w:t xml:space="preserve">, </w:t>
      </w:r>
      <w:r w:rsidR="004625AD" w:rsidRPr="006B577E">
        <w:rPr>
          <w:i/>
          <w:iCs/>
        </w:rPr>
        <w:t>indukuojantys</w:t>
      </w:r>
      <w:r w:rsidRPr="006B577E">
        <w:rPr>
          <w:i/>
          <w:iCs/>
        </w:rPr>
        <w:t xml:space="preserve"> kepenų </w:t>
      </w:r>
      <w:proofErr w:type="spellStart"/>
      <w:r w:rsidRPr="006B577E">
        <w:rPr>
          <w:i/>
          <w:iCs/>
        </w:rPr>
        <w:t>mikrosomų</w:t>
      </w:r>
      <w:proofErr w:type="spellEnd"/>
      <w:r w:rsidRPr="006B577E">
        <w:rPr>
          <w:i/>
          <w:iCs/>
        </w:rPr>
        <w:t xml:space="preserve"> fermentus</w:t>
      </w:r>
      <w:r w:rsidRPr="006B577E">
        <w:t xml:space="preserve">: gali padidėti </w:t>
      </w:r>
      <w:proofErr w:type="spellStart"/>
      <w:r w:rsidRPr="006B577E">
        <w:t>paracetamolio</w:t>
      </w:r>
      <w:proofErr w:type="spellEnd"/>
      <w:r w:rsidRPr="006B577E">
        <w:t xml:space="preserve"> toksinio poveikio rizika. </w:t>
      </w:r>
      <w:proofErr w:type="spellStart"/>
      <w:r w:rsidRPr="006B577E">
        <w:t>Mikrosominių</w:t>
      </w:r>
      <w:proofErr w:type="spellEnd"/>
      <w:r w:rsidRPr="006B577E">
        <w:t xml:space="preserve"> fermentų </w:t>
      </w:r>
      <w:proofErr w:type="spellStart"/>
      <w:r w:rsidRPr="006B577E">
        <w:t>induktoriai</w:t>
      </w:r>
      <w:proofErr w:type="spellEnd"/>
      <w:r w:rsidRPr="006B577E">
        <w:t xml:space="preserve"> (pvz., </w:t>
      </w:r>
      <w:proofErr w:type="spellStart"/>
      <w:r w:rsidRPr="006B577E">
        <w:t>rifampicinas</w:t>
      </w:r>
      <w:proofErr w:type="spellEnd"/>
      <w:r w:rsidRPr="006B577E">
        <w:t xml:space="preserve">, </w:t>
      </w:r>
      <w:proofErr w:type="spellStart"/>
      <w:r w:rsidRPr="006B577E">
        <w:t>fenobarbitalis</w:t>
      </w:r>
      <w:proofErr w:type="spellEnd"/>
      <w:r w:rsidRPr="006B577E">
        <w:t xml:space="preserve">) gali padidinti </w:t>
      </w:r>
      <w:proofErr w:type="spellStart"/>
      <w:r w:rsidRPr="006B577E">
        <w:t>paracetamolio</w:t>
      </w:r>
      <w:proofErr w:type="spellEnd"/>
      <w:r w:rsidRPr="006B577E">
        <w:t xml:space="preserve"> toksiškumą jo </w:t>
      </w:r>
      <w:proofErr w:type="spellStart"/>
      <w:r w:rsidRPr="006B577E">
        <w:t>biotransformacijos</w:t>
      </w:r>
      <w:proofErr w:type="spellEnd"/>
      <w:r w:rsidRPr="006B577E">
        <w:t xml:space="preserve"> metu, nes gamina didesnę toksinio </w:t>
      </w:r>
      <w:proofErr w:type="spellStart"/>
      <w:r w:rsidRPr="006B577E">
        <w:t>epoksido</w:t>
      </w:r>
      <w:proofErr w:type="spellEnd"/>
      <w:r w:rsidRPr="006B577E">
        <w:t xml:space="preserve"> dalį.</w:t>
      </w:r>
    </w:p>
    <w:p w14:paraId="46882A03" w14:textId="77777777" w:rsidR="00024629" w:rsidRPr="006B577E" w:rsidRDefault="00024629" w:rsidP="004D4251">
      <w:pPr>
        <w:pStyle w:val="BTEMEASMCA"/>
      </w:pPr>
      <w:r w:rsidRPr="006B577E">
        <w:t xml:space="preserve">- </w:t>
      </w:r>
      <w:proofErr w:type="spellStart"/>
      <w:r w:rsidRPr="006B577E">
        <w:rPr>
          <w:i/>
          <w:iCs/>
        </w:rPr>
        <w:t>Chloramfenikolis</w:t>
      </w:r>
      <w:proofErr w:type="spellEnd"/>
      <w:r w:rsidRPr="006B577E">
        <w:t xml:space="preserve">. Yra nedaug įrodymų, kad </w:t>
      </w:r>
      <w:proofErr w:type="spellStart"/>
      <w:r w:rsidRPr="006B577E">
        <w:t>paracetamolis</w:t>
      </w:r>
      <w:proofErr w:type="spellEnd"/>
      <w:r w:rsidRPr="006B577E">
        <w:t xml:space="preserve"> gali paveikti </w:t>
      </w:r>
      <w:proofErr w:type="spellStart"/>
      <w:r w:rsidRPr="006B577E">
        <w:t>chloramfenikolio</w:t>
      </w:r>
      <w:proofErr w:type="spellEnd"/>
      <w:r w:rsidRPr="006B577E">
        <w:t xml:space="preserve"> farmakokinetiką.</w:t>
      </w:r>
    </w:p>
    <w:p w14:paraId="70C09C30" w14:textId="77777777" w:rsidR="00024629" w:rsidRPr="006B577E" w:rsidRDefault="00024629" w:rsidP="004D4251">
      <w:pPr>
        <w:pStyle w:val="BTEMEASMCA"/>
      </w:pPr>
      <w:r w:rsidRPr="006B577E">
        <w:t xml:space="preserve">- </w:t>
      </w:r>
      <w:proofErr w:type="spellStart"/>
      <w:r w:rsidRPr="006B577E">
        <w:rPr>
          <w:i/>
          <w:iCs/>
        </w:rPr>
        <w:t>Lamotriginas</w:t>
      </w:r>
      <w:proofErr w:type="spellEnd"/>
      <w:r w:rsidRPr="006B577E">
        <w:t xml:space="preserve">. </w:t>
      </w:r>
      <w:proofErr w:type="spellStart"/>
      <w:r w:rsidRPr="006B577E">
        <w:t>Paracetamolis</w:t>
      </w:r>
      <w:proofErr w:type="spellEnd"/>
      <w:r w:rsidRPr="006B577E">
        <w:t xml:space="preserve"> gali sumažinti </w:t>
      </w:r>
      <w:proofErr w:type="spellStart"/>
      <w:r w:rsidRPr="006B577E">
        <w:t>lamotrigino</w:t>
      </w:r>
      <w:proofErr w:type="spellEnd"/>
      <w:r w:rsidRPr="006B577E">
        <w:t xml:space="preserve"> biologinį prieinamumą ir gali susilpninti jo poveikį dėl galimo</w:t>
      </w:r>
      <w:r w:rsidR="004625AD" w:rsidRPr="006B577E">
        <w:t>s</w:t>
      </w:r>
      <w:r w:rsidRPr="006B577E">
        <w:t xml:space="preserve"> metabolizmo kepenyse indukcijos.</w:t>
      </w:r>
    </w:p>
    <w:p w14:paraId="2834DB3E" w14:textId="28A91A3A" w:rsidR="00696DD9" w:rsidRPr="006B577E" w:rsidRDefault="00024629" w:rsidP="004D4251">
      <w:pPr>
        <w:pStyle w:val="BTEMEASMCA"/>
      </w:pPr>
      <w:r w:rsidRPr="006B577E">
        <w:t xml:space="preserve">- </w:t>
      </w:r>
      <w:proofErr w:type="spellStart"/>
      <w:r w:rsidRPr="006B577E">
        <w:rPr>
          <w:i/>
          <w:iCs/>
        </w:rPr>
        <w:t>Flukloksacilinas</w:t>
      </w:r>
      <w:proofErr w:type="spellEnd"/>
      <w:r w:rsidRPr="006B577E">
        <w:t xml:space="preserve">. </w:t>
      </w:r>
      <w:r w:rsidR="00402ED5" w:rsidRPr="00402ED5">
        <w:t xml:space="preserve">Reikia imtis atsargumo priemonių, kai </w:t>
      </w:r>
      <w:proofErr w:type="spellStart"/>
      <w:r w:rsidR="00402ED5" w:rsidRPr="00402ED5">
        <w:t>paracetamolis</w:t>
      </w:r>
      <w:proofErr w:type="spellEnd"/>
      <w:r w:rsidR="00402ED5" w:rsidRPr="00402ED5">
        <w:t xml:space="preserve"> vartojamas kartu su </w:t>
      </w:r>
      <w:proofErr w:type="spellStart"/>
      <w:r w:rsidR="00402ED5" w:rsidRPr="00402ED5">
        <w:t>flukloksacilinu</w:t>
      </w:r>
      <w:proofErr w:type="spellEnd"/>
      <w:r w:rsidR="00402ED5" w:rsidRPr="00402ED5">
        <w:t xml:space="preserve">, nes vienu metu vartojant šį vaistinį preparatą, dėl </w:t>
      </w:r>
      <w:proofErr w:type="spellStart"/>
      <w:r w:rsidR="00402ED5" w:rsidRPr="00402ED5">
        <w:t>piroglutamato</w:t>
      </w:r>
      <w:proofErr w:type="spellEnd"/>
      <w:r w:rsidR="00402ED5" w:rsidRPr="00402ED5">
        <w:t xml:space="preserve"> </w:t>
      </w:r>
      <w:proofErr w:type="spellStart"/>
      <w:r w:rsidR="00402ED5" w:rsidRPr="00402ED5">
        <w:t>acidozės</w:t>
      </w:r>
      <w:proofErr w:type="spellEnd"/>
      <w:r w:rsidR="00402ED5" w:rsidRPr="00402ED5">
        <w:t xml:space="preserve"> susidaro didelis anijoninis tarpas esant </w:t>
      </w:r>
      <w:proofErr w:type="spellStart"/>
      <w:r w:rsidR="00402ED5" w:rsidRPr="00402ED5">
        <w:t>metabolinei</w:t>
      </w:r>
      <w:proofErr w:type="spellEnd"/>
      <w:r w:rsidR="00402ED5" w:rsidRPr="00402ED5">
        <w:t xml:space="preserve"> </w:t>
      </w:r>
      <w:proofErr w:type="spellStart"/>
      <w:r w:rsidR="00402ED5" w:rsidRPr="00402ED5">
        <w:t>acidozei</w:t>
      </w:r>
      <w:proofErr w:type="spellEnd"/>
      <w:r w:rsidR="00402ED5" w:rsidRPr="00402ED5">
        <w:t>, ypač pacientams, kuriems nustatyti rizikos veiksniai (žr. 4.4 skyrių).</w:t>
      </w:r>
    </w:p>
    <w:p w14:paraId="0ECBB277" w14:textId="77777777" w:rsidR="0016395B" w:rsidRPr="006B577E" w:rsidRDefault="0016395B" w:rsidP="004D4251">
      <w:pPr>
        <w:pStyle w:val="BTEMEASMCA"/>
      </w:pPr>
    </w:p>
    <w:p w14:paraId="378A4A02" w14:textId="77777777" w:rsidR="00883BCE" w:rsidRPr="006B577E" w:rsidRDefault="00883BCE" w:rsidP="007A73AA">
      <w:pPr>
        <w:pStyle w:val="PI-2EMEASMCA"/>
      </w:pPr>
      <w:bookmarkStart w:id="23" w:name="_Toc129243107"/>
      <w:bookmarkStart w:id="24" w:name="_Toc129243232"/>
      <w:r w:rsidRPr="006B577E">
        <w:t>4.6</w:t>
      </w:r>
      <w:r w:rsidRPr="006B577E">
        <w:tab/>
        <w:t>Vaisingumas, nėštumo ir žindymo laikotarpis</w:t>
      </w:r>
      <w:bookmarkEnd w:id="23"/>
      <w:bookmarkEnd w:id="24"/>
    </w:p>
    <w:p w14:paraId="4F461334" w14:textId="77777777" w:rsidR="00883BCE" w:rsidRPr="006B577E" w:rsidRDefault="00883BCE" w:rsidP="004D4251">
      <w:pPr>
        <w:pStyle w:val="BTEMEASMCA"/>
      </w:pPr>
    </w:p>
    <w:p w14:paraId="4E5BA1FC" w14:textId="77777777" w:rsidR="004625AD" w:rsidRPr="006B577E" w:rsidRDefault="004625AD" w:rsidP="004D4251">
      <w:pPr>
        <w:pStyle w:val="BTEMEASMCA"/>
      </w:pPr>
      <w:r w:rsidRPr="006B577E">
        <w:t>Šis vaistinis preparatas skirtas vaikams. Toliau pateikta informacija susijusi su vartojimu nėščioms arba krūtimi maitinančioms moterims.</w:t>
      </w:r>
    </w:p>
    <w:p w14:paraId="2C621032" w14:textId="77777777" w:rsidR="004625AD" w:rsidRPr="006B577E" w:rsidRDefault="004625AD" w:rsidP="004D4251">
      <w:pPr>
        <w:pStyle w:val="BTEMEASMCA"/>
      </w:pPr>
    </w:p>
    <w:p w14:paraId="49142B3A" w14:textId="77777777" w:rsidR="00883BCE" w:rsidRPr="006B577E" w:rsidRDefault="00883BCE" w:rsidP="004D4251">
      <w:pPr>
        <w:pStyle w:val="BTEMEASMCA"/>
        <w:rPr>
          <w:u w:val="single"/>
        </w:rPr>
      </w:pPr>
      <w:r w:rsidRPr="006B577E">
        <w:rPr>
          <w:u w:val="single"/>
        </w:rPr>
        <w:t>Nėštumas</w:t>
      </w:r>
    </w:p>
    <w:p w14:paraId="25CB1A7A" w14:textId="77777777" w:rsidR="00FF58DD" w:rsidRPr="006B577E" w:rsidRDefault="004625AD" w:rsidP="004D4251">
      <w:pPr>
        <w:pStyle w:val="BTEMEASMCA"/>
      </w:pPr>
      <w:proofErr w:type="spellStart"/>
      <w:r w:rsidRPr="006B577E">
        <w:t>Colhot</w:t>
      </w:r>
      <w:proofErr w:type="spellEnd"/>
      <w:r w:rsidR="00FF58DD" w:rsidRPr="006B577E">
        <w:t xml:space="preserve"> negalima vartoti nėštumo metu</w:t>
      </w:r>
      <w:r w:rsidR="00F97DC7" w:rsidRPr="006B577E">
        <w:t xml:space="preserve"> </w:t>
      </w:r>
      <w:r w:rsidR="000751F7" w:rsidRPr="006B577E">
        <w:t xml:space="preserve">dėl sudėtyje esančio </w:t>
      </w:r>
      <w:proofErr w:type="spellStart"/>
      <w:r w:rsidR="000751F7" w:rsidRPr="006B577E">
        <w:t>fenilefrino</w:t>
      </w:r>
      <w:proofErr w:type="spellEnd"/>
      <w:r w:rsidR="00FF58DD" w:rsidRPr="006B577E">
        <w:t>.</w:t>
      </w:r>
    </w:p>
    <w:p w14:paraId="7BC37BF4" w14:textId="77777777" w:rsidR="000751F7" w:rsidRPr="006B577E" w:rsidRDefault="000751F7" w:rsidP="004D4251">
      <w:pPr>
        <w:pStyle w:val="BTEMEASMCA"/>
      </w:pPr>
    </w:p>
    <w:p w14:paraId="15774457" w14:textId="77777777" w:rsidR="000751F7" w:rsidRPr="006B577E" w:rsidRDefault="000751F7" w:rsidP="004D4251">
      <w:pPr>
        <w:pStyle w:val="BTEMEASMCA"/>
      </w:pPr>
      <w:r w:rsidRPr="006B577E">
        <w:t xml:space="preserve">Nėra pakankamai duomenų apie </w:t>
      </w:r>
      <w:proofErr w:type="spellStart"/>
      <w:r w:rsidRPr="006B577E">
        <w:t>fenilefrino</w:t>
      </w:r>
      <w:proofErr w:type="spellEnd"/>
      <w:r w:rsidRPr="006B577E">
        <w:t xml:space="preserve"> vartojimą nėštumo metu (žr. 5.3 skyrių). </w:t>
      </w:r>
    </w:p>
    <w:p w14:paraId="1B858B75" w14:textId="77777777" w:rsidR="000751F7" w:rsidRPr="006B577E" w:rsidRDefault="000751F7" w:rsidP="004D4251">
      <w:pPr>
        <w:pStyle w:val="BTEMEASMCA"/>
      </w:pPr>
    </w:p>
    <w:p w14:paraId="6D43D6C7" w14:textId="77777777" w:rsidR="00FF58DD" w:rsidRPr="006B577E" w:rsidRDefault="000751F7" w:rsidP="004D4251">
      <w:pPr>
        <w:pStyle w:val="BTEMEASMCA"/>
      </w:pPr>
      <w:r w:rsidRPr="006B577E">
        <w:rPr>
          <w:snapToGrid w:val="0"/>
        </w:rPr>
        <w:t xml:space="preserve">Sukaupus daug duomenų apie nėščiąsias, nustatyta, kad </w:t>
      </w:r>
      <w:proofErr w:type="spellStart"/>
      <w:r w:rsidR="008F0280" w:rsidRPr="006B577E">
        <w:rPr>
          <w:snapToGrid w:val="0"/>
        </w:rPr>
        <w:t>paracetamolis</w:t>
      </w:r>
      <w:proofErr w:type="spellEnd"/>
      <w:r w:rsidRPr="006B577E">
        <w:rPr>
          <w:snapToGrid w:val="0"/>
        </w:rPr>
        <w:t xml:space="preserve"> nesukelia vaisiaus formavimosi ydų ir nedaro toksinio poveikio vaisiui ir naujagimiui. </w:t>
      </w:r>
      <w:r w:rsidR="00FF58DD" w:rsidRPr="006B577E">
        <w:rPr>
          <w:snapToGrid w:val="0"/>
        </w:rPr>
        <w:t xml:space="preserve">Epidemiologiniai tyrimai, atlikti nėštumo metu, </w:t>
      </w:r>
      <w:r w:rsidR="00FF58DD" w:rsidRPr="006B577E">
        <w:rPr>
          <w:snapToGrid w:val="0"/>
        </w:rPr>
        <w:lastRenderedPageBreak/>
        <w:t xml:space="preserve">parodė, kad rekomenduojamomis dozėmis vartojamas </w:t>
      </w:r>
      <w:proofErr w:type="spellStart"/>
      <w:r w:rsidR="00FF58DD" w:rsidRPr="006B577E">
        <w:rPr>
          <w:snapToGrid w:val="0"/>
        </w:rPr>
        <w:t>paracetamolis</w:t>
      </w:r>
      <w:proofErr w:type="spellEnd"/>
      <w:r w:rsidR="00FF58DD" w:rsidRPr="006B577E">
        <w:rPr>
          <w:snapToGrid w:val="0"/>
        </w:rPr>
        <w:t xml:space="preserve"> jokio kenksmingo poveikio nesukelia.</w:t>
      </w:r>
    </w:p>
    <w:p w14:paraId="5E9370E0" w14:textId="77777777" w:rsidR="00883BCE" w:rsidRPr="006B577E" w:rsidRDefault="00883BCE" w:rsidP="004D4251">
      <w:pPr>
        <w:pStyle w:val="BTEMEASMCA"/>
      </w:pPr>
    </w:p>
    <w:p w14:paraId="595E2075" w14:textId="77777777" w:rsidR="00883BCE" w:rsidRPr="006B577E" w:rsidRDefault="00883BCE" w:rsidP="004D4251">
      <w:pPr>
        <w:pStyle w:val="BTEMEASMCA"/>
      </w:pPr>
      <w:r w:rsidRPr="006B577E">
        <w:rPr>
          <w:u w:val="single"/>
        </w:rPr>
        <w:t>Žindymas</w:t>
      </w:r>
    </w:p>
    <w:p w14:paraId="0B10159A" w14:textId="2DDAFD93" w:rsidR="0092581F" w:rsidRPr="006B577E" w:rsidRDefault="0092581F" w:rsidP="0092581F">
      <w:pPr>
        <w:rPr>
          <w:sz w:val="22"/>
          <w:lang w:val="lt-LT"/>
        </w:rPr>
      </w:pPr>
      <w:bookmarkStart w:id="25" w:name="_Hlk531953290"/>
      <w:proofErr w:type="spellStart"/>
      <w:r w:rsidRPr="006B577E">
        <w:rPr>
          <w:sz w:val="22"/>
          <w:lang w:val="lt-LT"/>
        </w:rPr>
        <w:t>Paracetamolio</w:t>
      </w:r>
      <w:proofErr w:type="spellEnd"/>
      <w:r w:rsidRPr="006B577E">
        <w:rPr>
          <w:sz w:val="22"/>
          <w:lang w:val="lt-LT"/>
        </w:rPr>
        <w:t xml:space="preserve"> išsiskiria </w:t>
      </w:r>
      <w:r w:rsidR="004D4251" w:rsidRPr="006B577E">
        <w:rPr>
          <w:sz w:val="22"/>
          <w:lang w:val="lt-LT"/>
        </w:rPr>
        <w:t>į motinos pieną</w:t>
      </w:r>
      <w:r w:rsidRPr="006B577E">
        <w:rPr>
          <w:sz w:val="22"/>
          <w:lang w:val="lt-LT"/>
        </w:rPr>
        <w:t>, bet jo kiekis kliniškai nereikšmingas.</w:t>
      </w:r>
    </w:p>
    <w:bookmarkEnd w:id="25"/>
    <w:p w14:paraId="03197A68" w14:textId="67603EB8" w:rsidR="0092581F" w:rsidRPr="006B577E" w:rsidRDefault="004D4251" w:rsidP="004D4251">
      <w:pPr>
        <w:pStyle w:val="BTEMEASMCA"/>
      </w:pPr>
      <w:proofErr w:type="spellStart"/>
      <w:r w:rsidRPr="006B577E">
        <w:t>Fenilefrino</w:t>
      </w:r>
      <w:proofErr w:type="spellEnd"/>
      <w:r w:rsidRPr="006B577E">
        <w:t xml:space="preserve"> gali išsiskirti į motinos pieną</w:t>
      </w:r>
      <w:r w:rsidR="0092581F" w:rsidRPr="006B577E">
        <w:t>.</w:t>
      </w:r>
    </w:p>
    <w:p w14:paraId="0379A9DF" w14:textId="725301BE" w:rsidR="005E7D84" w:rsidRPr="006B577E" w:rsidRDefault="00696057" w:rsidP="004D4251">
      <w:pPr>
        <w:pStyle w:val="BTEMEASMCA"/>
      </w:pPr>
      <w:proofErr w:type="spellStart"/>
      <w:r w:rsidRPr="006B577E">
        <w:t>Colhot</w:t>
      </w:r>
      <w:proofErr w:type="spellEnd"/>
      <w:r w:rsidR="00FD3BAF" w:rsidRPr="006B577E">
        <w:t xml:space="preserve"> draudžiama vartoti </w:t>
      </w:r>
      <w:r w:rsidR="005E7D84" w:rsidRPr="006B577E">
        <w:t xml:space="preserve">žindymo </w:t>
      </w:r>
      <w:r w:rsidR="00FD3BAF" w:rsidRPr="006B577E">
        <w:t>metu</w:t>
      </w:r>
      <w:r w:rsidR="005E7D84" w:rsidRPr="006B577E">
        <w:t>.</w:t>
      </w:r>
      <w:r w:rsidR="0092581F" w:rsidRPr="006B577E">
        <w:t xml:space="preserve"> Jei žindymo </w:t>
      </w:r>
      <w:r w:rsidR="00FD3BAF" w:rsidRPr="006B577E">
        <w:t xml:space="preserve">metu </w:t>
      </w:r>
      <w:r w:rsidR="0092581F" w:rsidRPr="006B577E">
        <w:t>š</w:t>
      </w:r>
      <w:r w:rsidR="00FD3BAF" w:rsidRPr="006B577E">
        <w:t>į</w:t>
      </w:r>
      <w:r w:rsidR="0092581F" w:rsidRPr="006B577E">
        <w:t xml:space="preserve"> vaistin</w:t>
      </w:r>
      <w:r w:rsidR="00FD3BAF" w:rsidRPr="006B577E">
        <w:t>į</w:t>
      </w:r>
      <w:r w:rsidR="0092581F" w:rsidRPr="006B577E">
        <w:t xml:space="preserve"> preparat</w:t>
      </w:r>
      <w:r w:rsidR="00FD3BAF" w:rsidRPr="006B577E">
        <w:t>ą</w:t>
      </w:r>
      <w:r w:rsidR="0092581F" w:rsidRPr="006B577E">
        <w:t xml:space="preserve"> reikia vartoti, jo vartojimo trukmė turi būti trumpa, o po pavartojimo žindyti negalima mažiausiai 3 valandas. Negalima atmesti </w:t>
      </w:r>
      <w:proofErr w:type="spellStart"/>
      <w:r w:rsidR="0092581F" w:rsidRPr="006B577E">
        <w:t>fenilefrino</w:t>
      </w:r>
      <w:proofErr w:type="spellEnd"/>
      <w:r w:rsidR="0092581F" w:rsidRPr="006B577E">
        <w:t xml:space="preserve"> poveikio mažinant pieno gamybą.</w:t>
      </w:r>
    </w:p>
    <w:p w14:paraId="6D768B6E" w14:textId="77777777" w:rsidR="00FA7F39" w:rsidRPr="006B577E" w:rsidRDefault="00FA7F39" w:rsidP="004D4251">
      <w:pPr>
        <w:pStyle w:val="BTEMEASMCA"/>
      </w:pPr>
    </w:p>
    <w:p w14:paraId="77CFED5D" w14:textId="77777777" w:rsidR="00FA7F39" w:rsidRPr="006B577E" w:rsidRDefault="00FA7F39" w:rsidP="004D4251">
      <w:pPr>
        <w:pStyle w:val="BTEMEASMCA"/>
      </w:pPr>
      <w:r w:rsidRPr="006B577E">
        <w:rPr>
          <w:u w:val="single"/>
        </w:rPr>
        <w:t>Vaisingumas</w:t>
      </w:r>
    </w:p>
    <w:p w14:paraId="7ED207C9" w14:textId="77777777" w:rsidR="00FA7F39" w:rsidRPr="006B577E" w:rsidRDefault="00FA7F39" w:rsidP="004D4251">
      <w:pPr>
        <w:pStyle w:val="BTEMEASMCA"/>
      </w:pPr>
      <w:r w:rsidRPr="006B577E">
        <w:t xml:space="preserve">Duomenų apie </w:t>
      </w:r>
      <w:proofErr w:type="spellStart"/>
      <w:r w:rsidRPr="006B577E">
        <w:t>Colhot</w:t>
      </w:r>
      <w:proofErr w:type="spellEnd"/>
      <w:r w:rsidRPr="006B577E">
        <w:t xml:space="preserve"> poveikį vaisingumui nėra.</w:t>
      </w:r>
    </w:p>
    <w:p w14:paraId="5A81A5BA" w14:textId="77777777" w:rsidR="005E7D84" w:rsidRPr="006B577E" w:rsidRDefault="005E7D84" w:rsidP="004D4251">
      <w:pPr>
        <w:pStyle w:val="BTEMEASMCA"/>
      </w:pPr>
    </w:p>
    <w:p w14:paraId="3ABFA637" w14:textId="77777777" w:rsidR="00883BCE" w:rsidRPr="006B577E" w:rsidRDefault="00883BCE" w:rsidP="007A73AA">
      <w:pPr>
        <w:pStyle w:val="PI-2EMEASMCA"/>
      </w:pPr>
      <w:bookmarkStart w:id="26" w:name="_Toc129243108"/>
      <w:bookmarkStart w:id="27" w:name="_Toc129243233"/>
      <w:r w:rsidRPr="006B577E">
        <w:t>4.7</w:t>
      </w:r>
      <w:r w:rsidRPr="006B577E">
        <w:tab/>
        <w:t>Poveikis gebėjimui vairuoti ir valdyti mechanizmus</w:t>
      </w:r>
      <w:bookmarkEnd w:id="26"/>
      <w:bookmarkEnd w:id="27"/>
    </w:p>
    <w:p w14:paraId="6558570F" w14:textId="77777777" w:rsidR="00883BCE" w:rsidRPr="006B577E" w:rsidRDefault="00883BCE" w:rsidP="004D4251">
      <w:pPr>
        <w:pStyle w:val="BTEMEASMCA"/>
      </w:pPr>
    </w:p>
    <w:p w14:paraId="0910B471" w14:textId="77777777" w:rsidR="002434F5" w:rsidRPr="006B577E" w:rsidRDefault="002434F5" w:rsidP="004D4251">
      <w:pPr>
        <w:pStyle w:val="BTEMEASMCA"/>
      </w:pPr>
      <w:proofErr w:type="spellStart"/>
      <w:r w:rsidRPr="006B577E">
        <w:t>Colhot</w:t>
      </w:r>
      <w:proofErr w:type="spellEnd"/>
      <w:r w:rsidRPr="006B577E">
        <w:t xml:space="preserve"> skirtas vaikams. Žemiau pateikiama informacija taikoma vartojimui suaugusiesiems.</w:t>
      </w:r>
    </w:p>
    <w:p w14:paraId="60E70C4B" w14:textId="77777777" w:rsidR="002434F5" w:rsidRPr="006B577E" w:rsidRDefault="002434F5" w:rsidP="004D4251">
      <w:pPr>
        <w:pStyle w:val="BTEMEASMCA"/>
      </w:pPr>
    </w:p>
    <w:p w14:paraId="1ACF90C2" w14:textId="77777777" w:rsidR="00883BCE" w:rsidRPr="006B577E" w:rsidRDefault="002434F5" w:rsidP="004D4251">
      <w:pPr>
        <w:pStyle w:val="BTEMEASMCA"/>
      </w:pPr>
      <w:r w:rsidRPr="006B577E">
        <w:t xml:space="preserve">Paprastai </w:t>
      </w:r>
      <w:proofErr w:type="spellStart"/>
      <w:r w:rsidRPr="006B577E">
        <w:t>Colhot</w:t>
      </w:r>
      <w:proofErr w:type="spellEnd"/>
      <w:r w:rsidR="00883BCE" w:rsidRPr="006B577E">
        <w:t xml:space="preserve"> gebėjim</w:t>
      </w:r>
      <w:r w:rsidRPr="006B577E">
        <w:t>o</w:t>
      </w:r>
      <w:r w:rsidR="00883BCE" w:rsidRPr="006B577E">
        <w:t xml:space="preserve"> vairuoti ir valdyti mechanizm</w:t>
      </w:r>
      <w:r w:rsidRPr="006B577E">
        <w:t>ų</w:t>
      </w:r>
      <w:r w:rsidR="00883BCE" w:rsidRPr="006B577E">
        <w:t xml:space="preserve"> </w:t>
      </w:r>
      <w:r w:rsidRPr="006B577E">
        <w:t>ne</w:t>
      </w:r>
      <w:r w:rsidR="00883BCE" w:rsidRPr="006B577E">
        <w:t xml:space="preserve">veikia. </w:t>
      </w:r>
      <w:r w:rsidRPr="006B577E">
        <w:t xml:space="preserve">Tačiau </w:t>
      </w:r>
      <w:proofErr w:type="spellStart"/>
      <w:r w:rsidRPr="006B577E">
        <w:t>Colhot</w:t>
      </w:r>
      <w:proofErr w:type="spellEnd"/>
      <w:r w:rsidRPr="006B577E">
        <w:t xml:space="preserve"> gali kai kuriems žmonėms sukelti galvos svaigimą. </w:t>
      </w:r>
      <w:r w:rsidR="00883BCE" w:rsidRPr="006B577E">
        <w:t>Pacientams reikia patarti nevairuoti ir nevaldyti mechanizmų, jei pasireiškia galvos svaigimas.</w:t>
      </w:r>
    </w:p>
    <w:p w14:paraId="27F13174" w14:textId="77777777" w:rsidR="00883BCE" w:rsidRPr="006B577E" w:rsidRDefault="00883BCE" w:rsidP="004D4251">
      <w:pPr>
        <w:pStyle w:val="BTEMEASMCA"/>
      </w:pPr>
    </w:p>
    <w:p w14:paraId="6B02F3D9" w14:textId="77777777" w:rsidR="00883BCE" w:rsidRPr="006B577E" w:rsidRDefault="00883BCE" w:rsidP="007A73AA">
      <w:pPr>
        <w:pStyle w:val="PI-2EMEASMCA"/>
      </w:pPr>
      <w:bookmarkStart w:id="28" w:name="_Toc129243109"/>
      <w:bookmarkStart w:id="29" w:name="_Toc129243234"/>
      <w:r w:rsidRPr="006B577E">
        <w:t>4.8</w:t>
      </w:r>
      <w:r w:rsidRPr="006B577E">
        <w:tab/>
        <w:t>Nepageidaujamas poveikis</w:t>
      </w:r>
      <w:bookmarkEnd w:id="28"/>
      <w:bookmarkEnd w:id="29"/>
    </w:p>
    <w:p w14:paraId="6B51BB53" w14:textId="77777777" w:rsidR="00883BCE" w:rsidRPr="006B577E" w:rsidRDefault="00883BCE" w:rsidP="004D4251">
      <w:pPr>
        <w:pStyle w:val="BTEMEASMCA"/>
      </w:pPr>
    </w:p>
    <w:p w14:paraId="398C43C8" w14:textId="77777777" w:rsidR="00883BCE" w:rsidRPr="006B577E" w:rsidRDefault="00883BCE" w:rsidP="004D4251">
      <w:pPr>
        <w:pStyle w:val="BTEMEASMCA"/>
      </w:pPr>
      <w:r w:rsidRPr="006B577E">
        <w:t>Nepageidaujamo poveikio dažnis apibūdinamas taip: labai dažnas (≥ 1/10), dažnas (nuo ≥ 1/100 iki &lt; 1/10), nedažnas (nuo &gt; 1/1</w:t>
      </w:r>
      <w:r w:rsidR="00275474" w:rsidRPr="006B577E">
        <w:rPr>
          <w:snapToGrid w:val="0"/>
        </w:rPr>
        <w:t> </w:t>
      </w:r>
      <w:r w:rsidRPr="006B577E">
        <w:t>000 iki &lt; 1/100), retas (nuo &gt; 1/10</w:t>
      </w:r>
      <w:r w:rsidR="00A6583C" w:rsidRPr="006B577E">
        <w:t> </w:t>
      </w:r>
      <w:r w:rsidRPr="006B577E">
        <w:t>000 iki &lt; 1/1</w:t>
      </w:r>
      <w:r w:rsidR="00A6583C" w:rsidRPr="006B577E">
        <w:t> </w:t>
      </w:r>
      <w:r w:rsidRPr="006B577E">
        <w:t>000), labai retas (&lt; 1/10</w:t>
      </w:r>
      <w:r w:rsidR="00A6583C" w:rsidRPr="006B577E">
        <w:t> </w:t>
      </w:r>
      <w:r w:rsidRPr="006B577E">
        <w:t>000) ir nežinomas (negali būti apskaičiuotas pagal turimus duomenis).</w:t>
      </w:r>
    </w:p>
    <w:p w14:paraId="55112765" w14:textId="77777777" w:rsidR="00883BCE" w:rsidRPr="006B577E" w:rsidRDefault="00883BCE" w:rsidP="00883BCE">
      <w:pPr>
        <w:rPr>
          <w:b/>
          <w:iCs/>
          <w:noProof/>
          <w:sz w:val="22"/>
          <w:u w:val="single"/>
          <w:lang w:val="lt-LT"/>
        </w:rPr>
      </w:pPr>
    </w:p>
    <w:p w14:paraId="0E21426F" w14:textId="77777777" w:rsidR="00883BCE" w:rsidRPr="006B577E" w:rsidRDefault="00883BCE" w:rsidP="00883BCE">
      <w:pPr>
        <w:rPr>
          <w:iCs/>
          <w:noProof/>
          <w:sz w:val="22"/>
          <w:u w:val="single"/>
          <w:lang w:val="lt-LT"/>
        </w:rPr>
      </w:pPr>
      <w:r w:rsidRPr="006B577E">
        <w:rPr>
          <w:iCs/>
          <w:noProof/>
          <w:sz w:val="22"/>
          <w:u w:val="single"/>
          <w:lang w:val="lt-LT"/>
        </w:rPr>
        <w:t>Paracetamolis</w:t>
      </w:r>
    </w:p>
    <w:p w14:paraId="2CFE4FA7" w14:textId="49951BE1" w:rsidR="0026339B" w:rsidRPr="006B577E" w:rsidRDefault="0026339B" w:rsidP="00883BCE">
      <w:pPr>
        <w:rPr>
          <w:iCs/>
          <w:noProof/>
          <w:sz w:val="22"/>
          <w:lang w:val="lt-LT"/>
        </w:rPr>
      </w:pPr>
      <w:r w:rsidRPr="006B577E">
        <w:rPr>
          <w:iCs/>
          <w:noProof/>
          <w:sz w:val="22"/>
          <w:lang w:val="lt-LT"/>
        </w:rPr>
        <w:t xml:space="preserve">Paskelbtoje literatūroje </w:t>
      </w:r>
      <w:r w:rsidRPr="006B577E">
        <w:rPr>
          <w:rFonts w:eastAsia="Calibri"/>
          <w:noProof/>
          <w:sz w:val="22"/>
          <w:lang w:val="lt-LT" w:eastAsia="en-GB"/>
        </w:rPr>
        <w:t xml:space="preserve">su </w:t>
      </w:r>
      <w:r w:rsidR="0021389F" w:rsidRPr="006B577E">
        <w:rPr>
          <w:rFonts w:eastAsia="Calibri"/>
          <w:noProof/>
          <w:sz w:val="22"/>
          <w:lang w:val="lt-LT" w:eastAsia="en-GB"/>
        </w:rPr>
        <w:t>paracetamolio</w:t>
      </w:r>
      <w:r w:rsidRPr="006B577E">
        <w:rPr>
          <w:rFonts w:eastAsia="Calibri"/>
          <w:noProof/>
          <w:sz w:val="22"/>
          <w:lang w:val="lt-LT" w:eastAsia="en-GB"/>
        </w:rPr>
        <w:t xml:space="preserve"> vartojimu susiję nepageidaujami šalutiniai reiškiniai, stebėti </w:t>
      </w:r>
      <w:r w:rsidR="0021389F" w:rsidRPr="006B577E">
        <w:rPr>
          <w:rFonts w:eastAsia="Calibri"/>
          <w:noProof/>
          <w:sz w:val="22"/>
          <w:lang w:val="lt-LT" w:eastAsia="en-GB"/>
        </w:rPr>
        <w:t>po pateikimo į rinką</w:t>
      </w:r>
      <w:r w:rsidR="00510602" w:rsidRPr="006B577E">
        <w:rPr>
          <w:rFonts w:eastAsia="Calibri"/>
          <w:noProof/>
          <w:sz w:val="22"/>
          <w:lang w:val="lt-LT" w:eastAsia="en-GB"/>
        </w:rPr>
        <w:t xml:space="preserve">, vartojant </w:t>
      </w:r>
      <w:r w:rsidRPr="006B577E">
        <w:rPr>
          <w:rFonts w:eastAsia="Calibri"/>
          <w:noProof/>
          <w:sz w:val="22"/>
          <w:lang w:val="lt-LT" w:eastAsia="en-GB"/>
        </w:rPr>
        <w:t>gydomosiomis / etiketėje nurodytomis dozėmis, lentelėje suskirstyti pagal MedDRA organų sistem</w:t>
      </w:r>
      <w:r w:rsidR="00FD3BAF" w:rsidRPr="006B577E">
        <w:rPr>
          <w:rFonts w:eastAsia="Calibri"/>
          <w:noProof/>
          <w:sz w:val="22"/>
          <w:lang w:val="lt-LT" w:eastAsia="en-GB"/>
        </w:rPr>
        <w:t>ų</w:t>
      </w:r>
      <w:r w:rsidRPr="006B577E">
        <w:rPr>
          <w:rFonts w:eastAsia="Calibri"/>
          <w:noProof/>
          <w:sz w:val="22"/>
          <w:lang w:val="lt-LT" w:eastAsia="en-GB"/>
        </w:rPr>
        <w:t xml:space="preserve"> klases. </w:t>
      </w:r>
    </w:p>
    <w:p w14:paraId="33427D67" w14:textId="77777777" w:rsidR="0026339B" w:rsidRPr="006B577E" w:rsidRDefault="0026339B" w:rsidP="00883BCE">
      <w:pPr>
        <w:rPr>
          <w:i/>
          <w:noProof/>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42"/>
        <w:gridCol w:w="3000"/>
      </w:tblGrid>
      <w:tr w:rsidR="00F46A7F" w:rsidRPr="006B577E" w14:paraId="00EFDBFB" w14:textId="77777777" w:rsidTr="0026339B">
        <w:tc>
          <w:tcPr>
            <w:tcW w:w="3019" w:type="dxa"/>
          </w:tcPr>
          <w:p w14:paraId="18D1BA0D" w14:textId="785B552F" w:rsidR="00F46A7F" w:rsidRPr="006B577E" w:rsidRDefault="00F46A7F" w:rsidP="00F46A7F">
            <w:pPr>
              <w:rPr>
                <w:b/>
                <w:bCs/>
                <w:noProof/>
                <w:sz w:val="22"/>
                <w:lang w:val="lt-LT" w:eastAsia="lt-LT"/>
              </w:rPr>
            </w:pPr>
            <w:r w:rsidRPr="006B577E">
              <w:rPr>
                <w:b/>
                <w:bCs/>
                <w:noProof/>
                <w:sz w:val="22"/>
                <w:lang w:val="lt-LT"/>
              </w:rPr>
              <w:t>Organų sistem</w:t>
            </w:r>
            <w:r w:rsidR="00FD3BAF" w:rsidRPr="006B577E">
              <w:rPr>
                <w:b/>
                <w:bCs/>
                <w:noProof/>
                <w:sz w:val="22"/>
                <w:lang w:val="lt-LT"/>
              </w:rPr>
              <w:t>ų</w:t>
            </w:r>
            <w:r w:rsidRPr="006B577E">
              <w:rPr>
                <w:b/>
                <w:bCs/>
                <w:noProof/>
                <w:sz w:val="22"/>
                <w:lang w:val="lt-LT"/>
              </w:rPr>
              <w:t xml:space="preserve"> klasė</w:t>
            </w:r>
          </w:p>
        </w:tc>
        <w:tc>
          <w:tcPr>
            <w:tcW w:w="3042" w:type="dxa"/>
          </w:tcPr>
          <w:p w14:paraId="40DB5233" w14:textId="447DC5D9" w:rsidR="00F46A7F" w:rsidRPr="006B577E" w:rsidRDefault="00FD3BAF" w:rsidP="00E348A9">
            <w:pPr>
              <w:rPr>
                <w:b/>
                <w:bCs/>
                <w:noProof/>
                <w:sz w:val="22"/>
                <w:lang w:val="lt-LT" w:eastAsia="lt-LT"/>
              </w:rPr>
            </w:pPr>
            <w:r w:rsidRPr="006B577E">
              <w:rPr>
                <w:b/>
                <w:bCs/>
                <w:noProof/>
                <w:sz w:val="22"/>
                <w:lang w:val="lt-LT" w:eastAsia="lt-LT"/>
              </w:rPr>
              <w:t>Nepageidaujamas poveikis</w:t>
            </w:r>
          </w:p>
        </w:tc>
        <w:tc>
          <w:tcPr>
            <w:tcW w:w="3000" w:type="dxa"/>
          </w:tcPr>
          <w:p w14:paraId="38ED4153" w14:textId="77777777" w:rsidR="00F46A7F" w:rsidRPr="006B577E" w:rsidRDefault="00F46A7F" w:rsidP="00F46A7F">
            <w:pPr>
              <w:rPr>
                <w:b/>
                <w:bCs/>
                <w:noProof/>
                <w:sz w:val="22"/>
                <w:lang w:val="lt-LT" w:eastAsia="lt-LT"/>
              </w:rPr>
            </w:pPr>
            <w:r w:rsidRPr="006B577E">
              <w:rPr>
                <w:b/>
                <w:bCs/>
                <w:noProof/>
                <w:sz w:val="22"/>
                <w:lang w:val="lt-LT" w:eastAsia="lt-LT"/>
              </w:rPr>
              <w:t>Dažnis</w:t>
            </w:r>
          </w:p>
        </w:tc>
      </w:tr>
      <w:tr w:rsidR="00F46A7F" w:rsidRPr="006B577E" w14:paraId="234178B7" w14:textId="77777777" w:rsidTr="0026339B">
        <w:tc>
          <w:tcPr>
            <w:tcW w:w="3019" w:type="dxa"/>
          </w:tcPr>
          <w:p w14:paraId="0CD6E2F6" w14:textId="77777777" w:rsidR="00F46A7F" w:rsidRPr="006B577E" w:rsidRDefault="00F46A7F" w:rsidP="00F46A7F">
            <w:pPr>
              <w:rPr>
                <w:b/>
                <w:noProof/>
                <w:sz w:val="22"/>
                <w:lang w:val="lt-LT" w:eastAsia="lt-LT"/>
              </w:rPr>
            </w:pPr>
            <w:r w:rsidRPr="006B577E">
              <w:rPr>
                <w:noProof/>
                <w:sz w:val="22"/>
                <w:lang w:val="lt-LT" w:eastAsia="lt-LT"/>
              </w:rPr>
              <w:t>Kraujo ir limfinės sistemos sutrikimai</w:t>
            </w:r>
          </w:p>
        </w:tc>
        <w:tc>
          <w:tcPr>
            <w:tcW w:w="3042" w:type="dxa"/>
          </w:tcPr>
          <w:p w14:paraId="2ACDA261" w14:textId="281BDF6A" w:rsidR="00F46A7F" w:rsidRPr="006B577E" w:rsidRDefault="00F46A7F" w:rsidP="00F46A7F">
            <w:pPr>
              <w:rPr>
                <w:noProof/>
                <w:sz w:val="22"/>
                <w:lang w:val="lt-LT" w:eastAsia="lt-LT"/>
              </w:rPr>
            </w:pPr>
            <w:r w:rsidRPr="006B577E">
              <w:rPr>
                <w:noProof/>
                <w:sz w:val="22"/>
                <w:lang w:val="lt-LT" w:eastAsia="lt-LT"/>
              </w:rPr>
              <w:t>Trombocitopenija</w:t>
            </w:r>
            <w:r w:rsidR="00FD3BAF" w:rsidRPr="006B577E">
              <w:rPr>
                <w:noProof/>
                <w:sz w:val="22"/>
                <w:lang w:val="lt-LT" w:eastAsia="lt-LT"/>
              </w:rPr>
              <w:t>,</w:t>
            </w:r>
          </w:p>
          <w:p w14:paraId="2DDB2C42" w14:textId="5056A738" w:rsidR="00F46A7F" w:rsidRPr="006B577E" w:rsidRDefault="00F46A7F" w:rsidP="00F46A7F">
            <w:pPr>
              <w:rPr>
                <w:noProof/>
                <w:sz w:val="22"/>
                <w:lang w:val="lt-LT"/>
              </w:rPr>
            </w:pPr>
            <w:proofErr w:type="spellStart"/>
            <w:r w:rsidRPr="006B577E">
              <w:rPr>
                <w:sz w:val="22"/>
                <w:lang w:val="lt-LT"/>
              </w:rPr>
              <w:t>Agranulocitozė</w:t>
            </w:r>
            <w:proofErr w:type="spellEnd"/>
            <w:r w:rsidR="00FD3BAF" w:rsidRPr="006B577E">
              <w:rPr>
                <w:sz w:val="22"/>
                <w:lang w:val="lt-LT"/>
              </w:rPr>
              <w:t>,</w:t>
            </w:r>
          </w:p>
          <w:p w14:paraId="4C3DA6F8" w14:textId="2759F4A6" w:rsidR="0026339B" w:rsidRPr="006B577E" w:rsidRDefault="0026339B" w:rsidP="00F46A7F">
            <w:pPr>
              <w:autoSpaceDE w:val="0"/>
              <w:autoSpaceDN w:val="0"/>
              <w:adjustRightInd w:val="0"/>
              <w:rPr>
                <w:iCs/>
                <w:sz w:val="22"/>
                <w:lang w:val="lt-LT"/>
              </w:rPr>
            </w:pPr>
            <w:proofErr w:type="spellStart"/>
            <w:r w:rsidRPr="006B577E">
              <w:rPr>
                <w:iCs/>
                <w:snapToGrid w:val="0"/>
                <w:sz w:val="22"/>
                <w:lang w:val="lt-LT"/>
              </w:rPr>
              <w:t>Leukopenija</w:t>
            </w:r>
            <w:proofErr w:type="spellEnd"/>
            <w:r w:rsidR="00FD3BAF" w:rsidRPr="006B577E">
              <w:rPr>
                <w:iCs/>
                <w:snapToGrid w:val="0"/>
                <w:sz w:val="22"/>
                <w:lang w:val="lt-LT"/>
              </w:rPr>
              <w:t>,</w:t>
            </w:r>
            <w:r w:rsidRPr="006B577E">
              <w:rPr>
                <w:iCs/>
                <w:sz w:val="22"/>
                <w:lang w:val="lt-LT"/>
              </w:rPr>
              <w:t xml:space="preserve"> </w:t>
            </w:r>
          </w:p>
          <w:p w14:paraId="743B691F" w14:textId="410B4DF6" w:rsidR="0026339B" w:rsidRPr="006B577E" w:rsidRDefault="0026339B" w:rsidP="00F46A7F">
            <w:pPr>
              <w:autoSpaceDE w:val="0"/>
              <w:autoSpaceDN w:val="0"/>
              <w:adjustRightInd w:val="0"/>
              <w:rPr>
                <w:iCs/>
                <w:sz w:val="22"/>
                <w:lang w:val="lt-LT"/>
              </w:rPr>
            </w:pPr>
            <w:proofErr w:type="spellStart"/>
            <w:r w:rsidRPr="006B577E">
              <w:rPr>
                <w:iCs/>
                <w:sz w:val="22"/>
                <w:lang w:val="lt-LT"/>
              </w:rPr>
              <w:t>Pancitopenija</w:t>
            </w:r>
            <w:proofErr w:type="spellEnd"/>
            <w:r w:rsidR="00FD3BAF" w:rsidRPr="006B577E">
              <w:rPr>
                <w:iCs/>
                <w:sz w:val="22"/>
                <w:lang w:val="lt-LT"/>
              </w:rPr>
              <w:t>,</w:t>
            </w:r>
          </w:p>
          <w:p w14:paraId="263CB782" w14:textId="77777777" w:rsidR="00F46A7F" w:rsidRPr="006B577E" w:rsidRDefault="00F46A7F" w:rsidP="0021389F">
            <w:pPr>
              <w:autoSpaceDE w:val="0"/>
              <w:autoSpaceDN w:val="0"/>
              <w:adjustRightInd w:val="0"/>
              <w:rPr>
                <w:noProof/>
                <w:sz w:val="22"/>
                <w:lang w:val="lt-LT" w:eastAsia="lt-LT"/>
              </w:rPr>
            </w:pPr>
            <w:proofErr w:type="spellStart"/>
            <w:r w:rsidRPr="006B577E">
              <w:rPr>
                <w:iCs/>
                <w:sz w:val="22"/>
                <w:lang w:val="lt-LT"/>
              </w:rPr>
              <w:t>Neutropenija</w:t>
            </w:r>
            <w:proofErr w:type="spellEnd"/>
            <w:r w:rsidR="007155A3" w:rsidRPr="006B577E">
              <w:rPr>
                <w:iCs/>
                <w:sz w:val="22"/>
                <w:lang w:val="lt-LT"/>
              </w:rPr>
              <w:t>.</w:t>
            </w:r>
          </w:p>
        </w:tc>
        <w:tc>
          <w:tcPr>
            <w:tcW w:w="3000" w:type="dxa"/>
          </w:tcPr>
          <w:p w14:paraId="0258C9C7" w14:textId="77777777" w:rsidR="00F46A7F" w:rsidRPr="006B577E" w:rsidRDefault="0026339B" w:rsidP="00F46A7F">
            <w:pPr>
              <w:rPr>
                <w:noProof/>
                <w:sz w:val="22"/>
                <w:lang w:val="lt-LT" w:eastAsia="lt-LT"/>
              </w:rPr>
            </w:pPr>
            <w:r w:rsidRPr="006B577E">
              <w:rPr>
                <w:noProof/>
                <w:sz w:val="22"/>
                <w:lang w:val="lt-LT" w:eastAsia="lt-LT"/>
              </w:rPr>
              <w:t>R</w:t>
            </w:r>
            <w:r w:rsidR="00F46A7F" w:rsidRPr="006B577E">
              <w:rPr>
                <w:noProof/>
                <w:sz w:val="22"/>
                <w:lang w:val="lt-LT" w:eastAsia="lt-LT"/>
              </w:rPr>
              <w:t>etas</w:t>
            </w:r>
          </w:p>
        </w:tc>
      </w:tr>
      <w:tr w:rsidR="0026339B" w:rsidRPr="006B577E" w14:paraId="7BD2192F" w14:textId="77777777" w:rsidTr="0026339B">
        <w:trPr>
          <w:trHeight w:val="213"/>
        </w:trPr>
        <w:tc>
          <w:tcPr>
            <w:tcW w:w="3019" w:type="dxa"/>
            <w:vMerge w:val="restart"/>
          </w:tcPr>
          <w:p w14:paraId="21C0B869" w14:textId="77777777" w:rsidR="0026339B" w:rsidRPr="006B577E" w:rsidRDefault="0026339B" w:rsidP="00F46A7F">
            <w:pPr>
              <w:rPr>
                <w:noProof/>
                <w:sz w:val="22"/>
                <w:lang w:val="lt-LT" w:eastAsia="lt-LT"/>
              </w:rPr>
            </w:pPr>
            <w:r w:rsidRPr="006B577E">
              <w:rPr>
                <w:noProof/>
                <w:sz w:val="22"/>
                <w:lang w:val="lt-LT" w:eastAsia="lt-LT"/>
              </w:rPr>
              <w:t>Imuninės sistemos sutrikimai</w:t>
            </w:r>
          </w:p>
        </w:tc>
        <w:tc>
          <w:tcPr>
            <w:tcW w:w="3042" w:type="dxa"/>
          </w:tcPr>
          <w:p w14:paraId="796F59E6" w14:textId="77777777" w:rsidR="0026339B" w:rsidRPr="006B577E" w:rsidRDefault="0026339B" w:rsidP="00F46A7F">
            <w:pPr>
              <w:rPr>
                <w:noProof/>
                <w:sz w:val="22"/>
                <w:lang w:val="lt-LT" w:eastAsia="lt-LT"/>
              </w:rPr>
            </w:pPr>
            <w:r w:rsidRPr="006B577E">
              <w:rPr>
                <w:noProof/>
                <w:sz w:val="22"/>
                <w:lang w:val="lt-LT" w:eastAsia="lt-LT"/>
              </w:rPr>
              <w:t>Anafilaksija.</w:t>
            </w:r>
          </w:p>
        </w:tc>
        <w:tc>
          <w:tcPr>
            <w:tcW w:w="3000" w:type="dxa"/>
          </w:tcPr>
          <w:p w14:paraId="3FD8D0E1" w14:textId="77777777" w:rsidR="0026339B" w:rsidRPr="006B577E" w:rsidRDefault="0026339B" w:rsidP="00F46A7F">
            <w:pPr>
              <w:rPr>
                <w:noProof/>
                <w:sz w:val="22"/>
                <w:lang w:val="lt-LT" w:eastAsia="lt-LT"/>
              </w:rPr>
            </w:pPr>
            <w:r w:rsidRPr="006B577E">
              <w:rPr>
                <w:noProof/>
                <w:sz w:val="22"/>
                <w:lang w:val="lt-LT" w:eastAsia="lt-LT"/>
              </w:rPr>
              <w:t>Retas</w:t>
            </w:r>
          </w:p>
        </w:tc>
      </w:tr>
      <w:tr w:rsidR="0026339B" w:rsidRPr="006B577E" w14:paraId="1512DEFC" w14:textId="77777777" w:rsidTr="0026339B">
        <w:trPr>
          <w:trHeight w:val="213"/>
        </w:trPr>
        <w:tc>
          <w:tcPr>
            <w:tcW w:w="3019" w:type="dxa"/>
            <w:vMerge/>
          </w:tcPr>
          <w:p w14:paraId="461D0AEC" w14:textId="77777777" w:rsidR="0026339B" w:rsidRPr="006B577E" w:rsidRDefault="0026339B" w:rsidP="00F46A7F">
            <w:pPr>
              <w:rPr>
                <w:noProof/>
                <w:sz w:val="22"/>
                <w:lang w:val="lt-LT" w:eastAsia="lt-LT"/>
              </w:rPr>
            </w:pPr>
          </w:p>
        </w:tc>
        <w:tc>
          <w:tcPr>
            <w:tcW w:w="3042" w:type="dxa"/>
          </w:tcPr>
          <w:p w14:paraId="6338DA79" w14:textId="77777777" w:rsidR="0026339B" w:rsidRPr="006B577E" w:rsidRDefault="00696057" w:rsidP="00F46A7F">
            <w:pPr>
              <w:rPr>
                <w:noProof/>
                <w:sz w:val="22"/>
                <w:lang w:val="lt-LT" w:eastAsia="lt-LT"/>
              </w:rPr>
            </w:pPr>
            <w:r w:rsidRPr="006B577E">
              <w:rPr>
                <w:noProof/>
                <w:sz w:val="22"/>
                <w:lang w:val="lt-LT" w:eastAsia="lt-LT"/>
              </w:rPr>
              <w:t>Alerginės / p</w:t>
            </w:r>
            <w:r w:rsidR="0026339B" w:rsidRPr="006B577E">
              <w:rPr>
                <w:noProof/>
                <w:sz w:val="22"/>
                <w:lang w:val="lt-LT" w:eastAsia="lt-LT"/>
              </w:rPr>
              <w:t>adidėjusio jautrumo reakcijos.</w:t>
            </w:r>
          </w:p>
        </w:tc>
        <w:tc>
          <w:tcPr>
            <w:tcW w:w="3000" w:type="dxa"/>
          </w:tcPr>
          <w:p w14:paraId="17222C86" w14:textId="77777777" w:rsidR="0026339B" w:rsidRPr="006B577E" w:rsidRDefault="0026339B" w:rsidP="00F46A7F">
            <w:pPr>
              <w:rPr>
                <w:noProof/>
                <w:sz w:val="22"/>
                <w:lang w:val="lt-LT" w:eastAsia="lt-LT"/>
              </w:rPr>
            </w:pPr>
            <w:r w:rsidRPr="006B577E">
              <w:rPr>
                <w:noProof/>
                <w:sz w:val="22"/>
                <w:lang w:val="lt-LT" w:eastAsia="lt-LT"/>
              </w:rPr>
              <w:t>Retas</w:t>
            </w:r>
          </w:p>
        </w:tc>
      </w:tr>
      <w:tr w:rsidR="00F46A7F" w:rsidRPr="006B577E" w14:paraId="7F7FB973" w14:textId="77777777" w:rsidTr="0026339B">
        <w:tc>
          <w:tcPr>
            <w:tcW w:w="3019" w:type="dxa"/>
          </w:tcPr>
          <w:p w14:paraId="100115E8" w14:textId="77777777" w:rsidR="00F46A7F" w:rsidRPr="006B577E" w:rsidRDefault="00F46A7F" w:rsidP="00F46A7F">
            <w:pPr>
              <w:rPr>
                <w:b/>
                <w:noProof/>
                <w:sz w:val="22"/>
                <w:lang w:val="lt-LT" w:eastAsia="lt-LT"/>
              </w:rPr>
            </w:pPr>
            <w:r w:rsidRPr="006B577E">
              <w:rPr>
                <w:sz w:val="22"/>
                <w:lang w:val="lt-LT" w:eastAsia="lt-LT"/>
              </w:rPr>
              <w:t>Kvėpavimo sistemos, krūtinės ląstos ir tarpuplaučio sutrikimai</w:t>
            </w:r>
            <w:r w:rsidRPr="006B577E">
              <w:rPr>
                <w:sz w:val="22"/>
                <w:u w:val="single"/>
                <w:lang w:val="lt-LT" w:eastAsia="lt-LT"/>
              </w:rPr>
              <w:t xml:space="preserve"> </w:t>
            </w:r>
          </w:p>
        </w:tc>
        <w:tc>
          <w:tcPr>
            <w:tcW w:w="3042" w:type="dxa"/>
          </w:tcPr>
          <w:p w14:paraId="14B22D24" w14:textId="77777777" w:rsidR="00F46A7F" w:rsidRPr="006B577E" w:rsidRDefault="00F46A7F" w:rsidP="00005D7C">
            <w:pPr>
              <w:rPr>
                <w:b/>
                <w:noProof/>
                <w:sz w:val="22"/>
                <w:lang w:val="lt-LT" w:eastAsia="lt-LT"/>
              </w:rPr>
            </w:pPr>
            <w:r w:rsidRPr="006B577E">
              <w:rPr>
                <w:sz w:val="22"/>
                <w:lang w:val="lt-LT" w:eastAsia="lt-LT"/>
              </w:rPr>
              <w:t>Bronchų spazmas</w:t>
            </w:r>
            <w:r w:rsidR="0021389F" w:rsidRPr="006B577E">
              <w:rPr>
                <w:sz w:val="22"/>
                <w:lang w:val="lt-LT" w:eastAsia="lt-LT"/>
              </w:rPr>
              <w:t>*</w:t>
            </w:r>
          </w:p>
        </w:tc>
        <w:tc>
          <w:tcPr>
            <w:tcW w:w="3000" w:type="dxa"/>
          </w:tcPr>
          <w:p w14:paraId="127A78FA" w14:textId="77777777" w:rsidR="00F46A7F" w:rsidRPr="006B577E" w:rsidRDefault="0021389F" w:rsidP="00F46A7F">
            <w:pPr>
              <w:rPr>
                <w:b/>
                <w:noProof/>
                <w:sz w:val="22"/>
                <w:lang w:val="lt-LT" w:eastAsia="lt-LT"/>
              </w:rPr>
            </w:pPr>
            <w:r w:rsidRPr="006B577E">
              <w:rPr>
                <w:noProof/>
                <w:sz w:val="22"/>
                <w:lang w:val="lt-LT" w:eastAsia="lt-LT"/>
              </w:rPr>
              <w:t>R</w:t>
            </w:r>
            <w:r w:rsidR="00F46A7F" w:rsidRPr="006B577E">
              <w:rPr>
                <w:noProof/>
                <w:sz w:val="22"/>
                <w:lang w:val="lt-LT" w:eastAsia="lt-LT"/>
              </w:rPr>
              <w:t>etas</w:t>
            </w:r>
          </w:p>
        </w:tc>
      </w:tr>
      <w:tr w:rsidR="00696057" w:rsidRPr="006B577E" w14:paraId="7526DCB6" w14:textId="77777777" w:rsidTr="0026339B">
        <w:tc>
          <w:tcPr>
            <w:tcW w:w="3019" w:type="dxa"/>
          </w:tcPr>
          <w:p w14:paraId="61FA7E8A" w14:textId="77777777" w:rsidR="00696057" w:rsidRPr="006B577E" w:rsidRDefault="00696057" w:rsidP="00696057">
            <w:pPr>
              <w:rPr>
                <w:sz w:val="22"/>
                <w:lang w:val="lt-LT" w:eastAsia="lt-LT"/>
              </w:rPr>
            </w:pPr>
            <w:r w:rsidRPr="0021535C">
              <w:rPr>
                <w:sz w:val="22"/>
                <w:lang w:val="lt-LT"/>
              </w:rPr>
              <w:t>Virškinimo trakto sutrikimai</w:t>
            </w:r>
          </w:p>
        </w:tc>
        <w:tc>
          <w:tcPr>
            <w:tcW w:w="3042" w:type="dxa"/>
          </w:tcPr>
          <w:p w14:paraId="61D56772" w14:textId="69BA9F0C" w:rsidR="00696057" w:rsidRPr="006B577E" w:rsidRDefault="00696057" w:rsidP="004D4251">
            <w:pPr>
              <w:pStyle w:val="BTEMEASMCA"/>
            </w:pPr>
            <w:r w:rsidRPr="006B577E">
              <w:t>Pilvo skausmas</w:t>
            </w:r>
            <w:r w:rsidR="003F6B7A" w:rsidRPr="006B577E">
              <w:t>,</w:t>
            </w:r>
          </w:p>
          <w:p w14:paraId="52EE6F28" w14:textId="3774708B" w:rsidR="00696057" w:rsidRPr="006B577E" w:rsidRDefault="00696057" w:rsidP="004D4251">
            <w:pPr>
              <w:pStyle w:val="BTEMEASMCA"/>
            </w:pPr>
            <w:r w:rsidRPr="006B577E">
              <w:t>Viduriavimas</w:t>
            </w:r>
            <w:r w:rsidR="003F6B7A" w:rsidRPr="006B577E">
              <w:t>,</w:t>
            </w:r>
            <w:r w:rsidRPr="006B577E">
              <w:t xml:space="preserve"> </w:t>
            </w:r>
          </w:p>
          <w:p w14:paraId="202B3D35" w14:textId="090E4E87" w:rsidR="00696057" w:rsidRPr="006B577E" w:rsidRDefault="00696057" w:rsidP="004D4251">
            <w:pPr>
              <w:pStyle w:val="BTEMEASMCA"/>
            </w:pPr>
            <w:r w:rsidRPr="006B577E">
              <w:t>Pykinimas</w:t>
            </w:r>
            <w:r w:rsidR="003F6B7A" w:rsidRPr="006B577E">
              <w:t>,</w:t>
            </w:r>
          </w:p>
          <w:p w14:paraId="35D7CE68" w14:textId="77777777" w:rsidR="00696057" w:rsidRPr="006B577E" w:rsidRDefault="00696057" w:rsidP="00696057">
            <w:pPr>
              <w:rPr>
                <w:sz w:val="22"/>
                <w:lang w:val="lt-LT" w:eastAsia="lt-LT"/>
              </w:rPr>
            </w:pPr>
            <w:r w:rsidRPr="0021535C">
              <w:rPr>
                <w:sz w:val="22"/>
                <w:lang w:val="lt-LT"/>
              </w:rPr>
              <w:t>Vėmimas.</w:t>
            </w:r>
          </w:p>
        </w:tc>
        <w:tc>
          <w:tcPr>
            <w:tcW w:w="3000" w:type="dxa"/>
          </w:tcPr>
          <w:p w14:paraId="33162F71" w14:textId="77777777" w:rsidR="00696057" w:rsidRPr="006B577E" w:rsidRDefault="00696057" w:rsidP="00696057">
            <w:pPr>
              <w:rPr>
                <w:noProof/>
                <w:sz w:val="22"/>
                <w:lang w:val="lt-LT" w:eastAsia="lt-LT"/>
              </w:rPr>
            </w:pPr>
            <w:r w:rsidRPr="006B577E">
              <w:rPr>
                <w:noProof/>
                <w:sz w:val="22"/>
                <w:lang w:val="lt-LT" w:eastAsia="lt-LT"/>
              </w:rPr>
              <w:t>Retas</w:t>
            </w:r>
          </w:p>
        </w:tc>
      </w:tr>
      <w:tr w:rsidR="00F46A7F" w:rsidRPr="006B577E" w14:paraId="708D2ADB" w14:textId="77777777" w:rsidTr="0026339B">
        <w:tc>
          <w:tcPr>
            <w:tcW w:w="3019" w:type="dxa"/>
          </w:tcPr>
          <w:p w14:paraId="6EEE2A13" w14:textId="77777777" w:rsidR="00F46A7F" w:rsidRPr="006B577E" w:rsidRDefault="00F46A7F" w:rsidP="00F46A7F">
            <w:pPr>
              <w:rPr>
                <w:b/>
                <w:noProof/>
                <w:sz w:val="22"/>
                <w:lang w:val="lt-LT" w:eastAsia="lt-LT"/>
              </w:rPr>
            </w:pPr>
            <w:r w:rsidRPr="006B577E">
              <w:rPr>
                <w:noProof/>
                <w:sz w:val="22"/>
                <w:lang w:val="lt-LT" w:eastAsia="lt-LT"/>
              </w:rPr>
              <w:t>Kepenų, tulžies pūslės ir latakų sutrikimai</w:t>
            </w:r>
          </w:p>
        </w:tc>
        <w:tc>
          <w:tcPr>
            <w:tcW w:w="3042" w:type="dxa"/>
          </w:tcPr>
          <w:p w14:paraId="41D113C3" w14:textId="5C326A0D" w:rsidR="0021389F" w:rsidRPr="006B577E" w:rsidRDefault="00E348A9" w:rsidP="002252EC">
            <w:pPr>
              <w:rPr>
                <w:noProof/>
                <w:sz w:val="22"/>
                <w:lang w:val="lt-LT" w:eastAsia="lt-LT"/>
              </w:rPr>
            </w:pPr>
            <w:r w:rsidRPr="006B577E">
              <w:rPr>
                <w:noProof/>
                <w:sz w:val="22"/>
                <w:lang w:val="lt-LT" w:eastAsia="lt-LT"/>
              </w:rPr>
              <w:t>Sutrikusi k</w:t>
            </w:r>
            <w:r w:rsidR="00F46A7F" w:rsidRPr="006B577E">
              <w:rPr>
                <w:noProof/>
                <w:sz w:val="22"/>
                <w:lang w:val="lt-LT" w:eastAsia="lt-LT"/>
              </w:rPr>
              <w:t xml:space="preserve">epenų </w:t>
            </w:r>
            <w:r w:rsidR="0021389F" w:rsidRPr="006B577E">
              <w:rPr>
                <w:noProof/>
                <w:sz w:val="22"/>
                <w:lang w:val="lt-LT" w:eastAsia="lt-LT"/>
              </w:rPr>
              <w:t>funkcij</w:t>
            </w:r>
            <w:r w:rsidRPr="006B577E">
              <w:rPr>
                <w:noProof/>
                <w:sz w:val="22"/>
                <w:lang w:val="lt-LT" w:eastAsia="lt-LT"/>
              </w:rPr>
              <w:t>a</w:t>
            </w:r>
            <w:r w:rsidR="003F6B7A" w:rsidRPr="006B577E">
              <w:rPr>
                <w:noProof/>
                <w:sz w:val="22"/>
                <w:lang w:val="lt-LT" w:eastAsia="lt-LT"/>
              </w:rPr>
              <w:t>,</w:t>
            </w:r>
          </w:p>
          <w:p w14:paraId="0CEFF93C" w14:textId="5373BE0D" w:rsidR="0021389F" w:rsidRPr="006B577E" w:rsidRDefault="0021389F" w:rsidP="002252EC">
            <w:pPr>
              <w:rPr>
                <w:noProof/>
                <w:sz w:val="22"/>
                <w:lang w:val="lt-LT" w:eastAsia="lt-LT"/>
              </w:rPr>
            </w:pPr>
            <w:r w:rsidRPr="006B577E">
              <w:rPr>
                <w:noProof/>
                <w:sz w:val="22"/>
                <w:lang w:val="lt-LT" w:eastAsia="lt-LT"/>
              </w:rPr>
              <w:t>Kepenų nepakankamumas</w:t>
            </w:r>
            <w:r w:rsidR="003F6B7A" w:rsidRPr="006B577E">
              <w:rPr>
                <w:noProof/>
                <w:sz w:val="22"/>
                <w:lang w:val="lt-LT" w:eastAsia="lt-LT"/>
              </w:rPr>
              <w:t>,</w:t>
            </w:r>
            <w:r w:rsidRPr="006B577E">
              <w:rPr>
                <w:noProof/>
                <w:sz w:val="22"/>
                <w:lang w:val="lt-LT" w:eastAsia="lt-LT"/>
              </w:rPr>
              <w:t xml:space="preserve"> Kepenų nekrozė</w:t>
            </w:r>
            <w:r w:rsidR="003F6B7A" w:rsidRPr="006B577E">
              <w:rPr>
                <w:noProof/>
                <w:sz w:val="22"/>
                <w:lang w:val="lt-LT" w:eastAsia="lt-LT"/>
              </w:rPr>
              <w:t>,</w:t>
            </w:r>
          </w:p>
          <w:p w14:paraId="6D391AA8" w14:textId="77777777" w:rsidR="00F46A7F" w:rsidRPr="006B577E" w:rsidRDefault="0021389F" w:rsidP="002252EC">
            <w:pPr>
              <w:rPr>
                <w:noProof/>
                <w:sz w:val="22"/>
                <w:lang w:val="lt-LT" w:eastAsia="lt-LT"/>
              </w:rPr>
            </w:pPr>
            <w:r w:rsidRPr="006B577E">
              <w:rPr>
                <w:noProof/>
                <w:sz w:val="22"/>
                <w:lang w:val="lt-LT" w:eastAsia="lt-LT"/>
              </w:rPr>
              <w:t>Gelta.</w:t>
            </w:r>
            <w:r w:rsidR="002252EC" w:rsidRPr="006B577E">
              <w:rPr>
                <w:noProof/>
                <w:sz w:val="22"/>
                <w:lang w:val="lt-LT" w:eastAsia="lt-LT"/>
              </w:rPr>
              <w:t xml:space="preserve"> </w:t>
            </w:r>
          </w:p>
        </w:tc>
        <w:tc>
          <w:tcPr>
            <w:tcW w:w="3000" w:type="dxa"/>
          </w:tcPr>
          <w:p w14:paraId="42C09126" w14:textId="77777777" w:rsidR="00F46A7F" w:rsidRPr="006B577E" w:rsidRDefault="0021389F" w:rsidP="00F46A7F">
            <w:pPr>
              <w:rPr>
                <w:b/>
                <w:noProof/>
                <w:sz w:val="22"/>
                <w:lang w:val="lt-LT" w:eastAsia="lt-LT"/>
              </w:rPr>
            </w:pPr>
            <w:r w:rsidRPr="006B577E">
              <w:rPr>
                <w:noProof/>
                <w:sz w:val="22"/>
                <w:lang w:val="lt-LT" w:eastAsia="lt-LT"/>
              </w:rPr>
              <w:t>R</w:t>
            </w:r>
            <w:r w:rsidR="00F46A7F" w:rsidRPr="006B577E">
              <w:rPr>
                <w:noProof/>
                <w:sz w:val="22"/>
                <w:lang w:val="lt-LT" w:eastAsia="lt-LT"/>
              </w:rPr>
              <w:t>etas</w:t>
            </w:r>
          </w:p>
        </w:tc>
      </w:tr>
      <w:tr w:rsidR="00F46A7F" w:rsidRPr="006B577E" w14:paraId="0DA9D146" w14:textId="77777777" w:rsidTr="0026339B">
        <w:tc>
          <w:tcPr>
            <w:tcW w:w="3019" w:type="dxa"/>
          </w:tcPr>
          <w:p w14:paraId="72B1FB68" w14:textId="77777777" w:rsidR="00F46A7F" w:rsidRPr="006B577E" w:rsidRDefault="00F46A7F" w:rsidP="00F46A7F">
            <w:pPr>
              <w:rPr>
                <w:noProof/>
                <w:sz w:val="22"/>
                <w:lang w:val="lt-LT" w:eastAsia="lt-LT"/>
              </w:rPr>
            </w:pPr>
            <w:r w:rsidRPr="006B577E">
              <w:rPr>
                <w:sz w:val="22"/>
                <w:lang w:val="lt-LT"/>
              </w:rPr>
              <w:t>Odos ir poodinio audinio sutrikimai</w:t>
            </w:r>
          </w:p>
        </w:tc>
        <w:tc>
          <w:tcPr>
            <w:tcW w:w="3042" w:type="dxa"/>
          </w:tcPr>
          <w:p w14:paraId="3106BBB2" w14:textId="77777777" w:rsidR="00F46A7F" w:rsidRPr="006B577E" w:rsidRDefault="00F46A7F" w:rsidP="00F46A7F">
            <w:pPr>
              <w:autoSpaceDE w:val="0"/>
              <w:autoSpaceDN w:val="0"/>
              <w:adjustRightInd w:val="0"/>
              <w:rPr>
                <w:iCs/>
                <w:sz w:val="22"/>
                <w:lang w:val="lt-LT"/>
              </w:rPr>
            </w:pPr>
            <w:r w:rsidRPr="006B577E">
              <w:rPr>
                <w:iCs/>
                <w:sz w:val="22"/>
                <w:lang w:val="lt-LT"/>
              </w:rPr>
              <w:t>Odos padidėjusio jautrumo reakcijos, įskaitant odos išbėrim</w:t>
            </w:r>
            <w:r w:rsidR="00204700" w:rsidRPr="006B577E">
              <w:rPr>
                <w:iCs/>
                <w:sz w:val="22"/>
                <w:lang w:val="lt-LT"/>
              </w:rPr>
              <w:t>ą</w:t>
            </w:r>
            <w:r w:rsidRPr="006B577E">
              <w:rPr>
                <w:iCs/>
                <w:sz w:val="22"/>
                <w:lang w:val="lt-LT"/>
              </w:rPr>
              <w:t>, niežėjim</w:t>
            </w:r>
            <w:r w:rsidR="00204700" w:rsidRPr="006B577E">
              <w:rPr>
                <w:iCs/>
                <w:sz w:val="22"/>
                <w:lang w:val="lt-LT"/>
              </w:rPr>
              <w:t>ą</w:t>
            </w:r>
            <w:r w:rsidRPr="006B577E">
              <w:rPr>
                <w:iCs/>
                <w:sz w:val="22"/>
                <w:lang w:val="lt-LT"/>
              </w:rPr>
              <w:t xml:space="preserve">, prakaitavimą, purpurą, dilgėlinę ir </w:t>
            </w:r>
            <w:proofErr w:type="spellStart"/>
            <w:r w:rsidRPr="006B577E">
              <w:rPr>
                <w:iCs/>
                <w:sz w:val="22"/>
                <w:lang w:val="lt-LT"/>
              </w:rPr>
              <w:t>angioneurozinę</w:t>
            </w:r>
            <w:proofErr w:type="spellEnd"/>
            <w:r w:rsidRPr="006B577E">
              <w:rPr>
                <w:iCs/>
                <w:sz w:val="22"/>
                <w:lang w:val="lt-LT"/>
              </w:rPr>
              <w:t xml:space="preserve"> edemą.</w:t>
            </w:r>
          </w:p>
          <w:p w14:paraId="6A5B5954" w14:textId="77777777" w:rsidR="00F46A7F" w:rsidRPr="006B577E" w:rsidRDefault="00F46A7F" w:rsidP="00F46A7F">
            <w:pPr>
              <w:autoSpaceDE w:val="0"/>
              <w:autoSpaceDN w:val="0"/>
              <w:adjustRightInd w:val="0"/>
              <w:rPr>
                <w:iCs/>
                <w:sz w:val="22"/>
                <w:lang w:val="lt-LT"/>
              </w:rPr>
            </w:pPr>
          </w:p>
          <w:p w14:paraId="4D7ED829" w14:textId="77777777" w:rsidR="00F46A7F" w:rsidRPr="006B577E" w:rsidRDefault="00F46A7F" w:rsidP="00F46A7F">
            <w:pPr>
              <w:rPr>
                <w:noProof/>
                <w:sz w:val="22"/>
                <w:lang w:val="lt-LT" w:eastAsia="lt-LT"/>
              </w:rPr>
            </w:pPr>
            <w:r w:rsidRPr="006B577E">
              <w:rPr>
                <w:noProof/>
                <w:sz w:val="22"/>
                <w:lang w:val="lt-LT"/>
              </w:rPr>
              <w:lastRenderedPageBreak/>
              <w:t xml:space="preserve">Labai retais atvejais buvo pranešta apie sunkias odos reakcijas. </w:t>
            </w:r>
            <w:r w:rsidRPr="006B577E">
              <w:rPr>
                <w:iCs/>
                <w:sz w:val="22"/>
                <w:lang w:val="lt-LT"/>
              </w:rPr>
              <w:t xml:space="preserve">Toksinė epidermio </w:t>
            </w:r>
            <w:proofErr w:type="spellStart"/>
            <w:r w:rsidRPr="006B577E">
              <w:rPr>
                <w:iCs/>
                <w:sz w:val="22"/>
                <w:lang w:val="lt-LT"/>
              </w:rPr>
              <w:t>nekrolizė</w:t>
            </w:r>
            <w:proofErr w:type="spellEnd"/>
            <w:r w:rsidRPr="006B577E">
              <w:rPr>
                <w:iCs/>
                <w:sz w:val="22"/>
                <w:lang w:val="lt-LT"/>
              </w:rPr>
              <w:t xml:space="preserve"> (TEN), </w:t>
            </w:r>
            <w:proofErr w:type="spellStart"/>
            <w:r w:rsidRPr="006B577E">
              <w:rPr>
                <w:iCs/>
                <w:sz w:val="22"/>
                <w:lang w:val="lt-LT"/>
              </w:rPr>
              <w:t>Stivenso</w:t>
            </w:r>
            <w:proofErr w:type="spellEnd"/>
            <w:r w:rsidRPr="006B577E">
              <w:rPr>
                <w:iCs/>
                <w:sz w:val="22"/>
                <w:lang w:val="lt-LT"/>
              </w:rPr>
              <w:t xml:space="preserve"> ir Džonsono (angl. </w:t>
            </w:r>
            <w:proofErr w:type="spellStart"/>
            <w:r w:rsidRPr="006B577E">
              <w:rPr>
                <w:i/>
                <w:iCs/>
                <w:sz w:val="22"/>
                <w:lang w:val="lt-LT"/>
              </w:rPr>
              <w:t>Stevens-Johnson</w:t>
            </w:r>
            <w:proofErr w:type="spellEnd"/>
            <w:r w:rsidRPr="006B577E">
              <w:rPr>
                <w:iCs/>
                <w:sz w:val="22"/>
                <w:lang w:val="lt-LT"/>
              </w:rPr>
              <w:t>)</w:t>
            </w:r>
            <w:r w:rsidRPr="006B577E">
              <w:rPr>
                <w:i/>
                <w:iCs/>
                <w:sz w:val="22"/>
                <w:lang w:val="lt-LT"/>
              </w:rPr>
              <w:t xml:space="preserve"> </w:t>
            </w:r>
            <w:r w:rsidRPr="006B577E">
              <w:rPr>
                <w:iCs/>
                <w:sz w:val="22"/>
                <w:lang w:val="lt-LT"/>
              </w:rPr>
              <w:t xml:space="preserve">sindromas (SDS), </w:t>
            </w:r>
            <w:r w:rsidRPr="006B577E">
              <w:rPr>
                <w:sz w:val="22"/>
                <w:lang w:val="lt-LT"/>
              </w:rPr>
              <w:t xml:space="preserve">ūminė </w:t>
            </w:r>
            <w:proofErr w:type="spellStart"/>
            <w:r w:rsidRPr="006B577E">
              <w:rPr>
                <w:sz w:val="22"/>
                <w:lang w:val="lt-LT"/>
              </w:rPr>
              <w:t>generalizuota</w:t>
            </w:r>
            <w:proofErr w:type="spellEnd"/>
            <w:r w:rsidRPr="006B577E">
              <w:rPr>
                <w:sz w:val="22"/>
                <w:lang w:val="lt-LT"/>
              </w:rPr>
              <w:t xml:space="preserve"> </w:t>
            </w:r>
            <w:proofErr w:type="spellStart"/>
            <w:r w:rsidRPr="006B577E">
              <w:rPr>
                <w:sz w:val="22"/>
                <w:lang w:val="lt-LT"/>
              </w:rPr>
              <w:t>egzanteminė</w:t>
            </w:r>
            <w:proofErr w:type="spellEnd"/>
            <w:r w:rsidRPr="006B577E">
              <w:rPr>
                <w:sz w:val="22"/>
                <w:lang w:val="lt-LT"/>
              </w:rPr>
              <w:t xml:space="preserve"> </w:t>
            </w:r>
            <w:proofErr w:type="spellStart"/>
            <w:r w:rsidRPr="006B577E">
              <w:rPr>
                <w:sz w:val="22"/>
                <w:lang w:val="lt-LT"/>
              </w:rPr>
              <w:t>pustuliozė</w:t>
            </w:r>
            <w:proofErr w:type="spellEnd"/>
            <w:r w:rsidRPr="006B577E">
              <w:rPr>
                <w:sz w:val="22"/>
                <w:lang w:val="lt-LT"/>
              </w:rPr>
              <w:t xml:space="preserve"> (ŪGEP).</w:t>
            </w:r>
          </w:p>
        </w:tc>
        <w:tc>
          <w:tcPr>
            <w:tcW w:w="3000" w:type="dxa"/>
          </w:tcPr>
          <w:p w14:paraId="16378546" w14:textId="77777777" w:rsidR="00F46A7F" w:rsidRPr="006B577E" w:rsidRDefault="00F46A7F" w:rsidP="00F46A7F">
            <w:pPr>
              <w:autoSpaceDE w:val="0"/>
              <w:autoSpaceDN w:val="0"/>
              <w:adjustRightInd w:val="0"/>
              <w:rPr>
                <w:iCs/>
                <w:sz w:val="22"/>
                <w:lang w:val="lt-LT"/>
              </w:rPr>
            </w:pPr>
            <w:r w:rsidRPr="006B577E">
              <w:rPr>
                <w:iCs/>
                <w:sz w:val="22"/>
                <w:lang w:val="lt-LT"/>
              </w:rPr>
              <w:lastRenderedPageBreak/>
              <w:t>Labai retas</w:t>
            </w:r>
          </w:p>
          <w:p w14:paraId="6B0082E1" w14:textId="77777777" w:rsidR="00F46A7F" w:rsidRPr="006B577E" w:rsidRDefault="00F46A7F" w:rsidP="00F46A7F">
            <w:pPr>
              <w:rPr>
                <w:noProof/>
                <w:sz w:val="22"/>
                <w:lang w:val="lt-LT" w:eastAsia="lt-LT"/>
              </w:rPr>
            </w:pPr>
          </w:p>
        </w:tc>
      </w:tr>
      <w:tr w:rsidR="00F46A7F" w:rsidRPr="006B577E" w14:paraId="30684ED9" w14:textId="77777777" w:rsidTr="0026339B">
        <w:trPr>
          <w:cantSplit/>
        </w:trPr>
        <w:tc>
          <w:tcPr>
            <w:tcW w:w="3019" w:type="dxa"/>
          </w:tcPr>
          <w:p w14:paraId="46CE34AF" w14:textId="77777777" w:rsidR="00F46A7F" w:rsidRPr="006B577E" w:rsidRDefault="0021389F" w:rsidP="00F46A7F">
            <w:pPr>
              <w:rPr>
                <w:noProof/>
                <w:sz w:val="22"/>
                <w:lang w:val="lt-LT" w:eastAsia="lt-LT"/>
              </w:rPr>
            </w:pPr>
            <w:r w:rsidRPr="006B577E">
              <w:rPr>
                <w:sz w:val="22"/>
                <w:lang w:val="lt-LT"/>
              </w:rPr>
              <w:t>Bendrieji sutrikimai ir vartojimo vietos pažeidimai</w:t>
            </w:r>
          </w:p>
        </w:tc>
        <w:tc>
          <w:tcPr>
            <w:tcW w:w="3042" w:type="dxa"/>
          </w:tcPr>
          <w:p w14:paraId="6FC7F7A3" w14:textId="77777777" w:rsidR="00F46A7F" w:rsidRPr="006B577E" w:rsidRDefault="0021389F" w:rsidP="00121DD4">
            <w:pPr>
              <w:rPr>
                <w:noProof/>
                <w:sz w:val="22"/>
                <w:lang w:val="lt-LT" w:eastAsia="lt-LT"/>
              </w:rPr>
            </w:pPr>
            <w:r w:rsidRPr="006B577E">
              <w:rPr>
                <w:noProof/>
                <w:sz w:val="22"/>
                <w:lang w:val="lt-LT" w:eastAsia="lt-LT"/>
              </w:rPr>
              <w:t>Edema</w:t>
            </w:r>
          </w:p>
        </w:tc>
        <w:tc>
          <w:tcPr>
            <w:tcW w:w="3000" w:type="dxa"/>
          </w:tcPr>
          <w:p w14:paraId="65740ECA" w14:textId="77777777" w:rsidR="00F46A7F" w:rsidRPr="006B577E" w:rsidRDefault="0021389F" w:rsidP="00F46A7F">
            <w:pPr>
              <w:rPr>
                <w:noProof/>
                <w:sz w:val="22"/>
                <w:lang w:val="lt-LT" w:eastAsia="lt-LT"/>
              </w:rPr>
            </w:pPr>
            <w:r w:rsidRPr="006B577E">
              <w:rPr>
                <w:iCs/>
                <w:sz w:val="22"/>
                <w:lang w:val="lt-LT"/>
              </w:rPr>
              <w:t>R</w:t>
            </w:r>
            <w:r w:rsidR="00F46A7F" w:rsidRPr="006B577E">
              <w:rPr>
                <w:iCs/>
                <w:sz w:val="22"/>
                <w:lang w:val="lt-LT"/>
              </w:rPr>
              <w:t>etas</w:t>
            </w:r>
          </w:p>
        </w:tc>
      </w:tr>
      <w:tr w:rsidR="00402ED5" w:rsidRPr="00402ED5" w14:paraId="36325BD5" w14:textId="77777777" w:rsidTr="0026339B">
        <w:trPr>
          <w:cantSplit/>
        </w:trPr>
        <w:tc>
          <w:tcPr>
            <w:tcW w:w="3019" w:type="dxa"/>
          </w:tcPr>
          <w:p w14:paraId="60C82ADC" w14:textId="1D724AD6" w:rsidR="00402ED5" w:rsidRPr="006B577E" w:rsidRDefault="00402ED5" w:rsidP="00F46A7F">
            <w:pPr>
              <w:rPr>
                <w:sz w:val="22"/>
                <w:lang w:val="lt-LT"/>
              </w:rPr>
            </w:pPr>
            <w:r w:rsidRPr="00402ED5">
              <w:rPr>
                <w:sz w:val="22"/>
                <w:lang w:val="lt-LT"/>
              </w:rPr>
              <w:t>Metabolizmo ir mitybos sutrikimai</w:t>
            </w:r>
          </w:p>
        </w:tc>
        <w:tc>
          <w:tcPr>
            <w:tcW w:w="3042" w:type="dxa"/>
          </w:tcPr>
          <w:p w14:paraId="7A212CA2" w14:textId="0FC33759" w:rsidR="00402ED5" w:rsidRPr="006B577E" w:rsidRDefault="00402ED5" w:rsidP="00121DD4">
            <w:pPr>
              <w:rPr>
                <w:noProof/>
                <w:sz w:val="22"/>
                <w:lang w:val="lt-LT" w:eastAsia="lt-LT"/>
              </w:rPr>
            </w:pPr>
            <w:r w:rsidRPr="00402ED5">
              <w:rPr>
                <w:noProof/>
                <w:sz w:val="22"/>
                <w:lang w:val="lt-LT" w:eastAsia="lt-LT"/>
              </w:rPr>
              <w:t>Padidėjęs anijoninis tarpas esant metabolinei acidozei</w:t>
            </w:r>
            <w:r>
              <w:rPr>
                <w:noProof/>
                <w:sz w:val="22"/>
                <w:lang w:val="lt-LT" w:eastAsia="lt-LT"/>
              </w:rPr>
              <w:t>.</w:t>
            </w:r>
          </w:p>
        </w:tc>
        <w:tc>
          <w:tcPr>
            <w:tcW w:w="3000" w:type="dxa"/>
          </w:tcPr>
          <w:p w14:paraId="65BA4693" w14:textId="28974248" w:rsidR="00402ED5" w:rsidRPr="006B577E" w:rsidRDefault="00402ED5" w:rsidP="00F46A7F">
            <w:pPr>
              <w:rPr>
                <w:iCs/>
                <w:sz w:val="22"/>
                <w:lang w:val="lt-LT"/>
              </w:rPr>
            </w:pPr>
            <w:r w:rsidRPr="00402ED5">
              <w:rPr>
                <w:iCs/>
                <w:sz w:val="22"/>
                <w:lang w:val="lt-LT"/>
              </w:rPr>
              <w:t>Dažnis nežinomas</w:t>
            </w:r>
          </w:p>
        </w:tc>
      </w:tr>
    </w:tbl>
    <w:p w14:paraId="2CA5B127" w14:textId="77777777" w:rsidR="00883BCE" w:rsidRPr="006B577E" w:rsidRDefault="0021389F" w:rsidP="0021389F">
      <w:pPr>
        <w:rPr>
          <w:sz w:val="22"/>
          <w:lang w:val="lt-LT" w:eastAsia="lt-LT"/>
        </w:rPr>
      </w:pPr>
      <w:r w:rsidRPr="006B577E">
        <w:rPr>
          <w:sz w:val="22"/>
          <w:lang w:val="lt-LT" w:eastAsia="lt-LT"/>
        </w:rPr>
        <w:t xml:space="preserve">* pacientams, </w:t>
      </w:r>
      <w:r w:rsidRPr="006B577E">
        <w:rPr>
          <w:color w:val="000000"/>
          <w:sz w:val="22"/>
          <w:lang w:val="lt-LT" w:eastAsia="lt-LT"/>
        </w:rPr>
        <w:t xml:space="preserve">kuriems yra padidėjęs jautrumas </w:t>
      </w:r>
      <w:proofErr w:type="spellStart"/>
      <w:r w:rsidRPr="006B577E">
        <w:rPr>
          <w:color w:val="000000"/>
          <w:sz w:val="22"/>
          <w:lang w:val="lt-LT" w:eastAsia="lt-LT"/>
        </w:rPr>
        <w:t>acetilsalicilo</w:t>
      </w:r>
      <w:proofErr w:type="spellEnd"/>
      <w:r w:rsidRPr="006B577E">
        <w:rPr>
          <w:color w:val="000000"/>
          <w:sz w:val="22"/>
          <w:lang w:val="lt-LT" w:eastAsia="lt-LT"/>
        </w:rPr>
        <w:t xml:space="preserve"> rūgščiai ir kitiems nesteroidiniams vaistiniams preparatams nuo uždegimo</w:t>
      </w:r>
      <w:r w:rsidRPr="006B577E">
        <w:rPr>
          <w:sz w:val="22"/>
          <w:lang w:val="lt-LT" w:eastAsia="lt-LT"/>
        </w:rPr>
        <w:t>.</w:t>
      </w:r>
    </w:p>
    <w:p w14:paraId="6B89E23B" w14:textId="77777777" w:rsidR="0021389F" w:rsidRPr="006B577E" w:rsidRDefault="0021389F" w:rsidP="0021389F">
      <w:pPr>
        <w:rPr>
          <w:b/>
          <w:i/>
          <w:iCs/>
          <w:noProof/>
          <w:sz w:val="22"/>
          <w:u w:val="single"/>
          <w:lang w:val="lt-LT"/>
        </w:rPr>
      </w:pPr>
    </w:p>
    <w:p w14:paraId="23B8F310" w14:textId="77777777" w:rsidR="00883BCE" w:rsidRPr="006B577E" w:rsidRDefault="00883BCE" w:rsidP="004D4251">
      <w:pPr>
        <w:pStyle w:val="BTEMEASMCA"/>
      </w:pPr>
      <w:proofErr w:type="spellStart"/>
      <w:r w:rsidRPr="006B577E">
        <w:rPr>
          <w:u w:val="single"/>
        </w:rPr>
        <w:t>Fenilefrin</w:t>
      </w:r>
      <w:r w:rsidR="0021389F" w:rsidRPr="006B577E">
        <w:rPr>
          <w:u w:val="single"/>
        </w:rPr>
        <w:t>o</w:t>
      </w:r>
      <w:proofErr w:type="spellEnd"/>
      <w:r w:rsidR="0021389F" w:rsidRPr="006B577E">
        <w:rPr>
          <w:u w:val="single"/>
        </w:rPr>
        <w:t xml:space="preserve"> hidrochloridas</w:t>
      </w:r>
    </w:p>
    <w:p w14:paraId="09516995" w14:textId="77777777" w:rsidR="0021389F" w:rsidRPr="006B577E" w:rsidRDefault="0021389F" w:rsidP="004D4251">
      <w:pPr>
        <w:pStyle w:val="BTEMEASMCA"/>
      </w:pPr>
    </w:p>
    <w:p w14:paraId="134C3885" w14:textId="1A4EEDB0" w:rsidR="0021389F" w:rsidRPr="006B577E" w:rsidRDefault="00510602" w:rsidP="004D4251">
      <w:pPr>
        <w:pStyle w:val="BTEMEASMCA"/>
        <w:rPr>
          <w:rFonts w:eastAsia="Calibri"/>
          <w:noProof/>
          <w:lang w:eastAsia="en-GB"/>
        </w:rPr>
      </w:pPr>
      <w:r w:rsidRPr="006B577E">
        <w:rPr>
          <w:iCs/>
          <w:noProof/>
        </w:rPr>
        <w:t xml:space="preserve">Paskelbtoje literatūroje </w:t>
      </w:r>
      <w:r w:rsidRPr="006B577E">
        <w:rPr>
          <w:rFonts w:eastAsia="Calibri"/>
          <w:noProof/>
          <w:lang w:eastAsia="en-GB"/>
        </w:rPr>
        <w:t>su fenilefrino hidrochlorido vartojimu susiję nepageidaujami šalutiniai reiškiniai, stebėti po pateikimo į rinką, vartojant gydomosiomis / etiketėje nurodytomis dozėmis, lentelėje suskirstyti pagal MedDRA organų sistem</w:t>
      </w:r>
      <w:r w:rsidR="003F6B7A" w:rsidRPr="006B577E">
        <w:rPr>
          <w:rFonts w:eastAsia="Calibri"/>
          <w:noProof/>
          <w:lang w:eastAsia="en-GB"/>
        </w:rPr>
        <w:t>ų</w:t>
      </w:r>
      <w:r w:rsidRPr="006B577E">
        <w:rPr>
          <w:rFonts w:eastAsia="Calibri"/>
          <w:noProof/>
          <w:lang w:eastAsia="en-GB"/>
        </w:rPr>
        <w:t xml:space="preserve"> klases.</w:t>
      </w:r>
    </w:p>
    <w:p w14:paraId="6E21136A" w14:textId="77777777" w:rsidR="0021389F" w:rsidRPr="006B577E" w:rsidRDefault="0021389F" w:rsidP="004D4251">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3"/>
        <w:gridCol w:w="3082"/>
        <w:gridCol w:w="2936"/>
      </w:tblGrid>
      <w:tr w:rsidR="00360DC6" w:rsidRPr="006B577E" w14:paraId="4F80A2A0" w14:textId="77777777" w:rsidTr="00510602">
        <w:tc>
          <w:tcPr>
            <w:tcW w:w="3043" w:type="dxa"/>
          </w:tcPr>
          <w:p w14:paraId="05F2C631" w14:textId="6101412B" w:rsidR="00360DC6" w:rsidRPr="006B577E" w:rsidRDefault="00F46A7F" w:rsidP="004D4251">
            <w:pPr>
              <w:pStyle w:val="BTEMEASMCA"/>
              <w:rPr>
                <w:b/>
                <w:bCs w:val="0"/>
              </w:rPr>
            </w:pPr>
            <w:r w:rsidRPr="006B577E">
              <w:rPr>
                <w:b/>
                <w:bCs w:val="0"/>
                <w:noProof/>
              </w:rPr>
              <w:t>Organų sistem</w:t>
            </w:r>
            <w:r w:rsidR="003F6B7A" w:rsidRPr="006B577E">
              <w:rPr>
                <w:b/>
                <w:bCs w:val="0"/>
                <w:noProof/>
              </w:rPr>
              <w:t>ų</w:t>
            </w:r>
            <w:r w:rsidRPr="006B577E">
              <w:rPr>
                <w:b/>
                <w:bCs w:val="0"/>
                <w:noProof/>
              </w:rPr>
              <w:t xml:space="preserve"> klasė</w:t>
            </w:r>
          </w:p>
        </w:tc>
        <w:tc>
          <w:tcPr>
            <w:tcW w:w="3082" w:type="dxa"/>
          </w:tcPr>
          <w:p w14:paraId="4DAA02DE" w14:textId="64D141D0" w:rsidR="00360DC6" w:rsidRPr="006B577E" w:rsidRDefault="003F6B7A" w:rsidP="004D4251">
            <w:pPr>
              <w:pStyle w:val="BTEMEASMCA"/>
              <w:rPr>
                <w:b/>
                <w:bCs w:val="0"/>
              </w:rPr>
            </w:pPr>
            <w:r w:rsidRPr="006B577E">
              <w:rPr>
                <w:b/>
                <w:bCs w:val="0"/>
                <w:noProof/>
              </w:rPr>
              <w:t>Nepageidaujamas šalutinis poveikis</w:t>
            </w:r>
          </w:p>
        </w:tc>
        <w:tc>
          <w:tcPr>
            <w:tcW w:w="2936" w:type="dxa"/>
          </w:tcPr>
          <w:p w14:paraId="0E3CD9EA" w14:textId="77777777" w:rsidR="00360DC6" w:rsidRPr="006B577E" w:rsidRDefault="00360DC6" w:rsidP="004D4251">
            <w:pPr>
              <w:pStyle w:val="BTEMEASMCA"/>
              <w:rPr>
                <w:b/>
                <w:bCs w:val="0"/>
                <w:noProof/>
              </w:rPr>
            </w:pPr>
            <w:r w:rsidRPr="006B577E">
              <w:rPr>
                <w:b/>
                <w:bCs w:val="0"/>
                <w:noProof/>
              </w:rPr>
              <w:t>Dažnis</w:t>
            </w:r>
          </w:p>
        </w:tc>
      </w:tr>
      <w:tr w:rsidR="007C2422" w:rsidRPr="006B577E" w14:paraId="3724FF63" w14:textId="77777777" w:rsidTr="00510602">
        <w:tc>
          <w:tcPr>
            <w:tcW w:w="3043" w:type="dxa"/>
          </w:tcPr>
          <w:p w14:paraId="14EBABF2" w14:textId="77777777" w:rsidR="007C2422" w:rsidRPr="006B577E" w:rsidRDefault="007C2422" w:rsidP="004D4251">
            <w:pPr>
              <w:pStyle w:val="BTEMEASMCA"/>
            </w:pPr>
            <w:r w:rsidRPr="006B577E">
              <w:rPr>
                <w:noProof/>
              </w:rPr>
              <w:t>Psichikos sutrikimai</w:t>
            </w:r>
          </w:p>
        </w:tc>
        <w:tc>
          <w:tcPr>
            <w:tcW w:w="3082" w:type="dxa"/>
          </w:tcPr>
          <w:p w14:paraId="303011E5" w14:textId="4AD6B1D6" w:rsidR="00AC4E31" w:rsidRPr="006B577E" w:rsidRDefault="007C2422" w:rsidP="004D4251">
            <w:pPr>
              <w:pStyle w:val="BTEMEASMCA"/>
            </w:pPr>
            <w:r w:rsidRPr="006B577E">
              <w:t>Nervingumas</w:t>
            </w:r>
            <w:r w:rsidR="003F6B7A" w:rsidRPr="006B577E">
              <w:t>,</w:t>
            </w:r>
          </w:p>
          <w:p w14:paraId="3F2B53C3" w14:textId="77777777" w:rsidR="007C2422" w:rsidRPr="006B577E" w:rsidRDefault="00AC4E31" w:rsidP="004D4251">
            <w:pPr>
              <w:pStyle w:val="BTEMEASMCA"/>
            </w:pPr>
            <w:r w:rsidRPr="006B577E">
              <w:t>N</w:t>
            </w:r>
            <w:r w:rsidR="007C2422" w:rsidRPr="006B577E">
              <w:t>emiga</w:t>
            </w:r>
            <w:r w:rsidR="0010504D" w:rsidRPr="006B577E">
              <w:t>.</w:t>
            </w:r>
          </w:p>
        </w:tc>
        <w:tc>
          <w:tcPr>
            <w:tcW w:w="2936" w:type="dxa"/>
          </w:tcPr>
          <w:p w14:paraId="7C3923F2" w14:textId="77777777" w:rsidR="007C2422" w:rsidRPr="006B577E" w:rsidRDefault="007C2422" w:rsidP="004D4251">
            <w:pPr>
              <w:pStyle w:val="BTEMEASMCA"/>
            </w:pPr>
            <w:r w:rsidRPr="006B577E">
              <w:t>Dažnis nežinomas</w:t>
            </w:r>
          </w:p>
        </w:tc>
      </w:tr>
      <w:tr w:rsidR="007C2422" w:rsidRPr="006B577E" w14:paraId="7E2E3D63" w14:textId="77777777" w:rsidTr="00510602">
        <w:tc>
          <w:tcPr>
            <w:tcW w:w="3043" w:type="dxa"/>
          </w:tcPr>
          <w:p w14:paraId="21665833" w14:textId="77777777" w:rsidR="007C2422" w:rsidRPr="006B577E" w:rsidRDefault="007C2422" w:rsidP="004D4251">
            <w:pPr>
              <w:pStyle w:val="BTEMEASMCA"/>
            </w:pPr>
            <w:r w:rsidRPr="006B577E">
              <w:rPr>
                <w:noProof/>
              </w:rPr>
              <w:t>Nervų sistemos sutrikimai</w:t>
            </w:r>
          </w:p>
        </w:tc>
        <w:tc>
          <w:tcPr>
            <w:tcW w:w="3082" w:type="dxa"/>
          </w:tcPr>
          <w:p w14:paraId="6E527132" w14:textId="29714073" w:rsidR="00AC4E31" w:rsidRPr="006B577E" w:rsidRDefault="007C2422" w:rsidP="004D4251">
            <w:pPr>
              <w:pStyle w:val="BTEMEASMCA"/>
            </w:pPr>
            <w:r w:rsidRPr="006B577E">
              <w:t>Galvos skausmas</w:t>
            </w:r>
            <w:r w:rsidR="003F6B7A" w:rsidRPr="006B577E">
              <w:t>,</w:t>
            </w:r>
          </w:p>
          <w:p w14:paraId="6BCD6EBE" w14:textId="77777777" w:rsidR="007C2422" w:rsidRPr="006B577E" w:rsidRDefault="00AC4E31" w:rsidP="004D4251">
            <w:pPr>
              <w:pStyle w:val="BTEMEASMCA"/>
            </w:pPr>
            <w:r w:rsidRPr="006B577E">
              <w:t>G</w:t>
            </w:r>
            <w:r w:rsidR="007C2422" w:rsidRPr="006B577E">
              <w:t>alvos svaigimas</w:t>
            </w:r>
            <w:r w:rsidR="0010504D" w:rsidRPr="006B577E">
              <w:t>.</w:t>
            </w:r>
            <w:r w:rsidR="007C2422" w:rsidRPr="006B577E">
              <w:t xml:space="preserve"> </w:t>
            </w:r>
          </w:p>
        </w:tc>
        <w:tc>
          <w:tcPr>
            <w:tcW w:w="2936" w:type="dxa"/>
          </w:tcPr>
          <w:p w14:paraId="431E584C" w14:textId="77777777" w:rsidR="007C2422" w:rsidRPr="006B577E" w:rsidRDefault="007C2422" w:rsidP="004D4251">
            <w:pPr>
              <w:pStyle w:val="BTEMEASMCA"/>
            </w:pPr>
            <w:r w:rsidRPr="006B577E">
              <w:t>Dažnis nežinomas</w:t>
            </w:r>
          </w:p>
        </w:tc>
      </w:tr>
      <w:tr w:rsidR="00510602" w:rsidRPr="006B577E" w14:paraId="1EE5988E" w14:textId="77777777" w:rsidTr="00510602">
        <w:tc>
          <w:tcPr>
            <w:tcW w:w="3043" w:type="dxa"/>
          </w:tcPr>
          <w:p w14:paraId="4EF600BD" w14:textId="77777777" w:rsidR="00510602" w:rsidRPr="006B577E" w:rsidRDefault="00510602" w:rsidP="004D4251">
            <w:pPr>
              <w:pStyle w:val="BTEMEASMCA"/>
              <w:rPr>
                <w:noProof/>
              </w:rPr>
            </w:pPr>
            <w:r w:rsidRPr="006B577E">
              <w:rPr>
                <w:noProof/>
              </w:rPr>
              <w:t>Akių sutrikimai</w:t>
            </w:r>
          </w:p>
        </w:tc>
        <w:tc>
          <w:tcPr>
            <w:tcW w:w="3082" w:type="dxa"/>
          </w:tcPr>
          <w:p w14:paraId="4E874394" w14:textId="78C25038" w:rsidR="00AC4E31" w:rsidRPr="006B577E" w:rsidRDefault="00510602" w:rsidP="004D4251">
            <w:pPr>
              <w:pStyle w:val="BTEMEASMCA"/>
            </w:pPr>
            <w:proofErr w:type="spellStart"/>
            <w:r w:rsidRPr="006B577E">
              <w:t>Midriazė</w:t>
            </w:r>
            <w:proofErr w:type="spellEnd"/>
            <w:r w:rsidR="003F6B7A" w:rsidRPr="006B577E">
              <w:t>,</w:t>
            </w:r>
          </w:p>
          <w:p w14:paraId="36385457" w14:textId="77777777" w:rsidR="00510602" w:rsidRPr="006B577E" w:rsidRDefault="00AC4E31" w:rsidP="004D4251">
            <w:pPr>
              <w:pStyle w:val="BTEMEASMCA"/>
            </w:pPr>
            <w:r w:rsidRPr="006B577E">
              <w:t>Ū</w:t>
            </w:r>
            <w:r w:rsidR="00510602" w:rsidRPr="006B577E">
              <w:t>mi uždarojo kampo glaukoma*</w:t>
            </w:r>
          </w:p>
        </w:tc>
        <w:tc>
          <w:tcPr>
            <w:tcW w:w="2936" w:type="dxa"/>
          </w:tcPr>
          <w:p w14:paraId="2A0863B3" w14:textId="77777777" w:rsidR="00510602" w:rsidRPr="006B577E" w:rsidRDefault="00510602" w:rsidP="004D4251">
            <w:pPr>
              <w:pStyle w:val="BTEMEASMCA"/>
            </w:pPr>
            <w:r w:rsidRPr="006B577E">
              <w:t>Dažnis nežinomas</w:t>
            </w:r>
          </w:p>
        </w:tc>
      </w:tr>
      <w:tr w:rsidR="00AC4E31" w:rsidRPr="006B577E" w14:paraId="109E603A" w14:textId="77777777" w:rsidTr="00AC4E31">
        <w:trPr>
          <w:trHeight w:val="213"/>
        </w:trPr>
        <w:tc>
          <w:tcPr>
            <w:tcW w:w="3043" w:type="dxa"/>
            <w:vMerge w:val="restart"/>
          </w:tcPr>
          <w:p w14:paraId="691A40D9" w14:textId="77777777" w:rsidR="00AC4E31" w:rsidRPr="006B577E" w:rsidRDefault="00AC4E31" w:rsidP="004D4251">
            <w:pPr>
              <w:pStyle w:val="BTEMEASMCA"/>
            </w:pPr>
            <w:r w:rsidRPr="006B577E">
              <w:t>Širdies sutrikimai</w:t>
            </w:r>
          </w:p>
        </w:tc>
        <w:tc>
          <w:tcPr>
            <w:tcW w:w="3082" w:type="dxa"/>
          </w:tcPr>
          <w:p w14:paraId="2F36A6B1" w14:textId="77777777" w:rsidR="00AC4E31" w:rsidRPr="006B577E" w:rsidRDefault="00AC4E31" w:rsidP="004D4251">
            <w:pPr>
              <w:pStyle w:val="BTEMEASMCA"/>
            </w:pPr>
            <w:r w:rsidRPr="006B577E">
              <w:t>Padidėjęs kraujospūdis.</w:t>
            </w:r>
          </w:p>
        </w:tc>
        <w:tc>
          <w:tcPr>
            <w:tcW w:w="2936" w:type="dxa"/>
          </w:tcPr>
          <w:p w14:paraId="5EA59051" w14:textId="77777777" w:rsidR="00AC4E31" w:rsidRPr="006B577E" w:rsidRDefault="00AC4E31" w:rsidP="004D4251">
            <w:pPr>
              <w:pStyle w:val="BTEMEASMCA"/>
            </w:pPr>
            <w:r w:rsidRPr="006B577E">
              <w:t>Dažnis nežinomas</w:t>
            </w:r>
          </w:p>
        </w:tc>
      </w:tr>
      <w:tr w:rsidR="00AC4E31" w:rsidRPr="006B577E" w14:paraId="55EF8C49" w14:textId="77777777" w:rsidTr="00510602">
        <w:trPr>
          <w:trHeight w:val="213"/>
        </w:trPr>
        <w:tc>
          <w:tcPr>
            <w:tcW w:w="3043" w:type="dxa"/>
            <w:vMerge/>
          </w:tcPr>
          <w:p w14:paraId="26DE3AA8" w14:textId="77777777" w:rsidR="00AC4E31" w:rsidRPr="006B577E" w:rsidRDefault="00AC4E31" w:rsidP="004D4251">
            <w:pPr>
              <w:pStyle w:val="BTEMEASMCA"/>
            </w:pPr>
          </w:p>
        </w:tc>
        <w:tc>
          <w:tcPr>
            <w:tcW w:w="3082" w:type="dxa"/>
          </w:tcPr>
          <w:p w14:paraId="367D119A" w14:textId="518C6962" w:rsidR="00AC4E31" w:rsidRPr="006B577E" w:rsidRDefault="00AC4E31" w:rsidP="004D4251">
            <w:pPr>
              <w:pStyle w:val="BTEMEASMCA"/>
            </w:pPr>
            <w:r w:rsidRPr="006B577E">
              <w:t>Tachikardija</w:t>
            </w:r>
            <w:r w:rsidR="003F6B7A" w:rsidRPr="006B577E">
              <w:t>,</w:t>
            </w:r>
          </w:p>
          <w:p w14:paraId="7719213A" w14:textId="77777777" w:rsidR="00AC4E31" w:rsidRPr="006B577E" w:rsidRDefault="00AC4E31" w:rsidP="004D4251">
            <w:pPr>
              <w:pStyle w:val="BTEMEASMCA"/>
            </w:pPr>
            <w:proofErr w:type="spellStart"/>
            <w:r w:rsidRPr="006B577E">
              <w:t>Palpitacijos</w:t>
            </w:r>
            <w:proofErr w:type="spellEnd"/>
            <w:r w:rsidRPr="006B577E">
              <w:t>.</w:t>
            </w:r>
          </w:p>
        </w:tc>
        <w:tc>
          <w:tcPr>
            <w:tcW w:w="2936" w:type="dxa"/>
          </w:tcPr>
          <w:p w14:paraId="1A1C9792" w14:textId="77777777" w:rsidR="00AC4E31" w:rsidRPr="006B577E" w:rsidRDefault="00AC4E31" w:rsidP="004D4251">
            <w:pPr>
              <w:pStyle w:val="BTEMEASMCA"/>
            </w:pPr>
            <w:r w:rsidRPr="006B577E">
              <w:t>Dažnis nežinomas</w:t>
            </w:r>
          </w:p>
        </w:tc>
      </w:tr>
      <w:tr w:rsidR="007C2422" w:rsidRPr="006B577E" w14:paraId="59846772" w14:textId="77777777" w:rsidTr="00510602">
        <w:tc>
          <w:tcPr>
            <w:tcW w:w="3043" w:type="dxa"/>
          </w:tcPr>
          <w:p w14:paraId="61E5BAF6" w14:textId="77777777" w:rsidR="007C2422" w:rsidRPr="006B577E" w:rsidRDefault="007C2422" w:rsidP="004D4251">
            <w:pPr>
              <w:pStyle w:val="BTEMEASMCA"/>
            </w:pPr>
            <w:r w:rsidRPr="006B577E">
              <w:t>Virškinimo trakto sutrikimai</w:t>
            </w:r>
          </w:p>
        </w:tc>
        <w:tc>
          <w:tcPr>
            <w:tcW w:w="3082" w:type="dxa"/>
          </w:tcPr>
          <w:p w14:paraId="45426587" w14:textId="12B3A3F4" w:rsidR="00AC4E31" w:rsidRPr="006B577E" w:rsidRDefault="00AC4E31" w:rsidP="004D4251">
            <w:pPr>
              <w:pStyle w:val="BTEMEASMCA"/>
            </w:pPr>
            <w:r w:rsidRPr="006B577E">
              <w:t>Viduriavimas</w:t>
            </w:r>
            <w:r w:rsidR="003F6B7A" w:rsidRPr="006B577E">
              <w:t>,</w:t>
            </w:r>
            <w:r w:rsidRPr="006B577E">
              <w:t xml:space="preserve"> </w:t>
            </w:r>
          </w:p>
          <w:p w14:paraId="1F3DD70B" w14:textId="10A588D5" w:rsidR="00AC4E31" w:rsidRPr="006B577E" w:rsidRDefault="007C2422" w:rsidP="004D4251">
            <w:pPr>
              <w:pStyle w:val="BTEMEASMCA"/>
            </w:pPr>
            <w:r w:rsidRPr="006B577E">
              <w:t>Pykinimas</w:t>
            </w:r>
            <w:r w:rsidR="003F6B7A" w:rsidRPr="006B577E">
              <w:t>,</w:t>
            </w:r>
          </w:p>
          <w:p w14:paraId="226F8329" w14:textId="77777777" w:rsidR="007C2422" w:rsidRPr="006B577E" w:rsidRDefault="00AC4E31" w:rsidP="004D4251">
            <w:pPr>
              <w:pStyle w:val="BTEMEASMCA"/>
            </w:pPr>
            <w:r w:rsidRPr="006B577E">
              <w:t>V</w:t>
            </w:r>
            <w:r w:rsidR="007C2422" w:rsidRPr="006B577E">
              <w:t>ėmimas</w:t>
            </w:r>
            <w:r w:rsidR="0010504D" w:rsidRPr="006B577E">
              <w:t>.</w:t>
            </w:r>
          </w:p>
        </w:tc>
        <w:tc>
          <w:tcPr>
            <w:tcW w:w="2936" w:type="dxa"/>
          </w:tcPr>
          <w:p w14:paraId="2B077E48" w14:textId="77777777" w:rsidR="007C2422" w:rsidRPr="006B577E" w:rsidRDefault="007C2422" w:rsidP="004D4251">
            <w:pPr>
              <w:pStyle w:val="BTEMEASMCA"/>
            </w:pPr>
            <w:r w:rsidRPr="006B577E">
              <w:t>Dažnis nežinomas</w:t>
            </w:r>
          </w:p>
        </w:tc>
      </w:tr>
      <w:tr w:rsidR="00696057" w:rsidRPr="006B577E" w14:paraId="4217D656" w14:textId="77777777" w:rsidTr="00510602">
        <w:tc>
          <w:tcPr>
            <w:tcW w:w="3043" w:type="dxa"/>
          </w:tcPr>
          <w:p w14:paraId="478171B5" w14:textId="77777777" w:rsidR="00696057" w:rsidRPr="006B577E" w:rsidRDefault="00696057" w:rsidP="004D4251">
            <w:pPr>
              <w:pStyle w:val="BTEMEASMCA"/>
            </w:pPr>
            <w:r w:rsidRPr="006B577E">
              <w:rPr>
                <w:noProof/>
              </w:rPr>
              <w:t xml:space="preserve">Odos ir poodinio audinio sutrikimai </w:t>
            </w:r>
          </w:p>
        </w:tc>
        <w:tc>
          <w:tcPr>
            <w:tcW w:w="3082" w:type="dxa"/>
          </w:tcPr>
          <w:p w14:paraId="4BF3F8CE" w14:textId="77777777" w:rsidR="00696057" w:rsidRPr="006B577E" w:rsidRDefault="00696057" w:rsidP="004D4251">
            <w:pPr>
              <w:pStyle w:val="BTEMEASMCA"/>
            </w:pPr>
            <w:r w:rsidRPr="006B577E">
              <w:t xml:space="preserve">Odos padidėjusio jautrumo reakcijos (išbėrimas, dilgėlinė, </w:t>
            </w:r>
            <w:r w:rsidRPr="006B577E">
              <w:rPr>
                <w:rStyle w:val="rynqvb"/>
              </w:rPr>
              <w:t>alerginis dermatitas)</w:t>
            </w:r>
          </w:p>
        </w:tc>
        <w:tc>
          <w:tcPr>
            <w:tcW w:w="2936" w:type="dxa"/>
          </w:tcPr>
          <w:p w14:paraId="699CDEAF" w14:textId="77777777" w:rsidR="00696057" w:rsidRPr="006B577E" w:rsidRDefault="00696057" w:rsidP="004D4251">
            <w:pPr>
              <w:pStyle w:val="BTEMEASMCA"/>
            </w:pPr>
            <w:r w:rsidRPr="006B577E">
              <w:t>Dažnis nežinomas</w:t>
            </w:r>
          </w:p>
        </w:tc>
      </w:tr>
      <w:tr w:rsidR="00AC4E31" w:rsidRPr="006B577E" w14:paraId="13BF15D8" w14:textId="77777777" w:rsidTr="00510602">
        <w:tc>
          <w:tcPr>
            <w:tcW w:w="3043" w:type="dxa"/>
          </w:tcPr>
          <w:p w14:paraId="27867743" w14:textId="77777777" w:rsidR="00AC4E31" w:rsidRPr="006B577E" w:rsidRDefault="00AC4E31" w:rsidP="004D4251">
            <w:pPr>
              <w:pStyle w:val="BTEMEASMCA"/>
            </w:pPr>
            <w:r w:rsidRPr="006B577E">
              <w:t>Inkstų ir šlapimo takų sutrikimai</w:t>
            </w:r>
          </w:p>
        </w:tc>
        <w:tc>
          <w:tcPr>
            <w:tcW w:w="3082" w:type="dxa"/>
          </w:tcPr>
          <w:p w14:paraId="6C9A0CE5" w14:textId="397F07E8" w:rsidR="00AC4E31" w:rsidRPr="006B577E" w:rsidRDefault="00AC4E31" w:rsidP="004D4251">
            <w:pPr>
              <w:pStyle w:val="BTEMEASMCA"/>
            </w:pPr>
            <w:proofErr w:type="spellStart"/>
            <w:r w:rsidRPr="006B577E">
              <w:t>Dizurija</w:t>
            </w:r>
            <w:proofErr w:type="spellEnd"/>
            <w:r w:rsidR="003F6B7A" w:rsidRPr="006B577E">
              <w:t>,</w:t>
            </w:r>
          </w:p>
          <w:p w14:paraId="6CED98F0" w14:textId="77777777" w:rsidR="00AC4E31" w:rsidRPr="006B577E" w:rsidRDefault="00AC4E31" w:rsidP="004D4251">
            <w:pPr>
              <w:pStyle w:val="BTEMEASMCA"/>
            </w:pPr>
            <w:r w:rsidRPr="006B577E">
              <w:t>Šlapimo su</w:t>
            </w:r>
            <w:r w:rsidR="003F6B7A" w:rsidRPr="006B577E">
              <w:t>si</w:t>
            </w:r>
            <w:r w:rsidRPr="006B577E">
              <w:t>laikymas**</w:t>
            </w:r>
          </w:p>
        </w:tc>
        <w:tc>
          <w:tcPr>
            <w:tcW w:w="2936" w:type="dxa"/>
          </w:tcPr>
          <w:p w14:paraId="721110D1" w14:textId="77777777" w:rsidR="00AC4E31" w:rsidRPr="006B577E" w:rsidRDefault="00AC4E31" w:rsidP="004D4251">
            <w:pPr>
              <w:pStyle w:val="BTEMEASMCA"/>
            </w:pPr>
            <w:r w:rsidRPr="006B577E">
              <w:t>Dažnis nežinomas</w:t>
            </w:r>
          </w:p>
        </w:tc>
      </w:tr>
    </w:tbl>
    <w:p w14:paraId="24B5B2F2" w14:textId="77777777" w:rsidR="00883BCE" w:rsidRPr="006B577E" w:rsidRDefault="00510602" w:rsidP="004D4251">
      <w:pPr>
        <w:pStyle w:val="BTEMEASMCA"/>
      </w:pPr>
      <w:r w:rsidRPr="006B577E">
        <w:t>* labiausiai tikėtina, kad sutrikimai išsivysto asmenims, sergantiems uždarojo kampo glaukoma.</w:t>
      </w:r>
    </w:p>
    <w:p w14:paraId="699EBF95" w14:textId="77777777" w:rsidR="00510602" w:rsidRDefault="00AC4E31" w:rsidP="004D4251">
      <w:pPr>
        <w:pStyle w:val="BTEMEASMCA"/>
      </w:pPr>
      <w:r w:rsidRPr="006B577E">
        <w:t>** gali pasireikšti asmenims, patiriantiems šlapimo pūslės obstrukcijos požymių, pavyzdžiui, prostatos hipertrofija.</w:t>
      </w:r>
    </w:p>
    <w:p w14:paraId="04E365E4" w14:textId="77777777" w:rsidR="00893191" w:rsidRDefault="00893191" w:rsidP="004D4251">
      <w:pPr>
        <w:pStyle w:val="BTEMEASMCA"/>
      </w:pPr>
    </w:p>
    <w:p w14:paraId="0CF7385F" w14:textId="77777777" w:rsidR="00893191" w:rsidRDefault="00893191" w:rsidP="00893191">
      <w:pPr>
        <w:pStyle w:val="BTEMEASMCA"/>
      </w:pPr>
      <w:r>
        <w:t>Atrinktų nepageidaujamų reakcijų apibūdinimas</w:t>
      </w:r>
    </w:p>
    <w:p w14:paraId="65AB2EBA" w14:textId="77777777" w:rsidR="00893191" w:rsidRDefault="00893191" w:rsidP="00893191">
      <w:pPr>
        <w:pStyle w:val="BTEMEASMCA"/>
      </w:pPr>
    </w:p>
    <w:p w14:paraId="033A55C7" w14:textId="77777777" w:rsidR="00893191" w:rsidRPr="000B0C4F" w:rsidRDefault="00893191" w:rsidP="00893191">
      <w:pPr>
        <w:pStyle w:val="BTEMEASMCA"/>
        <w:rPr>
          <w:i/>
          <w:iCs/>
        </w:rPr>
      </w:pPr>
      <w:r w:rsidRPr="000B0C4F">
        <w:rPr>
          <w:i/>
          <w:iCs/>
        </w:rPr>
        <w:t xml:space="preserve">Padidėjęs anijoninis tarpas esant </w:t>
      </w:r>
      <w:proofErr w:type="spellStart"/>
      <w:r w:rsidRPr="000B0C4F">
        <w:rPr>
          <w:i/>
          <w:iCs/>
        </w:rPr>
        <w:t>metabolinei</w:t>
      </w:r>
      <w:proofErr w:type="spellEnd"/>
      <w:r w:rsidRPr="000B0C4F">
        <w:rPr>
          <w:i/>
          <w:iCs/>
        </w:rPr>
        <w:t xml:space="preserve"> </w:t>
      </w:r>
      <w:proofErr w:type="spellStart"/>
      <w:r w:rsidRPr="000B0C4F">
        <w:rPr>
          <w:i/>
          <w:iCs/>
        </w:rPr>
        <w:t>acidozei</w:t>
      </w:r>
      <w:proofErr w:type="spellEnd"/>
    </w:p>
    <w:p w14:paraId="6A314B04" w14:textId="3751BB46" w:rsidR="00893191" w:rsidRPr="006B577E" w:rsidRDefault="00893191" w:rsidP="00893191">
      <w:pPr>
        <w:pStyle w:val="BTEMEASMCA"/>
      </w:pPr>
      <w:r>
        <w:t xml:space="preserve">Pacientams, kuriems nustatyta rizikos veiksnių vartojant </w:t>
      </w:r>
      <w:proofErr w:type="spellStart"/>
      <w:r>
        <w:t>paracetamolį</w:t>
      </w:r>
      <w:proofErr w:type="spellEnd"/>
      <w:r>
        <w:t xml:space="preserve">, nustatyta </w:t>
      </w:r>
      <w:proofErr w:type="spellStart"/>
      <w:r>
        <w:t>piroglutamato</w:t>
      </w:r>
      <w:proofErr w:type="spellEnd"/>
      <w:r>
        <w:t xml:space="preserve"> </w:t>
      </w:r>
      <w:proofErr w:type="spellStart"/>
      <w:r>
        <w:t>acidozės</w:t>
      </w:r>
      <w:proofErr w:type="spellEnd"/>
      <w:r>
        <w:t xml:space="preserve"> sukeliamo padidėjusio anijoninio tarpo esant </w:t>
      </w:r>
      <w:proofErr w:type="spellStart"/>
      <w:r>
        <w:t>metabolinei</w:t>
      </w:r>
      <w:proofErr w:type="spellEnd"/>
      <w:r>
        <w:t xml:space="preserve"> </w:t>
      </w:r>
      <w:proofErr w:type="spellStart"/>
      <w:r>
        <w:t>acidozei</w:t>
      </w:r>
      <w:proofErr w:type="spellEnd"/>
      <w:r>
        <w:t xml:space="preserve"> atvejų (žr. 4.4 skyrių). </w:t>
      </w:r>
      <w:proofErr w:type="spellStart"/>
      <w:r>
        <w:t>Piroglutamato</w:t>
      </w:r>
      <w:proofErr w:type="spellEnd"/>
      <w:r>
        <w:t xml:space="preserve"> </w:t>
      </w:r>
      <w:proofErr w:type="spellStart"/>
      <w:r>
        <w:t>acidozė</w:t>
      </w:r>
      <w:proofErr w:type="spellEnd"/>
      <w:r>
        <w:t xml:space="preserve"> šiems pacientams gali pasireikšti dėl sumažėjusio </w:t>
      </w:r>
      <w:proofErr w:type="spellStart"/>
      <w:r>
        <w:t>glutationo</w:t>
      </w:r>
      <w:proofErr w:type="spellEnd"/>
      <w:r>
        <w:t xml:space="preserve"> kiekio.</w:t>
      </w:r>
    </w:p>
    <w:p w14:paraId="0A28B6E3" w14:textId="77777777" w:rsidR="00510602" w:rsidRPr="006B577E" w:rsidRDefault="00510602" w:rsidP="004D4251">
      <w:pPr>
        <w:pStyle w:val="BTEMEASMCA"/>
      </w:pPr>
    </w:p>
    <w:p w14:paraId="56FCCA53" w14:textId="77777777" w:rsidR="00883BCE" w:rsidRPr="006B577E" w:rsidRDefault="00883BCE" w:rsidP="004D4251">
      <w:pPr>
        <w:pStyle w:val="BTEMEASMCA"/>
      </w:pPr>
      <w:r w:rsidRPr="006B577E">
        <w:rPr>
          <w:u w:val="single"/>
        </w:rPr>
        <w:t>Pranešimas apie įtariamas nepageidaujamas reakcijas</w:t>
      </w:r>
    </w:p>
    <w:p w14:paraId="3AEAC445" w14:textId="602EF04A" w:rsidR="00AC4E31" w:rsidRPr="006B577E" w:rsidRDefault="00AC4E31" w:rsidP="00AC4E31">
      <w:pPr>
        <w:pStyle w:val="Default"/>
        <w:rPr>
          <w:noProof/>
          <w:sz w:val="22"/>
          <w:szCs w:val="22"/>
        </w:rPr>
      </w:pPr>
      <w:r w:rsidRPr="006B577E">
        <w:rPr>
          <w:noProof/>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0A2DB0" w:rsidRPr="006B577E">
        <w:rPr>
          <w:noProof/>
          <w:snapToGrid w:val="0"/>
          <w:sz w:val="22"/>
          <w:szCs w:val="22"/>
        </w:rPr>
        <w:lastRenderedPageBreak/>
        <w:t xml:space="preserve">užpildę ir pateikę pranešimo formą Valstybinės vaistų kontrolės tarnybos prie Lietuvos Respublikos sveikatos apsaugos ministerijos tinklalapyje </w:t>
      </w:r>
      <w:hyperlink r:id="rId9" w:history="1">
        <w:r w:rsidR="000A2DB0" w:rsidRPr="006B577E">
          <w:rPr>
            <w:noProof/>
            <w:snapToGrid w:val="0"/>
            <w:color w:val="0000FF"/>
            <w:sz w:val="22"/>
            <w:szCs w:val="22"/>
            <w:u w:val="single"/>
          </w:rPr>
          <w:t>https://vvkt.lrv.lt/lt/</w:t>
        </w:r>
      </w:hyperlink>
      <w:r w:rsidR="000A2DB0" w:rsidRPr="006B577E">
        <w:rPr>
          <w:noProof/>
          <w:snapToGrid w:val="0"/>
          <w:sz w:val="22"/>
          <w:szCs w:val="22"/>
        </w:rPr>
        <w:t xml:space="preserve"> nurodytais būdais.</w:t>
      </w:r>
    </w:p>
    <w:p w14:paraId="5B78570B" w14:textId="77777777" w:rsidR="00883BCE" w:rsidRPr="006B577E" w:rsidRDefault="00883BCE" w:rsidP="004D4251">
      <w:pPr>
        <w:pStyle w:val="BTEMEASMCA"/>
      </w:pPr>
    </w:p>
    <w:p w14:paraId="32B021E1" w14:textId="77777777" w:rsidR="00883BCE" w:rsidRPr="006B577E" w:rsidRDefault="00883BCE" w:rsidP="004D4251">
      <w:pPr>
        <w:pStyle w:val="BTEMEASMCA"/>
      </w:pPr>
    </w:p>
    <w:p w14:paraId="2A108942" w14:textId="77777777" w:rsidR="00883BCE" w:rsidRPr="006B577E" w:rsidRDefault="00883BCE" w:rsidP="007A73AA">
      <w:pPr>
        <w:pStyle w:val="PI-2EMEASMCA"/>
      </w:pPr>
      <w:bookmarkStart w:id="30" w:name="_Toc129243110"/>
      <w:bookmarkStart w:id="31" w:name="_Toc129243235"/>
      <w:r w:rsidRPr="006B577E">
        <w:t>4.9</w:t>
      </w:r>
      <w:r w:rsidRPr="006B577E">
        <w:tab/>
        <w:t>Perdozavimas</w:t>
      </w:r>
      <w:bookmarkEnd w:id="30"/>
      <w:bookmarkEnd w:id="31"/>
    </w:p>
    <w:p w14:paraId="576E7E9E" w14:textId="77777777" w:rsidR="00883BCE" w:rsidRPr="006B577E" w:rsidRDefault="00883BCE" w:rsidP="004D4251">
      <w:pPr>
        <w:pStyle w:val="BTEMEASMCA"/>
      </w:pPr>
    </w:p>
    <w:p w14:paraId="44FC64D7" w14:textId="77777777" w:rsidR="00883BCE" w:rsidRPr="006B577E" w:rsidRDefault="00883BCE" w:rsidP="007A73AA">
      <w:pPr>
        <w:pStyle w:val="PI-2EMEASMCA"/>
        <w:rPr>
          <w:b w:val="0"/>
        </w:rPr>
      </w:pPr>
      <w:proofErr w:type="spellStart"/>
      <w:r w:rsidRPr="006B577E">
        <w:rPr>
          <w:b w:val="0"/>
          <w:u w:val="single"/>
        </w:rPr>
        <w:t>Paracetamolis</w:t>
      </w:r>
      <w:proofErr w:type="spellEnd"/>
    </w:p>
    <w:p w14:paraId="21B56619" w14:textId="77777777" w:rsidR="0007218A" w:rsidRPr="006B577E" w:rsidRDefault="0007218A" w:rsidP="004D4251">
      <w:pPr>
        <w:pStyle w:val="BTEMEASMCA"/>
      </w:pPr>
      <w:bookmarkStart w:id="32" w:name="_Hlk531953764"/>
    </w:p>
    <w:p w14:paraId="471A8654" w14:textId="4DB625CB" w:rsidR="0007218A" w:rsidRPr="006B577E" w:rsidRDefault="006B5496" w:rsidP="004D4251">
      <w:pPr>
        <w:pStyle w:val="BTEMEASMCA"/>
      </w:pPr>
      <w:r w:rsidRPr="006B577E">
        <w:t>Kepenų pažeidimas gali pasireikšti vaikams</w:t>
      </w:r>
      <w:r w:rsidR="0007218A" w:rsidRPr="006B577E">
        <w:t xml:space="preserve">, </w:t>
      </w:r>
      <w:r w:rsidRPr="006B577E">
        <w:t xml:space="preserve">vienoje dozėje </w:t>
      </w:r>
      <w:r w:rsidR="00655449" w:rsidRPr="006B577E">
        <w:t>pa</w:t>
      </w:r>
      <w:r w:rsidR="0007218A" w:rsidRPr="006B577E">
        <w:t xml:space="preserve">vartojusiems </w:t>
      </w:r>
      <w:proofErr w:type="spellStart"/>
      <w:r w:rsidRPr="006B577E">
        <w:t>paracetamolio</w:t>
      </w:r>
      <w:proofErr w:type="spellEnd"/>
      <w:r w:rsidRPr="006B577E">
        <w:t xml:space="preserve"> 150</w:t>
      </w:r>
      <w:r w:rsidR="0007218A" w:rsidRPr="006B577E">
        <w:t> </w:t>
      </w:r>
      <w:r w:rsidRPr="006B577E">
        <w:t>m</w:t>
      </w:r>
      <w:r w:rsidR="0007218A" w:rsidRPr="006B577E">
        <w:t xml:space="preserve">g </w:t>
      </w:r>
      <w:r w:rsidRPr="006B577E">
        <w:t xml:space="preserve">kilogramui kūno svorio </w:t>
      </w:r>
      <w:r w:rsidR="0007218A" w:rsidRPr="006B577E">
        <w:t xml:space="preserve">arba daugiau, </w:t>
      </w:r>
      <w:r w:rsidRPr="006B577E">
        <w:t xml:space="preserve">ir suaugusiems </w:t>
      </w:r>
      <w:r w:rsidR="003F6B7A" w:rsidRPr="006B577E">
        <w:t>su</w:t>
      </w:r>
      <w:r w:rsidRPr="006B577E">
        <w:t xml:space="preserve">vartojusiems </w:t>
      </w:r>
      <w:proofErr w:type="spellStart"/>
      <w:r w:rsidRPr="006B577E">
        <w:t>paracetamolio</w:t>
      </w:r>
      <w:proofErr w:type="spellEnd"/>
      <w:r w:rsidRPr="006B577E">
        <w:t xml:space="preserve"> 10 g ar daugiau</w:t>
      </w:r>
      <w:r w:rsidR="0007218A" w:rsidRPr="006B577E">
        <w:t>.</w:t>
      </w:r>
      <w:r w:rsidRPr="006B577E">
        <w:t xml:space="preserve"> </w:t>
      </w:r>
      <w:r w:rsidR="00655449" w:rsidRPr="006B577E">
        <w:t>Pa</w:t>
      </w:r>
      <w:r w:rsidRPr="006B577E">
        <w:t xml:space="preserve">vartojus 5 g ar daugiau </w:t>
      </w:r>
      <w:proofErr w:type="spellStart"/>
      <w:r w:rsidRPr="006B577E">
        <w:t>paracetamolio</w:t>
      </w:r>
      <w:proofErr w:type="spellEnd"/>
      <w:r w:rsidRPr="006B577E">
        <w:t xml:space="preserve">, gali </w:t>
      </w:r>
      <w:r w:rsidR="003F6B7A" w:rsidRPr="006B577E">
        <w:t xml:space="preserve">pasireikšti kepenų pažaida, </w:t>
      </w:r>
      <w:r w:rsidR="00FF1851" w:rsidRPr="006B577E">
        <w:t>jeigu</w:t>
      </w:r>
      <w:r w:rsidR="003F6B7A" w:rsidRPr="006B577E">
        <w:t xml:space="preserve"> pacientas</w:t>
      </w:r>
      <w:r w:rsidR="00FF1851" w:rsidRPr="006B577E">
        <w:t>:</w:t>
      </w:r>
    </w:p>
    <w:p w14:paraId="5FA015A9" w14:textId="77777777" w:rsidR="00FF1851" w:rsidRPr="006B577E" w:rsidRDefault="00FF1851" w:rsidP="004D4251">
      <w:pPr>
        <w:pStyle w:val="BTEMEASMCA"/>
      </w:pPr>
    </w:p>
    <w:p w14:paraId="1B6BE9BC" w14:textId="55E4E444" w:rsidR="00FF1851" w:rsidRPr="006B577E" w:rsidRDefault="003F6B7A" w:rsidP="004D4251">
      <w:pPr>
        <w:pStyle w:val="BTEMEASMCA"/>
        <w:numPr>
          <w:ilvl w:val="0"/>
          <w:numId w:val="45"/>
        </w:numPr>
      </w:pPr>
      <w:r w:rsidRPr="006B577E">
        <w:t xml:space="preserve"> </w:t>
      </w:r>
      <w:r w:rsidR="00FF1851" w:rsidRPr="006B577E">
        <w:t>ilgą laiką gydom</w:t>
      </w:r>
      <w:r w:rsidRPr="006B577E">
        <w:t xml:space="preserve">as </w:t>
      </w:r>
      <w:proofErr w:type="spellStart"/>
      <w:r w:rsidR="00FF1851" w:rsidRPr="006B577E">
        <w:t>karbamazepinu</w:t>
      </w:r>
      <w:proofErr w:type="spellEnd"/>
      <w:r w:rsidR="00FF1851" w:rsidRPr="006B577E">
        <w:t xml:space="preserve">, </w:t>
      </w:r>
      <w:proofErr w:type="spellStart"/>
      <w:r w:rsidR="00FF1851" w:rsidRPr="006B577E">
        <w:t>fenobarbitaliu</w:t>
      </w:r>
      <w:proofErr w:type="spellEnd"/>
      <w:r w:rsidR="00FF1851" w:rsidRPr="006B577E">
        <w:t xml:space="preserve">, </w:t>
      </w:r>
      <w:proofErr w:type="spellStart"/>
      <w:r w:rsidR="00FF1851" w:rsidRPr="006B577E">
        <w:t>fenitoinu</w:t>
      </w:r>
      <w:proofErr w:type="spellEnd"/>
      <w:r w:rsidR="00FF1851" w:rsidRPr="006B577E">
        <w:t xml:space="preserve">, </w:t>
      </w:r>
      <w:proofErr w:type="spellStart"/>
      <w:r w:rsidR="00FF1851" w:rsidRPr="006B577E">
        <w:t>primidonu</w:t>
      </w:r>
      <w:proofErr w:type="spellEnd"/>
      <w:r w:rsidR="00FF1851" w:rsidRPr="006B577E">
        <w:t xml:space="preserve">, </w:t>
      </w:r>
      <w:proofErr w:type="spellStart"/>
      <w:r w:rsidR="00FF1851" w:rsidRPr="006B577E">
        <w:t>rifampicinu</w:t>
      </w:r>
      <w:proofErr w:type="spellEnd"/>
      <w:r w:rsidR="00FF1851" w:rsidRPr="006B577E">
        <w:t>, jonažolių preparatais ar kitais kepenų fermentų aktyvumą skatinančiais vaistiniais preparatais.</w:t>
      </w:r>
    </w:p>
    <w:p w14:paraId="15F29602" w14:textId="77777777" w:rsidR="00FF1851" w:rsidRPr="006B577E" w:rsidRDefault="00FF1851" w:rsidP="004D4251">
      <w:pPr>
        <w:pStyle w:val="BTEMEASMCA"/>
      </w:pPr>
    </w:p>
    <w:p w14:paraId="167193DC" w14:textId="77777777" w:rsidR="00FF1851" w:rsidRPr="006B577E" w:rsidRDefault="00FF1851" w:rsidP="004D4251">
      <w:pPr>
        <w:pStyle w:val="BTEMEASMCA"/>
      </w:pPr>
      <w:r w:rsidRPr="006B577E">
        <w:t xml:space="preserve">arba </w:t>
      </w:r>
    </w:p>
    <w:p w14:paraId="1E421D31" w14:textId="77777777" w:rsidR="00FF1851" w:rsidRPr="006B577E" w:rsidRDefault="00FF1851" w:rsidP="004D4251">
      <w:pPr>
        <w:pStyle w:val="BTEMEASMCA"/>
      </w:pPr>
    </w:p>
    <w:p w14:paraId="6966921A" w14:textId="77777777" w:rsidR="00FF1851" w:rsidRPr="006B577E" w:rsidRDefault="003F6B7A" w:rsidP="004D4251">
      <w:pPr>
        <w:pStyle w:val="BTEMEASMCA"/>
        <w:numPr>
          <w:ilvl w:val="0"/>
          <w:numId w:val="45"/>
        </w:numPr>
      </w:pPr>
      <w:r w:rsidRPr="006B577E">
        <w:t xml:space="preserve"> </w:t>
      </w:r>
      <w:r w:rsidR="00FF1851" w:rsidRPr="006B577E">
        <w:t>reguliariai nesaikingai vartoja alkoholį.</w:t>
      </w:r>
    </w:p>
    <w:p w14:paraId="1EFFDD38" w14:textId="77777777" w:rsidR="00FF1851" w:rsidRPr="006B577E" w:rsidRDefault="00FF1851" w:rsidP="004D4251">
      <w:pPr>
        <w:pStyle w:val="BTEMEASMCA"/>
      </w:pPr>
    </w:p>
    <w:p w14:paraId="58D664CA" w14:textId="77777777" w:rsidR="00FF1851" w:rsidRPr="006B577E" w:rsidRDefault="00FF1851" w:rsidP="004D4251">
      <w:pPr>
        <w:pStyle w:val="BTEMEASMCA"/>
      </w:pPr>
      <w:r w:rsidRPr="006B577E">
        <w:t>arba</w:t>
      </w:r>
    </w:p>
    <w:p w14:paraId="33E5831C" w14:textId="77777777" w:rsidR="00FF1851" w:rsidRPr="006B577E" w:rsidRDefault="00FF1851" w:rsidP="004D4251">
      <w:pPr>
        <w:pStyle w:val="BTEMEASMCA"/>
      </w:pPr>
    </w:p>
    <w:p w14:paraId="06E387F7" w14:textId="4915D9BF" w:rsidR="00FF1851" w:rsidRPr="006B577E" w:rsidRDefault="003F6B7A" w:rsidP="004D4251">
      <w:pPr>
        <w:pStyle w:val="BTEMEASMCA"/>
        <w:numPr>
          <w:ilvl w:val="0"/>
          <w:numId w:val="45"/>
        </w:numPr>
      </w:pPr>
      <w:r w:rsidRPr="006B577E">
        <w:t xml:space="preserve"> </w:t>
      </w:r>
      <w:r w:rsidR="00FF1851" w:rsidRPr="006B577E">
        <w:t xml:space="preserve">stokoja </w:t>
      </w:r>
      <w:proofErr w:type="spellStart"/>
      <w:r w:rsidR="00FF1851" w:rsidRPr="006B577E">
        <w:t>glutationo</w:t>
      </w:r>
      <w:proofErr w:type="spellEnd"/>
      <w:r w:rsidR="00FF1851" w:rsidRPr="006B577E">
        <w:t xml:space="preserve">, pvz., esant valgymo sutrikimams, cistinei fibrozei, ŽIV infekcijai, badaujant, esant </w:t>
      </w:r>
      <w:proofErr w:type="spellStart"/>
      <w:r w:rsidR="00FF1851" w:rsidRPr="006B577E">
        <w:t>kacheksijai</w:t>
      </w:r>
      <w:proofErr w:type="spellEnd"/>
      <w:r w:rsidR="00FF1851" w:rsidRPr="006B577E">
        <w:t>.</w:t>
      </w:r>
    </w:p>
    <w:p w14:paraId="61E3CA72" w14:textId="77777777" w:rsidR="00FF1851" w:rsidRPr="006B577E" w:rsidRDefault="00FF1851" w:rsidP="004D4251">
      <w:pPr>
        <w:pStyle w:val="BTEMEASMCA"/>
      </w:pPr>
    </w:p>
    <w:p w14:paraId="7ADA6EB2" w14:textId="664F5FE8" w:rsidR="006B5496" w:rsidRPr="006B577E" w:rsidRDefault="008A4CAC" w:rsidP="004D4251">
      <w:pPr>
        <w:pStyle w:val="BTEMEASMCA"/>
      </w:pPr>
      <w:r w:rsidRPr="006B577E">
        <w:t>Simptomai</w:t>
      </w:r>
    </w:p>
    <w:p w14:paraId="28D5A976" w14:textId="0E1F3A3A" w:rsidR="00282AA1" w:rsidRPr="006B577E" w:rsidRDefault="0007218A" w:rsidP="004D4251">
      <w:pPr>
        <w:pStyle w:val="BTEMEASMCA"/>
      </w:pPr>
      <w:r w:rsidRPr="006B577E">
        <w:t xml:space="preserve">Per pirmąsias 24 valandas pasireiškę </w:t>
      </w:r>
      <w:proofErr w:type="spellStart"/>
      <w:r w:rsidRPr="006B577E">
        <w:rPr>
          <w:snapToGrid w:val="0"/>
        </w:rPr>
        <w:t>paracetamolio</w:t>
      </w:r>
      <w:proofErr w:type="spellEnd"/>
      <w:r w:rsidRPr="006B577E">
        <w:rPr>
          <w:snapToGrid w:val="0"/>
        </w:rPr>
        <w:t xml:space="preserve"> perdozavimo </w:t>
      </w:r>
      <w:r w:rsidRPr="006B577E">
        <w:t xml:space="preserve">simptomai yra </w:t>
      </w:r>
      <w:r w:rsidRPr="006B577E">
        <w:rPr>
          <w:snapToGrid w:val="0"/>
        </w:rPr>
        <w:t>blyškumas, pykinimas, vėmimas, anoreksija ir pilvo skausmas</w:t>
      </w:r>
      <w:r w:rsidRPr="006B577E">
        <w:t xml:space="preserve">. </w:t>
      </w:r>
      <w:r w:rsidR="00282AA1" w:rsidRPr="006B577E">
        <w:t xml:space="preserve">Kepenų pažeidimas gali išryškėti iki 48 valandų ar ilgiau po pavartojimo. Gali sutrikti gliukozės metabolizmas ir pasireikšti </w:t>
      </w:r>
      <w:proofErr w:type="spellStart"/>
      <w:r w:rsidR="00282AA1" w:rsidRPr="006B577E">
        <w:t>metabolinė</w:t>
      </w:r>
      <w:proofErr w:type="spellEnd"/>
      <w:r w:rsidR="00282AA1" w:rsidRPr="006B577E">
        <w:t xml:space="preserve"> </w:t>
      </w:r>
      <w:proofErr w:type="spellStart"/>
      <w:r w:rsidR="00282AA1" w:rsidRPr="006B577E">
        <w:t>acidozė</w:t>
      </w:r>
      <w:proofErr w:type="spellEnd"/>
      <w:r w:rsidR="00282AA1" w:rsidRPr="006B577E">
        <w:t xml:space="preserve">. </w:t>
      </w:r>
      <w:r w:rsidR="00282AA1" w:rsidRPr="006B577E">
        <w:rPr>
          <w:snapToGrid w:val="0"/>
        </w:rPr>
        <w:t xml:space="preserve">Sunkaus apsinuodijimo atveju kepenų nepakankamumas gali progresuoti į </w:t>
      </w:r>
      <w:proofErr w:type="spellStart"/>
      <w:r w:rsidR="00282AA1" w:rsidRPr="006B577E">
        <w:rPr>
          <w:snapToGrid w:val="0"/>
        </w:rPr>
        <w:t>encefalopatiją</w:t>
      </w:r>
      <w:proofErr w:type="spellEnd"/>
      <w:r w:rsidR="00282AA1" w:rsidRPr="006B577E">
        <w:rPr>
          <w:snapToGrid w:val="0"/>
        </w:rPr>
        <w:t xml:space="preserve">, </w:t>
      </w:r>
      <w:proofErr w:type="spellStart"/>
      <w:r w:rsidR="00282AA1" w:rsidRPr="006B577E">
        <w:rPr>
          <w:snapToGrid w:val="0"/>
        </w:rPr>
        <w:t>hemoragiją</w:t>
      </w:r>
      <w:proofErr w:type="spellEnd"/>
      <w:r w:rsidR="00282AA1" w:rsidRPr="006B577E">
        <w:rPr>
          <w:snapToGrid w:val="0"/>
        </w:rPr>
        <w:t xml:space="preserve">, hipoglikemiją, smegenų edemą </w:t>
      </w:r>
      <w:r w:rsidR="004A6900" w:rsidRPr="006B577E">
        <w:rPr>
          <w:snapToGrid w:val="0"/>
        </w:rPr>
        <w:t xml:space="preserve">ar net </w:t>
      </w:r>
      <w:r w:rsidR="00282AA1" w:rsidRPr="006B577E">
        <w:rPr>
          <w:snapToGrid w:val="0"/>
        </w:rPr>
        <w:t xml:space="preserve">sukelti mirtį. Iš pradžių paciento simptomai gali apsiriboti pykinimu ar vėmimu ir neatspindėti perdozavimo sunkumo ar organų pažeidimo pavojaus. </w:t>
      </w:r>
      <w:r w:rsidR="00282AA1" w:rsidRPr="006B577E">
        <w:t xml:space="preserve">Jei net nėra sunkaus kepenų pažeidimo, gali pasireikšti ūminis inkstų nepakankamumas su ūmine kanalėlių nekroze, pasireiškiantis stipriu juosmens skausmu, </w:t>
      </w:r>
      <w:proofErr w:type="spellStart"/>
      <w:r w:rsidR="00282AA1" w:rsidRPr="006B577E">
        <w:t>hematurija</w:t>
      </w:r>
      <w:proofErr w:type="spellEnd"/>
      <w:r w:rsidR="00282AA1" w:rsidRPr="006B577E">
        <w:t xml:space="preserve"> ir </w:t>
      </w:r>
      <w:proofErr w:type="spellStart"/>
      <w:r w:rsidR="00282AA1" w:rsidRPr="006B577E">
        <w:t>proteinurija</w:t>
      </w:r>
      <w:proofErr w:type="spellEnd"/>
      <w:r w:rsidR="00282AA1" w:rsidRPr="006B577E">
        <w:t>. Taip pat buvo pranešimų apie širdies aritmijas ir pankreatitą.</w:t>
      </w:r>
    </w:p>
    <w:p w14:paraId="27D2E504" w14:textId="77777777" w:rsidR="0007218A" w:rsidRPr="006B577E" w:rsidRDefault="0007218A" w:rsidP="004D4251">
      <w:pPr>
        <w:pStyle w:val="BTEMEASMCA"/>
      </w:pPr>
    </w:p>
    <w:p w14:paraId="60A8996D" w14:textId="5F09689C" w:rsidR="0007218A" w:rsidRPr="006B577E" w:rsidRDefault="0007218A" w:rsidP="004D4251">
      <w:pPr>
        <w:pStyle w:val="BTEMEASMCA"/>
      </w:pPr>
      <w:r w:rsidRPr="006B577E">
        <w:t>Gydymas</w:t>
      </w:r>
    </w:p>
    <w:p w14:paraId="3F12D5AC" w14:textId="00130D23" w:rsidR="0007218A" w:rsidRPr="006B577E" w:rsidRDefault="0007218A" w:rsidP="004D4251">
      <w:pPr>
        <w:pStyle w:val="BTEMEASMCA"/>
      </w:pPr>
      <w:r w:rsidRPr="006B577E">
        <w:t xml:space="preserve">Perdozavus </w:t>
      </w:r>
      <w:proofErr w:type="spellStart"/>
      <w:r w:rsidRPr="006B577E">
        <w:t>paracetamolio</w:t>
      </w:r>
      <w:proofErr w:type="spellEnd"/>
      <w:r w:rsidRPr="006B577E">
        <w:t xml:space="preserve"> </w:t>
      </w:r>
      <w:r w:rsidR="00282AA1" w:rsidRPr="006B577E">
        <w:t>svarbu</w:t>
      </w:r>
      <w:r w:rsidRPr="006B577E">
        <w:t xml:space="preserve"> tuoj pat pradėti gydymą. </w:t>
      </w:r>
      <w:r w:rsidR="00E051EB" w:rsidRPr="006B577E">
        <w:t xml:space="preserve">Nepaisant to, kad nėra ryškių ankstyvų simptomų, pacientus reikia skubiai siųsti į ligoninę, kad būtų suteikta skubi medicinos pagalba. Gydymas turi būti taikomas remiantis nustatytomis nacionalinėmis gydymo gairėmis. Turi būti atliktas skrandžio plovimas. </w:t>
      </w:r>
      <w:proofErr w:type="spellStart"/>
      <w:r w:rsidR="00954082" w:rsidRPr="006B577E">
        <w:t>Paracetamolio</w:t>
      </w:r>
      <w:proofErr w:type="spellEnd"/>
      <w:r w:rsidR="00954082" w:rsidRPr="006B577E">
        <w:t xml:space="preserve"> koncentracija plazmoje turi būti matuojama praėjus 4 valandoms arba vėliau po pavartojimo.</w:t>
      </w:r>
    </w:p>
    <w:p w14:paraId="509BF09D" w14:textId="77777777" w:rsidR="00954082" w:rsidRPr="006B577E" w:rsidRDefault="00954082" w:rsidP="004D4251">
      <w:pPr>
        <w:pStyle w:val="BTEMEASMCA"/>
      </w:pPr>
      <w:r w:rsidRPr="006B577E">
        <w:t>Jei reikia, gydymas N-</w:t>
      </w:r>
      <w:proofErr w:type="spellStart"/>
      <w:r w:rsidRPr="006B577E">
        <w:t>acetilcisteinu</w:t>
      </w:r>
      <w:proofErr w:type="spellEnd"/>
      <w:r w:rsidRPr="006B577E">
        <w:t xml:space="preserve"> gali būti pradedamas nepraėjus 24 valandoms po </w:t>
      </w:r>
      <w:proofErr w:type="spellStart"/>
      <w:r w:rsidRPr="006B577E">
        <w:t>paracetamolio</w:t>
      </w:r>
      <w:proofErr w:type="spellEnd"/>
      <w:r w:rsidRPr="006B577E">
        <w:t xml:space="preserve"> pavartojimo, tačiau didžiausias apsauginis poveikis pasiekiamas nepraėjus 8 valandoms po </w:t>
      </w:r>
      <w:proofErr w:type="spellStart"/>
      <w:r w:rsidRPr="006B577E">
        <w:t>paracetamolio</w:t>
      </w:r>
      <w:proofErr w:type="spellEnd"/>
      <w:r w:rsidRPr="006B577E">
        <w:t xml:space="preserve"> vartojimo. Šiam laikui praėjus, priešnuodžio veiksmingumas staigiai mažėja. N-</w:t>
      </w:r>
      <w:proofErr w:type="spellStart"/>
      <w:r w:rsidRPr="006B577E">
        <w:t>acetilcisteinas</w:t>
      </w:r>
      <w:proofErr w:type="spellEnd"/>
      <w:r w:rsidRPr="006B577E">
        <w:t xml:space="preserve"> leidžiamas į veną pagal nustatytą dozavimo schemą.</w:t>
      </w:r>
      <w:bookmarkStart w:id="33" w:name="_Hlk14164291"/>
      <w:r w:rsidRPr="006B577E">
        <w:rPr>
          <w:snapToGrid w:val="0"/>
        </w:rPr>
        <w:t xml:space="preserve"> Jei nevemiama, geriamasis </w:t>
      </w:r>
      <w:proofErr w:type="spellStart"/>
      <w:r w:rsidRPr="006B577E">
        <w:rPr>
          <w:snapToGrid w:val="0"/>
        </w:rPr>
        <w:t>metioninas</w:t>
      </w:r>
      <w:proofErr w:type="spellEnd"/>
      <w:r w:rsidRPr="006B577E">
        <w:rPr>
          <w:snapToGrid w:val="0"/>
        </w:rPr>
        <w:t xml:space="preserve"> gali būti tinkamas alternatyvus gydymas ne ligoninėje.</w:t>
      </w:r>
      <w:bookmarkEnd w:id="33"/>
    </w:p>
    <w:p w14:paraId="59E2A06C" w14:textId="5FC7C798" w:rsidR="0007218A" w:rsidRPr="006B577E" w:rsidRDefault="0007218A" w:rsidP="004D4251">
      <w:pPr>
        <w:pStyle w:val="BTEMEASMCA"/>
      </w:pPr>
    </w:p>
    <w:bookmarkEnd w:id="32"/>
    <w:p w14:paraId="66313D01" w14:textId="77777777" w:rsidR="00883BCE" w:rsidRPr="006B577E" w:rsidRDefault="00883BCE" w:rsidP="004D4251">
      <w:pPr>
        <w:pStyle w:val="BTEMEASMCA"/>
      </w:pPr>
      <w:proofErr w:type="spellStart"/>
      <w:r w:rsidRPr="006B577E">
        <w:rPr>
          <w:u w:val="single"/>
        </w:rPr>
        <w:t>Fenilefrin</w:t>
      </w:r>
      <w:r w:rsidR="00954082" w:rsidRPr="006B577E">
        <w:rPr>
          <w:u w:val="single"/>
        </w:rPr>
        <w:t>o</w:t>
      </w:r>
      <w:proofErr w:type="spellEnd"/>
      <w:r w:rsidR="00954082" w:rsidRPr="006B577E">
        <w:rPr>
          <w:u w:val="single"/>
        </w:rPr>
        <w:t xml:space="preserve"> hidrochloridas</w:t>
      </w:r>
    </w:p>
    <w:p w14:paraId="09FE2D2D" w14:textId="77777777" w:rsidR="00954082" w:rsidRPr="006B577E" w:rsidRDefault="00954082" w:rsidP="00AE4124">
      <w:pPr>
        <w:rPr>
          <w:sz w:val="22"/>
          <w:lang w:val="lt-LT"/>
        </w:rPr>
      </w:pPr>
    </w:p>
    <w:p w14:paraId="7717DAB5" w14:textId="0E41090F" w:rsidR="00954082" w:rsidRPr="006B577E" w:rsidRDefault="00954082" w:rsidP="00AE4124">
      <w:pPr>
        <w:rPr>
          <w:sz w:val="22"/>
          <w:lang w:val="lt-LT"/>
        </w:rPr>
      </w:pPr>
      <w:r w:rsidRPr="006B577E">
        <w:rPr>
          <w:sz w:val="22"/>
          <w:lang w:val="lt-LT"/>
        </w:rPr>
        <w:t>Simptomai</w:t>
      </w:r>
    </w:p>
    <w:p w14:paraId="692E36E8" w14:textId="77777777" w:rsidR="00954082" w:rsidRPr="006B577E" w:rsidRDefault="00954082" w:rsidP="00AE4124">
      <w:pPr>
        <w:rPr>
          <w:sz w:val="22"/>
          <w:lang w:val="lt-LT"/>
        </w:rPr>
      </w:pPr>
    </w:p>
    <w:p w14:paraId="2CFD4484" w14:textId="70053B12" w:rsidR="00190213" w:rsidRPr="006B577E" w:rsidRDefault="00883BCE" w:rsidP="00AE4124">
      <w:pPr>
        <w:rPr>
          <w:sz w:val="22"/>
          <w:lang w:val="lt-LT"/>
        </w:rPr>
      </w:pPr>
      <w:r w:rsidRPr="006B577E">
        <w:rPr>
          <w:sz w:val="22"/>
          <w:lang w:val="lt-LT"/>
        </w:rPr>
        <w:t xml:space="preserve">Per didelės </w:t>
      </w:r>
      <w:proofErr w:type="spellStart"/>
      <w:r w:rsidRPr="006B577E">
        <w:rPr>
          <w:sz w:val="22"/>
          <w:lang w:val="lt-LT"/>
        </w:rPr>
        <w:t>fenilefrino</w:t>
      </w:r>
      <w:proofErr w:type="spellEnd"/>
      <w:r w:rsidRPr="006B577E">
        <w:rPr>
          <w:sz w:val="22"/>
          <w:lang w:val="lt-LT"/>
        </w:rPr>
        <w:t xml:space="preserve"> </w:t>
      </w:r>
      <w:r w:rsidR="00954082" w:rsidRPr="006B577E">
        <w:rPr>
          <w:sz w:val="22"/>
          <w:lang w:val="lt-LT"/>
        </w:rPr>
        <w:t xml:space="preserve">hidrochlorido </w:t>
      </w:r>
      <w:r w:rsidRPr="006B577E">
        <w:rPr>
          <w:sz w:val="22"/>
          <w:lang w:val="lt-LT"/>
        </w:rPr>
        <w:t xml:space="preserve">dozės </w:t>
      </w:r>
      <w:r w:rsidR="003C402A" w:rsidRPr="006B577E">
        <w:rPr>
          <w:sz w:val="22"/>
          <w:lang w:val="lt-LT"/>
        </w:rPr>
        <w:t>greičiausiai</w:t>
      </w:r>
      <w:r w:rsidRPr="006B577E">
        <w:rPr>
          <w:sz w:val="22"/>
          <w:lang w:val="lt-LT"/>
        </w:rPr>
        <w:t xml:space="preserve"> sukel</w:t>
      </w:r>
      <w:r w:rsidR="003C402A" w:rsidRPr="006B577E">
        <w:rPr>
          <w:sz w:val="22"/>
          <w:lang w:val="lt-LT"/>
        </w:rPr>
        <w:t xml:space="preserve">s </w:t>
      </w:r>
      <w:r w:rsidR="00954082" w:rsidRPr="006B577E">
        <w:rPr>
          <w:sz w:val="22"/>
          <w:lang w:val="lt-LT"/>
        </w:rPr>
        <w:t xml:space="preserve">4.8 skyriuje išvardintus </w:t>
      </w:r>
      <w:r w:rsidR="003C402A" w:rsidRPr="006B577E">
        <w:rPr>
          <w:sz w:val="22"/>
          <w:lang w:val="lt-LT"/>
        </w:rPr>
        <w:t>nepageidaujam</w:t>
      </w:r>
      <w:r w:rsidR="004A6900" w:rsidRPr="006B577E">
        <w:rPr>
          <w:sz w:val="22"/>
          <w:lang w:val="lt-LT"/>
        </w:rPr>
        <w:t>as reakcijas</w:t>
      </w:r>
      <w:r w:rsidR="00954082" w:rsidRPr="006B577E">
        <w:rPr>
          <w:sz w:val="22"/>
          <w:lang w:val="lt-LT"/>
        </w:rPr>
        <w:t>. Gali pasireikšti papildomi simptomai</w:t>
      </w:r>
      <w:r w:rsidR="003C402A" w:rsidRPr="006B577E">
        <w:rPr>
          <w:sz w:val="22"/>
          <w:lang w:val="lt-LT"/>
        </w:rPr>
        <w:t>:</w:t>
      </w:r>
      <w:r w:rsidRPr="006B577E">
        <w:rPr>
          <w:sz w:val="22"/>
          <w:lang w:val="lt-LT"/>
        </w:rPr>
        <w:t xml:space="preserve"> irzlum</w:t>
      </w:r>
      <w:r w:rsidR="00954082" w:rsidRPr="006B577E">
        <w:rPr>
          <w:sz w:val="22"/>
          <w:lang w:val="lt-LT"/>
        </w:rPr>
        <w:t>as</w:t>
      </w:r>
      <w:r w:rsidRPr="006B577E">
        <w:rPr>
          <w:sz w:val="22"/>
          <w:lang w:val="lt-LT"/>
        </w:rPr>
        <w:t>, neramum</w:t>
      </w:r>
      <w:r w:rsidR="00954082" w:rsidRPr="006B577E">
        <w:rPr>
          <w:sz w:val="22"/>
          <w:lang w:val="lt-LT"/>
        </w:rPr>
        <w:t>as</w:t>
      </w:r>
      <w:r w:rsidRPr="006B577E">
        <w:rPr>
          <w:sz w:val="22"/>
          <w:lang w:val="lt-LT"/>
        </w:rPr>
        <w:t>, kraujospūdžio padidėjim</w:t>
      </w:r>
      <w:r w:rsidR="00954082" w:rsidRPr="006B577E">
        <w:rPr>
          <w:sz w:val="22"/>
          <w:lang w:val="lt-LT"/>
        </w:rPr>
        <w:t xml:space="preserve">as, </w:t>
      </w:r>
      <w:r w:rsidRPr="006B577E">
        <w:rPr>
          <w:sz w:val="22"/>
          <w:lang w:val="lt-LT"/>
        </w:rPr>
        <w:t>refleksi</w:t>
      </w:r>
      <w:r w:rsidR="00AE4124" w:rsidRPr="006B577E">
        <w:rPr>
          <w:sz w:val="22"/>
          <w:lang w:val="lt-LT"/>
        </w:rPr>
        <w:t>nę</w:t>
      </w:r>
      <w:r w:rsidRPr="006B577E">
        <w:rPr>
          <w:sz w:val="22"/>
          <w:lang w:val="lt-LT"/>
        </w:rPr>
        <w:t xml:space="preserve"> bradikardij</w:t>
      </w:r>
      <w:r w:rsidR="00954082" w:rsidRPr="006B577E">
        <w:rPr>
          <w:sz w:val="22"/>
          <w:lang w:val="lt-LT"/>
        </w:rPr>
        <w:t>a</w:t>
      </w:r>
      <w:r w:rsidR="00190213" w:rsidRPr="006B577E">
        <w:rPr>
          <w:sz w:val="22"/>
          <w:lang w:val="lt-LT"/>
        </w:rPr>
        <w:t xml:space="preserve">, </w:t>
      </w:r>
      <w:proofErr w:type="spellStart"/>
      <w:r w:rsidR="00190213" w:rsidRPr="006B577E">
        <w:rPr>
          <w:sz w:val="22"/>
          <w:lang w:val="lt-LT"/>
        </w:rPr>
        <w:t>hiperpireksija</w:t>
      </w:r>
      <w:proofErr w:type="spellEnd"/>
      <w:r w:rsidR="00190213" w:rsidRPr="006B577E">
        <w:rPr>
          <w:sz w:val="22"/>
          <w:lang w:val="lt-LT"/>
        </w:rPr>
        <w:t xml:space="preserve"> ir tremoras</w:t>
      </w:r>
      <w:r w:rsidRPr="006B577E">
        <w:rPr>
          <w:sz w:val="22"/>
          <w:lang w:val="lt-LT"/>
        </w:rPr>
        <w:t xml:space="preserve">. Sunkiais atvejais gali </w:t>
      </w:r>
      <w:r w:rsidR="00F315E5" w:rsidRPr="006B577E">
        <w:rPr>
          <w:sz w:val="22"/>
          <w:lang w:val="lt-LT"/>
        </w:rPr>
        <w:t xml:space="preserve">pasireikšti </w:t>
      </w:r>
      <w:r w:rsidR="007E73A3" w:rsidRPr="006B577E">
        <w:rPr>
          <w:sz w:val="22"/>
          <w:lang w:val="lt-LT"/>
        </w:rPr>
        <w:t>sumišimas</w:t>
      </w:r>
      <w:r w:rsidRPr="006B577E">
        <w:rPr>
          <w:sz w:val="22"/>
          <w:lang w:val="lt-LT"/>
        </w:rPr>
        <w:t>, haliucinacijos, traukuliai ir aritmija.</w:t>
      </w:r>
      <w:r w:rsidR="00AE4124" w:rsidRPr="006B577E">
        <w:rPr>
          <w:sz w:val="22"/>
          <w:lang w:val="lt-LT"/>
        </w:rPr>
        <w:t xml:space="preserve"> </w:t>
      </w:r>
      <w:r w:rsidR="00190213" w:rsidRPr="006B577E">
        <w:rPr>
          <w:sz w:val="22"/>
          <w:lang w:val="lt-LT"/>
        </w:rPr>
        <w:t xml:space="preserve">Tačiau </w:t>
      </w:r>
      <w:proofErr w:type="spellStart"/>
      <w:r w:rsidR="00190213" w:rsidRPr="006B577E">
        <w:rPr>
          <w:sz w:val="22"/>
          <w:lang w:val="lt-LT"/>
        </w:rPr>
        <w:t>Colhot</w:t>
      </w:r>
      <w:proofErr w:type="spellEnd"/>
      <w:r w:rsidR="00190213" w:rsidRPr="006B577E">
        <w:rPr>
          <w:sz w:val="22"/>
          <w:lang w:val="lt-LT"/>
        </w:rPr>
        <w:t xml:space="preserve"> kiekis, reikalingas sunkiam </w:t>
      </w:r>
      <w:proofErr w:type="spellStart"/>
      <w:r w:rsidR="00190213" w:rsidRPr="006B577E">
        <w:rPr>
          <w:sz w:val="22"/>
          <w:lang w:val="lt-LT"/>
        </w:rPr>
        <w:t>fenilefrino</w:t>
      </w:r>
      <w:proofErr w:type="spellEnd"/>
      <w:r w:rsidR="00190213" w:rsidRPr="006B577E">
        <w:rPr>
          <w:sz w:val="22"/>
          <w:lang w:val="lt-LT"/>
        </w:rPr>
        <w:t xml:space="preserve"> hidrochlorido toksiniam poveikiui sukelti, būtų didesnis nei reikalingas su </w:t>
      </w:r>
      <w:proofErr w:type="spellStart"/>
      <w:r w:rsidR="00190213" w:rsidRPr="006B577E">
        <w:rPr>
          <w:sz w:val="22"/>
          <w:lang w:val="lt-LT"/>
        </w:rPr>
        <w:t>paracetamoliu</w:t>
      </w:r>
      <w:proofErr w:type="spellEnd"/>
      <w:r w:rsidR="00190213" w:rsidRPr="006B577E">
        <w:rPr>
          <w:sz w:val="22"/>
          <w:lang w:val="lt-LT"/>
        </w:rPr>
        <w:t xml:space="preserve"> susijusiam toksiniam poveikiui kepenims sukelti.</w:t>
      </w:r>
    </w:p>
    <w:p w14:paraId="0B3A3474" w14:textId="77777777" w:rsidR="00190213" w:rsidRPr="006B577E" w:rsidRDefault="00190213" w:rsidP="00AE4124">
      <w:pPr>
        <w:rPr>
          <w:sz w:val="22"/>
          <w:lang w:val="lt-LT"/>
        </w:rPr>
      </w:pPr>
    </w:p>
    <w:p w14:paraId="52FAF7F8" w14:textId="13B80B57" w:rsidR="00190213" w:rsidRPr="006B577E" w:rsidRDefault="00190213" w:rsidP="00AE4124">
      <w:pPr>
        <w:rPr>
          <w:sz w:val="22"/>
          <w:lang w:val="lt-LT"/>
        </w:rPr>
      </w:pPr>
      <w:r w:rsidRPr="006B577E">
        <w:rPr>
          <w:sz w:val="22"/>
          <w:lang w:val="lt-LT"/>
        </w:rPr>
        <w:t>Gydymas</w:t>
      </w:r>
    </w:p>
    <w:p w14:paraId="0107B6EB" w14:textId="77777777" w:rsidR="0007218A" w:rsidRPr="006B577E" w:rsidRDefault="0007218A" w:rsidP="004D4251">
      <w:pPr>
        <w:pStyle w:val="BTEMEASMCA"/>
      </w:pPr>
    </w:p>
    <w:p w14:paraId="20011656" w14:textId="77777777" w:rsidR="00883BCE" w:rsidRPr="006B577E" w:rsidRDefault="00883BCE" w:rsidP="004D4251">
      <w:pPr>
        <w:pStyle w:val="BTEMEASMCA"/>
      </w:pPr>
      <w:r w:rsidRPr="006B577E">
        <w:t>Gydoma atsižvelgiant į klinik</w:t>
      </w:r>
      <w:r w:rsidR="00C50DFB" w:rsidRPr="006B577E">
        <w:t>inius simptomus</w:t>
      </w:r>
      <w:r w:rsidRPr="006B577E">
        <w:t>.</w:t>
      </w:r>
      <w:r w:rsidR="0007218A" w:rsidRPr="006B577E">
        <w:t xml:space="preserve"> </w:t>
      </w:r>
      <w:r w:rsidRPr="006B577E">
        <w:t xml:space="preserve">Sunkiai hipertenzijai gydyti gali reikti </w:t>
      </w:r>
      <w:r w:rsidR="00523283" w:rsidRPr="006B577E">
        <w:t xml:space="preserve">skirti </w:t>
      </w:r>
      <w:r w:rsidRPr="006B577E">
        <w:t>alfa blokatori</w:t>
      </w:r>
      <w:r w:rsidR="00C50DFB" w:rsidRPr="006B577E">
        <w:t>ų</w:t>
      </w:r>
      <w:r w:rsidRPr="006B577E">
        <w:t>, p</w:t>
      </w:r>
      <w:r w:rsidR="00C50DFB" w:rsidRPr="006B577E">
        <w:t>avyzdžiui</w:t>
      </w:r>
      <w:r w:rsidRPr="006B577E">
        <w:t xml:space="preserve">, </w:t>
      </w:r>
      <w:proofErr w:type="spellStart"/>
      <w:r w:rsidRPr="006B577E">
        <w:t>fentolamin</w:t>
      </w:r>
      <w:r w:rsidR="00C50DFB" w:rsidRPr="006B577E">
        <w:t>o</w:t>
      </w:r>
      <w:proofErr w:type="spellEnd"/>
      <w:r w:rsidRPr="006B577E">
        <w:t>.</w:t>
      </w:r>
    </w:p>
    <w:p w14:paraId="64C2A739" w14:textId="77777777" w:rsidR="0007218A" w:rsidRPr="006B577E" w:rsidRDefault="0007218A" w:rsidP="004D4251">
      <w:pPr>
        <w:pStyle w:val="BTEMEASMCA"/>
      </w:pPr>
    </w:p>
    <w:p w14:paraId="1A963414" w14:textId="77777777" w:rsidR="00883BCE" w:rsidRPr="006B577E" w:rsidRDefault="00883BCE" w:rsidP="001B22EA">
      <w:pPr>
        <w:rPr>
          <w:i/>
          <w:sz w:val="22"/>
          <w:lang w:val="lt-LT"/>
        </w:rPr>
      </w:pPr>
      <w:proofErr w:type="spellStart"/>
      <w:r w:rsidRPr="006B577E">
        <w:rPr>
          <w:iCs/>
          <w:sz w:val="22"/>
          <w:u w:val="single"/>
          <w:lang w:val="lt-LT"/>
        </w:rPr>
        <w:t>Askorbo</w:t>
      </w:r>
      <w:proofErr w:type="spellEnd"/>
      <w:r w:rsidRPr="006B577E">
        <w:rPr>
          <w:iCs/>
          <w:sz w:val="22"/>
          <w:u w:val="single"/>
          <w:lang w:val="lt-LT"/>
        </w:rPr>
        <w:t xml:space="preserve"> rūgštis</w:t>
      </w:r>
    </w:p>
    <w:p w14:paraId="0F589087" w14:textId="77777777" w:rsidR="00DF75CF" w:rsidRPr="006B577E" w:rsidRDefault="00DF75CF" w:rsidP="00883BCE">
      <w:pPr>
        <w:autoSpaceDE w:val="0"/>
        <w:autoSpaceDN w:val="0"/>
        <w:adjustRightInd w:val="0"/>
        <w:rPr>
          <w:sz w:val="22"/>
          <w:lang w:val="lt-LT" w:eastAsia="lt-LT"/>
        </w:rPr>
      </w:pPr>
    </w:p>
    <w:p w14:paraId="53AD336E" w14:textId="77777777" w:rsidR="00DF75CF" w:rsidRPr="006B577E" w:rsidRDefault="00DF75CF" w:rsidP="00883BCE">
      <w:pPr>
        <w:autoSpaceDE w:val="0"/>
        <w:autoSpaceDN w:val="0"/>
        <w:adjustRightInd w:val="0"/>
        <w:rPr>
          <w:sz w:val="22"/>
          <w:lang w:val="lt-LT" w:eastAsia="lt-LT"/>
        </w:rPr>
      </w:pPr>
      <w:r w:rsidRPr="006B577E">
        <w:rPr>
          <w:sz w:val="22"/>
          <w:lang w:val="lt-LT" w:eastAsia="lt-LT"/>
        </w:rPr>
        <w:t>Simptomai:</w:t>
      </w:r>
    </w:p>
    <w:p w14:paraId="369AD921" w14:textId="77777777" w:rsidR="00DF75CF" w:rsidRPr="006B577E" w:rsidRDefault="00DF75CF" w:rsidP="00883BCE">
      <w:pPr>
        <w:autoSpaceDE w:val="0"/>
        <w:autoSpaceDN w:val="0"/>
        <w:adjustRightInd w:val="0"/>
        <w:rPr>
          <w:sz w:val="22"/>
          <w:lang w:val="lt-LT" w:eastAsia="lt-LT"/>
        </w:rPr>
      </w:pPr>
    </w:p>
    <w:p w14:paraId="6D889C7B" w14:textId="77777777" w:rsidR="00883BCE" w:rsidRPr="006B577E" w:rsidRDefault="00883BCE" w:rsidP="00883BCE">
      <w:pPr>
        <w:autoSpaceDE w:val="0"/>
        <w:autoSpaceDN w:val="0"/>
        <w:adjustRightInd w:val="0"/>
        <w:rPr>
          <w:sz w:val="22"/>
          <w:lang w:val="lt-LT" w:eastAsia="lt-LT"/>
        </w:rPr>
      </w:pPr>
      <w:r w:rsidRPr="006B577E">
        <w:rPr>
          <w:sz w:val="22"/>
          <w:lang w:val="lt-LT" w:eastAsia="lt-LT"/>
        </w:rPr>
        <w:t xml:space="preserve">Didelės </w:t>
      </w:r>
      <w:proofErr w:type="spellStart"/>
      <w:r w:rsidRPr="006B577E">
        <w:rPr>
          <w:sz w:val="22"/>
          <w:lang w:val="lt-LT" w:eastAsia="lt-LT"/>
        </w:rPr>
        <w:t>askorbo</w:t>
      </w:r>
      <w:proofErr w:type="spellEnd"/>
      <w:r w:rsidRPr="006B577E">
        <w:rPr>
          <w:sz w:val="22"/>
          <w:lang w:val="lt-LT" w:eastAsia="lt-LT"/>
        </w:rPr>
        <w:t xml:space="preserve"> rūgšties dozės (&gt; 3</w:t>
      </w:r>
      <w:r w:rsidR="004A6900" w:rsidRPr="006B577E">
        <w:rPr>
          <w:sz w:val="22"/>
          <w:lang w:val="lt-LT" w:eastAsia="lt-LT"/>
        </w:rPr>
        <w:t xml:space="preserve"> </w:t>
      </w:r>
      <w:r w:rsidRPr="006B577E">
        <w:rPr>
          <w:sz w:val="22"/>
          <w:lang w:val="lt-LT" w:eastAsia="lt-LT"/>
        </w:rPr>
        <w:t>000 mg) gali sukelti osmosinį viduriavimą ir tokius nepageidaujamus virškinimo trakto reiškinius kaip pykinimas ir nemalonus pojūtis pilve.</w:t>
      </w:r>
    </w:p>
    <w:p w14:paraId="2CE7FE31" w14:textId="77777777" w:rsidR="00883BCE" w:rsidRPr="006B577E" w:rsidRDefault="00883BCE" w:rsidP="004D4251">
      <w:pPr>
        <w:pStyle w:val="BTEMEASMCA"/>
      </w:pPr>
    </w:p>
    <w:p w14:paraId="5B0F59AB" w14:textId="77777777" w:rsidR="00883BCE" w:rsidRPr="006B577E" w:rsidRDefault="00883BCE" w:rsidP="00C040B6">
      <w:pPr>
        <w:autoSpaceDE w:val="0"/>
        <w:autoSpaceDN w:val="0"/>
        <w:adjustRightInd w:val="0"/>
        <w:rPr>
          <w:sz w:val="22"/>
          <w:lang w:val="lt-LT"/>
        </w:rPr>
      </w:pPr>
    </w:p>
    <w:p w14:paraId="76EFD3FA" w14:textId="77777777" w:rsidR="00883BCE" w:rsidRPr="006B577E" w:rsidRDefault="00883BCE" w:rsidP="00746E87">
      <w:pPr>
        <w:pStyle w:val="PI-1EMEASMCA"/>
      </w:pPr>
      <w:bookmarkStart w:id="34" w:name="_Toc129243111"/>
      <w:bookmarkStart w:id="35" w:name="_Toc129243236"/>
      <w:r w:rsidRPr="006B577E">
        <w:t>5.</w:t>
      </w:r>
      <w:r w:rsidRPr="006B577E">
        <w:tab/>
        <w:t>FARMAKOLOGINĖS SAVYBĖS</w:t>
      </w:r>
      <w:bookmarkEnd w:id="34"/>
      <w:bookmarkEnd w:id="35"/>
    </w:p>
    <w:p w14:paraId="69A41C5F" w14:textId="77777777" w:rsidR="00883BCE" w:rsidRPr="006B577E" w:rsidRDefault="00883BCE" w:rsidP="004D4251">
      <w:pPr>
        <w:pStyle w:val="BTEMEASMCA"/>
      </w:pPr>
    </w:p>
    <w:p w14:paraId="57E160C5" w14:textId="77777777" w:rsidR="00883BCE" w:rsidRPr="006B577E" w:rsidRDefault="00883BCE" w:rsidP="007A73AA">
      <w:pPr>
        <w:pStyle w:val="PI-2EMEASMCA"/>
      </w:pPr>
      <w:bookmarkStart w:id="36" w:name="_Toc129243112"/>
      <w:bookmarkStart w:id="37" w:name="_Toc129243237"/>
      <w:r w:rsidRPr="006B577E">
        <w:t>5.1</w:t>
      </w:r>
      <w:r w:rsidRPr="006B577E">
        <w:tab/>
      </w:r>
      <w:proofErr w:type="spellStart"/>
      <w:r w:rsidRPr="006B577E">
        <w:t>Farmakodinaminės</w:t>
      </w:r>
      <w:proofErr w:type="spellEnd"/>
      <w:r w:rsidRPr="006B577E">
        <w:t xml:space="preserve"> savybės</w:t>
      </w:r>
      <w:bookmarkEnd w:id="36"/>
      <w:bookmarkEnd w:id="37"/>
    </w:p>
    <w:p w14:paraId="7C4A53DC" w14:textId="77777777" w:rsidR="00883BCE" w:rsidRPr="006B577E" w:rsidRDefault="00883BCE" w:rsidP="004D4251">
      <w:pPr>
        <w:pStyle w:val="BTEMEASMCA"/>
      </w:pPr>
    </w:p>
    <w:p w14:paraId="4A800726" w14:textId="709AA7AE" w:rsidR="00883BCE" w:rsidRPr="006B577E" w:rsidRDefault="00883BCE" w:rsidP="004D4251">
      <w:pPr>
        <w:pStyle w:val="BTEMEASMCA"/>
      </w:pPr>
      <w:proofErr w:type="spellStart"/>
      <w:r w:rsidRPr="006B577E">
        <w:t>Farmakoterapinė</w:t>
      </w:r>
      <w:proofErr w:type="spellEnd"/>
      <w:r w:rsidRPr="006B577E">
        <w:t xml:space="preserve"> grupė – </w:t>
      </w:r>
      <w:r w:rsidR="00BC56BA" w:rsidRPr="006B577E">
        <w:t xml:space="preserve">kiti </w:t>
      </w:r>
      <w:r w:rsidRPr="006B577E">
        <w:t>analgetikai</w:t>
      </w:r>
      <w:r w:rsidR="00BC56BA" w:rsidRPr="006B577E">
        <w:t xml:space="preserve"> ir antipiretikai, </w:t>
      </w:r>
      <w:proofErr w:type="spellStart"/>
      <w:r w:rsidR="00BC56BA" w:rsidRPr="006B577E">
        <w:t>paracetamolis</w:t>
      </w:r>
      <w:proofErr w:type="spellEnd"/>
      <w:r w:rsidR="00BC56BA" w:rsidRPr="006B577E">
        <w:t xml:space="preserve">, deriniai </w:t>
      </w:r>
      <w:r w:rsidR="003137C6" w:rsidRPr="006B577E">
        <w:t xml:space="preserve">išskyrus </w:t>
      </w:r>
      <w:proofErr w:type="spellStart"/>
      <w:r w:rsidR="003137C6" w:rsidRPr="006B577E">
        <w:t>psicholeptikus</w:t>
      </w:r>
      <w:proofErr w:type="spellEnd"/>
      <w:r w:rsidR="003137C6" w:rsidRPr="006B577E">
        <w:t xml:space="preserve">, </w:t>
      </w:r>
      <w:r w:rsidRPr="006B577E">
        <w:t>ATC kodas – N02BE51.</w:t>
      </w:r>
    </w:p>
    <w:p w14:paraId="2C9F09C2" w14:textId="77777777" w:rsidR="003137C6" w:rsidRPr="006B577E" w:rsidRDefault="003137C6" w:rsidP="003137C6">
      <w:pPr>
        <w:rPr>
          <w:sz w:val="22"/>
          <w:u w:val="single"/>
          <w:lang w:val="lt-LT"/>
        </w:rPr>
      </w:pPr>
    </w:p>
    <w:p w14:paraId="6C461FDB" w14:textId="77777777" w:rsidR="003137C6" w:rsidRPr="006B577E" w:rsidRDefault="003137C6" w:rsidP="003137C6">
      <w:pPr>
        <w:jc w:val="both"/>
        <w:rPr>
          <w:sz w:val="22"/>
          <w:u w:val="single"/>
          <w:lang w:val="lt-LT"/>
        </w:rPr>
      </w:pPr>
      <w:bookmarkStart w:id="38" w:name="_Hlk531954030"/>
      <w:r w:rsidRPr="006B577E">
        <w:rPr>
          <w:sz w:val="22"/>
          <w:u w:val="single"/>
          <w:lang w:val="lt-LT"/>
        </w:rPr>
        <w:t>Veikimo mechanizmas</w:t>
      </w:r>
    </w:p>
    <w:p w14:paraId="5941003B" w14:textId="77777777" w:rsidR="003137C6" w:rsidRPr="006B577E" w:rsidRDefault="003137C6" w:rsidP="003137C6">
      <w:pPr>
        <w:rPr>
          <w:iCs/>
          <w:sz w:val="22"/>
          <w:lang w:val="lt-LT"/>
        </w:rPr>
      </w:pPr>
    </w:p>
    <w:p w14:paraId="2DB2B206" w14:textId="77777777" w:rsidR="003137C6" w:rsidRPr="006B577E" w:rsidRDefault="003137C6" w:rsidP="003137C6">
      <w:pPr>
        <w:rPr>
          <w:sz w:val="22"/>
          <w:lang w:val="lt-LT"/>
        </w:rPr>
      </w:pPr>
      <w:proofErr w:type="spellStart"/>
      <w:r w:rsidRPr="006B577E">
        <w:rPr>
          <w:iCs/>
          <w:sz w:val="22"/>
          <w:lang w:val="lt-LT"/>
        </w:rPr>
        <w:t>Paracetamolis</w:t>
      </w:r>
      <w:proofErr w:type="spellEnd"/>
      <w:r w:rsidR="00DF75CF" w:rsidRPr="006B577E">
        <w:rPr>
          <w:iCs/>
          <w:sz w:val="22"/>
          <w:lang w:val="lt-LT"/>
        </w:rPr>
        <w:t>:</w:t>
      </w:r>
    </w:p>
    <w:p w14:paraId="3B645ACF" w14:textId="77777777" w:rsidR="003137C6" w:rsidRPr="006B577E" w:rsidRDefault="003137C6" w:rsidP="003137C6">
      <w:pPr>
        <w:rPr>
          <w:sz w:val="22"/>
          <w:lang w:val="lt-LT"/>
        </w:rPr>
      </w:pPr>
      <w:proofErr w:type="spellStart"/>
      <w:r w:rsidRPr="006B577E">
        <w:rPr>
          <w:sz w:val="22"/>
          <w:lang w:val="lt-LT"/>
        </w:rPr>
        <w:t>Paracetamolis</w:t>
      </w:r>
      <w:proofErr w:type="spellEnd"/>
      <w:r w:rsidRPr="006B577E">
        <w:rPr>
          <w:sz w:val="22"/>
          <w:lang w:val="lt-LT"/>
        </w:rPr>
        <w:t xml:space="preserve"> </w:t>
      </w:r>
      <w:r w:rsidR="00CC055E" w:rsidRPr="006B577E">
        <w:rPr>
          <w:sz w:val="22"/>
          <w:lang w:val="lt-LT"/>
        </w:rPr>
        <w:t>pasižymi skausmą malšinančiomis ir karščiavimą mažinančiomis savybėmis</w:t>
      </w:r>
      <w:r w:rsidRPr="006B577E">
        <w:rPr>
          <w:sz w:val="22"/>
          <w:lang w:val="lt-LT"/>
        </w:rPr>
        <w:t xml:space="preserve">. </w:t>
      </w:r>
    </w:p>
    <w:p w14:paraId="13FC8DBF" w14:textId="77777777" w:rsidR="003137C6" w:rsidRPr="006B577E" w:rsidRDefault="003137C6" w:rsidP="004D4251">
      <w:pPr>
        <w:pStyle w:val="BTEMEASMCA"/>
      </w:pPr>
    </w:p>
    <w:p w14:paraId="5AD683FE" w14:textId="77777777" w:rsidR="00DF75CF" w:rsidRPr="006B577E" w:rsidRDefault="00DF75CF" w:rsidP="004D4251">
      <w:pPr>
        <w:pStyle w:val="BTEMEASMCA"/>
        <w:numPr>
          <w:ilvl w:val="0"/>
          <w:numId w:val="13"/>
        </w:numPr>
      </w:pPr>
      <w:r w:rsidRPr="006B577E">
        <w:t>Skausmą malšinantis poveikis:</w:t>
      </w:r>
    </w:p>
    <w:p w14:paraId="72929C89" w14:textId="77777777" w:rsidR="00DF75CF" w:rsidRPr="006B577E" w:rsidRDefault="00DF75CF" w:rsidP="004D4251">
      <w:pPr>
        <w:pStyle w:val="BTEMEASMCA"/>
      </w:pPr>
      <w:r w:rsidRPr="006B577E">
        <w:t xml:space="preserve">Skausmą malšinančio poveikio mechanizmas nėra visiškai aiškus. </w:t>
      </w:r>
      <w:proofErr w:type="spellStart"/>
      <w:r w:rsidRPr="006B577E">
        <w:t>Paracetamolis</w:t>
      </w:r>
      <w:proofErr w:type="spellEnd"/>
      <w:r w:rsidRPr="006B577E">
        <w:t xml:space="preserve"> daugiausia gali veikti centrinėje nervų sistemoje (CNS) slopindamas prostaglandinų sintezę, o mažesniu mastu – periferijoje blokuodamas skausmo impulsų susidarymą. Periferinis poveikis taip pat gali pasireikšti dėl prostaglandinų sintezės slopinimo arba kitų medžiagų, jautrinančių skausmo receptorius mechaniniams ar cheminiams dirgikliams, sintezės ar veiklos slopinimo. Santykinis periferinio prostaglandinų slopinimo trūkumas suteikia farmakologinių savybių, tokių kaip apsauginių prostaglandinų išlaikymas virškinimo trakte.</w:t>
      </w:r>
    </w:p>
    <w:p w14:paraId="7D8C17DF" w14:textId="77777777" w:rsidR="00DF75CF" w:rsidRPr="006B577E" w:rsidRDefault="00DF75CF" w:rsidP="004D4251">
      <w:pPr>
        <w:pStyle w:val="BTEMEASMCA"/>
      </w:pPr>
    </w:p>
    <w:p w14:paraId="027CB9A1" w14:textId="77777777" w:rsidR="00DF75CF" w:rsidRPr="006B577E" w:rsidRDefault="00DF75CF" w:rsidP="004D4251">
      <w:pPr>
        <w:pStyle w:val="BTEMEASMCA"/>
        <w:numPr>
          <w:ilvl w:val="0"/>
          <w:numId w:val="13"/>
        </w:numPr>
      </w:pPr>
      <w:r w:rsidRPr="006B577E">
        <w:t>Karščiavimą mažinantis poveikis:</w:t>
      </w:r>
    </w:p>
    <w:p w14:paraId="05EA1375" w14:textId="77777777" w:rsidR="00DF75CF" w:rsidRPr="006B577E" w:rsidRDefault="00DF75CF" w:rsidP="004D4251">
      <w:pPr>
        <w:pStyle w:val="BTEMEASMCA"/>
      </w:pPr>
      <w:proofErr w:type="spellStart"/>
      <w:r w:rsidRPr="006B577E">
        <w:t>Paracetamolis</w:t>
      </w:r>
      <w:proofErr w:type="spellEnd"/>
      <w:r w:rsidRPr="006B577E">
        <w:t xml:space="preserve"> tikriausiai sukelia karščiavimą mažinantį poveikį veikdamas </w:t>
      </w:r>
      <w:proofErr w:type="spellStart"/>
      <w:r w:rsidRPr="006B577E">
        <w:t>pagumburyje</w:t>
      </w:r>
      <w:proofErr w:type="spellEnd"/>
      <w:r w:rsidRPr="006B577E">
        <w:t xml:space="preserve"> esantį temperatūrą reguliuojantį centrą – išplečia periferines kraujagysles, padidina kraujo srautus odoje, prakaitavimą ir mažina temperatūrą. Centrinis poveikis tikriausiai yra susijęs su prostaglandinų sintezės slopinimu </w:t>
      </w:r>
      <w:proofErr w:type="spellStart"/>
      <w:r w:rsidRPr="006B577E">
        <w:t>pagumburyje</w:t>
      </w:r>
      <w:proofErr w:type="spellEnd"/>
      <w:r w:rsidRPr="006B577E">
        <w:t>.</w:t>
      </w:r>
    </w:p>
    <w:p w14:paraId="7FF92B4C" w14:textId="77777777" w:rsidR="00DF75CF" w:rsidRPr="006B577E" w:rsidRDefault="00DF75CF" w:rsidP="004D4251">
      <w:pPr>
        <w:pStyle w:val="BTEMEASMCA"/>
      </w:pPr>
    </w:p>
    <w:p w14:paraId="14FEF17F" w14:textId="77777777" w:rsidR="003137C6" w:rsidRPr="006B577E" w:rsidRDefault="003137C6" w:rsidP="004D4251">
      <w:pPr>
        <w:pStyle w:val="BTEMEASMCA"/>
      </w:pPr>
      <w:proofErr w:type="spellStart"/>
      <w:r w:rsidRPr="006B577E">
        <w:t>Fenilefrin</w:t>
      </w:r>
      <w:r w:rsidR="007A73AA" w:rsidRPr="006B577E">
        <w:t>o</w:t>
      </w:r>
      <w:proofErr w:type="spellEnd"/>
      <w:r w:rsidR="007A73AA" w:rsidRPr="006B577E">
        <w:t xml:space="preserve"> hidrochloridas</w:t>
      </w:r>
      <w:r w:rsidR="00DF75CF" w:rsidRPr="006B577E">
        <w:t>:</w:t>
      </w:r>
    </w:p>
    <w:p w14:paraId="13835940" w14:textId="77777777" w:rsidR="003137C6" w:rsidRPr="006B577E" w:rsidRDefault="003137C6" w:rsidP="004D4251">
      <w:pPr>
        <w:pStyle w:val="BTEMEASMCA"/>
      </w:pPr>
      <w:proofErr w:type="spellStart"/>
      <w:r w:rsidRPr="006B577E">
        <w:t>Fenilefrino</w:t>
      </w:r>
      <w:proofErr w:type="spellEnd"/>
      <w:r w:rsidRPr="006B577E">
        <w:t xml:space="preserve"> hidrochloridas yra </w:t>
      </w:r>
      <w:proofErr w:type="spellStart"/>
      <w:r w:rsidRPr="006B577E">
        <w:t>simpatomimetikas</w:t>
      </w:r>
      <w:proofErr w:type="spellEnd"/>
      <w:r w:rsidRPr="006B577E">
        <w:t xml:space="preserve">, kuris daugiausia veikia </w:t>
      </w:r>
      <w:r w:rsidR="000B04EE" w:rsidRPr="006B577E">
        <w:t xml:space="preserve">kvėpavimo takų </w:t>
      </w:r>
      <w:r w:rsidR="0041018B" w:rsidRPr="006B577E">
        <w:t xml:space="preserve">alfa </w:t>
      </w:r>
      <w:proofErr w:type="spellStart"/>
      <w:r w:rsidRPr="006B577E">
        <w:t>adrenerginius</w:t>
      </w:r>
      <w:proofErr w:type="spellEnd"/>
      <w:r w:rsidRPr="006B577E">
        <w:t xml:space="preserve"> receptorius</w:t>
      </w:r>
      <w:r w:rsidR="000B04EE" w:rsidRPr="006B577E">
        <w:t>, s</w:t>
      </w:r>
      <w:r w:rsidR="00D00532" w:rsidRPr="006B577E">
        <w:t xml:space="preserve">ąlygodamas </w:t>
      </w:r>
      <w:proofErr w:type="spellStart"/>
      <w:r w:rsidR="00D00532" w:rsidRPr="006B577E">
        <w:t>vazokonstrikciją</w:t>
      </w:r>
      <w:proofErr w:type="spellEnd"/>
      <w:r w:rsidRPr="006B577E">
        <w:t>.</w:t>
      </w:r>
      <w:r w:rsidR="000B04EE" w:rsidRPr="006B577E">
        <w:t xml:space="preserve"> Tai laikinai sumažina patinimą, susijusį su nosies ir sinusų ertmę dengiančių gleivinių uždegimu, todėl iš sinusų gali laisvai nutekėti sinusoidinis skystis.</w:t>
      </w:r>
    </w:p>
    <w:p w14:paraId="3103A3FF" w14:textId="77777777" w:rsidR="003137C6" w:rsidRPr="006B577E" w:rsidRDefault="003137C6" w:rsidP="004D4251">
      <w:pPr>
        <w:pStyle w:val="BTEMEASMCA"/>
      </w:pPr>
    </w:p>
    <w:p w14:paraId="73B74CDE" w14:textId="77777777" w:rsidR="003137C6" w:rsidRPr="006B577E" w:rsidRDefault="003137C6" w:rsidP="004D4251">
      <w:pPr>
        <w:pStyle w:val="BTEMEASMCA"/>
      </w:pPr>
      <w:bookmarkStart w:id="39" w:name="_Hlk531954059"/>
      <w:proofErr w:type="spellStart"/>
      <w:r w:rsidRPr="006B577E">
        <w:t>Askorbo</w:t>
      </w:r>
      <w:proofErr w:type="spellEnd"/>
      <w:r w:rsidRPr="006B577E">
        <w:t xml:space="preserve"> rūgštis</w:t>
      </w:r>
      <w:r w:rsidR="000B04EE" w:rsidRPr="006B577E">
        <w:t xml:space="preserve"> (vitaminas C):</w:t>
      </w:r>
    </w:p>
    <w:bookmarkEnd w:id="38"/>
    <w:p w14:paraId="5A0CDBAE" w14:textId="77777777" w:rsidR="000B04EE" w:rsidRPr="006B577E" w:rsidRDefault="000B04EE" w:rsidP="004D4251">
      <w:pPr>
        <w:pStyle w:val="BTEMEASMCA"/>
      </w:pPr>
      <w:proofErr w:type="spellStart"/>
      <w:r w:rsidRPr="006B577E">
        <w:t>Askorbo</w:t>
      </w:r>
      <w:proofErr w:type="spellEnd"/>
      <w:r w:rsidRPr="006B577E">
        <w:t xml:space="preserve"> rūgštis yra svarbi žmogaus mitybos dalis. Ji taip pat yra sudėtinių vaistų nuo peršalimo ir gripo dalis.</w:t>
      </w:r>
    </w:p>
    <w:p w14:paraId="3A5485F1" w14:textId="77777777" w:rsidR="000B04EE" w:rsidRPr="006B577E" w:rsidRDefault="000B04EE" w:rsidP="004D4251">
      <w:pPr>
        <w:pStyle w:val="BTEMEASMCA"/>
      </w:pPr>
      <w:proofErr w:type="spellStart"/>
      <w:r w:rsidRPr="006B577E">
        <w:t>Askorbo</w:t>
      </w:r>
      <w:proofErr w:type="spellEnd"/>
      <w:r w:rsidRPr="006B577E">
        <w:t xml:space="preserve"> rūgštis turi įtakos ląstelių augimui ir diferenciacijai bei yra gyvybiškai svarbi optimaliam imuninės sistemos funkcionavimui. Todėl pradiniame ūminių virusinių infekcijų etape ji įtraukiama papildyti su maistu suvartojamo vitamino C kiekį, kad padėtų palaikyti normalią imuninės sistemos veiklą, mažėtų pavargimas ir nuovargis, nes tuo metu gali būti mažos vitamino C atsargos bei prastas apetitas.</w:t>
      </w:r>
    </w:p>
    <w:p w14:paraId="57A33F53" w14:textId="77777777" w:rsidR="000B04EE" w:rsidRPr="006B577E" w:rsidRDefault="000B04EE" w:rsidP="004D4251">
      <w:pPr>
        <w:pStyle w:val="BTEMEASMCA"/>
      </w:pPr>
    </w:p>
    <w:p w14:paraId="2CC125A6" w14:textId="77777777" w:rsidR="00883BCE" w:rsidRPr="006B577E" w:rsidRDefault="00883BCE" w:rsidP="007A73AA">
      <w:pPr>
        <w:pStyle w:val="PI-2EMEASMCA"/>
      </w:pPr>
      <w:bookmarkStart w:id="40" w:name="_Toc129243113"/>
      <w:bookmarkStart w:id="41" w:name="_Toc129243238"/>
      <w:bookmarkEnd w:id="39"/>
      <w:r w:rsidRPr="006B577E">
        <w:lastRenderedPageBreak/>
        <w:t>5.2</w:t>
      </w:r>
      <w:r w:rsidRPr="006B577E">
        <w:tab/>
      </w:r>
      <w:proofErr w:type="spellStart"/>
      <w:r w:rsidRPr="006B577E">
        <w:t>Farmakokinetinės</w:t>
      </w:r>
      <w:proofErr w:type="spellEnd"/>
      <w:r w:rsidRPr="006B577E">
        <w:t xml:space="preserve"> savybės</w:t>
      </w:r>
      <w:bookmarkEnd w:id="40"/>
      <w:bookmarkEnd w:id="41"/>
    </w:p>
    <w:p w14:paraId="08CE2A9F" w14:textId="77777777" w:rsidR="00883BCE" w:rsidRPr="006B577E" w:rsidRDefault="00883BCE" w:rsidP="004D4251">
      <w:pPr>
        <w:pStyle w:val="BTEMEASMCA"/>
      </w:pPr>
    </w:p>
    <w:p w14:paraId="6845DD04" w14:textId="77777777" w:rsidR="003137C6" w:rsidRPr="006B577E" w:rsidRDefault="003137C6" w:rsidP="004D4251">
      <w:pPr>
        <w:pStyle w:val="BTEMEASMCA"/>
        <w:rPr>
          <w:u w:val="single"/>
        </w:rPr>
      </w:pPr>
      <w:bookmarkStart w:id="42" w:name="_Hlk531954076"/>
      <w:proofErr w:type="spellStart"/>
      <w:r w:rsidRPr="006B577E">
        <w:rPr>
          <w:u w:val="single"/>
        </w:rPr>
        <w:t>Paracetamolis</w:t>
      </w:r>
      <w:proofErr w:type="spellEnd"/>
      <w:r w:rsidR="00D601A1" w:rsidRPr="006B577E">
        <w:rPr>
          <w:u w:val="single"/>
        </w:rPr>
        <w:t>:</w:t>
      </w:r>
    </w:p>
    <w:p w14:paraId="5B3CD8B0" w14:textId="77777777" w:rsidR="003137C6" w:rsidRPr="006B577E" w:rsidRDefault="003137C6" w:rsidP="004D4251">
      <w:pPr>
        <w:pStyle w:val="BTEMEASMCA"/>
      </w:pPr>
    </w:p>
    <w:p w14:paraId="4851C9E7" w14:textId="77777777" w:rsidR="003137C6" w:rsidRPr="006B577E" w:rsidRDefault="003137C6" w:rsidP="004D4251">
      <w:pPr>
        <w:pStyle w:val="BTEMEASMCA"/>
      </w:pPr>
      <w:r w:rsidRPr="006B577E">
        <w:rPr>
          <w:u w:val="single"/>
        </w:rPr>
        <w:t>Absorbcija</w:t>
      </w:r>
    </w:p>
    <w:p w14:paraId="04BB8753" w14:textId="77777777" w:rsidR="003137C6" w:rsidRPr="006B577E" w:rsidRDefault="003137C6" w:rsidP="004D4251">
      <w:pPr>
        <w:pStyle w:val="BTEMEASMCA"/>
      </w:pPr>
      <w:proofErr w:type="spellStart"/>
      <w:r w:rsidRPr="006B577E">
        <w:t>Paracetamolis</w:t>
      </w:r>
      <w:proofErr w:type="spellEnd"/>
      <w:r w:rsidRPr="006B577E">
        <w:t xml:space="preserve"> greitai ir beveik visas absorbuojamas </w:t>
      </w:r>
      <w:r w:rsidR="0054335F" w:rsidRPr="006B577E">
        <w:t xml:space="preserve">iš </w:t>
      </w:r>
      <w:r w:rsidRPr="006B577E">
        <w:t xml:space="preserve">virškinimo trakto. Didžiausia koncentracija plazmoje susidaro po </w:t>
      </w:r>
      <w:r w:rsidR="00810D07" w:rsidRPr="006B577E">
        <w:t>1</w:t>
      </w:r>
      <w:r w:rsidRPr="006B577E">
        <w:t>0 – 60</w:t>
      </w:r>
      <w:r w:rsidR="007A73AA" w:rsidRPr="006B577E">
        <w:t> </w:t>
      </w:r>
      <w:r w:rsidRPr="006B577E">
        <w:t>minučių</w:t>
      </w:r>
      <w:r w:rsidR="00810D07" w:rsidRPr="006B577E">
        <w:t xml:space="preserve"> po pavartojimo per burną</w:t>
      </w:r>
      <w:r w:rsidRPr="006B577E">
        <w:t>.</w:t>
      </w:r>
    </w:p>
    <w:p w14:paraId="29433DEA" w14:textId="77777777" w:rsidR="003137C6" w:rsidRPr="006B577E" w:rsidRDefault="003137C6" w:rsidP="004D4251">
      <w:pPr>
        <w:pStyle w:val="BTEMEASMCA"/>
      </w:pPr>
    </w:p>
    <w:p w14:paraId="13AB0DC8" w14:textId="77777777" w:rsidR="003137C6" w:rsidRPr="006B577E" w:rsidRDefault="003137C6" w:rsidP="004D4251">
      <w:pPr>
        <w:pStyle w:val="BTEMEASMCA"/>
      </w:pPr>
      <w:r w:rsidRPr="006B577E">
        <w:rPr>
          <w:u w:val="single"/>
        </w:rPr>
        <w:t>Pasiskirstymas</w:t>
      </w:r>
    </w:p>
    <w:p w14:paraId="243C67FB" w14:textId="77777777" w:rsidR="003137C6" w:rsidRPr="006B577E" w:rsidRDefault="003137C6" w:rsidP="003137C6">
      <w:pPr>
        <w:tabs>
          <w:tab w:val="left" w:pos="1296"/>
        </w:tabs>
        <w:rPr>
          <w:sz w:val="22"/>
          <w:lang w:val="lt-LT"/>
        </w:rPr>
      </w:pPr>
      <w:proofErr w:type="spellStart"/>
      <w:r w:rsidRPr="006B577E">
        <w:rPr>
          <w:sz w:val="22"/>
          <w:lang w:val="lt-LT"/>
        </w:rPr>
        <w:t>Paracetamolis</w:t>
      </w:r>
      <w:proofErr w:type="spellEnd"/>
      <w:r w:rsidRPr="006B577E">
        <w:rPr>
          <w:sz w:val="22"/>
          <w:lang w:val="lt-LT"/>
        </w:rPr>
        <w:t xml:space="preserve"> santykinai vienodai pasiskirsto daugelyje organizmo skysčių ir pasižymi kintamu jungimusi su baltymais.</w:t>
      </w:r>
      <w:r w:rsidR="00D601A1" w:rsidRPr="006B577E">
        <w:rPr>
          <w:sz w:val="22"/>
          <w:lang w:val="lt-LT"/>
        </w:rPr>
        <w:t xml:space="preserve"> Kai įprastos terapinės koncentracijos prisijungia prie plazmos baltymų, jis yra nereikšmingas, tačiau didėja didėjant koncentracijai.</w:t>
      </w:r>
    </w:p>
    <w:p w14:paraId="3C6DD61C" w14:textId="77777777" w:rsidR="003137C6" w:rsidRPr="006B577E" w:rsidRDefault="003137C6" w:rsidP="004D4251">
      <w:pPr>
        <w:pStyle w:val="BTEMEASMCA"/>
      </w:pPr>
    </w:p>
    <w:p w14:paraId="5CBBC66A" w14:textId="77777777" w:rsidR="003137C6" w:rsidRPr="006B577E" w:rsidRDefault="003137C6" w:rsidP="003137C6">
      <w:pPr>
        <w:tabs>
          <w:tab w:val="left" w:pos="1296"/>
        </w:tabs>
        <w:rPr>
          <w:sz w:val="22"/>
          <w:lang w:val="lt-LT"/>
        </w:rPr>
      </w:pPr>
      <w:proofErr w:type="spellStart"/>
      <w:r w:rsidRPr="006B577E">
        <w:rPr>
          <w:sz w:val="22"/>
          <w:u w:val="single"/>
          <w:lang w:val="lt-LT"/>
        </w:rPr>
        <w:t>Biotransformacija</w:t>
      </w:r>
      <w:proofErr w:type="spellEnd"/>
    </w:p>
    <w:p w14:paraId="2AB7ACF9" w14:textId="6C287BED" w:rsidR="003137C6" w:rsidRPr="006B577E" w:rsidRDefault="003137C6" w:rsidP="003137C6">
      <w:pPr>
        <w:tabs>
          <w:tab w:val="left" w:pos="1296"/>
        </w:tabs>
        <w:rPr>
          <w:sz w:val="22"/>
          <w:lang w:val="lt-LT"/>
        </w:rPr>
      </w:pPr>
      <w:proofErr w:type="spellStart"/>
      <w:r w:rsidRPr="006B577E">
        <w:rPr>
          <w:sz w:val="22"/>
          <w:lang w:val="lt-LT"/>
        </w:rPr>
        <w:t>Paracetamolis</w:t>
      </w:r>
      <w:proofErr w:type="spellEnd"/>
      <w:r w:rsidRPr="006B577E">
        <w:rPr>
          <w:sz w:val="22"/>
          <w:lang w:val="lt-LT"/>
        </w:rPr>
        <w:t xml:space="preserve"> daugiausia </w:t>
      </w:r>
      <w:proofErr w:type="spellStart"/>
      <w:r w:rsidRPr="006B577E">
        <w:rPr>
          <w:sz w:val="22"/>
          <w:lang w:val="lt-LT"/>
        </w:rPr>
        <w:t>metabolizuojamas</w:t>
      </w:r>
      <w:proofErr w:type="spellEnd"/>
      <w:r w:rsidRPr="006B577E">
        <w:rPr>
          <w:sz w:val="22"/>
          <w:lang w:val="lt-LT"/>
        </w:rPr>
        <w:t xml:space="preserve"> kepenyse dviem pagrindiniais </w:t>
      </w:r>
      <w:proofErr w:type="spellStart"/>
      <w:r w:rsidRPr="006B577E">
        <w:rPr>
          <w:sz w:val="22"/>
          <w:lang w:val="lt-LT"/>
        </w:rPr>
        <w:t>metaboliniais</w:t>
      </w:r>
      <w:proofErr w:type="spellEnd"/>
      <w:r w:rsidRPr="006B577E">
        <w:rPr>
          <w:sz w:val="22"/>
          <w:lang w:val="lt-LT"/>
        </w:rPr>
        <w:t xml:space="preserve"> keliais, susidarant </w:t>
      </w:r>
      <w:proofErr w:type="spellStart"/>
      <w:r w:rsidRPr="006B577E">
        <w:rPr>
          <w:sz w:val="22"/>
          <w:lang w:val="lt-LT"/>
        </w:rPr>
        <w:t>gliukurono</w:t>
      </w:r>
      <w:proofErr w:type="spellEnd"/>
      <w:r w:rsidRPr="006B577E">
        <w:rPr>
          <w:sz w:val="22"/>
          <w:lang w:val="lt-LT"/>
        </w:rPr>
        <w:t xml:space="preserve"> rūgšties ir sieros rūgšties dariniams. Pastarasis metabolizmo kelias greitai prisotinamas, kai vaistinio preparato pavartojama </w:t>
      </w:r>
      <w:r w:rsidR="00B13C64" w:rsidRPr="006B577E">
        <w:rPr>
          <w:sz w:val="22"/>
          <w:lang w:val="lt-LT"/>
        </w:rPr>
        <w:t xml:space="preserve">daugiau nei pagal numatytas </w:t>
      </w:r>
      <w:r w:rsidRPr="006B577E">
        <w:rPr>
          <w:sz w:val="22"/>
          <w:lang w:val="lt-LT"/>
        </w:rPr>
        <w:t>terapin</w:t>
      </w:r>
      <w:r w:rsidR="00B13C64" w:rsidRPr="006B577E">
        <w:rPr>
          <w:sz w:val="22"/>
          <w:lang w:val="lt-LT"/>
        </w:rPr>
        <w:t xml:space="preserve">es </w:t>
      </w:r>
      <w:r w:rsidRPr="006B577E">
        <w:rPr>
          <w:sz w:val="22"/>
          <w:lang w:val="lt-LT"/>
        </w:rPr>
        <w:t>doz</w:t>
      </w:r>
      <w:r w:rsidR="00B13C64" w:rsidRPr="006B577E">
        <w:rPr>
          <w:sz w:val="22"/>
          <w:lang w:val="lt-LT"/>
        </w:rPr>
        <w:t>es</w:t>
      </w:r>
      <w:r w:rsidRPr="006B577E">
        <w:rPr>
          <w:sz w:val="22"/>
          <w:lang w:val="lt-LT"/>
        </w:rPr>
        <w:t xml:space="preserve">. </w:t>
      </w:r>
      <w:r w:rsidR="00ED7879" w:rsidRPr="006B577E">
        <w:rPr>
          <w:sz w:val="22"/>
          <w:lang w:val="lt-LT"/>
        </w:rPr>
        <w:t xml:space="preserve">Mažajame </w:t>
      </w:r>
      <w:r w:rsidRPr="006B577E">
        <w:rPr>
          <w:sz w:val="22"/>
          <w:lang w:val="lt-LT"/>
        </w:rPr>
        <w:t xml:space="preserve">metabolizmo kelyje, kurį katalizuoja </w:t>
      </w:r>
      <w:proofErr w:type="spellStart"/>
      <w:r w:rsidRPr="006B577E">
        <w:rPr>
          <w:sz w:val="22"/>
          <w:lang w:val="lt-LT"/>
        </w:rPr>
        <w:t>citochromas</w:t>
      </w:r>
      <w:proofErr w:type="spellEnd"/>
      <w:r w:rsidRPr="006B577E">
        <w:rPr>
          <w:sz w:val="22"/>
          <w:lang w:val="lt-LT"/>
        </w:rPr>
        <w:t xml:space="preserve"> P450 (daugiausia CYP2E1), susidaro tarpinis </w:t>
      </w:r>
      <w:r w:rsidR="004F1179" w:rsidRPr="006B577E">
        <w:rPr>
          <w:sz w:val="22"/>
          <w:lang w:val="lt-LT"/>
        </w:rPr>
        <w:t>metabolitas</w:t>
      </w:r>
      <w:r w:rsidRPr="006B577E">
        <w:rPr>
          <w:sz w:val="22"/>
          <w:lang w:val="lt-LT"/>
        </w:rPr>
        <w:t xml:space="preserve"> (N-</w:t>
      </w:r>
      <w:proofErr w:type="spellStart"/>
      <w:r w:rsidRPr="006B577E">
        <w:rPr>
          <w:sz w:val="22"/>
          <w:lang w:val="lt-LT"/>
        </w:rPr>
        <w:t>acetil</w:t>
      </w:r>
      <w:proofErr w:type="spellEnd"/>
      <w:r w:rsidRPr="006B577E">
        <w:rPr>
          <w:sz w:val="22"/>
          <w:lang w:val="lt-LT"/>
        </w:rPr>
        <w:t>-p-</w:t>
      </w:r>
      <w:proofErr w:type="spellStart"/>
      <w:r w:rsidRPr="006B577E">
        <w:rPr>
          <w:sz w:val="22"/>
          <w:lang w:val="lt-LT"/>
        </w:rPr>
        <w:t>benzochinono</w:t>
      </w:r>
      <w:proofErr w:type="spellEnd"/>
      <w:r w:rsidRPr="006B577E">
        <w:rPr>
          <w:sz w:val="22"/>
          <w:lang w:val="lt-LT"/>
        </w:rPr>
        <w:t xml:space="preserve"> </w:t>
      </w:r>
      <w:proofErr w:type="spellStart"/>
      <w:r w:rsidRPr="006B577E">
        <w:rPr>
          <w:sz w:val="22"/>
          <w:lang w:val="lt-LT"/>
        </w:rPr>
        <w:t>iminas</w:t>
      </w:r>
      <w:proofErr w:type="spellEnd"/>
      <w:r w:rsidRPr="006B577E">
        <w:rPr>
          <w:sz w:val="22"/>
          <w:lang w:val="lt-LT"/>
        </w:rPr>
        <w:t xml:space="preserve">), kurį normaliomis vartojimo sąlygomis greitai detoksikuoja </w:t>
      </w:r>
      <w:proofErr w:type="spellStart"/>
      <w:r w:rsidRPr="006B577E">
        <w:rPr>
          <w:sz w:val="22"/>
          <w:lang w:val="lt-LT"/>
        </w:rPr>
        <w:t>gliutationas</w:t>
      </w:r>
      <w:proofErr w:type="spellEnd"/>
      <w:r w:rsidRPr="006B577E">
        <w:rPr>
          <w:sz w:val="22"/>
          <w:lang w:val="lt-LT"/>
        </w:rPr>
        <w:t xml:space="preserve">, vėliau, susijungus su </w:t>
      </w:r>
      <w:proofErr w:type="spellStart"/>
      <w:r w:rsidRPr="006B577E">
        <w:rPr>
          <w:sz w:val="22"/>
          <w:lang w:val="lt-LT"/>
        </w:rPr>
        <w:t>cisteinu</w:t>
      </w:r>
      <w:proofErr w:type="spellEnd"/>
      <w:r w:rsidRPr="006B577E">
        <w:rPr>
          <w:sz w:val="22"/>
          <w:lang w:val="lt-LT"/>
        </w:rPr>
        <w:t xml:space="preserve"> ir </w:t>
      </w:r>
      <w:proofErr w:type="spellStart"/>
      <w:r w:rsidRPr="006B577E">
        <w:rPr>
          <w:sz w:val="22"/>
          <w:lang w:val="lt-LT"/>
        </w:rPr>
        <w:t>merkaptopurino</w:t>
      </w:r>
      <w:proofErr w:type="spellEnd"/>
      <w:r w:rsidRPr="006B577E">
        <w:rPr>
          <w:sz w:val="22"/>
          <w:lang w:val="lt-LT"/>
        </w:rPr>
        <w:t xml:space="preserve"> rūgštimi, jis pašalinamas su šlapimu. Priešingai, įvykus </w:t>
      </w:r>
      <w:r w:rsidR="0054335F" w:rsidRPr="006B577E">
        <w:rPr>
          <w:sz w:val="22"/>
          <w:lang w:val="lt-LT"/>
        </w:rPr>
        <w:t>didelei</w:t>
      </w:r>
      <w:r w:rsidRPr="006B577E">
        <w:rPr>
          <w:sz w:val="22"/>
          <w:lang w:val="lt-LT"/>
        </w:rPr>
        <w:t xml:space="preserve"> intoksikacijai, toksinio metabolito kiekis padidėja.</w:t>
      </w:r>
    </w:p>
    <w:p w14:paraId="6373857A" w14:textId="77777777" w:rsidR="003137C6" w:rsidRPr="006B577E" w:rsidRDefault="003137C6" w:rsidP="004D4251">
      <w:pPr>
        <w:pStyle w:val="BTEMEASMCA"/>
      </w:pPr>
    </w:p>
    <w:p w14:paraId="61D47BED" w14:textId="77777777" w:rsidR="003137C6" w:rsidRPr="006B577E" w:rsidRDefault="003137C6" w:rsidP="004D4251">
      <w:pPr>
        <w:pStyle w:val="BTEMEASMCA"/>
      </w:pPr>
      <w:r w:rsidRPr="006B577E">
        <w:rPr>
          <w:u w:val="single"/>
        </w:rPr>
        <w:t>Eliminacija</w:t>
      </w:r>
    </w:p>
    <w:p w14:paraId="2FA30E70" w14:textId="77777777" w:rsidR="003137C6" w:rsidRPr="006B577E" w:rsidRDefault="00D601A1" w:rsidP="003137C6">
      <w:pPr>
        <w:keepNext/>
        <w:tabs>
          <w:tab w:val="left" w:pos="1296"/>
        </w:tabs>
        <w:rPr>
          <w:snapToGrid w:val="0"/>
          <w:spacing w:val="-1"/>
          <w:sz w:val="22"/>
          <w:lang w:val="lt-LT"/>
        </w:rPr>
      </w:pPr>
      <w:proofErr w:type="spellStart"/>
      <w:r w:rsidRPr="006B577E">
        <w:rPr>
          <w:sz w:val="22"/>
          <w:lang w:val="lt-LT"/>
        </w:rPr>
        <w:t>Paracetamolis</w:t>
      </w:r>
      <w:proofErr w:type="spellEnd"/>
      <w:r w:rsidRPr="006B577E">
        <w:rPr>
          <w:sz w:val="22"/>
          <w:lang w:val="lt-LT"/>
        </w:rPr>
        <w:t xml:space="preserve"> daugiausiai išskiriamas su šlapimu. </w:t>
      </w:r>
      <w:r w:rsidR="003137C6" w:rsidRPr="006B577E">
        <w:rPr>
          <w:sz w:val="22"/>
          <w:lang w:val="lt-LT"/>
        </w:rPr>
        <w:t>90 % pavartotos vaistinio preparato dozės pašalinama per inkstus per 24</w:t>
      </w:r>
      <w:r w:rsidR="00774914" w:rsidRPr="006B577E">
        <w:rPr>
          <w:sz w:val="22"/>
          <w:lang w:val="lt-LT"/>
        </w:rPr>
        <w:t> </w:t>
      </w:r>
      <w:r w:rsidR="003137C6" w:rsidRPr="006B577E">
        <w:rPr>
          <w:sz w:val="22"/>
          <w:lang w:val="lt-LT"/>
        </w:rPr>
        <w:t xml:space="preserve">valandas, daugiausia </w:t>
      </w:r>
      <w:proofErr w:type="spellStart"/>
      <w:r w:rsidR="003137C6" w:rsidRPr="006B577E">
        <w:rPr>
          <w:sz w:val="22"/>
          <w:lang w:val="lt-LT"/>
        </w:rPr>
        <w:t>gliukuronidų</w:t>
      </w:r>
      <w:proofErr w:type="spellEnd"/>
      <w:r w:rsidR="003137C6" w:rsidRPr="006B577E">
        <w:rPr>
          <w:sz w:val="22"/>
          <w:lang w:val="lt-LT"/>
        </w:rPr>
        <w:t xml:space="preserve"> (60–80 %) ir sulfatų junginių (20–30 %) pavidalu. </w:t>
      </w:r>
      <w:r w:rsidRPr="006B577E">
        <w:rPr>
          <w:sz w:val="22"/>
          <w:lang w:val="lt-LT"/>
        </w:rPr>
        <w:t xml:space="preserve">Mažiau kaip 5 % vaistinio preparato išskiriama nepakitusio </w:t>
      </w:r>
      <w:proofErr w:type="spellStart"/>
      <w:r w:rsidRPr="006B577E">
        <w:rPr>
          <w:sz w:val="22"/>
          <w:lang w:val="lt-LT"/>
        </w:rPr>
        <w:t>paracetamolio</w:t>
      </w:r>
      <w:proofErr w:type="spellEnd"/>
      <w:r w:rsidRPr="006B577E">
        <w:rPr>
          <w:sz w:val="22"/>
          <w:lang w:val="lt-LT"/>
        </w:rPr>
        <w:t xml:space="preserve"> pavidalu. Pusinės eliminacijos laikas svyruoja nuo 1 iki 4 valandų. </w:t>
      </w:r>
      <w:r w:rsidR="003137C6" w:rsidRPr="006B577E">
        <w:rPr>
          <w:snapToGrid w:val="0"/>
          <w:sz w:val="22"/>
          <w:lang w:val="lt-LT"/>
        </w:rPr>
        <w:t>Inkstų funkcijos sutrikimo atveju (GFG</w:t>
      </w:r>
      <w:r w:rsidR="003137C6" w:rsidRPr="006B577E">
        <w:rPr>
          <w:snapToGrid w:val="0"/>
          <w:spacing w:val="-1"/>
          <w:sz w:val="22"/>
          <w:lang w:val="lt-LT"/>
        </w:rPr>
        <w:t xml:space="preserve">≤50 ml/min.) </w:t>
      </w:r>
      <w:proofErr w:type="spellStart"/>
      <w:r w:rsidR="003137C6" w:rsidRPr="006B577E">
        <w:rPr>
          <w:snapToGrid w:val="0"/>
          <w:spacing w:val="-1"/>
          <w:sz w:val="22"/>
          <w:lang w:val="lt-LT"/>
        </w:rPr>
        <w:t>paracetamolio</w:t>
      </w:r>
      <w:proofErr w:type="spellEnd"/>
      <w:r w:rsidR="003137C6" w:rsidRPr="006B577E">
        <w:rPr>
          <w:snapToGrid w:val="0"/>
          <w:spacing w:val="-1"/>
          <w:sz w:val="22"/>
          <w:lang w:val="lt-LT"/>
        </w:rPr>
        <w:t xml:space="preserve"> eliminacija yra šiek tiek uždelsta, pusinės eliminacijos laikas svyruoja nuo 2 iki 5,3</w:t>
      </w:r>
      <w:r w:rsidR="007A73AA" w:rsidRPr="006B577E">
        <w:rPr>
          <w:snapToGrid w:val="0"/>
          <w:spacing w:val="-1"/>
          <w:sz w:val="22"/>
          <w:lang w:val="lt-LT"/>
        </w:rPr>
        <w:t> </w:t>
      </w:r>
      <w:r w:rsidR="003137C6" w:rsidRPr="006B577E">
        <w:rPr>
          <w:snapToGrid w:val="0"/>
          <w:spacing w:val="-1"/>
          <w:sz w:val="22"/>
          <w:lang w:val="lt-LT"/>
        </w:rPr>
        <w:t xml:space="preserve">valandos. </w:t>
      </w:r>
      <w:proofErr w:type="spellStart"/>
      <w:r w:rsidR="003137C6" w:rsidRPr="006B577E">
        <w:rPr>
          <w:snapToGrid w:val="0"/>
          <w:spacing w:val="-1"/>
          <w:sz w:val="22"/>
          <w:lang w:val="lt-LT"/>
        </w:rPr>
        <w:t>Gliukuronidų</w:t>
      </w:r>
      <w:proofErr w:type="spellEnd"/>
      <w:r w:rsidR="003137C6" w:rsidRPr="006B577E">
        <w:rPr>
          <w:snapToGrid w:val="0"/>
          <w:spacing w:val="-1"/>
          <w:sz w:val="22"/>
          <w:lang w:val="lt-LT"/>
        </w:rPr>
        <w:t xml:space="preserve"> ir sulfatų junginių eliminacijos greitis 3</w:t>
      </w:r>
      <w:r w:rsidR="00774914" w:rsidRPr="006B577E">
        <w:rPr>
          <w:snapToGrid w:val="0"/>
          <w:spacing w:val="-1"/>
          <w:sz w:val="22"/>
          <w:lang w:val="lt-LT"/>
        </w:rPr>
        <w:t> </w:t>
      </w:r>
      <w:r w:rsidR="003137C6" w:rsidRPr="006B577E">
        <w:rPr>
          <w:snapToGrid w:val="0"/>
          <w:spacing w:val="-1"/>
          <w:sz w:val="22"/>
          <w:lang w:val="lt-LT"/>
        </w:rPr>
        <w:t>kartus lėtesnis asmenims, kuriems diagnozuotas sunkus inkstų funkcijos sutrikimas, palyginti su sveikais asmenimis.</w:t>
      </w:r>
    </w:p>
    <w:p w14:paraId="1D6DA246" w14:textId="77777777" w:rsidR="003137C6" w:rsidRPr="006B577E" w:rsidRDefault="003137C6" w:rsidP="004D4251">
      <w:pPr>
        <w:pStyle w:val="BTEMEASMCA"/>
      </w:pPr>
    </w:p>
    <w:p w14:paraId="11F72B21" w14:textId="77777777" w:rsidR="003137C6" w:rsidRPr="006B577E" w:rsidRDefault="003137C6" w:rsidP="004D4251">
      <w:pPr>
        <w:pStyle w:val="BTEMEASMCA"/>
      </w:pPr>
      <w:proofErr w:type="spellStart"/>
      <w:r w:rsidRPr="006B577E">
        <w:rPr>
          <w:u w:val="single"/>
        </w:rPr>
        <w:t>Fenilefrino</w:t>
      </w:r>
      <w:proofErr w:type="spellEnd"/>
      <w:r w:rsidRPr="006B577E">
        <w:rPr>
          <w:u w:val="single"/>
        </w:rPr>
        <w:t xml:space="preserve"> hidrochloridas</w:t>
      </w:r>
      <w:r w:rsidR="00D601A1" w:rsidRPr="006B577E">
        <w:rPr>
          <w:u w:val="single"/>
        </w:rPr>
        <w:t>:</w:t>
      </w:r>
    </w:p>
    <w:p w14:paraId="523E4058" w14:textId="77777777" w:rsidR="003137C6" w:rsidRPr="006B577E" w:rsidRDefault="003137C6" w:rsidP="004D4251">
      <w:pPr>
        <w:pStyle w:val="BTEMEASMCA"/>
      </w:pPr>
    </w:p>
    <w:p w14:paraId="39374204" w14:textId="77777777" w:rsidR="003137C6" w:rsidRPr="006B577E" w:rsidRDefault="003137C6" w:rsidP="004D4251">
      <w:pPr>
        <w:pStyle w:val="BTEMEASMCA"/>
      </w:pPr>
      <w:r w:rsidRPr="006B577E">
        <w:rPr>
          <w:u w:val="single"/>
        </w:rPr>
        <w:t>Absorbcija</w:t>
      </w:r>
    </w:p>
    <w:p w14:paraId="17EC6953" w14:textId="77777777" w:rsidR="003137C6" w:rsidRPr="006B577E" w:rsidRDefault="003137C6" w:rsidP="004D4251">
      <w:pPr>
        <w:pStyle w:val="BTEMEASMCA"/>
      </w:pPr>
      <w:proofErr w:type="spellStart"/>
      <w:r w:rsidRPr="006B577E">
        <w:t>Fenilefrino</w:t>
      </w:r>
      <w:proofErr w:type="spellEnd"/>
      <w:r w:rsidRPr="006B577E">
        <w:t xml:space="preserve"> hidrochloridas nevienodai absorbuojamas iš virškinimo trakto.</w:t>
      </w:r>
      <w:r w:rsidR="00D601A1" w:rsidRPr="006B577E">
        <w:t xml:space="preserve"> Didžiausia koncentracija plazmoje atsiranda per 2 valandas.</w:t>
      </w:r>
    </w:p>
    <w:p w14:paraId="63914EC5" w14:textId="77777777" w:rsidR="003137C6" w:rsidRPr="006B577E" w:rsidRDefault="003137C6" w:rsidP="004D4251">
      <w:pPr>
        <w:pStyle w:val="BTEMEASMCA"/>
      </w:pPr>
    </w:p>
    <w:p w14:paraId="5887CF8E" w14:textId="77777777" w:rsidR="003137C6" w:rsidRPr="006B577E" w:rsidRDefault="00D92D0E" w:rsidP="004D4251">
      <w:pPr>
        <w:pStyle w:val="BTEMEASMCA"/>
      </w:pPr>
      <w:proofErr w:type="spellStart"/>
      <w:r w:rsidRPr="006B577E">
        <w:rPr>
          <w:u w:val="single"/>
        </w:rPr>
        <w:t>Biotransformacija</w:t>
      </w:r>
      <w:proofErr w:type="spellEnd"/>
    </w:p>
    <w:p w14:paraId="6D325B51" w14:textId="77777777" w:rsidR="003137C6" w:rsidRPr="006B577E" w:rsidRDefault="003137C6" w:rsidP="004D4251">
      <w:pPr>
        <w:pStyle w:val="BTEMEASMCA"/>
      </w:pPr>
      <w:r w:rsidRPr="006B577E">
        <w:t xml:space="preserve">Žarnose bei kepenyse pirmiausia </w:t>
      </w:r>
      <w:proofErr w:type="spellStart"/>
      <w:r w:rsidRPr="006B577E">
        <w:t>metabolizuojamas</w:t>
      </w:r>
      <w:proofErr w:type="spellEnd"/>
      <w:r w:rsidRPr="006B577E">
        <w:t xml:space="preserve"> </w:t>
      </w:r>
      <w:proofErr w:type="spellStart"/>
      <w:r w:rsidRPr="006B577E">
        <w:t>monoaminooksidazės</w:t>
      </w:r>
      <w:proofErr w:type="spellEnd"/>
      <w:r w:rsidR="0054335F" w:rsidRPr="006B577E">
        <w:t>.</w:t>
      </w:r>
      <w:r w:rsidRPr="006B577E">
        <w:t xml:space="preserve"> </w:t>
      </w:r>
      <w:r w:rsidR="00D601A1" w:rsidRPr="006B577E">
        <w:t>Todėl, i</w:t>
      </w:r>
      <w:r w:rsidRPr="006B577E">
        <w:t xml:space="preserve">šgerto </w:t>
      </w:r>
      <w:proofErr w:type="spellStart"/>
      <w:r w:rsidRPr="006B577E">
        <w:t>fenilefrino</w:t>
      </w:r>
      <w:proofErr w:type="spellEnd"/>
      <w:r w:rsidRPr="006B577E">
        <w:t xml:space="preserve"> biologinis prieinamumas sumažėj</w:t>
      </w:r>
      <w:r w:rsidR="0054335F" w:rsidRPr="006B577E">
        <w:t>a</w:t>
      </w:r>
      <w:r w:rsidRPr="006B577E">
        <w:t>.</w:t>
      </w:r>
    </w:p>
    <w:p w14:paraId="3FE61F5F" w14:textId="77777777" w:rsidR="003137C6" w:rsidRPr="006B577E" w:rsidRDefault="003137C6" w:rsidP="004D4251">
      <w:pPr>
        <w:pStyle w:val="BTEMEASMCA"/>
      </w:pPr>
    </w:p>
    <w:p w14:paraId="7A4E5D8B" w14:textId="77777777" w:rsidR="003137C6" w:rsidRPr="006B577E" w:rsidRDefault="003137C6" w:rsidP="004D4251">
      <w:pPr>
        <w:pStyle w:val="BTEMEASMCA"/>
      </w:pPr>
      <w:r w:rsidRPr="006B577E">
        <w:rPr>
          <w:u w:val="single"/>
        </w:rPr>
        <w:t>Eliminacija</w:t>
      </w:r>
    </w:p>
    <w:p w14:paraId="2B679C20" w14:textId="77777777" w:rsidR="003137C6" w:rsidRPr="006B577E" w:rsidRDefault="003137C6" w:rsidP="004D4251">
      <w:pPr>
        <w:pStyle w:val="BTEMEASMCA"/>
      </w:pPr>
      <w:proofErr w:type="spellStart"/>
      <w:r w:rsidRPr="006B577E">
        <w:t>Fenilefrino</w:t>
      </w:r>
      <w:proofErr w:type="spellEnd"/>
      <w:r w:rsidRPr="006B577E">
        <w:t xml:space="preserve"> hidrochloridas beveik visas pašalinamas su šlapimu sulfato junginio pavidalu.</w:t>
      </w:r>
    </w:p>
    <w:p w14:paraId="40DD5091" w14:textId="77777777" w:rsidR="003137C6" w:rsidRPr="006B577E" w:rsidRDefault="003137C6" w:rsidP="004D4251">
      <w:pPr>
        <w:pStyle w:val="BTEMEASMCA"/>
      </w:pPr>
    </w:p>
    <w:p w14:paraId="05689575" w14:textId="77777777" w:rsidR="003137C6" w:rsidRPr="006B577E" w:rsidRDefault="003137C6" w:rsidP="004D4251">
      <w:pPr>
        <w:pStyle w:val="BTEMEASMCA"/>
      </w:pPr>
      <w:proofErr w:type="spellStart"/>
      <w:r w:rsidRPr="006B577E">
        <w:rPr>
          <w:u w:val="single"/>
        </w:rPr>
        <w:t>Askorbo</w:t>
      </w:r>
      <w:proofErr w:type="spellEnd"/>
      <w:r w:rsidRPr="006B577E">
        <w:rPr>
          <w:u w:val="single"/>
        </w:rPr>
        <w:t xml:space="preserve"> rūgštis</w:t>
      </w:r>
      <w:r w:rsidR="00D601A1" w:rsidRPr="006B577E">
        <w:rPr>
          <w:u w:val="single"/>
        </w:rPr>
        <w:t>:</w:t>
      </w:r>
    </w:p>
    <w:p w14:paraId="183A679F" w14:textId="77777777" w:rsidR="00D601A1" w:rsidRPr="006B577E" w:rsidRDefault="00D601A1" w:rsidP="004D4251">
      <w:pPr>
        <w:pStyle w:val="BTEMEASMCA"/>
      </w:pPr>
    </w:p>
    <w:p w14:paraId="13A6087F" w14:textId="77777777" w:rsidR="003137C6" w:rsidRPr="006B577E" w:rsidRDefault="003137C6" w:rsidP="004D4251">
      <w:pPr>
        <w:pStyle w:val="BTEMEASMCA"/>
      </w:pPr>
      <w:proofErr w:type="spellStart"/>
      <w:r w:rsidRPr="006B577E">
        <w:t>Askorbo</w:t>
      </w:r>
      <w:proofErr w:type="spellEnd"/>
      <w:r w:rsidRPr="006B577E">
        <w:t xml:space="preserve"> rūgštis greitai absorbuojama iš virškinimo trakto.</w:t>
      </w:r>
      <w:r w:rsidR="00D601A1" w:rsidRPr="006B577E">
        <w:t xml:space="preserve"> Jei suvartojama daugiau nei </w:t>
      </w:r>
      <w:r w:rsidR="00F677A7" w:rsidRPr="006B577E">
        <w:t xml:space="preserve">reikalinga </w:t>
      </w:r>
      <w:r w:rsidR="00D601A1" w:rsidRPr="006B577E">
        <w:t>organizm</w:t>
      </w:r>
      <w:r w:rsidR="00F677A7" w:rsidRPr="006B577E">
        <w:t>ui</w:t>
      </w:r>
      <w:r w:rsidR="00D601A1" w:rsidRPr="006B577E">
        <w:t xml:space="preserve">, </w:t>
      </w:r>
      <w:proofErr w:type="spellStart"/>
      <w:r w:rsidR="00D601A1" w:rsidRPr="006B577E">
        <w:t>askorbo</w:t>
      </w:r>
      <w:proofErr w:type="spellEnd"/>
      <w:r w:rsidR="00D601A1" w:rsidRPr="006B577E">
        <w:t xml:space="preserve"> rūgšties perteklius pašalinamas su šlapimu.</w:t>
      </w:r>
    </w:p>
    <w:bookmarkEnd w:id="42"/>
    <w:p w14:paraId="63A0996C" w14:textId="77777777" w:rsidR="00883BCE" w:rsidRPr="006B577E" w:rsidRDefault="00883BCE" w:rsidP="004D4251">
      <w:pPr>
        <w:pStyle w:val="BTEMEASMCA"/>
      </w:pPr>
    </w:p>
    <w:p w14:paraId="232AA14C" w14:textId="77777777" w:rsidR="00883BCE" w:rsidRPr="006B577E" w:rsidRDefault="00883BCE" w:rsidP="007A73AA">
      <w:pPr>
        <w:pStyle w:val="PI-2EMEASMCA"/>
      </w:pPr>
      <w:bookmarkStart w:id="43" w:name="_Toc129243114"/>
      <w:bookmarkStart w:id="44" w:name="_Toc129243239"/>
      <w:r w:rsidRPr="006B577E">
        <w:t>5.3</w:t>
      </w:r>
      <w:r w:rsidRPr="006B577E">
        <w:tab/>
      </w:r>
      <w:proofErr w:type="spellStart"/>
      <w:r w:rsidRPr="006B577E">
        <w:t>Ikiklinikinių</w:t>
      </w:r>
      <w:proofErr w:type="spellEnd"/>
      <w:r w:rsidRPr="006B577E">
        <w:t xml:space="preserve"> saugumo tyrimų duomenys</w:t>
      </w:r>
      <w:bookmarkEnd w:id="43"/>
      <w:bookmarkEnd w:id="44"/>
    </w:p>
    <w:p w14:paraId="357AAB04" w14:textId="77777777" w:rsidR="00883BCE" w:rsidRPr="006B577E" w:rsidRDefault="00883BCE" w:rsidP="004D4251">
      <w:pPr>
        <w:pStyle w:val="BTEMEASMCA"/>
      </w:pPr>
    </w:p>
    <w:p w14:paraId="3DFF7A17" w14:textId="77777777" w:rsidR="00F677A7" w:rsidRPr="006B577E" w:rsidRDefault="00F677A7" w:rsidP="004D4251">
      <w:pPr>
        <w:pStyle w:val="BTEMEASMCA"/>
      </w:pPr>
      <w:r w:rsidRPr="006B577E">
        <w:t xml:space="preserve">Turimi </w:t>
      </w:r>
      <w:proofErr w:type="spellStart"/>
      <w:r w:rsidRPr="006B577E">
        <w:t>ikiklinikiniai</w:t>
      </w:r>
      <w:proofErr w:type="spellEnd"/>
      <w:r w:rsidRPr="006B577E">
        <w:t xml:space="preserve"> duomenys apie </w:t>
      </w:r>
      <w:proofErr w:type="spellStart"/>
      <w:r w:rsidRPr="006B577E">
        <w:t>paracetamolį</w:t>
      </w:r>
      <w:proofErr w:type="spellEnd"/>
      <w:r w:rsidRPr="006B577E">
        <w:t xml:space="preserve">, remiantis įprastiniais </w:t>
      </w:r>
      <w:proofErr w:type="spellStart"/>
      <w:r w:rsidRPr="006B577E">
        <w:t>genotoksiškumo</w:t>
      </w:r>
      <w:proofErr w:type="spellEnd"/>
      <w:r w:rsidRPr="006B577E">
        <w:t xml:space="preserve"> ir galimo </w:t>
      </w:r>
      <w:proofErr w:type="spellStart"/>
      <w:r w:rsidRPr="006B577E">
        <w:t>kancerogeniškumo</w:t>
      </w:r>
      <w:proofErr w:type="spellEnd"/>
      <w:r w:rsidRPr="006B577E">
        <w:t xml:space="preserve"> tyrimais, įskaitant terapines dozes, jokio ypatingo pavojaus žmogui neparodė.</w:t>
      </w:r>
    </w:p>
    <w:p w14:paraId="0CFBA2B2" w14:textId="77777777" w:rsidR="00F677A7" w:rsidRPr="006B577E" w:rsidRDefault="00F677A7" w:rsidP="004D4251">
      <w:pPr>
        <w:pStyle w:val="BTEMEASMCA"/>
      </w:pPr>
      <w:r w:rsidRPr="006B577E">
        <w:t xml:space="preserve">Įprastų </w:t>
      </w:r>
      <w:proofErr w:type="spellStart"/>
      <w:r w:rsidRPr="006B577E">
        <w:t>paracetamolio</w:t>
      </w:r>
      <w:proofErr w:type="spellEnd"/>
      <w:r w:rsidRPr="006B577E">
        <w:t xml:space="preserve"> tyrimų, naudojant šiuo metu priimtus toksiškumo reprodukcijai ir vystymuisi vertinimo standartus, nėra.</w:t>
      </w:r>
    </w:p>
    <w:p w14:paraId="2C9D2E14" w14:textId="77777777" w:rsidR="00F677A7" w:rsidRPr="006B577E" w:rsidRDefault="00F677A7" w:rsidP="004D4251">
      <w:pPr>
        <w:pStyle w:val="BTEMEASMCA"/>
      </w:pPr>
      <w:proofErr w:type="spellStart"/>
      <w:r w:rsidRPr="006B577E">
        <w:t>Paracetamolio</w:t>
      </w:r>
      <w:proofErr w:type="spellEnd"/>
      <w:r w:rsidRPr="006B577E">
        <w:t xml:space="preserve"> toksiškumas buvo įvertintas daugelio rūšių gyvūnams. Lėtinis toksiškumas šioms rūšims, daug kartų viršijantis terapines dozes žmonėms, pasireiškia kepenų, inkstų ir </w:t>
      </w:r>
      <w:proofErr w:type="spellStart"/>
      <w:r w:rsidRPr="006B577E">
        <w:t>limfoidinio</w:t>
      </w:r>
      <w:proofErr w:type="spellEnd"/>
      <w:r w:rsidRPr="006B577E">
        <w:t xml:space="preserve"> </w:t>
      </w:r>
      <w:r w:rsidRPr="006B577E">
        <w:lastRenderedPageBreak/>
        <w:t xml:space="preserve">audinio degeneracija ir nekroze bei lemia kraujo rodiklių pokyčius. Metabolitai, kurie, kaip manoma, yra atsakingi už šį poveikį, taip pat buvo nustatyti žmonėms. Todėl </w:t>
      </w:r>
      <w:proofErr w:type="spellStart"/>
      <w:r w:rsidRPr="006B577E">
        <w:t>paracetamolio</w:t>
      </w:r>
      <w:proofErr w:type="spellEnd"/>
      <w:r w:rsidRPr="006B577E">
        <w:t xml:space="preserve"> negalima vartoti ilgą laiką ir didžiausiomis dozėmis.</w:t>
      </w:r>
    </w:p>
    <w:p w14:paraId="24FD7D93" w14:textId="77777777" w:rsidR="00F677A7" w:rsidRPr="006B577E" w:rsidRDefault="00F677A7" w:rsidP="004D4251">
      <w:pPr>
        <w:pStyle w:val="BTEMEASMCA"/>
      </w:pPr>
    </w:p>
    <w:p w14:paraId="2BC72EBF" w14:textId="77777777" w:rsidR="00F677A7" w:rsidRPr="006B577E" w:rsidRDefault="00F677A7" w:rsidP="004D4251">
      <w:pPr>
        <w:pStyle w:val="BTEMEASMCA"/>
      </w:pPr>
      <w:r w:rsidRPr="006B577E">
        <w:t xml:space="preserve">Yra neklinikinių duomenų apie galimą </w:t>
      </w:r>
      <w:proofErr w:type="spellStart"/>
      <w:r w:rsidRPr="006B577E">
        <w:t>fenilefrino</w:t>
      </w:r>
      <w:proofErr w:type="spellEnd"/>
      <w:r w:rsidRPr="006B577E">
        <w:t xml:space="preserve"> hidrochlorido poveikį apsigimimų vystymuisi.</w:t>
      </w:r>
    </w:p>
    <w:p w14:paraId="13590DA9" w14:textId="77777777" w:rsidR="00F677A7" w:rsidRPr="006B577E" w:rsidRDefault="00F677A7" w:rsidP="004D4251">
      <w:pPr>
        <w:pStyle w:val="BTEMEASMCA"/>
      </w:pPr>
    </w:p>
    <w:p w14:paraId="5A6DCFAE" w14:textId="77777777" w:rsidR="00883BCE" w:rsidRPr="006B577E" w:rsidRDefault="00883BCE" w:rsidP="004D4251">
      <w:pPr>
        <w:pStyle w:val="BTEMEASMCA"/>
      </w:pPr>
    </w:p>
    <w:p w14:paraId="41C52465" w14:textId="77777777" w:rsidR="00883BCE" w:rsidRPr="006B577E" w:rsidRDefault="00883BCE" w:rsidP="00746E87">
      <w:pPr>
        <w:pStyle w:val="PI-1EMEASMCA"/>
      </w:pPr>
      <w:bookmarkStart w:id="45" w:name="_Toc129243115"/>
      <w:bookmarkStart w:id="46" w:name="_Toc129243240"/>
      <w:r w:rsidRPr="006B577E">
        <w:t>6.</w:t>
      </w:r>
      <w:r w:rsidRPr="006B577E">
        <w:tab/>
        <w:t>FARMACINĖ INFORMACIJA</w:t>
      </w:r>
      <w:bookmarkEnd w:id="45"/>
      <w:bookmarkEnd w:id="46"/>
    </w:p>
    <w:p w14:paraId="43121CE5" w14:textId="77777777" w:rsidR="00883BCE" w:rsidRPr="006B577E" w:rsidRDefault="00883BCE" w:rsidP="004D4251">
      <w:pPr>
        <w:pStyle w:val="BTEMEASMCA"/>
      </w:pPr>
    </w:p>
    <w:p w14:paraId="28EB4DBE" w14:textId="77777777" w:rsidR="00883BCE" w:rsidRPr="006B577E" w:rsidRDefault="00883BCE" w:rsidP="007A73AA">
      <w:pPr>
        <w:pStyle w:val="PI-2EMEASMCA"/>
      </w:pPr>
      <w:bookmarkStart w:id="47" w:name="_Toc129243116"/>
      <w:bookmarkStart w:id="48" w:name="_Toc129243241"/>
      <w:r w:rsidRPr="006B577E">
        <w:t>6.1</w:t>
      </w:r>
      <w:r w:rsidRPr="006B577E">
        <w:tab/>
        <w:t>Pagalbinių medžiagų sąrašas</w:t>
      </w:r>
      <w:bookmarkEnd w:id="47"/>
      <w:bookmarkEnd w:id="48"/>
    </w:p>
    <w:p w14:paraId="66122F9D" w14:textId="77777777" w:rsidR="00883BCE" w:rsidRPr="0021535C" w:rsidRDefault="00883BCE" w:rsidP="004D4251">
      <w:pPr>
        <w:pStyle w:val="BTEMEASMCA"/>
      </w:pPr>
    </w:p>
    <w:p w14:paraId="62B97FB6" w14:textId="77777777" w:rsidR="00F677A7" w:rsidRPr="006B577E" w:rsidRDefault="00F677A7" w:rsidP="00F677A7">
      <w:pPr>
        <w:pStyle w:val="Pagrindinistekstas"/>
        <w:spacing w:after="0"/>
        <w:rPr>
          <w:sz w:val="22"/>
          <w:szCs w:val="22"/>
        </w:rPr>
      </w:pPr>
      <w:r w:rsidRPr="006B577E">
        <w:rPr>
          <w:sz w:val="22"/>
          <w:szCs w:val="22"/>
        </w:rPr>
        <w:t>Sacharozė</w:t>
      </w:r>
    </w:p>
    <w:p w14:paraId="0165559E" w14:textId="68273120" w:rsidR="00F677A7" w:rsidRPr="006B577E" w:rsidRDefault="00F677A7" w:rsidP="00F677A7">
      <w:pPr>
        <w:pStyle w:val="Pagrindinistekstas"/>
        <w:spacing w:after="0"/>
        <w:rPr>
          <w:sz w:val="22"/>
          <w:szCs w:val="22"/>
        </w:rPr>
      </w:pPr>
      <w:r w:rsidRPr="006B577E">
        <w:rPr>
          <w:sz w:val="22"/>
          <w:szCs w:val="22"/>
        </w:rPr>
        <w:t xml:space="preserve">Citrinų rūgštis </w:t>
      </w:r>
      <w:r w:rsidR="00DE18A9" w:rsidRPr="006B577E">
        <w:rPr>
          <w:sz w:val="22"/>
          <w:szCs w:val="22"/>
        </w:rPr>
        <w:t>(</w:t>
      </w:r>
      <w:r w:rsidRPr="006B577E">
        <w:rPr>
          <w:sz w:val="22"/>
          <w:szCs w:val="22"/>
        </w:rPr>
        <w:t>E330</w:t>
      </w:r>
      <w:r w:rsidR="00DE18A9" w:rsidRPr="006B577E">
        <w:rPr>
          <w:sz w:val="22"/>
          <w:szCs w:val="22"/>
        </w:rPr>
        <w:t>)</w:t>
      </w:r>
    </w:p>
    <w:p w14:paraId="2792427A" w14:textId="4294868C" w:rsidR="00F677A7" w:rsidRPr="006B577E" w:rsidRDefault="00F677A7" w:rsidP="00F677A7">
      <w:pPr>
        <w:pStyle w:val="Pagrindinistekstas"/>
        <w:spacing w:after="0"/>
        <w:rPr>
          <w:sz w:val="22"/>
          <w:szCs w:val="22"/>
        </w:rPr>
      </w:pPr>
      <w:r w:rsidRPr="006B577E">
        <w:rPr>
          <w:sz w:val="22"/>
          <w:szCs w:val="22"/>
        </w:rPr>
        <w:t xml:space="preserve">Natrio citratas </w:t>
      </w:r>
      <w:r w:rsidR="00DE18A9" w:rsidRPr="006B577E">
        <w:rPr>
          <w:sz w:val="22"/>
          <w:szCs w:val="22"/>
        </w:rPr>
        <w:t>(</w:t>
      </w:r>
      <w:r w:rsidRPr="006B577E">
        <w:rPr>
          <w:sz w:val="22"/>
          <w:szCs w:val="22"/>
        </w:rPr>
        <w:t>E331</w:t>
      </w:r>
      <w:r w:rsidR="00DE18A9" w:rsidRPr="006B577E">
        <w:rPr>
          <w:sz w:val="22"/>
          <w:szCs w:val="22"/>
        </w:rPr>
        <w:t>)</w:t>
      </w:r>
    </w:p>
    <w:p w14:paraId="310CFF04" w14:textId="56FA6E3E" w:rsidR="00F677A7" w:rsidRPr="006B577E" w:rsidRDefault="00F677A7" w:rsidP="00F677A7">
      <w:pPr>
        <w:pStyle w:val="Pagrindinistekstas"/>
        <w:spacing w:after="0"/>
        <w:rPr>
          <w:sz w:val="22"/>
          <w:szCs w:val="22"/>
        </w:rPr>
      </w:pPr>
      <w:r w:rsidRPr="006B577E">
        <w:rPr>
          <w:sz w:val="22"/>
          <w:szCs w:val="22"/>
        </w:rPr>
        <w:t xml:space="preserve">Natrio </w:t>
      </w:r>
      <w:proofErr w:type="spellStart"/>
      <w:r w:rsidRPr="006B577E">
        <w:rPr>
          <w:sz w:val="22"/>
          <w:szCs w:val="22"/>
        </w:rPr>
        <w:t>ciklamatas</w:t>
      </w:r>
      <w:proofErr w:type="spellEnd"/>
      <w:r w:rsidRPr="006B577E">
        <w:rPr>
          <w:sz w:val="22"/>
          <w:szCs w:val="22"/>
        </w:rPr>
        <w:t xml:space="preserve"> </w:t>
      </w:r>
      <w:r w:rsidR="00DE18A9" w:rsidRPr="006B577E">
        <w:rPr>
          <w:sz w:val="22"/>
          <w:szCs w:val="22"/>
        </w:rPr>
        <w:t>(</w:t>
      </w:r>
      <w:r w:rsidRPr="006B577E">
        <w:rPr>
          <w:sz w:val="22"/>
          <w:szCs w:val="22"/>
        </w:rPr>
        <w:t>E952</w:t>
      </w:r>
      <w:r w:rsidR="00DE18A9" w:rsidRPr="006B577E">
        <w:rPr>
          <w:sz w:val="22"/>
          <w:szCs w:val="22"/>
        </w:rPr>
        <w:t>)</w:t>
      </w:r>
    </w:p>
    <w:p w14:paraId="5AA00060" w14:textId="53C95C2C" w:rsidR="00F677A7" w:rsidRPr="006B577E" w:rsidRDefault="00055F77" w:rsidP="00F677A7">
      <w:pPr>
        <w:pStyle w:val="Pagrindinistekstas"/>
        <w:spacing w:after="0"/>
        <w:rPr>
          <w:sz w:val="22"/>
          <w:szCs w:val="22"/>
        </w:rPr>
      </w:pPr>
      <w:r w:rsidRPr="006B577E">
        <w:rPr>
          <w:sz w:val="22"/>
          <w:szCs w:val="22"/>
        </w:rPr>
        <w:t>S</w:t>
      </w:r>
      <w:r w:rsidR="00F677A7" w:rsidRPr="006B577E">
        <w:rPr>
          <w:sz w:val="22"/>
          <w:szCs w:val="22"/>
        </w:rPr>
        <w:t>acharin</w:t>
      </w:r>
      <w:r w:rsidRPr="006B577E">
        <w:rPr>
          <w:sz w:val="22"/>
          <w:szCs w:val="22"/>
        </w:rPr>
        <w:t>o natrio druska</w:t>
      </w:r>
      <w:r w:rsidR="00F677A7" w:rsidRPr="006B577E">
        <w:rPr>
          <w:sz w:val="22"/>
          <w:szCs w:val="22"/>
        </w:rPr>
        <w:t xml:space="preserve"> </w:t>
      </w:r>
      <w:r w:rsidR="00DE18A9" w:rsidRPr="006B577E">
        <w:rPr>
          <w:sz w:val="22"/>
          <w:szCs w:val="22"/>
        </w:rPr>
        <w:t>(</w:t>
      </w:r>
      <w:r w:rsidR="00F677A7" w:rsidRPr="006B577E">
        <w:rPr>
          <w:sz w:val="22"/>
          <w:szCs w:val="22"/>
        </w:rPr>
        <w:t>E954</w:t>
      </w:r>
      <w:r w:rsidR="00DE18A9" w:rsidRPr="006B577E">
        <w:rPr>
          <w:sz w:val="22"/>
          <w:szCs w:val="22"/>
        </w:rPr>
        <w:t>)</w:t>
      </w:r>
    </w:p>
    <w:p w14:paraId="473B42BF" w14:textId="6C9FBB73" w:rsidR="00F677A7" w:rsidRPr="006B577E" w:rsidRDefault="00DE18A9" w:rsidP="00F677A7">
      <w:pPr>
        <w:pStyle w:val="Pagrindinistekstas"/>
        <w:spacing w:after="0"/>
        <w:rPr>
          <w:sz w:val="22"/>
          <w:szCs w:val="22"/>
        </w:rPr>
      </w:pPr>
      <w:r w:rsidRPr="006B577E">
        <w:rPr>
          <w:sz w:val="22"/>
          <w:szCs w:val="22"/>
        </w:rPr>
        <w:t>K</w:t>
      </w:r>
      <w:r w:rsidR="00F677A7" w:rsidRPr="006B577E">
        <w:rPr>
          <w:sz w:val="22"/>
          <w:szCs w:val="22"/>
        </w:rPr>
        <w:t>ukurūzų krakmolas</w:t>
      </w:r>
    </w:p>
    <w:p w14:paraId="477C6FB4" w14:textId="01A05ED4" w:rsidR="00F677A7" w:rsidRPr="006B577E" w:rsidRDefault="00F677A7" w:rsidP="00F677A7">
      <w:pPr>
        <w:pStyle w:val="Pagrindinistekstas"/>
        <w:spacing w:after="0"/>
        <w:rPr>
          <w:sz w:val="22"/>
          <w:szCs w:val="22"/>
        </w:rPr>
      </w:pPr>
      <w:r w:rsidRPr="006B577E">
        <w:rPr>
          <w:sz w:val="22"/>
          <w:szCs w:val="22"/>
        </w:rPr>
        <w:t xml:space="preserve">Citrinų kvapioji medžiaga (sudėtyje yra: kukurūzų </w:t>
      </w:r>
      <w:proofErr w:type="spellStart"/>
      <w:r w:rsidRPr="006B577E">
        <w:rPr>
          <w:sz w:val="22"/>
          <w:szCs w:val="22"/>
        </w:rPr>
        <w:t>maltodekstrinas</w:t>
      </w:r>
      <w:proofErr w:type="spellEnd"/>
      <w:r w:rsidRPr="006B577E">
        <w:rPr>
          <w:sz w:val="22"/>
          <w:szCs w:val="22"/>
        </w:rPr>
        <w:t xml:space="preserve">, </w:t>
      </w:r>
      <w:r w:rsidR="00DE18A9" w:rsidRPr="006B577E">
        <w:rPr>
          <w:sz w:val="22"/>
          <w:szCs w:val="22"/>
        </w:rPr>
        <w:t xml:space="preserve">krakmolo natrio </w:t>
      </w:r>
      <w:proofErr w:type="spellStart"/>
      <w:r w:rsidR="00DE18A9" w:rsidRPr="006B577E">
        <w:rPr>
          <w:sz w:val="22"/>
          <w:szCs w:val="22"/>
        </w:rPr>
        <w:t>oktenilsukcinatas</w:t>
      </w:r>
      <w:proofErr w:type="spellEnd"/>
      <w:r w:rsidRPr="006B577E">
        <w:rPr>
          <w:sz w:val="22"/>
          <w:szCs w:val="22"/>
        </w:rPr>
        <w:t xml:space="preserve">(E1450), </w:t>
      </w:r>
      <w:proofErr w:type="spellStart"/>
      <w:r w:rsidRPr="006B577E">
        <w:rPr>
          <w:sz w:val="22"/>
          <w:szCs w:val="22"/>
        </w:rPr>
        <w:t>butilintas</w:t>
      </w:r>
      <w:proofErr w:type="spellEnd"/>
      <w:r w:rsidRPr="006B577E">
        <w:rPr>
          <w:sz w:val="22"/>
          <w:szCs w:val="22"/>
        </w:rPr>
        <w:t xml:space="preserve"> </w:t>
      </w:r>
      <w:proofErr w:type="spellStart"/>
      <w:r w:rsidRPr="006B577E">
        <w:rPr>
          <w:sz w:val="22"/>
          <w:szCs w:val="22"/>
        </w:rPr>
        <w:t>hidroksianizol</w:t>
      </w:r>
      <w:r w:rsidR="00DE18A9" w:rsidRPr="006B577E">
        <w:rPr>
          <w:sz w:val="22"/>
          <w:szCs w:val="22"/>
        </w:rPr>
        <w:t>a</w:t>
      </w:r>
      <w:r w:rsidRPr="006B577E">
        <w:rPr>
          <w:sz w:val="22"/>
          <w:szCs w:val="22"/>
        </w:rPr>
        <w:t>s</w:t>
      </w:r>
      <w:proofErr w:type="spellEnd"/>
      <w:r w:rsidRPr="006B577E">
        <w:rPr>
          <w:sz w:val="22"/>
          <w:szCs w:val="22"/>
        </w:rPr>
        <w:t xml:space="preserve"> (E320), kvapiosios medžiagos preparatas, kvapioji medžiaga, natūrali kvapioji medžiaga (sudėtyje yra </w:t>
      </w:r>
      <w:proofErr w:type="spellStart"/>
      <w:r w:rsidRPr="006B577E">
        <w:rPr>
          <w:sz w:val="22"/>
          <w:szCs w:val="22"/>
        </w:rPr>
        <w:t>citralio</w:t>
      </w:r>
      <w:proofErr w:type="spellEnd"/>
      <w:r w:rsidRPr="006B577E">
        <w:rPr>
          <w:sz w:val="22"/>
          <w:szCs w:val="22"/>
        </w:rPr>
        <w:t xml:space="preserve">, </w:t>
      </w:r>
      <w:proofErr w:type="spellStart"/>
      <w:r w:rsidRPr="006B577E">
        <w:rPr>
          <w:sz w:val="22"/>
          <w:szCs w:val="22"/>
        </w:rPr>
        <w:t>citronelolio</w:t>
      </w:r>
      <w:proofErr w:type="spellEnd"/>
      <w:r w:rsidRPr="006B577E">
        <w:rPr>
          <w:sz w:val="22"/>
          <w:szCs w:val="22"/>
        </w:rPr>
        <w:t>, d-</w:t>
      </w:r>
      <w:proofErr w:type="spellStart"/>
      <w:r w:rsidRPr="006B577E">
        <w:rPr>
          <w:sz w:val="22"/>
          <w:szCs w:val="22"/>
        </w:rPr>
        <w:t>limoneno</w:t>
      </w:r>
      <w:proofErr w:type="spellEnd"/>
      <w:r w:rsidRPr="006B577E">
        <w:rPr>
          <w:sz w:val="22"/>
          <w:szCs w:val="22"/>
        </w:rPr>
        <w:t xml:space="preserve">, </w:t>
      </w:r>
      <w:proofErr w:type="spellStart"/>
      <w:r w:rsidRPr="006B577E">
        <w:rPr>
          <w:sz w:val="22"/>
          <w:szCs w:val="22"/>
        </w:rPr>
        <w:t>geraniolio</w:t>
      </w:r>
      <w:proofErr w:type="spellEnd"/>
      <w:r w:rsidRPr="006B577E">
        <w:rPr>
          <w:sz w:val="22"/>
          <w:szCs w:val="22"/>
        </w:rPr>
        <w:t xml:space="preserve"> ir </w:t>
      </w:r>
      <w:proofErr w:type="spellStart"/>
      <w:r w:rsidRPr="006B577E">
        <w:rPr>
          <w:sz w:val="22"/>
          <w:szCs w:val="22"/>
        </w:rPr>
        <w:t>linalolio</w:t>
      </w:r>
      <w:proofErr w:type="spellEnd"/>
      <w:r w:rsidRPr="006B577E">
        <w:rPr>
          <w:sz w:val="22"/>
          <w:szCs w:val="22"/>
        </w:rPr>
        <w:t>), natrio, sieros dioksidas (E 220))</w:t>
      </w:r>
    </w:p>
    <w:p w14:paraId="0BD62FD3" w14:textId="0062AD1B" w:rsidR="00F677A7" w:rsidRPr="006B577E" w:rsidRDefault="00F677A7" w:rsidP="00F677A7">
      <w:pPr>
        <w:pStyle w:val="Pagrindinistekstas"/>
        <w:spacing w:after="0"/>
        <w:rPr>
          <w:sz w:val="22"/>
          <w:szCs w:val="22"/>
        </w:rPr>
      </w:pPr>
      <w:proofErr w:type="spellStart"/>
      <w:r w:rsidRPr="006B577E">
        <w:rPr>
          <w:sz w:val="22"/>
          <w:szCs w:val="22"/>
        </w:rPr>
        <w:t>Kurkuminas</w:t>
      </w:r>
      <w:proofErr w:type="spellEnd"/>
      <w:r w:rsidRPr="006B577E">
        <w:rPr>
          <w:sz w:val="22"/>
          <w:szCs w:val="22"/>
        </w:rPr>
        <w:t xml:space="preserve"> 5 % (sudėtyje yra: </w:t>
      </w:r>
      <w:proofErr w:type="spellStart"/>
      <w:r w:rsidRPr="006B577E">
        <w:rPr>
          <w:sz w:val="22"/>
          <w:szCs w:val="22"/>
        </w:rPr>
        <w:t>kurkuminas</w:t>
      </w:r>
      <w:proofErr w:type="spellEnd"/>
      <w:r w:rsidRPr="006B577E">
        <w:rPr>
          <w:sz w:val="22"/>
          <w:szCs w:val="22"/>
        </w:rPr>
        <w:t xml:space="preserve"> </w:t>
      </w:r>
      <w:r w:rsidR="00A83A2F" w:rsidRPr="006B577E">
        <w:rPr>
          <w:sz w:val="22"/>
          <w:szCs w:val="22"/>
        </w:rPr>
        <w:t>(</w:t>
      </w:r>
      <w:r w:rsidRPr="006B577E">
        <w:rPr>
          <w:sz w:val="22"/>
          <w:szCs w:val="22"/>
        </w:rPr>
        <w:t>E100</w:t>
      </w:r>
      <w:r w:rsidR="00A83A2F" w:rsidRPr="006B577E">
        <w:rPr>
          <w:sz w:val="22"/>
          <w:szCs w:val="22"/>
        </w:rPr>
        <w:t>)</w:t>
      </w:r>
      <w:r w:rsidRPr="006B577E">
        <w:rPr>
          <w:sz w:val="22"/>
          <w:szCs w:val="22"/>
        </w:rPr>
        <w:t xml:space="preserve"> ir gliukozė)</w:t>
      </w:r>
    </w:p>
    <w:p w14:paraId="32F5668E" w14:textId="27EAB7FC" w:rsidR="00F677A7" w:rsidRPr="006B577E" w:rsidRDefault="001E2248" w:rsidP="00F677A7">
      <w:pPr>
        <w:pStyle w:val="Pagrindinistekstas"/>
        <w:spacing w:after="0"/>
        <w:rPr>
          <w:sz w:val="22"/>
          <w:szCs w:val="22"/>
        </w:rPr>
      </w:pPr>
      <w:r w:rsidRPr="006B577E">
        <w:rPr>
          <w:sz w:val="22"/>
          <w:szCs w:val="22"/>
        </w:rPr>
        <w:t>Bevandenis k</w:t>
      </w:r>
      <w:r w:rsidR="00F677A7" w:rsidRPr="006B577E">
        <w:rPr>
          <w:sz w:val="22"/>
          <w:szCs w:val="22"/>
        </w:rPr>
        <w:t>oloidinis silicio dioksidas</w:t>
      </w:r>
    </w:p>
    <w:p w14:paraId="0B6C1235" w14:textId="77777777" w:rsidR="00F677A7" w:rsidRPr="006B577E" w:rsidRDefault="00F677A7" w:rsidP="00883BCE">
      <w:pPr>
        <w:pStyle w:val="Pagrindinistekstas"/>
        <w:spacing w:after="0"/>
        <w:rPr>
          <w:sz w:val="22"/>
          <w:szCs w:val="22"/>
        </w:rPr>
      </w:pPr>
    </w:p>
    <w:p w14:paraId="4C032CB5" w14:textId="77777777" w:rsidR="00883BCE" w:rsidRPr="006B577E" w:rsidRDefault="00883BCE" w:rsidP="007A73AA">
      <w:pPr>
        <w:pStyle w:val="PI-2EMEASMCA"/>
      </w:pPr>
      <w:bookmarkStart w:id="49" w:name="_Toc129243117"/>
      <w:bookmarkStart w:id="50" w:name="_Toc129243242"/>
      <w:r w:rsidRPr="006B577E">
        <w:t>6.2</w:t>
      </w:r>
      <w:r w:rsidRPr="006B577E">
        <w:tab/>
        <w:t>Nesuderinamumas</w:t>
      </w:r>
      <w:bookmarkEnd w:id="49"/>
      <w:bookmarkEnd w:id="50"/>
    </w:p>
    <w:p w14:paraId="30D6F119" w14:textId="77777777" w:rsidR="00883BCE" w:rsidRPr="006B577E" w:rsidRDefault="00883BCE" w:rsidP="004D4251">
      <w:pPr>
        <w:pStyle w:val="BTEMEASMCA"/>
      </w:pPr>
    </w:p>
    <w:p w14:paraId="40EC21A7" w14:textId="77777777" w:rsidR="00883BCE" w:rsidRPr="006B577E" w:rsidRDefault="00883BCE" w:rsidP="004D4251">
      <w:pPr>
        <w:pStyle w:val="BTEMEASMCA"/>
      </w:pPr>
      <w:r w:rsidRPr="006B577E">
        <w:t>Duomenys nebūtini.</w:t>
      </w:r>
    </w:p>
    <w:p w14:paraId="3DD3C7C7" w14:textId="77777777" w:rsidR="00883BCE" w:rsidRPr="006B577E" w:rsidRDefault="00883BCE" w:rsidP="004D4251">
      <w:pPr>
        <w:pStyle w:val="BTEMEASMCA"/>
      </w:pPr>
    </w:p>
    <w:p w14:paraId="00A3FB68" w14:textId="77777777" w:rsidR="00883BCE" w:rsidRPr="006B577E" w:rsidRDefault="00883BCE" w:rsidP="007A73AA">
      <w:pPr>
        <w:pStyle w:val="PI-2EMEASMCA"/>
      </w:pPr>
      <w:bookmarkStart w:id="51" w:name="_Toc129243118"/>
      <w:bookmarkStart w:id="52" w:name="_Toc129243243"/>
      <w:r w:rsidRPr="006B577E">
        <w:t>6.3</w:t>
      </w:r>
      <w:r w:rsidRPr="006B577E">
        <w:tab/>
        <w:t>Tinkamumo laikas</w:t>
      </w:r>
      <w:bookmarkEnd w:id="51"/>
      <w:bookmarkEnd w:id="52"/>
    </w:p>
    <w:p w14:paraId="2DF07DA7" w14:textId="77777777" w:rsidR="00883BCE" w:rsidRPr="006B577E" w:rsidRDefault="00883BCE" w:rsidP="004D4251">
      <w:pPr>
        <w:pStyle w:val="BTEMEASMCA"/>
      </w:pPr>
    </w:p>
    <w:p w14:paraId="7E114456" w14:textId="77777777" w:rsidR="00883BCE" w:rsidRPr="006B577E" w:rsidRDefault="00F677A7" w:rsidP="004D4251">
      <w:pPr>
        <w:pStyle w:val="BTEMEASMCA"/>
      </w:pPr>
      <w:r w:rsidRPr="006B577E">
        <w:t>2</w:t>
      </w:r>
      <w:r w:rsidR="00883BCE" w:rsidRPr="006B577E">
        <w:t xml:space="preserve"> metai.</w:t>
      </w:r>
    </w:p>
    <w:p w14:paraId="77778652" w14:textId="77777777" w:rsidR="00F87197" w:rsidRPr="006B577E" w:rsidRDefault="00F87197" w:rsidP="004D4251">
      <w:pPr>
        <w:pStyle w:val="BTEMEASMCA"/>
      </w:pPr>
      <w:r w:rsidRPr="006B577E">
        <w:t>Sumaišius su karštu vandeniu, laikyti ne ilgiau kaip 30 minučių.</w:t>
      </w:r>
    </w:p>
    <w:p w14:paraId="3F68EFC0" w14:textId="77777777" w:rsidR="00883BCE" w:rsidRPr="006B577E" w:rsidRDefault="00883BCE" w:rsidP="004D4251">
      <w:pPr>
        <w:pStyle w:val="BTEMEASMCA"/>
      </w:pPr>
    </w:p>
    <w:p w14:paraId="37C26B3F" w14:textId="77777777" w:rsidR="00883BCE" w:rsidRPr="006B577E" w:rsidRDefault="00883BCE" w:rsidP="007A73AA">
      <w:pPr>
        <w:pStyle w:val="PI-2EMEASMCA"/>
      </w:pPr>
      <w:bookmarkStart w:id="53" w:name="_Toc129243119"/>
      <w:bookmarkStart w:id="54" w:name="_Toc129243244"/>
      <w:r w:rsidRPr="006B577E">
        <w:t>6.4</w:t>
      </w:r>
      <w:r w:rsidRPr="006B577E">
        <w:tab/>
        <w:t>Specialios laikymo sąlygos</w:t>
      </w:r>
      <w:bookmarkEnd w:id="53"/>
      <w:bookmarkEnd w:id="54"/>
    </w:p>
    <w:p w14:paraId="38992934" w14:textId="77777777" w:rsidR="00883BCE" w:rsidRPr="006B577E" w:rsidRDefault="00883BCE" w:rsidP="004D4251">
      <w:pPr>
        <w:pStyle w:val="BTEMEASMCA"/>
      </w:pPr>
    </w:p>
    <w:p w14:paraId="66CE7725" w14:textId="77777777" w:rsidR="00883BCE" w:rsidRPr="006B577E" w:rsidRDefault="00883BCE" w:rsidP="004D4251">
      <w:pPr>
        <w:pStyle w:val="BTEMEASMCA"/>
      </w:pPr>
      <w:r w:rsidRPr="006B577E">
        <w:t xml:space="preserve">Laikyti </w:t>
      </w:r>
      <w:r w:rsidR="00F87197" w:rsidRPr="006B577E">
        <w:t>ne aukštesnėje</w:t>
      </w:r>
      <w:r w:rsidRPr="006B577E">
        <w:t xml:space="preserve"> kaip 25 </w:t>
      </w:r>
      <w:r w:rsidRPr="006B577E">
        <w:sym w:font="Symbol" w:char="F0B0"/>
      </w:r>
      <w:r w:rsidRPr="006B577E">
        <w:t>C temperatūroje.</w:t>
      </w:r>
    </w:p>
    <w:p w14:paraId="19BDBCAE" w14:textId="77777777" w:rsidR="00883BCE" w:rsidRPr="006B577E" w:rsidRDefault="00883BCE" w:rsidP="004D4251">
      <w:pPr>
        <w:pStyle w:val="BTEMEASMCA"/>
      </w:pPr>
    </w:p>
    <w:p w14:paraId="1EFC2AD1" w14:textId="77777777" w:rsidR="00883BCE" w:rsidRPr="006B577E" w:rsidRDefault="00883BCE" w:rsidP="007A73AA">
      <w:pPr>
        <w:pStyle w:val="PI-2EMEASMCA"/>
      </w:pPr>
      <w:bookmarkStart w:id="55" w:name="_Toc129243120"/>
      <w:bookmarkStart w:id="56" w:name="_Toc129243245"/>
      <w:r w:rsidRPr="006B577E">
        <w:t>6.5</w:t>
      </w:r>
      <w:r w:rsidRPr="006B577E">
        <w:tab/>
      </w:r>
      <w:proofErr w:type="spellStart"/>
      <w:r w:rsidRPr="006B577E">
        <w:t>Talpyklės</w:t>
      </w:r>
      <w:proofErr w:type="spellEnd"/>
      <w:r w:rsidRPr="006B577E">
        <w:t xml:space="preserve"> pobūdis ir jos turinys</w:t>
      </w:r>
      <w:bookmarkEnd w:id="55"/>
      <w:bookmarkEnd w:id="56"/>
    </w:p>
    <w:p w14:paraId="4B0351F7" w14:textId="77777777" w:rsidR="00883BCE" w:rsidRPr="006B577E" w:rsidRDefault="00883BCE" w:rsidP="007A73AA">
      <w:pPr>
        <w:pStyle w:val="PI-2EMEASMCA"/>
        <w:rPr>
          <w:b w:val="0"/>
          <w:bCs/>
        </w:rPr>
      </w:pPr>
    </w:p>
    <w:p w14:paraId="596C59DB" w14:textId="77777777" w:rsidR="00F87197" w:rsidRPr="006B577E" w:rsidRDefault="00F87197" w:rsidP="00F87197">
      <w:pPr>
        <w:pStyle w:val="PI-2EMEASMCA"/>
        <w:rPr>
          <w:b w:val="0"/>
          <w:bCs/>
        </w:rPr>
      </w:pPr>
      <w:r w:rsidRPr="006B577E">
        <w:rPr>
          <w:b w:val="0"/>
          <w:bCs/>
        </w:rPr>
        <w:t>Kartoninėje dėžutėje yra 5, 10, 12, 14, 16 arba 20 paketėlių.</w:t>
      </w:r>
    </w:p>
    <w:p w14:paraId="2CBFFA54" w14:textId="77777777" w:rsidR="00F87197" w:rsidRPr="006B577E" w:rsidRDefault="00F87197" w:rsidP="00F87197">
      <w:pPr>
        <w:pStyle w:val="PI-2EMEASMCA"/>
        <w:rPr>
          <w:b w:val="0"/>
          <w:bCs/>
        </w:rPr>
      </w:pPr>
    </w:p>
    <w:p w14:paraId="5BF34533" w14:textId="77777777" w:rsidR="00F87197" w:rsidRPr="006B577E" w:rsidRDefault="00F87197" w:rsidP="00F87197">
      <w:pPr>
        <w:pStyle w:val="PI-2EMEASMCA"/>
        <w:rPr>
          <w:b w:val="0"/>
          <w:bCs/>
        </w:rPr>
      </w:pPr>
      <w:r w:rsidRPr="006B577E">
        <w:rPr>
          <w:b w:val="0"/>
          <w:bCs/>
        </w:rPr>
        <w:t>Gali būti tiekiamos ne visų dydžių pakuotės.</w:t>
      </w:r>
    </w:p>
    <w:p w14:paraId="1EB2A9D2" w14:textId="77777777" w:rsidR="00F87197" w:rsidRPr="006B577E" w:rsidRDefault="00F87197" w:rsidP="0050175E">
      <w:pPr>
        <w:pStyle w:val="PI-2EMEASMCA"/>
        <w:ind w:left="0" w:firstLine="0"/>
        <w:rPr>
          <w:b w:val="0"/>
          <w:bCs/>
        </w:rPr>
      </w:pPr>
    </w:p>
    <w:p w14:paraId="47298D2B" w14:textId="2D5827C7" w:rsidR="00F87197" w:rsidRPr="006B577E" w:rsidRDefault="00F87197" w:rsidP="0050175E">
      <w:pPr>
        <w:pStyle w:val="PI-2EMEASMCA"/>
        <w:tabs>
          <w:tab w:val="clear" w:pos="567"/>
          <w:tab w:val="left" w:pos="0"/>
        </w:tabs>
        <w:ind w:left="0" w:firstLine="0"/>
        <w:rPr>
          <w:b w:val="0"/>
          <w:bCs/>
        </w:rPr>
      </w:pPr>
      <w:r w:rsidRPr="006B577E">
        <w:rPr>
          <w:b w:val="0"/>
          <w:bCs/>
        </w:rPr>
        <w:t>Laminato paketėlį sudaro:„</w:t>
      </w:r>
      <w:proofErr w:type="spellStart"/>
      <w:r w:rsidRPr="006B577E">
        <w:rPr>
          <w:b w:val="0"/>
          <w:bCs/>
        </w:rPr>
        <w:t>Surlyn</w:t>
      </w:r>
      <w:proofErr w:type="spellEnd"/>
      <w:r w:rsidRPr="006B577E">
        <w:rPr>
          <w:b w:val="0"/>
          <w:bCs/>
        </w:rPr>
        <w:t>“ (kontaktinis sluoksnis)/aliuminio folija/mažo tankio polietilenas/popierius (išorinis sluoksnis).</w:t>
      </w:r>
    </w:p>
    <w:p w14:paraId="20198716" w14:textId="77777777" w:rsidR="00F87197" w:rsidRPr="006B577E" w:rsidRDefault="00F87197" w:rsidP="007A73AA">
      <w:pPr>
        <w:pStyle w:val="PI-2EMEASMCA"/>
      </w:pPr>
    </w:p>
    <w:p w14:paraId="0E601004" w14:textId="77777777" w:rsidR="00883BCE" w:rsidRPr="006B577E" w:rsidRDefault="00883BCE" w:rsidP="007A73AA">
      <w:pPr>
        <w:pStyle w:val="PI-2EMEASMCA"/>
      </w:pPr>
      <w:bookmarkStart w:id="57" w:name="_Toc129243121"/>
      <w:bookmarkStart w:id="58" w:name="_Toc129243246"/>
      <w:r w:rsidRPr="006B577E">
        <w:t>6.6</w:t>
      </w:r>
      <w:r w:rsidRPr="006B577E">
        <w:tab/>
        <w:t>Specialūs reikalavimai atliekoms tvarkyti ir vaistiniam preparatui ruošti</w:t>
      </w:r>
      <w:bookmarkEnd w:id="57"/>
      <w:bookmarkEnd w:id="58"/>
    </w:p>
    <w:p w14:paraId="165325B3" w14:textId="77777777" w:rsidR="00883BCE" w:rsidRPr="006B577E" w:rsidRDefault="00883BCE" w:rsidP="004D4251">
      <w:pPr>
        <w:pStyle w:val="BTEMEASMCA"/>
      </w:pPr>
    </w:p>
    <w:p w14:paraId="0ED9F901" w14:textId="77777777" w:rsidR="00883BCE" w:rsidRPr="006B577E" w:rsidRDefault="00F87197" w:rsidP="004D4251">
      <w:pPr>
        <w:pStyle w:val="BTEMEASMCA"/>
      </w:pPr>
      <w:r w:rsidRPr="006B577E">
        <w:rPr>
          <w:noProof/>
          <w:snapToGrid w:val="0"/>
        </w:rPr>
        <w:t>Nesuvartotą vaistinį preparatą ar atliekas reikia tvarkyti laikantis vietinių reikalavimų.</w:t>
      </w:r>
    </w:p>
    <w:p w14:paraId="5B325EF3" w14:textId="77777777" w:rsidR="00883BCE" w:rsidRPr="0021535C" w:rsidRDefault="00883BCE" w:rsidP="004D4251">
      <w:pPr>
        <w:pStyle w:val="BTEMEASMCA"/>
      </w:pPr>
    </w:p>
    <w:p w14:paraId="367163F9" w14:textId="77777777" w:rsidR="00883BCE" w:rsidRPr="006B577E" w:rsidRDefault="00883BCE" w:rsidP="004D4251">
      <w:pPr>
        <w:pStyle w:val="BTEMEASMCA"/>
      </w:pPr>
    </w:p>
    <w:p w14:paraId="37151D2D" w14:textId="77777777" w:rsidR="00883BCE" w:rsidRPr="006B577E" w:rsidRDefault="00883BCE" w:rsidP="00746E87">
      <w:pPr>
        <w:pStyle w:val="PI-1EMEASMCA"/>
      </w:pPr>
      <w:bookmarkStart w:id="59" w:name="_Toc129243122"/>
      <w:bookmarkStart w:id="60" w:name="_Toc129243247"/>
      <w:r w:rsidRPr="006B577E">
        <w:t>7.</w:t>
      </w:r>
      <w:r w:rsidRPr="006B577E">
        <w:tab/>
        <w:t>REGISTRUOTOJAS</w:t>
      </w:r>
      <w:bookmarkEnd w:id="59"/>
      <w:bookmarkEnd w:id="60"/>
    </w:p>
    <w:p w14:paraId="400D1965" w14:textId="77777777" w:rsidR="00883BCE" w:rsidRPr="006B577E" w:rsidRDefault="00883BCE" w:rsidP="004D4251">
      <w:pPr>
        <w:pStyle w:val="BTEMEASMCA"/>
      </w:pPr>
    </w:p>
    <w:p w14:paraId="21AAD512" w14:textId="77777777" w:rsidR="000A2DB0" w:rsidRPr="0021535C" w:rsidRDefault="000A2DB0" w:rsidP="000A2DB0">
      <w:pPr>
        <w:rPr>
          <w:sz w:val="22"/>
          <w:lang w:val="lt-LT"/>
        </w:rPr>
      </w:pPr>
      <w:bookmarkStart w:id="61" w:name="_Hlk181188089"/>
      <w:bookmarkStart w:id="62" w:name="_Hlk181186003"/>
      <w:proofErr w:type="spellStart"/>
      <w:r w:rsidRPr="0021535C">
        <w:rPr>
          <w:sz w:val="22"/>
          <w:lang w:val="lt-LT"/>
        </w:rPr>
        <w:t>Perrigo</w:t>
      </w:r>
      <w:proofErr w:type="spellEnd"/>
      <w:r w:rsidRPr="0021535C">
        <w:rPr>
          <w:sz w:val="22"/>
          <w:lang w:val="lt-LT"/>
        </w:rPr>
        <w:t xml:space="preserve"> </w:t>
      </w:r>
      <w:proofErr w:type="spellStart"/>
      <w:r w:rsidRPr="0021535C">
        <w:rPr>
          <w:sz w:val="22"/>
          <w:lang w:val="lt-LT"/>
        </w:rPr>
        <w:t>Poland</w:t>
      </w:r>
      <w:proofErr w:type="spellEnd"/>
      <w:r w:rsidRPr="0021535C">
        <w:rPr>
          <w:sz w:val="22"/>
          <w:lang w:val="lt-LT"/>
        </w:rPr>
        <w:t xml:space="preserve"> Sp. z </w:t>
      </w:r>
      <w:proofErr w:type="spellStart"/>
      <w:r w:rsidRPr="0021535C">
        <w:rPr>
          <w:sz w:val="22"/>
          <w:lang w:val="lt-LT"/>
        </w:rPr>
        <w:t>o.o</w:t>
      </w:r>
      <w:proofErr w:type="spellEnd"/>
      <w:r w:rsidRPr="0021535C">
        <w:rPr>
          <w:sz w:val="22"/>
          <w:lang w:val="lt-LT"/>
        </w:rPr>
        <w:t>.</w:t>
      </w:r>
    </w:p>
    <w:bookmarkEnd w:id="61"/>
    <w:p w14:paraId="31BCC631" w14:textId="77777777" w:rsidR="000A2DB0" w:rsidRPr="0021535C" w:rsidRDefault="000A2DB0" w:rsidP="000A2DB0">
      <w:pPr>
        <w:rPr>
          <w:sz w:val="22"/>
          <w:lang w:val="lt-LT"/>
        </w:rPr>
      </w:pPr>
      <w:proofErr w:type="spellStart"/>
      <w:r w:rsidRPr="0021535C">
        <w:rPr>
          <w:sz w:val="22"/>
          <w:lang w:val="lt-LT"/>
        </w:rPr>
        <w:t>ul</w:t>
      </w:r>
      <w:proofErr w:type="spellEnd"/>
      <w:r w:rsidRPr="0021535C">
        <w:rPr>
          <w:sz w:val="22"/>
          <w:lang w:val="lt-LT"/>
        </w:rPr>
        <w:t xml:space="preserve">. </w:t>
      </w:r>
      <w:proofErr w:type="spellStart"/>
      <w:r w:rsidRPr="0021535C">
        <w:rPr>
          <w:sz w:val="22"/>
          <w:lang w:val="lt-LT"/>
        </w:rPr>
        <w:t>Domaniewska</w:t>
      </w:r>
      <w:proofErr w:type="spellEnd"/>
      <w:r w:rsidRPr="0021535C">
        <w:rPr>
          <w:sz w:val="22"/>
          <w:lang w:val="lt-LT"/>
        </w:rPr>
        <w:t xml:space="preserve"> 48</w:t>
      </w:r>
    </w:p>
    <w:p w14:paraId="320C178C" w14:textId="77777777" w:rsidR="000A2DB0" w:rsidRPr="0021535C" w:rsidRDefault="000A2DB0" w:rsidP="000A2DB0">
      <w:pPr>
        <w:rPr>
          <w:sz w:val="22"/>
          <w:lang w:val="lt-LT"/>
        </w:rPr>
      </w:pPr>
      <w:r w:rsidRPr="0021535C">
        <w:rPr>
          <w:sz w:val="22"/>
          <w:lang w:val="lt-LT"/>
        </w:rPr>
        <w:t xml:space="preserve">02-672 </w:t>
      </w:r>
      <w:proofErr w:type="spellStart"/>
      <w:r w:rsidRPr="0021535C">
        <w:rPr>
          <w:sz w:val="22"/>
          <w:lang w:val="lt-LT"/>
        </w:rPr>
        <w:t>Warszawa</w:t>
      </w:r>
      <w:proofErr w:type="spellEnd"/>
    </w:p>
    <w:p w14:paraId="14F03638" w14:textId="77777777" w:rsidR="000A2DB0" w:rsidRPr="0021535C" w:rsidRDefault="000A2DB0" w:rsidP="000A2DB0">
      <w:pPr>
        <w:rPr>
          <w:sz w:val="22"/>
          <w:lang w:val="lt-LT"/>
        </w:rPr>
      </w:pPr>
      <w:r w:rsidRPr="0021535C">
        <w:rPr>
          <w:sz w:val="22"/>
          <w:lang w:val="lt-LT"/>
        </w:rPr>
        <w:t>Lenkija</w:t>
      </w:r>
    </w:p>
    <w:bookmarkEnd w:id="62"/>
    <w:p w14:paraId="22F7C02D" w14:textId="77777777" w:rsidR="00883BCE" w:rsidRPr="006B577E" w:rsidRDefault="00883BCE" w:rsidP="004D4251">
      <w:pPr>
        <w:pStyle w:val="BTEMEASMCA"/>
      </w:pPr>
    </w:p>
    <w:p w14:paraId="159435DF" w14:textId="77777777" w:rsidR="00883BCE" w:rsidRPr="006B577E" w:rsidRDefault="00883BCE" w:rsidP="004D4251">
      <w:pPr>
        <w:pStyle w:val="BTEMEASMCA"/>
      </w:pPr>
    </w:p>
    <w:p w14:paraId="71E37656" w14:textId="77777777" w:rsidR="00883BCE" w:rsidRPr="006B577E" w:rsidRDefault="00883BCE" w:rsidP="00746E87">
      <w:pPr>
        <w:pStyle w:val="PI-1EMEASMCA"/>
      </w:pPr>
      <w:bookmarkStart w:id="63" w:name="_Toc129243123"/>
      <w:bookmarkStart w:id="64" w:name="_Toc129243248"/>
      <w:r w:rsidRPr="006B577E">
        <w:t>8.</w:t>
      </w:r>
      <w:r w:rsidRPr="006B577E">
        <w:tab/>
        <w:t xml:space="preserve">REGISTRACIJOS </w:t>
      </w:r>
      <w:r w:rsidRPr="006B577E">
        <w:rPr>
          <w:noProof/>
        </w:rPr>
        <w:t>PAŽYMĖJIMO</w:t>
      </w:r>
      <w:r w:rsidRPr="006B577E">
        <w:t xml:space="preserve"> NUMERI</w:t>
      </w:r>
      <w:bookmarkEnd w:id="63"/>
      <w:bookmarkEnd w:id="64"/>
      <w:r w:rsidRPr="006B577E">
        <w:t>AI</w:t>
      </w:r>
    </w:p>
    <w:p w14:paraId="3E3FC8A3" w14:textId="77777777" w:rsidR="00883BCE" w:rsidRPr="006B577E" w:rsidRDefault="00883BCE" w:rsidP="004D4251">
      <w:pPr>
        <w:pStyle w:val="BTEMEASMCA"/>
      </w:pPr>
    </w:p>
    <w:p w14:paraId="58B9CFB2" w14:textId="77777777" w:rsidR="007D6BF1" w:rsidRPr="006B577E" w:rsidRDefault="007D6BF1" w:rsidP="007D6BF1">
      <w:pPr>
        <w:pStyle w:val="BTEMEASMCA"/>
      </w:pPr>
      <w:r w:rsidRPr="006B577E">
        <w:t>LT/1/23/5195/001 – N5</w:t>
      </w:r>
    </w:p>
    <w:p w14:paraId="6B61BEAC" w14:textId="77777777" w:rsidR="007D6BF1" w:rsidRPr="006B577E" w:rsidRDefault="007D6BF1" w:rsidP="007D6BF1">
      <w:pPr>
        <w:pStyle w:val="BTEMEASMCA"/>
      </w:pPr>
      <w:r w:rsidRPr="006B577E">
        <w:t>LT/1/23/5195/002 – N10</w:t>
      </w:r>
    </w:p>
    <w:p w14:paraId="1FDCB29D" w14:textId="77777777" w:rsidR="007D6BF1" w:rsidRPr="006B577E" w:rsidRDefault="007D6BF1" w:rsidP="007D6BF1">
      <w:pPr>
        <w:pStyle w:val="BTEMEASMCA"/>
      </w:pPr>
      <w:r w:rsidRPr="006B577E">
        <w:t>LT/1/23/5195/003 – N12</w:t>
      </w:r>
    </w:p>
    <w:p w14:paraId="70BCFAB0" w14:textId="77777777" w:rsidR="007D6BF1" w:rsidRPr="006B577E" w:rsidRDefault="007D6BF1" w:rsidP="007D6BF1">
      <w:pPr>
        <w:pStyle w:val="BTEMEASMCA"/>
      </w:pPr>
      <w:r w:rsidRPr="006B577E">
        <w:t>LT/1/23/5195/004 – N14</w:t>
      </w:r>
    </w:p>
    <w:p w14:paraId="1CEA20FC" w14:textId="77777777" w:rsidR="007D6BF1" w:rsidRPr="006B577E" w:rsidRDefault="007D6BF1" w:rsidP="007D6BF1">
      <w:pPr>
        <w:pStyle w:val="BTEMEASMCA"/>
      </w:pPr>
      <w:r w:rsidRPr="006B577E">
        <w:t>LT/1/23/5195/005 – N16</w:t>
      </w:r>
    </w:p>
    <w:p w14:paraId="1DD691DC" w14:textId="5D001E84" w:rsidR="007D6BF1" w:rsidRPr="006B577E" w:rsidRDefault="007D6BF1" w:rsidP="007D6BF1">
      <w:pPr>
        <w:pStyle w:val="BTEMEASMCA"/>
      </w:pPr>
      <w:r w:rsidRPr="006B577E">
        <w:t>LT/1/23/5195/006 – N20</w:t>
      </w:r>
    </w:p>
    <w:p w14:paraId="4AE16BA7" w14:textId="77777777" w:rsidR="007D6BF1" w:rsidRPr="006B577E" w:rsidRDefault="007D6BF1" w:rsidP="007D6BF1">
      <w:pPr>
        <w:pStyle w:val="BTEMEASMCA"/>
      </w:pPr>
    </w:p>
    <w:p w14:paraId="3000F7BF" w14:textId="77777777" w:rsidR="00883BCE" w:rsidRPr="006B577E" w:rsidRDefault="00883BCE" w:rsidP="004D4251">
      <w:pPr>
        <w:pStyle w:val="BTEMEASMCA"/>
      </w:pPr>
    </w:p>
    <w:p w14:paraId="302D2EC2" w14:textId="77777777" w:rsidR="00883BCE" w:rsidRPr="006B577E" w:rsidRDefault="00883BCE" w:rsidP="00746E87">
      <w:pPr>
        <w:pStyle w:val="PI-1EMEASMCA"/>
      </w:pPr>
      <w:bookmarkStart w:id="65" w:name="_Toc129243124"/>
      <w:bookmarkStart w:id="66" w:name="_Toc129243249"/>
      <w:r w:rsidRPr="006B577E">
        <w:t>9.</w:t>
      </w:r>
      <w:r w:rsidRPr="006B577E">
        <w:tab/>
        <w:t>REGISTRAVIMO / PERREGISTRAVIMO DATA</w:t>
      </w:r>
      <w:bookmarkEnd w:id="65"/>
      <w:bookmarkEnd w:id="66"/>
    </w:p>
    <w:p w14:paraId="5067902F" w14:textId="77777777" w:rsidR="00883BCE" w:rsidRPr="006B577E" w:rsidRDefault="00883BCE" w:rsidP="004D4251">
      <w:pPr>
        <w:pStyle w:val="BTEMEASMCA"/>
      </w:pPr>
    </w:p>
    <w:p w14:paraId="30132E65" w14:textId="0A469F28" w:rsidR="00883BCE" w:rsidRPr="006B577E" w:rsidRDefault="00883BCE" w:rsidP="004D4251">
      <w:pPr>
        <w:pStyle w:val="BTEMEASMCA"/>
      </w:pPr>
      <w:r w:rsidRPr="006B577E">
        <w:t xml:space="preserve">Registravimo data </w:t>
      </w:r>
      <w:r w:rsidR="007D6BF1" w:rsidRPr="006B577E">
        <w:rPr>
          <w:noProof/>
          <w:snapToGrid w:val="0"/>
        </w:rPr>
        <w:t>2023 m. liepos 5 d.</w:t>
      </w:r>
    </w:p>
    <w:p w14:paraId="55A1DE1D" w14:textId="77777777" w:rsidR="00883BCE" w:rsidRPr="006B577E" w:rsidRDefault="00883BCE" w:rsidP="004D4251">
      <w:pPr>
        <w:pStyle w:val="BTEMEASMCA"/>
      </w:pPr>
    </w:p>
    <w:p w14:paraId="3DD2D2AE" w14:textId="77777777" w:rsidR="00883BCE" w:rsidRPr="006B577E" w:rsidRDefault="00883BCE" w:rsidP="004D4251">
      <w:pPr>
        <w:pStyle w:val="BTEMEASMCA"/>
      </w:pPr>
    </w:p>
    <w:p w14:paraId="5BE93660" w14:textId="77777777" w:rsidR="00883BCE" w:rsidRPr="006B577E" w:rsidRDefault="00883BCE" w:rsidP="00746E87">
      <w:pPr>
        <w:pStyle w:val="PI-1EMEASMCA"/>
      </w:pPr>
      <w:bookmarkStart w:id="67" w:name="_Toc129243125"/>
      <w:bookmarkStart w:id="68" w:name="_Toc129243250"/>
      <w:r w:rsidRPr="006B577E">
        <w:t>10.</w:t>
      </w:r>
      <w:r w:rsidRPr="006B577E">
        <w:tab/>
        <w:t>TEKSTO PERŽIŪROS DATA</w:t>
      </w:r>
      <w:bookmarkEnd w:id="67"/>
      <w:bookmarkEnd w:id="68"/>
    </w:p>
    <w:p w14:paraId="1CD7E090" w14:textId="77777777" w:rsidR="00883BCE" w:rsidRPr="006B577E" w:rsidRDefault="00883BCE" w:rsidP="004D4251">
      <w:pPr>
        <w:pStyle w:val="BTEMEASMCA"/>
      </w:pPr>
    </w:p>
    <w:p w14:paraId="323B2BFB" w14:textId="7A5FFE08" w:rsidR="000A2DB0" w:rsidRPr="0021535C" w:rsidRDefault="000A2DB0" w:rsidP="000A2DB0">
      <w:pPr>
        <w:rPr>
          <w:sz w:val="22"/>
          <w:lang w:val="lt-LT"/>
        </w:rPr>
      </w:pPr>
      <w:bookmarkStart w:id="69" w:name="_Hlk181187283"/>
      <w:r w:rsidRPr="0021535C">
        <w:rPr>
          <w:sz w:val="22"/>
          <w:lang w:val="lt-LT"/>
        </w:rPr>
        <w:t xml:space="preserve">2025 m. </w:t>
      </w:r>
      <w:r w:rsidR="000B0C4F">
        <w:rPr>
          <w:sz w:val="22"/>
          <w:lang w:val="lt-LT"/>
        </w:rPr>
        <w:t>balandžio 16</w:t>
      </w:r>
      <w:r w:rsidRPr="0021535C">
        <w:rPr>
          <w:sz w:val="22"/>
          <w:lang w:val="lt-LT"/>
        </w:rPr>
        <w:t xml:space="preserve"> d.</w:t>
      </w:r>
    </w:p>
    <w:bookmarkEnd w:id="69"/>
    <w:p w14:paraId="5E1E33CD" w14:textId="77777777" w:rsidR="007D6BF1" w:rsidRPr="006B577E" w:rsidRDefault="007D6BF1" w:rsidP="004D4251">
      <w:pPr>
        <w:pStyle w:val="BTEMEASMCA"/>
      </w:pPr>
    </w:p>
    <w:p w14:paraId="20CEA611" w14:textId="77777777" w:rsidR="00883BCE" w:rsidRPr="006B577E" w:rsidRDefault="00883BCE" w:rsidP="004D4251">
      <w:pPr>
        <w:pStyle w:val="BTEMEASMCA"/>
      </w:pPr>
    </w:p>
    <w:p w14:paraId="32C5A508" w14:textId="324DCD7E" w:rsidR="00883BCE" w:rsidRPr="006B577E" w:rsidRDefault="00883BCE" w:rsidP="00883BCE">
      <w:pPr>
        <w:pStyle w:val="Paprastasistekstas"/>
        <w:tabs>
          <w:tab w:val="left" w:pos="5954"/>
          <w:tab w:val="left" w:pos="6237"/>
          <w:tab w:val="left" w:pos="6663"/>
          <w:tab w:val="left" w:pos="6946"/>
        </w:tabs>
        <w:rPr>
          <w:rFonts w:ascii="Times New Roman" w:hAnsi="Times New Roman"/>
          <w:sz w:val="22"/>
          <w:szCs w:val="22"/>
          <w:lang w:val="lt-LT"/>
        </w:rPr>
      </w:pPr>
      <w:r w:rsidRPr="006B577E">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bookmarkStart w:id="70" w:name="_Hlk181188871"/>
      <w:r w:rsidR="000A2DB0" w:rsidRPr="006B577E">
        <w:rPr>
          <w:rFonts w:ascii="Times New Roman" w:eastAsia="Times New Roman" w:hAnsi="Times New Roman"/>
          <w:sz w:val="22"/>
          <w:szCs w:val="22"/>
          <w:lang w:val="lt-LT" w:eastAsia="lt-LT"/>
        </w:rPr>
        <w:fldChar w:fldCharType="begin"/>
      </w:r>
      <w:r w:rsidR="000A2DB0" w:rsidRPr="006B577E">
        <w:rPr>
          <w:rFonts w:ascii="Times New Roman" w:eastAsia="Times New Roman" w:hAnsi="Times New Roman"/>
          <w:sz w:val="22"/>
          <w:szCs w:val="22"/>
          <w:lang w:val="lt-LT" w:eastAsia="lt-LT"/>
        </w:rPr>
        <w:instrText>HYPERLINK "https://vvkt.lrv.lt/lt"</w:instrText>
      </w:r>
      <w:r w:rsidR="000A2DB0" w:rsidRPr="006B577E">
        <w:rPr>
          <w:rFonts w:ascii="Times New Roman" w:eastAsia="Times New Roman" w:hAnsi="Times New Roman"/>
          <w:sz w:val="22"/>
          <w:szCs w:val="22"/>
          <w:lang w:val="lt-LT" w:eastAsia="lt-LT"/>
        </w:rPr>
      </w:r>
      <w:r w:rsidR="000A2DB0" w:rsidRPr="006B577E">
        <w:rPr>
          <w:rFonts w:ascii="Times New Roman" w:eastAsia="Times New Roman" w:hAnsi="Times New Roman"/>
          <w:sz w:val="22"/>
          <w:szCs w:val="22"/>
          <w:lang w:val="lt-LT" w:eastAsia="lt-LT"/>
        </w:rPr>
        <w:fldChar w:fldCharType="separate"/>
      </w:r>
      <w:r w:rsidR="000A2DB0" w:rsidRPr="006B577E">
        <w:rPr>
          <w:rFonts w:ascii="Times New Roman" w:hAnsi="Times New Roman"/>
          <w:color w:val="0000FF"/>
          <w:sz w:val="22"/>
          <w:szCs w:val="22"/>
          <w:u w:val="single"/>
          <w:lang w:val="lt-LT" w:eastAsia="lt-LT"/>
        </w:rPr>
        <w:t>https://vvkt.lrv.lt/lt</w:t>
      </w:r>
      <w:r w:rsidR="000A2DB0" w:rsidRPr="006B577E">
        <w:rPr>
          <w:rFonts w:ascii="Times New Roman" w:hAnsi="Times New Roman"/>
          <w:color w:val="0000FF"/>
          <w:sz w:val="22"/>
          <w:szCs w:val="22"/>
          <w:u w:val="single"/>
          <w:lang w:val="lt-LT" w:eastAsia="lt-LT"/>
        </w:rPr>
        <w:fldChar w:fldCharType="end"/>
      </w:r>
      <w:r w:rsidR="000A2DB0" w:rsidRPr="006B577E">
        <w:rPr>
          <w:rFonts w:ascii="Times New Roman" w:eastAsia="Times New Roman" w:hAnsi="Times New Roman"/>
          <w:sz w:val="22"/>
          <w:szCs w:val="22"/>
          <w:lang w:val="lt-LT" w:eastAsia="lt-LT"/>
        </w:rPr>
        <w:t>.</w:t>
      </w:r>
      <w:bookmarkEnd w:id="70"/>
    </w:p>
    <w:p w14:paraId="6358E8FD" w14:textId="77777777" w:rsidR="00883BCE" w:rsidRPr="006B577E" w:rsidRDefault="00883BCE" w:rsidP="00883BCE">
      <w:pPr>
        <w:pStyle w:val="Paprastasistekstas"/>
        <w:tabs>
          <w:tab w:val="left" w:pos="5954"/>
          <w:tab w:val="left" w:pos="6237"/>
          <w:tab w:val="left" w:pos="6663"/>
          <w:tab w:val="left" w:pos="6946"/>
        </w:tabs>
        <w:jc w:val="center"/>
        <w:rPr>
          <w:rFonts w:ascii="Times New Roman" w:hAnsi="Times New Roman"/>
          <w:sz w:val="22"/>
          <w:szCs w:val="22"/>
          <w:lang w:val="lt-LT"/>
        </w:rPr>
      </w:pPr>
    </w:p>
    <w:p w14:paraId="64EF1DE1" w14:textId="77777777" w:rsidR="007461DE" w:rsidRPr="006B577E" w:rsidRDefault="007461DE" w:rsidP="007461DE">
      <w:pPr>
        <w:pStyle w:val="BTAnIIEMEASMCA"/>
        <w:rPr>
          <w:rFonts w:ascii="Times New Roman" w:hAnsi="Times New Roman" w:cs="Times New Roman"/>
          <w:sz w:val="22"/>
          <w:szCs w:val="22"/>
          <w:lang w:val="lt-LT"/>
        </w:rPr>
      </w:pPr>
    </w:p>
    <w:p w14:paraId="445A3720" w14:textId="77777777" w:rsidR="00883BCE" w:rsidRPr="006B577E" w:rsidRDefault="007461DE" w:rsidP="004D4251">
      <w:pPr>
        <w:pStyle w:val="BTEMEASMCA"/>
      </w:pPr>
      <w:r w:rsidRPr="006B577E">
        <w:br w:type="page"/>
      </w:r>
    </w:p>
    <w:p w14:paraId="5401A02A" w14:textId="77777777" w:rsidR="00883BCE" w:rsidRPr="006B577E" w:rsidRDefault="00883BCE" w:rsidP="004D4251">
      <w:pPr>
        <w:pStyle w:val="BTEMEASMCA"/>
      </w:pPr>
    </w:p>
    <w:p w14:paraId="5D6A476B" w14:textId="77777777" w:rsidR="00883BCE" w:rsidRPr="006B577E" w:rsidRDefault="00883BCE" w:rsidP="004D4251">
      <w:pPr>
        <w:pStyle w:val="BTEMEASMCA"/>
      </w:pPr>
    </w:p>
    <w:p w14:paraId="5142BDBE" w14:textId="77777777" w:rsidR="00883BCE" w:rsidRPr="006B577E" w:rsidRDefault="00883BCE" w:rsidP="004D4251">
      <w:pPr>
        <w:pStyle w:val="BTEMEASMCA"/>
      </w:pPr>
    </w:p>
    <w:p w14:paraId="0876151E" w14:textId="77777777" w:rsidR="00883BCE" w:rsidRPr="006B577E" w:rsidRDefault="00883BCE" w:rsidP="004D4251">
      <w:pPr>
        <w:pStyle w:val="BTEMEASMCA"/>
      </w:pPr>
    </w:p>
    <w:p w14:paraId="3514D360" w14:textId="77777777" w:rsidR="00883BCE" w:rsidRPr="006B577E" w:rsidRDefault="00883BCE" w:rsidP="004D4251">
      <w:pPr>
        <w:pStyle w:val="BTEMEASMCA"/>
      </w:pPr>
    </w:p>
    <w:p w14:paraId="7AFDDB8B" w14:textId="77777777" w:rsidR="00883BCE" w:rsidRPr="006B577E" w:rsidRDefault="00883BCE" w:rsidP="004D4251">
      <w:pPr>
        <w:pStyle w:val="BTEMEASMCA"/>
      </w:pPr>
    </w:p>
    <w:p w14:paraId="77DC633F" w14:textId="77777777" w:rsidR="00883BCE" w:rsidRPr="006B577E" w:rsidRDefault="00883BCE" w:rsidP="004D4251">
      <w:pPr>
        <w:pStyle w:val="BTEMEASMCA"/>
      </w:pPr>
    </w:p>
    <w:p w14:paraId="5CD85C8C" w14:textId="77777777" w:rsidR="00883BCE" w:rsidRPr="006B577E" w:rsidRDefault="00883BCE" w:rsidP="004D4251">
      <w:pPr>
        <w:pStyle w:val="BTEMEASMCA"/>
      </w:pPr>
    </w:p>
    <w:p w14:paraId="73636004" w14:textId="77777777" w:rsidR="00883BCE" w:rsidRPr="006B577E" w:rsidRDefault="00883BCE" w:rsidP="004D4251">
      <w:pPr>
        <w:pStyle w:val="BTEMEASMCA"/>
      </w:pPr>
    </w:p>
    <w:p w14:paraId="46676EA4" w14:textId="77777777" w:rsidR="00883BCE" w:rsidRPr="006B577E" w:rsidRDefault="00883BCE" w:rsidP="004D4251">
      <w:pPr>
        <w:pStyle w:val="BTEMEASMCA"/>
      </w:pPr>
    </w:p>
    <w:p w14:paraId="090C66B8" w14:textId="77777777" w:rsidR="00883BCE" w:rsidRPr="006B577E" w:rsidRDefault="00883BCE" w:rsidP="004D4251">
      <w:pPr>
        <w:pStyle w:val="BTEMEASMCA"/>
      </w:pPr>
    </w:p>
    <w:p w14:paraId="3BCD4BDA" w14:textId="77777777" w:rsidR="00883BCE" w:rsidRPr="006B577E" w:rsidRDefault="00883BCE" w:rsidP="004D4251">
      <w:pPr>
        <w:pStyle w:val="BTEMEASMCA"/>
      </w:pPr>
    </w:p>
    <w:p w14:paraId="4DE3CE13" w14:textId="77777777" w:rsidR="00883BCE" w:rsidRPr="006B577E" w:rsidRDefault="00883BCE" w:rsidP="004D4251">
      <w:pPr>
        <w:pStyle w:val="BTEMEASMCA"/>
      </w:pPr>
    </w:p>
    <w:p w14:paraId="37658D9D" w14:textId="77777777" w:rsidR="00883BCE" w:rsidRPr="006B577E" w:rsidRDefault="00883BCE" w:rsidP="004D4251">
      <w:pPr>
        <w:pStyle w:val="BTEMEASMCA"/>
      </w:pPr>
    </w:p>
    <w:p w14:paraId="4DF68A4A" w14:textId="77777777" w:rsidR="00883BCE" w:rsidRPr="006B577E" w:rsidRDefault="00883BCE" w:rsidP="004D4251">
      <w:pPr>
        <w:pStyle w:val="BTEMEASMCA"/>
      </w:pPr>
    </w:p>
    <w:p w14:paraId="062412F3" w14:textId="77777777" w:rsidR="00883BCE" w:rsidRPr="006B577E" w:rsidRDefault="00883BCE" w:rsidP="004D4251">
      <w:pPr>
        <w:pStyle w:val="BTEMEASMCA"/>
      </w:pPr>
    </w:p>
    <w:p w14:paraId="30F7B47E" w14:textId="77777777" w:rsidR="00883BCE" w:rsidRPr="006B577E" w:rsidRDefault="00883BCE" w:rsidP="004D4251">
      <w:pPr>
        <w:pStyle w:val="BTEMEASMCA"/>
      </w:pPr>
    </w:p>
    <w:p w14:paraId="29D412CD" w14:textId="77777777" w:rsidR="00883BCE" w:rsidRPr="006B577E" w:rsidRDefault="00883BCE" w:rsidP="004D4251">
      <w:pPr>
        <w:pStyle w:val="BTEMEASMCA"/>
      </w:pPr>
    </w:p>
    <w:p w14:paraId="47E211D2" w14:textId="77777777" w:rsidR="00883BCE" w:rsidRPr="006B577E" w:rsidRDefault="00883BCE" w:rsidP="004D4251">
      <w:pPr>
        <w:pStyle w:val="BTEMEASMCA"/>
      </w:pPr>
    </w:p>
    <w:p w14:paraId="46D28CD7" w14:textId="77777777" w:rsidR="00883BCE" w:rsidRPr="006B577E" w:rsidRDefault="00883BCE" w:rsidP="004D4251">
      <w:pPr>
        <w:pStyle w:val="BTEMEASMCA"/>
      </w:pPr>
    </w:p>
    <w:p w14:paraId="1671EEFF" w14:textId="77777777" w:rsidR="00883BCE" w:rsidRPr="006B577E" w:rsidRDefault="00883BCE" w:rsidP="004D4251">
      <w:pPr>
        <w:pStyle w:val="BTEMEASMCA"/>
      </w:pPr>
    </w:p>
    <w:p w14:paraId="2BEA6CC7" w14:textId="77777777" w:rsidR="00883BCE" w:rsidRPr="006B577E" w:rsidRDefault="00883BCE" w:rsidP="00883BCE">
      <w:pPr>
        <w:pStyle w:val="TTEMEASMCA"/>
        <w:rPr>
          <w:lang w:val="lt-LT"/>
        </w:rPr>
      </w:pPr>
      <w:bookmarkStart w:id="71" w:name="_Toc129243128"/>
      <w:bookmarkStart w:id="72" w:name="_Toc129243253"/>
      <w:r w:rsidRPr="006B577E">
        <w:rPr>
          <w:lang w:val="lt-LT"/>
        </w:rPr>
        <w:t>II PRIEDAS</w:t>
      </w:r>
      <w:bookmarkEnd w:id="71"/>
      <w:bookmarkEnd w:id="72"/>
    </w:p>
    <w:p w14:paraId="5B5BD459" w14:textId="77777777" w:rsidR="00883BCE" w:rsidRPr="006B577E" w:rsidRDefault="00883BCE" w:rsidP="00883BCE">
      <w:pPr>
        <w:pStyle w:val="TTEMEASMCA"/>
        <w:rPr>
          <w:lang w:val="lt-LT"/>
        </w:rPr>
      </w:pPr>
    </w:p>
    <w:p w14:paraId="6CEE542A" w14:textId="77777777" w:rsidR="00883BCE" w:rsidRPr="006B577E" w:rsidRDefault="00883BCE" w:rsidP="00883BCE">
      <w:pPr>
        <w:pStyle w:val="TTEMEASMCA"/>
        <w:rPr>
          <w:lang w:val="lt-LT"/>
        </w:rPr>
      </w:pPr>
      <w:r w:rsidRPr="006B577E">
        <w:rPr>
          <w:lang w:val="lt-LT"/>
        </w:rPr>
        <w:t>REGISTRACIJOS SĄLYGOS</w:t>
      </w:r>
    </w:p>
    <w:p w14:paraId="0E1FB670" w14:textId="77777777" w:rsidR="00883BCE" w:rsidRPr="006B577E" w:rsidRDefault="00883BCE" w:rsidP="004D4251">
      <w:pPr>
        <w:pStyle w:val="BTEMEASMCA"/>
      </w:pPr>
    </w:p>
    <w:p w14:paraId="71A69ECE" w14:textId="77777777" w:rsidR="00883BCE" w:rsidRPr="006B577E" w:rsidRDefault="00883BCE" w:rsidP="00883BCE">
      <w:pPr>
        <w:pStyle w:val="BTAnIIEMEASMCA"/>
        <w:ind w:left="540" w:hanging="540"/>
        <w:jc w:val="center"/>
        <w:rPr>
          <w:rFonts w:ascii="Times New Roman" w:hAnsi="Times New Roman" w:cs="Times New Roman"/>
          <w:b/>
          <w:sz w:val="22"/>
          <w:szCs w:val="22"/>
          <w:highlight w:val="yellow"/>
          <w:lang w:val="lt-LT"/>
        </w:rPr>
      </w:pPr>
      <w:r w:rsidRPr="006B577E">
        <w:rPr>
          <w:rFonts w:ascii="Times New Roman" w:hAnsi="Times New Roman" w:cs="Times New Roman"/>
          <w:b/>
          <w:sz w:val="22"/>
          <w:szCs w:val="22"/>
          <w:lang w:val="lt-LT"/>
        </w:rPr>
        <w:t>A.</w:t>
      </w:r>
      <w:r w:rsidRPr="006B577E">
        <w:rPr>
          <w:rFonts w:ascii="Times New Roman" w:hAnsi="Times New Roman" w:cs="Times New Roman"/>
          <w:sz w:val="22"/>
          <w:szCs w:val="22"/>
          <w:lang w:val="lt-LT"/>
        </w:rPr>
        <w:tab/>
      </w:r>
      <w:r w:rsidRPr="006B577E">
        <w:rPr>
          <w:rFonts w:ascii="Times New Roman" w:hAnsi="Times New Roman" w:cs="Times New Roman"/>
          <w:b/>
          <w:sz w:val="22"/>
          <w:szCs w:val="22"/>
          <w:lang w:val="lt-LT"/>
        </w:rPr>
        <w:t>GAMINTOJAS (-AI), ATSAKINGAS (-I) UŽ SERIJŲ IŠLEIDIMĄ</w:t>
      </w:r>
    </w:p>
    <w:p w14:paraId="202746EA" w14:textId="77777777" w:rsidR="00883BCE" w:rsidRPr="006B577E" w:rsidRDefault="00883BCE" w:rsidP="004D4251">
      <w:pPr>
        <w:pStyle w:val="BTEMEASMCA"/>
        <w:rPr>
          <w:highlight w:val="yellow"/>
        </w:rPr>
      </w:pPr>
    </w:p>
    <w:p w14:paraId="1DD83F13" w14:textId="77777777" w:rsidR="00883BCE" w:rsidRPr="006B577E" w:rsidRDefault="00883BCE" w:rsidP="00883BCE">
      <w:pPr>
        <w:pStyle w:val="BTAnIIEMEASMCA"/>
        <w:ind w:hanging="540"/>
        <w:jc w:val="center"/>
        <w:rPr>
          <w:rFonts w:ascii="Times New Roman" w:hAnsi="Times New Roman" w:cs="Times New Roman"/>
          <w:b/>
          <w:sz w:val="22"/>
          <w:szCs w:val="22"/>
          <w:lang w:val="lt-LT"/>
        </w:rPr>
      </w:pPr>
      <w:r w:rsidRPr="006B577E">
        <w:rPr>
          <w:rFonts w:ascii="Times New Roman" w:hAnsi="Times New Roman" w:cs="Times New Roman"/>
          <w:b/>
          <w:sz w:val="22"/>
          <w:szCs w:val="22"/>
          <w:lang w:val="lt-LT"/>
        </w:rPr>
        <w:t>B.</w:t>
      </w:r>
      <w:r w:rsidRPr="006B577E">
        <w:rPr>
          <w:rFonts w:ascii="Times New Roman" w:hAnsi="Times New Roman" w:cs="Times New Roman"/>
          <w:b/>
          <w:sz w:val="22"/>
          <w:szCs w:val="22"/>
          <w:lang w:val="lt-LT"/>
        </w:rPr>
        <w:tab/>
        <w:t>TIEKIMO IR VARTOJIMO SĄLYGOS AR APRIBOJIMAI</w:t>
      </w:r>
    </w:p>
    <w:p w14:paraId="0BF87AFF" w14:textId="77777777" w:rsidR="00883BCE" w:rsidRPr="006B577E" w:rsidRDefault="00883BCE" w:rsidP="004D4251">
      <w:pPr>
        <w:pStyle w:val="BTEMEASMCA"/>
        <w:rPr>
          <w:highlight w:val="yellow"/>
        </w:rPr>
      </w:pPr>
    </w:p>
    <w:p w14:paraId="569339DD" w14:textId="77777777" w:rsidR="00883BCE" w:rsidRPr="006B577E" w:rsidRDefault="00883BCE" w:rsidP="00883BCE">
      <w:pPr>
        <w:pStyle w:val="BTAnIIEMEASMCA"/>
        <w:rPr>
          <w:rFonts w:ascii="Times New Roman" w:hAnsi="Times New Roman" w:cs="Times New Roman"/>
          <w:sz w:val="22"/>
          <w:szCs w:val="22"/>
          <w:lang w:val="lt-LT"/>
        </w:rPr>
      </w:pPr>
    </w:p>
    <w:p w14:paraId="691FBA16" w14:textId="77777777" w:rsidR="00883BCE" w:rsidRPr="006B577E" w:rsidRDefault="00883BCE" w:rsidP="00746E87">
      <w:pPr>
        <w:pStyle w:val="PI-1EMEASMCA"/>
      </w:pPr>
      <w:r w:rsidRPr="006B577E">
        <w:br w:type="page"/>
      </w:r>
      <w:r w:rsidRPr="006B577E">
        <w:lastRenderedPageBreak/>
        <w:t>A.</w:t>
      </w:r>
      <w:r w:rsidRPr="006B577E">
        <w:tab/>
        <w:t>GAMINTOJAS (-AI), ATSAKINGAS (-I) UŽ SERIJŲ IŠLEIDIMĄ</w:t>
      </w:r>
    </w:p>
    <w:p w14:paraId="0132BFED" w14:textId="77777777" w:rsidR="00883BCE" w:rsidRPr="006B577E" w:rsidRDefault="00883BCE" w:rsidP="004D4251">
      <w:pPr>
        <w:pStyle w:val="BTEMEASMCA"/>
        <w:rPr>
          <w:highlight w:val="yellow"/>
        </w:rPr>
      </w:pPr>
    </w:p>
    <w:p w14:paraId="12F9AA16" w14:textId="77777777" w:rsidR="00883BCE" w:rsidRPr="006B577E" w:rsidRDefault="00883BCE" w:rsidP="004D4251">
      <w:pPr>
        <w:pStyle w:val="BTuEMEASMCA"/>
      </w:pPr>
      <w:r w:rsidRPr="006B577E">
        <w:t>Gamintojo (-ų), atsakingo (-ų) už serijų išleidimą, pavadinimas (-ai) ir adresas (-ai)</w:t>
      </w:r>
    </w:p>
    <w:p w14:paraId="0EFED04F" w14:textId="77777777" w:rsidR="00883BCE" w:rsidRPr="006B577E" w:rsidRDefault="00883BCE" w:rsidP="004D4251">
      <w:pPr>
        <w:pStyle w:val="BTEMEASMCA"/>
      </w:pPr>
    </w:p>
    <w:p w14:paraId="608A1C29" w14:textId="77777777" w:rsidR="00F063AC" w:rsidRPr="006B577E" w:rsidRDefault="00F063AC" w:rsidP="004D4251">
      <w:pPr>
        <w:pStyle w:val="BTEMEASMCA"/>
      </w:pPr>
      <w:r w:rsidRPr="006B577E">
        <w:t>Omega Pharma International NV</w:t>
      </w:r>
    </w:p>
    <w:p w14:paraId="2D672E98" w14:textId="77777777" w:rsidR="00F063AC" w:rsidRPr="006B577E" w:rsidRDefault="00F063AC" w:rsidP="004D4251">
      <w:pPr>
        <w:pStyle w:val="BTEMEASMCA"/>
      </w:pPr>
      <w:proofErr w:type="spellStart"/>
      <w:r w:rsidRPr="006B577E">
        <w:t>Venecoweg</w:t>
      </w:r>
      <w:proofErr w:type="spellEnd"/>
      <w:r w:rsidRPr="006B577E">
        <w:t xml:space="preserve"> 26</w:t>
      </w:r>
    </w:p>
    <w:p w14:paraId="6A734958" w14:textId="77777777" w:rsidR="00F063AC" w:rsidRPr="006B577E" w:rsidRDefault="00F063AC" w:rsidP="004D4251">
      <w:pPr>
        <w:pStyle w:val="BTEMEASMCA"/>
      </w:pPr>
      <w:r w:rsidRPr="006B577E">
        <w:t xml:space="preserve">B-9810 </w:t>
      </w:r>
      <w:proofErr w:type="spellStart"/>
      <w:r w:rsidRPr="006B577E">
        <w:t>Nazareth</w:t>
      </w:r>
      <w:proofErr w:type="spellEnd"/>
    </w:p>
    <w:p w14:paraId="63D1A3C9" w14:textId="77777777" w:rsidR="00883BCE" w:rsidRPr="006B577E" w:rsidRDefault="00F063AC" w:rsidP="004D4251">
      <w:pPr>
        <w:pStyle w:val="BTEMEASMCA"/>
      </w:pPr>
      <w:r w:rsidRPr="006B577E">
        <w:t>Belgija</w:t>
      </w:r>
    </w:p>
    <w:p w14:paraId="7C8548A8" w14:textId="77777777" w:rsidR="00F063AC" w:rsidRPr="006B577E" w:rsidRDefault="00F063AC" w:rsidP="004D4251">
      <w:pPr>
        <w:pStyle w:val="BTEMEASMCA"/>
      </w:pPr>
    </w:p>
    <w:p w14:paraId="204151CA" w14:textId="77777777" w:rsidR="00F063AC" w:rsidRPr="006B577E" w:rsidRDefault="00F063AC" w:rsidP="004D4251">
      <w:pPr>
        <w:pStyle w:val="BTEMEASMCA"/>
        <w:rPr>
          <w:highlight w:val="yellow"/>
        </w:rPr>
      </w:pPr>
    </w:p>
    <w:p w14:paraId="04EB767F" w14:textId="77777777" w:rsidR="00883BCE" w:rsidRPr="006B577E" w:rsidRDefault="00883BCE" w:rsidP="00746E87">
      <w:pPr>
        <w:pStyle w:val="PI-1EMEASMCA"/>
      </w:pPr>
      <w:bookmarkStart w:id="73" w:name="_Toc129243129"/>
      <w:bookmarkStart w:id="74" w:name="_Toc129243254"/>
      <w:r w:rsidRPr="006B577E">
        <w:t>B.</w:t>
      </w:r>
      <w:r w:rsidRPr="006B577E">
        <w:tab/>
        <w:t>TIEKIMO IR VARTOJIMO SĄLYGOS AR APRIBOJIMAI</w:t>
      </w:r>
      <w:bookmarkEnd w:id="73"/>
      <w:bookmarkEnd w:id="74"/>
    </w:p>
    <w:p w14:paraId="582D9DE2" w14:textId="77777777" w:rsidR="00883BCE" w:rsidRPr="006B577E" w:rsidRDefault="00883BCE" w:rsidP="004D4251">
      <w:pPr>
        <w:pStyle w:val="BTEMEASMCA"/>
      </w:pPr>
    </w:p>
    <w:p w14:paraId="690EC655" w14:textId="77777777" w:rsidR="00883BCE" w:rsidRPr="006B577E" w:rsidRDefault="00883BCE" w:rsidP="004D4251">
      <w:pPr>
        <w:pStyle w:val="BTEMEASMCA"/>
      </w:pPr>
      <w:r w:rsidRPr="006B577E">
        <w:t>Nereceptinis vaistinis preparatas.</w:t>
      </w:r>
    </w:p>
    <w:p w14:paraId="76DBA5E8" w14:textId="77777777" w:rsidR="00883BCE" w:rsidRPr="006B577E" w:rsidRDefault="00883BCE" w:rsidP="004D4251">
      <w:pPr>
        <w:pStyle w:val="BTEMEASMCA"/>
      </w:pPr>
    </w:p>
    <w:p w14:paraId="6378BF39" w14:textId="77777777" w:rsidR="00883BCE" w:rsidRPr="006B577E" w:rsidRDefault="00883BCE" w:rsidP="004D4251">
      <w:pPr>
        <w:pStyle w:val="BTEMEASMCA"/>
      </w:pPr>
      <w:r w:rsidRPr="006B577E">
        <w:br w:type="page"/>
      </w:r>
    </w:p>
    <w:p w14:paraId="2A4CD6FC" w14:textId="77777777" w:rsidR="00883BCE" w:rsidRPr="006B577E" w:rsidRDefault="00883BCE" w:rsidP="004D4251">
      <w:pPr>
        <w:pStyle w:val="BTEMEASMCA"/>
      </w:pPr>
    </w:p>
    <w:p w14:paraId="60E03CE3" w14:textId="77777777" w:rsidR="00883BCE" w:rsidRPr="006B577E" w:rsidRDefault="00883BCE" w:rsidP="004D4251">
      <w:pPr>
        <w:pStyle w:val="BTEMEASMCA"/>
      </w:pPr>
    </w:p>
    <w:p w14:paraId="158CCB46" w14:textId="77777777" w:rsidR="00883BCE" w:rsidRPr="006B577E" w:rsidRDefault="00883BCE" w:rsidP="004D4251">
      <w:pPr>
        <w:pStyle w:val="BTEMEASMCA"/>
      </w:pPr>
    </w:p>
    <w:p w14:paraId="555F0B1A" w14:textId="77777777" w:rsidR="00883BCE" w:rsidRPr="006B577E" w:rsidRDefault="00883BCE" w:rsidP="004D4251">
      <w:pPr>
        <w:pStyle w:val="BTEMEASMCA"/>
      </w:pPr>
    </w:p>
    <w:p w14:paraId="3A39DA02" w14:textId="77777777" w:rsidR="00883BCE" w:rsidRPr="006B577E" w:rsidRDefault="00883BCE" w:rsidP="004D4251">
      <w:pPr>
        <w:pStyle w:val="BTEMEASMCA"/>
      </w:pPr>
    </w:p>
    <w:p w14:paraId="586D5857" w14:textId="77777777" w:rsidR="00883BCE" w:rsidRPr="006B577E" w:rsidRDefault="00883BCE" w:rsidP="004D4251">
      <w:pPr>
        <w:pStyle w:val="BTEMEASMCA"/>
      </w:pPr>
    </w:p>
    <w:p w14:paraId="75E2E4BC" w14:textId="77777777" w:rsidR="00883BCE" w:rsidRPr="006B577E" w:rsidRDefault="00883BCE" w:rsidP="004D4251">
      <w:pPr>
        <w:pStyle w:val="BTEMEASMCA"/>
      </w:pPr>
    </w:p>
    <w:p w14:paraId="1C6DE60D" w14:textId="77777777" w:rsidR="00883BCE" w:rsidRPr="006B577E" w:rsidRDefault="00883BCE" w:rsidP="004D4251">
      <w:pPr>
        <w:pStyle w:val="BTEMEASMCA"/>
      </w:pPr>
    </w:p>
    <w:p w14:paraId="3F1F4DF9" w14:textId="77777777" w:rsidR="00883BCE" w:rsidRPr="006B577E" w:rsidRDefault="00883BCE" w:rsidP="004D4251">
      <w:pPr>
        <w:pStyle w:val="BTEMEASMCA"/>
      </w:pPr>
    </w:p>
    <w:p w14:paraId="2EFF2DB6" w14:textId="77777777" w:rsidR="00883BCE" w:rsidRPr="006B577E" w:rsidRDefault="00883BCE" w:rsidP="004D4251">
      <w:pPr>
        <w:pStyle w:val="BTEMEASMCA"/>
      </w:pPr>
    </w:p>
    <w:p w14:paraId="0E897A4F" w14:textId="77777777" w:rsidR="00883BCE" w:rsidRPr="006B577E" w:rsidRDefault="00883BCE" w:rsidP="004D4251">
      <w:pPr>
        <w:pStyle w:val="BTEMEASMCA"/>
      </w:pPr>
    </w:p>
    <w:p w14:paraId="4B25DE59" w14:textId="77777777" w:rsidR="00883BCE" w:rsidRPr="006B577E" w:rsidRDefault="00883BCE" w:rsidP="004D4251">
      <w:pPr>
        <w:pStyle w:val="BTEMEASMCA"/>
      </w:pPr>
    </w:p>
    <w:p w14:paraId="06CFD846" w14:textId="77777777" w:rsidR="00883BCE" w:rsidRPr="006B577E" w:rsidRDefault="00883BCE" w:rsidP="004D4251">
      <w:pPr>
        <w:pStyle w:val="BTEMEASMCA"/>
      </w:pPr>
    </w:p>
    <w:p w14:paraId="6EA8A408" w14:textId="77777777" w:rsidR="00883BCE" w:rsidRPr="006B577E" w:rsidRDefault="00883BCE" w:rsidP="004D4251">
      <w:pPr>
        <w:pStyle w:val="BTEMEASMCA"/>
      </w:pPr>
    </w:p>
    <w:p w14:paraId="56A9C65C" w14:textId="77777777" w:rsidR="00883BCE" w:rsidRPr="006B577E" w:rsidRDefault="00883BCE" w:rsidP="004D4251">
      <w:pPr>
        <w:pStyle w:val="BTEMEASMCA"/>
      </w:pPr>
    </w:p>
    <w:p w14:paraId="4A2B9036" w14:textId="77777777" w:rsidR="00883BCE" w:rsidRPr="006B577E" w:rsidRDefault="00883BCE" w:rsidP="004D4251">
      <w:pPr>
        <w:pStyle w:val="BTEMEASMCA"/>
      </w:pPr>
    </w:p>
    <w:p w14:paraId="04484AD4" w14:textId="77777777" w:rsidR="00883BCE" w:rsidRPr="006B577E" w:rsidRDefault="00883BCE" w:rsidP="004D4251">
      <w:pPr>
        <w:pStyle w:val="BTEMEASMCA"/>
      </w:pPr>
    </w:p>
    <w:p w14:paraId="646B4702" w14:textId="77777777" w:rsidR="00883BCE" w:rsidRPr="006B577E" w:rsidRDefault="00883BCE" w:rsidP="004D4251">
      <w:pPr>
        <w:pStyle w:val="BTEMEASMCA"/>
      </w:pPr>
    </w:p>
    <w:p w14:paraId="02900713" w14:textId="77777777" w:rsidR="00883BCE" w:rsidRPr="006B577E" w:rsidRDefault="00883BCE" w:rsidP="004D4251">
      <w:pPr>
        <w:pStyle w:val="BTEMEASMCA"/>
      </w:pPr>
    </w:p>
    <w:p w14:paraId="6A6C143B" w14:textId="77777777" w:rsidR="00883BCE" w:rsidRPr="006B577E" w:rsidRDefault="00883BCE" w:rsidP="004D4251">
      <w:pPr>
        <w:pStyle w:val="BTEMEASMCA"/>
      </w:pPr>
    </w:p>
    <w:p w14:paraId="4F50FB58" w14:textId="77777777" w:rsidR="00883BCE" w:rsidRPr="006B577E" w:rsidRDefault="00883BCE" w:rsidP="004D4251">
      <w:pPr>
        <w:pStyle w:val="BTEMEASMCA"/>
      </w:pPr>
    </w:p>
    <w:p w14:paraId="70C73CA0" w14:textId="77777777" w:rsidR="00883BCE" w:rsidRPr="006B577E" w:rsidRDefault="00883BCE" w:rsidP="004D4251">
      <w:pPr>
        <w:pStyle w:val="BTEMEASMCA"/>
      </w:pPr>
    </w:p>
    <w:p w14:paraId="266DC847" w14:textId="77777777" w:rsidR="00883BCE" w:rsidRPr="006B577E" w:rsidRDefault="00883BCE" w:rsidP="00883BCE">
      <w:pPr>
        <w:pStyle w:val="TTEMEASMCA"/>
        <w:rPr>
          <w:lang w:val="lt-LT"/>
        </w:rPr>
      </w:pPr>
      <w:bookmarkStart w:id="75" w:name="_Toc129243134"/>
      <w:bookmarkStart w:id="76" w:name="_Toc129243259"/>
      <w:r w:rsidRPr="006B577E">
        <w:rPr>
          <w:lang w:val="lt-LT"/>
        </w:rPr>
        <w:t>III PRIEDAS</w:t>
      </w:r>
      <w:bookmarkEnd w:id="75"/>
      <w:bookmarkEnd w:id="76"/>
    </w:p>
    <w:p w14:paraId="5CA912E6" w14:textId="77777777" w:rsidR="00883BCE" w:rsidRPr="006B577E" w:rsidRDefault="00883BCE" w:rsidP="004D4251">
      <w:pPr>
        <w:pStyle w:val="BTEMEASMCA"/>
      </w:pPr>
    </w:p>
    <w:p w14:paraId="5D46E9DA" w14:textId="77777777" w:rsidR="00883BCE" w:rsidRPr="006B577E" w:rsidRDefault="00883BCE" w:rsidP="00883BCE">
      <w:pPr>
        <w:pStyle w:val="TTEMEASMCA"/>
        <w:rPr>
          <w:lang w:val="lt-LT"/>
        </w:rPr>
      </w:pPr>
      <w:bookmarkStart w:id="77" w:name="_Toc129243135"/>
      <w:bookmarkStart w:id="78" w:name="_Toc129243260"/>
      <w:r w:rsidRPr="006B577E">
        <w:rPr>
          <w:lang w:val="lt-LT"/>
        </w:rPr>
        <w:t>ŽENKLINIMAS IR PAKUOTĖS LAPELIS</w:t>
      </w:r>
      <w:bookmarkEnd w:id="77"/>
      <w:bookmarkEnd w:id="78"/>
    </w:p>
    <w:p w14:paraId="04864A68" w14:textId="77777777" w:rsidR="00883BCE" w:rsidRPr="006B577E" w:rsidRDefault="00883BCE" w:rsidP="004D4251">
      <w:pPr>
        <w:pStyle w:val="BTEMEASMCA"/>
      </w:pPr>
      <w:r w:rsidRPr="006B577E">
        <w:br w:type="page"/>
      </w:r>
    </w:p>
    <w:p w14:paraId="2EE13513" w14:textId="77777777" w:rsidR="00883BCE" w:rsidRPr="006B577E" w:rsidRDefault="00883BCE" w:rsidP="004D4251">
      <w:pPr>
        <w:pStyle w:val="BTEMEASMCA"/>
      </w:pPr>
    </w:p>
    <w:p w14:paraId="10BDE3B6" w14:textId="77777777" w:rsidR="00883BCE" w:rsidRPr="006B577E" w:rsidRDefault="00883BCE" w:rsidP="004D4251">
      <w:pPr>
        <w:pStyle w:val="BTEMEASMCA"/>
      </w:pPr>
    </w:p>
    <w:p w14:paraId="5FD56D5F" w14:textId="77777777" w:rsidR="00883BCE" w:rsidRPr="006B577E" w:rsidRDefault="00883BCE" w:rsidP="004D4251">
      <w:pPr>
        <w:pStyle w:val="BTEMEASMCA"/>
      </w:pPr>
    </w:p>
    <w:p w14:paraId="19D1AE74" w14:textId="77777777" w:rsidR="00883BCE" w:rsidRPr="006B577E" w:rsidRDefault="00883BCE" w:rsidP="004D4251">
      <w:pPr>
        <w:pStyle w:val="BTEMEASMCA"/>
      </w:pPr>
    </w:p>
    <w:p w14:paraId="1C1E62EC" w14:textId="77777777" w:rsidR="00883BCE" w:rsidRPr="006B577E" w:rsidRDefault="00883BCE" w:rsidP="004D4251">
      <w:pPr>
        <w:pStyle w:val="BTEMEASMCA"/>
      </w:pPr>
    </w:p>
    <w:p w14:paraId="54C5B5D9" w14:textId="77777777" w:rsidR="00883BCE" w:rsidRPr="006B577E" w:rsidRDefault="00883BCE" w:rsidP="004D4251">
      <w:pPr>
        <w:pStyle w:val="BTEMEASMCA"/>
      </w:pPr>
    </w:p>
    <w:p w14:paraId="3FDE35ED" w14:textId="77777777" w:rsidR="00883BCE" w:rsidRPr="006B577E" w:rsidRDefault="00883BCE" w:rsidP="004D4251">
      <w:pPr>
        <w:pStyle w:val="BTEMEASMCA"/>
      </w:pPr>
    </w:p>
    <w:p w14:paraId="4AC794BF" w14:textId="77777777" w:rsidR="00883BCE" w:rsidRPr="006B577E" w:rsidRDefault="00883BCE" w:rsidP="004D4251">
      <w:pPr>
        <w:pStyle w:val="BTEMEASMCA"/>
      </w:pPr>
    </w:p>
    <w:p w14:paraId="65A24072" w14:textId="77777777" w:rsidR="00883BCE" w:rsidRPr="006B577E" w:rsidRDefault="00883BCE" w:rsidP="004D4251">
      <w:pPr>
        <w:pStyle w:val="BTEMEASMCA"/>
      </w:pPr>
    </w:p>
    <w:p w14:paraId="1C8F462F" w14:textId="77777777" w:rsidR="00883BCE" w:rsidRPr="006B577E" w:rsidRDefault="00883BCE" w:rsidP="004D4251">
      <w:pPr>
        <w:pStyle w:val="BTEMEASMCA"/>
      </w:pPr>
    </w:p>
    <w:p w14:paraId="3F843AB6" w14:textId="77777777" w:rsidR="00883BCE" w:rsidRPr="006B577E" w:rsidRDefault="00883BCE" w:rsidP="004D4251">
      <w:pPr>
        <w:pStyle w:val="BTEMEASMCA"/>
      </w:pPr>
    </w:p>
    <w:p w14:paraId="4ECD3674" w14:textId="77777777" w:rsidR="00883BCE" w:rsidRPr="006B577E" w:rsidRDefault="00883BCE" w:rsidP="004D4251">
      <w:pPr>
        <w:pStyle w:val="BTEMEASMCA"/>
      </w:pPr>
    </w:p>
    <w:p w14:paraId="31AECDEB" w14:textId="77777777" w:rsidR="00883BCE" w:rsidRPr="006B577E" w:rsidRDefault="00883BCE" w:rsidP="004D4251">
      <w:pPr>
        <w:pStyle w:val="BTEMEASMCA"/>
      </w:pPr>
    </w:p>
    <w:p w14:paraId="1A1E78AE" w14:textId="77777777" w:rsidR="00883BCE" w:rsidRPr="006B577E" w:rsidRDefault="00883BCE" w:rsidP="004D4251">
      <w:pPr>
        <w:pStyle w:val="BTEMEASMCA"/>
      </w:pPr>
    </w:p>
    <w:p w14:paraId="1E08698E" w14:textId="77777777" w:rsidR="00883BCE" w:rsidRPr="006B577E" w:rsidRDefault="00883BCE" w:rsidP="004D4251">
      <w:pPr>
        <w:pStyle w:val="BTEMEASMCA"/>
      </w:pPr>
    </w:p>
    <w:p w14:paraId="43C624DB" w14:textId="77777777" w:rsidR="00883BCE" w:rsidRPr="006B577E" w:rsidRDefault="00883BCE" w:rsidP="004D4251">
      <w:pPr>
        <w:pStyle w:val="BTEMEASMCA"/>
      </w:pPr>
    </w:p>
    <w:p w14:paraId="2380CF36" w14:textId="77777777" w:rsidR="00883BCE" w:rsidRPr="006B577E" w:rsidRDefault="00883BCE" w:rsidP="004D4251">
      <w:pPr>
        <w:pStyle w:val="BTEMEASMCA"/>
      </w:pPr>
    </w:p>
    <w:p w14:paraId="1F9A0271" w14:textId="77777777" w:rsidR="00883BCE" w:rsidRPr="006B577E" w:rsidRDefault="00883BCE" w:rsidP="004D4251">
      <w:pPr>
        <w:pStyle w:val="BTEMEASMCA"/>
      </w:pPr>
    </w:p>
    <w:p w14:paraId="725C68E3" w14:textId="77777777" w:rsidR="00883BCE" w:rsidRPr="006B577E" w:rsidRDefault="00883BCE" w:rsidP="004D4251">
      <w:pPr>
        <w:pStyle w:val="BTEMEASMCA"/>
      </w:pPr>
    </w:p>
    <w:p w14:paraId="5E30C360" w14:textId="77777777" w:rsidR="00883BCE" w:rsidRPr="006B577E" w:rsidRDefault="00883BCE" w:rsidP="004D4251">
      <w:pPr>
        <w:pStyle w:val="BTEMEASMCA"/>
      </w:pPr>
    </w:p>
    <w:p w14:paraId="0FC41DE8" w14:textId="77777777" w:rsidR="00883BCE" w:rsidRPr="006B577E" w:rsidRDefault="00883BCE" w:rsidP="004D4251">
      <w:pPr>
        <w:pStyle w:val="BTEMEASMCA"/>
      </w:pPr>
    </w:p>
    <w:p w14:paraId="71BC1390" w14:textId="77777777" w:rsidR="00883BCE" w:rsidRPr="006B577E" w:rsidRDefault="00883BCE" w:rsidP="004D4251">
      <w:pPr>
        <w:pStyle w:val="BTEMEASMCA"/>
      </w:pPr>
    </w:p>
    <w:p w14:paraId="574763B0" w14:textId="77777777" w:rsidR="00883BCE" w:rsidRPr="006B577E" w:rsidRDefault="00883BCE" w:rsidP="00883BCE">
      <w:pPr>
        <w:pStyle w:val="TTEMEASMCA"/>
        <w:rPr>
          <w:lang w:val="lt-LT"/>
        </w:rPr>
      </w:pPr>
      <w:bookmarkStart w:id="79" w:name="_Toc129243136"/>
      <w:bookmarkStart w:id="80" w:name="_Toc129243261"/>
      <w:r w:rsidRPr="006B577E">
        <w:rPr>
          <w:lang w:val="lt-LT"/>
        </w:rPr>
        <w:t>A. ŽENKLINIMAS</w:t>
      </w:r>
      <w:bookmarkEnd w:id="79"/>
      <w:bookmarkEnd w:id="80"/>
    </w:p>
    <w:p w14:paraId="68C831D3" w14:textId="77777777" w:rsidR="00883BCE" w:rsidRPr="006B577E" w:rsidRDefault="00883BCE" w:rsidP="00883BCE">
      <w:pPr>
        <w:pStyle w:val="TTEMEASMCA"/>
        <w:pBdr>
          <w:top w:val="single" w:sz="4" w:space="1" w:color="auto"/>
          <w:left w:val="single" w:sz="4" w:space="4" w:color="auto"/>
          <w:bottom w:val="single" w:sz="4" w:space="1" w:color="auto"/>
          <w:right w:val="single" w:sz="4" w:space="4" w:color="auto"/>
        </w:pBdr>
        <w:ind w:left="0" w:firstLine="0"/>
        <w:jc w:val="left"/>
        <w:rPr>
          <w:lang w:val="lt-LT"/>
        </w:rPr>
      </w:pPr>
      <w:r w:rsidRPr="006B577E">
        <w:rPr>
          <w:lang w:val="lt-LT"/>
        </w:rPr>
        <w:br w:type="page"/>
      </w:r>
      <w:r w:rsidRPr="006B577E">
        <w:rPr>
          <w:lang w:val="lt-LT"/>
        </w:rPr>
        <w:lastRenderedPageBreak/>
        <w:t>INFORMACIJA ANT IŠORINĖS PAKUOTĖS</w:t>
      </w:r>
    </w:p>
    <w:p w14:paraId="632C5227" w14:textId="77777777" w:rsidR="00883BCE" w:rsidRPr="006B577E" w:rsidRDefault="00883BCE" w:rsidP="00055F77">
      <w:pPr>
        <w:pStyle w:val="PI-1labEMEASMCA"/>
      </w:pPr>
    </w:p>
    <w:p w14:paraId="36588E97" w14:textId="77777777" w:rsidR="00883BCE" w:rsidRPr="006B577E" w:rsidRDefault="00883BCE" w:rsidP="00055F77">
      <w:pPr>
        <w:pStyle w:val="PI-1labEMEASMCA"/>
      </w:pPr>
      <w:r w:rsidRPr="006B577E">
        <w:t>KARTONINĖ DĖŽUTĖ</w:t>
      </w:r>
    </w:p>
    <w:p w14:paraId="7E630A52" w14:textId="77777777" w:rsidR="00883BCE" w:rsidRPr="006B577E" w:rsidRDefault="00883BCE" w:rsidP="004D4251">
      <w:pPr>
        <w:pStyle w:val="BTEMEASMCA"/>
      </w:pPr>
    </w:p>
    <w:p w14:paraId="388FF954" w14:textId="77777777" w:rsidR="00883BCE" w:rsidRPr="006B577E" w:rsidRDefault="00883BCE" w:rsidP="004D4251">
      <w:pPr>
        <w:pStyle w:val="BTEMEASMCA"/>
      </w:pPr>
    </w:p>
    <w:p w14:paraId="065CEA01" w14:textId="77777777" w:rsidR="00883BCE" w:rsidRPr="006B577E" w:rsidRDefault="00883BCE" w:rsidP="00055F77">
      <w:pPr>
        <w:pStyle w:val="PI-1labEMEASMCA"/>
      </w:pPr>
      <w:r w:rsidRPr="006B577E">
        <w:t>1.</w:t>
      </w:r>
      <w:r w:rsidRPr="006B577E">
        <w:tab/>
        <w:t>VAISTINIO PREPARATO PAVADINIMAS</w:t>
      </w:r>
    </w:p>
    <w:p w14:paraId="3589DDB7" w14:textId="77777777" w:rsidR="00883BCE" w:rsidRPr="006B577E" w:rsidRDefault="00883BCE" w:rsidP="004D4251">
      <w:pPr>
        <w:pStyle w:val="BTEMEASMCA"/>
      </w:pPr>
    </w:p>
    <w:p w14:paraId="050B758C" w14:textId="29FAC680" w:rsidR="00883BCE" w:rsidRPr="006B577E" w:rsidRDefault="00500FA0" w:rsidP="00883BCE">
      <w:pPr>
        <w:jc w:val="both"/>
        <w:rPr>
          <w:iCs/>
          <w:sz w:val="22"/>
          <w:lang w:val="lt-LT"/>
        </w:rPr>
      </w:pPr>
      <w:proofErr w:type="spellStart"/>
      <w:r w:rsidRPr="006B577E">
        <w:rPr>
          <w:iCs/>
          <w:sz w:val="22"/>
          <w:lang w:val="lt-LT"/>
        </w:rPr>
        <w:t>Colhot</w:t>
      </w:r>
      <w:proofErr w:type="spellEnd"/>
      <w:r w:rsidR="00883BCE" w:rsidRPr="006B577E">
        <w:rPr>
          <w:iCs/>
          <w:sz w:val="22"/>
          <w:lang w:val="lt-LT"/>
        </w:rPr>
        <w:t xml:space="preserve"> </w:t>
      </w:r>
      <w:r w:rsidRPr="006B577E">
        <w:rPr>
          <w:iCs/>
          <w:sz w:val="22"/>
          <w:lang w:val="lt-LT"/>
        </w:rPr>
        <w:t>30</w:t>
      </w:r>
      <w:r w:rsidR="00883BCE" w:rsidRPr="006B577E">
        <w:rPr>
          <w:sz w:val="22"/>
          <w:lang w:val="lt-LT"/>
        </w:rPr>
        <w:t>0 mg/</w:t>
      </w:r>
      <w:r w:rsidRPr="006B577E">
        <w:rPr>
          <w:sz w:val="22"/>
          <w:lang w:val="lt-LT"/>
        </w:rPr>
        <w:t>5</w:t>
      </w:r>
      <w:r w:rsidR="00883BCE" w:rsidRPr="006B577E">
        <w:rPr>
          <w:sz w:val="22"/>
          <w:lang w:val="lt-LT"/>
        </w:rPr>
        <w:t> mg/</w:t>
      </w:r>
      <w:r w:rsidRPr="006B577E">
        <w:rPr>
          <w:sz w:val="22"/>
          <w:lang w:val="lt-LT"/>
        </w:rPr>
        <w:t>2</w:t>
      </w:r>
      <w:r w:rsidR="00883BCE" w:rsidRPr="006B577E">
        <w:rPr>
          <w:sz w:val="22"/>
          <w:lang w:val="lt-LT"/>
        </w:rPr>
        <w:t>0 mg</w:t>
      </w:r>
      <w:r w:rsidR="00883BCE" w:rsidRPr="006B577E">
        <w:rPr>
          <w:b/>
          <w:sz w:val="22"/>
          <w:lang w:val="lt-LT"/>
        </w:rPr>
        <w:t xml:space="preserve"> </w:t>
      </w:r>
      <w:r w:rsidR="00883BCE" w:rsidRPr="006B577E">
        <w:rPr>
          <w:iCs/>
          <w:sz w:val="22"/>
          <w:lang w:val="lt-LT"/>
        </w:rPr>
        <w:t>milteliai geriamajam tirpalui</w:t>
      </w:r>
      <w:r w:rsidRPr="006B577E">
        <w:rPr>
          <w:iCs/>
          <w:sz w:val="22"/>
          <w:lang w:val="lt-LT"/>
        </w:rPr>
        <w:t xml:space="preserve"> paketėlyje,</w:t>
      </w:r>
      <w:r w:rsidR="00067297" w:rsidRPr="006B577E">
        <w:rPr>
          <w:iCs/>
          <w:sz w:val="22"/>
          <w:lang w:val="lt-LT"/>
        </w:rPr>
        <w:t xml:space="preserve"> vaikams</w:t>
      </w:r>
    </w:p>
    <w:p w14:paraId="23A93AF3" w14:textId="77777777" w:rsidR="00883BCE" w:rsidRPr="006B577E" w:rsidRDefault="00A6583C" w:rsidP="00883BCE">
      <w:pPr>
        <w:rPr>
          <w:sz w:val="22"/>
          <w:lang w:val="lt-LT"/>
        </w:rPr>
      </w:pPr>
      <w:proofErr w:type="spellStart"/>
      <w:r w:rsidRPr="006B577E">
        <w:rPr>
          <w:sz w:val="22"/>
          <w:lang w:val="lt-LT"/>
        </w:rPr>
        <w:t>p</w:t>
      </w:r>
      <w:r w:rsidR="00883BCE" w:rsidRPr="006B577E">
        <w:rPr>
          <w:sz w:val="22"/>
          <w:lang w:val="lt-LT"/>
        </w:rPr>
        <w:t>aracetamolum</w:t>
      </w:r>
      <w:proofErr w:type="spellEnd"/>
      <w:r w:rsidRPr="006B577E">
        <w:rPr>
          <w:sz w:val="22"/>
          <w:lang w:val="lt-LT"/>
        </w:rPr>
        <w:t>/</w:t>
      </w:r>
      <w:r w:rsidR="00883BCE" w:rsidRPr="006B577E">
        <w:rPr>
          <w:sz w:val="22"/>
          <w:lang w:val="lt-LT"/>
        </w:rPr>
        <w:t xml:space="preserve"> </w:t>
      </w:r>
      <w:proofErr w:type="spellStart"/>
      <w:r w:rsidRPr="006B577E">
        <w:rPr>
          <w:sz w:val="22"/>
          <w:lang w:val="lt-LT"/>
        </w:rPr>
        <w:t>p</w:t>
      </w:r>
      <w:r w:rsidR="00883BCE" w:rsidRPr="006B577E">
        <w:rPr>
          <w:sz w:val="22"/>
          <w:lang w:val="lt-LT"/>
        </w:rPr>
        <w:t>henylephrini</w:t>
      </w:r>
      <w:proofErr w:type="spellEnd"/>
      <w:r w:rsidR="00883BCE" w:rsidRPr="006B577E">
        <w:rPr>
          <w:sz w:val="22"/>
          <w:lang w:val="lt-LT"/>
        </w:rPr>
        <w:t xml:space="preserve"> </w:t>
      </w:r>
      <w:proofErr w:type="spellStart"/>
      <w:r w:rsidR="00883BCE" w:rsidRPr="006B577E">
        <w:rPr>
          <w:sz w:val="22"/>
          <w:lang w:val="lt-LT"/>
        </w:rPr>
        <w:t>hydrochloridum</w:t>
      </w:r>
      <w:proofErr w:type="spellEnd"/>
      <w:r w:rsidRPr="006B577E">
        <w:rPr>
          <w:sz w:val="22"/>
          <w:lang w:val="lt-LT"/>
        </w:rPr>
        <w:t>/</w:t>
      </w:r>
      <w:r w:rsidR="00883BCE" w:rsidRPr="006B577E">
        <w:rPr>
          <w:sz w:val="22"/>
          <w:lang w:val="lt-LT"/>
        </w:rPr>
        <w:t xml:space="preserve"> </w:t>
      </w:r>
      <w:proofErr w:type="spellStart"/>
      <w:r w:rsidRPr="006B577E">
        <w:rPr>
          <w:sz w:val="22"/>
          <w:lang w:val="lt-LT"/>
        </w:rPr>
        <w:t>a</w:t>
      </w:r>
      <w:r w:rsidR="00883BCE" w:rsidRPr="006B577E">
        <w:rPr>
          <w:sz w:val="22"/>
          <w:lang w:val="lt-LT"/>
        </w:rPr>
        <w:t>cidum</w:t>
      </w:r>
      <w:proofErr w:type="spellEnd"/>
      <w:r w:rsidR="00883BCE" w:rsidRPr="006B577E">
        <w:rPr>
          <w:sz w:val="22"/>
          <w:lang w:val="lt-LT"/>
        </w:rPr>
        <w:t xml:space="preserve"> </w:t>
      </w:r>
      <w:proofErr w:type="spellStart"/>
      <w:r w:rsidR="00883BCE" w:rsidRPr="006B577E">
        <w:rPr>
          <w:sz w:val="22"/>
          <w:lang w:val="lt-LT"/>
        </w:rPr>
        <w:t>ascorbicum</w:t>
      </w:r>
      <w:proofErr w:type="spellEnd"/>
    </w:p>
    <w:p w14:paraId="2E4753DF" w14:textId="77777777" w:rsidR="00883BCE" w:rsidRPr="006B577E" w:rsidRDefault="00883BCE" w:rsidP="004D4251">
      <w:pPr>
        <w:pStyle w:val="BTEMEASMCA"/>
      </w:pPr>
    </w:p>
    <w:p w14:paraId="01695274" w14:textId="77777777" w:rsidR="00883BCE" w:rsidRPr="006B577E" w:rsidRDefault="00883BCE" w:rsidP="004D4251">
      <w:pPr>
        <w:pStyle w:val="BTEMEASMCA"/>
      </w:pPr>
    </w:p>
    <w:p w14:paraId="408CE7B5" w14:textId="77777777" w:rsidR="00883BCE" w:rsidRPr="006B577E" w:rsidRDefault="00883BCE" w:rsidP="00055F77">
      <w:pPr>
        <w:pStyle w:val="PI-1labEMEASMCA"/>
      </w:pPr>
      <w:r w:rsidRPr="006B577E">
        <w:t>2.</w:t>
      </w:r>
      <w:r w:rsidRPr="006B577E">
        <w:tab/>
        <w:t>VEIKLIOJI MEDŽIAGA IR JOS KIEKIS</w:t>
      </w:r>
    </w:p>
    <w:p w14:paraId="78A1F41A" w14:textId="77777777" w:rsidR="00883BCE" w:rsidRPr="006B577E" w:rsidRDefault="00883BCE" w:rsidP="004D4251">
      <w:pPr>
        <w:pStyle w:val="BTEMEASMCA"/>
      </w:pPr>
    </w:p>
    <w:p w14:paraId="781E7D95" w14:textId="3871DB8A" w:rsidR="00883BCE" w:rsidRPr="006B577E" w:rsidRDefault="00883BCE" w:rsidP="004D4251">
      <w:pPr>
        <w:pStyle w:val="BTEMEASMCA"/>
      </w:pPr>
      <w:r w:rsidRPr="006B577E">
        <w:t xml:space="preserve">Kiekviename paketėlyje yra </w:t>
      </w:r>
      <w:r w:rsidR="00500FA0" w:rsidRPr="006B577E">
        <w:t>30</w:t>
      </w:r>
      <w:r w:rsidRPr="006B577E">
        <w:t xml:space="preserve">0 mg </w:t>
      </w:r>
      <w:proofErr w:type="spellStart"/>
      <w:r w:rsidRPr="006B577E">
        <w:t>paracetamolio</w:t>
      </w:r>
      <w:proofErr w:type="spellEnd"/>
      <w:r w:rsidRPr="006B577E">
        <w:t xml:space="preserve">, </w:t>
      </w:r>
      <w:r w:rsidR="00500FA0" w:rsidRPr="006B577E">
        <w:t>5</w:t>
      </w:r>
      <w:r w:rsidRPr="006B577E">
        <w:t xml:space="preserve"> mg </w:t>
      </w:r>
      <w:proofErr w:type="spellStart"/>
      <w:r w:rsidRPr="006B577E">
        <w:t>fenilefrino</w:t>
      </w:r>
      <w:proofErr w:type="spellEnd"/>
      <w:r w:rsidRPr="006B577E">
        <w:t xml:space="preserve"> hidrochlorido ir </w:t>
      </w:r>
      <w:r w:rsidR="00500FA0" w:rsidRPr="006B577E">
        <w:t>2</w:t>
      </w:r>
      <w:r w:rsidRPr="006B577E">
        <w:t xml:space="preserve">0 mg </w:t>
      </w:r>
      <w:proofErr w:type="spellStart"/>
      <w:r w:rsidRPr="006B577E">
        <w:t>askorbo</w:t>
      </w:r>
      <w:proofErr w:type="spellEnd"/>
      <w:r w:rsidRPr="006B577E">
        <w:t xml:space="preserve"> rūgšties.</w:t>
      </w:r>
    </w:p>
    <w:p w14:paraId="44C4ABF3" w14:textId="77777777" w:rsidR="00883BCE" w:rsidRPr="006B577E" w:rsidRDefault="00883BCE" w:rsidP="004D4251">
      <w:pPr>
        <w:pStyle w:val="BTEMEASMCA"/>
      </w:pPr>
    </w:p>
    <w:p w14:paraId="480555A1" w14:textId="77777777" w:rsidR="00883BCE" w:rsidRPr="006B577E" w:rsidRDefault="00883BCE" w:rsidP="004D4251">
      <w:pPr>
        <w:pStyle w:val="BTEMEASMCA"/>
      </w:pPr>
    </w:p>
    <w:p w14:paraId="0FB2DEDA" w14:textId="77777777" w:rsidR="00883BCE" w:rsidRPr="006B577E" w:rsidRDefault="00883BCE" w:rsidP="00055F77">
      <w:pPr>
        <w:pStyle w:val="PI-1labEMEASMCA"/>
        <w:rPr>
          <w:highlight w:val="lightGray"/>
        </w:rPr>
      </w:pPr>
      <w:r w:rsidRPr="006B577E">
        <w:t>3.</w:t>
      </w:r>
      <w:r w:rsidRPr="006B577E">
        <w:tab/>
        <w:t>PAGALBINIŲ MEDŽIAGŲ SĄRAŠAS</w:t>
      </w:r>
    </w:p>
    <w:p w14:paraId="5C1C111C" w14:textId="77777777" w:rsidR="00883BCE" w:rsidRPr="006B577E" w:rsidRDefault="00883BCE" w:rsidP="004D4251">
      <w:pPr>
        <w:pStyle w:val="BTEMEASMCA"/>
      </w:pPr>
    </w:p>
    <w:p w14:paraId="3BC936B0" w14:textId="77777777" w:rsidR="00883BCE" w:rsidRPr="006B577E" w:rsidRDefault="00883BCE" w:rsidP="004D4251">
      <w:pPr>
        <w:pStyle w:val="BTEMEASMCA"/>
      </w:pPr>
      <w:r w:rsidRPr="006B577E">
        <w:t xml:space="preserve">Sudėtyje yra </w:t>
      </w:r>
      <w:r w:rsidR="00500FA0" w:rsidRPr="006B577E">
        <w:t xml:space="preserve">sacharozės, gliukozės, natrio, sieros dioksido, </w:t>
      </w:r>
      <w:proofErr w:type="spellStart"/>
      <w:r w:rsidR="00500FA0" w:rsidRPr="006B577E">
        <w:t>citralio</w:t>
      </w:r>
      <w:proofErr w:type="spellEnd"/>
      <w:r w:rsidR="00500FA0" w:rsidRPr="006B577E">
        <w:t xml:space="preserve">, </w:t>
      </w:r>
      <w:proofErr w:type="spellStart"/>
      <w:r w:rsidR="00500FA0" w:rsidRPr="006B577E">
        <w:t>citronelolio</w:t>
      </w:r>
      <w:proofErr w:type="spellEnd"/>
      <w:r w:rsidR="00500FA0" w:rsidRPr="006B577E">
        <w:t>, d-</w:t>
      </w:r>
      <w:proofErr w:type="spellStart"/>
      <w:r w:rsidR="00500FA0" w:rsidRPr="006B577E">
        <w:t>limoneno</w:t>
      </w:r>
      <w:proofErr w:type="spellEnd"/>
      <w:r w:rsidR="00500FA0" w:rsidRPr="006B577E">
        <w:t xml:space="preserve">, </w:t>
      </w:r>
      <w:proofErr w:type="spellStart"/>
      <w:r w:rsidR="00500FA0" w:rsidRPr="006B577E">
        <w:t>geraniolio</w:t>
      </w:r>
      <w:proofErr w:type="spellEnd"/>
      <w:r w:rsidR="00500FA0" w:rsidRPr="006B577E">
        <w:t xml:space="preserve"> ir </w:t>
      </w:r>
      <w:proofErr w:type="spellStart"/>
      <w:r w:rsidR="00500FA0" w:rsidRPr="006B577E">
        <w:t>linalolio</w:t>
      </w:r>
      <w:proofErr w:type="spellEnd"/>
      <w:r w:rsidR="00500FA0" w:rsidRPr="006B577E">
        <w:t xml:space="preserve"> (d</w:t>
      </w:r>
      <w:r w:rsidRPr="006B577E">
        <w:t>augiau informacijos pateikta pakuotės lapelyje</w:t>
      </w:r>
      <w:r w:rsidR="00500FA0" w:rsidRPr="006B577E">
        <w:t>)</w:t>
      </w:r>
    </w:p>
    <w:p w14:paraId="3143DDC6" w14:textId="77777777" w:rsidR="00883BCE" w:rsidRPr="006B577E" w:rsidRDefault="00883BCE" w:rsidP="004D4251">
      <w:pPr>
        <w:pStyle w:val="BTEMEASMCA"/>
      </w:pPr>
    </w:p>
    <w:p w14:paraId="139FB49F" w14:textId="77777777" w:rsidR="00883BCE" w:rsidRPr="006B577E" w:rsidRDefault="00883BCE" w:rsidP="004D4251">
      <w:pPr>
        <w:pStyle w:val="BTEMEASMCA"/>
      </w:pPr>
    </w:p>
    <w:p w14:paraId="70E0FA5F" w14:textId="77777777" w:rsidR="00883BCE" w:rsidRPr="006B577E" w:rsidRDefault="00883BCE" w:rsidP="00055F77">
      <w:pPr>
        <w:pStyle w:val="PI-1labEMEASMCA"/>
      </w:pPr>
      <w:r w:rsidRPr="006B577E">
        <w:t>4.</w:t>
      </w:r>
      <w:r w:rsidRPr="006B577E">
        <w:tab/>
        <w:t>FARMACINĖ FORMA IR KIEKIS PAKUOTĖJE</w:t>
      </w:r>
    </w:p>
    <w:p w14:paraId="01F1FAB6" w14:textId="77777777" w:rsidR="00883BCE" w:rsidRPr="006B577E" w:rsidRDefault="00883BCE" w:rsidP="004D4251">
      <w:pPr>
        <w:pStyle w:val="BTEMEASMCA"/>
      </w:pPr>
    </w:p>
    <w:p w14:paraId="3B2BD6AF" w14:textId="77777777" w:rsidR="00883BCE" w:rsidRPr="006B577E" w:rsidRDefault="00883BCE" w:rsidP="004D4251">
      <w:pPr>
        <w:pStyle w:val="BTEMEASMCA"/>
      </w:pPr>
      <w:r w:rsidRPr="006B577E">
        <w:t>Milteliai geriamajam tirpalui</w:t>
      </w:r>
      <w:r w:rsidR="00D04EAF" w:rsidRPr="006B577E">
        <w:t xml:space="preserve"> paketėlyje</w:t>
      </w:r>
    </w:p>
    <w:p w14:paraId="1BD7C4C1" w14:textId="77777777" w:rsidR="00883BCE" w:rsidRPr="006B577E" w:rsidRDefault="00883BCE" w:rsidP="004D4251">
      <w:pPr>
        <w:pStyle w:val="BTEMEASMCA"/>
      </w:pPr>
    </w:p>
    <w:p w14:paraId="3FA3EE0A" w14:textId="77777777" w:rsidR="00883BCE" w:rsidRPr="006B577E" w:rsidRDefault="00883BCE" w:rsidP="004D4251">
      <w:pPr>
        <w:pStyle w:val="BTEMEASMCA"/>
      </w:pPr>
      <w:r w:rsidRPr="006B577E">
        <w:t>5 paketėliai</w:t>
      </w:r>
    </w:p>
    <w:p w14:paraId="0EEFCBE1" w14:textId="77777777" w:rsidR="00883BCE" w:rsidRPr="006B577E" w:rsidRDefault="00883BCE" w:rsidP="004D4251">
      <w:pPr>
        <w:pStyle w:val="BTEMEASMCA"/>
      </w:pPr>
      <w:r w:rsidRPr="006B577E">
        <w:rPr>
          <w:highlight w:val="lightGray"/>
        </w:rPr>
        <w:t>10 paketėlių</w:t>
      </w:r>
    </w:p>
    <w:p w14:paraId="206D2CD7" w14:textId="77777777" w:rsidR="00D04EAF" w:rsidRPr="006B577E" w:rsidRDefault="00D04EAF" w:rsidP="004D4251">
      <w:pPr>
        <w:pStyle w:val="BTEMEASMCA"/>
      </w:pPr>
      <w:r w:rsidRPr="006B577E">
        <w:rPr>
          <w:highlight w:val="lightGray"/>
        </w:rPr>
        <w:t>12 paketėlių</w:t>
      </w:r>
    </w:p>
    <w:p w14:paraId="175DED21" w14:textId="77777777" w:rsidR="00D04EAF" w:rsidRPr="006B577E" w:rsidRDefault="00D04EAF" w:rsidP="004D4251">
      <w:pPr>
        <w:pStyle w:val="BTEMEASMCA"/>
      </w:pPr>
      <w:r w:rsidRPr="006B577E">
        <w:rPr>
          <w:highlight w:val="lightGray"/>
        </w:rPr>
        <w:t>14 paketėlių</w:t>
      </w:r>
    </w:p>
    <w:p w14:paraId="095EC73C" w14:textId="77777777" w:rsidR="00D04EAF" w:rsidRPr="006B577E" w:rsidRDefault="00D04EAF" w:rsidP="004D4251">
      <w:pPr>
        <w:pStyle w:val="BTEMEASMCA"/>
      </w:pPr>
      <w:r w:rsidRPr="006B577E">
        <w:rPr>
          <w:highlight w:val="lightGray"/>
        </w:rPr>
        <w:t>16 paketėlių</w:t>
      </w:r>
    </w:p>
    <w:p w14:paraId="140DFDC6" w14:textId="77777777" w:rsidR="00D04EAF" w:rsidRPr="006B577E" w:rsidRDefault="00D04EAF" w:rsidP="004D4251">
      <w:pPr>
        <w:pStyle w:val="BTEMEASMCA"/>
      </w:pPr>
      <w:r w:rsidRPr="006B577E">
        <w:rPr>
          <w:highlight w:val="lightGray"/>
        </w:rPr>
        <w:t>20 paketėlių</w:t>
      </w:r>
    </w:p>
    <w:p w14:paraId="77CD5883" w14:textId="77777777" w:rsidR="00883BCE" w:rsidRPr="006B577E" w:rsidRDefault="00883BCE" w:rsidP="004D4251">
      <w:pPr>
        <w:pStyle w:val="BTEMEASMCA"/>
      </w:pPr>
    </w:p>
    <w:p w14:paraId="1BC993A7" w14:textId="77777777" w:rsidR="00883BCE" w:rsidRPr="006B577E" w:rsidRDefault="00883BCE" w:rsidP="004D4251">
      <w:pPr>
        <w:pStyle w:val="BTEMEASMCA"/>
      </w:pPr>
    </w:p>
    <w:p w14:paraId="1F321D1A" w14:textId="77777777" w:rsidR="00883BCE" w:rsidRPr="006B577E" w:rsidRDefault="00883BCE" w:rsidP="00055F77">
      <w:pPr>
        <w:pStyle w:val="PI-1labEMEASMCA"/>
        <w:rPr>
          <w:highlight w:val="lightGray"/>
        </w:rPr>
      </w:pPr>
      <w:r w:rsidRPr="006B577E">
        <w:t>5.</w:t>
      </w:r>
      <w:r w:rsidRPr="006B577E">
        <w:tab/>
        <w:t>VARTOJIMO METODAS IR BŪDAS (-AI)</w:t>
      </w:r>
    </w:p>
    <w:p w14:paraId="60932118" w14:textId="77777777" w:rsidR="00883BCE" w:rsidRPr="006B577E" w:rsidRDefault="00883BCE" w:rsidP="004D4251">
      <w:pPr>
        <w:pStyle w:val="BTEMEASMCA"/>
      </w:pPr>
    </w:p>
    <w:p w14:paraId="07698DD5" w14:textId="77777777" w:rsidR="00883BCE" w:rsidRPr="006B577E" w:rsidRDefault="00883BCE" w:rsidP="004D4251">
      <w:pPr>
        <w:pStyle w:val="BTEMEASMCA"/>
      </w:pPr>
      <w:r w:rsidRPr="006B577E">
        <w:t>Vartoti per burną.</w:t>
      </w:r>
    </w:p>
    <w:p w14:paraId="7772DE5F" w14:textId="77777777" w:rsidR="00883BCE" w:rsidRPr="006B577E" w:rsidRDefault="00883BCE" w:rsidP="004D4251">
      <w:pPr>
        <w:pStyle w:val="BTEMEASMCA"/>
      </w:pPr>
      <w:r w:rsidRPr="006B577E">
        <w:t>Prieš vartojimą perskaitykite pakuotės lapelį.</w:t>
      </w:r>
    </w:p>
    <w:p w14:paraId="0CC9D2FC" w14:textId="77777777" w:rsidR="00883BCE" w:rsidRPr="006B577E" w:rsidRDefault="00883BCE" w:rsidP="004D4251">
      <w:pPr>
        <w:pStyle w:val="BTEMEASMCA"/>
      </w:pPr>
    </w:p>
    <w:p w14:paraId="35AFB363" w14:textId="77777777" w:rsidR="00883BCE" w:rsidRPr="006B577E" w:rsidRDefault="00883BCE" w:rsidP="004D4251">
      <w:pPr>
        <w:pStyle w:val="BTEMEASMCA"/>
      </w:pPr>
    </w:p>
    <w:p w14:paraId="3081AC64" w14:textId="77777777" w:rsidR="00883BCE" w:rsidRPr="006B577E" w:rsidRDefault="00883BCE" w:rsidP="006B61F6">
      <w:pPr>
        <w:pStyle w:val="PI-1labEMEASMCA"/>
      </w:pPr>
      <w:r w:rsidRPr="006B577E">
        <w:t>6.</w:t>
      </w:r>
      <w:r w:rsidRPr="006B577E">
        <w:tab/>
        <w:t>SPECIALUS ĮSPĖJIMAS, KAD VAISTINĮ PREPARATĄ BŪTINA LAIKYTI VAIKAMS NEPASTEBIMOJE IR NEPASIEKIAMOJE VIETOJE</w:t>
      </w:r>
    </w:p>
    <w:p w14:paraId="79BF407B" w14:textId="77777777" w:rsidR="00883BCE" w:rsidRPr="006B577E" w:rsidRDefault="00883BCE" w:rsidP="004D4251">
      <w:pPr>
        <w:pStyle w:val="BTEMEASMCA"/>
      </w:pPr>
    </w:p>
    <w:p w14:paraId="3919ABD1" w14:textId="77777777" w:rsidR="00883BCE" w:rsidRPr="006B577E" w:rsidRDefault="00883BCE" w:rsidP="004D4251">
      <w:pPr>
        <w:pStyle w:val="BTEMEASMCA"/>
      </w:pPr>
      <w:r w:rsidRPr="006B577E">
        <w:t>Laikyti vaikams nepastebimoje ir nepasiekiamoje vietoje.</w:t>
      </w:r>
    </w:p>
    <w:p w14:paraId="28E13197" w14:textId="77777777" w:rsidR="00883BCE" w:rsidRPr="006B577E" w:rsidRDefault="00883BCE" w:rsidP="004D4251">
      <w:pPr>
        <w:pStyle w:val="BTEMEASMCA"/>
      </w:pPr>
    </w:p>
    <w:p w14:paraId="62383E54" w14:textId="77777777" w:rsidR="00883BCE" w:rsidRPr="006B577E" w:rsidRDefault="00883BCE" w:rsidP="004D4251">
      <w:pPr>
        <w:pStyle w:val="BTEMEASMCA"/>
      </w:pPr>
    </w:p>
    <w:p w14:paraId="22BBF981" w14:textId="77777777" w:rsidR="00883BCE" w:rsidRPr="006B577E" w:rsidRDefault="00883BCE" w:rsidP="00055F77">
      <w:pPr>
        <w:pStyle w:val="PI-1labEMEASMCA"/>
        <w:rPr>
          <w:highlight w:val="lightGray"/>
        </w:rPr>
      </w:pPr>
      <w:r w:rsidRPr="006B577E">
        <w:t>7.</w:t>
      </w:r>
      <w:r w:rsidRPr="006B577E">
        <w:tab/>
        <w:t>KITAS (-I) SPECIALUS (-ŪS) ĮSPĖJIMAS (-AI) (JEI REIKIA)</w:t>
      </w:r>
    </w:p>
    <w:p w14:paraId="205F8D4D" w14:textId="77777777" w:rsidR="00883BCE" w:rsidRPr="006B577E" w:rsidRDefault="00883BCE" w:rsidP="004D4251">
      <w:pPr>
        <w:pStyle w:val="BTEMEASMCA"/>
      </w:pPr>
    </w:p>
    <w:p w14:paraId="0CBC88BC" w14:textId="77777777" w:rsidR="00883BCE" w:rsidRPr="006B577E" w:rsidRDefault="00883BCE" w:rsidP="004D4251">
      <w:pPr>
        <w:pStyle w:val="BTEMEASMCA"/>
      </w:pPr>
      <w:r w:rsidRPr="006B577E">
        <w:t>Negalima viršyti nurodytos dozės.</w:t>
      </w:r>
      <w:r w:rsidR="00D04EAF" w:rsidRPr="006B577E">
        <w:t xml:space="preserve"> Vartojimas didesnėmis nei rekomenduojama dozėmis gali sukelti kepenų pažeidimą. Nedelsiant kreipkitės į gydytoją, jeigu vaikas pavartojo vaisto per daug, net jeigu jaučiasi gerai. </w:t>
      </w:r>
      <w:proofErr w:type="spellStart"/>
      <w:r w:rsidR="00D04EAF" w:rsidRPr="006B577E">
        <w:t>Colhot</w:t>
      </w:r>
      <w:proofErr w:type="spellEnd"/>
      <w:r w:rsidR="00D04EAF" w:rsidRPr="006B577E">
        <w:t xml:space="preserve"> sudėtyje yra </w:t>
      </w:r>
      <w:proofErr w:type="spellStart"/>
      <w:r w:rsidR="00D04EAF" w:rsidRPr="006B577E">
        <w:t>paracetamolio</w:t>
      </w:r>
      <w:proofErr w:type="spellEnd"/>
      <w:r w:rsidR="00D04EAF" w:rsidRPr="006B577E">
        <w:t xml:space="preserve">. </w:t>
      </w:r>
      <w:r w:rsidR="00D04EAF" w:rsidRPr="006B577E">
        <w:rPr>
          <w:highlight w:val="lightGray"/>
        </w:rPr>
        <w:t xml:space="preserve">Neduokite vaikui </w:t>
      </w:r>
      <w:r w:rsidRPr="006B577E">
        <w:rPr>
          <w:highlight w:val="lightGray"/>
        </w:rPr>
        <w:t>kit</w:t>
      </w:r>
      <w:r w:rsidR="00D04EAF" w:rsidRPr="006B577E">
        <w:rPr>
          <w:highlight w:val="lightGray"/>
        </w:rPr>
        <w:t>ų</w:t>
      </w:r>
      <w:r w:rsidRPr="006B577E">
        <w:rPr>
          <w:highlight w:val="lightGray"/>
        </w:rPr>
        <w:t xml:space="preserve"> vaist</w:t>
      </w:r>
      <w:r w:rsidR="00D04EAF" w:rsidRPr="006B577E">
        <w:rPr>
          <w:highlight w:val="lightGray"/>
        </w:rPr>
        <w:t>ų</w:t>
      </w:r>
      <w:r w:rsidRPr="006B577E">
        <w:rPr>
          <w:highlight w:val="lightGray"/>
        </w:rPr>
        <w:t xml:space="preserve">, kurių sudėtyje yra </w:t>
      </w:r>
      <w:proofErr w:type="spellStart"/>
      <w:r w:rsidRPr="006B577E">
        <w:rPr>
          <w:highlight w:val="lightGray"/>
        </w:rPr>
        <w:t>paracetamolio</w:t>
      </w:r>
      <w:proofErr w:type="spellEnd"/>
      <w:r w:rsidRPr="006B577E">
        <w:rPr>
          <w:highlight w:val="lightGray"/>
        </w:rPr>
        <w:t>, vaistais, kurie mažina gleivinės paburkimą</w:t>
      </w:r>
      <w:r w:rsidR="007B5F8F" w:rsidRPr="006B577E">
        <w:rPr>
          <w:highlight w:val="lightGray"/>
        </w:rPr>
        <w:t>,</w:t>
      </w:r>
      <w:r w:rsidRPr="006B577E">
        <w:rPr>
          <w:highlight w:val="lightGray"/>
        </w:rPr>
        <w:t xml:space="preserve"> arba vaistais peršalimui </w:t>
      </w:r>
      <w:r w:rsidR="00D04EAF" w:rsidRPr="006B577E">
        <w:rPr>
          <w:highlight w:val="lightGray"/>
        </w:rPr>
        <w:t xml:space="preserve">ir gripui </w:t>
      </w:r>
      <w:r w:rsidRPr="006B577E">
        <w:rPr>
          <w:highlight w:val="lightGray"/>
        </w:rPr>
        <w:t>gydyti.</w:t>
      </w:r>
    </w:p>
    <w:p w14:paraId="37D64BE5" w14:textId="77777777" w:rsidR="00883BCE" w:rsidRPr="006B577E" w:rsidRDefault="00D04EAF" w:rsidP="004D4251">
      <w:pPr>
        <w:pStyle w:val="BTEMEASMCA"/>
      </w:pPr>
      <w:r w:rsidRPr="006B577E">
        <w:t>Kreipkitės į gydytoją prieš pradedant vartoti šį vaistą, jeigu sergate kepenų liga ar alkoholizmu.</w:t>
      </w:r>
    </w:p>
    <w:p w14:paraId="332A617D" w14:textId="77777777" w:rsidR="00883BCE" w:rsidRPr="006B577E" w:rsidRDefault="00883BCE" w:rsidP="004D4251">
      <w:pPr>
        <w:pStyle w:val="BTEMEASMCA"/>
      </w:pPr>
    </w:p>
    <w:p w14:paraId="7BEAD551" w14:textId="77777777" w:rsidR="00883BCE" w:rsidRPr="006B577E" w:rsidRDefault="00883BCE" w:rsidP="004D4251">
      <w:pPr>
        <w:pStyle w:val="BTEMEASMCA"/>
      </w:pPr>
    </w:p>
    <w:p w14:paraId="7B068D9E" w14:textId="77777777" w:rsidR="00883BCE" w:rsidRPr="006B577E" w:rsidRDefault="00883BCE" w:rsidP="00055F77">
      <w:pPr>
        <w:pStyle w:val="PI-1labEMEASMCA"/>
        <w:rPr>
          <w:highlight w:val="lightGray"/>
        </w:rPr>
      </w:pPr>
      <w:r w:rsidRPr="006B577E">
        <w:t>8.</w:t>
      </w:r>
      <w:r w:rsidRPr="006B577E">
        <w:tab/>
        <w:t>TINKAMUMO LAIKAS</w:t>
      </w:r>
    </w:p>
    <w:p w14:paraId="4573D6B7" w14:textId="77777777" w:rsidR="00883BCE" w:rsidRPr="006B577E" w:rsidRDefault="00883BCE" w:rsidP="004D4251">
      <w:pPr>
        <w:pStyle w:val="BTEMEASMCA"/>
      </w:pPr>
    </w:p>
    <w:p w14:paraId="08010F1D" w14:textId="77777777" w:rsidR="00883BCE" w:rsidRPr="006B577E" w:rsidRDefault="00883BCE" w:rsidP="004D4251">
      <w:pPr>
        <w:pStyle w:val="BTEMEASMCA"/>
      </w:pPr>
      <w:r w:rsidRPr="006B577E">
        <w:t>Tinka iki {mm/MMMM}</w:t>
      </w:r>
    </w:p>
    <w:p w14:paraId="2BAD7CD7" w14:textId="77777777" w:rsidR="00883BCE" w:rsidRPr="006B577E" w:rsidRDefault="00883BCE" w:rsidP="004D4251">
      <w:pPr>
        <w:pStyle w:val="BTEMEASMCA"/>
      </w:pPr>
    </w:p>
    <w:p w14:paraId="399B0B83" w14:textId="77777777" w:rsidR="00883BCE" w:rsidRPr="006B577E" w:rsidRDefault="00883BCE" w:rsidP="004D4251">
      <w:pPr>
        <w:pStyle w:val="BTEMEASMCA"/>
      </w:pPr>
    </w:p>
    <w:p w14:paraId="0C157E67" w14:textId="77777777" w:rsidR="00883BCE" w:rsidRPr="006B577E" w:rsidRDefault="00883BCE" w:rsidP="00055F77">
      <w:pPr>
        <w:pStyle w:val="PI-1labEMEASMCA"/>
      </w:pPr>
      <w:r w:rsidRPr="006B577E">
        <w:t>9.</w:t>
      </w:r>
      <w:r w:rsidRPr="006B577E">
        <w:tab/>
        <w:t>SPECIALIOS LAIKYMO SĄLYGOS</w:t>
      </w:r>
    </w:p>
    <w:p w14:paraId="2F9EF8C8" w14:textId="77777777" w:rsidR="00883BCE" w:rsidRPr="006B577E" w:rsidRDefault="00883BCE" w:rsidP="004D4251">
      <w:pPr>
        <w:pStyle w:val="BTEMEASMCA"/>
      </w:pPr>
    </w:p>
    <w:p w14:paraId="00BACF73" w14:textId="77777777" w:rsidR="00883BCE" w:rsidRPr="006B577E" w:rsidRDefault="00883BCE" w:rsidP="004D4251">
      <w:pPr>
        <w:pStyle w:val="BTEMEASMCA"/>
      </w:pPr>
      <w:r w:rsidRPr="006B577E">
        <w:t xml:space="preserve">Laikyti </w:t>
      </w:r>
      <w:r w:rsidR="00D04EAF" w:rsidRPr="006B577E">
        <w:t>ne aukštesnėje</w:t>
      </w:r>
      <w:r w:rsidRPr="006B577E">
        <w:t xml:space="preserve"> kaip 25 ºC temperatūroje.</w:t>
      </w:r>
      <w:r w:rsidR="00D04EAF" w:rsidRPr="006B577E">
        <w:t xml:space="preserve"> Sumaišius su karštu vandeniu, laikyti ne ilgiau kaip 30 minučių.</w:t>
      </w:r>
    </w:p>
    <w:p w14:paraId="19B52A7F" w14:textId="77777777" w:rsidR="00883BCE" w:rsidRPr="006B577E" w:rsidRDefault="00883BCE" w:rsidP="004D4251">
      <w:pPr>
        <w:pStyle w:val="BTEMEASMCA"/>
      </w:pPr>
    </w:p>
    <w:p w14:paraId="562C1B0F" w14:textId="77777777" w:rsidR="00883BCE" w:rsidRPr="006B577E" w:rsidRDefault="00883BCE" w:rsidP="004D4251">
      <w:pPr>
        <w:pStyle w:val="BTEMEASMCA"/>
      </w:pPr>
    </w:p>
    <w:p w14:paraId="7516FA61" w14:textId="77777777" w:rsidR="00883BCE" w:rsidRPr="006B577E" w:rsidRDefault="00883BCE" w:rsidP="00055F77">
      <w:pPr>
        <w:pStyle w:val="PI-1labEMEASMCA"/>
      </w:pPr>
      <w:r w:rsidRPr="006B577E">
        <w:t>10.</w:t>
      </w:r>
      <w:r w:rsidRPr="006B577E">
        <w:tab/>
        <w:t xml:space="preserve">SPECIALIOS ATSARGUMO PRIEMONĖS DĖL NESUVARTOTO </w:t>
      </w:r>
      <w:r w:rsidRPr="006B577E">
        <w:rPr>
          <w:bCs/>
        </w:rPr>
        <w:t xml:space="preserve">VAISTINIO PREPARATO AR JO ATLIEKŲ </w:t>
      </w:r>
      <w:r w:rsidRPr="006B577E">
        <w:t>TVARKYMO (JEI REIKIA)</w:t>
      </w:r>
    </w:p>
    <w:p w14:paraId="0D90615D" w14:textId="77777777" w:rsidR="00883BCE" w:rsidRPr="006B577E" w:rsidRDefault="00883BCE" w:rsidP="004D4251">
      <w:pPr>
        <w:pStyle w:val="BTEMEASMCA"/>
      </w:pPr>
    </w:p>
    <w:p w14:paraId="76F3E5A7" w14:textId="77777777" w:rsidR="00883BCE" w:rsidRPr="006B577E" w:rsidRDefault="00883BCE" w:rsidP="004D4251">
      <w:pPr>
        <w:pStyle w:val="BTEMEASMCA"/>
      </w:pPr>
    </w:p>
    <w:p w14:paraId="05BE32B4" w14:textId="77777777" w:rsidR="00883BCE" w:rsidRPr="006B577E" w:rsidRDefault="00883BCE" w:rsidP="00055F77">
      <w:pPr>
        <w:pStyle w:val="PI-1labEMEASMCA"/>
      </w:pPr>
      <w:r w:rsidRPr="006B577E">
        <w:t>11.</w:t>
      </w:r>
      <w:r w:rsidRPr="006B577E">
        <w:tab/>
        <w:t>REGISTRUOTOJO PAVADINIMAS IR ADRESAS</w:t>
      </w:r>
    </w:p>
    <w:p w14:paraId="6CABE0C1" w14:textId="77777777" w:rsidR="00883BCE" w:rsidRPr="006B577E" w:rsidRDefault="00883BCE" w:rsidP="004D4251">
      <w:pPr>
        <w:pStyle w:val="BTEMEASMCA"/>
      </w:pPr>
    </w:p>
    <w:p w14:paraId="5CDD2C56" w14:textId="77777777" w:rsidR="006B577E" w:rsidRPr="0021535C" w:rsidRDefault="006B577E" w:rsidP="006B577E">
      <w:pPr>
        <w:rPr>
          <w:sz w:val="22"/>
          <w:lang w:val="lt-LT"/>
        </w:rPr>
      </w:pPr>
      <w:proofErr w:type="spellStart"/>
      <w:r w:rsidRPr="0021535C">
        <w:rPr>
          <w:sz w:val="22"/>
          <w:lang w:val="lt-LT"/>
        </w:rPr>
        <w:t>Perrigo</w:t>
      </w:r>
      <w:proofErr w:type="spellEnd"/>
      <w:r w:rsidRPr="0021535C">
        <w:rPr>
          <w:sz w:val="22"/>
          <w:lang w:val="lt-LT"/>
        </w:rPr>
        <w:t xml:space="preserve"> </w:t>
      </w:r>
      <w:proofErr w:type="spellStart"/>
      <w:r w:rsidRPr="0021535C">
        <w:rPr>
          <w:sz w:val="22"/>
          <w:lang w:val="lt-LT"/>
        </w:rPr>
        <w:t>Poland</w:t>
      </w:r>
      <w:proofErr w:type="spellEnd"/>
      <w:r w:rsidRPr="0021535C">
        <w:rPr>
          <w:sz w:val="22"/>
          <w:lang w:val="lt-LT"/>
        </w:rPr>
        <w:t xml:space="preserve"> Sp. z </w:t>
      </w:r>
      <w:proofErr w:type="spellStart"/>
      <w:r w:rsidRPr="0021535C">
        <w:rPr>
          <w:sz w:val="22"/>
          <w:lang w:val="lt-LT"/>
        </w:rPr>
        <w:t>o.o</w:t>
      </w:r>
      <w:proofErr w:type="spellEnd"/>
      <w:r w:rsidRPr="0021535C">
        <w:rPr>
          <w:sz w:val="22"/>
          <w:lang w:val="lt-LT"/>
        </w:rPr>
        <w:t>.</w:t>
      </w:r>
    </w:p>
    <w:p w14:paraId="2BFAC6A5" w14:textId="77777777" w:rsidR="006B577E" w:rsidRPr="0021535C" w:rsidRDefault="006B577E" w:rsidP="006B577E">
      <w:pPr>
        <w:rPr>
          <w:sz w:val="22"/>
          <w:lang w:val="lt-LT"/>
        </w:rPr>
      </w:pPr>
      <w:proofErr w:type="spellStart"/>
      <w:r w:rsidRPr="0021535C">
        <w:rPr>
          <w:sz w:val="22"/>
          <w:lang w:val="lt-LT"/>
        </w:rPr>
        <w:t>ul</w:t>
      </w:r>
      <w:proofErr w:type="spellEnd"/>
      <w:r w:rsidRPr="0021535C">
        <w:rPr>
          <w:sz w:val="22"/>
          <w:lang w:val="lt-LT"/>
        </w:rPr>
        <w:t xml:space="preserve">. </w:t>
      </w:r>
      <w:proofErr w:type="spellStart"/>
      <w:r w:rsidRPr="0021535C">
        <w:rPr>
          <w:sz w:val="22"/>
          <w:lang w:val="lt-LT"/>
        </w:rPr>
        <w:t>Domaniewska</w:t>
      </w:r>
      <w:proofErr w:type="spellEnd"/>
      <w:r w:rsidRPr="0021535C">
        <w:rPr>
          <w:sz w:val="22"/>
          <w:lang w:val="lt-LT"/>
        </w:rPr>
        <w:t xml:space="preserve"> 48</w:t>
      </w:r>
    </w:p>
    <w:p w14:paraId="4EA374E4" w14:textId="77777777" w:rsidR="006B577E" w:rsidRPr="0021535C" w:rsidRDefault="006B577E" w:rsidP="006B577E">
      <w:pPr>
        <w:rPr>
          <w:sz w:val="22"/>
          <w:lang w:val="lt-LT"/>
        </w:rPr>
      </w:pPr>
      <w:r w:rsidRPr="0021535C">
        <w:rPr>
          <w:sz w:val="22"/>
          <w:lang w:val="lt-LT"/>
        </w:rPr>
        <w:t xml:space="preserve">02-672 </w:t>
      </w:r>
      <w:proofErr w:type="spellStart"/>
      <w:r w:rsidRPr="0021535C">
        <w:rPr>
          <w:sz w:val="22"/>
          <w:lang w:val="lt-LT"/>
        </w:rPr>
        <w:t>Warszawa</w:t>
      </w:r>
      <w:proofErr w:type="spellEnd"/>
    </w:p>
    <w:p w14:paraId="6FC83D92" w14:textId="77777777" w:rsidR="006B577E" w:rsidRPr="0021535C" w:rsidRDefault="006B577E" w:rsidP="006B577E">
      <w:pPr>
        <w:rPr>
          <w:sz w:val="22"/>
          <w:lang w:val="lt-LT"/>
        </w:rPr>
      </w:pPr>
      <w:r w:rsidRPr="0021535C">
        <w:rPr>
          <w:sz w:val="22"/>
          <w:lang w:val="lt-LT"/>
        </w:rPr>
        <w:t>Lenkija</w:t>
      </w:r>
    </w:p>
    <w:p w14:paraId="6E740895" w14:textId="77777777" w:rsidR="00883BCE" w:rsidRPr="006B577E" w:rsidRDefault="00883BCE" w:rsidP="004D4251">
      <w:pPr>
        <w:pStyle w:val="BTEMEASMCA"/>
      </w:pPr>
    </w:p>
    <w:p w14:paraId="747A270C" w14:textId="77777777" w:rsidR="00883BCE" w:rsidRPr="006B577E" w:rsidRDefault="00883BCE" w:rsidP="004D4251">
      <w:pPr>
        <w:pStyle w:val="BTEMEASMCA"/>
      </w:pPr>
    </w:p>
    <w:p w14:paraId="0D38FF5C" w14:textId="77777777" w:rsidR="00883BCE" w:rsidRPr="006B577E" w:rsidRDefault="00883BCE" w:rsidP="00055F77">
      <w:pPr>
        <w:pStyle w:val="PI-1labEMEASMCA"/>
      </w:pPr>
      <w:r w:rsidRPr="006B577E">
        <w:t>12.</w:t>
      </w:r>
      <w:r w:rsidRPr="006B577E">
        <w:tab/>
        <w:t>REGISTRACIJOS PAŽYMĖJIMO NUMERIS (-IAI)</w:t>
      </w:r>
    </w:p>
    <w:p w14:paraId="17622170" w14:textId="77777777" w:rsidR="00883BCE" w:rsidRPr="006B577E" w:rsidRDefault="00883BCE" w:rsidP="004D4251">
      <w:pPr>
        <w:pStyle w:val="BTEMEASMCA"/>
      </w:pPr>
    </w:p>
    <w:p w14:paraId="4BD016C8" w14:textId="77777777" w:rsidR="007D6BF1" w:rsidRPr="006B577E" w:rsidRDefault="007D6BF1" w:rsidP="007D6BF1">
      <w:pPr>
        <w:pStyle w:val="BTEMEASMCA"/>
        <w:rPr>
          <w:shd w:val="clear" w:color="auto" w:fill="D9D9D9" w:themeFill="background1" w:themeFillShade="D9"/>
        </w:rPr>
      </w:pPr>
      <w:r w:rsidRPr="006B577E">
        <w:t xml:space="preserve">LT/1/23/5195/001 </w:t>
      </w:r>
      <w:r w:rsidRPr="006B577E">
        <w:rPr>
          <w:shd w:val="clear" w:color="auto" w:fill="D9D9D9" w:themeFill="background1" w:themeFillShade="D9"/>
        </w:rPr>
        <w:t>– N5</w:t>
      </w:r>
    </w:p>
    <w:p w14:paraId="0906D3B9" w14:textId="77777777" w:rsidR="007D6BF1" w:rsidRPr="006B577E" w:rsidRDefault="007D6BF1" w:rsidP="007D6BF1">
      <w:pPr>
        <w:pStyle w:val="BTEMEASMCA"/>
        <w:rPr>
          <w:shd w:val="clear" w:color="auto" w:fill="D9D9D9" w:themeFill="background1" w:themeFillShade="D9"/>
        </w:rPr>
      </w:pPr>
      <w:r w:rsidRPr="006B577E">
        <w:rPr>
          <w:shd w:val="clear" w:color="auto" w:fill="D9D9D9" w:themeFill="background1" w:themeFillShade="D9"/>
        </w:rPr>
        <w:t>LT/1/23/5195/002 – N10</w:t>
      </w:r>
    </w:p>
    <w:p w14:paraId="65F5043F" w14:textId="77777777" w:rsidR="007D6BF1" w:rsidRPr="006B577E" w:rsidRDefault="007D6BF1" w:rsidP="007D6BF1">
      <w:pPr>
        <w:pStyle w:val="BTEMEASMCA"/>
        <w:rPr>
          <w:shd w:val="clear" w:color="auto" w:fill="D9D9D9" w:themeFill="background1" w:themeFillShade="D9"/>
        </w:rPr>
      </w:pPr>
      <w:r w:rsidRPr="006B577E">
        <w:rPr>
          <w:shd w:val="clear" w:color="auto" w:fill="D9D9D9" w:themeFill="background1" w:themeFillShade="D9"/>
        </w:rPr>
        <w:t>LT/1/23/5195/003 – N12</w:t>
      </w:r>
    </w:p>
    <w:p w14:paraId="03B0CCE4" w14:textId="77777777" w:rsidR="007D6BF1" w:rsidRPr="006B577E" w:rsidRDefault="007D6BF1" w:rsidP="007D6BF1">
      <w:pPr>
        <w:pStyle w:val="BTEMEASMCA"/>
        <w:rPr>
          <w:shd w:val="clear" w:color="auto" w:fill="D9D9D9" w:themeFill="background1" w:themeFillShade="D9"/>
        </w:rPr>
      </w:pPr>
      <w:r w:rsidRPr="006B577E">
        <w:rPr>
          <w:shd w:val="clear" w:color="auto" w:fill="D9D9D9" w:themeFill="background1" w:themeFillShade="D9"/>
        </w:rPr>
        <w:t>LT/1/23/5195/004 – N14</w:t>
      </w:r>
    </w:p>
    <w:p w14:paraId="30B0FECD" w14:textId="77777777" w:rsidR="007D6BF1" w:rsidRPr="006B577E" w:rsidRDefault="007D6BF1" w:rsidP="007D6BF1">
      <w:pPr>
        <w:pStyle w:val="BTEMEASMCA"/>
        <w:rPr>
          <w:shd w:val="clear" w:color="auto" w:fill="D9D9D9" w:themeFill="background1" w:themeFillShade="D9"/>
        </w:rPr>
      </w:pPr>
      <w:r w:rsidRPr="006B577E">
        <w:rPr>
          <w:shd w:val="clear" w:color="auto" w:fill="D9D9D9" w:themeFill="background1" w:themeFillShade="D9"/>
        </w:rPr>
        <w:t>LT/1/23/5195/005 – N16</w:t>
      </w:r>
    </w:p>
    <w:p w14:paraId="2F8B8885" w14:textId="112BCC40" w:rsidR="007D6BF1" w:rsidRPr="006B577E" w:rsidRDefault="007D6BF1" w:rsidP="007D6BF1">
      <w:pPr>
        <w:pStyle w:val="BTEMEASMCA"/>
        <w:rPr>
          <w:shd w:val="clear" w:color="auto" w:fill="D9D9D9" w:themeFill="background1" w:themeFillShade="D9"/>
        </w:rPr>
      </w:pPr>
      <w:r w:rsidRPr="006B577E">
        <w:rPr>
          <w:shd w:val="clear" w:color="auto" w:fill="D9D9D9" w:themeFill="background1" w:themeFillShade="D9"/>
        </w:rPr>
        <w:t>LT/1/23/5195/006 – N20</w:t>
      </w:r>
    </w:p>
    <w:p w14:paraId="495BDB4A" w14:textId="77777777" w:rsidR="007D6BF1" w:rsidRPr="006B577E" w:rsidRDefault="007D6BF1" w:rsidP="007D6BF1">
      <w:pPr>
        <w:pStyle w:val="BTEMEASMCA"/>
      </w:pPr>
    </w:p>
    <w:p w14:paraId="2AA99065" w14:textId="77777777" w:rsidR="00883BCE" w:rsidRPr="006B577E" w:rsidRDefault="00883BCE" w:rsidP="004D4251">
      <w:pPr>
        <w:pStyle w:val="BTEMEASMCA"/>
      </w:pPr>
    </w:p>
    <w:p w14:paraId="461529D7" w14:textId="77777777" w:rsidR="00883BCE" w:rsidRPr="006B577E" w:rsidRDefault="00883BCE" w:rsidP="00055F77">
      <w:pPr>
        <w:pStyle w:val="PI-1labEMEASMCA"/>
      </w:pPr>
      <w:r w:rsidRPr="006B577E">
        <w:t>13.</w:t>
      </w:r>
      <w:r w:rsidRPr="006B577E">
        <w:tab/>
        <w:t>SERIJOS NUMERIS</w:t>
      </w:r>
    </w:p>
    <w:p w14:paraId="34F2EAF5" w14:textId="77777777" w:rsidR="00883BCE" w:rsidRPr="006B577E" w:rsidRDefault="00883BCE" w:rsidP="004D4251">
      <w:pPr>
        <w:pStyle w:val="BTEMEASMCA"/>
      </w:pPr>
    </w:p>
    <w:p w14:paraId="662C8847" w14:textId="77777777" w:rsidR="00883BCE" w:rsidRPr="006B577E" w:rsidRDefault="00883BCE" w:rsidP="004D4251">
      <w:pPr>
        <w:pStyle w:val="BTEMEASMCA"/>
      </w:pPr>
      <w:r w:rsidRPr="006B577E">
        <w:t>Serija {numeris}</w:t>
      </w:r>
    </w:p>
    <w:p w14:paraId="5574EC60" w14:textId="77777777" w:rsidR="00883BCE" w:rsidRPr="006B577E" w:rsidRDefault="00883BCE" w:rsidP="004D4251">
      <w:pPr>
        <w:pStyle w:val="BTEMEASMCA"/>
      </w:pPr>
    </w:p>
    <w:p w14:paraId="019CFDE3" w14:textId="77777777" w:rsidR="00883BCE" w:rsidRPr="006B577E" w:rsidRDefault="00883BCE" w:rsidP="004D4251">
      <w:pPr>
        <w:pStyle w:val="BTEMEASMCA"/>
      </w:pPr>
    </w:p>
    <w:p w14:paraId="7EC4AD3A" w14:textId="77777777" w:rsidR="00883BCE" w:rsidRPr="006B577E" w:rsidRDefault="00883BCE" w:rsidP="00055F77">
      <w:pPr>
        <w:pStyle w:val="PI-1labEMEASMCA"/>
      </w:pPr>
      <w:r w:rsidRPr="006B577E">
        <w:t>14.</w:t>
      </w:r>
      <w:r w:rsidRPr="006B577E">
        <w:tab/>
        <w:t>PARDAVIMO (IŠDAVIMO) TVARKA</w:t>
      </w:r>
    </w:p>
    <w:p w14:paraId="5A367A03" w14:textId="77777777" w:rsidR="00883BCE" w:rsidRPr="006B577E" w:rsidRDefault="00883BCE" w:rsidP="004D4251">
      <w:pPr>
        <w:pStyle w:val="BTEMEASMCA"/>
      </w:pPr>
    </w:p>
    <w:p w14:paraId="76F3B8B3" w14:textId="77777777" w:rsidR="00883BCE" w:rsidRPr="006B577E" w:rsidRDefault="00883BCE" w:rsidP="004D4251">
      <w:pPr>
        <w:pStyle w:val="BTEMEASMCA"/>
      </w:pPr>
      <w:r w:rsidRPr="006B577E">
        <w:t>Nereceptinis vaistas</w:t>
      </w:r>
    </w:p>
    <w:p w14:paraId="7F01B5A4" w14:textId="77777777" w:rsidR="00883BCE" w:rsidRPr="006B577E" w:rsidRDefault="00883BCE" w:rsidP="004D4251">
      <w:pPr>
        <w:pStyle w:val="BTEMEASMCA"/>
      </w:pPr>
    </w:p>
    <w:p w14:paraId="7FA25647" w14:textId="77777777" w:rsidR="00883BCE" w:rsidRPr="006B577E" w:rsidRDefault="00883BCE" w:rsidP="004D4251">
      <w:pPr>
        <w:pStyle w:val="BTEMEASMCA"/>
      </w:pPr>
    </w:p>
    <w:p w14:paraId="11D4CBD2" w14:textId="77777777" w:rsidR="00883BCE" w:rsidRPr="006B577E" w:rsidRDefault="00883BCE" w:rsidP="00055F77">
      <w:pPr>
        <w:pStyle w:val="PI-1labEMEASMCA"/>
      </w:pPr>
      <w:r w:rsidRPr="006B577E">
        <w:t>15.</w:t>
      </w:r>
      <w:r w:rsidRPr="006B577E">
        <w:tab/>
        <w:t>VARTOJIMO INSTRUKCIJA</w:t>
      </w:r>
    </w:p>
    <w:p w14:paraId="2B9BEBAA" w14:textId="77777777" w:rsidR="00883BCE" w:rsidRPr="006B577E" w:rsidRDefault="00883BCE" w:rsidP="004D4251">
      <w:pPr>
        <w:pStyle w:val="BTEMEASMCA"/>
      </w:pPr>
    </w:p>
    <w:p w14:paraId="17ACB153" w14:textId="77777777" w:rsidR="00883BCE" w:rsidRPr="006B577E" w:rsidRDefault="003436F7" w:rsidP="004D4251">
      <w:pPr>
        <w:pStyle w:val="BTEMEASMCA"/>
      </w:pPr>
      <w:r w:rsidRPr="006B577E">
        <w:t>6-12 metų vaikams, kurių kūno svoris ne mažesnis nei 20 kg.</w:t>
      </w:r>
    </w:p>
    <w:p w14:paraId="571B8B74" w14:textId="77777777" w:rsidR="003436F7" w:rsidRPr="006B577E" w:rsidRDefault="003436F7" w:rsidP="004D4251">
      <w:pPr>
        <w:pStyle w:val="BTEMEASMCA"/>
      </w:pPr>
      <w:r w:rsidRPr="006B577E">
        <w:t xml:space="preserve">Trumpalaikis peršalimo ir gripo simptomų lengvinimas, įskaitant: karščiavimą, galvos, gerklės, raumenų ir sąnarių skausmą bei nosies užgulimą. </w:t>
      </w:r>
    </w:p>
    <w:p w14:paraId="56C1B3DC" w14:textId="77777777" w:rsidR="005D1BFC" w:rsidRPr="006B577E" w:rsidRDefault="005D1BFC" w:rsidP="004D4251">
      <w:pPr>
        <w:pStyle w:val="BTEMEASMCA"/>
      </w:pPr>
    </w:p>
    <w:p w14:paraId="601DED24" w14:textId="77777777" w:rsidR="005D1BFC" w:rsidRPr="006B577E" w:rsidRDefault="005D1BFC" w:rsidP="004D4251">
      <w:pPr>
        <w:pStyle w:val="BTEMEASMCA"/>
      </w:pPr>
    </w:p>
    <w:p w14:paraId="771F5F55" w14:textId="77777777" w:rsidR="005D1BFC" w:rsidRPr="006B577E" w:rsidRDefault="005D1BFC" w:rsidP="004D4251">
      <w:pPr>
        <w:pStyle w:val="BTEMEASMCA"/>
      </w:pPr>
      <w:r w:rsidRPr="006B577E">
        <w:rPr>
          <w:highlight w:val="lightGray"/>
        </w:rPr>
        <w:t>Šį vaistą vaikui turėtumėte duoti tik tuo atveju, jei jam pasireiškia peršalimo ir gripo simptomai, tokie kaip skausmas, karščiavimas ir nosies užgulimas.</w:t>
      </w:r>
    </w:p>
    <w:p w14:paraId="0999373E" w14:textId="77777777" w:rsidR="005D1BFC" w:rsidRPr="006B577E" w:rsidRDefault="005D1BFC" w:rsidP="004D4251">
      <w:pPr>
        <w:pStyle w:val="BTEMEASMCA"/>
      </w:pPr>
    </w:p>
    <w:p w14:paraId="55E906A3" w14:textId="77777777" w:rsidR="005D1BFC" w:rsidRPr="006B577E" w:rsidRDefault="005D1BFC" w:rsidP="004D4251">
      <w:pPr>
        <w:pStyle w:val="BTEMEASMCA"/>
        <w:rPr>
          <w:highlight w:val="lightGray"/>
        </w:rPr>
      </w:pPr>
      <w:r w:rsidRPr="006B577E">
        <w:rPr>
          <w:highlight w:val="lightGray"/>
        </w:rPr>
        <w:t>6-12 metų vaikams, kurių kūno svoris ne mažesnis nei 20 kg:</w:t>
      </w:r>
    </w:p>
    <w:p w14:paraId="67B06F22" w14:textId="77777777" w:rsidR="005D1BFC" w:rsidRPr="006B577E" w:rsidRDefault="005D1BFC" w:rsidP="004D4251">
      <w:pPr>
        <w:pStyle w:val="BTEMEASMCA"/>
        <w:rPr>
          <w:highlight w:val="lightGray"/>
        </w:rPr>
      </w:pPr>
      <w:r w:rsidRPr="006B577E">
        <w:rPr>
          <w:highlight w:val="lightGray"/>
        </w:rPr>
        <w:lastRenderedPageBreak/>
        <w:t>1 paketėlis, jei reikia, kas 4–6 valandas. Nevartokite daugiau kaip 4 paketėlių (4 dozės) per 24 valandas. Minimalus tarpas tarp dozių 4 valandos.</w:t>
      </w:r>
    </w:p>
    <w:p w14:paraId="76A455F9" w14:textId="77777777" w:rsidR="005D1BFC" w:rsidRPr="006B577E" w:rsidRDefault="005D1BFC" w:rsidP="004D4251">
      <w:pPr>
        <w:pStyle w:val="BTEMEASMCA"/>
        <w:rPr>
          <w:highlight w:val="lightGray"/>
        </w:rPr>
      </w:pPr>
      <w:r w:rsidRPr="006B577E">
        <w:rPr>
          <w:highlight w:val="lightGray"/>
        </w:rPr>
        <w:t xml:space="preserve">Kaip vartoti </w:t>
      </w:r>
      <w:proofErr w:type="spellStart"/>
      <w:r w:rsidRPr="006B577E">
        <w:rPr>
          <w:highlight w:val="lightGray"/>
        </w:rPr>
        <w:t>Colhot</w:t>
      </w:r>
      <w:proofErr w:type="spellEnd"/>
      <w:r w:rsidRPr="006B577E">
        <w:rPr>
          <w:highlight w:val="lightGray"/>
        </w:rPr>
        <w:t>:</w:t>
      </w:r>
    </w:p>
    <w:p w14:paraId="19831D82" w14:textId="77777777" w:rsidR="005D1BFC" w:rsidRPr="006B577E" w:rsidRDefault="005D1BFC" w:rsidP="004D4251">
      <w:pPr>
        <w:pStyle w:val="BTEMEASMCA"/>
        <w:rPr>
          <w:highlight w:val="lightGray"/>
        </w:rPr>
      </w:pPr>
      <w:r w:rsidRPr="006B577E">
        <w:rPr>
          <w:highlight w:val="lightGray"/>
        </w:rPr>
        <w:t>1 paketėlio turinį ištirpinti 125 ml karšto, bet ne verdančio vandens. Visą tirpalą išgerti per 30 minučių.</w:t>
      </w:r>
    </w:p>
    <w:p w14:paraId="560FB501" w14:textId="77777777" w:rsidR="005D1BFC" w:rsidRPr="006B577E" w:rsidRDefault="005D1BFC" w:rsidP="004D4251">
      <w:pPr>
        <w:pStyle w:val="BTEMEASMCA"/>
        <w:rPr>
          <w:highlight w:val="lightGray"/>
        </w:rPr>
      </w:pPr>
      <w:r w:rsidRPr="006B577E">
        <w:rPr>
          <w:highlight w:val="lightGray"/>
        </w:rPr>
        <w:t>Jei po 3 dienų vaikas nesijaučia geriau arba jaučiasi blogiau, pasikalbėkite su gydytoju.</w:t>
      </w:r>
    </w:p>
    <w:p w14:paraId="339FCAB8" w14:textId="77777777" w:rsidR="005D1BFC" w:rsidRPr="006B577E" w:rsidRDefault="005D1BFC" w:rsidP="004D4251">
      <w:pPr>
        <w:pStyle w:val="BTEMEASMCA"/>
        <w:rPr>
          <w:highlight w:val="lightGray"/>
        </w:rPr>
      </w:pPr>
    </w:p>
    <w:p w14:paraId="1430C924" w14:textId="77777777" w:rsidR="005D1BFC" w:rsidRPr="006B577E" w:rsidRDefault="005D1BFC" w:rsidP="004D4251">
      <w:pPr>
        <w:pStyle w:val="BTEMEASMCA"/>
        <w:rPr>
          <w:highlight w:val="lightGray"/>
        </w:rPr>
      </w:pPr>
      <w:r w:rsidRPr="006B577E">
        <w:rPr>
          <w:highlight w:val="lightGray"/>
        </w:rPr>
        <w:t>Nevartoti vaikams iki 6 metų arba vaikams, sveriantiems mažiau nei 20 kg.</w:t>
      </w:r>
    </w:p>
    <w:p w14:paraId="2EA12AD1" w14:textId="77777777" w:rsidR="005D1BFC" w:rsidRPr="006B577E" w:rsidRDefault="005D1BFC" w:rsidP="004D4251">
      <w:pPr>
        <w:pStyle w:val="BTEMEASMCA"/>
        <w:rPr>
          <w:highlight w:val="lightGray"/>
        </w:rPr>
      </w:pPr>
      <w:r w:rsidRPr="006B577E">
        <w:rPr>
          <w:highlight w:val="lightGray"/>
        </w:rPr>
        <w:t>Prieš vartojimą perskaitykite pakuotės lapelį.</w:t>
      </w:r>
    </w:p>
    <w:p w14:paraId="77F46B5D" w14:textId="77777777" w:rsidR="005D1BFC" w:rsidRPr="006B577E" w:rsidRDefault="005D1BFC" w:rsidP="004D4251">
      <w:pPr>
        <w:pStyle w:val="BTEMEASMCA"/>
        <w:rPr>
          <w:highlight w:val="lightGray"/>
        </w:rPr>
      </w:pPr>
    </w:p>
    <w:p w14:paraId="76C7CE03" w14:textId="77777777" w:rsidR="005D1BFC" w:rsidRPr="006B577E" w:rsidRDefault="005D1BFC" w:rsidP="004D4251">
      <w:pPr>
        <w:pStyle w:val="BTEMEASMCA"/>
      </w:pPr>
      <w:r w:rsidRPr="006B577E">
        <w:rPr>
          <w:highlight w:val="lightGray"/>
        </w:rPr>
        <w:t>Su vitaminu C</w:t>
      </w:r>
    </w:p>
    <w:p w14:paraId="6A373369" w14:textId="77777777" w:rsidR="0058060E" w:rsidRPr="006B577E" w:rsidRDefault="0058060E" w:rsidP="004D4251">
      <w:pPr>
        <w:pStyle w:val="BTEMEASMCA"/>
        <w:rPr>
          <w:highlight w:val="darkGray"/>
        </w:rPr>
      </w:pPr>
      <w:r w:rsidRPr="006B577E">
        <w:rPr>
          <w:highlight w:val="darkGray"/>
        </w:rPr>
        <w:t>Citrinų skonio</w:t>
      </w:r>
    </w:p>
    <w:p w14:paraId="62BC39C1" w14:textId="77777777" w:rsidR="0058060E" w:rsidRPr="006B577E" w:rsidRDefault="0058060E" w:rsidP="004D4251">
      <w:pPr>
        <w:pStyle w:val="BTEMEASMCA"/>
      </w:pPr>
      <w:r w:rsidRPr="006B577E">
        <w:rPr>
          <w:highlight w:val="darkGray"/>
        </w:rPr>
        <w:t>Vaikams</w:t>
      </w:r>
    </w:p>
    <w:p w14:paraId="6A008F8E" w14:textId="77777777" w:rsidR="00883BCE" w:rsidRPr="006B577E" w:rsidRDefault="00883BCE" w:rsidP="004D4251">
      <w:pPr>
        <w:pStyle w:val="BTEMEASMCA"/>
      </w:pPr>
    </w:p>
    <w:p w14:paraId="329030C0" w14:textId="77777777" w:rsidR="00883BCE" w:rsidRPr="006B577E" w:rsidRDefault="00883BCE" w:rsidP="004D4251">
      <w:pPr>
        <w:pStyle w:val="BTEMEASMCA"/>
      </w:pPr>
    </w:p>
    <w:p w14:paraId="60AAFA62" w14:textId="77777777" w:rsidR="00883BCE" w:rsidRPr="006B577E" w:rsidRDefault="00883BCE" w:rsidP="00055F77">
      <w:pPr>
        <w:pStyle w:val="PI-1labEMEASMCA"/>
      </w:pPr>
      <w:r w:rsidRPr="006B577E">
        <w:t>16.</w:t>
      </w:r>
      <w:r w:rsidRPr="006B577E">
        <w:tab/>
        <w:t>INFORMACIJA BRAILIO RAŠTU</w:t>
      </w:r>
    </w:p>
    <w:p w14:paraId="1A546A21" w14:textId="77777777" w:rsidR="00883BCE" w:rsidRPr="006B577E" w:rsidRDefault="00883BCE" w:rsidP="004D4251">
      <w:pPr>
        <w:pStyle w:val="BTEMEASMCA"/>
      </w:pPr>
    </w:p>
    <w:p w14:paraId="33783660" w14:textId="77777777" w:rsidR="00883BCE" w:rsidRPr="006B577E" w:rsidRDefault="00214A03" w:rsidP="004D4251">
      <w:pPr>
        <w:pStyle w:val="BTEMEASMCA"/>
      </w:pPr>
      <w:proofErr w:type="spellStart"/>
      <w:r w:rsidRPr="006B577E">
        <w:t>col</w:t>
      </w:r>
      <w:r w:rsidR="005D1BFC" w:rsidRPr="006B577E">
        <w:t>hot</w:t>
      </w:r>
      <w:proofErr w:type="spellEnd"/>
    </w:p>
    <w:p w14:paraId="25CAD82B" w14:textId="77777777" w:rsidR="00883BCE" w:rsidRPr="006B577E" w:rsidRDefault="00883BCE" w:rsidP="004D4251">
      <w:pPr>
        <w:pStyle w:val="BTEMEASMCA"/>
      </w:pPr>
    </w:p>
    <w:p w14:paraId="71D3B48C" w14:textId="77777777" w:rsidR="00883BCE" w:rsidRPr="006B577E" w:rsidRDefault="00883BCE" w:rsidP="00883BCE">
      <w:pPr>
        <w:rPr>
          <w:noProof/>
          <w:sz w:val="22"/>
          <w:shd w:val="clear" w:color="auto" w:fill="CCCCCC"/>
          <w:lang w:val="lt-LT"/>
        </w:rPr>
      </w:pPr>
    </w:p>
    <w:p w14:paraId="61C25146" w14:textId="77777777" w:rsidR="00883BCE" w:rsidRPr="006B577E" w:rsidRDefault="00883BCE" w:rsidP="00883BCE">
      <w:pPr>
        <w:keepNext/>
        <w:pBdr>
          <w:top w:val="single" w:sz="4" w:space="1" w:color="auto"/>
          <w:left w:val="single" w:sz="4" w:space="4" w:color="auto"/>
          <w:bottom w:val="single" w:sz="4" w:space="1" w:color="auto"/>
          <w:right w:val="single" w:sz="4" w:space="4" w:color="auto"/>
        </w:pBdr>
        <w:tabs>
          <w:tab w:val="left" w:pos="567"/>
        </w:tabs>
        <w:outlineLvl w:val="0"/>
        <w:rPr>
          <w:i/>
          <w:noProof/>
          <w:sz w:val="22"/>
          <w:lang w:val="lt-LT"/>
        </w:rPr>
      </w:pPr>
      <w:r w:rsidRPr="006B577E">
        <w:rPr>
          <w:b/>
          <w:noProof/>
          <w:sz w:val="22"/>
          <w:lang w:val="lt-LT"/>
        </w:rPr>
        <w:t>17.</w:t>
      </w:r>
      <w:r w:rsidRPr="006B577E">
        <w:rPr>
          <w:b/>
          <w:noProof/>
          <w:sz w:val="22"/>
          <w:lang w:val="lt-LT"/>
        </w:rPr>
        <w:tab/>
        <w:t>UNIKALUS IDENTIFIKATORIUS – 2D BRŪKŠNINIS KODAS</w:t>
      </w:r>
    </w:p>
    <w:p w14:paraId="76B4D25A" w14:textId="77777777" w:rsidR="00883BCE" w:rsidRPr="006B577E" w:rsidRDefault="00883BCE" w:rsidP="00883BCE">
      <w:pPr>
        <w:rPr>
          <w:noProof/>
          <w:sz w:val="22"/>
          <w:lang w:val="lt-LT"/>
        </w:rPr>
      </w:pPr>
    </w:p>
    <w:p w14:paraId="11F6C46E" w14:textId="77777777" w:rsidR="00883BCE" w:rsidRPr="006B577E" w:rsidRDefault="00883BCE" w:rsidP="00883BCE">
      <w:pPr>
        <w:rPr>
          <w:noProof/>
          <w:sz w:val="22"/>
          <w:highlight w:val="lightGray"/>
          <w:lang w:val="lt-LT"/>
        </w:rPr>
      </w:pPr>
      <w:r w:rsidRPr="006B577E">
        <w:rPr>
          <w:noProof/>
          <w:sz w:val="22"/>
          <w:highlight w:val="lightGray"/>
          <w:lang w:val="lt-LT"/>
        </w:rPr>
        <w:t>Duomenys nebūtini.</w:t>
      </w:r>
    </w:p>
    <w:p w14:paraId="42DA5BA5" w14:textId="77777777" w:rsidR="00883BCE" w:rsidRPr="006B577E" w:rsidRDefault="00883BCE" w:rsidP="00883BCE">
      <w:pPr>
        <w:rPr>
          <w:noProof/>
          <w:sz w:val="22"/>
          <w:lang w:val="lt-LT"/>
        </w:rPr>
      </w:pPr>
    </w:p>
    <w:p w14:paraId="4DFA9ECF" w14:textId="77777777" w:rsidR="00883BCE" w:rsidRPr="006B577E" w:rsidRDefault="00883BCE" w:rsidP="00883BCE">
      <w:pPr>
        <w:rPr>
          <w:noProof/>
          <w:sz w:val="22"/>
          <w:lang w:val="lt-LT"/>
        </w:rPr>
      </w:pPr>
    </w:p>
    <w:p w14:paraId="22AB4B2F" w14:textId="77777777" w:rsidR="00883BCE" w:rsidRPr="006B577E" w:rsidRDefault="00883BCE" w:rsidP="00883BCE">
      <w:pPr>
        <w:keepNext/>
        <w:pBdr>
          <w:top w:val="single" w:sz="4" w:space="1" w:color="auto"/>
          <w:left w:val="single" w:sz="4" w:space="4" w:color="auto"/>
          <w:bottom w:val="single" w:sz="4" w:space="1" w:color="auto"/>
          <w:right w:val="single" w:sz="4" w:space="4" w:color="auto"/>
        </w:pBdr>
        <w:tabs>
          <w:tab w:val="left" w:pos="567"/>
        </w:tabs>
        <w:outlineLvl w:val="0"/>
        <w:rPr>
          <w:i/>
          <w:noProof/>
          <w:sz w:val="22"/>
          <w:lang w:val="lt-LT"/>
        </w:rPr>
      </w:pPr>
      <w:r w:rsidRPr="006B577E">
        <w:rPr>
          <w:b/>
          <w:noProof/>
          <w:sz w:val="22"/>
          <w:lang w:val="lt-LT"/>
        </w:rPr>
        <w:t>18.</w:t>
      </w:r>
      <w:r w:rsidRPr="006B577E">
        <w:rPr>
          <w:b/>
          <w:noProof/>
          <w:sz w:val="22"/>
          <w:lang w:val="lt-LT"/>
        </w:rPr>
        <w:tab/>
        <w:t>UNIKALUS IDENTIFIKATORIUS – ŽMONĖMS SUPRANTAMI DUOMENYS</w:t>
      </w:r>
    </w:p>
    <w:p w14:paraId="207017B4" w14:textId="77777777" w:rsidR="00883BCE" w:rsidRPr="006B577E" w:rsidRDefault="00883BCE" w:rsidP="00883BCE">
      <w:pPr>
        <w:rPr>
          <w:noProof/>
          <w:sz w:val="22"/>
          <w:lang w:val="lt-LT"/>
        </w:rPr>
      </w:pPr>
    </w:p>
    <w:p w14:paraId="074A0EC3" w14:textId="77777777" w:rsidR="00883BCE" w:rsidRPr="006B577E" w:rsidRDefault="00883BCE" w:rsidP="00883BCE">
      <w:pPr>
        <w:rPr>
          <w:noProof/>
          <w:vanish/>
          <w:sz w:val="22"/>
          <w:lang w:val="lt-LT"/>
        </w:rPr>
      </w:pPr>
      <w:r w:rsidRPr="006B577E">
        <w:rPr>
          <w:noProof/>
          <w:sz w:val="22"/>
          <w:highlight w:val="lightGray"/>
          <w:shd w:val="clear" w:color="auto" w:fill="CCCCCC"/>
          <w:lang w:val="lt-LT"/>
        </w:rPr>
        <w:t>Duomenys nebūtini.</w:t>
      </w:r>
    </w:p>
    <w:p w14:paraId="3F25156C" w14:textId="77777777" w:rsidR="00883BCE" w:rsidRPr="006B577E" w:rsidRDefault="00883BCE" w:rsidP="004D4251">
      <w:pPr>
        <w:pStyle w:val="BTEMEASMCA"/>
      </w:pPr>
    </w:p>
    <w:p w14:paraId="0CB3AE1F" w14:textId="77777777" w:rsidR="00883BCE" w:rsidRPr="006B577E" w:rsidRDefault="00883BCE" w:rsidP="004D4251">
      <w:pPr>
        <w:pStyle w:val="BTEMEASMCA"/>
      </w:pPr>
    </w:p>
    <w:p w14:paraId="642BA597" w14:textId="77777777" w:rsidR="00883BCE" w:rsidRPr="006B577E" w:rsidRDefault="00883BCE" w:rsidP="001B22EA">
      <w:pPr>
        <w:rPr>
          <w:sz w:val="22"/>
          <w:lang w:val="lt-LT"/>
        </w:rPr>
      </w:pPr>
      <w:r w:rsidRPr="006B577E">
        <w:rPr>
          <w:sz w:val="22"/>
          <w:lang w:val="lt-LT"/>
        </w:rPr>
        <w:br w:type="page"/>
      </w:r>
    </w:p>
    <w:p w14:paraId="797C72E2" w14:textId="77777777" w:rsidR="00883BCE" w:rsidRPr="006B577E" w:rsidRDefault="00883BCE" w:rsidP="00055F77">
      <w:pPr>
        <w:pStyle w:val="PI-1labEMEASMCA"/>
      </w:pPr>
      <w:r w:rsidRPr="006B577E">
        <w:lastRenderedPageBreak/>
        <w:t>MINIMALI INFORMACIJA ANT MAŽŲ VIDINIŲ PAKUOČIŲ</w:t>
      </w:r>
    </w:p>
    <w:p w14:paraId="365050EC" w14:textId="77777777" w:rsidR="00883BCE" w:rsidRPr="006B577E" w:rsidRDefault="00883BCE" w:rsidP="00055F77">
      <w:pPr>
        <w:pStyle w:val="PI-1labEMEASMCA"/>
      </w:pPr>
      <w:r w:rsidRPr="006B577E">
        <w:t xml:space="preserve">PAKETĖLIS </w:t>
      </w:r>
    </w:p>
    <w:p w14:paraId="423D3B49" w14:textId="77777777" w:rsidR="00883BCE" w:rsidRPr="006B577E" w:rsidRDefault="00883BCE" w:rsidP="004D4251">
      <w:pPr>
        <w:pStyle w:val="BTEMEASMCA"/>
      </w:pPr>
    </w:p>
    <w:p w14:paraId="42183949" w14:textId="77777777" w:rsidR="00883BCE" w:rsidRPr="006B577E" w:rsidRDefault="00883BCE" w:rsidP="004D4251">
      <w:pPr>
        <w:pStyle w:val="BTEMEASMCA"/>
      </w:pPr>
    </w:p>
    <w:p w14:paraId="365A7039" w14:textId="77777777" w:rsidR="00B92C84" w:rsidRPr="006B577E" w:rsidRDefault="00B92C84" w:rsidP="00055F77">
      <w:pPr>
        <w:pStyle w:val="PI-1labEMEASMCA"/>
      </w:pPr>
      <w:r w:rsidRPr="006B577E">
        <w:t>1.</w:t>
      </w:r>
      <w:r w:rsidRPr="006B577E">
        <w:tab/>
        <w:t>VAISTINIO PREPARATO PAVADINIMAS</w:t>
      </w:r>
    </w:p>
    <w:p w14:paraId="46901838" w14:textId="77777777" w:rsidR="00B92C84" w:rsidRPr="006B577E" w:rsidRDefault="00B92C84" w:rsidP="004D4251">
      <w:pPr>
        <w:pStyle w:val="BTEMEASMCA"/>
      </w:pPr>
    </w:p>
    <w:p w14:paraId="20FDEA32" w14:textId="03001241" w:rsidR="00B92C84" w:rsidRPr="006B577E" w:rsidRDefault="00B92C84" w:rsidP="00B92C84">
      <w:pPr>
        <w:jc w:val="both"/>
        <w:rPr>
          <w:iCs/>
          <w:sz w:val="22"/>
          <w:lang w:val="lt-LT"/>
        </w:rPr>
      </w:pPr>
      <w:proofErr w:type="spellStart"/>
      <w:r w:rsidRPr="006B577E">
        <w:rPr>
          <w:iCs/>
          <w:sz w:val="22"/>
          <w:lang w:val="lt-LT"/>
        </w:rPr>
        <w:t>Colhot</w:t>
      </w:r>
      <w:proofErr w:type="spellEnd"/>
      <w:r w:rsidRPr="006B577E">
        <w:rPr>
          <w:iCs/>
          <w:sz w:val="22"/>
          <w:lang w:val="lt-LT"/>
        </w:rPr>
        <w:t xml:space="preserve"> 30</w:t>
      </w:r>
      <w:r w:rsidRPr="006B577E">
        <w:rPr>
          <w:sz w:val="22"/>
          <w:lang w:val="lt-LT"/>
        </w:rPr>
        <w:t>0 mg/5 mg/20 mg</w:t>
      </w:r>
      <w:r w:rsidRPr="006B577E">
        <w:rPr>
          <w:b/>
          <w:sz w:val="22"/>
          <w:lang w:val="lt-LT"/>
        </w:rPr>
        <w:t xml:space="preserve"> </w:t>
      </w:r>
      <w:r w:rsidRPr="006B577E">
        <w:rPr>
          <w:iCs/>
          <w:sz w:val="22"/>
          <w:lang w:val="lt-LT"/>
        </w:rPr>
        <w:t>milteliai geriamajam tirpalui paketėlyje</w:t>
      </w:r>
      <w:r w:rsidR="00067297" w:rsidRPr="006B577E">
        <w:rPr>
          <w:iCs/>
          <w:sz w:val="22"/>
          <w:lang w:val="lt-LT"/>
        </w:rPr>
        <w:t>, vaikams</w:t>
      </w:r>
    </w:p>
    <w:p w14:paraId="480E4F70" w14:textId="77777777" w:rsidR="00B92C84" w:rsidRPr="006B577E" w:rsidRDefault="00B92C84" w:rsidP="00B92C84">
      <w:pPr>
        <w:rPr>
          <w:sz w:val="22"/>
          <w:lang w:val="lt-LT"/>
        </w:rPr>
      </w:pPr>
      <w:proofErr w:type="spellStart"/>
      <w:r w:rsidRPr="006B577E">
        <w:rPr>
          <w:sz w:val="22"/>
          <w:lang w:val="lt-LT"/>
        </w:rPr>
        <w:t>paracetamolum</w:t>
      </w:r>
      <w:proofErr w:type="spellEnd"/>
      <w:r w:rsidRPr="006B577E">
        <w:rPr>
          <w:sz w:val="22"/>
          <w:lang w:val="lt-LT"/>
        </w:rPr>
        <w:t xml:space="preserve">/ </w:t>
      </w:r>
      <w:proofErr w:type="spellStart"/>
      <w:r w:rsidRPr="006B577E">
        <w:rPr>
          <w:sz w:val="22"/>
          <w:lang w:val="lt-LT"/>
        </w:rPr>
        <w:t>phenylephrini</w:t>
      </w:r>
      <w:proofErr w:type="spellEnd"/>
      <w:r w:rsidRPr="006B577E">
        <w:rPr>
          <w:sz w:val="22"/>
          <w:lang w:val="lt-LT"/>
        </w:rPr>
        <w:t xml:space="preserve"> </w:t>
      </w:r>
      <w:proofErr w:type="spellStart"/>
      <w:r w:rsidRPr="006B577E">
        <w:rPr>
          <w:sz w:val="22"/>
          <w:lang w:val="lt-LT"/>
        </w:rPr>
        <w:t>hydrochloridum</w:t>
      </w:r>
      <w:proofErr w:type="spellEnd"/>
      <w:r w:rsidRPr="006B577E">
        <w:rPr>
          <w:sz w:val="22"/>
          <w:lang w:val="lt-LT"/>
        </w:rPr>
        <w:t xml:space="preserve">/ </w:t>
      </w:r>
      <w:proofErr w:type="spellStart"/>
      <w:r w:rsidRPr="006B577E">
        <w:rPr>
          <w:sz w:val="22"/>
          <w:lang w:val="lt-LT"/>
        </w:rPr>
        <w:t>acidum</w:t>
      </w:r>
      <w:proofErr w:type="spellEnd"/>
      <w:r w:rsidRPr="006B577E">
        <w:rPr>
          <w:sz w:val="22"/>
          <w:lang w:val="lt-LT"/>
        </w:rPr>
        <w:t xml:space="preserve"> </w:t>
      </w:r>
      <w:proofErr w:type="spellStart"/>
      <w:r w:rsidRPr="006B577E">
        <w:rPr>
          <w:sz w:val="22"/>
          <w:lang w:val="lt-LT"/>
        </w:rPr>
        <w:t>ascorbicum</w:t>
      </w:r>
      <w:proofErr w:type="spellEnd"/>
    </w:p>
    <w:p w14:paraId="680A5C45" w14:textId="77777777" w:rsidR="00B92C84" w:rsidRPr="006B577E" w:rsidRDefault="00B92C84" w:rsidP="004D4251">
      <w:pPr>
        <w:pStyle w:val="BTEMEASMCA"/>
      </w:pPr>
    </w:p>
    <w:p w14:paraId="7082A213" w14:textId="77777777" w:rsidR="00B92C84" w:rsidRPr="006B577E" w:rsidRDefault="00B92C84" w:rsidP="004D4251">
      <w:pPr>
        <w:pStyle w:val="BTEMEASMCA"/>
      </w:pPr>
    </w:p>
    <w:p w14:paraId="5E909907" w14:textId="77777777" w:rsidR="00B92C84" w:rsidRPr="006B577E" w:rsidRDefault="00B92C84" w:rsidP="00055F77">
      <w:pPr>
        <w:pStyle w:val="PI-1labEMEASMCA"/>
      </w:pPr>
      <w:r w:rsidRPr="006B577E">
        <w:t>2.</w:t>
      </w:r>
      <w:r w:rsidRPr="006B577E">
        <w:tab/>
        <w:t>VEIKLIOJI MEDŽIAGA IR JOS KIEKIS</w:t>
      </w:r>
    </w:p>
    <w:p w14:paraId="6C4B918F" w14:textId="77777777" w:rsidR="00B92C84" w:rsidRPr="006B577E" w:rsidRDefault="00B92C84" w:rsidP="004D4251">
      <w:pPr>
        <w:pStyle w:val="BTEMEASMCA"/>
      </w:pPr>
    </w:p>
    <w:p w14:paraId="2A1C09FF" w14:textId="429390B1" w:rsidR="00B92C84" w:rsidRPr="006B577E" w:rsidRDefault="00B92C84" w:rsidP="004D4251">
      <w:pPr>
        <w:pStyle w:val="BTEMEASMCA"/>
      </w:pPr>
      <w:r w:rsidRPr="006B577E">
        <w:t xml:space="preserve">Kiekviename paketėlyje yra 300 mg </w:t>
      </w:r>
      <w:proofErr w:type="spellStart"/>
      <w:r w:rsidRPr="006B577E">
        <w:t>paracetamolio</w:t>
      </w:r>
      <w:proofErr w:type="spellEnd"/>
      <w:r w:rsidRPr="006B577E">
        <w:t xml:space="preserve">, 5 mg </w:t>
      </w:r>
      <w:proofErr w:type="spellStart"/>
      <w:r w:rsidRPr="006B577E">
        <w:t>fenilefrino</w:t>
      </w:r>
      <w:proofErr w:type="spellEnd"/>
      <w:r w:rsidRPr="006B577E">
        <w:t xml:space="preserve"> hidrochlorido ir 20 mg </w:t>
      </w:r>
      <w:proofErr w:type="spellStart"/>
      <w:r w:rsidRPr="006B577E">
        <w:t>askorbo</w:t>
      </w:r>
      <w:proofErr w:type="spellEnd"/>
      <w:r w:rsidRPr="006B577E">
        <w:t xml:space="preserve"> rūgšties.</w:t>
      </w:r>
    </w:p>
    <w:p w14:paraId="10B8369C" w14:textId="77777777" w:rsidR="00B92C84" w:rsidRPr="006B577E" w:rsidRDefault="00B92C84" w:rsidP="004D4251">
      <w:pPr>
        <w:pStyle w:val="BTEMEASMCA"/>
      </w:pPr>
    </w:p>
    <w:p w14:paraId="0613B047" w14:textId="77777777" w:rsidR="00B92C84" w:rsidRPr="006B577E" w:rsidRDefault="00B92C84" w:rsidP="004D4251">
      <w:pPr>
        <w:pStyle w:val="BTEMEASMCA"/>
      </w:pPr>
    </w:p>
    <w:p w14:paraId="3C5E50B6" w14:textId="77777777" w:rsidR="00B92C84" w:rsidRPr="006B577E" w:rsidRDefault="00B92C84" w:rsidP="00055F77">
      <w:pPr>
        <w:pStyle w:val="PI-1labEMEASMCA"/>
        <w:rPr>
          <w:highlight w:val="lightGray"/>
        </w:rPr>
      </w:pPr>
      <w:r w:rsidRPr="006B577E">
        <w:t>3.</w:t>
      </w:r>
      <w:r w:rsidRPr="006B577E">
        <w:tab/>
        <w:t>PAGALBINIŲ MEDŽIAGŲ SĄRAŠAS</w:t>
      </w:r>
    </w:p>
    <w:p w14:paraId="094B2372" w14:textId="77777777" w:rsidR="00B92C84" w:rsidRPr="006B577E" w:rsidRDefault="00B92C84" w:rsidP="004D4251">
      <w:pPr>
        <w:pStyle w:val="BTEMEASMCA"/>
      </w:pPr>
    </w:p>
    <w:p w14:paraId="229B9146" w14:textId="77777777" w:rsidR="00B92C84" w:rsidRPr="006B577E" w:rsidRDefault="00B92C84" w:rsidP="004D4251">
      <w:pPr>
        <w:pStyle w:val="BTEMEASMCA"/>
      </w:pPr>
      <w:r w:rsidRPr="006B577E">
        <w:t xml:space="preserve">Sudėtyje yra sacharozės, gliukozės, natrio, sieros dioksido, </w:t>
      </w:r>
      <w:proofErr w:type="spellStart"/>
      <w:r w:rsidRPr="006B577E">
        <w:t>citralio</w:t>
      </w:r>
      <w:proofErr w:type="spellEnd"/>
      <w:r w:rsidRPr="006B577E">
        <w:t xml:space="preserve">, </w:t>
      </w:r>
      <w:proofErr w:type="spellStart"/>
      <w:r w:rsidRPr="006B577E">
        <w:t>citronelolio</w:t>
      </w:r>
      <w:proofErr w:type="spellEnd"/>
      <w:r w:rsidRPr="006B577E">
        <w:t>, d-</w:t>
      </w:r>
      <w:proofErr w:type="spellStart"/>
      <w:r w:rsidRPr="006B577E">
        <w:t>limoneno</w:t>
      </w:r>
      <w:proofErr w:type="spellEnd"/>
      <w:r w:rsidRPr="006B577E">
        <w:t xml:space="preserve">, </w:t>
      </w:r>
      <w:proofErr w:type="spellStart"/>
      <w:r w:rsidRPr="006B577E">
        <w:t>geraniolio</w:t>
      </w:r>
      <w:proofErr w:type="spellEnd"/>
      <w:r w:rsidRPr="006B577E">
        <w:t xml:space="preserve"> ir </w:t>
      </w:r>
      <w:proofErr w:type="spellStart"/>
      <w:r w:rsidRPr="006B577E">
        <w:t>linalolio</w:t>
      </w:r>
      <w:proofErr w:type="spellEnd"/>
      <w:r w:rsidRPr="006B577E">
        <w:t xml:space="preserve"> (daugiau informacijos pateikta pakuotės lapelyje)</w:t>
      </w:r>
    </w:p>
    <w:p w14:paraId="4521017F" w14:textId="77777777" w:rsidR="00B92C84" w:rsidRPr="006B577E" w:rsidRDefault="00B92C84" w:rsidP="004D4251">
      <w:pPr>
        <w:pStyle w:val="BTEMEASMCA"/>
      </w:pPr>
    </w:p>
    <w:p w14:paraId="1E434187" w14:textId="77777777" w:rsidR="00B92C84" w:rsidRPr="006B577E" w:rsidRDefault="00B92C84" w:rsidP="004D4251">
      <w:pPr>
        <w:pStyle w:val="BTEMEASMCA"/>
      </w:pPr>
    </w:p>
    <w:p w14:paraId="15358A19" w14:textId="77777777" w:rsidR="00B92C84" w:rsidRPr="006B577E" w:rsidRDefault="00B92C84" w:rsidP="00055F77">
      <w:pPr>
        <w:pStyle w:val="PI-1labEMEASMCA"/>
      </w:pPr>
      <w:r w:rsidRPr="006B577E">
        <w:t>4.</w:t>
      </w:r>
      <w:r w:rsidRPr="006B577E">
        <w:tab/>
        <w:t>FARMACINĖ FORMA IR KIEKIS PAKUOTĖJE</w:t>
      </w:r>
    </w:p>
    <w:p w14:paraId="41FFA172" w14:textId="77777777" w:rsidR="00B92C84" w:rsidRPr="006B577E" w:rsidRDefault="00B92C84" w:rsidP="004D4251">
      <w:pPr>
        <w:pStyle w:val="BTEMEASMCA"/>
      </w:pPr>
    </w:p>
    <w:p w14:paraId="06E16D61" w14:textId="77777777" w:rsidR="00B92C84" w:rsidRPr="006B577E" w:rsidRDefault="00C457A3" w:rsidP="004D4251">
      <w:pPr>
        <w:pStyle w:val="BTEMEASMCA"/>
      </w:pPr>
      <w:r w:rsidRPr="006B577E">
        <w:t>3 g</w:t>
      </w:r>
    </w:p>
    <w:p w14:paraId="112DE959" w14:textId="77777777" w:rsidR="00B92C84" w:rsidRPr="006B577E" w:rsidRDefault="00B92C84" w:rsidP="004D4251">
      <w:pPr>
        <w:pStyle w:val="BTEMEASMCA"/>
      </w:pPr>
    </w:p>
    <w:p w14:paraId="295DBD45" w14:textId="77777777" w:rsidR="00B92C84" w:rsidRPr="006B577E" w:rsidRDefault="00B92C84" w:rsidP="004D4251">
      <w:pPr>
        <w:pStyle w:val="BTEMEASMCA"/>
      </w:pPr>
    </w:p>
    <w:p w14:paraId="0C32D3EA" w14:textId="77777777" w:rsidR="00B92C84" w:rsidRPr="006B577E" w:rsidRDefault="00B92C84" w:rsidP="00055F77">
      <w:pPr>
        <w:pStyle w:val="PI-1labEMEASMCA"/>
        <w:rPr>
          <w:highlight w:val="lightGray"/>
        </w:rPr>
      </w:pPr>
      <w:r w:rsidRPr="006B577E">
        <w:t>5.</w:t>
      </w:r>
      <w:r w:rsidRPr="006B577E">
        <w:tab/>
        <w:t>VARTOJIMO METODAS IR BŪDAS (-AI)</w:t>
      </w:r>
    </w:p>
    <w:p w14:paraId="14F8754D" w14:textId="77777777" w:rsidR="00B92C84" w:rsidRPr="006B577E" w:rsidRDefault="00B92C84" w:rsidP="004D4251">
      <w:pPr>
        <w:pStyle w:val="BTEMEASMCA"/>
      </w:pPr>
    </w:p>
    <w:p w14:paraId="1AB8D4C8" w14:textId="77777777" w:rsidR="00B92C84" w:rsidRPr="006B577E" w:rsidRDefault="00B92C84" w:rsidP="004D4251">
      <w:pPr>
        <w:pStyle w:val="BTEMEASMCA"/>
      </w:pPr>
      <w:r w:rsidRPr="006B577E">
        <w:t>Vartoti per burną.</w:t>
      </w:r>
    </w:p>
    <w:p w14:paraId="3FC7ACE9" w14:textId="77777777" w:rsidR="00B92C84" w:rsidRPr="006B577E" w:rsidRDefault="00B92C84" w:rsidP="004D4251">
      <w:pPr>
        <w:pStyle w:val="BTEMEASMCA"/>
      </w:pPr>
    </w:p>
    <w:p w14:paraId="6A413F95" w14:textId="77777777" w:rsidR="00B92C84" w:rsidRPr="006B577E" w:rsidRDefault="00B92C84" w:rsidP="004D4251">
      <w:pPr>
        <w:pStyle w:val="BTEMEASMCA"/>
      </w:pPr>
    </w:p>
    <w:p w14:paraId="64312845" w14:textId="77777777" w:rsidR="00B92C84" w:rsidRPr="006B577E" w:rsidRDefault="00B92C84" w:rsidP="006B61F6">
      <w:pPr>
        <w:pStyle w:val="PI-1labEMEASMCA"/>
      </w:pPr>
      <w:r w:rsidRPr="006B577E">
        <w:t>6.</w:t>
      </w:r>
      <w:r w:rsidRPr="006B577E">
        <w:tab/>
        <w:t>SPECIALUS ĮSPĖJIMAS, KAD VAISTINĮ PREPARATĄ BŪTINA LAIKYTI VAIKAMS NEPASTEBIMOJE IR NEPASIEKIAMOJE VIETOJE</w:t>
      </w:r>
    </w:p>
    <w:p w14:paraId="4CE2C38B" w14:textId="77777777" w:rsidR="00B92C84" w:rsidRPr="006B577E" w:rsidRDefault="00B92C84" w:rsidP="004D4251">
      <w:pPr>
        <w:pStyle w:val="BTEMEASMCA"/>
      </w:pPr>
    </w:p>
    <w:p w14:paraId="32749B97" w14:textId="77777777" w:rsidR="00B92C84" w:rsidRPr="006B577E" w:rsidRDefault="00B92C84" w:rsidP="004D4251">
      <w:pPr>
        <w:pStyle w:val="BTEMEASMCA"/>
      </w:pPr>
    </w:p>
    <w:p w14:paraId="3E81BF81" w14:textId="77777777" w:rsidR="00B92C84" w:rsidRPr="006B577E" w:rsidRDefault="00B92C84" w:rsidP="00055F77">
      <w:pPr>
        <w:pStyle w:val="PI-1labEMEASMCA"/>
        <w:rPr>
          <w:highlight w:val="lightGray"/>
        </w:rPr>
      </w:pPr>
      <w:r w:rsidRPr="006B577E">
        <w:t>7.</w:t>
      </w:r>
      <w:r w:rsidRPr="006B577E">
        <w:tab/>
        <w:t>KITAS (-I) SPECIALUS (-ŪS) ĮSPĖJIMAS (-AI) (JEI REIKIA)</w:t>
      </w:r>
    </w:p>
    <w:p w14:paraId="129C94ED" w14:textId="77777777" w:rsidR="00B92C84" w:rsidRPr="006B577E" w:rsidRDefault="00B92C84" w:rsidP="004D4251">
      <w:pPr>
        <w:pStyle w:val="BTEMEASMCA"/>
      </w:pPr>
    </w:p>
    <w:p w14:paraId="1C0A1281" w14:textId="77777777" w:rsidR="00B92C84" w:rsidRPr="006B577E" w:rsidRDefault="00B92C84" w:rsidP="004D4251">
      <w:pPr>
        <w:pStyle w:val="BTEMEASMCA"/>
      </w:pPr>
      <w:r w:rsidRPr="006B577E">
        <w:t xml:space="preserve">Negalima viršyti nurodytos dozės. Vartojimas didesnėmis nei rekomenduojama dozėmis gali sukelti kepenų pažeidimą. Nedelsiant kreipkitės į gydytoją, jeigu vaikas pavartojo vaisto per daug, net jeigu jaučiasi gerai. </w:t>
      </w:r>
      <w:proofErr w:type="spellStart"/>
      <w:r w:rsidRPr="006B577E">
        <w:t>Colhot</w:t>
      </w:r>
      <w:proofErr w:type="spellEnd"/>
      <w:r w:rsidRPr="006B577E">
        <w:t xml:space="preserve"> sudėtyje yra </w:t>
      </w:r>
      <w:proofErr w:type="spellStart"/>
      <w:r w:rsidRPr="006B577E">
        <w:t>paracetamolio</w:t>
      </w:r>
      <w:proofErr w:type="spellEnd"/>
      <w:r w:rsidRPr="006B577E">
        <w:t xml:space="preserve">. Neduokite vaikui kitų vaistų, kurių sudėtyje yra </w:t>
      </w:r>
      <w:proofErr w:type="spellStart"/>
      <w:r w:rsidRPr="006B577E">
        <w:t>paracetamolio</w:t>
      </w:r>
      <w:proofErr w:type="spellEnd"/>
      <w:r w:rsidRPr="006B577E">
        <w:t>, vaistais, kurie mažina gleivinės paburkimą, arba vaistais peršalimui ir gripui gydyti.</w:t>
      </w:r>
    </w:p>
    <w:p w14:paraId="4974A080" w14:textId="77777777" w:rsidR="00B92C84" w:rsidRPr="006B577E" w:rsidRDefault="00B92C84" w:rsidP="004D4251">
      <w:pPr>
        <w:pStyle w:val="BTEMEASMCA"/>
      </w:pPr>
    </w:p>
    <w:p w14:paraId="1A3E2CD6" w14:textId="77777777" w:rsidR="00B92C84" w:rsidRPr="006B577E" w:rsidRDefault="00B92C84" w:rsidP="004D4251">
      <w:pPr>
        <w:pStyle w:val="BTEMEASMCA"/>
      </w:pPr>
    </w:p>
    <w:p w14:paraId="5E4ADB84" w14:textId="77777777" w:rsidR="00B92C84" w:rsidRPr="006B577E" w:rsidRDefault="00B92C84" w:rsidP="00055F77">
      <w:pPr>
        <w:pStyle w:val="PI-1labEMEASMCA"/>
        <w:rPr>
          <w:highlight w:val="lightGray"/>
        </w:rPr>
      </w:pPr>
      <w:r w:rsidRPr="006B577E">
        <w:t>8.</w:t>
      </w:r>
      <w:r w:rsidRPr="006B577E">
        <w:tab/>
        <w:t>TINKAMUMO LAIKAS</w:t>
      </w:r>
    </w:p>
    <w:p w14:paraId="78D4459E" w14:textId="77777777" w:rsidR="00B92C84" w:rsidRPr="006B577E" w:rsidRDefault="00B92C84" w:rsidP="004D4251">
      <w:pPr>
        <w:pStyle w:val="BTEMEASMCA"/>
      </w:pPr>
    </w:p>
    <w:p w14:paraId="027FC978" w14:textId="77777777" w:rsidR="00B92C84" w:rsidRPr="006B577E" w:rsidRDefault="00B92C84" w:rsidP="004D4251">
      <w:pPr>
        <w:pStyle w:val="BTEMEASMCA"/>
      </w:pPr>
      <w:r w:rsidRPr="006B577E">
        <w:t>Tinka iki {mm/MMMM}</w:t>
      </w:r>
    </w:p>
    <w:p w14:paraId="7B60B8DD" w14:textId="77777777" w:rsidR="00B92C84" w:rsidRPr="006B577E" w:rsidRDefault="00B92C84" w:rsidP="004D4251">
      <w:pPr>
        <w:pStyle w:val="BTEMEASMCA"/>
      </w:pPr>
    </w:p>
    <w:p w14:paraId="48A0DFF0" w14:textId="77777777" w:rsidR="00B92C84" w:rsidRPr="006B577E" w:rsidRDefault="00B92C84" w:rsidP="004D4251">
      <w:pPr>
        <w:pStyle w:val="BTEMEASMCA"/>
      </w:pPr>
    </w:p>
    <w:p w14:paraId="5EBBC916" w14:textId="77777777" w:rsidR="00B92C84" w:rsidRPr="006B577E" w:rsidRDefault="00B92C84" w:rsidP="00055F77">
      <w:pPr>
        <w:pStyle w:val="PI-1labEMEASMCA"/>
      </w:pPr>
      <w:r w:rsidRPr="006B577E">
        <w:t>9.</w:t>
      </w:r>
      <w:r w:rsidRPr="006B577E">
        <w:tab/>
        <w:t>SPECIALIOS LAIKYMO SĄLYGOS</w:t>
      </w:r>
    </w:p>
    <w:p w14:paraId="651E3518" w14:textId="77777777" w:rsidR="00B92C84" w:rsidRPr="006B577E" w:rsidRDefault="00B92C84" w:rsidP="004D4251">
      <w:pPr>
        <w:pStyle w:val="BTEMEASMCA"/>
      </w:pPr>
    </w:p>
    <w:p w14:paraId="52E7CD55" w14:textId="77777777" w:rsidR="00B92C84" w:rsidRPr="006B577E" w:rsidRDefault="00B92C84" w:rsidP="004D4251">
      <w:pPr>
        <w:pStyle w:val="BTEMEASMCA"/>
      </w:pPr>
    </w:p>
    <w:p w14:paraId="21BD1A23" w14:textId="77777777" w:rsidR="00B92C84" w:rsidRPr="006B577E" w:rsidRDefault="00B92C84" w:rsidP="00055F77">
      <w:pPr>
        <w:pStyle w:val="PI-1labEMEASMCA"/>
      </w:pPr>
      <w:r w:rsidRPr="006B577E">
        <w:t>10.</w:t>
      </w:r>
      <w:r w:rsidRPr="006B577E">
        <w:tab/>
        <w:t xml:space="preserve">SPECIALIOS ATSARGUMO PRIEMONĖS DĖL NESUVARTOTO </w:t>
      </w:r>
      <w:r w:rsidRPr="006B577E">
        <w:rPr>
          <w:bCs/>
        </w:rPr>
        <w:t xml:space="preserve">VAISTINIO PREPARATO AR JO ATLIEKŲ </w:t>
      </w:r>
      <w:r w:rsidRPr="006B577E">
        <w:t>TVARKYMO (JEI REIKIA)</w:t>
      </w:r>
    </w:p>
    <w:p w14:paraId="6EA06589" w14:textId="77777777" w:rsidR="00B92C84" w:rsidRPr="006B577E" w:rsidRDefault="00B92C84" w:rsidP="004D4251">
      <w:pPr>
        <w:pStyle w:val="BTEMEASMCA"/>
      </w:pPr>
    </w:p>
    <w:p w14:paraId="1A643B26" w14:textId="77777777" w:rsidR="00B92C84" w:rsidRPr="006B577E" w:rsidRDefault="00B92C84" w:rsidP="004D4251">
      <w:pPr>
        <w:pStyle w:val="BTEMEASMCA"/>
      </w:pPr>
    </w:p>
    <w:p w14:paraId="123DD662" w14:textId="77777777" w:rsidR="00B92C84" w:rsidRPr="006B577E" w:rsidRDefault="00B92C84" w:rsidP="00055F77">
      <w:pPr>
        <w:pStyle w:val="PI-1labEMEASMCA"/>
      </w:pPr>
      <w:r w:rsidRPr="006B577E">
        <w:t>11.</w:t>
      </w:r>
      <w:r w:rsidRPr="006B577E">
        <w:tab/>
        <w:t>REGISTRUOTOJO PAVADINIMAS IR ADRESAS</w:t>
      </w:r>
    </w:p>
    <w:p w14:paraId="69561C34" w14:textId="77777777" w:rsidR="00B92C84" w:rsidRPr="006B577E" w:rsidRDefault="00B92C84" w:rsidP="004D4251">
      <w:pPr>
        <w:pStyle w:val="BTEMEASMCA"/>
      </w:pPr>
    </w:p>
    <w:p w14:paraId="10DB8420" w14:textId="77777777" w:rsidR="006B577E" w:rsidRPr="0021535C" w:rsidRDefault="006B577E" w:rsidP="006B577E">
      <w:pPr>
        <w:rPr>
          <w:sz w:val="22"/>
          <w:lang w:val="lt-LT"/>
        </w:rPr>
      </w:pPr>
      <w:proofErr w:type="spellStart"/>
      <w:r w:rsidRPr="0021535C">
        <w:rPr>
          <w:sz w:val="22"/>
          <w:lang w:val="lt-LT"/>
        </w:rPr>
        <w:t>Perrigo</w:t>
      </w:r>
      <w:proofErr w:type="spellEnd"/>
      <w:r w:rsidRPr="0021535C">
        <w:rPr>
          <w:sz w:val="22"/>
          <w:lang w:val="lt-LT"/>
        </w:rPr>
        <w:t xml:space="preserve"> </w:t>
      </w:r>
      <w:proofErr w:type="spellStart"/>
      <w:r w:rsidRPr="0021535C">
        <w:rPr>
          <w:sz w:val="22"/>
          <w:lang w:val="lt-LT"/>
        </w:rPr>
        <w:t>Poland</w:t>
      </w:r>
      <w:proofErr w:type="spellEnd"/>
      <w:r w:rsidRPr="0021535C">
        <w:rPr>
          <w:sz w:val="22"/>
          <w:lang w:val="lt-LT"/>
        </w:rPr>
        <w:t xml:space="preserve"> Sp. z </w:t>
      </w:r>
      <w:proofErr w:type="spellStart"/>
      <w:r w:rsidRPr="0021535C">
        <w:rPr>
          <w:sz w:val="22"/>
          <w:lang w:val="lt-LT"/>
        </w:rPr>
        <w:t>o.o</w:t>
      </w:r>
      <w:proofErr w:type="spellEnd"/>
      <w:r w:rsidRPr="0021535C">
        <w:rPr>
          <w:sz w:val="22"/>
          <w:lang w:val="lt-LT"/>
        </w:rPr>
        <w:t>.</w:t>
      </w:r>
    </w:p>
    <w:p w14:paraId="50687918" w14:textId="77777777" w:rsidR="006B577E" w:rsidRPr="0021535C" w:rsidRDefault="006B577E" w:rsidP="006B577E">
      <w:pPr>
        <w:rPr>
          <w:sz w:val="22"/>
          <w:lang w:val="lt-LT"/>
        </w:rPr>
      </w:pPr>
      <w:proofErr w:type="spellStart"/>
      <w:r w:rsidRPr="0021535C">
        <w:rPr>
          <w:sz w:val="22"/>
          <w:lang w:val="lt-LT"/>
        </w:rPr>
        <w:t>ul</w:t>
      </w:r>
      <w:proofErr w:type="spellEnd"/>
      <w:r w:rsidRPr="0021535C">
        <w:rPr>
          <w:sz w:val="22"/>
          <w:lang w:val="lt-LT"/>
        </w:rPr>
        <w:t xml:space="preserve">. </w:t>
      </w:r>
      <w:proofErr w:type="spellStart"/>
      <w:r w:rsidRPr="0021535C">
        <w:rPr>
          <w:sz w:val="22"/>
          <w:lang w:val="lt-LT"/>
        </w:rPr>
        <w:t>Domaniewska</w:t>
      </w:r>
      <w:proofErr w:type="spellEnd"/>
      <w:r w:rsidRPr="0021535C">
        <w:rPr>
          <w:sz w:val="22"/>
          <w:lang w:val="lt-LT"/>
        </w:rPr>
        <w:t xml:space="preserve"> 48</w:t>
      </w:r>
    </w:p>
    <w:p w14:paraId="52FA73C5" w14:textId="77777777" w:rsidR="006B577E" w:rsidRPr="0021535C" w:rsidRDefault="006B577E" w:rsidP="006B577E">
      <w:pPr>
        <w:rPr>
          <w:sz w:val="22"/>
          <w:lang w:val="lt-LT"/>
        </w:rPr>
      </w:pPr>
      <w:r w:rsidRPr="0021535C">
        <w:rPr>
          <w:sz w:val="22"/>
          <w:lang w:val="lt-LT"/>
        </w:rPr>
        <w:t xml:space="preserve">02-672 </w:t>
      </w:r>
      <w:proofErr w:type="spellStart"/>
      <w:r w:rsidRPr="0021535C">
        <w:rPr>
          <w:sz w:val="22"/>
          <w:lang w:val="lt-LT"/>
        </w:rPr>
        <w:t>Warszawa</w:t>
      </w:r>
      <w:proofErr w:type="spellEnd"/>
    </w:p>
    <w:p w14:paraId="6D38358A" w14:textId="77777777" w:rsidR="006B577E" w:rsidRPr="0021535C" w:rsidRDefault="006B577E" w:rsidP="006B577E">
      <w:pPr>
        <w:rPr>
          <w:sz w:val="22"/>
          <w:lang w:val="lt-LT"/>
        </w:rPr>
      </w:pPr>
      <w:r w:rsidRPr="0021535C">
        <w:rPr>
          <w:sz w:val="22"/>
          <w:lang w:val="lt-LT"/>
        </w:rPr>
        <w:t>Lenkija</w:t>
      </w:r>
    </w:p>
    <w:p w14:paraId="5004479A" w14:textId="77777777" w:rsidR="00B92C84" w:rsidRPr="006B577E" w:rsidRDefault="00B92C84" w:rsidP="004D4251">
      <w:pPr>
        <w:pStyle w:val="BTEMEASMCA"/>
      </w:pPr>
    </w:p>
    <w:p w14:paraId="4F3BB929" w14:textId="77777777" w:rsidR="00B92C84" w:rsidRPr="006B577E" w:rsidRDefault="00B92C84" w:rsidP="004D4251">
      <w:pPr>
        <w:pStyle w:val="BTEMEASMCA"/>
      </w:pPr>
    </w:p>
    <w:p w14:paraId="413B280C" w14:textId="77777777" w:rsidR="00B92C84" w:rsidRPr="006B577E" w:rsidRDefault="00B92C84" w:rsidP="00055F77">
      <w:pPr>
        <w:pStyle w:val="PI-1labEMEASMCA"/>
      </w:pPr>
      <w:r w:rsidRPr="006B577E">
        <w:t>12.</w:t>
      </w:r>
      <w:r w:rsidRPr="006B577E">
        <w:tab/>
        <w:t>REGISTRACIJOS PAŽYMĖJIMO NUMERIS (-IAI)</w:t>
      </w:r>
    </w:p>
    <w:p w14:paraId="54DD708A" w14:textId="77777777" w:rsidR="00B92C84" w:rsidRPr="006B577E" w:rsidRDefault="00B92C84" w:rsidP="004D4251">
      <w:pPr>
        <w:pStyle w:val="BTEMEASMCA"/>
      </w:pPr>
    </w:p>
    <w:p w14:paraId="5B5275FF" w14:textId="77777777" w:rsidR="00F95572" w:rsidRPr="006B577E" w:rsidRDefault="00F95572" w:rsidP="00F95572">
      <w:pPr>
        <w:pStyle w:val="BTEMEASMCA"/>
        <w:rPr>
          <w:shd w:val="clear" w:color="auto" w:fill="D9D9D9" w:themeFill="background1" w:themeFillShade="D9"/>
        </w:rPr>
      </w:pPr>
      <w:r w:rsidRPr="006B577E">
        <w:rPr>
          <w:shd w:val="clear" w:color="auto" w:fill="D9D9D9" w:themeFill="background1" w:themeFillShade="D9"/>
        </w:rPr>
        <w:t>LT/1/23/5195/001 – N5</w:t>
      </w:r>
    </w:p>
    <w:p w14:paraId="05858DCF" w14:textId="77777777" w:rsidR="00F95572" w:rsidRPr="006B577E" w:rsidRDefault="00F95572" w:rsidP="00F95572">
      <w:pPr>
        <w:pStyle w:val="BTEMEASMCA"/>
        <w:rPr>
          <w:shd w:val="clear" w:color="auto" w:fill="D9D9D9" w:themeFill="background1" w:themeFillShade="D9"/>
        </w:rPr>
      </w:pPr>
      <w:r w:rsidRPr="006B577E">
        <w:rPr>
          <w:shd w:val="clear" w:color="auto" w:fill="D9D9D9" w:themeFill="background1" w:themeFillShade="D9"/>
        </w:rPr>
        <w:t>LT/1/23/5195/002 – N10</w:t>
      </w:r>
    </w:p>
    <w:p w14:paraId="6F9DED54" w14:textId="77777777" w:rsidR="00F95572" w:rsidRPr="006B577E" w:rsidRDefault="00F95572" w:rsidP="00F95572">
      <w:pPr>
        <w:pStyle w:val="BTEMEASMCA"/>
        <w:rPr>
          <w:shd w:val="clear" w:color="auto" w:fill="D9D9D9" w:themeFill="background1" w:themeFillShade="D9"/>
        </w:rPr>
      </w:pPr>
      <w:r w:rsidRPr="006B577E">
        <w:rPr>
          <w:shd w:val="clear" w:color="auto" w:fill="D9D9D9" w:themeFill="background1" w:themeFillShade="D9"/>
        </w:rPr>
        <w:t>LT/1/23/5195/003 – N12</w:t>
      </w:r>
    </w:p>
    <w:p w14:paraId="18A69306" w14:textId="77777777" w:rsidR="00F95572" w:rsidRPr="006B577E" w:rsidRDefault="00F95572" w:rsidP="00F95572">
      <w:pPr>
        <w:pStyle w:val="BTEMEASMCA"/>
        <w:rPr>
          <w:shd w:val="clear" w:color="auto" w:fill="D9D9D9" w:themeFill="background1" w:themeFillShade="D9"/>
        </w:rPr>
      </w:pPr>
      <w:r w:rsidRPr="006B577E">
        <w:rPr>
          <w:shd w:val="clear" w:color="auto" w:fill="D9D9D9" w:themeFill="background1" w:themeFillShade="D9"/>
        </w:rPr>
        <w:t>LT/1/23/5195/004 – N14</w:t>
      </w:r>
    </w:p>
    <w:p w14:paraId="4963090C" w14:textId="77777777" w:rsidR="00F95572" w:rsidRPr="006B577E" w:rsidRDefault="00F95572" w:rsidP="00F95572">
      <w:pPr>
        <w:pStyle w:val="BTEMEASMCA"/>
        <w:rPr>
          <w:shd w:val="clear" w:color="auto" w:fill="D9D9D9" w:themeFill="background1" w:themeFillShade="D9"/>
        </w:rPr>
      </w:pPr>
      <w:r w:rsidRPr="006B577E">
        <w:rPr>
          <w:shd w:val="clear" w:color="auto" w:fill="D9D9D9" w:themeFill="background1" w:themeFillShade="D9"/>
        </w:rPr>
        <w:t>LT/1/23/5195/005 – N16</w:t>
      </w:r>
    </w:p>
    <w:p w14:paraId="5BD10125" w14:textId="775EF037" w:rsidR="00F95572" w:rsidRPr="006B577E" w:rsidRDefault="00F95572" w:rsidP="00F95572">
      <w:pPr>
        <w:pStyle w:val="BTEMEASMCA"/>
        <w:rPr>
          <w:shd w:val="clear" w:color="auto" w:fill="D9D9D9" w:themeFill="background1" w:themeFillShade="D9"/>
        </w:rPr>
      </w:pPr>
      <w:r w:rsidRPr="006B577E">
        <w:rPr>
          <w:shd w:val="clear" w:color="auto" w:fill="D9D9D9" w:themeFill="background1" w:themeFillShade="D9"/>
        </w:rPr>
        <w:t>LT/1/23/5195/006 – N20</w:t>
      </w:r>
    </w:p>
    <w:p w14:paraId="797A95AA" w14:textId="77777777" w:rsidR="00F95572" w:rsidRPr="006B577E" w:rsidRDefault="00F95572" w:rsidP="00F95572">
      <w:pPr>
        <w:pStyle w:val="BTEMEASMCA"/>
      </w:pPr>
    </w:p>
    <w:p w14:paraId="4E333EA4" w14:textId="77777777" w:rsidR="00B92C84" w:rsidRPr="006B577E" w:rsidRDefault="00B92C84" w:rsidP="004D4251">
      <w:pPr>
        <w:pStyle w:val="BTEMEASMCA"/>
      </w:pPr>
    </w:p>
    <w:p w14:paraId="1EF6F19F" w14:textId="77777777" w:rsidR="00B92C84" w:rsidRPr="006B577E" w:rsidRDefault="00B92C84" w:rsidP="00055F77">
      <w:pPr>
        <w:pStyle w:val="PI-1labEMEASMCA"/>
      </w:pPr>
      <w:r w:rsidRPr="006B577E">
        <w:t>13.</w:t>
      </w:r>
      <w:r w:rsidRPr="006B577E">
        <w:tab/>
        <w:t>SERIJOS NUMERIS</w:t>
      </w:r>
    </w:p>
    <w:p w14:paraId="02A024A7" w14:textId="77777777" w:rsidR="00B92C84" w:rsidRPr="006B577E" w:rsidRDefault="00B92C84" w:rsidP="004D4251">
      <w:pPr>
        <w:pStyle w:val="BTEMEASMCA"/>
      </w:pPr>
    </w:p>
    <w:p w14:paraId="54AABD82" w14:textId="77777777" w:rsidR="00B92C84" w:rsidRPr="006B577E" w:rsidRDefault="00B92C84" w:rsidP="004D4251">
      <w:pPr>
        <w:pStyle w:val="BTEMEASMCA"/>
      </w:pPr>
      <w:r w:rsidRPr="006B577E">
        <w:t>Serija {numeris}</w:t>
      </w:r>
    </w:p>
    <w:p w14:paraId="35350FD4" w14:textId="77777777" w:rsidR="00B92C84" w:rsidRPr="006B577E" w:rsidRDefault="00B92C84" w:rsidP="004D4251">
      <w:pPr>
        <w:pStyle w:val="BTEMEASMCA"/>
      </w:pPr>
    </w:p>
    <w:p w14:paraId="4FACFC33" w14:textId="77777777" w:rsidR="00B92C84" w:rsidRPr="006B577E" w:rsidRDefault="00B92C84" w:rsidP="004D4251">
      <w:pPr>
        <w:pStyle w:val="BTEMEASMCA"/>
      </w:pPr>
    </w:p>
    <w:p w14:paraId="3A54159B" w14:textId="77777777" w:rsidR="00B92C84" w:rsidRPr="006B577E" w:rsidRDefault="00B92C84" w:rsidP="00055F77">
      <w:pPr>
        <w:pStyle w:val="PI-1labEMEASMCA"/>
      </w:pPr>
      <w:r w:rsidRPr="006B577E">
        <w:t>14.</w:t>
      </w:r>
      <w:r w:rsidRPr="006B577E">
        <w:tab/>
        <w:t>PARDAVIMO (IŠDAVIMO) TVARKA</w:t>
      </w:r>
    </w:p>
    <w:p w14:paraId="46CDB66C" w14:textId="77777777" w:rsidR="00B92C84" w:rsidRPr="006B577E" w:rsidRDefault="00B92C84" w:rsidP="004D4251">
      <w:pPr>
        <w:pStyle w:val="BTEMEASMCA"/>
      </w:pPr>
    </w:p>
    <w:p w14:paraId="5CDC2247" w14:textId="77777777" w:rsidR="00B92C84" w:rsidRPr="006B577E" w:rsidRDefault="00B92C84" w:rsidP="004D4251">
      <w:pPr>
        <w:pStyle w:val="BTEMEASMCA"/>
      </w:pPr>
      <w:r w:rsidRPr="006B577E">
        <w:t>Nereceptinis vaistas</w:t>
      </w:r>
    </w:p>
    <w:p w14:paraId="041BDDDB" w14:textId="77777777" w:rsidR="00B92C84" w:rsidRPr="006B577E" w:rsidRDefault="00B92C84" w:rsidP="004D4251">
      <w:pPr>
        <w:pStyle w:val="BTEMEASMCA"/>
      </w:pPr>
    </w:p>
    <w:p w14:paraId="3C1AC8CA" w14:textId="77777777" w:rsidR="00B92C84" w:rsidRPr="006B577E" w:rsidRDefault="00B92C84" w:rsidP="004D4251">
      <w:pPr>
        <w:pStyle w:val="BTEMEASMCA"/>
      </w:pPr>
    </w:p>
    <w:p w14:paraId="6A95C9FE" w14:textId="77777777" w:rsidR="00B92C84" w:rsidRPr="006B577E" w:rsidRDefault="00B92C84" w:rsidP="00055F77">
      <w:pPr>
        <w:pStyle w:val="PI-1labEMEASMCA"/>
      </w:pPr>
      <w:r w:rsidRPr="006B577E">
        <w:t>15.</w:t>
      </w:r>
      <w:r w:rsidRPr="006B577E">
        <w:tab/>
        <w:t>VARTOJIMO INSTRUKCIJA</w:t>
      </w:r>
    </w:p>
    <w:p w14:paraId="0F730299" w14:textId="77777777" w:rsidR="00B92C84" w:rsidRPr="006B577E" w:rsidRDefault="00B92C84" w:rsidP="004D4251">
      <w:pPr>
        <w:pStyle w:val="BTEMEASMCA"/>
      </w:pPr>
    </w:p>
    <w:p w14:paraId="4A375B95" w14:textId="77777777" w:rsidR="00B92C84" w:rsidRPr="006B577E" w:rsidRDefault="00B92C84" w:rsidP="004D4251">
      <w:pPr>
        <w:pStyle w:val="BTEMEASMCA"/>
      </w:pPr>
      <w:r w:rsidRPr="006B577E">
        <w:t>6-12 metų vaikams, kurių kūno svoris ne mažesnis nei 20 kg.</w:t>
      </w:r>
    </w:p>
    <w:p w14:paraId="48C13F37" w14:textId="77777777" w:rsidR="00B92C84" w:rsidRPr="006B577E" w:rsidRDefault="00B92C84" w:rsidP="004D4251">
      <w:pPr>
        <w:pStyle w:val="BTEMEASMCA"/>
      </w:pPr>
      <w:r w:rsidRPr="006B577E">
        <w:t xml:space="preserve">Trumpalaikis peršalimo ir gripo simptomų lengvinimas, įskaitant: karščiavimą, galvos, gerklės, raumenų ir sąnarių skausmą bei nosies užgulimą. </w:t>
      </w:r>
    </w:p>
    <w:p w14:paraId="38A303E3" w14:textId="77777777" w:rsidR="00C457A3" w:rsidRPr="006B577E" w:rsidRDefault="00C457A3" w:rsidP="004D4251">
      <w:pPr>
        <w:pStyle w:val="BTEMEASMCA"/>
      </w:pPr>
    </w:p>
    <w:p w14:paraId="60D8EC50" w14:textId="77777777" w:rsidR="00B92C84" w:rsidRPr="006B577E" w:rsidRDefault="00C457A3" w:rsidP="004D4251">
      <w:pPr>
        <w:pStyle w:val="BTEMEASMCA"/>
      </w:pPr>
      <w:r w:rsidRPr="006B577E">
        <w:t>Dozavimas:</w:t>
      </w:r>
    </w:p>
    <w:p w14:paraId="7CEE9286" w14:textId="77777777" w:rsidR="00B92C84" w:rsidRPr="006B577E" w:rsidRDefault="00B92C84" w:rsidP="004D4251">
      <w:pPr>
        <w:pStyle w:val="BTEMEASMCA"/>
      </w:pPr>
      <w:r w:rsidRPr="006B577E">
        <w:t>1 paketėlis, jei reikia, kas 4–6 valandas. Nevartokite daugiau kaip 4 paketėlių (4 dozės) per 24 valandas. Minimalus tarpas tarp dozių 4 valandos.</w:t>
      </w:r>
    </w:p>
    <w:p w14:paraId="67781A3C" w14:textId="77777777" w:rsidR="00C457A3" w:rsidRPr="006B577E" w:rsidRDefault="00C457A3" w:rsidP="004D4251">
      <w:pPr>
        <w:pStyle w:val="BTEMEASMCA"/>
      </w:pPr>
    </w:p>
    <w:p w14:paraId="05935DDF" w14:textId="77777777" w:rsidR="00B92C84" w:rsidRPr="006B577E" w:rsidRDefault="00B92C84" w:rsidP="004D4251">
      <w:pPr>
        <w:pStyle w:val="BTEMEASMCA"/>
      </w:pPr>
      <w:r w:rsidRPr="006B577E">
        <w:t>1 paketėlio turinį ištirpinti 125 ml karšto, bet ne verdančio vandens. Visą tirpalą išgerti per 30 minučių.</w:t>
      </w:r>
    </w:p>
    <w:p w14:paraId="0184E0F9" w14:textId="77777777" w:rsidR="00B92C84" w:rsidRPr="006B577E" w:rsidRDefault="00B92C84" w:rsidP="004D4251">
      <w:pPr>
        <w:pStyle w:val="BTEMEASMCA"/>
      </w:pPr>
    </w:p>
    <w:p w14:paraId="61B76355" w14:textId="77777777" w:rsidR="00B92C84" w:rsidRPr="006B577E" w:rsidRDefault="00B92C84" w:rsidP="004D4251">
      <w:pPr>
        <w:pStyle w:val="BTEMEASMCA"/>
      </w:pPr>
    </w:p>
    <w:p w14:paraId="536A9A88" w14:textId="77777777" w:rsidR="00B92C84" w:rsidRPr="006B577E" w:rsidRDefault="00B92C84" w:rsidP="00055F77">
      <w:pPr>
        <w:pStyle w:val="PI-1labEMEASMCA"/>
      </w:pPr>
      <w:r w:rsidRPr="006B577E">
        <w:t>16.</w:t>
      </w:r>
      <w:r w:rsidRPr="006B577E">
        <w:tab/>
        <w:t>INFORMACIJA BRAILIO RAŠTU</w:t>
      </w:r>
    </w:p>
    <w:p w14:paraId="3BB732DE" w14:textId="77777777" w:rsidR="00B92C84" w:rsidRPr="006B577E" w:rsidRDefault="00B92C84" w:rsidP="004D4251">
      <w:pPr>
        <w:pStyle w:val="BTEMEASMCA"/>
      </w:pPr>
    </w:p>
    <w:p w14:paraId="7E2731DB" w14:textId="77777777" w:rsidR="00B92C84" w:rsidRPr="006B577E" w:rsidRDefault="00B92C84" w:rsidP="00B92C84">
      <w:pPr>
        <w:rPr>
          <w:noProof/>
          <w:sz w:val="22"/>
          <w:shd w:val="clear" w:color="auto" w:fill="CCCCCC"/>
          <w:lang w:val="lt-LT"/>
        </w:rPr>
      </w:pPr>
    </w:p>
    <w:p w14:paraId="40B09C24" w14:textId="77777777" w:rsidR="00B92C84" w:rsidRPr="006B577E" w:rsidRDefault="00B92C84" w:rsidP="00B92C84">
      <w:pPr>
        <w:keepNext/>
        <w:pBdr>
          <w:top w:val="single" w:sz="4" w:space="1" w:color="auto"/>
          <w:left w:val="single" w:sz="4" w:space="4" w:color="auto"/>
          <w:bottom w:val="single" w:sz="4" w:space="1" w:color="auto"/>
          <w:right w:val="single" w:sz="4" w:space="4" w:color="auto"/>
        </w:pBdr>
        <w:tabs>
          <w:tab w:val="left" w:pos="567"/>
        </w:tabs>
        <w:outlineLvl w:val="0"/>
        <w:rPr>
          <w:i/>
          <w:noProof/>
          <w:sz w:val="22"/>
          <w:lang w:val="lt-LT"/>
        </w:rPr>
      </w:pPr>
      <w:r w:rsidRPr="006B577E">
        <w:rPr>
          <w:b/>
          <w:noProof/>
          <w:sz w:val="22"/>
          <w:lang w:val="lt-LT"/>
        </w:rPr>
        <w:t>17.</w:t>
      </w:r>
      <w:r w:rsidRPr="006B577E">
        <w:rPr>
          <w:b/>
          <w:noProof/>
          <w:sz w:val="22"/>
          <w:lang w:val="lt-LT"/>
        </w:rPr>
        <w:tab/>
        <w:t>UNIKALUS IDENTIFIKATORIUS – 2D BRŪKŠNINIS KODAS</w:t>
      </w:r>
    </w:p>
    <w:p w14:paraId="5262D50A" w14:textId="77777777" w:rsidR="00B92C84" w:rsidRPr="006B577E" w:rsidRDefault="00B92C84" w:rsidP="00B92C84">
      <w:pPr>
        <w:rPr>
          <w:noProof/>
          <w:sz w:val="22"/>
          <w:lang w:val="lt-LT"/>
        </w:rPr>
      </w:pPr>
    </w:p>
    <w:p w14:paraId="3493B0CF" w14:textId="77777777" w:rsidR="00B92C84" w:rsidRPr="006B577E" w:rsidRDefault="00B92C84" w:rsidP="00B92C84">
      <w:pPr>
        <w:rPr>
          <w:noProof/>
          <w:sz w:val="22"/>
          <w:highlight w:val="lightGray"/>
          <w:lang w:val="lt-LT"/>
        </w:rPr>
      </w:pPr>
      <w:r w:rsidRPr="006B577E">
        <w:rPr>
          <w:noProof/>
          <w:sz w:val="22"/>
          <w:highlight w:val="lightGray"/>
          <w:lang w:val="lt-LT"/>
        </w:rPr>
        <w:t>Duomenys nebūtini.</w:t>
      </w:r>
    </w:p>
    <w:p w14:paraId="20F2B650" w14:textId="77777777" w:rsidR="00B92C84" w:rsidRPr="006B577E" w:rsidRDefault="00B92C84" w:rsidP="00B92C84">
      <w:pPr>
        <w:rPr>
          <w:noProof/>
          <w:sz w:val="22"/>
          <w:lang w:val="lt-LT"/>
        </w:rPr>
      </w:pPr>
    </w:p>
    <w:p w14:paraId="1A48EEFC" w14:textId="77777777" w:rsidR="00B92C84" w:rsidRPr="006B577E" w:rsidRDefault="00B92C84" w:rsidP="00B92C84">
      <w:pPr>
        <w:rPr>
          <w:noProof/>
          <w:sz w:val="22"/>
          <w:lang w:val="lt-LT"/>
        </w:rPr>
      </w:pPr>
    </w:p>
    <w:p w14:paraId="7B04FDCE" w14:textId="77777777" w:rsidR="00B92C84" w:rsidRPr="006B577E" w:rsidRDefault="00B92C84" w:rsidP="00B92C84">
      <w:pPr>
        <w:keepNext/>
        <w:pBdr>
          <w:top w:val="single" w:sz="4" w:space="1" w:color="auto"/>
          <w:left w:val="single" w:sz="4" w:space="4" w:color="auto"/>
          <w:bottom w:val="single" w:sz="4" w:space="1" w:color="auto"/>
          <w:right w:val="single" w:sz="4" w:space="4" w:color="auto"/>
        </w:pBdr>
        <w:tabs>
          <w:tab w:val="left" w:pos="567"/>
        </w:tabs>
        <w:outlineLvl w:val="0"/>
        <w:rPr>
          <w:i/>
          <w:noProof/>
          <w:sz w:val="22"/>
          <w:lang w:val="lt-LT"/>
        </w:rPr>
      </w:pPr>
      <w:r w:rsidRPr="006B577E">
        <w:rPr>
          <w:b/>
          <w:noProof/>
          <w:sz w:val="22"/>
          <w:lang w:val="lt-LT"/>
        </w:rPr>
        <w:t>18.</w:t>
      </w:r>
      <w:r w:rsidRPr="006B577E">
        <w:rPr>
          <w:b/>
          <w:noProof/>
          <w:sz w:val="22"/>
          <w:lang w:val="lt-LT"/>
        </w:rPr>
        <w:tab/>
        <w:t>UNIKALUS IDENTIFIKATORIUS – ŽMONĖMS SUPRANTAMI DUOMENYS</w:t>
      </w:r>
    </w:p>
    <w:p w14:paraId="0989B3E3" w14:textId="77777777" w:rsidR="00B92C84" w:rsidRPr="006B577E" w:rsidRDefault="00B92C84" w:rsidP="00B92C84">
      <w:pPr>
        <w:rPr>
          <w:noProof/>
          <w:sz w:val="22"/>
          <w:lang w:val="lt-LT"/>
        </w:rPr>
      </w:pPr>
    </w:p>
    <w:p w14:paraId="02C6BC3F" w14:textId="77777777" w:rsidR="00B92C84" w:rsidRPr="006B577E" w:rsidRDefault="00B92C84" w:rsidP="00B92C84">
      <w:pPr>
        <w:rPr>
          <w:noProof/>
          <w:vanish/>
          <w:sz w:val="22"/>
          <w:lang w:val="lt-LT"/>
        </w:rPr>
      </w:pPr>
      <w:r w:rsidRPr="006B577E">
        <w:rPr>
          <w:noProof/>
          <w:sz w:val="22"/>
          <w:highlight w:val="lightGray"/>
          <w:shd w:val="clear" w:color="auto" w:fill="CCCCCC"/>
          <w:lang w:val="lt-LT"/>
        </w:rPr>
        <w:t>Duomenys nebūtini.</w:t>
      </w:r>
    </w:p>
    <w:p w14:paraId="67C08108" w14:textId="77777777" w:rsidR="00B92C84" w:rsidRPr="006B577E" w:rsidRDefault="00B92C84" w:rsidP="004D4251">
      <w:pPr>
        <w:pStyle w:val="BTEMEASMCA"/>
      </w:pPr>
    </w:p>
    <w:p w14:paraId="71305900" w14:textId="77777777" w:rsidR="00883BCE" w:rsidRPr="006B577E" w:rsidRDefault="00883BCE" w:rsidP="004D4251">
      <w:pPr>
        <w:pStyle w:val="BTEMEASMCA"/>
      </w:pPr>
    </w:p>
    <w:p w14:paraId="32D9B4C9" w14:textId="77777777" w:rsidR="006432C8" w:rsidRPr="006B577E" w:rsidRDefault="006432C8" w:rsidP="004D4251">
      <w:pPr>
        <w:pStyle w:val="BTEMEASMCA"/>
      </w:pPr>
    </w:p>
    <w:p w14:paraId="49C5FFA0" w14:textId="77777777" w:rsidR="006432C8" w:rsidRPr="006B577E" w:rsidRDefault="006432C8" w:rsidP="004D4251">
      <w:pPr>
        <w:pStyle w:val="BTEMEASMCA"/>
      </w:pPr>
    </w:p>
    <w:p w14:paraId="490A19FF" w14:textId="77777777" w:rsidR="006432C8" w:rsidRPr="006B577E" w:rsidRDefault="006432C8" w:rsidP="004D4251">
      <w:pPr>
        <w:pStyle w:val="BTEMEASMCA"/>
      </w:pPr>
    </w:p>
    <w:p w14:paraId="081D8C16" w14:textId="77777777" w:rsidR="006432C8" w:rsidRPr="006B577E" w:rsidRDefault="006432C8" w:rsidP="004D4251">
      <w:pPr>
        <w:pStyle w:val="BTEMEASMCA"/>
      </w:pPr>
    </w:p>
    <w:p w14:paraId="75262771" w14:textId="77777777" w:rsidR="006432C8" w:rsidRPr="006B577E" w:rsidRDefault="006432C8" w:rsidP="004D4251">
      <w:pPr>
        <w:pStyle w:val="BTEMEASMCA"/>
      </w:pPr>
    </w:p>
    <w:p w14:paraId="236F9589" w14:textId="77777777" w:rsidR="006432C8" w:rsidRPr="006B577E" w:rsidRDefault="006432C8" w:rsidP="004D4251">
      <w:pPr>
        <w:pStyle w:val="BTEMEASMCA"/>
      </w:pPr>
    </w:p>
    <w:p w14:paraId="48DD1121" w14:textId="77777777" w:rsidR="006432C8" w:rsidRPr="006B577E" w:rsidRDefault="006432C8" w:rsidP="004D4251">
      <w:pPr>
        <w:pStyle w:val="BTEMEASMCA"/>
      </w:pPr>
    </w:p>
    <w:p w14:paraId="2EAE1125" w14:textId="77777777" w:rsidR="006432C8" w:rsidRPr="006B577E" w:rsidRDefault="006432C8" w:rsidP="004D4251">
      <w:pPr>
        <w:pStyle w:val="BTEMEASMCA"/>
      </w:pPr>
    </w:p>
    <w:p w14:paraId="0427C3E4" w14:textId="77777777" w:rsidR="006432C8" w:rsidRPr="006B577E" w:rsidRDefault="006432C8" w:rsidP="004D4251">
      <w:pPr>
        <w:pStyle w:val="BTEMEASMCA"/>
      </w:pPr>
    </w:p>
    <w:p w14:paraId="0D6D0A0D" w14:textId="77777777" w:rsidR="006432C8" w:rsidRPr="006B577E" w:rsidRDefault="006432C8" w:rsidP="004D4251">
      <w:pPr>
        <w:pStyle w:val="BTEMEASMCA"/>
      </w:pPr>
    </w:p>
    <w:p w14:paraId="1E822D43" w14:textId="77777777" w:rsidR="006432C8" w:rsidRPr="006B577E" w:rsidRDefault="006432C8" w:rsidP="004D4251">
      <w:pPr>
        <w:pStyle w:val="BTEMEASMCA"/>
      </w:pPr>
    </w:p>
    <w:p w14:paraId="746F8728" w14:textId="77777777" w:rsidR="006432C8" w:rsidRPr="006B577E" w:rsidRDefault="006432C8" w:rsidP="004D4251">
      <w:pPr>
        <w:pStyle w:val="BTEMEASMCA"/>
      </w:pPr>
    </w:p>
    <w:p w14:paraId="3BBD940B" w14:textId="77777777" w:rsidR="006432C8" w:rsidRPr="006B577E" w:rsidRDefault="006432C8" w:rsidP="004D4251">
      <w:pPr>
        <w:pStyle w:val="BTEMEASMCA"/>
      </w:pPr>
    </w:p>
    <w:p w14:paraId="5DB099B6" w14:textId="77777777" w:rsidR="006432C8" w:rsidRPr="006B577E" w:rsidRDefault="006432C8" w:rsidP="004D4251">
      <w:pPr>
        <w:pStyle w:val="BTEMEASMCA"/>
      </w:pPr>
    </w:p>
    <w:p w14:paraId="66D34876" w14:textId="77777777" w:rsidR="00883BCE" w:rsidRPr="006B577E" w:rsidRDefault="00883BCE" w:rsidP="004D4251">
      <w:pPr>
        <w:pStyle w:val="BTEMEASMCA"/>
      </w:pPr>
    </w:p>
    <w:p w14:paraId="528FD39F" w14:textId="77777777" w:rsidR="00883BCE" w:rsidRPr="006B577E" w:rsidRDefault="00883BCE" w:rsidP="004D4251">
      <w:pPr>
        <w:pStyle w:val="BTEMEASMCA"/>
      </w:pPr>
    </w:p>
    <w:p w14:paraId="72B66528" w14:textId="77777777" w:rsidR="00883BCE" w:rsidRPr="006B577E" w:rsidRDefault="00883BCE" w:rsidP="004D4251">
      <w:pPr>
        <w:pStyle w:val="BTEMEASMCA"/>
      </w:pPr>
    </w:p>
    <w:p w14:paraId="572215B3" w14:textId="77777777" w:rsidR="00883BCE" w:rsidRPr="006B577E" w:rsidRDefault="00883BCE" w:rsidP="004D4251">
      <w:pPr>
        <w:pStyle w:val="BTEMEASMCA"/>
      </w:pPr>
    </w:p>
    <w:p w14:paraId="51A74F4A" w14:textId="77777777" w:rsidR="00883BCE" w:rsidRPr="006B577E" w:rsidRDefault="00883BCE" w:rsidP="004D4251">
      <w:pPr>
        <w:pStyle w:val="BTEMEASMCA"/>
      </w:pPr>
    </w:p>
    <w:p w14:paraId="1A99ACDE" w14:textId="77777777" w:rsidR="00883BCE" w:rsidRPr="006B577E" w:rsidRDefault="00883BCE" w:rsidP="004D4251">
      <w:pPr>
        <w:pStyle w:val="BTEMEASMCA"/>
      </w:pPr>
    </w:p>
    <w:p w14:paraId="1489721B" w14:textId="77777777" w:rsidR="00883BCE" w:rsidRPr="006B577E" w:rsidRDefault="00883BCE" w:rsidP="004D4251">
      <w:pPr>
        <w:pStyle w:val="BTEMEASMCA"/>
      </w:pPr>
    </w:p>
    <w:p w14:paraId="77EB24C9" w14:textId="77777777" w:rsidR="00883BCE" w:rsidRPr="006B577E" w:rsidRDefault="00883BCE" w:rsidP="00883BCE">
      <w:pPr>
        <w:pStyle w:val="TTEMEASMCA"/>
        <w:rPr>
          <w:lang w:val="lt-LT"/>
        </w:rPr>
      </w:pPr>
      <w:bookmarkStart w:id="81" w:name="_Toc129243137"/>
      <w:bookmarkStart w:id="82" w:name="_Toc129243262"/>
      <w:r w:rsidRPr="006B577E">
        <w:rPr>
          <w:lang w:val="lt-LT"/>
        </w:rPr>
        <w:t>B. PAKUOTĖS LAPELIS</w:t>
      </w:r>
      <w:bookmarkEnd w:id="81"/>
      <w:bookmarkEnd w:id="82"/>
    </w:p>
    <w:p w14:paraId="12EF2EF4" w14:textId="77777777" w:rsidR="00883BCE" w:rsidRPr="006B577E" w:rsidRDefault="00883BCE" w:rsidP="00583EF7">
      <w:pPr>
        <w:pStyle w:val="Antrat2"/>
        <w:spacing w:before="0"/>
        <w:jc w:val="center"/>
        <w:rPr>
          <w:rFonts w:ascii="Times New Roman" w:hAnsi="Times New Roman"/>
          <w:iCs/>
          <w:snapToGrid w:val="0"/>
          <w:color w:val="auto"/>
          <w:sz w:val="22"/>
          <w:szCs w:val="22"/>
          <w:lang w:val="lt-LT" w:eastAsia="x-none"/>
        </w:rPr>
      </w:pPr>
      <w:r w:rsidRPr="006B577E">
        <w:rPr>
          <w:rFonts w:ascii="Times New Roman" w:hAnsi="Times New Roman"/>
          <w:sz w:val="22"/>
          <w:szCs w:val="22"/>
          <w:lang w:val="lt-LT"/>
        </w:rPr>
        <w:br w:type="page"/>
      </w:r>
      <w:bookmarkStart w:id="83" w:name="_Toc129243138"/>
      <w:bookmarkStart w:id="84" w:name="_Toc129243263"/>
      <w:r w:rsidRPr="006B577E">
        <w:rPr>
          <w:rFonts w:ascii="Times New Roman" w:hAnsi="Times New Roman"/>
          <w:iCs/>
          <w:snapToGrid w:val="0"/>
          <w:color w:val="auto"/>
          <w:sz w:val="22"/>
          <w:szCs w:val="22"/>
          <w:lang w:val="lt-LT" w:eastAsia="x-none"/>
        </w:rPr>
        <w:lastRenderedPageBreak/>
        <w:t>Pakuotės lapelis:</w:t>
      </w:r>
      <w:r w:rsidRPr="006B577E">
        <w:rPr>
          <w:rFonts w:ascii="Times New Roman" w:hAnsi="Times New Roman"/>
          <w:bCs w:val="0"/>
          <w:snapToGrid w:val="0"/>
          <w:color w:val="auto"/>
          <w:sz w:val="22"/>
          <w:szCs w:val="22"/>
          <w:lang w:val="lt-LT" w:eastAsia="x-none"/>
        </w:rPr>
        <w:t xml:space="preserve"> </w:t>
      </w:r>
      <w:r w:rsidRPr="006B577E">
        <w:rPr>
          <w:rFonts w:ascii="Times New Roman" w:hAnsi="Times New Roman"/>
          <w:iCs/>
          <w:snapToGrid w:val="0"/>
          <w:color w:val="auto"/>
          <w:sz w:val="22"/>
          <w:szCs w:val="22"/>
          <w:lang w:val="lt-LT" w:eastAsia="x-none"/>
        </w:rPr>
        <w:t xml:space="preserve">informacija </w:t>
      </w:r>
      <w:r w:rsidR="000F7E07" w:rsidRPr="006B577E">
        <w:rPr>
          <w:rFonts w:ascii="Times New Roman" w:hAnsi="Times New Roman"/>
          <w:iCs/>
          <w:snapToGrid w:val="0"/>
          <w:color w:val="auto"/>
          <w:sz w:val="22"/>
          <w:szCs w:val="22"/>
          <w:lang w:val="lt-LT" w:eastAsia="x-none"/>
        </w:rPr>
        <w:t>pacientui</w:t>
      </w:r>
    </w:p>
    <w:p w14:paraId="7CE90AE6" w14:textId="77777777" w:rsidR="00583EF7" w:rsidRPr="0021535C" w:rsidRDefault="00583EF7" w:rsidP="00583EF7">
      <w:pPr>
        <w:rPr>
          <w:b/>
          <w:bCs/>
          <w:sz w:val="22"/>
          <w:lang w:val="lt-LT" w:eastAsia="x-none"/>
        </w:rPr>
      </w:pPr>
    </w:p>
    <w:bookmarkEnd w:id="83"/>
    <w:bookmarkEnd w:id="84"/>
    <w:p w14:paraId="1354059B" w14:textId="3222B709" w:rsidR="00883BCE" w:rsidRPr="006B577E" w:rsidRDefault="00583EF7" w:rsidP="006778F4">
      <w:pPr>
        <w:jc w:val="center"/>
        <w:rPr>
          <w:b/>
          <w:bCs/>
          <w:sz w:val="22"/>
          <w:lang w:val="lt-LT"/>
        </w:rPr>
      </w:pPr>
      <w:proofErr w:type="spellStart"/>
      <w:r w:rsidRPr="006B577E">
        <w:rPr>
          <w:b/>
          <w:bCs/>
          <w:iCs/>
          <w:sz w:val="22"/>
          <w:lang w:val="lt-LT"/>
        </w:rPr>
        <w:t>Colhot</w:t>
      </w:r>
      <w:proofErr w:type="spellEnd"/>
      <w:r w:rsidRPr="006B577E">
        <w:rPr>
          <w:b/>
          <w:bCs/>
          <w:iCs/>
          <w:sz w:val="22"/>
          <w:lang w:val="lt-LT"/>
        </w:rPr>
        <w:t xml:space="preserve"> 30</w:t>
      </w:r>
      <w:r w:rsidRPr="006B577E">
        <w:rPr>
          <w:b/>
          <w:bCs/>
          <w:sz w:val="22"/>
          <w:lang w:val="lt-LT"/>
        </w:rPr>
        <w:t xml:space="preserve">0 mg/5 mg/20 mg </w:t>
      </w:r>
      <w:r w:rsidRPr="006B577E">
        <w:rPr>
          <w:b/>
          <w:bCs/>
          <w:iCs/>
          <w:sz w:val="22"/>
          <w:lang w:val="lt-LT"/>
        </w:rPr>
        <w:t>milteliai geriamajam tirpalui paketėlyje</w:t>
      </w:r>
      <w:r w:rsidR="00067297" w:rsidRPr="006B577E">
        <w:rPr>
          <w:b/>
          <w:bCs/>
          <w:iCs/>
          <w:sz w:val="22"/>
          <w:lang w:val="lt-LT"/>
        </w:rPr>
        <w:t>, vaikams</w:t>
      </w:r>
    </w:p>
    <w:p w14:paraId="1967BC17" w14:textId="77777777" w:rsidR="00883BCE" w:rsidRPr="006B577E" w:rsidRDefault="00CA40A5" w:rsidP="004D4251">
      <w:pPr>
        <w:pStyle w:val="BTeEMEASMCA"/>
      </w:pPr>
      <w:proofErr w:type="spellStart"/>
      <w:r w:rsidRPr="006B577E">
        <w:t>p</w:t>
      </w:r>
      <w:r w:rsidR="00883BCE" w:rsidRPr="006B577E">
        <w:t>aracetamolis</w:t>
      </w:r>
      <w:proofErr w:type="spellEnd"/>
      <w:r w:rsidR="00883BCE" w:rsidRPr="006B577E">
        <w:t xml:space="preserve">, </w:t>
      </w:r>
      <w:proofErr w:type="spellStart"/>
      <w:r w:rsidR="00883BCE" w:rsidRPr="006B577E">
        <w:t>fenilefrino</w:t>
      </w:r>
      <w:proofErr w:type="spellEnd"/>
      <w:r w:rsidR="00883BCE" w:rsidRPr="006B577E">
        <w:t xml:space="preserve"> hidrochloridas, </w:t>
      </w:r>
      <w:proofErr w:type="spellStart"/>
      <w:r w:rsidR="00883BCE" w:rsidRPr="006B577E">
        <w:t>askorbo</w:t>
      </w:r>
      <w:proofErr w:type="spellEnd"/>
      <w:r w:rsidR="00883BCE" w:rsidRPr="006B577E">
        <w:t xml:space="preserve"> rūgštis</w:t>
      </w:r>
    </w:p>
    <w:p w14:paraId="3BA77B59" w14:textId="77777777" w:rsidR="00883BCE" w:rsidRPr="006B577E" w:rsidRDefault="00883BCE" w:rsidP="004D4251">
      <w:pPr>
        <w:pStyle w:val="BTEMEASMCA"/>
      </w:pPr>
    </w:p>
    <w:p w14:paraId="2333D9A1" w14:textId="77777777" w:rsidR="00883BCE" w:rsidRPr="006B577E" w:rsidRDefault="00883BCE" w:rsidP="00883BCE">
      <w:pPr>
        <w:numPr>
          <w:ilvl w:val="12"/>
          <w:numId w:val="0"/>
        </w:numPr>
        <w:ind w:right="-2"/>
        <w:rPr>
          <w:b/>
          <w:snapToGrid w:val="0"/>
          <w:sz w:val="22"/>
          <w:lang w:val="lt-LT"/>
        </w:rPr>
      </w:pPr>
      <w:r w:rsidRPr="006B577E">
        <w:rPr>
          <w:b/>
          <w:noProof/>
          <w:snapToGrid w:val="0"/>
          <w:sz w:val="22"/>
          <w:lang w:val="lt-LT"/>
        </w:rPr>
        <w:t>Atidžiai perskaitykite visą šį lapelį, prieš pradėdami vartoti šį vaistą, nes jame pateikiama Jums svarbi informacija.</w:t>
      </w:r>
    </w:p>
    <w:p w14:paraId="1730B63B" w14:textId="77777777" w:rsidR="00883BCE" w:rsidRPr="006B577E" w:rsidRDefault="00883BCE" w:rsidP="00883BCE">
      <w:pPr>
        <w:numPr>
          <w:ilvl w:val="12"/>
          <w:numId w:val="0"/>
        </w:numPr>
        <w:rPr>
          <w:snapToGrid w:val="0"/>
          <w:sz w:val="22"/>
          <w:lang w:val="lt-LT"/>
        </w:rPr>
      </w:pPr>
      <w:r w:rsidRPr="006B577E">
        <w:rPr>
          <w:noProof/>
          <w:snapToGrid w:val="0"/>
          <w:sz w:val="22"/>
          <w:lang w:val="lt-LT"/>
        </w:rPr>
        <w:t>Visada vartokite šį vaistą tiksliai kaip aprašyta šiame lapelyje arba kaip nurodė gydytojas arba vaistininkas.</w:t>
      </w:r>
    </w:p>
    <w:p w14:paraId="42CBA683" w14:textId="77777777" w:rsidR="00883BCE" w:rsidRPr="006B577E" w:rsidRDefault="00883BCE" w:rsidP="00883BCE">
      <w:pPr>
        <w:numPr>
          <w:ilvl w:val="0"/>
          <w:numId w:val="6"/>
        </w:numPr>
        <w:tabs>
          <w:tab w:val="left" w:pos="567"/>
        </w:tabs>
        <w:spacing w:line="260" w:lineRule="exact"/>
        <w:ind w:left="567" w:hanging="567"/>
        <w:rPr>
          <w:snapToGrid w:val="0"/>
          <w:sz w:val="22"/>
          <w:lang w:val="lt-LT"/>
        </w:rPr>
      </w:pPr>
      <w:r w:rsidRPr="006B577E">
        <w:rPr>
          <w:noProof/>
          <w:snapToGrid w:val="0"/>
          <w:sz w:val="22"/>
          <w:lang w:val="lt-LT"/>
        </w:rPr>
        <w:t>Neišmeskite šio lapelio, nes vėl gali prireikti jį perskaityti.</w:t>
      </w:r>
      <w:r w:rsidRPr="006B577E">
        <w:rPr>
          <w:snapToGrid w:val="0"/>
          <w:sz w:val="22"/>
          <w:lang w:val="lt-LT"/>
        </w:rPr>
        <w:t xml:space="preserve"> </w:t>
      </w:r>
    </w:p>
    <w:p w14:paraId="19BFC875" w14:textId="77777777" w:rsidR="00883BCE" w:rsidRPr="006B577E" w:rsidRDefault="00883BCE" w:rsidP="00883BCE">
      <w:pPr>
        <w:numPr>
          <w:ilvl w:val="0"/>
          <w:numId w:val="6"/>
        </w:numPr>
        <w:tabs>
          <w:tab w:val="left" w:pos="567"/>
        </w:tabs>
        <w:spacing w:line="260" w:lineRule="exact"/>
        <w:ind w:left="567" w:hanging="567"/>
        <w:rPr>
          <w:snapToGrid w:val="0"/>
          <w:sz w:val="22"/>
          <w:lang w:val="lt-LT"/>
        </w:rPr>
      </w:pPr>
      <w:r w:rsidRPr="006B577E">
        <w:rPr>
          <w:noProof/>
          <w:snapToGrid w:val="0"/>
          <w:sz w:val="22"/>
          <w:lang w:val="lt-LT"/>
        </w:rPr>
        <w:t>Jeigu norite sužinoti daugiau arba pasitarti, kreipkitės į vaistininką.</w:t>
      </w:r>
    </w:p>
    <w:p w14:paraId="6D79F450" w14:textId="77777777" w:rsidR="00883BCE" w:rsidRPr="006B577E" w:rsidRDefault="00883BCE" w:rsidP="00883BCE">
      <w:pPr>
        <w:numPr>
          <w:ilvl w:val="0"/>
          <w:numId w:val="6"/>
        </w:numPr>
        <w:tabs>
          <w:tab w:val="left" w:pos="567"/>
        </w:tabs>
        <w:spacing w:line="260" w:lineRule="exact"/>
        <w:ind w:left="567" w:hanging="567"/>
        <w:rPr>
          <w:snapToGrid w:val="0"/>
          <w:sz w:val="22"/>
          <w:lang w:val="lt-LT"/>
        </w:rPr>
      </w:pPr>
      <w:r w:rsidRPr="006B577E">
        <w:rPr>
          <w:noProof/>
          <w:snapToGrid w:val="0"/>
          <w:sz w:val="22"/>
          <w:lang w:val="lt-LT"/>
        </w:rPr>
        <w:t xml:space="preserve">Jeigu </w:t>
      </w:r>
      <w:r w:rsidR="004F51DE" w:rsidRPr="006B577E">
        <w:rPr>
          <w:noProof/>
          <w:snapToGrid w:val="0"/>
          <w:sz w:val="22"/>
          <w:lang w:val="lt-LT"/>
        </w:rPr>
        <w:t xml:space="preserve">Jūsų vaikui </w:t>
      </w:r>
      <w:r w:rsidRPr="006B577E">
        <w:rPr>
          <w:noProof/>
          <w:snapToGrid w:val="0"/>
          <w:sz w:val="22"/>
          <w:lang w:val="lt-LT"/>
        </w:rPr>
        <w:t>pasireiškė šalutinis poveikis (net jeigu jis šiame lapelyje nenurodytas), kreipkitės į gydytoją arba vaistininką. Žr. 4 skyrių.</w:t>
      </w:r>
    </w:p>
    <w:p w14:paraId="7A9E89A9" w14:textId="77777777" w:rsidR="00883BCE" w:rsidRPr="006B577E" w:rsidRDefault="00883BCE" w:rsidP="00883BCE">
      <w:pPr>
        <w:numPr>
          <w:ilvl w:val="0"/>
          <w:numId w:val="6"/>
        </w:numPr>
        <w:tabs>
          <w:tab w:val="left" w:pos="567"/>
        </w:tabs>
        <w:spacing w:line="260" w:lineRule="exact"/>
        <w:ind w:left="567" w:hanging="567"/>
        <w:rPr>
          <w:snapToGrid w:val="0"/>
          <w:sz w:val="22"/>
          <w:lang w:val="lt-LT"/>
        </w:rPr>
      </w:pPr>
      <w:r w:rsidRPr="006B577E">
        <w:rPr>
          <w:noProof/>
          <w:snapToGrid w:val="0"/>
          <w:sz w:val="22"/>
          <w:lang w:val="lt-LT"/>
        </w:rPr>
        <w:t>Jeigu per 3 dienas Jūsų savijauta nepagerėjo arba net pablogėjo, kreipkitės į gydytoją.</w:t>
      </w:r>
    </w:p>
    <w:p w14:paraId="2F14081D" w14:textId="77777777" w:rsidR="00883BCE" w:rsidRPr="006B577E" w:rsidRDefault="00883BCE" w:rsidP="004D4251">
      <w:pPr>
        <w:pStyle w:val="BTEMEASMCA"/>
      </w:pPr>
    </w:p>
    <w:p w14:paraId="2E8813C8" w14:textId="77777777" w:rsidR="00883BCE" w:rsidRPr="006B577E" w:rsidRDefault="00883BCE" w:rsidP="004D4251">
      <w:pPr>
        <w:pStyle w:val="BTEMEASMCA"/>
      </w:pPr>
    </w:p>
    <w:p w14:paraId="356BB1EE" w14:textId="77777777" w:rsidR="00883BCE" w:rsidRPr="006B577E" w:rsidRDefault="00883BCE" w:rsidP="00883BCE">
      <w:pPr>
        <w:keepNext/>
        <w:tabs>
          <w:tab w:val="left" w:pos="567"/>
        </w:tabs>
        <w:spacing w:line="260" w:lineRule="exact"/>
        <w:jc w:val="both"/>
        <w:outlineLvl w:val="3"/>
        <w:rPr>
          <w:b/>
          <w:bCs/>
          <w:snapToGrid w:val="0"/>
          <w:sz w:val="22"/>
          <w:lang w:val="lt-LT" w:eastAsia="x-none"/>
        </w:rPr>
      </w:pPr>
      <w:r w:rsidRPr="006B577E">
        <w:rPr>
          <w:b/>
          <w:bCs/>
          <w:snapToGrid w:val="0"/>
          <w:sz w:val="22"/>
          <w:lang w:val="lt-LT" w:eastAsia="x-none"/>
        </w:rPr>
        <w:t>Apie ką rašoma šiame lapelyje?</w:t>
      </w:r>
    </w:p>
    <w:p w14:paraId="7F95BBDE" w14:textId="77777777" w:rsidR="00883BCE" w:rsidRPr="006B577E" w:rsidRDefault="00883BCE" w:rsidP="00883BCE">
      <w:pPr>
        <w:keepNext/>
        <w:tabs>
          <w:tab w:val="left" w:pos="567"/>
        </w:tabs>
        <w:spacing w:line="260" w:lineRule="exact"/>
        <w:jc w:val="both"/>
        <w:outlineLvl w:val="3"/>
        <w:rPr>
          <w:b/>
          <w:bCs/>
          <w:snapToGrid w:val="0"/>
          <w:sz w:val="22"/>
          <w:lang w:val="lt-LT" w:eastAsia="x-none"/>
        </w:rPr>
      </w:pPr>
    </w:p>
    <w:p w14:paraId="2E552DA2" w14:textId="77777777" w:rsidR="00883BCE" w:rsidRPr="006B577E" w:rsidRDefault="00883BCE" w:rsidP="00F07DC6">
      <w:pPr>
        <w:ind w:left="567" w:hanging="567"/>
        <w:rPr>
          <w:sz w:val="22"/>
          <w:lang w:val="lt-LT"/>
        </w:rPr>
      </w:pPr>
      <w:r w:rsidRPr="006B577E">
        <w:rPr>
          <w:sz w:val="22"/>
          <w:lang w:val="lt-LT"/>
        </w:rPr>
        <w:t>1.</w:t>
      </w:r>
      <w:r w:rsidRPr="006B577E">
        <w:rPr>
          <w:sz w:val="22"/>
          <w:lang w:val="lt-LT"/>
        </w:rPr>
        <w:tab/>
        <w:t xml:space="preserve">Kas yra </w:t>
      </w:r>
      <w:proofErr w:type="spellStart"/>
      <w:r w:rsidR="004F51DE" w:rsidRPr="006B577E">
        <w:rPr>
          <w:sz w:val="22"/>
          <w:lang w:val="lt-LT"/>
        </w:rPr>
        <w:t>Colhot</w:t>
      </w:r>
      <w:proofErr w:type="spellEnd"/>
      <w:r w:rsidRPr="006B577E">
        <w:rPr>
          <w:sz w:val="22"/>
          <w:lang w:val="lt-LT"/>
        </w:rPr>
        <w:t xml:space="preserve"> ir kam jis vartojamas</w:t>
      </w:r>
    </w:p>
    <w:p w14:paraId="14C46E9B" w14:textId="77777777" w:rsidR="00883BCE" w:rsidRPr="006B577E" w:rsidRDefault="00883BCE" w:rsidP="00F07DC6">
      <w:pPr>
        <w:ind w:left="567" w:hanging="567"/>
        <w:rPr>
          <w:sz w:val="22"/>
          <w:lang w:val="lt-LT"/>
        </w:rPr>
      </w:pPr>
      <w:r w:rsidRPr="006B577E">
        <w:rPr>
          <w:sz w:val="22"/>
          <w:lang w:val="lt-LT"/>
        </w:rPr>
        <w:t>2.</w:t>
      </w:r>
      <w:r w:rsidRPr="006B577E">
        <w:rPr>
          <w:sz w:val="22"/>
          <w:lang w:val="lt-LT"/>
        </w:rPr>
        <w:tab/>
        <w:t xml:space="preserve">Kas žinotina prieš vartojant </w:t>
      </w:r>
      <w:proofErr w:type="spellStart"/>
      <w:r w:rsidR="004F51DE" w:rsidRPr="006B577E">
        <w:rPr>
          <w:sz w:val="22"/>
          <w:lang w:val="lt-LT"/>
        </w:rPr>
        <w:t>Colhot</w:t>
      </w:r>
      <w:proofErr w:type="spellEnd"/>
    </w:p>
    <w:p w14:paraId="4ED3E01D" w14:textId="77777777" w:rsidR="00883BCE" w:rsidRPr="006B577E" w:rsidRDefault="00883BCE" w:rsidP="00F07DC6">
      <w:pPr>
        <w:ind w:left="567" w:hanging="567"/>
        <w:rPr>
          <w:sz w:val="22"/>
          <w:lang w:val="lt-LT"/>
        </w:rPr>
      </w:pPr>
      <w:r w:rsidRPr="006B577E">
        <w:rPr>
          <w:sz w:val="22"/>
          <w:lang w:val="lt-LT"/>
        </w:rPr>
        <w:t>3.</w:t>
      </w:r>
      <w:r w:rsidRPr="006B577E">
        <w:rPr>
          <w:sz w:val="22"/>
          <w:lang w:val="lt-LT"/>
        </w:rPr>
        <w:tab/>
        <w:t xml:space="preserve">Kaip vartoti </w:t>
      </w:r>
      <w:proofErr w:type="spellStart"/>
      <w:r w:rsidR="004F51DE" w:rsidRPr="006B577E">
        <w:rPr>
          <w:sz w:val="22"/>
          <w:lang w:val="lt-LT"/>
        </w:rPr>
        <w:t>Colhot</w:t>
      </w:r>
      <w:proofErr w:type="spellEnd"/>
    </w:p>
    <w:p w14:paraId="31498E08" w14:textId="77777777" w:rsidR="00883BCE" w:rsidRPr="006B577E" w:rsidRDefault="00883BCE" w:rsidP="00F07DC6">
      <w:pPr>
        <w:ind w:left="567" w:hanging="567"/>
        <w:rPr>
          <w:sz w:val="22"/>
          <w:lang w:val="lt-LT"/>
        </w:rPr>
      </w:pPr>
      <w:r w:rsidRPr="006B577E">
        <w:rPr>
          <w:sz w:val="22"/>
          <w:lang w:val="lt-LT"/>
        </w:rPr>
        <w:t>4.</w:t>
      </w:r>
      <w:r w:rsidRPr="006B577E">
        <w:rPr>
          <w:sz w:val="22"/>
          <w:lang w:val="lt-LT"/>
        </w:rPr>
        <w:tab/>
        <w:t>Galimas šalutinis poveikis</w:t>
      </w:r>
    </w:p>
    <w:p w14:paraId="6DDA860C" w14:textId="77777777" w:rsidR="00883BCE" w:rsidRPr="006B577E" w:rsidRDefault="00883BCE" w:rsidP="00F07DC6">
      <w:pPr>
        <w:ind w:left="567" w:hanging="567"/>
        <w:rPr>
          <w:sz w:val="22"/>
          <w:lang w:val="lt-LT"/>
        </w:rPr>
      </w:pPr>
      <w:r w:rsidRPr="006B577E">
        <w:rPr>
          <w:sz w:val="22"/>
          <w:lang w:val="lt-LT"/>
        </w:rPr>
        <w:t>5.</w:t>
      </w:r>
      <w:r w:rsidRPr="006B577E">
        <w:rPr>
          <w:sz w:val="22"/>
          <w:lang w:val="lt-LT"/>
        </w:rPr>
        <w:tab/>
        <w:t xml:space="preserve">Kaip laikyti </w:t>
      </w:r>
      <w:proofErr w:type="spellStart"/>
      <w:r w:rsidR="004F51DE" w:rsidRPr="006B577E">
        <w:rPr>
          <w:sz w:val="22"/>
          <w:lang w:val="lt-LT"/>
        </w:rPr>
        <w:t>Colhot</w:t>
      </w:r>
      <w:proofErr w:type="spellEnd"/>
    </w:p>
    <w:p w14:paraId="73555C96" w14:textId="77777777" w:rsidR="00883BCE" w:rsidRPr="006B577E" w:rsidRDefault="00883BCE" w:rsidP="00F07DC6">
      <w:pPr>
        <w:ind w:left="567" w:hanging="567"/>
        <w:rPr>
          <w:sz w:val="22"/>
          <w:lang w:val="lt-LT"/>
        </w:rPr>
      </w:pPr>
      <w:r w:rsidRPr="006B577E">
        <w:rPr>
          <w:sz w:val="22"/>
          <w:lang w:val="lt-LT"/>
        </w:rPr>
        <w:t>6.</w:t>
      </w:r>
      <w:r w:rsidRPr="006B577E">
        <w:rPr>
          <w:sz w:val="22"/>
          <w:lang w:val="lt-LT"/>
        </w:rPr>
        <w:tab/>
        <w:t>Pakuotės turinys ir kita informacija</w:t>
      </w:r>
    </w:p>
    <w:p w14:paraId="2CCDEBCB" w14:textId="77777777" w:rsidR="00883BCE" w:rsidRPr="006B577E" w:rsidRDefault="00883BCE" w:rsidP="00F07DC6">
      <w:pPr>
        <w:rPr>
          <w:sz w:val="22"/>
          <w:lang w:val="lt-LT"/>
        </w:rPr>
      </w:pPr>
    </w:p>
    <w:p w14:paraId="72DB839D" w14:textId="77777777" w:rsidR="00883BCE" w:rsidRPr="006B577E" w:rsidRDefault="00883BCE" w:rsidP="00F07DC6">
      <w:pPr>
        <w:rPr>
          <w:sz w:val="22"/>
          <w:lang w:val="lt-LT"/>
        </w:rPr>
      </w:pPr>
    </w:p>
    <w:p w14:paraId="6A551911" w14:textId="77777777" w:rsidR="00883BCE" w:rsidRPr="006B577E" w:rsidRDefault="00883BCE" w:rsidP="00F07DC6">
      <w:pPr>
        <w:ind w:left="567" w:hanging="567"/>
        <w:rPr>
          <w:b/>
          <w:sz w:val="22"/>
          <w:lang w:val="lt-LT"/>
        </w:rPr>
      </w:pPr>
      <w:bookmarkStart w:id="85" w:name="_Toc129243139"/>
      <w:bookmarkStart w:id="86" w:name="_Toc129243264"/>
      <w:r w:rsidRPr="006B577E">
        <w:rPr>
          <w:b/>
          <w:sz w:val="22"/>
          <w:lang w:val="lt-LT"/>
        </w:rPr>
        <w:t>1.</w:t>
      </w:r>
      <w:r w:rsidRPr="006B577E">
        <w:rPr>
          <w:b/>
          <w:sz w:val="22"/>
          <w:lang w:val="lt-LT"/>
        </w:rPr>
        <w:tab/>
        <w:t xml:space="preserve">Kas yra </w:t>
      </w:r>
      <w:proofErr w:type="spellStart"/>
      <w:r w:rsidR="004F51DE" w:rsidRPr="006B577E">
        <w:rPr>
          <w:b/>
          <w:bCs/>
          <w:sz w:val="22"/>
          <w:lang w:val="lt-LT"/>
        </w:rPr>
        <w:t>Colhot</w:t>
      </w:r>
      <w:proofErr w:type="spellEnd"/>
      <w:r w:rsidR="004F51DE" w:rsidRPr="006B577E">
        <w:rPr>
          <w:sz w:val="22"/>
          <w:lang w:val="lt-LT"/>
        </w:rPr>
        <w:t xml:space="preserve"> </w:t>
      </w:r>
      <w:r w:rsidRPr="006B577E">
        <w:rPr>
          <w:b/>
          <w:sz w:val="22"/>
          <w:lang w:val="lt-LT"/>
        </w:rPr>
        <w:t xml:space="preserve">ir kam jis vartojamas </w:t>
      </w:r>
    </w:p>
    <w:bookmarkEnd w:id="85"/>
    <w:bookmarkEnd w:id="86"/>
    <w:p w14:paraId="5DAF84E7" w14:textId="77777777" w:rsidR="00883BCE" w:rsidRPr="006B577E" w:rsidRDefault="00883BCE" w:rsidP="00F07DC6">
      <w:pPr>
        <w:rPr>
          <w:sz w:val="22"/>
          <w:lang w:val="lt-LT"/>
        </w:rPr>
      </w:pPr>
    </w:p>
    <w:p w14:paraId="318A890E" w14:textId="77777777" w:rsidR="004F51DE" w:rsidRPr="006B577E" w:rsidRDefault="004F51DE" w:rsidP="004F51DE">
      <w:pPr>
        <w:rPr>
          <w:sz w:val="22"/>
          <w:lang w:val="lt-LT"/>
        </w:rPr>
      </w:pPr>
      <w:r w:rsidRPr="006B577E">
        <w:rPr>
          <w:sz w:val="22"/>
          <w:lang w:val="lt-LT"/>
        </w:rPr>
        <w:t>Šio vaisto sudėtyje yra šios veikliosios medžiagos:</w:t>
      </w:r>
    </w:p>
    <w:p w14:paraId="2AB8B095" w14:textId="77777777" w:rsidR="004F51DE" w:rsidRPr="006B577E" w:rsidRDefault="004F51DE" w:rsidP="004F51DE">
      <w:pPr>
        <w:rPr>
          <w:sz w:val="22"/>
          <w:lang w:val="lt-LT"/>
        </w:rPr>
      </w:pPr>
      <w:r w:rsidRPr="006B577E">
        <w:rPr>
          <w:sz w:val="22"/>
          <w:lang w:val="lt-LT"/>
        </w:rPr>
        <w:t xml:space="preserve">• </w:t>
      </w:r>
      <w:proofErr w:type="spellStart"/>
      <w:r w:rsidRPr="006B577E">
        <w:rPr>
          <w:sz w:val="22"/>
          <w:lang w:val="lt-LT"/>
        </w:rPr>
        <w:t>Paracetamolis</w:t>
      </w:r>
      <w:proofErr w:type="spellEnd"/>
      <w:r w:rsidRPr="006B577E">
        <w:rPr>
          <w:sz w:val="22"/>
          <w:lang w:val="lt-LT"/>
        </w:rPr>
        <w:t>, kuris malšina skausmą (analgetikas) ir taip pat padeda sumažinti karščiavimą (antipiretikas).</w:t>
      </w:r>
    </w:p>
    <w:p w14:paraId="0A5B1D72" w14:textId="77777777" w:rsidR="004F51DE" w:rsidRPr="006B577E" w:rsidRDefault="004F51DE" w:rsidP="004F51DE">
      <w:pPr>
        <w:rPr>
          <w:sz w:val="22"/>
          <w:lang w:val="lt-LT"/>
        </w:rPr>
      </w:pPr>
      <w:r w:rsidRPr="006B577E">
        <w:rPr>
          <w:sz w:val="22"/>
          <w:lang w:val="lt-LT"/>
        </w:rPr>
        <w:t xml:space="preserve">• </w:t>
      </w:r>
      <w:proofErr w:type="spellStart"/>
      <w:r w:rsidRPr="006B577E">
        <w:rPr>
          <w:sz w:val="22"/>
          <w:lang w:val="lt-LT"/>
        </w:rPr>
        <w:t>Askorbo</w:t>
      </w:r>
      <w:proofErr w:type="spellEnd"/>
      <w:r w:rsidRPr="006B577E">
        <w:rPr>
          <w:sz w:val="22"/>
          <w:lang w:val="lt-LT"/>
        </w:rPr>
        <w:t xml:space="preserve"> rūgštis (vitaminas C), kuri yra įprasta vaistų nuo peršalimo ir gripo sudedamoji dalis. Jis papildo vitaminą C kiekį, kurio gali nepakakti pradinėse peršalimo ir gripo stadijose.</w:t>
      </w:r>
    </w:p>
    <w:p w14:paraId="648565AB" w14:textId="77777777" w:rsidR="004F51DE" w:rsidRPr="006B577E" w:rsidRDefault="004F51DE" w:rsidP="004F51DE">
      <w:pPr>
        <w:rPr>
          <w:sz w:val="22"/>
          <w:lang w:val="lt-LT"/>
        </w:rPr>
      </w:pPr>
      <w:r w:rsidRPr="006B577E">
        <w:rPr>
          <w:sz w:val="22"/>
          <w:lang w:val="lt-LT"/>
        </w:rPr>
        <w:t xml:space="preserve">• </w:t>
      </w:r>
      <w:proofErr w:type="spellStart"/>
      <w:r w:rsidRPr="006B577E">
        <w:rPr>
          <w:sz w:val="22"/>
          <w:lang w:val="lt-LT"/>
        </w:rPr>
        <w:t>Fenilefrino</w:t>
      </w:r>
      <w:proofErr w:type="spellEnd"/>
      <w:r w:rsidRPr="006B577E">
        <w:rPr>
          <w:sz w:val="22"/>
          <w:lang w:val="lt-LT"/>
        </w:rPr>
        <w:t xml:space="preserve"> hidrochloridas, vartojamas nosies užgulimui palengvinti, kad būtų lengviau kvėpuoti (</w:t>
      </w:r>
      <w:proofErr w:type="spellStart"/>
      <w:r w:rsidRPr="006B577E">
        <w:rPr>
          <w:sz w:val="22"/>
          <w:lang w:val="lt-LT"/>
        </w:rPr>
        <w:t>dekongestantas</w:t>
      </w:r>
      <w:proofErr w:type="spellEnd"/>
      <w:r w:rsidRPr="006B577E">
        <w:rPr>
          <w:sz w:val="22"/>
          <w:lang w:val="lt-LT"/>
        </w:rPr>
        <w:t>).</w:t>
      </w:r>
    </w:p>
    <w:p w14:paraId="6C9A475B" w14:textId="77777777" w:rsidR="004F51DE" w:rsidRPr="006B577E" w:rsidRDefault="004F51DE" w:rsidP="004F51DE">
      <w:pPr>
        <w:rPr>
          <w:sz w:val="22"/>
          <w:lang w:val="lt-LT"/>
        </w:rPr>
      </w:pPr>
    </w:p>
    <w:p w14:paraId="75B06006" w14:textId="77777777" w:rsidR="004F51DE" w:rsidRPr="006B577E" w:rsidRDefault="004F51DE" w:rsidP="004F51DE">
      <w:pPr>
        <w:rPr>
          <w:sz w:val="22"/>
          <w:lang w:val="lt-LT"/>
        </w:rPr>
      </w:pPr>
      <w:r w:rsidRPr="006B577E">
        <w:rPr>
          <w:b/>
          <w:bCs/>
          <w:sz w:val="22"/>
          <w:lang w:val="lt-LT"/>
        </w:rPr>
        <w:t>Šis vaistas vartojamas</w:t>
      </w:r>
      <w:r w:rsidRPr="006B577E">
        <w:rPr>
          <w:sz w:val="22"/>
          <w:lang w:val="lt-LT"/>
        </w:rPr>
        <w:t xml:space="preserve"> trumpalaikiam peršalimo ir gripo simptomams palengvinti, įskaitant karščiavimą, galvos skausmą, gerklės skausmą, raumenų ir sąnarių skausmą bei nosies užgulimą.</w:t>
      </w:r>
    </w:p>
    <w:p w14:paraId="0A60AAAA" w14:textId="77777777" w:rsidR="004F51DE" w:rsidRPr="006B577E" w:rsidRDefault="004F51DE" w:rsidP="004F51DE">
      <w:pPr>
        <w:rPr>
          <w:sz w:val="22"/>
          <w:lang w:val="lt-LT"/>
        </w:rPr>
      </w:pPr>
    </w:p>
    <w:p w14:paraId="397FDF33" w14:textId="77777777" w:rsidR="004F51DE" w:rsidRPr="006B577E" w:rsidRDefault="004F51DE" w:rsidP="004F51DE">
      <w:pPr>
        <w:rPr>
          <w:sz w:val="22"/>
          <w:lang w:val="lt-LT"/>
        </w:rPr>
      </w:pPr>
      <w:r w:rsidRPr="006B577E">
        <w:rPr>
          <w:b/>
          <w:bCs/>
          <w:sz w:val="22"/>
          <w:lang w:val="lt-LT"/>
        </w:rPr>
        <w:t>Šį vaistą gali vartoti</w:t>
      </w:r>
      <w:r w:rsidRPr="006B577E">
        <w:rPr>
          <w:sz w:val="22"/>
          <w:lang w:val="lt-LT"/>
        </w:rPr>
        <w:t xml:space="preserve"> vaikai nuo 6 iki 12 metų, kurių kūno svoris ne mažesnis kaip 20 kg.</w:t>
      </w:r>
    </w:p>
    <w:p w14:paraId="79A27E24" w14:textId="77777777" w:rsidR="004F51DE" w:rsidRPr="006B577E" w:rsidRDefault="004F51DE" w:rsidP="004F51DE">
      <w:pPr>
        <w:rPr>
          <w:sz w:val="22"/>
          <w:lang w:val="lt-LT"/>
        </w:rPr>
      </w:pPr>
    </w:p>
    <w:p w14:paraId="69CE2A61" w14:textId="77777777" w:rsidR="004F51DE" w:rsidRPr="006B577E" w:rsidRDefault="004F51DE" w:rsidP="004F51DE">
      <w:pPr>
        <w:rPr>
          <w:sz w:val="22"/>
          <w:lang w:val="lt-LT"/>
        </w:rPr>
      </w:pPr>
      <w:r w:rsidRPr="006B577E">
        <w:rPr>
          <w:sz w:val="22"/>
          <w:lang w:val="lt-LT"/>
        </w:rPr>
        <w:t xml:space="preserve">Vaikui </w:t>
      </w:r>
      <w:proofErr w:type="spellStart"/>
      <w:r w:rsidRPr="006B577E">
        <w:rPr>
          <w:sz w:val="22"/>
          <w:lang w:val="lt-LT"/>
        </w:rPr>
        <w:t>Colhot</w:t>
      </w:r>
      <w:proofErr w:type="spellEnd"/>
      <w:r w:rsidRPr="006B577E">
        <w:rPr>
          <w:sz w:val="22"/>
          <w:lang w:val="lt-LT"/>
        </w:rPr>
        <w:t xml:space="preserve"> turėtumėte duoti tik tuo atveju, jei jam pasireiškia peršalimo ir gripo simptomų, tokių kaip skausmas, karščiavimas ir nosies užgulimas, derinys.</w:t>
      </w:r>
    </w:p>
    <w:p w14:paraId="253CBC75" w14:textId="77777777" w:rsidR="004F51DE" w:rsidRPr="006B577E" w:rsidRDefault="004F51DE" w:rsidP="004F51DE">
      <w:pPr>
        <w:rPr>
          <w:sz w:val="22"/>
          <w:lang w:val="lt-LT"/>
        </w:rPr>
      </w:pPr>
    </w:p>
    <w:p w14:paraId="26169997" w14:textId="77777777" w:rsidR="00883BCE" w:rsidRPr="006B577E" w:rsidRDefault="00883BCE" w:rsidP="00F07DC6">
      <w:pPr>
        <w:rPr>
          <w:sz w:val="22"/>
          <w:lang w:val="lt-LT"/>
        </w:rPr>
      </w:pPr>
      <w:r w:rsidRPr="006B577E">
        <w:rPr>
          <w:sz w:val="22"/>
          <w:lang w:val="lt-LT"/>
        </w:rPr>
        <w:t>Jeigu per 3 dienas Jūsų savijauta nepagerėjo arba net pablogėjo, kreipkitės į gydytoją.</w:t>
      </w:r>
    </w:p>
    <w:p w14:paraId="4C0EFB77" w14:textId="77777777" w:rsidR="00883BCE" w:rsidRPr="006B577E" w:rsidRDefault="00883BCE" w:rsidP="00F07DC6">
      <w:pPr>
        <w:rPr>
          <w:sz w:val="22"/>
          <w:lang w:val="lt-LT"/>
        </w:rPr>
      </w:pPr>
    </w:p>
    <w:p w14:paraId="75D1D440" w14:textId="77777777" w:rsidR="00883BCE" w:rsidRPr="006B577E" w:rsidRDefault="00883BCE" w:rsidP="001B22EA">
      <w:pPr>
        <w:rPr>
          <w:sz w:val="22"/>
          <w:lang w:val="lt-LT"/>
        </w:rPr>
      </w:pPr>
    </w:p>
    <w:p w14:paraId="0DC89B28" w14:textId="77777777" w:rsidR="00883BCE" w:rsidRPr="006B577E" w:rsidRDefault="00883BCE" w:rsidP="001B22EA">
      <w:pPr>
        <w:ind w:left="567" w:hanging="567"/>
        <w:rPr>
          <w:b/>
          <w:sz w:val="22"/>
          <w:lang w:val="lt-LT"/>
        </w:rPr>
      </w:pPr>
      <w:bookmarkStart w:id="87" w:name="_Toc129243140"/>
      <w:bookmarkStart w:id="88" w:name="_Toc129243265"/>
      <w:r w:rsidRPr="006B577E">
        <w:rPr>
          <w:b/>
          <w:sz w:val="22"/>
          <w:lang w:val="lt-LT"/>
        </w:rPr>
        <w:t>2.</w:t>
      </w:r>
      <w:r w:rsidRPr="006B577E">
        <w:rPr>
          <w:b/>
          <w:sz w:val="22"/>
          <w:lang w:val="lt-LT"/>
        </w:rPr>
        <w:tab/>
        <w:t xml:space="preserve">Kas žinotina prieš vartojant </w:t>
      </w:r>
      <w:proofErr w:type="spellStart"/>
      <w:r w:rsidR="002A0FE7" w:rsidRPr="006B577E">
        <w:rPr>
          <w:b/>
          <w:sz w:val="22"/>
          <w:lang w:val="lt-LT"/>
        </w:rPr>
        <w:t>Colhot</w:t>
      </w:r>
      <w:proofErr w:type="spellEnd"/>
      <w:r w:rsidRPr="006B577E">
        <w:rPr>
          <w:b/>
          <w:sz w:val="22"/>
          <w:lang w:val="lt-LT"/>
        </w:rPr>
        <w:t xml:space="preserve"> </w:t>
      </w:r>
    </w:p>
    <w:bookmarkEnd w:id="87"/>
    <w:bookmarkEnd w:id="88"/>
    <w:p w14:paraId="63F50367" w14:textId="77777777" w:rsidR="002A0FE7" w:rsidRPr="006B577E" w:rsidRDefault="002A0FE7" w:rsidP="00F07DC6">
      <w:pPr>
        <w:rPr>
          <w:sz w:val="22"/>
          <w:lang w:val="lt-LT"/>
        </w:rPr>
      </w:pPr>
    </w:p>
    <w:p w14:paraId="49907742" w14:textId="77777777" w:rsidR="002A0FE7" w:rsidRPr="006B577E" w:rsidRDefault="002A0FE7" w:rsidP="00F07DC6">
      <w:pPr>
        <w:rPr>
          <w:sz w:val="22"/>
          <w:lang w:val="lt-LT"/>
        </w:rPr>
      </w:pPr>
      <w:proofErr w:type="spellStart"/>
      <w:r w:rsidRPr="006B577E">
        <w:rPr>
          <w:sz w:val="22"/>
          <w:lang w:val="lt-LT"/>
        </w:rPr>
        <w:t>Colhot</w:t>
      </w:r>
      <w:proofErr w:type="spellEnd"/>
      <w:r w:rsidRPr="006B577E">
        <w:rPr>
          <w:sz w:val="22"/>
          <w:lang w:val="lt-LT"/>
        </w:rPr>
        <w:t xml:space="preserve"> skirtas vartoti vaikams, tačiau informacija pateikiama šiame lapelyje taikoma ir suaugusiesiems.</w:t>
      </w:r>
    </w:p>
    <w:p w14:paraId="463C0DF2" w14:textId="77777777" w:rsidR="002A0FE7" w:rsidRPr="006B577E" w:rsidRDefault="002A0FE7" w:rsidP="00F07DC6">
      <w:pPr>
        <w:rPr>
          <w:sz w:val="22"/>
          <w:lang w:val="lt-LT"/>
        </w:rPr>
      </w:pPr>
    </w:p>
    <w:p w14:paraId="08EFD722" w14:textId="5BD4DDE8" w:rsidR="00883BCE" w:rsidRPr="006B577E" w:rsidRDefault="002A0FE7" w:rsidP="00F07DC6">
      <w:pPr>
        <w:rPr>
          <w:b/>
          <w:sz w:val="22"/>
          <w:lang w:val="lt-LT"/>
        </w:rPr>
      </w:pPr>
      <w:r w:rsidRPr="006B577E">
        <w:rPr>
          <w:b/>
          <w:sz w:val="22"/>
          <w:lang w:val="lt-LT"/>
        </w:rPr>
        <w:t xml:space="preserve"> </w:t>
      </w:r>
      <w:proofErr w:type="spellStart"/>
      <w:r w:rsidRPr="006B577E">
        <w:rPr>
          <w:b/>
          <w:sz w:val="22"/>
          <w:lang w:val="lt-LT"/>
        </w:rPr>
        <w:t>Colhot</w:t>
      </w:r>
      <w:proofErr w:type="spellEnd"/>
      <w:r w:rsidR="00883BCE" w:rsidRPr="006B577E">
        <w:rPr>
          <w:b/>
          <w:sz w:val="22"/>
          <w:lang w:val="lt-LT"/>
        </w:rPr>
        <w:t xml:space="preserve"> </w:t>
      </w:r>
      <w:r w:rsidR="00C3629A" w:rsidRPr="006B577E">
        <w:rPr>
          <w:b/>
          <w:sz w:val="22"/>
          <w:lang w:val="lt-LT"/>
        </w:rPr>
        <w:t xml:space="preserve">vartoti draudžiama vaikui, jeigu: </w:t>
      </w:r>
    </w:p>
    <w:p w14:paraId="741CDB23" w14:textId="77777777" w:rsidR="00883BCE" w:rsidRPr="006B577E" w:rsidRDefault="002A0FE7" w:rsidP="00912017">
      <w:pPr>
        <w:numPr>
          <w:ilvl w:val="0"/>
          <w:numId w:val="20"/>
        </w:numPr>
        <w:ind w:left="567" w:hanging="567"/>
        <w:rPr>
          <w:sz w:val="22"/>
          <w:lang w:val="lt-LT"/>
        </w:rPr>
      </w:pPr>
      <w:r w:rsidRPr="006B577E">
        <w:rPr>
          <w:sz w:val="22"/>
          <w:lang w:val="lt-LT"/>
        </w:rPr>
        <w:t xml:space="preserve">vaikui </w:t>
      </w:r>
      <w:r w:rsidR="00883BCE" w:rsidRPr="006B577E">
        <w:rPr>
          <w:sz w:val="22"/>
          <w:lang w:val="lt-LT"/>
        </w:rPr>
        <w:t xml:space="preserve">yra alergija </w:t>
      </w:r>
      <w:proofErr w:type="spellStart"/>
      <w:r w:rsidRPr="006B577E">
        <w:rPr>
          <w:sz w:val="22"/>
          <w:lang w:val="lt-LT"/>
        </w:rPr>
        <w:t>paracetamoliui</w:t>
      </w:r>
      <w:proofErr w:type="spellEnd"/>
      <w:r w:rsidRPr="006B577E">
        <w:rPr>
          <w:sz w:val="22"/>
          <w:lang w:val="lt-LT"/>
        </w:rPr>
        <w:t xml:space="preserve">, </w:t>
      </w:r>
      <w:proofErr w:type="spellStart"/>
      <w:r w:rsidRPr="006B577E">
        <w:rPr>
          <w:sz w:val="22"/>
          <w:lang w:val="lt-LT"/>
        </w:rPr>
        <w:t>fenilefrino</w:t>
      </w:r>
      <w:proofErr w:type="spellEnd"/>
      <w:r w:rsidRPr="006B577E">
        <w:rPr>
          <w:sz w:val="22"/>
          <w:lang w:val="lt-LT"/>
        </w:rPr>
        <w:t xml:space="preserve"> hidrochloridui</w:t>
      </w:r>
      <w:r w:rsidR="00B76983" w:rsidRPr="006B577E">
        <w:rPr>
          <w:sz w:val="22"/>
          <w:lang w:val="lt-LT"/>
        </w:rPr>
        <w:t xml:space="preserve">, </w:t>
      </w:r>
      <w:proofErr w:type="spellStart"/>
      <w:r w:rsidR="00B76983" w:rsidRPr="006B577E">
        <w:rPr>
          <w:sz w:val="22"/>
          <w:lang w:val="lt-LT"/>
        </w:rPr>
        <w:t>askorbo</w:t>
      </w:r>
      <w:proofErr w:type="spellEnd"/>
      <w:r w:rsidR="00B76983" w:rsidRPr="006B577E">
        <w:rPr>
          <w:sz w:val="22"/>
          <w:lang w:val="lt-LT"/>
        </w:rPr>
        <w:t xml:space="preserve"> rūgščiai </w:t>
      </w:r>
      <w:r w:rsidR="00883BCE" w:rsidRPr="006B577E">
        <w:rPr>
          <w:sz w:val="22"/>
          <w:lang w:val="lt-LT"/>
        </w:rPr>
        <w:t>arba bet kuriai pagalbinei šio vaisto medžiagai (jos išvardytos 6 skyriuje);</w:t>
      </w:r>
    </w:p>
    <w:p w14:paraId="120FB8DE" w14:textId="77777777" w:rsidR="00782EFE" w:rsidRPr="006B577E" w:rsidRDefault="002A0FE7" w:rsidP="001B22EA">
      <w:pPr>
        <w:pStyle w:val="MediumGrid21"/>
        <w:numPr>
          <w:ilvl w:val="0"/>
          <w:numId w:val="20"/>
        </w:numPr>
        <w:ind w:left="567" w:hanging="567"/>
        <w:rPr>
          <w:sz w:val="22"/>
          <w:lang w:val="lt-LT"/>
        </w:rPr>
      </w:pPr>
      <w:bookmarkStart w:id="89" w:name="_Hlk532484676"/>
      <w:r w:rsidRPr="006B577E">
        <w:rPr>
          <w:sz w:val="22"/>
          <w:lang w:val="lt-LT"/>
        </w:rPr>
        <w:t xml:space="preserve">vaikui </w:t>
      </w:r>
      <w:r w:rsidR="00B76983" w:rsidRPr="006B577E">
        <w:rPr>
          <w:sz w:val="22"/>
          <w:lang w:val="lt-LT"/>
        </w:rPr>
        <w:t xml:space="preserve">labai </w:t>
      </w:r>
      <w:r w:rsidR="00782EFE" w:rsidRPr="006B577E">
        <w:rPr>
          <w:sz w:val="22"/>
          <w:lang w:val="lt-LT"/>
        </w:rPr>
        <w:t>padidėjęs kraujo spaudimas (</w:t>
      </w:r>
      <w:r w:rsidR="00B76983" w:rsidRPr="006B577E">
        <w:rPr>
          <w:sz w:val="22"/>
          <w:lang w:val="lt-LT"/>
        </w:rPr>
        <w:t xml:space="preserve">sunki </w:t>
      </w:r>
      <w:r w:rsidR="00782EFE" w:rsidRPr="006B577E">
        <w:rPr>
          <w:sz w:val="22"/>
          <w:lang w:val="lt-LT"/>
        </w:rPr>
        <w:t>hipertenzija);</w:t>
      </w:r>
    </w:p>
    <w:p w14:paraId="0033C68A" w14:textId="77777777" w:rsidR="00782EFE" w:rsidRPr="006B577E" w:rsidRDefault="00B76983" w:rsidP="001B22EA">
      <w:pPr>
        <w:pStyle w:val="MediumGrid21"/>
        <w:numPr>
          <w:ilvl w:val="0"/>
          <w:numId w:val="20"/>
        </w:numPr>
        <w:ind w:left="567" w:hanging="567"/>
        <w:rPr>
          <w:sz w:val="22"/>
          <w:lang w:val="lt-LT"/>
        </w:rPr>
      </w:pPr>
      <w:r w:rsidRPr="006B577E">
        <w:rPr>
          <w:sz w:val="22"/>
          <w:lang w:val="lt-LT"/>
        </w:rPr>
        <w:t xml:space="preserve">vaikui labai </w:t>
      </w:r>
      <w:r w:rsidR="00782EFE" w:rsidRPr="006B577E">
        <w:rPr>
          <w:sz w:val="22"/>
          <w:lang w:val="lt-LT"/>
        </w:rPr>
        <w:t>padidėjęs skydliaukės aktyvumas (</w:t>
      </w:r>
      <w:r w:rsidRPr="006B577E">
        <w:rPr>
          <w:sz w:val="22"/>
          <w:lang w:val="lt-LT"/>
        </w:rPr>
        <w:t xml:space="preserve">sunkus </w:t>
      </w:r>
      <w:proofErr w:type="spellStart"/>
      <w:r w:rsidR="00782EFE" w:rsidRPr="006B577E">
        <w:rPr>
          <w:sz w:val="22"/>
          <w:lang w:val="lt-LT"/>
        </w:rPr>
        <w:t>hipertiroidizmas</w:t>
      </w:r>
      <w:proofErr w:type="spellEnd"/>
      <w:r w:rsidR="00782EFE" w:rsidRPr="006B577E">
        <w:rPr>
          <w:sz w:val="22"/>
          <w:lang w:val="lt-LT"/>
        </w:rPr>
        <w:t>);</w:t>
      </w:r>
    </w:p>
    <w:p w14:paraId="5D543DD9" w14:textId="77777777" w:rsidR="00B76983" w:rsidRPr="006B577E" w:rsidRDefault="00B76983" w:rsidP="001B22EA">
      <w:pPr>
        <w:pStyle w:val="MediumGrid21"/>
        <w:numPr>
          <w:ilvl w:val="0"/>
          <w:numId w:val="20"/>
        </w:numPr>
        <w:ind w:left="567" w:hanging="567"/>
        <w:rPr>
          <w:sz w:val="22"/>
          <w:lang w:val="lt-LT"/>
        </w:rPr>
      </w:pPr>
      <w:r w:rsidRPr="006B577E">
        <w:rPr>
          <w:sz w:val="22"/>
          <w:lang w:val="lt-LT"/>
        </w:rPr>
        <w:lastRenderedPageBreak/>
        <w:t>vaikas serga retu antinksčių naviku (</w:t>
      </w:r>
      <w:proofErr w:type="spellStart"/>
      <w:r w:rsidRPr="006B577E">
        <w:rPr>
          <w:sz w:val="22"/>
          <w:lang w:val="lt-LT"/>
        </w:rPr>
        <w:t>feochromocitoma</w:t>
      </w:r>
      <w:proofErr w:type="spellEnd"/>
      <w:r w:rsidRPr="006B577E">
        <w:rPr>
          <w:sz w:val="22"/>
          <w:lang w:val="lt-LT"/>
        </w:rPr>
        <w:t>);</w:t>
      </w:r>
    </w:p>
    <w:p w14:paraId="03D5A400" w14:textId="77777777" w:rsidR="00B76983" w:rsidRPr="006B577E" w:rsidRDefault="00B76983" w:rsidP="001B22EA">
      <w:pPr>
        <w:pStyle w:val="MediumGrid21"/>
        <w:numPr>
          <w:ilvl w:val="0"/>
          <w:numId w:val="20"/>
        </w:numPr>
        <w:ind w:left="567" w:hanging="567"/>
        <w:rPr>
          <w:sz w:val="22"/>
          <w:lang w:val="lt-LT"/>
        </w:rPr>
      </w:pPr>
      <w:r w:rsidRPr="006B577E">
        <w:rPr>
          <w:sz w:val="22"/>
          <w:lang w:val="lt-LT"/>
        </w:rPr>
        <w:t>vaikas serga uždaro kampo glaukoma (padidėjęs spaudimas akies viduje);</w:t>
      </w:r>
    </w:p>
    <w:p w14:paraId="360140A8" w14:textId="77777777" w:rsidR="00B76983" w:rsidRPr="006B577E" w:rsidRDefault="00B76983" w:rsidP="001B22EA">
      <w:pPr>
        <w:pStyle w:val="MediumGrid21"/>
        <w:numPr>
          <w:ilvl w:val="0"/>
          <w:numId w:val="20"/>
        </w:numPr>
        <w:ind w:left="567" w:hanging="567"/>
        <w:rPr>
          <w:sz w:val="22"/>
          <w:lang w:val="lt-LT"/>
        </w:rPr>
      </w:pPr>
      <w:r w:rsidRPr="006B577E">
        <w:rPr>
          <w:sz w:val="22"/>
          <w:lang w:val="lt-LT"/>
        </w:rPr>
        <w:t>vaikui yra sunkus kepenų funkcijos sutrikimas;</w:t>
      </w:r>
    </w:p>
    <w:p w14:paraId="691A50C2" w14:textId="77777777" w:rsidR="00B76983" w:rsidRPr="006B577E" w:rsidRDefault="00B76983" w:rsidP="001B22EA">
      <w:pPr>
        <w:pStyle w:val="MediumGrid21"/>
        <w:numPr>
          <w:ilvl w:val="0"/>
          <w:numId w:val="20"/>
        </w:numPr>
        <w:ind w:left="567" w:hanging="567"/>
        <w:rPr>
          <w:sz w:val="22"/>
          <w:lang w:val="lt-LT"/>
        </w:rPr>
      </w:pPr>
      <w:r w:rsidRPr="006B577E">
        <w:rPr>
          <w:sz w:val="22"/>
          <w:lang w:val="lt-LT"/>
        </w:rPr>
        <w:t>vaikas serga ūminiu hepatitu;</w:t>
      </w:r>
    </w:p>
    <w:p w14:paraId="3199199D" w14:textId="77777777" w:rsidR="00B76983" w:rsidRPr="006B577E" w:rsidRDefault="00B76983" w:rsidP="001B22EA">
      <w:pPr>
        <w:pStyle w:val="MediumGrid21"/>
        <w:numPr>
          <w:ilvl w:val="0"/>
          <w:numId w:val="20"/>
        </w:numPr>
        <w:ind w:left="567" w:hanging="567"/>
        <w:rPr>
          <w:sz w:val="22"/>
          <w:lang w:val="lt-LT"/>
        </w:rPr>
      </w:pPr>
      <w:r w:rsidRPr="006B577E">
        <w:rPr>
          <w:sz w:val="22"/>
          <w:lang w:val="lt-LT"/>
        </w:rPr>
        <w:t xml:space="preserve">vaikas vartoja antidepresantų, vadinamų </w:t>
      </w:r>
      <w:proofErr w:type="spellStart"/>
      <w:r w:rsidRPr="006B577E">
        <w:rPr>
          <w:sz w:val="22"/>
          <w:lang w:val="lt-LT"/>
        </w:rPr>
        <w:t>monoaminooksidazės</w:t>
      </w:r>
      <w:proofErr w:type="spellEnd"/>
      <w:r w:rsidRPr="006B577E">
        <w:rPr>
          <w:sz w:val="22"/>
          <w:lang w:val="lt-LT"/>
        </w:rPr>
        <w:t xml:space="preserve"> inhibitoriais (MAOI), pvz., </w:t>
      </w:r>
      <w:proofErr w:type="spellStart"/>
      <w:r w:rsidRPr="006B577E">
        <w:rPr>
          <w:sz w:val="22"/>
          <w:lang w:val="lt-LT"/>
        </w:rPr>
        <w:t>moklobemidą</w:t>
      </w:r>
      <w:proofErr w:type="spellEnd"/>
      <w:r w:rsidRPr="006B577E">
        <w:rPr>
          <w:sz w:val="22"/>
          <w:lang w:val="lt-LT"/>
        </w:rPr>
        <w:t xml:space="preserve">, </w:t>
      </w:r>
      <w:proofErr w:type="spellStart"/>
      <w:r w:rsidRPr="006B577E">
        <w:rPr>
          <w:sz w:val="22"/>
          <w:lang w:val="lt-LT"/>
        </w:rPr>
        <w:t>fenelziną</w:t>
      </w:r>
      <w:proofErr w:type="spellEnd"/>
      <w:r w:rsidRPr="006B577E">
        <w:rPr>
          <w:sz w:val="22"/>
          <w:lang w:val="lt-LT"/>
        </w:rPr>
        <w:t xml:space="preserve">, </w:t>
      </w:r>
      <w:proofErr w:type="spellStart"/>
      <w:r w:rsidRPr="006B577E">
        <w:rPr>
          <w:sz w:val="22"/>
          <w:lang w:val="lt-LT"/>
        </w:rPr>
        <w:t>izokarboksazidą</w:t>
      </w:r>
      <w:proofErr w:type="spellEnd"/>
      <w:r w:rsidRPr="006B577E">
        <w:rPr>
          <w:sz w:val="22"/>
          <w:lang w:val="lt-LT"/>
        </w:rPr>
        <w:t xml:space="preserve"> ir </w:t>
      </w:r>
      <w:proofErr w:type="spellStart"/>
      <w:r w:rsidRPr="006B577E">
        <w:rPr>
          <w:sz w:val="22"/>
          <w:lang w:val="lt-LT"/>
        </w:rPr>
        <w:t>tranilciprominą</w:t>
      </w:r>
      <w:proofErr w:type="spellEnd"/>
      <w:r w:rsidRPr="006B577E">
        <w:rPr>
          <w:sz w:val="22"/>
          <w:lang w:val="lt-LT"/>
        </w:rPr>
        <w:t>, arba vartojo juos per pastarąsias 14 dienų;</w:t>
      </w:r>
    </w:p>
    <w:p w14:paraId="59786E88" w14:textId="77777777" w:rsidR="00B76983" w:rsidRPr="006B577E" w:rsidRDefault="00B76983" w:rsidP="001B22EA">
      <w:pPr>
        <w:pStyle w:val="MediumGrid21"/>
        <w:numPr>
          <w:ilvl w:val="0"/>
          <w:numId w:val="20"/>
        </w:numPr>
        <w:ind w:left="567" w:hanging="567"/>
        <w:rPr>
          <w:sz w:val="22"/>
          <w:lang w:val="lt-LT"/>
        </w:rPr>
      </w:pPr>
      <w:r w:rsidRPr="006B577E">
        <w:rPr>
          <w:sz w:val="22"/>
          <w:lang w:val="lt-LT"/>
        </w:rPr>
        <w:t xml:space="preserve">vaikas vartoja </w:t>
      </w:r>
      <w:proofErr w:type="spellStart"/>
      <w:r w:rsidRPr="006B577E">
        <w:rPr>
          <w:sz w:val="22"/>
          <w:lang w:val="lt-LT"/>
        </w:rPr>
        <w:t>triciklius</w:t>
      </w:r>
      <w:proofErr w:type="spellEnd"/>
      <w:r w:rsidRPr="006B577E">
        <w:rPr>
          <w:sz w:val="22"/>
          <w:lang w:val="lt-LT"/>
        </w:rPr>
        <w:t xml:space="preserve"> antidepresantus, tokius kaip </w:t>
      </w:r>
      <w:proofErr w:type="spellStart"/>
      <w:r w:rsidRPr="006B577E">
        <w:rPr>
          <w:sz w:val="22"/>
          <w:lang w:val="lt-LT"/>
        </w:rPr>
        <w:t>imipraminas</w:t>
      </w:r>
      <w:proofErr w:type="spellEnd"/>
      <w:r w:rsidRPr="006B577E">
        <w:rPr>
          <w:sz w:val="22"/>
          <w:lang w:val="lt-LT"/>
        </w:rPr>
        <w:t xml:space="preserve"> ir </w:t>
      </w:r>
      <w:proofErr w:type="spellStart"/>
      <w:r w:rsidRPr="006B577E">
        <w:rPr>
          <w:sz w:val="22"/>
          <w:lang w:val="lt-LT"/>
        </w:rPr>
        <w:t>amitriptilinas</w:t>
      </w:r>
      <w:proofErr w:type="spellEnd"/>
      <w:r w:rsidRPr="006B577E">
        <w:rPr>
          <w:sz w:val="22"/>
          <w:lang w:val="lt-LT"/>
        </w:rPr>
        <w:t>;</w:t>
      </w:r>
    </w:p>
    <w:p w14:paraId="7C3530B8" w14:textId="77777777" w:rsidR="00B76983" w:rsidRPr="006B577E" w:rsidRDefault="00B76983" w:rsidP="001B22EA">
      <w:pPr>
        <w:pStyle w:val="MediumGrid21"/>
        <w:numPr>
          <w:ilvl w:val="0"/>
          <w:numId w:val="20"/>
        </w:numPr>
        <w:ind w:left="567" w:hanging="567"/>
        <w:rPr>
          <w:sz w:val="22"/>
          <w:lang w:val="lt-LT"/>
        </w:rPr>
      </w:pPr>
      <w:r w:rsidRPr="006B577E">
        <w:rPr>
          <w:sz w:val="22"/>
          <w:lang w:val="lt-LT"/>
        </w:rPr>
        <w:t xml:space="preserve">vaikas vartoja beta </w:t>
      </w:r>
      <w:proofErr w:type="spellStart"/>
      <w:r w:rsidRPr="006B577E">
        <w:rPr>
          <w:sz w:val="22"/>
          <w:lang w:val="lt-LT"/>
        </w:rPr>
        <w:t>adrenoblokatorius</w:t>
      </w:r>
      <w:proofErr w:type="spellEnd"/>
      <w:r w:rsidRPr="006B577E">
        <w:rPr>
          <w:sz w:val="22"/>
          <w:lang w:val="lt-LT"/>
        </w:rPr>
        <w:t>;</w:t>
      </w:r>
    </w:p>
    <w:p w14:paraId="1F9AF077" w14:textId="77777777" w:rsidR="00B76983" w:rsidRPr="006B577E" w:rsidRDefault="00B76983" w:rsidP="001B22EA">
      <w:pPr>
        <w:pStyle w:val="MediumGrid21"/>
        <w:numPr>
          <w:ilvl w:val="0"/>
          <w:numId w:val="20"/>
        </w:numPr>
        <w:ind w:left="567" w:hanging="567"/>
        <w:rPr>
          <w:sz w:val="22"/>
          <w:lang w:val="lt-LT"/>
        </w:rPr>
      </w:pPr>
      <w:r w:rsidRPr="006B577E">
        <w:rPr>
          <w:sz w:val="22"/>
          <w:lang w:val="lt-LT"/>
        </w:rPr>
        <w:t xml:space="preserve">vaikas vartoja kitų vaistų, kurių sudėtyje yra </w:t>
      </w:r>
      <w:proofErr w:type="spellStart"/>
      <w:r w:rsidRPr="006B577E">
        <w:rPr>
          <w:sz w:val="22"/>
          <w:lang w:val="lt-LT"/>
        </w:rPr>
        <w:t>simpatomimetikų</w:t>
      </w:r>
      <w:proofErr w:type="spellEnd"/>
      <w:r w:rsidRPr="006B577E">
        <w:rPr>
          <w:sz w:val="22"/>
          <w:lang w:val="lt-LT"/>
        </w:rPr>
        <w:t xml:space="preserve">, pvz., </w:t>
      </w:r>
      <w:proofErr w:type="spellStart"/>
      <w:r w:rsidRPr="006B577E">
        <w:rPr>
          <w:sz w:val="22"/>
          <w:lang w:val="lt-LT"/>
        </w:rPr>
        <w:t>dekongestantų</w:t>
      </w:r>
      <w:proofErr w:type="spellEnd"/>
      <w:r w:rsidRPr="006B577E">
        <w:rPr>
          <w:sz w:val="22"/>
          <w:lang w:val="lt-LT"/>
        </w:rPr>
        <w:t xml:space="preserve"> (pvz., </w:t>
      </w:r>
      <w:proofErr w:type="spellStart"/>
      <w:r w:rsidRPr="006B577E">
        <w:rPr>
          <w:sz w:val="22"/>
          <w:lang w:val="lt-LT"/>
        </w:rPr>
        <w:t>fenilefrino</w:t>
      </w:r>
      <w:proofErr w:type="spellEnd"/>
      <w:r w:rsidRPr="006B577E">
        <w:rPr>
          <w:sz w:val="22"/>
          <w:lang w:val="lt-LT"/>
        </w:rPr>
        <w:t xml:space="preserve">), apetitą slopinančių vaistų ar </w:t>
      </w:r>
      <w:proofErr w:type="spellStart"/>
      <w:r w:rsidRPr="006B577E">
        <w:rPr>
          <w:sz w:val="22"/>
          <w:lang w:val="lt-LT"/>
        </w:rPr>
        <w:t>psichostimuliatorių</w:t>
      </w:r>
      <w:proofErr w:type="spellEnd"/>
      <w:r w:rsidRPr="006B577E">
        <w:rPr>
          <w:sz w:val="22"/>
          <w:lang w:val="lt-LT"/>
        </w:rPr>
        <w:t>.</w:t>
      </w:r>
    </w:p>
    <w:p w14:paraId="1607D52F" w14:textId="77777777" w:rsidR="00B76983" w:rsidRPr="006B577E" w:rsidRDefault="00B76983" w:rsidP="00B76983">
      <w:pPr>
        <w:pStyle w:val="MediumGrid21"/>
        <w:rPr>
          <w:sz w:val="22"/>
          <w:lang w:val="lt-LT"/>
        </w:rPr>
      </w:pPr>
    </w:p>
    <w:bookmarkEnd w:id="89"/>
    <w:p w14:paraId="458A1848" w14:textId="77777777" w:rsidR="00883BCE" w:rsidRPr="006B577E" w:rsidRDefault="00883BCE" w:rsidP="00F07DC6">
      <w:pPr>
        <w:rPr>
          <w:b/>
          <w:sz w:val="22"/>
          <w:lang w:val="lt-LT"/>
        </w:rPr>
      </w:pPr>
      <w:r w:rsidRPr="006B577E">
        <w:rPr>
          <w:b/>
          <w:sz w:val="22"/>
          <w:lang w:val="lt-LT"/>
        </w:rPr>
        <w:t xml:space="preserve">Įspėjimai ir atsargumo priemonės </w:t>
      </w:r>
    </w:p>
    <w:p w14:paraId="5DD26270" w14:textId="77777777" w:rsidR="00B76983" w:rsidRPr="006B577E" w:rsidRDefault="00B76983" w:rsidP="00F07DC6">
      <w:pPr>
        <w:rPr>
          <w:b/>
          <w:bCs/>
          <w:sz w:val="22"/>
          <w:lang w:val="lt-LT"/>
        </w:rPr>
      </w:pPr>
    </w:p>
    <w:p w14:paraId="6B174C2F" w14:textId="77777777" w:rsidR="00B76983" w:rsidRDefault="00B76983" w:rsidP="00B76983">
      <w:pPr>
        <w:rPr>
          <w:b/>
          <w:bCs/>
          <w:sz w:val="22"/>
          <w:lang w:val="lt-LT"/>
        </w:rPr>
      </w:pPr>
      <w:r w:rsidRPr="006B577E">
        <w:rPr>
          <w:b/>
          <w:bCs/>
          <w:sz w:val="22"/>
          <w:lang w:val="lt-LT"/>
        </w:rPr>
        <w:t xml:space="preserve">Kol vartojamas šis vaistas, neduokite vaikui jokių kitų vaistų, kurių sudėtyje yra </w:t>
      </w:r>
      <w:proofErr w:type="spellStart"/>
      <w:r w:rsidRPr="006B577E">
        <w:rPr>
          <w:b/>
          <w:bCs/>
          <w:sz w:val="22"/>
          <w:lang w:val="lt-LT"/>
        </w:rPr>
        <w:t>paracetamolio</w:t>
      </w:r>
      <w:proofErr w:type="spellEnd"/>
      <w:r w:rsidRPr="006B577E">
        <w:rPr>
          <w:b/>
          <w:bCs/>
          <w:sz w:val="22"/>
          <w:lang w:val="lt-LT"/>
        </w:rPr>
        <w:t xml:space="preserve">, </w:t>
      </w:r>
      <w:proofErr w:type="spellStart"/>
      <w:r w:rsidRPr="006B577E">
        <w:rPr>
          <w:b/>
          <w:bCs/>
          <w:sz w:val="22"/>
          <w:lang w:val="lt-LT"/>
        </w:rPr>
        <w:t>dekongestantų</w:t>
      </w:r>
      <w:proofErr w:type="spellEnd"/>
      <w:r w:rsidRPr="006B577E">
        <w:rPr>
          <w:b/>
          <w:bCs/>
          <w:sz w:val="22"/>
          <w:lang w:val="lt-LT"/>
        </w:rPr>
        <w:t xml:space="preserve"> ar vaistų nuo peršalimo ir gripo.</w:t>
      </w:r>
    </w:p>
    <w:p w14:paraId="54BFEC5D" w14:textId="5137A066" w:rsidR="005F5A1C" w:rsidRPr="000B0C4F" w:rsidRDefault="005F5A1C" w:rsidP="000B0C4F">
      <w:pPr>
        <w:pStyle w:val="Sraopastraipa"/>
        <w:numPr>
          <w:ilvl w:val="0"/>
          <w:numId w:val="50"/>
        </w:numPr>
        <w:ind w:left="142" w:hanging="142"/>
        <w:rPr>
          <w:sz w:val="22"/>
          <w:lang w:val="lt-LT"/>
        </w:rPr>
      </w:pPr>
      <w:r w:rsidRPr="000B0C4F">
        <w:rPr>
          <w:sz w:val="22"/>
          <w:lang w:val="lt-LT"/>
        </w:rPr>
        <w:t xml:space="preserve">Gydymo </w:t>
      </w:r>
      <w:proofErr w:type="spellStart"/>
      <w:r w:rsidRPr="000B0C4F">
        <w:rPr>
          <w:sz w:val="22"/>
          <w:lang w:val="lt-LT"/>
        </w:rPr>
        <w:t>Colhot</w:t>
      </w:r>
      <w:proofErr w:type="spellEnd"/>
      <w:r w:rsidRPr="000B0C4F">
        <w:rPr>
          <w:sz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0B0C4F">
        <w:rPr>
          <w:sz w:val="22"/>
          <w:lang w:val="lt-LT"/>
        </w:rPr>
        <w:t>flukloksaciliną</w:t>
      </w:r>
      <w:proofErr w:type="spellEnd"/>
      <w:r w:rsidRPr="000B0C4F">
        <w:rPr>
          <w:sz w:val="22"/>
          <w:lang w:val="lt-LT"/>
        </w:rPr>
        <w:t xml:space="preserve">). Gauta pranešimų apie sunkų sveikatos sutrikimą, vadinamą </w:t>
      </w:r>
      <w:proofErr w:type="spellStart"/>
      <w:r w:rsidRPr="000B0C4F">
        <w:rPr>
          <w:sz w:val="22"/>
          <w:lang w:val="lt-LT"/>
        </w:rPr>
        <w:t>metaboline</w:t>
      </w:r>
      <w:proofErr w:type="spellEnd"/>
      <w:r w:rsidRPr="000B0C4F">
        <w:rPr>
          <w:sz w:val="22"/>
          <w:lang w:val="lt-LT"/>
        </w:rPr>
        <w:t xml:space="preserve"> </w:t>
      </w:r>
      <w:proofErr w:type="spellStart"/>
      <w:r w:rsidRPr="000B0C4F">
        <w:rPr>
          <w:sz w:val="22"/>
          <w:lang w:val="lt-LT"/>
        </w:rPr>
        <w:t>acidoze</w:t>
      </w:r>
      <w:proofErr w:type="spellEnd"/>
      <w:r w:rsidRPr="000B0C4F">
        <w:rPr>
          <w:sz w:val="22"/>
          <w:lang w:val="lt-LT"/>
        </w:rPr>
        <w:t xml:space="preserve"> (nenormalių kraujo ir skysčių tyrimų rodiklių), pasireiškusį pacientams, vartojantiems </w:t>
      </w:r>
      <w:proofErr w:type="spellStart"/>
      <w:r w:rsidRPr="000B0C4F">
        <w:rPr>
          <w:sz w:val="22"/>
          <w:lang w:val="lt-LT"/>
        </w:rPr>
        <w:t>paracetamolį</w:t>
      </w:r>
      <w:proofErr w:type="spellEnd"/>
      <w:r w:rsidRPr="000B0C4F">
        <w:rPr>
          <w:sz w:val="22"/>
          <w:lang w:val="lt-LT"/>
        </w:rPr>
        <w:t xml:space="preserve"> įprastinėmis dozėmis ilgą laiką arba kai </w:t>
      </w:r>
      <w:proofErr w:type="spellStart"/>
      <w:r w:rsidRPr="000B0C4F">
        <w:rPr>
          <w:sz w:val="22"/>
          <w:lang w:val="lt-LT"/>
        </w:rPr>
        <w:t>paracetamolis</w:t>
      </w:r>
      <w:proofErr w:type="spellEnd"/>
      <w:r w:rsidRPr="000B0C4F">
        <w:rPr>
          <w:sz w:val="22"/>
          <w:lang w:val="lt-LT"/>
        </w:rPr>
        <w:t xml:space="preserve"> vartojamas kartu su </w:t>
      </w:r>
      <w:proofErr w:type="spellStart"/>
      <w:r w:rsidRPr="000B0C4F">
        <w:rPr>
          <w:sz w:val="22"/>
          <w:lang w:val="lt-LT"/>
        </w:rPr>
        <w:t>flukloksacilinu</w:t>
      </w:r>
      <w:proofErr w:type="spellEnd"/>
      <w:r w:rsidRPr="000B0C4F">
        <w:rPr>
          <w:sz w:val="22"/>
          <w:lang w:val="lt-LT"/>
        </w:rPr>
        <w:t xml:space="preserve">. </w:t>
      </w:r>
      <w:proofErr w:type="spellStart"/>
      <w:r w:rsidRPr="000B0C4F">
        <w:rPr>
          <w:sz w:val="22"/>
          <w:lang w:val="lt-LT"/>
        </w:rPr>
        <w:t>Metabolinės</w:t>
      </w:r>
      <w:proofErr w:type="spellEnd"/>
      <w:r w:rsidRPr="000B0C4F">
        <w:rPr>
          <w:sz w:val="22"/>
          <w:lang w:val="lt-LT"/>
        </w:rPr>
        <w:t xml:space="preserve"> </w:t>
      </w:r>
      <w:proofErr w:type="spellStart"/>
      <w:r w:rsidRPr="000B0C4F">
        <w:rPr>
          <w:sz w:val="22"/>
          <w:lang w:val="lt-LT"/>
        </w:rPr>
        <w:t>acidozės</w:t>
      </w:r>
      <w:proofErr w:type="spellEnd"/>
      <w:r w:rsidRPr="000B0C4F">
        <w:rPr>
          <w:sz w:val="22"/>
          <w:lang w:val="lt-LT"/>
        </w:rPr>
        <w:t xml:space="preserve"> simptomai gali būti šie: labai pasunkėjęs kvėpavimas – pagreitėjęs kvėpavimas, mieguistumas, pykinimas ir vėmimas.</w:t>
      </w:r>
    </w:p>
    <w:p w14:paraId="77D29DAF" w14:textId="77777777" w:rsidR="00B76983" w:rsidRPr="006B577E" w:rsidRDefault="00B76983" w:rsidP="00B76983">
      <w:pPr>
        <w:rPr>
          <w:sz w:val="22"/>
          <w:lang w:val="lt-LT"/>
        </w:rPr>
      </w:pPr>
    </w:p>
    <w:p w14:paraId="65F83117" w14:textId="77777777" w:rsidR="00B76983" w:rsidRPr="006B577E" w:rsidRDefault="00B76983" w:rsidP="00B76983">
      <w:pPr>
        <w:rPr>
          <w:sz w:val="22"/>
          <w:lang w:val="lt-LT"/>
        </w:rPr>
      </w:pPr>
      <w:r w:rsidRPr="006B577E">
        <w:rPr>
          <w:b/>
          <w:sz w:val="22"/>
          <w:lang w:val="lt-LT"/>
        </w:rPr>
        <w:t>Pasitarkite su vaiko gydytoju arba vaistininku</w:t>
      </w:r>
      <w:r w:rsidRPr="006B577E">
        <w:rPr>
          <w:sz w:val="22"/>
          <w:lang w:val="lt-LT"/>
        </w:rPr>
        <w:t>, prieš duodami vartoti šį vaistą vaikui, jeigu:</w:t>
      </w:r>
    </w:p>
    <w:p w14:paraId="7D803C8F" w14:textId="77777777" w:rsidR="00B76983" w:rsidRPr="006B577E" w:rsidRDefault="00B76983" w:rsidP="00B76983">
      <w:pPr>
        <w:rPr>
          <w:sz w:val="22"/>
          <w:lang w:val="lt-LT"/>
        </w:rPr>
      </w:pPr>
      <w:r w:rsidRPr="006B577E">
        <w:rPr>
          <w:sz w:val="22"/>
          <w:lang w:val="lt-LT"/>
        </w:rPr>
        <w:t>• vaikas serga inkstų liga arba lengva ar vidutinio sunkumo kepenų liga;</w:t>
      </w:r>
    </w:p>
    <w:p w14:paraId="3BA027CB" w14:textId="77777777" w:rsidR="00B76983" w:rsidRPr="006B577E" w:rsidRDefault="00B76983" w:rsidP="00B76983">
      <w:pPr>
        <w:rPr>
          <w:sz w:val="22"/>
          <w:lang w:val="lt-LT"/>
        </w:rPr>
      </w:pPr>
      <w:r w:rsidRPr="006B577E">
        <w:rPr>
          <w:sz w:val="22"/>
          <w:lang w:val="lt-LT"/>
        </w:rPr>
        <w:t xml:space="preserve">• vaikas serga </w:t>
      </w:r>
      <w:proofErr w:type="spellStart"/>
      <w:r w:rsidRPr="006B577E">
        <w:rPr>
          <w:sz w:val="22"/>
          <w:lang w:val="lt-LT"/>
        </w:rPr>
        <w:t>Žilbero</w:t>
      </w:r>
      <w:proofErr w:type="spellEnd"/>
      <w:r w:rsidRPr="006B577E">
        <w:rPr>
          <w:sz w:val="22"/>
          <w:lang w:val="lt-LT"/>
        </w:rPr>
        <w:t xml:space="preserve"> sindromu (paveldimas tulžies pigmento sutrikimas, pasireiškiantis gelta);</w:t>
      </w:r>
    </w:p>
    <w:p w14:paraId="0A237BAE" w14:textId="77777777" w:rsidR="00B76983" w:rsidRPr="006B577E" w:rsidRDefault="00B76983" w:rsidP="00B76983">
      <w:pPr>
        <w:rPr>
          <w:sz w:val="22"/>
          <w:lang w:val="lt-LT"/>
        </w:rPr>
      </w:pPr>
      <w:r w:rsidRPr="006B577E">
        <w:rPr>
          <w:sz w:val="22"/>
          <w:lang w:val="lt-LT"/>
        </w:rPr>
        <w:t xml:space="preserve">• vaikas turi kraujotakos sutrikimų, pvz., būklę, vadinamą </w:t>
      </w:r>
      <w:proofErr w:type="spellStart"/>
      <w:r w:rsidRPr="006B577E">
        <w:rPr>
          <w:i/>
          <w:sz w:val="22"/>
          <w:lang w:val="lt-LT"/>
        </w:rPr>
        <w:t>Raynaud</w:t>
      </w:r>
      <w:proofErr w:type="spellEnd"/>
      <w:r w:rsidRPr="006B577E">
        <w:rPr>
          <w:sz w:val="22"/>
          <w:lang w:val="lt-LT"/>
        </w:rPr>
        <w:t xml:space="preserve"> fenomenu, kuri atsiranda dėl prastos rankų ir kojų pirštų kraujotakos;</w:t>
      </w:r>
    </w:p>
    <w:p w14:paraId="0E4C6907" w14:textId="77777777" w:rsidR="00B76983" w:rsidRPr="006B577E" w:rsidRDefault="00B76983" w:rsidP="00B76983">
      <w:pPr>
        <w:rPr>
          <w:sz w:val="22"/>
          <w:lang w:val="lt-LT"/>
        </w:rPr>
      </w:pPr>
      <w:r w:rsidRPr="006B577E">
        <w:rPr>
          <w:sz w:val="22"/>
          <w:lang w:val="lt-LT"/>
        </w:rPr>
        <w:t>• vaikas vartoja vaistus, kurie veikia kepenų funkciją;</w:t>
      </w:r>
    </w:p>
    <w:p w14:paraId="2465E878" w14:textId="77777777" w:rsidR="00B76983" w:rsidRPr="006B577E" w:rsidRDefault="00B76983" w:rsidP="00B76983">
      <w:pPr>
        <w:rPr>
          <w:sz w:val="22"/>
          <w:lang w:val="lt-LT"/>
        </w:rPr>
      </w:pPr>
      <w:r w:rsidRPr="006B577E">
        <w:rPr>
          <w:sz w:val="22"/>
          <w:lang w:val="lt-LT"/>
        </w:rPr>
        <w:t xml:space="preserve">• vaikui trūksta fermento gliukozės-6-fosfato </w:t>
      </w:r>
      <w:proofErr w:type="spellStart"/>
      <w:r w:rsidRPr="006B577E">
        <w:rPr>
          <w:sz w:val="22"/>
          <w:lang w:val="lt-LT"/>
        </w:rPr>
        <w:t>dehidrogenazės</w:t>
      </w:r>
      <w:proofErr w:type="spellEnd"/>
      <w:r w:rsidRPr="006B577E">
        <w:rPr>
          <w:sz w:val="22"/>
          <w:lang w:val="lt-LT"/>
        </w:rPr>
        <w:t xml:space="preserve"> arba trūksta </w:t>
      </w:r>
      <w:proofErr w:type="spellStart"/>
      <w:r w:rsidRPr="006B577E">
        <w:rPr>
          <w:sz w:val="22"/>
          <w:lang w:val="lt-LT"/>
        </w:rPr>
        <w:t>glutationo</w:t>
      </w:r>
      <w:proofErr w:type="spellEnd"/>
      <w:r w:rsidRPr="006B577E">
        <w:rPr>
          <w:sz w:val="22"/>
          <w:lang w:val="lt-LT"/>
        </w:rPr>
        <w:t xml:space="preserve"> (kūne susidarančio antioksidanto, pašalinančio iš organizmo kenksmingas medžiagas);</w:t>
      </w:r>
    </w:p>
    <w:p w14:paraId="7493FC89" w14:textId="77777777" w:rsidR="00B76983" w:rsidRPr="006B577E" w:rsidRDefault="00B76983" w:rsidP="00B76983">
      <w:pPr>
        <w:rPr>
          <w:sz w:val="22"/>
          <w:lang w:val="lt-LT"/>
        </w:rPr>
      </w:pPr>
      <w:r w:rsidRPr="006B577E">
        <w:rPr>
          <w:sz w:val="22"/>
          <w:lang w:val="lt-LT"/>
        </w:rPr>
        <w:t>• vaikas turi sutrikimą, dėl kurio raudonieji kraujo kūneliai sunaikinami greičiau nei susidaro (hemolizinė anemija);</w:t>
      </w:r>
    </w:p>
    <w:p w14:paraId="6C4C15C5" w14:textId="77777777" w:rsidR="00B76983" w:rsidRPr="006B577E" w:rsidRDefault="00B76983" w:rsidP="00B76983">
      <w:pPr>
        <w:rPr>
          <w:sz w:val="22"/>
          <w:lang w:val="lt-LT"/>
        </w:rPr>
      </w:pPr>
      <w:r w:rsidRPr="006B577E">
        <w:rPr>
          <w:sz w:val="22"/>
          <w:lang w:val="lt-LT"/>
        </w:rPr>
        <w:t>• vaik</w:t>
      </w:r>
      <w:r w:rsidR="00AC15BA" w:rsidRPr="006B577E">
        <w:rPr>
          <w:sz w:val="22"/>
          <w:lang w:val="lt-LT"/>
        </w:rPr>
        <w:t>ui</w:t>
      </w:r>
      <w:r w:rsidRPr="006B577E">
        <w:rPr>
          <w:sz w:val="22"/>
          <w:lang w:val="lt-LT"/>
        </w:rPr>
        <w:t xml:space="preserve"> yra dehidrat</w:t>
      </w:r>
      <w:r w:rsidR="00AC15BA" w:rsidRPr="006B577E">
        <w:rPr>
          <w:sz w:val="22"/>
          <w:lang w:val="lt-LT"/>
        </w:rPr>
        <w:t>acija;</w:t>
      </w:r>
    </w:p>
    <w:p w14:paraId="3DEC061A" w14:textId="77777777" w:rsidR="00B76983" w:rsidRPr="006B577E" w:rsidRDefault="00B76983" w:rsidP="00B76983">
      <w:pPr>
        <w:rPr>
          <w:sz w:val="22"/>
          <w:lang w:val="lt-LT"/>
        </w:rPr>
      </w:pPr>
      <w:r w:rsidRPr="006B577E">
        <w:rPr>
          <w:sz w:val="22"/>
          <w:lang w:val="lt-LT"/>
        </w:rPr>
        <w:t>• vaik</w:t>
      </w:r>
      <w:r w:rsidR="00AC15BA" w:rsidRPr="006B577E">
        <w:rPr>
          <w:sz w:val="22"/>
          <w:lang w:val="lt-LT"/>
        </w:rPr>
        <w:t xml:space="preserve">ui yra </w:t>
      </w:r>
      <w:proofErr w:type="spellStart"/>
      <w:r w:rsidR="00AC15BA" w:rsidRPr="006B577E">
        <w:rPr>
          <w:sz w:val="22"/>
          <w:lang w:val="lt-LT"/>
        </w:rPr>
        <w:t>yra</w:t>
      </w:r>
      <w:proofErr w:type="spellEnd"/>
      <w:r w:rsidR="00AC15BA" w:rsidRPr="006B577E">
        <w:rPr>
          <w:sz w:val="22"/>
          <w:lang w:val="lt-LT"/>
        </w:rPr>
        <w:t xml:space="preserve"> lėtinis mitybos nepakankamumas;</w:t>
      </w:r>
    </w:p>
    <w:p w14:paraId="22B2DDB4" w14:textId="77777777" w:rsidR="00B76983" w:rsidRPr="006B577E" w:rsidRDefault="00B76983" w:rsidP="00B76983">
      <w:pPr>
        <w:rPr>
          <w:sz w:val="22"/>
          <w:lang w:val="lt-LT"/>
        </w:rPr>
      </w:pPr>
      <w:r w:rsidRPr="006B577E">
        <w:rPr>
          <w:sz w:val="22"/>
          <w:lang w:val="lt-LT"/>
        </w:rPr>
        <w:t>• vaikui sunku šlapintis, pasireiškia šlapimo susilaikym</w:t>
      </w:r>
      <w:r w:rsidR="00AC15BA" w:rsidRPr="006B577E">
        <w:rPr>
          <w:sz w:val="22"/>
          <w:lang w:val="lt-LT"/>
        </w:rPr>
        <w:t>as;</w:t>
      </w:r>
    </w:p>
    <w:p w14:paraId="42EFF617" w14:textId="77777777" w:rsidR="00B76983" w:rsidRPr="006B577E" w:rsidRDefault="00B76983" w:rsidP="00B76983">
      <w:pPr>
        <w:rPr>
          <w:sz w:val="22"/>
          <w:lang w:val="lt-LT"/>
        </w:rPr>
      </w:pPr>
      <w:r w:rsidRPr="006B577E">
        <w:rPr>
          <w:sz w:val="22"/>
          <w:lang w:val="lt-LT"/>
        </w:rPr>
        <w:t xml:space="preserve">• vaikas serga astma ir kartu yra jautrus </w:t>
      </w:r>
      <w:proofErr w:type="spellStart"/>
      <w:r w:rsidRPr="006B577E">
        <w:rPr>
          <w:sz w:val="22"/>
          <w:lang w:val="lt-LT"/>
        </w:rPr>
        <w:t>acetilsalicilo</w:t>
      </w:r>
      <w:proofErr w:type="spellEnd"/>
      <w:r w:rsidRPr="006B577E">
        <w:rPr>
          <w:sz w:val="22"/>
          <w:lang w:val="lt-LT"/>
        </w:rPr>
        <w:t xml:space="preserve"> rūgščiai</w:t>
      </w:r>
      <w:r w:rsidR="00AC15BA" w:rsidRPr="006B577E">
        <w:rPr>
          <w:sz w:val="22"/>
          <w:lang w:val="lt-LT"/>
        </w:rPr>
        <w:t>;</w:t>
      </w:r>
    </w:p>
    <w:p w14:paraId="0AC0B6F0" w14:textId="77777777" w:rsidR="00B76983" w:rsidRPr="006B577E" w:rsidRDefault="00B76983" w:rsidP="00B76983">
      <w:pPr>
        <w:rPr>
          <w:sz w:val="22"/>
          <w:lang w:val="lt-LT"/>
        </w:rPr>
      </w:pPr>
      <w:r w:rsidRPr="006B577E">
        <w:rPr>
          <w:sz w:val="22"/>
          <w:lang w:val="lt-LT"/>
        </w:rPr>
        <w:t>• vaikas serga širdies ir kraujagyslių ligomis</w:t>
      </w:r>
      <w:r w:rsidR="00AC15BA" w:rsidRPr="006B577E">
        <w:rPr>
          <w:sz w:val="22"/>
          <w:lang w:val="lt-LT"/>
        </w:rPr>
        <w:t>.</w:t>
      </w:r>
    </w:p>
    <w:p w14:paraId="1E36BBDA" w14:textId="77777777" w:rsidR="00B76983" w:rsidRPr="006B577E" w:rsidRDefault="00B76983" w:rsidP="00B76983">
      <w:pPr>
        <w:rPr>
          <w:b/>
          <w:bCs/>
          <w:sz w:val="22"/>
          <w:lang w:val="lt-LT"/>
        </w:rPr>
      </w:pPr>
    </w:p>
    <w:p w14:paraId="34D1698C" w14:textId="77777777" w:rsidR="00B76983" w:rsidRPr="006B577E" w:rsidRDefault="00B76983" w:rsidP="00B76983">
      <w:pPr>
        <w:rPr>
          <w:sz w:val="22"/>
          <w:lang w:val="lt-LT"/>
        </w:rPr>
      </w:pPr>
      <w:r w:rsidRPr="006B577E">
        <w:rPr>
          <w:b/>
          <w:bCs/>
          <w:sz w:val="22"/>
          <w:lang w:val="lt-LT"/>
        </w:rPr>
        <w:t>Pasitarkite su gydytoju arba vaistininku, prieš pradėdami vartoti šį vaistą, jeigu:</w:t>
      </w:r>
    </w:p>
    <w:p w14:paraId="60CAE10C" w14:textId="77777777" w:rsidR="00B76983" w:rsidRPr="006B577E" w:rsidRDefault="00B76983" w:rsidP="00B76983">
      <w:pPr>
        <w:rPr>
          <w:sz w:val="22"/>
          <w:lang w:val="lt-LT"/>
        </w:rPr>
      </w:pPr>
      <w:r w:rsidRPr="006B577E">
        <w:rPr>
          <w:sz w:val="22"/>
          <w:lang w:val="lt-LT"/>
        </w:rPr>
        <w:t>• sergate lėtiniu alkoholizmu</w:t>
      </w:r>
      <w:r w:rsidR="00AC15BA" w:rsidRPr="006B577E">
        <w:rPr>
          <w:sz w:val="22"/>
          <w:lang w:val="lt-LT"/>
        </w:rPr>
        <w:t>;</w:t>
      </w:r>
    </w:p>
    <w:p w14:paraId="6228643F" w14:textId="77777777" w:rsidR="00B76983" w:rsidRPr="006B577E" w:rsidRDefault="00B76983" w:rsidP="00B76983">
      <w:pPr>
        <w:rPr>
          <w:sz w:val="22"/>
          <w:lang w:val="lt-LT"/>
        </w:rPr>
      </w:pPr>
      <w:r w:rsidRPr="006B577E">
        <w:rPr>
          <w:sz w:val="22"/>
          <w:lang w:val="lt-LT"/>
        </w:rPr>
        <w:t>• Jums yra padidėjusi prostata</w:t>
      </w:r>
      <w:r w:rsidR="00AC15BA" w:rsidRPr="006B577E">
        <w:rPr>
          <w:sz w:val="22"/>
          <w:lang w:val="lt-LT"/>
        </w:rPr>
        <w:t>.</w:t>
      </w:r>
    </w:p>
    <w:p w14:paraId="429AAB64" w14:textId="77777777" w:rsidR="00B76983" w:rsidRPr="006B577E" w:rsidRDefault="00B76983" w:rsidP="00F07DC6">
      <w:pPr>
        <w:rPr>
          <w:sz w:val="22"/>
          <w:lang w:val="lt-LT"/>
        </w:rPr>
      </w:pPr>
    </w:p>
    <w:p w14:paraId="42ADE163" w14:textId="77777777" w:rsidR="00883BCE" w:rsidRPr="006B577E" w:rsidRDefault="00883BCE" w:rsidP="00F07DC6">
      <w:pPr>
        <w:rPr>
          <w:b/>
          <w:sz w:val="22"/>
          <w:lang w:val="lt-LT"/>
        </w:rPr>
      </w:pPr>
      <w:r w:rsidRPr="006B577E">
        <w:rPr>
          <w:b/>
          <w:sz w:val="22"/>
          <w:lang w:val="lt-LT"/>
        </w:rPr>
        <w:t>Vaikams ir paaugliams</w:t>
      </w:r>
    </w:p>
    <w:p w14:paraId="23AC6670" w14:textId="77777777" w:rsidR="007404C4" w:rsidRPr="006B577E" w:rsidRDefault="00AC15BA" w:rsidP="004D4251">
      <w:pPr>
        <w:pStyle w:val="BTEMEASMCA"/>
        <w:rPr>
          <w:rStyle w:val="TTEMEASMCAChar"/>
          <w:b w:val="0"/>
          <w:bCs w:val="0"/>
          <w:iCs/>
          <w:caps w:val="0"/>
          <w:lang w:val="lt-LT"/>
        </w:rPr>
      </w:pPr>
      <w:bookmarkStart w:id="90" w:name="_Hlk14165097"/>
      <w:r w:rsidRPr="006B577E">
        <w:rPr>
          <w:rStyle w:val="TTEMEASMCAChar"/>
          <w:b w:val="0"/>
          <w:bCs w:val="0"/>
          <w:iCs/>
          <w:caps w:val="0"/>
          <w:lang w:val="lt-LT"/>
        </w:rPr>
        <w:t>Šis vaistas nėra skirtas vartoti vaikams iki 6 metų amžiaus arba vaikams, sveriantiems mažiau nei 20 kg.</w:t>
      </w:r>
    </w:p>
    <w:p w14:paraId="27E29781" w14:textId="77777777" w:rsidR="004F1179" w:rsidRPr="006B577E" w:rsidRDefault="004F1179" w:rsidP="004D4251">
      <w:pPr>
        <w:pStyle w:val="BTEMEASMCA"/>
      </w:pPr>
    </w:p>
    <w:bookmarkEnd w:id="90"/>
    <w:p w14:paraId="3ADAE7E9" w14:textId="77777777" w:rsidR="00883BCE" w:rsidRPr="006B577E" w:rsidRDefault="00883BCE" w:rsidP="00F07DC6">
      <w:pPr>
        <w:rPr>
          <w:b/>
          <w:sz w:val="22"/>
          <w:lang w:val="lt-LT"/>
        </w:rPr>
      </w:pPr>
      <w:r w:rsidRPr="006B577E">
        <w:rPr>
          <w:b/>
          <w:sz w:val="22"/>
          <w:lang w:val="lt-LT"/>
        </w:rPr>
        <w:t xml:space="preserve">Kiti vaistai ir </w:t>
      </w:r>
      <w:proofErr w:type="spellStart"/>
      <w:r w:rsidR="00AC15BA" w:rsidRPr="006B577E">
        <w:rPr>
          <w:b/>
          <w:sz w:val="22"/>
          <w:lang w:val="lt-LT"/>
        </w:rPr>
        <w:t>Colhot</w:t>
      </w:r>
      <w:proofErr w:type="spellEnd"/>
    </w:p>
    <w:p w14:paraId="7AFFAA63" w14:textId="77777777" w:rsidR="00883BCE" w:rsidRPr="006B577E" w:rsidRDefault="00883BCE" w:rsidP="00F07DC6">
      <w:pPr>
        <w:rPr>
          <w:sz w:val="22"/>
          <w:lang w:val="lt-LT"/>
        </w:rPr>
      </w:pPr>
      <w:r w:rsidRPr="006B577E">
        <w:rPr>
          <w:sz w:val="22"/>
          <w:lang w:val="lt-LT"/>
        </w:rPr>
        <w:t xml:space="preserve">Jeigu </w:t>
      </w:r>
      <w:r w:rsidR="00AC15BA" w:rsidRPr="006B577E">
        <w:rPr>
          <w:sz w:val="22"/>
          <w:lang w:val="lt-LT"/>
        </w:rPr>
        <w:t xml:space="preserve">vaikas </w:t>
      </w:r>
      <w:r w:rsidRPr="006B577E">
        <w:rPr>
          <w:sz w:val="22"/>
          <w:lang w:val="lt-LT"/>
        </w:rPr>
        <w:t>vartoja ar neseniai vartojo kitų vaistų arba dėl to nesate tikri, apie tai pasakykite gydytojui arba vaistininkui.</w:t>
      </w:r>
    </w:p>
    <w:p w14:paraId="3D388283" w14:textId="77777777" w:rsidR="00AC15BA" w:rsidRPr="006B577E" w:rsidRDefault="00AC15BA" w:rsidP="00F07DC6">
      <w:pPr>
        <w:rPr>
          <w:sz w:val="22"/>
          <w:lang w:val="lt-LT"/>
        </w:rPr>
      </w:pPr>
    </w:p>
    <w:p w14:paraId="3BF3C0D2" w14:textId="77777777" w:rsidR="00AC15BA" w:rsidRPr="006B577E" w:rsidRDefault="00AC15BA" w:rsidP="00AC15BA">
      <w:pPr>
        <w:rPr>
          <w:sz w:val="22"/>
          <w:lang w:val="lt-LT"/>
        </w:rPr>
      </w:pPr>
      <w:r w:rsidRPr="006B577E">
        <w:rPr>
          <w:sz w:val="22"/>
          <w:lang w:val="lt-LT"/>
        </w:rPr>
        <w:t xml:space="preserve">Vaikui vartojant šį vaistą, neduokite jokių kitų vaistų, kurių sudėtyje yra </w:t>
      </w:r>
      <w:proofErr w:type="spellStart"/>
      <w:r w:rsidRPr="006B577E">
        <w:rPr>
          <w:sz w:val="22"/>
          <w:lang w:val="lt-LT"/>
        </w:rPr>
        <w:t>paracetamolio</w:t>
      </w:r>
      <w:proofErr w:type="spellEnd"/>
      <w:r w:rsidRPr="006B577E">
        <w:rPr>
          <w:sz w:val="22"/>
          <w:lang w:val="lt-LT"/>
        </w:rPr>
        <w:t xml:space="preserve">, </w:t>
      </w:r>
      <w:proofErr w:type="spellStart"/>
      <w:r w:rsidRPr="006B577E">
        <w:rPr>
          <w:sz w:val="22"/>
          <w:lang w:val="lt-LT"/>
        </w:rPr>
        <w:t>dekongestantų</w:t>
      </w:r>
      <w:proofErr w:type="spellEnd"/>
      <w:r w:rsidRPr="006B577E">
        <w:rPr>
          <w:sz w:val="22"/>
          <w:lang w:val="lt-LT"/>
        </w:rPr>
        <w:t xml:space="preserve"> ar vaistų nuo peršalimo ir gripo.</w:t>
      </w:r>
    </w:p>
    <w:p w14:paraId="1138FAFA" w14:textId="77777777" w:rsidR="00AC15BA" w:rsidRPr="006B577E" w:rsidRDefault="00AC15BA" w:rsidP="00AC15BA">
      <w:pPr>
        <w:rPr>
          <w:sz w:val="22"/>
          <w:lang w:val="lt-LT"/>
        </w:rPr>
      </w:pPr>
    </w:p>
    <w:p w14:paraId="5201159F" w14:textId="77777777" w:rsidR="00AC15BA" w:rsidRPr="006B577E" w:rsidRDefault="00AC15BA" w:rsidP="00AC15BA">
      <w:pPr>
        <w:rPr>
          <w:sz w:val="22"/>
          <w:lang w:val="lt-LT"/>
        </w:rPr>
      </w:pPr>
      <w:r w:rsidRPr="006B577E">
        <w:rPr>
          <w:sz w:val="22"/>
          <w:lang w:val="lt-LT"/>
        </w:rPr>
        <w:t>Neduokite šio vaisto vartoti vaikui, jeigu vaikas vartoja:</w:t>
      </w:r>
    </w:p>
    <w:p w14:paraId="0EA75593" w14:textId="5041F226" w:rsidR="00AC15BA" w:rsidRPr="006B577E" w:rsidRDefault="00AC15BA" w:rsidP="00AC15BA">
      <w:pPr>
        <w:rPr>
          <w:sz w:val="22"/>
          <w:lang w:val="lt-LT"/>
        </w:rPr>
      </w:pPr>
      <w:r w:rsidRPr="006B577E">
        <w:rPr>
          <w:sz w:val="22"/>
          <w:lang w:val="lt-LT"/>
        </w:rPr>
        <w:lastRenderedPageBreak/>
        <w:t xml:space="preserve">• antidepresantų, vadinamų </w:t>
      </w:r>
      <w:proofErr w:type="spellStart"/>
      <w:r w:rsidRPr="006B577E">
        <w:rPr>
          <w:sz w:val="22"/>
          <w:lang w:val="lt-LT"/>
        </w:rPr>
        <w:t>monoaminooksidazės</w:t>
      </w:r>
      <w:proofErr w:type="spellEnd"/>
      <w:r w:rsidR="00ED7879" w:rsidRPr="006B577E">
        <w:rPr>
          <w:sz w:val="22"/>
          <w:lang w:val="lt-LT"/>
        </w:rPr>
        <w:t xml:space="preserve"> (MAO)</w:t>
      </w:r>
      <w:r w:rsidRPr="006B577E">
        <w:rPr>
          <w:sz w:val="22"/>
          <w:lang w:val="lt-LT"/>
        </w:rPr>
        <w:t xml:space="preserve"> inhibitoriais, pvz., </w:t>
      </w:r>
      <w:proofErr w:type="spellStart"/>
      <w:r w:rsidRPr="006B577E">
        <w:rPr>
          <w:sz w:val="22"/>
          <w:lang w:val="lt-LT"/>
        </w:rPr>
        <w:t>moklobemid</w:t>
      </w:r>
      <w:r w:rsidR="008525FC" w:rsidRPr="006B577E">
        <w:rPr>
          <w:sz w:val="22"/>
          <w:lang w:val="lt-LT"/>
        </w:rPr>
        <w:t>o</w:t>
      </w:r>
      <w:proofErr w:type="spellEnd"/>
      <w:r w:rsidRPr="006B577E">
        <w:rPr>
          <w:sz w:val="22"/>
          <w:lang w:val="lt-LT"/>
        </w:rPr>
        <w:t xml:space="preserve">, </w:t>
      </w:r>
      <w:proofErr w:type="spellStart"/>
      <w:r w:rsidRPr="006B577E">
        <w:rPr>
          <w:sz w:val="22"/>
          <w:lang w:val="lt-LT"/>
        </w:rPr>
        <w:t>fenelzin</w:t>
      </w:r>
      <w:r w:rsidR="008525FC" w:rsidRPr="006B577E">
        <w:rPr>
          <w:sz w:val="22"/>
          <w:lang w:val="lt-LT"/>
        </w:rPr>
        <w:t>o</w:t>
      </w:r>
      <w:proofErr w:type="spellEnd"/>
      <w:r w:rsidRPr="006B577E">
        <w:rPr>
          <w:sz w:val="22"/>
          <w:lang w:val="lt-LT"/>
        </w:rPr>
        <w:t xml:space="preserve">, </w:t>
      </w:r>
      <w:proofErr w:type="spellStart"/>
      <w:r w:rsidRPr="006B577E">
        <w:rPr>
          <w:sz w:val="22"/>
          <w:lang w:val="lt-LT"/>
        </w:rPr>
        <w:t>izokarboksazid</w:t>
      </w:r>
      <w:r w:rsidR="008525FC" w:rsidRPr="006B577E">
        <w:rPr>
          <w:sz w:val="22"/>
          <w:lang w:val="lt-LT"/>
        </w:rPr>
        <w:t>o</w:t>
      </w:r>
      <w:proofErr w:type="spellEnd"/>
      <w:r w:rsidRPr="006B577E">
        <w:rPr>
          <w:sz w:val="22"/>
          <w:lang w:val="lt-LT"/>
        </w:rPr>
        <w:t xml:space="preserve"> ir </w:t>
      </w:r>
      <w:proofErr w:type="spellStart"/>
      <w:r w:rsidRPr="006B577E">
        <w:rPr>
          <w:sz w:val="22"/>
          <w:lang w:val="lt-LT"/>
        </w:rPr>
        <w:t>tranilcipromin</w:t>
      </w:r>
      <w:r w:rsidR="008525FC" w:rsidRPr="006B577E">
        <w:rPr>
          <w:sz w:val="22"/>
          <w:lang w:val="lt-LT"/>
        </w:rPr>
        <w:t>o</w:t>
      </w:r>
      <w:proofErr w:type="spellEnd"/>
      <w:r w:rsidRPr="006B577E">
        <w:rPr>
          <w:sz w:val="22"/>
          <w:lang w:val="lt-LT"/>
        </w:rPr>
        <w:t>, arba vartojo juos per pastarąsias 14 dienų;</w:t>
      </w:r>
    </w:p>
    <w:p w14:paraId="448A8F97" w14:textId="77777777" w:rsidR="00AC15BA" w:rsidRPr="006B577E" w:rsidRDefault="00AC15BA" w:rsidP="00AC15BA">
      <w:pPr>
        <w:rPr>
          <w:sz w:val="22"/>
          <w:lang w:val="lt-LT"/>
        </w:rPr>
      </w:pPr>
      <w:r w:rsidRPr="006B577E">
        <w:rPr>
          <w:sz w:val="22"/>
          <w:lang w:val="lt-LT"/>
        </w:rPr>
        <w:t xml:space="preserve">• </w:t>
      </w:r>
      <w:proofErr w:type="spellStart"/>
      <w:r w:rsidRPr="006B577E">
        <w:rPr>
          <w:sz w:val="22"/>
          <w:lang w:val="lt-LT"/>
        </w:rPr>
        <w:t>triciklių</w:t>
      </w:r>
      <w:proofErr w:type="spellEnd"/>
      <w:r w:rsidRPr="006B577E">
        <w:rPr>
          <w:sz w:val="22"/>
          <w:lang w:val="lt-LT"/>
        </w:rPr>
        <w:t xml:space="preserve"> antidepresantų, tokių kaip </w:t>
      </w:r>
      <w:proofErr w:type="spellStart"/>
      <w:r w:rsidRPr="006B577E">
        <w:rPr>
          <w:sz w:val="22"/>
          <w:lang w:val="lt-LT"/>
        </w:rPr>
        <w:t>imipraminas</w:t>
      </w:r>
      <w:proofErr w:type="spellEnd"/>
      <w:r w:rsidRPr="006B577E">
        <w:rPr>
          <w:sz w:val="22"/>
          <w:lang w:val="lt-LT"/>
        </w:rPr>
        <w:t xml:space="preserve"> ir </w:t>
      </w:r>
      <w:proofErr w:type="spellStart"/>
      <w:r w:rsidRPr="006B577E">
        <w:rPr>
          <w:sz w:val="22"/>
          <w:lang w:val="lt-LT"/>
        </w:rPr>
        <w:t>amitriptilinas</w:t>
      </w:r>
      <w:proofErr w:type="spellEnd"/>
      <w:r w:rsidRPr="006B577E">
        <w:rPr>
          <w:sz w:val="22"/>
          <w:lang w:val="lt-LT"/>
        </w:rPr>
        <w:t>;</w:t>
      </w:r>
    </w:p>
    <w:p w14:paraId="12B36D9F" w14:textId="77777777" w:rsidR="00AC15BA" w:rsidRPr="006B577E" w:rsidRDefault="00AC15BA" w:rsidP="00AC15BA">
      <w:pPr>
        <w:rPr>
          <w:sz w:val="22"/>
          <w:lang w:val="lt-LT"/>
        </w:rPr>
      </w:pPr>
      <w:r w:rsidRPr="006B577E">
        <w:rPr>
          <w:sz w:val="22"/>
          <w:lang w:val="lt-LT"/>
        </w:rPr>
        <w:t xml:space="preserve">• beta </w:t>
      </w:r>
      <w:proofErr w:type="spellStart"/>
      <w:r w:rsidRPr="006B577E">
        <w:rPr>
          <w:sz w:val="22"/>
          <w:lang w:val="lt-LT"/>
        </w:rPr>
        <w:t>adrenoblokatorių</w:t>
      </w:r>
      <w:proofErr w:type="spellEnd"/>
      <w:r w:rsidRPr="006B577E">
        <w:rPr>
          <w:sz w:val="22"/>
          <w:lang w:val="lt-LT"/>
        </w:rPr>
        <w:t>;</w:t>
      </w:r>
    </w:p>
    <w:p w14:paraId="08813778" w14:textId="77777777" w:rsidR="00AC15BA" w:rsidRPr="006B577E" w:rsidRDefault="00AC15BA" w:rsidP="00AC15BA">
      <w:pPr>
        <w:rPr>
          <w:sz w:val="22"/>
          <w:lang w:val="lt-LT"/>
        </w:rPr>
      </w:pPr>
      <w:r w:rsidRPr="006B577E">
        <w:rPr>
          <w:sz w:val="22"/>
          <w:lang w:val="lt-LT"/>
        </w:rPr>
        <w:t xml:space="preserve">• kitų vaistų, kurių sudėtyje yra </w:t>
      </w:r>
      <w:proofErr w:type="spellStart"/>
      <w:r w:rsidRPr="006B577E">
        <w:rPr>
          <w:sz w:val="22"/>
          <w:lang w:val="lt-LT"/>
        </w:rPr>
        <w:t>simpatomimetikų</w:t>
      </w:r>
      <w:proofErr w:type="spellEnd"/>
      <w:r w:rsidRPr="006B577E">
        <w:rPr>
          <w:sz w:val="22"/>
          <w:lang w:val="lt-LT"/>
        </w:rPr>
        <w:t xml:space="preserve">, pvz., apetitą slopinančių arba </w:t>
      </w:r>
      <w:proofErr w:type="spellStart"/>
      <w:r w:rsidRPr="006B577E">
        <w:rPr>
          <w:sz w:val="22"/>
          <w:lang w:val="lt-LT"/>
        </w:rPr>
        <w:t>psichostimuliatorių</w:t>
      </w:r>
      <w:proofErr w:type="spellEnd"/>
      <w:r w:rsidRPr="006B577E">
        <w:rPr>
          <w:sz w:val="22"/>
          <w:lang w:val="lt-LT"/>
        </w:rPr>
        <w:t>;</w:t>
      </w:r>
    </w:p>
    <w:p w14:paraId="6039ADBD" w14:textId="77777777" w:rsidR="00AC15BA" w:rsidRPr="006B577E" w:rsidRDefault="00AC15BA" w:rsidP="00AC15BA">
      <w:pPr>
        <w:rPr>
          <w:sz w:val="22"/>
          <w:lang w:val="lt-LT"/>
        </w:rPr>
      </w:pPr>
    </w:p>
    <w:p w14:paraId="1FCB1FE0" w14:textId="77777777" w:rsidR="00AC15BA" w:rsidRPr="006B577E" w:rsidRDefault="00AC15BA" w:rsidP="00AC15BA">
      <w:pPr>
        <w:rPr>
          <w:sz w:val="22"/>
          <w:lang w:val="lt-LT"/>
        </w:rPr>
      </w:pPr>
    </w:p>
    <w:p w14:paraId="4E92A3A6" w14:textId="77777777" w:rsidR="00AC15BA" w:rsidRPr="006B577E" w:rsidRDefault="00AC15BA" w:rsidP="00AC15BA">
      <w:pPr>
        <w:rPr>
          <w:sz w:val="22"/>
          <w:lang w:val="lt-LT"/>
        </w:rPr>
      </w:pPr>
      <w:r w:rsidRPr="006B577E">
        <w:rPr>
          <w:sz w:val="22"/>
          <w:lang w:val="lt-LT"/>
        </w:rPr>
        <w:t>Jeigu vaikas vartoja kurį nors iš toliau išvardintų vaistų, prieš duodamas vartoti šį vaistą vaikui pasitarkite su gydytoju:</w:t>
      </w:r>
    </w:p>
    <w:p w14:paraId="6A9CF7E3" w14:textId="77777777" w:rsidR="00AC15BA" w:rsidRPr="006B577E" w:rsidRDefault="00AC15BA" w:rsidP="00AC15BA">
      <w:pPr>
        <w:rPr>
          <w:sz w:val="22"/>
          <w:lang w:val="lt-LT"/>
        </w:rPr>
      </w:pPr>
    </w:p>
    <w:p w14:paraId="22DE9E7A" w14:textId="77777777" w:rsidR="00AC15BA" w:rsidRPr="006B577E" w:rsidRDefault="00AC15BA" w:rsidP="00AC15BA">
      <w:pPr>
        <w:rPr>
          <w:sz w:val="22"/>
          <w:lang w:val="lt-LT"/>
        </w:rPr>
      </w:pPr>
      <w:r w:rsidRPr="006B577E">
        <w:rPr>
          <w:sz w:val="22"/>
          <w:lang w:val="lt-LT"/>
        </w:rPr>
        <w:t xml:space="preserve">• </w:t>
      </w:r>
      <w:proofErr w:type="spellStart"/>
      <w:r w:rsidRPr="006B577E">
        <w:rPr>
          <w:sz w:val="22"/>
          <w:lang w:val="lt-LT"/>
        </w:rPr>
        <w:t>probenecidą</w:t>
      </w:r>
      <w:proofErr w:type="spellEnd"/>
      <w:r w:rsidRPr="006B577E">
        <w:rPr>
          <w:sz w:val="22"/>
          <w:lang w:val="lt-LT"/>
        </w:rPr>
        <w:t xml:space="preserve"> (vaistą podagrai gydyti);.</w:t>
      </w:r>
    </w:p>
    <w:p w14:paraId="51726E15" w14:textId="77777777" w:rsidR="00AC15BA" w:rsidRPr="006B577E" w:rsidRDefault="00AC15BA" w:rsidP="00AC15BA">
      <w:pPr>
        <w:rPr>
          <w:sz w:val="22"/>
          <w:lang w:val="lt-LT"/>
        </w:rPr>
      </w:pPr>
      <w:r w:rsidRPr="006B577E">
        <w:rPr>
          <w:sz w:val="22"/>
          <w:lang w:val="lt-LT"/>
        </w:rPr>
        <w:t xml:space="preserve">• </w:t>
      </w:r>
      <w:proofErr w:type="spellStart"/>
      <w:r w:rsidRPr="006B577E">
        <w:rPr>
          <w:sz w:val="22"/>
          <w:lang w:val="lt-LT"/>
        </w:rPr>
        <w:t>kolestiraminą</w:t>
      </w:r>
      <w:proofErr w:type="spellEnd"/>
      <w:r w:rsidRPr="006B577E">
        <w:rPr>
          <w:sz w:val="22"/>
          <w:lang w:val="lt-LT"/>
        </w:rPr>
        <w:t xml:space="preserve"> (vaistą padidėjusiai cholesterolio koncentracijai kraujyje mažinti);</w:t>
      </w:r>
    </w:p>
    <w:p w14:paraId="2DF60B93" w14:textId="77777777" w:rsidR="00AC15BA" w:rsidRPr="006B577E" w:rsidRDefault="00AC15BA" w:rsidP="00AC15BA">
      <w:pPr>
        <w:rPr>
          <w:sz w:val="22"/>
          <w:lang w:val="lt-LT"/>
        </w:rPr>
      </w:pPr>
      <w:r w:rsidRPr="006B577E">
        <w:rPr>
          <w:sz w:val="22"/>
          <w:lang w:val="lt-LT"/>
        </w:rPr>
        <w:t xml:space="preserve">• </w:t>
      </w:r>
      <w:proofErr w:type="spellStart"/>
      <w:r w:rsidRPr="006B577E">
        <w:rPr>
          <w:sz w:val="22"/>
          <w:lang w:val="lt-LT"/>
        </w:rPr>
        <w:t>metoklopramidą</w:t>
      </w:r>
      <w:proofErr w:type="spellEnd"/>
      <w:r w:rsidRPr="006B577E">
        <w:rPr>
          <w:sz w:val="22"/>
          <w:lang w:val="lt-LT"/>
        </w:rPr>
        <w:t xml:space="preserve"> arba </w:t>
      </w:r>
      <w:proofErr w:type="spellStart"/>
      <w:r w:rsidRPr="006B577E">
        <w:rPr>
          <w:sz w:val="22"/>
          <w:lang w:val="lt-LT"/>
        </w:rPr>
        <w:t>domperidoną</w:t>
      </w:r>
      <w:proofErr w:type="spellEnd"/>
      <w:r w:rsidRPr="006B577E">
        <w:rPr>
          <w:sz w:val="22"/>
          <w:lang w:val="lt-LT"/>
        </w:rPr>
        <w:t xml:space="preserve"> (vaistus nuo pykinimo ir vėmimo);</w:t>
      </w:r>
    </w:p>
    <w:p w14:paraId="5326C81D" w14:textId="77777777" w:rsidR="00AC15BA" w:rsidRPr="006B577E" w:rsidRDefault="00AC15BA" w:rsidP="00AC15BA">
      <w:pPr>
        <w:rPr>
          <w:sz w:val="22"/>
          <w:lang w:val="lt-LT"/>
        </w:rPr>
      </w:pPr>
      <w:r w:rsidRPr="006B577E">
        <w:rPr>
          <w:sz w:val="22"/>
          <w:lang w:val="lt-LT"/>
        </w:rPr>
        <w:t>• varfariną ir kitus panašius kraujo krešėjimą slopinančius vaistus;</w:t>
      </w:r>
    </w:p>
    <w:p w14:paraId="11D7E5D7" w14:textId="77777777" w:rsidR="00AC15BA" w:rsidRPr="006B577E" w:rsidRDefault="00AC15BA" w:rsidP="00AC15BA">
      <w:pPr>
        <w:rPr>
          <w:sz w:val="22"/>
          <w:lang w:val="lt-LT"/>
        </w:rPr>
      </w:pPr>
      <w:r w:rsidRPr="006B577E">
        <w:rPr>
          <w:sz w:val="22"/>
          <w:lang w:val="lt-LT"/>
        </w:rPr>
        <w:t xml:space="preserve">• antibiotiką </w:t>
      </w:r>
      <w:proofErr w:type="spellStart"/>
      <w:r w:rsidRPr="006B577E">
        <w:rPr>
          <w:sz w:val="22"/>
          <w:lang w:val="lt-LT"/>
        </w:rPr>
        <w:t>chloramfenikolį</w:t>
      </w:r>
      <w:proofErr w:type="spellEnd"/>
      <w:r w:rsidRPr="006B577E">
        <w:rPr>
          <w:sz w:val="22"/>
          <w:lang w:val="lt-LT"/>
        </w:rPr>
        <w:t>;</w:t>
      </w:r>
    </w:p>
    <w:p w14:paraId="229932C3" w14:textId="77777777" w:rsidR="00AC15BA" w:rsidRPr="006B577E" w:rsidRDefault="00AC15BA" w:rsidP="00AC15BA">
      <w:pPr>
        <w:rPr>
          <w:sz w:val="22"/>
          <w:lang w:val="lt-LT"/>
        </w:rPr>
      </w:pPr>
      <w:r w:rsidRPr="006B577E">
        <w:rPr>
          <w:sz w:val="22"/>
          <w:lang w:val="lt-LT"/>
        </w:rPr>
        <w:t xml:space="preserve">• </w:t>
      </w:r>
      <w:proofErr w:type="spellStart"/>
      <w:r w:rsidRPr="006B577E">
        <w:rPr>
          <w:sz w:val="22"/>
          <w:lang w:val="lt-LT"/>
        </w:rPr>
        <w:t>zidovudiną</w:t>
      </w:r>
      <w:proofErr w:type="spellEnd"/>
      <w:r w:rsidRPr="006B577E">
        <w:rPr>
          <w:sz w:val="22"/>
          <w:lang w:val="lt-LT"/>
        </w:rPr>
        <w:t xml:space="preserve"> – vaistą, vartojamą ŽIV infekcijoms ir AIDS gydyti;</w:t>
      </w:r>
    </w:p>
    <w:p w14:paraId="6A3D2B85" w14:textId="77777777" w:rsidR="00AC15BA" w:rsidRPr="006B577E" w:rsidRDefault="00AC15BA" w:rsidP="00AC15BA">
      <w:pPr>
        <w:rPr>
          <w:sz w:val="22"/>
          <w:lang w:val="lt-LT"/>
        </w:rPr>
      </w:pPr>
      <w:r w:rsidRPr="006B577E">
        <w:rPr>
          <w:sz w:val="22"/>
          <w:lang w:val="lt-LT"/>
        </w:rPr>
        <w:t>• vaist</w:t>
      </w:r>
      <w:r w:rsidR="00D652B0" w:rsidRPr="006B577E">
        <w:rPr>
          <w:sz w:val="22"/>
          <w:lang w:val="lt-LT"/>
        </w:rPr>
        <w:t>ų</w:t>
      </w:r>
      <w:r w:rsidRPr="006B577E">
        <w:rPr>
          <w:sz w:val="22"/>
          <w:lang w:val="lt-LT"/>
        </w:rPr>
        <w:t xml:space="preserve"> tuberkuliozei gydyti, pvz., </w:t>
      </w:r>
      <w:proofErr w:type="spellStart"/>
      <w:r w:rsidRPr="006B577E">
        <w:rPr>
          <w:sz w:val="22"/>
          <w:lang w:val="lt-LT"/>
        </w:rPr>
        <w:t>izoniazid</w:t>
      </w:r>
      <w:r w:rsidR="00D652B0" w:rsidRPr="006B577E">
        <w:rPr>
          <w:sz w:val="22"/>
          <w:lang w:val="lt-LT"/>
        </w:rPr>
        <w:t>ą</w:t>
      </w:r>
      <w:proofErr w:type="spellEnd"/>
      <w:r w:rsidRPr="006B577E">
        <w:rPr>
          <w:sz w:val="22"/>
          <w:lang w:val="lt-LT"/>
        </w:rPr>
        <w:t xml:space="preserve"> ar </w:t>
      </w:r>
      <w:proofErr w:type="spellStart"/>
      <w:r w:rsidRPr="006B577E">
        <w:rPr>
          <w:sz w:val="22"/>
          <w:lang w:val="lt-LT"/>
        </w:rPr>
        <w:t>rifampicin</w:t>
      </w:r>
      <w:r w:rsidR="00D652B0" w:rsidRPr="006B577E">
        <w:rPr>
          <w:sz w:val="22"/>
          <w:lang w:val="lt-LT"/>
        </w:rPr>
        <w:t>ą</w:t>
      </w:r>
      <w:proofErr w:type="spellEnd"/>
      <w:r w:rsidR="00D652B0" w:rsidRPr="006B577E">
        <w:rPr>
          <w:sz w:val="22"/>
          <w:lang w:val="lt-LT"/>
        </w:rPr>
        <w:t>;</w:t>
      </w:r>
    </w:p>
    <w:p w14:paraId="47BB6E80" w14:textId="77777777" w:rsidR="00AC15BA" w:rsidRPr="006B577E" w:rsidRDefault="00AC15BA" w:rsidP="00AC15BA">
      <w:pPr>
        <w:rPr>
          <w:sz w:val="22"/>
          <w:lang w:val="lt-LT"/>
        </w:rPr>
      </w:pPr>
      <w:r w:rsidRPr="006B577E">
        <w:rPr>
          <w:sz w:val="22"/>
          <w:lang w:val="lt-LT"/>
        </w:rPr>
        <w:t>• vaist</w:t>
      </w:r>
      <w:r w:rsidR="00D652B0" w:rsidRPr="006B577E">
        <w:rPr>
          <w:sz w:val="22"/>
          <w:lang w:val="lt-LT"/>
        </w:rPr>
        <w:t>ų</w:t>
      </w:r>
      <w:r w:rsidRPr="006B577E">
        <w:rPr>
          <w:sz w:val="22"/>
          <w:lang w:val="lt-LT"/>
        </w:rPr>
        <w:t xml:space="preserve"> epilepsijai gydyti, pvz., </w:t>
      </w:r>
      <w:proofErr w:type="spellStart"/>
      <w:r w:rsidRPr="006B577E">
        <w:rPr>
          <w:sz w:val="22"/>
          <w:lang w:val="lt-LT"/>
        </w:rPr>
        <w:t>fenobarbital</w:t>
      </w:r>
      <w:r w:rsidR="00D652B0" w:rsidRPr="006B577E">
        <w:rPr>
          <w:sz w:val="22"/>
          <w:lang w:val="lt-LT"/>
        </w:rPr>
        <w:t>į</w:t>
      </w:r>
      <w:proofErr w:type="spellEnd"/>
      <w:r w:rsidRPr="006B577E">
        <w:rPr>
          <w:sz w:val="22"/>
          <w:lang w:val="lt-LT"/>
        </w:rPr>
        <w:t xml:space="preserve"> arba </w:t>
      </w:r>
      <w:proofErr w:type="spellStart"/>
      <w:r w:rsidRPr="006B577E">
        <w:rPr>
          <w:sz w:val="22"/>
          <w:lang w:val="lt-LT"/>
        </w:rPr>
        <w:t>lamotrigin</w:t>
      </w:r>
      <w:r w:rsidR="00D652B0" w:rsidRPr="006B577E">
        <w:rPr>
          <w:sz w:val="22"/>
          <w:lang w:val="lt-LT"/>
        </w:rPr>
        <w:t>ą</w:t>
      </w:r>
      <w:proofErr w:type="spellEnd"/>
      <w:r w:rsidR="00D652B0" w:rsidRPr="006B577E">
        <w:rPr>
          <w:sz w:val="22"/>
          <w:lang w:val="lt-LT"/>
        </w:rPr>
        <w:t>;</w:t>
      </w:r>
    </w:p>
    <w:p w14:paraId="7C8AEE87" w14:textId="77777777" w:rsidR="00AC15BA" w:rsidRPr="006B577E" w:rsidRDefault="00AC15BA" w:rsidP="00AC15BA">
      <w:pPr>
        <w:rPr>
          <w:sz w:val="22"/>
          <w:lang w:val="lt-LT"/>
        </w:rPr>
      </w:pPr>
      <w:r w:rsidRPr="006B577E">
        <w:rPr>
          <w:sz w:val="22"/>
          <w:lang w:val="lt-LT"/>
        </w:rPr>
        <w:t xml:space="preserve">• </w:t>
      </w:r>
      <w:proofErr w:type="spellStart"/>
      <w:r w:rsidRPr="006B577E">
        <w:rPr>
          <w:sz w:val="22"/>
          <w:lang w:val="lt-LT"/>
        </w:rPr>
        <w:t>acetilsalicilo</w:t>
      </w:r>
      <w:proofErr w:type="spellEnd"/>
      <w:r w:rsidRPr="006B577E">
        <w:rPr>
          <w:sz w:val="22"/>
          <w:lang w:val="lt-LT"/>
        </w:rPr>
        <w:t xml:space="preserve"> rūgšt</w:t>
      </w:r>
      <w:r w:rsidR="00AB61EF" w:rsidRPr="006B577E">
        <w:rPr>
          <w:sz w:val="22"/>
          <w:lang w:val="lt-LT"/>
        </w:rPr>
        <w:t>į</w:t>
      </w:r>
      <w:r w:rsidRPr="006B577E">
        <w:rPr>
          <w:sz w:val="22"/>
          <w:lang w:val="lt-LT"/>
        </w:rPr>
        <w:t xml:space="preserve"> ar kitų nesteroidinių vaistų nuo uždegimo</w:t>
      </w:r>
      <w:r w:rsidR="00AB61EF" w:rsidRPr="006B577E">
        <w:rPr>
          <w:sz w:val="22"/>
          <w:lang w:val="lt-LT"/>
        </w:rPr>
        <w:t>;</w:t>
      </w:r>
    </w:p>
    <w:p w14:paraId="78ED9C90" w14:textId="77777777" w:rsidR="00AC15BA" w:rsidRPr="006B577E" w:rsidRDefault="00AC15BA" w:rsidP="00AC15BA">
      <w:pPr>
        <w:rPr>
          <w:sz w:val="22"/>
          <w:lang w:val="lt-LT"/>
        </w:rPr>
      </w:pPr>
      <w:r w:rsidRPr="006B577E">
        <w:rPr>
          <w:sz w:val="22"/>
          <w:lang w:val="lt-LT"/>
        </w:rPr>
        <w:t>• vaist</w:t>
      </w:r>
      <w:r w:rsidR="00AB61EF" w:rsidRPr="006B577E">
        <w:rPr>
          <w:sz w:val="22"/>
          <w:lang w:val="lt-LT"/>
        </w:rPr>
        <w:t>ų</w:t>
      </w:r>
      <w:r w:rsidRPr="006B577E">
        <w:rPr>
          <w:sz w:val="22"/>
          <w:lang w:val="lt-LT"/>
        </w:rPr>
        <w:t xml:space="preserve"> širdies ar kraujotakos sutrikimams gydyti arba kraujospūdžiui mažinti, pvz., </w:t>
      </w:r>
      <w:proofErr w:type="spellStart"/>
      <w:r w:rsidRPr="006B577E">
        <w:rPr>
          <w:sz w:val="22"/>
          <w:lang w:val="lt-LT"/>
        </w:rPr>
        <w:t>digoksin</w:t>
      </w:r>
      <w:r w:rsidR="00AB61EF" w:rsidRPr="006B577E">
        <w:rPr>
          <w:sz w:val="22"/>
          <w:lang w:val="lt-LT"/>
        </w:rPr>
        <w:t>ą</w:t>
      </w:r>
      <w:proofErr w:type="spellEnd"/>
      <w:r w:rsidRPr="006B577E">
        <w:rPr>
          <w:sz w:val="22"/>
          <w:lang w:val="lt-LT"/>
        </w:rPr>
        <w:t xml:space="preserve">, </w:t>
      </w:r>
      <w:proofErr w:type="spellStart"/>
      <w:r w:rsidRPr="006B577E">
        <w:rPr>
          <w:sz w:val="22"/>
          <w:lang w:val="lt-LT"/>
        </w:rPr>
        <w:t>guanetidin</w:t>
      </w:r>
      <w:r w:rsidR="00AB61EF" w:rsidRPr="006B577E">
        <w:rPr>
          <w:sz w:val="22"/>
          <w:lang w:val="lt-LT"/>
        </w:rPr>
        <w:t>ą</w:t>
      </w:r>
      <w:proofErr w:type="spellEnd"/>
      <w:r w:rsidRPr="006B577E">
        <w:rPr>
          <w:sz w:val="22"/>
          <w:lang w:val="lt-LT"/>
        </w:rPr>
        <w:t xml:space="preserve">, </w:t>
      </w:r>
      <w:proofErr w:type="spellStart"/>
      <w:r w:rsidRPr="006B577E">
        <w:rPr>
          <w:sz w:val="22"/>
          <w:lang w:val="lt-LT"/>
        </w:rPr>
        <w:t>rezerpin</w:t>
      </w:r>
      <w:r w:rsidR="00AB61EF" w:rsidRPr="006B577E">
        <w:rPr>
          <w:sz w:val="22"/>
          <w:lang w:val="lt-LT"/>
        </w:rPr>
        <w:t>ą</w:t>
      </w:r>
      <w:proofErr w:type="spellEnd"/>
      <w:r w:rsidRPr="006B577E">
        <w:rPr>
          <w:sz w:val="22"/>
          <w:lang w:val="lt-LT"/>
        </w:rPr>
        <w:t xml:space="preserve">, </w:t>
      </w:r>
      <w:proofErr w:type="spellStart"/>
      <w:r w:rsidRPr="006B577E">
        <w:rPr>
          <w:sz w:val="22"/>
          <w:lang w:val="lt-LT"/>
        </w:rPr>
        <w:t>metildop</w:t>
      </w:r>
      <w:r w:rsidR="00AB61EF" w:rsidRPr="006B577E">
        <w:rPr>
          <w:sz w:val="22"/>
          <w:lang w:val="lt-LT"/>
        </w:rPr>
        <w:t>ą</w:t>
      </w:r>
      <w:proofErr w:type="spellEnd"/>
      <w:r w:rsidR="00AB61EF" w:rsidRPr="006B577E">
        <w:rPr>
          <w:sz w:val="22"/>
          <w:lang w:val="lt-LT"/>
        </w:rPr>
        <w:t>;</w:t>
      </w:r>
    </w:p>
    <w:p w14:paraId="4E9C3354" w14:textId="77777777" w:rsidR="00AC15BA" w:rsidRPr="006B577E" w:rsidRDefault="00AC15BA" w:rsidP="00AC15BA">
      <w:pPr>
        <w:rPr>
          <w:sz w:val="22"/>
          <w:lang w:val="lt-LT"/>
        </w:rPr>
      </w:pPr>
      <w:r w:rsidRPr="006B577E">
        <w:rPr>
          <w:sz w:val="22"/>
          <w:lang w:val="lt-LT"/>
        </w:rPr>
        <w:t>• vaist</w:t>
      </w:r>
      <w:r w:rsidR="00AB61EF" w:rsidRPr="006B577E">
        <w:rPr>
          <w:sz w:val="22"/>
          <w:lang w:val="lt-LT"/>
        </w:rPr>
        <w:t>ų</w:t>
      </w:r>
      <w:r w:rsidRPr="006B577E">
        <w:rPr>
          <w:sz w:val="22"/>
          <w:lang w:val="lt-LT"/>
        </w:rPr>
        <w:t xml:space="preserve"> migrenai gydyti, pvz., </w:t>
      </w:r>
      <w:proofErr w:type="spellStart"/>
      <w:r w:rsidRPr="006B577E">
        <w:rPr>
          <w:sz w:val="22"/>
          <w:lang w:val="lt-LT"/>
        </w:rPr>
        <w:t>ergotamin</w:t>
      </w:r>
      <w:r w:rsidR="00AB61EF" w:rsidRPr="006B577E">
        <w:rPr>
          <w:sz w:val="22"/>
          <w:lang w:val="lt-LT"/>
        </w:rPr>
        <w:t>ą</w:t>
      </w:r>
      <w:proofErr w:type="spellEnd"/>
      <w:r w:rsidRPr="006B577E">
        <w:rPr>
          <w:sz w:val="22"/>
          <w:lang w:val="lt-LT"/>
        </w:rPr>
        <w:t xml:space="preserve"> ir </w:t>
      </w:r>
      <w:proofErr w:type="spellStart"/>
      <w:r w:rsidRPr="006B577E">
        <w:rPr>
          <w:sz w:val="22"/>
          <w:lang w:val="lt-LT"/>
        </w:rPr>
        <w:t>metilsergid</w:t>
      </w:r>
      <w:r w:rsidR="00AB61EF" w:rsidRPr="006B577E">
        <w:rPr>
          <w:sz w:val="22"/>
          <w:lang w:val="lt-LT"/>
        </w:rPr>
        <w:t>ą</w:t>
      </w:r>
      <w:proofErr w:type="spellEnd"/>
      <w:r w:rsidR="00AB61EF" w:rsidRPr="006B577E">
        <w:rPr>
          <w:sz w:val="22"/>
          <w:lang w:val="lt-LT"/>
        </w:rPr>
        <w:t>;</w:t>
      </w:r>
    </w:p>
    <w:p w14:paraId="5969F076" w14:textId="77777777" w:rsidR="00AC15BA" w:rsidRPr="006B577E" w:rsidRDefault="00AC15BA" w:rsidP="00AC15BA">
      <w:pPr>
        <w:rPr>
          <w:sz w:val="22"/>
          <w:lang w:val="lt-LT"/>
        </w:rPr>
      </w:pPr>
      <w:r w:rsidRPr="006B577E">
        <w:rPr>
          <w:sz w:val="22"/>
          <w:lang w:val="lt-LT"/>
        </w:rPr>
        <w:t xml:space="preserve">• kiti </w:t>
      </w:r>
      <w:r w:rsidR="00AB61EF" w:rsidRPr="006B577E">
        <w:rPr>
          <w:sz w:val="22"/>
          <w:lang w:val="lt-LT"/>
        </w:rPr>
        <w:t>vaistų</w:t>
      </w:r>
      <w:r w:rsidRPr="006B577E">
        <w:rPr>
          <w:sz w:val="22"/>
          <w:lang w:val="lt-LT"/>
        </w:rPr>
        <w:t>, kurie veikia kepenų funkciją</w:t>
      </w:r>
      <w:r w:rsidR="00AB61EF" w:rsidRPr="006B577E">
        <w:rPr>
          <w:sz w:val="22"/>
          <w:lang w:val="lt-LT"/>
        </w:rPr>
        <w:t>;</w:t>
      </w:r>
    </w:p>
    <w:p w14:paraId="503ABBA1" w14:textId="1ACE2381" w:rsidR="00AC15BA" w:rsidRPr="006B577E" w:rsidRDefault="00AC15BA" w:rsidP="00AC15BA">
      <w:pPr>
        <w:rPr>
          <w:sz w:val="22"/>
          <w:lang w:val="lt-LT"/>
        </w:rPr>
      </w:pPr>
      <w:r w:rsidRPr="006B577E">
        <w:rPr>
          <w:sz w:val="22"/>
          <w:lang w:val="lt-LT"/>
        </w:rPr>
        <w:t xml:space="preserve">• </w:t>
      </w:r>
      <w:proofErr w:type="spellStart"/>
      <w:r w:rsidR="00AB61EF" w:rsidRPr="006B577E">
        <w:rPr>
          <w:sz w:val="22"/>
          <w:lang w:val="lt-LT"/>
        </w:rPr>
        <w:t>flukloksaciliną</w:t>
      </w:r>
      <w:proofErr w:type="spellEnd"/>
      <w:r w:rsidR="00AB61EF" w:rsidRPr="006B577E">
        <w:rPr>
          <w:sz w:val="22"/>
          <w:lang w:val="lt-LT"/>
        </w:rPr>
        <w:t xml:space="preserve"> (antibiotiką)</w:t>
      </w:r>
      <w:r w:rsidR="002E4F9C">
        <w:rPr>
          <w:sz w:val="22"/>
          <w:lang w:val="lt-LT"/>
        </w:rPr>
        <w:t xml:space="preserve"> </w:t>
      </w:r>
      <w:r w:rsidR="002E4F9C" w:rsidRPr="002E4F9C">
        <w:rPr>
          <w:sz w:val="22"/>
          <w:lang w:val="lt-LT"/>
        </w:rPr>
        <w:t xml:space="preserve">dėl didelės kraujo ir skysčių tyrimų nenormalių rodiklių (vadinamos </w:t>
      </w:r>
      <w:proofErr w:type="spellStart"/>
      <w:r w:rsidR="002E4F9C" w:rsidRPr="002E4F9C">
        <w:rPr>
          <w:sz w:val="22"/>
          <w:lang w:val="lt-LT"/>
        </w:rPr>
        <w:t>metabolinės</w:t>
      </w:r>
      <w:proofErr w:type="spellEnd"/>
      <w:r w:rsidR="002E4F9C" w:rsidRPr="002E4F9C">
        <w:rPr>
          <w:sz w:val="22"/>
          <w:lang w:val="lt-LT"/>
        </w:rPr>
        <w:t xml:space="preserve"> </w:t>
      </w:r>
      <w:proofErr w:type="spellStart"/>
      <w:r w:rsidR="002E4F9C" w:rsidRPr="002E4F9C">
        <w:rPr>
          <w:sz w:val="22"/>
          <w:lang w:val="lt-LT"/>
        </w:rPr>
        <w:t>acidozės</w:t>
      </w:r>
      <w:proofErr w:type="spellEnd"/>
      <w:r w:rsidR="002E4F9C" w:rsidRPr="002E4F9C">
        <w:rPr>
          <w:sz w:val="22"/>
          <w:lang w:val="lt-LT"/>
        </w:rPr>
        <w:t>) rizikos (žr. 2 skyrių), kurią reikia skubiai gydyti</w:t>
      </w:r>
      <w:r w:rsidR="002E4F9C">
        <w:rPr>
          <w:sz w:val="22"/>
          <w:lang w:val="lt-LT"/>
        </w:rPr>
        <w:t>.</w:t>
      </w:r>
    </w:p>
    <w:p w14:paraId="783CE461" w14:textId="77777777" w:rsidR="00883BCE" w:rsidRPr="006B577E" w:rsidRDefault="00883BCE" w:rsidP="00F07DC6">
      <w:pPr>
        <w:rPr>
          <w:b/>
          <w:sz w:val="22"/>
          <w:lang w:val="lt-LT"/>
        </w:rPr>
      </w:pPr>
    </w:p>
    <w:p w14:paraId="531255B9" w14:textId="77777777" w:rsidR="00C12B6A" w:rsidRPr="006B577E" w:rsidRDefault="00AB61EF" w:rsidP="004D4251">
      <w:pPr>
        <w:pStyle w:val="BTEMEASMCA"/>
      </w:pPr>
      <w:proofErr w:type="spellStart"/>
      <w:r w:rsidRPr="006B577E">
        <w:t>Colhot</w:t>
      </w:r>
      <w:proofErr w:type="spellEnd"/>
      <w:r w:rsidR="001F3803" w:rsidRPr="006B577E">
        <w:t xml:space="preserve"> </w:t>
      </w:r>
      <w:r w:rsidR="00C12B6A" w:rsidRPr="006B577E">
        <w:t xml:space="preserve">vartojimas su </w:t>
      </w:r>
      <w:r w:rsidRPr="006B577E">
        <w:t xml:space="preserve">maistu, gėrimais ir </w:t>
      </w:r>
      <w:r w:rsidR="00C12B6A" w:rsidRPr="006B577E">
        <w:t>alkoholiu</w:t>
      </w:r>
    </w:p>
    <w:p w14:paraId="016F770C" w14:textId="77777777" w:rsidR="00C12B6A" w:rsidRPr="006B577E" w:rsidRDefault="00C12B6A" w:rsidP="004D4251">
      <w:pPr>
        <w:pStyle w:val="BTEMEASMCA"/>
      </w:pPr>
      <w:r w:rsidRPr="006B577E">
        <w:t>Vartojant šio vaisto negalima gerti alkoholinių gėrimų</w:t>
      </w:r>
      <w:r w:rsidR="00AB61EF" w:rsidRPr="006B577E">
        <w:t>. Jeigu kenčiate</w:t>
      </w:r>
      <w:r w:rsidRPr="006B577E">
        <w:t xml:space="preserve"> </w:t>
      </w:r>
      <w:r w:rsidR="00AB61EF" w:rsidRPr="006B577E">
        <w:t>nuo alkoholizmo</w:t>
      </w:r>
      <w:r w:rsidR="00871D78" w:rsidRPr="006B577E">
        <w:t xml:space="preserve"> pasitarkite su gydytoju prieš vartojant šį vaistą.</w:t>
      </w:r>
    </w:p>
    <w:p w14:paraId="2C36BCDC" w14:textId="77777777" w:rsidR="00883BCE" w:rsidRPr="006B577E" w:rsidRDefault="00883BCE" w:rsidP="00F07DC6">
      <w:pPr>
        <w:rPr>
          <w:sz w:val="22"/>
          <w:lang w:val="lt-LT"/>
        </w:rPr>
      </w:pPr>
    </w:p>
    <w:p w14:paraId="4AF811EC" w14:textId="77777777" w:rsidR="00883BCE" w:rsidRPr="006B577E" w:rsidRDefault="00883BCE" w:rsidP="00F07DC6">
      <w:pPr>
        <w:rPr>
          <w:b/>
          <w:sz w:val="22"/>
          <w:lang w:val="lt-LT"/>
        </w:rPr>
      </w:pPr>
      <w:r w:rsidRPr="006B577E">
        <w:rPr>
          <w:b/>
          <w:sz w:val="22"/>
          <w:lang w:val="lt-LT"/>
        </w:rPr>
        <w:t>Nėštumas ir žindymo laikotarpis</w:t>
      </w:r>
    </w:p>
    <w:p w14:paraId="29D47373" w14:textId="77777777" w:rsidR="00883BCE" w:rsidRPr="006B577E" w:rsidRDefault="00883BCE" w:rsidP="00F07DC6">
      <w:pPr>
        <w:rPr>
          <w:sz w:val="22"/>
          <w:lang w:val="lt-LT"/>
        </w:rPr>
      </w:pPr>
      <w:r w:rsidRPr="006B577E">
        <w:rPr>
          <w:sz w:val="22"/>
          <w:lang w:val="lt-LT"/>
        </w:rPr>
        <w:t>Jeigu esate nėščia, žindote kūdikį, manote, kad galbūt esate nėščia, arba planuojate pastoti, tai prieš vartodama šį vaistą, pasitarkite su gydytoju arba vaistininku.</w:t>
      </w:r>
    </w:p>
    <w:p w14:paraId="565DC35D" w14:textId="77777777" w:rsidR="00D94B10" w:rsidRPr="006B577E" w:rsidRDefault="00883BCE" w:rsidP="00F07DC6">
      <w:pPr>
        <w:rPr>
          <w:sz w:val="22"/>
          <w:lang w:val="lt-LT"/>
        </w:rPr>
      </w:pPr>
      <w:r w:rsidRPr="006B577E">
        <w:rPr>
          <w:sz w:val="22"/>
          <w:lang w:val="lt-LT"/>
        </w:rPr>
        <w:t>Vaisto nėštumo metu vartoti negalima</w:t>
      </w:r>
      <w:r w:rsidR="00871D78" w:rsidRPr="006B577E">
        <w:rPr>
          <w:sz w:val="22"/>
          <w:lang w:val="lt-LT"/>
        </w:rPr>
        <w:t xml:space="preserve"> dėl sudėtyje esančio </w:t>
      </w:r>
      <w:proofErr w:type="spellStart"/>
      <w:r w:rsidR="00871D78" w:rsidRPr="006B577E">
        <w:rPr>
          <w:sz w:val="22"/>
          <w:lang w:val="lt-LT"/>
        </w:rPr>
        <w:t>fenilefrino</w:t>
      </w:r>
      <w:proofErr w:type="spellEnd"/>
      <w:r w:rsidRPr="006B577E">
        <w:rPr>
          <w:sz w:val="22"/>
          <w:lang w:val="lt-LT"/>
        </w:rPr>
        <w:t>.</w:t>
      </w:r>
    </w:p>
    <w:p w14:paraId="661CB6A7" w14:textId="77777777" w:rsidR="00883BCE" w:rsidRPr="006B577E" w:rsidRDefault="00883BCE" w:rsidP="00F07DC6">
      <w:pPr>
        <w:rPr>
          <w:sz w:val="22"/>
          <w:lang w:val="lt-LT"/>
        </w:rPr>
      </w:pPr>
    </w:p>
    <w:p w14:paraId="769805C6" w14:textId="77777777" w:rsidR="00883BCE" w:rsidRPr="006B577E" w:rsidRDefault="00883BCE" w:rsidP="00F07DC6">
      <w:pPr>
        <w:rPr>
          <w:b/>
          <w:sz w:val="22"/>
          <w:lang w:val="lt-LT"/>
        </w:rPr>
      </w:pPr>
      <w:r w:rsidRPr="006B577E">
        <w:rPr>
          <w:b/>
          <w:sz w:val="22"/>
          <w:lang w:val="lt-LT"/>
        </w:rPr>
        <w:t>Vairavimas ir mechanizmų valdymas</w:t>
      </w:r>
    </w:p>
    <w:p w14:paraId="4122665B" w14:textId="77777777" w:rsidR="00883BCE" w:rsidRPr="006B577E" w:rsidRDefault="00871D78" w:rsidP="00F07DC6">
      <w:pPr>
        <w:rPr>
          <w:sz w:val="22"/>
          <w:lang w:val="lt-LT"/>
        </w:rPr>
      </w:pPr>
      <w:r w:rsidRPr="006B577E">
        <w:rPr>
          <w:sz w:val="22"/>
          <w:lang w:val="lt-LT"/>
        </w:rPr>
        <w:t xml:space="preserve">Šis vaistas </w:t>
      </w:r>
      <w:r w:rsidR="00D94B10" w:rsidRPr="006B577E">
        <w:rPr>
          <w:sz w:val="22"/>
          <w:lang w:val="lt-LT"/>
        </w:rPr>
        <w:t xml:space="preserve">gali </w:t>
      </w:r>
      <w:r w:rsidRPr="006B577E">
        <w:rPr>
          <w:sz w:val="22"/>
          <w:lang w:val="lt-LT"/>
        </w:rPr>
        <w:t>sukelti galvos svaigimą. Nevairuokite ir nevaldykite mechanizmų, jei pavartojus šio vaisto pasireiškia galvos svaigimas.</w:t>
      </w:r>
    </w:p>
    <w:p w14:paraId="5FBD7A69" w14:textId="77777777" w:rsidR="00883BCE" w:rsidRPr="006B577E" w:rsidRDefault="00883BCE" w:rsidP="00F07DC6">
      <w:pPr>
        <w:rPr>
          <w:sz w:val="22"/>
          <w:lang w:val="lt-LT"/>
        </w:rPr>
      </w:pPr>
    </w:p>
    <w:p w14:paraId="030E07AF" w14:textId="77777777" w:rsidR="00883BCE" w:rsidRPr="006B577E" w:rsidRDefault="00871D78" w:rsidP="00F07DC6">
      <w:pPr>
        <w:rPr>
          <w:b/>
          <w:sz w:val="22"/>
          <w:lang w:val="lt-LT"/>
        </w:rPr>
      </w:pPr>
      <w:proofErr w:type="spellStart"/>
      <w:r w:rsidRPr="006B577E">
        <w:rPr>
          <w:b/>
          <w:sz w:val="22"/>
          <w:lang w:val="lt-LT"/>
        </w:rPr>
        <w:t>Colhot</w:t>
      </w:r>
      <w:proofErr w:type="spellEnd"/>
      <w:r w:rsidR="00883BCE" w:rsidRPr="006B577E">
        <w:rPr>
          <w:b/>
          <w:sz w:val="22"/>
          <w:lang w:val="lt-LT"/>
        </w:rPr>
        <w:t xml:space="preserve"> sudėtyje yra natrio</w:t>
      </w:r>
    </w:p>
    <w:p w14:paraId="4C496983" w14:textId="77777777" w:rsidR="00871D78" w:rsidRPr="006B577E" w:rsidRDefault="00871D78" w:rsidP="00F07DC6">
      <w:pPr>
        <w:rPr>
          <w:sz w:val="22"/>
          <w:lang w:val="lt-LT"/>
        </w:rPr>
      </w:pPr>
      <w:r w:rsidRPr="006B577E">
        <w:rPr>
          <w:sz w:val="22"/>
          <w:lang w:val="lt-LT"/>
        </w:rPr>
        <w:t>Kiekviename šio vaisto paketėlyje yra 56 mg natrio (valgomosios druskos sudedamosios dalies). Tai atitinka 3 % didžiausios rekomenduojamos natrio paros normos suaugusiesiems.</w:t>
      </w:r>
    </w:p>
    <w:p w14:paraId="3761B57D" w14:textId="77777777" w:rsidR="00871D78" w:rsidRPr="006B577E" w:rsidRDefault="00871D78" w:rsidP="00F07DC6">
      <w:pPr>
        <w:rPr>
          <w:sz w:val="22"/>
          <w:lang w:val="lt-LT"/>
        </w:rPr>
      </w:pPr>
    </w:p>
    <w:p w14:paraId="3A7C404C" w14:textId="77777777" w:rsidR="00871D78" w:rsidRPr="006B577E" w:rsidRDefault="00871D78" w:rsidP="00F07DC6">
      <w:pPr>
        <w:rPr>
          <w:sz w:val="22"/>
          <w:lang w:val="lt-LT"/>
        </w:rPr>
      </w:pPr>
      <w:proofErr w:type="spellStart"/>
      <w:r w:rsidRPr="006B577E">
        <w:rPr>
          <w:b/>
          <w:sz w:val="22"/>
          <w:lang w:val="lt-LT"/>
        </w:rPr>
        <w:t>Colhot</w:t>
      </w:r>
      <w:proofErr w:type="spellEnd"/>
      <w:r w:rsidRPr="006B577E">
        <w:rPr>
          <w:b/>
          <w:sz w:val="22"/>
          <w:lang w:val="lt-LT"/>
        </w:rPr>
        <w:t xml:space="preserve"> sudėtyje yra sacharozės ir gliukozės</w:t>
      </w:r>
    </w:p>
    <w:p w14:paraId="4BBB6CD0" w14:textId="77777777" w:rsidR="00883BCE" w:rsidRPr="006B577E" w:rsidRDefault="007A0ACE" w:rsidP="00F07DC6">
      <w:pPr>
        <w:rPr>
          <w:sz w:val="22"/>
          <w:lang w:val="lt-LT"/>
        </w:rPr>
      </w:pPr>
      <w:r w:rsidRPr="006B577E">
        <w:rPr>
          <w:sz w:val="22"/>
          <w:lang w:val="lt-LT"/>
        </w:rPr>
        <w:t xml:space="preserve">Kiekviename šio vaisto paketėlyje yra </w:t>
      </w:r>
      <w:r w:rsidR="00871D78" w:rsidRPr="006B577E">
        <w:rPr>
          <w:sz w:val="22"/>
          <w:lang w:val="lt-LT"/>
        </w:rPr>
        <w:t>1862,5</w:t>
      </w:r>
      <w:r w:rsidR="00EB04A3" w:rsidRPr="006B577E">
        <w:rPr>
          <w:sz w:val="22"/>
          <w:lang w:val="lt-LT"/>
        </w:rPr>
        <w:t> </w:t>
      </w:r>
      <w:r w:rsidR="00871D78" w:rsidRPr="006B577E">
        <w:rPr>
          <w:sz w:val="22"/>
          <w:lang w:val="lt-LT"/>
        </w:rPr>
        <w:t>m</w:t>
      </w:r>
      <w:r w:rsidRPr="006B577E">
        <w:rPr>
          <w:sz w:val="22"/>
          <w:lang w:val="lt-LT"/>
        </w:rPr>
        <w:t>g cukraus (sacharozės)</w:t>
      </w:r>
      <w:r w:rsidR="00871D78" w:rsidRPr="006B577E">
        <w:rPr>
          <w:sz w:val="22"/>
          <w:lang w:val="lt-LT"/>
        </w:rPr>
        <w:t xml:space="preserve"> ir 3,3 mg gliukozės</w:t>
      </w:r>
      <w:r w:rsidRPr="006B577E">
        <w:rPr>
          <w:sz w:val="22"/>
          <w:lang w:val="lt-LT"/>
        </w:rPr>
        <w:t xml:space="preserve">. </w:t>
      </w:r>
      <w:r w:rsidR="00FA00A6" w:rsidRPr="006B577E">
        <w:rPr>
          <w:sz w:val="22"/>
          <w:lang w:val="lt-LT"/>
        </w:rPr>
        <w:t xml:space="preserve">Būtina atsižvelgti cukriniu diabetu sergantiems pacientams. </w:t>
      </w:r>
      <w:r w:rsidR="00883BCE" w:rsidRPr="006B577E">
        <w:rPr>
          <w:sz w:val="22"/>
          <w:lang w:val="lt-LT"/>
        </w:rPr>
        <w:t>Jeigu gydytojas Jums yra sakęs, kad netoleruojate kokių nors angliavandenių, kreipkitės į jį prieš pradėdami vartoti šį vaistą.</w:t>
      </w:r>
    </w:p>
    <w:p w14:paraId="704A5328" w14:textId="77777777" w:rsidR="00883BCE" w:rsidRPr="006B577E" w:rsidRDefault="00883BCE" w:rsidP="00F07DC6">
      <w:pPr>
        <w:rPr>
          <w:sz w:val="22"/>
          <w:lang w:val="lt-LT"/>
        </w:rPr>
      </w:pPr>
    </w:p>
    <w:p w14:paraId="6E651F70" w14:textId="77777777" w:rsidR="00883BCE" w:rsidRPr="006B577E" w:rsidRDefault="00871D78" w:rsidP="00F07DC6">
      <w:pPr>
        <w:rPr>
          <w:b/>
          <w:sz w:val="22"/>
          <w:lang w:val="lt-LT"/>
        </w:rPr>
      </w:pPr>
      <w:proofErr w:type="spellStart"/>
      <w:r w:rsidRPr="006B577E">
        <w:rPr>
          <w:b/>
          <w:sz w:val="22"/>
          <w:lang w:val="lt-LT"/>
        </w:rPr>
        <w:t>Colhot</w:t>
      </w:r>
      <w:proofErr w:type="spellEnd"/>
      <w:r w:rsidRPr="006B577E">
        <w:rPr>
          <w:b/>
          <w:sz w:val="22"/>
          <w:lang w:val="lt-LT"/>
        </w:rPr>
        <w:t xml:space="preserve"> sudėtyje yra sieros dioksido</w:t>
      </w:r>
    </w:p>
    <w:p w14:paraId="3873F9E8" w14:textId="77777777" w:rsidR="00871D78" w:rsidRPr="006B577E" w:rsidRDefault="00871D78" w:rsidP="00871D78">
      <w:pPr>
        <w:rPr>
          <w:noProof/>
          <w:sz w:val="22"/>
          <w:lang w:val="lt-LT"/>
        </w:rPr>
      </w:pPr>
      <w:r w:rsidRPr="006B577E">
        <w:rPr>
          <w:sz w:val="22"/>
          <w:lang w:val="lt-LT"/>
        </w:rPr>
        <w:t xml:space="preserve">Kiekviename šio vaisto paketėlyje yra </w:t>
      </w:r>
      <w:r w:rsidRPr="006B577E">
        <w:rPr>
          <w:noProof/>
          <w:sz w:val="22"/>
          <w:lang w:val="lt-LT"/>
        </w:rPr>
        <w:t>&lt;0,001 mg sieros dioksido, kuri retais atvejais gali sukelti sunkių padidėjusio jautrumo reakcijų ir bronchų spazmą.</w:t>
      </w:r>
    </w:p>
    <w:p w14:paraId="54471A9D" w14:textId="77777777" w:rsidR="00871D78" w:rsidRPr="006B577E" w:rsidRDefault="00871D78" w:rsidP="00871D78">
      <w:pPr>
        <w:rPr>
          <w:b/>
          <w:bCs/>
          <w:noProof/>
          <w:sz w:val="22"/>
          <w:lang w:val="lt-LT"/>
        </w:rPr>
      </w:pPr>
    </w:p>
    <w:p w14:paraId="46D4D100" w14:textId="77777777" w:rsidR="00871D78" w:rsidRPr="006B577E" w:rsidRDefault="00871D78" w:rsidP="00871D78">
      <w:pPr>
        <w:rPr>
          <w:sz w:val="22"/>
          <w:lang w:val="lt-LT"/>
        </w:rPr>
      </w:pPr>
      <w:r w:rsidRPr="006B577E">
        <w:rPr>
          <w:b/>
          <w:bCs/>
          <w:noProof/>
          <w:sz w:val="22"/>
          <w:lang w:val="lt-LT"/>
        </w:rPr>
        <w:t xml:space="preserve">Colhot sudėtyje yra </w:t>
      </w:r>
      <w:r w:rsidR="00A063AB" w:rsidRPr="006B577E">
        <w:rPr>
          <w:b/>
          <w:bCs/>
          <w:sz w:val="22"/>
          <w:lang w:val="lt-LT"/>
        </w:rPr>
        <w:t>kvapiosios medžiagos, kurių sudėtyje yra alergenų</w:t>
      </w:r>
    </w:p>
    <w:p w14:paraId="6D62D047" w14:textId="77777777" w:rsidR="00A063AB" w:rsidRPr="006B577E" w:rsidRDefault="00A063AB" w:rsidP="00871D78">
      <w:pPr>
        <w:rPr>
          <w:sz w:val="22"/>
          <w:lang w:val="lt-LT"/>
        </w:rPr>
      </w:pPr>
      <w:r w:rsidRPr="006B577E">
        <w:rPr>
          <w:sz w:val="22"/>
          <w:lang w:val="lt-LT"/>
        </w:rPr>
        <w:t xml:space="preserve">Šio vaisto kvapiosios medžiagos sudėtyje yra alergenų </w:t>
      </w:r>
      <w:proofErr w:type="spellStart"/>
      <w:r w:rsidRPr="006B577E">
        <w:rPr>
          <w:sz w:val="22"/>
          <w:lang w:val="lt-LT"/>
        </w:rPr>
        <w:t>citralio</w:t>
      </w:r>
      <w:proofErr w:type="spellEnd"/>
      <w:r w:rsidRPr="006B577E">
        <w:rPr>
          <w:sz w:val="22"/>
          <w:lang w:val="lt-LT"/>
        </w:rPr>
        <w:t xml:space="preserve">, </w:t>
      </w:r>
      <w:proofErr w:type="spellStart"/>
      <w:r w:rsidRPr="006B577E">
        <w:rPr>
          <w:sz w:val="22"/>
          <w:lang w:val="lt-LT"/>
        </w:rPr>
        <w:t>citronelolio</w:t>
      </w:r>
      <w:proofErr w:type="spellEnd"/>
      <w:r w:rsidRPr="006B577E">
        <w:rPr>
          <w:sz w:val="22"/>
          <w:lang w:val="lt-LT"/>
        </w:rPr>
        <w:t>, d-</w:t>
      </w:r>
      <w:proofErr w:type="spellStart"/>
      <w:r w:rsidRPr="006B577E">
        <w:rPr>
          <w:sz w:val="22"/>
          <w:lang w:val="lt-LT"/>
        </w:rPr>
        <w:t>limoneno</w:t>
      </w:r>
      <w:proofErr w:type="spellEnd"/>
      <w:r w:rsidRPr="006B577E">
        <w:rPr>
          <w:sz w:val="22"/>
          <w:lang w:val="lt-LT"/>
        </w:rPr>
        <w:t xml:space="preserve">, </w:t>
      </w:r>
      <w:proofErr w:type="spellStart"/>
      <w:r w:rsidRPr="006B577E">
        <w:rPr>
          <w:sz w:val="22"/>
          <w:lang w:val="lt-LT"/>
        </w:rPr>
        <w:t>geraniolio</w:t>
      </w:r>
      <w:proofErr w:type="spellEnd"/>
      <w:r w:rsidRPr="006B577E">
        <w:rPr>
          <w:sz w:val="22"/>
          <w:lang w:val="lt-LT"/>
        </w:rPr>
        <w:t xml:space="preserve"> ir </w:t>
      </w:r>
      <w:proofErr w:type="spellStart"/>
      <w:r w:rsidRPr="006B577E">
        <w:rPr>
          <w:sz w:val="22"/>
          <w:lang w:val="lt-LT"/>
        </w:rPr>
        <w:t>linalolio</w:t>
      </w:r>
      <w:proofErr w:type="spellEnd"/>
      <w:r w:rsidRPr="006B577E">
        <w:rPr>
          <w:sz w:val="22"/>
          <w:lang w:val="lt-LT"/>
        </w:rPr>
        <w:t xml:space="preserve">, kurie gali sukelti alerginių reakcijų. </w:t>
      </w:r>
    </w:p>
    <w:p w14:paraId="02DD277C" w14:textId="77777777" w:rsidR="00883BCE" w:rsidRPr="006B577E" w:rsidRDefault="00883BCE" w:rsidP="00F07DC6">
      <w:pPr>
        <w:rPr>
          <w:sz w:val="22"/>
          <w:lang w:val="lt-LT"/>
        </w:rPr>
      </w:pPr>
    </w:p>
    <w:p w14:paraId="794084E7" w14:textId="77777777" w:rsidR="00883BCE" w:rsidRPr="006B577E" w:rsidRDefault="00883BCE" w:rsidP="00F07DC6">
      <w:pPr>
        <w:ind w:left="567" w:hanging="567"/>
        <w:rPr>
          <w:b/>
          <w:sz w:val="22"/>
          <w:lang w:val="lt-LT"/>
        </w:rPr>
      </w:pPr>
      <w:bookmarkStart w:id="91" w:name="_Toc129243141"/>
      <w:bookmarkStart w:id="92" w:name="_Toc129243266"/>
      <w:r w:rsidRPr="006B577E">
        <w:rPr>
          <w:b/>
          <w:sz w:val="22"/>
          <w:lang w:val="lt-LT"/>
        </w:rPr>
        <w:t>3.</w:t>
      </w:r>
      <w:r w:rsidRPr="006B577E">
        <w:rPr>
          <w:b/>
          <w:sz w:val="22"/>
          <w:lang w:val="lt-LT"/>
        </w:rPr>
        <w:tab/>
        <w:t xml:space="preserve">Kaip vartoti </w:t>
      </w:r>
      <w:proofErr w:type="spellStart"/>
      <w:r w:rsidR="00A063AB" w:rsidRPr="006B577E">
        <w:rPr>
          <w:b/>
          <w:sz w:val="22"/>
          <w:lang w:val="lt-LT"/>
        </w:rPr>
        <w:t>Colhot</w:t>
      </w:r>
      <w:proofErr w:type="spellEnd"/>
    </w:p>
    <w:bookmarkEnd w:id="91"/>
    <w:bookmarkEnd w:id="92"/>
    <w:p w14:paraId="3B378F5A" w14:textId="77777777" w:rsidR="00883BCE" w:rsidRPr="006B577E" w:rsidRDefault="00883BCE" w:rsidP="00F07DC6">
      <w:pPr>
        <w:rPr>
          <w:sz w:val="22"/>
          <w:lang w:val="lt-LT"/>
        </w:rPr>
      </w:pPr>
    </w:p>
    <w:p w14:paraId="5D833CCC" w14:textId="77777777" w:rsidR="00883BCE" w:rsidRPr="006B577E" w:rsidRDefault="00883BCE" w:rsidP="00F07DC6">
      <w:pPr>
        <w:rPr>
          <w:sz w:val="22"/>
          <w:lang w:val="lt-LT"/>
        </w:rPr>
      </w:pPr>
      <w:r w:rsidRPr="006B577E">
        <w:rPr>
          <w:sz w:val="22"/>
          <w:lang w:val="lt-LT"/>
        </w:rPr>
        <w:t>Visada vartokite šį vaistą tiksliai kaip</w:t>
      </w:r>
      <w:r w:rsidR="00716486" w:rsidRPr="006B577E">
        <w:rPr>
          <w:sz w:val="22"/>
          <w:lang w:val="lt-LT"/>
        </w:rPr>
        <w:t xml:space="preserve"> aprašyta šiame lapelyje arba kaip</w:t>
      </w:r>
      <w:r w:rsidRPr="006B577E">
        <w:rPr>
          <w:sz w:val="22"/>
          <w:lang w:val="lt-LT"/>
        </w:rPr>
        <w:t xml:space="preserve"> nurodė gydytojas arba vaistininkas. Jeigu abejojate, kreipkitės į gydytoją arba vaistininką.</w:t>
      </w:r>
    </w:p>
    <w:p w14:paraId="0EC0346E" w14:textId="77777777" w:rsidR="00883BCE" w:rsidRPr="006B577E" w:rsidRDefault="00883BCE" w:rsidP="00F07DC6">
      <w:pPr>
        <w:rPr>
          <w:b/>
          <w:bCs/>
          <w:iCs/>
          <w:sz w:val="22"/>
          <w:lang w:val="lt-LT"/>
        </w:rPr>
      </w:pPr>
    </w:p>
    <w:p w14:paraId="7EA81D06" w14:textId="77777777" w:rsidR="001C2443" w:rsidRPr="006B577E" w:rsidRDefault="001C2443" w:rsidP="001C2443">
      <w:pPr>
        <w:rPr>
          <w:i/>
          <w:iCs/>
          <w:sz w:val="22"/>
          <w:lang w:val="lt-LT"/>
        </w:rPr>
      </w:pPr>
      <w:r w:rsidRPr="006B577E">
        <w:rPr>
          <w:bCs/>
          <w:i/>
          <w:iCs/>
          <w:sz w:val="22"/>
          <w:lang w:val="lt-LT"/>
        </w:rPr>
        <w:t>6-12 metų vaikai, kurių kūno svoris ne mažesnis kaip 20 kg</w:t>
      </w:r>
    </w:p>
    <w:p w14:paraId="126E70CF" w14:textId="77777777" w:rsidR="007404C4" w:rsidRPr="006B577E" w:rsidRDefault="001C2443" w:rsidP="001C2443">
      <w:pPr>
        <w:rPr>
          <w:iCs/>
          <w:noProof/>
          <w:sz w:val="22"/>
          <w:lang w:val="lt-LT"/>
        </w:rPr>
      </w:pPr>
      <w:r w:rsidRPr="006B577E">
        <w:rPr>
          <w:iCs/>
          <w:sz w:val="22"/>
          <w:lang w:val="lt-LT"/>
        </w:rPr>
        <w:t>Rekomenduojama dozė yra 1 paketėlis, jei reikia, su 4–6 valandų pertrauka tarp dozių. Neduokite vaikui daugiau nei 4 paketėlius (4 dozes) per 24 valandas. Tarp dozių palikite mažiausiai 4 valandų pertrauką.</w:t>
      </w:r>
    </w:p>
    <w:p w14:paraId="31EA71F8" w14:textId="77777777" w:rsidR="004F5E4B" w:rsidRPr="006B577E" w:rsidRDefault="004F5E4B" w:rsidP="004D4251">
      <w:pPr>
        <w:pStyle w:val="BTEMEASMCA"/>
      </w:pPr>
    </w:p>
    <w:p w14:paraId="0A22F67D" w14:textId="77777777" w:rsidR="00AE252E" w:rsidRPr="006B577E" w:rsidRDefault="00AE252E" w:rsidP="004D4251">
      <w:pPr>
        <w:pStyle w:val="BTEMEASMCA"/>
      </w:pPr>
      <w:r w:rsidRPr="006B577E">
        <w:t>Jeigu per 3 dienas Jūsų savijauta nepagerėjo arba net pablogėjo, kreipkitės į gydytoją ar vaistininką.</w:t>
      </w:r>
    </w:p>
    <w:p w14:paraId="7A56C025" w14:textId="77777777" w:rsidR="00FE7381" w:rsidRPr="006B577E" w:rsidRDefault="00FE7381" w:rsidP="004D4251">
      <w:pPr>
        <w:pStyle w:val="BTEMEASMCA"/>
      </w:pPr>
    </w:p>
    <w:p w14:paraId="6D16481F" w14:textId="77777777" w:rsidR="00AE252E" w:rsidRPr="006B577E" w:rsidRDefault="00AE252E" w:rsidP="00AE252E">
      <w:pPr>
        <w:rPr>
          <w:sz w:val="22"/>
          <w:lang w:val="lt-LT"/>
        </w:rPr>
      </w:pPr>
      <w:r w:rsidRPr="006B577E">
        <w:rPr>
          <w:sz w:val="22"/>
          <w:u w:val="single"/>
          <w:lang w:val="lt-LT"/>
        </w:rPr>
        <w:t>Vartojimo būdas</w:t>
      </w:r>
    </w:p>
    <w:p w14:paraId="0AD9B0B2" w14:textId="77777777" w:rsidR="00AE252E" w:rsidRPr="006B577E" w:rsidRDefault="00AE252E" w:rsidP="00AE252E">
      <w:pPr>
        <w:rPr>
          <w:sz w:val="22"/>
          <w:lang w:val="lt-LT"/>
        </w:rPr>
      </w:pPr>
      <w:r w:rsidRPr="006B577E">
        <w:rPr>
          <w:sz w:val="22"/>
          <w:lang w:val="lt-LT"/>
        </w:rPr>
        <w:t>Šis vaistas skirtas vartoti per burną.</w:t>
      </w:r>
    </w:p>
    <w:p w14:paraId="5C5C51A3" w14:textId="77777777" w:rsidR="00AE252E" w:rsidRPr="006B577E" w:rsidRDefault="00AE252E" w:rsidP="00AE252E">
      <w:pPr>
        <w:rPr>
          <w:sz w:val="22"/>
          <w:lang w:val="lt-LT"/>
        </w:rPr>
      </w:pPr>
    </w:p>
    <w:p w14:paraId="5CB4C429" w14:textId="77777777" w:rsidR="005F3A5C" w:rsidRPr="006B577E" w:rsidRDefault="00AE252E" w:rsidP="00AE252E">
      <w:pPr>
        <w:rPr>
          <w:sz w:val="22"/>
          <w:lang w:val="lt-LT"/>
        </w:rPr>
      </w:pPr>
      <w:r w:rsidRPr="006B577E">
        <w:rPr>
          <w:sz w:val="22"/>
          <w:lang w:val="lt-LT"/>
        </w:rPr>
        <w:t>Supilkite 1 paketėlio turinį į standartinį puodelį. Į puodelį įpilkite maždaug 125 ml karšto, bet ne verdančio vandens. Maišykite, kol ištirps, ir leiskite atvėsti iki tinkamos gerti temperatūros. Vaikas turi išgerti visą tirpalą per 30 minučių.</w:t>
      </w:r>
    </w:p>
    <w:p w14:paraId="1DD652F5" w14:textId="77777777" w:rsidR="00AE252E" w:rsidRPr="006B577E" w:rsidRDefault="00AE252E" w:rsidP="00AE252E">
      <w:pPr>
        <w:rPr>
          <w:sz w:val="22"/>
          <w:lang w:val="lt-LT"/>
        </w:rPr>
      </w:pPr>
    </w:p>
    <w:p w14:paraId="4239305C" w14:textId="714B9FC0" w:rsidR="00AE252E" w:rsidRPr="006B577E" w:rsidRDefault="00AE252E" w:rsidP="00AE252E">
      <w:pPr>
        <w:rPr>
          <w:i/>
          <w:sz w:val="22"/>
          <w:lang w:val="lt-LT"/>
        </w:rPr>
      </w:pPr>
      <w:r w:rsidRPr="006B577E">
        <w:rPr>
          <w:bCs/>
          <w:i/>
          <w:sz w:val="22"/>
          <w:lang w:val="lt-LT"/>
        </w:rPr>
        <w:t>Pacientai, sergantys kepenų ar inkstų liga</w:t>
      </w:r>
    </w:p>
    <w:p w14:paraId="27010B78" w14:textId="77777777" w:rsidR="00AE252E" w:rsidRPr="006B577E" w:rsidRDefault="00AE252E" w:rsidP="00AE252E">
      <w:pPr>
        <w:rPr>
          <w:sz w:val="22"/>
          <w:lang w:val="lt-LT"/>
        </w:rPr>
      </w:pPr>
      <w:r w:rsidRPr="006B577E">
        <w:rPr>
          <w:sz w:val="22"/>
          <w:lang w:val="lt-LT"/>
        </w:rPr>
        <w:t>Pasitarkite su gydytoju arba vaistininku, prieš pradėdami vartoti šį vaistą, jeigu Jūs arba vaikas sergate inkstų liga arba lengva ar vidutinio sunkumo kepenų liga. Šio vaisto vartoti negalima, jei yra sunkus kepenų funkcijos sutrikimas.</w:t>
      </w:r>
    </w:p>
    <w:p w14:paraId="6E21D076" w14:textId="77777777" w:rsidR="00AE252E" w:rsidRPr="006B577E" w:rsidRDefault="00AE252E" w:rsidP="00AE252E">
      <w:pPr>
        <w:rPr>
          <w:sz w:val="22"/>
          <w:lang w:val="lt-LT"/>
        </w:rPr>
      </w:pPr>
    </w:p>
    <w:p w14:paraId="22471EDA" w14:textId="7D3C849A" w:rsidR="00AE252E" w:rsidRPr="006B577E" w:rsidRDefault="00AE252E" w:rsidP="00AE252E">
      <w:pPr>
        <w:rPr>
          <w:i/>
          <w:sz w:val="22"/>
          <w:lang w:val="lt-LT"/>
        </w:rPr>
      </w:pPr>
      <w:r w:rsidRPr="006B577E">
        <w:rPr>
          <w:bCs/>
          <w:i/>
          <w:sz w:val="22"/>
          <w:lang w:val="lt-LT"/>
        </w:rPr>
        <w:t>Vaikai iki 6 metų arba sveriantys mažiau nei 20 kg</w:t>
      </w:r>
    </w:p>
    <w:p w14:paraId="1D775EE6" w14:textId="77777777" w:rsidR="00AE252E" w:rsidRPr="006B577E" w:rsidRDefault="00AE252E" w:rsidP="00AE252E">
      <w:pPr>
        <w:rPr>
          <w:sz w:val="22"/>
          <w:lang w:val="lt-LT"/>
        </w:rPr>
      </w:pPr>
      <w:r w:rsidRPr="006B577E">
        <w:rPr>
          <w:sz w:val="22"/>
          <w:lang w:val="lt-LT"/>
        </w:rPr>
        <w:t>Šis vaistas nėra skirtas vaikams iki 6 metų arba vaikams, sveriantiems mažiau nei 20 kg.</w:t>
      </w:r>
    </w:p>
    <w:p w14:paraId="07805EE5" w14:textId="77777777" w:rsidR="00AE252E" w:rsidRPr="006B577E" w:rsidRDefault="00AE252E" w:rsidP="00AE252E">
      <w:pPr>
        <w:rPr>
          <w:sz w:val="22"/>
          <w:lang w:val="lt-LT"/>
        </w:rPr>
      </w:pPr>
    </w:p>
    <w:p w14:paraId="62C539A7" w14:textId="77777777" w:rsidR="00883BCE" w:rsidRPr="006B577E" w:rsidRDefault="00AE252E" w:rsidP="00F07DC6">
      <w:pPr>
        <w:rPr>
          <w:b/>
          <w:sz w:val="22"/>
          <w:lang w:val="lt-LT"/>
        </w:rPr>
      </w:pPr>
      <w:r w:rsidRPr="006B577E">
        <w:rPr>
          <w:b/>
          <w:sz w:val="22"/>
          <w:lang w:val="lt-LT"/>
        </w:rPr>
        <w:t>K</w:t>
      </w:r>
      <w:r w:rsidR="00883BCE" w:rsidRPr="006B577E">
        <w:rPr>
          <w:b/>
          <w:sz w:val="22"/>
          <w:lang w:val="lt-LT"/>
        </w:rPr>
        <w:t xml:space="preserve">ą daryti pavartojus per didelę </w:t>
      </w:r>
      <w:proofErr w:type="spellStart"/>
      <w:r w:rsidRPr="006B577E">
        <w:rPr>
          <w:b/>
          <w:sz w:val="22"/>
          <w:lang w:val="lt-LT"/>
        </w:rPr>
        <w:t>Colhot</w:t>
      </w:r>
      <w:proofErr w:type="spellEnd"/>
      <w:r w:rsidR="00883BCE" w:rsidRPr="006B577E">
        <w:rPr>
          <w:b/>
          <w:sz w:val="22"/>
          <w:lang w:val="lt-LT"/>
        </w:rPr>
        <w:t xml:space="preserve"> dozę</w:t>
      </w:r>
    </w:p>
    <w:p w14:paraId="434199EE" w14:textId="77777777" w:rsidR="005F3A5C" w:rsidRPr="006B577E" w:rsidRDefault="005F3A5C" w:rsidP="004D4251">
      <w:pPr>
        <w:pStyle w:val="BTEMEASMCA"/>
        <w:rPr>
          <w:noProof/>
        </w:rPr>
      </w:pPr>
      <w:r w:rsidRPr="006B577E">
        <w:rPr>
          <w:noProof/>
        </w:rPr>
        <w:t>Nedelsdami kreipkitės į gydytoją, net jeigu jaučiat</w:t>
      </w:r>
      <w:r w:rsidR="00AE252E" w:rsidRPr="006B577E">
        <w:rPr>
          <w:noProof/>
        </w:rPr>
        <w:t>ės gerai,</w:t>
      </w:r>
      <w:r w:rsidRPr="006B577E">
        <w:rPr>
          <w:noProof/>
        </w:rPr>
        <w:t xml:space="preserve"> </w:t>
      </w:r>
      <w:r w:rsidR="00AE252E" w:rsidRPr="006B577E">
        <w:rPr>
          <w:noProof/>
        </w:rPr>
        <w:t>Taip yra todėl, kad per didelis paracetamolio kiekis gali sukelti uždelstą, negrįžtamą kepenų pažeidimą. Pirmieji perdozavimo simptomai gali būti blyški oda, pykinimas, vėmimas ir pilvo skausmas. Kreipkitės į artimiausios ligoninės skubios pagalbos skyrių. Pasiimkite su savimi vaistą ir šį lapelį.</w:t>
      </w:r>
    </w:p>
    <w:p w14:paraId="46BB0645" w14:textId="77777777" w:rsidR="00883BCE" w:rsidRPr="006B577E" w:rsidRDefault="00883BCE" w:rsidP="00F07DC6">
      <w:pPr>
        <w:rPr>
          <w:sz w:val="22"/>
          <w:lang w:val="lt-LT"/>
        </w:rPr>
      </w:pPr>
    </w:p>
    <w:p w14:paraId="0FEC517F" w14:textId="77777777" w:rsidR="00883BCE" w:rsidRPr="006B577E" w:rsidRDefault="00883BCE" w:rsidP="00F07DC6">
      <w:pPr>
        <w:rPr>
          <w:b/>
          <w:sz w:val="22"/>
          <w:lang w:val="lt-LT"/>
        </w:rPr>
      </w:pPr>
      <w:r w:rsidRPr="006B577E">
        <w:rPr>
          <w:b/>
          <w:sz w:val="22"/>
          <w:lang w:val="lt-LT"/>
        </w:rPr>
        <w:t xml:space="preserve">Pamiršus pavartoti </w:t>
      </w:r>
      <w:proofErr w:type="spellStart"/>
      <w:r w:rsidR="00AE252E" w:rsidRPr="006B577E">
        <w:rPr>
          <w:b/>
          <w:sz w:val="22"/>
          <w:lang w:val="lt-LT"/>
        </w:rPr>
        <w:t>Colhot</w:t>
      </w:r>
      <w:proofErr w:type="spellEnd"/>
    </w:p>
    <w:p w14:paraId="77FF3319" w14:textId="77777777" w:rsidR="00883BCE" w:rsidRPr="006B577E" w:rsidRDefault="00883BCE" w:rsidP="00F07DC6">
      <w:pPr>
        <w:rPr>
          <w:sz w:val="22"/>
          <w:lang w:val="lt-LT"/>
        </w:rPr>
      </w:pPr>
      <w:r w:rsidRPr="006B577E">
        <w:rPr>
          <w:sz w:val="22"/>
          <w:lang w:val="lt-LT"/>
        </w:rPr>
        <w:t>Negalima vartoti dvigubos dozės norint kompensuoti praleistą dozę.</w:t>
      </w:r>
    </w:p>
    <w:p w14:paraId="14584E9B" w14:textId="77777777" w:rsidR="007404C4" w:rsidRPr="006B577E" w:rsidRDefault="00AE252E" w:rsidP="004D4251">
      <w:pPr>
        <w:pStyle w:val="BTEMEASMCA"/>
      </w:pPr>
      <w:r w:rsidRPr="006B577E">
        <w:t>Jeigu kiltų daugiau klausimų dėl šio vaisto vartojimo, kreipkitės į gydytoją arba vaistininką.</w:t>
      </w:r>
    </w:p>
    <w:p w14:paraId="1ACC41FD" w14:textId="77777777" w:rsidR="00883BCE" w:rsidRPr="006B577E" w:rsidRDefault="00883BCE" w:rsidP="004D4251">
      <w:pPr>
        <w:pStyle w:val="BTEMEASMCA"/>
      </w:pPr>
    </w:p>
    <w:p w14:paraId="290C4ACC" w14:textId="77777777" w:rsidR="00883BCE" w:rsidRPr="006B577E" w:rsidRDefault="00883BCE" w:rsidP="00F07DC6">
      <w:pPr>
        <w:rPr>
          <w:sz w:val="22"/>
          <w:lang w:val="lt-LT"/>
        </w:rPr>
      </w:pPr>
    </w:p>
    <w:p w14:paraId="579E3D50" w14:textId="77777777" w:rsidR="00883BCE" w:rsidRPr="006B577E" w:rsidRDefault="00883BCE" w:rsidP="00F07DC6">
      <w:pPr>
        <w:ind w:left="567" w:hanging="567"/>
        <w:rPr>
          <w:b/>
          <w:sz w:val="22"/>
          <w:lang w:val="lt-LT"/>
        </w:rPr>
      </w:pPr>
      <w:bookmarkStart w:id="93" w:name="_Toc129243142"/>
      <w:bookmarkStart w:id="94" w:name="_Toc129243267"/>
      <w:r w:rsidRPr="006B577E">
        <w:rPr>
          <w:b/>
          <w:sz w:val="22"/>
          <w:lang w:val="lt-LT"/>
        </w:rPr>
        <w:t>4.</w:t>
      </w:r>
      <w:r w:rsidRPr="006B577E">
        <w:rPr>
          <w:b/>
          <w:sz w:val="22"/>
          <w:lang w:val="lt-LT"/>
        </w:rPr>
        <w:tab/>
        <w:t>Galimas šalutinis poveikis</w:t>
      </w:r>
    </w:p>
    <w:bookmarkEnd w:id="93"/>
    <w:bookmarkEnd w:id="94"/>
    <w:p w14:paraId="6CA311A8" w14:textId="77777777" w:rsidR="00883BCE" w:rsidRPr="006B577E" w:rsidRDefault="00883BCE" w:rsidP="00F07DC6">
      <w:pPr>
        <w:rPr>
          <w:sz w:val="22"/>
          <w:lang w:val="lt-LT"/>
        </w:rPr>
      </w:pPr>
    </w:p>
    <w:p w14:paraId="46E953F1" w14:textId="77777777" w:rsidR="00883BCE" w:rsidRPr="006B577E" w:rsidRDefault="00883BCE" w:rsidP="00F07DC6">
      <w:pPr>
        <w:rPr>
          <w:sz w:val="22"/>
          <w:lang w:val="lt-LT"/>
        </w:rPr>
      </w:pPr>
      <w:r w:rsidRPr="006B577E">
        <w:rPr>
          <w:sz w:val="22"/>
          <w:lang w:val="lt-LT"/>
        </w:rPr>
        <w:t>Šis vaistas, kaip ir visi kiti, gali sukelti šalutinį poveikį, nors jis pasireiškia ne visiems žmonėms.</w:t>
      </w:r>
    </w:p>
    <w:p w14:paraId="00460C69" w14:textId="77777777" w:rsidR="007B6CFC" w:rsidRPr="006B577E" w:rsidRDefault="007B6CFC" w:rsidP="00F07DC6">
      <w:pPr>
        <w:rPr>
          <w:sz w:val="22"/>
          <w:lang w:val="lt-LT"/>
        </w:rPr>
      </w:pPr>
    </w:p>
    <w:p w14:paraId="1A56D30A" w14:textId="77777777" w:rsidR="007B6CFC" w:rsidRPr="006B577E" w:rsidRDefault="007B6CFC" w:rsidP="007B6CFC">
      <w:pPr>
        <w:rPr>
          <w:sz w:val="22"/>
          <w:lang w:val="lt-LT"/>
        </w:rPr>
      </w:pPr>
      <w:r w:rsidRPr="006B577E">
        <w:rPr>
          <w:sz w:val="22"/>
          <w:lang w:val="lt-LT"/>
        </w:rPr>
        <w:t xml:space="preserve">Jei vaikui pasireiškė bet kuris iš toliau išvardytų šalutinių poveikių, </w:t>
      </w:r>
      <w:r w:rsidRPr="006B577E">
        <w:rPr>
          <w:b/>
          <w:bCs/>
          <w:sz w:val="22"/>
          <w:lang w:val="lt-LT"/>
        </w:rPr>
        <w:t>nedelsdami nutraukite vaisto vartojimą</w:t>
      </w:r>
      <w:r w:rsidRPr="006B577E">
        <w:rPr>
          <w:sz w:val="22"/>
          <w:lang w:val="lt-LT"/>
        </w:rPr>
        <w:t xml:space="preserve"> ir kreipkitės į gydytoją arba vaistininką.</w:t>
      </w:r>
    </w:p>
    <w:p w14:paraId="0FEAF7A3" w14:textId="15B811E4" w:rsidR="00BA49E2" w:rsidRPr="006B577E" w:rsidRDefault="007B6CFC" w:rsidP="007B6CFC">
      <w:pPr>
        <w:pStyle w:val="Sraopastraipa"/>
        <w:numPr>
          <w:ilvl w:val="0"/>
          <w:numId w:val="46"/>
        </w:numPr>
        <w:rPr>
          <w:sz w:val="22"/>
          <w:lang w:val="lt-LT"/>
        </w:rPr>
      </w:pPr>
      <w:r w:rsidRPr="006B577E">
        <w:rPr>
          <w:sz w:val="22"/>
          <w:lang w:val="lt-LT"/>
        </w:rPr>
        <w:t>Alerginės reakcijos, kurios gali būti sunkios, pvz., odos išbėrimas, niežulys, patinę raudoni odos plotai, kartais kartu su dusuliu arba burnos, lūpų, liežuvio, gerklės ar veido patinimu</w:t>
      </w:r>
    </w:p>
    <w:p w14:paraId="442AD142" w14:textId="51931ABD" w:rsidR="00BA49E2" w:rsidRPr="006B577E" w:rsidRDefault="007B6CFC" w:rsidP="007B6CFC">
      <w:pPr>
        <w:pStyle w:val="Sraopastraipa"/>
        <w:numPr>
          <w:ilvl w:val="0"/>
          <w:numId w:val="46"/>
        </w:numPr>
        <w:rPr>
          <w:sz w:val="22"/>
          <w:lang w:val="lt-LT"/>
        </w:rPr>
      </w:pPr>
      <w:r w:rsidRPr="006B577E">
        <w:rPr>
          <w:sz w:val="22"/>
          <w:lang w:val="lt-LT"/>
        </w:rPr>
        <w:t>Padidėjęs akispūdis (ūminė uždaro kampo glaukoma)</w:t>
      </w:r>
    </w:p>
    <w:p w14:paraId="39AAA0FB" w14:textId="1375A65F" w:rsidR="00BA49E2" w:rsidRPr="006B577E" w:rsidRDefault="007B6CFC" w:rsidP="007B6CFC">
      <w:pPr>
        <w:pStyle w:val="Sraopastraipa"/>
        <w:numPr>
          <w:ilvl w:val="0"/>
          <w:numId w:val="46"/>
        </w:numPr>
        <w:rPr>
          <w:sz w:val="22"/>
          <w:lang w:val="lt-LT"/>
        </w:rPr>
      </w:pPr>
      <w:r w:rsidRPr="006B577E">
        <w:rPr>
          <w:sz w:val="22"/>
          <w:lang w:val="lt-LT"/>
        </w:rPr>
        <w:t xml:space="preserve">Kvėpavimo sutrikimai, kurie labiau tikėtini, jei vaikas jas patyrė anksčiau vartodamas kitus skausmą malšinančius vaistus, pvz., </w:t>
      </w:r>
      <w:proofErr w:type="spellStart"/>
      <w:r w:rsidRPr="006B577E">
        <w:rPr>
          <w:sz w:val="22"/>
          <w:lang w:val="lt-LT"/>
        </w:rPr>
        <w:t>acetilsalicilo</w:t>
      </w:r>
      <w:proofErr w:type="spellEnd"/>
      <w:r w:rsidRPr="006B577E">
        <w:rPr>
          <w:sz w:val="22"/>
          <w:lang w:val="lt-LT"/>
        </w:rPr>
        <w:t xml:space="preserve"> rūgštį ar </w:t>
      </w:r>
      <w:proofErr w:type="spellStart"/>
      <w:r w:rsidRPr="006B577E">
        <w:rPr>
          <w:sz w:val="22"/>
          <w:lang w:val="lt-LT"/>
        </w:rPr>
        <w:t>ibuprofeną</w:t>
      </w:r>
      <w:proofErr w:type="spellEnd"/>
    </w:p>
    <w:p w14:paraId="61EE9E97" w14:textId="237C3898" w:rsidR="00BA49E2" w:rsidRPr="006B577E" w:rsidRDefault="007B6CFC" w:rsidP="007B6CFC">
      <w:pPr>
        <w:pStyle w:val="Sraopastraipa"/>
        <w:numPr>
          <w:ilvl w:val="0"/>
          <w:numId w:val="46"/>
        </w:numPr>
        <w:rPr>
          <w:sz w:val="22"/>
          <w:lang w:val="lt-LT"/>
        </w:rPr>
      </w:pPr>
      <w:r w:rsidRPr="006B577E">
        <w:rPr>
          <w:sz w:val="22"/>
          <w:lang w:val="lt-LT"/>
        </w:rPr>
        <w:t>Šlapinimosi sutrikimai (šlapimo susilaikymas) arba skausmas šlapinantis</w:t>
      </w:r>
    </w:p>
    <w:p w14:paraId="1A46E5CB" w14:textId="6F93EDE4" w:rsidR="00BA49E2" w:rsidRPr="006B577E" w:rsidRDefault="007B6CFC" w:rsidP="007B6CFC">
      <w:pPr>
        <w:pStyle w:val="Sraopastraipa"/>
        <w:numPr>
          <w:ilvl w:val="0"/>
          <w:numId w:val="46"/>
        </w:numPr>
        <w:rPr>
          <w:sz w:val="22"/>
          <w:lang w:val="lt-LT"/>
        </w:rPr>
      </w:pPr>
      <w:r w:rsidRPr="006B577E">
        <w:rPr>
          <w:sz w:val="22"/>
          <w:lang w:val="lt-LT"/>
        </w:rPr>
        <w:t>Kepenų funkcijos sutrikimas, nepakankamumas, ląstelių mirtis ir gelta</w:t>
      </w:r>
    </w:p>
    <w:p w14:paraId="2CEA558B" w14:textId="191A3965" w:rsidR="00BA49E2" w:rsidRPr="006B577E" w:rsidRDefault="007B6CFC" w:rsidP="007B6CFC">
      <w:pPr>
        <w:pStyle w:val="Sraopastraipa"/>
        <w:numPr>
          <w:ilvl w:val="0"/>
          <w:numId w:val="46"/>
        </w:numPr>
        <w:rPr>
          <w:sz w:val="22"/>
          <w:lang w:val="lt-LT"/>
        </w:rPr>
      </w:pPr>
      <w:r w:rsidRPr="006B577E">
        <w:rPr>
          <w:sz w:val="22"/>
          <w:lang w:val="lt-LT"/>
        </w:rPr>
        <w:t>Sunkios odos reakcijos su bėrimu, pūslėmis ir odos lupimusi kartu su gleivinės pažeidimu</w:t>
      </w:r>
    </w:p>
    <w:p w14:paraId="34E08333" w14:textId="1E188B05" w:rsidR="00BA49E2" w:rsidRPr="006B577E" w:rsidRDefault="007B6CFC" w:rsidP="007B6CFC">
      <w:pPr>
        <w:pStyle w:val="Sraopastraipa"/>
        <w:numPr>
          <w:ilvl w:val="0"/>
          <w:numId w:val="46"/>
        </w:numPr>
        <w:rPr>
          <w:sz w:val="22"/>
          <w:lang w:val="lt-LT"/>
        </w:rPr>
      </w:pPr>
      <w:r w:rsidRPr="006B577E">
        <w:rPr>
          <w:sz w:val="22"/>
          <w:lang w:val="lt-LT"/>
        </w:rPr>
        <w:t>Kraujo pakitimai, dėl kurių vaikas gali dažniau kraujuoti, atsirasti mėlynių ir infekcijų kartu su karščiavimu, gerklės skausmu ir opomis</w:t>
      </w:r>
    </w:p>
    <w:p w14:paraId="2415FCDE" w14:textId="2E9A028E" w:rsidR="007B6CFC" w:rsidRPr="006B577E" w:rsidRDefault="007B6CFC" w:rsidP="007B6CFC">
      <w:pPr>
        <w:pStyle w:val="Sraopastraipa"/>
        <w:numPr>
          <w:ilvl w:val="0"/>
          <w:numId w:val="46"/>
        </w:numPr>
        <w:rPr>
          <w:sz w:val="22"/>
          <w:lang w:val="lt-LT"/>
        </w:rPr>
      </w:pPr>
      <w:r w:rsidRPr="006B577E">
        <w:rPr>
          <w:sz w:val="22"/>
          <w:lang w:val="lt-LT"/>
        </w:rPr>
        <w:t>Padidėjęs kraujospūdis, padažnėjęs širdies susitraukimų dažnis arba širdies plakimas</w:t>
      </w:r>
    </w:p>
    <w:p w14:paraId="7A92931B" w14:textId="77777777" w:rsidR="00883BCE" w:rsidRPr="006B577E" w:rsidRDefault="00883BCE" w:rsidP="00F07DC6">
      <w:pPr>
        <w:rPr>
          <w:sz w:val="22"/>
          <w:lang w:val="lt-LT"/>
        </w:rPr>
      </w:pPr>
    </w:p>
    <w:p w14:paraId="6422776E" w14:textId="77777777" w:rsidR="00AD70FC" w:rsidRPr="006B577E" w:rsidRDefault="005B4DA1" w:rsidP="00AD70FC">
      <w:pPr>
        <w:pStyle w:val="MediumGrid21"/>
        <w:rPr>
          <w:sz w:val="22"/>
          <w:highlight w:val="yellow"/>
          <w:lang w:val="lt-LT"/>
        </w:rPr>
      </w:pPr>
      <w:r w:rsidRPr="006B577E">
        <w:rPr>
          <w:b/>
          <w:bCs/>
          <w:noProof/>
          <w:snapToGrid w:val="0"/>
          <w:sz w:val="22"/>
          <w:lang w:val="lt-LT"/>
        </w:rPr>
        <w:t>Reti šalutinio poveikio reiškiniai</w:t>
      </w:r>
      <w:r w:rsidRPr="006B577E">
        <w:rPr>
          <w:b/>
          <w:sz w:val="22"/>
          <w:lang w:val="lt-LT"/>
        </w:rPr>
        <w:t xml:space="preserve"> (gali pasireikšti </w:t>
      </w:r>
      <w:r w:rsidRPr="006B577E">
        <w:rPr>
          <w:b/>
          <w:bCs/>
          <w:noProof/>
          <w:snapToGrid w:val="0"/>
          <w:sz w:val="22"/>
          <w:lang w:val="lt-LT"/>
        </w:rPr>
        <w:t>rečiau</w:t>
      </w:r>
      <w:r w:rsidRPr="006B577E">
        <w:rPr>
          <w:b/>
          <w:sz w:val="22"/>
          <w:lang w:val="lt-LT"/>
        </w:rPr>
        <w:t xml:space="preserve"> kaip 1 iš </w:t>
      </w:r>
      <w:r w:rsidRPr="006B577E">
        <w:rPr>
          <w:b/>
          <w:bCs/>
          <w:noProof/>
          <w:snapToGrid w:val="0"/>
          <w:sz w:val="22"/>
          <w:lang w:val="lt-LT"/>
        </w:rPr>
        <w:t>1 000 asmenų):</w:t>
      </w:r>
    </w:p>
    <w:p w14:paraId="194CA449" w14:textId="6560BCDA" w:rsidR="00BA49E2" w:rsidRPr="006B577E" w:rsidRDefault="007B6CFC" w:rsidP="007B6CFC">
      <w:pPr>
        <w:pStyle w:val="Sraopastraipa"/>
        <w:numPr>
          <w:ilvl w:val="0"/>
          <w:numId w:val="47"/>
        </w:numPr>
        <w:rPr>
          <w:sz w:val="22"/>
          <w:lang w:val="lt-LT"/>
        </w:rPr>
      </w:pPr>
      <w:r w:rsidRPr="006B577E">
        <w:rPr>
          <w:sz w:val="22"/>
          <w:lang w:val="lt-LT"/>
        </w:rPr>
        <w:t>Pilvo skausmas arba diskomfortas</w:t>
      </w:r>
    </w:p>
    <w:p w14:paraId="2C473885" w14:textId="4B39EB09" w:rsidR="00BA49E2" w:rsidRPr="006B577E" w:rsidRDefault="007B6CFC" w:rsidP="007B6CFC">
      <w:pPr>
        <w:pStyle w:val="Sraopastraipa"/>
        <w:numPr>
          <w:ilvl w:val="0"/>
          <w:numId w:val="47"/>
        </w:numPr>
        <w:rPr>
          <w:sz w:val="22"/>
          <w:lang w:val="lt-LT"/>
        </w:rPr>
      </w:pPr>
      <w:r w:rsidRPr="006B577E">
        <w:rPr>
          <w:sz w:val="22"/>
          <w:lang w:val="lt-LT"/>
        </w:rPr>
        <w:lastRenderedPageBreak/>
        <w:t>Viduriavimas</w:t>
      </w:r>
    </w:p>
    <w:p w14:paraId="43502267" w14:textId="07FA8B12" w:rsidR="00BA49E2" w:rsidRPr="006B577E" w:rsidRDefault="007B6CFC" w:rsidP="007B6CFC">
      <w:pPr>
        <w:pStyle w:val="Sraopastraipa"/>
        <w:numPr>
          <w:ilvl w:val="0"/>
          <w:numId w:val="47"/>
        </w:numPr>
        <w:rPr>
          <w:sz w:val="22"/>
          <w:lang w:val="lt-LT"/>
        </w:rPr>
      </w:pPr>
      <w:r w:rsidRPr="006B577E">
        <w:rPr>
          <w:sz w:val="22"/>
          <w:lang w:val="lt-LT"/>
        </w:rPr>
        <w:t>Pykinimas (pykinimas)</w:t>
      </w:r>
    </w:p>
    <w:p w14:paraId="7444AC52" w14:textId="31B5DA00" w:rsidR="00BA49E2" w:rsidRPr="006B577E" w:rsidRDefault="007B6CFC" w:rsidP="007B6CFC">
      <w:pPr>
        <w:pStyle w:val="Sraopastraipa"/>
        <w:numPr>
          <w:ilvl w:val="0"/>
          <w:numId w:val="47"/>
        </w:numPr>
        <w:rPr>
          <w:sz w:val="22"/>
          <w:lang w:val="lt-LT"/>
        </w:rPr>
      </w:pPr>
      <w:r w:rsidRPr="006B577E">
        <w:rPr>
          <w:sz w:val="22"/>
          <w:lang w:val="lt-LT"/>
        </w:rPr>
        <w:t>Vėmimas (pykinimas)</w:t>
      </w:r>
    </w:p>
    <w:p w14:paraId="0993BD01" w14:textId="28790F23" w:rsidR="00AD70FC" w:rsidRPr="006B577E" w:rsidRDefault="007B6CFC" w:rsidP="007B6CFC">
      <w:pPr>
        <w:pStyle w:val="Sraopastraipa"/>
        <w:numPr>
          <w:ilvl w:val="0"/>
          <w:numId w:val="47"/>
        </w:numPr>
        <w:rPr>
          <w:sz w:val="22"/>
          <w:lang w:val="lt-LT"/>
        </w:rPr>
      </w:pPr>
      <w:r w:rsidRPr="006B577E">
        <w:rPr>
          <w:sz w:val="22"/>
          <w:lang w:val="lt-LT"/>
        </w:rPr>
        <w:t>Patinimas (edema)</w:t>
      </w:r>
    </w:p>
    <w:p w14:paraId="03C6828B" w14:textId="77777777" w:rsidR="007B6CFC" w:rsidRPr="006B577E" w:rsidRDefault="007B6CFC" w:rsidP="007B6CFC">
      <w:pPr>
        <w:rPr>
          <w:i/>
          <w:sz w:val="22"/>
          <w:lang w:val="lt-LT"/>
        </w:rPr>
      </w:pPr>
    </w:p>
    <w:p w14:paraId="718AC44B" w14:textId="77777777" w:rsidR="00BA49E2" w:rsidRPr="006B577E" w:rsidRDefault="005B4DA1" w:rsidP="00BA49E2">
      <w:pPr>
        <w:rPr>
          <w:sz w:val="22"/>
          <w:lang w:val="lt-LT"/>
        </w:rPr>
      </w:pPr>
      <w:r w:rsidRPr="006B577E">
        <w:rPr>
          <w:b/>
          <w:bCs/>
          <w:noProof/>
          <w:snapToGrid w:val="0"/>
          <w:sz w:val="22"/>
          <w:lang w:val="lt-LT"/>
        </w:rPr>
        <w:t>Šalutinio poveikio reiškiniai, kurių dažnis</w:t>
      </w:r>
      <w:r w:rsidRPr="006B577E">
        <w:rPr>
          <w:b/>
          <w:sz w:val="22"/>
          <w:lang w:val="lt-LT"/>
        </w:rPr>
        <w:t xml:space="preserve"> nežinomas (negali būti apskaičiuotas pagal turimus duomenis):</w:t>
      </w:r>
    </w:p>
    <w:p w14:paraId="73995B1E" w14:textId="47468316" w:rsidR="00AD70FC" w:rsidRPr="006B577E" w:rsidRDefault="00871F26" w:rsidP="00BA49E2">
      <w:pPr>
        <w:pStyle w:val="Sraopastraipa"/>
        <w:numPr>
          <w:ilvl w:val="0"/>
          <w:numId w:val="48"/>
        </w:numPr>
        <w:rPr>
          <w:sz w:val="22"/>
          <w:lang w:val="lt-LT"/>
        </w:rPr>
      </w:pPr>
      <w:r w:rsidRPr="006B577E">
        <w:rPr>
          <w:sz w:val="22"/>
          <w:lang w:val="lt-LT"/>
        </w:rPr>
        <w:t>S</w:t>
      </w:r>
      <w:r w:rsidR="00AD70FC" w:rsidRPr="006B577E">
        <w:rPr>
          <w:sz w:val="22"/>
          <w:lang w:val="lt-LT"/>
        </w:rPr>
        <w:t>utrikęs miegas (nemiga)</w:t>
      </w:r>
    </w:p>
    <w:p w14:paraId="5D498110" w14:textId="771FC6DE" w:rsidR="00BA49E2" w:rsidRPr="006B577E" w:rsidRDefault="00871F26" w:rsidP="00BA49E2">
      <w:pPr>
        <w:pStyle w:val="Sraopastraipa"/>
        <w:numPr>
          <w:ilvl w:val="0"/>
          <w:numId w:val="48"/>
        </w:numPr>
        <w:rPr>
          <w:sz w:val="22"/>
          <w:lang w:val="lt-LT"/>
        </w:rPr>
      </w:pPr>
      <w:r w:rsidRPr="006B577E">
        <w:rPr>
          <w:sz w:val="22"/>
          <w:lang w:val="lt-LT"/>
        </w:rPr>
        <w:t>N</w:t>
      </w:r>
      <w:r w:rsidR="00BA49E2" w:rsidRPr="006B577E">
        <w:rPr>
          <w:sz w:val="22"/>
          <w:lang w:val="lt-LT"/>
        </w:rPr>
        <w:t>ervingumas</w:t>
      </w:r>
    </w:p>
    <w:p w14:paraId="67E923B1" w14:textId="191D37B9" w:rsidR="00BA49E2" w:rsidRPr="006B577E" w:rsidRDefault="00871F26" w:rsidP="00BA49E2">
      <w:pPr>
        <w:pStyle w:val="Sraopastraipa"/>
        <w:numPr>
          <w:ilvl w:val="0"/>
          <w:numId w:val="48"/>
        </w:numPr>
        <w:rPr>
          <w:sz w:val="22"/>
          <w:lang w:val="lt-LT"/>
        </w:rPr>
      </w:pPr>
      <w:r w:rsidRPr="006B577E">
        <w:rPr>
          <w:sz w:val="22"/>
          <w:lang w:val="lt-LT"/>
        </w:rPr>
        <w:t>G</w:t>
      </w:r>
      <w:r w:rsidR="00AD70FC" w:rsidRPr="006B577E">
        <w:rPr>
          <w:sz w:val="22"/>
          <w:lang w:val="lt-LT"/>
        </w:rPr>
        <w:t xml:space="preserve">alvos skausmas </w:t>
      </w:r>
    </w:p>
    <w:p w14:paraId="760B382E" w14:textId="10EF7E77" w:rsidR="00AD70FC" w:rsidRPr="006B577E" w:rsidRDefault="00871F26" w:rsidP="00BA49E2">
      <w:pPr>
        <w:pStyle w:val="Sraopastraipa"/>
        <w:numPr>
          <w:ilvl w:val="0"/>
          <w:numId w:val="48"/>
        </w:numPr>
        <w:rPr>
          <w:sz w:val="22"/>
          <w:lang w:val="lt-LT"/>
        </w:rPr>
      </w:pPr>
      <w:r w:rsidRPr="006B577E">
        <w:rPr>
          <w:sz w:val="22"/>
          <w:lang w:val="lt-LT"/>
        </w:rPr>
        <w:t>G</w:t>
      </w:r>
      <w:r w:rsidR="00AD70FC" w:rsidRPr="006B577E">
        <w:rPr>
          <w:sz w:val="22"/>
          <w:lang w:val="lt-LT"/>
        </w:rPr>
        <w:t xml:space="preserve">alvos svaigimas </w:t>
      </w:r>
    </w:p>
    <w:p w14:paraId="277738B8" w14:textId="4ED34EEE" w:rsidR="00BA49E2" w:rsidRDefault="00BA49E2" w:rsidP="00BA49E2">
      <w:pPr>
        <w:pStyle w:val="Sraopastraipa"/>
        <w:numPr>
          <w:ilvl w:val="0"/>
          <w:numId w:val="48"/>
        </w:numPr>
        <w:rPr>
          <w:sz w:val="22"/>
          <w:lang w:val="lt-LT"/>
        </w:rPr>
      </w:pPr>
      <w:r w:rsidRPr="006B577E">
        <w:rPr>
          <w:sz w:val="22"/>
          <w:lang w:val="lt-LT"/>
        </w:rPr>
        <w:t>Išsiplėtę vyzdžiai</w:t>
      </w:r>
    </w:p>
    <w:p w14:paraId="3A5A99AA" w14:textId="57C84A80" w:rsidR="007109A9" w:rsidRPr="006B577E" w:rsidRDefault="007109A9" w:rsidP="00BA49E2">
      <w:pPr>
        <w:pStyle w:val="Sraopastraipa"/>
        <w:numPr>
          <w:ilvl w:val="0"/>
          <w:numId w:val="48"/>
        </w:numPr>
        <w:rPr>
          <w:sz w:val="22"/>
          <w:lang w:val="lt-LT"/>
        </w:rPr>
      </w:pPr>
      <w:r w:rsidRPr="007109A9">
        <w:rPr>
          <w:sz w:val="22"/>
          <w:lang w:val="lt-LT"/>
        </w:rPr>
        <w:t xml:space="preserve">Sunkus sutrikimas, dėl kurio gali padidėti kraujo rūgštingumas (vadinamas </w:t>
      </w:r>
      <w:proofErr w:type="spellStart"/>
      <w:r w:rsidRPr="007109A9">
        <w:rPr>
          <w:sz w:val="22"/>
          <w:lang w:val="lt-LT"/>
        </w:rPr>
        <w:t>metaboline</w:t>
      </w:r>
      <w:proofErr w:type="spellEnd"/>
      <w:r w:rsidRPr="007109A9">
        <w:rPr>
          <w:sz w:val="22"/>
          <w:lang w:val="lt-LT"/>
        </w:rPr>
        <w:t xml:space="preserve"> </w:t>
      </w:r>
      <w:proofErr w:type="spellStart"/>
      <w:r w:rsidRPr="007109A9">
        <w:rPr>
          <w:sz w:val="22"/>
          <w:lang w:val="lt-LT"/>
        </w:rPr>
        <w:t>acidoze</w:t>
      </w:r>
      <w:proofErr w:type="spellEnd"/>
      <w:r w:rsidRPr="007109A9">
        <w:rPr>
          <w:sz w:val="22"/>
          <w:lang w:val="lt-LT"/>
        </w:rPr>
        <w:t xml:space="preserve">) sunkia liga sergantiems pacientams, vartojantiems </w:t>
      </w:r>
      <w:proofErr w:type="spellStart"/>
      <w:r w:rsidRPr="007109A9">
        <w:rPr>
          <w:sz w:val="22"/>
          <w:lang w:val="lt-LT"/>
        </w:rPr>
        <w:t>paracetamolį</w:t>
      </w:r>
      <w:proofErr w:type="spellEnd"/>
      <w:r w:rsidRPr="007109A9">
        <w:rPr>
          <w:sz w:val="22"/>
          <w:lang w:val="lt-LT"/>
        </w:rPr>
        <w:t xml:space="preserve"> (žr. 2 skyrių).</w:t>
      </w:r>
    </w:p>
    <w:p w14:paraId="23C7B600" w14:textId="77777777" w:rsidR="00AD70FC" w:rsidRPr="006B577E" w:rsidRDefault="00AD70FC" w:rsidP="00F07DC6">
      <w:pPr>
        <w:rPr>
          <w:sz w:val="22"/>
          <w:lang w:val="lt-LT"/>
        </w:rPr>
      </w:pPr>
    </w:p>
    <w:p w14:paraId="3F9DD898" w14:textId="77777777" w:rsidR="00883BCE" w:rsidRPr="006B577E" w:rsidRDefault="00883BCE" w:rsidP="00F07DC6">
      <w:pPr>
        <w:rPr>
          <w:b/>
          <w:sz w:val="22"/>
          <w:lang w:val="lt-LT"/>
        </w:rPr>
      </w:pPr>
      <w:r w:rsidRPr="006B577E">
        <w:rPr>
          <w:b/>
          <w:sz w:val="22"/>
          <w:lang w:val="lt-LT"/>
        </w:rPr>
        <w:t>Pranešimas apie šalutinį poveikį</w:t>
      </w:r>
    </w:p>
    <w:p w14:paraId="258B1AB5" w14:textId="7134C4E2" w:rsidR="00883BCE" w:rsidRPr="006B577E" w:rsidRDefault="005B4DA1" w:rsidP="00F07DC6">
      <w:pPr>
        <w:rPr>
          <w:sz w:val="22"/>
          <w:lang w:val="lt-LT"/>
        </w:rPr>
      </w:pPr>
      <w:r w:rsidRPr="006B577E">
        <w:rPr>
          <w:sz w:val="22"/>
          <w:lang w:val="lt-LT"/>
        </w:rPr>
        <w:t xml:space="preserve">Jeigu pasireiškė šalutinis poveikis, įskaitant šiame lapelyje nenurodytą, pasakykite gydytojui arba vaistininkui. </w:t>
      </w:r>
      <w:bookmarkStart w:id="95" w:name="_Hlk181187647"/>
      <w:r w:rsidR="006B577E" w:rsidRPr="0021535C">
        <w:rPr>
          <w:sz w:val="22"/>
          <w:lang w:val="lt-LT" w:eastAsia="lt-LT"/>
        </w:rPr>
        <w:t xml:space="preserve">Pranešimą apie šalutinį poveikį galite užpildyti ir pateikti Valstybinės vaistų kontrolės tarnybos prie Lietuvos Respublikos sveikatos apsaugos ministerijos tinklalapyje </w:t>
      </w:r>
      <w:hyperlink r:id="rId10" w:history="1">
        <w:r w:rsidR="006B577E" w:rsidRPr="0021535C">
          <w:rPr>
            <w:snapToGrid w:val="0"/>
            <w:color w:val="0000FF"/>
            <w:sz w:val="22"/>
            <w:u w:val="single"/>
            <w:lang w:val="lt-LT" w:eastAsia="lt-LT"/>
          </w:rPr>
          <w:t>https://vvkt.lrv.lt/lt/</w:t>
        </w:r>
      </w:hyperlink>
      <w:r w:rsidR="006B577E" w:rsidRPr="0021535C">
        <w:rPr>
          <w:snapToGrid w:val="0"/>
          <w:sz w:val="22"/>
          <w:lang w:val="lt-LT" w:eastAsia="lt-LT"/>
        </w:rPr>
        <w:t xml:space="preserve"> nurodytais būdais arba paskambinti nemokamu telefonu </w:t>
      </w:r>
      <w:r w:rsidR="000F639F">
        <w:rPr>
          <w:snapToGrid w:val="0"/>
          <w:sz w:val="22"/>
          <w:lang w:val="lt-LT" w:eastAsia="lt-LT"/>
        </w:rPr>
        <w:t>+370</w:t>
      </w:r>
      <w:r w:rsidR="000F639F" w:rsidRPr="0021535C">
        <w:rPr>
          <w:snapToGrid w:val="0"/>
          <w:sz w:val="22"/>
          <w:lang w:val="lt-LT" w:eastAsia="lt-LT"/>
        </w:rPr>
        <w:t xml:space="preserve"> </w:t>
      </w:r>
      <w:r w:rsidR="006B577E" w:rsidRPr="0021535C">
        <w:rPr>
          <w:snapToGrid w:val="0"/>
          <w:sz w:val="22"/>
          <w:lang w:val="lt-LT" w:eastAsia="lt-LT"/>
        </w:rPr>
        <w:t>800 73 568. Pranešdami apie šalutinį poveikį galite mums padėti gauti daugiau informacijos apie šio vaisto saugumą.</w:t>
      </w:r>
      <w:bookmarkEnd w:id="95"/>
    </w:p>
    <w:p w14:paraId="648C6346" w14:textId="77777777" w:rsidR="00883BCE" w:rsidRPr="006B577E" w:rsidRDefault="00883BCE" w:rsidP="00F07DC6">
      <w:pPr>
        <w:rPr>
          <w:sz w:val="22"/>
          <w:lang w:val="lt-LT"/>
        </w:rPr>
      </w:pPr>
    </w:p>
    <w:p w14:paraId="78C9663E" w14:textId="77777777" w:rsidR="00883BCE" w:rsidRPr="006B577E" w:rsidRDefault="00883BCE" w:rsidP="00F07DC6">
      <w:pPr>
        <w:rPr>
          <w:sz w:val="22"/>
          <w:lang w:val="lt-LT"/>
        </w:rPr>
      </w:pPr>
    </w:p>
    <w:p w14:paraId="6164555A" w14:textId="77777777" w:rsidR="00883BCE" w:rsidRPr="006B577E" w:rsidRDefault="00883BCE" w:rsidP="00F07DC6">
      <w:pPr>
        <w:ind w:left="567" w:hanging="567"/>
        <w:rPr>
          <w:b/>
          <w:sz w:val="22"/>
          <w:lang w:val="lt-LT"/>
        </w:rPr>
      </w:pPr>
      <w:bookmarkStart w:id="96" w:name="_Toc129243143"/>
      <w:bookmarkStart w:id="97" w:name="_Toc129243268"/>
      <w:r w:rsidRPr="006B577E">
        <w:rPr>
          <w:b/>
          <w:sz w:val="22"/>
          <w:lang w:val="lt-LT"/>
        </w:rPr>
        <w:t>5.</w:t>
      </w:r>
      <w:r w:rsidRPr="006B577E">
        <w:rPr>
          <w:b/>
          <w:sz w:val="22"/>
          <w:lang w:val="lt-LT"/>
        </w:rPr>
        <w:tab/>
        <w:t xml:space="preserve">Kaip laikyti </w:t>
      </w:r>
      <w:proofErr w:type="spellStart"/>
      <w:r w:rsidR="00871F26" w:rsidRPr="006B577E">
        <w:rPr>
          <w:b/>
          <w:sz w:val="22"/>
          <w:lang w:val="lt-LT"/>
        </w:rPr>
        <w:t>Colhot</w:t>
      </w:r>
      <w:proofErr w:type="spellEnd"/>
    </w:p>
    <w:bookmarkEnd w:id="96"/>
    <w:bookmarkEnd w:id="97"/>
    <w:p w14:paraId="612B4F36" w14:textId="77777777" w:rsidR="00883BCE" w:rsidRPr="006B577E" w:rsidRDefault="00883BCE" w:rsidP="00F07DC6">
      <w:pPr>
        <w:rPr>
          <w:sz w:val="22"/>
          <w:lang w:val="lt-LT"/>
        </w:rPr>
      </w:pPr>
    </w:p>
    <w:p w14:paraId="558AAB93" w14:textId="77777777" w:rsidR="00883BCE" w:rsidRPr="006B577E" w:rsidRDefault="00883BCE" w:rsidP="00871F26">
      <w:pPr>
        <w:pStyle w:val="Sraopastraipa"/>
        <w:numPr>
          <w:ilvl w:val="0"/>
          <w:numId w:val="49"/>
        </w:numPr>
        <w:rPr>
          <w:sz w:val="22"/>
          <w:lang w:val="lt-LT"/>
        </w:rPr>
      </w:pPr>
      <w:r w:rsidRPr="006B577E">
        <w:rPr>
          <w:sz w:val="22"/>
          <w:lang w:val="lt-LT"/>
        </w:rPr>
        <w:t>Šį vaistą laikykite vaikams nepastebimoje ir nepasiekiamoje vietoje.</w:t>
      </w:r>
    </w:p>
    <w:p w14:paraId="43E501E4" w14:textId="77777777" w:rsidR="00871F26" w:rsidRPr="006B577E" w:rsidRDefault="00871F26" w:rsidP="00871F26">
      <w:pPr>
        <w:pStyle w:val="Sraopastraipa"/>
        <w:numPr>
          <w:ilvl w:val="0"/>
          <w:numId w:val="49"/>
        </w:numPr>
        <w:rPr>
          <w:sz w:val="22"/>
          <w:lang w:val="lt-LT"/>
        </w:rPr>
      </w:pPr>
      <w:r w:rsidRPr="006B577E">
        <w:rPr>
          <w:sz w:val="22"/>
          <w:lang w:val="lt-LT"/>
        </w:rPr>
        <w:t>Ant paketėlio ir dėžutės po „Tinka iki“ nurodytam tinkamumo laikui pasibaigus, šio vaisto vartoti negalima. Vaistas tinkamas vartoti iki paskutinės nurodyto mėnesio dienos.</w:t>
      </w:r>
    </w:p>
    <w:p w14:paraId="4386595A" w14:textId="77777777" w:rsidR="00883BCE" w:rsidRPr="006B577E" w:rsidRDefault="00883BCE" w:rsidP="00F07DC6">
      <w:pPr>
        <w:pStyle w:val="Sraopastraipa"/>
        <w:numPr>
          <w:ilvl w:val="0"/>
          <w:numId w:val="49"/>
        </w:numPr>
        <w:rPr>
          <w:sz w:val="22"/>
          <w:lang w:val="lt-LT"/>
        </w:rPr>
      </w:pPr>
      <w:r w:rsidRPr="006B577E">
        <w:rPr>
          <w:sz w:val="22"/>
          <w:lang w:val="lt-LT"/>
        </w:rPr>
        <w:t xml:space="preserve">Laikyti </w:t>
      </w:r>
      <w:r w:rsidR="00871F26" w:rsidRPr="006B577E">
        <w:rPr>
          <w:sz w:val="22"/>
          <w:lang w:val="lt-LT"/>
        </w:rPr>
        <w:t>ne aukštesnėje</w:t>
      </w:r>
      <w:r w:rsidRPr="006B577E">
        <w:rPr>
          <w:sz w:val="22"/>
          <w:lang w:val="lt-LT"/>
        </w:rPr>
        <w:t xml:space="preserve"> kaip 25 °C temperatūroje.</w:t>
      </w:r>
    </w:p>
    <w:p w14:paraId="141E9D27" w14:textId="77777777" w:rsidR="00871F26" w:rsidRPr="006B577E" w:rsidRDefault="00871F26" w:rsidP="00F07DC6">
      <w:pPr>
        <w:pStyle w:val="Sraopastraipa"/>
        <w:numPr>
          <w:ilvl w:val="0"/>
          <w:numId w:val="49"/>
        </w:numPr>
        <w:rPr>
          <w:sz w:val="22"/>
          <w:lang w:val="lt-LT"/>
        </w:rPr>
      </w:pPr>
      <w:r w:rsidRPr="006B577E">
        <w:rPr>
          <w:sz w:val="22"/>
          <w:lang w:val="lt-LT"/>
        </w:rPr>
        <w:t>Sumaišius su karštu vandeniu nelaikyti paruošto tirpalo ilgiau nei 30 min.</w:t>
      </w:r>
    </w:p>
    <w:p w14:paraId="757F9145" w14:textId="77777777" w:rsidR="00883BCE" w:rsidRPr="006B577E" w:rsidRDefault="00883BCE" w:rsidP="00F07DC6">
      <w:pPr>
        <w:rPr>
          <w:sz w:val="22"/>
          <w:lang w:val="lt-LT"/>
        </w:rPr>
      </w:pPr>
    </w:p>
    <w:p w14:paraId="39F4F56F" w14:textId="77777777" w:rsidR="00883BCE" w:rsidRPr="006B577E" w:rsidRDefault="00883BCE" w:rsidP="00F07DC6">
      <w:pPr>
        <w:rPr>
          <w:sz w:val="22"/>
          <w:lang w:val="lt-LT"/>
        </w:rPr>
      </w:pPr>
      <w:r w:rsidRPr="006B577E">
        <w:rPr>
          <w:sz w:val="22"/>
          <w:lang w:val="lt-LT"/>
        </w:rPr>
        <w:t>Vaistų negalima išmesti į kanalizaciją arba su buitinėmis atliekomis. Kaip išmesti nereikalingus vaistus, klauskite vaistininko. Šios priemonės padės apsaugoti aplinką.</w:t>
      </w:r>
    </w:p>
    <w:p w14:paraId="0578766C" w14:textId="77777777" w:rsidR="00883BCE" w:rsidRPr="006B577E" w:rsidRDefault="00883BCE" w:rsidP="00F07DC6">
      <w:pPr>
        <w:rPr>
          <w:sz w:val="22"/>
          <w:lang w:val="lt-LT"/>
        </w:rPr>
      </w:pPr>
    </w:p>
    <w:p w14:paraId="7963D191" w14:textId="77777777" w:rsidR="00883BCE" w:rsidRPr="006B577E" w:rsidRDefault="00883BCE" w:rsidP="00F07DC6">
      <w:pPr>
        <w:rPr>
          <w:sz w:val="22"/>
          <w:lang w:val="lt-LT"/>
        </w:rPr>
      </w:pPr>
    </w:p>
    <w:p w14:paraId="056B9AB2" w14:textId="77777777" w:rsidR="00883BCE" w:rsidRPr="006B577E" w:rsidRDefault="00883BCE" w:rsidP="00F07DC6">
      <w:pPr>
        <w:ind w:left="567" w:hanging="567"/>
        <w:rPr>
          <w:b/>
          <w:sz w:val="22"/>
          <w:lang w:val="lt-LT"/>
        </w:rPr>
      </w:pPr>
      <w:bookmarkStart w:id="98" w:name="_Toc129243144"/>
      <w:bookmarkStart w:id="99" w:name="_Toc129243269"/>
      <w:r w:rsidRPr="006B577E">
        <w:rPr>
          <w:b/>
          <w:sz w:val="22"/>
          <w:lang w:val="lt-LT"/>
        </w:rPr>
        <w:t>6.</w:t>
      </w:r>
      <w:r w:rsidRPr="006B577E">
        <w:rPr>
          <w:b/>
          <w:sz w:val="22"/>
          <w:lang w:val="lt-LT"/>
        </w:rPr>
        <w:tab/>
        <w:t>Pakuotės turinys ir kita informacija</w:t>
      </w:r>
    </w:p>
    <w:bookmarkEnd w:id="98"/>
    <w:bookmarkEnd w:id="99"/>
    <w:p w14:paraId="0C1A4B40" w14:textId="77777777" w:rsidR="00883BCE" w:rsidRPr="006B577E" w:rsidRDefault="00883BCE" w:rsidP="00F07DC6">
      <w:pPr>
        <w:rPr>
          <w:sz w:val="22"/>
          <w:lang w:val="lt-LT"/>
        </w:rPr>
      </w:pPr>
    </w:p>
    <w:p w14:paraId="67C58CA5" w14:textId="77777777" w:rsidR="00883BCE" w:rsidRPr="006B577E" w:rsidRDefault="00871F26" w:rsidP="00F07DC6">
      <w:pPr>
        <w:rPr>
          <w:b/>
          <w:sz w:val="22"/>
          <w:lang w:val="lt-LT"/>
        </w:rPr>
      </w:pPr>
      <w:proofErr w:type="spellStart"/>
      <w:r w:rsidRPr="006B577E">
        <w:rPr>
          <w:b/>
          <w:sz w:val="22"/>
          <w:lang w:val="lt-LT"/>
        </w:rPr>
        <w:t>Colhot</w:t>
      </w:r>
      <w:proofErr w:type="spellEnd"/>
      <w:r w:rsidR="00883BCE" w:rsidRPr="006B577E">
        <w:rPr>
          <w:b/>
          <w:sz w:val="22"/>
          <w:lang w:val="lt-LT"/>
        </w:rPr>
        <w:t xml:space="preserve"> sudėtis</w:t>
      </w:r>
    </w:p>
    <w:p w14:paraId="20B19133" w14:textId="77777777" w:rsidR="002340B1" w:rsidRPr="006B577E" w:rsidRDefault="00883BCE" w:rsidP="002340B1">
      <w:pPr>
        <w:numPr>
          <w:ilvl w:val="0"/>
          <w:numId w:val="24"/>
        </w:numPr>
        <w:ind w:left="567" w:hanging="567"/>
        <w:rPr>
          <w:sz w:val="22"/>
          <w:lang w:val="lt-LT"/>
        </w:rPr>
      </w:pPr>
      <w:r w:rsidRPr="006B577E">
        <w:rPr>
          <w:sz w:val="22"/>
          <w:lang w:val="lt-LT"/>
        </w:rPr>
        <w:t xml:space="preserve">Veikliosios medžiagos yra </w:t>
      </w:r>
      <w:proofErr w:type="spellStart"/>
      <w:r w:rsidRPr="006B577E">
        <w:rPr>
          <w:sz w:val="22"/>
          <w:lang w:val="lt-LT"/>
        </w:rPr>
        <w:t>paracetamolis</w:t>
      </w:r>
      <w:proofErr w:type="spellEnd"/>
      <w:r w:rsidRPr="006B577E">
        <w:rPr>
          <w:sz w:val="22"/>
          <w:lang w:val="lt-LT"/>
        </w:rPr>
        <w:t xml:space="preserve">, </w:t>
      </w:r>
      <w:proofErr w:type="spellStart"/>
      <w:r w:rsidRPr="006B577E">
        <w:rPr>
          <w:sz w:val="22"/>
          <w:lang w:val="lt-LT"/>
        </w:rPr>
        <w:t>fenilefrino</w:t>
      </w:r>
      <w:proofErr w:type="spellEnd"/>
      <w:r w:rsidRPr="006B577E">
        <w:rPr>
          <w:sz w:val="22"/>
          <w:lang w:val="lt-LT"/>
        </w:rPr>
        <w:t xml:space="preserve"> hidrochloridas ir </w:t>
      </w:r>
      <w:proofErr w:type="spellStart"/>
      <w:r w:rsidRPr="006B577E">
        <w:rPr>
          <w:sz w:val="22"/>
          <w:lang w:val="lt-LT"/>
        </w:rPr>
        <w:t>askorbo</w:t>
      </w:r>
      <w:proofErr w:type="spellEnd"/>
      <w:r w:rsidRPr="006B577E">
        <w:rPr>
          <w:sz w:val="22"/>
          <w:lang w:val="lt-LT"/>
        </w:rPr>
        <w:t xml:space="preserve"> rūgštis. Kiekviename paketėlyje yra </w:t>
      </w:r>
      <w:r w:rsidR="00871F26" w:rsidRPr="006B577E">
        <w:rPr>
          <w:sz w:val="22"/>
          <w:lang w:val="lt-LT"/>
        </w:rPr>
        <w:t>30</w:t>
      </w:r>
      <w:r w:rsidRPr="006B577E">
        <w:rPr>
          <w:sz w:val="22"/>
          <w:lang w:val="lt-LT"/>
        </w:rPr>
        <w:t xml:space="preserve">0 mg </w:t>
      </w:r>
      <w:proofErr w:type="spellStart"/>
      <w:r w:rsidRPr="006B577E">
        <w:rPr>
          <w:sz w:val="22"/>
          <w:lang w:val="lt-LT"/>
        </w:rPr>
        <w:t>paracetamolio</w:t>
      </w:r>
      <w:proofErr w:type="spellEnd"/>
      <w:r w:rsidRPr="006B577E">
        <w:rPr>
          <w:sz w:val="22"/>
          <w:lang w:val="lt-LT"/>
        </w:rPr>
        <w:t xml:space="preserve">, </w:t>
      </w:r>
      <w:r w:rsidR="00871F26" w:rsidRPr="006B577E">
        <w:rPr>
          <w:sz w:val="22"/>
          <w:lang w:val="lt-LT"/>
        </w:rPr>
        <w:t>5</w:t>
      </w:r>
      <w:r w:rsidRPr="006B577E">
        <w:rPr>
          <w:sz w:val="22"/>
          <w:lang w:val="lt-LT"/>
        </w:rPr>
        <w:t xml:space="preserve"> mg </w:t>
      </w:r>
      <w:proofErr w:type="spellStart"/>
      <w:r w:rsidRPr="006B577E">
        <w:rPr>
          <w:sz w:val="22"/>
          <w:lang w:val="lt-LT"/>
        </w:rPr>
        <w:t>fenilefrino</w:t>
      </w:r>
      <w:proofErr w:type="spellEnd"/>
      <w:r w:rsidRPr="006B577E">
        <w:rPr>
          <w:sz w:val="22"/>
          <w:lang w:val="lt-LT"/>
        </w:rPr>
        <w:t xml:space="preserve"> hidrochlorido ir </w:t>
      </w:r>
      <w:r w:rsidR="00871F26" w:rsidRPr="006B577E">
        <w:rPr>
          <w:sz w:val="22"/>
          <w:lang w:val="lt-LT"/>
        </w:rPr>
        <w:t>20</w:t>
      </w:r>
      <w:r w:rsidRPr="006B577E">
        <w:rPr>
          <w:sz w:val="22"/>
          <w:lang w:val="lt-LT"/>
        </w:rPr>
        <w:t xml:space="preserve"> mg </w:t>
      </w:r>
      <w:proofErr w:type="spellStart"/>
      <w:r w:rsidRPr="006B577E">
        <w:rPr>
          <w:sz w:val="22"/>
          <w:lang w:val="lt-LT"/>
        </w:rPr>
        <w:t>askorbo</w:t>
      </w:r>
      <w:proofErr w:type="spellEnd"/>
      <w:r w:rsidRPr="006B577E">
        <w:rPr>
          <w:sz w:val="22"/>
          <w:lang w:val="lt-LT"/>
        </w:rPr>
        <w:t xml:space="preserve"> rūgšties.</w:t>
      </w:r>
    </w:p>
    <w:p w14:paraId="571C23A6" w14:textId="4CE71296" w:rsidR="002340B1" w:rsidRPr="006B577E" w:rsidRDefault="00883BCE" w:rsidP="002340B1">
      <w:pPr>
        <w:numPr>
          <w:ilvl w:val="0"/>
          <w:numId w:val="24"/>
        </w:numPr>
        <w:ind w:left="567" w:hanging="567"/>
        <w:rPr>
          <w:sz w:val="22"/>
          <w:lang w:val="lt-LT"/>
        </w:rPr>
      </w:pPr>
      <w:r w:rsidRPr="006B577E">
        <w:rPr>
          <w:sz w:val="22"/>
          <w:lang w:val="lt-LT"/>
        </w:rPr>
        <w:t xml:space="preserve">Pagalbinės medžiagos yra </w:t>
      </w:r>
      <w:r w:rsidR="00871F26" w:rsidRPr="006B577E">
        <w:rPr>
          <w:sz w:val="22"/>
          <w:lang w:val="lt-LT"/>
        </w:rPr>
        <w:t xml:space="preserve">sacharozė, citrinų rūgštis </w:t>
      </w:r>
      <w:r w:rsidR="002340B1" w:rsidRPr="006B577E">
        <w:rPr>
          <w:sz w:val="22"/>
          <w:lang w:val="lt-LT"/>
        </w:rPr>
        <w:t>(</w:t>
      </w:r>
      <w:r w:rsidR="00871F26" w:rsidRPr="006B577E">
        <w:rPr>
          <w:sz w:val="22"/>
          <w:lang w:val="lt-LT"/>
        </w:rPr>
        <w:t>E330</w:t>
      </w:r>
      <w:r w:rsidR="002340B1" w:rsidRPr="006B577E">
        <w:rPr>
          <w:sz w:val="22"/>
          <w:lang w:val="lt-LT"/>
        </w:rPr>
        <w:t>)</w:t>
      </w:r>
      <w:r w:rsidR="00871F26" w:rsidRPr="006B577E">
        <w:rPr>
          <w:sz w:val="22"/>
          <w:lang w:val="lt-LT"/>
        </w:rPr>
        <w:t xml:space="preserve">, natrio citratas </w:t>
      </w:r>
      <w:r w:rsidR="002340B1" w:rsidRPr="006B577E">
        <w:rPr>
          <w:sz w:val="22"/>
          <w:lang w:val="lt-LT"/>
        </w:rPr>
        <w:t>(</w:t>
      </w:r>
      <w:r w:rsidR="00871F26" w:rsidRPr="006B577E">
        <w:rPr>
          <w:sz w:val="22"/>
          <w:lang w:val="lt-LT"/>
        </w:rPr>
        <w:t>E331</w:t>
      </w:r>
      <w:r w:rsidR="002340B1" w:rsidRPr="006B577E">
        <w:rPr>
          <w:sz w:val="22"/>
          <w:lang w:val="lt-LT"/>
        </w:rPr>
        <w:t>)</w:t>
      </w:r>
      <w:r w:rsidR="00871F26" w:rsidRPr="006B577E">
        <w:rPr>
          <w:sz w:val="22"/>
          <w:lang w:val="lt-LT"/>
        </w:rPr>
        <w:t>, kukurūzų krakmolas</w:t>
      </w:r>
      <w:r w:rsidR="002340B1" w:rsidRPr="006B577E">
        <w:rPr>
          <w:sz w:val="22"/>
          <w:lang w:val="lt-LT"/>
        </w:rPr>
        <w:t>,</w:t>
      </w:r>
      <w:r w:rsidR="00871F26" w:rsidRPr="006B577E">
        <w:rPr>
          <w:sz w:val="22"/>
          <w:lang w:val="lt-LT"/>
        </w:rPr>
        <w:t xml:space="preserve"> </w:t>
      </w:r>
      <w:r w:rsidR="002340B1" w:rsidRPr="006B577E">
        <w:rPr>
          <w:sz w:val="22"/>
          <w:lang w:val="lt-LT"/>
        </w:rPr>
        <w:t>sacharin</w:t>
      </w:r>
      <w:r w:rsidR="00746E87" w:rsidRPr="006B577E">
        <w:rPr>
          <w:sz w:val="22"/>
          <w:lang w:val="lt-LT"/>
        </w:rPr>
        <w:t>o natrio druska</w:t>
      </w:r>
      <w:r w:rsidR="002340B1" w:rsidRPr="006B577E">
        <w:rPr>
          <w:sz w:val="22"/>
          <w:lang w:val="lt-LT"/>
        </w:rPr>
        <w:t xml:space="preserve"> (E954), </w:t>
      </w:r>
      <w:r w:rsidR="00871F26" w:rsidRPr="006B577E">
        <w:rPr>
          <w:sz w:val="22"/>
          <w:lang w:val="lt-LT"/>
        </w:rPr>
        <w:t xml:space="preserve">natrio </w:t>
      </w:r>
      <w:proofErr w:type="spellStart"/>
      <w:r w:rsidR="00871F26" w:rsidRPr="006B577E">
        <w:rPr>
          <w:sz w:val="22"/>
          <w:lang w:val="lt-LT"/>
        </w:rPr>
        <w:t>ciklamatas</w:t>
      </w:r>
      <w:proofErr w:type="spellEnd"/>
      <w:r w:rsidR="00871F26" w:rsidRPr="006B577E">
        <w:rPr>
          <w:sz w:val="22"/>
          <w:lang w:val="lt-LT"/>
        </w:rPr>
        <w:t xml:space="preserve"> </w:t>
      </w:r>
      <w:r w:rsidR="002340B1" w:rsidRPr="006B577E">
        <w:rPr>
          <w:sz w:val="22"/>
          <w:lang w:val="lt-LT"/>
        </w:rPr>
        <w:t>(</w:t>
      </w:r>
      <w:r w:rsidR="00871F26" w:rsidRPr="006B577E">
        <w:rPr>
          <w:sz w:val="22"/>
          <w:lang w:val="lt-LT"/>
        </w:rPr>
        <w:t>E952</w:t>
      </w:r>
      <w:r w:rsidR="002340B1" w:rsidRPr="006B577E">
        <w:rPr>
          <w:sz w:val="22"/>
          <w:lang w:val="lt-LT"/>
        </w:rPr>
        <w:t>)</w:t>
      </w:r>
      <w:r w:rsidR="00871F26" w:rsidRPr="006B577E">
        <w:rPr>
          <w:sz w:val="22"/>
          <w:lang w:val="lt-LT"/>
        </w:rPr>
        <w:t xml:space="preserve">, </w:t>
      </w:r>
      <w:r w:rsidR="00A83A2F" w:rsidRPr="006B577E">
        <w:rPr>
          <w:sz w:val="22"/>
          <w:lang w:val="lt-LT"/>
        </w:rPr>
        <w:t xml:space="preserve">bevandenis </w:t>
      </w:r>
      <w:r w:rsidR="002340B1" w:rsidRPr="006B577E">
        <w:rPr>
          <w:sz w:val="22"/>
          <w:lang w:val="lt-LT"/>
        </w:rPr>
        <w:t xml:space="preserve">koloidinis silicio dioksidas, citrinų kvapioji medžiaga (sudėtyje yra: kvapiosios medžiagos preparato, kvapiosios medžiagos, natūralios kvapiosios medžiagos (sudėtyje yra </w:t>
      </w:r>
      <w:proofErr w:type="spellStart"/>
      <w:r w:rsidR="002340B1" w:rsidRPr="006B577E">
        <w:rPr>
          <w:sz w:val="22"/>
          <w:lang w:val="lt-LT"/>
        </w:rPr>
        <w:t>citralio</w:t>
      </w:r>
      <w:proofErr w:type="spellEnd"/>
      <w:r w:rsidR="002340B1" w:rsidRPr="006B577E">
        <w:rPr>
          <w:sz w:val="22"/>
          <w:lang w:val="lt-LT"/>
        </w:rPr>
        <w:t xml:space="preserve">, </w:t>
      </w:r>
      <w:proofErr w:type="spellStart"/>
      <w:r w:rsidR="002340B1" w:rsidRPr="006B577E">
        <w:rPr>
          <w:sz w:val="22"/>
          <w:lang w:val="lt-LT"/>
        </w:rPr>
        <w:t>citronelolio</w:t>
      </w:r>
      <w:proofErr w:type="spellEnd"/>
      <w:r w:rsidR="002340B1" w:rsidRPr="006B577E">
        <w:rPr>
          <w:sz w:val="22"/>
          <w:lang w:val="lt-LT"/>
        </w:rPr>
        <w:t>, d-</w:t>
      </w:r>
      <w:proofErr w:type="spellStart"/>
      <w:r w:rsidR="002340B1" w:rsidRPr="006B577E">
        <w:rPr>
          <w:sz w:val="22"/>
          <w:lang w:val="lt-LT"/>
        </w:rPr>
        <w:t>limoneno</w:t>
      </w:r>
      <w:proofErr w:type="spellEnd"/>
      <w:r w:rsidR="002340B1" w:rsidRPr="006B577E">
        <w:rPr>
          <w:sz w:val="22"/>
          <w:lang w:val="lt-LT"/>
        </w:rPr>
        <w:t xml:space="preserve">, </w:t>
      </w:r>
      <w:proofErr w:type="spellStart"/>
      <w:r w:rsidR="002340B1" w:rsidRPr="006B577E">
        <w:rPr>
          <w:sz w:val="22"/>
          <w:lang w:val="lt-LT"/>
        </w:rPr>
        <w:t>geraniolio</w:t>
      </w:r>
      <w:proofErr w:type="spellEnd"/>
      <w:r w:rsidR="002340B1" w:rsidRPr="006B577E">
        <w:rPr>
          <w:sz w:val="22"/>
          <w:lang w:val="lt-LT"/>
        </w:rPr>
        <w:t xml:space="preserve"> ir </w:t>
      </w:r>
      <w:proofErr w:type="spellStart"/>
      <w:r w:rsidR="002340B1" w:rsidRPr="006B577E">
        <w:rPr>
          <w:sz w:val="22"/>
          <w:lang w:val="lt-LT"/>
        </w:rPr>
        <w:t>linalolio</w:t>
      </w:r>
      <w:proofErr w:type="spellEnd"/>
      <w:r w:rsidR="002340B1" w:rsidRPr="006B577E">
        <w:rPr>
          <w:sz w:val="22"/>
          <w:lang w:val="lt-LT"/>
        </w:rPr>
        <w:t xml:space="preserve">), sieros dioksido (E 220), natrio, kukurūzų </w:t>
      </w:r>
      <w:proofErr w:type="spellStart"/>
      <w:r w:rsidR="002340B1" w:rsidRPr="006B577E">
        <w:rPr>
          <w:sz w:val="22"/>
          <w:lang w:val="lt-LT"/>
        </w:rPr>
        <w:t>maltodekstrino</w:t>
      </w:r>
      <w:proofErr w:type="spellEnd"/>
      <w:r w:rsidR="002340B1" w:rsidRPr="006B577E">
        <w:rPr>
          <w:sz w:val="22"/>
          <w:lang w:val="lt-LT"/>
        </w:rPr>
        <w:t xml:space="preserve">, </w:t>
      </w:r>
      <w:r w:rsidR="00A83A2F" w:rsidRPr="006B577E">
        <w:rPr>
          <w:sz w:val="22"/>
          <w:lang w:val="lt-LT"/>
        </w:rPr>
        <w:t xml:space="preserve">krakmolo natrio </w:t>
      </w:r>
      <w:proofErr w:type="spellStart"/>
      <w:r w:rsidR="00A83A2F" w:rsidRPr="006B577E">
        <w:rPr>
          <w:sz w:val="22"/>
          <w:lang w:val="lt-LT"/>
        </w:rPr>
        <w:t>oktenilsukcinatas</w:t>
      </w:r>
      <w:proofErr w:type="spellEnd"/>
      <w:r w:rsidR="00A83A2F" w:rsidRPr="006B577E" w:rsidDel="00A83A2F">
        <w:rPr>
          <w:sz w:val="22"/>
          <w:lang w:val="lt-LT"/>
        </w:rPr>
        <w:t xml:space="preserve"> </w:t>
      </w:r>
      <w:r w:rsidR="002340B1" w:rsidRPr="006B577E">
        <w:rPr>
          <w:sz w:val="22"/>
          <w:lang w:val="lt-LT"/>
        </w:rPr>
        <w:t xml:space="preserve">(E1450), </w:t>
      </w:r>
      <w:proofErr w:type="spellStart"/>
      <w:r w:rsidR="002340B1" w:rsidRPr="006B577E">
        <w:rPr>
          <w:sz w:val="22"/>
          <w:lang w:val="lt-LT"/>
        </w:rPr>
        <w:t>butilinto</w:t>
      </w:r>
      <w:proofErr w:type="spellEnd"/>
      <w:r w:rsidR="002340B1" w:rsidRPr="006B577E">
        <w:rPr>
          <w:sz w:val="22"/>
          <w:lang w:val="lt-LT"/>
        </w:rPr>
        <w:t xml:space="preserve"> </w:t>
      </w:r>
      <w:proofErr w:type="spellStart"/>
      <w:r w:rsidR="002340B1" w:rsidRPr="006B577E">
        <w:rPr>
          <w:sz w:val="22"/>
          <w:lang w:val="lt-LT"/>
        </w:rPr>
        <w:t>hidroksianizolo</w:t>
      </w:r>
      <w:proofErr w:type="spellEnd"/>
      <w:r w:rsidR="002340B1" w:rsidRPr="006B577E">
        <w:rPr>
          <w:sz w:val="22"/>
          <w:lang w:val="lt-LT"/>
        </w:rPr>
        <w:t xml:space="preserve"> (E320)), </w:t>
      </w:r>
      <w:proofErr w:type="spellStart"/>
      <w:r w:rsidR="002340B1" w:rsidRPr="006B577E">
        <w:rPr>
          <w:sz w:val="22"/>
          <w:lang w:val="lt-LT"/>
        </w:rPr>
        <w:t>kurkuminas</w:t>
      </w:r>
      <w:proofErr w:type="spellEnd"/>
      <w:r w:rsidR="002340B1" w:rsidRPr="006B577E">
        <w:rPr>
          <w:sz w:val="22"/>
          <w:lang w:val="lt-LT"/>
        </w:rPr>
        <w:t xml:space="preserve"> 5 % (yra </w:t>
      </w:r>
      <w:proofErr w:type="spellStart"/>
      <w:r w:rsidR="002340B1" w:rsidRPr="006B577E">
        <w:rPr>
          <w:sz w:val="22"/>
          <w:lang w:val="lt-LT"/>
        </w:rPr>
        <w:t>kurkumino</w:t>
      </w:r>
      <w:proofErr w:type="spellEnd"/>
      <w:r w:rsidR="002340B1" w:rsidRPr="006B577E">
        <w:rPr>
          <w:sz w:val="22"/>
          <w:lang w:val="lt-LT"/>
        </w:rPr>
        <w:t xml:space="preserve"> </w:t>
      </w:r>
      <w:r w:rsidR="00A83A2F" w:rsidRPr="006B577E">
        <w:rPr>
          <w:sz w:val="22"/>
          <w:lang w:val="lt-LT"/>
        </w:rPr>
        <w:t>(</w:t>
      </w:r>
      <w:r w:rsidR="002340B1" w:rsidRPr="006B577E">
        <w:rPr>
          <w:sz w:val="22"/>
          <w:lang w:val="lt-LT"/>
        </w:rPr>
        <w:t>E100</w:t>
      </w:r>
      <w:r w:rsidR="00A83A2F" w:rsidRPr="006B577E">
        <w:rPr>
          <w:sz w:val="22"/>
          <w:lang w:val="lt-LT"/>
        </w:rPr>
        <w:t>)</w:t>
      </w:r>
      <w:r w:rsidR="002340B1" w:rsidRPr="006B577E">
        <w:rPr>
          <w:sz w:val="22"/>
          <w:lang w:val="lt-LT"/>
        </w:rPr>
        <w:t xml:space="preserve"> ir gliukozės).</w:t>
      </w:r>
    </w:p>
    <w:p w14:paraId="6D907423" w14:textId="77777777" w:rsidR="00883BCE" w:rsidRPr="006B577E" w:rsidRDefault="00883BCE" w:rsidP="00F07DC6">
      <w:pPr>
        <w:rPr>
          <w:sz w:val="22"/>
          <w:lang w:val="lt-LT"/>
        </w:rPr>
      </w:pPr>
    </w:p>
    <w:p w14:paraId="59C464F0" w14:textId="77777777" w:rsidR="00883BCE" w:rsidRPr="006B577E" w:rsidRDefault="002340B1" w:rsidP="00F07DC6">
      <w:pPr>
        <w:rPr>
          <w:b/>
          <w:sz w:val="22"/>
          <w:lang w:val="lt-LT"/>
        </w:rPr>
      </w:pPr>
      <w:proofErr w:type="spellStart"/>
      <w:r w:rsidRPr="006B577E">
        <w:rPr>
          <w:b/>
          <w:sz w:val="22"/>
          <w:lang w:val="lt-LT"/>
        </w:rPr>
        <w:t>Colhot</w:t>
      </w:r>
      <w:proofErr w:type="spellEnd"/>
      <w:r w:rsidR="00883BCE" w:rsidRPr="006B577E">
        <w:rPr>
          <w:b/>
          <w:sz w:val="22"/>
          <w:lang w:val="lt-LT"/>
        </w:rPr>
        <w:t xml:space="preserve"> išvaizda ir kiekis pakuotėje</w:t>
      </w:r>
    </w:p>
    <w:p w14:paraId="5E613FB3" w14:textId="77777777" w:rsidR="002340B1" w:rsidRPr="006B577E" w:rsidRDefault="002340B1" w:rsidP="002340B1">
      <w:pPr>
        <w:rPr>
          <w:sz w:val="22"/>
          <w:lang w:val="lt-LT"/>
        </w:rPr>
      </w:pPr>
      <w:proofErr w:type="spellStart"/>
      <w:r w:rsidRPr="006B577E">
        <w:rPr>
          <w:sz w:val="22"/>
          <w:lang w:val="lt-LT"/>
        </w:rPr>
        <w:t>Colhot</w:t>
      </w:r>
      <w:proofErr w:type="spellEnd"/>
      <w:r w:rsidRPr="006B577E">
        <w:rPr>
          <w:sz w:val="22"/>
          <w:lang w:val="lt-LT"/>
        </w:rPr>
        <w:t xml:space="preserve"> yra balti arba šiek tiek gelsvos spalvos ir citrinų kvapo milteliai geriamajam tirpalui. Milteliai tiekiami paketėliuose kartoninėje dėžutėje.</w:t>
      </w:r>
    </w:p>
    <w:p w14:paraId="53D5A12D" w14:textId="77777777" w:rsidR="002340B1" w:rsidRPr="006B577E" w:rsidRDefault="002340B1" w:rsidP="002340B1">
      <w:pPr>
        <w:rPr>
          <w:sz w:val="22"/>
          <w:lang w:val="lt-LT"/>
        </w:rPr>
      </w:pPr>
      <w:r w:rsidRPr="006B577E">
        <w:rPr>
          <w:sz w:val="22"/>
          <w:lang w:val="lt-LT"/>
        </w:rPr>
        <w:t>Paruoštas tirpalas yra drumstas, gelsvai žalias tirpalas, be paviršinių nuosėdų ir minimalių nuosėdų, turintis citrinos kvapą.</w:t>
      </w:r>
    </w:p>
    <w:p w14:paraId="45950B72" w14:textId="77777777" w:rsidR="00883BCE" w:rsidRPr="006B577E" w:rsidRDefault="002340B1" w:rsidP="00F07DC6">
      <w:pPr>
        <w:rPr>
          <w:sz w:val="22"/>
          <w:lang w:val="lt-LT"/>
        </w:rPr>
      </w:pPr>
      <w:r w:rsidRPr="006B577E">
        <w:rPr>
          <w:sz w:val="22"/>
          <w:lang w:val="lt-LT"/>
        </w:rPr>
        <w:t xml:space="preserve">Šis vaistas tiekiamas pakuotėmis po 5, 10, 12, 14, 16 arba 20 paketėlių. </w:t>
      </w:r>
      <w:r w:rsidR="00883BCE" w:rsidRPr="006B577E">
        <w:rPr>
          <w:sz w:val="22"/>
          <w:lang w:val="lt-LT"/>
        </w:rPr>
        <w:t>Gali būti tiekiamos ne visų dydžių pakuotės.</w:t>
      </w:r>
    </w:p>
    <w:p w14:paraId="01E4F4ED" w14:textId="77777777" w:rsidR="00883BCE" w:rsidRPr="006B577E" w:rsidRDefault="00883BCE" w:rsidP="00F07DC6">
      <w:pPr>
        <w:rPr>
          <w:sz w:val="22"/>
          <w:lang w:val="lt-LT"/>
        </w:rPr>
      </w:pPr>
    </w:p>
    <w:p w14:paraId="4AE3A3EB" w14:textId="77777777" w:rsidR="00883BCE" w:rsidRPr="006B577E" w:rsidRDefault="00883BCE" w:rsidP="00F07DC6">
      <w:pPr>
        <w:rPr>
          <w:b/>
          <w:sz w:val="22"/>
          <w:lang w:val="lt-LT"/>
        </w:rPr>
      </w:pPr>
      <w:r w:rsidRPr="006B577E">
        <w:rPr>
          <w:b/>
          <w:sz w:val="22"/>
          <w:lang w:val="lt-LT"/>
        </w:rPr>
        <w:t>Registruotojas</w:t>
      </w:r>
    </w:p>
    <w:p w14:paraId="368AAEC3" w14:textId="77777777" w:rsidR="006B577E" w:rsidRPr="0021535C" w:rsidRDefault="006B577E" w:rsidP="006B577E">
      <w:pPr>
        <w:rPr>
          <w:sz w:val="22"/>
          <w:lang w:val="lt-LT"/>
        </w:rPr>
      </w:pPr>
      <w:proofErr w:type="spellStart"/>
      <w:r w:rsidRPr="0021535C">
        <w:rPr>
          <w:sz w:val="22"/>
          <w:lang w:val="lt-LT"/>
        </w:rPr>
        <w:t>Perrigo</w:t>
      </w:r>
      <w:proofErr w:type="spellEnd"/>
      <w:r w:rsidRPr="0021535C">
        <w:rPr>
          <w:sz w:val="22"/>
          <w:lang w:val="lt-LT"/>
        </w:rPr>
        <w:t xml:space="preserve"> </w:t>
      </w:r>
      <w:proofErr w:type="spellStart"/>
      <w:r w:rsidRPr="0021535C">
        <w:rPr>
          <w:sz w:val="22"/>
          <w:lang w:val="lt-LT"/>
        </w:rPr>
        <w:t>Poland</w:t>
      </w:r>
      <w:proofErr w:type="spellEnd"/>
      <w:r w:rsidRPr="0021535C">
        <w:rPr>
          <w:sz w:val="22"/>
          <w:lang w:val="lt-LT"/>
        </w:rPr>
        <w:t xml:space="preserve"> Sp. z </w:t>
      </w:r>
      <w:proofErr w:type="spellStart"/>
      <w:r w:rsidRPr="0021535C">
        <w:rPr>
          <w:sz w:val="22"/>
          <w:lang w:val="lt-LT"/>
        </w:rPr>
        <w:t>o.o</w:t>
      </w:r>
      <w:proofErr w:type="spellEnd"/>
      <w:r w:rsidRPr="0021535C">
        <w:rPr>
          <w:sz w:val="22"/>
          <w:lang w:val="lt-LT"/>
        </w:rPr>
        <w:t>.</w:t>
      </w:r>
    </w:p>
    <w:p w14:paraId="015F3A99" w14:textId="77777777" w:rsidR="006B577E" w:rsidRPr="0021535C" w:rsidRDefault="006B577E" w:rsidP="006B577E">
      <w:pPr>
        <w:rPr>
          <w:sz w:val="22"/>
          <w:lang w:val="lt-LT"/>
        </w:rPr>
      </w:pPr>
      <w:proofErr w:type="spellStart"/>
      <w:r w:rsidRPr="0021535C">
        <w:rPr>
          <w:sz w:val="22"/>
          <w:lang w:val="lt-LT"/>
        </w:rPr>
        <w:t>ul</w:t>
      </w:r>
      <w:proofErr w:type="spellEnd"/>
      <w:r w:rsidRPr="0021535C">
        <w:rPr>
          <w:sz w:val="22"/>
          <w:lang w:val="lt-LT"/>
        </w:rPr>
        <w:t xml:space="preserve">. </w:t>
      </w:r>
      <w:proofErr w:type="spellStart"/>
      <w:r w:rsidRPr="0021535C">
        <w:rPr>
          <w:sz w:val="22"/>
          <w:lang w:val="lt-LT"/>
        </w:rPr>
        <w:t>Domaniewska</w:t>
      </w:r>
      <w:proofErr w:type="spellEnd"/>
      <w:r w:rsidRPr="0021535C">
        <w:rPr>
          <w:sz w:val="22"/>
          <w:lang w:val="lt-LT"/>
        </w:rPr>
        <w:t xml:space="preserve"> 48</w:t>
      </w:r>
    </w:p>
    <w:p w14:paraId="3D57A532" w14:textId="77777777" w:rsidR="006B577E" w:rsidRPr="0021535C" w:rsidRDefault="006B577E" w:rsidP="006B577E">
      <w:pPr>
        <w:rPr>
          <w:sz w:val="22"/>
          <w:lang w:val="lt-LT"/>
        </w:rPr>
      </w:pPr>
      <w:r w:rsidRPr="0021535C">
        <w:rPr>
          <w:sz w:val="22"/>
          <w:lang w:val="lt-LT"/>
        </w:rPr>
        <w:t xml:space="preserve">02-672 </w:t>
      </w:r>
      <w:proofErr w:type="spellStart"/>
      <w:r w:rsidRPr="0021535C">
        <w:rPr>
          <w:sz w:val="22"/>
          <w:lang w:val="lt-LT"/>
        </w:rPr>
        <w:t>Warszawa</w:t>
      </w:r>
      <w:proofErr w:type="spellEnd"/>
    </w:p>
    <w:p w14:paraId="6669500C" w14:textId="77777777" w:rsidR="006B577E" w:rsidRPr="0021535C" w:rsidRDefault="006B577E" w:rsidP="006B577E">
      <w:pPr>
        <w:rPr>
          <w:sz w:val="22"/>
          <w:lang w:val="lt-LT"/>
        </w:rPr>
      </w:pPr>
      <w:r w:rsidRPr="0021535C">
        <w:rPr>
          <w:sz w:val="22"/>
          <w:lang w:val="lt-LT"/>
        </w:rPr>
        <w:t>Lenkija</w:t>
      </w:r>
    </w:p>
    <w:p w14:paraId="46929396" w14:textId="77777777" w:rsidR="00883BCE" w:rsidRPr="006B577E" w:rsidRDefault="00883BCE" w:rsidP="00F07DC6">
      <w:pPr>
        <w:rPr>
          <w:sz w:val="22"/>
          <w:lang w:val="lt-LT"/>
        </w:rPr>
      </w:pPr>
    </w:p>
    <w:p w14:paraId="0034C826" w14:textId="77777777" w:rsidR="00883BCE" w:rsidRPr="006B577E" w:rsidRDefault="00883BCE" w:rsidP="00F07DC6">
      <w:pPr>
        <w:rPr>
          <w:b/>
          <w:sz w:val="22"/>
          <w:lang w:val="lt-LT"/>
        </w:rPr>
      </w:pPr>
      <w:r w:rsidRPr="006B577E">
        <w:rPr>
          <w:b/>
          <w:sz w:val="22"/>
          <w:lang w:val="lt-LT"/>
        </w:rPr>
        <w:t>Gamintojas</w:t>
      </w:r>
    </w:p>
    <w:p w14:paraId="03EF0771" w14:textId="77777777" w:rsidR="00F063AC" w:rsidRPr="006B577E" w:rsidRDefault="00F063AC" w:rsidP="004D4251">
      <w:pPr>
        <w:pStyle w:val="BTEMEASMCA"/>
      </w:pPr>
      <w:r w:rsidRPr="006B577E">
        <w:t>Omega Pharma International NV</w:t>
      </w:r>
    </w:p>
    <w:p w14:paraId="03FD1EEC" w14:textId="77777777" w:rsidR="00F063AC" w:rsidRPr="006B577E" w:rsidRDefault="00F063AC" w:rsidP="004D4251">
      <w:pPr>
        <w:pStyle w:val="BTEMEASMCA"/>
      </w:pPr>
      <w:proofErr w:type="spellStart"/>
      <w:r w:rsidRPr="006B577E">
        <w:t>Venecoweg</w:t>
      </w:r>
      <w:proofErr w:type="spellEnd"/>
      <w:r w:rsidRPr="006B577E">
        <w:t xml:space="preserve"> 26</w:t>
      </w:r>
    </w:p>
    <w:p w14:paraId="2097ED4F" w14:textId="77777777" w:rsidR="00F063AC" w:rsidRPr="006B577E" w:rsidRDefault="00F063AC" w:rsidP="004D4251">
      <w:pPr>
        <w:pStyle w:val="BTEMEASMCA"/>
      </w:pPr>
      <w:r w:rsidRPr="006B577E">
        <w:t xml:space="preserve">B-9810 </w:t>
      </w:r>
      <w:proofErr w:type="spellStart"/>
      <w:r w:rsidRPr="006B577E">
        <w:t>Nazareth</w:t>
      </w:r>
      <w:proofErr w:type="spellEnd"/>
    </w:p>
    <w:p w14:paraId="7F77AB61" w14:textId="77777777" w:rsidR="00883BCE" w:rsidRPr="006B577E" w:rsidRDefault="00F063AC" w:rsidP="00F063AC">
      <w:pPr>
        <w:rPr>
          <w:sz w:val="22"/>
          <w:lang w:val="lt-LT"/>
        </w:rPr>
      </w:pPr>
      <w:r w:rsidRPr="006B577E">
        <w:rPr>
          <w:sz w:val="22"/>
          <w:lang w:val="lt-LT"/>
        </w:rPr>
        <w:t>Belgija</w:t>
      </w:r>
    </w:p>
    <w:p w14:paraId="2CF6B6DE" w14:textId="77777777" w:rsidR="00F063AC" w:rsidRPr="006B577E" w:rsidRDefault="00F063AC" w:rsidP="00F063AC">
      <w:pPr>
        <w:rPr>
          <w:sz w:val="22"/>
          <w:lang w:val="lt-LT"/>
        </w:rPr>
      </w:pPr>
    </w:p>
    <w:p w14:paraId="0FD21FDE" w14:textId="77777777" w:rsidR="00F66C9D" w:rsidRPr="006B577E" w:rsidRDefault="00F66C9D" w:rsidP="00F66C9D">
      <w:pPr>
        <w:rPr>
          <w:b/>
          <w:sz w:val="22"/>
          <w:lang w:val="lt-LT"/>
        </w:rPr>
      </w:pPr>
      <w:r w:rsidRPr="006B577E">
        <w:rPr>
          <w:b/>
          <w:sz w:val="22"/>
          <w:lang w:val="lt-LT"/>
        </w:rPr>
        <w:t>Šis vaistas Europos ekonominės erdvės valstybėse narėse registruotas tokiais pavadinimais:</w:t>
      </w:r>
    </w:p>
    <w:p w14:paraId="0B1D4A7D" w14:textId="77777777" w:rsidR="00F66C9D" w:rsidRPr="006B577E" w:rsidRDefault="00F66C9D" w:rsidP="00F063AC">
      <w:pPr>
        <w:rPr>
          <w:b/>
          <w:sz w:val="22"/>
          <w:lang w:val="lt-LT"/>
        </w:rPr>
      </w:pPr>
    </w:p>
    <w:p w14:paraId="7DBF51C8" w14:textId="77777777" w:rsidR="00F66C9D" w:rsidRPr="006B577E" w:rsidRDefault="00F66C9D" w:rsidP="00F66C9D">
      <w:pPr>
        <w:rPr>
          <w:bCs/>
          <w:sz w:val="22"/>
          <w:lang w:val="lt-LT"/>
        </w:rPr>
      </w:pPr>
      <w:r w:rsidRPr="006B577E">
        <w:rPr>
          <w:bCs/>
          <w:sz w:val="22"/>
          <w:lang w:val="lt-LT"/>
        </w:rPr>
        <w:t>Čekijos Respublika</w:t>
      </w:r>
      <w:r w:rsidRPr="006B577E">
        <w:rPr>
          <w:bCs/>
          <w:sz w:val="22"/>
          <w:lang w:val="lt-LT"/>
        </w:rPr>
        <w:tab/>
      </w:r>
      <w:proofErr w:type="spellStart"/>
      <w:r w:rsidRPr="006B577E">
        <w:rPr>
          <w:bCs/>
          <w:sz w:val="22"/>
          <w:lang w:val="lt-LT"/>
        </w:rPr>
        <w:t>Paracetamol</w:t>
      </w:r>
      <w:proofErr w:type="spellEnd"/>
      <w:r w:rsidRPr="006B577E">
        <w:rPr>
          <w:bCs/>
          <w:sz w:val="22"/>
          <w:lang w:val="lt-LT"/>
        </w:rPr>
        <w:t>/</w:t>
      </w:r>
      <w:proofErr w:type="spellStart"/>
      <w:r w:rsidRPr="006B577E">
        <w:rPr>
          <w:bCs/>
          <w:sz w:val="22"/>
          <w:lang w:val="lt-LT"/>
        </w:rPr>
        <w:t>Phenylephrine</w:t>
      </w:r>
      <w:proofErr w:type="spellEnd"/>
      <w:r w:rsidRPr="006B577E">
        <w:rPr>
          <w:bCs/>
          <w:sz w:val="22"/>
          <w:lang w:val="lt-LT"/>
        </w:rPr>
        <w:t xml:space="preserve"> </w:t>
      </w:r>
      <w:proofErr w:type="spellStart"/>
      <w:r w:rsidRPr="006B577E">
        <w:rPr>
          <w:bCs/>
          <w:sz w:val="22"/>
          <w:lang w:val="lt-LT"/>
        </w:rPr>
        <w:t>Hydrochloride</w:t>
      </w:r>
      <w:proofErr w:type="spellEnd"/>
      <w:r w:rsidRPr="006B577E">
        <w:rPr>
          <w:bCs/>
          <w:sz w:val="22"/>
          <w:lang w:val="lt-LT"/>
        </w:rPr>
        <w:t>/</w:t>
      </w:r>
      <w:proofErr w:type="spellStart"/>
      <w:r w:rsidRPr="006B577E">
        <w:rPr>
          <w:bCs/>
          <w:sz w:val="22"/>
          <w:lang w:val="lt-LT"/>
        </w:rPr>
        <w:t>Ascorbic</w:t>
      </w:r>
      <w:proofErr w:type="spellEnd"/>
      <w:r w:rsidRPr="006B577E">
        <w:rPr>
          <w:bCs/>
          <w:sz w:val="22"/>
          <w:lang w:val="lt-LT"/>
        </w:rPr>
        <w:t xml:space="preserve"> </w:t>
      </w:r>
      <w:proofErr w:type="spellStart"/>
      <w:r w:rsidRPr="006B577E">
        <w:rPr>
          <w:bCs/>
          <w:sz w:val="22"/>
          <w:lang w:val="lt-LT"/>
        </w:rPr>
        <w:t>Acid</w:t>
      </w:r>
      <w:proofErr w:type="spellEnd"/>
      <w:r w:rsidRPr="006B577E">
        <w:rPr>
          <w:bCs/>
          <w:sz w:val="22"/>
          <w:lang w:val="lt-LT"/>
        </w:rPr>
        <w:t xml:space="preserve"> Omega </w:t>
      </w:r>
      <w:r w:rsidRPr="006B577E">
        <w:rPr>
          <w:bCs/>
          <w:sz w:val="22"/>
          <w:lang w:val="lt-LT"/>
        </w:rPr>
        <w:tab/>
      </w:r>
      <w:r w:rsidRPr="006B577E">
        <w:rPr>
          <w:bCs/>
          <w:sz w:val="22"/>
          <w:lang w:val="lt-LT"/>
        </w:rPr>
        <w:tab/>
        <w:t>Pharma</w:t>
      </w:r>
    </w:p>
    <w:p w14:paraId="2FB16496" w14:textId="77777777" w:rsidR="00F66C9D" w:rsidRPr="006B577E" w:rsidRDefault="00F66C9D" w:rsidP="00F063AC">
      <w:pPr>
        <w:rPr>
          <w:sz w:val="22"/>
          <w:lang w:val="lt-LT"/>
        </w:rPr>
      </w:pPr>
      <w:r w:rsidRPr="006B577E">
        <w:rPr>
          <w:sz w:val="22"/>
          <w:lang w:val="lt-LT"/>
        </w:rPr>
        <w:t>Estija</w:t>
      </w:r>
      <w:r w:rsidRPr="006B577E">
        <w:rPr>
          <w:sz w:val="22"/>
          <w:lang w:val="lt-LT"/>
        </w:rPr>
        <w:tab/>
      </w:r>
      <w:r w:rsidRPr="006B577E">
        <w:rPr>
          <w:sz w:val="22"/>
          <w:lang w:val="lt-LT"/>
        </w:rPr>
        <w:tab/>
      </w:r>
      <w:proofErr w:type="spellStart"/>
      <w:r w:rsidRPr="006B577E">
        <w:rPr>
          <w:sz w:val="22"/>
          <w:lang w:val="lt-LT"/>
        </w:rPr>
        <w:t>Coldrex</w:t>
      </w:r>
      <w:proofErr w:type="spellEnd"/>
      <w:r w:rsidRPr="006B577E">
        <w:rPr>
          <w:sz w:val="22"/>
          <w:lang w:val="lt-LT"/>
        </w:rPr>
        <w:t xml:space="preserve"> </w:t>
      </w:r>
      <w:proofErr w:type="spellStart"/>
      <w:r w:rsidRPr="006B577E">
        <w:rPr>
          <w:sz w:val="22"/>
          <w:lang w:val="lt-LT"/>
        </w:rPr>
        <w:t>HotRem</w:t>
      </w:r>
      <w:proofErr w:type="spellEnd"/>
      <w:r w:rsidRPr="006B577E">
        <w:rPr>
          <w:sz w:val="22"/>
          <w:lang w:val="lt-LT"/>
        </w:rPr>
        <w:t xml:space="preserve"> </w:t>
      </w:r>
      <w:proofErr w:type="spellStart"/>
      <w:r w:rsidRPr="006B577E">
        <w:rPr>
          <w:sz w:val="22"/>
          <w:lang w:val="lt-LT"/>
        </w:rPr>
        <w:t>Junior</w:t>
      </w:r>
      <w:proofErr w:type="spellEnd"/>
    </w:p>
    <w:p w14:paraId="38CDAA36" w14:textId="77777777" w:rsidR="00F66C9D" w:rsidRPr="006B577E" w:rsidRDefault="00F66C9D" w:rsidP="00F063AC">
      <w:pPr>
        <w:rPr>
          <w:sz w:val="22"/>
          <w:lang w:val="lt-LT"/>
        </w:rPr>
      </w:pPr>
      <w:r w:rsidRPr="006B577E">
        <w:rPr>
          <w:sz w:val="22"/>
          <w:lang w:val="lt-LT"/>
        </w:rPr>
        <w:t>Latvija</w:t>
      </w:r>
      <w:r w:rsidRPr="006B577E">
        <w:rPr>
          <w:sz w:val="22"/>
          <w:lang w:val="lt-LT"/>
        </w:rPr>
        <w:tab/>
      </w:r>
      <w:r w:rsidRPr="006B577E">
        <w:rPr>
          <w:sz w:val="22"/>
          <w:lang w:val="lt-LT"/>
        </w:rPr>
        <w:tab/>
      </w:r>
      <w:proofErr w:type="spellStart"/>
      <w:r w:rsidRPr="006B577E">
        <w:rPr>
          <w:rStyle w:val="ui-provider"/>
          <w:sz w:val="22"/>
          <w:lang w:val="lt-LT"/>
        </w:rPr>
        <w:t>Colhot</w:t>
      </w:r>
      <w:proofErr w:type="spellEnd"/>
      <w:r w:rsidRPr="006B577E">
        <w:rPr>
          <w:rStyle w:val="ui-provider"/>
          <w:sz w:val="22"/>
          <w:lang w:val="lt-LT"/>
        </w:rPr>
        <w:t xml:space="preserve"> 300 mg/5 mg/20 mg </w:t>
      </w:r>
      <w:proofErr w:type="spellStart"/>
      <w:r w:rsidRPr="006B577E">
        <w:rPr>
          <w:rStyle w:val="ui-provider"/>
          <w:sz w:val="22"/>
          <w:lang w:val="lt-LT"/>
        </w:rPr>
        <w:t>pulveris</w:t>
      </w:r>
      <w:proofErr w:type="spellEnd"/>
      <w:r w:rsidRPr="006B577E">
        <w:rPr>
          <w:rStyle w:val="ui-provider"/>
          <w:sz w:val="22"/>
          <w:lang w:val="lt-LT"/>
        </w:rPr>
        <w:t xml:space="preserve"> </w:t>
      </w:r>
      <w:proofErr w:type="spellStart"/>
      <w:r w:rsidRPr="006B577E">
        <w:rPr>
          <w:rStyle w:val="ui-provider"/>
          <w:sz w:val="22"/>
          <w:lang w:val="lt-LT"/>
        </w:rPr>
        <w:t>iekšķīgi</w:t>
      </w:r>
      <w:proofErr w:type="spellEnd"/>
      <w:r w:rsidRPr="006B577E">
        <w:rPr>
          <w:rStyle w:val="ui-provider"/>
          <w:sz w:val="22"/>
          <w:lang w:val="lt-LT"/>
        </w:rPr>
        <w:t xml:space="preserve"> </w:t>
      </w:r>
      <w:proofErr w:type="spellStart"/>
      <w:r w:rsidRPr="006B577E">
        <w:rPr>
          <w:rStyle w:val="ui-provider"/>
          <w:sz w:val="22"/>
          <w:lang w:val="lt-LT"/>
        </w:rPr>
        <w:t>lietojama</w:t>
      </w:r>
      <w:proofErr w:type="spellEnd"/>
      <w:r w:rsidRPr="006B577E">
        <w:rPr>
          <w:rStyle w:val="ui-provider"/>
          <w:sz w:val="22"/>
          <w:lang w:val="lt-LT"/>
        </w:rPr>
        <w:t xml:space="preserve"> </w:t>
      </w:r>
      <w:proofErr w:type="spellStart"/>
      <w:r w:rsidRPr="006B577E">
        <w:rPr>
          <w:rStyle w:val="ui-provider"/>
          <w:sz w:val="22"/>
          <w:lang w:val="lt-LT"/>
        </w:rPr>
        <w:t>šķīduma</w:t>
      </w:r>
      <w:proofErr w:type="spellEnd"/>
      <w:r w:rsidRPr="006B577E">
        <w:rPr>
          <w:rStyle w:val="ui-provider"/>
          <w:sz w:val="22"/>
          <w:lang w:val="lt-LT"/>
        </w:rPr>
        <w:t xml:space="preserve"> </w:t>
      </w:r>
      <w:r w:rsidRPr="006B577E">
        <w:rPr>
          <w:rStyle w:val="ui-provider"/>
          <w:sz w:val="22"/>
          <w:lang w:val="lt-LT"/>
        </w:rPr>
        <w:tab/>
      </w:r>
      <w:r w:rsidRPr="006B577E">
        <w:rPr>
          <w:rStyle w:val="ui-provider"/>
          <w:sz w:val="22"/>
          <w:lang w:val="lt-LT"/>
        </w:rPr>
        <w:tab/>
      </w:r>
      <w:proofErr w:type="spellStart"/>
      <w:r w:rsidRPr="006B577E">
        <w:rPr>
          <w:rStyle w:val="ui-provider"/>
          <w:sz w:val="22"/>
          <w:lang w:val="lt-LT"/>
        </w:rPr>
        <w:t>pagatavošanai</w:t>
      </w:r>
      <w:proofErr w:type="spellEnd"/>
      <w:r w:rsidRPr="006B577E">
        <w:rPr>
          <w:rStyle w:val="ui-provider"/>
          <w:sz w:val="22"/>
          <w:lang w:val="lt-LT"/>
        </w:rPr>
        <w:t xml:space="preserve"> </w:t>
      </w:r>
      <w:proofErr w:type="spellStart"/>
      <w:r w:rsidRPr="006B577E">
        <w:rPr>
          <w:rStyle w:val="ui-provider"/>
          <w:sz w:val="22"/>
          <w:lang w:val="lt-LT"/>
        </w:rPr>
        <w:t>paciņā</w:t>
      </w:r>
      <w:proofErr w:type="spellEnd"/>
    </w:p>
    <w:p w14:paraId="4507993B" w14:textId="1D4F125B" w:rsidR="00F66C9D" w:rsidRPr="006B577E" w:rsidRDefault="00F66C9D" w:rsidP="006B61F6">
      <w:pPr>
        <w:ind w:left="2595" w:hanging="2595"/>
        <w:rPr>
          <w:sz w:val="22"/>
          <w:lang w:val="lt-LT"/>
        </w:rPr>
      </w:pPr>
      <w:r w:rsidRPr="006B577E">
        <w:rPr>
          <w:sz w:val="22"/>
          <w:lang w:val="lt-LT"/>
        </w:rPr>
        <w:t>Lietuva</w:t>
      </w:r>
      <w:r w:rsidRPr="006B577E">
        <w:rPr>
          <w:sz w:val="22"/>
          <w:lang w:val="lt-LT"/>
        </w:rPr>
        <w:tab/>
      </w:r>
      <w:r w:rsidRPr="006B577E">
        <w:rPr>
          <w:sz w:val="22"/>
          <w:lang w:val="lt-LT"/>
        </w:rPr>
        <w:tab/>
      </w:r>
      <w:proofErr w:type="spellStart"/>
      <w:r w:rsidRPr="006B577E">
        <w:rPr>
          <w:sz w:val="22"/>
          <w:lang w:val="lt-LT"/>
        </w:rPr>
        <w:t>Colhot</w:t>
      </w:r>
      <w:proofErr w:type="spellEnd"/>
      <w:r w:rsidRPr="006B577E">
        <w:rPr>
          <w:sz w:val="22"/>
          <w:lang w:val="lt-LT"/>
        </w:rPr>
        <w:t xml:space="preserve"> 300 mg/5 mg/20 mg</w:t>
      </w:r>
      <w:r w:rsidRPr="006B577E">
        <w:rPr>
          <w:b/>
          <w:sz w:val="22"/>
          <w:lang w:val="lt-LT"/>
        </w:rPr>
        <w:t xml:space="preserve"> </w:t>
      </w:r>
      <w:r w:rsidRPr="006B577E">
        <w:rPr>
          <w:sz w:val="22"/>
          <w:lang w:val="lt-LT"/>
        </w:rPr>
        <w:t>milteliai geriamajam tirpalui paketėlyje</w:t>
      </w:r>
      <w:r w:rsidR="00067297" w:rsidRPr="006B577E">
        <w:rPr>
          <w:sz w:val="22"/>
          <w:lang w:val="lt-LT"/>
        </w:rPr>
        <w:t>, vaikams</w:t>
      </w:r>
    </w:p>
    <w:p w14:paraId="4F8E4E70" w14:textId="77777777" w:rsidR="00F66C9D" w:rsidRPr="006B577E" w:rsidRDefault="00F66C9D" w:rsidP="00F063AC">
      <w:pPr>
        <w:rPr>
          <w:sz w:val="22"/>
          <w:lang w:val="lt-LT"/>
        </w:rPr>
      </w:pPr>
    </w:p>
    <w:p w14:paraId="21640F02" w14:textId="46019C9D" w:rsidR="00883BCE" w:rsidRPr="006B577E" w:rsidRDefault="00883BCE" w:rsidP="00F07DC6">
      <w:pPr>
        <w:rPr>
          <w:b/>
          <w:sz w:val="22"/>
          <w:lang w:val="lt-LT"/>
        </w:rPr>
      </w:pPr>
      <w:r w:rsidRPr="006B577E">
        <w:rPr>
          <w:b/>
          <w:sz w:val="22"/>
          <w:lang w:val="lt-LT"/>
        </w:rPr>
        <w:t>Šis pakuotės lapelis paskutinį kartą peržiūrėtas</w:t>
      </w:r>
      <w:r w:rsidR="003540F1">
        <w:rPr>
          <w:b/>
          <w:sz w:val="22"/>
          <w:lang w:val="lt-LT"/>
        </w:rPr>
        <w:t xml:space="preserve"> 2025-0</w:t>
      </w:r>
      <w:r w:rsidR="000B0C4F">
        <w:rPr>
          <w:b/>
          <w:sz w:val="22"/>
          <w:lang w:val="lt-LT"/>
        </w:rPr>
        <w:t>4-16</w:t>
      </w:r>
      <w:r w:rsidR="006B577E" w:rsidRPr="0021535C">
        <w:rPr>
          <w:b/>
          <w:sz w:val="22"/>
          <w:lang w:val="lt-LT"/>
        </w:rPr>
        <w:t>.</w:t>
      </w:r>
    </w:p>
    <w:p w14:paraId="16A07DEB" w14:textId="77777777" w:rsidR="00883BCE" w:rsidRPr="006B577E" w:rsidRDefault="00883BCE" w:rsidP="00F07DC6">
      <w:pPr>
        <w:rPr>
          <w:sz w:val="22"/>
          <w:lang w:val="lt-LT"/>
        </w:rPr>
      </w:pPr>
    </w:p>
    <w:p w14:paraId="260B7112" w14:textId="77777777" w:rsidR="00883BCE" w:rsidRPr="006B577E" w:rsidRDefault="00883BCE" w:rsidP="00F07DC6">
      <w:pPr>
        <w:rPr>
          <w:sz w:val="22"/>
          <w:lang w:val="lt-LT"/>
        </w:rPr>
      </w:pPr>
    </w:p>
    <w:p w14:paraId="1FFD8B12" w14:textId="2DD5BF77" w:rsidR="00883BCE" w:rsidRPr="006B577E" w:rsidRDefault="00883BCE" w:rsidP="00F07DC6">
      <w:pPr>
        <w:rPr>
          <w:sz w:val="22"/>
          <w:lang w:val="lt-LT"/>
        </w:rPr>
      </w:pPr>
      <w:r w:rsidRPr="006B577E">
        <w:rPr>
          <w:sz w:val="22"/>
          <w:lang w:val="lt-LT"/>
        </w:rPr>
        <w:t xml:space="preserve">Išsami informacija apie šį vaistą pateikiama Valstybinės vaistų kontrolės tarnybos prie Lietuvos Respublikos sveikatos apsaugos ministerijos tinklalapyje </w:t>
      </w:r>
      <w:bookmarkStart w:id="100" w:name="_Hlk181187290"/>
      <w:r w:rsidR="006B577E" w:rsidRPr="0021535C">
        <w:rPr>
          <w:sz w:val="22"/>
          <w:lang w:val="lt-LT"/>
        </w:rPr>
        <w:fldChar w:fldCharType="begin"/>
      </w:r>
      <w:r w:rsidR="006B577E" w:rsidRPr="0021535C">
        <w:rPr>
          <w:sz w:val="22"/>
          <w:lang w:val="lt-LT"/>
        </w:rPr>
        <w:instrText>HYPERLINK "https://vvkt.lrv.lt/"</w:instrText>
      </w:r>
      <w:r w:rsidR="006B577E" w:rsidRPr="0021535C">
        <w:rPr>
          <w:sz w:val="22"/>
          <w:lang w:val="lt-LT"/>
        </w:rPr>
      </w:r>
      <w:r w:rsidR="006B577E" w:rsidRPr="0021535C">
        <w:rPr>
          <w:sz w:val="22"/>
          <w:lang w:val="lt-LT"/>
        </w:rPr>
        <w:fldChar w:fldCharType="separate"/>
      </w:r>
      <w:r w:rsidR="006B577E" w:rsidRPr="0021535C">
        <w:rPr>
          <w:rFonts w:eastAsia="SimSun"/>
          <w:color w:val="0000FF"/>
          <w:sz w:val="22"/>
          <w:u w:val="single"/>
          <w:lang w:val="lt-LT"/>
        </w:rPr>
        <w:t>https://vvkt.lrv.lt/</w:t>
      </w:r>
      <w:r w:rsidR="006B577E" w:rsidRPr="0021535C">
        <w:rPr>
          <w:rFonts w:eastAsia="SimSun"/>
          <w:color w:val="0000FF"/>
          <w:sz w:val="22"/>
          <w:u w:val="single"/>
          <w:lang w:val="lt-LT"/>
        </w:rPr>
        <w:fldChar w:fldCharType="end"/>
      </w:r>
      <w:r w:rsidR="006B577E" w:rsidRPr="0021535C">
        <w:rPr>
          <w:rFonts w:eastAsia="SimSun"/>
          <w:color w:val="0000FF"/>
          <w:sz w:val="22"/>
          <w:u w:val="single"/>
          <w:lang w:val="lt-LT"/>
        </w:rPr>
        <w:t>lt</w:t>
      </w:r>
      <w:r w:rsidR="006B577E" w:rsidRPr="0021535C">
        <w:rPr>
          <w:sz w:val="22"/>
          <w:lang w:val="lt-LT"/>
        </w:rPr>
        <w:t>.</w:t>
      </w:r>
      <w:bookmarkEnd w:id="100"/>
    </w:p>
    <w:p w14:paraId="5CCCE89C" w14:textId="77777777" w:rsidR="00883BCE" w:rsidRPr="006B577E" w:rsidRDefault="00883BCE" w:rsidP="00F07DC6">
      <w:pPr>
        <w:rPr>
          <w:sz w:val="22"/>
          <w:highlight w:val="yellow"/>
          <w:lang w:val="lt-LT"/>
        </w:rPr>
      </w:pPr>
    </w:p>
    <w:p w14:paraId="3C0495EB" w14:textId="77777777" w:rsidR="00883BCE" w:rsidRPr="006B577E" w:rsidRDefault="00883BCE" w:rsidP="00F07DC6">
      <w:pPr>
        <w:rPr>
          <w:sz w:val="22"/>
          <w:lang w:val="lt-LT"/>
        </w:rPr>
      </w:pPr>
    </w:p>
    <w:p w14:paraId="16F82BC5" w14:textId="77777777" w:rsidR="00883BCE" w:rsidRPr="006B577E" w:rsidRDefault="00883BCE" w:rsidP="00F07DC6">
      <w:pPr>
        <w:rPr>
          <w:sz w:val="22"/>
          <w:lang w:val="lt-LT"/>
        </w:rPr>
      </w:pPr>
    </w:p>
    <w:p w14:paraId="49B3DE69" w14:textId="77777777" w:rsidR="00883BCE" w:rsidRPr="006B577E" w:rsidRDefault="00883BCE" w:rsidP="00F07DC6">
      <w:pPr>
        <w:rPr>
          <w:sz w:val="22"/>
          <w:lang w:val="lt-LT"/>
        </w:rPr>
      </w:pPr>
    </w:p>
    <w:p w14:paraId="146844AE" w14:textId="77777777" w:rsidR="00883BCE" w:rsidRPr="006B577E" w:rsidRDefault="00883BCE" w:rsidP="00F07DC6">
      <w:pPr>
        <w:rPr>
          <w:sz w:val="22"/>
          <w:lang w:val="lt-LT"/>
        </w:rPr>
      </w:pPr>
    </w:p>
    <w:p w14:paraId="7F1F7537" w14:textId="77777777" w:rsidR="00D74AE8" w:rsidRPr="006B577E" w:rsidRDefault="00D74AE8" w:rsidP="00F07DC6">
      <w:pPr>
        <w:rPr>
          <w:sz w:val="22"/>
          <w:lang w:val="lt-LT"/>
        </w:rPr>
      </w:pPr>
    </w:p>
    <w:sectPr w:rsidR="00D74AE8" w:rsidRPr="006B577E" w:rsidSect="006B61F6">
      <w:pgSz w:w="11907" w:h="16839"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46B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B24ACD0"/>
    <w:lvl w:ilvl="0">
      <w:numFmt w:val="decimal"/>
      <w:pStyle w:val="BT-EMEASMCA"/>
      <w:lvlText w:val="*"/>
      <w:lvlJc w:val="left"/>
      <w:rPr>
        <w:rFonts w:cs="Times New Roman"/>
      </w:rPr>
    </w:lvl>
  </w:abstractNum>
  <w:abstractNum w:abstractNumId="2" w15:restartNumberingAfterBreak="0">
    <w:nsid w:val="074D34BA"/>
    <w:multiLevelType w:val="hybridMultilevel"/>
    <w:tmpl w:val="EB50DD3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CF4823"/>
    <w:multiLevelType w:val="hybridMultilevel"/>
    <w:tmpl w:val="6680B4B0"/>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B11C7C"/>
    <w:multiLevelType w:val="hybridMultilevel"/>
    <w:tmpl w:val="E9AE7A48"/>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99728F"/>
    <w:multiLevelType w:val="hybridMultilevel"/>
    <w:tmpl w:val="36CE064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620DEF"/>
    <w:multiLevelType w:val="hybridMultilevel"/>
    <w:tmpl w:val="62B0657C"/>
    <w:lvl w:ilvl="0" w:tplc="4242289A">
      <w:start w:val="4"/>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0A922BA6"/>
    <w:multiLevelType w:val="hybridMultilevel"/>
    <w:tmpl w:val="5DB662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4577C0"/>
    <w:multiLevelType w:val="hybridMultilevel"/>
    <w:tmpl w:val="88606524"/>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D1D4269"/>
    <w:multiLevelType w:val="hybridMultilevel"/>
    <w:tmpl w:val="04D48CDA"/>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930227"/>
    <w:multiLevelType w:val="hybridMultilevel"/>
    <w:tmpl w:val="9A46E1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7F651A"/>
    <w:multiLevelType w:val="hybridMultilevel"/>
    <w:tmpl w:val="DEEEF7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BF7ADB"/>
    <w:multiLevelType w:val="hybridMultilevel"/>
    <w:tmpl w:val="FA9CD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636E09"/>
    <w:multiLevelType w:val="hybridMultilevel"/>
    <w:tmpl w:val="36084B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2D4012"/>
    <w:multiLevelType w:val="hybridMultilevel"/>
    <w:tmpl w:val="73D8AEEE"/>
    <w:lvl w:ilvl="0" w:tplc="D24C2EE4">
      <w:start w:val="2"/>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5" w15:restartNumberingAfterBreak="0">
    <w:nsid w:val="1FA360E2"/>
    <w:multiLevelType w:val="hybridMultilevel"/>
    <w:tmpl w:val="AF863F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67300D"/>
    <w:multiLevelType w:val="hybridMultilevel"/>
    <w:tmpl w:val="4196A9A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1B0B2C"/>
    <w:multiLevelType w:val="hybridMultilevel"/>
    <w:tmpl w:val="6DB40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1158E3"/>
    <w:multiLevelType w:val="hybridMultilevel"/>
    <w:tmpl w:val="BAF2545A"/>
    <w:lvl w:ilvl="0" w:tplc="70828D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05F6E"/>
    <w:multiLevelType w:val="hybridMultilevel"/>
    <w:tmpl w:val="643496AC"/>
    <w:lvl w:ilvl="0" w:tplc="C40C8486">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10A1020"/>
    <w:multiLevelType w:val="hybridMultilevel"/>
    <w:tmpl w:val="7F546046"/>
    <w:lvl w:ilvl="0" w:tplc="FFFFFFFF">
      <w:start w:val="1"/>
      <w:numFmt w:val="bullet"/>
      <w:lvlText w:val="-"/>
      <w:lvlJc w:val="left"/>
      <w:pPr>
        <w:ind w:left="720" w:hanging="360"/>
      </w:pPr>
      <w:rPr>
        <w:rFonts w:hint="default"/>
      </w:rPr>
    </w:lvl>
    <w:lvl w:ilvl="1" w:tplc="BEFE9B9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38125B2"/>
    <w:multiLevelType w:val="hybridMultilevel"/>
    <w:tmpl w:val="8B1085A4"/>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CE017B"/>
    <w:multiLevelType w:val="hybridMultilevel"/>
    <w:tmpl w:val="93FA65E4"/>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8457FE"/>
    <w:multiLevelType w:val="hybridMultilevel"/>
    <w:tmpl w:val="0E3A3A04"/>
    <w:lvl w:ilvl="0" w:tplc="F1B66E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D1E5BD9"/>
    <w:multiLevelType w:val="hybridMultilevel"/>
    <w:tmpl w:val="A98252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32E29"/>
    <w:multiLevelType w:val="hybridMultilevel"/>
    <w:tmpl w:val="302A00B8"/>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957195"/>
    <w:multiLevelType w:val="hybridMultilevel"/>
    <w:tmpl w:val="6F3CC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AB035A"/>
    <w:multiLevelType w:val="hybridMultilevel"/>
    <w:tmpl w:val="89CA6F3A"/>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EF18C8"/>
    <w:multiLevelType w:val="hybridMultilevel"/>
    <w:tmpl w:val="EF1A6A6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58128A"/>
    <w:multiLevelType w:val="hybridMultilevel"/>
    <w:tmpl w:val="E8861C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FD1274"/>
    <w:multiLevelType w:val="hybridMultilevel"/>
    <w:tmpl w:val="3EBC396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2A3FA9"/>
    <w:multiLevelType w:val="hybridMultilevel"/>
    <w:tmpl w:val="06404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332662"/>
    <w:multiLevelType w:val="hybridMultilevel"/>
    <w:tmpl w:val="87565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D13C30"/>
    <w:multiLevelType w:val="hybridMultilevel"/>
    <w:tmpl w:val="80C43E1C"/>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7C4C5F"/>
    <w:multiLevelType w:val="hybridMultilevel"/>
    <w:tmpl w:val="5B52F09A"/>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0C7EA7"/>
    <w:multiLevelType w:val="hybridMultilevel"/>
    <w:tmpl w:val="20780C52"/>
    <w:lvl w:ilvl="0" w:tplc="F5FA2EAC">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7B3EBC"/>
    <w:multiLevelType w:val="hybridMultilevel"/>
    <w:tmpl w:val="C66EE662"/>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495CC9"/>
    <w:multiLevelType w:val="hybridMultilevel"/>
    <w:tmpl w:val="A5D66CF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3F1585"/>
    <w:multiLevelType w:val="hybridMultilevel"/>
    <w:tmpl w:val="6908BA0A"/>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CF5171"/>
    <w:multiLevelType w:val="hybridMultilevel"/>
    <w:tmpl w:val="21F891AA"/>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F040F4"/>
    <w:multiLevelType w:val="hybridMultilevel"/>
    <w:tmpl w:val="283873D8"/>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6A84E16"/>
    <w:multiLevelType w:val="hybridMultilevel"/>
    <w:tmpl w:val="22FECD5C"/>
    <w:lvl w:ilvl="0" w:tplc="D47AD904">
      <w:start w:val="4"/>
      <w:numFmt w:val="bullet"/>
      <w:lvlText w:val=""/>
      <w:lvlJc w:val="left"/>
      <w:pPr>
        <w:ind w:left="1080" w:hanging="360"/>
      </w:pPr>
      <w:rPr>
        <w:rFonts w:ascii="Symbol" w:eastAsia="Times New Roman" w:hAnsi="Symbol" w:cs="Times New Roman" w:hint="default"/>
        <w:b w:val="0"/>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73206D2"/>
    <w:multiLevelType w:val="hybridMultilevel"/>
    <w:tmpl w:val="DF741154"/>
    <w:lvl w:ilvl="0" w:tplc="DD7EE892">
      <w:start w:val="4"/>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8862D4"/>
    <w:multiLevelType w:val="hybridMultilevel"/>
    <w:tmpl w:val="4D6A6580"/>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8645AC5"/>
    <w:multiLevelType w:val="hybridMultilevel"/>
    <w:tmpl w:val="8F0AF25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FA689E"/>
    <w:multiLevelType w:val="hybridMultilevel"/>
    <w:tmpl w:val="4BA2ED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37463F"/>
    <w:multiLevelType w:val="hybridMultilevel"/>
    <w:tmpl w:val="2016571E"/>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15750E"/>
    <w:multiLevelType w:val="hybridMultilevel"/>
    <w:tmpl w:val="079C57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E501B3"/>
    <w:multiLevelType w:val="hybridMultilevel"/>
    <w:tmpl w:val="B1FA38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7999279">
    <w:abstractNumId w:val="18"/>
  </w:num>
  <w:num w:numId="2" w16cid:durableId="426191272">
    <w:abstractNumId w:val="45"/>
  </w:num>
  <w:num w:numId="3" w16cid:durableId="56444991">
    <w:abstractNumId w:val="23"/>
  </w:num>
  <w:num w:numId="4" w16cid:durableId="1361009461">
    <w:abstractNumId w:val="47"/>
  </w:num>
  <w:num w:numId="5" w16cid:durableId="1677998222">
    <w:abstractNumId w:val="15"/>
  </w:num>
  <w:num w:numId="6" w16cid:durableId="218322171">
    <w:abstractNumId w:val="1"/>
    <w:lvlOverride w:ilvl="0">
      <w:lvl w:ilvl="0">
        <w:start w:val="1"/>
        <w:numFmt w:val="bullet"/>
        <w:pStyle w:val="BT-EMEASMCA"/>
        <w:lvlText w:val="-"/>
        <w:lvlJc w:val="left"/>
        <w:pPr>
          <w:ind w:left="360" w:hanging="360"/>
        </w:pPr>
      </w:lvl>
    </w:lvlOverride>
  </w:num>
  <w:num w:numId="7" w16cid:durableId="1963268448">
    <w:abstractNumId w:val="24"/>
  </w:num>
  <w:num w:numId="8" w16cid:durableId="1947149604">
    <w:abstractNumId w:val="26"/>
  </w:num>
  <w:num w:numId="9" w16cid:durableId="1599408975">
    <w:abstractNumId w:val="17"/>
  </w:num>
  <w:num w:numId="10" w16cid:durableId="1195575667">
    <w:abstractNumId w:val="31"/>
  </w:num>
  <w:num w:numId="11" w16cid:durableId="282347191">
    <w:abstractNumId w:val="48"/>
  </w:num>
  <w:num w:numId="12" w16cid:durableId="441387050">
    <w:abstractNumId w:val="13"/>
  </w:num>
  <w:num w:numId="13" w16cid:durableId="129904570">
    <w:abstractNumId w:val="20"/>
  </w:num>
  <w:num w:numId="14" w16cid:durableId="614599951">
    <w:abstractNumId w:val="22"/>
  </w:num>
  <w:num w:numId="15" w16cid:durableId="536432761">
    <w:abstractNumId w:val="27"/>
  </w:num>
  <w:num w:numId="16" w16cid:durableId="1967927587">
    <w:abstractNumId w:val="11"/>
  </w:num>
  <w:num w:numId="17" w16cid:durableId="374811390">
    <w:abstractNumId w:val="10"/>
  </w:num>
  <w:num w:numId="18" w16cid:durableId="840852136">
    <w:abstractNumId w:val="8"/>
  </w:num>
  <w:num w:numId="19" w16cid:durableId="233974239">
    <w:abstractNumId w:val="46"/>
  </w:num>
  <w:num w:numId="20" w16cid:durableId="1196194985">
    <w:abstractNumId w:val="5"/>
  </w:num>
  <w:num w:numId="21" w16cid:durableId="1952011949">
    <w:abstractNumId w:val="30"/>
  </w:num>
  <w:num w:numId="22" w16cid:durableId="1700468474">
    <w:abstractNumId w:val="37"/>
  </w:num>
  <w:num w:numId="23" w16cid:durableId="68889780">
    <w:abstractNumId w:val="34"/>
  </w:num>
  <w:num w:numId="24" w16cid:durableId="1201392">
    <w:abstractNumId w:val="2"/>
  </w:num>
  <w:num w:numId="25" w16cid:durableId="186872913">
    <w:abstractNumId w:val="4"/>
  </w:num>
  <w:num w:numId="26" w16cid:durableId="1156532021">
    <w:abstractNumId w:val="36"/>
  </w:num>
  <w:num w:numId="27" w16cid:durableId="1791510500">
    <w:abstractNumId w:val="6"/>
  </w:num>
  <w:num w:numId="28" w16cid:durableId="705985329">
    <w:abstractNumId w:val="16"/>
  </w:num>
  <w:num w:numId="29" w16cid:durableId="1614702893">
    <w:abstractNumId w:val="14"/>
  </w:num>
  <w:num w:numId="30" w16cid:durableId="138882028">
    <w:abstractNumId w:val="28"/>
  </w:num>
  <w:num w:numId="31" w16cid:durableId="1395467611">
    <w:abstractNumId w:val="22"/>
  </w:num>
  <w:num w:numId="32" w16cid:durableId="312762745">
    <w:abstractNumId w:val="38"/>
  </w:num>
  <w:num w:numId="33" w16cid:durableId="625233796">
    <w:abstractNumId w:val="43"/>
  </w:num>
  <w:num w:numId="34" w16cid:durableId="165167516">
    <w:abstractNumId w:val="40"/>
  </w:num>
  <w:num w:numId="35" w16cid:durableId="66730848">
    <w:abstractNumId w:val="39"/>
  </w:num>
  <w:num w:numId="36" w16cid:durableId="477038314">
    <w:abstractNumId w:val="21"/>
  </w:num>
  <w:num w:numId="37" w16cid:durableId="575746987">
    <w:abstractNumId w:val="9"/>
  </w:num>
  <w:num w:numId="38" w16cid:durableId="784271585">
    <w:abstractNumId w:val="25"/>
  </w:num>
  <w:num w:numId="39" w16cid:durableId="1775512032">
    <w:abstractNumId w:val="0"/>
  </w:num>
  <w:num w:numId="40" w16cid:durableId="916669540">
    <w:abstractNumId w:val="19"/>
  </w:num>
  <w:num w:numId="41" w16cid:durableId="376206027">
    <w:abstractNumId w:val="33"/>
  </w:num>
  <w:num w:numId="42" w16cid:durableId="501167136">
    <w:abstractNumId w:val="3"/>
  </w:num>
  <w:num w:numId="43" w16cid:durableId="1560555994">
    <w:abstractNumId w:val="41"/>
  </w:num>
  <w:num w:numId="44" w16cid:durableId="849415391">
    <w:abstractNumId w:val="42"/>
  </w:num>
  <w:num w:numId="45" w16cid:durableId="1963227195">
    <w:abstractNumId w:val="44"/>
  </w:num>
  <w:num w:numId="46" w16cid:durableId="672027135">
    <w:abstractNumId w:val="7"/>
  </w:num>
  <w:num w:numId="47" w16cid:durableId="1614824296">
    <w:abstractNumId w:val="12"/>
  </w:num>
  <w:num w:numId="48" w16cid:durableId="466700685">
    <w:abstractNumId w:val="29"/>
  </w:num>
  <w:num w:numId="49" w16cid:durableId="1833645438">
    <w:abstractNumId w:val="32"/>
  </w:num>
  <w:num w:numId="50" w16cid:durableId="9880530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CE"/>
    <w:rsid w:val="00003AA5"/>
    <w:rsid w:val="00005D7C"/>
    <w:rsid w:val="000105AE"/>
    <w:rsid w:val="00010DF9"/>
    <w:rsid w:val="000122C2"/>
    <w:rsid w:val="000141F9"/>
    <w:rsid w:val="0001532C"/>
    <w:rsid w:val="00024629"/>
    <w:rsid w:val="00026EE2"/>
    <w:rsid w:val="00030C79"/>
    <w:rsid w:val="000324FC"/>
    <w:rsid w:val="000325BC"/>
    <w:rsid w:val="00032D62"/>
    <w:rsid w:val="00047A13"/>
    <w:rsid w:val="00053D90"/>
    <w:rsid w:val="00055F77"/>
    <w:rsid w:val="00056A82"/>
    <w:rsid w:val="00065593"/>
    <w:rsid w:val="00067297"/>
    <w:rsid w:val="0007218A"/>
    <w:rsid w:val="000751F7"/>
    <w:rsid w:val="00095E06"/>
    <w:rsid w:val="000967C6"/>
    <w:rsid w:val="000A2DB0"/>
    <w:rsid w:val="000B04EE"/>
    <w:rsid w:val="000B0B58"/>
    <w:rsid w:val="000B0C4F"/>
    <w:rsid w:val="000E117F"/>
    <w:rsid w:val="000F5533"/>
    <w:rsid w:val="000F639F"/>
    <w:rsid w:val="000F7E07"/>
    <w:rsid w:val="0010504D"/>
    <w:rsid w:val="00107FAB"/>
    <w:rsid w:val="0011050C"/>
    <w:rsid w:val="00110939"/>
    <w:rsid w:val="00121DD4"/>
    <w:rsid w:val="0012223E"/>
    <w:rsid w:val="00126BFC"/>
    <w:rsid w:val="00133E89"/>
    <w:rsid w:val="00135F75"/>
    <w:rsid w:val="001423B4"/>
    <w:rsid w:val="001504A5"/>
    <w:rsid w:val="0015080B"/>
    <w:rsid w:val="00153273"/>
    <w:rsid w:val="0016395B"/>
    <w:rsid w:val="00167211"/>
    <w:rsid w:val="001672BE"/>
    <w:rsid w:val="00170C96"/>
    <w:rsid w:val="001729BB"/>
    <w:rsid w:val="001756E9"/>
    <w:rsid w:val="00190213"/>
    <w:rsid w:val="001A706C"/>
    <w:rsid w:val="001B22EA"/>
    <w:rsid w:val="001B2415"/>
    <w:rsid w:val="001B41F3"/>
    <w:rsid w:val="001B4A6C"/>
    <w:rsid w:val="001C2443"/>
    <w:rsid w:val="001C2DE9"/>
    <w:rsid w:val="001C68E0"/>
    <w:rsid w:val="001D43C3"/>
    <w:rsid w:val="001E2248"/>
    <w:rsid w:val="001F0AEC"/>
    <w:rsid w:val="001F3803"/>
    <w:rsid w:val="001F5400"/>
    <w:rsid w:val="001F5F9A"/>
    <w:rsid w:val="001F6BF1"/>
    <w:rsid w:val="00204700"/>
    <w:rsid w:val="00206F80"/>
    <w:rsid w:val="00211422"/>
    <w:rsid w:val="0021389F"/>
    <w:rsid w:val="00214A03"/>
    <w:rsid w:val="0021535C"/>
    <w:rsid w:val="002252EC"/>
    <w:rsid w:val="00232E7C"/>
    <w:rsid w:val="002340B1"/>
    <w:rsid w:val="002351A8"/>
    <w:rsid w:val="00236A07"/>
    <w:rsid w:val="002434F5"/>
    <w:rsid w:val="00262723"/>
    <w:rsid w:val="0026339B"/>
    <w:rsid w:val="00264492"/>
    <w:rsid w:val="00275474"/>
    <w:rsid w:val="00282AA1"/>
    <w:rsid w:val="002832E8"/>
    <w:rsid w:val="00285614"/>
    <w:rsid w:val="002A0FE7"/>
    <w:rsid w:val="002B0BA8"/>
    <w:rsid w:val="002B4897"/>
    <w:rsid w:val="002B6540"/>
    <w:rsid w:val="002B759A"/>
    <w:rsid w:val="002D19E9"/>
    <w:rsid w:val="002D1F72"/>
    <w:rsid w:val="002D6AE2"/>
    <w:rsid w:val="002D7570"/>
    <w:rsid w:val="002D7CD6"/>
    <w:rsid w:val="002E033E"/>
    <w:rsid w:val="002E4F9C"/>
    <w:rsid w:val="002F7A9F"/>
    <w:rsid w:val="00301110"/>
    <w:rsid w:val="00310822"/>
    <w:rsid w:val="003112FF"/>
    <w:rsid w:val="00312A72"/>
    <w:rsid w:val="003137C6"/>
    <w:rsid w:val="0032026F"/>
    <w:rsid w:val="003217B1"/>
    <w:rsid w:val="003233E4"/>
    <w:rsid w:val="00325A2D"/>
    <w:rsid w:val="0033465C"/>
    <w:rsid w:val="003436F7"/>
    <w:rsid w:val="003540F1"/>
    <w:rsid w:val="0036050B"/>
    <w:rsid w:val="003607F6"/>
    <w:rsid w:val="00360DC6"/>
    <w:rsid w:val="00361A7B"/>
    <w:rsid w:val="00365CDC"/>
    <w:rsid w:val="003673CE"/>
    <w:rsid w:val="003852A8"/>
    <w:rsid w:val="00386FB8"/>
    <w:rsid w:val="00394B01"/>
    <w:rsid w:val="003A2EEF"/>
    <w:rsid w:val="003B32B3"/>
    <w:rsid w:val="003B4413"/>
    <w:rsid w:val="003C0AC2"/>
    <w:rsid w:val="003C1354"/>
    <w:rsid w:val="003C402A"/>
    <w:rsid w:val="003C5235"/>
    <w:rsid w:val="003C7D51"/>
    <w:rsid w:val="003D08B0"/>
    <w:rsid w:val="003D17CD"/>
    <w:rsid w:val="003D34EA"/>
    <w:rsid w:val="003F1502"/>
    <w:rsid w:val="003F5716"/>
    <w:rsid w:val="003F6B7A"/>
    <w:rsid w:val="004000BE"/>
    <w:rsid w:val="00402ED5"/>
    <w:rsid w:val="00407800"/>
    <w:rsid w:val="0041018B"/>
    <w:rsid w:val="0041238E"/>
    <w:rsid w:val="00422C94"/>
    <w:rsid w:val="0042370A"/>
    <w:rsid w:val="00424BB6"/>
    <w:rsid w:val="004250A5"/>
    <w:rsid w:val="00435B16"/>
    <w:rsid w:val="00446D62"/>
    <w:rsid w:val="004478EF"/>
    <w:rsid w:val="00452E51"/>
    <w:rsid w:val="004625AD"/>
    <w:rsid w:val="00467342"/>
    <w:rsid w:val="004902DB"/>
    <w:rsid w:val="00490CAC"/>
    <w:rsid w:val="004933A7"/>
    <w:rsid w:val="004972A0"/>
    <w:rsid w:val="004A25C0"/>
    <w:rsid w:val="004A6900"/>
    <w:rsid w:val="004A775D"/>
    <w:rsid w:val="004B20A9"/>
    <w:rsid w:val="004B3F24"/>
    <w:rsid w:val="004B4F9D"/>
    <w:rsid w:val="004B70CE"/>
    <w:rsid w:val="004C1041"/>
    <w:rsid w:val="004C63FB"/>
    <w:rsid w:val="004D348B"/>
    <w:rsid w:val="004D4251"/>
    <w:rsid w:val="004F1179"/>
    <w:rsid w:val="004F4B90"/>
    <w:rsid w:val="004F51DE"/>
    <w:rsid w:val="004F5E4B"/>
    <w:rsid w:val="00500E21"/>
    <w:rsid w:val="00500FA0"/>
    <w:rsid w:val="0050175E"/>
    <w:rsid w:val="00502B8D"/>
    <w:rsid w:val="00507E2B"/>
    <w:rsid w:val="00510602"/>
    <w:rsid w:val="005116C9"/>
    <w:rsid w:val="00523283"/>
    <w:rsid w:val="00524D32"/>
    <w:rsid w:val="00526B23"/>
    <w:rsid w:val="005313FD"/>
    <w:rsid w:val="00534A2B"/>
    <w:rsid w:val="0054335F"/>
    <w:rsid w:val="00545369"/>
    <w:rsid w:val="00545704"/>
    <w:rsid w:val="00551D09"/>
    <w:rsid w:val="0056120E"/>
    <w:rsid w:val="00562D5A"/>
    <w:rsid w:val="00572511"/>
    <w:rsid w:val="0058060E"/>
    <w:rsid w:val="00583EF7"/>
    <w:rsid w:val="005860BD"/>
    <w:rsid w:val="005B2CD2"/>
    <w:rsid w:val="005B4DA1"/>
    <w:rsid w:val="005C1B5D"/>
    <w:rsid w:val="005C719B"/>
    <w:rsid w:val="005D1BFC"/>
    <w:rsid w:val="005D6C37"/>
    <w:rsid w:val="005D6F95"/>
    <w:rsid w:val="005E3AEC"/>
    <w:rsid w:val="005E3ED1"/>
    <w:rsid w:val="005E4325"/>
    <w:rsid w:val="005E4A0B"/>
    <w:rsid w:val="005E7D84"/>
    <w:rsid w:val="005F3A5C"/>
    <w:rsid w:val="005F3A63"/>
    <w:rsid w:val="005F3C9F"/>
    <w:rsid w:val="005F5383"/>
    <w:rsid w:val="005F5A1C"/>
    <w:rsid w:val="005F6565"/>
    <w:rsid w:val="00615146"/>
    <w:rsid w:val="0061655E"/>
    <w:rsid w:val="00623896"/>
    <w:rsid w:val="0062389B"/>
    <w:rsid w:val="0062456A"/>
    <w:rsid w:val="00625680"/>
    <w:rsid w:val="00632910"/>
    <w:rsid w:val="00640970"/>
    <w:rsid w:val="00642E62"/>
    <w:rsid w:val="006432C8"/>
    <w:rsid w:val="00650DE6"/>
    <w:rsid w:val="00655449"/>
    <w:rsid w:val="00671808"/>
    <w:rsid w:val="00673183"/>
    <w:rsid w:val="006778F4"/>
    <w:rsid w:val="00696057"/>
    <w:rsid w:val="00696DD9"/>
    <w:rsid w:val="006A6931"/>
    <w:rsid w:val="006B5496"/>
    <w:rsid w:val="006B577E"/>
    <w:rsid w:val="006B61F6"/>
    <w:rsid w:val="006B682E"/>
    <w:rsid w:val="006C2203"/>
    <w:rsid w:val="006C434D"/>
    <w:rsid w:val="006E6C65"/>
    <w:rsid w:val="006F0BEB"/>
    <w:rsid w:val="006F14BA"/>
    <w:rsid w:val="006F60B1"/>
    <w:rsid w:val="006F7B15"/>
    <w:rsid w:val="007109A9"/>
    <w:rsid w:val="0071227B"/>
    <w:rsid w:val="00713C78"/>
    <w:rsid w:val="0071455A"/>
    <w:rsid w:val="0071497E"/>
    <w:rsid w:val="007155A3"/>
    <w:rsid w:val="00716486"/>
    <w:rsid w:val="0073196C"/>
    <w:rsid w:val="007404C4"/>
    <w:rsid w:val="00744A56"/>
    <w:rsid w:val="007461DE"/>
    <w:rsid w:val="00746E87"/>
    <w:rsid w:val="007479E5"/>
    <w:rsid w:val="00752C49"/>
    <w:rsid w:val="007625B3"/>
    <w:rsid w:val="0076406A"/>
    <w:rsid w:val="007735AE"/>
    <w:rsid w:val="00774914"/>
    <w:rsid w:val="00782EFE"/>
    <w:rsid w:val="007A0ACE"/>
    <w:rsid w:val="007A389B"/>
    <w:rsid w:val="007A73AA"/>
    <w:rsid w:val="007B45F0"/>
    <w:rsid w:val="007B55CA"/>
    <w:rsid w:val="007B5F8F"/>
    <w:rsid w:val="007B6CFC"/>
    <w:rsid w:val="007B7BE5"/>
    <w:rsid w:val="007C2422"/>
    <w:rsid w:val="007D4B6A"/>
    <w:rsid w:val="007D6BF1"/>
    <w:rsid w:val="007E0DC9"/>
    <w:rsid w:val="007E69D4"/>
    <w:rsid w:val="007E73A3"/>
    <w:rsid w:val="008064FD"/>
    <w:rsid w:val="00810D07"/>
    <w:rsid w:val="008160E2"/>
    <w:rsid w:val="00820CF5"/>
    <w:rsid w:val="00821EF7"/>
    <w:rsid w:val="00827AFD"/>
    <w:rsid w:val="008378E0"/>
    <w:rsid w:val="00840CFB"/>
    <w:rsid w:val="00842838"/>
    <w:rsid w:val="00842AC3"/>
    <w:rsid w:val="00845271"/>
    <w:rsid w:val="008520C8"/>
    <w:rsid w:val="008525FC"/>
    <w:rsid w:val="00854E72"/>
    <w:rsid w:val="00861C52"/>
    <w:rsid w:val="00865489"/>
    <w:rsid w:val="00871D78"/>
    <w:rsid w:val="00871F26"/>
    <w:rsid w:val="00883BCE"/>
    <w:rsid w:val="00884A15"/>
    <w:rsid w:val="00886380"/>
    <w:rsid w:val="00893191"/>
    <w:rsid w:val="00893FB2"/>
    <w:rsid w:val="00895F13"/>
    <w:rsid w:val="008A1BF9"/>
    <w:rsid w:val="008A39AB"/>
    <w:rsid w:val="008A4CAC"/>
    <w:rsid w:val="008B3D96"/>
    <w:rsid w:val="008B4F91"/>
    <w:rsid w:val="008D0E7F"/>
    <w:rsid w:val="008D5CE2"/>
    <w:rsid w:val="008D7443"/>
    <w:rsid w:val="008E06AC"/>
    <w:rsid w:val="008E5F9E"/>
    <w:rsid w:val="008F0280"/>
    <w:rsid w:val="008F0DA3"/>
    <w:rsid w:val="00906E0B"/>
    <w:rsid w:val="00911270"/>
    <w:rsid w:val="009118BE"/>
    <w:rsid w:val="00912017"/>
    <w:rsid w:val="00912391"/>
    <w:rsid w:val="0092581F"/>
    <w:rsid w:val="00927AD4"/>
    <w:rsid w:val="009318C1"/>
    <w:rsid w:val="009429EE"/>
    <w:rsid w:val="00954082"/>
    <w:rsid w:val="009717BF"/>
    <w:rsid w:val="00974BEC"/>
    <w:rsid w:val="00975AC5"/>
    <w:rsid w:val="0098057C"/>
    <w:rsid w:val="009821C1"/>
    <w:rsid w:val="00982570"/>
    <w:rsid w:val="009A6CC3"/>
    <w:rsid w:val="009C5CFD"/>
    <w:rsid w:val="009D6794"/>
    <w:rsid w:val="009F3F07"/>
    <w:rsid w:val="009F6EB4"/>
    <w:rsid w:val="00A04562"/>
    <w:rsid w:val="00A063AB"/>
    <w:rsid w:val="00A213E5"/>
    <w:rsid w:val="00A2188D"/>
    <w:rsid w:val="00A2300D"/>
    <w:rsid w:val="00A43F60"/>
    <w:rsid w:val="00A53141"/>
    <w:rsid w:val="00A636B2"/>
    <w:rsid w:val="00A6583C"/>
    <w:rsid w:val="00A70BB0"/>
    <w:rsid w:val="00A8274C"/>
    <w:rsid w:val="00A83A2F"/>
    <w:rsid w:val="00A967FB"/>
    <w:rsid w:val="00AA0B2A"/>
    <w:rsid w:val="00AA191B"/>
    <w:rsid w:val="00AA4770"/>
    <w:rsid w:val="00AA5D31"/>
    <w:rsid w:val="00AB61EF"/>
    <w:rsid w:val="00AB67F9"/>
    <w:rsid w:val="00AC15BA"/>
    <w:rsid w:val="00AC4E31"/>
    <w:rsid w:val="00AC5C38"/>
    <w:rsid w:val="00AD07F4"/>
    <w:rsid w:val="00AD4D02"/>
    <w:rsid w:val="00AD70FC"/>
    <w:rsid w:val="00AE1D9F"/>
    <w:rsid w:val="00AE252E"/>
    <w:rsid w:val="00AE344E"/>
    <w:rsid w:val="00AE4124"/>
    <w:rsid w:val="00AE5CF5"/>
    <w:rsid w:val="00AF15C6"/>
    <w:rsid w:val="00AF1826"/>
    <w:rsid w:val="00AF1FBE"/>
    <w:rsid w:val="00B10EEC"/>
    <w:rsid w:val="00B13C64"/>
    <w:rsid w:val="00B15B1D"/>
    <w:rsid w:val="00B21DDC"/>
    <w:rsid w:val="00B23AB7"/>
    <w:rsid w:val="00B243C5"/>
    <w:rsid w:val="00B3499C"/>
    <w:rsid w:val="00B5540D"/>
    <w:rsid w:val="00B754E8"/>
    <w:rsid w:val="00B76983"/>
    <w:rsid w:val="00B8050F"/>
    <w:rsid w:val="00B903AA"/>
    <w:rsid w:val="00B92C84"/>
    <w:rsid w:val="00B93017"/>
    <w:rsid w:val="00B943E1"/>
    <w:rsid w:val="00BA465A"/>
    <w:rsid w:val="00BA49E2"/>
    <w:rsid w:val="00BB22FF"/>
    <w:rsid w:val="00BB728A"/>
    <w:rsid w:val="00BB7F9F"/>
    <w:rsid w:val="00BC27B2"/>
    <w:rsid w:val="00BC321D"/>
    <w:rsid w:val="00BC56BA"/>
    <w:rsid w:val="00BD6F73"/>
    <w:rsid w:val="00BD7BC5"/>
    <w:rsid w:val="00BE7104"/>
    <w:rsid w:val="00BF3166"/>
    <w:rsid w:val="00C019A6"/>
    <w:rsid w:val="00C02988"/>
    <w:rsid w:val="00C040B6"/>
    <w:rsid w:val="00C05BA2"/>
    <w:rsid w:val="00C12B6A"/>
    <w:rsid w:val="00C17C8C"/>
    <w:rsid w:val="00C3629A"/>
    <w:rsid w:val="00C457A3"/>
    <w:rsid w:val="00C46B53"/>
    <w:rsid w:val="00C50DFB"/>
    <w:rsid w:val="00C564CA"/>
    <w:rsid w:val="00C56539"/>
    <w:rsid w:val="00C659FB"/>
    <w:rsid w:val="00C70902"/>
    <w:rsid w:val="00C73098"/>
    <w:rsid w:val="00C75B39"/>
    <w:rsid w:val="00C76C3D"/>
    <w:rsid w:val="00C76DC1"/>
    <w:rsid w:val="00C82FC0"/>
    <w:rsid w:val="00C831F9"/>
    <w:rsid w:val="00C87A17"/>
    <w:rsid w:val="00C90F73"/>
    <w:rsid w:val="00C949BE"/>
    <w:rsid w:val="00C95652"/>
    <w:rsid w:val="00C9713E"/>
    <w:rsid w:val="00C9763A"/>
    <w:rsid w:val="00CA0C46"/>
    <w:rsid w:val="00CA40A5"/>
    <w:rsid w:val="00CA436A"/>
    <w:rsid w:val="00CA7879"/>
    <w:rsid w:val="00CB1274"/>
    <w:rsid w:val="00CB269E"/>
    <w:rsid w:val="00CB4D95"/>
    <w:rsid w:val="00CB7AB3"/>
    <w:rsid w:val="00CC055E"/>
    <w:rsid w:val="00CD4263"/>
    <w:rsid w:val="00CF54EA"/>
    <w:rsid w:val="00D00532"/>
    <w:rsid w:val="00D02246"/>
    <w:rsid w:val="00D04EAF"/>
    <w:rsid w:val="00D116BC"/>
    <w:rsid w:val="00D17350"/>
    <w:rsid w:val="00D2532D"/>
    <w:rsid w:val="00D2550D"/>
    <w:rsid w:val="00D30A61"/>
    <w:rsid w:val="00D32F4F"/>
    <w:rsid w:val="00D57046"/>
    <w:rsid w:val="00D57543"/>
    <w:rsid w:val="00D601A1"/>
    <w:rsid w:val="00D652B0"/>
    <w:rsid w:val="00D66668"/>
    <w:rsid w:val="00D679CE"/>
    <w:rsid w:val="00D71935"/>
    <w:rsid w:val="00D74AE8"/>
    <w:rsid w:val="00D753F4"/>
    <w:rsid w:val="00D92D0E"/>
    <w:rsid w:val="00D94B10"/>
    <w:rsid w:val="00D95924"/>
    <w:rsid w:val="00DA10CA"/>
    <w:rsid w:val="00DA1EA8"/>
    <w:rsid w:val="00DA25E6"/>
    <w:rsid w:val="00DA60C7"/>
    <w:rsid w:val="00DB398F"/>
    <w:rsid w:val="00DB4A9F"/>
    <w:rsid w:val="00DC05FB"/>
    <w:rsid w:val="00DC14FD"/>
    <w:rsid w:val="00DC33BF"/>
    <w:rsid w:val="00DD0FFC"/>
    <w:rsid w:val="00DE18A9"/>
    <w:rsid w:val="00DE38E2"/>
    <w:rsid w:val="00DE7F20"/>
    <w:rsid w:val="00DF0565"/>
    <w:rsid w:val="00DF75CF"/>
    <w:rsid w:val="00E01B91"/>
    <w:rsid w:val="00E051EB"/>
    <w:rsid w:val="00E056A7"/>
    <w:rsid w:val="00E168DA"/>
    <w:rsid w:val="00E216DE"/>
    <w:rsid w:val="00E21E0D"/>
    <w:rsid w:val="00E31B57"/>
    <w:rsid w:val="00E3451A"/>
    <w:rsid w:val="00E348A9"/>
    <w:rsid w:val="00E4758B"/>
    <w:rsid w:val="00E50292"/>
    <w:rsid w:val="00E51787"/>
    <w:rsid w:val="00E6605C"/>
    <w:rsid w:val="00E72DBD"/>
    <w:rsid w:val="00E761A3"/>
    <w:rsid w:val="00E9475D"/>
    <w:rsid w:val="00EB04A3"/>
    <w:rsid w:val="00EC63B7"/>
    <w:rsid w:val="00ED07BB"/>
    <w:rsid w:val="00ED247C"/>
    <w:rsid w:val="00ED4418"/>
    <w:rsid w:val="00ED7879"/>
    <w:rsid w:val="00EE0B31"/>
    <w:rsid w:val="00EE62AD"/>
    <w:rsid w:val="00EF015C"/>
    <w:rsid w:val="00EF0E53"/>
    <w:rsid w:val="00F061BB"/>
    <w:rsid w:val="00F063AC"/>
    <w:rsid w:val="00F06BFF"/>
    <w:rsid w:val="00F07DC6"/>
    <w:rsid w:val="00F11879"/>
    <w:rsid w:val="00F22F47"/>
    <w:rsid w:val="00F25896"/>
    <w:rsid w:val="00F2676C"/>
    <w:rsid w:val="00F315E5"/>
    <w:rsid w:val="00F46A7F"/>
    <w:rsid w:val="00F54321"/>
    <w:rsid w:val="00F56470"/>
    <w:rsid w:val="00F66C9D"/>
    <w:rsid w:val="00F677A7"/>
    <w:rsid w:val="00F67AC6"/>
    <w:rsid w:val="00F74D9D"/>
    <w:rsid w:val="00F80FE2"/>
    <w:rsid w:val="00F83BF3"/>
    <w:rsid w:val="00F87197"/>
    <w:rsid w:val="00F871F9"/>
    <w:rsid w:val="00F90F1E"/>
    <w:rsid w:val="00F95572"/>
    <w:rsid w:val="00F95FD3"/>
    <w:rsid w:val="00F97DC7"/>
    <w:rsid w:val="00FA00A6"/>
    <w:rsid w:val="00FA2DE0"/>
    <w:rsid w:val="00FA3460"/>
    <w:rsid w:val="00FA34B2"/>
    <w:rsid w:val="00FA7274"/>
    <w:rsid w:val="00FA7DE9"/>
    <w:rsid w:val="00FA7F39"/>
    <w:rsid w:val="00FC7B5A"/>
    <w:rsid w:val="00FD3BAF"/>
    <w:rsid w:val="00FE28C7"/>
    <w:rsid w:val="00FE7381"/>
    <w:rsid w:val="00FF044B"/>
    <w:rsid w:val="00FF1851"/>
    <w:rsid w:val="00FF3891"/>
    <w:rsid w:val="00FF4D5C"/>
    <w:rsid w:val="00FF5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6966"/>
  <w15:chartTrackingRefBased/>
  <w15:docId w15:val="{CD5B1F18-61E2-4B92-9050-FAC3CF7E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BCE"/>
    <w:rPr>
      <w:rFonts w:ascii="Times New Roman" w:eastAsia="Times New Roman" w:hAnsi="Times New Roman"/>
      <w:sz w:val="24"/>
      <w:szCs w:val="22"/>
      <w:lang w:val="en-US" w:eastAsia="en-US"/>
    </w:rPr>
  </w:style>
  <w:style w:type="paragraph" w:styleId="Antrat1">
    <w:name w:val="heading 1"/>
    <w:basedOn w:val="prastasis"/>
    <w:next w:val="prastasis"/>
    <w:link w:val="Antrat1Diagrama"/>
    <w:uiPriority w:val="9"/>
    <w:qFormat/>
    <w:rsid w:val="00883BCE"/>
    <w:pPr>
      <w:keepNext/>
      <w:keepLines/>
      <w:spacing w:before="480"/>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qFormat/>
    <w:rsid w:val="00883BCE"/>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qFormat/>
    <w:rsid w:val="00883BCE"/>
    <w:pPr>
      <w:keepNext/>
      <w:keepLines/>
      <w:spacing w:before="200"/>
      <w:outlineLvl w:val="2"/>
    </w:pPr>
    <w:rPr>
      <w:rFonts w:ascii="Calibri Light" w:hAnsi="Calibri Light"/>
      <w:b/>
      <w:bCs/>
      <w:color w:val="4472C4"/>
    </w:rPr>
  </w:style>
  <w:style w:type="paragraph" w:styleId="Antrat4">
    <w:name w:val="heading 4"/>
    <w:basedOn w:val="prastasis"/>
    <w:next w:val="prastasis"/>
    <w:link w:val="Antrat4Diagrama"/>
    <w:uiPriority w:val="9"/>
    <w:qFormat/>
    <w:rsid w:val="00883BCE"/>
    <w:pPr>
      <w:keepNext/>
      <w:keepLines/>
      <w:spacing w:before="200"/>
      <w:outlineLvl w:val="3"/>
    </w:pPr>
    <w:rPr>
      <w:rFonts w:ascii="Calibri Light" w:hAnsi="Calibri Light"/>
      <w:b/>
      <w:bCs/>
      <w:i/>
      <w:iCs/>
      <w:color w:val="4472C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83BCE"/>
    <w:rPr>
      <w:rFonts w:ascii="Calibri Light" w:eastAsia="Times New Roman" w:hAnsi="Calibri Light" w:cs="Times New Roman"/>
      <w:b/>
      <w:bCs/>
      <w:color w:val="2F5496"/>
      <w:sz w:val="28"/>
      <w:szCs w:val="28"/>
      <w:lang w:val="en-US"/>
    </w:rPr>
  </w:style>
  <w:style w:type="character" w:customStyle="1" w:styleId="Antrat2Diagrama">
    <w:name w:val="Antraštė 2 Diagrama"/>
    <w:link w:val="Antrat2"/>
    <w:uiPriority w:val="9"/>
    <w:semiHidden/>
    <w:rsid w:val="00883BCE"/>
    <w:rPr>
      <w:rFonts w:ascii="Calibri Light" w:eastAsia="Times New Roman" w:hAnsi="Calibri Light" w:cs="Times New Roman"/>
      <w:b/>
      <w:bCs/>
      <w:color w:val="4472C4"/>
      <w:sz w:val="26"/>
      <w:szCs w:val="26"/>
      <w:lang w:val="en-US"/>
    </w:rPr>
  </w:style>
  <w:style w:type="character" w:customStyle="1" w:styleId="Antrat3Diagrama">
    <w:name w:val="Antraštė 3 Diagrama"/>
    <w:link w:val="Antrat3"/>
    <w:uiPriority w:val="9"/>
    <w:semiHidden/>
    <w:rsid w:val="00883BCE"/>
    <w:rPr>
      <w:rFonts w:ascii="Calibri Light" w:eastAsia="Times New Roman" w:hAnsi="Calibri Light" w:cs="Times New Roman"/>
      <w:b/>
      <w:bCs/>
      <w:color w:val="4472C4"/>
      <w:sz w:val="24"/>
      <w:lang w:val="en-US"/>
    </w:rPr>
  </w:style>
  <w:style w:type="character" w:customStyle="1" w:styleId="Antrat4Diagrama">
    <w:name w:val="Antraštė 4 Diagrama"/>
    <w:link w:val="Antrat4"/>
    <w:uiPriority w:val="9"/>
    <w:semiHidden/>
    <w:rsid w:val="00883BCE"/>
    <w:rPr>
      <w:rFonts w:ascii="Calibri Light" w:eastAsia="Times New Roman" w:hAnsi="Calibri Light" w:cs="Times New Roman"/>
      <w:b/>
      <w:bCs/>
      <w:i/>
      <w:iCs/>
      <w:color w:val="4472C4"/>
      <w:sz w:val="24"/>
      <w:lang w:val="en-US"/>
    </w:rPr>
  </w:style>
  <w:style w:type="character" w:styleId="Hipersaitas">
    <w:name w:val="Hyperlink"/>
    <w:rsid w:val="00883BCE"/>
    <w:rPr>
      <w:rFonts w:cs="Times New Roman"/>
      <w:color w:val="0000FF"/>
      <w:u w:val="single"/>
    </w:rPr>
  </w:style>
  <w:style w:type="paragraph" w:customStyle="1" w:styleId="PI-1EMEASMCA">
    <w:name w:val="PI-1 EMEA_SMCA"/>
    <w:basedOn w:val="Antrat2"/>
    <w:autoRedefine/>
    <w:rsid w:val="00746E87"/>
    <w:pPr>
      <w:keepLines w:val="0"/>
      <w:tabs>
        <w:tab w:val="left" w:pos="567"/>
      </w:tabs>
      <w:spacing w:before="0"/>
      <w:ind w:left="567" w:hanging="567"/>
    </w:pPr>
    <w:rPr>
      <w:rFonts w:ascii="Times New Roman" w:hAnsi="Times New Roman"/>
      <w:bCs w:val="0"/>
      <w:color w:val="auto"/>
      <w:sz w:val="22"/>
      <w:szCs w:val="22"/>
      <w:lang w:val="lt-LT"/>
    </w:rPr>
  </w:style>
  <w:style w:type="paragraph" w:customStyle="1" w:styleId="PI-1labEMEASMCA">
    <w:name w:val="PI-1_lab EMEA_SMCA"/>
    <w:basedOn w:val="prastasis"/>
    <w:link w:val="PI-1labEMEASMCAChar"/>
    <w:autoRedefine/>
    <w:rsid w:val="00055F77"/>
    <w:pPr>
      <w:pBdr>
        <w:top w:val="single" w:sz="4" w:space="1" w:color="auto"/>
        <w:left w:val="single" w:sz="4" w:space="4" w:color="auto"/>
        <w:bottom w:val="single" w:sz="4" w:space="1" w:color="auto"/>
        <w:right w:val="single" w:sz="4" w:space="4" w:color="auto"/>
      </w:pBdr>
      <w:tabs>
        <w:tab w:val="left" w:pos="540"/>
      </w:tabs>
    </w:pPr>
    <w:rPr>
      <w:b/>
      <w:noProof/>
      <w:sz w:val="22"/>
      <w:lang w:val="lt-LT"/>
    </w:rPr>
  </w:style>
  <w:style w:type="character" w:customStyle="1" w:styleId="PI-1labEMEASMCAChar">
    <w:name w:val="PI-1_lab EMEA_SMCA Char"/>
    <w:link w:val="PI-1labEMEASMCA"/>
    <w:locked/>
    <w:rsid w:val="00055F77"/>
    <w:rPr>
      <w:rFonts w:ascii="Times New Roman" w:eastAsia="Times New Roman" w:hAnsi="Times New Roman"/>
      <w:b/>
      <w:noProof/>
      <w:sz w:val="22"/>
      <w:szCs w:val="22"/>
      <w:lang w:eastAsia="en-US"/>
    </w:rPr>
  </w:style>
  <w:style w:type="paragraph" w:customStyle="1" w:styleId="BTEMEASMCA">
    <w:name w:val="BT EMEA_SMCA"/>
    <w:basedOn w:val="prastasis"/>
    <w:link w:val="BTEMEASMCAChar"/>
    <w:autoRedefine/>
    <w:uiPriority w:val="99"/>
    <w:rsid w:val="004D4251"/>
    <w:pPr>
      <w:tabs>
        <w:tab w:val="left" w:pos="567"/>
      </w:tabs>
    </w:pPr>
    <w:rPr>
      <w:bCs/>
      <w:sz w:val="22"/>
      <w:lang w:val="lt-LT"/>
    </w:rPr>
  </w:style>
  <w:style w:type="paragraph" w:customStyle="1" w:styleId="TTEMEASMCA">
    <w:name w:val="TT EMEA_SMCA"/>
    <w:basedOn w:val="Antrat1"/>
    <w:link w:val="TTEMEASMCAChar"/>
    <w:autoRedefine/>
    <w:uiPriority w:val="99"/>
    <w:rsid w:val="00883BCE"/>
    <w:pPr>
      <w:keepNext w:val="0"/>
      <w:keepLines w:val="0"/>
      <w:tabs>
        <w:tab w:val="left" w:pos="567"/>
      </w:tabs>
      <w:spacing w:before="0"/>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uiPriority w:val="99"/>
    <w:locked/>
    <w:rsid w:val="00883BCE"/>
    <w:rPr>
      <w:rFonts w:ascii="Times New Roman" w:eastAsia="Times New Roman" w:hAnsi="Times New Roman" w:cs="Times New Roman"/>
      <w:b/>
      <w:caps/>
      <w:lang w:val="en-US"/>
    </w:rPr>
  </w:style>
  <w:style w:type="paragraph" w:customStyle="1" w:styleId="BT-EMEASMCA">
    <w:name w:val="BT- EMEA_SMCA"/>
    <w:basedOn w:val="BTEMEASMCA"/>
    <w:autoRedefine/>
    <w:rsid w:val="00883BCE"/>
    <w:pPr>
      <w:numPr>
        <w:numId w:val="6"/>
      </w:numPr>
      <w:tabs>
        <w:tab w:val="clear" w:pos="567"/>
        <w:tab w:val="left" w:pos="0"/>
      </w:tabs>
      <w:ind w:left="0" w:firstLine="0"/>
    </w:pPr>
  </w:style>
  <w:style w:type="paragraph" w:customStyle="1" w:styleId="PI-3EMEASMCA">
    <w:name w:val="PI-3 EMEA_SMCA"/>
    <w:basedOn w:val="prastasis"/>
    <w:autoRedefine/>
    <w:rsid w:val="00883BCE"/>
    <w:rPr>
      <w:b/>
      <w:bCs/>
      <w:sz w:val="22"/>
      <w:lang w:val="lt-LT"/>
    </w:rPr>
  </w:style>
  <w:style w:type="paragraph" w:customStyle="1" w:styleId="BTbEMEASMCA">
    <w:name w:val="BT(b) EMEA_SMCA"/>
    <w:basedOn w:val="BTEMEASMCA"/>
    <w:autoRedefine/>
    <w:rsid w:val="00883BCE"/>
    <w:rPr>
      <w:b/>
    </w:rPr>
  </w:style>
  <w:style w:type="paragraph" w:customStyle="1" w:styleId="BTeEMEASMCA">
    <w:name w:val="BT(e) EMEA_SMCA"/>
    <w:basedOn w:val="BTEMEASMCA"/>
    <w:autoRedefine/>
    <w:rsid w:val="00883BCE"/>
    <w:pPr>
      <w:jc w:val="center"/>
    </w:pPr>
  </w:style>
  <w:style w:type="character" w:customStyle="1" w:styleId="BTEMEASMCAChar">
    <w:name w:val="BT EMEA_SMCA Char"/>
    <w:link w:val="BTEMEASMCA"/>
    <w:uiPriority w:val="99"/>
    <w:locked/>
    <w:rsid w:val="004D4251"/>
    <w:rPr>
      <w:rFonts w:ascii="Times New Roman" w:eastAsia="Times New Roman" w:hAnsi="Times New Roman"/>
      <w:bCs/>
      <w:sz w:val="22"/>
      <w:szCs w:val="22"/>
      <w:lang w:eastAsia="en-US"/>
    </w:rPr>
  </w:style>
  <w:style w:type="paragraph" w:styleId="Pagrindinistekstas">
    <w:name w:val="Body Text"/>
    <w:basedOn w:val="prastasis"/>
    <w:link w:val="PagrindinistekstasDiagrama"/>
    <w:rsid w:val="00883BCE"/>
    <w:pPr>
      <w:spacing w:after="120"/>
    </w:pPr>
    <w:rPr>
      <w:szCs w:val="20"/>
      <w:lang w:val="lt-LT"/>
    </w:rPr>
  </w:style>
  <w:style w:type="character" w:customStyle="1" w:styleId="PagrindinistekstasDiagrama">
    <w:name w:val="Pagrindinis tekstas Diagrama"/>
    <w:link w:val="Pagrindinistekstas"/>
    <w:rsid w:val="00883BCE"/>
    <w:rPr>
      <w:rFonts w:ascii="Times New Roman" w:eastAsia="Times New Roman" w:hAnsi="Times New Roman" w:cs="Times New Roman"/>
      <w:sz w:val="24"/>
      <w:szCs w:val="20"/>
    </w:rPr>
  </w:style>
  <w:style w:type="paragraph" w:customStyle="1" w:styleId="PI-2EMEASMCA">
    <w:name w:val="PI-2 EMEA_SMCA"/>
    <w:basedOn w:val="Antrat3"/>
    <w:autoRedefine/>
    <w:rsid w:val="007A73AA"/>
    <w:pPr>
      <w:tabs>
        <w:tab w:val="left" w:pos="567"/>
      </w:tabs>
      <w:spacing w:before="0"/>
      <w:ind w:left="567" w:hanging="567"/>
    </w:pPr>
    <w:rPr>
      <w:rFonts w:ascii="Times New Roman" w:hAnsi="Times New Roman"/>
      <w:bCs w:val="0"/>
      <w:color w:val="auto"/>
      <w:kern w:val="28"/>
      <w:sz w:val="22"/>
      <w:lang w:val="lt-LT"/>
    </w:rPr>
  </w:style>
  <w:style w:type="paragraph" w:customStyle="1" w:styleId="BTAnIIEMEASMCA">
    <w:name w:val="BT(AnII) EMEA_SMCA"/>
    <w:basedOn w:val="Debesliotekstas"/>
    <w:autoRedefine/>
    <w:rsid w:val="00883BCE"/>
  </w:style>
  <w:style w:type="paragraph" w:customStyle="1" w:styleId="BTuEMEASMCA">
    <w:name w:val="BT(u) EMEA_SMCA"/>
    <w:basedOn w:val="BTEMEASMCA"/>
    <w:autoRedefine/>
    <w:rsid w:val="00883BCE"/>
    <w:rPr>
      <w:noProof/>
      <w:u w:val="single"/>
    </w:rPr>
  </w:style>
  <w:style w:type="paragraph" w:styleId="Pagrindinistekstas3">
    <w:name w:val="Body Text 3"/>
    <w:basedOn w:val="prastasis"/>
    <w:link w:val="Pagrindinistekstas3Diagrama"/>
    <w:rsid w:val="00883BCE"/>
    <w:pPr>
      <w:spacing w:after="120"/>
    </w:pPr>
    <w:rPr>
      <w:sz w:val="16"/>
      <w:szCs w:val="16"/>
    </w:rPr>
  </w:style>
  <w:style w:type="character" w:customStyle="1" w:styleId="Pagrindinistekstas3Diagrama">
    <w:name w:val="Pagrindinis tekstas 3 Diagrama"/>
    <w:link w:val="Pagrindinistekstas3"/>
    <w:rsid w:val="00883BCE"/>
    <w:rPr>
      <w:rFonts w:ascii="Times New Roman" w:eastAsia="Times New Roman" w:hAnsi="Times New Roman" w:cs="Times New Roman"/>
      <w:sz w:val="16"/>
      <w:szCs w:val="16"/>
      <w:lang w:val="en-US"/>
    </w:rPr>
  </w:style>
  <w:style w:type="paragraph" w:styleId="Debesliotekstas">
    <w:name w:val="Balloon Text"/>
    <w:basedOn w:val="prastasis"/>
    <w:link w:val="DebesliotekstasDiagrama"/>
    <w:uiPriority w:val="99"/>
    <w:semiHidden/>
    <w:unhideWhenUsed/>
    <w:rsid w:val="00883BCE"/>
    <w:rPr>
      <w:rFonts w:ascii="Tahoma" w:hAnsi="Tahoma" w:cs="Tahoma"/>
      <w:sz w:val="16"/>
      <w:szCs w:val="16"/>
    </w:rPr>
  </w:style>
  <w:style w:type="character" w:customStyle="1" w:styleId="DebesliotekstasDiagrama">
    <w:name w:val="Debesėlio tekstas Diagrama"/>
    <w:link w:val="Debesliotekstas"/>
    <w:uiPriority w:val="99"/>
    <w:semiHidden/>
    <w:rsid w:val="00883BCE"/>
    <w:rPr>
      <w:rFonts w:ascii="Tahoma" w:eastAsia="Times New Roman" w:hAnsi="Tahoma" w:cs="Tahoma"/>
      <w:sz w:val="16"/>
      <w:szCs w:val="16"/>
      <w:lang w:val="en-US"/>
    </w:rPr>
  </w:style>
  <w:style w:type="character" w:styleId="Komentaronuoroda">
    <w:name w:val="annotation reference"/>
    <w:uiPriority w:val="99"/>
    <w:unhideWhenUsed/>
    <w:rsid w:val="00883BCE"/>
    <w:rPr>
      <w:sz w:val="16"/>
      <w:szCs w:val="16"/>
    </w:rPr>
  </w:style>
  <w:style w:type="paragraph" w:styleId="Komentarotekstas">
    <w:name w:val="annotation text"/>
    <w:basedOn w:val="prastasis"/>
    <w:link w:val="KomentarotekstasDiagrama"/>
    <w:uiPriority w:val="99"/>
    <w:unhideWhenUsed/>
    <w:rsid w:val="00883BCE"/>
    <w:rPr>
      <w:sz w:val="20"/>
      <w:szCs w:val="20"/>
    </w:rPr>
  </w:style>
  <w:style w:type="character" w:customStyle="1" w:styleId="KomentarotekstasDiagrama">
    <w:name w:val="Komentaro tekstas Diagrama"/>
    <w:link w:val="Komentarotekstas"/>
    <w:uiPriority w:val="99"/>
    <w:rsid w:val="00883BCE"/>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83BCE"/>
    <w:rPr>
      <w:b/>
      <w:bCs/>
    </w:rPr>
  </w:style>
  <w:style w:type="character" w:customStyle="1" w:styleId="KomentarotemaDiagrama">
    <w:name w:val="Komentaro tema Diagrama"/>
    <w:link w:val="Komentarotema"/>
    <w:uiPriority w:val="99"/>
    <w:semiHidden/>
    <w:rsid w:val="00883BCE"/>
    <w:rPr>
      <w:rFonts w:ascii="Times New Roman" w:eastAsia="Times New Roman" w:hAnsi="Times New Roman" w:cs="Times New Roman"/>
      <w:b/>
      <w:bCs/>
      <w:sz w:val="20"/>
      <w:szCs w:val="20"/>
      <w:lang w:val="en-US"/>
    </w:rPr>
  </w:style>
  <w:style w:type="paragraph" w:customStyle="1" w:styleId="ColorfulList-Accent11">
    <w:name w:val="Colorful List - Accent 11"/>
    <w:basedOn w:val="prastasis"/>
    <w:uiPriority w:val="34"/>
    <w:qFormat/>
    <w:rsid w:val="00883BCE"/>
    <w:pPr>
      <w:ind w:left="720"/>
      <w:contextualSpacing/>
    </w:pPr>
  </w:style>
  <w:style w:type="paragraph" w:styleId="Paprastasistekstas">
    <w:name w:val="Plain Text"/>
    <w:basedOn w:val="prastasis"/>
    <w:link w:val="PaprastasistekstasDiagrama"/>
    <w:uiPriority w:val="99"/>
    <w:rsid w:val="00883BCE"/>
    <w:rPr>
      <w:rFonts w:ascii="Courier New" w:eastAsia="SimSun" w:hAnsi="Courier New"/>
      <w:sz w:val="20"/>
      <w:szCs w:val="20"/>
    </w:rPr>
  </w:style>
  <w:style w:type="character" w:customStyle="1" w:styleId="PaprastasistekstasDiagrama">
    <w:name w:val="Paprastasis tekstas Diagrama"/>
    <w:link w:val="Paprastasistekstas"/>
    <w:uiPriority w:val="99"/>
    <w:rsid w:val="00883BCE"/>
    <w:rPr>
      <w:rFonts w:ascii="Courier New" w:eastAsia="SimSun" w:hAnsi="Courier New" w:cs="Times New Roman"/>
      <w:sz w:val="20"/>
      <w:szCs w:val="20"/>
      <w:lang w:val="en-US"/>
    </w:rPr>
  </w:style>
  <w:style w:type="character" w:styleId="Perirtashipersaitas">
    <w:name w:val="FollowedHyperlink"/>
    <w:uiPriority w:val="99"/>
    <w:semiHidden/>
    <w:unhideWhenUsed/>
    <w:rsid w:val="00883BCE"/>
    <w:rPr>
      <w:color w:val="954F72"/>
      <w:u w:val="single"/>
    </w:rPr>
  </w:style>
  <w:style w:type="paragraph" w:customStyle="1" w:styleId="BTbeEMEASMCA">
    <w:name w:val="BT(be) EMEA_SMCA"/>
    <w:basedOn w:val="BTEMEASMCA"/>
    <w:autoRedefine/>
    <w:rsid w:val="00883BCE"/>
    <w:pPr>
      <w:tabs>
        <w:tab w:val="clear" w:pos="567"/>
      </w:tabs>
      <w:jc w:val="center"/>
    </w:pPr>
    <w:rPr>
      <w:b/>
      <w:bCs w:val="0"/>
    </w:rPr>
  </w:style>
  <w:style w:type="paragraph" w:customStyle="1" w:styleId="ColorfulShading-Accent11">
    <w:name w:val="Colorful Shading - Accent 11"/>
    <w:hidden/>
    <w:uiPriority w:val="99"/>
    <w:semiHidden/>
    <w:rsid w:val="00883BCE"/>
    <w:rPr>
      <w:rFonts w:ascii="Times New Roman" w:eastAsia="Times New Roman" w:hAnsi="Times New Roman"/>
      <w:sz w:val="24"/>
      <w:szCs w:val="22"/>
      <w:lang w:val="en-US" w:eastAsia="en-US"/>
    </w:rPr>
  </w:style>
  <w:style w:type="paragraph" w:customStyle="1" w:styleId="MediumGrid21">
    <w:name w:val="Medium Grid 21"/>
    <w:uiPriority w:val="1"/>
    <w:qFormat/>
    <w:rsid w:val="00E9475D"/>
    <w:rPr>
      <w:rFonts w:ascii="Times New Roman" w:eastAsia="Times New Roman" w:hAnsi="Times New Roman"/>
      <w:sz w:val="24"/>
      <w:szCs w:val="22"/>
      <w:lang w:val="en-US" w:eastAsia="en-US"/>
    </w:rPr>
  </w:style>
  <w:style w:type="character" w:customStyle="1" w:styleId="InitialStyle">
    <w:name w:val="InitialStyle"/>
    <w:rsid w:val="00E9475D"/>
    <w:rPr>
      <w:rFonts w:ascii="Courier New" w:hAnsi="Courier New"/>
      <w:color w:val="000000"/>
      <w:spacing w:val="0"/>
      <w:sz w:val="24"/>
      <w:lang w:val="lt-LT" w:eastAsia="lt-LT"/>
    </w:rPr>
  </w:style>
  <w:style w:type="paragraph" w:customStyle="1" w:styleId="DefaultText">
    <w:name w:val="Default Text"/>
    <w:basedOn w:val="prastasis"/>
    <w:rsid w:val="00E9475D"/>
    <w:rPr>
      <w:szCs w:val="20"/>
      <w:lang w:val="lt-LT" w:eastAsia="lt-LT"/>
    </w:rPr>
  </w:style>
  <w:style w:type="paragraph" w:customStyle="1" w:styleId="Spalvotassraas1parykinimas1">
    <w:name w:val="Spalvotas sąrašas – 1 paryškinimas1"/>
    <w:basedOn w:val="prastasis"/>
    <w:uiPriority w:val="34"/>
    <w:qFormat/>
    <w:rsid w:val="00782EFE"/>
    <w:pPr>
      <w:spacing w:after="200" w:line="276" w:lineRule="auto"/>
      <w:ind w:left="720"/>
      <w:contextualSpacing/>
    </w:pPr>
    <w:rPr>
      <w:rFonts w:ascii="Calibri" w:eastAsia="Calibri" w:hAnsi="Calibri"/>
      <w:sz w:val="22"/>
      <w:lang w:val="lt-LT"/>
    </w:rPr>
  </w:style>
  <w:style w:type="character" w:customStyle="1" w:styleId="UnresolvedMention1">
    <w:name w:val="Unresolved Mention1"/>
    <w:uiPriority w:val="99"/>
    <w:semiHidden/>
    <w:unhideWhenUsed/>
    <w:rsid w:val="00DF0565"/>
    <w:rPr>
      <w:color w:val="605E5C"/>
      <w:shd w:val="clear" w:color="auto" w:fill="E1DFDD"/>
    </w:rPr>
  </w:style>
  <w:style w:type="paragraph" w:customStyle="1" w:styleId="EMEAEnBodyText">
    <w:name w:val="EMEA En Body Text"/>
    <w:basedOn w:val="prastasis"/>
    <w:uiPriority w:val="99"/>
    <w:rsid w:val="00DF0565"/>
    <w:pPr>
      <w:spacing w:before="120" w:after="120"/>
      <w:jc w:val="both"/>
    </w:pPr>
    <w:rPr>
      <w:sz w:val="22"/>
      <w:szCs w:val="20"/>
    </w:rPr>
  </w:style>
  <w:style w:type="paragraph" w:styleId="Pataisymai">
    <w:name w:val="Revision"/>
    <w:hidden/>
    <w:uiPriority w:val="99"/>
    <w:semiHidden/>
    <w:rsid w:val="00F56470"/>
    <w:rPr>
      <w:rFonts w:ascii="Times New Roman" w:eastAsia="Times New Roman" w:hAnsi="Times New Roman"/>
      <w:sz w:val="24"/>
      <w:szCs w:val="22"/>
      <w:lang w:val="en-US" w:eastAsia="en-US"/>
    </w:rPr>
  </w:style>
  <w:style w:type="paragraph" w:styleId="Sraopastraipa">
    <w:name w:val="List Paragraph"/>
    <w:basedOn w:val="prastasis"/>
    <w:uiPriority w:val="34"/>
    <w:qFormat/>
    <w:rsid w:val="0021389F"/>
    <w:pPr>
      <w:ind w:left="720"/>
      <w:contextualSpacing/>
    </w:pPr>
  </w:style>
  <w:style w:type="paragraph" w:customStyle="1" w:styleId="Default">
    <w:name w:val="Default"/>
    <w:rsid w:val="00AC4E31"/>
    <w:pPr>
      <w:autoSpaceDE w:val="0"/>
      <w:autoSpaceDN w:val="0"/>
      <w:adjustRightInd w:val="0"/>
    </w:pPr>
    <w:rPr>
      <w:rFonts w:ascii="Times New Roman" w:eastAsia="Times New Roman" w:hAnsi="Times New Roman"/>
      <w:color w:val="000000"/>
      <w:sz w:val="24"/>
      <w:szCs w:val="24"/>
    </w:rPr>
  </w:style>
  <w:style w:type="character" w:customStyle="1" w:styleId="Neapdorotaspaminjimas1">
    <w:name w:val="Neapdorotas paminėjimas1"/>
    <w:basedOn w:val="Numatytasispastraiposriftas"/>
    <w:uiPriority w:val="99"/>
    <w:semiHidden/>
    <w:unhideWhenUsed/>
    <w:rsid w:val="006B5496"/>
    <w:rPr>
      <w:color w:val="605E5C"/>
      <w:shd w:val="clear" w:color="auto" w:fill="E1DFDD"/>
    </w:rPr>
  </w:style>
  <w:style w:type="character" w:customStyle="1" w:styleId="ui-provider">
    <w:name w:val="ui-provider"/>
    <w:basedOn w:val="Numatytasispastraiposriftas"/>
    <w:rsid w:val="00F66C9D"/>
  </w:style>
  <w:style w:type="character" w:customStyle="1" w:styleId="rynqvb">
    <w:name w:val="rynqvb"/>
    <w:basedOn w:val="Numatytasispastraiposriftas"/>
    <w:rsid w:val="00696057"/>
  </w:style>
  <w:style w:type="character" w:customStyle="1" w:styleId="Neapdorotaspaminjimas2">
    <w:name w:val="Neapdorotas paminėjimas2"/>
    <w:basedOn w:val="Numatytasispastraiposriftas"/>
    <w:uiPriority w:val="99"/>
    <w:semiHidden/>
    <w:unhideWhenUsed/>
    <w:rsid w:val="00067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0741">
      <w:bodyDiv w:val="1"/>
      <w:marLeft w:val="0"/>
      <w:marRight w:val="0"/>
      <w:marTop w:val="0"/>
      <w:marBottom w:val="0"/>
      <w:divBdr>
        <w:top w:val="none" w:sz="0" w:space="0" w:color="auto"/>
        <w:left w:val="none" w:sz="0" w:space="0" w:color="auto"/>
        <w:bottom w:val="none" w:sz="0" w:space="0" w:color="auto"/>
        <w:right w:val="none" w:sz="0" w:space="0" w:color="auto"/>
      </w:divBdr>
    </w:div>
    <w:div w:id="641151721">
      <w:bodyDiv w:val="1"/>
      <w:marLeft w:val="0"/>
      <w:marRight w:val="0"/>
      <w:marTop w:val="0"/>
      <w:marBottom w:val="0"/>
      <w:divBdr>
        <w:top w:val="none" w:sz="0" w:space="0" w:color="auto"/>
        <w:left w:val="none" w:sz="0" w:space="0" w:color="auto"/>
        <w:bottom w:val="none" w:sz="0" w:space="0" w:color="auto"/>
        <w:right w:val="none" w:sz="0" w:space="0" w:color="auto"/>
      </w:divBdr>
    </w:div>
    <w:div w:id="1190337765">
      <w:bodyDiv w:val="1"/>
      <w:marLeft w:val="0"/>
      <w:marRight w:val="0"/>
      <w:marTop w:val="0"/>
      <w:marBottom w:val="0"/>
      <w:divBdr>
        <w:top w:val="none" w:sz="0" w:space="0" w:color="auto"/>
        <w:left w:val="none" w:sz="0" w:space="0" w:color="auto"/>
        <w:bottom w:val="none" w:sz="0" w:space="0" w:color="auto"/>
        <w:right w:val="none" w:sz="0" w:space="0" w:color="auto"/>
      </w:divBdr>
    </w:div>
    <w:div w:id="1463689086">
      <w:bodyDiv w:val="1"/>
      <w:marLeft w:val="0"/>
      <w:marRight w:val="0"/>
      <w:marTop w:val="0"/>
      <w:marBottom w:val="0"/>
      <w:divBdr>
        <w:top w:val="none" w:sz="0" w:space="0" w:color="auto"/>
        <w:left w:val="none" w:sz="0" w:space="0" w:color="auto"/>
        <w:bottom w:val="none" w:sz="0" w:space="0" w:color="auto"/>
        <w:right w:val="none" w:sz="0" w:space="0" w:color="auto"/>
      </w:divBdr>
    </w:div>
    <w:div w:id="1613703770">
      <w:bodyDiv w:val="1"/>
      <w:marLeft w:val="0"/>
      <w:marRight w:val="0"/>
      <w:marTop w:val="0"/>
      <w:marBottom w:val="0"/>
      <w:divBdr>
        <w:top w:val="none" w:sz="0" w:space="0" w:color="auto"/>
        <w:left w:val="none" w:sz="0" w:space="0" w:color="auto"/>
        <w:bottom w:val="none" w:sz="0" w:space="0" w:color="auto"/>
        <w:right w:val="none" w:sz="0" w:space="0" w:color="auto"/>
      </w:divBdr>
    </w:div>
    <w:div w:id="1677808903">
      <w:bodyDiv w:val="1"/>
      <w:marLeft w:val="0"/>
      <w:marRight w:val="0"/>
      <w:marTop w:val="0"/>
      <w:marBottom w:val="0"/>
      <w:divBdr>
        <w:top w:val="none" w:sz="0" w:space="0" w:color="auto"/>
        <w:left w:val="none" w:sz="0" w:space="0" w:color="auto"/>
        <w:bottom w:val="none" w:sz="0" w:space="0" w:color="auto"/>
        <w:right w:val="none" w:sz="0" w:space="0" w:color="auto"/>
      </w:divBdr>
    </w:div>
    <w:div w:id="198083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DE690-AE9C-48AA-A443-6CD03EC36F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0448E5-CA81-40BB-94E3-A0D41EFAD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A971C8-AF38-48AA-8ED0-102FE22349CB}">
  <ds:schemaRefs>
    <ds:schemaRef ds:uri="http://schemas.openxmlformats.org/officeDocument/2006/bibliography"/>
  </ds:schemaRefs>
</ds:datastoreItem>
</file>

<file path=customXml/itemProps4.xml><?xml version="1.0" encoding="utf-8"?>
<ds:datastoreItem xmlns:ds="http://schemas.openxmlformats.org/officeDocument/2006/customXml" ds:itemID="{35CE7968-1009-40F0-803E-5166B61C0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31871</Words>
  <Characters>18167</Characters>
  <Application>Microsoft Office Word</Application>
  <DocSecurity>4</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49939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2</cp:revision>
  <dcterms:created xsi:type="dcterms:W3CDTF">2025-07-29T06:00:00Z</dcterms:created>
  <dcterms:modified xsi:type="dcterms:W3CDTF">2025-07-29T06:00:00Z</dcterms:modified>
</cp:coreProperties>
</file>