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561" w:rsidRDefault="00343561" w:rsidP="00343561">
      <w:pPr>
        <w:tabs>
          <w:tab w:val="clear" w:pos="567"/>
        </w:tabs>
        <w:spacing w:line="240" w:lineRule="auto"/>
        <w:jc w:val="center"/>
        <w:outlineLvl w:val="0"/>
      </w:pPr>
      <w:r>
        <w:rPr>
          <w:b/>
        </w:rPr>
        <w:t>Pakuotės lapelis: informacija vartotojui</w:t>
      </w:r>
    </w:p>
    <w:p w:rsidR="00343561" w:rsidRDefault="00343561" w:rsidP="00343561">
      <w:pPr>
        <w:numPr>
          <w:ilvl w:val="12"/>
          <w:numId w:val="0"/>
        </w:numPr>
        <w:shd w:val="clear" w:color="auto" w:fill="FFFFFF"/>
        <w:tabs>
          <w:tab w:val="clear" w:pos="567"/>
        </w:tabs>
        <w:spacing w:line="240" w:lineRule="auto"/>
        <w:jc w:val="center"/>
      </w:pPr>
    </w:p>
    <w:p w:rsidR="00343561" w:rsidRDefault="00343561" w:rsidP="00343561">
      <w:pPr>
        <w:tabs>
          <w:tab w:val="left" w:pos="993"/>
        </w:tabs>
        <w:spacing w:line="240" w:lineRule="auto"/>
        <w:jc w:val="center"/>
        <w:outlineLvl w:val="0"/>
        <w:rPr>
          <w:b/>
        </w:rPr>
      </w:pPr>
      <w:r>
        <w:rPr>
          <w:b/>
        </w:rPr>
        <w:t>KARDATUXAN 2,5</w:t>
      </w:r>
      <w:r>
        <w:rPr>
          <w:noProof/>
        </w:rPr>
        <w:t> </w:t>
      </w:r>
      <w:r>
        <w:rPr>
          <w:b/>
        </w:rPr>
        <w:t>mg plėvele dengtos tabletės</w:t>
      </w:r>
    </w:p>
    <w:p w:rsidR="00343561" w:rsidRDefault="00343561" w:rsidP="00343561">
      <w:pPr>
        <w:tabs>
          <w:tab w:val="left" w:pos="993"/>
        </w:tabs>
        <w:spacing w:line="240" w:lineRule="auto"/>
        <w:jc w:val="center"/>
        <w:outlineLvl w:val="0"/>
      </w:pPr>
      <w:r>
        <w:t xml:space="preserve">rivaroksabanas </w:t>
      </w:r>
    </w:p>
    <w:p w:rsidR="00343561" w:rsidRDefault="00343561" w:rsidP="00343561">
      <w:pPr>
        <w:tabs>
          <w:tab w:val="clear" w:pos="567"/>
        </w:tabs>
        <w:spacing w:line="240" w:lineRule="auto"/>
      </w:pPr>
    </w:p>
    <w:p w:rsidR="00343561" w:rsidRDefault="00343561" w:rsidP="00343561">
      <w:pPr>
        <w:tabs>
          <w:tab w:val="clear" w:pos="567"/>
        </w:tabs>
        <w:suppressAutoHyphens/>
        <w:spacing w:line="240" w:lineRule="auto"/>
        <w:ind w:left="142" w:hanging="142"/>
      </w:pPr>
      <w:r>
        <w:rPr>
          <w:b/>
        </w:rPr>
        <w:t>Atidžiai perskaitykite visą šį lapelį, prieš pradėdami vartoti vaistą, nes jame pateikiama Jums svarbi informacija.</w:t>
      </w:r>
    </w:p>
    <w:p w:rsidR="00343561" w:rsidRDefault="00343561" w:rsidP="00343561">
      <w:pPr>
        <w:numPr>
          <w:ilvl w:val="0"/>
          <w:numId w:val="1"/>
        </w:numPr>
        <w:tabs>
          <w:tab w:val="clear" w:pos="567"/>
        </w:tabs>
        <w:spacing w:line="240" w:lineRule="auto"/>
        <w:ind w:left="567" w:right="-2" w:hanging="567"/>
      </w:pPr>
      <w:r>
        <w:t xml:space="preserve">Neišmeskite šio lapelio, nes vėl gali prireikti jį perskaityti. </w:t>
      </w:r>
    </w:p>
    <w:p w:rsidR="00343561" w:rsidRDefault="00343561" w:rsidP="00343561">
      <w:pPr>
        <w:numPr>
          <w:ilvl w:val="0"/>
          <w:numId w:val="1"/>
        </w:numPr>
        <w:tabs>
          <w:tab w:val="clear" w:pos="567"/>
        </w:tabs>
        <w:spacing w:line="240" w:lineRule="auto"/>
        <w:ind w:left="567" w:right="-2" w:hanging="567"/>
        <w:rPr>
          <w:szCs w:val="22"/>
        </w:rPr>
      </w:pPr>
      <w:r>
        <w:t xml:space="preserve">Jeigu kiltų </w:t>
      </w:r>
      <w:r>
        <w:rPr>
          <w:szCs w:val="22"/>
        </w:rPr>
        <w:t>daugiau klausimų, kreipkitės į gydytoją arba vaistininką.</w:t>
      </w:r>
    </w:p>
    <w:p w:rsidR="00343561" w:rsidRDefault="00343561" w:rsidP="00343561">
      <w:pPr>
        <w:spacing w:line="240" w:lineRule="auto"/>
        <w:ind w:left="567" w:right="-2" w:hanging="567"/>
        <w:rPr>
          <w:szCs w:val="22"/>
        </w:rPr>
      </w:pPr>
      <w:r>
        <w:rPr>
          <w:szCs w:val="22"/>
        </w:rPr>
        <w:t>-</w:t>
      </w:r>
      <w:r>
        <w:rPr>
          <w:szCs w:val="22"/>
        </w:rPr>
        <w:tab/>
        <w:t>Šis vaistas skirtas tik Jums, todėl kitiems žmonėms jo duoti negalima. Vaistas gali jiems pakenkti (net tiems, kurių ligos požymiai yra tokie patys kaip Jūsų).</w:t>
      </w:r>
      <w:r>
        <w:rPr>
          <w:color w:val="008000"/>
          <w:szCs w:val="22"/>
        </w:rPr>
        <w:t xml:space="preserve"> </w:t>
      </w:r>
    </w:p>
    <w:p w:rsidR="00343561" w:rsidRDefault="00343561" w:rsidP="00343561">
      <w:pPr>
        <w:numPr>
          <w:ilvl w:val="0"/>
          <w:numId w:val="1"/>
        </w:numPr>
        <w:spacing w:line="240" w:lineRule="auto"/>
        <w:ind w:left="567" w:hanging="567"/>
      </w:pPr>
      <w:r>
        <w:rPr>
          <w:szCs w:val="22"/>
        </w:rPr>
        <w:t>Jeigu pasireiškė šalutinis poveikis (net jeigu jis šiame lapelyje</w:t>
      </w:r>
      <w:r>
        <w:t xml:space="preserve"> nenurodytas), kreipkitės į gydytoją arba vaistininką. Žr. 4 skyrių.</w:t>
      </w:r>
    </w:p>
    <w:p w:rsidR="00343561" w:rsidRDefault="00343561" w:rsidP="00343561">
      <w:pPr>
        <w:tabs>
          <w:tab w:val="clear" w:pos="567"/>
        </w:tabs>
        <w:spacing w:line="240" w:lineRule="auto"/>
        <w:ind w:right="-2"/>
      </w:pPr>
    </w:p>
    <w:p w:rsidR="00343561" w:rsidRDefault="00343561" w:rsidP="00343561">
      <w:pPr>
        <w:tabs>
          <w:tab w:val="clear" w:pos="567"/>
        </w:tabs>
        <w:spacing w:line="240" w:lineRule="auto"/>
        <w:ind w:right="-2"/>
      </w:pPr>
    </w:p>
    <w:p w:rsidR="00343561" w:rsidRDefault="00343561" w:rsidP="00343561">
      <w:pPr>
        <w:keepNext/>
        <w:numPr>
          <w:ilvl w:val="12"/>
          <w:numId w:val="0"/>
        </w:numPr>
        <w:tabs>
          <w:tab w:val="clear" w:pos="567"/>
        </w:tabs>
        <w:spacing w:line="240" w:lineRule="auto"/>
        <w:ind w:right="-2"/>
        <w:outlineLvl w:val="0"/>
        <w:rPr>
          <w:b/>
        </w:rPr>
      </w:pPr>
      <w:r>
        <w:rPr>
          <w:b/>
        </w:rPr>
        <w:t>Apie ką rašoma šiame lapelyje?</w:t>
      </w:r>
    </w:p>
    <w:p w:rsidR="00343561" w:rsidRDefault="00343561" w:rsidP="00343561">
      <w:pPr>
        <w:keepNext/>
        <w:numPr>
          <w:ilvl w:val="12"/>
          <w:numId w:val="0"/>
        </w:numPr>
        <w:tabs>
          <w:tab w:val="clear" w:pos="567"/>
        </w:tabs>
        <w:spacing w:line="240" w:lineRule="auto"/>
        <w:ind w:right="-2"/>
        <w:outlineLvl w:val="0"/>
      </w:pPr>
    </w:p>
    <w:p w:rsidR="00343561" w:rsidRDefault="00343561" w:rsidP="00343561">
      <w:pPr>
        <w:pStyle w:val="Sraopastraipa1"/>
        <w:numPr>
          <w:ilvl w:val="0"/>
          <w:numId w:val="4"/>
        </w:numPr>
        <w:tabs>
          <w:tab w:val="clear" w:pos="567"/>
          <w:tab w:val="left" w:pos="426"/>
        </w:tabs>
        <w:spacing w:line="240" w:lineRule="auto"/>
        <w:ind w:left="426" w:right="-29"/>
      </w:pPr>
      <w:r>
        <w:t xml:space="preserve">Kas yra KARDATUXAN ir kam jis vartojamas </w:t>
      </w:r>
    </w:p>
    <w:p w:rsidR="00343561" w:rsidRDefault="00343561" w:rsidP="00343561">
      <w:pPr>
        <w:pStyle w:val="Sraopastraipa1"/>
        <w:numPr>
          <w:ilvl w:val="0"/>
          <w:numId w:val="4"/>
        </w:numPr>
        <w:tabs>
          <w:tab w:val="clear" w:pos="567"/>
          <w:tab w:val="left" w:pos="426"/>
        </w:tabs>
        <w:spacing w:line="240" w:lineRule="auto"/>
        <w:ind w:left="426" w:right="-29"/>
      </w:pPr>
      <w:r>
        <w:t>Kas žinotina prieš vartojant KARDATUXAN</w:t>
      </w:r>
      <w:r>
        <w:rPr>
          <w:b/>
        </w:rPr>
        <w:t xml:space="preserve"> </w:t>
      </w:r>
    </w:p>
    <w:p w:rsidR="00343561" w:rsidRDefault="00343561" w:rsidP="00343561">
      <w:pPr>
        <w:pStyle w:val="Sraopastraipa1"/>
        <w:numPr>
          <w:ilvl w:val="0"/>
          <w:numId w:val="4"/>
        </w:numPr>
        <w:tabs>
          <w:tab w:val="clear" w:pos="567"/>
          <w:tab w:val="left" w:pos="426"/>
        </w:tabs>
        <w:spacing w:line="240" w:lineRule="auto"/>
        <w:ind w:left="426" w:right="-29"/>
      </w:pPr>
      <w:r>
        <w:t>Kaip vartoti KARDATUXAN</w:t>
      </w:r>
      <w:r>
        <w:rPr>
          <w:b/>
        </w:rPr>
        <w:t xml:space="preserve"> </w:t>
      </w:r>
    </w:p>
    <w:p w:rsidR="00343561" w:rsidRDefault="00343561" w:rsidP="00343561">
      <w:pPr>
        <w:pStyle w:val="Sraopastraipa1"/>
        <w:numPr>
          <w:ilvl w:val="0"/>
          <w:numId w:val="4"/>
        </w:numPr>
        <w:tabs>
          <w:tab w:val="clear" w:pos="567"/>
          <w:tab w:val="left" w:pos="426"/>
        </w:tabs>
        <w:spacing w:line="240" w:lineRule="auto"/>
        <w:ind w:left="426" w:right="-29"/>
      </w:pPr>
      <w:r>
        <w:t xml:space="preserve">Galimas šalutinis poveikis </w:t>
      </w:r>
    </w:p>
    <w:p w:rsidR="00343561" w:rsidRDefault="00343561" w:rsidP="00343561">
      <w:pPr>
        <w:pStyle w:val="Sraopastraipa1"/>
        <w:numPr>
          <w:ilvl w:val="0"/>
          <w:numId w:val="4"/>
        </w:numPr>
        <w:tabs>
          <w:tab w:val="clear" w:pos="567"/>
          <w:tab w:val="left" w:pos="426"/>
        </w:tabs>
        <w:spacing w:line="240" w:lineRule="auto"/>
        <w:ind w:left="426" w:right="-29"/>
      </w:pPr>
      <w:r>
        <w:t>Kaip laikyti KARDATUXAN</w:t>
      </w:r>
      <w:r>
        <w:rPr>
          <w:b/>
        </w:rPr>
        <w:t xml:space="preserve"> </w:t>
      </w:r>
    </w:p>
    <w:p w:rsidR="00343561" w:rsidRDefault="00343561" w:rsidP="00343561">
      <w:pPr>
        <w:pStyle w:val="Sraopastraipa1"/>
        <w:numPr>
          <w:ilvl w:val="0"/>
          <w:numId w:val="4"/>
        </w:numPr>
        <w:tabs>
          <w:tab w:val="clear" w:pos="567"/>
          <w:tab w:val="left" w:pos="426"/>
        </w:tabs>
        <w:spacing w:line="240" w:lineRule="auto"/>
        <w:ind w:left="426" w:right="-29"/>
      </w:pPr>
      <w:r>
        <w:t>Pakuotės turinys ir kita informacija</w:t>
      </w:r>
    </w:p>
    <w:p w:rsidR="00343561" w:rsidRDefault="00343561" w:rsidP="00343561">
      <w:pPr>
        <w:numPr>
          <w:ilvl w:val="12"/>
          <w:numId w:val="0"/>
        </w:numPr>
        <w:tabs>
          <w:tab w:val="clear" w:pos="567"/>
        </w:tabs>
        <w:spacing w:line="240" w:lineRule="auto"/>
        <w:ind w:right="-2"/>
      </w:pPr>
    </w:p>
    <w:p w:rsidR="00343561" w:rsidRDefault="00343561" w:rsidP="00343561">
      <w:pPr>
        <w:numPr>
          <w:ilvl w:val="12"/>
          <w:numId w:val="0"/>
        </w:numPr>
        <w:tabs>
          <w:tab w:val="clear" w:pos="567"/>
        </w:tabs>
        <w:spacing w:line="240" w:lineRule="auto"/>
        <w:rPr>
          <w:szCs w:val="22"/>
        </w:rPr>
      </w:pPr>
    </w:p>
    <w:p w:rsidR="00343561" w:rsidRDefault="00343561" w:rsidP="00343561">
      <w:pPr>
        <w:keepNext/>
        <w:numPr>
          <w:ilvl w:val="0"/>
          <w:numId w:val="3"/>
        </w:numPr>
        <w:spacing w:line="240" w:lineRule="auto"/>
        <w:ind w:right="-2"/>
        <w:rPr>
          <w:b/>
          <w:szCs w:val="22"/>
        </w:rPr>
      </w:pPr>
      <w:r>
        <w:rPr>
          <w:b/>
        </w:rPr>
        <w:t>Kas yra KARDATUXAN ir kam jis vartojamas</w:t>
      </w:r>
    </w:p>
    <w:p w:rsidR="00343561" w:rsidRDefault="00343561" w:rsidP="00343561">
      <w:pPr>
        <w:numPr>
          <w:ilvl w:val="12"/>
          <w:numId w:val="0"/>
        </w:numPr>
        <w:tabs>
          <w:tab w:val="clear" w:pos="567"/>
        </w:tabs>
        <w:spacing w:line="240" w:lineRule="auto"/>
        <w:rPr>
          <w:szCs w:val="22"/>
        </w:rPr>
      </w:pPr>
    </w:p>
    <w:p w:rsidR="00343561" w:rsidRDefault="00343561" w:rsidP="00343561">
      <w:pPr>
        <w:numPr>
          <w:ilvl w:val="12"/>
          <w:numId w:val="0"/>
        </w:numPr>
        <w:tabs>
          <w:tab w:val="clear" w:pos="567"/>
        </w:tabs>
        <w:spacing w:line="240" w:lineRule="auto"/>
        <w:rPr>
          <w:szCs w:val="22"/>
        </w:rPr>
      </w:pPr>
      <w:r>
        <w:rPr>
          <w:szCs w:val="22"/>
        </w:rPr>
        <w:t>Jums yra paskirtas KARDATUXAN, nes</w:t>
      </w:r>
    </w:p>
    <w:p w:rsidR="00343561" w:rsidRDefault="00343561" w:rsidP="00343561">
      <w:pPr>
        <w:numPr>
          <w:ilvl w:val="12"/>
          <w:numId w:val="0"/>
        </w:numPr>
        <w:tabs>
          <w:tab w:val="clear" w:pos="567"/>
        </w:tabs>
        <w:spacing w:line="240" w:lineRule="auto"/>
        <w:ind w:left="720"/>
        <w:rPr>
          <w:szCs w:val="22"/>
        </w:rPr>
      </w:pPr>
      <w:r>
        <w:rPr>
          <w:szCs w:val="22"/>
        </w:rPr>
        <w:t>- Jums diagnozuotas ūminis koronarinis sindromas (būklių grupė, kuriai priskiriamas miokardo infarktas ir nestabilioji krūtinės angina, stiprus krūtinės skausmas) ir nustatyta, kad Jums buvo padidėję tam tikri širdies sutrikimus rodantys kraujo tyrimų rodikliai.</w:t>
      </w:r>
    </w:p>
    <w:p w:rsidR="00343561" w:rsidRDefault="00343561" w:rsidP="00343561">
      <w:pPr>
        <w:numPr>
          <w:ilvl w:val="12"/>
          <w:numId w:val="0"/>
        </w:numPr>
        <w:tabs>
          <w:tab w:val="clear" w:pos="567"/>
        </w:tabs>
        <w:spacing w:line="240" w:lineRule="auto"/>
        <w:ind w:left="720"/>
        <w:rPr>
          <w:szCs w:val="22"/>
        </w:rPr>
      </w:pPr>
      <w:r>
        <w:rPr>
          <w:szCs w:val="22"/>
        </w:rPr>
        <w:t xml:space="preserve">Suaugusiems pacientams KARDATUXAN sumažina kito miokardo infarkto arba mirties nuo širdies ar kraujagyslių ligos riziką. </w:t>
      </w:r>
    </w:p>
    <w:p w:rsidR="00343561" w:rsidRDefault="00343561" w:rsidP="00343561">
      <w:pPr>
        <w:numPr>
          <w:ilvl w:val="12"/>
          <w:numId w:val="0"/>
        </w:numPr>
        <w:tabs>
          <w:tab w:val="clear" w:pos="567"/>
        </w:tabs>
        <w:spacing w:line="240" w:lineRule="auto"/>
        <w:ind w:left="720"/>
        <w:rPr>
          <w:szCs w:val="22"/>
        </w:rPr>
      </w:pPr>
      <w:r>
        <w:rPr>
          <w:szCs w:val="22"/>
        </w:rPr>
        <w:t>Jums nebus skiriama vien tik KARDATUXAN. Gydytojas Jums taip pat paskirs:</w:t>
      </w:r>
    </w:p>
    <w:p w:rsidR="00343561" w:rsidRDefault="00343561" w:rsidP="00343561">
      <w:pPr>
        <w:numPr>
          <w:ilvl w:val="12"/>
          <w:numId w:val="0"/>
        </w:numPr>
        <w:tabs>
          <w:tab w:val="clear" w:pos="567"/>
        </w:tabs>
        <w:spacing w:line="240" w:lineRule="auto"/>
        <w:ind w:left="1440"/>
        <w:rPr>
          <w:szCs w:val="22"/>
        </w:rPr>
      </w:pPr>
      <w:r>
        <w:rPr>
          <w:szCs w:val="22"/>
        </w:rPr>
        <w:t>• acetilsalicilo rūgšties arba</w:t>
      </w:r>
    </w:p>
    <w:p w:rsidR="00343561" w:rsidRDefault="00343561" w:rsidP="00343561">
      <w:pPr>
        <w:numPr>
          <w:ilvl w:val="12"/>
          <w:numId w:val="0"/>
        </w:numPr>
        <w:tabs>
          <w:tab w:val="clear" w:pos="567"/>
        </w:tabs>
        <w:spacing w:line="240" w:lineRule="auto"/>
        <w:ind w:left="1440"/>
        <w:rPr>
          <w:szCs w:val="22"/>
        </w:rPr>
      </w:pPr>
      <w:r>
        <w:rPr>
          <w:szCs w:val="22"/>
        </w:rPr>
        <w:t>• acetilsalicilo rūgšties kartu su klopidogreliu arba tiklopidinu</w:t>
      </w:r>
    </w:p>
    <w:p w:rsidR="00343561" w:rsidRDefault="00343561" w:rsidP="00343561">
      <w:pPr>
        <w:numPr>
          <w:ilvl w:val="12"/>
          <w:numId w:val="0"/>
        </w:numPr>
        <w:tabs>
          <w:tab w:val="clear" w:pos="567"/>
        </w:tabs>
        <w:spacing w:line="240" w:lineRule="auto"/>
        <w:rPr>
          <w:szCs w:val="22"/>
        </w:rPr>
      </w:pPr>
    </w:p>
    <w:p w:rsidR="00343561" w:rsidRDefault="00343561" w:rsidP="00343561">
      <w:pPr>
        <w:numPr>
          <w:ilvl w:val="12"/>
          <w:numId w:val="0"/>
        </w:numPr>
        <w:tabs>
          <w:tab w:val="clear" w:pos="567"/>
        </w:tabs>
        <w:spacing w:line="240" w:lineRule="auto"/>
        <w:rPr>
          <w:szCs w:val="22"/>
        </w:rPr>
      </w:pPr>
      <w:r>
        <w:rPr>
          <w:szCs w:val="22"/>
        </w:rPr>
        <w:t>arba</w:t>
      </w:r>
    </w:p>
    <w:p w:rsidR="00343561" w:rsidRDefault="00343561" w:rsidP="00343561">
      <w:pPr>
        <w:numPr>
          <w:ilvl w:val="12"/>
          <w:numId w:val="0"/>
        </w:numPr>
        <w:tabs>
          <w:tab w:val="clear" w:pos="567"/>
        </w:tabs>
        <w:spacing w:line="240" w:lineRule="auto"/>
        <w:rPr>
          <w:szCs w:val="22"/>
        </w:rPr>
      </w:pPr>
    </w:p>
    <w:p w:rsidR="00343561" w:rsidRDefault="00343561" w:rsidP="00343561">
      <w:pPr>
        <w:numPr>
          <w:ilvl w:val="12"/>
          <w:numId w:val="0"/>
        </w:numPr>
        <w:tabs>
          <w:tab w:val="clear" w:pos="567"/>
        </w:tabs>
        <w:spacing w:line="240" w:lineRule="auto"/>
        <w:ind w:left="720"/>
        <w:rPr>
          <w:szCs w:val="22"/>
        </w:rPr>
      </w:pPr>
      <w:r>
        <w:rPr>
          <w:szCs w:val="22"/>
        </w:rPr>
        <w:t xml:space="preserve">- Jums diagnozuota didelė kraujo krešulio susidarymo rizika dėl vainikinių arterijų ligos arba periferinių arterijų ligos, kuri sukelia simptomus. </w:t>
      </w:r>
    </w:p>
    <w:p w:rsidR="00343561" w:rsidRDefault="00343561" w:rsidP="00343561">
      <w:pPr>
        <w:numPr>
          <w:ilvl w:val="12"/>
          <w:numId w:val="0"/>
        </w:numPr>
        <w:tabs>
          <w:tab w:val="clear" w:pos="567"/>
        </w:tabs>
        <w:spacing w:line="240" w:lineRule="auto"/>
        <w:ind w:left="720"/>
        <w:rPr>
          <w:szCs w:val="22"/>
        </w:rPr>
      </w:pPr>
      <w:r>
        <w:rPr>
          <w:szCs w:val="22"/>
        </w:rPr>
        <w:t>KARDATUXAN mažina kraujo krešulių susidarymo (aterotrombozinių reiškinių) riziką suaugusiesiems. Jums nebus skiriama vien tik KARDATUXAN. Gydytojas Jums nurodys vartoti ir acetilsalicilo rūgšties.</w:t>
      </w:r>
    </w:p>
    <w:p w:rsidR="00343561" w:rsidRDefault="00343561" w:rsidP="00343561">
      <w:pPr>
        <w:numPr>
          <w:ilvl w:val="12"/>
          <w:numId w:val="0"/>
        </w:numPr>
        <w:tabs>
          <w:tab w:val="clear" w:pos="567"/>
        </w:tabs>
        <w:spacing w:line="240" w:lineRule="auto"/>
        <w:ind w:left="720"/>
        <w:rPr>
          <w:szCs w:val="22"/>
        </w:rPr>
      </w:pPr>
      <w:r>
        <w:rPr>
          <w:szCs w:val="22"/>
        </w:rPr>
        <w:t>Kai kuriais atvejais, jeigu KARDATUXAN Jums skiriamas po procedūros, kai reikia atverti susiaurėjusią arba užsikimšusią kojos arteriją kraujotakai atkurti, gydytojas gali Jums išrašyti ir klopidogrelio, kurį trumpai reikės vartoti kartu su acetilsalicilo rūgštimi.</w:t>
      </w:r>
    </w:p>
    <w:p w:rsidR="00343561" w:rsidRDefault="00343561" w:rsidP="00343561">
      <w:pPr>
        <w:numPr>
          <w:ilvl w:val="12"/>
          <w:numId w:val="0"/>
        </w:numPr>
        <w:tabs>
          <w:tab w:val="clear" w:pos="567"/>
        </w:tabs>
        <w:spacing w:line="240" w:lineRule="auto"/>
        <w:rPr>
          <w:szCs w:val="22"/>
        </w:rPr>
      </w:pPr>
    </w:p>
    <w:p w:rsidR="00343561" w:rsidRDefault="00343561" w:rsidP="00343561">
      <w:pPr>
        <w:numPr>
          <w:ilvl w:val="12"/>
          <w:numId w:val="0"/>
        </w:numPr>
        <w:tabs>
          <w:tab w:val="clear" w:pos="567"/>
        </w:tabs>
        <w:spacing w:line="240" w:lineRule="auto"/>
        <w:rPr>
          <w:szCs w:val="22"/>
        </w:rPr>
      </w:pPr>
      <w:r>
        <w:rPr>
          <w:szCs w:val="22"/>
        </w:rPr>
        <w:t>KARDATUXAN sudėtyje yra veikliosios medžiagos rivaroksabano, kuris priklauso antitrombozinių vaistų grupei. Jis veikia blokuodamas kraujo krešėjimo faktorių (Xa faktorių) ir taip sumažindamas polinkį formuotis kraujo krešuliams.</w:t>
      </w:r>
    </w:p>
    <w:p w:rsidR="00343561" w:rsidRDefault="00343561" w:rsidP="00343561">
      <w:pPr>
        <w:tabs>
          <w:tab w:val="clear" w:pos="567"/>
        </w:tabs>
        <w:spacing w:line="240" w:lineRule="auto"/>
        <w:ind w:right="-2"/>
        <w:rPr>
          <w:szCs w:val="22"/>
        </w:rPr>
      </w:pPr>
    </w:p>
    <w:p w:rsidR="00343561" w:rsidRDefault="00343561" w:rsidP="00343561">
      <w:pPr>
        <w:tabs>
          <w:tab w:val="clear" w:pos="567"/>
        </w:tabs>
        <w:spacing w:line="240" w:lineRule="auto"/>
        <w:ind w:right="-2"/>
        <w:rPr>
          <w:szCs w:val="22"/>
        </w:rPr>
      </w:pPr>
    </w:p>
    <w:p w:rsidR="00343561" w:rsidRDefault="00343561" w:rsidP="00343561">
      <w:pPr>
        <w:keepNext/>
        <w:numPr>
          <w:ilvl w:val="0"/>
          <w:numId w:val="3"/>
        </w:numPr>
        <w:spacing w:line="240" w:lineRule="auto"/>
        <w:ind w:right="-2"/>
        <w:rPr>
          <w:b/>
          <w:szCs w:val="22"/>
        </w:rPr>
      </w:pPr>
      <w:r>
        <w:rPr>
          <w:b/>
        </w:rPr>
        <w:lastRenderedPageBreak/>
        <w:t xml:space="preserve">Kas žinotina prieš vartojant KARDATUXAN </w:t>
      </w:r>
    </w:p>
    <w:p w:rsidR="00343561" w:rsidRDefault="00343561" w:rsidP="00343561">
      <w:pPr>
        <w:keepNext/>
        <w:numPr>
          <w:ilvl w:val="12"/>
          <w:numId w:val="0"/>
        </w:numPr>
        <w:tabs>
          <w:tab w:val="clear" w:pos="567"/>
        </w:tabs>
        <w:spacing w:line="240" w:lineRule="auto"/>
        <w:outlineLvl w:val="0"/>
        <w:rPr>
          <w:i/>
          <w:szCs w:val="22"/>
        </w:rPr>
      </w:pPr>
    </w:p>
    <w:p w:rsidR="00343561" w:rsidRDefault="00343561" w:rsidP="00343561">
      <w:pPr>
        <w:keepNext/>
        <w:numPr>
          <w:ilvl w:val="12"/>
          <w:numId w:val="0"/>
        </w:numPr>
        <w:tabs>
          <w:tab w:val="clear" w:pos="567"/>
        </w:tabs>
        <w:spacing w:line="240" w:lineRule="auto"/>
        <w:outlineLvl w:val="0"/>
        <w:rPr>
          <w:b/>
        </w:rPr>
      </w:pPr>
      <w:r>
        <w:rPr>
          <w:b/>
        </w:rPr>
        <w:t>KARDATUXAN vartoti draudžiama:</w:t>
      </w:r>
    </w:p>
    <w:p w:rsidR="00343561" w:rsidRPr="00F278F3" w:rsidRDefault="00343561" w:rsidP="00343561">
      <w:pPr>
        <w:pStyle w:val="Sraopastraipa"/>
        <w:keepNext/>
        <w:numPr>
          <w:ilvl w:val="0"/>
          <w:numId w:val="1"/>
        </w:numPr>
        <w:tabs>
          <w:tab w:val="clear" w:pos="567"/>
        </w:tabs>
        <w:spacing w:line="240" w:lineRule="auto"/>
        <w:outlineLvl w:val="0"/>
        <w:rPr>
          <w:szCs w:val="22"/>
        </w:rPr>
      </w:pPr>
      <w:r w:rsidRPr="00F278F3">
        <w:rPr>
          <w:szCs w:val="22"/>
        </w:rPr>
        <w:t xml:space="preserve">jeigu yra alergija rivaroksabanui arba bet kuriai pagalbinei šio vaisto medžiagai (jos išvardytos 6 skyriuje); </w:t>
      </w:r>
    </w:p>
    <w:p w:rsidR="00343561" w:rsidRPr="00F278F3" w:rsidRDefault="00343561" w:rsidP="00343561">
      <w:pPr>
        <w:pStyle w:val="Sraopastraipa"/>
        <w:keepNext/>
        <w:numPr>
          <w:ilvl w:val="0"/>
          <w:numId w:val="1"/>
        </w:numPr>
        <w:tabs>
          <w:tab w:val="clear" w:pos="567"/>
        </w:tabs>
        <w:spacing w:line="240" w:lineRule="auto"/>
        <w:outlineLvl w:val="0"/>
        <w:rPr>
          <w:szCs w:val="22"/>
        </w:rPr>
      </w:pPr>
      <w:r w:rsidRPr="00F278F3">
        <w:rPr>
          <w:szCs w:val="22"/>
        </w:rPr>
        <w:t xml:space="preserve">jeigu stipriai kraujuojate; </w:t>
      </w:r>
    </w:p>
    <w:p w:rsidR="00343561" w:rsidRPr="00F278F3" w:rsidRDefault="00343561" w:rsidP="00343561">
      <w:pPr>
        <w:pStyle w:val="Sraopastraipa"/>
        <w:keepNext/>
        <w:numPr>
          <w:ilvl w:val="0"/>
          <w:numId w:val="1"/>
        </w:numPr>
        <w:tabs>
          <w:tab w:val="clear" w:pos="567"/>
        </w:tabs>
        <w:spacing w:line="240" w:lineRule="auto"/>
        <w:outlineLvl w:val="0"/>
        <w:rPr>
          <w:szCs w:val="22"/>
        </w:rPr>
      </w:pPr>
      <w:r w:rsidRPr="00F278F3">
        <w:rPr>
          <w:szCs w:val="22"/>
        </w:rPr>
        <w:t xml:space="preserve">jeigu Jums yra liga arba būklė, dėl kurios padidėja stipraus kraujavimo rizika (pvz., skrandžio opa, galvos smegenų pažeidimas arba kraujavimas į smegenis, neseniai atlikta chirurginė smegenų arba akių operacija); </w:t>
      </w:r>
    </w:p>
    <w:p w:rsidR="00343561" w:rsidRPr="00F278F3" w:rsidRDefault="00343561" w:rsidP="00343561">
      <w:pPr>
        <w:pStyle w:val="Sraopastraipa"/>
        <w:keepNext/>
        <w:numPr>
          <w:ilvl w:val="0"/>
          <w:numId w:val="1"/>
        </w:numPr>
        <w:tabs>
          <w:tab w:val="clear" w:pos="567"/>
        </w:tabs>
        <w:spacing w:line="240" w:lineRule="auto"/>
        <w:outlineLvl w:val="0"/>
        <w:rPr>
          <w:szCs w:val="22"/>
        </w:rPr>
      </w:pPr>
      <w:r w:rsidRPr="00F278F3">
        <w:rPr>
          <w:szCs w:val="22"/>
        </w:rPr>
        <w:t xml:space="preserve">jeigu vartojate vaistų, apsaugančių nuo kraujo krešulių susidarymo (pvz., varfarino, dabigatrano, apiksabano arba heparino), išskyrus atvejus, kai keičiamas nuo kraujo krešulių apsaugantis gydymas arba kai per venos ar arterijos kateterį Jums leidžiama heparino, kad šis kateteris išliktų pralaidus; </w:t>
      </w:r>
    </w:p>
    <w:p w:rsidR="00343561" w:rsidRPr="00F278F3" w:rsidRDefault="00343561" w:rsidP="00343561">
      <w:pPr>
        <w:pStyle w:val="Sraopastraipa"/>
        <w:keepNext/>
        <w:numPr>
          <w:ilvl w:val="0"/>
          <w:numId w:val="1"/>
        </w:numPr>
        <w:tabs>
          <w:tab w:val="clear" w:pos="567"/>
        </w:tabs>
        <w:spacing w:line="240" w:lineRule="auto"/>
        <w:outlineLvl w:val="0"/>
        <w:rPr>
          <w:szCs w:val="22"/>
        </w:rPr>
      </w:pPr>
      <w:r w:rsidRPr="00F278F3">
        <w:rPr>
          <w:szCs w:val="22"/>
        </w:rPr>
        <w:t xml:space="preserve">jeigu Jums nustatytas ūminis koronarinis sindromas ir anksčiau Jums buvo kraujavimas į smegenis arba kraujo krešulys smegenyse (insultas); </w:t>
      </w:r>
    </w:p>
    <w:p w:rsidR="00343561" w:rsidRPr="00F278F3" w:rsidRDefault="00343561" w:rsidP="00343561">
      <w:pPr>
        <w:pStyle w:val="Sraopastraipa"/>
        <w:keepNext/>
        <w:numPr>
          <w:ilvl w:val="0"/>
          <w:numId w:val="1"/>
        </w:numPr>
        <w:tabs>
          <w:tab w:val="clear" w:pos="567"/>
        </w:tabs>
        <w:spacing w:line="240" w:lineRule="auto"/>
        <w:outlineLvl w:val="0"/>
        <w:rPr>
          <w:szCs w:val="22"/>
        </w:rPr>
      </w:pPr>
      <w:r w:rsidRPr="00F278F3">
        <w:rPr>
          <w:szCs w:val="22"/>
        </w:rPr>
        <w:t xml:space="preserve">jeigu sergate vainikinių arterijų liga arba periferinių arterijų liga ir anksčiau esate patyrę kraujavimą į galvos smegenis (insultą) arba per praeitą mėnesį Jums buvo užsikimšusios smulkios arterijos, kurios aprūpina krauju giliuosius galvos smegenų audinius (lakūninis insultas), arba galvos smegenyse buvo krešulys (išeminis, nelakūninis insultas); </w:t>
      </w:r>
    </w:p>
    <w:p w:rsidR="00343561" w:rsidRPr="00F278F3" w:rsidRDefault="00343561" w:rsidP="00343561">
      <w:pPr>
        <w:pStyle w:val="Sraopastraipa"/>
        <w:keepNext/>
        <w:numPr>
          <w:ilvl w:val="0"/>
          <w:numId w:val="1"/>
        </w:numPr>
        <w:tabs>
          <w:tab w:val="clear" w:pos="567"/>
        </w:tabs>
        <w:spacing w:line="240" w:lineRule="auto"/>
        <w:outlineLvl w:val="0"/>
        <w:rPr>
          <w:szCs w:val="22"/>
        </w:rPr>
      </w:pPr>
      <w:r w:rsidRPr="00F278F3">
        <w:rPr>
          <w:szCs w:val="22"/>
        </w:rPr>
        <w:t xml:space="preserve">jeigu sergate kepenų liga ir todėl gali būti padidėjusi kraujavimo rizika; </w:t>
      </w:r>
    </w:p>
    <w:p w:rsidR="00343561" w:rsidRPr="00F278F3" w:rsidRDefault="00343561" w:rsidP="00343561">
      <w:pPr>
        <w:pStyle w:val="Sraopastraipa"/>
        <w:keepNext/>
        <w:numPr>
          <w:ilvl w:val="0"/>
          <w:numId w:val="1"/>
        </w:numPr>
        <w:tabs>
          <w:tab w:val="clear" w:pos="567"/>
        </w:tabs>
        <w:spacing w:line="240" w:lineRule="auto"/>
        <w:outlineLvl w:val="0"/>
        <w:rPr>
          <w:szCs w:val="22"/>
        </w:rPr>
      </w:pPr>
      <w:r w:rsidRPr="00F278F3">
        <w:rPr>
          <w:szCs w:val="22"/>
        </w:rPr>
        <w:t xml:space="preserve">jeigu esate nėščia arba žindote kūdikį. </w:t>
      </w:r>
    </w:p>
    <w:p w:rsidR="00343561" w:rsidRDefault="00343561" w:rsidP="00343561">
      <w:pPr>
        <w:keepNext/>
        <w:numPr>
          <w:ilvl w:val="12"/>
          <w:numId w:val="0"/>
        </w:numPr>
        <w:tabs>
          <w:tab w:val="clear" w:pos="567"/>
        </w:tabs>
        <w:spacing w:line="240" w:lineRule="auto"/>
        <w:outlineLvl w:val="0"/>
        <w:rPr>
          <w:b/>
          <w:szCs w:val="22"/>
        </w:rPr>
      </w:pPr>
      <w:r>
        <w:rPr>
          <w:szCs w:val="22"/>
        </w:rPr>
        <w:t>Jeigu bet kuris iš šių punktų Jums tinka</w:t>
      </w:r>
      <w:r>
        <w:rPr>
          <w:b/>
          <w:szCs w:val="22"/>
        </w:rPr>
        <w:t xml:space="preserve">, </w:t>
      </w:r>
      <w:r>
        <w:rPr>
          <w:b/>
          <w:bCs/>
          <w:szCs w:val="22"/>
        </w:rPr>
        <w:t xml:space="preserve">nevartokite </w:t>
      </w:r>
      <w:r>
        <w:rPr>
          <w:b/>
        </w:rPr>
        <w:t>KARDATUXAN</w:t>
      </w:r>
      <w:r>
        <w:rPr>
          <w:b/>
          <w:bCs/>
          <w:szCs w:val="22"/>
        </w:rPr>
        <w:t xml:space="preserve"> ir pasakykite savo gydytojui</w:t>
      </w:r>
      <w:r>
        <w:rPr>
          <w:b/>
          <w:szCs w:val="22"/>
        </w:rPr>
        <w:t>.</w:t>
      </w:r>
    </w:p>
    <w:p w:rsidR="00343561" w:rsidRDefault="00343561" w:rsidP="00343561">
      <w:pPr>
        <w:keepNext/>
        <w:numPr>
          <w:ilvl w:val="12"/>
          <w:numId w:val="0"/>
        </w:numPr>
        <w:tabs>
          <w:tab w:val="clear" w:pos="567"/>
        </w:tabs>
        <w:spacing w:line="240" w:lineRule="auto"/>
        <w:outlineLvl w:val="0"/>
        <w:rPr>
          <w:szCs w:val="22"/>
        </w:rPr>
      </w:pPr>
    </w:p>
    <w:p w:rsidR="00343561" w:rsidRPr="00746686" w:rsidRDefault="00343561" w:rsidP="00343561">
      <w:pPr>
        <w:numPr>
          <w:ilvl w:val="12"/>
          <w:numId w:val="0"/>
        </w:numPr>
        <w:tabs>
          <w:tab w:val="clear" w:pos="567"/>
        </w:tabs>
        <w:spacing w:line="240" w:lineRule="auto"/>
        <w:outlineLvl w:val="0"/>
        <w:rPr>
          <w:b/>
          <w:bCs/>
          <w:szCs w:val="22"/>
        </w:rPr>
      </w:pPr>
      <w:r w:rsidRPr="00746686">
        <w:rPr>
          <w:rFonts w:hint="eastAsia"/>
          <w:b/>
          <w:bCs/>
          <w:szCs w:val="22"/>
        </w:rPr>
        <w:t>Į</w:t>
      </w:r>
      <w:r w:rsidRPr="00746686">
        <w:rPr>
          <w:b/>
          <w:bCs/>
          <w:szCs w:val="22"/>
        </w:rPr>
        <w:t>sp</w:t>
      </w:r>
      <w:r w:rsidRPr="00746686">
        <w:rPr>
          <w:rFonts w:hint="eastAsia"/>
          <w:b/>
          <w:bCs/>
          <w:szCs w:val="22"/>
        </w:rPr>
        <w:t>ė</w:t>
      </w:r>
      <w:r w:rsidRPr="00746686">
        <w:rPr>
          <w:b/>
          <w:bCs/>
          <w:szCs w:val="22"/>
        </w:rPr>
        <w:t>jimai ir atsargumo priemon</w:t>
      </w:r>
      <w:r w:rsidRPr="00746686">
        <w:rPr>
          <w:rFonts w:hint="eastAsia"/>
          <w:b/>
          <w:bCs/>
          <w:szCs w:val="22"/>
        </w:rPr>
        <w:t>ė</w:t>
      </w:r>
      <w:r w:rsidRPr="00746686">
        <w:rPr>
          <w:b/>
          <w:bCs/>
          <w:szCs w:val="22"/>
        </w:rPr>
        <w:t>s</w:t>
      </w:r>
    </w:p>
    <w:p w:rsidR="00343561" w:rsidRPr="00746686" w:rsidRDefault="00343561" w:rsidP="00343561">
      <w:pPr>
        <w:numPr>
          <w:ilvl w:val="12"/>
          <w:numId w:val="0"/>
        </w:numPr>
        <w:tabs>
          <w:tab w:val="clear" w:pos="567"/>
        </w:tabs>
        <w:spacing w:line="240" w:lineRule="auto"/>
        <w:outlineLvl w:val="0"/>
        <w:rPr>
          <w:szCs w:val="22"/>
        </w:rPr>
      </w:pPr>
      <w:r w:rsidRPr="00746686">
        <w:rPr>
          <w:szCs w:val="22"/>
        </w:rPr>
        <w:t xml:space="preserve">Pasitarkite su gydytoju arba vaistininku, prieš pradėdami vartoti </w:t>
      </w:r>
      <w:r w:rsidRPr="00746686">
        <w:rPr>
          <w:szCs w:val="22"/>
        </w:rPr>
        <w:tab/>
        <w:t>KARDATUXAN.</w:t>
      </w:r>
    </w:p>
    <w:p w:rsidR="00343561" w:rsidRPr="00746686" w:rsidRDefault="00343561" w:rsidP="00343561">
      <w:pPr>
        <w:numPr>
          <w:ilvl w:val="12"/>
          <w:numId w:val="0"/>
        </w:numPr>
        <w:tabs>
          <w:tab w:val="clear" w:pos="567"/>
        </w:tabs>
        <w:spacing w:line="240" w:lineRule="auto"/>
        <w:outlineLvl w:val="0"/>
        <w:rPr>
          <w:szCs w:val="22"/>
        </w:rPr>
      </w:pPr>
      <w:r>
        <w:t>KARDATUXAN</w:t>
      </w:r>
      <w:r w:rsidRPr="00746686">
        <w:rPr>
          <w:szCs w:val="22"/>
        </w:rPr>
        <w:t xml:space="preserve"> negalima vartoti kartu su kitais kraujo krešėjimą mažinančiais vaistais, tokiais kaip prazugrelis arba tikagreloras (šiems vaistams nepriskiriami acetilsalicilo rūgštis ir klopidogrelis ar tiklopidinas).</w:t>
      </w:r>
    </w:p>
    <w:p w:rsidR="00343561" w:rsidRPr="00746686" w:rsidRDefault="00343561" w:rsidP="00343561">
      <w:pPr>
        <w:numPr>
          <w:ilvl w:val="12"/>
          <w:numId w:val="0"/>
        </w:numPr>
        <w:tabs>
          <w:tab w:val="clear" w:pos="567"/>
        </w:tabs>
        <w:spacing w:line="240" w:lineRule="auto"/>
        <w:outlineLvl w:val="0"/>
        <w:rPr>
          <w:szCs w:val="22"/>
        </w:rPr>
      </w:pPr>
    </w:p>
    <w:p w:rsidR="00343561" w:rsidRDefault="00343561" w:rsidP="00343561">
      <w:pPr>
        <w:numPr>
          <w:ilvl w:val="12"/>
          <w:numId w:val="0"/>
        </w:numPr>
        <w:tabs>
          <w:tab w:val="clear" w:pos="567"/>
        </w:tabs>
        <w:spacing w:line="240" w:lineRule="auto"/>
        <w:outlineLvl w:val="0"/>
        <w:rPr>
          <w:b/>
          <w:szCs w:val="22"/>
          <w:lang w:val="en-US"/>
        </w:rPr>
      </w:pPr>
      <w:r>
        <w:rPr>
          <w:b/>
          <w:szCs w:val="22"/>
          <w:lang w:val="en-US"/>
        </w:rPr>
        <w:t>Specialių atsargumo priemonių vartojant KARDATUXAN reikia</w:t>
      </w:r>
    </w:p>
    <w:p w:rsidR="00343561" w:rsidRDefault="00343561" w:rsidP="00343561">
      <w:pPr>
        <w:numPr>
          <w:ilvl w:val="12"/>
          <w:numId w:val="0"/>
        </w:numPr>
        <w:tabs>
          <w:tab w:val="clear" w:pos="567"/>
        </w:tabs>
        <w:spacing w:line="240" w:lineRule="auto"/>
        <w:outlineLvl w:val="0"/>
        <w:rPr>
          <w:szCs w:val="22"/>
          <w:lang w:val="en-US"/>
        </w:rPr>
      </w:pPr>
      <w:r>
        <w:rPr>
          <w:szCs w:val="22"/>
          <w:lang w:val="en-US"/>
        </w:rPr>
        <w:t>- jeigu Jums yra padidėjusi kraujavimo rizika, kuri galima šiais atvejais:</w:t>
      </w:r>
    </w:p>
    <w:p w:rsidR="00343561" w:rsidRDefault="00343561" w:rsidP="00343561">
      <w:pPr>
        <w:numPr>
          <w:ilvl w:val="12"/>
          <w:numId w:val="0"/>
        </w:numPr>
        <w:tabs>
          <w:tab w:val="clear" w:pos="567"/>
        </w:tabs>
        <w:spacing w:line="240" w:lineRule="auto"/>
        <w:ind w:left="720"/>
        <w:outlineLvl w:val="0"/>
        <w:rPr>
          <w:szCs w:val="22"/>
          <w:lang w:val="en-US"/>
        </w:rPr>
      </w:pPr>
      <w:r>
        <w:rPr>
          <w:szCs w:val="22"/>
          <w:lang w:val="en-US"/>
        </w:rPr>
        <w:t>▪ sunki inkstų liga, nes inkstų funkcija gali turėti įtakos Jūsų organizmą veikiančio vaisto kiekiui;</w:t>
      </w:r>
    </w:p>
    <w:p w:rsidR="00343561" w:rsidRDefault="00343561" w:rsidP="00343561">
      <w:pPr>
        <w:numPr>
          <w:ilvl w:val="12"/>
          <w:numId w:val="0"/>
        </w:numPr>
        <w:tabs>
          <w:tab w:val="clear" w:pos="567"/>
        </w:tabs>
        <w:spacing w:line="240" w:lineRule="auto"/>
        <w:ind w:left="720"/>
        <w:outlineLvl w:val="0"/>
        <w:rPr>
          <w:szCs w:val="22"/>
          <w:lang w:val="en-US"/>
        </w:rPr>
      </w:pPr>
      <w:r>
        <w:rPr>
          <w:szCs w:val="22"/>
          <w:lang w:val="en-US"/>
        </w:rPr>
        <w:t xml:space="preserve">▪ jeigu vartojate kitų vaistų, apsaugančių nuo kraujo krešulių susidarymo (pvz., varfarino, dabigatrano, apiksabano arba heparino), kai keičiamas nuo kraujo krešulių apsaugantis gydymas arba kai per venos ar arterijos kateterį Jums leidžiama heparino, kad šis kateteris išliktų pralaidus (žr. skyrių „Kiti vaistai ir </w:t>
      </w:r>
      <w:r>
        <w:rPr>
          <w:szCs w:val="22"/>
        </w:rPr>
        <w:t>KARDATUXAN</w:t>
      </w:r>
      <w:r>
        <w:rPr>
          <w:szCs w:val="22"/>
          <w:lang w:val="en-US"/>
        </w:rPr>
        <w:t xml:space="preserve"> “);</w:t>
      </w:r>
    </w:p>
    <w:p w:rsidR="00343561" w:rsidRDefault="00343561" w:rsidP="00343561">
      <w:pPr>
        <w:numPr>
          <w:ilvl w:val="12"/>
          <w:numId w:val="0"/>
        </w:numPr>
        <w:tabs>
          <w:tab w:val="clear" w:pos="567"/>
        </w:tabs>
        <w:spacing w:line="240" w:lineRule="auto"/>
        <w:ind w:left="720"/>
        <w:outlineLvl w:val="0"/>
        <w:rPr>
          <w:szCs w:val="22"/>
          <w:lang w:val="en-US"/>
        </w:rPr>
      </w:pPr>
      <w:r>
        <w:rPr>
          <w:szCs w:val="22"/>
          <w:lang w:val="en-US"/>
        </w:rPr>
        <w:t>▪ kraujavimo sutrikimai;</w:t>
      </w:r>
    </w:p>
    <w:p w:rsidR="00343561" w:rsidRDefault="00343561" w:rsidP="00343561">
      <w:pPr>
        <w:numPr>
          <w:ilvl w:val="12"/>
          <w:numId w:val="0"/>
        </w:numPr>
        <w:tabs>
          <w:tab w:val="clear" w:pos="567"/>
        </w:tabs>
        <w:spacing w:line="240" w:lineRule="auto"/>
        <w:ind w:left="720"/>
        <w:outlineLvl w:val="0"/>
        <w:rPr>
          <w:szCs w:val="22"/>
          <w:lang w:val="en-US"/>
        </w:rPr>
      </w:pPr>
      <w:r>
        <w:rPr>
          <w:szCs w:val="22"/>
          <w:lang w:val="en-US"/>
        </w:rPr>
        <w:t>▪ labai aukštas kraujospūdis, nesureguliuotas gydymu;</w:t>
      </w:r>
    </w:p>
    <w:p w:rsidR="00343561" w:rsidRDefault="00343561" w:rsidP="00343561">
      <w:pPr>
        <w:numPr>
          <w:ilvl w:val="12"/>
          <w:numId w:val="0"/>
        </w:numPr>
        <w:tabs>
          <w:tab w:val="clear" w:pos="567"/>
        </w:tabs>
        <w:spacing w:line="240" w:lineRule="auto"/>
        <w:ind w:left="720"/>
        <w:outlineLvl w:val="0"/>
        <w:rPr>
          <w:szCs w:val="22"/>
          <w:lang w:val="en-US"/>
        </w:rPr>
      </w:pPr>
      <w:r>
        <w:rPr>
          <w:szCs w:val="22"/>
          <w:lang w:val="en-US"/>
        </w:rPr>
        <w:t>▪ skrandžio arba žarnyno ligos, galinčios sukelti kraujavimą, pvz., žarnyno arba skrandžio uždegimas, arba stemplės uždegimas, pvz., dėl gastroezofaginio refliukso ligos (ligos, kai skrandžio rūgštis atpilama į stemplę) arba navikai, esantys skrandyje, žarnyne, lytiniuose takuose ar šlapimo takuose;</w:t>
      </w:r>
    </w:p>
    <w:p w:rsidR="00343561" w:rsidRDefault="00343561" w:rsidP="00343561">
      <w:pPr>
        <w:numPr>
          <w:ilvl w:val="12"/>
          <w:numId w:val="0"/>
        </w:numPr>
        <w:tabs>
          <w:tab w:val="clear" w:pos="567"/>
        </w:tabs>
        <w:spacing w:line="240" w:lineRule="auto"/>
        <w:ind w:left="720"/>
        <w:outlineLvl w:val="0"/>
        <w:rPr>
          <w:szCs w:val="22"/>
          <w:lang w:val="en-US"/>
        </w:rPr>
      </w:pPr>
      <w:r>
        <w:rPr>
          <w:szCs w:val="22"/>
          <w:lang w:val="en-US"/>
        </w:rPr>
        <w:t>▪ akių dugno kraujagyslių sutrikimai arba pažeidimai (retinopatija);</w:t>
      </w:r>
    </w:p>
    <w:p w:rsidR="00343561" w:rsidRDefault="00343561" w:rsidP="00343561">
      <w:pPr>
        <w:numPr>
          <w:ilvl w:val="12"/>
          <w:numId w:val="0"/>
        </w:numPr>
        <w:tabs>
          <w:tab w:val="clear" w:pos="567"/>
        </w:tabs>
        <w:spacing w:line="240" w:lineRule="auto"/>
        <w:ind w:left="720"/>
        <w:outlineLvl w:val="0"/>
        <w:rPr>
          <w:szCs w:val="22"/>
          <w:lang w:val="en-US"/>
        </w:rPr>
      </w:pPr>
      <w:r>
        <w:rPr>
          <w:szCs w:val="22"/>
          <w:lang w:val="en-US"/>
        </w:rPr>
        <w:t>▪ plaučių liga, kuria sergant bronchai yra išsiplėtę ir prisipildę pūlių (bronchektazės), arba anksčiau buvęs kraujavimas iš plaučių;</w:t>
      </w:r>
    </w:p>
    <w:p w:rsidR="00343561" w:rsidRDefault="00343561" w:rsidP="00343561">
      <w:pPr>
        <w:numPr>
          <w:ilvl w:val="12"/>
          <w:numId w:val="0"/>
        </w:numPr>
        <w:tabs>
          <w:tab w:val="clear" w:pos="567"/>
        </w:tabs>
        <w:spacing w:line="240" w:lineRule="auto"/>
        <w:ind w:left="720"/>
        <w:outlineLvl w:val="0"/>
        <w:rPr>
          <w:szCs w:val="22"/>
          <w:lang w:val="en-US"/>
        </w:rPr>
      </w:pPr>
      <w:r>
        <w:rPr>
          <w:szCs w:val="22"/>
          <w:lang w:val="en-US"/>
        </w:rPr>
        <w:t>▪ jeigu esate vyresnis nei 75 metų amžiaus;</w:t>
      </w:r>
    </w:p>
    <w:p w:rsidR="00343561" w:rsidRDefault="00343561" w:rsidP="00343561">
      <w:pPr>
        <w:numPr>
          <w:ilvl w:val="12"/>
          <w:numId w:val="0"/>
        </w:numPr>
        <w:tabs>
          <w:tab w:val="clear" w:pos="567"/>
        </w:tabs>
        <w:spacing w:line="240" w:lineRule="auto"/>
        <w:ind w:left="720"/>
        <w:outlineLvl w:val="0"/>
        <w:rPr>
          <w:szCs w:val="22"/>
          <w:lang w:val="en-US"/>
        </w:rPr>
      </w:pPr>
      <w:r>
        <w:rPr>
          <w:szCs w:val="22"/>
          <w:lang w:val="en-US"/>
        </w:rPr>
        <w:t>▪ jeigu sveriate mažiau kaip 60 kg;</w:t>
      </w:r>
    </w:p>
    <w:p w:rsidR="00343561" w:rsidRDefault="00343561" w:rsidP="00343561">
      <w:pPr>
        <w:numPr>
          <w:ilvl w:val="12"/>
          <w:numId w:val="0"/>
        </w:numPr>
        <w:tabs>
          <w:tab w:val="clear" w:pos="567"/>
        </w:tabs>
        <w:spacing w:line="240" w:lineRule="auto"/>
        <w:ind w:left="720"/>
        <w:outlineLvl w:val="0"/>
        <w:rPr>
          <w:szCs w:val="22"/>
          <w:lang w:val="en-US"/>
        </w:rPr>
      </w:pPr>
      <w:r>
        <w:rPr>
          <w:szCs w:val="22"/>
          <w:lang w:val="en-US"/>
        </w:rPr>
        <w:t>▪ sergate vainikinių arterijų liga su sunkiu simptominiu širdies nepakankamumu;</w:t>
      </w:r>
    </w:p>
    <w:p w:rsidR="00343561" w:rsidRDefault="00343561" w:rsidP="00343561">
      <w:pPr>
        <w:numPr>
          <w:ilvl w:val="12"/>
          <w:numId w:val="0"/>
        </w:numPr>
        <w:tabs>
          <w:tab w:val="clear" w:pos="567"/>
        </w:tabs>
        <w:spacing w:line="240" w:lineRule="auto"/>
        <w:outlineLvl w:val="0"/>
        <w:rPr>
          <w:szCs w:val="22"/>
          <w:lang w:val="en-US"/>
        </w:rPr>
      </w:pPr>
      <w:r>
        <w:rPr>
          <w:szCs w:val="22"/>
          <w:lang w:val="en-US"/>
        </w:rPr>
        <w:t>- jeigu Jums protezuoti širdies vožtuvai;</w:t>
      </w:r>
    </w:p>
    <w:p w:rsidR="00343561" w:rsidRDefault="00343561" w:rsidP="00343561">
      <w:pPr>
        <w:numPr>
          <w:ilvl w:val="12"/>
          <w:numId w:val="0"/>
        </w:numPr>
        <w:tabs>
          <w:tab w:val="clear" w:pos="567"/>
        </w:tabs>
        <w:spacing w:line="240" w:lineRule="auto"/>
        <w:outlineLvl w:val="0"/>
        <w:rPr>
          <w:szCs w:val="22"/>
          <w:lang w:val="en-US"/>
        </w:rPr>
      </w:pPr>
      <w:r>
        <w:rPr>
          <w:szCs w:val="22"/>
          <w:lang w:val="en-US"/>
        </w:rPr>
        <w:t>- jeigu žinote, kad sergate liga, vadinama antifosfolipidiniu sindromu (imuninės sistemos sutrikimas, dėl kurio padidėja kraujo krešulių susidarymo rizika), pasakykite apie tai savo gydytojui, kuris nuspręs, ar reikės keisti jums taikomą gydymą.</w:t>
      </w:r>
    </w:p>
    <w:p w:rsidR="00343561" w:rsidRDefault="00343561" w:rsidP="00343561">
      <w:pPr>
        <w:numPr>
          <w:ilvl w:val="12"/>
          <w:numId w:val="0"/>
        </w:numPr>
        <w:tabs>
          <w:tab w:val="clear" w:pos="567"/>
        </w:tabs>
        <w:spacing w:line="240" w:lineRule="auto"/>
        <w:outlineLvl w:val="0"/>
        <w:rPr>
          <w:szCs w:val="22"/>
          <w:lang w:val="en-US"/>
        </w:rPr>
      </w:pPr>
    </w:p>
    <w:p w:rsidR="00343561" w:rsidRDefault="00343561" w:rsidP="00343561">
      <w:pPr>
        <w:numPr>
          <w:ilvl w:val="12"/>
          <w:numId w:val="0"/>
        </w:numPr>
        <w:tabs>
          <w:tab w:val="clear" w:pos="567"/>
        </w:tabs>
        <w:spacing w:line="240" w:lineRule="auto"/>
        <w:outlineLvl w:val="0"/>
        <w:rPr>
          <w:szCs w:val="22"/>
          <w:lang w:val="en-US"/>
        </w:rPr>
      </w:pPr>
      <w:r>
        <w:rPr>
          <w:b/>
          <w:szCs w:val="22"/>
          <w:lang w:val="en-US"/>
        </w:rPr>
        <w:t>Jeigu bet kuris iš prieš tai išvardintų teiginių Jums tinka</w:t>
      </w:r>
      <w:r>
        <w:rPr>
          <w:szCs w:val="22"/>
          <w:lang w:val="en-US"/>
        </w:rPr>
        <w:t xml:space="preserve">, prieš pradėdami vartoti </w:t>
      </w:r>
      <w:r>
        <w:rPr>
          <w:szCs w:val="22"/>
        </w:rPr>
        <w:t>KARDATUXAN</w:t>
      </w:r>
      <w:r>
        <w:rPr>
          <w:szCs w:val="22"/>
          <w:lang w:val="en-US"/>
        </w:rPr>
        <w:t>, pasakykite gydytojui. Jūsų gydytojas nuspręs, ar skirti Jums šio vaisto ir ar Jus atidžiau stebėti.</w:t>
      </w:r>
    </w:p>
    <w:p w:rsidR="00343561" w:rsidRDefault="00343561" w:rsidP="00343561">
      <w:pPr>
        <w:numPr>
          <w:ilvl w:val="12"/>
          <w:numId w:val="0"/>
        </w:numPr>
        <w:tabs>
          <w:tab w:val="clear" w:pos="567"/>
        </w:tabs>
        <w:spacing w:line="240" w:lineRule="auto"/>
        <w:outlineLvl w:val="0"/>
        <w:rPr>
          <w:i/>
          <w:szCs w:val="22"/>
          <w:lang w:val="en-US"/>
        </w:rPr>
      </w:pPr>
    </w:p>
    <w:p w:rsidR="00343561" w:rsidRDefault="00343561" w:rsidP="00343561">
      <w:pPr>
        <w:pStyle w:val="Default"/>
        <w:rPr>
          <w:sz w:val="22"/>
          <w:szCs w:val="22"/>
        </w:rPr>
      </w:pPr>
      <w:r>
        <w:rPr>
          <w:b/>
          <w:bCs/>
          <w:sz w:val="22"/>
          <w:szCs w:val="22"/>
        </w:rPr>
        <w:t xml:space="preserve">Jeigu Jums reikia atlikti operaciją </w:t>
      </w:r>
    </w:p>
    <w:p w:rsidR="00343561" w:rsidRDefault="00343561" w:rsidP="00343561">
      <w:pPr>
        <w:pStyle w:val="Default"/>
        <w:rPr>
          <w:sz w:val="22"/>
          <w:szCs w:val="22"/>
        </w:rPr>
      </w:pPr>
      <w:r>
        <w:rPr>
          <w:sz w:val="22"/>
          <w:szCs w:val="22"/>
        </w:rPr>
        <w:t xml:space="preserve">- labai svarbu </w:t>
      </w:r>
      <w:r>
        <w:rPr>
          <w:szCs w:val="22"/>
          <w:lang w:val="lt-LT"/>
        </w:rPr>
        <w:t>KARDATUXAN</w:t>
      </w:r>
      <w:r>
        <w:rPr>
          <w:sz w:val="22"/>
          <w:szCs w:val="22"/>
        </w:rPr>
        <w:t xml:space="preserve"> vartoti prieš ir po operacijos, tiksliai tuo laiku, kaip pasakė Jūsų gydytojas; </w:t>
      </w:r>
    </w:p>
    <w:p w:rsidR="00343561" w:rsidRDefault="00343561" w:rsidP="00343561">
      <w:pPr>
        <w:pStyle w:val="Default"/>
        <w:rPr>
          <w:sz w:val="22"/>
          <w:szCs w:val="22"/>
        </w:rPr>
      </w:pPr>
      <w:r>
        <w:rPr>
          <w:sz w:val="22"/>
          <w:szCs w:val="22"/>
        </w:rPr>
        <w:t xml:space="preserve">- jeigu Jūsų operacijos metu bus įterpiamas kateteris arba leidžiami vaistai į stuburo kanalą (pvz., epidurinė ar spinalinė anestezija arba skausmo slopinimas): </w:t>
      </w:r>
    </w:p>
    <w:p w:rsidR="00343561" w:rsidRDefault="00343561" w:rsidP="00343561">
      <w:pPr>
        <w:pStyle w:val="Default"/>
        <w:ind w:left="720"/>
        <w:rPr>
          <w:sz w:val="22"/>
          <w:szCs w:val="22"/>
        </w:rPr>
      </w:pPr>
      <w:r>
        <w:rPr>
          <w:sz w:val="22"/>
          <w:szCs w:val="22"/>
        </w:rPr>
        <w:t xml:space="preserve">▪ labai svarbu KARDATUXAN vartoti prieš nurodytas procedūras ar kateterio išėmimą ir po jų tiksliai tuo laiku, kaip pasakė Jūsų gydytojas; </w:t>
      </w:r>
    </w:p>
    <w:p w:rsidR="00343561" w:rsidRDefault="00343561" w:rsidP="00343561">
      <w:pPr>
        <w:pStyle w:val="Default"/>
        <w:ind w:left="720"/>
        <w:rPr>
          <w:sz w:val="22"/>
          <w:szCs w:val="22"/>
        </w:rPr>
      </w:pPr>
      <w:r>
        <w:rPr>
          <w:sz w:val="22"/>
          <w:szCs w:val="22"/>
        </w:rPr>
        <w:t xml:space="preserve">▪ nedelsdami pasakykite savo gydytojui, jei po anestezijos pajusite kojų tirpimą ar silpnumą arba žarnyno ar šlapimo pūslės veiklos sutrikimą, nes gali prireikti skubios pagalbos. </w:t>
      </w:r>
    </w:p>
    <w:p w:rsidR="00343561" w:rsidRDefault="00343561" w:rsidP="00343561">
      <w:pPr>
        <w:pStyle w:val="Default"/>
        <w:rPr>
          <w:sz w:val="22"/>
          <w:szCs w:val="22"/>
        </w:rPr>
      </w:pPr>
    </w:p>
    <w:p w:rsidR="00343561" w:rsidRDefault="00343561" w:rsidP="00343561">
      <w:pPr>
        <w:pStyle w:val="Default"/>
        <w:rPr>
          <w:sz w:val="22"/>
          <w:szCs w:val="22"/>
        </w:rPr>
      </w:pPr>
      <w:r>
        <w:rPr>
          <w:b/>
          <w:bCs/>
          <w:sz w:val="22"/>
          <w:szCs w:val="22"/>
        </w:rPr>
        <w:t xml:space="preserve">Vaikams ir paaugliams </w:t>
      </w:r>
    </w:p>
    <w:p w:rsidR="00343561" w:rsidRDefault="00343561" w:rsidP="00343561">
      <w:pPr>
        <w:pStyle w:val="Default"/>
        <w:rPr>
          <w:sz w:val="22"/>
          <w:szCs w:val="22"/>
        </w:rPr>
      </w:pPr>
      <w:r>
        <w:rPr>
          <w:szCs w:val="22"/>
          <w:lang w:val="lt-LT"/>
        </w:rPr>
        <w:t>KARDATUXAN</w:t>
      </w:r>
      <w:r>
        <w:rPr>
          <w:sz w:val="22"/>
          <w:szCs w:val="22"/>
        </w:rPr>
        <w:t xml:space="preserve"> 2,5</w:t>
      </w:r>
      <w:r>
        <w:rPr>
          <w:noProof/>
        </w:rPr>
        <w:t> </w:t>
      </w:r>
      <w:r>
        <w:rPr>
          <w:sz w:val="22"/>
          <w:szCs w:val="22"/>
        </w:rPr>
        <w:t xml:space="preserve">mg tablečių </w:t>
      </w:r>
      <w:r>
        <w:rPr>
          <w:b/>
          <w:bCs/>
          <w:sz w:val="22"/>
          <w:szCs w:val="22"/>
        </w:rPr>
        <w:t xml:space="preserve">nerekomenduojama vartoti jaunesniems kaip 18 metų amžiaus asmenims. </w:t>
      </w:r>
      <w:r>
        <w:rPr>
          <w:sz w:val="22"/>
          <w:szCs w:val="22"/>
        </w:rPr>
        <w:t xml:space="preserve">Informacijos apie jų vartojimą vaikams ir paaugliams nepakanka. </w:t>
      </w:r>
    </w:p>
    <w:p w:rsidR="00343561" w:rsidRDefault="00343561" w:rsidP="00343561">
      <w:pPr>
        <w:pStyle w:val="Default"/>
        <w:rPr>
          <w:b/>
          <w:bCs/>
          <w:sz w:val="22"/>
          <w:szCs w:val="22"/>
        </w:rPr>
      </w:pPr>
    </w:p>
    <w:p w:rsidR="00343561" w:rsidRDefault="00343561" w:rsidP="00343561">
      <w:pPr>
        <w:pStyle w:val="Default"/>
        <w:rPr>
          <w:sz w:val="22"/>
          <w:szCs w:val="22"/>
        </w:rPr>
      </w:pPr>
      <w:r>
        <w:rPr>
          <w:b/>
          <w:bCs/>
          <w:sz w:val="22"/>
          <w:szCs w:val="22"/>
        </w:rPr>
        <w:t xml:space="preserve">Kiti vaistai ir </w:t>
      </w:r>
      <w:r>
        <w:rPr>
          <w:b/>
          <w:bCs/>
          <w:sz w:val="22"/>
          <w:szCs w:val="22"/>
          <w:lang w:val="lt-LT"/>
        </w:rPr>
        <w:t xml:space="preserve">KARDATUXAN </w:t>
      </w:r>
    </w:p>
    <w:p w:rsidR="00343561" w:rsidRDefault="00343561" w:rsidP="00343561">
      <w:pPr>
        <w:pStyle w:val="Default"/>
        <w:rPr>
          <w:sz w:val="22"/>
          <w:szCs w:val="22"/>
        </w:rPr>
      </w:pPr>
      <w:r>
        <w:rPr>
          <w:sz w:val="22"/>
          <w:szCs w:val="22"/>
        </w:rPr>
        <w:t>Jeigu vartojate ar neseniai vartojote kitų vaistų, įskaitant įsigytus be recepto, arba dėl to nesate tikri, apie tai pasakykite gydytojui arba vaistininkui.</w:t>
      </w:r>
    </w:p>
    <w:p w:rsidR="00343561" w:rsidRDefault="00343561" w:rsidP="00343561">
      <w:pPr>
        <w:pStyle w:val="Default"/>
        <w:rPr>
          <w:sz w:val="22"/>
          <w:szCs w:val="22"/>
        </w:rPr>
      </w:pPr>
      <w:r>
        <w:rPr>
          <w:sz w:val="22"/>
          <w:szCs w:val="22"/>
        </w:rPr>
        <w:t xml:space="preserve"> </w:t>
      </w:r>
    </w:p>
    <w:p w:rsidR="00343561" w:rsidRDefault="00343561" w:rsidP="00343561">
      <w:pPr>
        <w:pStyle w:val="Default"/>
        <w:rPr>
          <w:b/>
          <w:sz w:val="22"/>
          <w:szCs w:val="22"/>
        </w:rPr>
      </w:pPr>
      <w:r>
        <w:rPr>
          <w:b/>
          <w:sz w:val="22"/>
          <w:szCs w:val="22"/>
        </w:rPr>
        <w:t xml:space="preserve">- Jeigu vartojate </w:t>
      </w:r>
    </w:p>
    <w:p w:rsidR="00343561" w:rsidRDefault="00343561" w:rsidP="00343561">
      <w:pPr>
        <w:pStyle w:val="Default"/>
        <w:ind w:left="720"/>
        <w:rPr>
          <w:sz w:val="22"/>
          <w:szCs w:val="22"/>
        </w:rPr>
      </w:pPr>
      <w:r>
        <w:rPr>
          <w:sz w:val="22"/>
          <w:szCs w:val="22"/>
        </w:rPr>
        <w:t xml:space="preserve">▪ kai kurių kitų vaistų nuo grybelinės infekcijos (pvz., flukonazolo, itrakonazolo, vorikonazolo, pozakonazolo), išskyrus tepamus ant odos; </w:t>
      </w:r>
    </w:p>
    <w:p w:rsidR="00343561" w:rsidRDefault="00343561" w:rsidP="00343561">
      <w:pPr>
        <w:pStyle w:val="Default"/>
        <w:ind w:left="720"/>
        <w:rPr>
          <w:sz w:val="22"/>
          <w:szCs w:val="22"/>
        </w:rPr>
      </w:pPr>
      <w:r>
        <w:rPr>
          <w:sz w:val="22"/>
          <w:szCs w:val="22"/>
        </w:rPr>
        <w:t xml:space="preserve">▪ ketokonazolo tablečių (vartojamų Kušingo sindromui, kai organizme gaminama per daug kortizolio, gydyti); </w:t>
      </w:r>
    </w:p>
    <w:p w:rsidR="00343561" w:rsidRDefault="00343561" w:rsidP="00343561">
      <w:pPr>
        <w:pStyle w:val="Default"/>
        <w:ind w:left="720"/>
        <w:rPr>
          <w:sz w:val="22"/>
          <w:szCs w:val="22"/>
        </w:rPr>
      </w:pPr>
      <w:r>
        <w:rPr>
          <w:sz w:val="22"/>
          <w:szCs w:val="22"/>
        </w:rPr>
        <w:t xml:space="preserve">▪ kai kurių vaistų, skirtų bakterinėms infekcijoms gydyti (pvz., klaritromicino, eritromicino); </w:t>
      </w:r>
    </w:p>
    <w:p w:rsidR="00343561" w:rsidRDefault="00343561" w:rsidP="00343561">
      <w:pPr>
        <w:pStyle w:val="Default"/>
        <w:ind w:left="720"/>
        <w:rPr>
          <w:sz w:val="22"/>
          <w:szCs w:val="22"/>
        </w:rPr>
      </w:pPr>
      <w:r>
        <w:rPr>
          <w:sz w:val="22"/>
          <w:szCs w:val="22"/>
        </w:rPr>
        <w:t xml:space="preserve">▪ kai kurių priešvirusinių vaistų nuo ŽIV / AIDS (pvz., ritonaviro); </w:t>
      </w:r>
    </w:p>
    <w:p w:rsidR="00343561" w:rsidRDefault="00343561" w:rsidP="00343561">
      <w:pPr>
        <w:pStyle w:val="Default"/>
        <w:ind w:left="720"/>
        <w:rPr>
          <w:sz w:val="22"/>
          <w:szCs w:val="22"/>
        </w:rPr>
      </w:pPr>
      <w:r>
        <w:rPr>
          <w:sz w:val="22"/>
          <w:szCs w:val="22"/>
        </w:rPr>
        <w:t xml:space="preserve">▪ kitų vaistų, skirtų krešėjimui mažinti (pvz., enoksaparino, klopidogrelio ar vitamino K antagonistų, tokių kaip varfarinas ar acenokumarolis, prazugrelis ir tikagreloras (žr. skyrių „Įspėjimai ir atsargumo priemonės“); </w:t>
      </w:r>
    </w:p>
    <w:p w:rsidR="00343561" w:rsidRDefault="00343561" w:rsidP="00343561">
      <w:pPr>
        <w:pStyle w:val="Default"/>
        <w:ind w:left="720"/>
        <w:rPr>
          <w:sz w:val="22"/>
          <w:szCs w:val="22"/>
        </w:rPr>
      </w:pPr>
      <w:r>
        <w:rPr>
          <w:sz w:val="22"/>
          <w:szCs w:val="22"/>
        </w:rPr>
        <w:t xml:space="preserve">▪ vaistų nuo uždegimo ir skausmą malšinančių vaistų (pvz., naprokseno arba acetilsalicilo rūgšties); </w:t>
      </w:r>
    </w:p>
    <w:p w:rsidR="00343561" w:rsidRDefault="00343561" w:rsidP="00343561">
      <w:pPr>
        <w:pStyle w:val="Default"/>
        <w:ind w:left="720"/>
        <w:rPr>
          <w:sz w:val="22"/>
          <w:szCs w:val="22"/>
        </w:rPr>
      </w:pPr>
      <w:r>
        <w:rPr>
          <w:sz w:val="22"/>
          <w:szCs w:val="22"/>
        </w:rPr>
        <w:t xml:space="preserve">▪ dronedarono, vaisto nuo širdies ritmo sutrikimo; </w:t>
      </w:r>
    </w:p>
    <w:p w:rsidR="00343561" w:rsidRDefault="00343561" w:rsidP="00343561">
      <w:pPr>
        <w:pStyle w:val="Default"/>
        <w:ind w:left="720"/>
        <w:rPr>
          <w:sz w:val="22"/>
          <w:szCs w:val="22"/>
        </w:rPr>
      </w:pPr>
      <w:r>
        <w:rPr>
          <w:sz w:val="22"/>
          <w:szCs w:val="22"/>
        </w:rPr>
        <w:t xml:space="preserve">▪ kai kurių vaistų nuo depresijos (selektyvių serotonino reabsorbcijos inhibitorių (SSRI) arba serotonino-norepinefrino reabsorbcijos inhibitorių (SNRI). </w:t>
      </w:r>
    </w:p>
    <w:p w:rsidR="00343561" w:rsidRDefault="00343561" w:rsidP="00343561">
      <w:pPr>
        <w:pStyle w:val="Default"/>
        <w:rPr>
          <w:sz w:val="22"/>
          <w:szCs w:val="22"/>
        </w:rPr>
      </w:pPr>
      <w:r>
        <w:rPr>
          <w:b/>
          <w:bCs/>
          <w:sz w:val="22"/>
          <w:szCs w:val="22"/>
        </w:rPr>
        <w:t xml:space="preserve">Jeigu bet kuris iš prieš tai išvardintų teiginių Jums tinka, </w:t>
      </w:r>
      <w:r>
        <w:rPr>
          <w:sz w:val="22"/>
          <w:szCs w:val="22"/>
        </w:rPr>
        <w:t xml:space="preserve">prieš pradėdami vartoti </w:t>
      </w:r>
      <w:r>
        <w:rPr>
          <w:sz w:val="22"/>
          <w:szCs w:val="22"/>
          <w:lang w:val="lt-LT"/>
        </w:rPr>
        <w:t>KARDATUXAN</w:t>
      </w:r>
      <w:r>
        <w:rPr>
          <w:sz w:val="22"/>
          <w:szCs w:val="22"/>
        </w:rPr>
        <w:t xml:space="preserve">, </w:t>
      </w:r>
      <w:r>
        <w:rPr>
          <w:b/>
          <w:bCs/>
          <w:sz w:val="22"/>
          <w:szCs w:val="22"/>
        </w:rPr>
        <w:t>pasakykite savo gydytojui</w:t>
      </w:r>
      <w:r>
        <w:rPr>
          <w:sz w:val="22"/>
          <w:szCs w:val="22"/>
        </w:rPr>
        <w:t xml:space="preserve">, nes </w:t>
      </w:r>
      <w:r>
        <w:rPr>
          <w:sz w:val="22"/>
          <w:szCs w:val="22"/>
          <w:lang w:val="lt-LT"/>
        </w:rPr>
        <w:t xml:space="preserve">KARDATUXAN </w:t>
      </w:r>
      <w:r>
        <w:rPr>
          <w:sz w:val="22"/>
          <w:szCs w:val="22"/>
        </w:rPr>
        <w:t xml:space="preserve">veiksmingumas gali padidėti. Jūsų gydytojas nuspręs, ar skirti Jums šio vaisto ir ar Jus atidžiau stebėti. </w:t>
      </w:r>
    </w:p>
    <w:p w:rsidR="00343561" w:rsidRDefault="00343561" w:rsidP="00343561">
      <w:pPr>
        <w:numPr>
          <w:ilvl w:val="12"/>
          <w:numId w:val="0"/>
        </w:numPr>
        <w:tabs>
          <w:tab w:val="clear" w:pos="567"/>
        </w:tabs>
        <w:spacing w:line="240" w:lineRule="auto"/>
        <w:outlineLvl w:val="0"/>
        <w:rPr>
          <w:i/>
          <w:szCs w:val="22"/>
          <w:lang w:val="en-US"/>
        </w:rPr>
      </w:pPr>
      <w:r>
        <w:rPr>
          <w:szCs w:val="22"/>
        </w:rPr>
        <w:t>Jeigu Jūsų gydytojas mano, kad Jums yra padidėjusi skrandžio ar žarnyno opų rizika, jis gali skirti ir profilaktinį opų gydymą.</w:t>
      </w:r>
    </w:p>
    <w:p w:rsidR="00343561" w:rsidRDefault="00343561" w:rsidP="00343561">
      <w:pPr>
        <w:numPr>
          <w:ilvl w:val="12"/>
          <w:numId w:val="0"/>
        </w:numPr>
        <w:tabs>
          <w:tab w:val="clear" w:pos="567"/>
        </w:tabs>
        <w:spacing w:line="240" w:lineRule="auto"/>
        <w:ind w:right="-2"/>
        <w:rPr>
          <w:szCs w:val="22"/>
        </w:rPr>
      </w:pPr>
    </w:p>
    <w:p w:rsidR="00343561" w:rsidRDefault="00343561" w:rsidP="00343561">
      <w:pPr>
        <w:numPr>
          <w:ilvl w:val="12"/>
          <w:numId w:val="0"/>
        </w:numPr>
        <w:tabs>
          <w:tab w:val="clear" w:pos="567"/>
        </w:tabs>
        <w:spacing w:line="240" w:lineRule="auto"/>
        <w:ind w:right="-2"/>
        <w:rPr>
          <w:szCs w:val="22"/>
        </w:rPr>
      </w:pPr>
      <w:r>
        <w:rPr>
          <w:szCs w:val="22"/>
        </w:rPr>
        <w:t xml:space="preserve">- </w:t>
      </w:r>
      <w:r>
        <w:rPr>
          <w:b/>
          <w:szCs w:val="22"/>
        </w:rPr>
        <w:t>Jeigu vartojate</w:t>
      </w:r>
      <w:r>
        <w:rPr>
          <w:szCs w:val="22"/>
        </w:rPr>
        <w:t xml:space="preserve"> </w:t>
      </w:r>
    </w:p>
    <w:p w:rsidR="00343561" w:rsidRDefault="00343561" w:rsidP="00343561">
      <w:pPr>
        <w:numPr>
          <w:ilvl w:val="12"/>
          <w:numId w:val="0"/>
        </w:numPr>
        <w:tabs>
          <w:tab w:val="clear" w:pos="567"/>
        </w:tabs>
        <w:spacing w:line="240" w:lineRule="auto"/>
        <w:ind w:left="720" w:right="-2"/>
        <w:rPr>
          <w:szCs w:val="22"/>
        </w:rPr>
      </w:pPr>
      <w:r>
        <w:rPr>
          <w:szCs w:val="22"/>
        </w:rPr>
        <w:t xml:space="preserve">▪ kai kurių vaistų nuo epilepsijos (fenitoino, karbamazepino, fenobarbitalio); </w:t>
      </w:r>
    </w:p>
    <w:p w:rsidR="00343561" w:rsidRDefault="00343561" w:rsidP="00343561">
      <w:pPr>
        <w:numPr>
          <w:ilvl w:val="12"/>
          <w:numId w:val="0"/>
        </w:numPr>
        <w:tabs>
          <w:tab w:val="clear" w:pos="567"/>
        </w:tabs>
        <w:spacing w:line="240" w:lineRule="auto"/>
        <w:ind w:left="720" w:right="-2"/>
        <w:rPr>
          <w:szCs w:val="22"/>
        </w:rPr>
      </w:pPr>
      <w:r>
        <w:rPr>
          <w:szCs w:val="22"/>
        </w:rPr>
        <w:t>▪ paprastosios jonažolės (</w:t>
      </w:r>
      <w:r>
        <w:rPr>
          <w:i/>
          <w:iCs/>
          <w:szCs w:val="22"/>
        </w:rPr>
        <w:t>Hypericum perforatum</w:t>
      </w:r>
      <w:r>
        <w:rPr>
          <w:szCs w:val="22"/>
        </w:rPr>
        <w:t xml:space="preserve">), augalinio preparato depresijai gydyti; </w:t>
      </w:r>
    </w:p>
    <w:p w:rsidR="00343561" w:rsidRDefault="00343561" w:rsidP="00343561">
      <w:pPr>
        <w:numPr>
          <w:ilvl w:val="12"/>
          <w:numId w:val="0"/>
        </w:numPr>
        <w:tabs>
          <w:tab w:val="clear" w:pos="567"/>
        </w:tabs>
        <w:spacing w:line="240" w:lineRule="auto"/>
        <w:ind w:left="720" w:right="-2"/>
        <w:rPr>
          <w:szCs w:val="22"/>
        </w:rPr>
      </w:pPr>
      <w:r>
        <w:rPr>
          <w:szCs w:val="22"/>
        </w:rPr>
        <w:t xml:space="preserve">▪ rifampicino (antibiotiko). </w:t>
      </w:r>
    </w:p>
    <w:p w:rsidR="00343561" w:rsidRDefault="00343561" w:rsidP="00343561">
      <w:pPr>
        <w:numPr>
          <w:ilvl w:val="12"/>
          <w:numId w:val="0"/>
        </w:numPr>
        <w:tabs>
          <w:tab w:val="clear" w:pos="567"/>
        </w:tabs>
        <w:spacing w:line="240" w:lineRule="auto"/>
        <w:ind w:right="-2"/>
        <w:rPr>
          <w:szCs w:val="22"/>
        </w:rPr>
      </w:pPr>
      <w:r>
        <w:rPr>
          <w:b/>
          <w:bCs/>
          <w:szCs w:val="22"/>
        </w:rPr>
        <w:t xml:space="preserve">Jeigu bet kuris iš prieš tai išvardintų teiginių Jums tinka, </w:t>
      </w:r>
      <w:r>
        <w:rPr>
          <w:szCs w:val="22"/>
        </w:rPr>
        <w:t xml:space="preserve">prieš pradėdami vartoti KARDATUXAN, </w:t>
      </w:r>
      <w:r>
        <w:rPr>
          <w:b/>
          <w:bCs/>
          <w:szCs w:val="22"/>
        </w:rPr>
        <w:t>pasakykite savo gydytojui</w:t>
      </w:r>
      <w:r>
        <w:rPr>
          <w:szCs w:val="22"/>
        </w:rPr>
        <w:t xml:space="preserve">, nes KARDATUXAN veiksmingumas gali sumažėti. Jūsų gydytojas nuspręs, ar skirti Jums KARDATUXAN ir ar Jus atidžiau stebėti. </w:t>
      </w:r>
    </w:p>
    <w:p w:rsidR="00343561" w:rsidRDefault="00343561" w:rsidP="00343561">
      <w:pPr>
        <w:numPr>
          <w:ilvl w:val="12"/>
          <w:numId w:val="0"/>
        </w:numPr>
        <w:tabs>
          <w:tab w:val="clear" w:pos="567"/>
        </w:tabs>
        <w:spacing w:line="240" w:lineRule="auto"/>
        <w:ind w:right="-2"/>
        <w:rPr>
          <w:b/>
          <w:bCs/>
          <w:szCs w:val="22"/>
        </w:rPr>
      </w:pPr>
    </w:p>
    <w:p w:rsidR="00343561" w:rsidRDefault="00343561" w:rsidP="00343561">
      <w:pPr>
        <w:numPr>
          <w:ilvl w:val="12"/>
          <w:numId w:val="0"/>
        </w:numPr>
        <w:tabs>
          <w:tab w:val="clear" w:pos="567"/>
        </w:tabs>
        <w:spacing w:line="240" w:lineRule="auto"/>
        <w:ind w:right="-2"/>
        <w:rPr>
          <w:szCs w:val="22"/>
        </w:rPr>
      </w:pPr>
      <w:r>
        <w:rPr>
          <w:b/>
          <w:bCs/>
          <w:szCs w:val="22"/>
        </w:rPr>
        <w:t xml:space="preserve">Nėštumas ir žindymo laikotarpis </w:t>
      </w:r>
    </w:p>
    <w:p w:rsidR="00343561" w:rsidRDefault="00343561" w:rsidP="00343561">
      <w:pPr>
        <w:numPr>
          <w:ilvl w:val="12"/>
          <w:numId w:val="0"/>
        </w:numPr>
        <w:tabs>
          <w:tab w:val="clear" w:pos="567"/>
        </w:tabs>
        <w:spacing w:line="240" w:lineRule="auto"/>
        <w:ind w:right="-2"/>
        <w:rPr>
          <w:szCs w:val="22"/>
        </w:rPr>
      </w:pPr>
      <w:r>
        <w:rPr>
          <w:szCs w:val="22"/>
        </w:rPr>
        <w:t xml:space="preserve">Jeigu esate nėščia arba žindote kūdikį, KARDATUXAN vartoti draudžiama. Jei yra galimybė, kad galite pastoti, kol vartojate KARDATUXAN, naudokitės patikimu kontracepcijos metodu. Jeigu vartodama šio vaisto pastojote, nedelsdama pasakykite savo gydytojui, kuris nuspręs, kaip būsite gydoma. </w:t>
      </w:r>
    </w:p>
    <w:p w:rsidR="00343561" w:rsidRDefault="00343561" w:rsidP="00343561">
      <w:pPr>
        <w:numPr>
          <w:ilvl w:val="12"/>
          <w:numId w:val="0"/>
        </w:numPr>
        <w:tabs>
          <w:tab w:val="clear" w:pos="567"/>
        </w:tabs>
        <w:spacing w:line="240" w:lineRule="auto"/>
        <w:ind w:right="-2"/>
        <w:rPr>
          <w:b/>
          <w:bCs/>
          <w:szCs w:val="22"/>
        </w:rPr>
      </w:pPr>
    </w:p>
    <w:p w:rsidR="00343561" w:rsidRDefault="00343561" w:rsidP="00343561">
      <w:pPr>
        <w:numPr>
          <w:ilvl w:val="12"/>
          <w:numId w:val="0"/>
        </w:numPr>
        <w:tabs>
          <w:tab w:val="clear" w:pos="567"/>
        </w:tabs>
        <w:spacing w:line="240" w:lineRule="auto"/>
        <w:ind w:right="-2"/>
        <w:rPr>
          <w:szCs w:val="22"/>
        </w:rPr>
      </w:pPr>
      <w:r>
        <w:rPr>
          <w:b/>
          <w:bCs/>
          <w:szCs w:val="22"/>
        </w:rPr>
        <w:t xml:space="preserve">Vairavimas ir mechanizmų valdymas </w:t>
      </w:r>
    </w:p>
    <w:p w:rsidR="00343561" w:rsidRDefault="00343561" w:rsidP="00343561">
      <w:pPr>
        <w:numPr>
          <w:ilvl w:val="12"/>
          <w:numId w:val="0"/>
        </w:numPr>
        <w:tabs>
          <w:tab w:val="clear" w:pos="567"/>
        </w:tabs>
        <w:spacing w:line="240" w:lineRule="auto"/>
        <w:ind w:right="-2"/>
        <w:rPr>
          <w:szCs w:val="22"/>
        </w:rPr>
      </w:pPr>
      <w:r>
        <w:rPr>
          <w:szCs w:val="22"/>
        </w:rPr>
        <w:t xml:space="preserve">Vartojant KARDATUXAN, gali pasireikšti svaigulys (dažnas šalutinis poveikis) arba apalpimas (nedažnas šalutinis poveikis) (žr. 4 skyrių „Galimas šalutinis poveikis“). Jeigu Jums pasireiškia šių simptomų, vairuoti, važiuoti dviračiu arba naudoti bet kokių įrankių ar valdyti mechanizmų negalima. </w:t>
      </w:r>
    </w:p>
    <w:p w:rsidR="00343561" w:rsidRDefault="00343561" w:rsidP="00343561">
      <w:pPr>
        <w:numPr>
          <w:ilvl w:val="12"/>
          <w:numId w:val="0"/>
        </w:numPr>
        <w:tabs>
          <w:tab w:val="clear" w:pos="567"/>
        </w:tabs>
        <w:spacing w:line="240" w:lineRule="auto"/>
        <w:ind w:right="-2"/>
        <w:rPr>
          <w:szCs w:val="22"/>
        </w:rPr>
      </w:pPr>
    </w:p>
    <w:p w:rsidR="00343561" w:rsidRDefault="00343561" w:rsidP="00343561">
      <w:pPr>
        <w:numPr>
          <w:ilvl w:val="12"/>
          <w:numId w:val="0"/>
        </w:numPr>
        <w:tabs>
          <w:tab w:val="clear" w:pos="567"/>
        </w:tabs>
        <w:spacing w:line="240" w:lineRule="auto"/>
        <w:ind w:right="-2"/>
        <w:rPr>
          <w:szCs w:val="22"/>
        </w:rPr>
      </w:pPr>
      <w:r>
        <w:rPr>
          <w:b/>
          <w:bCs/>
          <w:szCs w:val="22"/>
        </w:rPr>
        <w:t xml:space="preserve">KARDATUXAN sudėtyje yra laktozės ir natrio </w:t>
      </w:r>
    </w:p>
    <w:p w:rsidR="00343561" w:rsidRDefault="00343561" w:rsidP="00343561">
      <w:pPr>
        <w:numPr>
          <w:ilvl w:val="12"/>
          <w:numId w:val="0"/>
        </w:numPr>
        <w:tabs>
          <w:tab w:val="clear" w:pos="567"/>
        </w:tabs>
        <w:spacing w:line="240" w:lineRule="auto"/>
        <w:ind w:right="-2"/>
        <w:rPr>
          <w:szCs w:val="22"/>
        </w:rPr>
      </w:pPr>
      <w:r>
        <w:rPr>
          <w:szCs w:val="22"/>
        </w:rPr>
        <w:t xml:space="preserve">Jeigu gydytojas Jums yra sakęs, kad netoleruojate kokių nors angliavandenių, kreipkitės į jį prieš pradėdami vartoti šį vaistą. </w:t>
      </w:r>
    </w:p>
    <w:p w:rsidR="00343561" w:rsidRDefault="00343561" w:rsidP="00343561">
      <w:pPr>
        <w:numPr>
          <w:ilvl w:val="12"/>
          <w:numId w:val="0"/>
        </w:numPr>
        <w:tabs>
          <w:tab w:val="clear" w:pos="567"/>
        </w:tabs>
        <w:spacing w:line="240" w:lineRule="auto"/>
        <w:ind w:right="-2"/>
        <w:rPr>
          <w:szCs w:val="22"/>
        </w:rPr>
      </w:pPr>
      <w:r>
        <w:rPr>
          <w:szCs w:val="22"/>
        </w:rPr>
        <w:t>Šio vaisto kiekvienoje tabletėje yra mažiau kaip 1</w:t>
      </w:r>
      <w:r>
        <w:rPr>
          <w:snapToGrid w:val="0"/>
        </w:rPr>
        <w:t> </w:t>
      </w:r>
      <w:r>
        <w:rPr>
          <w:szCs w:val="22"/>
        </w:rPr>
        <w:t>mmol (23</w:t>
      </w:r>
      <w:r>
        <w:rPr>
          <w:snapToGrid w:val="0"/>
        </w:rPr>
        <w:t> </w:t>
      </w:r>
      <w:r>
        <w:rPr>
          <w:szCs w:val="22"/>
        </w:rPr>
        <w:t>mg) natrio, t. y. jis beveik neturi reikšmės.</w:t>
      </w:r>
    </w:p>
    <w:p w:rsidR="00343561" w:rsidRDefault="00343561" w:rsidP="00343561">
      <w:pPr>
        <w:numPr>
          <w:ilvl w:val="12"/>
          <w:numId w:val="0"/>
        </w:numPr>
        <w:tabs>
          <w:tab w:val="clear" w:pos="567"/>
        </w:tabs>
        <w:spacing w:line="240" w:lineRule="auto"/>
        <w:ind w:right="-2"/>
        <w:rPr>
          <w:szCs w:val="22"/>
        </w:rPr>
      </w:pPr>
    </w:p>
    <w:p w:rsidR="00343561" w:rsidRDefault="00343561" w:rsidP="00343561">
      <w:pPr>
        <w:keepNext/>
        <w:numPr>
          <w:ilvl w:val="0"/>
          <w:numId w:val="3"/>
        </w:numPr>
        <w:spacing w:line="240" w:lineRule="auto"/>
        <w:ind w:left="567" w:right="-2"/>
        <w:rPr>
          <w:b/>
          <w:szCs w:val="22"/>
        </w:rPr>
      </w:pPr>
      <w:r>
        <w:rPr>
          <w:b/>
        </w:rPr>
        <w:t xml:space="preserve">Kaip vartoti </w:t>
      </w:r>
      <w:r>
        <w:rPr>
          <w:b/>
          <w:bCs/>
          <w:szCs w:val="22"/>
        </w:rPr>
        <w:t>KARDATUXAN</w:t>
      </w:r>
      <w:r>
        <w:rPr>
          <w:b/>
        </w:rPr>
        <w:t xml:space="preserve"> </w:t>
      </w:r>
    </w:p>
    <w:p w:rsidR="00343561" w:rsidRDefault="00343561" w:rsidP="00343561">
      <w:pPr>
        <w:keepNext/>
        <w:numPr>
          <w:ilvl w:val="12"/>
          <w:numId w:val="0"/>
        </w:numPr>
        <w:tabs>
          <w:tab w:val="clear" w:pos="567"/>
        </w:tabs>
        <w:spacing w:line="240" w:lineRule="auto"/>
        <w:ind w:right="-2"/>
        <w:rPr>
          <w:szCs w:val="22"/>
        </w:rPr>
      </w:pPr>
    </w:p>
    <w:p w:rsidR="00343561" w:rsidRDefault="00343561" w:rsidP="00343561">
      <w:pPr>
        <w:numPr>
          <w:ilvl w:val="12"/>
          <w:numId w:val="0"/>
        </w:numPr>
        <w:tabs>
          <w:tab w:val="clear" w:pos="567"/>
        </w:tabs>
        <w:spacing w:line="240" w:lineRule="auto"/>
        <w:ind w:right="-2"/>
        <w:rPr>
          <w:szCs w:val="22"/>
        </w:rPr>
      </w:pPr>
      <w:r>
        <w:t xml:space="preserve">Visada vartokite šį vaistą tiksliai kaip nurodė gydytojas arba vaistininkas. Jeigu abejojate, kreipkitės į gydytoją arba vaistininką. </w:t>
      </w:r>
    </w:p>
    <w:p w:rsidR="00343561" w:rsidRPr="00746686" w:rsidRDefault="00343561" w:rsidP="00343561">
      <w:pPr>
        <w:pStyle w:val="Default"/>
        <w:rPr>
          <w:b/>
          <w:bCs/>
          <w:sz w:val="22"/>
          <w:szCs w:val="22"/>
          <w:lang w:val="lt-LT"/>
        </w:rPr>
      </w:pPr>
    </w:p>
    <w:p w:rsidR="00343561" w:rsidRPr="00746686" w:rsidRDefault="00343561" w:rsidP="00343561">
      <w:pPr>
        <w:pStyle w:val="Default"/>
        <w:rPr>
          <w:sz w:val="22"/>
          <w:szCs w:val="22"/>
          <w:lang w:val="lt-LT"/>
        </w:rPr>
      </w:pPr>
      <w:r w:rsidRPr="00746686">
        <w:rPr>
          <w:b/>
          <w:bCs/>
          <w:sz w:val="22"/>
          <w:szCs w:val="22"/>
          <w:lang w:val="lt-LT"/>
        </w:rPr>
        <w:t xml:space="preserve">Kiek vartoti </w:t>
      </w:r>
    </w:p>
    <w:p w:rsidR="00343561" w:rsidRPr="00746686" w:rsidRDefault="00343561" w:rsidP="00343561">
      <w:pPr>
        <w:pStyle w:val="Default"/>
        <w:rPr>
          <w:sz w:val="22"/>
          <w:szCs w:val="22"/>
          <w:lang w:val="lt-LT"/>
        </w:rPr>
      </w:pPr>
      <w:r w:rsidRPr="00746686">
        <w:rPr>
          <w:sz w:val="22"/>
          <w:szCs w:val="22"/>
          <w:lang w:val="lt-LT"/>
        </w:rPr>
        <w:t>Rekomenduojama dozė yra viena 2,5</w:t>
      </w:r>
      <w:r w:rsidRPr="00746686">
        <w:rPr>
          <w:noProof/>
          <w:lang w:val="lt-LT"/>
        </w:rPr>
        <w:t> </w:t>
      </w:r>
      <w:r w:rsidRPr="00746686">
        <w:rPr>
          <w:sz w:val="22"/>
          <w:szCs w:val="22"/>
          <w:lang w:val="lt-LT"/>
        </w:rPr>
        <w:t xml:space="preserve">mg tabletė du kartus per parą. </w:t>
      </w:r>
      <w:r w:rsidRPr="00746686">
        <w:rPr>
          <w:szCs w:val="22"/>
          <w:lang w:val="lt-LT"/>
        </w:rPr>
        <w:t>KARDATUXAN</w:t>
      </w:r>
      <w:r w:rsidRPr="00746686">
        <w:rPr>
          <w:sz w:val="22"/>
          <w:szCs w:val="22"/>
          <w:lang w:val="lt-LT"/>
        </w:rPr>
        <w:t xml:space="preserve"> vartokite kasdien maždaug tuo pačiu metu (pvz., vieną tabletę ryte ir vieną tabletę vakare). Šio vaisto galima vartoti valgio metu arba nevalgius. </w:t>
      </w:r>
    </w:p>
    <w:p w:rsidR="00343561" w:rsidRPr="00746686" w:rsidRDefault="00343561" w:rsidP="00343561">
      <w:pPr>
        <w:pStyle w:val="Default"/>
        <w:rPr>
          <w:sz w:val="22"/>
          <w:szCs w:val="22"/>
          <w:lang w:val="lt-LT"/>
        </w:rPr>
      </w:pPr>
    </w:p>
    <w:p w:rsidR="00343561" w:rsidRDefault="00343561" w:rsidP="00343561">
      <w:pPr>
        <w:pStyle w:val="Default"/>
        <w:rPr>
          <w:sz w:val="22"/>
          <w:szCs w:val="22"/>
        </w:rPr>
      </w:pPr>
      <w:r w:rsidRPr="00746686">
        <w:rPr>
          <w:sz w:val="22"/>
          <w:szCs w:val="22"/>
          <w:lang w:val="lt-LT"/>
        </w:rPr>
        <w:t xml:space="preserve">Jeigu sunku nuryti visą tabletę, pasikalbėkite su gydytoju apie kitus </w:t>
      </w:r>
      <w:r>
        <w:rPr>
          <w:sz w:val="22"/>
          <w:szCs w:val="22"/>
          <w:lang w:val="lt-LT"/>
        </w:rPr>
        <w:t xml:space="preserve">KARDATUXAN </w:t>
      </w:r>
      <w:r w:rsidRPr="00746686">
        <w:rPr>
          <w:sz w:val="22"/>
          <w:szCs w:val="22"/>
          <w:lang w:val="lt-LT"/>
        </w:rPr>
        <w:t xml:space="preserve">vartojimo būdus. </w:t>
      </w:r>
      <w:r>
        <w:rPr>
          <w:sz w:val="22"/>
          <w:szCs w:val="22"/>
        </w:rPr>
        <w:t xml:space="preserve">Prieš pat vartojant tabletę galima sutraiškyti ir sumaišyti su vandeniu arba obuolių tyre. </w:t>
      </w:r>
    </w:p>
    <w:p w:rsidR="00343561" w:rsidRDefault="00343561" w:rsidP="00343561">
      <w:pPr>
        <w:pStyle w:val="Default"/>
        <w:rPr>
          <w:sz w:val="22"/>
          <w:szCs w:val="22"/>
        </w:rPr>
      </w:pPr>
      <w:r>
        <w:rPr>
          <w:sz w:val="22"/>
          <w:szCs w:val="22"/>
        </w:rPr>
        <w:t xml:space="preserve">Jei reikia, gydytojas gali Jums paskirti vartoti sutraiškytą </w:t>
      </w:r>
      <w:r>
        <w:rPr>
          <w:sz w:val="22"/>
          <w:szCs w:val="22"/>
          <w:lang w:val="lt-LT"/>
        </w:rPr>
        <w:t xml:space="preserve">KARDATUXAN </w:t>
      </w:r>
      <w:r>
        <w:rPr>
          <w:sz w:val="22"/>
          <w:szCs w:val="22"/>
        </w:rPr>
        <w:t xml:space="preserve">tabletę ir per skrandžio vamzdelį. </w:t>
      </w:r>
    </w:p>
    <w:p w:rsidR="00343561" w:rsidRDefault="00343561" w:rsidP="00343561">
      <w:pPr>
        <w:pStyle w:val="Default"/>
        <w:rPr>
          <w:sz w:val="22"/>
          <w:szCs w:val="22"/>
        </w:rPr>
      </w:pPr>
    </w:p>
    <w:p w:rsidR="00343561" w:rsidRDefault="00343561" w:rsidP="00343561">
      <w:pPr>
        <w:pStyle w:val="Default"/>
        <w:rPr>
          <w:sz w:val="22"/>
          <w:szCs w:val="22"/>
        </w:rPr>
      </w:pPr>
      <w:r>
        <w:rPr>
          <w:sz w:val="22"/>
          <w:szCs w:val="22"/>
        </w:rPr>
        <w:t xml:space="preserve">Jums nebus paskirta vien tik KARDATUXAN. </w:t>
      </w:r>
    </w:p>
    <w:p w:rsidR="00343561" w:rsidRDefault="00343561" w:rsidP="00343561">
      <w:pPr>
        <w:pStyle w:val="Default"/>
        <w:rPr>
          <w:sz w:val="22"/>
          <w:szCs w:val="22"/>
        </w:rPr>
      </w:pPr>
      <w:r>
        <w:rPr>
          <w:sz w:val="22"/>
          <w:szCs w:val="22"/>
        </w:rPr>
        <w:t xml:space="preserve">Gydytojas Jums pasakys, kad vartotumėte ir acetilsalicilo rūgšties. </w:t>
      </w:r>
    </w:p>
    <w:p w:rsidR="00343561" w:rsidRDefault="00343561" w:rsidP="00343561">
      <w:pPr>
        <w:pStyle w:val="Default"/>
        <w:rPr>
          <w:sz w:val="22"/>
          <w:szCs w:val="22"/>
        </w:rPr>
      </w:pPr>
      <w:r>
        <w:rPr>
          <w:sz w:val="22"/>
          <w:szCs w:val="22"/>
        </w:rPr>
        <w:t xml:space="preserve">Jeigu KARDATUXAN Jums skiriamas po ūminio koronarinio sindromo, gydytojas gali nurodyti vartoti ir klopidogrelio arba tiklopidino. </w:t>
      </w:r>
    </w:p>
    <w:p w:rsidR="00343561" w:rsidRDefault="00343561" w:rsidP="00343561">
      <w:pPr>
        <w:pStyle w:val="Default"/>
        <w:rPr>
          <w:sz w:val="22"/>
          <w:szCs w:val="22"/>
        </w:rPr>
      </w:pPr>
      <w:r>
        <w:rPr>
          <w:sz w:val="22"/>
          <w:szCs w:val="22"/>
        </w:rPr>
        <w:t xml:space="preserve">Jeigu KARDATUXAN Jums skiriamas po procedūros, kai reikia atverti susiaurėjusią arba užsikimšusią kojos arteriją kraujotakai atkurti, gydytojas gali Jums išrašyti ir klopidogrelio, kurį trumpai reikės vartoti kartu su acetilsalicilo rūgštimi. </w:t>
      </w:r>
    </w:p>
    <w:p w:rsidR="00343561" w:rsidRDefault="00343561" w:rsidP="00343561">
      <w:pPr>
        <w:pStyle w:val="Default"/>
        <w:rPr>
          <w:sz w:val="22"/>
          <w:szCs w:val="22"/>
        </w:rPr>
      </w:pPr>
    </w:p>
    <w:p w:rsidR="00343561" w:rsidRDefault="00343561" w:rsidP="00343561">
      <w:pPr>
        <w:pStyle w:val="Default"/>
        <w:rPr>
          <w:sz w:val="22"/>
          <w:szCs w:val="22"/>
        </w:rPr>
      </w:pPr>
      <w:r>
        <w:rPr>
          <w:sz w:val="22"/>
          <w:szCs w:val="22"/>
        </w:rPr>
        <w:t>Gydytojas pasakys, kiek šių vaistų vartoti (paprastai per parą reikia vartoti 75-100</w:t>
      </w:r>
      <w:r>
        <w:rPr>
          <w:snapToGrid w:val="0"/>
          <w:sz w:val="22"/>
        </w:rPr>
        <w:t> </w:t>
      </w:r>
      <w:r>
        <w:rPr>
          <w:sz w:val="22"/>
          <w:szCs w:val="22"/>
        </w:rPr>
        <w:t>mg acetilsalicilo rūgšties arba 75-100</w:t>
      </w:r>
      <w:r>
        <w:rPr>
          <w:snapToGrid w:val="0"/>
          <w:sz w:val="22"/>
        </w:rPr>
        <w:t> </w:t>
      </w:r>
      <w:r>
        <w:rPr>
          <w:sz w:val="22"/>
          <w:szCs w:val="22"/>
        </w:rPr>
        <w:t>mg acetilsalicilo rūgšties kartu su 75</w:t>
      </w:r>
      <w:r>
        <w:rPr>
          <w:snapToGrid w:val="0"/>
          <w:sz w:val="22"/>
        </w:rPr>
        <w:t> </w:t>
      </w:r>
      <w:r>
        <w:rPr>
          <w:sz w:val="22"/>
          <w:szCs w:val="22"/>
        </w:rPr>
        <w:t xml:space="preserve">mg klopidogrelio arba standartine tiklopidino paros doze). </w:t>
      </w:r>
    </w:p>
    <w:p w:rsidR="00343561" w:rsidRDefault="00343561" w:rsidP="00343561">
      <w:pPr>
        <w:pStyle w:val="Default"/>
        <w:rPr>
          <w:b/>
          <w:bCs/>
          <w:sz w:val="22"/>
          <w:szCs w:val="22"/>
        </w:rPr>
      </w:pPr>
    </w:p>
    <w:p w:rsidR="00343561" w:rsidRDefault="00343561" w:rsidP="00343561">
      <w:pPr>
        <w:pStyle w:val="Default"/>
        <w:rPr>
          <w:sz w:val="22"/>
          <w:szCs w:val="22"/>
        </w:rPr>
      </w:pPr>
      <w:r>
        <w:rPr>
          <w:b/>
          <w:bCs/>
          <w:sz w:val="22"/>
          <w:szCs w:val="22"/>
        </w:rPr>
        <w:t xml:space="preserve">Kada pradėti vartoti KARDATUXAN </w:t>
      </w:r>
    </w:p>
    <w:p w:rsidR="00343561" w:rsidRDefault="00343561" w:rsidP="00343561">
      <w:pPr>
        <w:pStyle w:val="Default"/>
        <w:rPr>
          <w:sz w:val="22"/>
          <w:szCs w:val="22"/>
        </w:rPr>
      </w:pPr>
      <w:r>
        <w:rPr>
          <w:sz w:val="22"/>
          <w:szCs w:val="22"/>
        </w:rPr>
        <w:t xml:space="preserve">Po ūminio koronarinio sindromo gydymą </w:t>
      </w:r>
      <w:r>
        <w:rPr>
          <w:sz w:val="22"/>
          <w:szCs w:val="22"/>
          <w:lang w:val="lt-LT"/>
        </w:rPr>
        <w:t xml:space="preserve">KARDATUXAN </w:t>
      </w:r>
      <w:r>
        <w:rPr>
          <w:sz w:val="22"/>
          <w:szCs w:val="22"/>
        </w:rPr>
        <w:t xml:space="preserve">reikia pradėti kuo anksčiau, stabilizavus ūminį koronarinį sindromą: per 24 valandas Jus paguldžius į ligoninę ir kai įprastai nutraukiamas parenteralinis (skiriamas injekcijomis) nuo krešulių apsaugantis gydymas. </w:t>
      </w:r>
    </w:p>
    <w:p w:rsidR="00343561" w:rsidRDefault="00343561" w:rsidP="00343561">
      <w:pPr>
        <w:pStyle w:val="Default"/>
        <w:rPr>
          <w:sz w:val="22"/>
          <w:szCs w:val="22"/>
        </w:rPr>
      </w:pPr>
      <w:r>
        <w:rPr>
          <w:sz w:val="22"/>
          <w:szCs w:val="22"/>
        </w:rPr>
        <w:t xml:space="preserve">Jeigu Jums diagnozuota vainikinių arterijų liga arba periferinių arterijų liga, gydytojas Jums nurodys, kada pradėti gydymą KARDATUXAN. </w:t>
      </w:r>
    </w:p>
    <w:p w:rsidR="00343561" w:rsidRDefault="00343561" w:rsidP="00343561">
      <w:pPr>
        <w:pStyle w:val="Default"/>
        <w:rPr>
          <w:sz w:val="22"/>
          <w:szCs w:val="22"/>
        </w:rPr>
      </w:pPr>
      <w:r>
        <w:rPr>
          <w:sz w:val="22"/>
          <w:szCs w:val="22"/>
        </w:rPr>
        <w:t xml:space="preserve">Jūsų gydytojas nuspręs, kiek laiko reikės tęsti gydymą. </w:t>
      </w:r>
    </w:p>
    <w:p w:rsidR="00343561" w:rsidRDefault="00343561" w:rsidP="00343561">
      <w:pPr>
        <w:pStyle w:val="Default"/>
        <w:rPr>
          <w:b/>
          <w:bCs/>
          <w:sz w:val="22"/>
          <w:szCs w:val="22"/>
        </w:rPr>
      </w:pPr>
    </w:p>
    <w:p w:rsidR="00343561" w:rsidRDefault="00343561" w:rsidP="00343561">
      <w:pPr>
        <w:pStyle w:val="Default"/>
        <w:rPr>
          <w:sz w:val="22"/>
          <w:szCs w:val="22"/>
        </w:rPr>
      </w:pPr>
      <w:r>
        <w:rPr>
          <w:b/>
          <w:bCs/>
          <w:sz w:val="22"/>
          <w:szCs w:val="22"/>
        </w:rPr>
        <w:t>Ką daryti pavartojus per didelę KARDATUXAN dozę</w:t>
      </w:r>
    </w:p>
    <w:p w:rsidR="00343561" w:rsidRDefault="00343561" w:rsidP="00343561">
      <w:pPr>
        <w:pStyle w:val="Default"/>
        <w:rPr>
          <w:sz w:val="22"/>
          <w:szCs w:val="22"/>
        </w:rPr>
      </w:pPr>
      <w:r>
        <w:rPr>
          <w:sz w:val="22"/>
          <w:szCs w:val="22"/>
        </w:rPr>
        <w:t xml:space="preserve">Nedelsdami kreipkitės į gydytoją, jeigu pavartojote per daug KARDATUXAN tablečių. Pavartojus per daug KARDATUXAN, padidėja kraujavimo rizika. </w:t>
      </w:r>
    </w:p>
    <w:p w:rsidR="00343561" w:rsidRDefault="00343561" w:rsidP="00343561">
      <w:pPr>
        <w:pStyle w:val="Default"/>
        <w:rPr>
          <w:b/>
          <w:bCs/>
          <w:sz w:val="22"/>
          <w:szCs w:val="22"/>
        </w:rPr>
      </w:pPr>
    </w:p>
    <w:p w:rsidR="00343561" w:rsidRDefault="00343561" w:rsidP="00343561">
      <w:pPr>
        <w:pStyle w:val="Default"/>
        <w:rPr>
          <w:sz w:val="22"/>
          <w:szCs w:val="22"/>
        </w:rPr>
      </w:pPr>
      <w:r>
        <w:rPr>
          <w:b/>
          <w:bCs/>
          <w:sz w:val="22"/>
          <w:szCs w:val="22"/>
        </w:rPr>
        <w:t xml:space="preserve">Pamiršus pavartoti KARDATUXAN </w:t>
      </w:r>
    </w:p>
    <w:p w:rsidR="00343561" w:rsidRDefault="00343561" w:rsidP="00343561">
      <w:pPr>
        <w:pStyle w:val="Default"/>
        <w:rPr>
          <w:sz w:val="22"/>
          <w:szCs w:val="22"/>
        </w:rPr>
      </w:pPr>
      <w:r>
        <w:rPr>
          <w:sz w:val="22"/>
          <w:szCs w:val="22"/>
        </w:rPr>
        <w:t xml:space="preserve">Negalima vartoti dvigubos dozės norint kompensuoti praleistą dozę. Jeigu praleidote dozę, kitą dozę vartokite įprastu metu. </w:t>
      </w:r>
    </w:p>
    <w:p w:rsidR="00343561" w:rsidRDefault="00343561" w:rsidP="00343561">
      <w:pPr>
        <w:pStyle w:val="Default"/>
        <w:rPr>
          <w:b/>
          <w:bCs/>
          <w:sz w:val="22"/>
          <w:szCs w:val="22"/>
        </w:rPr>
      </w:pPr>
    </w:p>
    <w:p w:rsidR="00343561" w:rsidRDefault="00343561" w:rsidP="00343561">
      <w:pPr>
        <w:pStyle w:val="Default"/>
        <w:rPr>
          <w:sz w:val="22"/>
          <w:szCs w:val="22"/>
        </w:rPr>
      </w:pPr>
      <w:r>
        <w:rPr>
          <w:b/>
          <w:bCs/>
          <w:sz w:val="22"/>
          <w:szCs w:val="22"/>
        </w:rPr>
        <w:t xml:space="preserve">Nustojus vartoti KARDATUXAN </w:t>
      </w:r>
    </w:p>
    <w:p w:rsidR="00343561" w:rsidRDefault="00343561" w:rsidP="00343561">
      <w:pPr>
        <w:pStyle w:val="Default"/>
        <w:rPr>
          <w:sz w:val="22"/>
          <w:szCs w:val="22"/>
        </w:rPr>
      </w:pPr>
      <w:r>
        <w:rPr>
          <w:sz w:val="22"/>
          <w:szCs w:val="22"/>
          <w:lang w:val="lt-LT"/>
        </w:rPr>
        <w:t xml:space="preserve">KARDATUXAN </w:t>
      </w:r>
      <w:r>
        <w:rPr>
          <w:sz w:val="22"/>
          <w:szCs w:val="22"/>
        </w:rPr>
        <w:t xml:space="preserve">vartokite nuolat, tiek laiko, kiek Jums paskyrė gydytojas. </w:t>
      </w:r>
    </w:p>
    <w:p w:rsidR="00343561" w:rsidRDefault="00343561" w:rsidP="00343561">
      <w:pPr>
        <w:numPr>
          <w:ilvl w:val="12"/>
          <w:numId w:val="0"/>
        </w:numPr>
        <w:tabs>
          <w:tab w:val="clear" w:pos="567"/>
        </w:tabs>
        <w:spacing w:line="240" w:lineRule="auto"/>
        <w:ind w:right="-2"/>
        <w:rPr>
          <w:szCs w:val="22"/>
        </w:rPr>
      </w:pPr>
      <w:r>
        <w:rPr>
          <w:szCs w:val="22"/>
        </w:rPr>
        <w:t>Nenutraukite KARDATUXAN vartojimo prieš tai nepasitarę su gydytoju. Jeigu</w:t>
      </w:r>
      <w:r>
        <w:t xml:space="preserve"> </w:t>
      </w:r>
      <w:r>
        <w:rPr>
          <w:szCs w:val="22"/>
        </w:rPr>
        <w:t>nustosite vartoti šio vaisto, gali padidėti kito miokardo infarkto, insulto arba mirties nuo širdies ar kraujagyslių ligos rizika.</w:t>
      </w:r>
    </w:p>
    <w:p w:rsidR="00343561" w:rsidRDefault="00343561" w:rsidP="00343561">
      <w:pPr>
        <w:numPr>
          <w:ilvl w:val="12"/>
          <w:numId w:val="0"/>
        </w:numPr>
        <w:tabs>
          <w:tab w:val="clear" w:pos="567"/>
        </w:tabs>
        <w:spacing w:line="240" w:lineRule="auto"/>
        <w:ind w:right="-2"/>
        <w:rPr>
          <w:szCs w:val="22"/>
        </w:rPr>
      </w:pPr>
    </w:p>
    <w:p w:rsidR="00343561" w:rsidRPr="00746686" w:rsidRDefault="00343561" w:rsidP="00343561">
      <w:pPr>
        <w:numPr>
          <w:ilvl w:val="12"/>
          <w:numId w:val="0"/>
        </w:numPr>
        <w:tabs>
          <w:tab w:val="clear" w:pos="567"/>
        </w:tabs>
        <w:spacing w:line="240" w:lineRule="auto"/>
        <w:ind w:right="-2"/>
        <w:rPr>
          <w:szCs w:val="22"/>
        </w:rPr>
      </w:pPr>
      <w:r>
        <w:rPr>
          <w:szCs w:val="22"/>
        </w:rPr>
        <w:t>Jeigu kiltų daugiau klausimų dėl šio vaisto vartojimo, kreipkitės į gydytoją arba vaistininką.</w:t>
      </w:r>
    </w:p>
    <w:p w:rsidR="00343561" w:rsidRPr="00746686" w:rsidRDefault="00343561" w:rsidP="00343561">
      <w:pPr>
        <w:numPr>
          <w:ilvl w:val="12"/>
          <w:numId w:val="0"/>
        </w:numPr>
        <w:tabs>
          <w:tab w:val="clear" w:pos="567"/>
        </w:tabs>
        <w:spacing w:line="240" w:lineRule="auto"/>
        <w:ind w:right="-2"/>
        <w:outlineLvl w:val="0"/>
      </w:pPr>
    </w:p>
    <w:p w:rsidR="00343561" w:rsidRPr="00DF3D02" w:rsidRDefault="00343561" w:rsidP="00343561">
      <w:pPr>
        <w:numPr>
          <w:ilvl w:val="12"/>
          <w:numId w:val="0"/>
        </w:numPr>
        <w:tabs>
          <w:tab w:val="clear" w:pos="567"/>
        </w:tabs>
        <w:spacing w:line="240" w:lineRule="auto"/>
      </w:pPr>
    </w:p>
    <w:p w:rsidR="00343561" w:rsidRDefault="00343561" w:rsidP="00343561">
      <w:pPr>
        <w:keepNext/>
        <w:numPr>
          <w:ilvl w:val="0"/>
          <w:numId w:val="3"/>
        </w:numPr>
        <w:spacing w:line="240" w:lineRule="auto"/>
        <w:ind w:left="567" w:right="-2"/>
      </w:pPr>
      <w:r>
        <w:rPr>
          <w:b/>
        </w:rPr>
        <w:t>Galimas šalutinis poveikis</w:t>
      </w:r>
    </w:p>
    <w:p w:rsidR="00343561" w:rsidRDefault="00343561" w:rsidP="00343561">
      <w:pPr>
        <w:keepNext/>
        <w:numPr>
          <w:ilvl w:val="12"/>
          <w:numId w:val="0"/>
        </w:numPr>
        <w:tabs>
          <w:tab w:val="clear" w:pos="567"/>
        </w:tabs>
        <w:spacing w:line="240" w:lineRule="auto"/>
      </w:pPr>
    </w:p>
    <w:p w:rsidR="00343561" w:rsidRDefault="00343561" w:rsidP="00343561">
      <w:pPr>
        <w:numPr>
          <w:ilvl w:val="12"/>
          <w:numId w:val="0"/>
        </w:numPr>
        <w:tabs>
          <w:tab w:val="clear" w:pos="567"/>
        </w:tabs>
        <w:spacing w:line="240" w:lineRule="auto"/>
        <w:ind w:right="-29"/>
        <w:rPr>
          <w:szCs w:val="22"/>
        </w:rPr>
      </w:pPr>
      <w:r>
        <w:t>Šis vaistas, kaip ir visi kiti, gali sukelti šalutinį poveikį, nors jis pasireiškia ne visiems žmonėms.</w:t>
      </w:r>
    </w:p>
    <w:p w:rsidR="00343561" w:rsidRPr="00746686" w:rsidRDefault="00343561" w:rsidP="00343561">
      <w:pPr>
        <w:pStyle w:val="Default"/>
        <w:rPr>
          <w:sz w:val="22"/>
          <w:szCs w:val="22"/>
          <w:lang w:val="lt-LT"/>
        </w:rPr>
      </w:pPr>
    </w:p>
    <w:p w:rsidR="00343561" w:rsidRPr="00746686" w:rsidRDefault="00343561" w:rsidP="00343561">
      <w:pPr>
        <w:pStyle w:val="Default"/>
        <w:rPr>
          <w:sz w:val="22"/>
          <w:szCs w:val="22"/>
          <w:lang w:val="lt-LT"/>
        </w:rPr>
      </w:pPr>
      <w:r w:rsidRPr="00746686">
        <w:rPr>
          <w:sz w:val="22"/>
          <w:szCs w:val="22"/>
          <w:lang w:val="lt-LT"/>
        </w:rPr>
        <w:t>Kaip ir kiti panašūs vaistai, mažinantys kraujo krešulių susidarymą,</w:t>
      </w:r>
      <w:r w:rsidRPr="00746686">
        <w:rPr>
          <w:szCs w:val="22"/>
          <w:lang w:val="lt-LT"/>
        </w:rPr>
        <w:t xml:space="preserve"> KARDATUXAN</w:t>
      </w:r>
      <w:r w:rsidRPr="00746686">
        <w:rPr>
          <w:sz w:val="22"/>
          <w:szCs w:val="22"/>
          <w:lang w:val="lt-LT"/>
        </w:rPr>
        <w:t xml:space="preserve"> gali sukelti kraujavimą, galintį kelti pavojų gyvybei. Stipriai kraujuojant, gali staigiai nukristi kraujospūdis (išsivystyti šokas). Kai kuriais atvejais kraujavimas gali būti nepastebimas. </w:t>
      </w:r>
    </w:p>
    <w:p w:rsidR="00343561" w:rsidRPr="00746686" w:rsidRDefault="00343561" w:rsidP="00343561">
      <w:pPr>
        <w:pStyle w:val="Default"/>
        <w:rPr>
          <w:sz w:val="22"/>
          <w:szCs w:val="22"/>
          <w:lang w:val="lt-LT"/>
        </w:rPr>
      </w:pPr>
    </w:p>
    <w:p w:rsidR="00343561" w:rsidRPr="00746686" w:rsidRDefault="00343561" w:rsidP="00343561">
      <w:pPr>
        <w:pStyle w:val="Default"/>
        <w:rPr>
          <w:sz w:val="22"/>
          <w:szCs w:val="22"/>
          <w:lang w:val="lt-LT"/>
        </w:rPr>
      </w:pPr>
      <w:r w:rsidRPr="00746686">
        <w:rPr>
          <w:b/>
          <w:sz w:val="22"/>
          <w:szCs w:val="22"/>
          <w:lang w:val="lt-LT"/>
        </w:rPr>
        <w:t>Nedelsdami</w:t>
      </w:r>
      <w:r w:rsidRPr="00746686">
        <w:rPr>
          <w:sz w:val="22"/>
          <w:szCs w:val="22"/>
          <w:lang w:val="lt-LT"/>
        </w:rPr>
        <w:t xml:space="preserve"> </w:t>
      </w:r>
      <w:r w:rsidRPr="00746686">
        <w:rPr>
          <w:b/>
          <w:bCs/>
          <w:sz w:val="22"/>
          <w:szCs w:val="22"/>
          <w:lang w:val="lt-LT"/>
        </w:rPr>
        <w:t xml:space="preserve">pasakykite </w:t>
      </w:r>
      <w:r w:rsidRPr="00746686">
        <w:rPr>
          <w:sz w:val="22"/>
          <w:szCs w:val="22"/>
          <w:lang w:val="lt-LT"/>
        </w:rPr>
        <w:t>savo gydytojui</w:t>
      </w:r>
      <w:r w:rsidRPr="00746686">
        <w:rPr>
          <w:b/>
          <w:bCs/>
          <w:sz w:val="22"/>
          <w:szCs w:val="22"/>
          <w:lang w:val="lt-LT"/>
        </w:rPr>
        <w:t xml:space="preserve">, jei pasireiškia bet kuris iš šių šalutinių poveikių: </w:t>
      </w:r>
    </w:p>
    <w:p w:rsidR="00343561" w:rsidRPr="00746686" w:rsidRDefault="00343561" w:rsidP="00343561">
      <w:pPr>
        <w:pStyle w:val="Default"/>
        <w:rPr>
          <w:sz w:val="22"/>
          <w:szCs w:val="22"/>
          <w:lang w:val="lt-LT"/>
        </w:rPr>
      </w:pPr>
      <w:r w:rsidRPr="00746686">
        <w:rPr>
          <w:sz w:val="22"/>
          <w:szCs w:val="22"/>
          <w:lang w:val="lt-LT"/>
        </w:rPr>
        <w:t xml:space="preserve">• </w:t>
      </w:r>
      <w:r w:rsidRPr="00746686">
        <w:rPr>
          <w:b/>
          <w:bCs/>
          <w:sz w:val="22"/>
          <w:szCs w:val="22"/>
          <w:lang w:val="lt-LT"/>
        </w:rPr>
        <w:t xml:space="preserve">Kraujavimo požymiai </w:t>
      </w:r>
    </w:p>
    <w:p w:rsidR="00343561" w:rsidRPr="00746686" w:rsidRDefault="00343561" w:rsidP="00343561">
      <w:pPr>
        <w:pStyle w:val="Default"/>
        <w:ind w:left="720"/>
        <w:rPr>
          <w:sz w:val="22"/>
          <w:szCs w:val="22"/>
          <w:lang w:val="lt-LT"/>
        </w:rPr>
      </w:pPr>
      <w:r w:rsidRPr="00746686">
        <w:rPr>
          <w:rFonts w:ascii="Arial" w:hAnsi="Arial" w:cs="Arial"/>
          <w:sz w:val="22"/>
          <w:szCs w:val="22"/>
          <w:lang w:val="lt-LT"/>
        </w:rPr>
        <w:t xml:space="preserve">- </w:t>
      </w:r>
      <w:r w:rsidRPr="00746686">
        <w:rPr>
          <w:sz w:val="22"/>
          <w:szCs w:val="22"/>
          <w:lang w:val="lt-LT"/>
        </w:rPr>
        <w:t xml:space="preserve">kraujavimas į smegenis ar į kaukolės vidų (simptomams priskiriama galvos skausmas, silpnumas vienoje kūno pusėje, vėmimas, traukuliai, sumažėjęs sąmonės lygis ir sprando sąstingis. </w:t>
      </w:r>
    </w:p>
    <w:p w:rsidR="00343561" w:rsidRDefault="00343561" w:rsidP="00343561">
      <w:pPr>
        <w:pStyle w:val="Default"/>
        <w:ind w:left="720"/>
        <w:rPr>
          <w:sz w:val="22"/>
          <w:szCs w:val="22"/>
        </w:rPr>
      </w:pPr>
      <w:r>
        <w:rPr>
          <w:sz w:val="22"/>
          <w:szCs w:val="22"/>
        </w:rPr>
        <w:t xml:space="preserve">Tai sunki, neatidėliotina medicininė būklė. Nedelsdami kreipkitės medicinos pagalbos!) </w:t>
      </w:r>
    </w:p>
    <w:p w:rsidR="00343561" w:rsidRDefault="00343561" w:rsidP="00343561">
      <w:pPr>
        <w:pStyle w:val="Default"/>
        <w:ind w:left="720"/>
        <w:rPr>
          <w:sz w:val="22"/>
          <w:szCs w:val="22"/>
        </w:rPr>
      </w:pPr>
      <w:r>
        <w:rPr>
          <w:rFonts w:ascii="Arial" w:hAnsi="Arial" w:cs="Arial"/>
          <w:sz w:val="22"/>
          <w:szCs w:val="22"/>
        </w:rPr>
        <w:t xml:space="preserve">- </w:t>
      </w:r>
      <w:r>
        <w:rPr>
          <w:sz w:val="22"/>
          <w:szCs w:val="22"/>
        </w:rPr>
        <w:t xml:space="preserve">ilgai trunkantis ar sunkus kraujavimas; </w:t>
      </w:r>
    </w:p>
    <w:p w:rsidR="00343561" w:rsidRDefault="00343561" w:rsidP="00343561">
      <w:pPr>
        <w:pStyle w:val="Default"/>
        <w:ind w:left="720"/>
        <w:rPr>
          <w:sz w:val="22"/>
          <w:szCs w:val="22"/>
        </w:rPr>
      </w:pPr>
      <w:r>
        <w:rPr>
          <w:rFonts w:ascii="Arial" w:hAnsi="Arial" w:cs="Arial"/>
          <w:sz w:val="22"/>
          <w:szCs w:val="22"/>
        </w:rPr>
        <w:t xml:space="preserve">- </w:t>
      </w:r>
      <w:r>
        <w:rPr>
          <w:sz w:val="22"/>
          <w:szCs w:val="22"/>
        </w:rPr>
        <w:t xml:space="preserve">neįprastas silpnumas, nuovargis, blyškumas, svaigulys, galvos skausmas, nepaaiškinamas tinimas, dusulys, krūtinės skausmas arba krūtinės angina. </w:t>
      </w:r>
    </w:p>
    <w:p w:rsidR="00343561" w:rsidRDefault="00343561" w:rsidP="00343561">
      <w:pPr>
        <w:pStyle w:val="Default"/>
        <w:ind w:firstLine="720"/>
        <w:rPr>
          <w:sz w:val="22"/>
          <w:szCs w:val="22"/>
        </w:rPr>
      </w:pPr>
      <w:r>
        <w:rPr>
          <w:sz w:val="22"/>
          <w:szCs w:val="22"/>
        </w:rPr>
        <w:t xml:space="preserve">Jūsų gydytojas gali nuspręsti Jus atidžiau stebėti arba pakeisti gydymą. </w:t>
      </w:r>
    </w:p>
    <w:p w:rsidR="00343561" w:rsidRDefault="00343561" w:rsidP="00343561">
      <w:pPr>
        <w:pStyle w:val="Default"/>
        <w:rPr>
          <w:sz w:val="22"/>
          <w:szCs w:val="22"/>
        </w:rPr>
      </w:pPr>
    </w:p>
    <w:p w:rsidR="00343561" w:rsidRDefault="00343561" w:rsidP="00343561">
      <w:pPr>
        <w:pStyle w:val="Default"/>
        <w:rPr>
          <w:sz w:val="22"/>
          <w:szCs w:val="22"/>
        </w:rPr>
      </w:pPr>
      <w:r>
        <w:rPr>
          <w:sz w:val="22"/>
          <w:szCs w:val="22"/>
        </w:rPr>
        <w:t xml:space="preserve">• </w:t>
      </w:r>
      <w:r>
        <w:rPr>
          <w:b/>
          <w:bCs/>
          <w:sz w:val="22"/>
          <w:szCs w:val="22"/>
        </w:rPr>
        <w:t xml:space="preserve">Sunkių odos reakcijų požymiai </w:t>
      </w:r>
    </w:p>
    <w:p w:rsidR="00343561" w:rsidRDefault="00343561" w:rsidP="00343561">
      <w:pPr>
        <w:pStyle w:val="Default"/>
        <w:ind w:left="720"/>
        <w:rPr>
          <w:sz w:val="22"/>
          <w:szCs w:val="22"/>
        </w:rPr>
      </w:pPr>
      <w:r>
        <w:rPr>
          <w:rFonts w:ascii="Arial" w:hAnsi="Arial" w:cs="Arial"/>
          <w:sz w:val="22"/>
          <w:szCs w:val="22"/>
        </w:rPr>
        <w:t xml:space="preserve">- </w:t>
      </w:r>
      <w:r>
        <w:rPr>
          <w:sz w:val="22"/>
          <w:szCs w:val="22"/>
        </w:rPr>
        <w:t>plintantis intensyvus odos išbėrimas, pūslės arba gleivinių pažeidimai, pvz., burnos arba akių (Stivenso-Džonsono (</w:t>
      </w:r>
      <w:r>
        <w:rPr>
          <w:i/>
          <w:iCs/>
          <w:sz w:val="22"/>
          <w:szCs w:val="22"/>
        </w:rPr>
        <w:t>Stevens-Johnson</w:t>
      </w:r>
      <w:r>
        <w:rPr>
          <w:sz w:val="22"/>
          <w:szCs w:val="22"/>
        </w:rPr>
        <w:t xml:space="preserve">) sindromas ir (arba) toksinė epidermio nekrolizė). </w:t>
      </w:r>
    </w:p>
    <w:p w:rsidR="00343561" w:rsidRDefault="00343561" w:rsidP="00343561">
      <w:pPr>
        <w:pStyle w:val="Default"/>
        <w:ind w:left="720"/>
        <w:rPr>
          <w:sz w:val="22"/>
          <w:szCs w:val="22"/>
        </w:rPr>
      </w:pPr>
      <w:r>
        <w:rPr>
          <w:rFonts w:ascii="Arial" w:hAnsi="Arial" w:cs="Arial"/>
          <w:sz w:val="22"/>
          <w:szCs w:val="22"/>
        </w:rPr>
        <w:t xml:space="preserve">- </w:t>
      </w:r>
      <w:r>
        <w:rPr>
          <w:sz w:val="22"/>
          <w:szCs w:val="22"/>
        </w:rPr>
        <w:t>vaisto sukelti išbėrimas, karščiavimas, vidaus organų uždegimas, nenormalūs kraujo rodiklių pokyčiai ir sisteminis pažeidimas (</w:t>
      </w:r>
      <w:r w:rsidRPr="00B274E7">
        <w:rPr>
          <w:i/>
          <w:iCs/>
          <w:sz w:val="22"/>
          <w:szCs w:val="22"/>
        </w:rPr>
        <w:t>DRESS</w:t>
      </w:r>
      <w:r>
        <w:rPr>
          <w:sz w:val="22"/>
          <w:szCs w:val="22"/>
        </w:rPr>
        <w:t xml:space="preserve"> sindromas). </w:t>
      </w:r>
    </w:p>
    <w:p w:rsidR="00343561" w:rsidRDefault="00343561" w:rsidP="00343561">
      <w:pPr>
        <w:pStyle w:val="Default"/>
        <w:ind w:left="720"/>
        <w:rPr>
          <w:sz w:val="22"/>
          <w:szCs w:val="22"/>
        </w:rPr>
      </w:pPr>
      <w:r>
        <w:rPr>
          <w:sz w:val="22"/>
          <w:szCs w:val="22"/>
        </w:rPr>
        <w:t>Šie šalutiniai poveikiai yra labai reti (gali pasireikšti rečiau kaip 1 iš 10</w:t>
      </w:r>
      <w:r>
        <w:rPr>
          <w:snapToGrid w:val="0"/>
          <w:sz w:val="22"/>
        </w:rPr>
        <w:t> </w:t>
      </w:r>
      <w:r>
        <w:rPr>
          <w:sz w:val="22"/>
          <w:szCs w:val="22"/>
        </w:rPr>
        <w:t xml:space="preserve">000 asmenų). </w:t>
      </w:r>
    </w:p>
    <w:p w:rsidR="00343561" w:rsidRDefault="00343561" w:rsidP="00343561">
      <w:pPr>
        <w:pStyle w:val="Default"/>
        <w:rPr>
          <w:sz w:val="22"/>
          <w:szCs w:val="22"/>
        </w:rPr>
      </w:pPr>
    </w:p>
    <w:p w:rsidR="00343561" w:rsidRDefault="00343561" w:rsidP="00343561">
      <w:pPr>
        <w:pStyle w:val="Default"/>
        <w:rPr>
          <w:sz w:val="22"/>
          <w:szCs w:val="22"/>
        </w:rPr>
      </w:pPr>
      <w:r>
        <w:rPr>
          <w:sz w:val="22"/>
          <w:szCs w:val="22"/>
        </w:rPr>
        <w:t xml:space="preserve">• </w:t>
      </w:r>
      <w:r>
        <w:rPr>
          <w:b/>
          <w:bCs/>
          <w:sz w:val="22"/>
          <w:szCs w:val="22"/>
        </w:rPr>
        <w:t xml:space="preserve">Sunkių alerginių reakcijų požymiai </w:t>
      </w:r>
    </w:p>
    <w:p w:rsidR="00343561" w:rsidRDefault="00343561" w:rsidP="00343561">
      <w:pPr>
        <w:pStyle w:val="Default"/>
        <w:ind w:left="720"/>
        <w:rPr>
          <w:sz w:val="22"/>
          <w:szCs w:val="22"/>
        </w:rPr>
      </w:pPr>
      <w:r>
        <w:rPr>
          <w:rFonts w:ascii="Arial" w:hAnsi="Arial" w:cs="Arial"/>
          <w:sz w:val="22"/>
          <w:szCs w:val="22"/>
        </w:rPr>
        <w:t xml:space="preserve">- </w:t>
      </w:r>
      <w:r>
        <w:rPr>
          <w:sz w:val="22"/>
          <w:szCs w:val="22"/>
        </w:rPr>
        <w:t xml:space="preserve">veido, lūpų, burnos, liežuvio ir ryklės tinimas, apsunkintas rijimas, dilgėlinė ir apsunkintas kvėpavimas, staigus kraujospūdžio sumažėjimas. </w:t>
      </w:r>
    </w:p>
    <w:p w:rsidR="00343561" w:rsidRDefault="00343561" w:rsidP="00343561">
      <w:pPr>
        <w:numPr>
          <w:ilvl w:val="12"/>
          <w:numId w:val="0"/>
        </w:numPr>
        <w:tabs>
          <w:tab w:val="clear" w:pos="567"/>
        </w:tabs>
        <w:spacing w:line="240" w:lineRule="auto"/>
        <w:ind w:left="720" w:right="-29"/>
        <w:rPr>
          <w:szCs w:val="22"/>
        </w:rPr>
      </w:pPr>
      <w:r>
        <w:rPr>
          <w:szCs w:val="22"/>
        </w:rPr>
        <w:t>- Sunkios alerginės reakcijos yra labai retos (anafilaksinės reakcijos, įskaitant anafilaksinį šoką; gali pasireikšti rečiau kaip 1 iš 10</w:t>
      </w:r>
      <w:r>
        <w:rPr>
          <w:snapToGrid w:val="0"/>
        </w:rPr>
        <w:t> </w:t>
      </w:r>
      <w:r>
        <w:rPr>
          <w:szCs w:val="22"/>
        </w:rPr>
        <w:t>000 asmenų) ir nedažnos (angioneurozinė ir alerginė edema; gali pasireikšti rečiau kaip 1 iš 100 asmenų).</w:t>
      </w:r>
    </w:p>
    <w:p w:rsidR="00343561" w:rsidRDefault="00343561" w:rsidP="00343561">
      <w:pPr>
        <w:numPr>
          <w:ilvl w:val="12"/>
          <w:numId w:val="0"/>
        </w:numPr>
        <w:tabs>
          <w:tab w:val="clear" w:pos="567"/>
        </w:tabs>
        <w:spacing w:line="240" w:lineRule="auto"/>
        <w:ind w:right="-29"/>
        <w:rPr>
          <w:szCs w:val="22"/>
        </w:rPr>
      </w:pPr>
    </w:p>
    <w:p w:rsidR="00343561" w:rsidRDefault="00343561" w:rsidP="00343561">
      <w:pPr>
        <w:numPr>
          <w:ilvl w:val="12"/>
          <w:numId w:val="0"/>
        </w:numPr>
        <w:tabs>
          <w:tab w:val="clear" w:pos="567"/>
        </w:tabs>
        <w:spacing w:line="240" w:lineRule="auto"/>
        <w:ind w:right="-29"/>
        <w:rPr>
          <w:szCs w:val="22"/>
        </w:rPr>
      </w:pPr>
    </w:p>
    <w:p w:rsidR="00343561" w:rsidRPr="00746686" w:rsidRDefault="00343561" w:rsidP="00343561">
      <w:pPr>
        <w:numPr>
          <w:ilvl w:val="12"/>
          <w:numId w:val="0"/>
        </w:numPr>
        <w:tabs>
          <w:tab w:val="clear" w:pos="567"/>
        </w:tabs>
        <w:spacing w:line="240" w:lineRule="auto"/>
        <w:ind w:right="-29"/>
        <w:rPr>
          <w:szCs w:val="22"/>
        </w:rPr>
      </w:pPr>
      <w:r w:rsidRPr="00746686">
        <w:rPr>
          <w:b/>
          <w:bCs/>
          <w:szCs w:val="22"/>
        </w:rPr>
        <w:t xml:space="preserve">Visas galimų šalutinių poveikių sąrašas </w:t>
      </w:r>
    </w:p>
    <w:p w:rsidR="00343561" w:rsidRPr="00746686" w:rsidRDefault="00343561" w:rsidP="00343561">
      <w:pPr>
        <w:numPr>
          <w:ilvl w:val="12"/>
          <w:numId w:val="0"/>
        </w:numPr>
        <w:tabs>
          <w:tab w:val="clear" w:pos="567"/>
        </w:tabs>
        <w:spacing w:line="240" w:lineRule="auto"/>
        <w:ind w:right="-29"/>
        <w:rPr>
          <w:szCs w:val="22"/>
        </w:rPr>
      </w:pPr>
      <w:r w:rsidRPr="00746686">
        <w:rPr>
          <w:b/>
          <w:bCs/>
          <w:szCs w:val="22"/>
        </w:rPr>
        <w:t xml:space="preserve">Dažnas </w:t>
      </w:r>
      <w:r w:rsidRPr="00746686">
        <w:rPr>
          <w:szCs w:val="22"/>
        </w:rPr>
        <w:t xml:space="preserve">(gali pasireikšti rečiau kaip 1 iš 10 asmenų) </w:t>
      </w:r>
    </w:p>
    <w:p w:rsidR="00343561" w:rsidRPr="00746686" w:rsidRDefault="00343561" w:rsidP="00343561">
      <w:pPr>
        <w:numPr>
          <w:ilvl w:val="12"/>
          <w:numId w:val="0"/>
        </w:numPr>
        <w:tabs>
          <w:tab w:val="clear" w:pos="567"/>
        </w:tabs>
        <w:spacing w:line="240" w:lineRule="auto"/>
        <w:ind w:left="720" w:right="-29"/>
        <w:rPr>
          <w:szCs w:val="22"/>
        </w:rPr>
      </w:pPr>
      <w:r w:rsidRPr="00746686">
        <w:rPr>
          <w:szCs w:val="22"/>
        </w:rPr>
        <w:t xml:space="preserve">- raudonųjų kraujo ląstelių kiekio sumažėjimas, dėl kurio oda gali būti blyški, o Jūs galite jausti silpnumą ar dusulį; </w:t>
      </w:r>
    </w:p>
    <w:p w:rsidR="00343561" w:rsidRPr="00746686" w:rsidRDefault="00343561" w:rsidP="00343561">
      <w:pPr>
        <w:numPr>
          <w:ilvl w:val="12"/>
          <w:numId w:val="0"/>
        </w:numPr>
        <w:tabs>
          <w:tab w:val="clear" w:pos="567"/>
        </w:tabs>
        <w:spacing w:line="240" w:lineRule="auto"/>
        <w:ind w:left="720" w:right="-29"/>
        <w:rPr>
          <w:szCs w:val="22"/>
        </w:rPr>
      </w:pPr>
      <w:r w:rsidRPr="00746686">
        <w:rPr>
          <w:szCs w:val="22"/>
        </w:rPr>
        <w:t xml:space="preserve">- kraujavimas iš skrandžio ar žarnyno, kraujavimas iš šlapimo ir lytinių organų (įskaitant kraują šlapime ir gausų mėnesinių kraujavimą), kraujavimas iš nosies, kraujavimas iš dantenų; </w:t>
      </w:r>
    </w:p>
    <w:p w:rsidR="00343561" w:rsidRDefault="00343561" w:rsidP="00343561">
      <w:pPr>
        <w:numPr>
          <w:ilvl w:val="12"/>
          <w:numId w:val="0"/>
        </w:numPr>
        <w:tabs>
          <w:tab w:val="clear" w:pos="567"/>
        </w:tabs>
        <w:spacing w:line="240" w:lineRule="auto"/>
        <w:ind w:left="720" w:right="-29"/>
        <w:rPr>
          <w:szCs w:val="22"/>
          <w:lang w:val="en-US"/>
        </w:rPr>
      </w:pPr>
      <w:r>
        <w:rPr>
          <w:szCs w:val="22"/>
          <w:lang w:val="en-US"/>
        </w:rPr>
        <w:t xml:space="preserve">- akies kraujavimas (įskaitant kraujavimą iš akies baltymo); </w:t>
      </w:r>
    </w:p>
    <w:p w:rsidR="00343561" w:rsidRDefault="00343561" w:rsidP="00343561">
      <w:pPr>
        <w:numPr>
          <w:ilvl w:val="12"/>
          <w:numId w:val="0"/>
        </w:numPr>
        <w:tabs>
          <w:tab w:val="clear" w:pos="567"/>
        </w:tabs>
        <w:spacing w:line="240" w:lineRule="auto"/>
        <w:ind w:left="720" w:right="-29"/>
        <w:rPr>
          <w:szCs w:val="22"/>
          <w:lang w:val="en-US"/>
        </w:rPr>
      </w:pPr>
      <w:r>
        <w:rPr>
          <w:szCs w:val="22"/>
          <w:lang w:val="en-US"/>
        </w:rPr>
        <w:t xml:space="preserve">- kraujavimas į audinius arba kūno ertmes (kraujosruvos, mėlynės); </w:t>
      </w:r>
    </w:p>
    <w:p w:rsidR="00343561" w:rsidRDefault="00343561" w:rsidP="00343561">
      <w:pPr>
        <w:numPr>
          <w:ilvl w:val="12"/>
          <w:numId w:val="0"/>
        </w:numPr>
        <w:tabs>
          <w:tab w:val="clear" w:pos="567"/>
        </w:tabs>
        <w:spacing w:line="240" w:lineRule="auto"/>
        <w:ind w:left="720" w:right="-29"/>
        <w:rPr>
          <w:szCs w:val="22"/>
          <w:lang w:val="en-US"/>
        </w:rPr>
      </w:pPr>
      <w:r>
        <w:rPr>
          <w:szCs w:val="22"/>
          <w:lang w:val="en-US"/>
        </w:rPr>
        <w:t xml:space="preserve">- kraujo atkosėjimas; </w:t>
      </w:r>
    </w:p>
    <w:p w:rsidR="00343561" w:rsidRDefault="00343561" w:rsidP="00343561">
      <w:pPr>
        <w:numPr>
          <w:ilvl w:val="12"/>
          <w:numId w:val="0"/>
        </w:numPr>
        <w:tabs>
          <w:tab w:val="clear" w:pos="567"/>
        </w:tabs>
        <w:spacing w:line="240" w:lineRule="auto"/>
        <w:ind w:left="720" w:right="-29"/>
        <w:rPr>
          <w:szCs w:val="22"/>
          <w:lang w:val="en-US"/>
        </w:rPr>
      </w:pPr>
      <w:r>
        <w:rPr>
          <w:szCs w:val="22"/>
          <w:lang w:val="en-US"/>
        </w:rPr>
        <w:t xml:space="preserve">- kraujavimas į odą arba po oda; </w:t>
      </w:r>
    </w:p>
    <w:p w:rsidR="00343561" w:rsidRDefault="00343561" w:rsidP="00343561">
      <w:pPr>
        <w:numPr>
          <w:ilvl w:val="12"/>
          <w:numId w:val="0"/>
        </w:numPr>
        <w:tabs>
          <w:tab w:val="clear" w:pos="567"/>
        </w:tabs>
        <w:spacing w:line="240" w:lineRule="auto"/>
        <w:ind w:left="720" w:right="-29"/>
        <w:rPr>
          <w:szCs w:val="22"/>
          <w:lang w:val="en-US"/>
        </w:rPr>
      </w:pPr>
      <w:r>
        <w:rPr>
          <w:szCs w:val="22"/>
          <w:lang w:val="en-US"/>
        </w:rPr>
        <w:t xml:space="preserve">- kraujavimas po operacijos; </w:t>
      </w:r>
    </w:p>
    <w:p w:rsidR="00343561" w:rsidRDefault="00343561" w:rsidP="00343561">
      <w:pPr>
        <w:numPr>
          <w:ilvl w:val="12"/>
          <w:numId w:val="0"/>
        </w:numPr>
        <w:tabs>
          <w:tab w:val="clear" w:pos="567"/>
        </w:tabs>
        <w:spacing w:line="240" w:lineRule="auto"/>
        <w:ind w:left="720" w:right="-29"/>
        <w:rPr>
          <w:szCs w:val="22"/>
          <w:lang w:val="en-US"/>
        </w:rPr>
      </w:pPr>
      <w:r>
        <w:rPr>
          <w:szCs w:val="22"/>
          <w:lang w:val="en-US"/>
        </w:rPr>
        <w:t xml:space="preserve">- kraujo ar skysčio sunkimasis iš chirurginės žaizdos; </w:t>
      </w:r>
    </w:p>
    <w:p w:rsidR="00343561" w:rsidRDefault="00343561" w:rsidP="00343561">
      <w:pPr>
        <w:numPr>
          <w:ilvl w:val="12"/>
          <w:numId w:val="0"/>
        </w:numPr>
        <w:tabs>
          <w:tab w:val="clear" w:pos="567"/>
        </w:tabs>
        <w:spacing w:line="240" w:lineRule="auto"/>
        <w:ind w:left="720" w:right="-29"/>
        <w:rPr>
          <w:szCs w:val="22"/>
          <w:lang w:val="en-US"/>
        </w:rPr>
      </w:pPr>
      <w:r>
        <w:rPr>
          <w:szCs w:val="22"/>
          <w:lang w:val="en-US"/>
        </w:rPr>
        <w:t xml:space="preserve">- galūnių tinimas; </w:t>
      </w:r>
    </w:p>
    <w:p w:rsidR="00343561" w:rsidRDefault="00343561" w:rsidP="00343561">
      <w:pPr>
        <w:numPr>
          <w:ilvl w:val="12"/>
          <w:numId w:val="0"/>
        </w:numPr>
        <w:tabs>
          <w:tab w:val="clear" w:pos="567"/>
        </w:tabs>
        <w:spacing w:line="240" w:lineRule="auto"/>
        <w:ind w:left="720" w:right="-29"/>
        <w:rPr>
          <w:szCs w:val="22"/>
          <w:lang w:val="en-US"/>
        </w:rPr>
      </w:pPr>
      <w:r>
        <w:rPr>
          <w:szCs w:val="22"/>
          <w:lang w:val="en-US"/>
        </w:rPr>
        <w:t xml:space="preserve">- galūnių skausmas; </w:t>
      </w:r>
    </w:p>
    <w:p w:rsidR="00343561" w:rsidRDefault="00343561" w:rsidP="00343561">
      <w:pPr>
        <w:numPr>
          <w:ilvl w:val="12"/>
          <w:numId w:val="0"/>
        </w:numPr>
        <w:tabs>
          <w:tab w:val="clear" w:pos="567"/>
        </w:tabs>
        <w:spacing w:line="240" w:lineRule="auto"/>
        <w:ind w:left="720" w:right="-29"/>
        <w:rPr>
          <w:szCs w:val="22"/>
          <w:lang w:val="en-US"/>
        </w:rPr>
      </w:pPr>
      <w:r>
        <w:rPr>
          <w:szCs w:val="22"/>
          <w:lang w:val="en-US"/>
        </w:rPr>
        <w:t xml:space="preserve">- sutrikusi inkstų funkcija (gydytojas tai gali nustatyti atlikęs tyrimus); </w:t>
      </w:r>
    </w:p>
    <w:p w:rsidR="00343561" w:rsidRDefault="00343561" w:rsidP="00343561">
      <w:pPr>
        <w:numPr>
          <w:ilvl w:val="12"/>
          <w:numId w:val="0"/>
        </w:numPr>
        <w:tabs>
          <w:tab w:val="clear" w:pos="567"/>
        </w:tabs>
        <w:spacing w:line="240" w:lineRule="auto"/>
        <w:ind w:left="720" w:right="-29"/>
        <w:rPr>
          <w:szCs w:val="22"/>
          <w:lang w:val="en-US"/>
        </w:rPr>
      </w:pPr>
      <w:r>
        <w:rPr>
          <w:szCs w:val="22"/>
          <w:lang w:val="en-US"/>
        </w:rPr>
        <w:t xml:space="preserve">- karščiavimas; </w:t>
      </w:r>
    </w:p>
    <w:p w:rsidR="00343561" w:rsidRDefault="00343561" w:rsidP="00343561">
      <w:pPr>
        <w:numPr>
          <w:ilvl w:val="12"/>
          <w:numId w:val="0"/>
        </w:numPr>
        <w:tabs>
          <w:tab w:val="clear" w:pos="567"/>
        </w:tabs>
        <w:spacing w:line="240" w:lineRule="auto"/>
        <w:ind w:left="720" w:right="-29"/>
        <w:rPr>
          <w:szCs w:val="22"/>
          <w:lang w:val="en-US"/>
        </w:rPr>
      </w:pPr>
      <w:r>
        <w:rPr>
          <w:szCs w:val="22"/>
          <w:lang w:val="en-US"/>
        </w:rPr>
        <w:t xml:space="preserve">- pilvo skausmas, nevirškinimas, pykinimas, vėmimas, vidurių užkietėjimas, viduriavimas; </w:t>
      </w:r>
    </w:p>
    <w:p w:rsidR="00343561" w:rsidRDefault="00343561" w:rsidP="00343561">
      <w:pPr>
        <w:numPr>
          <w:ilvl w:val="12"/>
          <w:numId w:val="0"/>
        </w:numPr>
        <w:tabs>
          <w:tab w:val="clear" w:pos="567"/>
        </w:tabs>
        <w:spacing w:line="240" w:lineRule="auto"/>
        <w:ind w:left="720" w:right="-29"/>
        <w:rPr>
          <w:szCs w:val="22"/>
          <w:lang w:val="en-US"/>
        </w:rPr>
      </w:pPr>
      <w:r>
        <w:rPr>
          <w:szCs w:val="22"/>
          <w:lang w:val="en-US"/>
        </w:rPr>
        <w:t xml:space="preserve">- sumažėjęs kraujospūdis (simptomai gali būti svaigulio jausmas ar alpimas stojantis); </w:t>
      </w:r>
    </w:p>
    <w:p w:rsidR="00343561" w:rsidRDefault="00343561" w:rsidP="00343561">
      <w:pPr>
        <w:numPr>
          <w:ilvl w:val="12"/>
          <w:numId w:val="0"/>
        </w:numPr>
        <w:tabs>
          <w:tab w:val="clear" w:pos="567"/>
        </w:tabs>
        <w:spacing w:line="240" w:lineRule="auto"/>
        <w:ind w:left="720" w:right="-29"/>
        <w:rPr>
          <w:szCs w:val="22"/>
          <w:lang w:val="en-US"/>
        </w:rPr>
      </w:pPr>
      <w:r>
        <w:rPr>
          <w:szCs w:val="22"/>
          <w:lang w:val="en-US"/>
        </w:rPr>
        <w:t xml:space="preserve">- jėgos ir energijos sumažėjimas (silpnumas, nuovargis), galvos skausmas, svaigulys; </w:t>
      </w:r>
    </w:p>
    <w:p w:rsidR="00343561" w:rsidRDefault="00343561" w:rsidP="00343561">
      <w:pPr>
        <w:numPr>
          <w:ilvl w:val="12"/>
          <w:numId w:val="0"/>
        </w:numPr>
        <w:tabs>
          <w:tab w:val="clear" w:pos="567"/>
        </w:tabs>
        <w:spacing w:line="240" w:lineRule="auto"/>
        <w:ind w:left="720" w:right="-29"/>
        <w:rPr>
          <w:szCs w:val="22"/>
          <w:lang w:val="en-US"/>
        </w:rPr>
      </w:pPr>
      <w:r>
        <w:rPr>
          <w:szCs w:val="22"/>
          <w:lang w:val="en-US"/>
        </w:rPr>
        <w:t xml:space="preserve">- bėrimas, odos niežulys; </w:t>
      </w:r>
    </w:p>
    <w:p w:rsidR="00343561" w:rsidRDefault="00343561" w:rsidP="00343561">
      <w:pPr>
        <w:numPr>
          <w:ilvl w:val="12"/>
          <w:numId w:val="0"/>
        </w:numPr>
        <w:tabs>
          <w:tab w:val="clear" w:pos="567"/>
        </w:tabs>
        <w:spacing w:line="240" w:lineRule="auto"/>
        <w:ind w:left="720" w:right="-29"/>
        <w:rPr>
          <w:szCs w:val="22"/>
          <w:lang w:val="en-US"/>
        </w:rPr>
      </w:pPr>
      <w:r>
        <w:rPr>
          <w:szCs w:val="22"/>
          <w:lang w:val="en-US"/>
        </w:rPr>
        <w:t xml:space="preserve">- kraujo tyrimai gali rodyti kai kurių kepenų fermentų kiekio padidėjimą. </w:t>
      </w:r>
    </w:p>
    <w:p w:rsidR="00343561" w:rsidRDefault="00343561" w:rsidP="00343561">
      <w:pPr>
        <w:numPr>
          <w:ilvl w:val="12"/>
          <w:numId w:val="0"/>
        </w:numPr>
        <w:tabs>
          <w:tab w:val="clear" w:pos="567"/>
        </w:tabs>
        <w:spacing w:line="240" w:lineRule="auto"/>
        <w:ind w:right="-29"/>
        <w:rPr>
          <w:szCs w:val="22"/>
        </w:rPr>
      </w:pPr>
    </w:p>
    <w:p w:rsidR="00343561" w:rsidRPr="00746686" w:rsidRDefault="00343561" w:rsidP="00343561">
      <w:pPr>
        <w:numPr>
          <w:ilvl w:val="12"/>
          <w:numId w:val="0"/>
        </w:numPr>
        <w:tabs>
          <w:tab w:val="clear" w:pos="567"/>
        </w:tabs>
        <w:spacing w:line="240" w:lineRule="auto"/>
        <w:ind w:right="-29"/>
        <w:rPr>
          <w:szCs w:val="22"/>
        </w:rPr>
      </w:pPr>
      <w:r w:rsidRPr="00746686">
        <w:rPr>
          <w:b/>
          <w:bCs/>
          <w:szCs w:val="22"/>
        </w:rPr>
        <w:t xml:space="preserve">Nedažnas </w:t>
      </w:r>
      <w:r w:rsidRPr="00746686">
        <w:rPr>
          <w:szCs w:val="22"/>
        </w:rPr>
        <w:t xml:space="preserve">(gali pasireikšti rečiau kaip 1 iš 100 asmenų) </w:t>
      </w:r>
    </w:p>
    <w:p w:rsidR="00343561" w:rsidRPr="00746686" w:rsidRDefault="00343561" w:rsidP="00343561">
      <w:pPr>
        <w:numPr>
          <w:ilvl w:val="12"/>
          <w:numId w:val="0"/>
        </w:numPr>
        <w:tabs>
          <w:tab w:val="clear" w:pos="567"/>
        </w:tabs>
        <w:spacing w:line="240" w:lineRule="auto"/>
        <w:ind w:left="720" w:right="-29"/>
        <w:rPr>
          <w:szCs w:val="22"/>
        </w:rPr>
      </w:pPr>
      <w:r w:rsidRPr="00746686">
        <w:rPr>
          <w:szCs w:val="22"/>
        </w:rPr>
        <w:t xml:space="preserve">- kraujavimas į smegenis ar į kaukolės vidų (žr. aukščiau, „Kraujavimo požymiai“); </w:t>
      </w:r>
    </w:p>
    <w:p w:rsidR="00343561" w:rsidRDefault="00343561" w:rsidP="00343561">
      <w:pPr>
        <w:numPr>
          <w:ilvl w:val="12"/>
          <w:numId w:val="0"/>
        </w:numPr>
        <w:tabs>
          <w:tab w:val="clear" w:pos="567"/>
        </w:tabs>
        <w:spacing w:line="240" w:lineRule="auto"/>
        <w:ind w:left="720" w:right="-29"/>
        <w:rPr>
          <w:szCs w:val="22"/>
          <w:lang w:val="en-US"/>
        </w:rPr>
      </w:pPr>
      <w:r>
        <w:rPr>
          <w:szCs w:val="22"/>
          <w:lang w:val="en-US"/>
        </w:rPr>
        <w:t xml:space="preserve">- kraujavimas į sąnarius, sukeliantis skausmą ir tinimą; </w:t>
      </w:r>
    </w:p>
    <w:p w:rsidR="00343561" w:rsidRDefault="00343561" w:rsidP="00343561">
      <w:pPr>
        <w:numPr>
          <w:ilvl w:val="12"/>
          <w:numId w:val="0"/>
        </w:numPr>
        <w:tabs>
          <w:tab w:val="clear" w:pos="567"/>
        </w:tabs>
        <w:spacing w:line="240" w:lineRule="auto"/>
        <w:ind w:left="720" w:right="-29"/>
        <w:rPr>
          <w:szCs w:val="22"/>
          <w:lang w:val="en-US"/>
        </w:rPr>
      </w:pPr>
      <w:r>
        <w:rPr>
          <w:szCs w:val="22"/>
          <w:lang w:val="en-US"/>
        </w:rPr>
        <w:t xml:space="preserve">- trombocitopenija (trombocitų – kraujo plokštelių, kurios padeda kraujyje susidaryti krešuliui, – sumažėjimas); </w:t>
      </w:r>
    </w:p>
    <w:p w:rsidR="00343561" w:rsidRDefault="00343561" w:rsidP="00343561">
      <w:pPr>
        <w:numPr>
          <w:ilvl w:val="12"/>
          <w:numId w:val="0"/>
        </w:numPr>
        <w:tabs>
          <w:tab w:val="clear" w:pos="567"/>
        </w:tabs>
        <w:spacing w:line="240" w:lineRule="auto"/>
        <w:ind w:left="720" w:right="-29"/>
        <w:rPr>
          <w:szCs w:val="22"/>
          <w:lang w:val="en-US"/>
        </w:rPr>
      </w:pPr>
      <w:r>
        <w:rPr>
          <w:szCs w:val="22"/>
          <w:lang w:val="en-US"/>
        </w:rPr>
        <w:t xml:space="preserve">- alerginės reakcijos, įskaitant alergines odos reakcijas; </w:t>
      </w:r>
    </w:p>
    <w:p w:rsidR="00343561" w:rsidRDefault="00343561" w:rsidP="00343561">
      <w:pPr>
        <w:numPr>
          <w:ilvl w:val="12"/>
          <w:numId w:val="0"/>
        </w:numPr>
        <w:tabs>
          <w:tab w:val="clear" w:pos="567"/>
        </w:tabs>
        <w:spacing w:line="240" w:lineRule="auto"/>
        <w:ind w:left="720" w:right="-29"/>
        <w:rPr>
          <w:szCs w:val="22"/>
          <w:lang w:val="en-US"/>
        </w:rPr>
      </w:pPr>
      <w:r>
        <w:rPr>
          <w:szCs w:val="22"/>
          <w:lang w:val="en-US"/>
        </w:rPr>
        <w:t xml:space="preserve">- sutrikusi kepenų funkcija (gydytojas tai gali nustatyti atlikęs tyrimus); </w:t>
      </w:r>
    </w:p>
    <w:p w:rsidR="00343561" w:rsidRDefault="00343561" w:rsidP="00343561">
      <w:pPr>
        <w:numPr>
          <w:ilvl w:val="12"/>
          <w:numId w:val="0"/>
        </w:numPr>
        <w:tabs>
          <w:tab w:val="clear" w:pos="567"/>
        </w:tabs>
        <w:spacing w:line="240" w:lineRule="auto"/>
        <w:ind w:left="720" w:right="-29"/>
        <w:rPr>
          <w:szCs w:val="22"/>
          <w:lang w:val="en-US"/>
        </w:rPr>
      </w:pPr>
      <w:r>
        <w:rPr>
          <w:szCs w:val="22"/>
          <w:lang w:val="en-US"/>
        </w:rPr>
        <w:t xml:space="preserve">- kraujo tyrimai gali rodyti bilirubino, kai kurių kasos ar kepenų fermentų kiekio arba trombocitų skaičiaus padidėjimą. </w:t>
      </w:r>
    </w:p>
    <w:p w:rsidR="00343561" w:rsidRDefault="00343561" w:rsidP="00343561">
      <w:pPr>
        <w:numPr>
          <w:ilvl w:val="12"/>
          <w:numId w:val="0"/>
        </w:numPr>
        <w:tabs>
          <w:tab w:val="clear" w:pos="567"/>
        </w:tabs>
        <w:spacing w:line="240" w:lineRule="auto"/>
        <w:ind w:left="720" w:right="-29"/>
        <w:rPr>
          <w:szCs w:val="22"/>
          <w:lang w:val="en-US"/>
        </w:rPr>
      </w:pPr>
      <w:r>
        <w:rPr>
          <w:szCs w:val="22"/>
          <w:lang w:val="en-US"/>
        </w:rPr>
        <w:t xml:space="preserve">- apalpimas; </w:t>
      </w:r>
    </w:p>
    <w:p w:rsidR="00343561" w:rsidRDefault="00343561" w:rsidP="00343561">
      <w:pPr>
        <w:numPr>
          <w:ilvl w:val="12"/>
          <w:numId w:val="0"/>
        </w:numPr>
        <w:tabs>
          <w:tab w:val="clear" w:pos="567"/>
        </w:tabs>
        <w:spacing w:line="240" w:lineRule="auto"/>
        <w:ind w:left="720" w:right="-29"/>
        <w:rPr>
          <w:szCs w:val="22"/>
          <w:lang w:val="en-US"/>
        </w:rPr>
      </w:pPr>
      <w:r>
        <w:rPr>
          <w:szCs w:val="22"/>
          <w:lang w:val="en-US"/>
        </w:rPr>
        <w:t xml:space="preserve">- bloga savijauta; </w:t>
      </w:r>
    </w:p>
    <w:p w:rsidR="00343561" w:rsidRDefault="00343561" w:rsidP="00343561">
      <w:pPr>
        <w:numPr>
          <w:ilvl w:val="12"/>
          <w:numId w:val="0"/>
        </w:numPr>
        <w:tabs>
          <w:tab w:val="clear" w:pos="567"/>
        </w:tabs>
        <w:spacing w:line="240" w:lineRule="auto"/>
        <w:ind w:left="720" w:right="-29"/>
        <w:rPr>
          <w:szCs w:val="22"/>
          <w:lang w:val="en-US"/>
        </w:rPr>
      </w:pPr>
      <w:r>
        <w:rPr>
          <w:szCs w:val="22"/>
          <w:lang w:val="en-US"/>
        </w:rPr>
        <w:t xml:space="preserve">- pagreitėjęs širdies plakimas; </w:t>
      </w:r>
    </w:p>
    <w:p w:rsidR="00343561" w:rsidRDefault="00343561" w:rsidP="00343561">
      <w:pPr>
        <w:numPr>
          <w:ilvl w:val="12"/>
          <w:numId w:val="0"/>
        </w:numPr>
        <w:tabs>
          <w:tab w:val="clear" w:pos="567"/>
        </w:tabs>
        <w:spacing w:line="240" w:lineRule="auto"/>
        <w:ind w:left="720" w:right="-29"/>
        <w:rPr>
          <w:szCs w:val="22"/>
          <w:lang w:val="en-US"/>
        </w:rPr>
      </w:pPr>
      <w:r>
        <w:rPr>
          <w:szCs w:val="22"/>
          <w:lang w:val="en-US"/>
        </w:rPr>
        <w:t xml:space="preserve">- burnos džiūvimas; </w:t>
      </w:r>
    </w:p>
    <w:p w:rsidR="00343561" w:rsidRDefault="00343561" w:rsidP="00343561">
      <w:pPr>
        <w:numPr>
          <w:ilvl w:val="12"/>
          <w:numId w:val="0"/>
        </w:numPr>
        <w:tabs>
          <w:tab w:val="clear" w:pos="567"/>
        </w:tabs>
        <w:spacing w:line="240" w:lineRule="auto"/>
        <w:ind w:left="720" w:right="-29"/>
        <w:rPr>
          <w:szCs w:val="22"/>
          <w:lang w:val="en-US"/>
        </w:rPr>
      </w:pPr>
      <w:r>
        <w:rPr>
          <w:szCs w:val="22"/>
          <w:lang w:val="en-US"/>
        </w:rPr>
        <w:t xml:space="preserve">- dilgėlinė. </w:t>
      </w:r>
    </w:p>
    <w:p w:rsidR="00343561" w:rsidRDefault="00343561" w:rsidP="00343561">
      <w:pPr>
        <w:numPr>
          <w:ilvl w:val="12"/>
          <w:numId w:val="0"/>
        </w:numPr>
        <w:tabs>
          <w:tab w:val="clear" w:pos="567"/>
        </w:tabs>
        <w:spacing w:line="240" w:lineRule="auto"/>
        <w:ind w:right="-29"/>
        <w:rPr>
          <w:szCs w:val="22"/>
          <w:lang w:val="en-US"/>
        </w:rPr>
      </w:pPr>
    </w:p>
    <w:p w:rsidR="00343561" w:rsidRDefault="00343561" w:rsidP="00343561">
      <w:pPr>
        <w:numPr>
          <w:ilvl w:val="12"/>
          <w:numId w:val="0"/>
        </w:numPr>
        <w:tabs>
          <w:tab w:val="clear" w:pos="567"/>
        </w:tabs>
        <w:spacing w:line="240" w:lineRule="auto"/>
        <w:ind w:right="-29"/>
        <w:rPr>
          <w:szCs w:val="22"/>
          <w:lang w:val="en-US"/>
        </w:rPr>
      </w:pPr>
      <w:r>
        <w:rPr>
          <w:b/>
          <w:bCs/>
          <w:szCs w:val="22"/>
          <w:lang w:val="en-US"/>
        </w:rPr>
        <w:t xml:space="preserve">Retas </w:t>
      </w:r>
      <w:r>
        <w:rPr>
          <w:szCs w:val="22"/>
          <w:lang w:val="en-US"/>
        </w:rPr>
        <w:t>(gali pasireikšti rečiau kaip 1 iš 1</w:t>
      </w:r>
      <w:r>
        <w:rPr>
          <w:snapToGrid w:val="0"/>
        </w:rPr>
        <w:t> </w:t>
      </w:r>
      <w:r>
        <w:rPr>
          <w:szCs w:val="22"/>
          <w:lang w:val="en-US"/>
        </w:rPr>
        <w:t xml:space="preserve">000 asmenų) </w:t>
      </w:r>
    </w:p>
    <w:p w:rsidR="00343561" w:rsidRDefault="00343561" w:rsidP="00343561">
      <w:pPr>
        <w:numPr>
          <w:ilvl w:val="12"/>
          <w:numId w:val="0"/>
        </w:numPr>
        <w:tabs>
          <w:tab w:val="clear" w:pos="567"/>
        </w:tabs>
        <w:spacing w:line="240" w:lineRule="auto"/>
        <w:ind w:left="720" w:right="-29"/>
        <w:rPr>
          <w:szCs w:val="22"/>
          <w:lang w:val="en-US"/>
        </w:rPr>
      </w:pPr>
      <w:r>
        <w:rPr>
          <w:szCs w:val="22"/>
          <w:lang w:val="en-US"/>
        </w:rPr>
        <w:t xml:space="preserve">- kraujavimas į raumenis; </w:t>
      </w:r>
    </w:p>
    <w:p w:rsidR="00343561" w:rsidRDefault="00343561" w:rsidP="00343561">
      <w:pPr>
        <w:numPr>
          <w:ilvl w:val="12"/>
          <w:numId w:val="0"/>
        </w:numPr>
        <w:tabs>
          <w:tab w:val="clear" w:pos="567"/>
        </w:tabs>
        <w:spacing w:line="240" w:lineRule="auto"/>
        <w:ind w:left="720" w:right="-29"/>
        <w:rPr>
          <w:szCs w:val="22"/>
          <w:lang w:val="en-US"/>
        </w:rPr>
      </w:pPr>
      <w:r>
        <w:rPr>
          <w:szCs w:val="22"/>
          <w:lang w:val="en-US"/>
        </w:rPr>
        <w:t xml:space="preserve">- cholestazė (sumažėjęs tulžies nutekėjimas), hepatitas, įskaitant kepenų ląstelių pažeidimą (kepenų uždegimas, įskaitant kepenų pažeidimą); </w:t>
      </w:r>
    </w:p>
    <w:p w:rsidR="00343561" w:rsidRDefault="00343561" w:rsidP="00343561">
      <w:pPr>
        <w:numPr>
          <w:ilvl w:val="12"/>
          <w:numId w:val="0"/>
        </w:numPr>
        <w:tabs>
          <w:tab w:val="clear" w:pos="567"/>
        </w:tabs>
        <w:spacing w:line="240" w:lineRule="auto"/>
        <w:ind w:left="720" w:right="-29"/>
        <w:rPr>
          <w:szCs w:val="22"/>
          <w:lang w:val="en-US"/>
        </w:rPr>
      </w:pPr>
      <w:r>
        <w:rPr>
          <w:szCs w:val="22"/>
          <w:lang w:val="en-US"/>
        </w:rPr>
        <w:t xml:space="preserve">- odos ir akių pageltimas (gelta); </w:t>
      </w:r>
    </w:p>
    <w:p w:rsidR="00343561" w:rsidRDefault="00343561" w:rsidP="00343561">
      <w:pPr>
        <w:numPr>
          <w:ilvl w:val="12"/>
          <w:numId w:val="0"/>
        </w:numPr>
        <w:tabs>
          <w:tab w:val="clear" w:pos="567"/>
        </w:tabs>
        <w:spacing w:line="240" w:lineRule="auto"/>
        <w:ind w:left="720" w:right="-29"/>
        <w:rPr>
          <w:szCs w:val="22"/>
          <w:lang w:val="en-US"/>
        </w:rPr>
      </w:pPr>
      <w:r>
        <w:rPr>
          <w:szCs w:val="22"/>
          <w:lang w:val="en-US"/>
        </w:rPr>
        <w:t xml:space="preserve">- lokalus tinimas; </w:t>
      </w:r>
    </w:p>
    <w:p w:rsidR="00343561" w:rsidRDefault="00343561" w:rsidP="00343561">
      <w:pPr>
        <w:numPr>
          <w:ilvl w:val="12"/>
          <w:numId w:val="0"/>
        </w:numPr>
        <w:tabs>
          <w:tab w:val="clear" w:pos="567"/>
        </w:tabs>
        <w:spacing w:line="240" w:lineRule="auto"/>
        <w:ind w:left="720" w:right="-29"/>
        <w:rPr>
          <w:szCs w:val="22"/>
          <w:lang w:val="en-US"/>
        </w:rPr>
      </w:pPr>
      <w:r>
        <w:rPr>
          <w:szCs w:val="22"/>
          <w:lang w:val="en-US"/>
        </w:rPr>
        <w:t xml:space="preserve">- kraujo susikaupimas (hematoma) kirkšnyje – širdies procedūros, kai į kojos arteriją įterpiamas kateteris, komplikacija (pseudoaneurizma). </w:t>
      </w:r>
    </w:p>
    <w:p w:rsidR="00343561" w:rsidRDefault="00343561" w:rsidP="00343561">
      <w:pPr>
        <w:numPr>
          <w:ilvl w:val="12"/>
          <w:numId w:val="0"/>
        </w:numPr>
        <w:tabs>
          <w:tab w:val="clear" w:pos="567"/>
        </w:tabs>
        <w:spacing w:line="240" w:lineRule="auto"/>
        <w:ind w:right="-29"/>
        <w:rPr>
          <w:szCs w:val="22"/>
          <w:lang w:val="en-US"/>
        </w:rPr>
      </w:pPr>
    </w:p>
    <w:p w:rsidR="00343561" w:rsidRDefault="00343561" w:rsidP="00343561">
      <w:pPr>
        <w:numPr>
          <w:ilvl w:val="12"/>
          <w:numId w:val="0"/>
        </w:numPr>
        <w:tabs>
          <w:tab w:val="clear" w:pos="567"/>
        </w:tabs>
        <w:spacing w:line="240" w:lineRule="auto"/>
        <w:ind w:right="-29"/>
        <w:rPr>
          <w:szCs w:val="22"/>
          <w:lang w:val="en-US"/>
        </w:rPr>
      </w:pPr>
      <w:r w:rsidRPr="005D554B">
        <w:rPr>
          <w:b/>
          <w:bCs/>
          <w:noProof/>
          <w:snapToGrid w:val="0"/>
          <w:szCs w:val="22"/>
        </w:rPr>
        <w:t xml:space="preserve">Labai reti šalutinio poveikio reiškiniai </w:t>
      </w:r>
      <w:r w:rsidRPr="004A0D40">
        <w:rPr>
          <w:bCs/>
          <w:noProof/>
          <w:snapToGrid w:val="0"/>
          <w:szCs w:val="22"/>
        </w:rPr>
        <w:t>(gali pasireikšti rečiau kaip 1 iš 10 000 asmenų)</w:t>
      </w:r>
    </w:p>
    <w:p w:rsidR="00343561" w:rsidRDefault="00343561" w:rsidP="00343561">
      <w:pPr>
        <w:numPr>
          <w:ilvl w:val="12"/>
          <w:numId w:val="0"/>
        </w:numPr>
        <w:tabs>
          <w:tab w:val="clear" w:pos="567"/>
        </w:tabs>
        <w:spacing w:line="240" w:lineRule="auto"/>
        <w:ind w:left="720" w:right="-29"/>
        <w:rPr>
          <w:szCs w:val="22"/>
          <w:lang w:val="en-US"/>
        </w:rPr>
      </w:pPr>
      <w:r>
        <w:rPr>
          <w:szCs w:val="22"/>
          <w:lang w:val="en-US"/>
        </w:rPr>
        <w:t>- eozinofilų (tam tikrų baltųjų grūdėtųjų kraujo ląstelių</w:t>
      </w:r>
      <w:r>
        <w:rPr>
          <w:szCs w:val="22"/>
        </w:rPr>
        <w:t>) sankaupos, sukeliančios plaučių uždegimą (eozinofilinė pneumonija)</w:t>
      </w:r>
      <w:r w:rsidRPr="004A0D40">
        <w:rPr>
          <w:szCs w:val="22"/>
        </w:rPr>
        <w:t>.</w:t>
      </w:r>
      <w:r>
        <w:rPr>
          <w:szCs w:val="22"/>
          <w:lang w:val="en-US"/>
        </w:rPr>
        <w:t xml:space="preserve"> </w:t>
      </w:r>
    </w:p>
    <w:p w:rsidR="00343561" w:rsidRDefault="00343561" w:rsidP="00343561">
      <w:pPr>
        <w:numPr>
          <w:ilvl w:val="12"/>
          <w:numId w:val="0"/>
        </w:numPr>
        <w:tabs>
          <w:tab w:val="clear" w:pos="567"/>
        </w:tabs>
        <w:spacing w:line="240" w:lineRule="auto"/>
        <w:ind w:right="-29"/>
        <w:rPr>
          <w:szCs w:val="22"/>
          <w:lang w:val="en-US"/>
        </w:rPr>
      </w:pPr>
    </w:p>
    <w:p w:rsidR="00343561" w:rsidRDefault="00343561" w:rsidP="00343561">
      <w:pPr>
        <w:numPr>
          <w:ilvl w:val="12"/>
          <w:numId w:val="0"/>
        </w:numPr>
        <w:tabs>
          <w:tab w:val="clear" w:pos="567"/>
        </w:tabs>
        <w:spacing w:line="240" w:lineRule="auto"/>
        <w:ind w:right="-29"/>
        <w:rPr>
          <w:szCs w:val="22"/>
          <w:lang w:val="en-US"/>
        </w:rPr>
      </w:pPr>
      <w:r>
        <w:rPr>
          <w:b/>
          <w:bCs/>
          <w:szCs w:val="22"/>
          <w:lang w:val="en-US"/>
        </w:rPr>
        <w:t xml:space="preserve">Dažnis nežinomas </w:t>
      </w:r>
      <w:r>
        <w:rPr>
          <w:szCs w:val="22"/>
          <w:lang w:val="en-US"/>
        </w:rPr>
        <w:t xml:space="preserve">(negali būti apskaičiuotas pagal turimus duomenis) </w:t>
      </w:r>
    </w:p>
    <w:p w:rsidR="00343561" w:rsidRDefault="00343561" w:rsidP="00343561">
      <w:pPr>
        <w:numPr>
          <w:ilvl w:val="12"/>
          <w:numId w:val="0"/>
        </w:numPr>
        <w:tabs>
          <w:tab w:val="clear" w:pos="567"/>
        </w:tabs>
        <w:spacing w:line="240" w:lineRule="auto"/>
        <w:ind w:left="720" w:right="-29"/>
        <w:rPr>
          <w:szCs w:val="22"/>
          <w:lang w:val="en-US"/>
        </w:rPr>
      </w:pPr>
      <w:r>
        <w:rPr>
          <w:szCs w:val="22"/>
          <w:lang w:val="en-US"/>
        </w:rPr>
        <w:t>- inkstų nepakankamumas po stipraus kraujavimo;</w:t>
      </w:r>
    </w:p>
    <w:p w:rsidR="00343561" w:rsidRPr="0005744F" w:rsidRDefault="00343561" w:rsidP="00343561">
      <w:pPr>
        <w:numPr>
          <w:ilvl w:val="12"/>
          <w:numId w:val="0"/>
        </w:numPr>
        <w:tabs>
          <w:tab w:val="clear" w:pos="567"/>
        </w:tabs>
        <w:spacing w:line="240" w:lineRule="auto"/>
        <w:ind w:left="709" w:right="-29" w:hanging="11"/>
        <w:rPr>
          <w:szCs w:val="22"/>
          <w:lang w:val="en-US"/>
        </w:rPr>
      </w:pPr>
      <w:r>
        <w:rPr>
          <w:szCs w:val="22"/>
          <w:lang w:val="en-US"/>
        </w:rPr>
        <w:t xml:space="preserve"> - </w:t>
      </w:r>
      <w:r w:rsidRPr="0005744F">
        <w:rPr>
          <w:szCs w:val="22"/>
          <w:lang w:val="en-US"/>
        </w:rPr>
        <w:t>kraujavimas iš inkstų, kartais su krauju šlapime, dėl kurio sutrinka normali ink</w:t>
      </w:r>
      <w:r>
        <w:rPr>
          <w:szCs w:val="22"/>
          <w:lang w:val="en-US"/>
        </w:rPr>
        <w:t>s</w:t>
      </w:r>
      <w:r w:rsidRPr="0005744F">
        <w:rPr>
          <w:szCs w:val="22"/>
          <w:lang w:val="en-US"/>
        </w:rPr>
        <w:t>tų veikla (su</w:t>
      </w:r>
    </w:p>
    <w:p w:rsidR="00343561" w:rsidRDefault="00343561" w:rsidP="00343561">
      <w:pPr>
        <w:numPr>
          <w:ilvl w:val="12"/>
          <w:numId w:val="0"/>
        </w:numPr>
        <w:tabs>
          <w:tab w:val="clear" w:pos="567"/>
        </w:tabs>
        <w:spacing w:line="240" w:lineRule="auto"/>
        <w:ind w:left="851" w:right="-29" w:hanging="131"/>
        <w:rPr>
          <w:szCs w:val="22"/>
          <w:lang w:val="en-US"/>
        </w:rPr>
      </w:pPr>
      <w:r>
        <w:rPr>
          <w:szCs w:val="22"/>
          <w:lang w:val="en-US"/>
        </w:rPr>
        <w:t xml:space="preserve">                </w:t>
      </w:r>
      <w:r w:rsidRPr="0005744F">
        <w:rPr>
          <w:szCs w:val="22"/>
          <w:lang w:val="en-US"/>
        </w:rPr>
        <w:t>antikoaguliantais susijusi nefropatija);</w:t>
      </w:r>
      <w:r>
        <w:rPr>
          <w:szCs w:val="22"/>
          <w:lang w:val="en-US"/>
        </w:rPr>
        <w:t xml:space="preserve">- padidėjęs spaudimas kojų ar rankų raumenyse po kraujavimo, dėl ko gali skaudėti, tinti, sutrikti jutimas, pasireikšti tirpimas ar paralyžius (suspaudimo sindromas po kraujavimo). </w:t>
      </w:r>
    </w:p>
    <w:p w:rsidR="00343561" w:rsidRDefault="00343561" w:rsidP="00343561">
      <w:pPr>
        <w:numPr>
          <w:ilvl w:val="12"/>
          <w:numId w:val="0"/>
        </w:numPr>
        <w:tabs>
          <w:tab w:val="clear" w:pos="567"/>
        </w:tabs>
        <w:spacing w:line="240" w:lineRule="auto"/>
        <w:ind w:right="-29"/>
        <w:rPr>
          <w:szCs w:val="22"/>
          <w:lang w:val="en-US"/>
        </w:rPr>
      </w:pPr>
    </w:p>
    <w:p w:rsidR="00343561" w:rsidRDefault="00343561" w:rsidP="00343561">
      <w:pPr>
        <w:numPr>
          <w:ilvl w:val="12"/>
          <w:numId w:val="0"/>
        </w:numPr>
        <w:spacing w:line="240" w:lineRule="auto"/>
        <w:outlineLvl w:val="0"/>
        <w:rPr>
          <w:b/>
          <w:szCs w:val="22"/>
        </w:rPr>
      </w:pPr>
      <w:r>
        <w:rPr>
          <w:b/>
        </w:rPr>
        <w:t>Pranešimas apie šalutinį poveikį</w:t>
      </w:r>
    </w:p>
    <w:p w:rsidR="00343561" w:rsidRDefault="00343561" w:rsidP="00343561">
      <w:pPr>
        <w:autoSpaceDE w:val="0"/>
        <w:autoSpaceDN w:val="0"/>
        <w:adjustRightInd w:val="0"/>
        <w:spacing w:line="240" w:lineRule="auto"/>
        <w:rPr>
          <w:szCs w:val="22"/>
        </w:rPr>
      </w:pPr>
      <w:r>
        <w:rPr>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Pr>
            <w:rStyle w:val="Hipersaitas"/>
            <w:szCs w:val="22"/>
          </w:rPr>
          <w:t>https://vapris.vvkt.lt/vvkt-web/public/nrv</w:t>
        </w:r>
      </w:hyperlink>
      <w:r>
        <w:rPr>
          <w:szCs w:val="22"/>
        </w:rPr>
        <w:t xml:space="preserve"> arba užpildant Paciento pranešimo apie įtariamą nepageidaujamą reakciją (ĮNR) formą, kuri skelbiama </w:t>
      </w:r>
      <w:hyperlink r:id="rId6" w:history="1">
        <w:r>
          <w:rPr>
            <w:rStyle w:val="Hipersaitas"/>
            <w:szCs w:val="22"/>
          </w:rPr>
          <w:t>https://www.vvkt.lt/index.php?4004286486</w:t>
        </w:r>
      </w:hyperlink>
      <w:r>
        <w:rPr>
          <w:szCs w:val="22"/>
        </w:rPr>
        <w:t xml:space="preserve">, ir atsiunčiant elektroniniu paštu (adresu </w:t>
      </w:r>
      <w:hyperlink r:id="rId7" w:history="1">
        <w:r>
          <w:rPr>
            <w:rStyle w:val="Hipersaitas"/>
            <w:szCs w:val="22"/>
          </w:rPr>
          <w:t>NepageidaujamaR@vvkt.lt</w:t>
        </w:r>
      </w:hyperlink>
      <w:r>
        <w:rPr>
          <w:szCs w:val="22"/>
        </w:rPr>
        <w:t>) arba nemokamu telefonu 8 800 73 568. Pranešdami apie šalutinį poveikį galite mums padėti gauti daugiau informacijos apie šio vaisto saugumą.</w:t>
      </w:r>
    </w:p>
    <w:p w:rsidR="00343561" w:rsidRDefault="00343561" w:rsidP="00343561">
      <w:pPr>
        <w:autoSpaceDE w:val="0"/>
        <w:autoSpaceDN w:val="0"/>
        <w:adjustRightInd w:val="0"/>
        <w:spacing w:line="240" w:lineRule="auto"/>
        <w:rPr>
          <w:szCs w:val="22"/>
        </w:rPr>
      </w:pPr>
    </w:p>
    <w:p w:rsidR="00343561" w:rsidRDefault="00343561" w:rsidP="00343561">
      <w:pPr>
        <w:autoSpaceDE w:val="0"/>
        <w:autoSpaceDN w:val="0"/>
        <w:adjustRightInd w:val="0"/>
        <w:spacing w:line="240" w:lineRule="auto"/>
        <w:rPr>
          <w:szCs w:val="22"/>
        </w:rPr>
      </w:pPr>
    </w:p>
    <w:p w:rsidR="00343561" w:rsidRDefault="00343561" w:rsidP="00343561">
      <w:pPr>
        <w:keepNext/>
        <w:numPr>
          <w:ilvl w:val="0"/>
          <w:numId w:val="3"/>
        </w:numPr>
        <w:spacing w:line="240" w:lineRule="auto"/>
        <w:ind w:right="-2" w:hanging="930"/>
        <w:rPr>
          <w:b/>
          <w:szCs w:val="22"/>
        </w:rPr>
      </w:pPr>
      <w:r>
        <w:rPr>
          <w:b/>
        </w:rPr>
        <w:t xml:space="preserve">Kaip laikyti KARDATUXAN </w:t>
      </w:r>
    </w:p>
    <w:p w:rsidR="00343561" w:rsidRDefault="00343561" w:rsidP="00343561">
      <w:pPr>
        <w:keepNext/>
        <w:numPr>
          <w:ilvl w:val="12"/>
          <w:numId w:val="0"/>
        </w:numPr>
        <w:tabs>
          <w:tab w:val="clear" w:pos="567"/>
        </w:tabs>
        <w:spacing w:line="240" w:lineRule="auto"/>
        <w:ind w:right="-2"/>
        <w:rPr>
          <w:szCs w:val="22"/>
        </w:rPr>
      </w:pPr>
    </w:p>
    <w:p w:rsidR="00343561" w:rsidRDefault="00343561" w:rsidP="00343561">
      <w:pPr>
        <w:numPr>
          <w:ilvl w:val="12"/>
          <w:numId w:val="0"/>
        </w:numPr>
        <w:tabs>
          <w:tab w:val="clear" w:pos="567"/>
        </w:tabs>
        <w:spacing w:line="240" w:lineRule="auto"/>
        <w:ind w:right="-2"/>
        <w:rPr>
          <w:szCs w:val="22"/>
        </w:rPr>
      </w:pPr>
      <w:r>
        <w:t>Šį vaistą laikykite vaikams nepastebimoje ir nepasiekiamoje vietoje.</w:t>
      </w:r>
    </w:p>
    <w:p w:rsidR="00343561" w:rsidRDefault="00343561" w:rsidP="00343561">
      <w:pPr>
        <w:numPr>
          <w:ilvl w:val="12"/>
          <w:numId w:val="0"/>
        </w:numPr>
        <w:tabs>
          <w:tab w:val="clear" w:pos="567"/>
        </w:tabs>
        <w:spacing w:line="240" w:lineRule="auto"/>
        <w:ind w:right="-2"/>
        <w:rPr>
          <w:szCs w:val="22"/>
        </w:rPr>
      </w:pPr>
    </w:p>
    <w:p w:rsidR="00343561" w:rsidRDefault="00343561" w:rsidP="00343561">
      <w:pPr>
        <w:numPr>
          <w:ilvl w:val="12"/>
          <w:numId w:val="0"/>
        </w:numPr>
        <w:tabs>
          <w:tab w:val="clear" w:pos="567"/>
        </w:tabs>
        <w:spacing w:line="240" w:lineRule="auto"/>
        <w:ind w:right="-2"/>
        <w:rPr>
          <w:szCs w:val="22"/>
        </w:rPr>
      </w:pPr>
      <w:r>
        <w:t>Ant dėžutės ir kiekvienos lizdinės plokštelės po „EXP“ nurodytam tinkamumo laikui pasibaigus, šio vaisto vartoti negalima. Vaistas tinkamas vartoti iki paskutinės nurodyto mėnesio dienos.</w:t>
      </w:r>
    </w:p>
    <w:p w:rsidR="00343561" w:rsidRDefault="00343561" w:rsidP="00343561">
      <w:pPr>
        <w:spacing w:line="240" w:lineRule="auto"/>
      </w:pPr>
    </w:p>
    <w:p w:rsidR="00343561" w:rsidRDefault="00343561" w:rsidP="00343561">
      <w:pPr>
        <w:keepNext/>
        <w:spacing w:line="240" w:lineRule="auto"/>
        <w:ind w:left="567" w:hanging="567"/>
        <w:outlineLvl w:val="0"/>
        <w:rPr>
          <w:szCs w:val="22"/>
        </w:rPr>
      </w:pPr>
      <w:r>
        <w:rPr>
          <w:szCs w:val="22"/>
        </w:rPr>
        <w:t>Šiam vaistui specialių laikymo sąlygų nereikia.</w:t>
      </w:r>
    </w:p>
    <w:p w:rsidR="00343561" w:rsidRDefault="00343561" w:rsidP="00343561">
      <w:pPr>
        <w:numPr>
          <w:ilvl w:val="12"/>
          <w:numId w:val="0"/>
        </w:numPr>
        <w:tabs>
          <w:tab w:val="clear" w:pos="567"/>
        </w:tabs>
        <w:spacing w:line="240" w:lineRule="auto"/>
        <w:ind w:right="-2"/>
        <w:rPr>
          <w:szCs w:val="22"/>
        </w:rPr>
      </w:pPr>
    </w:p>
    <w:p w:rsidR="00343561" w:rsidRDefault="00343561" w:rsidP="00343561">
      <w:pPr>
        <w:numPr>
          <w:ilvl w:val="12"/>
          <w:numId w:val="0"/>
        </w:numPr>
        <w:tabs>
          <w:tab w:val="clear" w:pos="567"/>
        </w:tabs>
        <w:spacing w:line="240" w:lineRule="auto"/>
        <w:ind w:right="-2"/>
        <w:rPr>
          <w:szCs w:val="22"/>
          <w:u w:val="single"/>
        </w:rPr>
      </w:pPr>
      <w:r>
        <w:rPr>
          <w:szCs w:val="22"/>
          <w:u w:val="single"/>
        </w:rPr>
        <w:t>Sutraiškytos tabletės</w:t>
      </w:r>
    </w:p>
    <w:p w:rsidR="00343561" w:rsidRDefault="00343561" w:rsidP="00343561">
      <w:pPr>
        <w:numPr>
          <w:ilvl w:val="12"/>
          <w:numId w:val="0"/>
        </w:numPr>
        <w:tabs>
          <w:tab w:val="clear" w:pos="567"/>
        </w:tabs>
        <w:spacing w:line="240" w:lineRule="auto"/>
        <w:ind w:right="-2"/>
        <w:rPr>
          <w:szCs w:val="22"/>
        </w:rPr>
      </w:pPr>
      <w:r>
        <w:rPr>
          <w:szCs w:val="22"/>
        </w:rPr>
        <w:t>Sutraiškytos tabletės išlieka stabilios vandenyje ir obuolių tyrelėje iki 4 valandų.</w:t>
      </w:r>
    </w:p>
    <w:p w:rsidR="00343561" w:rsidRDefault="00343561" w:rsidP="00343561">
      <w:pPr>
        <w:numPr>
          <w:ilvl w:val="12"/>
          <w:numId w:val="0"/>
        </w:numPr>
        <w:tabs>
          <w:tab w:val="clear" w:pos="567"/>
        </w:tabs>
        <w:spacing w:line="240" w:lineRule="auto"/>
        <w:ind w:right="-2"/>
        <w:rPr>
          <w:szCs w:val="22"/>
        </w:rPr>
      </w:pPr>
    </w:p>
    <w:p w:rsidR="00343561" w:rsidRDefault="00343561" w:rsidP="00343561">
      <w:pPr>
        <w:numPr>
          <w:ilvl w:val="12"/>
          <w:numId w:val="0"/>
        </w:numPr>
        <w:tabs>
          <w:tab w:val="clear" w:pos="567"/>
        </w:tabs>
        <w:spacing w:line="240" w:lineRule="auto"/>
        <w:ind w:right="-2"/>
        <w:rPr>
          <w:i/>
          <w:iCs/>
          <w:szCs w:val="22"/>
        </w:rPr>
      </w:pPr>
      <w:r>
        <w:t>Vaistų negalima išmesti į kanalizaciją arba su buitinėmis atliekomis. Kaip išmesti nereikalingus vaistus, klauskite vaistininko. Šios priemonės padės apsaugoti aplinką.</w:t>
      </w:r>
    </w:p>
    <w:p w:rsidR="00343561" w:rsidRDefault="00343561" w:rsidP="00343561">
      <w:pPr>
        <w:numPr>
          <w:ilvl w:val="12"/>
          <w:numId w:val="0"/>
        </w:numPr>
        <w:tabs>
          <w:tab w:val="clear" w:pos="567"/>
        </w:tabs>
        <w:spacing w:line="240" w:lineRule="auto"/>
        <w:ind w:right="-2"/>
        <w:rPr>
          <w:szCs w:val="22"/>
        </w:rPr>
      </w:pPr>
    </w:p>
    <w:p w:rsidR="00343561" w:rsidRDefault="00343561" w:rsidP="00343561">
      <w:pPr>
        <w:numPr>
          <w:ilvl w:val="12"/>
          <w:numId w:val="0"/>
        </w:numPr>
        <w:tabs>
          <w:tab w:val="clear" w:pos="567"/>
        </w:tabs>
        <w:spacing w:line="240" w:lineRule="auto"/>
        <w:ind w:right="-2"/>
        <w:rPr>
          <w:szCs w:val="22"/>
        </w:rPr>
      </w:pPr>
    </w:p>
    <w:p w:rsidR="00343561" w:rsidRDefault="00343561" w:rsidP="00343561">
      <w:pPr>
        <w:keepNext/>
        <w:numPr>
          <w:ilvl w:val="0"/>
          <w:numId w:val="3"/>
        </w:numPr>
        <w:spacing w:line="240" w:lineRule="auto"/>
        <w:ind w:left="567" w:right="-2"/>
        <w:rPr>
          <w:b/>
        </w:rPr>
      </w:pPr>
      <w:r>
        <w:rPr>
          <w:b/>
        </w:rPr>
        <w:t>Pakuotės turinys ir kita informacija</w:t>
      </w:r>
    </w:p>
    <w:p w:rsidR="00343561" w:rsidRDefault="00343561" w:rsidP="00343561">
      <w:pPr>
        <w:keepNext/>
        <w:numPr>
          <w:ilvl w:val="12"/>
          <w:numId w:val="0"/>
        </w:numPr>
        <w:tabs>
          <w:tab w:val="clear" w:pos="567"/>
        </w:tabs>
        <w:spacing w:line="240" w:lineRule="auto"/>
      </w:pPr>
    </w:p>
    <w:p w:rsidR="00343561" w:rsidRDefault="00343561" w:rsidP="00343561">
      <w:pPr>
        <w:numPr>
          <w:ilvl w:val="12"/>
          <w:numId w:val="0"/>
        </w:numPr>
        <w:tabs>
          <w:tab w:val="clear" w:pos="567"/>
        </w:tabs>
        <w:spacing w:line="240" w:lineRule="auto"/>
        <w:ind w:right="-2"/>
        <w:rPr>
          <w:b/>
        </w:rPr>
      </w:pPr>
      <w:r>
        <w:rPr>
          <w:b/>
        </w:rPr>
        <w:t xml:space="preserve">KARDATUXAN sudėtis </w:t>
      </w:r>
    </w:p>
    <w:p w:rsidR="00343561" w:rsidRDefault="00343561" w:rsidP="00343561">
      <w:pPr>
        <w:keepNext/>
        <w:numPr>
          <w:ilvl w:val="0"/>
          <w:numId w:val="2"/>
        </w:numPr>
        <w:spacing w:line="240" w:lineRule="auto"/>
        <w:ind w:left="567" w:right="-2" w:hanging="567"/>
        <w:rPr>
          <w:szCs w:val="22"/>
          <w:lang w:val="en-US"/>
        </w:rPr>
      </w:pPr>
      <w:r>
        <w:rPr>
          <w:szCs w:val="22"/>
          <w:lang w:val="en-US"/>
        </w:rPr>
        <w:t>Veiklioji medžiaga yra rivaroksabanas. Kiekvienoje tabletėje yra 2,5</w:t>
      </w:r>
      <w:r>
        <w:rPr>
          <w:noProof/>
          <w:szCs w:val="22"/>
        </w:rPr>
        <w:t> </w:t>
      </w:r>
      <w:r>
        <w:rPr>
          <w:szCs w:val="22"/>
          <w:lang w:val="en-US"/>
        </w:rPr>
        <w:t xml:space="preserve">mg rivaroksabano. </w:t>
      </w:r>
    </w:p>
    <w:p w:rsidR="00343561" w:rsidRPr="00B274E7" w:rsidRDefault="00343561" w:rsidP="00343561">
      <w:pPr>
        <w:pStyle w:val="Default"/>
        <w:tabs>
          <w:tab w:val="left" w:pos="567"/>
        </w:tabs>
        <w:rPr>
          <w:sz w:val="22"/>
          <w:szCs w:val="22"/>
        </w:rPr>
      </w:pPr>
      <w:r w:rsidRPr="00B274E7">
        <w:rPr>
          <w:sz w:val="22"/>
          <w:szCs w:val="22"/>
        </w:rPr>
        <w:t xml:space="preserve">- </w:t>
      </w:r>
      <w:r w:rsidRPr="00B274E7">
        <w:rPr>
          <w:sz w:val="22"/>
          <w:szCs w:val="22"/>
        </w:rPr>
        <w:tab/>
        <w:t xml:space="preserve">Pagalbinės medžiagos yra: </w:t>
      </w:r>
    </w:p>
    <w:p w:rsidR="00343561" w:rsidRDefault="00343561" w:rsidP="00343561">
      <w:pPr>
        <w:pStyle w:val="Default"/>
        <w:tabs>
          <w:tab w:val="left" w:pos="567"/>
        </w:tabs>
        <w:ind w:left="567"/>
        <w:rPr>
          <w:sz w:val="22"/>
          <w:szCs w:val="22"/>
        </w:rPr>
      </w:pPr>
      <w:r w:rsidRPr="00B274E7">
        <w:rPr>
          <w:sz w:val="22"/>
          <w:szCs w:val="22"/>
        </w:rPr>
        <w:t>Tabletės šerdis: m</w:t>
      </w:r>
      <w:r>
        <w:rPr>
          <w:sz w:val="22"/>
          <w:szCs w:val="22"/>
        </w:rPr>
        <w:t>ikrokristalinė celiuliozė, kroskarmeliozės natrio druska, laktozė monohidratas, hipromeliozė, natrio laurilsulfatas, magnio stearatas. Žr. 2 skyrių „</w:t>
      </w:r>
      <w:r w:rsidRPr="00B274E7">
        <w:rPr>
          <w:sz w:val="22"/>
          <w:szCs w:val="22"/>
        </w:rPr>
        <w:t xml:space="preserve"> </w:t>
      </w:r>
      <w:r>
        <w:rPr>
          <w:sz w:val="22"/>
          <w:szCs w:val="22"/>
        </w:rPr>
        <w:t xml:space="preserve">KARDATUXAN sudėtyje yra laktozės ir natrio“.  </w:t>
      </w:r>
    </w:p>
    <w:p w:rsidR="00343561" w:rsidRDefault="00343561" w:rsidP="00343561">
      <w:pPr>
        <w:pStyle w:val="Default"/>
        <w:tabs>
          <w:tab w:val="left" w:pos="567"/>
        </w:tabs>
        <w:ind w:left="567"/>
        <w:rPr>
          <w:szCs w:val="22"/>
        </w:rPr>
      </w:pPr>
      <w:r w:rsidRPr="00B274E7">
        <w:rPr>
          <w:sz w:val="22"/>
          <w:szCs w:val="22"/>
        </w:rPr>
        <w:t>Tabletės plėvelė: makrogolis PEG 4000 (E</w:t>
      </w:r>
      <w:r>
        <w:rPr>
          <w:sz w:val="22"/>
          <w:szCs w:val="22"/>
        </w:rPr>
        <w:t> </w:t>
      </w:r>
      <w:r w:rsidRPr="00B274E7">
        <w:rPr>
          <w:sz w:val="22"/>
          <w:szCs w:val="22"/>
        </w:rPr>
        <w:t>1521</w:t>
      </w:r>
      <w:r>
        <w:rPr>
          <w:sz w:val="22"/>
          <w:szCs w:val="22"/>
        </w:rPr>
        <w:t>)</w:t>
      </w:r>
      <w:r w:rsidRPr="00B274E7">
        <w:rPr>
          <w:sz w:val="22"/>
          <w:szCs w:val="22"/>
        </w:rPr>
        <w:t>, hipromeliozė, titano dioksidas (E</w:t>
      </w:r>
      <w:r>
        <w:rPr>
          <w:sz w:val="22"/>
          <w:szCs w:val="22"/>
        </w:rPr>
        <w:t> </w:t>
      </w:r>
      <w:r w:rsidRPr="00B274E7">
        <w:rPr>
          <w:sz w:val="22"/>
          <w:szCs w:val="22"/>
        </w:rPr>
        <w:t>171), laktozė monohidratas, geltonasis geležies oksidas (E</w:t>
      </w:r>
      <w:r>
        <w:rPr>
          <w:sz w:val="22"/>
          <w:szCs w:val="22"/>
        </w:rPr>
        <w:t> </w:t>
      </w:r>
      <w:r w:rsidRPr="00B274E7">
        <w:rPr>
          <w:sz w:val="22"/>
          <w:szCs w:val="22"/>
        </w:rPr>
        <w:t>172), triacetinas.</w:t>
      </w:r>
    </w:p>
    <w:p w:rsidR="00343561" w:rsidRDefault="00343561" w:rsidP="00343561">
      <w:pPr>
        <w:keepNext/>
        <w:tabs>
          <w:tab w:val="clear" w:pos="567"/>
        </w:tabs>
        <w:spacing w:line="240" w:lineRule="auto"/>
        <w:ind w:left="567" w:right="-2"/>
        <w:rPr>
          <w:szCs w:val="22"/>
        </w:rPr>
      </w:pPr>
    </w:p>
    <w:p w:rsidR="00343561" w:rsidRDefault="00343561" w:rsidP="00343561">
      <w:pPr>
        <w:numPr>
          <w:ilvl w:val="12"/>
          <w:numId w:val="0"/>
        </w:numPr>
        <w:tabs>
          <w:tab w:val="clear" w:pos="567"/>
        </w:tabs>
        <w:spacing w:line="240" w:lineRule="auto"/>
        <w:ind w:right="-2"/>
        <w:rPr>
          <w:b/>
        </w:rPr>
      </w:pPr>
      <w:r>
        <w:rPr>
          <w:b/>
        </w:rPr>
        <w:t>KARDATUXAN išvaizda ir kiekis pakuotėje</w:t>
      </w:r>
    </w:p>
    <w:p w:rsidR="00343561" w:rsidRDefault="00343561" w:rsidP="00343561">
      <w:pPr>
        <w:spacing w:line="240" w:lineRule="auto"/>
        <w:rPr>
          <w:szCs w:val="22"/>
        </w:rPr>
      </w:pPr>
      <w:r>
        <w:rPr>
          <w:szCs w:val="22"/>
        </w:rPr>
        <w:t>KARDATUXAN 2,5</w:t>
      </w:r>
      <w:r>
        <w:rPr>
          <w:noProof/>
        </w:rPr>
        <w:t> </w:t>
      </w:r>
      <w:r>
        <w:rPr>
          <w:szCs w:val="22"/>
        </w:rPr>
        <w:t>mg plėvele dengtos tabletės yra geltonos spalvos, apvalios, abipus išgaubtos (maždaug 5,5</w:t>
      </w:r>
      <w:r>
        <w:rPr>
          <w:b/>
          <w:noProof/>
          <w:szCs w:val="22"/>
          <w:lang w:val="it-IT"/>
        </w:rPr>
        <w:t> </w:t>
      </w:r>
      <w:r>
        <w:rPr>
          <w:szCs w:val="22"/>
        </w:rPr>
        <w:t>mm skersmens) tabletės, kurių vienoje pusėje įspausta „D0.</w:t>
      </w:r>
    </w:p>
    <w:p w:rsidR="00343561" w:rsidRDefault="00343561" w:rsidP="00343561">
      <w:pPr>
        <w:spacing w:line="240" w:lineRule="auto"/>
      </w:pPr>
      <w:r>
        <w:t>Jos supakuotos</w:t>
      </w:r>
    </w:p>
    <w:p w:rsidR="00343561" w:rsidRDefault="00343561" w:rsidP="00343561">
      <w:pPr>
        <w:spacing w:line="240" w:lineRule="auto"/>
      </w:pPr>
      <w:r>
        <w:t>- į lizdines plokšteles ir tiekiamos dėžutėmis po 14, 20, 28, 30, 56, 60, 90, 98, 100, 168 ar 196 plėvele dengtas tabletes arba</w:t>
      </w:r>
    </w:p>
    <w:p w:rsidR="00343561" w:rsidRDefault="00343561" w:rsidP="00343561">
      <w:pPr>
        <w:spacing w:line="240" w:lineRule="auto"/>
      </w:pPr>
      <w:r>
        <w:t xml:space="preserve">- į dalomąsias lizdines plokšteles ir tiekiamos dėžutėmis po 20 × 1, 30 x 1, 60 x 1, 90 x 1 ar 100 × 1 plėvele dengtų tablečių. </w:t>
      </w:r>
    </w:p>
    <w:p w:rsidR="00343561" w:rsidRDefault="00343561" w:rsidP="00343561">
      <w:pPr>
        <w:spacing w:line="240" w:lineRule="auto"/>
      </w:pPr>
      <w:r>
        <w:t>Lizdinėje plokštelėje yra 10 arba 14 plėvele dengtų tablečių.</w:t>
      </w:r>
    </w:p>
    <w:p w:rsidR="00343561" w:rsidRDefault="00343561" w:rsidP="00343561">
      <w:pPr>
        <w:spacing w:line="240" w:lineRule="auto"/>
      </w:pPr>
    </w:p>
    <w:p w:rsidR="00343561" w:rsidRDefault="00343561" w:rsidP="00343561">
      <w:pPr>
        <w:spacing w:line="240" w:lineRule="auto"/>
        <w:rPr>
          <w:szCs w:val="22"/>
        </w:rPr>
      </w:pPr>
      <w:r>
        <w:t>Gali būti tiekiamos ne visų dydžių pakuotės.</w:t>
      </w:r>
    </w:p>
    <w:p w:rsidR="00343561" w:rsidRDefault="00343561" w:rsidP="00343561">
      <w:pPr>
        <w:keepNext/>
        <w:numPr>
          <w:ilvl w:val="12"/>
          <w:numId w:val="0"/>
        </w:numPr>
        <w:tabs>
          <w:tab w:val="clear" w:pos="567"/>
        </w:tabs>
        <w:spacing w:line="240" w:lineRule="auto"/>
        <w:ind w:right="-2"/>
        <w:rPr>
          <w:b/>
        </w:rPr>
      </w:pPr>
    </w:p>
    <w:p w:rsidR="00343561" w:rsidRDefault="00343561" w:rsidP="00343561">
      <w:pPr>
        <w:keepNext/>
        <w:numPr>
          <w:ilvl w:val="12"/>
          <w:numId w:val="0"/>
        </w:numPr>
        <w:tabs>
          <w:tab w:val="clear" w:pos="567"/>
        </w:tabs>
        <w:spacing w:line="240" w:lineRule="auto"/>
        <w:ind w:right="-2"/>
        <w:rPr>
          <w:b/>
        </w:rPr>
      </w:pPr>
      <w:r>
        <w:rPr>
          <w:b/>
        </w:rPr>
        <w:t>Registruotojas ir gamintojas</w:t>
      </w:r>
    </w:p>
    <w:p w:rsidR="00343561" w:rsidRDefault="00343561" w:rsidP="00343561">
      <w:pPr>
        <w:keepNext/>
        <w:numPr>
          <w:ilvl w:val="12"/>
          <w:numId w:val="0"/>
        </w:numPr>
        <w:tabs>
          <w:tab w:val="clear" w:pos="567"/>
        </w:tabs>
        <w:spacing w:line="240" w:lineRule="auto"/>
        <w:ind w:right="-2"/>
        <w:rPr>
          <w:b/>
        </w:rPr>
      </w:pPr>
    </w:p>
    <w:p w:rsidR="00343561" w:rsidRDefault="00343561" w:rsidP="00343561">
      <w:pPr>
        <w:keepNext/>
        <w:numPr>
          <w:ilvl w:val="12"/>
          <w:numId w:val="0"/>
        </w:numPr>
        <w:tabs>
          <w:tab w:val="clear" w:pos="567"/>
        </w:tabs>
        <w:spacing w:line="240" w:lineRule="auto"/>
        <w:ind w:right="-2"/>
        <w:rPr>
          <w:b/>
        </w:rPr>
      </w:pPr>
      <w:r>
        <w:rPr>
          <w:b/>
        </w:rPr>
        <w:t>Registruotojas</w:t>
      </w:r>
    </w:p>
    <w:p w:rsidR="00343561" w:rsidRDefault="00343561" w:rsidP="00343561">
      <w:pPr>
        <w:tabs>
          <w:tab w:val="clear" w:pos="567"/>
        </w:tabs>
        <w:spacing w:line="240" w:lineRule="auto"/>
        <w:rPr>
          <w:lang w:val="de-CH"/>
        </w:rPr>
      </w:pPr>
      <w:r>
        <w:rPr>
          <w:lang w:val="de-CH"/>
        </w:rPr>
        <w:t>Gedeon Richter Plc.</w:t>
      </w:r>
    </w:p>
    <w:p w:rsidR="00343561" w:rsidRDefault="00343561" w:rsidP="00343561">
      <w:pPr>
        <w:tabs>
          <w:tab w:val="clear" w:pos="567"/>
        </w:tabs>
        <w:spacing w:line="240" w:lineRule="auto"/>
        <w:rPr>
          <w:lang w:val="de-CH"/>
        </w:rPr>
      </w:pPr>
      <w:r>
        <w:rPr>
          <w:lang w:val="de-CH"/>
        </w:rPr>
        <w:t>Gyömrői út 19-21</w:t>
      </w:r>
    </w:p>
    <w:p w:rsidR="00343561" w:rsidRDefault="00343561" w:rsidP="00343561">
      <w:pPr>
        <w:tabs>
          <w:tab w:val="clear" w:pos="567"/>
        </w:tabs>
        <w:spacing w:line="240" w:lineRule="auto"/>
        <w:rPr>
          <w:lang w:val="de-CH"/>
        </w:rPr>
      </w:pPr>
      <w:r>
        <w:rPr>
          <w:lang w:val="de-CH"/>
        </w:rPr>
        <w:t>1103 Budapest</w:t>
      </w:r>
    </w:p>
    <w:p w:rsidR="00343561" w:rsidRDefault="00343561" w:rsidP="00343561">
      <w:pPr>
        <w:tabs>
          <w:tab w:val="clear" w:pos="567"/>
        </w:tabs>
        <w:spacing w:line="240" w:lineRule="auto"/>
      </w:pPr>
      <w:r>
        <w:rPr>
          <w:lang w:val="de-CH"/>
        </w:rPr>
        <w:t>Vengrija</w:t>
      </w:r>
    </w:p>
    <w:p w:rsidR="00343561" w:rsidRDefault="00343561" w:rsidP="00343561">
      <w:pPr>
        <w:numPr>
          <w:ilvl w:val="12"/>
          <w:numId w:val="0"/>
        </w:numPr>
        <w:tabs>
          <w:tab w:val="clear" w:pos="567"/>
        </w:tabs>
        <w:spacing w:line="240" w:lineRule="auto"/>
        <w:ind w:right="-2"/>
        <w:rPr>
          <w:szCs w:val="22"/>
        </w:rPr>
      </w:pPr>
    </w:p>
    <w:p w:rsidR="00343561" w:rsidRDefault="00343561" w:rsidP="00343561">
      <w:pPr>
        <w:numPr>
          <w:ilvl w:val="12"/>
          <w:numId w:val="0"/>
        </w:numPr>
        <w:tabs>
          <w:tab w:val="clear" w:pos="567"/>
        </w:tabs>
        <w:spacing w:line="240" w:lineRule="auto"/>
        <w:ind w:right="-2"/>
        <w:rPr>
          <w:b/>
          <w:szCs w:val="22"/>
        </w:rPr>
      </w:pPr>
      <w:r>
        <w:rPr>
          <w:b/>
          <w:szCs w:val="22"/>
        </w:rPr>
        <w:t>Gamintojas</w:t>
      </w:r>
    </w:p>
    <w:p w:rsidR="00343561" w:rsidRDefault="00343561" w:rsidP="00343561">
      <w:pPr>
        <w:numPr>
          <w:ilvl w:val="12"/>
          <w:numId w:val="0"/>
        </w:numPr>
        <w:tabs>
          <w:tab w:val="clear" w:pos="567"/>
        </w:tabs>
        <w:spacing w:line="240" w:lineRule="auto"/>
        <w:ind w:right="-2"/>
        <w:rPr>
          <w:noProof/>
          <w:lang w:val="de-CH"/>
        </w:rPr>
      </w:pPr>
      <w:r>
        <w:rPr>
          <w:noProof/>
          <w:lang w:val="de-CH"/>
        </w:rPr>
        <w:t>GEDEON RICHTER POLSKA Sp. z o.o.</w:t>
      </w:r>
    </w:p>
    <w:p w:rsidR="00343561" w:rsidRDefault="00343561" w:rsidP="00343561">
      <w:pPr>
        <w:numPr>
          <w:ilvl w:val="12"/>
          <w:numId w:val="0"/>
        </w:numPr>
        <w:tabs>
          <w:tab w:val="clear" w:pos="567"/>
        </w:tabs>
        <w:spacing w:line="240" w:lineRule="auto"/>
        <w:ind w:right="-2"/>
        <w:rPr>
          <w:noProof/>
          <w:lang w:val="de-CH"/>
        </w:rPr>
      </w:pPr>
      <w:r>
        <w:rPr>
          <w:noProof/>
          <w:lang w:val="de-CH"/>
        </w:rPr>
        <w:t>ul. Ks. J. Poniatowskiego 5</w:t>
      </w:r>
    </w:p>
    <w:p w:rsidR="00343561" w:rsidRDefault="00343561" w:rsidP="00343561">
      <w:pPr>
        <w:numPr>
          <w:ilvl w:val="12"/>
          <w:numId w:val="0"/>
        </w:numPr>
        <w:tabs>
          <w:tab w:val="clear" w:pos="567"/>
        </w:tabs>
        <w:spacing w:line="240" w:lineRule="auto"/>
        <w:ind w:right="-2"/>
        <w:rPr>
          <w:noProof/>
          <w:lang w:val="de-CH"/>
        </w:rPr>
      </w:pPr>
      <w:r>
        <w:rPr>
          <w:noProof/>
          <w:lang w:val="de-CH"/>
        </w:rPr>
        <w:t>05-825 Grodzisk Mazowiecki</w:t>
      </w:r>
    </w:p>
    <w:p w:rsidR="00343561" w:rsidRDefault="00343561" w:rsidP="00343561">
      <w:pPr>
        <w:spacing w:line="240" w:lineRule="auto"/>
        <w:rPr>
          <w:szCs w:val="22"/>
        </w:rPr>
      </w:pPr>
      <w:r>
        <w:rPr>
          <w:szCs w:val="22"/>
        </w:rPr>
        <w:t>Lenkija</w:t>
      </w:r>
    </w:p>
    <w:p w:rsidR="00343561" w:rsidRDefault="00343561" w:rsidP="00343561">
      <w:pPr>
        <w:numPr>
          <w:ilvl w:val="12"/>
          <w:numId w:val="0"/>
        </w:numPr>
        <w:tabs>
          <w:tab w:val="clear" w:pos="567"/>
        </w:tabs>
        <w:spacing w:line="240" w:lineRule="auto"/>
        <w:ind w:right="-2"/>
        <w:rPr>
          <w:szCs w:val="22"/>
        </w:rPr>
      </w:pPr>
    </w:p>
    <w:p w:rsidR="00343561" w:rsidRDefault="00343561" w:rsidP="00343561">
      <w:pPr>
        <w:numPr>
          <w:ilvl w:val="12"/>
          <w:numId w:val="0"/>
        </w:numPr>
        <w:tabs>
          <w:tab w:val="clear" w:pos="567"/>
        </w:tabs>
        <w:spacing w:line="240" w:lineRule="auto"/>
        <w:ind w:right="-2"/>
        <w:rPr>
          <w:szCs w:val="22"/>
        </w:rPr>
      </w:pPr>
      <w:r>
        <w:rPr>
          <w:szCs w:val="22"/>
        </w:rPr>
        <w:t>Jeigu apie šį vaistą norite sužinoti daugiau, kreipkitės į vietinį registruotojo atstovą:</w:t>
      </w:r>
    </w:p>
    <w:p w:rsidR="00343561" w:rsidRDefault="00343561" w:rsidP="00343561">
      <w:pPr>
        <w:numPr>
          <w:ilvl w:val="12"/>
          <w:numId w:val="0"/>
        </w:numPr>
        <w:tabs>
          <w:tab w:val="clear" w:pos="567"/>
        </w:tabs>
        <w:spacing w:line="240" w:lineRule="auto"/>
        <w:ind w:right="-2"/>
        <w:rPr>
          <w:szCs w:val="22"/>
        </w:rPr>
      </w:pPr>
    </w:p>
    <w:p w:rsidR="00343561" w:rsidRDefault="00343561" w:rsidP="00343561">
      <w:pPr>
        <w:numPr>
          <w:ilvl w:val="12"/>
          <w:numId w:val="0"/>
        </w:numPr>
        <w:tabs>
          <w:tab w:val="clear" w:pos="567"/>
        </w:tabs>
        <w:spacing w:line="240" w:lineRule="auto"/>
        <w:ind w:right="-2"/>
        <w:rPr>
          <w:szCs w:val="22"/>
        </w:rPr>
      </w:pPr>
      <w:r>
        <w:rPr>
          <w:szCs w:val="22"/>
        </w:rPr>
        <w:t>Gedeon Richter Plc. atstovybė</w:t>
      </w:r>
    </w:p>
    <w:p w:rsidR="00343561" w:rsidRDefault="00343561" w:rsidP="00343561">
      <w:pPr>
        <w:numPr>
          <w:ilvl w:val="12"/>
          <w:numId w:val="0"/>
        </w:numPr>
        <w:tabs>
          <w:tab w:val="clear" w:pos="567"/>
        </w:tabs>
        <w:spacing w:line="240" w:lineRule="auto"/>
        <w:ind w:right="-2"/>
        <w:rPr>
          <w:szCs w:val="22"/>
        </w:rPr>
      </w:pPr>
      <w:r>
        <w:rPr>
          <w:szCs w:val="22"/>
        </w:rPr>
        <w:t>Maironio 23-3</w:t>
      </w:r>
    </w:p>
    <w:p w:rsidR="00343561" w:rsidRDefault="00343561" w:rsidP="00343561">
      <w:pPr>
        <w:numPr>
          <w:ilvl w:val="12"/>
          <w:numId w:val="0"/>
        </w:numPr>
        <w:tabs>
          <w:tab w:val="clear" w:pos="567"/>
        </w:tabs>
        <w:spacing w:line="240" w:lineRule="auto"/>
        <w:ind w:right="-2"/>
        <w:rPr>
          <w:szCs w:val="22"/>
        </w:rPr>
      </w:pPr>
      <w:r>
        <w:rPr>
          <w:szCs w:val="22"/>
        </w:rPr>
        <w:t xml:space="preserve">Vilnius </w:t>
      </w:r>
    </w:p>
    <w:p w:rsidR="00343561" w:rsidRDefault="00343561" w:rsidP="00343561">
      <w:pPr>
        <w:numPr>
          <w:ilvl w:val="12"/>
          <w:numId w:val="0"/>
        </w:numPr>
        <w:tabs>
          <w:tab w:val="clear" w:pos="567"/>
        </w:tabs>
        <w:spacing w:line="240" w:lineRule="auto"/>
        <w:ind w:right="-2"/>
        <w:rPr>
          <w:szCs w:val="22"/>
        </w:rPr>
      </w:pPr>
      <w:r>
        <w:rPr>
          <w:szCs w:val="22"/>
        </w:rPr>
        <w:t>Tel. +370 5 268 53 92</w:t>
      </w:r>
    </w:p>
    <w:p w:rsidR="00343561" w:rsidRDefault="00343561" w:rsidP="00343561">
      <w:pPr>
        <w:numPr>
          <w:ilvl w:val="12"/>
          <w:numId w:val="0"/>
        </w:numPr>
        <w:tabs>
          <w:tab w:val="clear" w:pos="567"/>
        </w:tabs>
        <w:spacing w:line="240" w:lineRule="auto"/>
        <w:ind w:right="-2"/>
        <w:rPr>
          <w:szCs w:val="22"/>
        </w:rPr>
      </w:pPr>
    </w:p>
    <w:p w:rsidR="00343561" w:rsidRPr="00B274E7" w:rsidRDefault="00343561" w:rsidP="00343561">
      <w:pPr>
        <w:numPr>
          <w:ilvl w:val="12"/>
          <w:numId w:val="0"/>
        </w:numPr>
        <w:tabs>
          <w:tab w:val="clear" w:pos="567"/>
        </w:tabs>
        <w:spacing w:line="240" w:lineRule="auto"/>
        <w:ind w:right="-2"/>
        <w:rPr>
          <w:b/>
          <w:szCs w:val="22"/>
        </w:rPr>
      </w:pPr>
      <w:r w:rsidRPr="00B274E7">
        <w:rPr>
          <w:b/>
          <w:szCs w:val="22"/>
        </w:rPr>
        <w:t>Šis vaistas Europos ekonominės erdvės valstybėse narėse registruotas tokiais pavadinimais:</w:t>
      </w:r>
    </w:p>
    <w:p w:rsidR="00343561" w:rsidRDefault="00343561" w:rsidP="00343561">
      <w:pPr>
        <w:numPr>
          <w:ilvl w:val="12"/>
          <w:numId w:val="0"/>
        </w:numPr>
        <w:tabs>
          <w:tab w:val="clear" w:pos="567"/>
        </w:tabs>
        <w:spacing w:line="240" w:lineRule="auto"/>
        <w:ind w:right="-2"/>
        <w:rPr>
          <w:szCs w:val="22"/>
        </w:rPr>
      </w:pPr>
      <w:r>
        <w:rPr>
          <w:szCs w:val="22"/>
        </w:rPr>
        <w:t>Bulgarija</w:t>
      </w:r>
      <w:r>
        <w:rPr>
          <w:szCs w:val="22"/>
        </w:rPr>
        <w:tab/>
        <w:t>КАРДАТУКСАН 2,5</w:t>
      </w:r>
      <w:r>
        <w:rPr>
          <w:noProof/>
        </w:rPr>
        <w:t> </w:t>
      </w:r>
      <w:r>
        <w:rPr>
          <w:szCs w:val="22"/>
        </w:rPr>
        <w:t>mg филмирани таблетки</w:t>
      </w:r>
    </w:p>
    <w:p w:rsidR="00343561" w:rsidRDefault="00343561" w:rsidP="00343561">
      <w:pPr>
        <w:numPr>
          <w:ilvl w:val="12"/>
          <w:numId w:val="0"/>
        </w:numPr>
        <w:tabs>
          <w:tab w:val="clear" w:pos="567"/>
        </w:tabs>
        <w:spacing w:line="240" w:lineRule="auto"/>
        <w:ind w:right="-2"/>
        <w:rPr>
          <w:szCs w:val="22"/>
        </w:rPr>
      </w:pPr>
      <w:r>
        <w:rPr>
          <w:szCs w:val="22"/>
        </w:rPr>
        <w:t xml:space="preserve">Čekija    </w:t>
      </w:r>
      <w:r>
        <w:rPr>
          <w:szCs w:val="22"/>
        </w:rPr>
        <w:tab/>
        <w:t xml:space="preserve">KARDATUXAN </w:t>
      </w:r>
    </w:p>
    <w:p w:rsidR="00343561" w:rsidRDefault="00343561" w:rsidP="00343561">
      <w:pPr>
        <w:numPr>
          <w:ilvl w:val="12"/>
          <w:numId w:val="0"/>
        </w:numPr>
        <w:tabs>
          <w:tab w:val="clear" w:pos="567"/>
        </w:tabs>
        <w:spacing w:line="240" w:lineRule="auto"/>
        <w:ind w:right="-2"/>
        <w:rPr>
          <w:szCs w:val="22"/>
        </w:rPr>
      </w:pPr>
      <w:r>
        <w:rPr>
          <w:szCs w:val="22"/>
        </w:rPr>
        <w:t xml:space="preserve">Estija    </w:t>
      </w:r>
      <w:r>
        <w:rPr>
          <w:szCs w:val="22"/>
        </w:rPr>
        <w:tab/>
        <w:t>KARDATUXAN</w:t>
      </w:r>
    </w:p>
    <w:p w:rsidR="00343561" w:rsidRDefault="00343561" w:rsidP="00343561">
      <w:pPr>
        <w:numPr>
          <w:ilvl w:val="12"/>
          <w:numId w:val="0"/>
        </w:numPr>
        <w:tabs>
          <w:tab w:val="clear" w:pos="567"/>
        </w:tabs>
        <w:spacing w:line="240" w:lineRule="auto"/>
        <w:ind w:right="-2"/>
        <w:rPr>
          <w:szCs w:val="22"/>
        </w:rPr>
      </w:pPr>
      <w:r>
        <w:rPr>
          <w:szCs w:val="22"/>
        </w:rPr>
        <w:t>Vengrija</w:t>
      </w:r>
      <w:r>
        <w:rPr>
          <w:szCs w:val="22"/>
        </w:rPr>
        <w:tab/>
        <w:t>KARDATUXAN 2,5</w:t>
      </w:r>
      <w:r>
        <w:rPr>
          <w:noProof/>
        </w:rPr>
        <w:t> </w:t>
      </w:r>
      <w:r>
        <w:rPr>
          <w:szCs w:val="22"/>
        </w:rPr>
        <w:t>mg filmtabletta</w:t>
      </w:r>
    </w:p>
    <w:p w:rsidR="00343561" w:rsidRDefault="00343561" w:rsidP="00343561">
      <w:pPr>
        <w:numPr>
          <w:ilvl w:val="12"/>
          <w:numId w:val="0"/>
        </w:numPr>
        <w:tabs>
          <w:tab w:val="clear" w:pos="567"/>
        </w:tabs>
        <w:spacing w:line="240" w:lineRule="auto"/>
        <w:ind w:right="-2"/>
        <w:rPr>
          <w:szCs w:val="22"/>
        </w:rPr>
      </w:pPr>
      <w:r>
        <w:rPr>
          <w:szCs w:val="22"/>
        </w:rPr>
        <w:t xml:space="preserve">Lietuva  </w:t>
      </w:r>
      <w:r>
        <w:rPr>
          <w:szCs w:val="22"/>
        </w:rPr>
        <w:tab/>
        <w:t>KARDATUXAN 2,5</w:t>
      </w:r>
      <w:r>
        <w:rPr>
          <w:noProof/>
        </w:rPr>
        <w:t> </w:t>
      </w:r>
      <w:r>
        <w:rPr>
          <w:szCs w:val="22"/>
        </w:rPr>
        <w:t>mg  plėvele dengtos tabletės</w:t>
      </w:r>
    </w:p>
    <w:p w:rsidR="00343561" w:rsidRDefault="00343561" w:rsidP="00343561">
      <w:pPr>
        <w:numPr>
          <w:ilvl w:val="12"/>
          <w:numId w:val="0"/>
        </w:numPr>
        <w:tabs>
          <w:tab w:val="clear" w:pos="567"/>
        </w:tabs>
        <w:spacing w:line="240" w:lineRule="auto"/>
        <w:ind w:right="-2"/>
        <w:rPr>
          <w:szCs w:val="22"/>
        </w:rPr>
      </w:pPr>
      <w:r>
        <w:rPr>
          <w:szCs w:val="22"/>
        </w:rPr>
        <w:t xml:space="preserve">Latvija  </w:t>
      </w:r>
      <w:r>
        <w:rPr>
          <w:szCs w:val="22"/>
        </w:rPr>
        <w:tab/>
        <w:t>KARDATUXAN 2,5</w:t>
      </w:r>
      <w:r>
        <w:rPr>
          <w:noProof/>
        </w:rPr>
        <w:t> </w:t>
      </w:r>
      <w:r>
        <w:rPr>
          <w:szCs w:val="22"/>
        </w:rPr>
        <w:t>mg apvalkotās tabletes</w:t>
      </w:r>
    </w:p>
    <w:p w:rsidR="00343561" w:rsidRDefault="00343561" w:rsidP="00343561">
      <w:pPr>
        <w:numPr>
          <w:ilvl w:val="12"/>
          <w:numId w:val="0"/>
        </w:numPr>
        <w:tabs>
          <w:tab w:val="clear" w:pos="567"/>
        </w:tabs>
        <w:spacing w:line="240" w:lineRule="auto"/>
        <w:ind w:right="-2"/>
        <w:rPr>
          <w:szCs w:val="22"/>
        </w:rPr>
      </w:pPr>
      <w:r>
        <w:rPr>
          <w:szCs w:val="22"/>
        </w:rPr>
        <w:t xml:space="preserve">Lenkija </w:t>
      </w:r>
      <w:r>
        <w:rPr>
          <w:szCs w:val="22"/>
        </w:rPr>
        <w:tab/>
        <w:t>KARDATUXAN</w:t>
      </w:r>
    </w:p>
    <w:p w:rsidR="00343561" w:rsidRDefault="00343561" w:rsidP="00343561">
      <w:pPr>
        <w:numPr>
          <w:ilvl w:val="12"/>
          <w:numId w:val="0"/>
        </w:numPr>
        <w:tabs>
          <w:tab w:val="clear" w:pos="567"/>
        </w:tabs>
        <w:spacing w:line="240" w:lineRule="auto"/>
        <w:ind w:right="-2"/>
        <w:rPr>
          <w:szCs w:val="22"/>
        </w:rPr>
      </w:pPr>
      <w:r>
        <w:rPr>
          <w:szCs w:val="22"/>
        </w:rPr>
        <w:t>Rumunija</w:t>
      </w:r>
      <w:r>
        <w:rPr>
          <w:szCs w:val="22"/>
        </w:rPr>
        <w:tab/>
        <w:t>KARDATUXAN 2,5</w:t>
      </w:r>
      <w:r>
        <w:rPr>
          <w:noProof/>
        </w:rPr>
        <w:t> </w:t>
      </w:r>
      <w:r>
        <w:rPr>
          <w:szCs w:val="22"/>
        </w:rPr>
        <w:t>mg comprimate filmate</w:t>
      </w:r>
    </w:p>
    <w:p w:rsidR="00343561" w:rsidRDefault="00343561" w:rsidP="00343561">
      <w:pPr>
        <w:numPr>
          <w:ilvl w:val="12"/>
          <w:numId w:val="0"/>
        </w:numPr>
        <w:tabs>
          <w:tab w:val="clear" w:pos="567"/>
        </w:tabs>
        <w:spacing w:line="240" w:lineRule="auto"/>
        <w:ind w:right="-2"/>
        <w:rPr>
          <w:szCs w:val="22"/>
        </w:rPr>
      </w:pPr>
      <w:r>
        <w:rPr>
          <w:szCs w:val="22"/>
        </w:rPr>
        <w:t>Slovakija</w:t>
      </w:r>
      <w:r>
        <w:rPr>
          <w:szCs w:val="22"/>
        </w:rPr>
        <w:tab/>
        <w:t>KARDATUXAN 2,5</w:t>
      </w:r>
      <w:r>
        <w:rPr>
          <w:noProof/>
        </w:rPr>
        <w:t> </w:t>
      </w:r>
      <w:r>
        <w:rPr>
          <w:szCs w:val="22"/>
        </w:rPr>
        <w:t>mg filmom obalené tablety</w:t>
      </w:r>
    </w:p>
    <w:p w:rsidR="00343561" w:rsidRDefault="00343561" w:rsidP="00343561">
      <w:pPr>
        <w:numPr>
          <w:ilvl w:val="12"/>
          <w:numId w:val="0"/>
        </w:numPr>
        <w:tabs>
          <w:tab w:val="clear" w:pos="567"/>
        </w:tabs>
        <w:spacing w:line="240" w:lineRule="auto"/>
        <w:ind w:right="-2"/>
        <w:rPr>
          <w:szCs w:val="22"/>
        </w:rPr>
      </w:pPr>
    </w:p>
    <w:tbl>
      <w:tblPr>
        <w:tblW w:w="9356" w:type="dxa"/>
        <w:tblInd w:w="-34" w:type="dxa"/>
        <w:tblLayout w:type="fixed"/>
        <w:tblLook w:val="0000" w:firstRow="0" w:lastRow="0" w:firstColumn="0" w:lastColumn="0" w:noHBand="0" w:noVBand="0"/>
      </w:tblPr>
      <w:tblGrid>
        <w:gridCol w:w="4678"/>
        <w:gridCol w:w="4678"/>
      </w:tblGrid>
      <w:tr w:rsidR="00343561" w:rsidTr="007F39ED">
        <w:tc>
          <w:tcPr>
            <w:tcW w:w="4678" w:type="dxa"/>
          </w:tcPr>
          <w:p w:rsidR="00343561" w:rsidRDefault="00343561" w:rsidP="007F39ED">
            <w:pPr>
              <w:tabs>
                <w:tab w:val="clear" w:pos="567"/>
              </w:tabs>
              <w:spacing w:line="240" w:lineRule="auto"/>
              <w:rPr>
                <w:szCs w:val="22"/>
                <w:lang w:bidi="lt-LT"/>
              </w:rPr>
            </w:pPr>
          </w:p>
        </w:tc>
        <w:tc>
          <w:tcPr>
            <w:tcW w:w="4678" w:type="dxa"/>
          </w:tcPr>
          <w:p w:rsidR="00343561" w:rsidRDefault="00343561" w:rsidP="007F39ED">
            <w:pPr>
              <w:tabs>
                <w:tab w:val="left" w:pos="-720"/>
              </w:tabs>
              <w:suppressAutoHyphens/>
              <w:spacing w:line="240" w:lineRule="auto"/>
              <w:rPr>
                <w:szCs w:val="22"/>
                <w:lang w:bidi="lt-LT"/>
              </w:rPr>
            </w:pPr>
          </w:p>
        </w:tc>
      </w:tr>
    </w:tbl>
    <w:p w:rsidR="00343561" w:rsidRDefault="00343561" w:rsidP="00343561">
      <w:pPr>
        <w:keepNext/>
        <w:numPr>
          <w:ilvl w:val="12"/>
          <w:numId w:val="0"/>
        </w:numPr>
        <w:tabs>
          <w:tab w:val="clear" w:pos="567"/>
        </w:tabs>
        <w:spacing w:line="240" w:lineRule="auto"/>
        <w:ind w:right="-2"/>
        <w:outlineLvl w:val="0"/>
        <w:rPr>
          <w:szCs w:val="22"/>
        </w:rPr>
      </w:pPr>
      <w:r>
        <w:rPr>
          <w:b/>
        </w:rPr>
        <w:t>Šis pakuotės lapelis paskutinį kartą peržiūrėtas 2023-09-29.</w:t>
      </w:r>
    </w:p>
    <w:p w:rsidR="00343561" w:rsidRDefault="00343561" w:rsidP="00343561">
      <w:pPr>
        <w:keepNext/>
        <w:numPr>
          <w:ilvl w:val="12"/>
          <w:numId w:val="0"/>
        </w:numPr>
        <w:spacing w:line="240" w:lineRule="auto"/>
        <w:ind w:right="-2"/>
        <w:rPr>
          <w:szCs w:val="22"/>
        </w:rPr>
      </w:pPr>
    </w:p>
    <w:p w:rsidR="00343561" w:rsidRPr="00B274E7" w:rsidRDefault="00343561" w:rsidP="00343561">
      <w:pPr>
        <w:numPr>
          <w:ilvl w:val="12"/>
          <w:numId w:val="0"/>
        </w:numPr>
        <w:tabs>
          <w:tab w:val="clear" w:pos="567"/>
        </w:tabs>
        <w:spacing w:line="240" w:lineRule="auto"/>
        <w:ind w:right="-2"/>
        <w:rPr>
          <w:szCs w:val="22"/>
        </w:rPr>
      </w:pPr>
    </w:p>
    <w:p w:rsidR="00343561" w:rsidRPr="00746686" w:rsidRDefault="00343561" w:rsidP="00343561">
      <w:pPr>
        <w:numPr>
          <w:ilvl w:val="12"/>
          <w:numId w:val="0"/>
        </w:numPr>
        <w:spacing w:line="240" w:lineRule="auto"/>
        <w:ind w:right="-2"/>
        <w:rPr>
          <w:rFonts w:eastAsia="Calibri"/>
          <w:szCs w:val="22"/>
          <w:lang w:eastAsia="en-US"/>
        </w:rPr>
      </w:pPr>
      <w:r w:rsidRPr="00B274E7">
        <w:rPr>
          <w:snapToGrid w:val="0"/>
          <w:szCs w:val="22"/>
          <w:lang w:eastAsia="en-US"/>
        </w:rPr>
        <w:t>Išsami informacija apie šį vaistą pateikiama Valstybinės vaistų kontrolės tarnybos prie Lietuvos Respublikos sveikatos apsaugos ministerijos tinklalapyje</w:t>
      </w:r>
      <w:r w:rsidRPr="00B274E7">
        <w:rPr>
          <w:i/>
          <w:snapToGrid w:val="0"/>
          <w:szCs w:val="22"/>
          <w:lang w:eastAsia="en-US"/>
        </w:rPr>
        <w:t xml:space="preserve"> </w:t>
      </w:r>
      <w:hyperlink r:id="rId8" w:history="1">
        <w:r w:rsidRPr="00B274E7">
          <w:rPr>
            <w:rFonts w:eastAsia="SimSun"/>
            <w:snapToGrid w:val="0"/>
            <w:color w:val="0000FF"/>
            <w:szCs w:val="22"/>
            <w:u w:val="single"/>
            <w:lang w:eastAsia="en-US"/>
          </w:rPr>
          <w:t>http://www.vvkt.lt/</w:t>
        </w:r>
      </w:hyperlink>
      <w:r w:rsidRPr="00B274E7">
        <w:rPr>
          <w:snapToGrid w:val="0"/>
          <w:szCs w:val="22"/>
          <w:lang w:eastAsia="en-US"/>
        </w:rPr>
        <w:t>.</w:t>
      </w:r>
    </w:p>
    <w:p w:rsidR="009041DB" w:rsidRDefault="009041DB">
      <w:bookmarkStart w:id="0" w:name="_GoBack"/>
      <w:bookmarkEnd w:id="0"/>
    </w:p>
    <w:sectPr w:rsidR="009041DB">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D40" w:rsidRDefault="0034356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D40" w:rsidRDefault="00343561">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Pr>
        <w:rStyle w:val="Puslapionumeris1"/>
        <w:rFonts w:cs="Arial"/>
      </w:rPr>
      <w:t>8</w:t>
    </w:r>
    <w:r>
      <w:rPr>
        <w:rStyle w:val="Puslapionumeris1"/>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D40" w:rsidRDefault="00343561">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Pr>
        <w:rStyle w:val="Puslapionumeris1"/>
        <w:rFonts w:cs="Arial"/>
      </w:rPr>
      <w:t>1</w:t>
    </w:r>
    <w:r>
      <w:rPr>
        <w:rStyle w:val="Puslapionumeris1"/>
        <w:rFonts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D40" w:rsidRDefault="0034356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D40" w:rsidRDefault="0034356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D40" w:rsidRDefault="003435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D3F14CF"/>
    <w:multiLevelType w:val="hybridMultilevel"/>
    <w:tmpl w:val="6FC0A652"/>
    <w:lvl w:ilvl="0" w:tplc="59BCD528">
      <w:start w:val="1"/>
      <w:numFmt w:val="decimal"/>
      <w:lvlText w:val="%1."/>
      <w:lvlJc w:val="left"/>
      <w:pPr>
        <w:ind w:left="780" w:hanging="420"/>
      </w:pPr>
      <w:rPr>
        <w:rFonts w:hint="default"/>
      </w:rPr>
    </w:lvl>
    <w:lvl w:ilvl="1" w:tplc="1F8E091C" w:tentative="1">
      <w:start w:val="1"/>
      <w:numFmt w:val="lowerLetter"/>
      <w:lvlText w:val="%2."/>
      <w:lvlJc w:val="left"/>
      <w:pPr>
        <w:ind w:left="1440" w:hanging="360"/>
      </w:pPr>
    </w:lvl>
    <w:lvl w:ilvl="2" w:tplc="DE2A76DE" w:tentative="1">
      <w:start w:val="1"/>
      <w:numFmt w:val="lowerRoman"/>
      <w:lvlText w:val="%3."/>
      <w:lvlJc w:val="right"/>
      <w:pPr>
        <w:ind w:left="2160" w:hanging="180"/>
      </w:pPr>
    </w:lvl>
    <w:lvl w:ilvl="3" w:tplc="8C30A38E" w:tentative="1">
      <w:start w:val="1"/>
      <w:numFmt w:val="decimal"/>
      <w:lvlText w:val="%4."/>
      <w:lvlJc w:val="left"/>
      <w:pPr>
        <w:ind w:left="2880" w:hanging="360"/>
      </w:pPr>
    </w:lvl>
    <w:lvl w:ilvl="4" w:tplc="14902928" w:tentative="1">
      <w:start w:val="1"/>
      <w:numFmt w:val="lowerLetter"/>
      <w:lvlText w:val="%5."/>
      <w:lvlJc w:val="left"/>
      <w:pPr>
        <w:ind w:left="3600" w:hanging="360"/>
      </w:pPr>
    </w:lvl>
    <w:lvl w:ilvl="5" w:tplc="6DC468DA" w:tentative="1">
      <w:start w:val="1"/>
      <w:numFmt w:val="lowerRoman"/>
      <w:lvlText w:val="%6."/>
      <w:lvlJc w:val="right"/>
      <w:pPr>
        <w:ind w:left="4320" w:hanging="180"/>
      </w:pPr>
    </w:lvl>
    <w:lvl w:ilvl="6" w:tplc="0D329DB8" w:tentative="1">
      <w:start w:val="1"/>
      <w:numFmt w:val="decimal"/>
      <w:lvlText w:val="%7."/>
      <w:lvlJc w:val="left"/>
      <w:pPr>
        <w:ind w:left="5040" w:hanging="360"/>
      </w:pPr>
    </w:lvl>
    <w:lvl w:ilvl="7" w:tplc="2F98374E" w:tentative="1">
      <w:start w:val="1"/>
      <w:numFmt w:val="lowerLetter"/>
      <w:lvlText w:val="%8."/>
      <w:lvlJc w:val="left"/>
      <w:pPr>
        <w:ind w:left="5760" w:hanging="360"/>
      </w:pPr>
    </w:lvl>
    <w:lvl w:ilvl="8" w:tplc="2C9E0BFE" w:tentative="1">
      <w:start w:val="1"/>
      <w:numFmt w:val="lowerRoman"/>
      <w:lvlText w:val="%9."/>
      <w:lvlJc w:val="right"/>
      <w:pPr>
        <w:ind w:left="6480" w:hanging="180"/>
      </w:pPr>
    </w:lvl>
  </w:abstractNum>
  <w:abstractNum w:abstractNumId="2" w15:restartNumberingAfterBreak="0">
    <w:nsid w:val="309C0446"/>
    <w:multiLevelType w:val="hybridMultilevel"/>
    <w:tmpl w:val="B20E620E"/>
    <w:lvl w:ilvl="0" w:tplc="94E69F34">
      <w:start w:val="1"/>
      <w:numFmt w:val="decimal"/>
      <w:lvlText w:val="%1."/>
      <w:lvlJc w:val="left"/>
      <w:pPr>
        <w:ind w:left="930" w:hanging="570"/>
      </w:pPr>
      <w:rPr>
        <w:rFonts w:hint="default"/>
        <w:b/>
      </w:rPr>
    </w:lvl>
    <w:lvl w:ilvl="1" w:tplc="0E3EDAE2" w:tentative="1">
      <w:start w:val="1"/>
      <w:numFmt w:val="lowerLetter"/>
      <w:lvlText w:val="%2."/>
      <w:lvlJc w:val="left"/>
      <w:pPr>
        <w:ind w:left="1440" w:hanging="360"/>
      </w:pPr>
    </w:lvl>
    <w:lvl w:ilvl="2" w:tplc="AD369BAC" w:tentative="1">
      <w:start w:val="1"/>
      <w:numFmt w:val="lowerRoman"/>
      <w:lvlText w:val="%3."/>
      <w:lvlJc w:val="right"/>
      <w:pPr>
        <w:ind w:left="2160" w:hanging="180"/>
      </w:pPr>
    </w:lvl>
    <w:lvl w:ilvl="3" w:tplc="7A4671E6" w:tentative="1">
      <w:start w:val="1"/>
      <w:numFmt w:val="decimal"/>
      <w:lvlText w:val="%4."/>
      <w:lvlJc w:val="left"/>
      <w:pPr>
        <w:ind w:left="2880" w:hanging="360"/>
      </w:pPr>
    </w:lvl>
    <w:lvl w:ilvl="4" w:tplc="1AB4E828" w:tentative="1">
      <w:start w:val="1"/>
      <w:numFmt w:val="lowerLetter"/>
      <w:lvlText w:val="%5."/>
      <w:lvlJc w:val="left"/>
      <w:pPr>
        <w:ind w:left="3600" w:hanging="360"/>
      </w:pPr>
    </w:lvl>
    <w:lvl w:ilvl="5" w:tplc="CA3E680E" w:tentative="1">
      <w:start w:val="1"/>
      <w:numFmt w:val="lowerRoman"/>
      <w:lvlText w:val="%6."/>
      <w:lvlJc w:val="right"/>
      <w:pPr>
        <w:ind w:left="4320" w:hanging="180"/>
      </w:pPr>
    </w:lvl>
    <w:lvl w:ilvl="6" w:tplc="4CD63AAE" w:tentative="1">
      <w:start w:val="1"/>
      <w:numFmt w:val="decimal"/>
      <w:lvlText w:val="%7."/>
      <w:lvlJc w:val="left"/>
      <w:pPr>
        <w:ind w:left="5040" w:hanging="360"/>
      </w:pPr>
    </w:lvl>
    <w:lvl w:ilvl="7" w:tplc="9E6651C4" w:tentative="1">
      <w:start w:val="1"/>
      <w:numFmt w:val="lowerLetter"/>
      <w:lvlText w:val="%8."/>
      <w:lvlJc w:val="left"/>
      <w:pPr>
        <w:ind w:left="5760" w:hanging="360"/>
      </w:pPr>
    </w:lvl>
    <w:lvl w:ilvl="8" w:tplc="22BE36DE"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61"/>
    <w:rsid w:val="00004415"/>
    <w:rsid w:val="001C0548"/>
    <w:rsid w:val="00234094"/>
    <w:rsid w:val="002A211A"/>
    <w:rsid w:val="00343561"/>
    <w:rsid w:val="00344695"/>
    <w:rsid w:val="00356AB3"/>
    <w:rsid w:val="004216A4"/>
    <w:rsid w:val="005311B8"/>
    <w:rsid w:val="006860E9"/>
    <w:rsid w:val="006D5F25"/>
    <w:rsid w:val="007003F6"/>
    <w:rsid w:val="009041DB"/>
    <w:rsid w:val="00975D35"/>
    <w:rsid w:val="00AC23C0"/>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2F5415-90B9-4DC5-AD95-0B116BFA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3561"/>
    <w:pPr>
      <w:tabs>
        <w:tab w:val="left" w:pos="567"/>
      </w:tabs>
      <w:spacing w:after="0" w:line="260" w:lineRule="exact"/>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rat1">
    <w:name w:val="Poraštė1"/>
    <w:basedOn w:val="prastasis"/>
    <w:rsid w:val="00343561"/>
    <w:pPr>
      <w:tabs>
        <w:tab w:val="center" w:pos="4536"/>
        <w:tab w:val="right" w:pos="8306"/>
      </w:tabs>
    </w:pPr>
    <w:rPr>
      <w:rFonts w:ascii="Arial" w:hAnsi="Arial"/>
      <w:noProof/>
      <w:sz w:val="16"/>
    </w:rPr>
  </w:style>
  <w:style w:type="character" w:customStyle="1" w:styleId="Puslapionumeris1">
    <w:name w:val="Puslapio numeris1"/>
    <w:basedOn w:val="Numatytasispastraiposriftas"/>
    <w:rsid w:val="00343561"/>
  </w:style>
  <w:style w:type="paragraph" w:customStyle="1" w:styleId="Sraopastraipa1">
    <w:name w:val="Sąrašo pastraipa1"/>
    <w:basedOn w:val="prastasis"/>
    <w:uiPriority w:val="34"/>
    <w:qFormat/>
    <w:rsid w:val="00343561"/>
    <w:pPr>
      <w:ind w:left="720"/>
      <w:contextualSpacing/>
    </w:pPr>
  </w:style>
  <w:style w:type="paragraph" w:styleId="Antrats">
    <w:name w:val="header"/>
    <w:basedOn w:val="prastasis"/>
    <w:link w:val="AntratsDiagrama"/>
    <w:unhideWhenUsed/>
    <w:rsid w:val="00343561"/>
    <w:pPr>
      <w:tabs>
        <w:tab w:val="clear" w:pos="567"/>
        <w:tab w:val="center" w:pos="4513"/>
        <w:tab w:val="right" w:pos="9026"/>
      </w:tabs>
    </w:pPr>
  </w:style>
  <w:style w:type="character" w:customStyle="1" w:styleId="AntratsDiagrama">
    <w:name w:val="Antraštės Diagrama"/>
    <w:basedOn w:val="Numatytasispastraiposriftas"/>
    <w:link w:val="Antrats"/>
    <w:rsid w:val="00343561"/>
    <w:rPr>
      <w:rFonts w:ascii="Times New Roman" w:hAnsi="Times New Roman" w:cs="Times New Roman"/>
      <w:szCs w:val="20"/>
      <w:lang w:eastAsia="lt-LT"/>
    </w:rPr>
  </w:style>
  <w:style w:type="paragraph" w:styleId="Porat">
    <w:name w:val="footer"/>
    <w:basedOn w:val="prastasis"/>
    <w:link w:val="PoratDiagrama"/>
    <w:unhideWhenUsed/>
    <w:rsid w:val="00343561"/>
    <w:pPr>
      <w:tabs>
        <w:tab w:val="clear" w:pos="567"/>
        <w:tab w:val="center" w:pos="4513"/>
        <w:tab w:val="right" w:pos="9026"/>
      </w:tabs>
    </w:pPr>
  </w:style>
  <w:style w:type="character" w:customStyle="1" w:styleId="PoratDiagrama">
    <w:name w:val="Poraštė Diagrama"/>
    <w:basedOn w:val="Numatytasispastraiposriftas"/>
    <w:link w:val="Porat"/>
    <w:rsid w:val="00343561"/>
    <w:rPr>
      <w:rFonts w:ascii="Times New Roman" w:hAnsi="Times New Roman" w:cs="Times New Roman"/>
      <w:szCs w:val="20"/>
      <w:lang w:eastAsia="lt-LT"/>
    </w:rPr>
  </w:style>
  <w:style w:type="paragraph" w:styleId="Sraopastraipa">
    <w:name w:val="List Paragraph"/>
    <w:basedOn w:val="prastasis"/>
    <w:uiPriority w:val="34"/>
    <w:qFormat/>
    <w:rsid w:val="00343561"/>
    <w:pPr>
      <w:ind w:left="720"/>
      <w:contextualSpacing/>
    </w:pPr>
  </w:style>
  <w:style w:type="character" w:styleId="Hipersaitas">
    <w:name w:val="Hyperlink"/>
    <w:basedOn w:val="Numatytasispastraiposriftas"/>
    <w:unhideWhenUsed/>
    <w:rsid w:val="00343561"/>
    <w:rPr>
      <w:color w:val="0563C1" w:themeColor="hyperlink"/>
      <w:u w:val="single"/>
    </w:rPr>
  </w:style>
  <w:style w:type="paragraph" w:customStyle="1" w:styleId="Default">
    <w:name w:val="Default"/>
    <w:rsid w:val="00343561"/>
    <w:pPr>
      <w:autoSpaceDE w:val="0"/>
      <w:autoSpaceDN w:val="0"/>
      <w:adjustRightInd w:val="0"/>
      <w:spacing w:after="0" w:line="240" w:lineRule="auto"/>
    </w:pPr>
    <w:rPr>
      <w:rFonts w:ascii="Times New Roman" w:eastAsia="SimSun" w:hAnsi="Times New Roman" w:cs="Times New Roman"/>
      <w:color w:val="000000"/>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1.xml"/><Relationship Id="rId5" Type="http://schemas.openxmlformats.org/officeDocument/2006/relationships/hyperlink" Target="https://vapris.vvkt.lt/vvkt-web/public/nrv" TargetMode="Externa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13391</Words>
  <Characters>7633</Characters>
  <Application>Microsoft Office Word</Application>
  <DocSecurity>0</DocSecurity>
  <Lines>63</Lines>
  <Paragraphs>41</Paragraphs>
  <ScaleCrop>false</ScaleCrop>
  <HeadingPairs>
    <vt:vector size="4" baseType="variant">
      <vt:variant>
        <vt:lpstr>Pavadinimas</vt:lpstr>
      </vt:variant>
      <vt:variant>
        <vt:i4>1</vt:i4>
      </vt:variant>
      <vt:variant>
        <vt:lpstr>Antraštės</vt:lpstr>
      </vt:variant>
      <vt:variant>
        <vt:i4>43</vt:i4>
      </vt:variant>
    </vt:vector>
  </HeadingPairs>
  <TitlesOfParts>
    <vt:vector size="44" baseType="lpstr">
      <vt:lpstr/>
      <vt:lpstr>Pakuotės lapelis: informacija vartotojui</vt:lpstr>
      <vt:lpstr>KARDATUXAN 2,5 mg plėvele dengtos tabletės</vt:lpstr>
      <vt:lpstr>rivaroksabanas </vt:lpstr>
      <vt:lpstr>Apie ką rašoma šiame lapelyje?</vt:lpstr>
      <vt:lpstr/>
      <vt:lpstr/>
      <vt:lpstr>KARDATUXAN vartoti draudžiama:</vt:lpstr>
      <vt:lpstr>jeigu yra alergija rivaroksabanui arba bet kuriai pagalbinei šio vaisto medžiaga</vt:lpstr>
      <vt:lpstr>jeigu stipriai kraujuojate; </vt:lpstr>
      <vt:lpstr>jeigu Jums yra liga arba būklė, dėl kurios padidėja stipraus kraujavimo rizika (</vt:lpstr>
      <vt:lpstr>jeigu vartojate vaistų, apsaugančių nuo kraujo krešulių susidarymo (pvz., varfar</vt:lpstr>
      <vt:lpstr>jeigu Jums nustatytas ūminis koronarinis sindromas ir anksčiau Jums buvo kraujav</vt:lpstr>
      <vt:lpstr>jeigu sergate vainikinių arterijų liga arba periferinių arterijų liga ir anksčia</vt:lpstr>
      <vt:lpstr>jeigu sergate kepenų liga ir todėl gali būti padidėjusi kraujavimo rizika; </vt:lpstr>
      <vt:lpstr>jeigu esate nėščia arba žindote kūdikį. </vt:lpstr>
      <vt:lpstr>Jeigu bet kuris iš šių punktų Jums tinka, nevartokite KARDATUXAN ir pasakykite s</vt:lpstr>
      <vt:lpstr/>
      <vt:lpstr>Įspėjimai ir atsargumo priemonės</vt:lpstr>
      <vt:lpstr>Pasitarkite su gydytoju arba vaistininku, prieš pradėdami vartoti 	KARDATUXAN.</vt:lpstr>
      <vt:lpstr>KARDATUXAN negalima vartoti kartu su kitais kraujo krešėjimą mažinančiais vaista</vt:lpstr>
      <vt:lpstr/>
      <vt:lpstr>Specialių atsargumo priemonių vartojant KARDATUXAN reikia</vt:lpstr>
      <vt:lpstr>- jeigu Jums yra padidėjusi kraujavimo rizika, kuri galima šiais atvejais:</vt:lpstr>
      <vt:lpstr>▪ sunki inkstų liga, nes inkstų funkcija gali turėti įtakos Jūsų organizmą veiki</vt:lpstr>
      <vt:lpstr>▪ jeigu vartojate kitų vaistų, apsaugančių nuo kraujo krešulių susidarymo (pvz.,</vt:lpstr>
      <vt:lpstr>▪ kraujavimo sutrikimai;</vt:lpstr>
      <vt:lpstr>▪ labai aukštas kraujospūdis, nesureguliuotas gydymu;</vt:lpstr>
      <vt:lpstr>▪ skrandžio arba žarnyno ligos, galinčios sukelti kraujavimą, pvz., žarnyno arba</vt:lpstr>
      <vt:lpstr>▪ akių dugno kraujagyslių sutrikimai arba pažeidimai (retinopatija);</vt:lpstr>
      <vt:lpstr>▪ plaučių liga, kuria sergant bronchai yra išsiplėtę ir prisipildę pūlių (bronch</vt:lpstr>
      <vt:lpstr>▪ jeigu esate vyresnis nei 75 metų amžiaus;</vt:lpstr>
      <vt:lpstr>▪ jeigu sveriate mažiau kaip 60 kg;</vt:lpstr>
      <vt:lpstr>▪ sergate vainikinių arterijų liga su sunkiu simptominiu širdies nepakankamumu;</vt:lpstr>
      <vt:lpstr>- jeigu Jums protezuoti širdies vožtuvai;</vt:lpstr>
      <vt:lpstr>- jeigu žinote, kad sergate liga, vadinama antifosfolipidiniu sindromu (imuninės</vt:lpstr>
      <vt:lpstr/>
      <vt:lpstr>Jeigu bet kuris iš prieš tai išvardintų teiginių Jums tinka, prieš pradėdami var</vt:lpstr>
      <vt:lpstr/>
      <vt:lpstr>Jeigu Jūsų gydytojas mano, kad Jums yra padidėjusi skrandžio ar žarnyno opų rizi</vt:lpstr>
      <vt:lpstr/>
      <vt:lpstr>Pranešimas apie šalutinį poveikį</vt:lpstr>
      <vt:lpstr>Šiam vaistui specialių laikymo sąlygų nereikia.</vt:lpstr>
      <vt:lpstr>Šis pakuotės lapelis paskutinį kartą peržiūrėtas 2023-09-29.</vt:lpstr>
    </vt:vector>
  </TitlesOfParts>
  <Company/>
  <LinksUpToDate>false</LinksUpToDate>
  <CharactersWithSpaces>20983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2023-12-11T12:09:00Z</dcterms:created>
  <dcterms:modified xsi:type="dcterms:W3CDTF">2023-12-11T12:09:00Z</dcterms:modified>
</cp:coreProperties>
</file>