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45B7" w14:textId="77777777" w:rsidR="008476D1" w:rsidRPr="008476D1" w:rsidRDefault="008476D1" w:rsidP="008476D1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476D1">
        <w:rPr>
          <w:rFonts w:eastAsia="Times New Roman" w:cs="Times New Roman"/>
          <w:kern w:val="0"/>
          <w:szCs w:val="24"/>
          <w14:ligatures w14:val="none"/>
        </w:rPr>
        <w:t>Visas vienakalbių pakuočių ir daugiakalbių EE, LV, LT ženklinimas.</w:t>
      </w:r>
    </w:p>
    <w:p w14:paraId="30A56BED" w14:textId="77777777" w:rsidR="008476D1" w:rsidRPr="008476D1" w:rsidRDefault="008476D1" w:rsidP="008476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70" w:after="0" w:line="240" w:lineRule="auto"/>
        <w:rPr>
          <w:rFonts w:eastAsia="Times New Roman" w:cs="Times New Roman"/>
          <w:b/>
          <w:spacing w:val="-4"/>
          <w:kern w:val="0"/>
          <w14:ligatures w14:val="none"/>
        </w:rPr>
      </w:pPr>
      <w:r w:rsidRPr="008476D1">
        <w:rPr>
          <w:rFonts w:eastAsia="Times New Roman" w:cs="Times New Roman"/>
          <w:b/>
          <w:kern w:val="0"/>
          <w14:ligatures w14:val="none"/>
        </w:rPr>
        <w:t>PACIENTO</w:t>
      </w:r>
      <w:r w:rsidRPr="008476D1">
        <w:rPr>
          <w:rFonts w:eastAsia="Times New Roman" w:cs="Times New Roman"/>
          <w:b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kern w:val="0"/>
          <w14:ligatures w14:val="none"/>
        </w:rPr>
        <w:t>BUDRUMO</w:t>
      </w:r>
      <w:r w:rsidRPr="008476D1">
        <w:rPr>
          <w:rFonts w:eastAsia="Times New Roman" w:cs="Times New Roman"/>
          <w:b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kern w:val="0"/>
          <w14:ligatures w14:val="none"/>
        </w:rPr>
        <w:t>KORTELĖ</w:t>
      </w:r>
      <w:r w:rsidRPr="008476D1">
        <w:rPr>
          <w:rFonts w:eastAsia="Times New Roman" w:cs="Times New Roman"/>
          <w:b/>
          <w:spacing w:val="-4"/>
          <w:kern w:val="0"/>
          <w14:ligatures w14:val="none"/>
        </w:rPr>
        <w:t xml:space="preserve"> </w:t>
      </w:r>
    </w:p>
    <w:p w14:paraId="552A330C" w14:textId="77777777" w:rsidR="008476D1" w:rsidRPr="008476D1" w:rsidRDefault="008476D1" w:rsidP="008476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70" w:after="0" w:line="240" w:lineRule="auto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[TELEXER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110</w:t>
      </w:r>
      <w:r w:rsidRPr="008476D1">
        <w:rPr>
          <w:rFonts w:eastAsia="Times New Roman" w:cs="Times New Roman"/>
          <w:noProof/>
          <w:kern w:val="0"/>
          <w:szCs w:val="24"/>
          <w14:ligatures w14:val="none"/>
        </w:rPr>
        <w:t> </w:t>
      </w:r>
      <w:r w:rsidRPr="008476D1">
        <w:rPr>
          <w:rFonts w:eastAsia="Times New Roman" w:cs="Times New Roman"/>
          <w:kern w:val="0"/>
          <w14:ligatures w14:val="none"/>
        </w:rPr>
        <w:t>mg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/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150</w:t>
      </w:r>
      <w:r w:rsidRPr="008476D1">
        <w:rPr>
          <w:rFonts w:eastAsia="Times New Roman" w:cs="Times New Roman"/>
          <w:noProof/>
          <w:kern w:val="0"/>
          <w:szCs w:val="24"/>
          <w14:ligatures w14:val="none"/>
        </w:rPr>
        <w:t> </w:t>
      </w:r>
      <w:r w:rsidRPr="008476D1">
        <w:rPr>
          <w:rFonts w:eastAsia="Times New Roman" w:cs="Times New Roman"/>
          <w:kern w:val="0"/>
          <w14:ligatures w14:val="none"/>
        </w:rPr>
        <w:t>mg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kapsulėms]</w:t>
      </w:r>
    </w:p>
    <w:p w14:paraId="4EF525EE" w14:textId="77777777" w:rsidR="008476D1" w:rsidRPr="008476D1" w:rsidRDefault="008476D1" w:rsidP="008476D1">
      <w:pPr>
        <w:spacing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</w:p>
    <w:p w14:paraId="2DBCFBBF" w14:textId="77777777" w:rsidR="008476D1" w:rsidRPr="008476D1" w:rsidRDefault="008476D1" w:rsidP="008476D1">
      <w:pPr>
        <w:spacing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  <w:r w:rsidRPr="008476D1">
        <w:rPr>
          <w:rFonts w:eastAsia="Times New Roman" w:cs="Times New Roman"/>
          <w:b/>
          <w:kern w:val="0"/>
          <w:szCs w:val="24"/>
          <w14:ligatures w14:val="none"/>
        </w:rPr>
        <w:t>PACIENTO BUDRUMO KORTELĖ</w:t>
      </w:r>
    </w:p>
    <w:p w14:paraId="46129186" w14:textId="77777777" w:rsidR="008476D1" w:rsidRPr="008476D1" w:rsidRDefault="008476D1" w:rsidP="008476D1">
      <w:pPr>
        <w:widowControl w:val="0"/>
        <w:autoSpaceDE w:val="0"/>
        <w:autoSpaceDN w:val="0"/>
        <w:spacing w:before="98" w:after="0" w:line="240" w:lineRule="auto"/>
        <w:ind w:right="7467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TELEXER kapsulės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dabigatranas</w:t>
      </w:r>
      <w:proofErr w:type="spellEnd"/>
      <w:r w:rsidRPr="008476D1">
        <w:rPr>
          <w:rFonts w:eastAsia="Times New Roman" w:cs="Times New Roman"/>
          <w:spacing w:val="-11"/>
          <w:kern w:val="0"/>
          <w14:ligatures w14:val="none"/>
        </w:rPr>
        <w:t xml:space="preserve"> 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eteksilatas</w:t>
      </w:r>
      <w:proofErr w:type="spellEnd"/>
    </w:p>
    <w:p w14:paraId="516591ED" w14:textId="77777777" w:rsidR="008476D1" w:rsidRPr="008476D1" w:rsidRDefault="008476D1" w:rsidP="008476D1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kern w:val="0"/>
          <w14:ligatures w14:val="none"/>
        </w:rPr>
      </w:pPr>
    </w:p>
    <w:p w14:paraId="409C1F8B" w14:textId="77777777" w:rsidR="008476D1" w:rsidRPr="008476D1" w:rsidRDefault="008476D1" w:rsidP="008476D1">
      <w:pPr>
        <w:widowControl w:val="0"/>
        <w:numPr>
          <w:ilvl w:val="0"/>
          <w:numId w:val="1"/>
        </w:numPr>
        <w:tabs>
          <w:tab w:val="left" w:pos="618"/>
          <w:tab w:val="left" w:pos="619"/>
        </w:tabs>
        <w:autoSpaceDE w:val="0"/>
        <w:autoSpaceDN w:val="0"/>
        <w:spacing w:after="0" w:line="269" w:lineRule="exact"/>
        <w:ind w:hanging="361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Šią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kortelę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Jūs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/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prižiūrintis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asmuo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visuomet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turite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/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turi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turėti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su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savimi.</w:t>
      </w:r>
    </w:p>
    <w:p w14:paraId="4072E74C" w14:textId="77777777" w:rsidR="008476D1" w:rsidRPr="008476D1" w:rsidRDefault="008476D1" w:rsidP="008476D1">
      <w:pPr>
        <w:widowControl w:val="0"/>
        <w:numPr>
          <w:ilvl w:val="0"/>
          <w:numId w:val="1"/>
        </w:numPr>
        <w:tabs>
          <w:tab w:val="left" w:pos="618"/>
          <w:tab w:val="left" w:pos="619"/>
        </w:tabs>
        <w:autoSpaceDE w:val="0"/>
        <w:autoSpaceDN w:val="0"/>
        <w:spacing w:after="0" w:line="268" w:lineRule="exact"/>
        <w:ind w:hanging="361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Prašome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įsitikinti,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kad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turite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naujausią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kortelės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variantą.                      {mm MMMM}</w:t>
      </w:r>
    </w:p>
    <w:p w14:paraId="1320133F" w14:textId="77777777" w:rsidR="008476D1" w:rsidRPr="008476D1" w:rsidRDefault="008476D1" w:rsidP="008476D1">
      <w:pPr>
        <w:widowControl w:val="0"/>
        <w:tabs>
          <w:tab w:val="left" w:pos="618"/>
          <w:tab w:val="left" w:pos="619"/>
        </w:tabs>
        <w:autoSpaceDE w:val="0"/>
        <w:autoSpaceDN w:val="0"/>
        <w:spacing w:after="0" w:line="268" w:lineRule="exact"/>
        <w:ind w:left="618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                                                                                                  {Registruotojo logotipas}</w:t>
      </w:r>
    </w:p>
    <w:p w14:paraId="508F1A0C" w14:textId="77777777" w:rsidR="008476D1" w:rsidRPr="008476D1" w:rsidRDefault="008476D1" w:rsidP="008476D1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kern w:val="0"/>
          <w14:ligatures w14:val="none"/>
        </w:rPr>
      </w:pPr>
    </w:p>
    <w:p w14:paraId="1CE7271D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ind w:left="107"/>
        <w:jc w:val="both"/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8476D1">
        <w:rPr>
          <w:rFonts w:eastAsia="Times New Roman" w:cs="Times New Roman"/>
          <w:b/>
          <w:bCs/>
          <w:kern w:val="0"/>
          <w14:ligatures w14:val="none"/>
        </w:rPr>
        <w:t>Mielas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paciente</w:t>
      </w:r>
      <w:r w:rsidRPr="008476D1">
        <w:rPr>
          <w:rFonts w:eastAsia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/</w:t>
      </w:r>
      <w:r w:rsidRPr="008476D1">
        <w:rPr>
          <w:rFonts w:eastAsia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pacientą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vaiką</w:t>
      </w:r>
      <w:r w:rsidRPr="008476D1">
        <w:rPr>
          <w:rFonts w:eastAsia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prižiūrintis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globėjau,</w:t>
      </w:r>
    </w:p>
    <w:p w14:paraId="6AD43476" w14:textId="77777777" w:rsidR="008476D1" w:rsidRPr="008476D1" w:rsidRDefault="008476D1" w:rsidP="008476D1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kern w:val="0"/>
          <w:sz w:val="21"/>
          <w14:ligatures w14:val="none"/>
        </w:rPr>
      </w:pPr>
    </w:p>
    <w:p w14:paraId="69ED8428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ind w:right="711"/>
        <w:jc w:val="both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spacing w:val="-1"/>
          <w:kern w:val="0"/>
          <w14:ligatures w14:val="none"/>
        </w:rPr>
        <w:t>Jūsų</w:t>
      </w:r>
      <w:r w:rsidRPr="008476D1">
        <w:rPr>
          <w:rFonts w:eastAsia="Times New Roman" w:cs="Times New Roman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/ Jūsų vaiko gydytojas pradėjo gydymą TELEXER. </w:t>
      </w:r>
      <w:r w:rsidRPr="008476D1">
        <w:rPr>
          <w:rFonts w:eastAsia="Times New Roman" w:cs="Times New Roman"/>
          <w:kern w:val="0"/>
          <w14:ligatures w14:val="none"/>
        </w:rPr>
        <w:t>Kad TELEXER būtų vartojamas saugiai, prašome atidžiai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susipažinti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su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pakuotės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lapelyje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pateikta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informacija.</w:t>
      </w:r>
    </w:p>
    <w:p w14:paraId="57F3E4F2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ind w:right="714"/>
        <w:jc w:val="both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Kadangi šioje Paciento budrumo kortelėje yra svarbios informacijos apie Jūsų / Jūsų vaiko gydymą, ši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kortelė visuomet turi būti su Jumis / Jūsų vaiku, kad informuotumėte sveikatos priežiūros specialistus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apie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tai,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kad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Jūs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vartojate /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Jūsų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vaikas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vartoja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TELEXER.</w:t>
      </w:r>
    </w:p>
    <w:p w14:paraId="42A2FFC4" w14:textId="77777777" w:rsidR="008476D1" w:rsidRPr="008476D1" w:rsidRDefault="008476D1" w:rsidP="008476D1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kern w:val="0"/>
          <w:sz w:val="21"/>
          <w14:ligatures w14:val="none"/>
        </w:rPr>
      </w:pPr>
    </w:p>
    <w:p w14:paraId="023AD29B" w14:textId="77777777" w:rsidR="008476D1" w:rsidRPr="008476D1" w:rsidRDefault="008476D1" w:rsidP="008476D1">
      <w:pPr>
        <w:widowControl w:val="0"/>
        <w:autoSpaceDE w:val="0"/>
        <w:autoSpaceDN w:val="0"/>
        <w:spacing w:before="1" w:after="0" w:line="240" w:lineRule="auto"/>
        <w:ind w:right="633"/>
        <w:jc w:val="right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[TELEXER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logotipas]</w:t>
      </w:r>
    </w:p>
    <w:p w14:paraId="25AE33F7" w14:textId="77777777" w:rsidR="008476D1" w:rsidRPr="008476D1" w:rsidRDefault="008476D1" w:rsidP="008476D1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kern w:val="0"/>
          <w14:ligatures w14:val="none"/>
        </w:rPr>
      </w:pPr>
    </w:p>
    <w:p w14:paraId="270C524B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ind w:left="107"/>
        <w:jc w:val="both"/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8476D1">
        <w:rPr>
          <w:rFonts w:eastAsia="Times New Roman" w:cs="Times New Roman"/>
          <w:b/>
          <w:bCs/>
          <w:kern w:val="0"/>
          <w14:ligatures w14:val="none"/>
        </w:rPr>
        <w:t>TELEXER</w:t>
      </w:r>
      <w:r w:rsidRPr="008476D1">
        <w:rPr>
          <w:rFonts w:eastAsia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informacija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pacientui</w:t>
      </w:r>
      <w:r w:rsidRPr="008476D1">
        <w:rPr>
          <w:rFonts w:eastAsia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/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pacientą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vaiką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prižiūrinčiam</w:t>
      </w:r>
      <w:r w:rsidRPr="008476D1">
        <w:rPr>
          <w:rFonts w:eastAsia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asmeniui</w:t>
      </w:r>
    </w:p>
    <w:p w14:paraId="1EBDBD46" w14:textId="77777777" w:rsidR="008476D1" w:rsidRPr="008476D1" w:rsidRDefault="008476D1" w:rsidP="008476D1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kern w:val="0"/>
          <w:sz w:val="21"/>
          <w14:ligatures w14:val="none"/>
        </w:rPr>
      </w:pPr>
    </w:p>
    <w:p w14:paraId="7012D87B" w14:textId="77777777" w:rsidR="008476D1" w:rsidRPr="008476D1" w:rsidRDefault="008476D1" w:rsidP="008476D1">
      <w:pPr>
        <w:widowControl w:val="0"/>
        <w:autoSpaceDE w:val="0"/>
        <w:autoSpaceDN w:val="0"/>
        <w:spacing w:after="0" w:line="253" w:lineRule="exact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Apie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Jūsų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/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Jūsų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vaiko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gydymą</w:t>
      </w:r>
    </w:p>
    <w:p w14:paraId="1E07CD6A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10" w:after="0" w:line="228" w:lineRule="auto"/>
        <w:ind w:right="633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TELEXER skystina kraują. Jis skirtas esamiems krešuliams </w:t>
      </w:r>
      <w:r w:rsidRPr="008476D1">
        <w:rPr>
          <w:rFonts w:eastAsia="Times New Roman" w:cs="Times New Roman"/>
          <w:kern w:val="0"/>
          <w14:ligatures w14:val="none"/>
        </w:rPr>
        <w:t>gydyti arba apsaugoti nuo pavojingų kraujo krešulių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formavimosi.</w:t>
      </w:r>
    </w:p>
    <w:p w14:paraId="2C60102F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16" w:after="0" w:line="228" w:lineRule="auto"/>
        <w:ind w:right="638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TELEXER vartojimo metu laikykitės Jūsų / Jūsų vaiko gydytojo nurodymų. Nepasitarę su savo /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savo vaiko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gydytoju,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jokiu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būdu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nepraleiskite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TELEXER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dozės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arba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nenutraukite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vartojimo.</w:t>
      </w:r>
    </w:p>
    <w:p w14:paraId="7C59A925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13" w:after="0" w:line="228" w:lineRule="auto"/>
        <w:ind w:right="1031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Informuokite savo /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savo vaiko gydytoją apie visus vaistus, kurių dabar vartojate arba kurių vartoja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Jūsų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vaikas.</w:t>
      </w:r>
    </w:p>
    <w:p w14:paraId="16BAFAFD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16" w:after="0" w:line="228" w:lineRule="auto"/>
        <w:ind w:right="920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Prieš bet kurią chirurginę ar invazinę procedūrą pasakykite savo / savo vaiko gydytojui, kad 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vartojate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TELEXER.</w:t>
      </w:r>
    </w:p>
    <w:p w14:paraId="1E3B69D8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7" w:after="0" w:line="235" w:lineRule="auto"/>
        <w:ind w:right="716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TELEXER kapsulių galima gerti su maistu arba nevalgius. Kapsulę reikia nuryti visą, užgeriant stikline vandens. Kapsulės negalima laužyti arba kramtyti, negalima išpilti joje esančių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granulių.</w:t>
      </w:r>
    </w:p>
    <w:p w14:paraId="68584434" w14:textId="77777777" w:rsidR="008476D1" w:rsidRPr="008476D1" w:rsidRDefault="008476D1" w:rsidP="008476D1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kern w:val="0"/>
          <w:sz w:val="21"/>
          <w14:ligatures w14:val="none"/>
        </w:rPr>
      </w:pPr>
    </w:p>
    <w:p w14:paraId="1D3D7CB3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Kada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kreiptis</w:t>
      </w:r>
      <w:r w:rsidRPr="008476D1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į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gydytoją</w:t>
      </w:r>
    </w:p>
    <w:p w14:paraId="5AE59187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4" w:after="0" w:line="237" w:lineRule="auto"/>
        <w:ind w:right="833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TELEXER vartojimas gali didinti kraujavimo riziką. Nedelsdami pasakykite savo / savo vaiko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gydytojui, jeigu Jums / Jūsų vaikui pasireiškė kraujavimą galinčių reikšti požymių ir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simptomų, pavyzdžiui: patinimas, diskomforto jausmas, neįprastas skausmas ar galvos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skausmas, svaigulys, blyškumas, silpnumas, neįprastos kraujosruvos (mėlynės), kraujavimas iš nosies, dantenų kraujavimas, neįprastai ilgas kraujavimas įsipjovus, pakitęs mėnesinių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kraujavimas arba kraujavimas iš makšties, kraujas šlapime, kai šlapimas tampa rausvas arba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rudas, raudonos / juodos išmatos, atsikosėjimas krauju, vėmimas krauju arba į kavos tirščius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panašiu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turiniu.</w:t>
      </w:r>
    </w:p>
    <w:p w14:paraId="340CD238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18" w:after="0" w:line="228" w:lineRule="auto"/>
        <w:ind w:right="1307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Griuvimo arba susižeidimo atveju, ypač jeigu sutrenkta galva, reikia nedelsiant kreiptis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gydytojo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pagalbos.</w:t>
      </w:r>
    </w:p>
    <w:p w14:paraId="6AE97094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7" w:after="0" w:line="235" w:lineRule="auto"/>
        <w:ind w:right="642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Nepasitarę su savo / savo vaiko gydytoju TELEXER vartojimo nenutraukite, jeigu Jums / Jūsų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vaikui pasireiškė rėmuo, pykinimas, vėmimas, nemalonus jausmas skrandžio srityje, viršutinės pilvo dalies skausmas arba pūtimas.</w:t>
      </w:r>
    </w:p>
    <w:p w14:paraId="1890CD7D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14:ligatures w14:val="none"/>
        </w:rPr>
      </w:pPr>
    </w:p>
    <w:p w14:paraId="0627E14C" w14:textId="77777777" w:rsidR="008476D1" w:rsidRPr="008476D1" w:rsidRDefault="008476D1" w:rsidP="008476D1">
      <w:pPr>
        <w:widowControl w:val="0"/>
        <w:autoSpaceDE w:val="0"/>
        <w:autoSpaceDN w:val="0"/>
        <w:spacing w:before="181" w:after="0" w:line="240" w:lineRule="auto"/>
        <w:ind w:left="107"/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8476D1">
        <w:rPr>
          <w:rFonts w:eastAsia="Times New Roman" w:cs="Times New Roman"/>
          <w:b/>
          <w:bCs/>
          <w:kern w:val="0"/>
          <w14:ligatures w14:val="none"/>
        </w:rPr>
        <w:lastRenderedPageBreak/>
        <w:t>TELEXER</w:t>
      </w:r>
      <w:r w:rsidRPr="008476D1">
        <w:rPr>
          <w:rFonts w:eastAsia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informacija</w:t>
      </w:r>
      <w:r w:rsidRPr="008476D1">
        <w:rPr>
          <w:rFonts w:eastAsia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sveikatos</w:t>
      </w:r>
      <w:r w:rsidRPr="008476D1">
        <w:rPr>
          <w:rFonts w:eastAsia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priežiūros</w:t>
      </w:r>
      <w:r w:rsidRPr="008476D1">
        <w:rPr>
          <w:rFonts w:eastAsia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specialistams</w:t>
      </w:r>
    </w:p>
    <w:p w14:paraId="42FACC84" w14:textId="77777777" w:rsidR="008476D1" w:rsidRPr="008476D1" w:rsidRDefault="008476D1" w:rsidP="008476D1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b/>
          <w:kern w:val="0"/>
          <w:sz w:val="21"/>
          <w14:ligatures w14:val="none"/>
        </w:rPr>
      </w:pPr>
    </w:p>
    <w:p w14:paraId="2A84CEBA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after="0" w:line="263" w:lineRule="exact"/>
        <w:ind w:hanging="361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TELEXER</w:t>
      </w:r>
      <w:r w:rsidRPr="008476D1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yra</w:t>
      </w:r>
      <w:r w:rsidRPr="008476D1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geriamasis</w:t>
      </w:r>
      <w:r w:rsidRPr="008476D1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antikoaguliantas</w:t>
      </w:r>
      <w:r w:rsidRPr="008476D1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(tiesioginis</w:t>
      </w:r>
      <w:r w:rsidRPr="008476D1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trombino</w:t>
      </w:r>
      <w:r w:rsidRPr="008476D1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inhibitorius).</w:t>
      </w:r>
    </w:p>
    <w:p w14:paraId="43FB8931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5" w:after="0" w:line="228" w:lineRule="auto"/>
        <w:ind w:right="776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TELEXER vartojimą prieš chirurginę operaciją bei kitokias invazines procedūras gali reikėti 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iš anksto </w:t>
      </w:r>
      <w:r w:rsidRPr="008476D1">
        <w:rPr>
          <w:rFonts w:eastAsia="Times New Roman" w:cs="Times New Roman"/>
          <w:kern w:val="0"/>
          <w14:ligatures w14:val="none"/>
        </w:rPr>
        <w:t>nutraukti.</w:t>
      </w:r>
    </w:p>
    <w:p w14:paraId="23CAEB8D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3" w:after="0" w:line="240" w:lineRule="auto"/>
        <w:ind w:hanging="361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Jeigu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prasideda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didysis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kraujavimas,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TELEXER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vartojimą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būtina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nutraukti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nedelsiant.</w:t>
      </w:r>
    </w:p>
    <w:p w14:paraId="3ABB5664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8"/>
          <w:tab w:val="left" w:pos="979"/>
        </w:tabs>
        <w:autoSpaceDE w:val="0"/>
        <w:autoSpaceDN w:val="0"/>
        <w:spacing w:before="75" w:after="0" w:line="235" w:lineRule="auto"/>
        <w:ind w:right="657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>Yra specifinis neutralizuojantis vaistinis preparatas (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idarucizumabas</w:t>
      </w:r>
      <w:proofErr w:type="spellEnd"/>
      <w:r w:rsidRPr="008476D1">
        <w:rPr>
          <w:rFonts w:eastAsia="Times New Roman" w:cs="Times New Roman"/>
          <w:kern w:val="0"/>
          <w14:ligatures w14:val="none"/>
        </w:rPr>
        <w:t>), skirtas suaugusiems pacientams.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 xml:space="preserve">Specifinio neutralizuojančio vaistinio preparato 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idarucizumabo</w:t>
      </w:r>
      <w:proofErr w:type="spellEnd"/>
      <w:r w:rsidRPr="008476D1">
        <w:rPr>
          <w:rFonts w:eastAsia="Times New Roman" w:cs="Times New Roman"/>
          <w:kern w:val="0"/>
          <w14:ligatures w14:val="none"/>
        </w:rPr>
        <w:t xml:space="preserve"> veiksmingumas ir saugumas pacientams 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 xml:space="preserve">vaikams neištirti. Išsamią informaciją ir daugiau patarimų apie 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antikoaguliacinio</w:t>
      </w:r>
      <w:proofErr w:type="spellEnd"/>
      <w:r w:rsidRPr="008476D1">
        <w:rPr>
          <w:rFonts w:eastAsia="Times New Roman" w:cs="Times New Roman"/>
          <w:kern w:val="0"/>
          <w14:ligatures w14:val="none"/>
        </w:rPr>
        <w:t xml:space="preserve"> TELEXER</w:t>
      </w:r>
      <w:r w:rsidRPr="008476D1">
        <w:rPr>
          <w:rFonts w:eastAsia="Times New Roman" w:cs="Times New Roman"/>
          <w:spacing w:val="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poveikio</w:t>
      </w:r>
      <w:r w:rsidRPr="008476D1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panaikinimą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žr.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TELEXER</w:t>
      </w:r>
      <w:r w:rsidRPr="008476D1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ir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idarucizumabo</w:t>
      </w:r>
      <w:proofErr w:type="spellEnd"/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preparato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charakteristikų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santraukose.</w:t>
      </w:r>
    </w:p>
    <w:p w14:paraId="3FEE0FD2" w14:textId="77777777" w:rsidR="008476D1" w:rsidRPr="008476D1" w:rsidRDefault="008476D1" w:rsidP="008476D1">
      <w:pPr>
        <w:widowControl w:val="0"/>
        <w:numPr>
          <w:ilvl w:val="1"/>
          <w:numId w:val="1"/>
        </w:numPr>
        <w:tabs>
          <w:tab w:val="left" w:pos="971"/>
          <w:tab w:val="left" w:pos="972"/>
        </w:tabs>
        <w:autoSpaceDE w:val="0"/>
        <w:autoSpaceDN w:val="0"/>
        <w:spacing w:before="17" w:after="0" w:line="228" w:lineRule="auto"/>
        <w:ind w:left="971" w:right="1150" w:hanging="356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TELEXER daugiausia išsiskiria per inkstus; būtina palaikyti pakankamą diurezę. TELEXER </w:t>
      </w:r>
      <w:r w:rsidRPr="008476D1">
        <w:rPr>
          <w:rFonts w:eastAsia="Times New Roman" w:cs="Times New Roman"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galima</w:t>
      </w:r>
      <w:r w:rsidRPr="008476D1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pašalinti</w:t>
      </w:r>
      <w:r w:rsidRPr="008476D1">
        <w:rPr>
          <w:rFonts w:eastAsia="Times New Roman" w:cs="Times New Roman"/>
          <w:spacing w:val="-1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dialize.</w:t>
      </w:r>
    </w:p>
    <w:p w14:paraId="2AE1CECC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14:ligatures w14:val="none"/>
        </w:rPr>
      </w:pPr>
    </w:p>
    <w:p w14:paraId="33C723FA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14:ligatures w14:val="none"/>
        </w:rPr>
      </w:pPr>
    </w:p>
    <w:p w14:paraId="79BC0CAD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14:ligatures w14:val="none"/>
        </w:rPr>
      </w:pPr>
    </w:p>
    <w:p w14:paraId="3E3F4767" w14:textId="77777777" w:rsidR="008476D1" w:rsidRPr="008476D1" w:rsidRDefault="008476D1" w:rsidP="008476D1">
      <w:pPr>
        <w:widowControl w:val="0"/>
        <w:autoSpaceDE w:val="0"/>
        <w:autoSpaceDN w:val="0"/>
        <w:spacing w:before="192" w:after="0" w:line="480" w:lineRule="auto"/>
        <w:ind w:left="107" w:right="646"/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8476D1">
        <w:rPr>
          <w:rFonts w:eastAsia="Times New Roman" w:cs="Times New Roman"/>
          <w:b/>
          <w:bCs/>
          <w:kern w:val="0"/>
          <w14:ligatures w14:val="none"/>
        </w:rPr>
        <w:t>Prašome užpildyti informaciją žemiau arba paprašyti Jūsų / Jūsų vaiko gydytojo, kad užpildytų.</w:t>
      </w:r>
      <w:r w:rsidRPr="008476D1">
        <w:rPr>
          <w:rFonts w:eastAsia="Times New Roman" w:cs="Times New Roman"/>
          <w:b/>
          <w:bCs/>
          <w:spacing w:val="-5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Paciento</w:t>
      </w:r>
      <w:r w:rsidRPr="008476D1">
        <w:rPr>
          <w:rFonts w:eastAsia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b/>
          <w:bCs/>
          <w:kern w:val="0"/>
          <w14:ligatures w14:val="none"/>
        </w:rPr>
        <w:t>informacija</w:t>
      </w:r>
    </w:p>
    <w:p w14:paraId="1CA30C51" w14:textId="77777777" w:rsidR="008476D1" w:rsidRPr="008476D1" w:rsidRDefault="008476D1" w:rsidP="008476D1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b/>
          <w:kern w:val="0"/>
          <w:sz w:val="17"/>
          <w14:ligatures w14:val="none"/>
        </w:rPr>
      </w:pPr>
      <w:r w:rsidRPr="008476D1">
        <w:rPr>
          <w:rFonts w:eastAsia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882C43" wp14:editId="2816F9A8">
                <wp:simplePos x="0" y="0"/>
                <wp:positionH relativeFrom="page">
                  <wp:posOffset>900430</wp:posOffset>
                </wp:positionH>
                <wp:positionV relativeFrom="paragraph">
                  <wp:posOffset>154940</wp:posOffset>
                </wp:positionV>
                <wp:extent cx="202692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192"/>
                            <a:gd name="T2" fmla="+- 0 4610 1418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B159" id="Freeform 13" o:spid="_x0000_s1026" style="position:absolute;margin-left:70.9pt;margin-top:12.2pt;width:15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361C475C" w14:textId="77777777" w:rsidR="008476D1" w:rsidRPr="008476D1" w:rsidRDefault="008476D1" w:rsidP="008476D1">
      <w:pPr>
        <w:widowControl w:val="0"/>
        <w:autoSpaceDE w:val="0"/>
        <w:autoSpaceDN w:val="0"/>
        <w:spacing w:after="0" w:line="223" w:lineRule="exact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    Paciento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vardas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ir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pavardė</w:t>
      </w:r>
    </w:p>
    <w:p w14:paraId="75EA5648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39FCFB66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3945399E" w14:textId="77777777" w:rsidR="008476D1" w:rsidRPr="008476D1" w:rsidRDefault="008476D1" w:rsidP="008476D1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kern w:val="0"/>
          <w:sz w:val="23"/>
          <w14:ligatures w14:val="none"/>
        </w:rPr>
      </w:pPr>
      <w:r w:rsidRPr="008476D1">
        <w:rPr>
          <w:rFonts w:eastAsia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746A6A" wp14:editId="512329D1">
                <wp:simplePos x="0" y="0"/>
                <wp:positionH relativeFrom="page">
                  <wp:posOffset>900430</wp:posOffset>
                </wp:positionH>
                <wp:positionV relativeFrom="paragraph">
                  <wp:posOffset>202565</wp:posOffset>
                </wp:positionV>
                <wp:extent cx="2026920" cy="1270"/>
                <wp:effectExtent l="0" t="0" r="0" b="0"/>
                <wp:wrapTopAndBottom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192"/>
                            <a:gd name="T2" fmla="+- 0 4610 1418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8058" id="Freeform 12" o:spid="_x0000_s1026" style="position:absolute;margin-left:70.9pt;margin-top:15.95pt;width:15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2FC039C4" w14:textId="77777777" w:rsidR="008476D1" w:rsidRPr="008476D1" w:rsidRDefault="008476D1" w:rsidP="008476D1">
      <w:pPr>
        <w:widowControl w:val="0"/>
        <w:autoSpaceDE w:val="0"/>
        <w:autoSpaceDN w:val="0"/>
        <w:spacing w:after="0" w:line="222" w:lineRule="exact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    Gimimo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data</w:t>
      </w:r>
    </w:p>
    <w:p w14:paraId="7C74E619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2BAC3B61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096EBA1B" w14:textId="77777777" w:rsidR="008476D1" w:rsidRPr="008476D1" w:rsidRDefault="008476D1" w:rsidP="008476D1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kern w:val="0"/>
          <w:sz w:val="21"/>
          <w14:ligatures w14:val="none"/>
        </w:rPr>
      </w:pPr>
      <w:r w:rsidRPr="008476D1">
        <w:rPr>
          <w:rFonts w:eastAsia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081170" wp14:editId="4991DFB6">
                <wp:simplePos x="0" y="0"/>
                <wp:positionH relativeFrom="page">
                  <wp:posOffset>900430</wp:posOffset>
                </wp:positionH>
                <wp:positionV relativeFrom="paragraph">
                  <wp:posOffset>186055</wp:posOffset>
                </wp:positionV>
                <wp:extent cx="2026920" cy="1270"/>
                <wp:effectExtent l="0" t="0" r="0" b="0"/>
                <wp:wrapTopAndBottom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192"/>
                            <a:gd name="T2" fmla="+- 0 4610 1418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4353F" id="Freeform 11" o:spid="_x0000_s1026" style="position:absolute;margin-left:70.9pt;margin-top:14.65pt;width:159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77E64452" w14:textId="77777777" w:rsidR="008476D1" w:rsidRPr="008476D1" w:rsidRDefault="008476D1" w:rsidP="008476D1">
      <w:pPr>
        <w:widowControl w:val="0"/>
        <w:autoSpaceDE w:val="0"/>
        <w:autoSpaceDN w:val="0"/>
        <w:spacing w:after="0" w:line="225" w:lineRule="exact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     Indikacija</w:t>
      </w:r>
      <w:r w:rsidRPr="008476D1">
        <w:rPr>
          <w:rFonts w:eastAsia="Times New Roman" w:cs="Times New Roman"/>
          <w:spacing w:val="-9"/>
          <w:kern w:val="0"/>
          <w14:ligatures w14:val="none"/>
        </w:rPr>
        <w:t xml:space="preserve"> </w:t>
      </w:r>
      <w:proofErr w:type="spellStart"/>
      <w:r w:rsidRPr="008476D1">
        <w:rPr>
          <w:rFonts w:eastAsia="Times New Roman" w:cs="Times New Roman"/>
          <w:kern w:val="0"/>
          <w14:ligatures w14:val="none"/>
        </w:rPr>
        <w:t>antikoaguliacijai</w:t>
      </w:r>
      <w:proofErr w:type="spellEnd"/>
    </w:p>
    <w:p w14:paraId="57D7E590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108EB52F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4DC986D1" w14:textId="77777777" w:rsidR="008476D1" w:rsidRPr="008476D1" w:rsidRDefault="008476D1" w:rsidP="008476D1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kern w:val="0"/>
          <w:sz w:val="21"/>
          <w14:ligatures w14:val="none"/>
        </w:rPr>
      </w:pPr>
      <w:r w:rsidRPr="008476D1">
        <w:rPr>
          <w:rFonts w:eastAsia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4023C7" wp14:editId="43A98141">
                <wp:simplePos x="0" y="0"/>
                <wp:positionH relativeFrom="page">
                  <wp:posOffset>900430</wp:posOffset>
                </wp:positionH>
                <wp:positionV relativeFrom="paragraph">
                  <wp:posOffset>186055</wp:posOffset>
                </wp:positionV>
                <wp:extent cx="2026920" cy="1270"/>
                <wp:effectExtent l="0" t="0" r="0" b="0"/>
                <wp:wrapTopAndBottom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192"/>
                            <a:gd name="T2" fmla="+- 0 4610 1418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88970" id="Freeform 10" o:spid="_x0000_s1026" style="position:absolute;margin-left:70.9pt;margin-top:14.65pt;width:159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4745E95A" w14:textId="77777777" w:rsidR="008476D1" w:rsidRPr="008476D1" w:rsidRDefault="008476D1" w:rsidP="008476D1">
      <w:pPr>
        <w:widowControl w:val="0"/>
        <w:autoSpaceDE w:val="0"/>
        <w:autoSpaceDN w:val="0"/>
        <w:spacing w:after="0" w:line="223" w:lineRule="exact"/>
        <w:rPr>
          <w:rFonts w:eastAsia="Times New Roman" w:cs="Times New Roman"/>
          <w:kern w:val="0"/>
          <w14:ligatures w14:val="none"/>
        </w:rPr>
      </w:pPr>
      <w:r w:rsidRPr="008476D1">
        <w:rPr>
          <w:rFonts w:eastAsia="Times New Roman" w:cs="Times New Roman"/>
          <w:kern w:val="0"/>
          <w14:ligatures w14:val="none"/>
        </w:rPr>
        <w:t xml:space="preserve">     TELEXER</w:t>
      </w:r>
      <w:r w:rsidRPr="008476D1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8476D1">
        <w:rPr>
          <w:rFonts w:eastAsia="Times New Roman" w:cs="Times New Roman"/>
          <w:kern w:val="0"/>
          <w14:ligatures w14:val="none"/>
        </w:rPr>
        <w:t>dozė</w:t>
      </w:r>
    </w:p>
    <w:p w14:paraId="6015EAF9" w14:textId="77777777" w:rsidR="008476D1" w:rsidRPr="008476D1" w:rsidRDefault="008476D1" w:rsidP="008476D1">
      <w:pPr>
        <w:widowControl w:val="0"/>
        <w:autoSpaceDE w:val="0"/>
        <w:autoSpaceDN w:val="0"/>
        <w:spacing w:after="0" w:line="222" w:lineRule="exact"/>
        <w:rPr>
          <w:rFonts w:eastAsia="Times New Roman" w:cs="Times New Roman"/>
          <w:kern w:val="0"/>
          <w14:ligatures w14:val="none"/>
        </w:rPr>
      </w:pPr>
    </w:p>
    <w:p w14:paraId="43E44506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2738C69B" w14:textId="77777777" w:rsidR="008476D1" w:rsidRPr="008476D1" w:rsidRDefault="008476D1" w:rsidP="008476D1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 w:val="21"/>
          <w14:ligatures w14:val="none"/>
        </w:rPr>
      </w:pPr>
    </w:p>
    <w:p w14:paraId="4827F077" w14:textId="77777777" w:rsidR="008476D1" w:rsidRPr="008476D1" w:rsidRDefault="008476D1" w:rsidP="008476D1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kern w:val="0"/>
          <w:sz w:val="17"/>
          <w14:ligatures w14:val="none"/>
        </w:rPr>
      </w:pPr>
    </w:p>
    <w:p w14:paraId="3F40DBFF" w14:textId="77777777" w:rsidR="008476D1" w:rsidRPr="008476D1" w:rsidRDefault="008476D1" w:rsidP="008476D1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 w:val="11"/>
          <w14:ligatures w14:val="none"/>
        </w:rPr>
      </w:pPr>
    </w:p>
    <w:p w14:paraId="3644AC84" w14:textId="77777777" w:rsidR="008476D1" w:rsidRPr="008476D1" w:rsidRDefault="008476D1" w:rsidP="008476D1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 w:val="18"/>
          <w14:ligatures w14:val="none"/>
        </w:rPr>
      </w:pPr>
    </w:p>
    <w:p w14:paraId="039B067E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6D54CEA3" w14:textId="77777777" w:rsidR="008476D1" w:rsidRPr="008476D1" w:rsidRDefault="008476D1" w:rsidP="008476D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0"/>
          <w14:ligatures w14:val="none"/>
        </w:rPr>
      </w:pPr>
    </w:p>
    <w:p w14:paraId="5BA7B55E" w14:textId="77777777" w:rsidR="00B54387" w:rsidRDefault="00B54387"/>
    <w:sectPr w:rsidR="00B54387" w:rsidSect="00654643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241A3"/>
    <w:multiLevelType w:val="hybridMultilevel"/>
    <w:tmpl w:val="94ECA9E4"/>
    <w:lvl w:ilvl="0" w:tplc="065679FC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446EBEC8">
      <w:numFmt w:val="bullet"/>
      <w:lvlText w:val="•"/>
      <w:lvlJc w:val="left"/>
      <w:pPr>
        <w:ind w:left="978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2" w:tplc="70781104">
      <w:numFmt w:val="bullet"/>
      <w:lvlText w:val="•"/>
      <w:lvlJc w:val="left"/>
      <w:pPr>
        <w:ind w:left="1978" w:hanging="360"/>
      </w:pPr>
      <w:rPr>
        <w:rFonts w:hint="default"/>
        <w:lang w:val="lt-LT" w:eastAsia="en-US" w:bidi="ar-SA"/>
      </w:rPr>
    </w:lvl>
    <w:lvl w:ilvl="3" w:tplc="07629842">
      <w:numFmt w:val="bullet"/>
      <w:lvlText w:val="•"/>
      <w:lvlJc w:val="left"/>
      <w:pPr>
        <w:ind w:left="2976" w:hanging="360"/>
      </w:pPr>
      <w:rPr>
        <w:rFonts w:hint="default"/>
        <w:lang w:val="lt-LT" w:eastAsia="en-US" w:bidi="ar-SA"/>
      </w:rPr>
    </w:lvl>
    <w:lvl w:ilvl="4" w:tplc="81867ABA">
      <w:numFmt w:val="bullet"/>
      <w:lvlText w:val="•"/>
      <w:lvlJc w:val="left"/>
      <w:pPr>
        <w:ind w:left="3975" w:hanging="360"/>
      </w:pPr>
      <w:rPr>
        <w:rFonts w:hint="default"/>
        <w:lang w:val="lt-LT" w:eastAsia="en-US" w:bidi="ar-SA"/>
      </w:rPr>
    </w:lvl>
    <w:lvl w:ilvl="5" w:tplc="99B68B90">
      <w:numFmt w:val="bullet"/>
      <w:lvlText w:val="•"/>
      <w:lvlJc w:val="left"/>
      <w:pPr>
        <w:ind w:left="4973" w:hanging="360"/>
      </w:pPr>
      <w:rPr>
        <w:rFonts w:hint="default"/>
        <w:lang w:val="lt-LT" w:eastAsia="en-US" w:bidi="ar-SA"/>
      </w:rPr>
    </w:lvl>
    <w:lvl w:ilvl="6" w:tplc="BB600B5A">
      <w:numFmt w:val="bullet"/>
      <w:lvlText w:val="•"/>
      <w:lvlJc w:val="left"/>
      <w:pPr>
        <w:ind w:left="5971" w:hanging="360"/>
      </w:pPr>
      <w:rPr>
        <w:rFonts w:hint="default"/>
        <w:lang w:val="lt-LT" w:eastAsia="en-US" w:bidi="ar-SA"/>
      </w:rPr>
    </w:lvl>
    <w:lvl w:ilvl="7" w:tplc="F9D02F50">
      <w:numFmt w:val="bullet"/>
      <w:lvlText w:val="•"/>
      <w:lvlJc w:val="left"/>
      <w:pPr>
        <w:ind w:left="6970" w:hanging="360"/>
      </w:pPr>
      <w:rPr>
        <w:rFonts w:hint="default"/>
        <w:lang w:val="lt-LT" w:eastAsia="en-US" w:bidi="ar-SA"/>
      </w:rPr>
    </w:lvl>
    <w:lvl w:ilvl="8" w:tplc="6DF600C8">
      <w:numFmt w:val="bullet"/>
      <w:lvlText w:val="•"/>
      <w:lvlJc w:val="left"/>
      <w:pPr>
        <w:ind w:left="7968" w:hanging="360"/>
      </w:pPr>
      <w:rPr>
        <w:rFonts w:hint="default"/>
        <w:lang w:val="lt-LT" w:eastAsia="en-US" w:bidi="ar-SA"/>
      </w:rPr>
    </w:lvl>
  </w:abstractNum>
  <w:num w:numId="1" w16cid:durableId="148998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D1"/>
    <w:rsid w:val="00654643"/>
    <w:rsid w:val="008476D1"/>
    <w:rsid w:val="00B5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A677"/>
  <w15:chartTrackingRefBased/>
  <w15:docId w15:val="{72DC5905-8793-493C-A3B4-13AB4B2E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2475</Words>
  <Characters>1411</Characters>
  <Application>Microsoft Office Word</Application>
  <DocSecurity>0</DocSecurity>
  <Lines>11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Valkauskaitė</dc:creator>
  <cp:keywords/>
  <dc:description/>
  <cp:lastModifiedBy>Birutė Valkauskaitė</cp:lastModifiedBy>
  <cp:revision>1</cp:revision>
  <dcterms:created xsi:type="dcterms:W3CDTF">2023-03-29T10:54:00Z</dcterms:created>
  <dcterms:modified xsi:type="dcterms:W3CDTF">2023-03-29T10:57:00Z</dcterms:modified>
</cp:coreProperties>
</file>