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92D6BF" w14:textId="77777777" w:rsidR="00582A8A" w:rsidRPr="006B33E3" w:rsidRDefault="00582A8A" w:rsidP="00582A8A">
      <w:pPr>
        <w:widowControl w:val="0"/>
        <w:rPr>
          <w:sz w:val="22"/>
          <w:szCs w:val="22"/>
          <w:lang w:val="lt-LT" w:eastAsia="lt-LT"/>
        </w:rPr>
      </w:pPr>
      <w:bookmarkStart w:id="0" w:name="Tab"/>
      <w:bookmarkEnd w:id="0"/>
    </w:p>
    <w:p w14:paraId="26451CC7" w14:textId="77777777" w:rsidR="00582A8A" w:rsidRPr="006B33E3" w:rsidRDefault="00582A8A" w:rsidP="00582A8A">
      <w:pPr>
        <w:widowControl w:val="0"/>
        <w:rPr>
          <w:sz w:val="22"/>
          <w:szCs w:val="22"/>
          <w:lang w:val="lt-LT" w:eastAsia="lt-LT"/>
        </w:rPr>
      </w:pPr>
    </w:p>
    <w:p w14:paraId="446DCB65" w14:textId="77777777" w:rsidR="00582A8A" w:rsidRPr="006B33E3" w:rsidRDefault="00582A8A" w:rsidP="00582A8A">
      <w:pPr>
        <w:widowControl w:val="0"/>
        <w:rPr>
          <w:sz w:val="22"/>
          <w:szCs w:val="22"/>
          <w:lang w:val="lt-LT" w:eastAsia="lt-LT"/>
        </w:rPr>
      </w:pPr>
    </w:p>
    <w:p w14:paraId="4320B802" w14:textId="77777777" w:rsidR="00582A8A" w:rsidRPr="006B33E3" w:rsidRDefault="00582A8A" w:rsidP="00582A8A">
      <w:pPr>
        <w:widowControl w:val="0"/>
        <w:rPr>
          <w:sz w:val="22"/>
          <w:szCs w:val="22"/>
          <w:lang w:val="lt-LT" w:eastAsia="lt-LT"/>
        </w:rPr>
      </w:pPr>
    </w:p>
    <w:p w14:paraId="59400828" w14:textId="77777777" w:rsidR="00582A8A" w:rsidRPr="006B33E3" w:rsidRDefault="00582A8A" w:rsidP="00582A8A">
      <w:pPr>
        <w:widowControl w:val="0"/>
        <w:rPr>
          <w:sz w:val="22"/>
          <w:szCs w:val="22"/>
          <w:lang w:val="lt-LT" w:eastAsia="lt-LT"/>
        </w:rPr>
      </w:pPr>
    </w:p>
    <w:p w14:paraId="0885C1CC" w14:textId="77777777" w:rsidR="00582A8A" w:rsidRPr="006B33E3" w:rsidRDefault="00582A8A" w:rsidP="00582A8A">
      <w:pPr>
        <w:widowControl w:val="0"/>
        <w:rPr>
          <w:sz w:val="22"/>
          <w:szCs w:val="22"/>
          <w:lang w:val="lt-LT" w:eastAsia="lt-LT"/>
        </w:rPr>
      </w:pPr>
    </w:p>
    <w:p w14:paraId="0E686BBB" w14:textId="77777777" w:rsidR="00582A8A" w:rsidRPr="006B33E3" w:rsidRDefault="00582A8A" w:rsidP="00582A8A">
      <w:pPr>
        <w:widowControl w:val="0"/>
        <w:rPr>
          <w:sz w:val="22"/>
          <w:szCs w:val="22"/>
          <w:lang w:val="lt-LT" w:eastAsia="lt-LT"/>
        </w:rPr>
      </w:pPr>
    </w:p>
    <w:p w14:paraId="56F99663" w14:textId="77777777" w:rsidR="00582A8A" w:rsidRPr="006B33E3" w:rsidRDefault="00582A8A" w:rsidP="00582A8A">
      <w:pPr>
        <w:widowControl w:val="0"/>
        <w:rPr>
          <w:sz w:val="22"/>
          <w:szCs w:val="22"/>
          <w:lang w:val="lt-LT" w:eastAsia="lt-LT"/>
        </w:rPr>
      </w:pPr>
    </w:p>
    <w:p w14:paraId="400B294F" w14:textId="77777777" w:rsidR="00582A8A" w:rsidRPr="006B33E3" w:rsidRDefault="00582A8A" w:rsidP="00582A8A">
      <w:pPr>
        <w:widowControl w:val="0"/>
        <w:rPr>
          <w:sz w:val="22"/>
          <w:szCs w:val="22"/>
          <w:lang w:val="lt-LT" w:eastAsia="lt-LT"/>
        </w:rPr>
      </w:pPr>
    </w:p>
    <w:p w14:paraId="073C9145" w14:textId="77777777" w:rsidR="00582A8A" w:rsidRPr="006B33E3" w:rsidRDefault="00582A8A" w:rsidP="00582A8A">
      <w:pPr>
        <w:widowControl w:val="0"/>
        <w:rPr>
          <w:sz w:val="22"/>
          <w:szCs w:val="22"/>
          <w:lang w:val="lt-LT" w:eastAsia="lt-LT"/>
        </w:rPr>
      </w:pPr>
    </w:p>
    <w:p w14:paraId="399DC82D" w14:textId="77777777" w:rsidR="00582A8A" w:rsidRPr="006B33E3" w:rsidRDefault="00582A8A" w:rsidP="00582A8A">
      <w:pPr>
        <w:widowControl w:val="0"/>
        <w:rPr>
          <w:sz w:val="22"/>
          <w:szCs w:val="22"/>
          <w:lang w:val="lt-LT" w:eastAsia="lt-LT"/>
        </w:rPr>
      </w:pPr>
    </w:p>
    <w:p w14:paraId="75154474" w14:textId="77777777" w:rsidR="00582A8A" w:rsidRPr="006B33E3" w:rsidRDefault="00582A8A" w:rsidP="00582A8A">
      <w:pPr>
        <w:widowControl w:val="0"/>
        <w:rPr>
          <w:sz w:val="22"/>
          <w:szCs w:val="22"/>
          <w:lang w:val="lt-LT" w:eastAsia="lt-LT"/>
        </w:rPr>
      </w:pPr>
    </w:p>
    <w:p w14:paraId="4BF01BBD" w14:textId="77777777" w:rsidR="00582A8A" w:rsidRPr="006B33E3" w:rsidRDefault="00582A8A" w:rsidP="00582A8A">
      <w:pPr>
        <w:widowControl w:val="0"/>
        <w:rPr>
          <w:sz w:val="22"/>
          <w:szCs w:val="22"/>
          <w:lang w:val="lt-LT" w:eastAsia="lt-LT"/>
        </w:rPr>
      </w:pPr>
    </w:p>
    <w:p w14:paraId="5564F667" w14:textId="77777777" w:rsidR="00582A8A" w:rsidRPr="006B33E3" w:rsidRDefault="00582A8A" w:rsidP="00582A8A">
      <w:pPr>
        <w:widowControl w:val="0"/>
        <w:rPr>
          <w:sz w:val="22"/>
          <w:szCs w:val="22"/>
          <w:lang w:val="lt-LT" w:eastAsia="lt-LT"/>
        </w:rPr>
      </w:pPr>
    </w:p>
    <w:p w14:paraId="1D4DB7F8" w14:textId="77777777" w:rsidR="00582A8A" w:rsidRPr="006B33E3" w:rsidRDefault="00582A8A" w:rsidP="00582A8A">
      <w:pPr>
        <w:widowControl w:val="0"/>
        <w:rPr>
          <w:sz w:val="22"/>
          <w:szCs w:val="22"/>
          <w:lang w:val="lt-LT" w:eastAsia="lt-LT"/>
        </w:rPr>
      </w:pPr>
    </w:p>
    <w:p w14:paraId="499763CF" w14:textId="77777777" w:rsidR="00582A8A" w:rsidRPr="006B33E3" w:rsidRDefault="00582A8A" w:rsidP="00582A8A">
      <w:pPr>
        <w:widowControl w:val="0"/>
        <w:rPr>
          <w:sz w:val="22"/>
          <w:szCs w:val="22"/>
          <w:lang w:val="lt-LT" w:eastAsia="lt-LT"/>
        </w:rPr>
      </w:pPr>
    </w:p>
    <w:p w14:paraId="4FDCD750" w14:textId="77777777" w:rsidR="00582A8A" w:rsidRPr="006B33E3" w:rsidRDefault="00582A8A" w:rsidP="00582A8A">
      <w:pPr>
        <w:widowControl w:val="0"/>
        <w:rPr>
          <w:sz w:val="22"/>
          <w:szCs w:val="22"/>
          <w:lang w:val="lt-LT" w:eastAsia="lt-LT"/>
        </w:rPr>
      </w:pPr>
    </w:p>
    <w:p w14:paraId="663CED1B" w14:textId="77777777" w:rsidR="00582A8A" w:rsidRPr="006B33E3" w:rsidRDefault="00582A8A" w:rsidP="00582A8A">
      <w:pPr>
        <w:widowControl w:val="0"/>
        <w:rPr>
          <w:sz w:val="22"/>
          <w:szCs w:val="22"/>
          <w:lang w:val="lt-LT" w:eastAsia="lt-LT"/>
        </w:rPr>
      </w:pPr>
    </w:p>
    <w:p w14:paraId="4A6104DE" w14:textId="77777777" w:rsidR="00582A8A" w:rsidRPr="006B33E3" w:rsidRDefault="00582A8A" w:rsidP="00582A8A">
      <w:pPr>
        <w:widowControl w:val="0"/>
        <w:rPr>
          <w:sz w:val="22"/>
          <w:szCs w:val="22"/>
          <w:lang w:val="lt-LT" w:eastAsia="lt-LT"/>
        </w:rPr>
      </w:pPr>
    </w:p>
    <w:p w14:paraId="07048D3F" w14:textId="77777777" w:rsidR="00582A8A" w:rsidRPr="006B33E3" w:rsidRDefault="00582A8A" w:rsidP="00582A8A">
      <w:pPr>
        <w:widowControl w:val="0"/>
        <w:rPr>
          <w:sz w:val="22"/>
          <w:szCs w:val="22"/>
          <w:lang w:val="lt-LT" w:eastAsia="lt-LT"/>
        </w:rPr>
      </w:pPr>
    </w:p>
    <w:p w14:paraId="54AB6022" w14:textId="77777777" w:rsidR="00582A8A" w:rsidRPr="006B33E3" w:rsidRDefault="00582A8A" w:rsidP="00582A8A">
      <w:pPr>
        <w:widowControl w:val="0"/>
        <w:rPr>
          <w:sz w:val="22"/>
          <w:szCs w:val="22"/>
          <w:lang w:val="lt-LT" w:eastAsia="lt-LT"/>
        </w:rPr>
      </w:pPr>
    </w:p>
    <w:p w14:paraId="3DDED1D9" w14:textId="77777777" w:rsidR="00582A8A" w:rsidRPr="006B33E3" w:rsidRDefault="00582A8A" w:rsidP="00582A8A">
      <w:pPr>
        <w:widowControl w:val="0"/>
        <w:rPr>
          <w:sz w:val="22"/>
          <w:szCs w:val="22"/>
          <w:lang w:val="lt-LT" w:eastAsia="lt-LT"/>
        </w:rPr>
      </w:pPr>
    </w:p>
    <w:p w14:paraId="28254DEC" w14:textId="77777777" w:rsidR="00582A8A" w:rsidRPr="006B33E3" w:rsidRDefault="00582A8A" w:rsidP="00582A8A">
      <w:pPr>
        <w:widowControl w:val="0"/>
        <w:jc w:val="center"/>
        <w:outlineLvl w:val="0"/>
        <w:rPr>
          <w:b/>
          <w:kern w:val="28"/>
          <w:sz w:val="22"/>
          <w:szCs w:val="22"/>
          <w:lang w:val="lt-LT" w:eastAsia="lt-LT"/>
        </w:rPr>
      </w:pPr>
      <w:r w:rsidRPr="006B33E3">
        <w:rPr>
          <w:b/>
          <w:kern w:val="28"/>
          <w:sz w:val="22"/>
          <w:szCs w:val="22"/>
          <w:lang w:val="lt-LT" w:eastAsia="lt-LT"/>
        </w:rPr>
        <w:t>I PRIEDAS</w:t>
      </w:r>
    </w:p>
    <w:p w14:paraId="3A2B1347" w14:textId="77777777" w:rsidR="00582A8A" w:rsidRPr="006B33E3" w:rsidRDefault="00582A8A" w:rsidP="00582A8A">
      <w:pPr>
        <w:widowControl w:val="0"/>
        <w:rPr>
          <w:sz w:val="22"/>
          <w:szCs w:val="22"/>
          <w:lang w:val="lt-LT" w:eastAsia="lt-LT"/>
        </w:rPr>
      </w:pPr>
    </w:p>
    <w:p w14:paraId="218F5BA5" w14:textId="77777777" w:rsidR="00582A8A" w:rsidRPr="006B33E3" w:rsidRDefault="00582A8A" w:rsidP="00582A8A">
      <w:pPr>
        <w:widowControl w:val="0"/>
        <w:jc w:val="center"/>
        <w:outlineLvl w:val="0"/>
        <w:rPr>
          <w:b/>
          <w:kern w:val="28"/>
          <w:sz w:val="22"/>
          <w:szCs w:val="22"/>
          <w:lang w:val="lt-LT" w:eastAsia="lt-LT"/>
        </w:rPr>
      </w:pPr>
      <w:r w:rsidRPr="006B33E3">
        <w:rPr>
          <w:b/>
          <w:kern w:val="28"/>
          <w:sz w:val="22"/>
          <w:szCs w:val="22"/>
          <w:lang w:val="lt-LT" w:eastAsia="lt-LT"/>
        </w:rPr>
        <w:t>PREPARATO CHARAKTERISTIKŲ SANTRAUKA</w:t>
      </w:r>
    </w:p>
    <w:p w14:paraId="13BB7C0C" w14:textId="77777777" w:rsidR="00582A8A" w:rsidRPr="006B33E3" w:rsidRDefault="00582A8A" w:rsidP="00582A8A">
      <w:pPr>
        <w:widowControl w:val="0"/>
        <w:rPr>
          <w:sz w:val="22"/>
          <w:szCs w:val="22"/>
          <w:lang w:val="lt-LT" w:eastAsia="lt-LT"/>
        </w:rPr>
      </w:pPr>
    </w:p>
    <w:p w14:paraId="1A928731" w14:textId="77777777" w:rsidR="00582A8A" w:rsidRPr="006B33E3" w:rsidRDefault="00582A8A" w:rsidP="00582A8A">
      <w:pPr>
        <w:widowControl w:val="0"/>
        <w:ind w:left="540" w:hanging="540"/>
        <w:outlineLvl w:val="0"/>
        <w:rPr>
          <w:b/>
          <w:sz w:val="22"/>
          <w:szCs w:val="22"/>
          <w:lang w:val="lt-LT" w:eastAsia="lt-LT"/>
        </w:rPr>
      </w:pPr>
      <w:r w:rsidRPr="006B33E3">
        <w:rPr>
          <w:b/>
          <w:sz w:val="22"/>
          <w:szCs w:val="22"/>
          <w:lang w:val="lt-LT" w:eastAsia="lt-LT"/>
        </w:rPr>
        <w:br w:type="page"/>
      </w:r>
      <w:r w:rsidRPr="006B33E3">
        <w:rPr>
          <w:b/>
          <w:sz w:val="22"/>
          <w:szCs w:val="22"/>
          <w:lang w:val="lt-LT" w:eastAsia="lt-LT"/>
        </w:rPr>
        <w:lastRenderedPageBreak/>
        <w:t>1.</w:t>
      </w:r>
      <w:r w:rsidRPr="006B33E3">
        <w:rPr>
          <w:b/>
          <w:sz w:val="22"/>
          <w:szCs w:val="22"/>
          <w:lang w:val="lt-LT" w:eastAsia="lt-LT"/>
        </w:rPr>
        <w:tab/>
      </w:r>
      <w:r w:rsidRPr="006B33E3">
        <w:rPr>
          <w:b/>
          <w:caps/>
          <w:sz w:val="22"/>
          <w:szCs w:val="22"/>
          <w:lang w:val="lt-LT" w:eastAsia="lt-LT"/>
        </w:rPr>
        <w:t>VAISTINIO</w:t>
      </w:r>
      <w:r w:rsidRPr="006B33E3">
        <w:rPr>
          <w:b/>
          <w:sz w:val="22"/>
          <w:szCs w:val="22"/>
          <w:lang w:val="lt-LT" w:eastAsia="lt-LT"/>
        </w:rPr>
        <w:t xml:space="preserve"> PREPARATO PAVADINIMAS</w:t>
      </w:r>
    </w:p>
    <w:p w14:paraId="02592A70" w14:textId="77777777" w:rsidR="00582A8A" w:rsidRPr="006B33E3" w:rsidRDefault="00582A8A" w:rsidP="00582A8A">
      <w:pPr>
        <w:widowControl w:val="0"/>
        <w:rPr>
          <w:sz w:val="22"/>
          <w:szCs w:val="22"/>
          <w:lang w:val="lt-LT" w:eastAsia="lt-LT"/>
        </w:rPr>
      </w:pPr>
    </w:p>
    <w:p w14:paraId="31BDB0AD" w14:textId="0167A06A" w:rsidR="00582A8A" w:rsidRPr="006B33E3" w:rsidRDefault="00B772BF" w:rsidP="00582A8A">
      <w:pPr>
        <w:widowControl w:val="0"/>
        <w:rPr>
          <w:sz w:val="22"/>
          <w:szCs w:val="22"/>
          <w:lang w:val="lt-LT" w:eastAsia="lt-LT"/>
        </w:rPr>
      </w:pPr>
      <w:r w:rsidRPr="006B33E3">
        <w:rPr>
          <w:sz w:val="22"/>
          <w:szCs w:val="22"/>
          <w:lang w:val="lt-LT" w:eastAsia="lt-LT"/>
        </w:rPr>
        <w:t xml:space="preserve">DEXAMETHASONE </w:t>
      </w:r>
      <w:r w:rsidR="000A5C65" w:rsidRPr="00446E47">
        <w:rPr>
          <w:iCs/>
          <w:sz w:val="22"/>
          <w:szCs w:val="22"/>
          <w:lang w:val="lt-LT"/>
        </w:rPr>
        <w:t>PHOSPHATE</w:t>
      </w:r>
      <w:r w:rsidR="000A5C65" w:rsidRPr="00446E47">
        <w:rPr>
          <w:iCs/>
          <w:lang w:val="lt-LT"/>
        </w:rPr>
        <w:t xml:space="preserve"> </w:t>
      </w:r>
      <w:r w:rsidRPr="006B33E3">
        <w:rPr>
          <w:sz w:val="22"/>
          <w:szCs w:val="22"/>
          <w:lang w:val="lt-LT" w:eastAsia="lt-LT"/>
        </w:rPr>
        <w:t xml:space="preserve">MEDOCHEMIE </w:t>
      </w:r>
      <w:r w:rsidR="00582A8A" w:rsidRPr="006B33E3">
        <w:rPr>
          <w:sz w:val="22"/>
          <w:szCs w:val="22"/>
          <w:lang w:val="lt-LT" w:eastAsia="lt-LT"/>
        </w:rPr>
        <w:t xml:space="preserve">4 mg/ml injekcinis </w:t>
      </w:r>
      <w:r w:rsidR="00134DE1" w:rsidRPr="006B33E3">
        <w:rPr>
          <w:sz w:val="22"/>
          <w:szCs w:val="22"/>
          <w:lang w:val="lt-LT" w:eastAsia="lt-LT"/>
        </w:rPr>
        <w:t xml:space="preserve">ar infuzinis </w:t>
      </w:r>
      <w:r w:rsidR="00582A8A" w:rsidRPr="006B33E3">
        <w:rPr>
          <w:sz w:val="22"/>
          <w:szCs w:val="22"/>
          <w:lang w:val="lt-LT" w:eastAsia="lt-LT"/>
        </w:rPr>
        <w:t>tirpalas</w:t>
      </w:r>
    </w:p>
    <w:p w14:paraId="552FBA36" w14:textId="77777777" w:rsidR="00582A8A" w:rsidRPr="006B33E3" w:rsidRDefault="00582A8A" w:rsidP="00582A8A">
      <w:pPr>
        <w:widowControl w:val="0"/>
        <w:rPr>
          <w:sz w:val="22"/>
          <w:szCs w:val="22"/>
          <w:lang w:val="lt-LT" w:eastAsia="lt-LT"/>
        </w:rPr>
      </w:pPr>
    </w:p>
    <w:p w14:paraId="23078089" w14:textId="77777777" w:rsidR="00582A8A" w:rsidRPr="006B33E3" w:rsidRDefault="00582A8A" w:rsidP="00582A8A">
      <w:pPr>
        <w:widowControl w:val="0"/>
        <w:rPr>
          <w:sz w:val="22"/>
          <w:szCs w:val="22"/>
          <w:lang w:val="lt-LT" w:eastAsia="lt-LT"/>
        </w:rPr>
      </w:pPr>
    </w:p>
    <w:p w14:paraId="71DAD637" w14:textId="77777777" w:rsidR="00582A8A" w:rsidRPr="006B33E3" w:rsidRDefault="00582A8A" w:rsidP="00582A8A">
      <w:pPr>
        <w:widowControl w:val="0"/>
        <w:ind w:left="540" w:hanging="540"/>
        <w:outlineLvl w:val="0"/>
        <w:rPr>
          <w:b/>
          <w:sz w:val="22"/>
          <w:szCs w:val="22"/>
          <w:lang w:val="lt-LT" w:eastAsia="lt-LT"/>
        </w:rPr>
      </w:pPr>
      <w:r w:rsidRPr="006B33E3">
        <w:rPr>
          <w:b/>
          <w:sz w:val="22"/>
          <w:szCs w:val="22"/>
          <w:lang w:val="lt-LT" w:eastAsia="lt-LT"/>
        </w:rPr>
        <w:t>2.</w:t>
      </w:r>
      <w:r w:rsidRPr="006B33E3">
        <w:rPr>
          <w:b/>
          <w:sz w:val="22"/>
          <w:szCs w:val="22"/>
          <w:lang w:val="lt-LT" w:eastAsia="lt-LT"/>
        </w:rPr>
        <w:tab/>
        <w:t>KOKYBINĖ IR KIEKYBINĖ SUDĖTIS</w:t>
      </w:r>
    </w:p>
    <w:p w14:paraId="73590300" w14:textId="77777777" w:rsidR="00582A8A" w:rsidRPr="006B33E3" w:rsidRDefault="00582A8A" w:rsidP="00582A8A">
      <w:pPr>
        <w:widowControl w:val="0"/>
        <w:rPr>
          <w:sz w:val="22"/>
          <w:szCs w:val="22"/>
          <w:lang w:val="lt-LT" w:eastAsia="lt-LT"/>
        </w:rPr>
      </w:pPr>
    </w:p>
    <w:p w14:paraId="38D4FD21" w14:textId="17876058" w:rsidR="00582A8A" w:rsidRPr="006B33E3" w:rsidRDefault="00582A8A" w:rsidP="00582A8A">
      <w:pPr>
        <w:widowControl w:val="0"/>
        <w:rPr>
          <w:sz w:val="22"/>
          <w:szCs w:val="22"/>
          <w:lang w:val="lt-LT" w:eastAsia="lt-LT"/>
        </w:rPr>
      </w:pPr>
      <w:r w:rsidRPr="006B33E3">
        <w:rPr>
          <w:sz w:val="22"/>
          <w:szCs w:val="22"/>
          <w:lang w:val="lt-LT" w:eastAsia="lt-LT"/>
        </w:rPr>
        <w:t xml:space="preserve">Kiekvienoje 1 ml ampulėje yra 4 mg </w:t>
      </w:r>
      <w:proofErr w:type="spellStart"/>
      <w:r w:rsidRPr="006B33E3">
        <w:rPr>
          <w:sz w:val="22"/>
          <w:szCs w:val="22"/>
          <w:lang w:val="lt-LT" w:eastAsia="lt-LT"/>
        </w:rPr>
        <w:t>deksametazono</w:t>
      </w:r>
      <w:proofErr w:type="spellEnd"/>
      <w:r w:rsidRPr="006B33E3">
        <w:rPr>
          <w:sz w:val="22"/>
          <w:szCs w:val="22"/>
          <w:lang w:val="lt-LT" w:eastAsia="lt-LT"/>
        </w:rPr>
        <w:t xml:space="preserve"> fosfato</w:t>
      </w:r>
      <w:r w:rsidR="000111A4" w:rsidRPr="006B33E3">
        <w:rPr>
          <w:sz w:val="22"/>
          <w:szCs w:val="22"/>
          <w:lang w:val="lt-LT" w:eastAsia="lt-LT"/>
        </w:rPr>
        <w:t xml:space="preserve"> (</w:t>
      </w:r>
      <w:proofErr w:type="spellStart"/>
      <w:r w:rsidRPr="006B33E3">
        <w:rPr>
          <w:sz w:val="22"/>
          <w:szCs w:val="22"/>
          <w:lang w:val="lt-LT" w:eastAsia="lt-LT"/>
        </w:rPr>
        <w:t>deksametazono</w:t>
      </w:r>
      <w:proofErr w:type="spellEnd"/>
      <w:r w:rsidRPr="006B33E3">
        <w:rPr>
          <w:sz w:val="22"/>
          <w:szCs w:val="22"/>
          <w:lang w:val="lt-LT" w:eastAsia="lt-LT"/>
        </w:rPr>
        <w:t xml:space="preserve"> </w:t>
      </w:r>
      <w:r w:rsidR="000111A4" w:rsidRPr="006B33E3">
        <w:rPr>
          <w:sz w:val="22"/>
          <w:szCs w:val="22"/>
          <w:lang w:val="lt-LT" w:eastAsia="lt-LT"/>
        </w:rPr>
        <w:t xml:space="preserve">natrio </w:t>
      </w:r>
      <w:r w:rsidRPr="006B33E3">
        <w:rPr>
          <w:sz w:val="22"/>
          <w:szCs w:val="22"/>
          <w:lang w:val="lt-LT" w:eastAsia="lt-LT"/>
        </w:rPr>
        <w:t>fosfato</w:t>
      </w:r>
      <w:r w:rsidR="000111A4" w:rsidRPr="006B33E3">
        <w:rPr>
          <w:sz w:val="22"/>
          <w:szCs w:val="22"/>
          <w:lang w:val="lt-LT" w:eastAsia="lt-LT"/>
        </w:rPr>
        <w:t xml:space="preserve"> pavidalu)</w:t>
      </w:r>
      <w:r w:rsidRPr="006B33E3">
        <w:rPr>
          <w:sz w:val="22"/>
          <w:szCs w:val="22"/>
          <w:lang w:val="lt-LT" w:eastAsia="lt-LT"/>
        </w:rPr>
        <w:t>.</w:t>
      </w:r>
    </w:p>
    <w:p w14:paraId="568B1C18" w14:textId="3F87C1CC" w:rsidR="000111A4" w:rsidRPr="006B33E3" w:rsidRDefault="000111A4" w:rsidP="000111A4">
      <w:pPr>
        <w:widowControl w:val="0"/>
        <w:rPr>
          <w:sz w:val="22"/>
          <w:szCs w:val="22"/>
          <w:lang w:val="lt-LT" w:eastAsia="lt-LT"/>
        </w:rPr>
      </w:pPr>
      <w:r w:rsidRPr="006B33E3">
        <w:rPr>
          <w:sz w:val="22"/>
          <w:szCs w:val="22"/>
          <w:lang w:val="lt-LT" w:eastAsia="lt-LT"/>
        </w:rPr>
        <w:t xml:space="preserve">Kiekvienoje 2 ml ampulėje yra 8 mg </w:t>
      </w:r>
      <w:proofErr w:type="spellStart"/>
      <w:r w:rsidRPr="006B33E3">
        <w:rPr>
          <w:sz w:val="22"/>
          <w:szCs w:val="22"/>
          <w:lang w:val="lt-LT" w:eastAsia="lt-LT"/>
        </w:rPr>
        <w:t>deksametazono</w:t>
      </w:r>
      <w:proofErr w:type="spellEnd"/>
      <w:r w:rsidRPr="006B33E3">
        <w:rPr>
          <w:sz w:val="22"/>
          <w:szCs w:val="22"/>
          <w:lang w:val="lt-LT" w:eastAsia="lt-LT"/>
        </w:rPr>
        <w:t xml:space="preserve"> fosfato (</w:t>
      </w:r>
      <w:proofErr w:type="spellStart"/>
      <w:r w:rsidRPr="006B33E3">
        <w:rPr>
          <w:sz w:val="22"/>
          <w:szCs w:val="22"/>
          <w:lang w:val="lt-LT" w:eastAsia="lt-LT"/>
        </w:rPr>
        <w:t>deksametazono</w:t>
      </w:r>
      <w:proofErr w:type="spellEnd"/>
      <w:r w:rsidRPr="006B33E3">
        <w:rPr>
          <w:sz w:val="22"/>
          <w:szCs w:val="22"/>
          <w:lang w:val="lt-LT" w:eastAsia="lt-LT"/>
        </w:rPr>
        <w:t xml:space="preserve"> natrio fosfato pavidalu).</w:t>
      </w:r>
    </w:p>
    <w:p w14:paraId="3E6C29C4" w14:textId="77777777" w:rsidR="000111A4" w:rsidRPr="006B33E3" w:rsidRDefault="000111A4" w:rsidP="00582A8A">
      <w:pPr>
        <w:widowControl w:val="0"/>
        <w:rPr>
          <w:sz w:val="22"/>
          <w:szCs w:val="22"/>
          <w:lang w:val="lt-LT" w:eastAsia="lt-LT"/>
        </w:rPr>
      </w:pPr>
    </w:p>
    <w:p w14:paraId="5DFFA4A4" w14:textId="77777777" w:rsidR="00582A8A" w:rsidRPr="006B33E3" w:rsidRDefault="00582A8A" w:rsidP="00582A8A">
      <w:pPr>
        <w:widowControl w:val="0"/>
        <w:jc w:val="both"/>
        <w:rPr>
          <w:sz w:val="22"/>
          <w:szCs w:val="22"/>
          <w:lang w:val="lt-LT" w:eastAsia="lt-LT"/>
        </w:rPr>
      </w:pPr>
    </w:p>
    <w:p w14:paraId="335C169F" w14:textId="562280EE" w:rsidR="00582A8A" w:rsidRPr="006B33E3" w:rsidRDefault="00582A8A" w:rsidP="00582A8A">
      <w:pPr>
        <w:widowControl w:val="0"/>
        <w:jc w:val="both"/>
        <w:rPr>
          <w:sz w:val="22"/>
          <w:szCs w:val="22"/>
          <w:lang w:val="lt-LT" w:eastAsia="lt-LT"/>
        </w:rPr>
      </w:pPr>
      <w:r w:rsidRPr="006B33E3">
        <w:rPr>
          <w:sz w:val="22"/>
          <w:szCs w:val="22"/>
          <w:u w:val="single"/>
          <w:lang w:val="lt-LT" w:eastAsia="lt-LT"/>
        </w:rPr>
        <w:t>Pagalbinė medžiaga, kurios poveikis žinomas</w:t>
      </w:r>
      <w:r w:rsidRPr="006B33E3">
        <w:rPr>
          <w:sz w:val="22"/>
          <w:szCs w:val="22"/>
          <w:lang w:val="lt-LT" w:eastAsia="lt-LT"/>
        </w:rPr>
        <w:t>: natris.</w:t>
      </w:r>
    </w:p>
    <w:p w14:paraId="04B911CA" w14:textId="25BFD024" w:rsidR="000111A4" w:rsidRPr="006B33E3" w:rsidRDefault="000111A4" w:rsidP="00582A8A">
      <w:pPr>
        <w:widowControl w:val="0"/>
        <w:jc w:val="both"/>
        <w:rPr>
          <w:sz w:val="22"/>
          <w:szCs w:val="22"/>
          <w:lang w:val="lt-LT" w:eastAsia="lt-LT"/>
        </w:rPr>
      </w:pPr>
      <w:r w:rsidRPr="006B33E3">
        <w:rPr>
          <w:sz w:val="22"/>
          <w:szCs w:val="22"/>
          <w:lang w:val="lt-LT" w:eastAsia="lt-LT"/>
        </w:rPr>
        <w:t>Kiekvienoje 1 ml ampulėje yra 3,12 mg natrio.</w:t>
      </w:r>
    </w:p>
    <w:p w14:paraId="13717E9A" w14:textId="13CF6DDB" w:rsidR="000111A4" w:rsidRPr="006B33E3" w:rsidRDefault="000111A4" w:rsidP="000111A4">
      <w:pPr>
        <w:widowControl w:val="0"/>
        <w:jc w:val="both"/>
        <w:rPr>
          <w:sz w:val="22"/>
          <w:szCs w:val="22"/>
          <w:lang w:val="lt-LT" w:eastAsia="lt-LT"/>
        </w:rPr>
      </w:pPr>
      <w:r w:rsidRPr="006B33E3">
        <w:rPr>
          <w:sz w:val="22"/>
          <w:szCs w:val="22"/>
          <w:lang w:val="lt-LT" w:eastAsia="lt-LT"/>
        </w:rPr>
        <w:t xml:space="preserve">Kiekvienoje </w:t>
      </w:r>
      <w:r w:rsidR="00FD6B87">
        <w:rPr>
          <w:sz w:val="22"/>
          <w:szCs w:val="22"/>
          <w:lang w:val="lt-LT" w:eastAsia="lt-LT"/>
        </w:rPr>
        <w:t>2</w:t>
      </w:r>
      <w:r w:rsidR="00FD6B87" w:rsidRPr="006B33E3">
        <w:rPr>
          <w:sz w:val="22"/>
          <w:szCs w:val="22"/>
          <w:lang w:val="lt-LT" w:eastAsia="lt-LT"/>
        </w:rPr>
        <w:t> </w:t>
      </w:r>
      <w:r w:rsidRPr="006B33E3">
        <w:rPr>
          <w:sz w:val="22"/>
          <w:szCs w:val="22"/>
          <w:lang w:val="lt-LT" w:eastAsia="lt-LT"/>
        </w:rPr>
        <w:t>ml ampulėje yra 6,24 mg natrio.</w:t>
      </w:r>
    </w:p>
    <w:p w14:paraId="6EDCB2F1" w14:textId="77777777" w:rsidR="00582A8A" w:rsidRPr="006B33E3" w:rsidRDefault="00582A8A" w:rsidP="00582A8A">
      <w:pPr>
        <w:widowControl w:val="0"/>
        <w:rPr>
          <w:sz w:val="22"/>
          <w:szCs w:val="22"/>
          <w:lang w:val="lt-LT" w:eastAsia="lt-LT"/>
        </w:rPr>
      </w:pPr>
    </w:p>
    <w:p w14:paraId="23C9B7F2" w14:textId="77777777" w:rsidR="00582A8A" w:rsidRPr="006B33E3" w:rsidRDefault="00582A8A" w:rsidP="00582A8A">
      <w:pPr>
        <w:widowControl w:val="0"/>
        <w:rPr>
          <w:sz w:val="22"/>
          <w:szCs w:val="22"/>
          <w:lang w:val="lt-LT" w:eastAsia="lt-LT"/>
        </w:rPr>
      </w:pPr>
      <w:r w:rsidRPr="006B33E3">
        <w:rPr>
          <w:sz w:val="22"/>
          <w:szCs w:val="22"/>
          <w:lang w:val="lt-LT" w:eastAsia="lt-LT"/>
        </w:rPr>
        <w:t>Visos pagalbinės medžiagos išvardytos 6.1 skyriuje.</w:t>
      </w:r>
    </w:p>
    <w:p w14:paraId="0CA28414" w14:textId="77777777" w:rsidR="00582A8A" w:rsidRPr="006B33E3" w:rsidRDefault="00582A8A" w:rsidP="00582A8A">
      <w:pPr>
        <w:widowControl w:val="0"/>
        <w:rPr>
          <w:sz w:val="22"/>
          <w:szCs w:val="22"/>
          <w:lang w:val="lt-LT" w:eastAsia="lt-LT"/>
        </w:rPr>
      </w:pPr>
    </w:p>
    <w:p w14:paraId="51B1997A" w14:textId="77777777" w:rsidR="00582A8A" w:rsidRPr="006B33E3" w:rsidRDefault="00582A8A" w:rsidP="00582A8A">
      <w:pPr>
        <w:widowControl w:val="0"/>
        <w:rPr>
          <w:sz w:val="22"/>
          <w:szCs w:val="22"/>
          <w:lang w:val="lt-LT" w:eastAsia="lt-LT"/>
        </w:rPr>
      </w:pPr>
    </w:p>
    <w:p w14:paraId="2559CF97" w14:textId="77777777" w:rsidR="00582A8A" w:rsidRPr="006B33E3" w:rsidRDefault="00582A8A" w:rsidP="00582A8A">
      <w:pPr>
        <w:widowControl w:val="0"/>
        <w:ind w:left="540" w:hanging="540"/>
        <w:outlineLvl w:val="0"/>
        <w:rPr>
          <w:b/>
          <w:sz w:val="22"/>
          <w:szCs w:val="22"/>
          <w:lang w:val="lt-LT" w:eastAsia="lt-LT"/>
        </w:rPr>
      </w:pPr>
      <w:r w:rsidRPr="006B33E3">
        <w:rPr>
          <w:b/>
          <w:sz w:val="22"/>
          <w:szCs w:val="22"/>
          <w:lang w:val="lt-LT" w:eastAsia="lt-LT"/>
        </w:rPr>
        <w:t>3.</w:t>
      </w:r>
      <w:r w:rsidRPr="006B33E3">
        <w:rPr>
          <w:b/>
          <w:sz w:val="22"/>
          <w:szCs w:val="22"/>
          <w:lang w:val="lt-LT" w:eastAsia="lt-LT"/>
        </w:rPr>
        <w:tab/>
        <w:t>FARMACINĖ FORMA</w:t>
      </w:r>
    </w:p>
    <w:p w14:paraId="017D8769" w14:textId="77777777" w:rsidR="00582A8A" w:rsidRPr="006B33E3" w:rsidRDefault="00582A8A" w:rsidP="00582A8A">
      <w:pPr>
        <w:widowControl w:val="0"/>
        <w:rPr>
          <w:sz w:val="22"/>
          <w:szCs w:val="22"/>
          <w:lang w:val="lt-LT" w:eastAsia="lt-LT"/>
        </w:rPr>
      </w:pPr>
    </w:p>
    <w:p w14:paraId="47C0796C" w14:textId="01011760" w:rsidR="00582A8A" w:rsidRPr="006B33E3" w:rsidRDefault="00582A8A" w:rsidP="00582A8A">
      <w:pPr>
        <w:widowControl w:val="0"/>
        <w:rPr>
          <w:sz w:val="22"/>
          <w:szCs w:val="22"/>
          <w:lang w:val="lt-LT" w:eastAsia="lt-LT"/>
        </w:rPr>
      </w:pPr>
      <w:r w:rsidRPr="006B33E3">
        <w:rPr>
          <w:sz w:val="22"/>
          <w:szCs w:val="22"/>
          <w:lang w:val="lt-LT" w:eastAsia="lt-LT"/>
        </w:rPr>
        <w:t xml:space="preserve">Injekcinis </w:t>
      </w:r>
      <w:r w:rsidR="00B772BF" w:rsidRPr="006B33E3">
        <w:rPr>
          <w:sz w:val="22"/>
          <w:szCs w:val="22"/>
          <w:lang w:val="lt-LT" w:eastAsia="lt-LT"/>
        </w:rPr>
        <w:t xml:space="preserve">ar infuzinis </w:t>
      </w:r>
      <w:r w:rsidRPr="006B33E3">
        <w:rPr>
          <w:sz w:val="22"/>
          <w:szCs w:val="22"/>
          <w:lang w:val="lt-LT" w:eastAsia="lt-LT"/>
        </w:rPr>
        <w:t>tirpalas.</w:t>
      </w:r>
    </w:p>
    <w:p w14:paraId="21EA7F24" w14:textId="6194EEF2" w:rsidR="00745765" w:rsidRPr="006B33E3" w:rsidRDefault="00745765" w:rsidP="00582A8A">
      <w:pPr>
        <w:widowControl w:val="0"/>
        <w:rPr>
          <w:sz w:val="22"/>
          <w:szCs w:val="22"/>
          <w:lang w:val="lt-LT"/>
        </w:rPr>
      </w:pPr>
      <w:r w:rsidRPr="006B33E3">
        <w:rPr>
          <w:sz w:val="22"/>
          <w:szCs w:val="22"/>
          <w:lang w:val="lt-LT"/>
        </w:rPr>
        <w:t>Skaidrus, bespalvis arba šviesiai gelsvas tirpalas, pH</w:t>
      </w:r>
      <w:r w:rsidR="00D6038E">
        <w:rPr>
          <w:sz w:val="22"/>
          <w:szCs w:val="22"/>
          <w:lang w:val="lt-LT"/>
        </w:rPr>
        <w:t> </w:t>
      </w:r>
      <w:r w:rsidRPr="006B33E3">
        <w:rPr>
          <w:sz w:val="22"/>
          <w:szCs w:val="22"/>
          <w:lang w:val="lt-LT"/>
        </w:rPr>
        <w:t>7,0-8,5.</w:t>
      </w:r>
    </w:p>
    <w:p w14:paraId="79B6A3ED" w14:textId="5A5A37CF" w:rsidR="00582A8A" w:rsidRPr="006B33E3" w:rsidRDefault="00745765" w:rsidP="00582A8A">
      <w:pPr>
        <w:widowControl w:val="0"/>
        <w:rPr>
          <w:sz w:val="22"/>
          <w:szCs w:val="22"/>
          <w:lang w:val="lt-LT" w:eastAsia="lt-LT"/>
        </w:rPr>
      </w:pPr>
      <w:proofErr w:type="spellStart"/>
      <w:r w:rsidRPr="006B33E3">
        <w:rPr>
          <w:sz w:val="22"/>
          <w:szCs w:val="22"/>
          <w:lang w:val="lt-LT" w:eastAsia="lt-LT"/>
        </w:rPr>
        <w:t>Osmoliškumas</w:t>
      </w:r>
      <w:proofErr w:type="spellEnd"/>
      <w:r w:rsidRPr="006B33E3">
        <w:rPr>
          <w:sz w:val="22"/>
          <w:szCs w:val="22"/>
          <w:lang w:val="lt-LT" w:eastAsia="lt-LT"/>
        </w:rPr>
        <w:t xml:space="preserve"> yra 160-230 </w:t>
      </w:r>
      <w:proofErr w:type="spellStart"/>
      <w:r w:rsidRPr="006B33E3">
        <w:rPr>
          <w:sz w:val="22"/>
          <w:szCs w:val="22"/>
          <w:lang w:val="lt-LT" w:eastAsia="lt-LT"/>
        </w:rPr>
        <w:t>mOsm</w:t>
      </w:r>
      <w:proofErr w:type="spellEnd"/>
      <w:r w:rsidRPr="006B33E3">
        <w:rPr>
          <w:sz w:val="22"/>
          <w:szCs w:val="22"/>
          <w:lang w:val="lt-LT" w:eastAsia="lt-LT"/>
        </w:rPr>
        <w:t>/kg.</w:t>
      </w:r>
    </w:p>
    <w:p w14:paraId="6EBBA1AC" w14:textId="5A82CBFD" w:rsidR="00582A8A" w:rsidRDefault="00582A8A" w:rsidP="00582A8A">
      <w:pPr>
        <w:widowControl w:val="0"/>
        <w:rPr>
          <w:sz w:val="22"/>
          <w:szCs w:val="22"/>
          <w:lang w:val="lt-LT" w:eastAsia="lt-LT"/>
        </w:rPr>
      </w:pPr>
    </w:p>
    <w:p w14:paraId="66D89B53" w14:textId="77777777" w:rsidR="00897395" w:rsidRPr="006B33E3" w:rsidRDefault="00897395" w:rsidP="00582A8A">
      <w:pPr>
        <w:widowControl w:val="0"/>
        <w:rPr>
          <w:sz w:val="22"/>
          <w:szCs w:val="22"/>
          <w:lang w:val="lt-LT" w:eastAsia="lt-LT"/>
        </w:rPr>
      </w:pPr>
    </w:p>
    <w:p w14:paraId="2F3636F3" w14:textId="77777777" w:rsidR="00582A8A" w:rsidRPr="006B33E3" w:rsidRDefault="00582A8A" w:rsidP="00582A8A">
      <w:pPr>
        <w:widowControl w:val="0"/>
        <w:ind w:left="540" w:hanging="540"/>
        <w:rPr>
          <w:b/>
          <w:sz w:val="22"/>
          <w:szCs w:val="22"/>
          <w:lang w:val="lt-LT" w:eastAsia="lt-LT"/>
        </w:rPr>
      </w:pPr>
      <w:r w:rsidRPr="006B33E3">
        <w:rPr>
          <w:b/>
          <w:caps/>
          <w:sz w:val="22"/>
          <w:szCs w:val="22"/>
          <w:lang w:val="lt-LT" w:eastAsia="lt-LT"/>
        </w:rPr>
        <w:t>4.</w:t>
      </w:r>
      <w:r w:rsidRPr="006B33E3">
        <w:rPr>
          <w:b/>
          <w:caps/>
          <w:sz w:val="22"/>
          <w:szCs w:val="22"/>
          <w:lang w:val="lt-LT" w:eastAsia="lt-LT"/>
        </w:rPr>
        <w:tab/>
      </w:r>
      <w:r w:rsidRPr="006B33E3">
        <w:rPr>
          <w:b/>
          <w:sz w:val="22"/>
          <w:szCs w:val="22"/>
          <w:lang w:val="lt-LT" w:eastAsia="lt-LT"/>
        </w:rPr>
        <w:t>KLINIKINĖ INFORMACIJA</w:t>
      </w:r>
    </w:p>
    <w:p w14:paraId="4DE6DEAB" w14:textId="77777777" w:rsidR="00582A8A" w:rsidRPr="006B33E3" w:rsidRDefault="00582A8A" w:rsidP="00582A8A">
      <w:pPr>
        <w:widowControl w:val="0"/>
        <w:rPr>
          <w:b/>
          <w:sz w:val="22"/>
          <w:szCs w:val="22"/>
          <w:lang w:val="lt-LT" w:eastAsia="lt-LT"/>
        </w:rPr>
      </w:pPr>
    </w:p>
    <w:p w14:paraId="2CF93085" w14:textId="77777777" w:rsidR="00582A8A" w:rsidRPr="006B33E3" w:rsidRDefault="00582A8A" w:rsidP="00582A8A">
      <w:pPr>
        <w:widowControl w:val="0"/>
        <w:ind w:left="540" w:hanging="540"/>
        <w:outlineLvl w:val="1"/>
        <w:rPr>
          <w:b/>
          <w:sz w:val="22"/>
          <w:szCs w:val="22"/>
          <w:lang w:val="lt-LT" w:eastAsia="lt-LT"/>
        </w:rPr>
      </w:pPr>
      <w:r w:rsidRPr="006B33E3">
        <w:rPr>
          <w:b/>
          <w:sz w:val="22"/>
          <w:szCs w:val="22"/>
          <w:lang w:val="lt-LT" w:eastAsia="lt-LT"/>
        </w:rPr>
        <w:t>4.1</w:t>
      </w:r>
      <w:r w:rsidRPr="006B33E3">
        <w:rPr>
          <w:b/>
          <w:sz w:val="22"/>
          <w:szCs w:val="22"/>
          <w:lang w:val="lt-LT" w:eastAsia="lt-LT"/>
        </w:rPr>
        <w:tab/>
        <w:t>Terapinės indikacijos</w:t>
      </w:r>
    </w:p>
    <w:p w14:paraId="6EC73575" w14:textId="77777777" w:rsidR="00582A8A" w:rsidRPr="006B33E3" w:rsidRDefault="00582A8A" w:rsidP="00582A8A">
      <w:pPr>
        <w:widowControl w:val="0"/>
        <w:rPr>
          <w:b/>
          <w:sz w:val="22"/>
          <w:szCs w:val="22"/>
          <w:lang w:val="lt-LT" w:eastAsia="lt-LT"/>
        </w:rPr>
      </w:pPr>
    </w:p>
    <w:p w14:paraId="56330CE6" w14:textId="3D6E8908" w:rsidR="00582A8A" w:rsidRPr="006B33E3" w:rsidRDefault="00582A8A" w:rsidP="00582A8A">
      <w:pPr>
        <w:widowControl w:val="0"/>
        <w:tabs>
          <w:tab w:val="left" w:pos="0"/>
        </w:tabs>
        <w:rPr>
          <w:sz w:val="22"/>
          <w:szCs w:val="22"/>
          <w:u w:val="single"/>
          <w:lang w:val="lt-LT" w:eastAsia="lt-LT"/>
        </w:rPr>
      </w:pPr>
      <w:r w:rsidRPr="006B33E3">
        <w:rPr>
          <w:sz w:val="22"/>
          <w:szCs w:val="22"/>
          <w:u w:val="single"/>
          <w:lang w:val="lt-LT" w:eastAsia="lt-LT"/>
        </w:rPr>
        <w:t>Sisteminis vartojimas</w:t>
      </w:r>
    </w:p>
    <w:p w14:paraId="34B3102F" w14:textId="11F64937" w:rsidR="00733306" w:rsidRPr="006B33E3" w:rsidRDefault="00733306" w:rsidP="00260843">
      <w:pPr>
        <w:widowControl w:val="0"/>
        <w:tabs>
          <w:tab w:val="left" w:pos="567"/>
        </w:tabs>
        <w:ind w:left="567" w:hanging="567"/>
        <w:rPr>
          <w:sz w:val="22"/>
          <w:szCs w:val="22"/>
          <w:lang w:val="lt-LT" w:eastAsia="lt-LT"/>
        </w:rPr>
      </w:pPr>
      <w:r w:rsidRPr="006B33E3">
        <w:rPr>
          <w:sz w:val="22"/>
          <w:szCs w:val="22"/>
          <w:lang w:val="lt-LT" w:eastAsia="lt-LT"/>
        </w:rPr>
        <w:t>-</w:t>
      </w:r>
      <w:r w:rsidRPr="006B33E3">
        <w:rPr>
          <w:sz w:val="22"/>
          <w:szCs w:val="22"/>
          <w:lang w:val="lt-LT" w:eastAsia="lt-LT"/>
        </w:rPr>
        <w:tab/>
        <w:t xml:space="preserve">galvos smegenų naviko, neurochirurginės procedūros, smegenų </w:t>
      </w:r>
      <w:proofErr w:type="spellStart"/>
      <w:r w:rsidRPr="006B33E3">
        <w:rPr>
          <w:sz w:val="22"/>
          <w:szCs w:val="22"/>
          <w:lang w:val="lt-LT" w:eastAsia="lt-LT"/>
        </w:rPr>
        <w:t>absceso</w:t>
      </w:r>
      <w:proofErr w:type="spellEnd"/>
      <w:r w:rsidRPr="006B33E3">
        <w:rPr>
          <w:sz w:val="22"/>
          <w:szCs w:val="22"/>
          <w:lang w:val="lt-LT" w:eastAsia="lt-LT"/>
        </w:rPr>
        <w:t xml:space="preserve"> ar bakterinio meningito sukeltos smegenų edemos gydymas;</w:t>
      </w:r>
    </w:p>
    <w:p w14:paraId="3063781B" w14:textId="29992EBB" w:rsidR="00733306" w:rsidRPr="006B33E3" w:rsidRDefault="00733306" w:rsidP="00260843">
      <w:pPr>
        <w:widowControl w:val="0"/>
        <w:tabs>
          <w:tab w:val="left" w:pos="567"/>
        </w:tabs>
        <w:ind w:left="567" w:hanging="567"/>
        <w:rPr>
          <w:sz w:val="22"/>
          <w:szCs w:val="22"/>
          <w:lang w:val="lt-LT" w:eastAsia="lt-LT"/>
        </w:rPr>
      </w:pPr>
      <w:r w:rsidRPr="006B33E3">
        <w:rPr>
          <w:sz w:val="22"/>
          <w:szCs w:val="22"/>
          <w:lang w:val="lt-LT" w:eastAsia="lt-LT"/>
        </w:rPr>
        <w:t>-</w:t>
      </w:r>
      <w:r w:rsidRPr="006B33E3">
        <w:rPr>
          <w:sz w:val="22"/>
          <w:szCs w:val="22"/>
          <w:lang w:val="lt-LT" w:eastAsia="lt-LT"/>
        </w:rPr>
        <w:tab/>
      </w:r>
      <w:proofErr w:type="spellStart"/>
      <w:r w:rsidRPr="006B33E3">
        <w:rPr>
          <w:sz w:val="22"/>
          <w:szCs w:val="22"/>
          <w:lang w:val="lt-LT" w:eastAsia="lt-LT"/>
        </w:rPr>
        <w:t>po</w:t>
      </w:r>
      <w:r w:rsidR="00260843" w:rsidRPr="006B33E3">
        <w:rPr>
          <w:sz w:val="22"/>
          <w:szCs w:val="22"/>
          <w:lang w:val="lt-LT" w:eastAsia="lt-LT"/>
        </w:rPr>
        <w:t>li</w:t>
      </w:r>
      <w:r w:rsidRPr="006B33E3">
        <w:rPr>
          <w:sz w:val="22"/>
          <w:szCs w:val="22"/>
          <w:lang w:val="lt-LT" w:eastAsia="lt-LT"/>
        </w:rPr>
        <w:t>trauminio</w:t>
      </w:r>
      <w:proofErr w:type="spellEnd"/>
      <w:r w:rsidRPr="006B33E3">
        <w:rPr>
          <w:sz w:val="22"/>
          <w:szCs w:val="22"/>
          <w:lang w:val="lt-LT" w:eastAsia="lt-LT"/>
        </w:rPr>
        <w:t xml:space="preserve"> šoko gydymas ar potrauminio plaučių šoko profilaktika;</w:t>
      </w:r>
    </w:p>
    <w:p w14:paraId="28916051" w14:textId="6F1985F6" w:rsidR="00260843" w:rsidRPr="006B33E3" w:rsidRDefault="00260843" w:rsidP="00260843">
      <w:pPr>
        <w:widowControl w:val="0"/>
        <w:tabs>
          <w:tab w:val="left" w:pos="567"/>
        </w:tabs>
        <w:ind w:left="567" w:hanging="567"/>
        <w:rPr>
          <w:sz w:val="22"/>
          <w:szCs w:val="22"/>
          <w:lang w:val="lt-LT" w:eastAsia="lt-LT"/>
        </w:rPr>
      </w:pPr>
      <w:r w:rsidRPr="006B33E3">
        <w:rPr>
          <w:sz w:val="22"/>
          <w:szCs w:val="22"/>
          <w:lang w:val="lt-LT" w:eastAsia="lt-LT"/>
        </w:rPr>
        <w:t>-</w:t>
      </w:r>
      <w:r w:rsidRPr="006B33E3">
        <w:rPr>
          <w:sz w:val="22"/>
          <w:szCs w:val="22"/>
          <w:lang w:val="lt-LT" w:eastAsia="lt-LT"/>
        </w:rPr>
        <w:tab/>
        <w:t>sunkus ūminis astmos priepuolis;</w:t>
      </w:r>
    </w:p>
    <w:p w14:paraId="1914243D" w14:textId="4F17C6D8" w:rsidR="00260843" w:rsidRPr="006B33E3" w:rsidRDefault="00260843" w:rsidP="00260843">
      <w:pPr>
        <w:widowControl w:val="0"/>
        <w:tabs>
          <w:tab w:val="left" w:pos="567"/>
        </w:tabs>
        <w:ind w:left="567" w:hanging="567"/>
        <w:rPr>
          <w:sz w:val="22"/>
          <w:szCs w:val="22"/>
          <w:lang w:val="lt-LT" w:eastAsia="lt-LT"/>
        </w:rPr>
      </w:pPr>
      <w:r w:rsidRPr="006B33E3">
        <w:rPr>
          <w:sz w:val="22"/>
          <w:szCs w:val="22"/>
          <w:lang w:val="lt-LT" w:eastAsia="lt-LT"/>
        </w:rPr>
        <w:t>-</w:t>
      </w:r>
      <w:r w:rsidRPr="006B33E3">
        <w:rPr>
          <w:sz w:val="22"/>
          <w:szCs w:val="22"/>
          <w:lang w:val="lt-LT" w:eastAsia="lt-LT"/>
        </w:rPr>
        <w:tab/>
        <w:t xml:space="preserve">pradinis sunkių, ūminių, išplitusių odos ligų, tokių kaip </w:t>
      </w:r>
      <w:proofErr w:type="spellStart"/>
      <w:r w:rsidRPr="006B33E3">
        <w:rPr>
          <w:sz w:val="22"/>
          <w:szCs w:val="22"/>
          <w:lang w:val="lt-LT" w:eastAsia="lt-LT"/>
        </w:rPr>
        <w:t>eritroderma</w:t>
      </w:r>
      <w:proofErr w:type="spellEnd"/>
      <w:r w:rsidRPr="006B33E3">
        <w:rPr>
          <w:sz w:val="22"/>
          <w:szCs w:val="22"/>
          <w:lang w:val="lt-LT" w:eastAsia="lt-LT"/>
        </w:rPr>
        <w:t xml:space="preserve">, paprastoji </w:t>
      </w:r>
      <w:proofErr w:type="spellStart"/>
      <w:r w:rsidRPr="006B33E3">
        <w:rPr>
          <w:sz w:val="22"/>
          <w:szCs w:val="22"/>
          <w:lang w:val="lt-LT" w:eastAsia="lt-LT"/>
        </w:rPr>
        <w:t>pūslinė</w:t>
      </w:r>
      <w:proofErr w:type="spellEnd"/>
      <w:r w:rsidRPr="006B33E3">
        <w:rPr>
          <w:sz w:val="22"/>
          <w:szCs w:val="22"/>
          <w:lang w:val="lt-LT" w:eastAsia="lt-LT"/>
        </w:rPr>
        <w:t xml:space="preserve"> ir ūminė egzema, </w:t>
      </w:r>
      <w:proofErr w:type="spellStart"/>
      <w:r w:rsidRPr="006B33E3">
        <w:rPr>
          <w:sz w:val="22"/>
          <w:szCs w:val="22"/>
          <w:lang w:val="lt-LT" w:eastAsia="lt-LT"/>
        </w:rPr>
        <w:t>parenterinis</w:t>
      </w:r>
      <w:proofErr w:type="spellEnd"/>
      <w:r w:rsidRPr="006B33E3">
        <w:rPr>
          <w:sz w:val="22"/>
          <w:szCs w:val="22"/>
          <w:lang w:val="lt-LT" w:eastAsia="lt-LT"/>
        </w:rPr>
        <w:t xml:space="preserve"> gydymas;</w:t>
      </w:r>
    </w:p>
    <w:p w14:paraId="5E343691" w14:textId="116C67B0" w:rsidR="00260843" w:rsidRPr="006B33E3" w:rsidRDefault="00260843" w:rsidP="00260843">
      <w:pPr>
        <w:widowControl w:val="0"/>
        <w:tabs>
          <w:tab w:val="left" w:pos="567"/>
        </w:tabs>
        <w:ind w:left="567" w:hanging="567"/>
        <w:rPr>
          <w:sz w:val="22"/>
          <w:szCs w:val="22"/>
          <w:lang w:val="lt-LT" w:eastAsia="lt-LT"/>
        </w:rPr>
      </w:pPr>
      <w:r w:rsidRPr="006B33E3">
        <w:rPr>
          <w:sz w:val="22"/>
          <w:szCs w:val="22"/>
          <w:lang w:val="lt-LT" w:eastAsia="lt-LT"/>
        </w:rPr>
        <w:t>-</w:t>
      </w:r>
      <w:r w:rsidRPr="006B33E3">
        <w:rPr>
          <w:sz w:val="22"/>
          <w:szCs w:val="22"/>
          <w:lang w:val="lt-LT" w:eastAsia="lt-LT"/>
        </w:rPr>
        <w:tab/>
        <w:t xml:space="preserve">pradinis autoimuninių ligų, tokių kaip sisteminė raudonoji vilkligė (ypač </w:t>
      </w:r>
      <w:proofErr w:type="spellStart"/>
      <w:r w:rsidRPr="006B33E3">
        <w:rPr>
          <w:sz w:val="22"/>
          <w:szCs w:val="22"/>
          <w:lang w:val="lt-LT" w:eastAsia="lt-LT"/>
        </w:rPr>
        <w:t>visceralinės</w:t>
      </w:r>
      <w:proofErr w:type="spellEnd"/>
      <w:r w:rsidRPr="006B33E3">
        <w:rPr>
          <w:sz w:val="22"/>
          <w:szCs w:val="22"/>
          <w:lang w:val="lt-LT" w:eastAsia="lt-LT"/>
        </w:rPr>
        <w:t xml:space="preserve"> jos formos), </w:t>
      </w:r>
      <w:proofErr w:type="spellStart"/>
      <w:r w:rsidRPr="006B33E3">
        <w:rPr>
          <w:sz w:val="22"/>
          <w:szCs w:val="22"/>
          <w:lang w:val="lt-LT" w:eastAsia="lt-LT"/>
        </w:rPr>
        <w:t>parenterinis</w:t>
      </w:r>
      <w:proofErr w:type="spellEnd"/>
      <w:r w:rsidRPr="006B33E3">
        <w:rPr>
          <w:sz w:val="22"/>
          <w:szCs w:val="22"/>
          <w:lang w:val="lt-LT" w:eastAsia="lt-LT"/>
        </w:rPr>
        <w:t xml:space="preserve"> gydymas;</w:t>
      </w:r>
    </w:p>
    <w:p w14:paraId="06D2829D" w14:textId="64FB9063" w:rsidR="00260843" w:rsidRPr="006B33E3" w:rsidRDefault="00260843" w:rsidP="00260843">
      <w:pPr>
        <w:widowControl w:val="0"/>
        <w:tabs>
          <w:tab w:val="left" w:pos="567"/>
        </w:tabs>
        <w:ind w:left="567" w:hanging="567"/>
        <w:rPr>
          <w:sz w:val="22"/>
          <w:szCs w:val="22"/>
          <w:lang w:val="lt-LT" w:eastAsia="lt-LT"/>
        </w:rPr>
      </w:pPr>
      <w:r w:rsidRPr="006B33E3">
        <w:rPr>
          <w:sz w:val="22"/>
          <w:szCs w:val="22"/>
          <w:lang w:val="lt-LT" w:eastAsia="lt-LT"/>
        </w:rPr>
        <w:t>-</w:t>
      </w:r>
      <w:r w:rsidRPr="006B33E3">
        <w:rPr>
          <w:sz w:val="22"/>
          <w:szCs w:val="22"/>
          <w:lang w:val="lt-LT" w:eastAsia="lt-LT"/>
        </w:rPr>
        <w:tab/>
        <w:t xml:space="preserve">aktyvaus reumatoidinio artrito, pasireiškusio sunkia progresuojančia eiga, pvz., greitai progresuojančia destrukcine forma ir (arba) </w:t>
      </w:r>
      <w:proofErr w:type="spellStart"/>
      <w:r w:rsidRPr="006B33E3">
        <w:rPr>
          <w:sz w:val="22"/>
          <w:szCs w:val="22"/>
          <w:lang w:val="lt-LT" w:eastAsia="lt-LT"/>
        </w:rPr>
        <w:t>ekstraartikuline</w:t>
      </w:r>
      <w:proofErr w:type="spellEnd"/>
      <w:r w:rsidRPr="006B33E3">
        <w:rPr>
          <w:sz w:val="22"/>
          <w:szCs w:val="22"/>
          <w:lang w:val="lt-LT" w:eastAsia="lt-LT"/>
        </w:rPr>
        <w:t xml:space="preserve"> pažaida, gydymas;</w:t>
      </w:r>
    </w:p>
    <w:p w14:paraId="21DF1B14" w14:textId="52C4494F" w:rsidR="00260843" w:rsidRPr="006B33E3" w:rsidRDefault="00260843" w:rsidP="00260843">
      <w:pPr>
        <w:widowControl w:val="0"/>
        <w:tabs>
          <w:tab w:val="left" w:pos="567"/>
        </w:tabs>
        <w:ind w:left="567" w:hanging="567"/>
        <w:rPr>
          <w:sz w:val="22"/>
          <w:szCs w:val="22"/>
          <w:lang w:val="lt-LT" w:eastAsia="lt-LT"/>
        </w:rPr>
      </w:pPr>
      <w:r w:rsidRPr="006B33E3">
        <w:rPr>
          <w:sz w:val="22"/>
          <w:szCs w:val="22"/>
          <w:lang w:val="lt-LT" w:eastAsia="lt-LT"/>
        </w:rPr>
        <w:t>-</w:t>
      </w:r>
      <w:r w:rsidRPr="006B33E3">
        <w:rPr>
          <w:sz w:val="22"/>
          <w:szCs w:val="22"/>
          <w:lang w:val="lt-LT" w:eastAsia="lt-LT"/>
        </w:rPr>
        <w:tab/>
        <w:t xml:space="preserve">sunkios infekcinės ligos, esant toksinėms būklėms (pvz., tuberkuliozė, </w:t>
      </w:r>
      <w:proofErr w:type="spellStart"/>
      <w:r w:rsidRPr="006B33E3">
        <w:rPr>
          <w:sz w:val="22"/>
          <w:szCs w:val="22"/>
          <w:lang w:val="lt-LT" w:eastAsia="lt-LT"/>
        </w:rPr>
        <w:t>tifoidinė</w:t>
      </w:r>
      <w:proofErr w:type="spellEnd"/>
      <w:r w:rsidRPr="006B33E3">
        <w:rPr>
          <w:sz w:val="22"/>
          <w:szCs w:val="22"/>
          <w:lang w:val="lt-LT" w:eastAsia="lt-LT"/>
        </w:rPr>
        <w:t xml:space="preserve"> karštligė, bruceliozė), tik kartu su </w:t>
      </w:r>
      <w:proofErr w:type="spellStart"/>
      <w:r w:rsidRPr="006B33E3">
        <w:rPr>
          <w:sz w:val="22"/>
          <w:szCs w:val="22"/>
          <w:lang w:val="lt-LT" w:eastAsia="lt-LT"/>
        </w:rPr>
        <w:t>antiinfekciniu</w:t>
      </w:r>
      <w:proofErr w:type="spellEnd"/>
      <w:r w:rsidRPr="006B33E3">
        <w:rPr>
          <w:sz w:val="22"/>
          <w:szCs w:val="22"/>
          <w:lang w:val="lt-LT" w:eastAsia="lt-LT"/>
        </w:rPr>
        <w:t xml:space="preserve"> gydymu;</w:t>
      </w:r>
    </w:p>
    <w:p w14:paraId="4F3D4E90" w14:textId="5206FA87" w:rsidR="00260843" w:rsidRPr="006B33E3" w:rsidRDefault="00260843" w:rsidP="00260843">
      <w:pPr>
        <w:widowControl w:val="0"/>
        <w:tabs>
          <w:tab w:val="left" w:pos="567"/>
        </w:tabs>
        <w:ind w:left="567" w:hanging="567"/>
        <w:rPr>
          <w:sz w:val="22"/>
          <w:szCs w:val="22"/>
          <w:lang w:val="lt-LT" w:eastAsia="lt-LT"/>
        </w:rPr>
      </w:pPr>
      <w:r w:rsidRPr="006B33E3">
        <w:rPr>
          <w:sz w:val="22"/>
          <w:szCs w:val="22"/>
          <w:lang w:val="lt-LT" w:eastAsia="lt-LT"/>
        </w:rPr>
        <w:t>-</w:t>
      </w:r>
      <w:r w:rsidRPr="006B33E3">
        <w:rPr>
          <w:sz w:val="22"/>
          <w:szCs w:val="22"/>
          <w:lang w:val="lt-LT" w:eastAsia="lt-LT"/>
        </w:rPr>
        <w:tab/>
      </w:r>
      <w:proofErr w:type="spellStart"/>
      <w:r w:rsidRPr="006B33E3">
        <w:rPr>
          <w:sz w:val="22"/>
          <w:szCs w:val="22"/>
          <w:lang w:val="lt-LT" w:eastAsia="lt-LT"/>
        </w:rPr>
        <w:t>paliatyvus</w:t>
      </w:r>
      <w:proofErr w:type="spellEnd"/>
      <w:r w:rsidRPr="006B33E3">
        <w:rPr>
          <w:sz w:val="22"/>
          <w:szCs w:val="22"/>
          <w:lang w:val="lt-LT" w:eastAsia="lt-LT"/>
        </w:rPr>
        <w:t xml:space="preserve"> piktybinių navikų gydymas;</w:t>
      </w:r>
    </w:p>
    <w:p w14:paraId="29E4FC38" w14:textId="77777777" w:rsidR="00260843" w:rsidRPr="006B33E3" w:rsidRDefault="00260843" w:rsidP="00260843">
      <w:pPr>
        <w:widowControl w:val="0"/>
        <w:tabs>
          <w:tab w:val="left" w:pos="567"/>
        </w:tabs>
        <w:ind w:left="567" w:hanging="567"/>
        <w:rPr>
          <w:sz w:val="22"/>
          <w:szCs w:val="22"/>
          <w:lang w:val="lt-LT" w:eastAsia="lt-LT"/>
        </w:rPr>
      </w:pPr>
      <w:r w:rsidRPr="006B33E3">
        <w:rPr>
          <w:sz w:val="22"/>
          <w:szCs w:val="22"/>
          <w:lang w:val="lt-LT" w:eastAsia="lt-LT"/>
        </w:rPr>
        <w:t>-</w:t>
      </w:r>
      <w:r w:rsidRPr="006B33E3">
        <w:rPr>
          <w:sz w:val="22"/>
          <w:szCs w:val="22"/>
          <w:lang w:val="lt-LT" w:eastAsia="lt-LT"/>
        </w:rPr>
        <w:tab/>
        <w:t xml:space="preserve">pooperacinio vėmimo arba vėmimo, kurį sukelia </w:t>
      </w:r>
      <w:proofErr w:type="spellStart"/>
      <w:r w:rsidRPr="006B33E3">
        <w:rPr>
          <w:sz w:val="22"/>
          <w:szCs w:val="22"/>
          <w:lang w:val="lt-LT" w:eastAsia="lt-LT"/>
        </w:rPr>
        <w:t>citostatikai</w:t>
      </w:r>
      <w:proofErr w:type="spellEnd"/>
      <w:r w:rsidRPr="006B33E3">
        <w:rPr>
          <w:sz w:val="22"/>
          <w:szCs w:val="22"/>
          <w:lang w:val="lt-LT" w:eastAsia="lt-LT"/>
        </w:rPr>
        <w:t xml:space="preserve">, profilaktika ir gydymas, kaip </w:t>
      </w:r>
      <w:proofErr w:type="spellStart"/>
      <w:r w:rsidRPr="006B33E3">
        <w:rPr>
          <w:sz w:val="22"/>
          <w:szCs w:val="22"/>
          <w:lang w:val="lt-LT" w:eastAsia="lt-LT"/>
        </w:rPr>
        <w:t>antiemetinio</w:t>
      </w:r>
      <w:proofErr w:type="spellEnd"/>
      <w:r w:rsidRPr="006B33E3">
        <w:rPr>
          <w:sz w:val="22"/>
          <w:szCs w:val="22"/>
          <w:lang w:val="lt-LT" w:eastAsia="lt-LT"/>
        </w:rPr>
        <w:t xml:space="preserve"> gydymo dalis.</w:t>
      </w:r>
    </w:p>
    <w:p w14:paraId="3B36B243" w14:textId="57BD975E" w:rsidR="00260843" w:rsidRPr="006B33E3" w:rsidRDefault="00260843" w:rsidP="00260843">
      <w:pPr>
        <w:pStyle w:val="Sraopastraipa"/>
        <w:widowControl w:val="0"/>
        <w:numPr>
          <w:ilvl w:val="0"/>
          <w:numId w:val="14"/>
        </w:numPr>
        <w:tabs>
          <w:tab w:val="left" w:pos="567"/>
        </w:tabs>
        <w:ind w:left="567" w:hanging="567"/>
        <w:rPr>
          <w:sz w:val="22"/>
          <w:szCs w:val="22"/>
          <w:lang w:val="lt-LT" w:eastAsia="lt-LT"/>
        </w:rPr>
      </w:pPr>
      <w:r w:rsidRPr="006B33E3">
        <w:rPr>
          <w:sz w:val="22"/>
          <w:szCs w:val="22"/>
          <w:lang w:val="lt-LT" w:eastAsia="lt-LT"/>
        </w:rPr>
        <w:t>DEXAMETHASONE</w:t>
      </w:r>
      <w:r w:rsidRPr="00446E47">
        <w:rPr>
          <w:sz w:val="22"/>
          <w:szCs w:val="22"/>
          <w:lang w:val="lt-LT" w:eastAsia="lt-LT"/>
        </w:rPr>
        <w:t xml:space="preserve"> </w:t>
      </w:r>
      <w:r w:rsidR="000A5C65" w:rsidRPr="00446E47">
        <w:rPr>
          <w:iCs/>
          <w:sz w:val="22"/>
          <w:szCs w:val="22"/>
          <w:lang w:val="lt-LT"/>
        </w:rPr>
        <w:t>PHOSPHATE</w:t>
      </w:r>
      <w:r w:rsidR="000A5C65" w:rsidRPr="00446E47">
        <w:rPr>
          <w:u w:val="single"/>
          <w:lang w:val="lt-LT"/>
        </w:rPr>
        <w:t xml:space="preserve"> </w:t>
      </w:r>
      <w:r w:rsidRPr="006B33E3">
        <w:rPr>
          <w:sz w:val="22"/>
          <w:szCs w:val="22"/>
          <w:lang w:val="lt-LT" w:eastAsia="lt-LT"/>
        </w:rPr>
        <w:t xml:space="preserve">MEDOCHEMIE skirtas 2019 m. </w:t>
      </w:r>
      <w:proofErr w:type="spellStart"/>
      <w:r w:rsidRPr="006B33E3">
        <w:rPr>
          <w:sz w:val="22"/>
          <w:szCs w:val="22"/>
          <w:lang w:val="lt-LT" w:eastAsia="lt-LT"/>
        </w:rPr>
        <w:t>koronavirusinei</w:t>
      </w:r>
      <w:proofErr w:type="spellEnd"/>
      <w:r w:rsidRPr="006B33E3">
        <w:rPr>
          <w:sz w:val="22"/>
          <w:szCs w:val="22"/>
          <w:lang w:val="lt-LT" w:eastAsia="lt-LT"/>
        </w:rPr>
        <w:t xml:space="preserve"> ligai (COVID-19) gydyti suaugusiesiems ir paaugliams (12 metų ir vyresniems, kurių kūno svoris ne mažesnis kaip 40 kg), kuriems būtina deguonies terapija.</w:t>
      </w:r>
    </w:p>
    <w:p w14:paraId="789657FC" w14:textId="77777777" w:rsidR="00582A8A" w:rsidRPr="006B33E3" w:rsidRDefault="00582A8A" w:rsidP="00582A8A">
      <w:pPr>
        <w:widowControl w:val="0"/>
        <w:tabs>
          <w:tab w:val="left" w:pos="0"/>
        </w:tabs>
        <w:rPr>
          <w:sz w:val="22"/>
          <w:szCs w:val="22"/>
          <w:lang w:val="lt-LT" w:eastAsia="lt-LT"/>
        </w:rPr>
      </w:pPr>
    </w:p>
    <w:p w14:paraId="3ABA67AB" w14:textId="7468E3D6" w:rsidR="00582A8A" w:rsidRPr="006B33E3" w:rsidRDefault="00582A8A" w:rsidP="00582A8A">
      <w:pPr>
        <w:widowControl w:val="0"/>
        <w:tabs>
          <w:tab w:val="left" w:pos="0"/>
        </w:tabs>
        <w:rPr>
          <w:sz w:val="22"/>
          <w:szCs w:val="22"/>
          <w:u w:val="single"/>
          <w:lang w:val="lt-LT" w:eastAsia="lt-LT"/>
        </w:rPr>
      </w:pPr>
      <w:r w:rsidRPr="006B33E3">
        <w:rPr>
          <w:sz w:val="22"/>
          <w:szCs w:val="22"/>
          <w:u w:val="single"/>
          <w:lang w:val="lt-LT" w:eastAsia="lt-LT"/>
        </w:rPr>
        <w:t>Lokalus vartojimas</w:t>
      </w:r>
    </w:p>
    <w:p w14:paraId="1C27CE2F" w14:textId="467BF2EF" w:rsidR="00582A8A" w:rsidRPr="006B33E3" w:rsidRDefault="00582A8A" w:rsidP="00582A8A">
      <w:pPr>
        <w:pStyle w:val="Sraopastraipa"/>
        <w:widowControl w:val="0"/>
        <w:numPr>
          <w:ilvl w:val="0"/>
          <w:numId w:val="5"/>
        </w:numPr>
        <w:tabs>
          <w:tab w:val="left" w:pos="0"/>
        </w:tabs>
        <w:ind w:left="567" w:hanging="567"/>
        <w:rPr>
          <w:sz w:val="22"/>
          <w:szCs w:val="22"/>
          <w:lang w:val="lt-LT" w:eastAsia="lt-LT"/>
        </w:rPr>
      </w:pPr>
      <w:proofErr w:type="spellStart"/>
      <w:r w:rsidRPr="006B33E3">
        <w:rPr>
          <w:i/>
          <w:iCs/>
          <w:sz w:val="22"/>
          <w:szCs w:val="22"/>
          <w:lang w:val="lt-LT" w:eastAsia="lt-LT"/>
        </w:rPr>
        <w:t>intraartikulinės</w:t>
      </w:r>
      <w:proofErr w:type="spellEnd"/>
      <w:r w:rsidRPr="006B33E3">
        <w:rPr>
          <w:i/>
          <w:iCs/>
          <w:sz w:val="22"/>
          <w:szCs w:val="22"/>
          <w:lang w:val="lt-LT" w:eastAsia="lt-LT"/>
        </w:rPr>
        <w:t xml:space="preserve"> injekcijos</w:t>
      </w:r>
      <w:r w:rsidRPr="006B33E3">
        <w:rPr>
          <w:sz w:val="22"/>
          <w:szCs w:val="22"/>
          <w:lang w:val="lt-LT" w:eastAsia="lt-LT"/>
        </w:rPr>
        <w:t xml:space="preserve">: nuolatinis vieno ar </w:t>
      </w:r>
      <w:r w:rsidR="00B112E5">
        <w:rPr>
          <w:sz w:val="22"/>
          <w:szCs w:val="22"/>
          <w:lang w:val="lt-LT" w:eastAsia="lt-LT"/>
        </w:rPr>
        <w:t xml:space="preserve">kelių </w:t>
      </w:r>
      <w:r w:rsidRPr="006B33E3">
        <w:rPr>
          <w:sz w:val="22"/>
          <w:szCs w:val="22"/>
          <w:lang w:val="lt-LT" w:eastAsia="lt-LT"/>
        </w:rPr>
        <w:t xml:space="preserve">sąnarių uždegimas po sisteminio lėtinių uždegiminių sąnarių ligų gydymo, suaktyvėjusios artrozės, ūminės </w:t>
      </w:r>
      <w:proofErr w:type="spellStart"/>
      <w:r w:rsidRPr="006B33E3">
        <w:rPr>
          <w:sz w:val="22"/>
          <w:szCs w:val="22"/>
          <w:lang w:val="lt-LT" w:eastAsia="lt-LT"/>
        </w:rPr>
        <w:t>humeroskapuliarinės</w:t>
      </w:r>
      <w:proofErr w:type="spellEnd"/>
      <w:r w:rsidRPr="006B33E3">
        <w:rPr>
          <w:sz w:val="22"/>
          <w:szCs w:val="22"/>
          <w:lang w:val="lt-LT" w:eastAsia="lt-LT"/>
        </w:rPr>
        <w:t xml:space="preserve"> </w:t>
      </w:r>
      <w:proofErr w:type="spellStart"/>
      <w:r w:rsidRPr="006B33E3">
        <w:rPr>
          <w:sz w:val="22"/>
          <w:szCs w:val="22"/>
          <w:lang w:val="lt-LT" w:eastAsia="lt-LT"/>
        </w:rPr>
        <w:t>periartropatijos</w:t>
      </w:r>
      <w:proofErr w:type="spellEnd"/>
      <w:r w:rsidRPr="006B33E3">
        <w:rPr>
          <w:sz w:val="22"/>
          <w:szCs w:val="22"/>
          <w:lang w:val="lt-LT" w:eastAsia="lt-LT"/>
        </w:rPr>
        <w:t xml:space="preserve"> formos;</w:t>
      </w:r>
    </w:p>
    <w:p w14:paraId="3E1DAA5B" w14:textId="77777777" w:rsidR="00582A8A" w:rsidRPr="006B33E3" w:rsidRDefault="00582A8A" w:rsidP="00582A8A">
      <w:pPr>
        <w:pStyle w:val="Sraopastraipa"/>
        <w:widowControl w:val="0"/>
        <w:numPr>
          <w:ilvl w:val="0"/>
          <w:numId w:val="5"/>
        </w:numPr>
        <w:tabs>
          <w:tab w:val="left" w:pos="0"/>
        </w:tabs>
        <w:ind w:left="567" w:hanging="567"/>
        <w:rPr>
          <w:sz w:val="22"/>
          <w:szCs w:val="22"/>
          <w:lang w:val="lt-LT" w:eastAsia="lt-LT"/>
        </w:rPr>
      </w:pPr>
      <w:r w:rsidRPr="006B33E3">
        <w:rPr>
          <w:i/>
          <w:iCs/>
          <w:sz w:val="22"/>
          <w:szCs w:val="22"/>
          <w:lang w:val="lt-LT" w:eastAsia="lt-LT"/>
        </w:rPr>
        <w:t xml:space="preserve">infiltracinis gydymas (tik tada, kai jis griežtai </w:t>
      </w:r>
      <w:proofErr w:type="spellStart"/>
      <w:r w:rsidRPr="006B33E3">
        <w:rPr>
          <w:i/>
          <w:iCs/>
          <w:sz w:val="22"/>
          <w:szCs w:val="22"/>
          <w:lang w:val="lt-LT" w:eastAsia="lt-LT"/>
        </w:rPr>
        <w:t>indikuotinas</w:t>
      </w:r>
      <w:proofErr w:type="spellEnd"/>
      <w:r w:rsidRPr="006B33E3">
        <w:rPr>
          <w:i/>
          <w:iCs/>
          <w:sz w:val="22"/>
          <w:szCs w:val="22"/>
          <w:lang w:val="lt-LT" w:eastAsia="lt-LT"/>
        </w:rPr>
        <w:t>)</w:t>
      </w:r>
      <w:r w:rsidRPr="006B33E3">
        <w:rPr>
          <w:sz w:val="22"/>
          <w:szCs w:val="22"/>
          <w:lang w:val="lt-LT" w:eastAsia="lt-LT"/>
        </w:rPr>
        <w:t xml:space="preserve">: nebakterinis </w:t>
      </w:r>
      <w:proofErr w:type="spellStart"/>
      <w:r w:rsidRPr="006B33E3">
        <w:rPr>
          <w:sz w:val="22"/>
          <w:szCs w:val="22"/>
          <w:lang w:val="lt-LT" w:eastAsia="lt-LT"/>
        </w:rPr>
        <w:t>tendinitas</w:t>
      </w:r>
      <w:proofErr w:type="spellEnd"/>
      <w:r w:rsidRPr="006B33E3">
        <w:rPr>
          <w:sz w:val="22"/>
          <w:szCs w:val="22"/>
          <w:lang w:val="lt-LT" w:eastAsia="lt-LT"/>
        </w:rPr>
        <w:t xml:space="preserve"> ir bursitas, </w:t>
      </w:r>
      <w:proofErr w:type="spellStart"/>
      <w:r w:rsidRPr="006B33E3">
        <w:rPr>
          <w:sz w:val="22"/>
          <w:szCs w:val="22"/>
          <w:lang w:val="lt-LT" w:eastAsia="lt-LT"/>
        </w:rPr>
        <w:t>periartropatija</w:t>
      </w:r>
      <w:proofErr w:type="spellEnd"/>
      <w:r w:rsidRPr="006B33E3">
        <w:rPr>
          <w:sz w:val="22"/>
          <w:szCs w:val="22"/>
          <w:lang w:val="lt-LT" w:eastAsia="lt-LT"/>
        </w:rPr>
        <w:t xml:space="preserve">, įterptinė </w:t>
      </w:r>
      <w:proofErr w:type="spellStart"/>
      <w:r w:rsidRPr="006B33E3">
        <w:rPr>
          <w:sz w:val="22"/>
          <w:szCs w:val="22"/>
          <w:lang w:val="lt-LT" w:eastAsia="lt-LT"/>
        </w:rPr>
        <w:t>tendinopatija</w:t>
      </w:r>
      <w:proofErr w:type="spellEnd"/>
      <w:r w:rsidRPr="006B33E3">
        <w:rPr>
          <w:sz w:val="22"/>
          <w:szCs w:val="22"/>
          <w:lang w:val="lt-LT" w:eastAsia="lt-LT"/>
        </w:rPr>
        <w:t>;</w:t>
      </w:r>
    </w:p>
    <w:p w14:paraId="131D3144" w14:textId="77777777" w:rsidR="00582A8A" w:rsidRPr="006B33E3" w:rsidRDefault="00582A8A" w:rsidP="00582A8A">
      <w:pPr>
        <w:pStyle w:val="Sraopastraipa"/>
        <w:widowControl w:val="0"/>
        <w:numPr>
          <w:ilvl w:val="0"/>
          <w:numId w:val="5"/>
        </w:numPr>
        <w:tabs>
          <w:tab w:val="left" w:pos="0"/>
        </w:tabs>
        <w:ind w:left="567" w:hanging="567"/>
        <w:rPr>
          <w:sz w:val="22"/>
          <w:szCs w:val="22"/>
          <w:lang w:val="lt-LT" w:eastAsia="lt-LT"/>
        </w:rPr>
      </w:pPr>
      <w:r w:rsidRPr="006B33E3">
        <w:rPr>
          <w:i/>
          <w:iCs/>
          <w:sz w:val="22"/>
          <w:szCs w:val="22"/>
          <w:lang w:val="lt-LT" w:eastAsia="lt-LT"/>
        </w:rPr>
        <w:t>oftalmologija</w:t>
      </w:r>
      <w:r w:rsidRPr="006B33E3">
        <w:rPr>
          <w:sz w:val="22"/>
          <w:szCs w:val="22"/>
          <w:lang w:val="lt-LT" w:eastAsia="lt-LT"/>
        </w:rPr>
        <w:t xml:space="preserve">: vartoti po jungine esant neinfekciniam </w:t>
      </w:r>
      <w:proofErr w:type="spellStart"/>
      <w:r w:rsidRPr="006B33E3">
        <w:rPr>
          <w:sz w:val="22"/>
          <w:szCs w:val="22"/>
          <w:lang w:val="lt-LT" w:eastAsia="lt-LT"/>
        </w:rPr>
        <w:t>keratokonjunktyvitui</w:t>
      </w:r>
      <w:proofErr w:type="spellEnd"/>
      <w:r w:rsidRPr="006B33E3">
        <w:rPr>
          <w:sz w:val="22"/>
          <w:szCs w:val="22"/>
          <w:lang w:val="lt-LT" w:eastAsia="lt-LT"/>
        </w:rPr>
        <w:t xml:space="preserve">, </w:t>
      </w:r>
      <w:proofErr w:type="spellStart"/>
      <w:r w:rsidRPr="006B33E3">
        <w:rPr>
          <w:sz w:val="22"/>
          <w:szCs w:val="22"/>
          <w:lang w:val="lt-LT" w:eastAsia="lt-LT"/>
        </w:rPr>
        <w:t>skleritui</w:t>
      </w:r>
      <w:proofErr w:type="spellEnd"/>
      <w:r w:rsidRPr="006B33E3">
        <w:rPr>
          <w:sz w:val="22"/>
          <w:szCs w:val="22"/>
          <w:lang w:val="lt-LT" w:eastAsia="lt-LT"/>
        </w:rPr>
        <w:t xml:space="preserve"> (išskyrus </w:t>
      </w:r>
      <w:proofErr w:type="spellStart"/>
      <w:r w:rsidRPr="006B33E3">
        <w:rPr>
          <w:sz w:val="22"/>
          <w:szCs w:val="22"/>
          <w:lang w:val="lt-LT" w:eastAsia="lt-LT"/>
        </w:rPr>
        <w:t>nekrozinį</w:t>
      </w:r>
      <w:proofErr w:type="spellEnd"/>
      <w:r w:rsidRPr="006B33E3">
        <w:rPr>
          <w:sz w:val="22"/>
          <w:szCs w:val="22"/>
          <w:lang w:val="lt-LT" w:eastAsia="lt-LT"/>
        </w:rPr>
        <w:t xml:space="preserve"> </w:t>
      </w:r>
      <w:proofErr w:type="spellStart"/>
      <w:r w:rsidRPr="006B33E3">
        <w:rPr>
          <w:sz w:val="22"/>
          <w:szCs w:val="22"/>
          <w:lang w:val="lt-LT" w:eastAsia="lt-LT"/>
        </w:rPr>
        <w:t>skleritą</w:t>
      </w:r>
      <w:proofErr w:type="spellEnd"/>
      <w:r w:rsidRPr="006B33E3">
        <w:rPr>
          <w:sz w:val="22"/>
          <w:szCs w:val="22"/>
          <w:lang w:val="lt-LT" w:eastAsia="lt-LT"/>
        </w:rPr>
        <w:t xml:space="preserve">), priekiniam </w:t>
      </w:r>
      <w:proofErr w:type="spellStart"/>
      <w:r w:rsidRPr="006B33E3">
        <w:rPr>
          <w:sz w:val="22"/>
          <w:szCs w:val="22"/>
          <w:lang w:val="lt-LT" w:eastAsia="lt-LT"/>
        </w:rPr>
        <w:t>uveitui</w:t>
      </w:r>
      <w:proofErr w:type="spellEnd"/>
      <w:r w:rsidRPr="006B33E3">
        <w:rPr>
          <w:sz w:val="22"/>
          <w:szCs w:val="22"/>
          <w:lang w:val="lt-LT" w:eastAsia="lt-LT"/>
        </w:rPr>
        <w:t xml:space="preserve"> ir tarpiniam </w:t>
      </w:r>
      <w:proofErr w:type="spellStart"/>
      <w:r w:rsidRPr="006B33E3">
        <w:rPr>
          <w:sz w:val="22"/>
          <w:szCs w:val="22"/>
          <w:lang w:val="lt-LT" w:eastAsia="lt-LT"/>
        </w:rPr>
        <w:t>uveitui</w:t>
      </w:r>
      <w:proofErr w:type="spellEnd"/>
      <w:r w:rsidRPr="006B33E3">
        <w:rPr>
          <w:sz w:val="22"/>
          <w:szCs w:val="22"/>
          <w:lang w:val="lt-LT" w:eastAsia="lt-LT"/>
        </w:rPr>
        <w:t>.</w:t>
      </w:r>
    </w:p>
    <w:p w14:paraId="61F7A6C3" w14:textId="77777777" w:rsidR="00582A8A" w:rsidRPr="006B33E3" w:rsidRDefault="00582A8A" w:rsidP="00582A8A">
      <w:pPr>
        <w:widowControl w:val="0"/>
        <w:rPr>
          <w:sz w:val="22"/>
          <w:szCs w:val="22"/>
          <w:lang w:val="lt-LT" w:eastAsia="en-US"/>
        </w:rPr>
      </w:pPr>
    </w:p>
    <w:p w14:paraId="74C5755B" w14:textId="77777777" w:rsidR="00582A8A" w:rsidRPr="006B33E3" w:rsidRDefault="00582A8A" w:rsidP="00582A8A">
      <w:pPr>
        <w:widowControl w:val="0"/>
        <w:ind w:left="540" w:hanging="540"/>
        <w:rPr>
          <w:b/>
          <w:sz w:val="22"/>
          <w:szCs w:val="22"/>
          <w:lang w:val="lt-LT" w:eastAsia="en-US"/>
        </w:rPr>
      </w:pPr>
      <w:r w:rsidRPr="006B33E3">
        <w:rPr>
          <w:b/>
          <w:sz w:val="22"/>
          <w:szCs w:val="22"/>
          <w:lang w:val="lt-LT" w:eastAsia="en-US"/>
        </w:rPr>
        <w:t>4.2</w:t>
      </w:r>
      <w:r w:rsidRPr="006B33E3">
        <w:rPr>
          <w:b/>
          <w:sz w:val="22"/>
          <w:szCs w:val="22"/>
          <w:lang w:val="lt-LT" w:eastAsia="en-US"/>
        </w:rPr>
        <w:tab/>
        <w:t>Dozavimas ir vartojimo metodas</w:t>
      </w:r>
    </w:p>
    <w:p w14:paraId="56342130" w14:textId="77777777" w:rsidR="00582A8A" w:rsidRPr="006B33E3" w:rsidRDefault="00582A8A" w:rsidP="00582A8A">
      <w:pPr>
        <w:widowControl w:val="0"/>
        <w:rPr>
          <w:sz w:val="22"/>
          <w:szCs w:val="22"/>
          <w:lang w:val="lt-LT" w:eastAsia="lt-LT"/>
        </w:rPr>
      </w:pPr>
    </w:p>
    <w:p w14:paraId="28EA1577" w14:textId="77777777" w:rsidR="00582A8A" w:rsidRPr="006B33E3" w:rsidRDefault="00582A8A" w:rsidP="00582A8A">
      <w:pPr>
        <w:widowControl w:val="0"/>
        <w:rPr>
          <w:sz w:val="22"/>
          <w:szCs w:val="22"/>
          <w:u w:val="single"/>
          <w:lang w:val="lt-LT" w:eastAsia="lt-LT"/>
        </w:rPr>
      </w:pPr>
      <w:r w:rsidRPr="006B33E3">
        <w:rPr>
          <w:sz w:val="22"/>
          <w:szCs w:val="22"/>
          <w:u w:val="single"/>
          <w:lang w:val="lt-LT" w:eastAsia="lt-LT"/>
        </w:rPr>
        <w:t>Dozavimas</w:t>
      </w:r>
    </w:p>
    <w:p w14:paraId="6394AC5A" w14:textId="4C3FAC3C" w:rsidR="00F52DC4" w:rsidRPr="006B33E3" w:rsidRDefault="00582A8A" w:rsidP="00582A8A">
      <w:pPr>
        <w:widowControl w:val="0"/>
        <w:rPr>
          <w:rStyle w:val="q4iawc"/>
          <w:sz w:val="22"/>
          <w:szCs w:val="22"/>
          <w:lang w:val="lt-LT"/>
        </w:rPr>
      </w:pPr>
      <w:r w:rsidRPr="006B33E3">
        <w:rPr>
          <w:sz w:val="22"/>
          <w:szCs w:val="22"/>
          <w:lang w:val="lt-LT" w:eastAsia="lt-LT"/>
        </w:rPr>
        <w:t xml:space="preserve">Dozavimas priklauso nuo ligos pobūdžio ir sunkumo bei individualaus paciento organizmo atsako į gydymą. </w:t>
      </w:r>
      <w:r w:rsidR="00F52DC4" w:rsidRPr="006B33E3">
        <w:rPr>
          <w:rStyle w:val="q4iawc"/>
          <w:sz w:val="22"/>
          <w:szCs w:val="22"/>
          <w:lang w:val="lt-LT"/>
        </w:rPr>
        <w:t>Paprastai skiriamos santykinai didelės pradinės dozės, o ūminių, sunkių būklių atvejais jos turėtų būti žymiai didesnės, nei sergant lėtinėmis ligomis.</w:t>
      </w:r>
    </w:p>
    <w:p w14:paraId="0F587BC1" w14:textId="512C73C2" w:rsidR="00F52DC4" w:rsidRPr="006B33E3" w:rsidRDefault="00F52DC4" w:rsidP="00582A8A">
      <w:pPr>
        <w:widowControl w:val="0"/>
        <w:rPr>
          <w:rStyle w:val="q4iawc"/>
          <w:sz w:val="22"/>
          <w:szCs w:val="22"/>
          <w:lang w:val="lt-LT"/>
        </w:rPr>
      </w:pPr>
    </w:p>
    <w:p w14:paraId="3161B172" w14:textId="2EA4BD5E" w:rsidR="00E5166C" w:rsidRPr="006B33E3" w:rsidRDefault="00E5166C" w:rsidP="00582A8A">
      <w:pPr>
        <w:widowControl w:val="0"/>
        <w:rPr>
          <w:rStyle w:val="q4iawc"/>
          <w:sz w:val="22"/>
          <w:szCs w:val="22"/>
          <w:lang w:val="lt-LT"/>
        </w:rPr>
      </w:pPr>
      <w:r w:rsidRPr="006B33E3">
        <w:rPr>
          <w:rStyle w:val="q4iawc"/>
          <w:sz w:val="22"/>
          <w:szCs w:val="22"/>
          <w:lang w:val="lt-LT"/>
        </w:rPr>
        <w:t xml:space="preserve">Kai gydant vienu vaistiniu preparatu reikia didelių dozių, reikėtų apsvarstyti galimybę vartoti didesnio stiprumo ir (arba) kiekio </w:t>
      </w:r>
      <w:proofErr w:type="spellStart"/>
      <w:r w:rsidRPr="006B33E3">
        <w:rPr>
          <w:rStyle w:val="q4iawc"/>
          <w:sz w:val="22"/>
          <w:szCs w:val="22"/>
          <w:lang w:val="lt-LT"/>
        </w:rPr>
        <w:t>deksametazono</w:t>
      </w:r>
      <w:proofErr w:type="spellEnd"/>
      <w:r w:rsidRPr="006B33E3">
        <w:rPr>
          <w:rStyle w:val="q4iawc"/>
          <w:sz w:val="22"/>
          <w:szCs w:val="22"/>
          <w:lang w:val="lt-LT"/>
        </w:rPr>
        <w:t xml:space="preserve"> turinčius vaistinius preparatus.</w:t>
      </w:r>
    </w:p>
    <w:p w14:paraId="24EE0F45" w14:textId="77777777" w:rsidR="00F52DC4" w:rsidRPr="006B33E3" w:rsidRDefault="00F52DC4" w:rsidP="00582A8A">
      <w:pPr>
        <w:widowControl w:val="0"/>
        <w:rPr>
          <w:rStyle w:val="q4iawc"/>
          <w:sz w:val="22"/>
          <w:szCs w:val="22"/>
          <w:lang w:val="lt-LT"/>
        </w:rPr>
      </w:pPr>
    </w:p>
    <w:p w14:paraId="1E134461" w14:textId="59A4DE39" w:rsidR="00582A8A" w:rsidRPr="006B33E3" w:rsidRDefault="00582A8A" w:rsidP="00582A8A">
      <w:pPr>
        <w:widowControl w:val="0"/>
        <w:rPr>
          <w:rStyle w:val="q4iawc"/>
          <w:sz w:val="22"/>
          <w:szCs w:val="22"/>
          <w:lang w:val="lt-LT"/>
        </w:rPr>
      </w:pPr>
      <w:r w:rsidRPr="006B33E3">
        <w:rPr>
          <w:rStyle w:val="q4iawc"/>
          <w:sz w:val="22"/>
          <w:szCs w:val="22"/>
          <w:lang w:val="lt-LT"/>
        </w:rPr>
        <w:t>Jei neskiriama kitaip, rekomenduojamas toks dozavimas:</w:t>
      </w:r>
    </w:p>
    <w:p w14:paraId="643300AC" w14:textId="77777777" w:rsidR="00582A8A" w:rsidRPr="006B33E3" w:rsidRDefault="00582A8A" w:rsidP="00582A8A">
      <w:pPr>
        <w:widowControl w:val="0"/>
        <w:rPr>
          <w:rStyle w:val="q4iawc"/>
          <w:sz w:val="22"/>
          <w:szCs w:val="22"/>
          <w:lang w:val="lt-LT"/>
        </w:rPr>
      </w:pPr>
    </w:p>
    <w:p w14:paraId="13ADB29C" w14:textId="21B37525" w:rsidR="00582A8A" w:rsidRPr="006B33E3" w:rsidRDefault="00582A8A" w:rsidP="00582A8A">
      <w:pPr>
        <w:widowControl w:val="0"/>
        <w:rPr>
          <w:rStyle w:val="q4iawc"/>
          <w:sz w:val="22"/>
          <w:szCs w:val="22"/>
          <w:lang w:val="lt-LT"/>
        </w:rPr>
      </w:pPr>
      <w:r w:rsidRPr="006B33E3">
        <w:rPr>
          <w:rStyle w:val="q4iawc"/>
          <w:i/>
          <w:iCs/>
          <w:sz w:val="22"/>
          <w:szCs w:val="22"/>
          <w:u w:val="single"/>
          <w:lang w:val="lt-LT"/>
        </w:rPr>
        <w:t>Sistemin</w:t>
      </w:r>
      <w:r w:rsidR="00E5166C" w:rsidRPr="006B33E3">
        <w:rPr>
          <w:rStyle w:val="q4iawc"/>
          <w:i/>
          <w:iCs/>
          <w:sz w:val="22"/>
          <w:szCs w:val="22"/>
          <w:u w:val="single"/>
          <w:lang w:val="lt-LT"/>
        </w:rPr>
        <w:t>is vartojimas</w:t>
      </w:r>
    </w:p>
    <w:p w14:paraId="7CA1CD53" w14:textId="4F6AAF24" w:rsidR="00E5166C" w:rsidRPr="006B33E3" w:rsidRDefault="009D2DEF" w:rsidP="00582A8A">
      <w:pPr>
        <w:widowControl w:val="0"/>
        <w:rPr>
          <w:rStyle w:val="q4iawc"/>
          <w:sz w:val="22"/>
          <w:szCs w:val="22"/>
          <w:lang w:val="lt-LT"/>
        </w:rPr>
      </w:pPr>
      <w:r w:rsidRPr="006B33E3">
        <w:rPr>
          <w:rStyle w:val="q4iawc"/>
          <w:i/>
          <w:iCs/>
          <w:sz w:val="22"/>
          <w:szCs w:val="22"/>
          <w:lang w:val="lt-LT"/>
        </w:rPr>
        <w:t>Galvos s</w:t>
      </w:r>
      <w:r w:rsidR="00E5166C" w:rsidRPr="006B33E3">
        <w:rPr>
          <w:rStyle w:val="q4iawc"/>
          <w:i/>
          <w:iCs/>
          <w:sz w:val="22"/>
          <w:szCs w:val="22"/>
          <w:lang w:val="lt-LT"/>
        </w:rPr>
        <w:t>megenų edema</w:t>
      </w:r>
    </w:p>
    <w:p w14:paraId="056A9B12" w14:textId="601DECAF" w:rsidR="00E5166C" w:rsidRPr="006B33E3" w:rsidRDefault="00E5166C" w:rsidP="00CC5797">
      <w:pPr>
        <w:pStyle w:val="Sraopastraipa"/>
        <w:widowControl w:val="0"/>
        <w:numPr>
          <w:ilvl w:val="0"/>
          <w:numId w:val="19"/>
        </w:numPr>
        <w:ind w:left="567" w:hanging="567"/>
        <w:rPr>
          <w:rStyle w:val="q4iawc"/>
          <w:sz w:val="22"/>
          <w:szCs w:val="22"/>
          <w:lang w:val="lt-LT"/>
        </w:rPr>
      </w:pPr>
      <w:r w:rsidRPr="006B33E3">
        <w:rPr>
          <w:rStyle w:val="q4iawc"/>
          <w:sz w:val="22"/>
          <w:szCs w:val="22"/>
          <w:lang w:val="lt-LT"/>
        </w:rPr>
        <w:t>priklausomai nuo priežasties ir sunkumo, pradinė dozė yra 8-10</w:t>
      </w:r>
      <w:r w:rsidR="00D6038E">
        <w:rPr>
          <w:rStyle w:val="q4iawc"/>
          <w:sz w:val="22"/>
          <w:szCs w:val="22"/>
          <w:lang w:val="lt-LT"/>
        </w:rPr>
        <w:t> </w:t>
      </w:r>
      <w:r w:rsidRPr="006B33E3">
        <w:rPr>
          <w:rStyle w:val="q4iawc"/>
          <w:sz w:val="22"/>
          <w:szCs w:val="22"/>
          <w:lang w:val="lt-LT"/>
        </w:rPr>
        <w:t>mg (iki 80</w:t>
      </w:r>
      <w:r w:rsidR="00D6038E">
        <w:rPr>
          <w:rStyle w:val="q4iawc"/>
          <w:sz w:val="22"/>
          <w:szCs w:val="22"/>
          <w:lang w:val="lt-LT"/>
        </w:rPr>
        <w:t> </w:t>
      </w:r>
      <w:r w:rsidRPr="006B33E3">
        <w:rPr>
          <w:rStyle w:val="q4iawc"/>
          <w:sz w:val="22"/>
          <w:szCs w:val="22"/>
          <w:lang w:val="lt-LT"/>
        </w:rPr>
        <w:t>mg) į veną, po to 16-24</w:t>
      </w:r>
      <w:r w:rsidR="00D6038E">
        <w:rPr>
          <w:rStyle w:val="q4iawc"/>
          <w:sz w:val="22"/>
          <w:szCs w:val="22"/>
          <w:lang w:val="lt-LT"/>
        </w:rPr>
        <w:t> </w:t>
      </w:r>
      <w:r w:rsidRPr="006B33E3">
        <w:rPr>
          <w:rStyle w:val="q4iawc"/>
          <w:sz w:val="22"/>
          <w:szCs w:val="22"/>
          <w:lang w:val="lt-LT"/>
        </w:rPr>
        <w:t>mg (iki 48</w:t>
      </w:r>
      <w:r w:rsidR="00D6038E">
        <w:rPr>
          <w:rStyle w:val="q4iawc"/>
          <w:sz w:val="22"/>
          <w:szCs w:val="22"/>
          <w:lang w:val="lt-LT"/>
        </w:rPr>
        <w:t> </w:t>
      </w:r>
      <w:r w:rsidRPr="006B33E3">
        <w:rPr>
          <w:rStyle w:val="q4iawc"/>
          <w:sz w:val="22"/>
          <w:szCs w:val="22"/>
          <w:lang w:val="lt-LT"/>
        </w:rPr>
        <w:t xml:space="preserve">mg) į veną per parą, padalyti į 3-4 (iki 6) vienkartines dozes, 4-8 paras. Spindulinės terapijos metu ir konservatyviai gydant neoperuojamus smegenų navikus, gali būti reikalingas ilgalaikis </w:t>
      </w:r>
      <w:r w:rsidR="00CC5797" w:rsidRPr="006B33E3">
        <w:rPr>
          <w:rStyle w:val="q4iawc"/>
          <w:sz w:val="22"/>
          <w:szCs w:val="22"/>
          <w:lang w:val="lt-LT"/>
        </w:rPr>
        <w:t xml:space="preserve">mažesnių DEXAMETHASONE </w:t>
      </w:r>
      <w:r w:rsidR="000A5C65" w:rsidRPr="00446E47">
        <w:rPr>
          <w:iCs/>
          <w:sz w:val="22"/>
          <w:szCs w:val="22"/>
          <w:lang w:val="lt-LT"/>
        </w:rPr>
        <w:t>PHOSPHATE</w:t>
      </w:r>
      <w:r w:rsidR="000A5C65" w:rsidRPr="00446E47">
        <w:rPr>
          <w:iCs/>
          <w:lang w:val="lt-LT"/>
        </w:rPr>
        <w:t xml:space="preserve"> </w:t>
      </w:r>
      <w:r w:rsidR="00CC5797" w:rsidRPr="006B33E3">
        <w:rPr>
          <w:rStyle w:val="q4iawc"/>
          <w:sz w:val="22"/>
          <w:szCs w:val="22"/>
          <w:lang w:val="lt-LT"/>
        </w:rPr>
        <w:t xml:space="preserve">MEDOCHEMIE </w:t>
      </w:r>
      <w:r w:rsidRPr="006B33E3">
        <w:rPr>
          <w:rStyle w:val="q4iawc"/>
          <w:sz w:val="22"/>
          <w:szCs w:val="22"/>
          <w:lang w:val="lt-LT"/>
        </w:rPr>
        <w:t>doz</w:t>
      </w:r>
      <w:r w:rsidR="00CC5797" w:rsidRPr="006B33E3">
        <w:rPr>
          <w:rStyle w:val="q4iawc"/>
          <w:sz w:val="22"/>
          <w:szCs w:val="22"/>
          <w:lang w:val="lt-LT"/>
        </w:rPr>
        <w:t>ių vartojima</w:t>
      </w:r>
      <w:r w:rsidR="009D2DEF" w:rsidRPr="006B33E3">
        <w:rPr>
          <w:rStyle w:val="q4iawc"/>
          <w:sz w:val="22"/>
          <w:szCs w:val="22"/>
          <w:lang w:val="lt-LT"/>
        </w:rPr>
        <w:t>s.</w:t>
      </w:r>
    </w:p>
    <w:p w14:paraId="578F0327" w14:textId="1CF4BB24" w:rsidR="009D2DEF" w:rsidRPr="006B33E3" w:rsidRDefault="009D2DEF" w:rsidP="009D2DEF">
      <w:pPr>
        <w:widowControl w:val="0"/>
        <w:rPr>
          <w:rStyle w:val="q4iawc"/>
          <w:sz w:val="22"/>
          <w:szCs w:val="22"/>
          <w:lang w:val="lt-LT"/>
        </w:rPr>
      </w:pPr>
    </w:p>
    <w:p w14:paraId="73BC08FA" w14:textId="3196EFF7" w:rsidR="009D2DEF" w:rsidRPr="006B33E3" w:rsidRDefault="009D2DEF" w:rsidP="009D2DEF">
      <w:pPr>
        <w:widowControl w:val="0"/>
        <w:rPr>
          <w:rStyle w:val="q4iawc"/>
          <w:i/>
          <w:iCs/>
          <w:sz w:val="22"/>
          <w:szCs w:val="22"/>
          <w:lang w:val="lt-LT"/>
        </w:rPr>
      </w:pPr>
      <w:r w:rsidRPr="006B33E3">
        <w:rPr>
          <w:rStyle w:val="q4iawc"/>
          <w:i/>
          <w:iCs/>
          <w:sz w:val="22"/>
          <w:szCs w:val="22"/>
          <w:lang w:val="lt-LT"/>
        </w:rPr>
        <w:t>Bakterinio meningito sukelta galvos smegenų edema</w:t>
      </w:r>
    </w:p>
    <w:p w14:paraId="7E15C5E3" w14:textId="255CCC8E" w:rsidR="00E5166C" w:rsidRPr="006B33E3" w:rsidRDefault="009D2DEF" w:rsidP="009D2DEF">
      <w:pPr>
        <w:pStyle w:val="Sraopastraipa"/>
        <w:widowControl w:val="0"/>
        <w:numPr>
          <w:ilvl w:val="0"/>
          <w:numId w:val="19"/>
        </w:numPr>
        <w:ind w:left="567" w:hanging="567"/>
        <w:rPr>
          <w:rStyle w:val="q4iawc"/>
          <w:sz w:val="22"/>
          <w:szCs w:val="22"/>
          <w:lang w:val="lt-LT"/>
        </w:rPr>
      </w:pPr>
      <w:r w:rsidRPr="006B33E3">
        <w:rPr>
          <w:rStyle w:val="q4iawc"/>
          <w:sz w:val="22"/>
          <w:szCs w:val="22"/>
          <w:lang w:val="lt-LT"/>
        </w:rPr>
        <w:t>0,15 mg/kg kūno svorio kas 6 valandas 4 dienas, vaikams 0,4 mg/kg kūno svorio kas 12 valandų 2 dienas; pradedama vartoti prieš pirmą kartą skiriant antibiotiką.</w:t>
      </w:r>
    </w:p>
    <w:p w14:paraId="00368B80" w14:textId="6E70F7FB" w:rsidR="00E5166C" w:rsidRPr="006B33E3" w:rsidRDefault="00E5166C" w:rsidP="00582A8A">
      <w:pPr>
        <w:widowControl w:val="0"/>
        <w:rPr>
          <w:rStyle w:val="q4iawc"/>
          <w:sz w:val="22"/>
          <w:szCs w:val="22"/>
          <w:lang w:val="lt-LT"/>
        </w:rPr>
      </w:pPr>
    </w:p>
    <w:p w14:paraId="7145B206" w14:textId="77777777" w:rsidR="009D2DEF" w:rsidRPr="006B33E3" w:rsidRDefault="009D2DEF" w:rsidP="009D2DEF">
      <w:pPr>
        <w:widowControl w:val="0"/>
        <w:rPr>
          <w:rStyle w:val="q4iawc"/>
          <w:i/>
          <w:iCs/>
          <w:sz w:val="22"/>
          <w:szCs w:val="22"/>
          <w:lang w:val="lt-LT"/>
        </w:rPr>
      </w:pPr>
      <w:proofErr w:type="spellStart"/>
      <w:r w:rsidRPr="006B33E3">
        <w:rPr>
          <w:rStyle w:val="q4iawc"/>
          <w:i/>
          <w:iCs/>
          <w:sz w:val="22"/>
          <w:szCs w:val="22"/>
          <w:lang w:val="lt-LT"/>
        </w:rPr>
        <w:t>Politrauminis</w:t>
      </w:r>
      <w:proofErr w:type="spellEnd"/>
      <w:r w:rsidRPr="006B33E3">
        <w:rPr>
          <w:rStyle w:val="q4iawc"/>
          <w:i/>
          <w:iCs/>
          <w:sz w:val="22"/>
          <w:szCs w:val="22"/>
          <w:lang w:val="lt-LT"/>
        </w:rPr>
        <w:t xml:space="preserve"> šokas ar potrauminio plaučių šoko profilaktika</w:t>
      </w:r>
    </w:p>
    <w:p w14:paraId="7EE64367" w14:textId="5A369AF1" w:rsidR="009D2DEF" w:rsidRPr="006B33E3" w:rsidRDefault="009D2DEF" w:rsidP="009D2DEF">
      <w:pPr>
        <w:pStyle w:val="Sraopastraipa"/>
        <w:widowControl w:val="0"/>
        <w:numPr>
          <w:ilvl w:val="0"/>
          <w:numId w:val="19"/>
        </w:numPr>
        <w:ind w:left="567" w:hanging="567"/>
        <w:rPr>
          <w:rStyle w:val="q4iawc"/>
          <w:sz w:val="22"/>
          <w:szCs w:val="22"/>
          <w:lang w:val="lt-LT"/>
        </w:rPr>
      </w:pPr>
      <w:r w:rsidRPr="006B33E3">
        <w:rPr>
          <w:rStyle w:val="q4iawc"/>
          <w:i/>
          <w:iCs/>
          <w:sz w:val="22"/>
          <w:szCs w:val="22"/>
          <w:lang w:val="lt-LT"/>
        </w:rPr>
        <w:t>Suaugusiesiems</w:t>
      </w:r>
      <w:r w:rsidRPr="006B33E3">
        <w:rPr>
          <w:rStyle w:val="q4iawc"/>
          <w:sz w:val="22"/>
          <w:szCs w:val="22"/>
          <w:lang w:val="lt-LT"/>
        </w:rPr>
        <w:t>:</w:t>
      </w:r>
      <w:r w:rsidRPr="006B33E3">
        <w:rPr>
          <w:rStyle w:val="q4iawc"/>
          <w:i/>
          <w:iCs/>
          <w:sz w:val="22"/>
          <w:szCs w:val="22"/>
          <w:lang w:val="lt-LT"/>
        </w:rPr>
        <w:t xml:space="preserve"> </w:t>
      </w:r>
      <w:r w:rsidRPr="006B33E3">
        <w:rPr>
          <w:rStyle w:val="q4iawc"/>
          <w:sz w:val="22"/>
          <w:szCs w:val="22"/>
          <w:lang w:val="lt-LT"/>
        </w:rPr>
        <w:t>iš pradžių 40–100 mg į veną, dozė kartojama po 12 valandų arba kas 6 valandas po 16‒40 mg 2–3 paras.</w:t>
      </w:r>
    </w:p>
    <w:p w14:paraId="52C7E936" w14:textId="6EBEB4AE" w:rsidR="00E5166C" w:rsidRPr="006B33E3" w:rsidRDefault="009D2DEF" w:rsidP="00FD6B87">
      <w:pPr>
        <w:pStyle w:val="Sraopastraipa"/>
        <w:widowControl w:val="0"/>
        <w:numPr>
          <w:ilvl w:val="0"/>
          <w:numId w:val="19"/>
        </w:numPr>
        <w:ind w:left="567" w:hanging="567"/>
        <w:rPr>
          <w:rStyle w:val="q4iawc"/>
          <w:sz w:val="22"/>
          <w:szCs w:val="22"/>
          <w:lang w:val="lt-LT"/>
        </w:rPr>
      </w:pPr>
      <w:r w:rsidRPr="006B33E3">
        <w:rPr>
          <w:rStyle w:val="q4iawc"/>
          <w:i/>
          <w:iCs/>
          <w:sz w:val="22"/>
          <w:szCs w:val="22"/>
          <w:lang w:val="lt-LT"/>
        </w:rPr>
        <w:t>Vaikų populiacija</w:t>
      </w:r>
      <w:r w:rsidRPr="006B33E3">
        <w:rPr>
          <w:rStyle w:val="q4iawc"/>
          <w:sz w:val="22"/>
          <w:szCs w:val="22"/>
          <w:lang w:val="lt-LT"/>
        </w:rPr>
        <w:t xml:space="preserve">: </w:t>
      </w:r>
      <w:r w:rsidR="00560AC1" w:rsidRPr="006B33E3">
        <w:rPr>
          <w:rStyle w:val="q4iawc"/>
          <w:sz w:val="22"/>
          <w:szCs w:val="22"/>
          <w:lang w:val="lt-LT"/>
        </w:rPr>
        <w:t>iš pradžių 40 mg į veną, dozė kartojama po 12 valandų arba 16-40 mg kas 6 valandas 2-3 dienas.</w:t>
      </w:r>
    </w:p>
    <w:p w14:paraId="7D971459" w14:textId="252679D0" w:rsidR="00E5166C" w:rsidRPr="006B33E3" w:rsidRDefault="00E5166C" w:rsidP="00582A8A">
      <w:pPr>
        <w:widowControl w:val="0"/>
        <w:rPr>
          <w:rStyle w:val="q4iawc"/>
          <w:sz w:val="22"/>
          <w:szCs w:val="22"/>
          <w:lang w:val="lt-LT"/>
        </w:rPr>
      </w:pPr>
    </w:p>
    <w:p w14:paraId="0EE13A57" w14:textId="26679706" w:rsidR="00560AC1" w:rsidRPr="006B33E3" w:rsidRDefault="00560AC1" w:rsidP="00582A8A">
      <w:pPr>
        <w:widowControl w:val="0"/>
        <w:rPr>
          <w:rStyle w:val="q4iawc"/>
          <w:sz w:val="22"/>
          <w:szCs w:val="22"/>
          <w:lang w:val="lt-LT"/>
        </w:rPr>
      </w:pPr>
      <w:r w:rsidRPr="006B33E3">
        <w:rPr>
          <w:rStyle w:val="q4iawc"/>
          <w:i/>
          <w:iCs/>
          <w:sz w:val="22"/>
          <w:szCs w:val="22"/>
          <w:lang w:val="lt-LT"/>
        </w:rPr>
        <w:t>Sunkus ūminis astmos priepuolis</w:t>
      </w:r>
    </w:p>
    <w:p w14:paraId="2474E3FC" w14:textId="1A0AF358" w:rsidR="00560AC1" w:rsidRPr="006B33E3" w:rsidRDefault="00560AC1" w:rsidP="00560AC1">
      <w:pPr>
        <w:pStyle w:val="Sraopastraipa"/>
        <w:widowControl w:val="0"/>
        <w:numPr>
          <w:ilvl w:val="0"/>
          <w:numId w:val="19"/>
        </w:numPr>
        <w:ind w:left="567" w:hanging="567"/>
        <w:rPr>
          <w:rStyle w:val="q4iawc"/>
          <w:sz w:val="22"/>
          <w:szCs w:val="22"/>
          <w:lang w:val="lt-LT"/>
        </w:rPr>
      </w:pPr>
      <w:r w:rsidRPr="006B33E3">
        <w:rPr>
          <w:rStyle w:val="q4iawc"/>
          <w:i/>
          <w:iCs/>
          <w:sz w:val="22"/>
          <w:szCs w:val="22"/>
          <w:lang w:val="lt-LT"/>
        </w:rPr>
        <w:t>Suaugusiesiems</w:t>
      </w:r>
      <w:r w:rsidRPr="006B33E3">
        <w:rPr>
          <w:rStyle w:val="q4iawc"/>
          <w:sz w:val="22"/>
          <w:szCs w:val="22"/>
          <w:lang w:val="lt-LT"/>
        </w:rPr>
        <w:t>: kuo skubiau suleidžiama 8-20 mg į veną, prireikus kartoti 8 mg injekcijas kas 4 valandas.</w:t>
      </w:r>
    </w:p>
    <w:p w14:paraId="335B0421" w14:textId="3BEA20BB" w:rsidR="00560AC1" w:rsidRPr="006B33E3" w:rsidRDefault="00560AC1" w:rsidP="00560AC1">
      <w:pPr>
        <w:pStyle w:val="Sraopastraipa"/>
        <w:widowControl w:val="0"/>
        <w:numPr>
          <w:ilvl w:val="0"/>
          <w:numId w:val="19"/>
        </w:numPr>
        <w:ind w:left="567" w:hanging="567"/>
        <w:rPr>
          <w:rStyle w:val="q4iawc"/>
          <w:sz w:val="22"/>
          <w:szCs w:val="22"/>
          <w:lang w:val="lt-LT"/>
        </w:rPr>
      </w:pPr>
      <w:r w:rsidRPr="006B33E3">
        <w:rPr>
          <w:rStyle w:val="q4iawc"/>
          <w:i/>
          <w:iCs/>
          <w:sz w:val="22"/>
          <w:szCs w:val="22"/>
          <w:lang w:val="lt-LT"/>
        </w:rPr>
        <w:t>Vaikų populiacija</w:t>
      </w:r>
      <w:r w:rsidRPr="006B33E3">
        <w:rPr>
          <w:rStyle w:val="q4iawc"/>
          <w:sz w:val="22"/>
          <w:szCs w:val="22"/>
          <w:lang w:val="lt-LT"/>
        </w:rPr>
        <w:t xml:space="preserve">: </w:t>
      </w:r>
      <w:r w:rsidR="002677C6" w:rsidRPr="006B33E3">
        <w:rPr>
          <w:rStyle w:val="q4iawc"/>
          <w:sz w:val="22"/>
          <w:szCs w:val="22"/>
          <w:lang w:val="lt-LT"/>
        </w:rPr>
        <w:t xml:space="preserve">iš pradžių suleisti </w:t>
      </w:r>
      <w:r w:rsidRPr="006B33E3">
        <w:rPr>
          <w:rStyle w:val="q4iawc"/>
          <w:sz w:val="22"/>
          <w:szCs w:val="22"/>
          <w:lang w:val="lt-LT"/>
        </w:rPr>
        <w:t xml:space="preserve">0,15-0,3 mg/kg kūno svorio į veną </w:t>
      </w:r>
      <w:proofErr w:type="spellStart"/>
      <w:r w:rsidRPr="006B33E3">
        <w:rPr>
          <w:rStyle w:val="q4iawc"/>
          <w:sz w:val="22"/>
          <w:szCs w:val="22"/>
          <w:lang w:val="lt-LT"/>
        </w:rPr>
        <w:t>boliusu</w:t>
      </w:r>
      <w:proofErr w:type="spellEnd"/>
      <w:r w:rsidRPr="006B33E3">
        <w:rPr>
          <w:rStyle w:val="q4iawc"/>
          <w:sz w:val="22"/>
          <w:szCs w:val="22"/>
          <w:lang w:val="lt-LT"/>
        </w:rPr>
        <w:t>, po to 0,3 mg/kg kas 4-6 valandas.</w:t>
      </w:r>
    </w:p>
    <w:p w14:paraId="33B733C4" w14:textId="033A05CB" w:rsidR="00560AC1" w:rsidRPr="006B33E3" w:rsidRDefault="002677C6" w:rsidP="00582A8A">
      <w:pPr>
        <w:widowControl w:val="0"/>
        <w:rPr>
          <w:rStyle w:val="q4iawc"/>
          <w:sz w:val="22"/>
          <w:szCs w:val="22"/>
          <w:lang w:val="lt-LT"/>
        </w:rPr>
      </w:pPr>
      <w:r w:rsidRPr="006B33E3">
        <w:rPr>
          <w:rStyle w:val="q4iawc"/>
          <w:sz w:val="22"/>
          <w:szCs w:val="22"/>
          <w:lang w:val="lt-LT"/>
        </w:rPr>
        <w:t xml:space="preserve">Papildomai gali būti skiriama </w:t>
      </w:r>
      <w:proofErr w:type="spellStart"/>
      <w:r w:rsidRPr="006B33E3">
        <w:rPr>
          <w:rStyle w:val="q4iawc"/>
          <w:sz w:val="22"/>
          <w:szCs w:val="22"/>
          <w:lang w:val="lt-LT"/>
        </w:rPr>
        <w:t>aminofilino</w:t>
      </w:r>
      <w:proofErr w:type="spellEnd"/>
      <w:r w:rsidRPr="006B33E3">
        <w:rPr>
          <w:rStyle w:val="q4iawc"/>
          <w:sz w:val="22"/>
          <w:szCs w:val="22"/>
          <w:lang w:val="lt-LT"/>
        </w:rPr>
        <w:t xml:space="preserve"> ir </w:t>
      </w:r>
      <w:proofErr w:type="spellStart"/>
      <w:r w:rsidRPr="006B33E3">
        <w:rPr>
          <w:rStyle w:val="q4iawc"/>
          <w:sz w:val="22"/>
          <w:szCs w:val="22"/>
          <w:lang w:val="lt-LT"/>
        </w:rPr>
        <w:t>sekretolitikų</w:t>
      </w:r>
      <w:proofErr w:type="spellEnd"/>
      <w:r w:rsidRPr="006B33E3">
        <w:rPr>
          <w:rStyle w:val="q4iawc"/>
          <w:sz w:val="22"/>
          <w:szCs w:val="22"/>
          <w:lang w:val="lt-LT"/>
        </w:rPr>
        <w:t>.</w:t>
      </w:r>
    </w:p>
    <w:p w14:paraId="6F2F5C33" w14:textId="63FCDD90" w:rsidR="00E5166C" w:rsidRPr="006B33E3" w:rsidRDefault="00E5166C" w:rsidP="00582A8A">
      <w:pPr>
        <w:widowControl w:val="0"/>
        <w:rPr>
          <w:rStyle w:val="q4iawc"/>
          <w:sz w:val="22"/>
          <w:szCs w:val="22"/>
          <w:lang w:val="lt-LT"/>
        </w:rPr>
      </w:pPr>
    </w:p>
    <w:p w14:paraId="76CCCC95" w14:textId="02A545A3" w:rsidR="002677C6" w:rsidRPr="006B33E3" w:rsidRDefault="002677C6" w:rsidP="00582A8A">
      <w:pPr>
        <w:widowControl w:val="0"/>
        <w:rPr>
          <w:rStyle w:val="q4iawc"/>
          <w:i/>
          <w:iCs/>
          <w:sz w:val="22"/>
          <w:szCs w:val="22"/>
          <w:lang w:val="lt-LT"/>
        </w:rPr>
      </w:pPr>
      <w:r w:rsidRPr="006B33E3">
        <w:rPr>
          <w:rStyle w:val="q4iawc"/>
          <w:i/>
          <w:iCs/>
          <w:sz w:val="22"/>
          <w:szCs w:val="22"/>
          <w:lang w:val="lt-LT"/>
        </w:rPr>
        <w:t>Ūminės odos ligos</w:t>
      </w:r>
    </w:p>
    <w:p w14:paraId="5EFDEA98" w14:textId="7CA9539C" w:rsidR="002677C6" w:rsidRPr="006B33E3" w:rsidRDefault="002677C6" w:rsidP="00582A8A">
      <w:pPr>
        <w:widowControl w:val="0"/>
        <w:rPr>
          <w:rStyle w:val="q4iawc"/>
          <w:sz w:val="22"/>
          <w:szCs w:val="22"/>
          <w:lang w:val="lt-LT"/>
        </w:rPr>
      </w:pPr>
      <w:r w:rsidRPr="006B33E3">
        <w:rPr>
          <w:rStyle w:val="q4iawc"/>
          <w:sz w:val="22"/>
          <w:szCs w:val="22"/>
          <w:lang w:val="lt-LT"/>
        </w:rPr>
        <w:t>Priklausomai nuo ligos pobūdžio ir sunkumo, vartojamos 8-40 mg į veną paros dozės, sunkiais atvejais - iki 100 mg. Toliau gydoma mažėjančiomis dozėmis.</w:t>
      </w:r>
    </w:p>
    <w:p w14:paraId="6601BA35" w14:textId="6B517DD6" w:rsidR="002677C6" w:rsidRPr="006B33E3" w:rsidRDefault="002677C6" w:rsidP="00582A8A">
      <w:pPr>
        <w:widowControl w:val="0"/>
        <w:rPr>
          <w:rStyle w:val="q4iawc"/>
          <w:sz w:val="22"/>
          <w:szCs w:val="22"/>
          <w:lang w:val="lt-LT"/>
        </w:rPr>
      </w:pPr>
    </w:p>
    <w:p w14:paraId="5CB1F636" w14:textId="77777777" w:rsidR="002677C6" w:rsidRPr="006B33E3" w:rsidRDefault="002677C6" w:rsidP="002677C6">
      <w:pPr>
        <w:widowControl w:val="0"/>
        <w:rPr>
          <w:rStyle w:val="q4iawc"/>
          <w:i/>
          <w:iCs/>
          <w:sz w:val="22"/>
          <w:szCs w:val="22"/>
          <w:lang w:val="lt-LT"/>
        </w:rPr>
      </w:pPr>
      <w:r w:rsidRPr="006B33E3">
        <w:rPr>
          <w:rStyle w:val="q4iawc"/>
          <w:i/>
          <w:iCs/>
          <w:sz w:val="22"/>
          <w:szCs w:val="22"/>
          <w:lang w:val="lt-LT"/>
        </w:rPr>
        <w:t>Reumatinių sisteminių ligų aktyviosios fazės</w:t>
      </w:r>
    </w:p>
    <w:p w14:paraId="30555AE0" w14:textId="1AAA8F4D" w:rsidR="002677C6" w:rsidRPr="006B33E3" w:rsidRDefault="002677C6" w:rsidP="002677C6">
      <w:pPr>
        <w:pStyle w:val="Sraopastraipa"/>
        <w:widowControl w:val="0"/>
        <w:numPr>
          <w:ilvl w:val="0"/>
          <w:numId w:val="20"/>
        </w:numPr>
        <w:ind w:left="567" w:hanging="567"/>
        <w:rPr>
          <w:rStyle w:val="q4iawc"/>
          <w:sz w:val="22"/>
          <w:szCs w:val="22"/>
          <w:lang w:val="lt-LT"/>
        </w:rPr>
      </w:pPr>
      <w:r w:rsidRPr="006B33E3">
        <w:rPr>
          <w:rStyle w:val="q4iawc"/>
          <w:sz w:val="22"/>
          <w:szCs w:val="22"/>
          <w:lang w:val="lt-LT"/>
        </w:rPr>
        <w:t>Sisteminė raudonoji vilkligė [</w:t>
      </w:r>
      <w:r w:rsidRPr="006B33E3">
        <w:rPr>
          <w:i/>
          <w:iCs/>
          <w:sz w:val="22"/>
          <w:szCs w:val="22"/>
          <w:lang w:val="lt-LT"/>
        </w:rPr>
        <w:t xml:space="preserve">Lupus </w:t>
      </w:r>
      <w:proofErr w:type="spellStart"/>
      <w:r w:rsidRPr="006B33E3">
        <w:rPr>
          <w:i/>
          <w:iCs/>
          <w:sz w:val="22"/>
          <w:szCs w:val="22"/>
          <w:lang w:val="lt-LT"/>
        </w:rPr>
        <w:t>Erythematosus</w:t>
      </w:r>
      <w:proofErr w:type="spellEnd"/>
      <w:r w:rsidRPr="006B33E3">
        <w:rPr>
          <w:sz w:val="22"/>
          <w:szCs w:val="22"/>
          <w:lang w:val="lt-LT"/>
        </w:rPr>
        <w:t>]</w:t>
      </w:r>
      <w:r w:rsidRPr="006B33E3">
        <w:rPr>
          <w:rStyle w:val="q4iawc"/>
          <w:sz w:val="22"/>
          <w:szCs w:val="22"/>
          <w:lang w:val="lt-LT"/>
        </w:rPr>
        <w:t>: 6-16 mg per parą.</w:t>
      </w:r>
    </w:p>
    <w:p w14:paraId="1C48419C" w14:textId="7F8C16D8" w:rsidR="002677C6" w:rsidRPr="006B33E3" w:rsidRDefault="002677C6" w:rsidP="002677C6">
      <w:pPr>
        <w:widowControl w:val="0"/>
        <w:rPr>
          <w:rStyle w:val="q4iawc"/>
          <w:sz w:val="22"/>
          <w:szCs w:val="22"/>
          <w:lang w:val="lt-LT"/>
        </w:rPr>
      </w:pPr>
    </w:p>
    <w:p w14:paraId="497EB10F" w14:textId="77777777" w:rsidR="002677C6" w:rsidRPr="006B33E3" w:rsidRDefault="002677C6" w:rsidP="002677C6">
      <w:pPr>
        <w:widowControl w:val="0"/>
        <w:rPr>
          <w:rStyle w:val="q4iawc"/>
          <w:i/>
          <w:iCs/>
          <w:sz w:val="22"/>
          <w:szCs w:val="22"/>
          <w:lang w:val="lt-LT"/>
        </w:rPr>
      </w:pPr>
      <w:r w:rsidRPr="006B33E3">
        <w:rPr>
          <w:rStyle w:val="q4iawc"/>
          <w:i/>
          <w:iCs/>
          <w:sz w:val="22"/>
          <w:szCs w:val="22"/>
          <w:lang w:val="lt-LT"/>
        </w:rPr>
        <w:t>Aktyvus reumatoidinis artritas su sunkia, progresuojančia eiga</w:t>
      </w:r>
    </w:p>
    <w:p w14:paraId="3C555361" w14:textId="61DF086C" w:rsidR="002677C6" w:rsidRPr="006B33E3" w:rsidRDefault="002677C6" w:rsidP="002677C6">
      <w:pPr>
        <w:pStyle w:val="Sraopastraipa"/>
        <w:widowControl w:val="0"/>
        <w:numPr>
          <w:ilvl w:val="0"/>
          <w:numId w:val="20"/>
        </w:numPr>
        <w:ind w:left="567" w:hanging="567"/>
        <w:rPr>
          <w:rStyle w:val="q4iawc"/>
          <w:sz w:val="22"/>
          <w:szCs w:val="22"/>
          <w:lang w:val="lt-LT"/>
        </w:rPr>
      </w:pPr>
      <w:r w:rsidRPr="006B33E3">
        <w:rPr>
          <w:rStyle w:val="q4iawc"/>
          <w:sz w:val="22"/>
          <w:szCs w:val="22"/>
          <w:lang w:val="lt-LT"/>
        </w:rPr>
        <w:t>Esant greitai progresuojančioms destrukcinėms formoms 12-16</w:t>
      </w:r>
      <w:r w:rsidR="00D6038E">
        <w:rPr>
          <w:rStyle w:val="q4iawc"/>
          <w:sz w:val="22"/>
          <w:szCs w:val="22"/>
          <w:lang w:val="lt-LT"/>
        </w:rPr>
        <w:t> </w:t>
      </w:r>
      <w:r w:rsidRPr="006B33E3">
        <w:rPr>
          <w:rStyle w:val="q4iawc"/>
          <w:sz w:val="22"/>
          <w:szCs w:val="22"/>
          <w:lang w:val="lt-LT"/>
        </w:rPr>
        <w:t xml:space="preserve">mg per parą, esant </w:t>
      </w:r>
      <w:proofErr w:type="spellStart"/>
      <w:r w:rsidRPr="006B33E3">
        <w:rPr>
          <w:rStyle w:val="q4iawc"/>
          <w:sz w:val="22"/>
          <w:szCs w:val="22"/>
          <w:lang w:val="lt-LT"/>
        </w:rPr>
        <w:t>ekstraartikulinėms</w:t>
      </w:r>
      <w:proofErr w:type="spellEnd"/>
      <w:r w:rsidR="00764997" w:rsidRPr="006B33E3">
        <w:rPr>
          <w:rStyle w:val="q4iawc"/>
          <w:sz w:val="22"/>
          <w:szCs w:val="22"/>
          <w:lang w:val="lt-LT"/>
        </w:rPr>
        <w:t xml:space="preserve"> pažaidos</w:t>
      </w:r>
      <w:r w:rsidRPr="006B33E3">
        <w:rPr>
          <w:rStyle w:val="q4iawc"/>
          <w:sz w:val="22"/>
          <w:szCs w:val="22"/>
          <w:lang w:val="lt-LT"/>
        </w:rPr>
        <w:t xml:space="preserve"> formoms - 6-12 mg per parą.</w:t>
      </w:r>
    </w:p>
    <w:p w14:paraId="07A8F4B2" w14:textId="0F991881" w:rsidR="00412BA7" w:rsidRPr="006B33E3" w:rsidRDefault="00412BA7" w:rsidP="00412BA7">
      <w:pPr>
        <w:widowControl w:val="0"/>
        <w:rPr>
          <w:rStyle w:val="q4iawc"/>
          <w:sz w:val="22"/>
          <w:szCs w:val="22"/>
          <w:lang w:val="lt-LT"/>
        </w:rPr>
      </w:pPr>
    </w:p>
    <w:p w14:paraId="6F5C0B58" w14:textId="77777777" w:rsidR="00674C8E" w:rsidRPr="006B33E3" w:rsidRDefault="00674C8E" w:rsidP="00674C8E">
      <w:pPr>
        <w:widowControl w:val="0"/>
        <w:rPr>
          <w:rStyle w:val="q4iawc"/>
          <w:i/>
          <w:iCs/>
          <w:sz w:val="22"/>
          <w:szCs w:val="22"/>
          <w:lang w:val="lt-LT"/>
        </w:rPr>
      </w:pPr>
      <w:r w:rsidRPr="006B33E3">
        <w:rPr>
          <w:rStyle w:val="q4iawc"/>
          <w:i/>
          <w:iCs/>
          <w:sz w:val="22"/>
          <w:szCs w:val="22"/>
          <w:lang w:val="lt-LT"/>
        </w:rPr>
        <w:t>Sunkios infekcinės ligos, toksinės būklės (pvz., tuberkuliozė, vidurių šiltinė; tik kartu taikant</w:t>
      </w:r>
      <w:r w:rsidRPr="006B33E3">
        <w:rPr>
          <w:rStyle w:val="q4iawc"/>
          <w:sz w:val="22"/>
          <w:szCs w:val="22"/>
          <w:lang w:val="lt-LT"/>
        </w:rPr>
        <w:t xml:space="preserve"> </w:t>
      </w:r>
      <w:proofErr w:type="spellStart"/>
      <w:r w:rsidRPr="006B33E3">
        <w:rPr>
          <w:rStyle w:val="q4iawc"/>
          <w:i/>
          <w:iCs/>
          <w:sz w:val="22"/>
          <w:szCs w:val="22"/>
          <w:lang w:val="lt-LT"/>
        </w:rPr>
        <w:t>antiinfekcinį</w:t>
      </w:r>
      <w:proofErr w:type="spellEnd"/>
      <w:r w:rsidRPr="006B33E3">
        <w:rPr>
          <w:rStyle w:val="q4iawc"/>
          <w:i/>
          <w:iCs/>
          <w:sz w:val="22"/>
          <w:szCs w:val="22"/>
          <w:lang w:val="lt-LT"/>
        </w:rPr>
        <w:t xml:space="preserve"> gydymą)</w:t>
      </w:r>
    </w:p>
    <w:p w14:paraId="7B8E958C" w14:textId="61E2D82F" w:rsidR="002677C6" w:rsidRPr="006B33E3" w:rsidRDefault="00674C8E" w:rsidP="00FD6B87">
      <w:pPr>
        <w:pStyle w:val="Sraopastraipa"/>
        <w:widowControl w:val="0"/>
        <w:numPr>
          <w:ilvl w:val="0"/>
          <w:numId w:val="20"/>
        </w:numPr>
        <w:ind w:left="567" w:hanging="567"/>
        <w:rPr>
          <w:rStyle w:val="q4iawc"/>
          <w:sz w:val="22"/>
          <w:szCs w:val="22"/>
          <w:lang w:val="lt-LT"/>
        </w:rPr>
      </w:pPr>
      <w:r w:rsidRPr="006B33E3">
        <w:rPr>
          <w:rStyle w:val="q4iawc"/>
          <w:sz w:val="22"/>
          <w:szCs w:val="22"/>
          <w:lang w:val="lt-LT"/>
        </w:rPr>
        <w:t xml:space="preserve">4-20 mg per parą į veną, pavieniais atvejais (pvz., sergant vidurių šiltine) </w:t>
      </w:r>
      <w:r w:rsidR="0071212D" w:rsidRPr="006B33E3">
        <w:rPr>
          <w:rStyle w:val="q4iawc"/>
          <w:sz w:val="22"/>
          <w:szCs w:val="22"/>
          <w:lang w:val="lt-LT"/>
        </w:rPr>
        <w:t>iš pradžių</w:t>
      </w:r>
      <w:r w:rsidRPr="006B33E3">
        <w:rPr>
          <w:rStyle w:val="q4iawc"/>
          <w:sz w:val="22"/>
          <w:szCs w:val="22"/>
          <w:lang w:val="lt-LT"/>
        </w:rPr>
        <w:t xml:space="preserve"> iki 200 mg.</w:t>
      </w:r>
    </w:p>
    <w:p w14:paraId="2007F75E" w14:textId="6F0F6946" w:rsidR="00674C8E" w:rsidRPr="006B33E3" w:rsidRDefault="00674C8E" w:rsidP="00674C8E">
      <w:pPr>
        <w:widowControl w:val="0"/>
        <w:rPr>
          <w:rStyle w:val="q4iawc"/>
          <w:sz w:val="22"/>
          <w:szCs w:val="22"/>
          <w:lang w:val="lt-LT"/>
        </w:rPr>
      </w:pPr>
    </w:p>
    <w:p w14:paraId="122679AF" w14:textId="77777777" w:rsidR="008622B5" w:rsidRPr="006B33E3" w:rsidRDefault="008622B5" w:rsidP="008622B5">
      <w:pPr>
        <w:widowControl w:val="0"/>
        <w:rPr>
          <w:rStyle w:val="q4iawc"/>
          <w:i/>
          <w:iCs/>
          <w:sz w:val="22"/>
          <w:szCs w:val="22"/>
          <w:lang w:val="lt-LT"/>
        </w:rPr>
      </w:pPr>
      <w:proofErr w:type="spellStart"/>
      <w:r w:rsidRPr="006B33E3">
        <w:rPr>
          <w:rStyle w:val="q4iawc"/>
          <w:i/>
          <w:iCs/>
          <w:sz w:val="22"/>
          <w:szCs w:val="22"/>
          <w:lang w:val="lt-LT"/>
        </w:rPr>
        <w:t>Paliatyvus</w:t>
      </w:r>
      <w:proofErr w:type="spellEnd"/>
      <w:r w:rsidRPr="006B33E3">
        <w:rPr>
          <w:rStyle w:val="q4iawc"/>
          <w:i/>
          <w:iCs/>
          <w:sz w:val="22"/>
          <w:szCs w:val="22"/>
          <w:lang w:val="lt-LT"/>
        </w:rPr>
        <w:t xml:space="preserve"> piktybinių navikų gydymas</w:t>
      </w:r>
    </w:p>
    <w:p w14:paraId="3D46A46E" w14:textId="053AE746" w:rsidR="00674C8E" w:rsidRPr="006B33E3" w:rsidRDefault="0071212D" w:rsidP="008622B5">
      <w:pPr>
        <w:pStyle w:val="Sraopastraipa"/>
        <w:widowControl w:val="0"/>
        <w:numPr>
          <w:ilvl w:val="0"/>
          <w:numId w:val="20"/>
        </w:numPr>
        <w:ind w:left="567" w:hanging="567"/>
        <w:rPr>
          <w:rStyle w:val="q4iawc"/>
          <w:sz w:val="22"/>
          <w:szCs w:val="22"/>
          <w:lang w:val="lt-LT"/>
        </w:rPr>
      </w:pPr>
      <w:r w:rsidRPr="006B33E3">
        <w:rPr>
          <w:rStyle w:val="q4iawc"/>
          <w:sz w:val="22"/>
          <w:szCs w:val="22"/>
          <w:lang w:val="lt-LT"/>
        </w:rPr>
        <w:t>Iš pradžių</w:t>
      </w:r>
      <w:r w:rsidR="008622B5" w:rsidRPr="006B33E3">
        <w:rPr>
          <w:rStyle w:val="q4iawc"/>
          <w:sz w:val="22"/>
          <w:szCs w:val="22"/>
          <w:lang w:val="lt-LT"/>
        </w:rPr>
        <w:t xml:space="preserve"> 8-16 mg per parą, ilgalaikio gydymo atveju - 4-12 mg per parą.</w:t>
      </w:r>
    </w:p>
    <w:p w14:paraId="25E62DA8" w14:textId="0A724294" w:rsidR="008622B5" w:rsidRPr="006B33E3" w:rsidRDefault="008622B5" w:rsidP="008622B5">
      <w:pPr>
        <w:widowControl w:val="0"/>
        <w:rPr>
          <w:rStyle w:val="q4iawc"/>
          <w:sz w:val="22"/>
          <w:szCs w:val="22"/>
          <w:lang w:val="lt-LT"/>
        </w:rPr>
      </w:pPr>
    </w:p>
    <w:p w14:paraId="323BD479" w14:textId="77777777" w:rsidR="0071212D" w:rsidRPr="006B33E3" w:rsidRDefault="0071212D" w:rsidP="0071212D">
      <w:pPr>
        <w:widowControl w:val="0"/>
        <w:rPr>
          <w:rStyle w:val="q4iawc"/>
          <w:i/>
          <w:iCs/>
          <w:sz w:val="22"/>
          <w:szCs w:val="22"/>
          <w:lang w:val="lt-LT"/>
        </w:rPr>
      </w:pPr>
      <w:proofErr w:type="spellStart"/>
      <w:r w:rsidRPr="006B33E3">
        <w:rPr>
          <w:rStyle w:val="q4iawc"/>
          <w:i/>
          <w:iCs/>
          <w:sz w:val="22"/>
          <w:szCs w:val="22"/>
          <w:lang w:val="lt-LT"/>
        </w:rPr>
        <w:t>Citostatikų</w:t>
      </w:r>
      <w:proofErr w:type="spellEnd"/>
      <w:r w:rsidRPr="006B33E3">
        <w:rPr>
          <w:rStyle w:val="q4iawc"/>
          <w:i/>
          <w:iCs/>
          <w:sz w:val="22"/>
          <w:szCs w:val="22"/>
          <w:lang w:val="lt-LT"/>
        </w:rPr>
        <w:t xml:space="preserve"> sukelto vėmimo profilaktika ir gydymas taikant </w:t>
      </w:r>
      <w:proofErr w:type="spellStart"/>
      <w:r w:rsidRPr="006B33E3">
        <w:rPr>
          <w:rStyle w:val="q4iawc"/>
          <w:i/>
          <w:iCs/>
          <w:sz w:val="22"/>
          <w:szCs w:val="22"/>
          <w:lang w:val="lt-LT"/>
        </w:rPr>
        <w:t>antiemetinį</w:t>
      </w:r>
      <w:proofErr w:type="spellEnd"/>
      <w:r w:rsidRPr="006B33E3">
        <w:rPr>
          <w:rStyle w:val="q4iawc"/>
          <w:i/>
          <w:iCs/>
          <w:sz w:val="22"/>
          <w:szCs w:val="22"/>
          <w:lang w:val="lt-LT"/>
        </w:rPr>
        <w:t xml:space="preserve"> gydymą</w:t>
      </w:r>
    </w:p>
    <w:p w14:paraId="5C70D240" w14:textId="62B68DA1" w:rsidR="008622B5" w:rsidRPr="006B33E3" w:rsidRDefault="0071212D" w:rsidP="0071212D">
      <w:pPr>
        <w:pStyle w:val="Sraopastraipa"/>
        <w:widowControl w:val="0"/>
        <w:numPr>
          <w:ilvl w:val="0"/>
          <w:numId w:val="20"/>
        </w:numPr>
        <w:ind w:left="567" w:hanging="567"/>
        <w:rPr>
          <w:rStyle w:val="q4iawc"/>
          <w:i/>
          <w:iCs/>
          <w:sz w:val="22"/>
          <w:szCs w:val="22"/>
          <w:lang w:val="lt-LT"/>
        </w:rPr>
      </w:pPr>
      <w:r w:rsidRPr="006B33E3">
        <w:rPr>
          <w:rStyle w:val="q4iawc"/>
          <w:sz w:val="22"/>
          <w:szCs w:val="22"/>
          <w:lang w:val="lt-LT"/>
        </w:rPr>
        <w:lastRenderedPageBreak/>
        <w:t xml:space="preserve">10-20 į veną, prieš pradedant chemoterapiją, po to, jei reikia, 4-8 mg 2-3 kartus per parą 1-3 dienas (vidutinio </w:t>
      </w:r>
      <w:proofErr w:type="spellStart"/>
      <w:r w:rsidRPr="006B33E3">
        <w:rPr>
          <w:rStyle w:val="q4iawc"/>
          <w:sz w:val="22"/>
          <w:szCs w:val="22"/>
          <w:lang w:val="lt-LT"/>
        </w:rPr>
        <w:t>emetogeniškumo</w:t>
      </w:r>
      <w:proofErr w:type="spellEnd"/>
      <w:r w:rsidRPr="006B33E3">
        <w:rPr>
          <w:rStyle w:val="q4iawc"/>
          <w:sz w:val="22"/>
          <w:szCs w:val="22"/>
          <w:lang w:val="lt-LT"/>
        </w:rPr>
        <w:t xml:space="preserve"> chemoterapija) arba iki 6 dienų (didelio </w:t>
      </w:r>
      <w:proofErr w:type="spellStart"/>
      <w:r w:rsidRPr="006B33E3">
        <w:rPr>
          <w:rStyle w:val="q4iawc"/>
          <w:sz w:val="22"/>
          <w:szCs w:val="22"/>
          <w:lang w:val="lt-LT"/>
        </w:rPr>
        <w:t>emetogeniškumo</w:t>
      </w:r>
      <w:proofErr w:type="spellEnd"/>
      <w:r w:rsidRPr="006B33E3">
        <w:rPr>
          <w:rStyle w:val="q4iawc"/>
          <w:sz w:val="22"/>
          <w:szCs w:val="22"/>
          <w:lang w:val="lt-LT"/>
        </w:rPr>
        <w:t xml:space="preserve"> chemoterapija).</w:t>
      </w:r>
    </w:p>
    <w:p w14:paraId="548DD3AC" w14:textId="2DD053B3" w:rsidR="008622B5" w:rsidRPr="006B33E3" w:rsidRDefault="008622B5" w:rsidP="008622B5">
      <w:pPr>
        <w:widowControl w:val="0"/>
        <w:rPr>
          <w:rStyle w:val="q4iawc"/>
          <w:sz w:val="22"/>
          <w:szCs w:val="22"/>
          <w:lang w:val="lt-LT"/>
        </w:rPr>
      </w:pPr>
    </w:p>
    <w:p w14:paraId="76637F5A" w14:textId="77777777" w:rsidR="0071212D" w:rsidRPr="006B33E3" w:rsidRDefault="0071212D" w:rsidP="0071212D">
      <w:pPr>
        <w:widowControl w:val="0"/>
        <w:rPr>
          <w:rStyle w:val="q4iawc"/>
          <w:i/>
          <w:iCs/>
          <w:sz w:val="22"/>
          <w:szCs w:val="22"/>
          <w:lang w:val="lt-LT"/>
        </w:rPr>
      </w:pPr>
      <w:r w:rsidRPr="006B33E3">
        <w:rPr>
          <w:rStyle w:val="q4iawc"/>
          <w:i/>
          <w:iCs/>
          <w:sz w:val="22"/>
          <w:szCs w:val="22"/>
          <w:lang w:val="lt-LT"/>
        </w:rPr>
        <w:t>Pooperacinio vėmimo profilaktika ir gydymas</w:t>
      </w:r>
    </w:p>
    <w:p w14:paraId="62198AFE" w14:textId="14A4471F" w:rsidR="0071212D" w:rsidRPr="006B33E3" w:rsidRDefault="0071212D" w:rsidP="0071212D">
      <w:pPr>
        <w:pStyle w:val="Sraopastraipa"/>
        <w:widowControl w:val="0"/>
        <w:numPr>
          <w:ilvl w:val="0"/>
          <w:numId w:val="21"/>
        </w:numPr>
        <w:ind w:left="567" w:hanging="567"/>
        <w:rPr>
          <w:rStyle w:val="q4iawc"/>
          <w:sz w:val="22"/>
          <w:szCs w:val="22"/>
          <w:lang w:val="lt-LT"/>
        </w:rPr>
      </w:pPr>
      <w:r w:rsidRPr="006B33E3">
        <w:rPr>
          <w:rStyle w:val="q4iawc"/>
          <w:i/>
          <w:iCs/>
          <w:sz w:val="22"/>
          <w:szCs w:val="22"/>
          <w:lang w:val="lt-LT"/>
        </w:rPr>
        <w:t>Suaugusiesiems</w:t>
      </w:r>
      <w:r w:rsidRPr="006B33E3">
        <w:rPr>
          <w:rStyle w:val="q4iawc"/>
          <w:sz w:val="22"/>
          <w:szCs w:val="22"/>
          <w:lang w:val="lt-LT"/>
        </w:rPr>
        <w:t>: vienkartinė 8-20 mg į veną dozė prieš operacijos pradžią;</w:t>
      </w:r>
    </w:p>
    <w:p w14:paraId="2C27BB5E" w14:textId="58526668" w:rsidR="0071212D" w:rsidRPr="006B33E3" w:rsidRDefault="0071212D" w:rsidP="0071212D">
      <w:pPr>
        <w:pStyle w:val="Sraopastraipa"/>
        <w:widowControl w:val="0"/>
        <w:numPr>
          <w:ilvl w:val="0"/>
          <w:numId w:val="21"/>
        </w:numPr>
        <w:ind w:left="567" w:hanging="567"/>
        <w:rPr>
          <w:rStyle w:val="q4iawc"/>
          <w:sz w:val="22"/>
          <w:szCs w:val="22"/>
          <w:lang w:val="lt-LT"/>
        </w:rPr>
      </w:pPr>
      <w:r w:rsidRPr="006B33E3">
        <w:rPr>
          <w:rStyle w:val="q4iawc"/>
          <w:i/>
          <w:iCs/>
          <w:sz w:val="22"/>
          <w:szCs w:val="22"/>
          <w:lang w:val="lt-LT"/>
        </w:rPr>
        <w:t>Pediatrinė populiacija (vyresniems nei 2 metų vaikams)</w:t>
      </w:r>
      <w:r w:rsidRPr="006B33E3">
        <w:rPr>
          <w:rStyle w:val="q4iawc"/>
          <w:sz w:val="22"/>
          <w:szCs w:val="22"/>
          <w:lang w:val="lt-LT"/>
        </w:rPr>
        <w:t>: 0,15-0,5 mg/kg kūno svorio (ne daugiau kaip 16 mg).</w:t>
      </w:r>
    </w:p>
    <w:p w14:paraId="6C2F8F4D" w14:textId="51D1A03D" w:rsidR="0071212D" w:rsidRPr="006B33E3" w:rsidRDefault="0071212D" w:rsidP="0071212D">
      <w:pPr>
        <w:widowControl w:val="0"/>
        <w:rPr>
          <w:rStyle w:val="q4iawc"/>
          <w:sz w:val="22"/>
          <w:szCs w:val="22"/>
          <w:lang w:val="lt-LT"/>
        </w:rPr>
      </w:pPr>
    </w:p>
    <w:p w14:paraId="77190F36" w14:textId="30B857CD" w:rsidR="0071212D" w:rsidRPr="006B33E3" w:rsidRDefault="0071212D" w:rsidP="0071212D">
      <w:pPr>
        <w:widowControl w:val="0"/>
        <w:rPr>
          <w:rStyle w:val="q4iawc"/>
          <w:i/>
          <w:iCs/>
          <w:sz w:val="22"/>
          <w:szCs w:val="22"/>
          <w:lang w:val="lt-LT"/>
        </w:rPr>
      </w:pPr>
      <w:r w:rsidRPr="006B33E3">
        <w:rPr>
          <w:rStyle w:val="q4iawc"/>
          <w:i/>
          <w:iCs/>
          <w:sz w:val="22"/>
          <w:szCs w:val="22"/>
          <w:lang w:val="lt-LT"/>
        </w:rPr>
        <w:t>COVID-19 gydymas</w:t>
      </w:r>
    </w:p>
    <w:p w14:paraId="17697492" w14:textId="2D1E4A1D" w:rsidR="0071212D" w:rsidRPr="006B33E3" w:rsidRDefault="0071212D" w:rsidP="0071212D">
      <w:pPr>
        <w:pStyle w:val="Sraopastraipa"/>
        <w:widowControl w:val="0"/>
        <w:numPr>
          <w:ilvl w:val="0"/>
          <w:numId w:val="22"/>
        </w:numPr>
        <w:ind w:left="567" w:hanging="567"/>
        <w:rPr>
          <w:rStyle w:val="q4iawc"/>
          <w:sz w:val="22"/>
          <w:szCs w:val="22"/>
          <w:lang w:val="lt-LT"/>
        </w:rPr>
      </w:pPr>
      <w:r w:rsidRPr="006B33E3">
        <w:rPr>
          <w:rStyle w:val="q4iawc"/>
          <w:i/>
          <w:iCs/>
          <w:sz w:val="22"/>
          <w:szCs w:val="22"/>
          <w:lang w:val="lt-LT"/>
        </w:rPr>
        <w:t>Suaugusiems</w:t>
      </w:r>
      <w:r w:rsidRPr="006B33E3">
        <w:rPr>
          <w:rStyle w:val="q4iawc"/>
          <w:sz w:val="22"/>
          <w:szCs w:val="22"/>
          <w:lang w:val="lt-LT"/>
        </w:rPr>
        <w:t xml:space="preserve"> pacientams 7,2 mg </w:t>
      </w:r>
      <w:proofErr w:type="spellStart"/>
      <w:r w:rsidRPr="006B33E3">
        <w:rPr>
          <w:rStyle w:val="q4iawc"/>
          <w:sz w:val="22"/>
          <w:szCs w:val="22"/>
          <w:lang w:val="lt-LT"/>
        </w:rPr>
        <w:t>deksametazono</w:t>
      </w:r>
      <w:proofErr w:type="spellEnd"/>
      <w:r w:rsidRPr="006B33E3">
        <w:rPr>
          <w:rStyle w:val="q4iawc"/>
          <w:sz w:val="22"/>
          <w:szCs w:val="22"/>
          <w:lang w:val="lt-LT"/>
        </w:rPr>
        <w:t xml:space="preserve"> fosfato į veną (atitinka 6 mg </w:t>
      </w:r>
      <w:proofErr w:type="spellStart"/>
      <w:r w:rsidRPr="006B33E3">
        <w:rPr>
          <w:rStyle w:val="q4iawc"/>
          <w:sz w:val="22"/>
          <w:szCs w:val="22"/>
          <w:lang w:val="lt-LT"/>
        </w:rPr>
        <w:t>deksametazono</w:t>
      </w:r>
      <w:proofErr w:type="spellEnd"/>
      <w:r w:rsidRPr="006B33E3">
        <w:rPr>
          <w:rStyle w:val="q4iawc"/>
          <w:sz w:val="22"/>
          <w:szCs w:val="22"/>
          <w:lang w:val="lt-LT"/>
        </w:rPr>
        <w:t xml:space="preserve"> į veną), vieną kartą per parą iki 10 dienų.</w:t>
      </w:r>
    </w:p>
    <w:p w14:paraId="35388251" w14:textId="5AB76BB8" w:rsidR="005810EF" w:rsidRPr="006B33E3" w:rsidRDefault="0071212D" w:rsidP="0071212D">
      <w:pPr>
        <w:pStyle w:val="Sraopastraipa"/>
        <w:widowControl w:val="0"/>
        <w:numPr>
          <w:ilvl w:val="0"/>
          <w:numId w:val="22"/>
        </w:numPr>
        <w:ind w:left="567" w:hanging="567"/>
        <w:rPr>
          <w:rStyle w:val="q4iawc"/>
          <w:sz w:val="22"/>
          <w:szCs w:val="22"/>
          <w:lang w:val="lt-LT"/>
        </w:rPr>
      </w:pPr>
      <w:r w:rsidRPr="006B33E3">
        <w:rPr>
          <w:rStyle w:val="q4iawc"/>
          <w:i/>
          <w:iCs/>
          <w:sz w:val="22"/>
          <w:szCs w:val="22"/>
          <w:lang w:val="lt-LT"/>
        </w:rPr>
        <w:t>Pediatrinė populiacija (12 metų ir vyresniems paaugliams)</w:t>
      </w:r>
      <w:r w:rsidRPr="006B33E3">
        <w:rPr>
          <w:rStyle w:val="q4iawc"/>
          <w:sz w:val="22"/>
          <w:szCs w:val="22"/>
          <w:lang w:val="lt-LT"/>
        </w:rPr>
        <w:t xml:space="preserve"> rekomenduojama vartoti 7,2 mg </w:t>
      </w:r>
      <w:proofErr w:type="spellStart"/>
      <w:r w:rsidRPr="006B33E3">
        <w:rPr>
          <w:rStyle w:val="q4iawc"/>
          <w:sz w:val="22"/>
          <w:szCs w:val="22"/>
          <w:lang w:val="lt-LT"/>
        </w:rPr>
        <w:t>deksametazono</w:t>
      </w:r>
      <w:proofErr w:type="spellEnd"/>
      <w:r w:rsidRPr="006B33E3">
        <w:rPr>
          <w:rStyle w:val="q4iawc"/>
          <w:sz w:val="22"/>
          <w:szCs w:val="22"/>
          <w:lang w:val="lt-LT"/>
        </w:rPr>
        <w:t xml:space="preserve"> fosfato </w:t>
      </w:r>
      <w:r w:rsidR="00B7729D" w:rsidRPr="006B33E3">
        <w:rPr>
          <w:rStyle w:val="q4iawc"/>
          <w:sz w:val="22"/>
          <w:szCs w:val="22"/>
          <w:lang w:val="lt-LT"/>
        </w:rPr>
        <w:t>į veną</w:t>
      </w:r>
      <w:r w:rsidRPr="006B33E3">
        <w:rPr>
          <w:rStyle w:val="q4iawc"/>
          <w:sz w:val="22"/>
          <w:szCs w:val="22"/>
          <w:lang w:val="lt-LT"/>
        </w:rPr>
        <w:t xml:space="preserve"> (atitinka 6 mg </w:t>
      </w:r>
      <w:proofErr w:type="spellStart"/>
      <w:r w:rsidRPr="006B33E3">
        <w:rPr>
          <w:rStyle w:val="q4iawc"/>
          <w:sz w:val="22"/>
          <w:szCs w:val="22"/>
          <w:lang w:val="lt-LT"/>
        </w:rPr>
        <w:t>deksametazono</w:t>
      </w:r>
      <w:proofErr w:type="spellEnd"/>
      <w:r w:rsidRPr="006B33E3">
        <w:rPr>
          <w:rStyle w:val="q4iawc"/>
          <w:sz w:val="22"/>
          <w:szCs w:val="22"/>
          <w:lang w:val="lt-LT"/>
        </w:rPr>
        <w:t>) kartą per parą iki 10 dienų.</w:t>
      </w:r>
    </w:p>
    <w:p w14:paraId="60327BF8" w14:textId="5FA7BE89" w:rsidR="0071212D" w:rsidRPr="006B33E3" w:rsidRDefault="00624546" w:rsidP="005810EF">
      <w:pPr>
        <w:pStyle w:val="Sraopastraipa"/>
        <w:widowControl w:val="0"/>
        <w:ind w:left="567"/>
        <w:rPr>
          <w:rStyle w:val="q4iawc"/>
          <w:sz w:val="22"/>
          <w:szCs w:val="22"/>
          <w:lang w:val="lt-LT"/>
        </w:rPr>
      </w:pPr>
      <w:r w:rsidRPr="006B33E3">
        <w:rPr>
          <w:rStyle w:val="q4iawc"/>
          <w:sz w:val="22"/>
          <w:szCs w:val="22"/>
          <w:lang w:val="lt-LT"/>
        </w:rPr>
        <w:t>Gydymo trukmė turi būti nustatoma atsižvelgiant į klinikinį atsaką ir individualius paciento poreikius.</w:t>
      </w:r>
    </w:p>
    <w:p w14:paraId="0BCAC944" w14:textId="26EAF790" w:rsidR="0071212D" w:rsidRPr="006B33E3" w:rsidRDefault="00624546" w:rsidP="00624546">
      <w:pPr>
        <w:pStyle w:val="Sraopastraipa"/>
        <w:widowControl w:val="0"/>
        <w:numPr>
          <w:ilvl w:val="0"/>
          <w:numId w:val="22"/>
        </w:numPr>
        <w:ind w:left="567" w:hanging="567"/>
        <w:rPr>
          <w:rStyle w:val="q4iawc"/>
          <w:sz w:val="22"/>
          <w:szCs w:val="22"/>
          <w:lang w:val="lt-LT"/>
        </w:rPr>
      </w:pPr>
      <w:r w:rsidRPr="006B33E3">
        <w:rPr>
          <w:rStyle w:val="q4iawc"/>
          <w:i/>
          <w:iCs/>
          <w:sz w:val="22"/>
          <w:szCs w:val="22"/>
          <w:lang w:val="lt-LT"/>
        </w:rPr>
        <w:t>Senyviems pacientams, pacientams, kurių inkstų funkcija sutrikusi, pacientams kurių kepenų funkcija sutrikusi</w:t>
      </w:r>
      <w:r w:rsidR="0071212D" w:rsidRPr="006B33E3">
        <w:rPr>
          <w:rStyle w:val="q4iawc"/>
          <w:sz w:val="22"/>
          <w:szCs w:val="22"/>
          <w:lang w:val="lt-LT"/>
        </w:rPr>
        <w:t xml:space="preserve">: </w:t>
      </w:r>
      <w:r w:rsidRPr="006B33E3">
        <w:rPr>
          <w:rStyle w:val="q4iawc"/>
          <w:sz w:val="22"/>
          <w:szCs w:val="22"/>
          <w:lang w:val="lt-LT"/>
        </w:rPr>
        <w:t>d</w:t>
      </w:r>
      <w:r w:rsidR="0071212D" w:rsidRPr="006B33E3">
        <w:rPr>
          <w:rStyle w:val="q4iawc"/>
          <w:sz w:val="22"/>
          <w:szCs w:val="22"/>
          <w:lang w:val="lt-LT"/>
        </w:rPr>
        <w:t>ozės koreguoti nereikia.</w:t>
      </w:r>
    </w:p>
    <w:p w14:paraId="7D97E5F4" w14:textId="77777777" w:rsidR="0071212D" w:rsidRPr="006B33E3" w:rsidRDefault="0071212D" w:rsidP="0071212D">
      <w:pPr>
        <w:widowControl w:val="0"/>
        <w:rPr>
          <w:rStyle w:val="q4iawc"/>
          <w:sz w:val="22"/>
          <w:szCs w:val="22"/>
          <w:lang w:val="lt-LT"/>
        </w:rPr>
      </w:pPr>
    </w:p>
    <w:p w14:paraId="60EF7F5A" w14:textId="078B7450" w:rsidR="00582A8A" w:rsidRPr="006B33E3" w:rsidRDefault="00582A8A" w:rsidP="00582A8A">
      <w:pPr>
        <w:rPr>
          <w:sz w:val="22"/>
          <w:szCs w:val="22"/>
          <w:u w:val="single"/>
          <w:lang w:val="lt-LT" w:eastAsia="bg-BG"/>
        </w:rPr>
      </w:pPr>
      <w:r w:rsidRPr="006B33E3">
        <w:rPr>
          <w:i/>
          <w:sz w:val="22"/>
          <w:szCs w:val="22"/>
          <w:u w:val="single"/>
          <w:lang w:val="lt-LT" w:eastAsia="bg-BG"/>
        </w:rPr>
        <w:t>Lokalus vartojimas</w:t>
      </w:r>
    </w:p>
    <w:p w14:paraId="5EF594F5" w14:textId="0005CCAF" w:rsidR="00582A8A" w:rsidRPr="006B33E3" w:rsidRDefault="00582A8A" w:rsidP="00582A8A">
      <w:pPr>
        <w:rPr>
          <w:sz w:val="22"/>
          <w:szCs w:val="22"/>
          <w:lang w:val="lt-LT" w:eastAsia="bg-BG"/>
        </w:rPr>
      </w:pPr>
      <w:r w:rsidRPr="006B33E3">
        <w:rPr>
          <w:sz w:val="22"/>
          <w:szCs w:val="22"/>
          <w:lang w:val="lt-LT" w:eastAsia="bg-BG"/>
        </w:rPr>
        <w:t xml:space="preserve">Lokalioms infiltracijoms </w:t>
      </w:r>
      <w:r w:rsidR="00A07A13" w:rsidRPr="006B33E3">
        <w:rPr>
          <w:sz w:val="22"/>
          <w:szCs w:val="22"/>
          <w:lang w:val="lt-LT" w:eastAsia="bg-BG"/>
        </w:rPr>
        <w:t>ir</w:t>
      </w:r>
      <w:r w:rsidRPr="006B33E3">
        <w:rPr>
          <w:sz w:val="22"/>
          <w:szCs w:val="22"/>
          <w:lang w:val="lt-LT" w:eastAsia="bg-BG"/>
        </w:rPr>
        <w:t xml:space="preserve"> gydymui injekcijomis vartojama 4-8 mg; injekcijai į mažus sąnarius ir </w:t>
      </w:r>
      <w:r w:rsidRPr="006B33E3">
        <w:rPr>
          <w:rStyle w:val="q4iawc"/>
          <w:sz w:val="22"/>
          <w:szCs w:val="22"/>
          <w:lang w:val="lt-LT"/>
        </w:rPr>
        <w:t>po jungine</w:t>
      </w:r>
      <w:r w:rsidRPr="006B33E3">
        <w:rPr>
          <w:sz w:val="22"/>
          <w:szCs w:val="22"/>
          <w:lang w:val="lt-LT" w:eastAsia="bg-BG"/>
        </w:rPr>
        <w:t xml:space="preserve"> pakanka 2 mg </w:t>
      </w:r>
      <w:proofErr w:type="spellStart"/>
      <w:r w:rsidRPr="006B33E3">
        <w:rPr>
          <w:sz w:val="22"/>
          <w:szCs w:val="22"/>
          <w:lang w:val="lt-LT" w:eastAsia="bg-BG"/>
        </w:rPr>
        <w:t>deksametazono</w:t>
      </w:r>
      <w:proofErr w:type="spellEnd"/>
      <w:r w:rsidRPr="006B33E3">
        <w:rPr>
          <w:sz w:val="22"/>
          <w:szCs w:val="22"/>
          <w:lang w:val="lt-LT" w:eastAsia="bg-BG"/>
        </w:rPr>
        <w:t xml:space="preserve"> </w:t>
      </w:r>
      <w:r w:rsidR="00A07A13" w:rsidRPr="006B33E3">
        <w:rPr>
          <w:sz w:val="22"/>
          <w:szCs w:val="22"/>
          <w:lang w:val="lt-LT" w:eastAsia="bg-BG"/>
        </w:rPr>
        <w:t xml:space="preserve">natrio fosfato </w:t>
      </w:r>
      <w:r w:rsidRPr="006B33E3">
        <w:rPr>
          <w:sz w:val="22"/>
          <w:szCs w:val="22"/>
          <w:lang w:val="lt-LT" w:eastAsia="bg-BG"/>
        </w:rPr>
        <w:t>dozės.</w:t>
      </w:r>
    </w:p>
    <w:p w14:paraId="3F725789" w14:textId="77777777" w:rsidR="00A07A13" w:rsidRPr="006B33E3" w:rsidRDefault="00A07A13" w:rsidP="00A07A13">
      <w:pPr>
        <w:rPr>
          <w:iCs/>
          <w:sz w:val="22"/>
          <w:szCs w:val="22"/>
          <w:lang w:val="lt-LT" w:eastAsia="bg-BG"/>
        </w:rPr>
      </w:pPr>
    </w:p>
    <w:p w14:paraId="2425ECE9" w14:textId="77777777" w:rsidR="00582A8A" w:rsidRPr="006B33E3" w:rsidRDefault="00582A8A" w:rsidP="00582A8A">
      <w:pPr>
        <w:rPr>
          <w:sz w:val="22"/>
          <w:szCs w:val="22"/>
          <w:u w:val="single"/>
          <w:lang w:val="lt-LT"/>
        </w:rPr>
      </w:pPr>
      <w:r w:rsidRPr="006B33E3">
        <w:rPr>
          <w:sz w:val="22"/>
          <w:szCs w:val="22"/>
          <w:u w:val="single"/>
          <w:lang w:val="lt-LT"/>
        </w:rPr>
        <w:t>Vartojimo metodas</w:t>
      </w:r>
    </w:p>
    <w:p w14:paraId="5DFE5BFE" w14:textId="00BBB75C" w:rsidR="00582A8A" w:rsidRDefault="00A07A13" w:rsidP="00582A8A">
      <w:pPr>
        <w:rPr>
          <w:rStyle w:val="q4iawc"/>
          <w:sz w:val="22"/>
          <w:szCs w:val="22"/>
          <w:lang w:val="lt-LT"/>
        </w:rPr>
      </w:pPr>
      <w:r w:rsidRPr="006B33E3">
        <w:rPr>
          <w:sz w:val="22"/>
          <w:szCs w:val="22"/>
          <w:lang w:val="lt-LT"/>
        </w:rPr>
        <w:t>DEXAMETHASONE</w:t>
      </w:r>
      <w:r w:rsidRPr="00446E47">
        <w:rPr>
          <w:sz w:val="22"/>
          <w:szCs w:val="22"/>
          <w:lang w:val="lt-LT"/>
        </w:rPr>
        <w:t xml:space="preserve"> </w:t>
      </w:r>
      <w:r w:rsidR="000A5C65" w:rsidRPr="00446E47">
        <w:rPr>
          <w:iCs/>
          <w:sz w:val="22"/>
          <w:szCs w:val="22"/>
          <w:lang w:val="lt-LT"/>
        </w:rPr>
        <w:t>PHOSPHATE</w:t>
      </w:r>
      <w:r w:rsidR="00446E47">
        <w:rPr>
          <w:iCs/>
          <w:sz w:val="22"/>
          <w:szCs w:val="22"/>
          <w:lang w:val="lt-LT"/>
        </w:rPr>
        <w:t xml:space="preserve"> </w:t>
      </w:r>
      <w:r w:rsidRPr="006B33E3">
        <w:rPr>
          <w:sz w:val="22"/>
          <w:szCs w:val="22"/>
          <w:lang w:val="lt-LT"/>
        </w:rPr>
        <w:t xml:space="preserve">MEDOCHEMIE </w:t>
      </w:r>
      <w:r w:rsidR="00595772" w:rsidRPr="006B33E3">
        <w:rPr>
          <w:sz w:val="22"/>
          <w:szCs w:val="22"/>
          <w:lang w:val="lt-LT"/>
        </w:rPr>
        <w:t>turi būti leidžiamas</w:t>
      </w:r>
      <w:r w:rsidRPr="006B33E3">
        <w:rPr>
          <w:sz w:val="22"/>
          <w:szCs w:val="22"/>
          <w:lang w:val="lt-LT"/>
        </w:rPr>
        <w:t xml:space="preserve"> </w:t>
      </w:r>
      <w:r w:rsidR="00582A8A" w:rsidRPr="006B33E3">
        <w:rPr>
          <w:sz w:val="22"/>
          <w:szCs w:val="22"/>
          <w:lang w:val="lt-LT"/>
        </w:rPr>
        <w:t xml:space="preserve">lėtai (per 2-3 minutes) į veną </w:t>
      </w:r>
      <w:r w:rsidR="00B7729D" w:rsidRPr="006B33E3">
        <w:rPr>
          <w:sz w:val="22"/>
          <w:szCs w:val="22"/>
          <w:lang w:val="lt-LT"/>
        </w:rPr>
        <w:t>arba infuzij</w:t>
      </w:r>
      <w:r w:rsidR="00595772" w:rsidRPr="006B33E3">
        <w:rPr>
          <w:sz w:val="22"/>
          <w:szCs w:val="22"/>
          <w:lang w:val="lt-LT"/>
        </w:rPr>
        <w:t>os būdu</w:t>
      </w:r>
      <w:r w:rsidR="00582A8A" w:rsidRPr="006B33E3">
        <w:rPr>
          <w:sz w:val="22"/>
          <w:szCs w:val="22"/>
          <w:lang w:val="lt-LT"/>
        </w:rPr>
        <w:t xml:space="preserve">, </w:t>
      </w:r>
      <w:r w:rsidR="00B7729D" w:rsidRPr="006B33E3">
        <w:rPr>
          <w:rStyle w:val="q4iawc"/>
          <w:sz w:val="22"/>
          <w:szCs w:val="22"/>
          <w:lang w:val="lt-LT"/>
        </w:rPr>
        <w:t>bet gali būti vartojamas ir į raumenis, jei kyla problemų dėl veninės prieigos ir kraujotaka yra pakankama.</w:t>
      </w:r>
    </w:p>
    <w:p w14:paraId="7421FAC5" w14:textId="3A4CBF72" w:rsidR="00B200D9" w:rsidRPr="006B33E3" w:rsidRDefault="00B200D9" w:rsidP="00582A8A">
      <w:pPr>
        <w:rPr>
          <w:rStyle w:val="q4iawc"/>
          <w:sz w:val="22"/>
          <w:szCs w:val="22"/>
          <w:lang w:val="lt-LT"/>
        </w:rPr>
      </w:pPr>
      <w:r w:rsidRPr="00B200D9">
        <w:rPr>
          <w:rStyle w:val="q4iawc"/>
          <w:sz w:val="22"/>
          <w:szCs w:val="22"/>
          <w:lang w:val="lt-LT"/>
        </w:rPr>
        <w:t>DEXAMETHASONE</w:t>
      </w:r>
      <w:r w:rsidRPr="00446E47">
        <w:rPr>
          <w:rStyle w:val="q4iawc"/>
          <w:sz w:val="22"/>
          <w:szCs w:val="22"/>
          <w:lang w:val="lt-LT"/>
        </w:rPr>
        <w:t xml:space="preserve"> </w:t>
      </w:r>
      <w:r w:rsidR="000A5C65" w:rsidRPr="00446E47">
        <w:rPr>
          <w:iCs/>
          <w:sz w:val="22"/>
          <w:szCs w:val="22"/>
          <w:lang w:val="lt-LT"/>
        </w:rPr>
        <w:t>PHOSPHATE</w:t>
      </w:r>
      <w:r w:rsidR="000A5C65" w:rsidRPr="00446E47">
        <w:rPr>
          <w:lang w:val="lt-LT"/>
        </w:rPr>
        <w:t xml:space="preserve"> </w:t>
      </w:r>
      <w:r w:rsidRPr="00B200D9">
        <w:rPr>
          <w:rStyle w:val="q4iawc"/>
          <w:sz w:val="22"/>
          <w:szCs w:val="22"/>
          <w:lang w:val="lt-LT"/>
        </w:rPr>
        <w:t>MEDOCHEMIE</w:t>
      </w:r>
      <w:r w:rsidR="00FF31B8">
        <w:rPr>
          <w:rStyle w:val="q4iawc"/>
          <w:sz w:val="22"/>
          <w:szCs w:val="22"/>
          <w:lang w:val="lt-LT"/>
        </w:rPr>
        <w:t xml:space="preserve"> gali būti leidžiamas infiltraciniu būdu ir </w:t>
      </w:r>
      <w:r w:rsidR="00763BD9">
        <w:rPr>
          <w:rStyle w:val="q4iawc"/>
          <w:sz w:val="22"/>
          <w:szCs w:val="22"/>
          <w:lang w:val="lt-LT"/>
        </w:rPr>
        <w:t xml:space="preserve">atliekant </w:t>
      </w:r>
      <w:r w:rsidR="00DA373C">
        <w:rPr>
          <w:rStyle w:val="q4iawc"/>
          <w:sz w:val="22"/>
          <w:szCs w:val="22"/>
          <w:lang w:val="lt-LT"/>
        </w:rPr>
        <w:t>injekcijas</w:t>
      </w:r>
      <w:r w:rsidR="00FF31B8">
        <w:rPr>
          <w:rStyle w:val="q4iawc"/>
          <w:sz w:val="22"/>
          <w:szCs w:val="22"/>
          <w:lang w:val="lt-LT"/>
        </w:rPr>
        <w:t xml:space="preserve"> į sąnarį ar po jungine</w:t>
      </w:r>
      <w:r>
        <w:rPr>
          <w:rStyle w:val="q4iawc"/>
          <w:sz w:val="22"/>
          <w:szCs w:val="22"/>
          <w:lang w:val="lt-LT"/>
        </w:rPr>
        <w:t xml:space="preserve">. Gydymo trukmė priklauso nuo indikacijos. </w:t>
      </w:r>
    </w:p>
    <w:p w14:paraId="076BF205" w14:textId="5330665C" w:rsidR="00B7729D" w:rsidRPr="006B33E3" w:rsidRDefault="00B7729D" w:rsidP="00582A8A">
      <w:pPr>
        <w:rPr>
          <w:rStyle w:val="q4iawc"/>
          <w:sz w:val="22"/>
          <w:szCs w:val="22"/>
          <w:lang w:val="lt-LT"/>
        </w:rPr>
      </w:pPr>
    </w:p>
    <w:p w14:paraId="02D3A846" w14:textId="4F4BFD47" w:rsidR="00B7729D" w:rsidRPr="006B33E3" w:rsidRDefault="00B7729D" w:rsidP="00582A8A">
      <w:pPr>
        <w:rPr>
          <w:rStyle w:val="q4iawc"/>
          <w:sz w:val="22"/>
          <w:szCs w:val="22"/>
          <w:lang w:val="lt-LT"/>
        </w:rPr>
      </w:pPr>
      <w:r w:rsidRPr="006B33E3">
        <w:rPr>
          <w:rStyle w:val="q4iawc"/>
          <w:sz w:val="22"/>
          <w:szCs w:val="22"/>
          <w:lang w:val="lt-LT"/>
        </w:rPr>
        <w:t xml:space="preserve">Sergant </w:t>
      </w:r>
      <w:proofErr w:type="spellStart"/>
      <w:r w:rsidRPr="006B33E3">
        <w:rPr>
          <w:rStyle w:val="q4iawc"/>
          <w:sz w:val="22"/>
          <w:szCs w:val="22"/>
          <w:lang w:val="lt-LT"/>
        </w:rPr>
        <w:t>hipotireoze</w:t>
      </w:r>
      <w:proofErr w:type="spellEnd"/>
      <w:r w:rsidRPr="006B33E3">
        <w:rPr>
          <w:rStyle w:val="q4iawc"/>
          <w:sz w:val="22"/>
          <w:szCs w:val="22"/>
          <w:lang w:val="lt-LT"/>
        </w:rPr>
        <w:t xml:space="preserve"> ar kepenų ciroze, gali pakakti mažų dozių arba gali tekti dozę sumažinti.</w:t>
      </w:r>
    </w:p>
    <w:p w14:paraId="021C05B4" w14:textId="31406D3A" w:rsidR="00582A8A" w:rsidRPr="006B33E3" w:rsidRDefault="00582A8A" w:rsidP="00582A8A">
      <w:pPr>
        <w:rPr>
          <w:rStyle w:val="q4iawc"/>
          <w:sz w:val="22"/>
          <w:szCs w:val="22"/>
          <w:lang w:val="lt-LT"/>
        </w:rPr>
      </w:pPr>
    </w:p>
    <w:p w14:paraId="420385F8" w14:textId="2B88E4FA" w:rsidR="00B7729D" w:rsidRDefault="00B7729D" w:rsidP="00B7729D">
      <w:pPr>
        <w:rPr>
          <w:sz w:val="22"/>
          <w:szCs w:val="22"/>
          <w:lang w:val="lt-LT"/>
        </w:rPr>
      </w:pPr>
      <w:r w:rsidRPr="006B33E3">
        <w:rPr>
          <w:sz w:val="22"/>
          <w:szCs w:val="22"/>
          <w:lang w:val="lt-LT"/>
        </w:rPr>
        <w:t xml:space="preserve">Injekcijos į sąnarį turėtų būti traktuojamos kaip atvira sąnario operacija ir atliekamos griežtai </w:t>
      </w:r>
      <w:proofErr w:type="spellStart"/>
      <w:r w:rsidRPr="006B33E3">
        <w:rPr>
          <w:sz w:val="22"/>
          <w:szCs w:val="22"/>
          <w:lang w:val="lt-LT"/>
        </w:rPr>
        <w:t>aseptinėmis</w:t>
      </w:r>
      <w:proofErr w:type="spellEnd"/>
      <w:r w:rsidRPr="006B33E3">
        <w:rPr>
          <w:sz w:val="22"/>
          <w:szCs w:val="22"/>
          <w:lang w:val="lt-LT"/>
        </w:rPr>
        <w:t xml:space="preserve"> sąlygomis. Kad simptomai sėkmingai palengvėtų, paprastai pakanka vienos injekcijos į sąnarį. Jei reikia dar vienos injekcijos, ją reikia atlikti ne anksčiau kaip po 3-4 savaičių. Į tą patį sąnarį galima atlikti ne daugiau kaip 3-4 injekcijas. Būtina medicininė sąnario priežiūra, ypač jei injekcijos atliekamos pakartotinai.</w:t>
      </w:r>
    </w:p>
    <w:p w14:paraId="3DC5032B" w14:textId="77777777" w:rsidR="00B200D9" w:rsidRPr="006B33E3" w:rsidRDefault="00B200D9" w:rsidP="00B7729D">
      <w:pPr>
        <w:rPr>
          <w:sz w:val="22"/>
          <w:szCs w:val="22"/>
          <w:lang w:val="lt-LT"/>
        </w:rPr>
      </w:pPr>
    </w:p>
    <w:p w14:paraId="1C376233" w14:textId="61A1E392" w:rsidR="00B7729D" w:rsidRPr="006B33E3" w:rsidRDefault="00B7729D" w:rsidP="00B7729D">
      <w:pPr>
        <w:rPr>
          <w:sz w:val="22"/>
          <w:szCs w:val="22"/>
          <w:lang w:val="lt-LT"/>
        </w:rPr>
      </w:pPr>
      <w:r w:rsidRPr="006B33E3">
        <w:rPr>
          <w:i/>
          <w:iCs/>
          <w:sz w:val="22"/>
          <w:szCs w:val="22"/>
          <w:lang w:val="lt-LT"/>
        </w:rPr>
        <w:t>Infiltracija</w:t>
      </w:r>
      <w:r w:rsidRPr="006B33E3">
        <w:rPr>
          <w:sz w:val="22"/>
          <w:szCs w:val="22"/>
          <w:lang w:val="lt-LT"/>
        </w:rPr>
        <w:t>: DEXAMETHASONE</w:t>
      </w:r>
      <w:r w:rsidRPr="00446E47">
        <w:rPr>
          <w:sz w:val="22"/>
          <w:szCs w:val="22"/>
          <w:lang w:val="lt-LT"/>
        </w:rPr>
        <w:t xml:space="preserve"> </w:t>
      </w:r>
      <w:r w:rsidR="000A5C65" w:rsidRPr="00446E47">
        <w:rPr>
          <w:iCs/>
          <w:sz w:val="22"/>
          <w:szCs w:val="22"/>
          <w:lang w:val="lt-LT"/>
        </w:rPr>
        <w:t>PHOSPHATE</w:t>
      </w:r>
      <w:r w:rsidR="000A5C65" w:rsidRPr="00446E47">
        <w:rPr>
          <w:lang w:val="lt-LT"/>
        </w:rPr>
        <w:t xml:space="preserve"> </w:t>
      </w:r>
      <w:r w:rsidRPr="006B33E3">
        <w:rPr>
          <w:sz w:val="22"/>
          <w:szCs w:val="22"/>
          <w:lang w:val="lt-LT"/>
        </w:rPr>
        <w:t>MEDOCHEMIE infiltruojamas intensyviausio skausmo vietoje arba sausgyslių prisitvirtinimo vietoje.</w:t>
      </w:r>
    </w:p>
    <w:p w14:paraId="0FAB1B25" w14:textId="63DDC33D" w:rsidR="00B7729D" w:rsidRPr="006B33E3" w:rsidRDefault="00B7729D" w:rsidP="00582A8A">
      <w:pPr>
        <w:rPr>
          <w:rStyle w:val="q4iawc"/>
          <w:sz w:val="22"/>
          <w:szCs w:val="22"/>
          <w:lang w:val="lt-LT"/>
        </w:rPr>
      </w:pPr>
      <w:r w:rsidRPr="006B33E3">
        <w:rPr>
          <w:rStyle w:val="q4iawc"/>
          <w:sz w:val="22"/>
          <w:szCs w:val="22"/>
          <w:lang w:val="lt-LT"/>
        </w:rPr>
        <w:t>Įspėjimas. Negalima švirkšti į sausgyslę!</w:t>
      </w:r>
      <w:r w:rsidRPr="006B33E3">
        <w:rPr>
          <w:rStyle w:val="viiyi"/>
          <w:sz w:val="22"/>
          <w:szCs w:val="22"/>
          <w:lang w:val="lt-LT"/>
        </w:rPr>
        <w:t xml:space="preserve"> </w:t>
      </w:r>
      <w:r w:rsidRPr="006B33E3">
        <w:rPr>
          <w:rStyle w:val="q4iawc"/>
          <w:sz w:val="22"/>
          <w:szCs w:val="22"/>
          <w:lang w:val="lt-LT"/>
        </w:rPr>
        <w:t xml:space="preserve">Reikėtų vengti dažnų injekcijų ir laikytis griežtų </w:t>
      </w:r>
      <w:proofErr w:type="spellStart"/>
      <w:r w:rsidRPr="006B33E3">
        <w:rPr>
          <w:rStyle w:val="q4iawc"/>
          <w:sz w:val="22"/>
          <w:szCs w:val="22"/>
          <w:lang w:val="lt-LT"/>
        </w:rPr>
        <w:t>aseptinių</w:t>
      </w:r>
      <w:proofErr w:type="spellEnd"/>
      <w:r w:rsidRPr="006B33E3">
        <w:rPr>
          <w:rStyle w:val="q4iawc"/>
          <w:sz w:val="22"/>
          <w:szCs w:val="22"/>
          <w:lang w:val="lt-LT"/>
        </w:rPr>
        <w:t xml:space="preserve"> atsargumo priemonių.</w:t>
      </w:r>
    </w:p>
    <w:p w14:paraId="4D97DD04" w14:textId="5606C4D5" w:rsidR="00D72189" w:rsidRPr="006B33E3" w:rsidRDefault="00D72189" w:rsidP="00582A8A">
      <w:pPr>
        <w:rPr>
          <w:rStyle w:val="q4iawc"/>
          <w:sz w:val="22"/>
          <w:szCs w:val="22"/>
          <w:lang w:val="lt-LT"/>
        </w:rPr>
      </w:pPr>
    </w:p>
    <w:p w14:paraId="2921BF9D" w14:textId="77777777" w:rsidR="00D72189" w:rsidRPr="006B33E3" w:rsidRDefault="00D72189" w:rsidP="00D72189">
      <w:pPr>
        <w:rPr>
          <w:rStyle w:val="q4iawc"/>
          <w:sz w:val="22"/>
          <w:szCs w:val="22"/>
          <w:u w:val="single"/>
          <w:lang w:val="lt-LT"/>
        </w:rPr>
      </w:pPr>
      <w:r w:rsidRPr="006B33E3">
        <w:rPr>
          <w:rStyle w:val="q4iawc"/>
          <w:sz w:val="22"/>
          <w:szCs w:val="22"/>
          <w:u w:val="single"/>
          <w:lang w:val="lt-LT"/>
        </w:rPr>
        <w:t>Tinkamumas naudoti</w:t>
      </w:r>
    </w:p>
    <w:p w14:paraId="0EC0C467" w14:textId="5006F960" w:rsidR="00D72189" w:rsidRPr="006B33E3" w:rsidRDefault="00D72189" w:rsidP="00D72189">
      <w:pPr>
        <w:rPr>
          <w:rStyle w:val="q4iawc"/>
          <w:sz w:val="22"/>
          <w:szCs w:val="22"/>
          <w:lang w:val="lt-LT"/>
        </w:rPr>
      </w:pPr>
      <w:r w:rsidRPr="006B33E3">
        <w:rPr>
          <w:rStyle w:val="q4iawc"/>
          <w:sz w:val="22"/>
          <w:szCs w:val="22"/>
          <w:lang w:val="lt-LT"/>
        </w:rPr>
        <w:t>Turi būti naudojami tik skaidrūs tirpalai. Ampulės turinys skirtas vienkartiniam vartojimui. Bet kokį likusį injekcinį tirpalą reikia išmesti.</w:t>
      </w:r>
    </w:p>
    <w:p w14:paraId="143B5925" w14:textId="77777777" w:rsidR="00D72189" w:rsidRPr="006B33E3" w:rsidRDefault="00D72189" w:rsidP="00D72189">
      <w:pPr>
        <w:rPr>
          <w:rStyle w:val="q4iawc"/>
          <w:sz w:val="22"/>
          <w:szCs w:val="22"/>
          <w:lang w:val="lt-LT"/>
        </w:rPr>
      </w:pPr>
    </w:p>
    <w:p w14:paraId="3EAEC440" w14:textId="5F71BBF2" w:rsidR="00582A8A" w:rsidRPr="006B33E3" w:rsidRDefault="00D72189" w:rsidP="00582A8A">
      <w:pPr>
        <w:rPr>
          <w:bCs/>
          <w:sz w:val="22"/>
          <w:szCs w:val="22"/>
          <w:lang w:val="lt-LT"/>
        </w:rPr>
      </w:pPr>
      <w:r w:rsidRPr="006B33E3">
        <w:rPr>
          <w:bCs/>
          <w:sz w:val="22"/>
          <w:szCs w:val="22"/>
          <w:lang w:val="lt-LT"/>
        </w:rPr>
        <w:t>Informaciją apie suderinamumą ir vaistinio preparato skiedimą žr. 6.6 skyriuje.</w:t>
      </w:r>
    </w:p>
    <w:p w14:paraId="4A484C34" w14:textId="77777777" w:rsidR="00582A8A" w:rsidRPr="006B33E3" w:rsidRDefault="00582A8A" w:rsidP="00582A8A">
      <w:pPr>
        <w:widowControl w:val="0"/>
        <w:rPr>
          <w:sz w:val="22"/>
          <w:szCs w:val="22"/>
          <w:lang w:val="lt-LT" w:eastAsia="lt-LT"/>
        </w:rPr>
      </w:pPr>
    </w:p>
    <w:p w14:paraId="52A04680" w14:textId="77777777" w:rsidR="00582A8A" w:rsidRPr="006B33E3" w:rsidRDefault="00582A8A" w:rsidP="00582A8A">
      <w:pPr>
        <w:widowControl w:val="0"/>
        <w:ind w:left="540" w:hanging="540"/>
        <w:outlineLvl w:val="1"/>
        <w:rPr>
          <w:b/>
          <w:sz w:val="22"/>
          <w:szCs w:val="22"/>
          <w:lang w:val="lt-LT" w:eastAsia="lt-LT"/>
        </w:rPr>
      </w:pPr>
      <w:r w:rsidRPr="006B33E3">
        <w:rPr>
          <w:b/>
          <w:sz w:val="22"/>
          <w:szCs w:val="22"/>
          <w:lang w:val="lt-LT" w:eastAsia="lt-LT"/>
        </w:rPr>
        <w:t>4.3</w:t>
      </w:r>
      <w:r w:rsidRPr="006B33E3">
        <w:rPr>
          <w:b/>
          <w:sz w:val="22"/>
          <w:szCs w:val="22"/>
          <w:lang w:val="lt-LT" w:eastAsia="lt-LT"/>
        </w:rPr>
        <w:tab/>
        <w:t>Kontraindikacijos</w:t>
      </w:r>
    </w:p>
    <w:p w14:paraId="69BD6DA5" w14:textId="77777777" w:rsidR="00582A8A" w:rsidRPr="006B33E3" w:rsidRDefault="00582A8A" w:rsidP="00582A8A">
      <w:pPr>
        <w:widowControl w:val="0"/>
        <w:rPr>
          <w:sz w:val="22"/>
          <w:szCs w:val="22"/>
          <w:lang w:val="lt-LT" w:eastAsia="lt-LT"/>
        </w:rPr>
      </w:pPr>
    </w:p>
    <w:p w14:paraId="23244848" w14:textId="77777777" w:rsidR="00582A8A" w:rsidRPr="006B33E3" w:rsidRDefault="00582A8A" w:rsidP="00582A8A">
      <w:pPr>
        <w:widowControl w:val="0"/>
        <w:rPr>
          <w:sz w:val="22"/>
          <w:szCs w:val="22"/>
          <w:lang w:val="lt-LT" w:eastAsia="lt-LT"/>
        </w:rPr>
      </w:pPr>
      <w:r w:rsidRPr="006B33E3">
        <w:rPr>
          <w:sz w:val="22"/>
          <w:szCs w:val="22"/>
          <w:lang w:val="lt-LT" w:eastAsia="lt-LT"/>
        </w:rPr>
        <w:t>Padidėjęs jautrumas veikliajai arba bet kuriai 6.1 skyriuje nurodytai pagalbinei medžiagai.</w:t>
      </w:r>
    </w:p>
    <w:p w14:paraId="41F5B6DE" w14:textId="77777777" w:rsidR="00582A8A" w:rsidRPr="006B33E3" w:rsidRDefault="00582A8A" w:rsidP="00582A8A">
      <w:pPr>
        <w:widowControl w:val="0"/>
        <w:rPr>
          <w:sz w:val="22"/>
          <w:szCs w:val="22"/>
          <w:lang w:val="lt-LT" w:eastAsia="lt-LT"/>
        </w:rPr>
      </w:pPr>
    </w:p>
    <w:p w14:paraId="0A752BC8" w14:textId="77777777" w:rsidR="00582A8A" w:rsidRPr="006B33E3" w:rsidRDefault="00582A8A" w:rsidP="00582A8A">
      <w:pPr>
        <w:widowControl w:val="0"/>
        <w:rPr>
          <w:sz w:val="22"/>
          <w:szCs w:val="22"/>
          <w:lang w:val="lt-LT" w:eastAsia="lt-LT"/>
        </w:rPr>
      </w:pPr>
      <w:r w:rsidRPr="006B33E3">
        <w:rPr>
          <w:sz w:val="22"/>
          <w:szCs w:val="22"/>
          <w:lang w:val="lt-LT" w:eastAsia="lt-LT"/>
        </w:rPr>
        <w:t>Injekcija į sąnarį draudžiama, jei yra:</w:t>
      </w:r>
    </w:p>
    <w:p w14:paraId="4C1D55EC" w14:textId="77777777" w:rsidR="00582A8A" w:rsidRPr="006B33E3" w:rsidRDefault="00582A8A" w:rsidP="00582A8A">
      <w:pPr>
        <w:pStyle w:val="Sraopastraipa"/>
        <w:widowControl w:val="0"/>
        <w:numPr>
          <w:ilvl w:val="0"/>
          <w:numId w:val="8"/>
        </w:numPr>
        <w:ind w:left="567" w:hanging="567"/>
        <w:rPr>
          <w:rStyle w:val="q4iawc"/>
          <w:sz w:val="22"/>
          <w:szCs w:val="22"/>
          <w:lang w:val="lt-LT" w:eastAsia="lt-LT"/>
        </w:rPr>
      </w:pPr>
      <w:r w:rsidRPr="006B33E3">
        <w:rPr>
          <w:sz w:val="22"/>
          <w:szCs w:val="22"/>
          <w:lang w:val="lt-LT" w:bidi="lt-LT"/>
        </w:rPr>
        <w:t>infekcijų gydomo sąnario viduje arba šalia jo</w:t>
      </w:r>
      <w:r w:rsidRPr="006B33E3">
        <w:rPr>
          <w:rStyle w:val="q4iawc"/>
          <w:sz w:val="22"/>
          <w:szCs w:val="22"/>
          <w:lang w:val="lt-LT"/>
        </w:rPr>
        <w:t>;</w:t>
      </w:r>
    </w:p>
    <w:p w14:paraId="1C761667" w14:textId="77777777" w:rsidR="00582A8A" w:rsidRPr="006B33E3" w:rsidRDefault="00582A8A" w:rsidP="00582A8A">
      <w:pPr>
        <w:pStyle w:val="Sraopastraipa"/>
        <w:widowControl w:val="0"/>
        <w:numPr>
          <w:ilvl w:val="0"/>
          <w:numId w:val="8"/>
        </w:numPr>
        <w:ind w:left="567" w:hanging="567"/>
        <w:rPr>
          <w:rStyle w:val="q4iawc"/>
          <w:sz w:val="22"/>
          <w:szCs w:val="22"/>
          <w:lang w:val="lt-LT" w:eastAsia="lt-LT"/>
        </w:rPr>
      </w:pPr>
      <w:r w:rsidRPr="006B33E3">
        <w:rPr>
          <w:rStyle w:val="q4iawc"/>
          <w:sz w:val="22"/>
          <w:szCs w:val="22"/>
          <w:lang w:val="lt-LT"/>
        </w:rPr>
        <w:t>bakterinis artritas;</w:t>
      </w:r>
    </w:p>
    <w:p w14:paraId="794634D2" w14:textId="77777777" w:rsidR="00582A8A" w:rsidRPr="006B33E3" w:rsidRDefault="00582A8A" w:rsidP="00582A8A">
      <w:pPr>
        <w:pStyle w:val="Sraopastraipa"/>
        <w:widowControl w:val="0"/>
        <w:numPr>
          <w:ilvl w:val="0"/>
          <w:numId w:val="8"/>
        </w:numPr>
        <w:ind w:left="567" w:hanging="567"/>
        <w:rPr>
          <w:rStyle w:val="q4iawc"/>
          <w:sz w:val="22"/>
          <w:szCs w:val="22"/>
          <w:lang w:val="lt-LT" w:eastAsia="lt-LT"/>
        </w:rPr>
      </w:pPr>
      <w:r w:rsidRPr="006B33E3">
        <w:rPr>
          <w:rStyle w:val="q4iawc"/>
          <w:sz w:val="22"/>
          <w:szCs w:val="22"/>
          <w:lang w:val="lt-LT"/>
        </w:rPr>
        <w:t>gydomo sąnario nestabilumas;</w:t>
      </w:r>
    </w:p>
    <w:p w14:paraId="15656077" w14:textId="77777777" w:rsidR="00582A8A" w:rsidRPr="006B33E3" w:rsidRDefault="00582A8A" w:rsidP="00582A8A">
      <w:pPr>
        <w:pStyle w:val="Sraopastraipa"/>
        <w:widowControl w:val="0"/>
        <w:numPr>
          <w:ilvl w:val="0"/>
          <w:numId w:val="8"/>
        </w:numPr>
        <w:ind w:left="567" w:hanging="567"/>
        <w:rPr>
          <w:rStyle w:val="q4iawc"/>
          <w:sz w:val="22"/>
          <w:szCs w:val="22"/>
          <w:lang w:val="lt-LT" w:eastAsia="lt-LT"/>
        </w:rPr>
      </w:pPr>
      <w:r w:rsidRPr="006B33E3">
        <w:rPr>
          <w:rStyle w:val="q4iawc"/>
          <w:sz w:val="22"/>
          <w:szCs w:val="22"/>
          <w:lang w:val="lt-LT"/>
        </w:rPr>
        <w:lastRenderedPageBreak/>
        <w:t>polinkis į kraujavimą (spontaniškas arba dėl antikoaguliantų);</w:t>
      </w:r>
    </w:p>
    <w:p w14:paraId="6D327897" w14:textId="77777777" w:rsidR="00582A8A" w:rsidRPr="006B33E3" w:rsidRDefault="00582A8A" w:rsidP="00582A8A">
      <w:pPr>
        <w:pStyle w:val="Sraopastraipa"/>
        <w:widowControl w:val="0"/>
        <w:numPr>
          <w:ilvl w:val="0"/>
          <w:numId w:val="8"/>
        </w:numPr>
        <w:ind w:left="567" w:hanging="567"/>
        <w:rPr>
          <w:rStyle w:val="q4iawc"/>
          <w:sz w:val="22"/>
          <w:szCs w:val="22"/>
          <w:lang w:val="lt-LT" w:eastAsia="lt-LT"/>
        </w:rPr>
      </w:pPr>
      <w:proofErr w:type="spellStart"/>
      <w:r w:rsidRPr="006B33E3">
        <w:rPr>
          <w:rStyle w:val="q4iawc"/>
          <w:sz w:val="22"/>
          <w:szCs w:val="22"/>
          <w:lang w:val="lt-LT"/>
        </w:rPr>
        <w:t>periartikulinė</w:t>
      </w:r>
      <w:proofErr w:type="spellEnd"/>
      <w:r w:rsidRPr="006B33E3">
        <w:rPr>
          <w:rStyle w:val="q4iawc"/>
          <w:sz w:val="22"/>
          <w:szCs w:val="22"/>
          <w:lang w:val="lt-LT"/>
        </w:rPr>
        <w:t xml:space="preserve"> </w:t>
      </w:r>
      <w:proofErr w:type="spellStart"/>
      <w:r w:rsidRPr="006B33E3">
        <w:rPr>
          <w:rStyle w:val="q4iawc"/>
          <w:sz w:val="22"/>
          <w:szCs w:val="22"/>
          <w:lang w:val="lt-LT"/>
        </w:rPr>
        <w:t>kalcifikacija</w:t>
      </w:r>
      <w:proofErr w:type="spellEnd"/>
      <w:r w:rsidRPr="006B33E3">
        <w:rPr>
          <w:rStyle w:val="q4iawc"/>
          <w:sz w:val="22"/>
          <w:szCs w:val="22"/>
          <w:lang w:val="lt-LT"/>
        </w:rPr>
        <w:t>;</w:t>
      </w:r>
    </w:p>
    <w:p w14:paraId="44491E02" w14:textId="77777777" w:rsidR="00582A8A" w:rsidRPr="006B33E3" w:rsidRDefault="00582A8A" w:rsidP="00582A8A">
      <w:pPr>
        <w:pStyle w:val="Sraopastraipa"/>
        <w:widowControl w:val="0"/>
        <w:numPr>
          <w:ilvl w:val="0"/>
          <w:numId w:val="8"/>
        </w:numPr>
        <w:ind w:left="567" w:hanging="567"/>
        <w:rPr>
          <w:rStyle w:val="q4iawc"/>
          <w:sz w:val="22"/>
          <w:szCs w:val="22"/>
          <w:lang w:val="lt-LT" w:eastAsia="lt-LT"/>
        </w:rPr>
      </w:pPr>
      <w:proofErr w:type="spellStart"/>
      <w:r w:rsidRPr="006B33E3">
        <w:rPr>
          <w:rStyle w:val="q4iawc"/>
          <w:sz w:val="22"/>
          <w:szCs w:val="22"/>
          <w:lang w:val="lt-LT"/>
        </w:rPr>
        <w:t>avaskulinė</w:t>
      </w:r>
      <w:proofErr w:type="spellEnd"/>
      <w:r w:rsidRPr="006B33E3">
        <w:rPr>
          <w:rStyle w:val="q4iawc"/>
          <w:sz w:val="22"/>
          <w:szCs w:val="22"/>
          <w:lang w:val="lt-LT"/>
        </w:rPr>
        <w:t xml:space="preserve"> </w:t>
      </w:r>
      <w:proofErr w:type="spellStart"/>
      <w:r w:rsidRPr="006B33E3">
        <w:rPr>
          <w:rStyle w:val="q4iawc"/>
          <w:sz w:val="22"/>
          <w:szCs w:val="22"/>
          <w:lang w:val="lt-LT"/>
        </w:rPr>
        <w:t>osteonekrozė</w:t>
      </w:r>
      <w:proofErr w:type="spellEnd"/>
      <w:r w:rsidRPr="006B33E3">
        <w:rPr>
          <w:rStyle w:val="q4iawc"/>
          <w:sz w:val="22"/>
          <w:szCs w:val="22"/>
          <w:lang w:val="lt-LT"/>
        </w:rPr>
        <w:t>;</w:t>
      </w:r>
    </w:p>
    <w:p w14:paraId="441114F5" w14:textId="77777777" w:rsidR="00582A8A" w:rsidRPr="006B33E3" w:rsidRDefault="00582A8A" w:rsidP="00582A8A">
      <w:pPr>
        <w:pStyle w:val="Sraopastraipa"/>
        <w:widowControl w:val="0"/>
        <w:numPr>
          <w:ilvl w:val="0"/>
          <w:numId w:val="8"/>
        </w:numPr>
        <w:ind w:left="567" w:hanging="567"/>
        <w:rPr>
          <w:rStyle w:val="q4iawc"/>
          <w:sz w:val="22"/>
          <w:szCs w:val="22"/>
          <w:lang w:val="lt-LT" w:eastAsia="lt-LT"/>
        </w:rPr>
      </w:pPr>
      <w:r w:rsidRPr="006B33E3">
        <w:rPr>
          <w:rStyle w:val="q4iawc"/>
          <w:sz w:val="22"/>
          <w:szCs w:val="22"/>
          <w:lang w:val="lt-LT"/>
        </w:rPr>
        <w:t>sausgyslės plyšimas;</w:t>
      </w:r>
    </w:p>
    <w:p w14:paraId="5E5DD9DD" w14:textId="69AC966B" w:rsidR="00582A8A" w:rsidRPr="006B33E3" w:rsidRDefault="00582A8A" w:rsidP="00582A8A">
      <w:pPr>
        <w:pStyle w:val="Sraopastraipa"/>
        <w:widowControl w:val="0"/>
        <w:numPr>
          <w:ilvl w:val="0"/>
          <w:numId w:val="8"/>
        </w:numPr>
        <w:ind w:left="567" w:hanging="567"/>
        <w:rPr>
          <w:sz w:val="22"/>
          <w:szCs w:val="22"/>
          <w:lang w:val="lt-LT" w:eastAsia="lt-LT"/>
        </w:rPr>
      </w:pPr>
      <w:proofErr w:type="spellStart"/>
      <w:r w:rsidRPr="006B33E3">
        <w:rPr>
          <w:rStyle w:val="q4iawc"/>
          <w:sz w:val="22"/>
          <w:szCs w:val="22"/>
          <w:lang w:val="lt-LT"/>
        </w:rPr>
        <w:t>Šarko</w:t>
      </w:r>
      <w:proofErr w:type="spellEnd"/>
      <w:r w:rsidRPr="006B33E3">
        <w:rPr>
          <w:rStyle w:val="q4iawc"/>
          <w:sz w:val="22"/>
          <w:szCs w:val="22"/>
          <w:lang w:val="lt-LT"/>
        </w:rPr>
        <w:t xml:space="preserve"> </w:t>
      </w:r>
      <w:r w:rsidR="00FA00E3" w:rsidRPr="006B33E3">
        <w:rPr>
          <w:rStyle w:val="q4iawc"/>
          <w:sz w:val="22"/>
          <w:szCs w:val="22"/>
          <w:lang w:val="lt-LT"/>
        </w:rPr>
        <w:t>[</w:t>
      </w:r>
      <w:proofErr w:type="spellStart"/>
      <w:r w:rsidRPr="006B33E3">
        <w:rPr>
          <w:rStyle w:val="q4iawc"/>
          <w:i/>
          <w:iCs/>
          <w:sz w:val="22"/>
          <w:szCs w:val="22"/>
          <w:lang w:val="lt-LT"/>
        </w:rPr>
        <w:t>Charcot</w:t>
      </w:r>
      <w:proofErr w:type="spellEnd"/>
      <w:r w:rsidR="00FA00E3" w:rsidRPr="006B33E3">
        <w:rPr>
          <w:rStyle w:val="q4iawc"/>
          <w:sz w:val="22"/>
          <w:szCs w:val="22"/>
          <w:lang w:val="lt-LT"/>
        </w:rPr>
        <w:t>]</w:t>
      </w:r>
      <w:r w:rsidRPr="006B33E3">
        <w:rPr>
          <w:rStyle w:val="q4iawc"/>
          <w:sz w:val="22"/>
          <w:szCs w:val="22"/>
          <w:lang w:val="lt-LT"/>
        </w:rPr>
        <w:t xml:space="preserve"> sąnarys.</w:t>
      </w:r>
    </w:p>
    <w:p w14:paraId="517BCB7A" w14:textId="77777777" w:rsidR="00582A8A" w:rsidRPr="006B33E3" w:rsidRDefault="00582A8A" w:rsidP="00582A8A">
      <w:pPr>
        <w:widowControl w:val="0"/>
        <w:rPr>
          <w:sz w:val="22"/>
          <w:szCs w:val="22"/>
          <w:lang w:val="lt-LT" w:eastAsia="lt-LT"/>
        </w:rPr>
      </w:pPr>
    </w:p>
    <w:p w14:paraId="1539D925" w14:textId="77777777" w:rsidR="00582A8A" w:rsidRPr="006B33E3" w:rsidRDefault="00582A8A" w:rsidP="00582A8A">
      <w:pPr>
        <w:pStyle w:val="Betarp"/>
        <w:rPr>
          <w:lang w:val="lt-LT"/>
        </w:rPr>
      </w:pPr>
      <w:r w:rsidRPr="006B33E3">
        <w:rPr>
          <w:lang w:val="lt-LT" w:bidi="lt-LT"/>
        </w:rPr>
        <w:t xml:space="preserve">Infiltracija be papildomo priežasties gydymo yra </w:t>
      </w:r>
      <w:proofErr w:type="spellStart"/>
      <w:r w:rsidRPr="006B33E3">
        <w:rPr>
          <w:lang w:val="lt-LT" w:bidi="lt-LT"/>
        </w:rPr>
        <w:t>kontraindikuotina</w:t>
      </w:r>
      <w:proofErr w:type="spellEnd"/>
      <w:r w:rsidRPr="006B33E3">
        <w:rPr>
          <w:lang w:val="lt-LT" w:bidi="lt-LT"/>
        </w:rPr>
        <w:t>, jei vartojimo srityje yra infekcijų, taip pat vartoti po jungine, jei sergama virusų, bakterijų ir mikozių sukeltomis akių ligomis, taip pat esant ragenos pažeidimams ir opiniams procesams.</w:t>
      </w:r>
    </w:p>
    <w:p w14:paraId="674C2167" w14:textId="77777777" w:rsidR="00582A8A" w:rsidRPr="006B33E3" w:rsidRDefault="00582A8A" w:rsidP="00582A8A">
      <w:pPr>
        <w:widowControl w:val="0"/>
        <w:rPr>
          <w:sz w:val="22"/>
          <w:szCs w:val="22"/>
          <w:lang w:val="lt-LT" w:eastAsia="lt-LT"/>
        </w:rPr>
      </w:pPr>
    </w:p>
    <w:p w14:paraId="6EAA58C3" w14:textId="77777777" w:rsidR="00582A8A" w:rsidRPr="006B33E3" w:rsidRDefault="00582A8A" w:rsidP="00582A8A">
      <w:pPr>
        <w:widowControl w:val="0"/>
        <w:ind w:left="540" w:hanging="540"/>
        <w:outlineLvl w:val="1"/>
        <w:rPr>
          <w:b/>
          <w:sz w:val="22"/>
          <w:szCs w:val="22"/>
          <w:lang w:val="lt-LT" w:eastAsia="lt-LT"/>
        </w:rPr>
      </w:pPr>
      <w:r w:rsidRPr="006B33E3">
        <w:rPr>
          <w:b/>
          <w:sz w:val="22"/>
          <w:szCs w:val="22"/>
          <w:lang w:val="lt-LT" w:eastAsia="lt-LT"/>
        </w:rPr>
        <w:t>4.4</w:t>
      </w:r>
      <w:r w:rsidRPr="006B33E3">
        <w:rPr>
          <w:b/>
          <w:sz w:val="22"/>
          <w:szCs w:val="22"/>
          <w:lang w:val="lt-LT" w:eastAsia="lt-LT"/>
        </w:rPr>
        <w:tab/>
        <w:t>Specialūs įspėjimai ir atsargumo priemonės</w:t>
      </w:r>
    </w:p>
    <w:p w14:paraId="181C23B5" w14:textId="77777777" w:rsidR="00582A8A" w:rsidRPr="006B33E3" w:rsidRDefault="00582A8A" w:rsidP="00582A8A">
      <w:pPr>
        <w:widowControl w:val="0"/>
        <w:rPr>
          <w:sz w:val="22"/>
          <w:szCs w:val="22"/>
          <w:lang w:val="lt-LT" w:eastAsia="lt-LT"/>
        </w:rPr>
      </w:pPr>
    </w:p>
    <w:p w14:paraId="0A929BC4" w14:textId="783AB19B" w:rsidR="00582A8A" w:rsidRPr="000A5C65" w:rsidRDefault="00582A8A" w:rsidP="00582A8A">
      <w:pPr>
        <w:widowControl w:val="0"/>
        <w:rPr>
          <w:rStyle w:val="q4iawc"/>
          <w:iCs/>
          <w:sz w:val="22"/>
          <w:szCs w:val="22"/>
          <w:lang w:val="lt-LT"/>
        </w:rPr>
      </w:pPr>
      <w:r w:rsidRPr="000A5C65">
        <w:rPr>
          <w:rStyle w:val="q4iawc"/>
          <w:iCs/>
          <w:sz w:val="22"/>
          <w:szCs w:val="22"/>
          <w:lang w:val="lt-LT"/>
        </w:rPr>
        <w:t xml:space="preserve">Pavieniais </w:t>
      </w:r>
      <w:r w:rsidR="00FA00E3" w:rsidRPr="000A5C65">
        <w:rPr>
          <w:rStyle w:val="q4iawc"/>
          <w:iCs/>
          <w:sz w:val="22"/>
          <w:szCs w:val="22"/>
          <w:lang w:val="lt-LT"/>
        </w:rPr>
        <w:t xml:space="preserve">DEXAMETHASONE </w:t>
      </w:r>
      <w:r w:rsidR="000A5C65" w:rsidRPr="00E65841">
        <w:rPr>
          <w:iCs/>
          <w:sz w:val="22"/>
          <w:szCs w:val="22"/>
          <w:lang w:val="lt-LT"/>
        </w:rPr>
        <w:t>PHOSPHATE</w:t>
      </w:r>
      <w:r w:rsidR="000A5C65" w:rsidRPr="00E65841">
        <w:rPr>
          <w:iCs/>
          <w:lang w:val="lt-LT"/>
        </w:rPr>
        <w:t xml:space="preserve"> </w:t>
      </w:r>
      <w:r w:rsidR="00FA00E3" w:rsidRPr="000A5C65">
        <w:rPr>
          <w:rStyle w:val="q4iawc"/>
          <w:iCs/>
          <w:sz w:val="22"/>
          <w:szCs w:val="22"/>
          <w:lang w:val="lt-LT"/>
        </w:rPr>
        <w:t xml:space="preserve">MEDOCHEMIE </w:t>
      </w:r>
      <w:r w:rsidRPr="000A5C65">
        <w:rPr>
          <w:rStyle w:val="q4iawc"/>
          <w:iCs/>
          <w:sz w:val="22"/>
          <w:szCs w:val="22"/>
          <w:lang w:val="lt-LT"/>
        </w:rPr>
        <w:t xml:space="preserve">vartojimo atvejais buvo stebėtos sunkios anafilaksinės reakcijos su kraujotakos </w:t>
      </w:r>
      <w:proofErr w:type="spellStart"/>
      <w:r w:rsidRPr="000A5C65">
        <w:rPr>
          <w:rStyle w:val="q4iawc"/>
          <w:iCs/>
          <w:sz w:val="22"/>
          <w:szCs w:val="22"/>
          <w:lang w:val="lt-LT"/>
        </w:rPr>
        <w:t>kolapsu</w:t>
      </w:r>
      <w:proofErr w:type="spellEnd"/>
      <w:r w:rsidRPr="000A5C65">
        <w:rPr>
          <w:rStyle w:val="q4iawc"/>
          <w:iCs/>
          <w:sz w:val="22"/>
          <w:szCs w:val="22"/>
          <w:lang w:val="lt-LT"/>
        </w:rPr>
        <w:t xml:space="preserve">, širdies veiklos sustojimu, aritmija, bronchų spazmu ir (arba) </w:t>
      </w:r>
      <w:proofErr w:type="spellStart"/>
      <w:r w:rsidR="00FA00E3" w:rsidRPr="000A5C65">
        <w:rPr>
          <w:rStyle w:val="q4iawc"/>
          <w:iCs/>
          <w:sz w:val="22"/>
          <w:szCs w:val="22"/>
          <w:lang w:val="lt-LT"/>
        </w:rPr>
        <w:t>hipotenzija</w:t>
      </w:r>
      <w:proofErr w:type="spellEnd"/>
      <w:r w:rsidRPr="000A5C65">
        <w:rPr>
          <w:rStyle w:val="q4iawc"/>
          <w:iCs/>
          <w:sz w:val="22"/>
          <w:szCs w:val="22"/>
          <w:lang w:val="lt-LT"/>
        </w:rPr>
        <w:t xml:space="preserve"> arba </w:t>
      </w:r>
      <w:r w:rsidR="00FA00E3" w:rsidRPr="000A5C65">
        <w:rPr>
          <w:rStyle w:val="q4iawc"/>
          <w:iCs/>
          <w:sz w:val="22"/>
          <w:szCs w:val="22"/>
          <w:lang w:val="lt-LT"/>
        </w:rPr>
        <w:t>hipertenzija</w:t>
      </w:r>
      <w:r w:rsidRPr="000A5C65">
        <w:rPr>
          <w:rStyle w:val="q4iawc"/>
          <w:iCs/>
          <w:sz w:val="22"/>
          <w:szCs w:val="22"/>
          <w:lang w:val="lt-LT"/>
        </w:rPr>
        <w:t>.</w:t>
      </w:r>
    </w:p>
    <w:p w14:paraId="356E6CD8" w14:textId="77777777" w:rsidR="00582A8A" w:rsidRPr="006B33E3" w:rsidRDefault="00582A8A" w:rsidP="00582A8A">
      <w:pPr>
        <w:rPr>
          <w:sz w:val="22"/>
          <w:szCs w:val="22"/>
          <w:lang w:val="lt-LT" w:eastAsia="bg-BG"/>
        </w:rPr>
      </w:pPr>
    </w:p>
    <w:p w14:paraId="68526E9C" w14:textId="0E9170AF" w:rsidR="00582A8A" w:rsidRPr="006B33E3" w:rsidRDefault="00582A8A" w:rsidP="00582A8A">
      <w:pPr>
        <w:rPr>
          <w:sz w:val="22"/>
          <w:szCs w:val="22"/>
          <w:lang w:val="lt-LT" w:eastAsia="bg-BG"/>
        </w:rPr>
      </w:pPr>
      <w:r w:rsidRPr="006B33E3">
        <w:rPr>
          <w:sz w:val="22"/>
          <w:szCs w:val="22"/>
          <w:lang w:val="lt-LT" w:eastAsia="bg-BG"/>
        </w:rPr>
        <w:t xml:space="preserve">Gydymas </w:t>
      </w:r>
      <w:r w:rsidR="00AA4616" w:rsidRPr="006B33E3">
        <w:rPr>
          <w:rStyle w:val="q4iawc"/>
          <w:sz w:val="22"/>
          <w:szCs w:val="22"/>
          <w:lang w:val="lt-LT"/>
        </w:rPr>
        <w:t>DEXAMETHASONE</w:t>
      </w:r>
      <w:r w:rsidR="00AA4616" w:rsidRPr="00E65841">
        <w:rPr>
          <w:rStyle w:val="q4iawc"/>
          <w:sz w:val="22"/>
          <w:szCs w:val="22"/>
          <w:lang w:val="lt-LT"/>
        </w:rPr>
        <w:t xml:space="preserve"> </w:t>
      </w:r>
      <w:r w:rsidR="000A5C65" w:rsidRPr="00E65841">
        <w:rPr>
          <w:iCs/>
          <w:sz w:val="22"/>
          <w:szCs w:val="22"/>
          <w:lang w:val="lt-LT"/>
        </w:rPr>
        <w:t>PHOSPHATE</w:t>
      </w:r>
      <w:r w:rsidR="000A5C65" w:rsidRPr="00E65841">
        <w:rPr>
          <w:lang w:val="lt-LT"/>
        </w:rPr>
        <w:t xml:space="preserve"> </w:t>
      </w:r>
      <w:r w:rsidR="00AA4616" w:rsidRPr="006B33E3">
        <w:rPr>
          <w:rStyle w:val="q4iawc"/>
          <w:sz w:val="22"/>
          <w:szCs w:val="22"/>
          <w:lang w:val="lt-LT"/>
        </w:rPr>
        <w:t>MEDOCHEMIE</w:t>
      </w:r>
      <w:r w:rsidR="00AA4616" w:rsidRPr="006B33E3">
        <w:rPr>
          <w:rStyle w:val="q4iawc"/>
          <w:i/>
          <w:iCs/>
          <w:sz w:val="22"/>
          <w:szCs w:val="22"/>
          <w:lang w:val="lt-LT"/>
        </w:rPr>
        <w:t xml:space="preserve"> </w:t>
      </w:r>
      <w:r w:rsidRPr="006B33E3">
        <w:rPr>
          <w:sz w:val="22"/>
          <w:szCs w:val="22"/>
          <w:lang w:val="lt-LT" w:eastAsia="bg-BG"/>
        </w:rPr>
        <w:t>gali padidinti bakterinių, virusinių, grybelinių, parazitinių ir oportunistinių infekcijų riziką dėl jo imunosupresinio poveikio. Esamos ar naujai atsiradusios infekcijos simptomai gali būti užmaskuoti, todėl diagnozuoti gali būti sunku. Vėl gali suaktyvėti latentinės infekcijos, tokios kaip tuberkuliozė ir hepatitas B.</w:t>
      </w:r>
    </w:p>
    <w:p w14:paraId="08B3ED74" w14:textId="77777777" w:rsidR="00AA4616" w:rsidRPr="006B33E3" w:rsidRDefault="00AA4616" w:rsidP="00582A8A">
      <w:pPr>
        <w:rPr>
          <w:sz w:val="22"/>
          <w:szCs w:val="22"/>
          <w:lang w:val="lt-LT" w:eastAsia="bg-BG"/>
        </w:rPr>
      </w:pPr>
    </w:p>
    <w:p w14:paraId="3D6A5633" w14:textId="64272D9C" w:rsidR="00582A8A" w:rsidRPr="006B33E3" w:rsidRDefault="00582A8A" w:rsidP="00582A8A">
      <w:pPr>
        <w:rPr>
          <w:sz w:val="22"/>
          <w:szCs w:val="22"/>
          <w:lang w:val="lt-LT" w:eastAsia="bg-BG"/>
        </w:rPr>
      </w:pPr>
      <w:r w:rsidRPr="006B33E3">
        <w:rPr>
          <w:sz w:val="22"/>
          <w:szCs w:val="22"/>
          <w:lang w:val="lt-LT" w:eastAsia="bg-BG"/>
        </w:rPr>
        <w:t xml:space="preserve">Jei gydymo </w:t>
      </w:r>
      <w:r w:rsidR="00AA4616" w:rsidRPr="006B33E3">
        <w:rPr>
          <w:sz w:val="22"/>
          <w:szCs w:val="22"/>
          <w:lang w:val="lt-LT" w:eastAsia="bg-BG"/>
        </w:rPr>
        <w:t>DEXAMETHASONE</w:t>
      </w:r>
      <w:r w:rsidR="00AA4616" w:rsidRPr="00E65841">
        <w:rPr>
          <w:sz w:val="22"/>
          <w:szCs w:val="22"/>
          <w:lang w:val="lt-LT" w:eastAsia="bg-BG"/>
        </w:rPr>
        <w:t xml:space="preserve"> </w:t>
      </w:r>
      <w:r w:rsidR="000A5C65" w:rsidRPr="00E65841">
        <w:rPr>
          <w:iCs/>
          <w:sz w:val="22"/>
          <w:szCs w:val="22"/>
          <w:lang w:val="lt-LT"/>
        </w:rPr>
        <w:t>PHOSPHATE</w:t>
      </w:r>
      <w:r w:rsidR="000A5C65" w:rsidRPr="00E65841">
        <w:rPr>
          <w:lang w:val="lt-LT"/>
        </w:rPr>
        <w:t xml:space="preserve"> </w:t>
      </w:r>
      <w:r w:rsidR="00AA4616" w:rsidRPr="006B33E3">
        <w:rPr>
          <w:sz w:val="22"/>
          <w:szCs w:val="22"/>
          <w:lang w:val="lt-LT" w:eastAsia="bg-BG"/>
        </w:rPr>
        <w:t xml:space="preserve">MEDOCHEMIE </w:t>
      </w:r>
      <w:r w:rsidRPr="006B33E3">
        <w:rPr>
          <w:sz w:val="22"/>
          <w:szCs w:val="22"/>
          <w:lang w:val="lt-LT" w:eastAsia="bg-BG"/>
        </w:rPr>
        <w:t xml:space="preserve">metu </w:t>
      </w:r>
      <w:r w:rsidR="00AA4616" w:rsidRPr="006B33E3">
        <w:rPr>
          <w:sz w:val="22"/>
          <w:szCs w:val="22"/>
          <w:lang w:val="lt-LT" w:eastAsia="bg-BG"/>
        </w:rPr>
        <w:t>patiriama didelė fizinė įtampa</w:t>
      </w:r>
      <w:r w:rsidRPr="006B33E3">
        <w:rPr>
          <w:sz w:val="22"/>
          <w:szCs w:val="22"/>
          <w:lang w:val="lt-LT" w:eastAsia="bg-BG"/>
        </w:rPr>
        <w:t xml:space="preserve"> (</w:t>
      </w:r>
      <w:r w:rsidR="00AA4616" w:rsidRPr="006B33E3">
        <w:rPr>
          <w:sz w:val="22"/>
          <w:szCs w:val="22"/>
          <w:lang w:val="lt-LT" w:eastAsia="bg-BG"/>
        </w:rPr>
        <w:t>trauma</w:t>
      </w:r>
      <w:r w:rsidRPr="006B33E3">
        <w:rPr>
          <w:sz w:val="22"/>
          <w:szCs w:val="22"/>
          <w:lang w:val="lt-LT" w:eastAsia="bg-BG"/>
        </w:rPr>
        <w:t xml:space="preserve">, </w:t>
      </w:r>
      <w:r w:rsidR="00AA4616" w:rsidRPr="006B33E3">
        <w:rPr>
          <w:sz w:val="22"/>
          <w:szCs w:val="22"/>
          <w:lang w:val="lt-LT" w:eastAsia="bg-BG"/>
        </w:rPr>
        <w:t>operacija</w:t>
      </w:r>
      <w:r w:rsidRPr="006B33E3">
        <w:rPr>
          <w:sz w:val="22"/>
          <w:szCs w:val="22"/>
          <w:lang w:val="lt-LT" w:eastAsia="bg-BG"/>
        </w:rPr>
        <w:t>, gimdymas</w:t>
      </w:r>
      <w:r w:rsidR="00AA4616" w:rsidRPr="006B33E3">
        <w:rPr>
          <w:sz w:val="22"/>
          <w:szCs w:val="22"/>
          <w:lang w:val="lt-LT" w:eastAsia="bg-BG"/>
        </w:rPr>
        <w:t xml:space="preserve"> ir kt.</w:t>
      </w:r>
      <w:r w:rsidRPr="006B33E3">
        <w:rPr>
          <w:sz w:val="22"/>
          <w:szCs w:val="22"/>
          <w:lang w:val="lt-LT" w:eastAsia="bg-BG"/>
        </w:rPr>
        <w:t>), gali prireikti laikinai padidinti dozę.</w:t>
      </w:r>
    </w:p>
    <w:p w14:paraId="6CDB8B41" w14:textId="3D7A267D" w:rsidR="00AA4616" w:rsidRPr="006B33E3" w:rsidRDefault="00AA4616" w:rsidP="00582A8A">
      <w:pPr>
        <w:rPr>
          <w:sz w:val="22"/>
          <w:szCs w:val="22"/>
          <w:lang w:val="lt-LT" w:eastAsia="bg-BG"/>
        </w:rPr>
      </w:pPr>
    </w:p>
    <w:p w14:paraId="41CDE650" w14:textId="53F79649" w:rsidR="000D50E5" w:rsidRPr="006B33E3" w:rsidRDefault="000D50E5" w:rsidP="000D50E5">
      <w:pPr>
        <w:widowControl w:val="0"/>
        <w:rPr>
          <w:sz w:val="22"/>
          <w:szCs w:val="22"/>
          <w:lang w:val="lt-LT" w:eastAsia="lt-LT"/>
        </w:rPr>
      </w:pPr>
      <w:r w:rsidRPr="006B33E3">
        <w:rPr>
          <w:sz w:val="22"/>
          <w:szCs w:val="22"/>
          <w:lang w:val="lt-LT" w:eastAsia="lt-LT"/>
        </w:rPr>
        <w:t>Pacientams, kuriems nereikia papildomo gydymo deguonimi, kurie jau gydomi sisteminiais (geriamaisiais) kortikosteroidais dėl kitų priežasčių (pvz., pacientams, sergantiems lėtine obstrukcine plaučių liga), sisteminių kortikosteroidų nutraukti nereikia.</w:t>
      </w:r>
    </w:p>
    <w:p w14:paraId="6990DF07" w14:textId="5320FA28" w:rsidR="00AA4616" w:rsidRPr="006B33E3" w:rsidRDefault="00AA4616" w:rsidP="00582A8A">
      <w:pPr>
        <w:rPr>
          <w:sz w:val="22"/>
          <w:szCs w:val="22"/>
          <w:lang w:val="lt-LT" w:eastAsia="bg-BG"/>
        </w:rPr>
      </w:pPr>
    </w:p>
    <w:p w14:paraId="3379C236" w14:textId="3BC78845" w:rsidR="00582A8A" w:rsidRPr="006B33E3" w:rsidRDefault="00582A8A" w:rsidP="00582A8A">
      <w:pPr>
        <w:widowControl w:val="0"/>
        <w:ind w:right="-1"/>
        <w:rPr>
          <w:iCs/>
          <w:sz w:val="22"/>
          <w:szCs w:val="22"/>
          <w:lang w:val="lt-LT"/>
        </w:rPr>
      </w:pPr>
      <w:r w:rsidRPr="006B33E3">
        <w:rPr>
          <w:iCs/>
          <w:sz w:val="22"/>
          <w:szCs w:val="22"/>
          <w:lang w:val="lt-LT"/>
        </w:rPr>
        <w:t xml:space="preserve">Toliau išvardytais atvejais gydymą </w:t>
      </w:r>
      <w:r w:rsidR="000D50E5" w:rsidRPr="006B33E3">
        <w:rPr>
          <w:sz w:val="22"/>
          <w:szCs w:val="22"/>
          <w:lang w:val="lt-LT" w:eastAsia="bg-BG"/>
        </w:rPr>
        <w:t>DEXAMETHASONE</w:t>
      </w:r>
      <w:r w:rsidR="000D50E5" w:rsidRPr="00E65841">
        <w:rPr>
          <w:sz w:val="22"/>
          <w:szCs w:val="22"/>
          <w:lang w:val="lt-LT" w:eastAsia="bg-BG"/>
        </w:rPr>
        <w:t xml:space="preserve"> </w:t>
      </w:r>
      <w:r w:rsidR="000A5C65" w:rsidRPr="00E65841">
        <w:rPr>
          <w:iCs/>
          <w:sz w:val="22"/>
          <w:szCs w:val="22"/>
          <w:lang w:val="lt-LT"/>
        </w:rPr>
        <w:t>PHOSPHATE</w:t>
      </w:r>
      <w:r w:rsidR="000A5C65" w:rsidRPr="00E65841">
        <w:rPr>
          <w:lang w:val="lt-LT"/>
        </w:rPr>
        <w:t xml:space="preserve"> </w:t>
      </w:r>
      <w:r w:rsidR="000D50E5" w:rsidRPr="006B33E3">
        <w:rPr>
          <w:sz w:val="22"/>
          <w:szCs w:val="22"/>
          <w:lang w:val="lt-LT" w:eastAsia="bg-BG"/>
        </w:rPr>
        <w:t xml:space="preserve">MEDOCHEMIE </w:t>
      </w:r>
      <w:r w:rsidRPr="006B33E3">
        <w:rPr>
          <w:iCs/>
          <w:sz w:val="22"/>
          <w:szCs w:val="22"/>
          <w:lang w:val="lt-LT"/>
        </w:rPr>
        <w:t xml:space="preserve">galima pradėti tik tuo atveju, jei yra neabejotina indikacija, ir, jei reikia, kartu skiriant papildomą tikslinį </w:t>
      </w:r>
      <w:proofErr w:type="spellStart"/>
      <w:r w:rsidRPr="006B33E3">
        <w:rPr>
          <w:iCs/>
          <w:sz w:val="22"/>
          <w:szCs w:val="22"/>
          <w:lang w:val="lt-LT"/>
        </w:rPr>
        <w:t>antiinfekcinį</w:t>
      </w:r>
      <w:proofErr w:type="spellEnd"/>
      <w:r w:rsidRPr="006B33E3">
        <w:rPr>
          <w:iCs/>
          <w:sz w:val="22"/>
          <w:szCs w:val="22"/>
          <w:lang w:val="lt-LT"/>
        </w:rPr>
        <w:t xml:space="preserve"> gydymą.</w:t>
      </w:r>
    </w:p>
    <w:p w14:paraId="611C69BB" w14:textId="2AE06FBB" w:rsidR="00582A8A" w:rsidRPr="006B33E3" w:rsidRDefault="00582A8A" w:rsidP="00582A8A">
      <w:pPr>
        <w:pStyle w:val="Sraopastraipa"/>
        <w:numPr>
          <w:ilvl w:val="0"/>
          <w:numId w:val="9"/>
        </w:numPr>
        <w:ind w:left="567" w:hanging="567"/>
        <w:rPr>
          <w:sz w:val="22"/>
          <w:szCs w:val="22"/>
          <w:lang w:val="lt-LT" w:eastAsia="bg-BG"/>
        </w:rPr>
      </w:pPr>
      <w:r w:rsidRPr="006B33E3">
        <w:rPr>
          <w:sz w:val="22"/>
          <w:szCs w:val="22"/>
          <w:lang w:val="lt-LT" w:eastAsia="bg-BG"/>
        </w:rPr>
        <w:t xml:space="preserve">Ūminės virusinės infekcijos (hepatitas B, juostinė pūslelinė </w:t>
      </w:r>
      <w:r w:rsidRPr="006B33E3">
        <w:rPr>
          <w:iCs/>
          <w:sz w:val="22"/>
          <w:szCs w:val="22"/>
          <w:lang w:val="lt-LT"/>
        </w:rPr>
        <w:t>[</w:t>
      </w:r>
      <w:proofErr w:type="spellStart"/>
      <w:r w:rsidRPr="006B33E3">
        <w:rPr>
          <w:i/>
          <w:iCs/>
          <w:sz w:val="22"/>
          <w:szCs w:val="22"/>
          <w:lang w:val="lt-LT"/>
        </w:rPr>
        <w:t>Herpes</w:t>
      </w:r>
      <w:proofErr w:type="spellEnd"/>
      <w:r w:rsidRPr="006B33E3">
        <w:rPr>
          <w:i/>
          <w:iCs/>
          <w:sz w:val="22"/>
          <w:szCs w:val="22"/>
          <w:lang w:val="lt-LT"/>
        </w:rPr>
        <w:t xml:space="preserve"> </w:t>
      </w:r>
      <w:proofErr w:type="spellStart"/>
      <w:r w:rsidRPr="006B33E3">
        <w:rPr>
          <w:i/>
          <w:iCs/>
          <w:sz w:val="22"/>
          <w:szCs w:val="22"/>
          <w:lang w:val="lt-LT"/>
        </w:rPr>
        <w:t>zoster</w:t>
      </w:r>
      <w:proofErr w:type="spellEnd"/>
      <w:r w:rsidRPr="006B33E3">
        <w:rPr>
          <w:iCs/>
          <w:sz w:val="22"/>
          <w:szCs w:val="22"/>
          <w:lang w:val="lt-LT"/>
        </w:rPr>
        <w:t>]</w:t>
      </w:r>
      <w:r w:rsidRPr="006B33E3">
        <w:rPr>
          <w:sz w:val="22"/>
          <w:szCs w:val="22"/>
          <w:lang w:val="lt-LT" w:eastAsia="bg-BG"/>
        </w:rPr>
        <w:t xml:space="preserve">, paprastoji pūslelinė </w:t>
      </w:r>
      <w:r w:rsidRPr="006B33E3">
        <w:rPr>
          <w:iCs/>
          <w:sz w:val="22"/>
          <w:szCs w:val="22"/>
          <w:lang w:val="lt-LT"/>
        </w:rPr>
        <w:t>[</w:t>
      </w:r>
      <w:proofErr w:type="spellStart"/>
      <w:r w:rsidRPr="006B33E3">
        <w:rPr>
          <w:i/>
          <w:iCs/>
          <w:sz w:val="22"/>
          <w:szCs w:val="22"/>
          <w:lang w:val="lt-LT"/>
        </w:rPr>
        <w:t>Herpes</w:t>
      </w:r>
      <w:proofErr w:type="spellEnd"/>
      <w:r w:rsidRPr="006B33E3">
        <w:rPr>
          <w:i/>
          <w:iCs/>
          <w:sz w:val="22"/>
          <w:szCs w:val="22"/>
          <w:lang w:val="lt-LT"/>
        </w:rPr>
        <w:t xml:space="preserve"> </w:t>
      </w:r>
      <w:proofErr w:type="spellStart"/>
      <w:r w:rsidRPr="006B33E3">
        <w:rPr>
          <w:i/>
          <w:iCs/>
          <w:sz w:val="22"/>
          <w:szCs w:val="22"/>
          <w:lang w:val="lt-LT"/>
        </w:rPr>
        <w:t>simplex</w:t>
      </w:r>
      <w:proofErr w:type="spellEnd"/>
      <w:r w:rsidRPr="006B33E3">
        <w:rPr>
          <w:iCs/>
          <w:sz w:val="22"/>
          <w:szCs w:val="22"/>
          <w:lang w:val="lt-LT"/>
        </w:rPr>
        <w:t>]</w:t>
      </w:r>
      <w:r w:rsidRPr="006B33E3">
        <w:rPr>
          <w:sz w:val="22"/>
          <w:szCs w:val="22"/>
          <w:lang w:val="lt-LT" w:eastAsia="bg-BG"/>
        </w:rPr>
        <w:t xml:space="preserve">, vėjaraupiai, pūslelinės viruso sukeltas </w:t>
      </w:r>
      <w:proofErr w:type="spellStart"/>
      <w:r w:rsidRPr="006B33E3">
        <w:rPr>
          <w:sz w:val="22"/>
          <w:szCs w:val="22"/>
          <w:lang w:val="lt-LT" w:eastAsia="bg-BG"/>
        </w:rPr>
        <w:t>keratitas</w:t>
      </w:r>
      <w:proofErr w:type="spellEnd"/>
      <w:r w:rsidRPr="006B33E3">
        <w:rPr>
          <w:sz w:val="22"/>
          <w:szCs w:val="22"/>
          <w:lang w:val="lt-LT" w:eastAsia="bg-BG"/>
        </w:rPr>
        <w:t>)</w:t>
      </w:r>
      <w:r w:rsidR="000D50E5" w:rsidRPr="006B33E3">
        <w:rPr>
          <w:sz w:val="22"/>
          <w:szCs w:val="22"/>
          <w:lang w:val="lt-LT" w:eastAsia="bg-BG"/>
        </w:rPr>
        <w:t>;</w:t>
      </w:r>
    </w:p>
    <w:p w14:paraId="1A111C27" w14:textId="365ED214" w:rsidR="00582A8A" w:rsidRPr="006B33E3" w:rsidRDefault="00582A8A" w:rsidP="00582A8A">
      <w:pPr>
        <w:pStyle w:val="Sraopastraipa"/>
        <w:numPr>
          <w:ilvl w:val="0"/>
          <w:numId w:val="9"/>
        </w:numPr>
        <w:ind w:left="567" w:hanging="567"/>
        <w:rPr>
          <w:sz w:val="22"/>
          <w:szCs w:val="22"/>
          <w:lang w:val="lt-LT" w:eastAsia="bg-BG"/>
        </w:rPr>
      </w:pPr>
      <w:proofErr w:type="spellStart"/>
      <w:r w:rsidRPr="006B33E3">
        <w:rPr>
          <w:sz w:val="22"/>
          <w:szCs w:val="22"/>
          <w:lang w:val="lt-LT" w:eastAsia="bg-BG"/>
        </w:rPr>
        <w:t>HBsAG</w:t>
      </w:r>
      <w:proofErr w:type="spellEnd"/>
      <w:r w:rsidRPr="006B33E3">
        <w:rPr>
          <w:sz w:val="22"/>
          <w:szCs w:val="22"/>
          <w:lang w:val="lt-LT" w:eastAsia="bg-BG"/>
        </w:rPr>
        <w:t xml:space="preserve"> - teigiamas lėtinis aktyvus hepatitas</w:t>
      </w:r>
      <w:r w:rsidR="000D50E5" w:rsidRPr="006B33E3">
        <w:rPr>
          <w:sz w:val="22"/>
          <w:szCs w:val="22"/>
          <w:lang w:val="lt-LT" w:eastAsia="bg-BG"/>
        </w:rPr>
        <w:t>;</w:t>
      </w:r>
    </w:p>
    <w:p w14:paraId="1D71C941" w14:textId="05C0DDED" w:rsidR="00582A8A" w:rsidRPr="006B33E3" w:rsidRDefault="00584DBF" w:rsidP="00582A8A">
      <w:pPr>
        <w:pStyle w:val="Sraopastraipa"/>
        <w:numPr>
          <w:ilvl w:val="0"/>
          <w:numId w:val="9"/>
        </w:numPr>
        <w:ind w:left="567" w:hanging="567"/>
        <w:rPr>
          <w:sz w:val="22"/>
          <w:szCs w:val="22"/>
          <w:lang w:val="lt-LT" w:eastAsia="bg-BG"/>
        </w:rPr>
      </w:pPr>
      <w:r w:rsidRPr="006B33E3">
        <w:rPr>
          <w:sz w:val="22"/>
          <w:szCs w:val="22"/>
          <w:lang w:val="lt-LT" w:eastAsia="bg-BG"/>
        </w:rPr>
        <w:t>m</w:t>
      </w:r>
      <w:r w:rsidR="00582A8A" w:rsidRPr="006B33E3">
        <w:rPr>
          <w:sz w:val="22"/>
          <w:szCs w:val="22"/>
          <w:lang w:val="lt-LT" w:eastAsia="bg-BG"/>
        </w:rPr>
        <w:t>aždaug 8 savai</w:t>
      </w:r>
      <w:r w:rsidRPr="006B33E3">
        <w:rPr>
          <w:sz w:val="22"/>
          <w:szCs w:val="22"/>
          <w:lang w:val="lt-LT" w:eastAsia="bg-BG"/>
        </w:rPr>
        <w:t>tės</w:t>
      </w:r>
      <w:r w:rsidR="00582A8A" w:rsidRPr="006B33E3">
        <w:rPr>
          <w:sz w:val="22"/>
          <w:szCs w:val="22"/>
          <w:lang w:val="lt-LT" w:eastAsia="bg-BG"/>
        </w:rPr>
        <w:t xml:space="preserve"> </w:t>
      </w:r>
      <w:r w:rsidRPr="006B33E3">
        <w:rPr>
          <w:sz w:val="22"/>
          <w:szCs w:val="22"/>
          <w:lang w:val="lt-LT" w:eastAsia="bg-BG"/>
        </w:rPr>
        <w:t>prieš</w:t>
      </w:r>
      <w:r w:rsidR="00582A8A" w:rsidRPr="006B33E3">
        <w:rPr>
          <w:sz w:val="22"/>
          <w:szCs w:val="22"/>
          <w:lang w:val="lt-LT" w:eastAsia="bg-BG"/>
        </w:rPr>
        <w:t xml:space="preserve"> profilaktin</w:t>
      </w:r>
      <w:r w:rsidRPr="006B33E3">
        <w:rPr>
          <w:sz w:val="22"/>
          <w:szCs w:val="22"/>
          <w:lang w:val="lt-LT" w:eastAsia="bg-BG"/>
        </w:rPr>
        <w:t>į</w:t>
      </w:r>
      <w:r w:rsidR="00582A8A" w:rsidRPr="006B33E3">
        <w:rPr>
          <w:sz w:val="22"/>
          <w:szCs w:val="22"/>
          <w:lang w:val="lt-LT" w:eastAsia="bg-BG"/>
        </w:rPr>
        <w:t xml:space="preserve"> skiepijim</w:t>
      </w:r>
      <w:r w:rsidRPr="006B33E3">
        <w:rPr>
          <w:sz w:val="22"/>
          <w:szCs w:val="22"/>
          <w:lang w:val="lt-LT" w:eastAsia="bg-BG"/>
        </w:rPr>
        <w:t>ą</w:t>
      </w:r>
      <w:r w:rsidR="00582A8A" w:rsidRPr="006B33E3">
        <w:rPr>
          <w:sz w:val="22"/>
          <w:szCs w:val="22"/>
          <w:lang w:val="lt-LT" w:eastAsia="bg-BG"/>
        </w:rPr>
        <w:t xml:space="preserve"> gyv</w:t>
      </w:r>
      <w:r w:rsidRPr="006B33E3">
        <w:rPr>
          <w:sz w:val="22"/>
          <w:szCs w:val="22"/>
          <w:lang w:val="lt-LT" w:eastAsia="bg-BG"/>
        </w:rPr>
        <w:t>osiomis</w:t>
      </w:r>
      <w:r w:rsidR="00582A8A" w:rsidRPr="006B33E3">
        <w:rPr>
          <w:sz w:val="22"/>
          <w:szCs w:val="22"/>
          <w:lang w:val="lt-LT" w:eastAsia="bg-BG"/>
        </w:rPr>
        <w:t xml:space="preserve"> vakcin</w:t>
      </w:r>
      <w:r w:rsidRPr="006B33E3">
        <w:rPr>
          <w:sz w:val="22"/>
          <w:szCs w:val="22"/>
          <w:lang w:val="lt-LT" w:eastAsia="bg-BG"/>
        </w:rPr>
        <w:t>omis</w:t>
      </w:r>
      <w:r w:rsidR="00582A8A" w:rsidRPr="006B33E3">
        <w:rPr>
          <w:sz w:val="22"/>
          <w:szCs w:val="22"/>
          <w:lang w:val="lt-LT" w:eastAsia="bg-BG"/>
        </w:rPr>
        <w:t xml:space="preserve"> ir iki 2 savaičių po </w:t>
      </w:r>
      <w:r w:rsidRPr="006B33E3">
        <w:rPr>
          <w:sz w:val="22"/>
          <w:szCs w:val="22"/>
          <w:lang w:val="lt-LT" w:eastAsia="bg-BG"/>
        </w:rPr>
        <w:t>jo</w:t>
      </w:r>
      <w:r w:rsidR="000D50E5" w:rsidRPr="006B33E3">
        <w:rPr>
          <w:sz w:val="22"/>
          <w:szCs w:val="22"/>
          <w:lang w:val="lt-LT" w:eastAsia="bg-BG"/>
        </w:rPr>
        <w:t>;</w:t>
      </w:r>
    </w:p>
    <w:p w14:paraId="31428839" w14:textId="3E9CBD86" w:rsidR="00582A8A" w:rsidRPr="006B33E3" w:rsidRDefault="000D50E5" w:rsidP="00582A8A">
      <w:pPr>
        <w:pStyle w:val="Sraopastraipa"/>
        <w:numPr>
          <w:ilvl w:val="0"/>
          <w:numId w:val="9"/>
        </w:numPr>
        <w:ind w:left="567" w:hanging="567"/>
        <w:rPr>
          <w:sz w:val="22"/>
          <w:szCs w:val="22"/>
          <w:lang w:val="lt-LT" w:eastAsia="bg-BG"/>
        </w:rPr>
      </w:pPr>
      <w:r w:rsidRPr="006B33E3">
        <w:rPr>
          <w:sz w:val="22"/>
          <w:szCs w:val="22"/>
          <w:lang w:val="lt-LT" w:eastAsia="bg-BG"/>
        </w:rPr>
        <w:t>s</w:t>
      </w:r>
      <w:r w:rsidR="00582A8A" w:rsidRPr="006B33E3">
        <w:rPr>
          <w:sz w:val="22"/>
          <w:szCs w:val="22"/>
          <w:lang w:val="lt-LT" w:eastAsia="bg-BG"/>
        </w:rPr>
        <w:t xml:space="preserve">isteminės mikozės ir </w:t>
      </w:r>
      <w:proofErr w:type="spellStart"/>
      <w:r w:rsidR="00582A8A" w:rsidRPr="006B33E3">
        <w:rPr>
          <w:sz w:val="22"/>
          <w:szCs w:val="22"/>
          <w:lang w:val="lt-LT" w:eastAsia="bg-BG"/>
        </w:rPr>
        <w:t>parazitozės</w:t>
      </w:r>
      <w:proofErr w:type="spellEnd"/>
      <w:r w:rsidR="00582A8A" w:rsidRPr="006B33E3">
        <w:rPr>
          <w:sz w:val="22"/>
          <w:szCs w:val="22"/>
          <w:lang w:val="lt-LT" w:eastAsia="bg-BG"/>
        </w:rPr>
        <w:t xml:space="preserve"> (pvz., </w:t>
      </w:r>
      <w:proofErr w:type="spellStart"/>
      <w:r w:rsidR="00582A8A" w:rsidRPr="006B33E3">
        <w:rPr>
          <w:sz w:val="22"/>
          <w:szCs w:val="22"/>
          <w:lang w:val="lt-LT" w:eastAsia="bg-BG"/>
        </w:rPr>
        <w:t>nematodai</w:t>
      </w:r>
      <w:proofErr w:type="spellEnd"/>
      <w:r w:rsidR="00582A8A" w:rsidRPr="006B33E3">
        <w:rPr>
          <w:sz w:val="22"/>
          <w:szCs w:val="22"/>
          <w:lang w:val="lt-LT" w:eastAsia="bg-BG"/>
        </w:rPr>
        <w:t>)</w:t>
      </w:r>
      <w:r w:rsidRPr="006B33E3">
        <w:rPr>
          <w:sz w:val="22"/>
          <w:szCs w:val="22"/>
          <w:lang w:val="lt-LT" w:eastAsia="bg-BG"/>
        </w:rPr>
        <w:t>;</w:t>
      </w:r>
    </w:p>
    <w:p w14:paraId="6070C2BB" w14:textId="6D2373F6" w:rsidR="00582A8A" w:rsidRPr="006B33E3" w:rsidRDefault="000D50E5" w:rsidP="00582A8A">
      <w:pPr>
        <w:pStyle w:val="Sraopastraipa"/>
        <w:numPr>
          <w:ilvl w:val="0"/>
          <w:numId w:val="9"/>
        </w:numPr>
        <w:ind w:left="567" w:hanging="567"/>
        <w:rPr>
          <w:sz w:val="22"/>
          <w:szCs w:val="22"/>
          <w:lang w:val="lt-LT" w:eastAsia="bg-BG"/>
        </w:rPr>
      </w:pPr>
      <w:r w:rsidRPr="006B33E3">
        <w:rPr>
          <w:sz w:val="22"/>
          <w:szCs w:val="22"/>
          <w:lang w:val="lt-LT" w:eastAsia="bg-BG"/>
        </w:rPr>
        <w:t>p</w:t>
      </w:r>
      <w:r w:rsidR="00582A8A" w:rsidRPr="006B33E3">
        <w:rPr>
          <w:sz w:val="22"/>
          <w:szCs w:val="22"/>
          <w:lang w:val="lt-LT" w:eastAsia="bg-BG"/>
        </w:rPr>
        <w:t xml:space="preserve">acientams, kuriems įtariama arba patvirtinta </w:t>
      </w:r>
      <w:proofErr w:type="spellStart"/>
      <w:r w:rsidR="00582A8A" w:rsidRPr="006B33E3">
        <w:rPr>
          <w:sz w:val="22"/>
          <w:szCs w:val="22"/>
          <w:lang w:val="lt-LT" w:eastAsia="bg-BG"/>
        </w:rPr>
        <w:t>strongiloidiazė</w:t>
      </w:r>
      <w:proofErr w:type="spellEnd"/>
      <w:r w:rsidRPr="006B33E3">
        <w:rPr>
          <w:sz w:val="22"/>
          <w:szCs w:val="22"/>
          <w:lang w:val="lt-LT" w:eastAsia="bg-BG"/>
        </w:rPr>
        <w:t xml:space="preserve"> (apvaliųjų kirmėlių sukelta infekcija)</w:t>
      </w:r>
      <w:r w:rsidR="00582A8A" w:rsidRPr="006B33E3">
        <w:rPr>
          <w:sz w:val="22"/>
          <w:szCs w:val="22"/>
          <w:lang w:val="lt-LT" w:eastAsia="bg-BG"/>
        </w:rPr>
        <w:t xml:space="preserve">, gydymas </w:t>
      </w:r>
      <w:proofErr w:type="spellStart"/>
      <w:r w:rsidR="00582A8A" w:rsidRPr="006B33E3">
        <w:rPr>
          <w:sz w:val="22"/>
          <w:szCs w:val="22"/>
          <w:lang w:val="lt-LT" w:eastAsia="bg-BG"/>
        </w:rPr>
        <w:t>gliukokortikosteroidais</w:t>
      </w:r>
      <w:proofErr w:type="spellEnd"/>
      <w:r w:rsidR="00582A8A" w:rsidRPr="006B33E3">
        <w:rPr>
          <w:sz w:val="22"/>
          <w:szCs w:val="22"/>
          <w:lang w:val="lt-LT" w:eastAsia="bg-BG"/>
        </w:rPr>
        <w:t xml:space="preserve"> gali sukelti infekcijos suaktyvėjimą ir masinį išplitimą</w:t>
      </w:r>
      <w:r w:rsidRPr="006B33E3">
        <w:rPr>
          <w:sz w:val="22"/>
          <w:szCs w:val="22"/>
          <w:lang w:val="lt-LT" w:eastAsia="bg-BG"/>
        </w:rPr>
        <w:t>;</w:t>
      </w:r>
    </w:p>
    <w:p w14:paraId="60EB5979" w14:textId="44253A0E" w:rsidR="00582A8A" w:rsidRPr="006B33E3" w:rsidRDefault="000D50E5" w:rsidP="00582A8A">
      <w:pPr>
        <w:pStyle w:val="Sraopastraipa"/>
        <w:numPr>
          <w:ilvl w:val="0"/>
          <w:numId w:val="9"/>
        </w:numPr>
        <w:ind w:left="567" w:hanging="567"/>
        <w:rPr>
          <w:sz w:val="22"/>
          <w:szCs w:val="22"/>
          <w:lang w:val="lt-LT" w:eastAsia="bg-BG"/>
        </w:rPr>
      </w:pPr>
      <w:r w:rsidRPr="006B33E3">
        <w:rPr>
          <w:sz w:val="22"/>
          <w:szCs w:val="22"/>
          <w:lang w:val="lt-LT" w:eastAsia="bg-BG"/>
        </w:rPr>
        <w:t>p</w:t>
      </w:r>
      <w:r w:rsidR="00582A8A" w:rsidRPr="006B33E3">
        <w:rPr>
          <w:sz w:val="22"/>
          <w:szCs w:val="22"/>
          <w:lang w:val="lt-LT" w:eastAsia="bg-BG"/>
        </w:rPr>
        <w:t>oliomielitas</w:t>
      </w:r>
      <w:r w:rsidRPr="006B33E3">
        <w:rPr>
          <w:sz w:val="22"/>
          <w:szCs w:val="22"/>
          <w:lang w:val="lt-LT" w:eastAsia="bg-BG"/>
        </w:rPr>
        <w:t>;</w:t>
      </w:r>
    </w:p>
    <w:p w14:paraId="3FD4531F" w14:textId="71EC46E2" w:rsidR="00582A8A" w:rsidRPr="006B33E3" w:rsidRDefault="000D50E5" w:rsidP="00582A8A">
      <w:pPr>
        <w:pStyle w:val="Sraopastraipa"/>
        <w:numPr>
          <w:ilvl w:val="0"/>
          <w:numId w:val="9"/>
        </w:numPr>
        <w:ind w:left="567" w:hanging="567"/>
        <w:rPr>
          <w:sz w:val="22"/>
          <w:szCs w:val="22"/>
          <w:lang w:val="lt-LT" w:eastAsia="bg-BG"/>
        </w:rPr>
      </w:pPr>
      <w:proofErr w:type="spellStart"/>
      <w:r w:rsidRPr="006B33E3">
        <w:rPr>
          <w:sz w:val="22"/>
          <w:szCs w:val="22"/>
          <w:lang w:val="lt-LT" w:eastAsia="bg-BG"/>
        </w:rPr>
        <w:t>l</w:t>
      </w:r>
      <w:r w:rsidR="00582A8A" w:rsidRPr="006B33E3">
        <w:rPr>
          <w:sz w:val="22"/>
          <w:szCs w:val="22"/>
          <w:lang w:val="lt-LT" w:eastAsia="bg-BG"/>
        </w:rPr>
        <w:t>imfadenitas</w:t>
      </w:r>
      <w:proofErr w:type="spellEnd"/>
      <w:r w:rsidR="00582A8A" w:rsidRPr="006B33E3">
        <w:rPr>
          <w:sz w:val="22"/>
          <w:szCs w:val="22"/>
          <w:lang w:val="lt-LT" w:eastAsia="bg-BG"/>
        </w:rPr>
        <w:t xml:space="preserve"> po skiepijimo BCG vakcina</w:t>
      </w:r>
      <w:r w:rsidRPr="006B33E3">
        <w:rPr>
          <w:sz w:val="22"/>
          <w:szCs w:val="22"/>
          <w:lang w:val="lt-LT" w:eastAsia="bg-BG"/>
        </w:rPr>
        <w:t>;</w:t>
      </w:r>
    </w:p>
    <w:p w14:paraId="4F858FC6" w14:textId="7F043CD9" w:rsidR="00582A8A" w:rsidRPr="006B33E3" w:rsidRDefault="000D50E5" w:rsidP="00582A8A">
      <w:pPr>
        <w:pStyle w:val="Sraopastraipa"/>
        <w:numPr>
          <w:ilvl w:val="0"/>
          <w:numId w:val="9"/>
        </w:numPr>
        <w:ind w:left="567" w:hanging="567"/>
        <w:rPr>
          <w:sz w:val="22"/>
          <w:szCs w:val="22"/>
          <w:lang w:val="lt-LT" w:eastAsia="bg-BG"/>
        </w:rPr>
      </w:pPr>
      <w:r w:rsidRPr="006B33E3">
        <w:rPr>
          <w:sz w:val="22"/>
          <w:szCs w:val="22"/>
          <w:lang w:val="lt-LT" w:eastAsia="bg-BG"/>
        </w:rPr>
        <w:t>ū</w:t>
      </w:r>
      <w:r w:rsidR="00582A8A" w:rsidRPr="006B33E3">
        <w:rPr>
          <w:sz w:val="22"/>
          <w:szCs w:val="22"/>
          <w:lang w:val="lt-LT" w:eastAsia="bg-BG"/>
        </w:rPr>
        <w:t>minės ir lėtinės bakterinės infekcijos</w:t>
      </w:r>
      <w:r w:rsidRPr="006B33E3">
        <w:rPr>
          <w:sz w:val="22"/>
          <w:szCs w:val="22"/>
          <w:lang w:val="lt-LT" w:eastAsia="bg-BG"/>
        </w:rPr>
        <w:t>;</w:t>
      </w:r>
    </w:p>
    <w:p w14:paraId="51E96BA8" w14:textId="73D60789" w:rsidR="00582A8A" w:rsidRPr="006B33E3" w:rsidRDefault="000D50E5" w:rsidP="00582A8A">
      <w:pPr>
        <w:pStyle w:val="Sraopastraipa"/>
        <w:numPr>
          <w:ilvl w:val="0"/>
          <w:numId w:val="9"/>
        </w:numPr>
        <w:ind w:left="567" w:hanging="567"/>
        <w:rPr>
          <w:sz w:val="22"/>
          <w:szCs w:val="22"/>
          <w:lang w:val="lt-LT" w:eastAsia="bg-BG"/>
        </w:rPr>
      </w:pPr>
      <w:r w:rsidRPr="006B33E3">
        <w:rPr>
          <w:sz w:val="22"/>
          <w:szCs w:val="22"/>
          <w:lang w:val="lt-LT" w:eastAsia="bg-BG"/>
        </w:rPr>
        <w:t>j</w:t>
      </w:r>
      <w:r w:rsidR="00582A8A" w:rsidRPr="006B33E3">
        <w:rPr>
          <w:sz w:val="22"/>
          <w:szCs w:val="22"/>
          <w:lang w:val="lt-LT" w:eastAsia="bg-BG"/>
        </w:rPr>
        <w:t>ei</w:t>
      </w:r>
      <w:r w:rsidRPr="006B33E3">
        <w:rPr>
          <w:sz w:val="22"/>
          <w:szCs w:val="22"/>
          <w:lang w:val="lt-LT" w:eastAsia="bg-BG"/>
        </w:rPr>
        <w:t>gu</w:t>
      </w:r>
      <w:r w:rsidR="00582A8A" w:rsidRPr="006B33E3">
        <w:rPr>
          <w:sz w:val="22"/>
          <w:szCs w:val="22"/>
          <w:lang w:val="lt-LT" w:eastAsia="bg-BG"/>
        </w:rPr>
        <w:t xml:space="preserve"> pacientas yra sirgęs tuberkulioze, </w:t>
      </w:r>
      <w:r w:rsidR="00582A8A" w:rsidRPr="006B33E3">
        <w:rPr>
          <w:rStyle w:val="q4iawc"/>
          <w:sz w:val="22"/>
          <w:szCs w:val="22"/>
          <w:lang w:val="lt-LT"/>
        </w:rPr>
        <w:t>vartoti galima tik kartu gydant antituberkulioziniais vaistiniais preparatais</w:t>
      </w:r>
      <w:r w:rsidR="00584DBF" w:rsidRPr="006B33E3">
        <w:rPr>
          <w:sz w:val="22"/>
          <w:szCs w:val="22"/>
          <w:lang w:val="lt-LT" w:eastAsia="bg-BG"/>
        </w:rPr>
        <w:t>.</w:t>
      </w:r>
    </w:p>
    <w:p w14:paraId="02D3E5E0" w14:textId="77777777" w:rsidR="00582A8A" w:rsidRPr="006B33E3" w:rsidRDefault="00582A8A" w:rsidP="00582A8A">
      <w:pPr>
        <w:rPr>
          <w:sz w:val="22"/>
          <w:szCs w:val="22"/>
          <w:lang w:val="lt-LT" w:eastAsia="bg-BG"/>
        </w:rPr>
      </w:pPr>
    </w:p>
    <w:p w14:paraId="16266DB0" w14:textId="0E998DD8" w:rsidR="00582A8A" w:rsidRPr="006B33E3" w:rsidRDefault="00582A8A" w:rsidP="00582A8A">
      <w:pPr>
        <w:widowControl w:val="0"/>
        <w:ind w:right="-1"/>
        <w:rPr>
          <w:iCs/>
          <w:sz w:val="22"/>
          <w:szCs w:val="22"/>
          <w:lang w:val="lt-LT"/>
        </w:rPr>
      </w:pPr>
      <w:r w:rsidRPr="006B33E3">
        <w:rPr>
          <w:iCs/>
          <w:sz w:val="22"/>
          <w:szCs w:val="22"/>
          <w:lang w:val="lt-LT"/>
        </w:rPr>
        <w:t xml:space="preserve">Be to, toliau išvardytais atvejais gydymą </w:t>
      </w:r>
      <w:r w:rsidR="000D50E5" w:rsidRPr="006B33E3">
        <w:rPr>
          <w:iCs/>
          <w:sz w:val="22"/>
          <w:szCs w:val="22"/>
          <w:lang w:val="lt-LT"/>
        </w:rPr>
        <w:t>DEXAMETHASONE</w:t>
      </w:r>
      <w:r w:rsidR="000D50E5" w:rsidRPr="00E65841">
        <w:rPr>
          <w:iCs/>
          <w:sz w:val="22"/>
          <w:szCs w:val="22"/>
          <w:lang w:val="lt-LT"/>
        </w:rPr>
        <w:t xml:space="preserve"> </w:t>
      </w:r>
      <w:r w:rsidR="000407C2" w:rsidRPr="00E65841">
        <w:rPr>
          <w:iCs/>
          <w:sz w:val="22"/>
          <w:szCs w:val="22"/>
          <w:lang w:val="lt-LT"/>
        </w:rPr>
        <w:t>PHOSPHATE</w:t>
      </w:r>
      <w:r w:rsidR="00E65841" w:rsidRPr="00E65841">
        <w:rPr>
          <w:lang w:val="lt-LT"/>
        </w:rPr>
        <w:t xml:space="preserve"> </w:t>
      </w:r>
      <w:r w:rsidR="000D50E5" w:rsidRPr="006B33E3">
        <w:rPr>
          <w:iCs/>
          <w:sz w:val="22"/>
          <w:szCs w:val="22"/>
          <w:lang w:val="lt-LT"/>
        </w:rPr>
        <w:t xml:space="preserve">MEDOCHEMIE </w:t>
      </w:r>
      <w:r w:rsidRPr="006B33E3">
        <w:rPr>
          <w:iCs/>
          <w:sz w:val="22"/>
          <w:szCs w:val="22"/>
          <w:lang w:val="lt-LT"/>
        </w:rPr>
        <w:t>galima pradėti tik tuo atveju, jei yra neabejotina indikacija, ir, jei reikia, kartu skiriant specifinį gydymą.</w:t>
      </w:r>
    </w:p>
    <w:p w14:paraId="5B4AABF7" w14:textId="5DE0C87B" w:rsidR="00582A8A" w:rsidRPr="006B33E3" w:rsidRDefault="005C36AC" w:rsidP="00582A8A">
      <w:pPr>
        <w:widowControl w:val="0"/>
        <w:numPr>
          <w:ilvl w:val="0"/>
          <w:numId w:val="10"/>
        </w:numPr>
        <w:ind w:left="567" w:right="-1" w:hanging="567"/>
        <w:rPr>
          <w:iCs/>
          <w:sz w:val="22"/>
          <w:szCs w:val="22"/>
          <w:lang w:val="lt-LT"/>
        </w:rPr>
      </w:pPr>
      <w:r>
        <w:rPr>
          <w:iCs/>
          <w:sz w:val="22"/>
          <w:szCs w:val="22"/>
          <w:lang w:val="lt-LT"/>
        </w:rPr>
        <w:t>v</w:t>
      </w:r>
      <w:r w:rsidR="00582A8A" w:rsidRPr="006B33E3">
        <w:rPr>
          <w:iCs/>
          <w:sz w:val="22"/>
          <w:szCs w:val="22"/>
          <w:lang w:val="lt-LT"/>
        </w:rPr>
        <w:t>irškinimo trakto opos</w:t>
      </w:r>
      <w:r w:rsidR="00676956" w:rsidRPr="006B33E3">
        <w:rPr>
          <w:iCs/>
          <w:sz w:val="22"/>
          <w:szCs w:val="22"/>
          <w:lang w:val="lt-LT"/>
        </w:rPr>
        <w:t>;</w:t>
      </w:r>
    </w:p>
    <w:p w14:paraId="5AB407F5" w14:textId="66B19531" w:rsidR="00582A8A" w:rsidRPr="006B33E3" w:rsidRDefault="00676956" w:rsidP="00582A8A">
      <w:pPr>
        <w:widowControl w:val="0"/>
        <w:numPr>
          <w:ilvl w:val="0"/>
          <w:numId w:val="10"/>
        </w:numPr>
        <w:ind w:left="567" w:right="-1" w:hanging="567"/>
        <w:rPr>
          <w:iCs/>
          <w:sz w:val="22"/>
          <w:szCs w:val="22"/>
          <w:lang w:val="lt-LT"/>
        </w:rPr>
      </w:pPr>
      <w:r w:rsidRPr="006B33E3">
        <w:rPr>
          <w:iCs/>
          <w:sz w:val="22"/>
          <w:szCs w:val="22"/>
          <w:lang w:val="lt-LT"/>
        </w:rPr>
        <w:t>o</w:t>
      </w:r>
      <w:r w:rsidR="00582A8A" w:rsidRPr="006B33E3">
        <w:rPr>
          <w:iCs/>
          <w:sz w:val="22"/>
          <w:szCs w:val="22"/>
          <w:lang w:val="lt-LT"/>
        </w:rPr>
        <w:t>steoporozė</w:t>
      </w:r>
      <w:r w:rsidRPr="006B33E3">
        <w:rPr>
          <w:iCs/>
          <w:sz w:val="22"/>
          <w:szCs w:val="22"/>
          <w:lang w:val="lt-LT"/>
        </w:rPr>
        <w:t>;</w:t>
      </w:r>
    </w:p>
    <w:p w14:paraId="47A22B0E" w14:textId="0F94DAB7" w:rsidR="00582A8A" w:rsidRPr="006B33E3" w:rsidRDefault="00676956" w:rsidP="00582A8A">
      <w:pPr>
        <w:widowControl w:val="0"/>
        <w:numPr>
          <w:ilvl w:val="0"/>
          <w:numId w:val="10"/>
        </w:numPr>
        <w:ind w:left="567" w:right="-1" w:hanging="567"/>
        <w:rPr>
          <w:iCs/>
          <w:sz w:val="22"/>
          <w:szCs w:val="22"/>
          <w:lang w:val="lt-LT"/>
        </w:rPr>
      </w:pPr>
      <w:r w:rsidRPr="006B33E3">
        <w:rPr>
          <w:iCs/>
          <w:sz w:val="22"/>
          <w:szCs w:val="22"/>
          <w:lang w:val="lt-LT"/>
        </w:rPr>
        <w:t>s</w:t>
      </w:r>
      <w:r w:rsidR="00582A8A" w:rsidRPr="006B33E3">
        <w:rPr>
          <w:iCs/>
          <w:sz w:val="22"/>
          <w:szCs w:val="22"/>
          <w:lang w:val="lt-LT"/>
        </w:rPr>
        <w:t>unkus širdies nepakankamumas</w:t>
      </w:r>
      <w:r w:rsidRPr="006B33E3">
        <w:rPr>
          <w:iCs/>
          <w:sz w:val="22"/>
          <w:szCs w:val="22"/>
          <w:lang w:val="lt-LT"/>
        </w:rPr>
        <w:t>;</w:t>
      </w:r>
    </w:p>
    <w:p w14:paraId="335A84E3" w14:textId="32C0063B" w:rsidR="00582A8A" w:rsidRPr="006B33E3" w:rsidRDefault="00676956" w:rsidP="00582A8A">
      <w:pPr>
        <w:widowControl w:val="0"/>
        <w:numPr>
          <w:ilvl w:val="0"/>
          <w:numId w:val="10"/>
        </w:numPr>
        <w:ind w:left="567" w:right="-1" w:hanging="567"/>
        <w:rPr>
          <w:iCs/>
          <w:sz w:val="22"/>
          <w:szCs w:val="22"/>
          <w:lang w:val="lt-LT"/>
        </w:rPr>
      </w:pPr>
      <w:r w:rsidRPr="006B33E3">
        <w:rPr>
          <w:iCs/>
          <w:sz w:val="22"/>
          <w:szCs w:val="22"/>
          <w:lang w:val="lt-LT"/>
        </w:rPr>
        <w:t>s</w:t>
      </w:r>
      <w:r w:rsidR="00582A8A" w:rsidRPr="006B33E3">
        <w:rPr>
          <w:iCs/>
          <w:sz w:val="22"/>
          <w:szCs w:val="22"/>
          <w:lang w:val="lt-LT"/>
        </w:rPr>
        <w:t>unkiai kontroliuojamas aukštas kraujospūdis</w:t>
      </w:r>
      <w:r w:rsidRPr="006B33E3">
        <w:rPr>
          <w:iCs/>
          <w:sz w:val="22"/>
          <w:szCs w:val="22"/>
          <w:lang w:val="lt-LT"/>
        </w:rPr>
        <w:t>;</w:t>
      </w:r>
    </w:p>
    <w:p w14:paraId="32A8D946" w14:textId="3FF0236E" w:rsidR="00582A8A" w:rsidRPr="006B33E3" w:rsidRDefault="00676956" w:rsidP="00582A8A">
      <w:pPr>
        <w:widowControl w:val="0"/>
        <w:numPr>
          <w:ilvl w:val="0"/>
          <w:numId w:val="10"/>
        </w:numPr>
        <w:ind w:left="567" w:right="-1" w:hanging="567"/>
        <w:rPr>
          <w:iCs/>
          <w:sz w:val="22"/>
          <w:szCs w:val="22"/>
          <w:lang w:val="lt-LT"/>
        </w:rPr>
      </w:pPr>
      <w:r w:rsidRPr="006B33E3">
        <w:rPr>
          <w:iCs/>
          <w:sz w:val="22"/>
          <w:szCs w:val="22"/>
          <w:lang w:val="lt-LT"/>
        </w:rPr>
        <w:t>s</w:t>
      </w:r>
      <w:r w:rsidR="00582A8A" w:rsidRPr="006B33E3">
        <w:rPr>
          <w:iCs/>
          <w:sz w:val="22"/>
          <w:szCs w:val="22"/>
          <w:lang w:val="lt-LT"/>
        </w:rPr>
        <w:t>unkiai kontroliuojamas cukrinis diabetas</w:t>
      </w:r>
      <w:r w:rsidRPr="006B33E3">
        <w:rPr>
          <w:iCs/>
          <w:sz w:val="22"/>
          <w:szCs w:val="22"/>
          <w:lang w:val="lt-LT"/>
        </w:rPr>
        <w:t>;</w:t>
      </w:r>
    </w:p>
    <w:p w14:paraId="12A41FFC" w14:textId="1B4919EA" w:rsidR="00582A8A" w:rsidRPr="006B33E3" w:rsidRDefault="00676956" w:rsidP="00582A8A">
      <w:pPr>
        <w:widowControl w:val="0"/>
        <w:numPr>
          <w:ilvl w:val="0"/>
          <w:numId w:val="10"/>
        </w:numPr>
        <w:ind w:left="567" w:right="-1" w:hanging="567"/>
        <w:rPr>
          <w:iCs/>
          <w:sz w:val="22"/>
          <w:szCs w:val="22"/>
          <w:lang w:val="lt-LT"/>
        </w:rPr>
      </w:pPr>
      <w:r w:rsidRPr="006B33E3">
        <w:rPr>
          <w:iCs/>
          <w:sz w:val="22"/>
          <w:szCs w:val="22"/>
          <w:lang w:val="lt-LT"/>
        </w:rPr>
        <w:t>p</w:t>
      </w:r>
      <w:r w:rsidR="00582A8A" w:rsidRPr="006B33E3">
        <w:rPr>
          <w:iCs/>
          <w:sz w:val="22"/>
          <w:szCs w:val="22"/>
          <w:lang w:val="lt-LT"/>
        </w:rPr>
        <w:t>sichikos sutrikimai (taip pat buvę anksčiau), įskaitant savižudišką elgesį. Tokiais atvejais rekomenduojama neurolog</w:t>
      </w:r>
      <w:r w:rsidRPr="006B33E3">
        <w:rPr>
          <w:iCs/>
          <w:sz w:val="22"/>
          <w:szCs w:val="22"/>
          <w:lang w:val="lt-LT"/>
        </w:rPr>
        <w:t>inė</w:t>
      </w:r>
      <w:r w:rsidR="00582A8A" w:rsidRPr="006B33E3">
        <w:rPr>
          <w:iCs/>
          <w:sz w:val="22"/>
          <w:szCs w:val="22"/>
          <w:lang w:val="lt-LT"/>
        </w:rPr>
        <w:t xml:space="preserve"> </w:t>
      </w:r>
      <w:r w:rsidRPr="006B33E3">
        <w:rPr>
          <w:iCs/>
          <w:sz w:val="22"/>
          <w:szCs w:val="22"/>
          <w:lang w:val="lt-LT"/>
        </w:rPr>
        <w:t>ar</w:t>
      </w:r>
      <w:r w:rsidR="00582A8A" w:rsidRPr="006B33E3">
        <w:rPr>
          <w:iCs/>
          <w:sz w:val="22"/>
          <w:szCs w:val="22"/>
          <w:lang w:val="lt-LT"/>
        </w:rPr>
        <w:t xml:space="preserve"> psichiatrin</w:t>
      </w:r>
      <w:r w:rsidRPr="006B33E3">
        <w:rPr>
          <w:iCs/>
          <w:sz w:val="22"/>
          <w:szCs w:val="22"/>
          <w:lang w:val="lt-LT"/>
        </w:rPr>
        <w:t>ė</w:t>
      </w:r>
      <w:r w:rsidR="00582A8A" w:rsidRPr="006B33E3">
        <w:rPr>
          <w:iCs/>
          <w:sz w:val="22"/>
          <w:szCs w:val="22"/>
          <w:lang w:val="lt-LT"/>
        </w:rPr>
        <w:t xml:space="preserve"> </w:t>
      </w:r>
      <w:r w:rsidRPr="006B33E3">
        <w:rPr>
          <w:iCs/>
          <w:sz w:val="22"/>
          <w:szCs w:val="22"/>
          <w:lang w:val="lt-LT"/>
        </w:rPr>
        <w:t>priežiūra;</w:t>
      </w:r>
    </w:p>
    <w:p w14:paraId="3D6BB9F3" w14:textId="27D7C291" w:rsidR="00582A8A" w:rsidRPr="006B33E3" w:rsidRDefault="00676956" w:rsidP="00582A8A">
      <w:pPr>
        <w:widowControl w:val="0"/>
        <w:numPr>
          <w:ilvl w:val="0"/>
          <w:numId w:val="10"/>
        </w:numPr>
        <w:ind w:left="567" w:right="-1" w:hanging="567"/>
        <w:rPr>
          <w:iCs/>
          <w:sz w:val="22"/>
          <w:szCs w:val="22"/>
          <w:lang w:val="lt-LT"/>
        </w:rPr>
      </w:pPr>
      <w:r w:rsidRPr="006B33E3">
        <w:rPr>
          <w:iCs/>
          <w:sz w:val="22"/>
          <w:szCs w:val="22"/>
          <w:lang w:val="lt-LT"/>
        </w:rPr>
        <w:t>u</w:t>
      </w:r>
      <w:r w:rsidR="00582A8A" w:rsidRPr="006B33E3">
        <w:rPr>
          <w:iCs/>
          <w:sz w:val="22"/>
          <w:szCs w:val="22"/>
          <w:lang w:val="lt-LT"/>
        </w:rPr>
        <w:t>ždaro ir atviro kampo glaukoma:</w:t>
      </w:r>
      <w:r w:rsidR="00582A8A" w:rsidRPr="006B33E3">
        <w:rPr>
          <w:sz w:val="22"/>
          <w:szCs w:val="22"/>
          <w:lang w:val="lt-LT"/>
        </w:rPr>
        <w:t xml:space="preserve"> </w:t>
      </w:r>
      <w:r w:rsidR="00582A8A" w:rsidRPr="006B33E3">
        <w:rPr>
          <w:iCs/>
          <w:sz w:val="22"/>
          <w:szCs w:val="22"/>
          <w:lang w:val="lt-LT"/>
        </w:rPr>
        <w:t>rekomenduojama oftalmologin</w:t>
      </w:r>
      <w:r w:rsidRPr="006B33E3">
        <w:rPr>
          <w:iCs/>
          <w:sz w:val="22"/>
          <w:szCs w:val="22"/>
          <w:lang w:val="lt-LT"/>
        </w:rPr>
        <w:t>ė</w:t>
      </w:r>
      <w:r w:rsidR="00BF2C42" w:rsidRPr="006B33E3">
        <w:rPr>
          <w:iCs/>
          <w:sz w:val="22"/>
          <w:szCs w:val="22"/>
          <w:lang w:val="lt-LT"/>
        </w:rPr>
        <w:t xml:space="preserve">s priežiūra ir papildomas </w:t>
      </w:r>
      <w:r w:rsidR="00582A8A" w:rsidRPr="006B33E3">
        <w:rPr>
          <w:iCs/>
          <w:sz w:val="22"/>
          <w:szCs w:val="22"/>
          <w:lang w:val="lt-LT"/>
        </w:rPr>
        <w:t>gydym</w:t>
      </w:r>
      <w:r w:rsidRPr="006B33E3">
        <w:rPr>
          <w:iCs/>
          <w:sz w:val="22"/>
          <w:szCs w:val="22"/>
          <w:lang w:val="lt-LT"/>
        </w:rPr>
        <w:t>as;</w:t>
      </w:r>
    </w:p>
    <w:p w14:paraId="68C969FB" w14:textId="09DB8844" w:rsidR="00582A8A" w:rsidRPr="006B33E3" w:rsidRDefault="00676956" w:rsidP="00582A8A">
      <w:pPr>
        <w:widowControl w:val="0"/>
        <w:numPr>
          <w:ilvl w:val="0"/>
          <w:numId w:val="10"/>
        </w:numPr>
        <w:ind w:left="567" w:right="-1" w:hanging="567"/>
        <w:rPr>
          <w:iCs/>
          <w:sz w:val="22"/>
          <w:szCs w:val="22"/>
          <w:lang w:val="lt-LT"/>
        </w:rPr>
      </w:pPr>
      <w:r w:rsidRPr="006B33E3">
        <w:rPr>
          <w:iCs/>
          <w:sz w:val="22"/>
          <w:szCs w:val="22"/>
          <w:lang w:val="lt-LT"/>
        </w:rPr>
        <w:lastRenderedPageBreak/>
        <w:t>r</w:t>
      </w:r>
      <w:r w:rsidR="00582A8A" w:rsidRPr="006B33E3">
        <w:rPr>
          <w:iCs/>
          <w:sz w:val="22"/>
          <w:szCs w:val="22"/>
          <w:lang w:val="lt-LT"/>
        </w:rPr>
        <w:t xml:space="preserve">agenos išopėjimas ir ragenos pažaida: </w:t>
      </w:r>
      <w:r w:rsidRPr="006B33E3">
        <w:rPr>
          <w:iCs/>
          <w:sz w:val="22"/>
          <w:szCs w:val="22"/>
          <w:lang w:val="lt-LT"/>
        </w:rPr>
        <w:t xml:space="preserve">rekomenduojama </w:t>
      </w:r>
      <w:r w:rsidR="00BF2C42" w:rsidRPr="006B33E3">
        <w:rPr>
          <w:iCs/>
          <w:sz w:val="22"/>
          <w:szCs w:val="22"/>
          <w:lang w:val="lt-LT"/>
        </w:rPr>
        <w:t>oftalmologinės priežiūra ir papildomas gydymas</w:t>
      </w:r>
      <w:r w:rsidRPr="006B33E3">
        <w:rPr>
          <w:iCs/>
          <w:sz w:val="22"/>
          <w:szCs w:val="22"/>
          <w:lang w:val="lt-LT"/>
        </w:rPr>
        <w:t>.</w:t>
      </w:r>
    </w:p>
    <w:p w14:paraId="656393B3" w14:textId="77777777" w:rsidR="00BF2C42" w:rsidRPr="006B33E3" w:rsidRDefault="00BF2C42" w:rsidP="003C131F">
      <w:pPr>
        <w:widowControl w:val="0"/>
        <w:ind w:right="-1"/>
        <w:rPr>
          <w:iCs/>
          <w:sz w:val="22"/>
          <w:szCs w:val="22"/>
          <w:lang w:val="lt-LT"/>
        </w:rPr>
      </w:pPr>
    </w:p>
    <w:p w14:paraId="7C193962" w14:textId="61498331" w:rsidR="003C131F" w:rsidRPr="006B33E3" w:rsidRDefault="003C131F" w:rsidP="003C131F">
      <w:pPr>
        <w:widowControl w:val="0"/>
        <w:ind w:right="-1"/>
        <w:rPr>
          <w:iCs/>
          <w:sz w:val="22"/>
          <w:szCs w:val="22"/>
          <w:lang w:val="lt-LT"/>
        </w:rPr>
      </w:pPr>
      <w:r w:rsidRPr="006B33E3">
        <w:rPr>
          <w:iCs/>
          <w:sz w:val="22"/>
          <w:szCs w:val="22"/>
          <w:lang w:val="lt-LT"/>
        </w:rPr>
        <w:t xml:space="preserve">Dėl žarnyno perforacijos rizikos, toliau išvardytais atvejais DEXAMETHASONE </w:t>
      </w:r>
      <w:r w:rsidR="00C52DE6" w:rsidRPr="00E65841">
        <w:rPr>
          <w:iCs/>
          <w:sz w:val="22"/>
          <w:szCs w:val="22"/>
          <w:lang w:val="lt-LT"/>
        </w:rPr>
        <w:t>PHOSPHATE</w:t>
      </w:r>
      <w:r w:rsidR="00C52DE6" w:rsidRPr="00E65841">
        <w:rPr>
          <w:iCs/>
          <w:lang w:val="lt-LT"/>
        </w:rPr>
        <w:t xml:space="preserve"> </w:t>
      </w:r>
      <w:r w:rsidRPr="006B33E3">
        <w:rPr>
          <w:iCs/>
          <w:sz w:val="22"/>
          <w:szCs w:val="22"/>
          <w:lang w:val="lt-LT"/>
        </w:rPr>
        <w:t>MEDOCHEMIE galima vartoti tik esant skubiai indikacijai ir pacientą tinkamai stebint</w:t>
      </w:r>
      <w:r w:rsidR="00E91810">
        <w:rPr>
          <w:iCs/>
          <w:sz w:val="22"/>
          <w:szCs w:val="22"/>
          <w:lang w:val="lt-LT"/>
        </w:rPr>
        <w:t>:</w:t>
      </w:r>
    </w:p>
    <w:p w14:paraId="6EBB68EC" w14:textId="36062A27" w:rsidR="003C131F" w:rsidRPr="006B33E3" w:rsidRDefault="003C131F" w:rsidP="003C131F">
      <w:pPr>
        <w:widowControl w:val="0"/>
        <w:ind w:left="567" w:right="-1" w:hanging="567"/>
        <w:rPr>
          <w:iCs/>
          <w:sz w:val="22"/>
          <w:szCs w:val="22"/>
          <w:lang w:val="lt-LT"/>
        </w:rPr>
      </w:pPr>
      <w:r w:rsidRPr="006B33E3">
        <w:rPr>
          <w:iCs/>
          <w:sz w:val="22"/>
          <w:szCs w:val="22"/>
          <w:lang w:val="lt-LT"/>
        </w:rPr>
        <w:t>-</w:t>
      </w:r>
      <w:r w:rsidRPr="006B33E3">
        <w:rPr>
          <w:iCs/>
          <w:sz w:val="22"/>
          <w:szCs w:val="22"/>
          <w:lang w:val="lt-LT"/>
        </w:rPr>
        <w:tab/>
      </w:r>
      <w:r w:rsidR="00E91810">
        <w:rPr>
          <w:iCs/>
          <w:sz w:val="22"/>
          <w:szCs w:val="22"/>
          <w:lang w:val="lt-LT"/>
        </w:rPr>
        <w:t>s</w:t>
      </w:r>
      <w:r w:rsidRPr="006B33E3">
        <w:rPr>
          <w:iCs/>
          <w:sz w:val="22"/>
          <w:szCs w:val="22"/>
          <w:lang w:val="lt-LT"/>
        </w:rPr>
        <w:t>unkus opinis kolitas su perforacijos grėsme, galimai be pilvaplėvės dirginimo;</w:t>
      </w:r>
    </w:p>
    <w:p w14:paraId="26B51D8C" w14:textId="7A63C3B3" w:rsidR="003C131F" w:rsidRPr="006B33E3" w:rsidRDefault="003C131F" w:rsidP="003C131F">
      <w:pPr>
        <w:widowControl w:val="0"/>
        <w:ind w:left="567" w:right="-1" w:hanging="567"/>
        <w:rPr>
          <w:iCs/>
          <w:sz w:val="22"/>
          <w:szCs w:val="22"/>
          <w:lang w:val="lt-LT"/>
        </w:rPr>
      </w:pPr>
      <w:r w:rsidRPr="006B33E3">
        <w:rPr>
          <w:iCs/>
          <w:sz w:val="22"/>
          <w:szCs w:val="22"/>
          <w:lang w:val="lt-LT"/>
        </w:rPr>
        <w:t>-</w:t>
      </w:r>
      <w:r w:rsidRPr="006B33E3">
        <w:rPr>
          <w:iCs/>
          <w:sz w:val="22"/>
          <w:szCs w:val="22"/>
          <w:lang w:val="lt-LT"/>
        </w:rPr>
        <w:tab/>
      </w:r>
      <w:proofErr w:type="spellStart"/>
      <w:r w:rsidRPr="006B33E3">
        <w:rPr>
          <w:iCs/>
          <w:sz w:val="22"/>
          <w:szCs w:val="22"/>
          <w:lang w:val="lt-LT"/>
        </w:rPr>
        <w:t>divertikulitas</w:t>
      </w:r>
      <w:proofErr w:type="spellEnd"/>
      <w:r w:rsidRPr="006B33E3">
        <w:rPr>
          <w:iCs/>
          <w:sz w:val="22"/>
          <w:szCs w:val="22"/>
          <w:lang w:val="lt-LT"/>
        </w:rPr>
        <w:t>;</w:t>
      </w:r>
    </w:p>
    <w:p w14:paraId="0D3B486C" w14:textId="3126B16D" w:rsidR="003C131F" w:rsidRPr="006B33E3" w:rsidRDefault="003C131F" w:rsidP="003C131F">
      <w:pPr>
        <w:widowControl w:val="0"/>
        <w:ind w:left="567" w:right="-1" w:hanging="567"/>
        <w:rPr>
          <w:iCs/>
          <w:sz w:val="22"/>
          <w:szCs w:val="22"/>
          <w:lang w:val="lt-LT"/>
        </w:rPr>
      </w:pPr>
      <w:r w:rsidRPr="006B33E3">
        <w:rPr>
          <w:iCs/>
          <w:sz w:val="22"/>
          <w:szCs w:val="22"/>
          <w:lang w:val="lt-LT"/>
        </w:rPr>
        <w:t>-</w:t>
      </w:r>
      <w:r w:rsidRPr="006B33E3">
        <w:rPr>
          <w:iCs/>
          <w:sz w:val="22"/>
          <w:szCs w:val="22"/>
          <w:lang w:val="lt-LT"/>
        </w:rPr>
        <w:tab/>
      </w:r>
      <w:proofErr w:type="spellStart"/>
      <w:r w:rsidRPr="006B33E3">
        <w:rPr>
          <w:iCs/>
          <w:sz w:val="22"/>
          <w:szCs w:val="22"/>
          <w:lang w:val="lt-LT"/>
        </w:rPr>
        <w:t>enteroanastomozė</w:t>
      </w:r>
      <w:proofErr w:type="spellEnd"/>
      <w:r w:rsidRPr="006B33E3">
        <w:rPr>
          <w:iCs/>
          <w:sz w:val="22"/>
          <w:szCs w:val="22"/>
          <w:lang w:val="lt-LT"/>
        </w:rPr>
        <w:t xml:space="preserve"> (iš karto po operacijos).</w:t>
      </w:r>
    </w:p>
    <w:p w14:paraId="7C4799D4" w14:textId="77777777" w:rsidR="003C131F" w:rsidRPr="006B33E3" w:rsidRDefault="003C131F" w:rsidP="003C131F">
      <w:pPr>
        <w:widowControl w:val="0"/>
        <w:ind w:right="-1"/>
        <w:rPr>
          <w:iCs/>
          <w:sz w:val="22"/>
          <w:szCs w:val="22"/>
          <w:lang w:val="lt-LT"/>
        </w:rPr>
      </w:pPr>
    </w:p>
    <w:p w14:paraId="1B3211AE" w14:textId="4D878427" w:rsidR="003C131F" w:rsidRPr="006B33E3" w:rsidRDefault="003C131F" w:rsidP="003C131F">
      <w:pPr>
        <w:widowControl w:val="0"/>
        <w:ind w:right="-1"/>
        <w:rPr>
          <w:iCs/>
          <w:sz w:val="22"/>
          <w:szCs w:val="22"/>
          <w:lang w:val="lt-LT"/>
        </w:rPr>
      </w:pPr>
      <w:r w:rsidRPr="006B33E3">
        <w:rPr>
          <w:iCs/>
          <w:sz w:val="22"/>
          <w:szCs w:val="22"/>
          <w:lang w:val="lt-LT"/>
        </w:rPr>
        <w:t xml:space="preserve">Jei pacientas vartoja dideles </w:t>
      </w:r>
      <w:proofErr w:type="spellStart"/>
      <w:r w:rsidRPr="006B33E3">
        <w:rPr>
          <w:iCs/>
          <w:sz w:val="22"/>
          <w:szCs w:val="22"/>
          <w:lang w:val="lt-LT"/>
        </w:rPr>
        <w:t>gliukokortikoidų</w:t>
      </w:r>
      <w:proofErr w:type="spellEnd"/>
      <w:r w:rsidRPr="006B33E3">
        <w:rPr>
          <w:iCs/>
          <w:sz w:val="22"/>
          <w:szCs w:val="22"/>
          <w:lang w:val="lt-LT"/>
        </w:rPr>
        <w:t xml:space="preserve"> dozes, po virškinimo trakto perforacijos, pilvaplėvės dirginimo požymiai gali nepasireikšti.</w:t>
      </w:r>
    </w:p>
    <w:p w14:paraId="62E59B5E" w14:textId="1D863EC4" w:rsidR="00D04C53" w:rsidRPr="006B33E3" w:rsidRDefault="00D04C53" w:rsidP="003C131F">
      <w:pPr>
        <w:widowControl w:val="0"/>
        <w:ind w:right="-1"/>
        <w:rPr>
          <w:iCs/>
          <w:sz w:val="22"/>
          <w:szCs w:val="22"/>
          <w:lang w:val="lt-LT"/>
        </w:rPr>
      </w:pPr>
    </w:p>
    <w:p w14:paraId="4222A1F8" w14:textId="24016B9D" w:rsidR="00D04C53" w:rsidRPr="006B33E3" w:rsidRDefault="00F33D50" w:rsidP="003C131F">
      <w:pPr>
        <w:widowControl w:val="0"/>
        <w:ind w:right="-1"/>
        <w:rPr>
          <w:iCs/>
          <w:sz w:val="22"/>
          <w:szCs w:val="22"/>
          <w:lang w:val="lt-LT"/>
        </w:rPr>
      </w:pPr>
      <w:r w:rsidRPr="006B33E3">
        <w:rPr>
          <w:iCs/>
          <w:sz w:val="22"/>
          <w:szCs w:val="22"/>
          <w:lang w:val="lt-LT"/>
        </w:rPr>
        <w:t xml:space="preserve">Skiriant DEXAMETHASONE </w:t>
      </w:r>
      <w:r w:rsidR="000A5C65" w:rsidRPr="00E65841">
        <w:rPr>
          <w:iCs/>
          <w:sz w:val="22"/>
          <w:szCs w:val="22"/>
          <w:lang w:val="lt-LT"/>
        </w:rPr>
        <w:t>PHOSPHATE</w:t>
      </w:r>
      <w:r w:rsidR="000A5C65" w:rsidRPr="00E65841">
        <w:rPr>
          <w:iCs/>
          <w:lang w:val="lt-LT"/>
        </w:rPr>
        <w:t xml:space="preserve"> </w:t>
      </w:r>
      <w:r w:rsidRPr="006B33E3">
        <w:rPr>
          <w:iCs/>
          <w:sz w:val="22"/>
          <w:szCs w:val="22"/>
          <w:lang w:val="lt-LT"/>
        </w:rPr>
        <w:t>MEDOCHEMIE diabetu sergantiems pacientams, reikia atsižvelgti į tai, kad gali prireikti didesnių insulino ar geriamųjų antidiabetinių vaistinių preparatų dozių.</w:t>
      </w:r>
    </w:p>
    <w:p w14:paraId="07A42DF0" w14:textId="0C2904EC" w:rsidR="00D04C53" w:rsidRPr="006B33E3" w:rsidRDefault="00D04C53" w:rsidP="003C131F">
      <w:pPr>
        <w:widowControl w:val="0"/>
        <w:ind w:right="-1"/>
        <w:rPr>
          <w:iCs/>
          <w:sz w:val="22"/>
          <w:szCs w:val="22"/>
          <w:lang w:val="lt-LT"/>
        </w:rPr>
      </w:pPr>
    </w:p>
    <w:p w14:paraId="7D67CAB4" w14:textId="43D50563" w:rsidR="00C54BDA" w:rsidRPr="006B33E3" w:rsidRDefault="00C54BDA" w:rsidP="00C54BDA">
      <w:pPr>
        <w:widowControl w:val="0"/>
        <w:ind w:right="-1"/>
        <w:rPr>
          <w:iCs/>
          <w:sz w:val="22"/>
          <w:szCs w:val="22"/>
          <w:lang w:val="lt-LT"/>
        </w:rPr>
      </w:pPr>
      <w:r w:rsidRPr="006B33E3">
        <w:rPr>
          <w:iCs/>
          <w:sz w:val="22"/>
          <w:szCs w:val="22"/>
          <w:lang w:val="lt-LT"/>
        </w:rPr>
        <w:t>Gydymo DEXAMETHASONE</w:t>
      </w:r>
      <w:r w:rsidRPr="00E65841">
        <w:rPr>
          <w:iCs/>
          <w:sz w:val="22"/>
          <w:szCs w:val="22"/>
          <w:lang w:val="lt-LT"/>
        </w:rPr>
        <w:t xml:space="preserve"> </w:t>
      </w:r>
      <w:r w:rsidR="000A5C65" w:rsidRPr="00E65841">
        <w:rPr>
          <w:iCs/>
          <w:sz w:val="22"/>
          <w:szCs w:val="22"/>
          <w:lang w:val="lt-LT"/>
        </w:rPr>
        <w:t>PHOSPHATE</w:t>
      </w:r>
      <w:r w:rsidR="000A5C65" w:rsidRPr="00E65841">
        <w:rPr>
          <w:lang w:val="lt-LT"/>
        </w:rPr>
        <w:t xml:space="preserve"> </w:t>
      </w:r>
      <w:r w:rsidRPr="006B33E3">
        <w:rPr>
          <w:iCs/>
          <w:sz w:val="22"/>
          <w:szCs w:val="22"/>
          <w:lang w:val="lt-LT"/>
        </w:rPr>
        <w:t xml:space="preserve">MEDOCHEMIE metu, ypač jei vartojamos didelės dozės arba paciento kraujospūdis yra sunkiai kontroliuojamas, būtina reguliariai matuoti kraujospūdį. </w:t>
      </w:r>
    </w:p>
    <w:p w14:paraId="55B4648A" w14:textId="77777777" w:rsidR="00D04C53" w:rsidRPr="006B33E3" w:rsidRDefault="00D04C53" w:rsidP="003C131F">
      <w:pPr>
        <w:widowControl w:val="0"/>
        <w:ind w:right="-1"/>
        <w:rPr>
          <w:iCs/>
          <w:sz w:val="22"/>
          <w:szCs w:val="22"/>
          <w:lang w:val="lt-LT"/>
        </w:rPr>
      </w:pPr>
    </w:p>
    <w:p w14:paraId="516E1877" w14:textId="77777777" w:rsidR="00290245" w:rsidRPr="006B33E3" w:rsidRDefault="00290245" w:rsidP="00290245">
      <w:pPr>
        <w:widowControl w:val="0"/>
        <w:ind w:right="-1"/>
        <w:rPr>
          <w:iCs/>
          <w:sz w:val="22"/>
          <w:szCs w:val="22"/>
          <w:lang w:val="lt-LT"/>
        </w:rPr>
      </w:pPr>
      <w:r w:rsidRPr="006B33E3">
        <w:rPr>
          <w:iCs/>
          <w:sz w:val="22"/>
          <w:szCs w:val="22"/>
          <w:lang w:val="lt-LT"/>
        </w:rPr>
        <w:t>Sunkiu širdies nepakankamumu sergančius pacientus reikia atidžiai stebėti, kadangi būklė gali pasunkėti.</w:t>
      </w:r>
    </w:p>
    <w:p w14:paraId="11F39FB2" w14:textId="23BC5F2D" w:rsidR="00582A8A" w:rsidRPr="006B33E3" w:rsidRDefault="00582A8A" w:rsidP="00582A8A">
      <w:pPr>
        <w:rPr>
          <w:sz w:val="22"/>
          <w:szCs w:val="22"/>
          <w:lang w:val="lt-LT" w:eastAsia="bg-BG"/>
        </w:rPr>
      </w:pPr>
    </w:p>
    <w:p w14:paraId="59E32818" w14:textId="0CE55903" w:rsidR="00290245" w:rsidRDefault="00290245" w:rsidP="00290245">
      <w:pPr>
        <w:widowControl w:val="0"/>
        <w:ind w:right="-1"/>
        <w:rPr>
          <w:iCs/>
          <w:sz w:val="22"/>
          <w:szCs w:val="22"/>
          <w:lang w:val="lt-LT"/>
        </w:rPr>
      </w:pPr>
      <w:r w:rsidRPr="006B33E3">
        <w:rPr>
          <w:iCs/>
          <w:sz w:val="22"/>
          <w:szCs w:val="22"/>
          <w:lang w:val="lt-LT"/>
        </w:rPr>
        <w:t xml:space="preserve">Vartojant dideles </w:t>
      </w:r>
      <w:proofErr w:type="spellStart"/>
      <w:r w:rsidRPr="006B33E3">
        <w:rPr>
          <w:iCs/>
          <w:sz w:val="22"/>
          <w:szCs w:val="22"/>
          <w:lang w:val="lt-LT"/>
        </w:rPr>
        <w:t>deksametazono</w:t>
      </w:r>
      <w:proofErr w:type="spellEnd"/>
      <w:r w:rsidRPr="006B33E3">
        <w:rPr>
          <w:iCs/>
          <w:sz w:val="22"/>
          <w:szCs w:val="22"/>
          <w:lang w:val="lt-LT"/>
        </w:rPr>
        <w:t xml:space="preserve"> dozes, gali pasireikšti bradikardija.</w:t>
      </w:r>
    </w:p>
    <w:p w14:paraId="55947139" w14:textId="3AC88D32" w:rsidR="00E91810" w:rsidRDefault="00E91810" w:rsidP="00290245">
      <w:pPr>
        <w:widowControl w:val="0"/>
        <w:ind w:right="-1"/>
        <w:rPr>
          <w:iCs/>
          <w:sz w:val="22"/>
          <w:szCs w:val="22"/>
          <w:lang w:val="lt-LT"/>
        </w:rPr>
      </w:pPr>
    </w:p>
    <w:p w14:paraId="3ADD89D0" w14:textId="17CF77F6" w:rsidR="00E91810" w:rsidRPr="006B33E3" w:rsidRDefault="00E91810" w:rsidP="00290245">
      <w:pPr>
        <w:widowControl w:val="0"/>
        <w:ind w:right="-1"/>
        <w:rPr>
          <w:iCs/>
          <w:sz w:val="22"/>
          <w:szCs w:val="22"/>
          <w:lang w:val="lt-LT"/>
        </w:rPr>
      </w:pPr>
      <w:r>
        <w:rPr>
          <w:iCs/>
          <w:sz w:val="22"/>
          <w:szCs w:val="22"/>
          <w:lang w:val="lt-LT"/>
        </w:rPr>
        <w:t>Gali pasireikšti sunkios anafilaksinės reakcijos.</w:t>
      </w:r>
    </w:p>
    <w:p w14:paraId="0C9C0E74" w14:textId="7AE7065A" w:rsidR="00290245" w:rsidRPr="006B33E3" w:rsidRDefault="00290245" w:rsidP="00582A8A">
      <w:pPr>
        <w:rPr>
          <w:sz w:val="22"/>
          <w:szCs w:val="22"/>
          <w:lang w:val="lt-LT" w:eastAsia="bg-BG"/>
        </w:rPr>
      </w:pPr>
    </w:p>
    <w:p w14:paraId="6B5E476B" w14:textId="21045454" w:rsidR="00290245" w:rsidRPr="006B33E3" w:rsidRDefault="00290245" w:rsidP="00290245">
      <w:pPr>
        <w:rPr>
          <w:sz w:val="22"/>
          <w:szCs w:val="22"/>
          <w:lang w:val="lt-LT" w:eastAsia="bg-BG"/>
        </w:rPr>
      </w:pPr>
      <w:r w:rsidRPr="006B33E3">
        <w:rPr>
          <w:sz w:val="22"/>
          <w:szCs w:val="22"/>
          <w:lang w:val="lt-LT" w:eastAsia="bg-BG"/>
        </w:rPr>
        <w:t xml:space="preserve">Kartu vartojant </w:t>
      </w:r>
      <w:proofErr w:type="spellStart"/>
      <w:r w:rsidRPr="006B33E3">
        <w:rPr>
          <w:sz w:val="22"/>
          <w:szCs w:val="22"/>
          <w:lang w:val="lt-LT" w:eastAsia="bg-BG"/>
        </w:rPr>
        <w:t>fluorochinolonus</w:t>
      </w:r>
      <w:proofErr w:type="spellEnd"/>
      <w:r w:rsidRPr="006B33E3">
        <w:rPr>
          <w:sz w:val="22"/>
          <w:szCs w:val="22"/>
          <w:lang w:val="lt-LT" w:eastAsia="bg-BG"/>
        </w:rPr>
        <w:t xml:space="preserve"> ir </w:t>
      </w:r>
      <w:proofErr w:type="spellStart"/>
      <w:r w:rsidRPr="006B33E3">
        <w:rPr>
          <w:sz w:val="22"/>
          <w:szCs w:val="22"/>
          <w:lang w:val="lt-LT" w:eastAsia="bg-BG"/>
        </w:rPr>
        <w:t>gliukokortikoidus</w:t>
      </w:r>
      <w:proofErr w:type="spellEnd"/>
      <w:r w:rsidRPr="006B33E3">
        <w:rPr>
          <w:sz w:val="22"/>
          <w:szCs w:val="22"/>
          <w:lang w:val="lt-LT" w:eastAsia="bg-BG"/>
        </w:rPr>
        <w:t xml:space="preserve">, didėja sausgyslių ligų, </w:t>
      </w:r>
      <w:proofErr w:type="spellStart"/>
      <w:r w:rsidRPr="006B33E3">
        <w:rPr>
          <w:sz w:val="22"/>
          <w:szCs w:val="22"/>
          <w:lang w:val="lt-LT" w:eastAsia="bg-BG"/>
        </w:rPr>
        <w:t>tendinito</w:t>
      </w:r>
      <w:proofErr w:type="spellEnd"/>
      <w:r w:rsidRPr="006B33E3">
        <w:rPr>
          <w:sz w:val="22"/>
          <w:szCs w:val="22"/>
          <w:lang w:val="lt-LT" w:eastAsia="bg-BG"/>
        </w:rPr>
        <w:t xml:space="preserve"> ir sausgyslių plyšimo rizika.</w:t>
      </w:r>
    </w:p>
    <w:p w14:paraId="0BEBAD26" w14:textId="01A79829" w:rsidR="00290245" w:rsidRPr="006B33E3" w:rsidRDefault="00290245" w:rsidP="00582A8A">
      <w:pPr>
        <w:rPr>
          <w:sz w:val="22"/>
          <w:szCs w:val="22"/>
          <w:lang w:val="lt-LT" w:eastAsia="bg-BG"/>
        </w:rPr>
      </w:pPr>
    </w:p>
    <w:p w14:paraId="2D58F81C" w14:textId="30903C84" w:rsidR="00290245" w:rsidRPr="006B33E3" w:rsidRDefault="00290245" w:rsidP="00290245">
      <w:pPr>
        <w:rPr>
          <w:sz w:val="22"/>
          <w:szCs w:val="22"/>
          <w:lang w:val="lt-LT" w:eastAsia="bg-BG"/>
        </w:rPr>
      </w:pPr>
      <w:r w:rsidRPr="006B33E3">
        <w:rPr>
          <w:sz w:val="22"/>
          <w:szCs w:val="22"/>
          <w:lang w:val="lt-LT" w:eastAsia="bg-BG"/>
        </w:rPr>
        <w:t xml:space="preserve">Sergant sunkiąja </w:t>
      </w:r>
      <w:proofErr w:type="spellStart"/>
      <w:r w:rsidRPr="006B33E3">
        <w:rPr>
          <w:sz w:val="22"/>
          <w:szCs w:val="22"/>
          <w:lang w:val="lt-LT" w:eastAsia="bg-BG"/>
        </w:rPr>
        <w:t>miastenija</w:t>
      </w:r>
      <w:proofErr w:type="spellEnd"/>
      <w:r w:rsidR="00B512F0" w:rsidRPr="006B33E3">
        <w:rPr>
          <w:sz w:val="22"/>
          <w:szCs w:val="22"/>
          <w:lang w:val="lt-LT" w:eastAsia="bg-BG"/>
        </w:rPr>
        <w:t xml:space="preserve"> [</w:t>
      </w:r>
      <w:proofErr w:type="spellStart"/>
      <w:r w:rsidR="00B512F0" w:rsidRPr="006B33E3">
        <w:rPr>
          <w:i/>
          <w:iCs/>
          <w:sz w:val="22"/>
          <w:szCs w:val="22"/>
          <w:lang w:val="lt-LT"/>
        </w:rPr>
        <w:t>Myasthenia</w:t>
      </w:r>
      <w:proofErr w:type="spellEnd"/>
      <w:r w:rsidR="00B512F0" w:rsidRPr="006B33E3">
        <w:rPr>
          <w:i/>
          <w:iCs/>
          <w:sz w:val="22"/>
          <w:szCs w:val="22"/>
          <w:lang w:val="lt-LT"/>
        </w:rPr>
        <w:t xml:space="preserve"> gravis</w:t>
      </w:r>
      <w:r w:rsidR="00B512F0" w:rsidRPr="006B33E3">
        <w:rPr>
          <w:sz w:val="22"/>
          <w:szCs w:val="22"/>
          <w:lang w:val="lt-LT" w:eastAsia="bg-BG"/>
        </w:rPr>
        <w:t>]</w:t>
      </w:r>
      <w:r w:rsidRPr="006B33E3">
        <w:rPr>
          <w:sz w:val="22"/>
          <w:szCs w:val="22"/>
          <w:lang w:val="lt-LT" w:eastAsia="bg-BG"/>
        </w:rPr>
        <w:t xml:space="preserve">, pradėjus vartoti </w:t>
      </w:r>
      <w:r w:rsidRPr="006B33E3">
        <w:rPr>
          <w:iCs/>
          <w:sz w:val="22"/>
          <w:szCs w:val="22"/>
          <w:lang w:val="lt-LT"/>
        </w:rPr>
        <w:t xml:space="preserve">DEXAMETHASONE </w:t>
      </w:r>
      <w:r w:rsidR="00C52DE6" w:rsidRPr="00E65841">
        <w:rPr>
          <w:iCs/>
          <w:lang w:val="lt-LT"/>
        </w:rPr>
        <w:t xml:space="preserve">PHOSPHATE </w:t>
      </w:r>
      <w:r w:rsidRPr="006B33E3">
        <w:rPr>
          <w:iCs/>
          <w:sz w:val="22"/>
          <w:szCs w:val="22"/>
          <w:lang w:val="lt-LT"/>
        </w:rPr>
        <w:t xml:space="preserve">MEDOCHEMIE, ligos simptomai </w:t>
      </w:r>
      <w:r w:rsidRPr="006B33E3">
        <w:rPr>
          <w:sz w:val="22"/>
          <w:szCs w:val="22"/>
          <w:lang w:val="lt-LT" w:eastAsia="bg-BG"/>
        </w:rPr>
        <w:t>iš pradžių gali paūmėti.</w:t>
      </w:r>
    </w:p>
    <w:p w14:paraId="158513E5" w14:textId="77777777" w:rsidR="00290245" w:rsidRPr="006B33E3" w:rsidRDefault="00290245" w:rsidP="00582A8A">
      <w:pPr>
        <w:rPr>
          <w:sz w:val="22"/>
          <w:szCs w:val="22"/>
          <w:lang w:val="lt-LT" w:eastAsia="bg-BG"/>
        </w:rPr>
      </w:pPr>
    </w:p>
    <w:p w14:paraId="53AA72FF" w14:textId="77777777" w:rsidR="002B3D10" w:rsidRPr="006B33E3" w:rsidRDefault="002B3D10" w:rsidP="002B3D10">
      <w:pPr>
        <w:pStyle w:val="Betarp"/>
        <w:rPr>
          <w:lang w:val="lt-LT"/>
        </w:rPr>
      </w:pPr>
      <w:r w:rsidRPr="006B33E3">
        <w:rPr>
          <w:lang w:val="lt-LT" w:bidi="lt-LT"/>
        </w:rPr>
        <w:t>Skiepyti negyvomis (</w:t>
      </w:r>
      <w:proofErr w:type="spellStart"/>
      <w:r w:rsidRPr="006B33E3">
        <w:rPr>
          <w:lang w:val="lt-LT" w:bidi="lt-LT"/>
        </w:rPr>
        <w:t>inaktyvuotomis</w:t>
      </w:r>
      <w:proofErr w:type="spellEnd"/>
      <w:r w:rsidRPr="006B33E3">
        <w:rPr>
          <w:lang w:val="lt-LT" w:bidi="lt-LT"/>
        </w:rPr>
        <w:t>) vakcinomis galima. Vis dėlto reikėtų nepamiršti, kad imuninis atsakas, taigi ir skiepijimo sėkmė, vartojant didesnes dozes gali susilpnėti.</w:t>
      </w:r>
    </w:p>
    <w:p w14:paraId="6C44D1BD" w14:textId="7A860425" w:rsidR="00290245" w:rsidRPr="006B33E3" w:rsidRDefault="00290245" w:rsidP="00582A8A">
      <w:pPr>
        <w:rPr>
          <w:sz w:val="22"/>
          <w:szCs w:val="22"/>
          <w:lang w:val="lt-LT" w:eastAsia="bg-BG"/>
        </w:rPr>
      </w:pPr>
    </w:p>
    <w:p w14:paraId="6A6528EC" w14:textId="161A2F3C" w:rsidR="002B3D10" w:rsidRPr="006B33E3" w:rsidRDefault="002B3D10" w:rsidP="00582A8A">
      <w:pPr>
        <w:rPr>
          <w:sz w:val="22"/>
          <w:szCs w:val="22"/>
          <w:lang w:val="lt-LT" w:eastAsia="bg-BG"/>
        </w:rPr>
      </w:pPr>
      <w:r w:rsidRPr="006B33E3">
        <w:rPr>
          <w:sz w:val="22"/>
          <w:szCs w:val="22"/>
          <w:lang w:val="lt-LT" w:eastAsia="bg-BG"/>
        </w:rPr>
        <w:t>Vartojant dideles dozes, reikia užtikrinti pakankamą kalio suvartojimą, riboti natrio vartojimą ir stebėti kalio kiekį serume.</w:t>
      </w:r>
    </w:p>
    <w:p w14:paraId="34497620" w14:textId="139A1A03" w:rsidR="002B3D10" w:rsidRPr="006B33E3" w:rsidRDefault="002B3D10" w:rsidP="00582A8A">
      <w:pPr>
        <w:rPr>
          <w:sz w:val="22"/>
          <w:szCs w:val="22"/>
          <w:lang w:val="lt-LT" w:eastAsia="bg-BG"/>
        </w:rPr>
      </w:pPr>
    </w:p>
    <w:p w14:paraId="19E4AE99" w14:textId="12B78466" w:rsidR="000E7D36" w:rsidRPr="006B33E3" w:rsidRDefault="002862DA" w:rsidP="00582A8A">
      <w:pPr>
        <w:rPr>
          <w:sz w:val="22"/>
          <w:szCs w:val="22"/>
          <w:lang w:val="lt-LT" w:eastAsia="bg-BG"/>
        </w:rPr>
      </w:pPr>
      <w:r w:rsidRPr="006B33E3">
        <w:rPr>
          <w:sz w:val="22"/>
          <w:szCs w:val="22"/>
          <w:lang w:val="lt-LT" w:eastAsia="bg-BG"/>
        </w:rPr>
        <w:t xml:space="preserve">Staigus ilgiau nei 10 dienų trukusio gydymo nutraukimas </w:t>
      </w:r>
      <w:r w:rsidR="000E7D36" w:rsidRPr="006B33E3">
        <w:rPr>
          <w:sz w:val="22"/>
          <w:szCs w:val="22"/>
          <w:lang w:val="lt-LT" w:eastAsia="bg-BG"/>
        </w:rPr>
        <w:t xml:space="preserve">gali sukelti pagrindinės ligos paūmėjimą ar atsinaujinimą ir ūminį antinksčių žievės nepakankamumą / </w:t>
      </w:r>
      <w:proofErr w:type="spellStart"/>
      <w:r w:rsidR="000E7D36" w:rsidRPr="006B33E3">
        <w:rPr>
          <w:sz w:val="22"/>
          <w:szCs w:val="22"/>
          <w:lang w:val="lt-LT" w:eastAsia="bg-BG"/>
        </w:rPr>
        <w:t>kortizono</w:t>
      </w:r>
      <w:proofErr w:type="spellEnd"/>
      <w:r w:rsidR="000E7D36" w:rsidRPr="006B33E3">
        <w:rPr>
          <w:sz w:val="22"/>
          <w:szCs w:val="22"/>
          <w:lang w:val="lt-LT" w:eastAsia="bg-BG"/>
        </w:rPr>
        <w:t xml:space="preserve"> nutraukimo sindromą. Todėl, jei ketinama nutraukti vaisto vartojimą, dozę reikia mažinti lėtai.</w:t>
      </w:r>
    </w:p>
    <w:p w14:paraId="3EB93BBA" w14:textId="590F5BEF" w:rsidR="000E7D36" w:rsidRPr="006B33E3" w:rsidRDefault="000E7D36" w:rsidP="00582A8A">
      <w:pPr>
        <w:rPr>
          <w:sz w:val="22"/>
          <w:szCs w:val="22"/>
          <w:lang w:val="lt-LT" w:eastAsia="bg-BG"/>
        </w:rPr>
      </w:pPr>
    </w:p>
    <w:p w14:paraId="327108EB" w14:textId="6DCE0F8B" w:rsidR="008E1607" w:rsidRPr="006B33E3" w:rsidRDefault="008E1607" w:rsidP="008E1607">
      <w:pPr>
        <w:widowControl w:val="0"/>
        <w:ind w:right="-1"/>
        <w:rPr>
          <w:iCs/>
          <w:sz w:val="22"/>
          <w:szCs w:val="22"/>
          <w:lang w:val="lt-LT"/>
        </w:rPr>
      </w:pPr>
      <w:r w:rsidRPr="006B33E3">
        <w:rPr>
          <w:iCs/>
          <w:sz w:val="22"/>
          <w:szCs w:val="22"/>
          <w:lang w:val="lt-LT"/>
        </w:rPr>
        <w:t xml:space="preserve">Kai kurios virusinės ligos (vėjaraupiai, tymai) </w:t>
      </w:r>
      <w:proofErr w:type="spellStart"/>
      <w:r w:rsidRPr="006B33E3">
        <w:rPr>
          <w:iCs/>
          <w:sz w:val="22"/>
          <w:szCs w:val="22"/>
          <w:lang w:val="lt-LT"/>
        </w:rPr>
        <w:t>gliukokortikoidais</w:t>
      </w:r>
      <w:proofErr w:type="spellEnd"/>
      <w:r w:rsidRPr="006B33E3">
        <w:rPr>
          <w:iCs/>
          <w:sz w:val="22"/>
          <w:szCs w:val="22"/>
          <w:lang w:val="lt-LT"/>
        </w:rPr>
        <w:t xml:space="preserve"> gydomiems pacientams gali būti labai sunkios. Ypač didelė rizika kyla pacientams, kurių imuninė sistema yra nusilpusi, kurie anksčiau nėra sirgę vėjaraupiais ar tymais. Jei tokie žmonės gydymosi DEXAMETHASONE </w:t>
      </w:r>
      <w:r w:rsidR="00C52DE6" w:rsidRPr="00E65841">
        <w:rPr>
          <w:iCs/>
          <w:sz w:val="22"/>
          <w:szCs w:val="22"/>
          <w:lang w:val="lt-LT"/>
        </w:rPr>
        <w:t>PHOSPHATE</w:t>
      </w:r>
      <w:r w:rsidR="00C52DE6" w:rsidRPr="00E65841">
        <w:rPr>
          <w:u w:val="single"/>
          <w:lang w:val="lt-LT"/>
        </w:rPr>
        <w:t xml:space="preserve"> </w:t>
      </w:r>
      <w:r w:rsidRPr="006B33E3">
        <w:rPr>
          <w:iCs/>
          <w:sz w:val="22"/>
          <w:szCs w:val="22"/>
          <w:lang w:val="lt-LT"/>
        </w:rPr>
        <w:t>MEDOCHEMIE metu turėjo kontaktą su tymais ar vėjaraupiais sergančiais pacientais, prireikus būtina pradėti profilaktinį gydymą.</w:t>
      </w:r>
    </w:p>
    <w:p w14:paraId="52E1907E" w14:textId="77777777" w:rsidR="008E1607" w:rsidRPr="006B33E3" w:rsidRDefault="008E1607" w:rsidP="00582A8A">
      <w:pPr>
        <w:rPr>
          <w:sz w:val="22"/>
          <w:szCs w:val="22"/>
          <w:lang w:val="lt-LT" w:eastAsia="bg-BG"/>
        </w:rPr>
      </w:pPr>
    </w:p>
    <w:p w14:paraId="6393E29D" w14:textId="77777777" w:rsidR="009519BC" w:rsidRPr="006B33E3" w:rsidRDefault="000B1152" w:rsidP="009519BC">
      <w:pPr>
        <w:pStyle w:val="Betarp"/>
        <w:rPr>
          <w:lang w:val="lt-LT"/>
        </w:rPr>
      </w:pPr>
      <w:r w:rsidRPr="006B33E3">
        <w:rPr>
          <w:lang w:val="lt-LT" w:eastAsia="bg-BG"/>
        </w:rPr>
        <w:t xml:space="preserve">Iš karto po vaistinio preparato registracijos gautais duomenimis, pacientams, sergantiems piktybinėmis kraujo ligomis, pavartojus vien </w:t>
      </w:r>
      <w:proofErr w:type="spellStart"/>
      <w:r w:rsidRPr="006B33E3">
        <w:rPr>
          <w:lang w:val="lt-LT" w:eastAsia="bg-BG"/>
        </w:rPr>
        <w:t>deksametazono</w:t>
      </w:r>
      <w:proofErr w:type="spellEnd"/>
      <w:r w:rsidRPr="006B33E3">
        <w:rPr>
          <w:lang w:val="lt-LT" w:eastAsia="bg-BG"/>
        </w:rPr>
        <w:t xml:space="preserve"> arba jo derinio su kitais chemoterapiniais vaistiniais preparatais pastebėtas navikų </w:t>
      </w:r>
      <w:proofErr w:type="spellStart"/>
      <w:r w:rsidRPr="006B33E3">
        <w:rPr>
          <w:lang w:val="lt-LT" w:eastAsia="bg-BG"/>
        </w:rPr>
        <w:t>lizės</w:t>
      </w:r>
      <w:proofErr w:type="spellEnd"/>
      <w:r w:rsidRPr="006B33E3">
        <w:rPr>
          <w:lang w:val="lt-LT" w:eastAsia="bg-BG"/>
        </w:rPr>
        <w:t xml:space="preserve"> sindromas (NLS).</w:t>
      </w:r>
      <w:r w:rsidR="009519BC" w:rsidRPr="006B33E3">
        <w:rPr>
          <w:lang w:val="lt-LT" w:eastAsia="bg-BG"/>
        </w:rPr>
        <w:t xml:space="preserve"> </w:t>
      </w:r>
      <w:r w:rsidR="009519BC" w:rsidRPr="006B33E3">
        <w:rPr>
          <w:lang w:val="lt-LT" w:bidi="lt-LT"/>
        </w:rPr>
        <w:t xml:space="preserve">Pacientai, kuriems yra didelė NLS rizika, pvz., kuriems būdinga greita </w:t>
      </w:r>
      <w:proofErr w:type="spellStart"/>
      <w:r w:rsidR="009519BC" w:rsidRPr="006B33E3">
        <w:rPr>
          <w:lang w:val="lt-LT" w:bidi="lt-LT"/>
        </w:rPr>
        <w:t>proliferacija</w:t>
      </w:r>
      <w:proofErr w:type="spellEnd"/>
      <w:r w:rsidR="009519BC" w:rsidRPr="006B33E3">
        <w:rPr>
          <w:lang w:val="lt-LT" w:bidi="lt-LT"/>
        </w:rPr>
        <w:t xml:space="preserve">, didelis naviko pažeidimas ar didelis jautrumas </w:t>
      </w:r>
      <w:proofErr w:type="spellStart"/>
      <w:r w:rsidR="009519BC" w:rsidRPr="006B33E3">
        <w:rPr>
          <w:lang w:val="lt-LT" w:bidi="lt-LT"/>
        </w:rPr>
        <w:t>citostatiniams</w:t>
      </w:r>
      <w:proofErr w:type="spellEnd"/>
      <w:r w:rsidR="009519BC" w:rsidRPr="006B33E3">
        <w:rPr>
          <w:lang w:val="lt-LT" w:bidi="lt-LT"/>
        </w:rPr>
        <w:t xml:space="preserve"> vaistiniams preparatams, turėtų būti atidžiai stebimi ir gydomi taikant atitinkamas atsargumo priemones.</w:t>
      </w:r>
    </w:p>
    <w:p w14:paraId="1B19C2CB" w14:textId="5BEC92A8" w:rsidR="009519BC" w:rsidRPr="006B33E3" w:rsidRDefault="009519BC" w:rsidP="00582A8A">
      <w:pPr>
        <w:rPr>
          <w:sz w:val="22"/>
          <w:szCs w:val="22"/>
          <w:lang w:val="lt-LT" w:eastAsia="bg-BG"/>
        </w:rPr>
      </w:pPr>
    </w:p>
    <w:p w14:paraId="5F20500B" w14:textId="77777777" w:rsidR="00E13A54" w:rsidRPr="006B33E3" w:rsidRDefault="00E13A54" w:rsidP="00E13A54">
      <w:pPr>
        <w:pStyle w:val="Betarp"/>
        <w:rPr>
          <w:iCs/>
          <w:u w:val="single"/>
          <w:lang w:val="lt-LT"/>
        </w:rPr>
      </w:pPr>
      <w:proofErr w:type="spellStart"/>
      <w:r w:rsidRPr="006B33E3">
        <w:rPr>
          <w:iCs/>
          <w:u w:val="single"/>
          <w:lang w:val="lt-LT" w:bidi="lt-LT"/>
        </w:rPr>
        <w:t>Feochromocitomos</w:t>
      </w:r>
      <w:proofErr w:type="spellEnd"/>
      <w:r w:rsidRPr="006B33E3">
        <w:rPr>
          <w:iCs/>
          <w:u w:val="single"/>
          <w:lang w:val="lt-LT" w:bidi="lt-LT"/>
        </w:rPr>
        <w:t xml:space="preserve"> krizė</w:t>
      </w:r>
    </w:p>
    <w:p w14:paraId="75ABADCE" w14:textId="77777777" w:rsidR="00E13A54" w:rsidRPr="006B33E3" w:rsidRDefault="00E13A54" w:rsidP="00E13A54">
      <w:pPr>
        <w:pStyle w:val="Betarp"/>
        <w:rPr>
          <w:lang w:val="lt-LT"/>
        </w:rPr>
      </w:pPr>
      <w:r w:rsidRPr="006B33E3">
        <w:rPr>
          <w:lang w:val="lt-LT" w:bidi="lt-LT"/>
        </w:rPr>
        <w:t xml:space="preserve">Buvo pranešta apie </w:t>
      </w:r>
      <w:proofErr w:type="spellStart"/>
      <w:r w:rsidRPr="006B33E3">
        <w:rPr>
          <w:lang w:val="lt-LT" w:bidi="lt-LT"/>
        </w:rPr>
        <w:t>feochromocitomos</w:t>
      </w:r>
      <w:proofErr w:type="spellEnd"/>
      <w:r w:rsidRPr="006B33E3">
        <w:rPr>
          <w:lang w:val="lt-LT" w:bidi="lt-LT"/>
        </w:rPr>
        <w:t xml:space="preserve"> krizę, kuri gali būti mirtina, po sisteminių kortikosteroidų </w:t>
      </w:r>
      <w:r w:rsidRPr="006B33E3">
        <w:rPr>
          <w:lang w:val="lt-LT" w:bidi="lt-LT"/>
        </w:rPr>
        <w:lastRenderedPageBreak/>
        <w:t xml:space="preserve">skyrimo. Pacientams, kuriems įtariama arba nustatyta </w:t>
      </w:r>
      <w:proofErr w:type="spellStart"/>
      <w:r w:rsidRPr="006B33E3">
        <w:rPr>
          <w:lang w:val="lt-LT" w:bidi="lt-LT"/>
        </w:rPr>
        <w:t>feochromocitoma</w:t>
      </w:r>
      <w:proofErr w:type="spellEnd"/>
      <w:r w:rsidRPr="006B33E3">
        <w:rPr>
          <w:lang w:val="lt-LT" w:bidi="lt-LT"/>
        </w:rPr>
        <w:t>, kortikosteroidai turėtų būti skiriami tik tinkamai įvertinus jų riziką ir naudą.</w:t>
      </w:r>
      <w:bookmarkStart w:id="1" w:name="_Hlk72448519"/>
    </w:p>
    <w:bookmarkEnd w:id="1"/>
    <w:p w14:paraId="1DC30EED" w14:textId="77777777" w:rsidR="00E13A54" w:rsidRPr="006B33E3" w:rsidRDefault="00E13A54" w:rsidP="00582A8A">
      <w:pPr>
        <w:rPr>
          <w:sz w:val="22"/>
          <w:szCs w:val="22"/>
          <w:lang w:val="lt-LT" w:eastAsia="bg-BG"/>
        </w:rPr>
      </w:pPr>
    </w:p>
    <w:p w14:paraId="0D65164B" w14:textId="77777777" w:rsidR="00BF2C42" w:rsidRPr="006B33E3" w:rsidRDefault="00BF2C42" w:rsidP="00BF2C42">
      <w:pPr>
        <w:pStyle w:val="Betarp"/>
        <w:rPr>
          <w:u w:val="single"/>
          <w:lang w:val="lt-LT"/>
        </w:rPr>
      </w:pPr>
      <w:r w:rsidRPr="006B33E3">
        <w:rPr>
          <w:u w:val="single"/>
          <w:lang w:val="lt-LT" w:bidi="lt-LT"/>
        </w:rPr>
        <w:t>Regos sutrikimai</w:t>
      </w:r>
    </w:p>
    <w:p w14:paraId="7A14F89C" w14:textId="77777777" w:rsidR="00BF2C42" w:rsidRPr="006B33E3" w:rsidRDefault="00BF2C42" w:rsidP="00BF2C42">
      <w:pPr>
        <w:pStyle w:val="Betarp"/>
        <w:rPr>
          <w:lang w:val="lt-LT"/>
        </w:rPr>
      </w:pPr>
      <w:r w:rsidRPr="006B33E3">
        <w:rPr>
          <w:lang w:val="lt-LT" w:bidi="lt-LT"/>
        </w:rPr>
        <w:t xml:space="preserve">Vartojant sisteminio ir lokalaus poveikio kortikosteroidų, gali pasireikšti regos sutrikimų. Jei pacientui pasireiškia tokie simptomai kaip neaiškus regėjimas ar kiti regėjimo sutrikimai, reikėtų apsvarstyti galimybę nukreipti oftalmologo konsultacijai, kad būtų įvertintos galimos priežastys, tokios kaip katarakta, glaukoma ar retos ligos, pvz., centrinė </w:t>
      </w:r>
      <w:proofErr w:type="spellStart"/>
      <w:r w:rsidRPr="006B33E3">
        <w:rPr>
          <w:lang w:val="lt-LT" w:bidi="lt-LT"/>
        </w:rPr>
        <w:t>serozinė</w:t>
      </w:r>
      <w:proofErr w:type="spellEnd"/>
      <w:r w:rsidRPr="006B33E3">
        <w:rPr>
          <w:lang w:val="lt-LT" w:bidi="lt-LT"/>
        </w:rPr>
        <w:t xml:space="preserve"> </w:t>
      </w:r>
      <w:proofErr w:type="spellStart"/>
      <w:r w:rsidRPr="006B33E3">
        <w:rPr>
          <w:lang w:val="lt-LT" w:bidi="lt-LT"/>
        </w:rPr>
        <w:t>chorioretinopatija</w:t>
      </w:r>
      <w:proofErr w:type="spellEnd"/>
      <w:r w:rsidRPr="006B33E3">
        <w:rPr>
          <w:lang w:val="lt-LT" w:bidi="lt-LT"/>
        </w:rPr>
        <w:t xml:space="preserve"> (CSCR), apie kurias buvo pranešta po sisteminio ar lokalaus poveikio kortikosteroidų pavartojimo.</w:t>
      </w:r>
    </w:p>
    <w:p w14:paraId="046151A8" w14:textId="39C9E696" w:rsidR="00582A8A" w:rsidRPr="006B33E3" w:rsidRDefault="00582A8A" w:rsidP="00582A8A">
      <w:pPr>
        <w:rPr>
          <w:sz w:val="22"/>
          <w:szCs w:val="22"/>
          <w:highlight w:val="cyan"/>
          <w:lang w:val="lt-LT" w:eastAsia="bg-BG"/>
        </w:rPr>
      </w:pPr>
    </w:p>
    <w:p w14:paraId="119FCFD4" w14:textId="01169EA1" w:rsidR="0077405F" w:rsidRPr="006B33E3" w:rsidRDefault="00A62374" w:rsidP="00582A8A">
      <w:pPr>
        <w:rPr>
          <w:sz w:val="22"/>
          <w:szCs w:val="22"/>
          <w:lang w:val="lt-LT" w:eastAsia="bg-BG"/>
        </w:rPr>
      </w:pPr>
      <w:r w:rsidRPr="006B33E3">
        <w:rPr>
          <w:sz w:val="22"/>
          <w:szCs w:val="22"/>
          <w:lang w:val="lt-LT" w:eastAsia="bg-BG"/>
        </w:rPr>
        <w:t xml:space="preserve">Į veną vaistas turi būti švirkščiamas lėtai </w:t>
      </w:r>
      <w:r w:rsidR="0077405F" w:rsidRPr="006B33E3">
        <w:rPr>
          <w:sz w:val="22"/>
          <w:szCs w:val="22"/>
          <w:lang w:val="lt-LT" w:eastAsia="bg-BG"/>
        </w:rPr>
        <w:t>(per 2-3 minutes), nes suleidus per greitai, gali pasireikšti šalutini</w:t>
      </w:r>
      <w:r w:rsidRPr="006B33E3">
        <w:rPr>
          <w:sz w:val="22"/>
          <w:szCs w:val="22"/>
          <w:lang w:val="lt-LT" w:eastAsia="bg-BG"/>
        </w:rPr>
        <w:t xml:space="preserve">s </w:t>
      </w:r>
      <w:r w:rsidR="0077405F" w:rsidRPr="006B33E3">
        <w:rPr>
          <w:sz w:val="22"/>
          <w:szCs w:val="22"/>
          <w:lang w:val="lt-LT" w:eastAsia="bg-BG"/>
        </w:rPr>
        <w:t>poveiki</w:t>
      </w:r>
      <w:r w:rsidRPr="006B33E3">
        <w:rPr>
          <w:sz w:val="22"/>
          <w:szCs w:val="22"/>
          <w:lang w:val="lt-LT" w:eastAsia="bg-BG"/>
        </w:rPr>
        <w:t>s, pvz.,</w:t>
      </w:r>
      <w:r w:rsidR="0077405F" w:rsidRPr="006B33E3">
        <w:rPr>
          <w:sz w:val="22"/>
          <w:szCs w:val="22"/>
          <w:lang w:val="lt-LT" w:eastAsia="bg-BG"/>
        </w:rPr>
        <w:t xml:space="preserve"> nemalonus dilgčiojimas ar </w:t>
      </w:r>
      <w:proofErr w:type="spellStart"/>
      <w:r w:rsidR="0077405F" w:rsidRPr="006B33E3">
        <w:rPr>
          <w:sz w:val="22"/>
          <w:szCs w:val="22"/>
          <w:lang w:val="lt-LT" w:eastAsia="bg-BG"/>
        </w:rPr>
        <w:t>parestezija</w:t>
      </w:r>
      <w:proofErr w:type="spellEnd"/>
      <w:r w:rsidR="0077405F" w:rsidRPr="006B33E3">
        <w:rPr>
          <w:sz w:val="22"/>
          <w:szCs w:val="22"/>
          <w:lang w:val="lt-LT" w:eastAsia="bg-BG"/>
        </w:rPr>
        <w:t>.</w:t>
      </w:r>
    </w:p>
    <w:p w14:paraId="5BD026B5" w14:textId="5B69CBA4" w:rsidR="006C61A3" w:rsidRPr="006B33E3" w:rsidRDefault="006C61A3" w:rsidP="00582A8A">
      <w:pPr>
        <w:rPr>
          <w:sz w:val="22"/>
          <w:szCs w:val="22"/>
          <w:lang w:val="lt-LT" w:eastAsia="bg-BG"/>
        </w:rPr>
      </w:pPr>
    </w:p>
    <w:p w14:paraId="04B62860" w14:textId="3D35DB15" w:rsidR="006C61A3" w:rsidRPr="006B33E3" w:rsidRDefault="006C61A3" w:rsidP="00582A8A">
      <w:pPr>
        <w:rPr>
          <w:sz w:val="22"/>
          <w:szCs w:val="22"/>
          <w:lang w:val="lt-LT" w:eastAsia="bg-BG"/>
        </w:rPr>
      </w:pPr>
      <w:r w:rsidRPr="006B33E3">
        <w:rPr>
          <w:iCs/>
          <w:sz w:val="22"/>
          <w:szCs w:val="22"/>
          <w:lang w:val="lt-LT"/>
        </w:rPr>
        <w:t>DEXAMETHASONE</w:t>
      </w:r>
      <w:r w:rsidRPr="00E65841">
        <w:rPr>
          <w:iCs/>
          <w:sz w:val="22"/>
          <w:szCs w:val="22"/>
          <w:lang w:val="lt-LT"/>
        </w:rPr>
        <w:t xml:space="preserve"> </w:t>
      </w:r>
      <w:r w:rsidR="00C52DE6" w:rsidRPr="00E65841">
        <w:rPr>
          <w:iCs/>
          <w:sz w:val="22"/>
          <w:szCs w:val="22"/>
          <w:lang w:val="lt-LT"/>
        </w:rPr>
        <w:t>PHOSPHATE</w:t>
      </w:r>
      <w:r w:rsidR="00C52DE6">
        <w:rPr>
          <w:iCs/>
          <w:sz w:val="22"/>
          <w:szCs w:val="22"/>
          <w:lang w:val="lt-LT"/>
        </w:rPr>
        <w:t xml:space="preserve"> </w:t>
      </w:r>
      <w:r w:rsidRPr="006B33E3">
        <w:rPr>
          <w:iCs/>
          <w:sz w:val="22"/>
          <w:szCs w:val="22"/>
          <w:lang w:val="lt-LT"/>
        </w:rPr>
        <w:t xml:space="preserve">MEDOCHEMIE yra </w:t>
      </w:r>
      <w:r w:rsidRPr="006B33E3">
        <w:rPr>
          <w:sz w:val="22"/>
          <w:szCs w:val="22"/>
          <w:lang w:val="lt-LT" w:eastAsia="bg-BG"/>
        </w:rPr>
        <w:t xml:space="preserve">skirtas trumpalaikiam vartojimui. Jei netinkamai vartojamas ilgesnį laiką, reikėtų atsižvelgti į papildomus įspėjimus ir atsargumo priemones, kaip aprašyta ilgalaikio </w:t>
      </w:r>
      <w:proofErr w:type="spellStart"/>
      <w:r w:rsidRPr="006B33E3">
        <w:rPr>
          <w:sz w:val="22"/>
          <w:szCs w:val="22"/>
          <w:lang w:val="lt-LT" w:eastAsia="bg-BG"/>
        </w:rPr>
        <w:t>gliukokortikoidų</w:t>
      </w:r>
      <w:proofErr w:type="spellEnd"/>
      <w:r w:rsidRPr="006B33E3">
        <w:rPr>
          <w:sz w:val="22"/>
          <w:szCs w:val="22"/>
          <w:lang w:val="lt-LT" w:eastAsia="bg-BG"/>
        </w:rPr>
        <w:t xml:space="preserve"> turinčių vaistinių preparatų vartojimo atveju.</w:t>
      </w:r>
    </w:p>
    <w:p w14:paraId="7EBAE31B" w14:textId="62A78A47" w:rsidR="006C61A3" w:rsidRPr="006B33E3" w:rsidRDefault="006C61A3" w:rsidP="00582A8A">
      <w:pPr>
        <w:rPr>
          <w:sz w:val="22"/>
          <w:szCs w:val="22"/>
          <w:lang w:val="lt-LT" w:eastAsia="bg-BG"/>
        </w:rPr>
      </w:pPr>
    </w:p>
    <w:p w14:paraId="0E69FAA2" w14:textId="77777777" w:rsidR="00206101" w:rsidRPr="006B33E3" w:rsidRDefault="00206101" w:rsidP="00206101">
      <w:pPr>
        <w:suppressLineNumbers/>
        <w:tabs>
          <w:tab w:val="left" w:pos="567"/>
        </w:tabs>
        <w:rPr>
          <w:sz w:val="22"/>
          <w:szCs w:val="22"/>
          <w:lang w:val="lt-LT" w:eastAsia="bg-BG"/>
        </w:rPr>
      </w:pPr>
      <w:r w:rsidRPr="006B33E3">
        <w:rPr>
          <w:sz w:val="22"/>
          <w:szCs w:val="22"/>
          <w:lang w:val="lt-LT" w:eastAsia="bg-BG"/>
        </w:rPr>
        <w:t xml:space="preserve">Vartojant lokaliai, reikia atsižvelgti į galimą sisteminį šalutinį poveikį ir </w:t>
      </w:r>
      <w:proofErr w:type="spellStart"/>
      <w:r w:rsidRPr="006B33E3">
        <w:rPr>
          <w:sz w:val="22"/>
          <w:szCs w:val="22"/>
          <w:lang w:val="lt-LT" w:eastAsia="bg-BG"/>
        </w:rPr>
        <w:t>sąveikąs</w:t>
      </w:r>
      <w:proofErr w:type="spellEnd"/>
      <w:r w:rsidRPr="006B33E3">
        <w:rPr>
          <w:sz w:val="22"/>
          <w:szCs w:val="22"/>
          <w:lang w:val="lt-LT" w:eastAsia="bg-BG"/>
        </w:rPr>
        <w:t>.</w:t>
      </w:r>
    </w:p>
    <w:p w14:paraId="5070AF37" w14:textId="0DFEC0A1" w:rsidR="006C61A3" w:rsidRPr="006B33E3" w:rsidRDefault="006C61A3" w:rsidP="00582A8A">
      <w:pPr>
        <w:rPr>
          <w:sz w:val="22"/>
          <w:szCs w:val="22"/>
          <w:lang w:val="lt-LT" w:eastAsia="bg-BG"/>
        </w:rPr>
      </w:pPr>
    </w:p>
    <w:p w14:paraId="76C967EF" w14:textId="601EF927" w:rsidR="000B08D6" w:rsidRPr="006B33E3" w:rsidRDefault="000B08D6" w:rsidP="00582A8A">
      <w:pPr>
        <w:widowControl w:val="0"/>
        <w:ind w:right="-1"/>
        <w:rPr>
          <w:iCs/>
          <w:sz w:val="22"/>
          <w:szCs w:val="22"/>
          <w:highlight w:val="cyan"/>
          <w:lang w:val="lt-LT"/>
        </w:rPr>
      </w:pPr>
      <w:proofErr w:type="spellStart"/>
      <w:r w:rsidRPr="006B33E3">
        <w:rPr>
          <w:iCs/>
          <w:sz w:val="22"/>
          <w:szCs w:val="22"/>
          <w:lang w:val="lt-LT"/>
        </w:rPr>
        <w:t>Gliukokortikoidų</w:t>
      </w:r>
      <w:proofErr w:type="spellEnd"/>
      <w:r w:rsidRPr="006B33E3">
        <w:rPr>
          <w:iCs/>
          <w:sz w:val="22"/>
          <w:szCs w:val="22"/>
          <w:lang w:val="lt-LT"/>
        </w:rPr>
        <w:t xml:space="preserve"> leidimas į sąnarį didina sąnarių infekcijų riziką. Ilgai ir pakartotinai vartojant </w:t>
      </w:r>
      <w:proofErr w:type="spellStart"/>
      <w:r w:rsidRPr="006B33E3">
        <w:rPr>
          <w:iCs/>
          <w:sz w:val="22"/>
          <w:szCs w:val="22"/>
          <w:lang w:val="lt-LT"/>
        </w:rPr>
        <w:t>gliukokortikoidus</w:t>
      </w:r>
      <w:proofErr w:type="spellEnd"/>
      <w:r w:rsidRPr="006B33E3">
        <w:rPr>
          <w:iCs/>
          <w:sz w:val="22"/>
          <w:szCs w:val="22"/>
          <w:lang w:val="lt-LT"/>
        </w:rPr>
        <w:t>, sąnariuose, kuriems tenka laikyti svorį, gali paūmėti sąnario degeneraciniai pokyčiai. Viena iš galimų priežasčių yra pažeisto sąnario perkrova po to, kai skausmas ar kiti simptomai išnyksta.</w:t>
      </w:r>
    </w:p>
    <w:p w14:paraId="57315844" w14:textId="77777777" w:rsidR="00582A8A" w:rsidRPr="006B33E3" w:rsidRDefault="00582A8A" w:rsidP="00582A8A">
      <w:pPr>
        <w:pStyle w:val="Betarp"/>
        <w:rPr>
          <w:lang w:val="lt-LT" w:bidi="lt-LT"/>
        </w:rPr>
      </w:pPr>
    </w:p>
    <w:p w14:paraId="1B140398" w14:textId="77777777" w:rsidR="00582A8A" w:rsidRPr="006B33E3" w:rsidRDefault="00582A8A" w:rsidP="00582A8A">
      <w:pPr>
        <w:pStyle w:val="Betarp"/>
        <w:rPr>
          <w:u w:val="single"/>
          <w:lang w:val="lt-LT" w:bidi="lt-LT"/>
        </w:rPr>
      </w:pPr>
      <w:r w:rsidRPr="006B33E3">
        <w:rPr>
          <w:u w:val="single"/>
          <w:lang w:val="lt-LT" w:bidi="lt-LT"/>
        </w:rPr>
        <w:t>Lokalus vartojimas oftalmologijoje</w:t>
      </w:r>
    </w:p>
    <w:p w14:paraId="69DA9E5B" w14:textId="17C4F8FB" w:rsidR="00582A8A" w:rsidRPr="006B33E3" w:rsidRDefault="00582A8A" w:rsidP="00582A8A">
      <w:pPr>
        <w:pStyle w:val="Betarp"/>
        <w:rPr>
          <w:lang w:val="lt-LT"/>
        </w:rPr>
      </w:pPr>
      <w:proofErr w:type="spellStart"/>
      <w:r w:rsidRPr="006B33E3">
        <w:rPr>
          <w:rStyle w:val="q4iawc"/>
          <w:lang w:val="lt-LT"/>
        </w:rPr>
        <w:t>Kušingo</w:t>
      </w:r>
      <w:proofErr w:type="spellEnd"/>
      <w:r w:rsidRPr="006B33E3">
        <w:rPr>
          <w:rStyle w:val="q4iawc"/>
          <w:lang w:val="lt-LT"/>
        </w:rPr>
        <w:t xml:space="preserve"> sindromas ir (arba) antinksčių funkcijos slopinimas gali būti susiję su sistemine oftalmologinio </w:t>
      </w:r>
      <w:proofErr w:type="spellStart"/>
      <w:r w:rsidRPr="006B33E3">
        <w:rPr>
          <w:rStyle w:val="q4iawc"/>
          <w:lang w:val="lt-LT"/>
        </w:rPr>
        <w:t>deksametazono</w:t>
      </w:r>
      <w:proofErr w:type="spellEnd"/>
      <w:r w:rsidRPr="006B33E3">
        <w:rPr>
          <w:rStyle w:val="q4iawc"/>
          <w:lang w:val="lt-LT"/>
        </w:rPr>
        <w:t xml:space="preserve"> absorbcija po intensyvaus arba ilgalaikio polinkį turinčių pacientų, įskaitant vaikus ir pacientus, gydomus CYP3A4 inhibitoriais (įskaitant ritonavirą ir </w:t>
      </w:r>
      <w:proofErr w:type="spellStart"/>
      <w:r w:rsidRPr="006B33E3">
        <w:rPr>
          <w:rStyle w:val="q4iawc"/>
          <w:lang w:val="lt-LT"/>
        </w:rPr>
        <w:t>kobicistatą</w:t>
      </w:r>
      <w:proofErr w:type="spellEnd"/>
      <w:r w:rsidRPr="006B33E3">
        <w:rPr>
          <w:rStyle w:val="q4iawc"/>
          <w:lang w:val="lt-LT"/>
        </w:rPr>
        <w:t>), gydymo.</w:t>
      </w:r>
      <w:r w:rsidRPr="006B33E3">
        <w:rPr>
          <w:rStyle w:val="viiyi"/>
          <w:lang w:val="lt-LT"/>
        </w:rPr>
        <w:t xml:space="preserve"> </w:t>
      </w:r>
      <w:r w:rsidRPr="006B33E3">
        <w:rPr>
          <w:rStyle w:val="q4iawc"/>
          <w:lang w:val="lt-LT"/>
        </w:rPr>
        <w:t xml:space="preserve">Tokiais atvejais gydymą reikia </w:t>
      </w:r>
      <w:r w:rsidR="000F4FD9" w:rsidRPr="006B33E3">
        <w:rPr>
          <w:rStyle w:val="q4iawc"/>
          <w:lang w:val="lt-LT"/>
        </w:rPr>
        <w:t xml:space="preserve">palaipsniui </w:t>
      </w:r>
      <w:r w:rsidRPr="006B33E3">
        <w:rPr>
          <w:rStyle w:val="q4iawc"/>
          <w:lang w:val="lt-LT"/>
        </w:rPr>
        <w:t>nutraukti.</w:t>
      </w:r>
    </w:p>
    <w:p w14:paraId="68708D4D" w14:textId="77777777" w:rsidR="000F4FD9" w:rsidRPr="006B33E3" w:rsidRDefault="000F4FD9" w:rsidP="000F4FD9">
      <w:pPr>
        <w:pStyle w:val="Betarp"/>
        <w:rPr>
          <w:i/>
          <w:iCs/>
          <w:lang w:val="lt-LT" w:bidi="lt-LT"/>
        </w:rPr>
      </w:pPr>
    </w:p>
    <w:p w14:paraId="5E29BEAE" w14:textId="62080339" w:rsidR="000F4FD9" w:rsidRPr="006B33E3" w:rsidRDefault="000F4FD9" w:rsidP="000F4FD9">
      <w:pPr>
        <w:pStyle w:val="Betarp"/>
        <w:rPr>
          <w:lang w:val="lt-LT" w:bidi="lt-LT"/>
        </w:rPr>
      </w:pPr>
      <w:r w:rsidRPr="006B33E3">
        <w:rPr>
          <w:i/>
          <w:iCs/>
          <w:lang w:val="lt-LT" w:bidi="lt-LT"/>
        </w:rPr>
        <w:t>Vaikų populiacija</w:t>
      </w:r>
    </w:p>
    <w:p w14:paraId="2045E273" w14:textId="77777777" w:rsidR="000F4FD9" w:rsidRPr="006B33E3" w:rsidRDefault="000F4FD9" w:rsidP="000F4FD9">
      <w:pPr>
        <w:pStyle w:val="Betarp"/>
        <w:rPr>
          <w:i/>
          <w:iCs/>
          <w:lang w:val="lt-LT" w:bidi="lt-LT"/>
        </w:rPr>
      </w:pPr>
      <w:r w:rsidRPr="006B33E3">
        <w:rPr>
          <w:i/>
          <w:iCs/>
          <w:lang w:val="lt-LT" w:bidi="lt-LT"/>
        </w:rPr>
        <w:t>Neišnešioti kūdikiai</w:t>
      </w:r>
    </w:p>
    <w:p w14:paraId="0284F454" w14:textId="7522BD85" w:rsidR="000F4FD9" w:rsidRPr="006B33E3" w:rsidRDefault="000F4FD9" w:rsidP="000F4FD9">
      <w:pPr>
        <w:pStyle w:val="Betarp"/>
        <w:rPr>
          <w:lang w:val="lt-LT"/>
        </w:rPr>
      </w:pPr>
      <w:r w:rsidRPr="006B33E3">
        <w:rPr>
          <w:lang w:val="lt-LT" w:bidi="lt-LT"/>
        </w:rPr>
        <w:t>Turimi duomenys rodo ilgalaikį nepageidaujamą poveikį neuronų vystymuisi po ankstyvojo neišnešiotų kūdikių, sergančių lėtine plaučių liga, gydymo (&lt;96 val.), kai gydymo pradžioje vartojama 0,25 mg/kg dozė du kartus per parą.</w:t>
      </w:r>
    </w:p>
    <w:p w14:paraId="02F9F57C" w14:textId="50CE275C" w:rsidR="00582A8A" w:rsidRPr="006B33E3" w:rsidRDefault="00582A8A" w:rsidP="00582A8A">
      <w:pPr>
        <w:suppressLineNumbers/>
        <w:tabs>
          <w:tab w:val="left" w:pos="426"/>
        </w:tabs>
        <w:rPr>
          <w:bCs/>
          <w:sz w:val="22"/>
          <w:szCs w:val="22"/>
          <w:lang w:val="lt-LT" w:eastAsia="bg-BG"/>
        </w:rPr>
      </w:pPr>
    </w:p>
    <w:p w14:paraId="0FC8CE6A" w14:textId="0B837A02" w:rsidR="000F4FD9" w:rsidRPr="006B33E3" w:rsidRDefault="000F4FD9" w:rsidP="00582A8A">
      <w:pPr>
        <w:suppressLineNumbers/>
        <w:tabs>
          <w:tab w:val="left" w:pos="426"/>
        </w:tabs>
        <w:rPr>
          <w:bCs/>
          <w:sz w:val="22"/>
          <w:szCs w:val="22"/>
          <w:lang w:val="lt-LT" w:eastAsia="bg-BG"/>
        </w:rPr>
      </w:pPr>
      <w:r w:rsidRPr="006B33E3">
        <w:rPr>
          <w:bCs/>
          <w:sz w:val="22"/>
          <w:szCs w:val="22"/>
          <w:lang w:val="lt-LT" w:eastAsia="bg-BG"/>
        </w:rPr>
        <w:t xml:space="preserve">Vaikų augimo laikotarpiu reikia atidžiai įvertinti gydymo </w:t>
      </w:r>
      <w:r w:rsidRPr="006B33E3">
        <w:rPr>
          <w:iCs/>
          <w:sz w:val="22"/>
          <w:szCs w:val="22"/>
          <w:lang w:val="lt-LT"/>
        </w:rPr>
        <w:t xml:space="preserve">DEXAMETHASONE </w:t>
      </w:r>
      <w:r w:rsidR="00C52DE6" w:rsidRPr="00E65841">
        <w:rPr>
          <w:iCs/>
          <w:sz w:val="22"/>
          <w:szCs w:val="22"/>
          <w:lang w:val="lt-LT"/>
        </w:rPr>
        <w:t>PHOSPHATE</w:t>
      </w:r>
      <w:r w:rsidR="00C52DE6">
        <w:rPr>
          <w:iCs/>
          <w:u w:val="single"/>
          <w:lang w:val="lt-LT"/>
        </w:rPr>
        <w:t xml:space="preserve"> </w:t>
      </w:r>
      <w:r w:rsidRPr="006B33E3">
        <w:rPr>
          <w:iCs/>
          <w:sz w:val="22"/>
          <w:szCs w:val="22"/>
          <w:lang w:val="lt-LT"/>
        </w:rPr>
        <w:t xml:space="preserve">MEDOCHEMIE </w:t>
      </w:r>
      <w:r w:rsidRPr="006B33E3">
        <w:rPr>
          <w:bCs/>
          <w:sz w:val="22"/>
          <w:szCs w:val="22"/>
          <w:lang w:val="lt-LT" w:eastAsia="bg-BG"/>
        </w:rPr>
        <w:t>naudos ir rizikos santykį.</w:t>
      </w:r>
    </w:p>
    <w:p w14:paraId="4FC4B893" w14:textId="3F8E8020" w:rsidR="000F4FD9" w:rsidRPr="006B33E3" w:rsidRDefault="000F4FD9" w:rsidP="00582A8A">
      <w:pPr>
        <w:suppressLineNumbers/>
        <w:tabs>
          <w:tab w:val="left" w:pos="426"/>
        </w:tabs>
        <w:rPr>
          <w:bCs/>
          <w:sz w:val="22"/>
          <w:szCs w:val="22"/>
          <w:lang w:val="lt-LT" w:eastAsia="bg-BG"/>
        </w:rPr>
      </w:pPr>
    </w:p>
    <w:p w14:paraId="2B50ED6E" w14:textId="77777777" w:rsidR="00693C98" w:rsidRPr="006B33E3" w:rsidRDefault="00693C98" w:rsidP="00693C98">
      <w:pPr>
        <w:pStyle w:val="Betarp"/>
        <w:rPr>
          <w:iCs/>
          <w:u w:val="single"/>
          <w:lang w:val="lt-LT" w:bidi="lt-LT"/>
        </w:rPr>
      </w:pPr>
      <w:proofErr w:type="spellStart"/>
      <w:r w:rsidRPr="006B33E3">
        <w:rPr>
          <w:iCs/>
          <w:u w:val="single"/>
          <w:lang w:val="lt-LT" w:bidi="lt-LT"/>
        </w:rPr>
        <w:t>Hipertrofinė</w:t>
      </w:r>
      <w:proofErr w:type="spellEnd"/>
      <w:r w:rsidRPr="006B33E3">
        <w:rPr>
          <w:iCs/>
          <w:u w:val="single"/>
          <w:lang w:val="lt-LT" w:bidi="lt-LT"/>
        </w:rPr>
        <w:t xml:space="preserve"> kardiomiopatija</w:t>
      </w:r>
    </w:p>
    <w:p w14:paraId="5AB15373" w14:textId="021AF6A3" w:rsidR="00693C98" w:rsidRPr="006B33E3" w:rsidRDefault="00693C98" w:rsidP="00693C98">
      <w:pPr>
        <w:pStyle w:val="Betarp"/>
        <w:rPr>
          <w:lang w:val="lt-LT"/>
        </w:rPr>
      </w:pPr>
      <w:r w:rsidRPr="006B33E3">
        <w:rPr>
          <w:lang w:val="lt-LT"/>
        </w:rPr>
        <w:t xml:space="preserve">Gauta pranešimų apie </w:t>
      </w:r>
      <w:proofErr w:type="spellStart"/>
      <w:r w:rsidRPr="006B33E3">
        <w:rPr>
          <w:lang w:val="lt-LT"/>
        </w:rPr>
        <w:t>hipertrofinę</w:t>
      </w:r>
      <w:proofErr w:type="spellEnd"/>
      <w:r w:rsidRPr="006B33E3">
        <w:rPr>
          <w:lang w:val="lt-LT"/>
        </w:rPr>
        <w:t xml:space="preserve"> kardiomiopatiją, pasireiškusią po neišnešiotų kūdikių sisteminio gydymo kortikosteroidais, įskaitant </w:t>
      </w:r>
      <w:proofErr w:type="spellStart"/>
      <w:r w:rsidRPr="006B33E3">
        <w:rPr>
          <w:lang w:val="lt-LT"/>
        </w:rPr>
        <w:t>deksametazoną</w:t>
      </w:r>
      <w:proofErr w:type="spellEnd"/>
      <w:r w:rsidRPr="006B33E3">
        <w:rPr>
          <w:lang w:val="lt-LT"/>
        </w:rPr>
        <w:t xml:space="preserve">. Daugeliu atvejų, apie kuriuos pranešta, nutraukus gydymą, šis poveikis išnyko. Neišnešiotiems kūdikiams, kurie buvo gydomi sisteminio poveikio </w:t>
      </w:r>
      <w:proofErr w:type="spellStart"/>
      <w:r w:rsidRPr="006B33E3">
        <w:rPr>
          <w:lang w:val="lt-LT"/>
        </w:rPr>
        <w:t>deksametazonu</w:t>
      </w:r>
      <w:proofErr w:type="spellEnd"/>
      <w:r w:rsidRPr="006B33E3">
        <w:rPr>
          <w:lang w:val="lt-LT"/>
        </w:rPr>
        <w:t>, reikia atlikti diagnostinį vertinimą ir stebėti širdies funkciją bei struktūrą (žr. 4.8 skyrių).</w:t>
      </w:r>
    </w:p>
    <w:p w14:paraId="485C1F3A" w14:textId="77777777" w:rsidR="000F4FD9" w:rsidRPr="006B33E3" w:rsidRDefault="000F4FD9" w:rsidP="000F4FD9">
      <w:pPr>
        <w:suppressLineNumbers/>
        <w:tabs>
          <w:tab w:val="left" w:pos="426"/>
        </w:tabs>
        <w:rPr>
          <w:bCs/>
          <w:sz w:val="22"/>
          <w:szCs w:val="22"/>
          <w:lang w:val="lt-LT" w:eastAsia="bg-BG"/>
        </w:rPr>
      </w:pPr>
    </w:p>
    <w:p w14:paraId="4A4B4327" w14:textId="77777777" w:rsidR="00582A8A" w:rsidRPr="006B33E3" w:rsidRDefault="00582A8A" w:rsidP="00582A8A">
      <w:pPr>
        <w:pStyle w:val="Betarp"/>
        <w:rPr>
          <w:i/>
          <w:lang w:val="lt-LT"/>
        </w:rPr>
      </w:pPr>
      <w:r w:rsidRPr="006B33E3">
        <w:rPr>
          <w:i/>
          <w:lang w:val="lt-LT" w:bidi="lt-LT"/>
        </w:rPr>
        <w:t>Senyvi pacientai</w:t>
      </w:r>
    </w:p>
    <w:p w14:paraId="445C1659" w14:textId="1AF5AA09" w:rsidR="00582A8A" w:rsidRPr="006B33E3" w:rsidRDefault="00582A8A" w:rsidP="00582A8A">
      <w:pPr>
        <w:pStyle w:val="Betarp"/>
        <w:rPr>
          <w:lang w:val="lt-LT" w:bidi="lt-LT"/>
        </w:rPr>
      </w:pPr>
      <w:r w:rsidRPr="006B33E3">
        <w:rPr>
          <w:lang w:val="lt-LT" w:bidi="lt-LT"/>
        </w:rPr>
        <w:t xml:space="preserve">Kadangi vyresnio amžiaus pacientams yra didesnė osteoporozės rizika, reikia atidžiai įvertinti gydymo </w:t>
      </w:r>
      <w:r w:rsidR="00D50AA7" w:rsidRPr="006B33E3">
        <w:rPr>
          <w:iCs/>
          <w:lang w:val="lt-LT"/>
        </w:rPr>
        <w:t xml:space="preserve">DEXAMETHASONE </w:t>
      </w:r>
      <w:r w:rsidR="00C52DE6" w:rsidRPr="00E65841">
        <w:rPr>
          <w:iCs/>
          <w:lang w:val="lt-LT"/>
        </w:rPr>
        <w:t xml:space="preserve">PHOSPHATE </w:t>
      </w:r>
      <w:r w:rsidR="00D50AA7" w:rsidRPr="006B33E3">
        <w:rPr>
          <w:iCs/>
          <w:lang w:val="lt-LT"/>
        </w:rPr>
        <w:t xml:space="preserve">MEDOCHEMIE </w:t>
      </w:r>
      <w:r w:rsidRPr="006B33E3">
        <w:rPr>
          <w:lang w:val="lt-LT" w:bidi="lt-LT"/>
        </w:rPr>
        <w:t>naudos ir rizikos santykį.</w:t>
      </w:r>
    </w:p>
    <w:p w14:paraId="1BD22362" w14:textId="31119153" w:rsidR="00582A8A" w:rsidRPr="006B33E3" w:rsidRDefault="00582A8A" w:rsidP="00582A8A">
      <w:pPr>
        <w:pStyle w:val="Betarp"/>
        <w:rPr>
          <w:lang w:val="lt-LT" w:bidi="lt-LT"/>
        </w:rPr>
      </w:pPr>
    </w:p>
    <w:p w14:paraId="0A00DAD2" w14:textId="33C4C793" w:rsidR="00040A4D" w:rsidRPr="006B33E3" w:rsidRDefault="00040A4D" w:rsidP="00582A8A">
      <w:pPr>
        <w:pStyle w:val="Betarp"/>
        <w:rPr>
          <w:lang w:val="lt-LT" w:bidi="lt-LT"/>
        </w:rPr>
      </w:pPr>
      <w:r w:rsidRPr="006B33E3">
        <w:rPr>
          <w:lang w:val="lt-LT" w:bidi="lt-LT"/>
        </w:rPr>
        <w:t xml:space="preserve">Vartojant </w:t>
      </w:r>
      <w:r w:rsidRPr="006B33E3">
        <w:rPr>
          <w:iCs/>
          <w:lang w:val="lt-LT"/>
        </w:rPr>
        <w:t xml:space="preserve">DEXAMETHASONE </w:t>
      </w:r>
      <w:r w:rsidR="00C52DE6" w:rsidRPr="00E65841">
        <w:rPr>
          <w:iCs/>
          <w:lang w:val="lt-LT"/>
        </w:rPr>
        <w:t xml:space="preserve">PHOSPHATE </w:t>
      </w:r>
      <w:r w:rsidRPr="006B33E3">
        <w:rPr>
          <w:iCs/>
          <w:lang w:val="lt-LT"/>
        </w:rPr>
        <w:t>MEDOCHEMIE</w:t>
      </w:r>
      <w:r w:rsidRPr="006B33E3">
        <w:rPr>
          <w:lang w:val="lt-LT" w:bidi="lt-LT"/>
        </w:rPr>
        <w:t>, dopingo kontrolės rezultatai gali būti teigiami.</w:t>
      </w:r>
    </w:p>
    <w:p w14:paraId="7EEBE5B9" w14:textId="77777777" w:rsidR="0070400F" w:rsidRPr="006B33E3" w:rsidRDefault="0070400F" w:rsidP="000F4FD9">
      <w:pPr>
        <w:pStyle w:val="Betarp"/>
        <w:rPr>
          <w:iCs/>
          <w:lang w:val="lt-LT"/>
        </w:rPr>
      </w:pPr>
    </w:p>
    <w:p w14:paraId="2844D832" w14:textId="3D04E545" w:rsidR="000F4FD9" w:rsidRPr="006B33E3" w:rsidRDefault="0070400F" w:rsidP="000F4FD9">
      <w:pPr>
        <w:pStyle w:val="Betarp"/>
        <w:rPr>
          <w:highlight w:val="yellow"/>
          <w:u w:val="single"/>
          <w:lang w:val="lt-LT"/>
        </w:rPr>
      </w:pPr>
      <w:r w:rsidRPr="006B33E3">
        <w:rPr>
          <w:iCs/>
          <w:u w:val="single"/>
          <w:lang w:val="lt-LT"/>
        </w:rPr>
        <w:t xml:space="preserve">DEXAMETHASONE </w:t>
      </w:r>
      <w:r w:rsidR="00C52DE6">
        <w:rPr>
          <w:iCs/>
          <w:u w:val="single"/>
          <w:lang w:val="lt-LT"/>
        </w:rPr>
        <w:t xml:space="preserve">PHOSPHATE </w:t>
      </w:r>
      <w:r w:rsidRPr="006B33E3">
        <w:rPr>
          <w:iCs/>
          <w:u w:val="single"/>
          <w:lang w:val="lt-LT"/>
        </w:rPr>
        <w:t>MEDOCHEMIE sudėtyje yra natrio</w:t>
      </w:r>
    </w:p>
    <w:p w14:paraId="058D194A" w14:textId="29AB768D" w:rsidR="0070400F" w:rsidRPr="006B33E3" w:rsidRDefault="0070400F" w:rsidP="0070400F">
      <w:pPr>
        <w:pStyle w:val="Betarp"/>
        <w:rPr>
          <w:lang w:val="lt-LT"/>
        </w:rPr>
      </w:pPr>
      <w:r w:rsidRPr="006B33E3">
        <w:rPr>
          <w:lang w:val="lt-LT"/>
        </w:rPr>
        <w:t>Šio vaistinio preparato vieno ml ampulėje yra 3,12 mg natrio, tai atitinka 0,15 % didžiausios PSO rekomenduojamos paros normos suaugusiesiems, kuri yra 2 g natrio.</w:t>
      </w:r>
    </w:p>
    <w:p w14:paraId="52FE6C4F" w14:textId="57D49E97" w:rsidR="0070400F" w:rsidRPr="006B33E3" w:rsidRDefault="0070400F" w:rsidP="000F4FD9">
      <w:pPr>
        <w:pStyle w:val="Betarp"/>
        <w:rPr>
          <w:highlight w:val="yellow"/>
          <w:lang w:val="lt-LT"/>
        </w:rPr>
      </w:pPr>
    </w:p>
    <w:p w14:paraId="0BE51C87" w14:textId="6CCEF299" w:rsidR="0070400F" w:rsidRPr="006B33E3" w:rsidRDefault="0070400F" w:rsidP="0070400F">
      <w:pPr>
        <w:pStyle w:val="Betarp"/>
        <w:rPr>
          <w:lang w:val="lt-LT"/>
        </w:rPr>
      </w:pPr>
      <w:r w:rsidRPr="006B33E3">
        <w:rPr>
          <w:lang w:val="lt-LT"/>
        </w:rPr>
        <w:lastRenderedPageBreak/>
        <w:t>Šio vaistinio preparato dviejų ml ampulėje yra 6,24 mg natrio, tai atitinka 0,30 % didžiausios PSO rekomenduojamos paros normos suaugusiesiems, kuri yra 2 g natrio.</w:t>
      </w:r>
    </w:p>
    <w:p w14:paraId="7A0D344C" w14:textId="77777777" w:rsidR="00582A8A" w:rsidRPr="006B33E3" w:rsidRDefault="00582A8A" w:rsidP="00582A8A">
      <w:pPr>
        <w:widowControl w:val="0"/>
        <w:rPr>
          <w:sz w:val="22"/>
          <w:szCs w:val="22"/>
          <w:lang w:val="lt-LT" w:eastAsia="lt-LT"/>
        </w:rPr>
      </w:pPr>
    </w:p>
    <w:p w14:paraId="679C4616" w14:textId="77777777" w:rsidR="00582A8A" w:rsidRPr="006B33E3" w:rsidRDefault="00582A8A" w:rsidP="00582A8A">
      <w:pPr>
        <w:widowControl w:val="0"/>
        <w:ind w:left="540" w:hanging="540"/>
        <w:outlineLvl w:val="1"/>
        <w:rPr>
          <w:b/>
          <w:sz w:val="22"/>
          <w:szCs w:val="22"/>
          <w:lang w:val="lt-LT" w:eastAsia="lt-LT"/>
        </w:rPr>
      </w:pPr>
      <w:r w:rsidRPr="006B33E3">
        <w:rPr>
          <w:b/>
          <w:sz w:val="22"/>
          <w:szCs w:val="22"/>
          <w:lang w:val="lt-LT" w:eastAsia="lt-LT"/>
        </w:rPr>
        <w:t>4.5</w:t>
      </w:r>
      <w:r w:rsidRPr="006B33E3">
        <w:rPr>
          <w:b/>
          <w:sz w:val="22"/>
          <w:szCs w:val="22"/>
          <w:lang w:val="lt-LT" w:eastAsia="lt-LT"/>
        </w:rPr>
        <w:tab/>
        <w:t>Sąveika su kitais vaistiniais preparatais ir kitokia sąveika</w:t>
      </w:r>
    </w:p>
    <w:p w14:paraId="7139AB35" w14:textId="77777777" w:rsidR="00582A8A" w:rsidRPr="006B33E3" w:rsidRDefault="00582A8A" w:rsidP="00582A8A">
      <w:pPr>
        <w:widowControl w:val="0"/>
        <w:rPr>
          <w:sz w:val="22"/>
          <w:szCs w:val="22"/>
          <w:lang w:val="lt-LT" w:eastAsia="lt-LT"/>
        </w:rPr>
      </w:pPr>
    </w:p>
    <w:p w14:paraId="2E21B8B7" w14:textId="77777777" w:rsidR="00B4342F" w:rsidRPr="006B33E3" w:rsidRDefault="00B4342F" w:rsidP="00B4342F">
      <w:pPr>
        <w:rPr>
          <w:sz w:val="22"/>
          <w:szCs w:val="22"/>
          <w:u w:val="single"/>
          <w:lang w:val="lt-LT"/>
        </w:rPr>
      </w:pPr>
      <w:r w:rsidRPr="006B33E3">
        <w:rPr>
          <w:sz w:val="22"/>
          <w:szCs w:val="22"/>
          <w:u w:val="single"/>
          <w:lang w:val="lt-LT"/>
        </w:rPr>
        <w:t>Estrogenai (pvz., geriamieji kontraceptikai)</w:t>
      </w:r>
    </w:p>
    <w:p w14:paraId="6E45C853" w14:textId="2A70B76F" w:rsidR="00B4342F" w:rsidRPr="006B33E3" w:rsidRDefault="00B4342F" w:rsidP="00B4342F">
      <w:pPr>
        <w:rPr>
          <w:sz w:val="22"/>
          <w:szCs w:val="22"/>
          <w:lang w:val="lt-LT"/>
        </w:rPr>
      </w:pPr>
      <w:r w:rsidRPr="006B33E3">
        <w:rPr>
          <w:sz w:val="22"/>
          <w:szCs w:val="22"/>
          <w:lang w:val="lt-LT"/>
        </w:rPr>
        <w:t xml:space="preserve">Gali pailgėti </w:t>
      </w:r>
      <w:proofErr w:type="spellStart"/>
      <w:r w:rsidRPr="006B33E3">
        <w:rPr>
          <w:sz w:val="22"/>
          <w:szCs w:val="22"/>
          <w:lang w:val="lt-LT"/>
        </w:rPr>
        <w:t>gliukokortikoidų</w:t>
      </w:r>
      <w:proofErr w:type="spellEnd"/>
      <w:r w:rsidRPr="006B33E3">
        <w:rPr>
          <w:sz w:val="22"/>
          <w:szCs w:val="22"/>
          <w:lang w:val="lt-LT"/>
        </w:rPr>
        <w:t xml:space="preserve"> pusinės eliminacijos laikas. Todėl gali </w:t>
      </w:r>
      <w:r w:rsidR="00EF1DFF" w:rsidRPr="006B33E3">
        <w:rPr>
          <w:sz w:val="22"/>
          <w:szCs w:val="22"/>
          <w:lang w:val="lt-LT"/>
        </w:rPr>
        <w:t>sustiprėti</w:t>
      </w:r>
      <w:r w:rsidRPr="006B33E3">
        <w:rPr>
          <w:sz w:val="22"/>
          <w:szCs w:val="22"/>
          <w:lang w:val="lt-LT"/>
        </w:rPr>
        <w:t xml:space="preserve"> </w:t>
      </w:r>
      <w:proofErr w:type="spellStart"/>
      <w:r w:rsidRPr="006B33E3">
        <w:rPr>
          <w:sz w:val="22"/>
          <w:szCs w:val="22"/>
          <w:lang w:val="lt-LT"/>
        </w:rPr>
        <w:t>kortikoidų</w:t>
      </w:r>
      <w:proofErr w:type="spellEnd"/>
      <w:r w:rsidRPr="006B33E3">
        <w:rPr>
          <w:sz w:val="22"/>
          <w:szCs w:val="22"/>
          <w:lang w:val="lt-LT"/>
        </w:rPr>
        <w:t xml:space="preserve"> poveikis.</w:t>
      </w:r>
    </w:p>
    <w:p w14:paraId="0BF70666" w14:textId="77777777" w:rsidR="00B4342F" w:rsidRPr="006B33E3" w:rsidRDefault="00B4342F" w:rsidP="00582A8A">
      <w:pPr>
        <w:rPr>
          <w:sz w:val="22"/>
          <w:szCs w:val="22"/>
          <w:lang w:val="lt-LT"/>
        </w:rPr>
      </w:pPr>
    </w:p>
    <w:p w14:paraId="4B974C07" w14:textId="775CB4A9" w:rsidR="00B4342F" w:rsidRPr="006B33E3" w:rsidRDefault="00B4342F" w:rsidP="00B4342F">
      <w:pPr>
        <w:rPr>
          <w:sz w:val="22"/>
          <w:szCs w:val="22"/>
          <w:u w:val="single"/>
          <w:lang w:val="lt-LT"/>
        </w:rPr>
      </w:pPr>
      <w:r w:rsidRPr="006B33E3">
        <w:rPr>
          <w:sz w:val="22"/>
          <w:szCs w:val="22"/>
          <w:u w:val="single"/>
          <w:lang w:val="lt-LT"/>
        </w:rPr>
        <w:t xml:space="preserve">CYP3A4 stimuliuojantys vaistiniai preparatai, tokie kaip </w:t>
      </w:r>
      <w:proofErr w:type="spellStart"/>
      <w:r w:rsidRPr="006B33E3">
        <w:rPr>
          <w:sz w:val="22"/>
          <w:szCs w:val="22"/>
          <w:u w:val="single"/>
          <w:lang w:val="lt-LT"/>
        </w:rPr>
        <w:t>rifampicinas</w:t>
      </w:r>
      <w:proofErr w:type="spellEnd"/>
      <w:r w:rsidRPr="006B33E3">
        <w:rPr>
          <w:sz w:val="22"/>
          <w:szCs w:val="22"/>
          <w:u w:val="single"/>
          <w:lang w:val="lt-LT"/>
        </w:rPr>
        <w:t xml:space="preserve">, </w:t>
      </w:r>
      <w:proofErr w:type="spellStart"/>
      <w:r w:rsidRPr="006B33E3">
        <w:rPr>
          <w:sz w:val="22"/>
          <w:szCs w:val="22"/>
          <w:u w:val="single"/>
          <w:lang w:val="lt-LT"/>
        </w:rPr>
        <w:t>fenitoinas</w:t>
      </w:r>
      <w:proofErr w:type="spellEnd"/>
      <w:r w:rsidRPr="006B33E3">
        <w:rPr>
          <w:sz w:val="22"/>
          <w:szCs w:val="22"/>
          <w:u w:val="single"/>
          <w:lang w:val="lt-LT"/>
        </w:rPr>
        <w:t xml:space="preserve">, </w:t>
      </w:r>
      <w:proofErr w:type="spellStart"/>
      <w:r w:rsidRPr="006B33E3">
        <w:rPr>
          <w:sz w:val="22"/>
          <w:szCs w:val="22"/>
          <w:u w:val="single"/>
          <w:lang w:val="lt-LT"/>
        </w:rPr>
        <w:t>karbamazepinas</w:t>
      </w:r>
      <w:proofErr w:type="spellEnd"/>
      <w:r w:rsidRPr="006B33E3">
        <w:rPr>
          <w:sz w:val="22"/>
          <w:szCs w:val="22"/>
          <w:u w:val="single"/>
          <w:lang w:val="lt-LT"/>
        </w:rPr>
        <w:t xml:space="preserve">, barbitūratai ir </w:t>
      </w:r>
      <w:proofErr w:type="spellStart"/>
      <w:r w:rsidRPr="006B33E3">
        <w:rPr>
          <w:sz w:val="22"/>
          <w:szCs w:val="22"/>
          <w:u w:val="single"/>
          <w:lang w:val="lt-LT"/>
        </w:rPr>
        <w:t>primidonas</w:t>
      </w:r>
      <w:proofErr w:type="spellEnd"/>
    </w:p>
    <w:p w14:paraId="18E9EE27" w14:textId="262472CC" w:rsidR="00582A8A" w:rsidRPr="006B33E3" w:rsidRDefault="00B4342F" w:rsidP="00B4342F">
      <w:pPr>
        <w:rPr>
          <w:sz w:val="22"/>
          <w:szCs w:val="22"/>
          <w:lang w:val="lt-LT"/>
        </w:rPr>
      </w:pPr>
      <w:r w:rsidRPr="006B33E3">
        <w:rPr>
          <w:sz w:val="22"/>
          <w:szCs w:val="22"/>
          <w:lang w:val="lt-LT"/>
        </w:rPr>
        <w:t xml:space="preserve">Gali </w:t>
      </w:r>
      <w:r w:rsidR="00EF1DFF" w:rsidRPr="006B33E3">
        <w:rPr>
          <w:sz w:val="22"/>
          <w:szCs w:val="22"/>
          <w:lang w:val="lt-LT"/>
        </w:rPr>
        <w:t>susilpnėti</w:t>
      </w:r>
      <w:r w:rsidRPr="006B33E3">
        <w:rPr>
          <w:sz w:val="22"/>
          <w:szCs w:val="22"/>
          <w:lang w:val="lt-LT"/>
        </w:rPr>
        <w:t xml:space="preserve"> </w:t>
      </w:r>
      <w:proofErr w:type="spellStart"/>
      <w:r w:rsidRPr="006B33E3">
        <w:rPr>
          <w:sz w:val="22"/>
          <w:szCs w:val="22"/>
          <w:lang w:val="lt-LT"/>
        </w:rPr>
        <w:t>kortikoidų</w:t>
      </w:r>
      <w:proofErr w:type="spellEnd"/>
      <w:r w:rsidRPr="006B33E3">
        <w:rPr>
          <w:sz w:val="22"/>
          <w:szCs w:val="22"/>
          <w:lang w:val="lt-LT"/>
        </w:rPr>
        <w:t xml:space="preserve"> poveikis.</w:t>
      </w:r>
    </w:p>
    <w:p w14:paraId="58053A38" w14:textId="77777777" w:rsidR="00B4342F" w:rsidRPr="006B33E3" w:rsidRDefault="00B4342F" w:rsidP="00B4342F">
      <w:pPr>
        <w:rPr>
          <w:sz w:val="22"/>
          <w:szCs w:val="22"/>
          <w:lang w:val="lt-LT"/>
        </w:rPr>
      </w:pPr>
    </w:p>
    <w:p w14:paraId="4B3A6869" w14:textId="77777777" w:rsidR="00582A8A" w:rsidRPr="006B33E3" w:rsidRDefault="00582A8A" w:rsidP="00582A8A">
      <w:pPr>
        <w:rPr>
          <w:rStyle w:val="q4iawc"/>
          <w:sz w:val="22"/>
          <w:szCs w:val="22"/>
          <w:lang w:val="lt-LT"/>
        </w:rPr>
      </w:pPr>
      <w:r w:rsidRPr="006B33E3">
        <w:rPr>
          <w:sz w:val="22"/>
          <w:szCs w:val="22"/>
          <w:lang w:val="lt-LT"/>
        </w:rPr>
        <w:t xml:space="preserve">Vaistiniai preparatai, kurie slopina CYP3A4, tokie kaip </w:t>
      </w:r>
      <w:proofErr w:type="spellStart"/>
      <w:r w:rsidRPr="006B33E3">
        <w:rPr>
          <w:sz w:val="22"/>
          <w:szCs w:val="22"/>
          <w:lang w:val="lt-LT"/>
        </w:rPr>
        <w:t>ketokonazolas</w:t>
      </w:r>
      <w:proofErr w:type="spellEnd"/>
      <w:r w:rsidRPr="006B33E3">
        <w:rPr>
          <w:sz w:val="22"/>
          <w:szCs w:val="22"/>
          <w:lang w:val="lt-LT"/>
        </w:rPr>
        <w:t xml:space="preserve">, </w:t>
      </w:r>
      <w:proofErr w:type="spellStart"/>
      <w:r w:rsidRPr="006B33E3">
        <w:rPr>
          <w:sz w:val="22"/>
          <w:szCs w:val="22"/>
          <w:lang w:val="lt-LT"/>
        </w:rPr>
        <w:t>itrakonazolas</w:t>
      </w:r>
      <w:proofErr w:type="spellEnd"/>
      <w:r w:rsidRPr="006B33E3">
        <w:rPr>
          <w:sz w:val="22"/>
          <w:szCs w:val="22"/>
          <w:lang w:val="lt-LT"/>
        </w:rPr>
        <w:t xml:space="preserve">, ritonaviras ir </w:t>
      </w:r>
      <w:proofErr w:type="spellStart"/>
      <w:r w:rsidRPr="006B33E3">
        <w:rPr>
          <w:sz w:val="22"/>
          <w:szCs w:val="22"/>
          <w:lang w:val="lt-LT"/>
        </w:rPr>
        <w:t>kobicistatas</w:t>
      </w:r>
      <w:proofErr w:type="spellEnd"/>
      <w:r w:rsidRPr="006B33E3">
        <w:rPr>
          <w:sz w:val="22"/>
          <w:szCs w:val="22"/>
          <w:lang w:val="lt-LT"/>
        </w:rPr>
        <w:t xml:space="preserve">, gali sumažinti </w:t>
      </w:r>
      <w:proofErr w:type="spellStart"/>
      <w:r w:rsidRPr="006B33E3">
        <w:rPr>
          <w:sz w:val="22"/>
          <w:szCs w:val="22"/>
          <w:lang w:val="lt-LT"/>
        </w:rPr>
        <w:t>deksametazono</w:t>
      </w:r>
      <w:proofErr w:type="spellEnd"/>
      <w:r w:rsidRPr="006B33E3">
        <w:rPr>
          <w:sz w:val="22"/>
          <w:szCs w:val="22"/>
          <w:lang w:val="lt-LT"/>
        </w:rPr>
        <w:t xml:space="preserve"> klirensą, todėl gali sustiprėti poveikis ir pasireikšti antinksčių slopinimas / </w:t>
      </w:r>
      <w:proofErr w:type="spellStart"/>
      <w:r w:rsidRPr="006B33E3">
        <w:rPr>
          <w:sz w:val="22"/>
          <w:szCs w:val="22"/>
          <w:lang w:val="lt-LT"/>
        </w:rPr>
        <w:t>Kušingo</w:t>
      </w:r>
      <w:proofErr w:type="spellEnd"/>
      <w:r w:rsidRPr="006B33E3">
        <w:rPr>
          <w:sz w:val="22"/>
          <w:szCs w:val="22"/>
          <w:lang w:val="lt-LT"/>
        </w:rPr>
        <w:t xml:space="preserve"> sindromas. Derinio reikėtų vengti, nebent nauda yra didesnė už padidėjusią sisteminio kortikosteroidų šalutinio poveikio riziką. T</w:t>
      </w:r>
      <w:r w:rsidRPr="006B33E3">
        <w:rPr>
          <w:rStyle w:val="q4iawc"/>
          <w:sz w:val="22"/>
          <w:szCs w:val="22"/>
          <w:lang w:val="lt-LT"/>
        </w:rPr>
        <w:t>okiu atveju pacientus reikia stebėti dėl sisteminio kortikosteroidų poveikio.</w:t>
      </w:r>
    </w:p>
    <w:p w14:paraId="1AC466FA" w14:textId="77777777" w:rsidR="00582A8A" w:rsidRPr="006B33E3" w:rsidRDefault="00582A8A" w:rsidP="00582A8A">
      <w:pPr>
        <w:rPr>
          <w:rStyle w:val="q4iawc"/>
          <w:sz w:val="22"/>
          <w:szCs w:val="22"/>
          <w:lang w:val="lt-LT"/>
        </w:rPr>
      </w:pPr>
    </w:p>
    <w:p w14:paraId="2072F896" w14:textId="77777777" w:rsidR="004E7A74" w:rsidRPr="006B33E3" w:rsidRDefault="00582A8A" w:rsidP="00582A8A">
      <w:pPr>
        <w:rPr>
          <w:sz w:val="22"/>
          <w:szCs w:val="22"/>
          <w:u w:val="single"/>
          <w:lang w:val="lt-LT"/>
        </w:rPr>
      </w:pPr>
      <w:r w:rsidRPr="006B33E3">
        <w:rPr>
          <w:sz w:val="22"/>
          <w:szCs w:val="22"/>
          <w:u w:val="single"/>
          <w:lang w:val="lt-LT"/>
        </w:rPr>
        <w:t>Efedrinas</w:t>
      </w:r>
    </w:p>
    <w:p w14:paraId="7BAF4EB2" w14:textId="4C08DF21" w:rsidR="00582A8A" w:rsidRPr="006B33E3" w:rsidRDefault="004E7A74" w:rsidP="00582A8A">
      <w:pPr>
        <w:rPr>
          <w:sz w:val="22"/>
          <w:szCs w:val="22"/>
          <w:lang w:val="lt-LT"/>
        </w:rPr>
      </w:pPr>
      <w:proofErr w:type="spellStart"/>
      <w:r w:rsidRPr="006B33E3">
        <w:rPr>
          <w:sz w:val="22"/>
          <w:szCs w:val="22"/>
          <w:lang w:val="lt-LT"/>
        </w:rPr>
        <w:t>G</w:t>
      </w:r>
      <w:r w:rsidR="00582A8A" w:rsidRPr="006B33E3">
        <w:rPr>
          <w:sz w:val="22"/>
          <w:szCs w:val="22"/>
          <w:lang w:val="lt-LT"/>
        </w:rPr>
        <w:t>liukokortikoidų</w:t>
      </w:r>
      <w:proofErr w:type="spellEnd"/>
      <w:r w:rsidR="00582A8A" w:rsidRPr="006B33E3">
        <w:rPr>
          <w:sz w:val="22"/>
          <w:szCs w:val="22"/>
          <w:lang w:val="lt-LT"/>
        </w:rPr>
        <w:t xml:space="preserve"> metabolizmas gali paspartėti, todėl gali sumažėti jų veiksmingumas.</w:t>
      </w:r>
    </w:p>
    <w:p w14:paraId="0F6B069E" w14:textId="77777777" w:rsidR="00582A8A" w:rsidRPr="006B33E3" w:rsidRDefault="00582A8A" w:rsidP="00582A8A">
      <w:pPr>
        <w:rPr>
          <w:sz w:val="22"/>
          <w:szCs w:val="22"/>
          <w:lang w:val="lt-LT"/>
        </w:rPr>
      </w:pPr>
    </w:p>
    <w:p w14:paraId="3C872351" w14:textId="77777777" w:rsidR="004E7A74" w:rsidRPr="006B33E3" w:rsidRDefault="00582A8A" w:rsidP="00582A8A">
      <w:pPr>
        <w:rPr>
          <w:sz w:val="22"/>
          <w:szCs w:val="22"/>
          <w:u w:val="single"/>
          <w:lang w:val="lt-LT"/>
        </w:rPr>
      </w:pPr>
      <w:r w:rsidRPr="006B33E3">
        <w:rPr>
          <w:sz w:val="22"/>
          <w:szCs w:val="22"/>
          <w:u w:val="single"/>
          <w:lang w:val="lt-LT"/>
        </w:rPr>
        <w:t>AKF inhibitoriai</w:t>
      </w:r>
    </w:p>
    <w:p w14:paraId="17E989EF" w14:textId="607DEC09" w:rsidR="00582A8A" w:rsidRPr="006B33E3" w:rsidRDefault="004E7A74" w:rsidP="00582A8A">
      <w:pPr>
        <w:rPr>
          <w:sz w:val="22"/>
          <w:szCs w:val="22"/>
          <w:lang w:val="lt-LT"/>
        </w:rPr>
      </w:pPr>
      <w:r w:rsidRPr="006B33E3">
        <w:rPr>
          <w:sz w:val="22"/>
          <w:szCs w:val="22"/>
          <w:lang w:val="lt-LT"/>
        </w:rPr>
        <w:t>Padidėjusi k</w:t>
      </w:r>
      <w:r w:rsidR="00582A8A" w:rsidRPr="006B33E3">
        <w:rPr>
          <w:sz w:val="22"/>
          <w:szCs w:val="22"/>
          <w:lang w:val="lt-LT"/>
        </w:rPr>
        <w:t>raujo ląstelių skaičiaus svyravim</w:t>
      </w:r>
      <w:r w:rsidRPr="006B33E3">
        <w:rPr>
          <w:sz w:val="22"/>
          <w:szCs w:val="22"/>
          <w:lang w:val="lt-LT"/>
        </w:rPr>
        <w:t>ų rizika</w:t>
      </w:r>
      <w:r w:rsidR="00582A8A" w:rsidRPr="006B33E3">
        <w:rPr>
          <w:sz w:val="22"/>
          <w:szCs w:val="22"/>
          <w:lang w:val="lt-LT"/>
        </w:rPr>
        <w:t>.</w:t>
      </w:r>
    </w:p>
    <w:p w14:paraId="755D4194" w14:textId="77777777" w:rsidR="00582A8A" w:rsidRPr="006B33E3" w:rsidRDefault="00582A8A" w:rsidP="00582A8A">
      <w:pPr>
        <w:rPr>
          <w:sz w:val="22"/>
          <w:szCs w:val="22"/>
          <w:lang w:val="lt-LT"/>
        </w:rPr>
      </w:pPr>
    </w:p>
    <w:p w14:paraId="43E4A4E7" w14:textId="7FFB331B" w:rsidR="004E7A74" w:rsidRPr="006B33E3" w:rsidRDefault="004E7A74" w:rsidP="00582A8A">
      <w:pPr>
        <w:rPr>
          <w:rStyle w:val="q4iawc"/>
          <w:sz w:val="22"/>
          <w:szCs w:val="22"/>
          <w:u w:val="single"/>
          <w:lang w:val="lt-LT"/>
        </w:rPr>
      </w:pPr>
      <w:r w:rsidRPr="006B33E3">
        <w:rPr>
          <w:rStyle w:val="q4iawc"/>
          <w:sz w:val="22"/>
          <w:szCs w:val="22"/>
          <w:u w:val="single"/>
          <w:lang w:val="lt-LT"/>
        </w:rPr>
        <w:t>Širdį veikiantys</w:t>
      </w:r>
      <w:r w:rsidR="00582A8A" w:rsidRPr="006B33E3">
        <w:rPr>
          <w:rStyle w:val="q4iawc"/>
          <w:sz w:val="22"/>
          <w:szCs w:val="22"/>
          <w:u w:val="single"/>
          <w:lang w:val="lt-LT"/>
        </w:rPr>
        <w:t xml:space="preserve"> glikozidai</w:t>
      </w:r>
    </w:p>
    <w:p w14:paraId="15A9CDF8" w14:textId="35970A09" w:rsidR="00582A8A" w:rsidRPr="006B33E3" w:rsidRDefault="004E7A74" w:rsidP="00582A8A">
      <w:pPr>
        <w:rPr>
          <w:rStyle w:val="q4iawc"/>
          <w:sz w:val="22"/>
          <w:szCs w:val="22"/>
          <w:lang w:val="lt-LT"/>
        </w:rPr>
      </w:pPr>
      <w:r w:rsidRPr="006B33E3">
        <w:rPr>
          <w:rStyle w:val="q4iawc"/>
          <w:sz w:val="22"/>
          <w:szCs w:val="22"/>
          <w:lang w:val="lt-LT"/>
        </w:rPr>
        <w:t>D</w:t>
      </w:r>
      <w:r w:rsidR="00582A8A" w:rsidRPr="006B33E3">
        <w:rPr>
          <w:rStyle w:val="q4iawc"/>
          <w:sz w:val="22"/>
          <w:szCs w:val="22"/>
          <w:lang w:val="lt-LT"/>
        </w:rPr>
        <w:t>ėl kalio trūkumo gali sustiprėti glikozidų poveikis.</w:t>
      </w:r>
    </w:p>
    <w:p w14:paraId="2E4F58AB" w14:textId="77777777" w:rsidR="00582A8A" w:rsidRPr="006B33E3" w:rsidRDefault="00582A8A" w:rsidP="00582A8A">
      <w:pPr>
        <w:rPr>
          <w:rStyle w:val="q4iawc"/>
          <w:sz w:val="22"/>
          <w:szCs w:val="22"/>
          <w:lang w:val="lt-LT"/>
        </w:rPr>
      </w:pPr>
    </w:p>
    <w:p w14:paraId="21D279E0" w14:textId="77777777" w:rsidR="004E7A74" w:rsidRPr="006B33E3" w:rsidRDefault="00582A8A" w:rsidP="00582A8A">
      <w:pPr>
        <w:rPr>
          <w:rStyle w:val="q4iawc"/>
          <w:sz w:val="22"/>
          <w:szCs w:val="22"/>
          <w:u w:val="single"/>
          <w:lang w:val="lt-LT"/>
        </w:rPr>
      </w:pPr>
      <w:proofErr w:type="spellStart"/>
      <w:r w:rsidRPr="006B33E3">
        <w:rPr>
          <w:rStyle w:val="q4iawc"/>
          <w:sz w:val="22"/>
          <w:szCs w:val="22"/>
          <w:u w:val="single"/>
          <w:lang w:val="lt-LT"/>
        </w:rPr>
        <w:t>Saluretikai</w:t>
      </w:r>
      <w:proofErr w:type="spellEnd"/>
      <w:r w:rsidRPr="006B33E3">
        <w:rPr>
          <w:rStyle w:val="q4iawc"/>
          <w:sz w:val="22"/>
          <w:szCs w:val="22"/>
          <w:u w:val="single"/>
          <w:lang w:val="lt-LT"/>
        </w:rPr>
        <w:t xml:space="preserve"> / vidurius laisvinantys vaistiniai preparatai</w:t>
      </w:r>
    </w:p>
    <w:p w14:paraId="35096D17" w14:textId="053F2980" w:rsidR="00582A8A" w:rsidRPr="006B33E3" w:rsidRDefault="004E7A74" w:rsidP="00582A8A">
      <w:pPr>
        <w:rPr>
          <w:rStyle w:val="q4iawc"/>
          <w:sz w:val="22"/>
          <w:szCs w:val="22"/>
          <w:lang w:val="lt-LT"/>
        </w:rPr>
      </w:pPr>
      <w:r w:rsidRPr="006B33E3">
        <w:rPr>
          <w:rStyle w:val="q4iawc"/>
          <w:sz w:val="22"/>
          <w:szCs w:val="22"/>
          <w:lang w:val="lt-LT"/>
        </w:rPr>
        <w:t>G</w:t>
      </w:r>
      <w:r w:rsidR="00582A8A" w:rsidRPr="006B33E3">
        <w:rPr>
          <w:rStyle w:val="q4iawc"/>
          <w:sz w:val="22"/>
          <w:szCs w:val="22"/>
          <w:lang w:val="lt-LT"/>
        </w:rPr>
        <w:t xml:space="preserve">ali padidėti kalio </w:t>
      </w:r>
      <w:r w:rsidRPr="006B33E3">
        <w:rPr>
          <w:rStyle w:val="q4iawc"/>
          <w:sz w:val="22"/>
          <w:szCs w:val="22"/>
          <w:lang w:val="lt-LT"/>
        </w:rPr>
        <w:t>išsiskyrimas</w:t>
      </w:r>
      <w:r w:rsidR="00582A8A" w:rsidRPr="006B33E3">
        <w:rPr>
          <w:rStyle w:val="q4iawc"/>
          <w:sz w:val="22"/>
          <w:szCs w:val="22"/>
          <w:lang w:val="lt-LT"/>
        </w:rPr>
        <w:t>.</w:t>
      </w:r>
    </w:p>
    <w:p w14:paraId="45AAE472" w14:textId="77777777" w:rsidR="00582A8A" w:rsidRPr="006B33E3" w:rsidRDefault="00582A8A" w:rsidP="00582A8A">
      <w:pPr>
        <w:rPr>
          <w:sz w:val="22"/>
          <w:szCs w:val="22"/>
          <w:lang w:val="lt-LT"/>
        </w:rPr>
      </w:pPr>
    </w:p>
    <w:p w14:paraId="1CE897E6" w14:textId="77777777" w:rsidR="004E7A74" w:rsidRPr="006B33E3" w:rsidRDefault="00582A8A" w:rsidP="00582A8A">
      <w:pPr>
        <w:rPr>
          <w:sz w:val="22"/>
          <w:szCs w:val="22"/>
          <w:u w:val="single"/>
          <w:lang w:val="lt-LT"/>
        </w:rPr>
      </w:pPr>
      <w:r w:rsidRPr="006B33E3">
        <w:rPr>
          <w:sz w:val="22"/>
          <w:szCs w:val="22"/>
          <w:u w:val="single"/>
          <w:lang w:val="lt-LT"/>
        </w:rPr>
        <w:t>Antidiabetiniai vaistiniai preparatai</w:t>
      </w:r>
    </w:p>
    <w:p w14:paraId="480AC221" w14:textId="22180D4D" w:rsidR="00582A8A" w:rsidRPr="006B33E3" w:rsidRDefault="004E7A74" w:rsidP="00582A8A">
      <w:pPr>
        <w:rPr>
          <w:sz w:val="22"/>
          <w:szCs w:val="22"/>
          <w:lang w:val="lt-LT"/>
        </w:rPr>
      </w:pPr>
      <w:r w:rsidRPr="006B33E3">
        <w:rPr>
          <w:sz w:val="22"/>
          <w:szCs w:val="22"/>
          <w:lang w:val="lt-LT"/>
        </w:rPr>
        <w:t>G</w:t>
      </w:r>
      <w:r w:rsidR="00582A8A" w:rsidRPr="006B33E3">
        <w:rPr>
          <w:sz w:val="22"/>
          <w:szCs w:val="22"/>
          <w:lang w:val="lt-LT"/>
        </w:rPr>
        <w:t>ali sumažėti hipoglikeminis poveikis.</w:t>
      </w:r>
    </w:p>
    <w:p w14:paraId="5FC64839" w14:textId="77777777" w:rsidR="00582A8A" w:rsidRPr="006B33E3" w:rsidRDefault="00582A8A" w:rsidP="00582A8A">
      <w:pPr>
        <w:rPr>
          <w:sz w:val="22"/>
          <w:szCs w:val="22"/>
          <w:lang w:val="lt-LT"/>
        </w:rPr>
      </w:pPr>
    </w:p>
    <w:p w14:paraId="4CB5A99A" w14:textId="77777777" w:rsidR="004E7A74" w:rsidRPr="006B33E3" w:rsidRDefault="00582A8A" w:rsidP="00582A8A">
      <w:pPr>
        <w:rPr>
          <w:sz w:val="22"/>
          <w:szCs w:val="22"/>
          <w:u w:val="single"/>
          <w:lang w:val="lt-LT"/>
        </w:rPr>
      </w:pPr>
      <w:r w:rsidRPr="006B33E3">
        <w:rPr>
          <w:sz w:val="22"/>
          <w:szCs w:val="22"/>
          <w:u w:val="single"/>
          <w:lang w:val="lt-LT"/>
        </w:rPr>
        <w:t>Kumarino dariniai</w:t>
      </w:r>
    </w:p>
    <w:p w14:paraId="54CDA38C" w14:textId="703861D8" w:rsidR="00582A8A" w:rsidRPr="006B33E3" w:rsidRDefault="004E7A74" w:rsidP="00582A8A">
      <w:pPr>
        <w:rPr>
          <w:sz w:val="22"/>
          <w:szCs w:val="22"/>
          <w:lang w:val="lt-LT"/>
        </w:rPr>
      </w:pPr>
      <w:r w:rsidRPr="006B33E3">
        <w:rPr>
          <w:sz w:val="22"/>
          <w:szCs w:val="22"/>
          <w:lang w:val="lt-LT"/>
        </w:rPr>
        <w:t>G</w:t>
      </w:r>
      <w:r w:rsidR="00582A8A" w:rsidRPr="006B33E3">
        <w:rPr>
          <w:sz w:val="22"/>
          <w:szCs w:val="22"/>
          <w:lang w:val="lt-LT"/>
        </w:rPr>
        <w:t>ali sumažėti arba sustiprėti antikoaguliantų poveikis. Vartojant abu vaistinius preparatus kartu, gali prireikti koreguoti antikoagulianto dozę.</w:t>
      </w:r>
    </w:p>
    <w:p w14:paraId="700820D3" w14:textId="77777777" w:rsidR="00582A8A" w:rsidRPr="006B33E3" w:rsidRDefault="00582A8A" w:rsidP="00582A8A">
      <w:pPr>
        <w:rPr>
          <w:sz w:val="22"/>
          <w:szCs w:val="22"/>
          <w:lang w:val="lt-LT"/>
        </w:rPr>
      </w:pPr>
    </w:p>
    <w:p w14:paraId="6E5ADEED" w14:textId="5925797A" w:rsidR="000F3BB5" w:rsidRPr="006B33E3" w:rsidRDefault="00582A8A" w:rsidP="00582A8A">
      <w:pPr>
        <w:rPr>
          <w:sz w:val="22"/>
          <w:szCs w:val="22"/>
          <w:u w:val="single"/>
          <w:lang w:val="lt-LT"/>
        </w:rPr>
      </w:pPr>
      <w:r w:rsidRPr="006B33E3">
        <w:rPr>
          <w:sz w:val="22"/>
          <w:szCs w:val="22"/>
          <w:u w:val="single"/>
          <w:lang w:val="lt-LT"/>
        </w:rPr>
        <w:t xml:space="preserve">Nesteroidiniai vaistiniai preparatai nuo uždegimo (NVNU), </w:t>
      </w:r>
      <w:proofErr w:type="spellStart"/>
      <w:r w:rsidRPr="006B33E3">
        <w:rPr>
          <w:sz w:val="22"/>
          <w:szCs w:val="22"/>
          <w:u w:val="single"/>
          <w:lang w:val="lt-LT"/>
        </w:rPr>
        <w:t>salicilatai</w:t>
      </w:r>
      <w:proofErr w:type="spellEnd"/>
      <w:r w:rsidRPr="006B33E3">
        <w:rPr>
          <w:sz w:val="22"/>
          <w:szCs w:val="22"/>
          <w:u w:val="single"/>
          <w:lang w:val="lt-LT"/>
        </w:rPr>
        <w:t xml:space="preserve"> ir </w:t>
      </w:r>
      <w:proofErr w:type="spellStart"/>
      <w:r w:rsidRPr="006B33E3">
        <w:rPr>
          <w:sz w:val="22"/>
          <w:szCs w:val="22"/>
          <w:u w:val="single"/>
          <w:lang w:val="lt-LT"/>
        </w:rPr>
        <w:t>indometacinas</w:t>
      </w:r>
      <w:proofErr w:type="spellEnd"/>
    </w:p>
    <w:p w14:paraId="02E03F3C" w14:textId="2F271E76" w:rsidR="00582A8A" w:rsidRPr="006B33E3" w:rsidRDefault="000F3BB5" w:rsidP="00582A8A">
      <w:pPr>
        <w:rPr>
          <w:sz w:val="22"/>
          <w:szCs w:val="22"/>
          <w:lang w:val="lt-LT"/>
        </w:rPr>
      </w:pPr>
      <w:r w:rsidRPr="006B33E3">
        <w:rPr>
          <w:sz w:val="22"/>
          <w:szCs w:val="22"/>
          <w:lang w:val="lt-LT"/>
        </w:rPr>
        <w:t>P</w:t>
      </w:r>
      <w:r w:rsidR="00582A8A" w:rsidRPr="006B33E3">
        <w:rPr>
          <w:sz w:val="22"/>
          <w:szCs w:val="22"/>
          <w:lang w:val="lt-LT"/>
        </w:rPr>
        <w:t>adidėja virškinimo trakto išopėjimo ir kraujavimo rizika.</w:t>
      </w:r>
    </w:p>
    <w:p w14:paraId="6FE68895" w14:textId="77777777" w:rsidR="00582A8A" w:rsidRPr="006B33E3" w:rsidRDefault="00582A8A" w:rsidP="00582A8A">
      <w:pPr>
        <w:rPr>
          <w:sz w:val="22"/>
          <w:szCs w:val="22"/>
          <w:lang w:val="lt-LT"/>
        </w:rPr>
      </w:pPr>
    </w:p>
    <w:p w14:paraId="3299C2E2" w14:textId="77777777" w:rsidR="0087409C" w:rsidRPr="006B33E3" w:rsidRDefault="00582A8A" w:rsidP="00582A8A">
      <w:pPr>
        <w:rPr>
          <w:sz w:val="22"/>
          <w:szCs w:val="22"/>
          <w:u w:val="single"/>
          <w:lang w:val="lt-LT"/>
        </w:rPr>
      </w:pPr>
      <w:proofErr w:type="spellStart"/>
      <w:r w:rsidRPr="006B33E3">
        <w:rPr>
          <w:sz w:val="22"/>
          <w:szCs w:val="22"/>
          <w:u w:val="single"/>
          <w:lang w:val="lt-LT"/>
        </w:rPr>
        <w:t>Nedepoliarizuojantieji</w:t>
      </w:r>
      <w:proofErr w:type="spellEnd"/>
      <w:r w:rsidRPr="006B33E3">
        <w:rPr>
          <w:sz w:val="22"/>
          <w:szCs w:val="22"/>
          <w:u w:val="single"/>
          <w:lang w:val="lt-LT"/>
        </w:rPr>
        <w:t xml:space="preserve"> raumenų </w:t>
      </w:r>
      <w:proofErr w:type="spellStart"/>
      <w:r w:rsidRPr="006B33E3">
        <w:rPr>
          <w:sz w:val="22"/>
          <w:szCs w:val="22"/>
          <w:u w:val="single"/>
          <w:lang w:val="lt-LT"/>
        </w:rPr>
        <w:t>relaksantai</w:t>
      </w:r>
      <w:proofErr w:type="spellEnd"/>
    </w:p>
    <w:p w14:paraId="7A12A747" w14:textId="637B27EF" w:rsidR="00582A8A" w:rsidRPr="006B33E3" w:rsidRDefault="0087409C" w:rsidP="00582A8A">
      <w:pPr>
        <w:rPr>
          <w:sz w:val="22"/>
          <w:szCs w:val="22"/>
          <w:lang w:val="lt-LT"/>
        </w:rPr>
      </w:pPr>
      <w:r w:rsidRPr="006B33E3">
        <w:rPr>
          <w:sz w:val="22"/>
          <w:szCs w:val="22"/>
          <w:lang w:val="lt-LT"/>
        </w:rPr>
        <w:t>G</w:t>
      </w:r>
      <w:r w:rsidR="00582A8A" w:rsidRPr="006B33E3">
        <w:rPr>
          <w:sz w:val="22"/>
          <w:szCs w:val="22"/>
          <w:lang w:val="lt-LT" w:bidi="lt-LT"/>
        </w:rPr>
        <w:t>ali pailgėti raumenų atpalaidavimo laikas</w:t>
      </w:r>
      <w:r w:rsidR="00582A8A" w:rsidRPr="006B33E3">
        <w:rPr>
          <w:sz w:val="22"/>
          <w:szCs w:val="22"/>
          <w:lang w:val="lt-LT"/>
        </w:rPr>
        <w:t>.</w:t>
      </w:r>
    </w:p>
    <w:p w14:paraId="06B7E10E" w14:textId="77777777" w:rsidR="0087409C" w:rsidRPr="006B33E3" w:rsidRDefault="0087409C" w:rsidP="00582A8A">
      <w:pPr>
        <w:rPr>
          <w:sz w:val="22"/>
          <w:szCs w:val="22"/>
          <w:lang w:val="lt-LT"/>
        </w:rPr>
      </w:pPr>
    </w:p>
    <w:p w14:paraId="76B9552A" w14:textId="77777777" w:rsidR="0087409C" w:rsidRPr="006B33E3" w:rsidRDefault="00582A8A" w:rsidP="00582A8A">
      <w:pPr>
        <w:rPr>
          <w:sz w:val="22"/>
          <w:szCs w:val="22"/>
          <w:u w:val="single"/>
          <w:lang w:val="lt-LT" w:bidi="lt-LT"/>
        </w:rPr>
      </w:pPr>
      <w:r w:rsidRPr="006B33E3">
        <w:rPr>
          <w:sz w:val="22"/>
          <w:szCs w:val="22"/>
          <w:u w:val="single"/>
          <w:lang w:val="lt-LT" w:bidi="lt-LT"/>
        </w:rPr>
        <w:t xml:space="preserve">Atropinas ir kiti </w:t>
      </w:r>
      <w:proofErr w:type="spellStart"/>
      <w:r w:rsidRPr="006B33E3">
        <w:rPr>
          <w:sz w:val="22"/>
          <w:szCs w:val="22"/>
          <w:u w:val="single"/>
          <w:lang w:val="lt-LT" w:bidi="lt-LT"/>
        </w:rPr>
        <w:t>anticholinerginiai</w:t>
      </w:r>
      <w:proofErr w:type="spellEnd"/>
      <w:r w:rsidRPr="006B33E3">
        <w:rPr>
          <w:sz w:val="22"/>
          <w:szCs w:val="22"/>
          <w:u w:val="single"/>
          <w:lang w:val="lt-LT" w:bidi="lt-LT"/>
        </w:rPr>
        <w:t xml:space="preserve"> vaistiniai preparatai</w:t>
      </w:r>
    </w:p>
    <w:p w14:paraId="282B4995" w14:textId="26C03833" w:rsidR="00582A8A" w:rsidRPr="006B33E3" w:rsidRDefault="0087409C" w:rsidP="00582A8A">
      <w:pPr>
        <w:rPr>
          <w:sz w:val="22"/>
          <w:szCs w:val="22"/>
          <w:lang w:val="lt-LT" w:bidi="lt-LT"/>
        </w:rPr>
      </w:pPr>
      <w:r w:rsidRPr="006B33E3">
        <w:rPr>
          <w:sz w:val="22"/>
          <w:szCs w:val="22"/>
          <w:lang w:val="lt-LT" w:bidi="lt-LT"/>
        </w:rPr>
        <w:t>V</w:t>
      </w:r>
      <w:r w:rsidR="00582A8A" w:rsidRPr="006B33E3">
        <w:rPr>
          <w:sz w:val="22"/>
          <w:szCs w:val="22"/>
          <w:lang w:val="lt-LT" w:bidi="lt-LT"/>
        </w:rPr>
        <w:t>artojant kartu gali papildomai padidėti akispūdis.</w:t>
      </w:r>
    </w:p>
    <w:p w14:paraId="1FB28E7B" w14:textId="77777777" w:rsidR="00582A8A" w:rsidRPr="006B33E3" w:rsidRDefault="00582A8A" w:rsidP="00582A8A">
      <w:pPr>
        <w:rPr>
          <w:sz w:val="22"/>
          <w:szCs w:val="22"/>
          <w:lang w:val="lt-LT" w:bidi="lt-LT"/>
        </w:rPr>
      </w:pPr>
    </w:p>
    <w:p w14:paraId="5DD98CA3" w14:textId="77777777" w:rsidR="0087409C" w:rsidRPr="006B33E3" w:rsidRDefault="00582A8A" w:rsidP="00582A8A">
      <w:pPr>
        <w:rPr>
          <w:sz w:val="22"/>
          <w:szCs w:val="22"/>
          <w:u w:val="single"/>
          <w:lang w:val="lt-LT" w:bidi="lt-LT"/>
        </w:rPr>
      </w:pPr>
      <w:proofErr w:type="spellStart"/>
      <w:r w:rsidRPr="006B33E3">
        <w:rPr>
          <w:sz w:val="22"/>
          <w:szCs w:val="22"/>
          <w:u w:val="single"/>
          <w:lang w:val="lt-LT" w:bidi="lt-LT"/>
        </w:rPr>
        <w:t>Prazikvantelis</w:t>
      </w:r>
      <w:proofErr w:type="spellEnd"/>
    </w:p>
    <w:p w14:paraId="2010C4C0" w14:textId="7DF520E1" w:rsidR="00582A8A" w:rsidRPr="006B33E3" w:rsidRDefault="0087409C" w:rsidP="00582A8A">
      <w:pPr>
        <w:rPr>
          <w:sz w:val="22"/>
          <w:szCs w:val="22"/>
          <w:lang w:val="lt-LT" w:bidi="lt-LT"/>
        </w:rPr>
      </w:pPr>
      <w:r w:rsidRPr="006B33E3">
        <w:rPr>
          <w:sz w:val="22"/>
          <w:szCs w:val="22"/>
          <w:lang w:val="lt-LT" w:bidi="lt-LT"/>
        </w:rPr>
        <w:t>G</w:t>
      </w:r>
      <w:r w:rsidR="00582A8A" w:rsidRPr="006B33E3">
        <w:rPr>
          <w:sz w:val="22"/>
          <w:szCs w:val="22"/>
          <w:lang w:val="lt-LT" w:bidi="lt-LT"/>
        </w:rPr>
        <w:t xml:space="preserve">ali sumažėti </w:t>
      </w:r>
      <w:proofErr w:type="spellStart"/>
      <w:r w:rsidR="00582A8A" w:rsidRPr="006B33E3">
        <w:rPr>
          <w:sz w:val="22"/>
          <w:szCs w:val="22"/>
          <w:lang w:val="lt-LT" w:bidi="lt-LT"/>
        </w:rPr>
        <w:t>prazikvantelio</w:t>
      </w:r>
      <w:proofErr w:type="spellEnd"/>
      <w:r w:rsidR="00582A8A" w:rsidRPr="006B33E3">
        <w:rPr>
          <w:sz w:val="22"/>
          <w:szCs w:val="22"/>
          <w:lang w:val="lt-LT" w:bidi="lt-LT"/>
        </w:rPr>
        <w:t xml:space="preserve"> koncentracija kraujyje.</w:t>
      </w:r>
    </w:p>
    <w:p w14:paraId="3E58B8D7" w14:textId="77777777" w:rsidR="00582A8A" w:rsidRPr="006B33E3" w:rsidRDefault="00582A8A" w:rsidP="00582A8A">
      <w:pPr>
        <w:rPr>
          <w:sz w:val="22"/>
          <w:szCs w:val="22"/>
          <w:lang w:val="lt-LT" w:bidi="lt-LT"/>
        </w:rPr>
      </w:pPr>
    </w:p>
    <w:p w14:paraId="30466CF5" w14:textId="77777777" w:rsidR="0087409C" w:rsidRPr="006B33E3" w:rsidRDefault="00582A8A" w:rsidP="00582A8A">
      <w:pPr>
        <w:rPr>
          <w:sz w:val="22"/>
          <w:szCs w:val="22"/>
          <w:u w:val="single"/>
          <w:lang w:val="lt-LT" w:bidi="lt-LT"/>
        </w:rPr>
      </w:pPr>
      <w:r w:rsidRPr="006B33E3">
        <w:rPr>
          <w:sz w:val="22"/>
          <w:szCs w:val="22"/>
          <w:u w:val="single"/>
          <w:lang w:val="lt-LT" w:bidi="lt-LT"/>
        </w:rPr>
        <w:t xml:space="preserve">Chlorokvinas, hidroksichlorokvinas, </w:t>
      </w:r>
      <w:proofErr w:type="spellStart"/>
      <w:r w:rsidRPr="006B33E3">
        <w:rPr>
          <w:sz w:val="22"/>
          <w:szCs w:val="22"/>
          <w:u w:val="single"/>
          <w:lang w:val="lt-LT" w:bidi="lt-LT"/>
        </w:rPr>
        <w:t>meflokvinas</w:t>
      </w:r>
      <w:proofErr w:type="spellEnd"/>
    </w:p>
    <w:p w14:paraId="6CB7E7B2" w14:textId="18CEC773" w:rsidR="00582A8A" w:rsidRPr="006B33E3" w:rsidRDefault="0087409C" w:rsidP="00582A8A">
      <w:pPr>
        <w:rPr>
          <w:sz w:val="22"/>
          <w:szCs w:val="22"/>
          <w:lang w:val="lt-LT" w:bidi="lt-LT"/>
        </w:rPr>
      </w:pPr>
      <w:r w:rsidRPr="006B33E3">
        <w:rPr>
          <w:sz w:val="22"/>
          <w:szCs w:val="22"/>
          <w:lang w:val="lt-LT" w:bidi="lt-LT"/>
        </w:rPr>
        <w:t>D</w:t>
      </w:r>
      <w:r w:rsidR="00582A8A" w:rsidRPr="006B33E3">
        <w:rPr>
          <w:sz w:val="22"/>
          <w:szCs w:val="22"/>
          <w:lang w:val="lt-LT" w:bidi="lt-LT"/>
        </w:rPr>
        <w:t xml:space="preserve">idesnė </w:t>
      </w:r>
      <w:proofErr w:type="spellStart"/>
      <w:r w:rsidR="00582A8A" w:rsidRPr="006B33E3">
        <w:rPr>
          <w:sz w:val="22"/>
          <w:szCs w:val="22"/>
          <w:lang w:val="lt-LT" w:bidi="lt-LT"/>
        </w:rPr>
        <w:t>miopatijos</w:t>
      </w:r>
      <w:proofErr w:type="spellEnd"/>
      <w:r w:rsidR="00582A8A" w:rsidRPr="006B33E3">
        <w:rPr>
          <w:sz w:val="22"/>
          <w:szCs w:val="22"/>
          <w:lang w:val="lt-LT" w:bidi="lt-LT"/>
        </w:rPr>
        <w:t>, kardiomiopatijos pasireiškimo rizika.</w:t>
      </w:r>
    </w:p>
    <w:p w14:paraId="66407E77" w14:textId="77777777" w:rsidR="00582A8A" w:rsidRPr="006B33E3" w:rsidRDefault="00582A8A" w:rsidP="00582A8A">
      <w:pPr>
        <w:rPr>
          <w:sz w:val="22"/>
          <w:szCs w:val="22"/>
          <w:lang w:val="lt-LT" w:bidi="lt-LT"/>
        </w:rPr>
      </w:pPr>
    </w:p>
    <w:p w14:paraId="694B67C8" w14:textId="77777777" w:rsidR="0087409C" w:rsidRPr="006B33E3" w:rsidRDefault="00582A8A" w:rsidP="00582A8A">
      <w:pPr>
        <w:rPr>
          <w:sz w:val="22"/>
          <w:szCs w:val="22"/>
          <w:u w:val="single"/>
          <w:lang w:val="lt-LT" w:bidi="lt-LT"/>
        </w:rPr>
      </w:pPr>
      <w:proofErr w:type="spellStart"/>
      <w:r w:rsidRPr="006B33E3">
        <w:rPr>
          <w:sz w:val="22"/>
          <w:szCs w:val="22"/>
          <w:u w:val="single"/>
          <w:lang w:val="lt-LT" w:bidi="lt-LT"/>
        </w:rPr>
        <w:t>Protirelinas</w:t>
      </w:r>
      <w:proofErr w:type="spellEnd"/>
    </w:p>
    <w:p w14:paraId="53407D29" w14:textId="0CD95E2B" w:rsidR="00582A8A" w:rsidRPr="006B33E3" w:rsidRDefault="0087409C" w:rsidP="00582A8A">
      <w:pPr>
        <w:rPr>
          <w:sz w:val="22"/>
          <w:szCs w:val="22"/>
          <w:lang w:val="lt-LT" w:bidi="lt-LT"/>
        </w:rPr>
      </w:pPr>
      <w:r w:rsidRPr="006B33E3">
        <w:rPr>
          <w:sz w:val="22"/>
          <w:szCs w:val="22"/>
          <w:lang w:val="lt-LT" w:bidi="lt-LT"/>
        </w:rPr>
        <w:t>V</w:t>
      </w:r>
      <w:r w:rsidR="00582A8A" w:rsidRPr="006B33E3">
        <w:rPr>
          <w:sz w:val="22"/>
          <w:szCs w:val="22"/>
          <w:lang w:val="lt-LT" w:bidi="lt-LT"/>
        </w:rPr>
        <w:t xml:space="preserve">artojant </w:t>
      </w:r>
      <w:proofErr w:type="spellStart"/>
      <w:r w:rsidR="00582A8A" w:rsidRPr="006B33E3">
        <w:rPr>
          <w:sz w:val="22"/>
          <w:szCs w:val="22"/>
          <w:lang w:val="lt-LT" w:bidi="lt-LT"/>
        </w:rPr>
        <w:t>deksametazoną</w:t>
      </w:r>
      <w:proofErr w:type="spellEnd"/>
      <w:r w:rsidR="00582A8A" w:rsidRPr="006B33E3">
        <w:rPr>
          <w:sz w:val="22"/>
          <w:szCs w:val="22"/>
          <w:lang w:val="lt-LT" w:bidi="lt-LT"/>
        </w:rPr>
        <w:t xml:space="preserve"> gali sumažėti </w:t>
      </w:r>
      <w:proofErr w:type="spellStart"/>
      <w:r w:rsidR="00582A8A" w:rsidRPr="006B33E3">
        <w:rPr>
          <w:sz w:val="22"/>
          <w:szCs w:val="22"/>
          <w:lang w:val="lt-LT" w:bidi="lt-LT"/>
        </w:rPr>
        <w:t>protirelino</w:t>
      </w:r>
      <w:proofErr w:type="spellEnd"/>
      <w:r w:rsidR="00582A8A" w:rsidRPr="006B33E3">
        <w:rPr>
          <w:sz w:val="22"/>
          <w:szCs w:val="22"/>
          <w:lang w:val="lt-LT" w:bidi="lt-LT"/>
        </w:rPr>
        <w:t xml:space="preserve"> išprovokuojamas TSH padidėjimas.</w:t>
      </w:r>
    </w:p>
    <w:p w14:paraId="6C0E773E" w14:textId="77777777" w:rsidR="00582A8A" w:rsidRPr="006B33E3" w:rsidRDefault="00582A8A" w:rsidP="00582A8A">
      <w:pPr>
        <w:rPr>
          <w:sz w:val="22"/>
          <w:szCs w:val="22"/>
          <w:lang w:val="lt-LT" w:bidi="lt-LT"/>
        </w:rPr>
      </w:pPr>
    </w:p>
    <w:p w14:paraId="5EEEEC4C" w14:textId="77777777" w:rsidR="0087409C" w:rsidRPr="006B33E3" w:rsidRDefault="00582A8A" w:rsidP="00582A8A">
      <w:pPr>
        <w:rPr>
          <w:sz w:val="22"/>
          <w:szCs w:val="22"/>
          <w:u w:val="single"/>
          <w:lang w:val="lt-LT" w:bidi="lt-LT"/>
        </w:rPr>
      </w:pPr>
      <w:r w:rsidRPr="006B33E3">
        <w:rPr>
          <w:sz w:val="22"/>
          <w:szCs w:val="22"/>
          <w:u w:val="single"/>
          <w:lang w:val="lt-LT" w:bidi="lt-LT"/>
        </w:rPr>
        <w:t>Imunosupresinės medžiagos</w:t>
      </w:r>
    </w:p>
    <w:p w14:paraId="02016E34" w14:textId="77ADC021" w:rsidR="00582A8A" w:rsidRPr="006B33E3" w:rsidRDefault="0087409C" w:rsidP="00582A8A">
      <w:pPr>
        <w:rPr>
          <w:sz w:val="22"/>
          <w:szCs w:val="22"/>
          <w:lang w:val="lt-LT" w:bidi="lt-LT"/>
        </w:rPr>
      </w:pPr>
      <w:r w:rsidRPr="006B33E3">
        <w:rPr>
          <w:sz w:val="22"/>
          <w:szCs w:val="22"/>
          <w:lang w:val="lt-LT" w:bidi="lt-LT"/>
        </w:rPr>
        <w:t>P</w:t>
      </w:r>
      <w:r w:rsidR="00582A8A" w:rsidRPr="006B33E3">
        <w:rPr>
          <w:sz w:val="22"/>
          <w:szCs w:val="22"/>
          <w:lang w:val="lt-LT" w:bidi="lt-LT"/>
        </w:rPr>
        <w:t>adidėja imlumas infekcijoms ir galimas latentinių infekcijų paūmėjimas ar</w:t>
      </w:r>
      <w:r w:rsidRPr="006B33E3">
        <w:rPr>
          <w:sz w:val="22"/>
          <w:szCs w:val="22"/>
          <w:lang w:val="lt-LT" w:bidi="lt-LT"/>
        </w:rPr>
        <w:t>ba</w:t>
      </w:r>
      <w:r w:rsidR="00582A8A" w:rsidRPr="006B33E3">
        <w:rPr>
          <w:sz w:val="22"/>
          <w:szCs w:val="22"/>
          <w:lang w:val="lt-LT" w:bidi="lt-LT"/>
        </w:rPr>
        <w:t xml:space="preserve"> pasireiškimas.</w:t>
      </w:r>
    </w:p>
    <w:p w14:paraId="2E2BDC1E" w14:textId="3687AC0A" w:rsidR="00582A8A" w:rsidRPr="006B33E3" w:rsidRDefault="0087409C" w:rsidP="00582A8A">
      <w:pPr>
        <w:rPr>
          <w:sz w:val="22"/>
          <w:szCs w:val="22"/>
          <w:lang w:val="lt-LT" w:bidi="lt-LT"/>
        </w:rPr>
      </w:pPr>
      <w:r w:rsidRPr="006B33E3">
        <w:rPr>
          <w:sz w:val="22"/>
          <w:szCs w:val="22"/>
          <w:lang w:val="lt-LT" w:bidi="lt-LT"/>
        </w:rPr>
        <w:lastRenderedPageBreak/>
        <w:t xml:space="preserve">Papildomai </w:t>
      </w:r>
      <w:proofErr w:type="spellStart"/>
      <w:r w:rsidRPr="006B33E3">
        <w:rPr>
          <w:sz w:val="22"/>
          <w:szCs w:val="22"/>
          <w:lang w:val="lt-LT" w:bidi="lt-LT"/>
        </w:rPr>
        <w:t>c</w:t>
      </w:r>
      <w:r w:rsidR="00582A8A" w:rsidRPr="006B33E3">
        <w:rPr>
          <w:sz w:val="22"/>
          <w:szCs w:val="22"/>
          <w:lang w:val="lt-LT" w:bidi="lt-LT"/>
        </w:rPr>
        <w:t>iklosporin</w:t>
      </w:r>
      <w:r w:rsidRPr="006B33E3">
        <w:rPr>
          <w:sz w:val="22"/>
          <w:szCs w:val="22"/>
          <w:lang w:val="lt-LT" w:bidi="lt-LT"/>
        </w:rPr>
        <w:t>ui</w:t>
      </w:r>
      <w:proofErr w:type="spellEnd"/>
      <w:r w:rsidR="00582A8A" w:rsidRPr="006B33E3">
        <w:rPr>
          <w:sz w:val="22"/>
          <w:szCs w:val="22"/>
          <w:lang w:val="lt-LT" w:bidi="lt-LT"/>
        </w:rPr>
        <w:t xml:space="preserve">: </w:t>
      </w:r>
      <w:r w:rsidR="00030D9D" w:rsidRPr="006B33E3">
        <w:rPr>
          <w:sz w:val="22"/>
          <w:szCs w:val="22"/>
          <w:lang w:val="lt-LT" w:bidi="lt-LT"/>
        </w:rPr>
        <w:t xml:space="preserve">esant padidėjusiai </w:t>
      </w:r>
      <w:proofErr w:type="spellStart"/>
      <w:r w:rsidR="00030D9D" w:rsidRPr="006B33E3">
        <w:rPr>
          <w:sz w:val="22"/>
          <w:szCs w:val="22"/>
          <w:lang w:val="lt-LT" w:bidi="lt-LT"/>
        </w:rPr>
        <w:t>ciklosporino</w:t>
      </w:r>
      <w:proofErr w:type="spellEnd"/>
      <w:r w:rsidR="00030D9D" w:rsidRPr="006B33E3">
        <w:rPr>
          <w:sz w:val="22"/>
          <w:szCs w:val="22"/>
          <w:lang w:val="lt-LT" w:bidi="lt-LT"/>
        </w:rPr>
        <w:t xml:space="preserve"> koncentracijai kraujyje, </w:t>
      </w:r>
      <w:r w:rsidR="00582A8A" w:rsidRPr="006B33E3">
        <w:rPr>
          <w:sz w:val="22"/>
          <w:szCs w:val="22"/>
          <w:lang w:val="lt-LT" w:bidi="lt-LT"/>
        </w:rPr>
        <w:t>padidėja cerebrinių traukulių rizika.</w:t>
      </w:r>
    </w:p>
    <w:p w14:paraId="63A84972" w14:textId="77777777" w:rsidR="00582A8A" w:rsidRPr="006B33E3" w:rsidRDefault="00582A8A" w:rsidP="00582A8A">
      <w:pPr>
        <w:rPr>
          <w:sz w:val="22"/>
          <w:szCs w:val="22"/>
          <w:lang w:val="lt-LT" w:bidi="lt-LT"/>
        </w:rPr>
      </w:pPr>
    </w:p>
    <w:p w14:paraId="0B90FD50" w14:textId="77777777" w:rsidR="00065AF2" w:rsidRPr="006B33E3" w:rsidRDefault="00582A8A" w:rsidP="00582A8A">
      <w:pPr>
        <w:rPr>
          <w:sz w:val="22"/>
          <w:szCs w:val="22"/>
          <w:u w:val="single"/>
          <w:lang w:val="lt-LT" w:bidi="lt-LT"/>
        </w:rPr>
      </w:pPr>
      <w:proofErr w:type="spellStart"/>
      <w:r w:rsidRPr="006B33E3">
        <w:rPr>
          <w:sz w:val="22"/>
          <w:szCs w:val="22"/>
          <w:u w:val="single"/>
          <w:lang w:val="lt-LT" w:bidi="lt-LT"/>
        </w:rPr>
        <w:t>Fluorochinolonai</w:t>
      </w:r>
      <w:proofErr w:type="spellEnd"/>
    </w:p>
    <w:p w14:paraId="4A169436" w14:textId="1663B8B1" w:rsidR="00582A8A" w:rsidRPr="006B33E3" w:rsidRDefault="00065AF2" w:rsidP="00582A8A">
      <w:pPr>
        <w:rPr>
          <w:sz w:val="22"/>
          <w:szCs w:val="22"/>
          <w:lang w:val="lt-LT" w:bidi="lt-LT"/>
        </w:rPr>
      </w:pPr>
      <w:r w:rsidRPr="006B33E3">
        <w:rPr>
          <w:sz w:val="22"/>
          <w:szCs w:val="22"/>
          <w:lang w:val="lt-LT" w:bidi="lt-LT"/>
        </w:rPr>
        <w:t>P</w:t>
      </w:r>
      <w:r w:rsidR="00582A8A" w:rsidRPr="006B33E3">
        <w:rPr>
          <w:sz w:val="22"/>
          <w:szCs w:val="22"/>
          <w:lang w:val="lt-LT" w:bidi="lt-LT"/>
        </w:rPr>
        <w:t>adidėja sausgyslių ligų</w:t>
      </w:r>
      <w:r w:rsidRPr="006B33E3">
        <w:rPr>
          <w:sz w:val="22"/>
          <w:szCs w:val="22"/>
          <w:lang w:val="lt-LT" w:bidi="lt-LT"/>
        </w:rPr>
        <w:t xml:space="preserve"> pasireiškimo</w:t>
      </w:r>
      <w:r w:rsidR="00582A8A" w:rsidRPr="006B33E3">
        <w:rPr>
          <w:sz w:val="22"/>
          <w:szCs w:val="22"/>
          <w:lang w:val="lt-LT" w:bidi="lt-LT"/>
        </w:rPr>
        <w:t xml:space="preserve"> rizika.</w:t>
      </w:r>
    </w:p>
    <w:p w14:paraId="5F40AC17" w14:textId="77777777" w:rsidR="00582A8A" w:rsidRPr="006B33E3" w:rsidRDefault="00582A8A" w:rsidP="00582A8A">
      <w:pPr>
        <w:rPr>
          <w:sz w:val="22"/>
          <w:szCs w:val="22"/>
          <w:lang w:val="lt-LT" w:bidi="lt-LT"/>
        </w:rPr>
      </w:pPr>
    </w:p>
    <w:p w14:paraId="554EC84D" w14:textId="77777777" w:rsidR="00065AF2" w:rsidRPr="006B33E3" w:rsidRDefault="00582A8A" w:rsidP="00582A8A">
      <w:pPr>
        <w:pStyle w:val="Betarp"/>
        <w:rPr>
          <w:u w:val="single"/>
          <w:lang w:val="lt-LT" w:bidi="lt-LT"/>
        </w:rPr>
      </w:pPr>
      <w:r w:rsidRPr="006B33E3">
        <w:rPr>
          <w:u w:val="single"/>
          <w:lang w:val="lt-LT" w:bidi="lt-LT"/>
        </w:rPr>
        <w:t>Poveikis diagnostiniams tyrimams</w:t>
      </w:r>
    </w:p>
    <w:p w14:paraId="3883B268" w14:textId="4451AB71" w:rsidR="00582A8A" w:rsidRPr="006B33E3" w:rsidRDefault="00065AF2" w:rsidP="00582A8A">
      <w:pPr>
        <w:widowControl w:val="0"/>
        <w:rPr>
          <w:sz w:val="22"/>
          <w:szCs w:val="22"/>
          <w:lang w:val="lt-LT" w:eastAsia="en-GB" w:bidi="lt-LT"/>
        </w:rPr>
      </w:pPr>
      <w:r w:rsidRPr="006B33E3">
        <w:rPr>
          <w:sz w:val="22"/>
          <w:szCs w:val="22"/>
          <w:lang w:val="lt-LT" w:eastAsia="en-GB" w:bidi="lt-LT"/>
        </w:rPr>
        <w:t>Gali būti slopinamos odos reakcijos į alerginius tyrimus.</w:t>
      </w:r>
    </w:p>
    <w:p w14:paraId="0C2ADFCD" w14:textId="77777777" w:rsidR="00065AF2" w:rsidRPr="006B33E3" w:rsidRDefault="00065AF2" w:rsidP="00582A8A">
      <w:pPr>
        <w:widowControl w:val="0"/>
        <w:rPr>
          <w:sz w:val="22"/>
          <w:szCs w:val="22"/>
          <w:lang w:val="lt-LT" w:eastAsia="lt-LT"/>
        </w:rPr>
      </w:pPr>
    </w:p>
    <w:p w14:paraId="2F60058A" w14:textId="77777777" w:rsidR="00582A8A" w:rsidRPr="006B33E3" w:rsidRDefault="00582A8A" w:rsidP="00582A8A">
      <w:pPr>
        <w:widowControl w:val="0"/>
        <w:ind w:left="540" w:hanging="540"/>
        <w:outlineLvl w:val="1"/>
        <w:rPr>
          <w:b/>
          <w:sz w:val="22"/>
          <w:szCs w:val="22"/>
          <w:lang w:val="lt-LT" w:eastAsia="lt-LT"/>
        </w:rPr>
      </w:pPr>
      <w:r w:rsidRPr="006B33E3">
        <w:rPr>
          <w:b/>
          <w:sz w:val="22"/>
          <w:szCs w:val="22"/>
          <w:lang w:val="lt-LT" w:eastAsia="lt-LT"/>
        </w:rPr>
        <w:t>4.6</w:t>
      </w:r>
      <w:r w:rsidRPr="006B33E3">
        <w:rPr>
          <w:b/>
          <w:sz w:val="22"/>
          <w:szCs w:val="22"/>
          <w:lang w:val="lt-LT" w:eastAsia="lt-LT"/>
        </w:rPr>
        <w:tab/>
        <w:t>Vaisingumas, nėštumo ir žindymo laikotarpis</w:t>
      </w:r>
    </w:p>
    <w:p w14:paraId="11C15D19" w14:textId="77777777" w:rsidR="00582A8A" w:rsidRPr="006B33E3" w:rsidRDefault="00582A8A" w:rsidP="00582A8A">
      <w:pPr>
        <w:widowControl w:val="0"/>
        <w:rPr>
          <w:sz w:val="22"/>
          <w:szCs w:val="22"/>
          <w:lang w:val="lt-LT" w:eastAsia="lt-LT"/>
        </w:rPr>
      </w:pPr>
    </w:p>
    <w:p w14:paraId="421D3304" w14:textId="77777777" w:rsidR="00582A8A" w:rsidRPr="006B33E3" w:rsidRDefault="00582A8A" w:rsidP="00582A8A">
      <w:pPr>
        <w:widowControl w:val="0"/>
        <w:rPr>
          <w:sz w:val="22"/>
          <w:szCs w:val="22"/>
          <w:u w:val="single"/>
          <w:lang w:val="lt-LT" w:eastAsia="lt-LT"/>
        </w:rPr>
      </w:pPr>
      <w:r w:rsidRPr="006B33E3">
        <w:rPr>
          <w:sz w:val="22"/>
          <w:szCs w:val="22"/>
          <w:u w:val="single"/>
          <w:lang w:val="lt-LT" w:eastAsia="lt-LT"/>
        </w:rPr>
        <w:t>Nėštumas</w:t>
      </w:r>
    </w:p>
    <w:p w14:paraId="753AFD5C" w14:textId="6958294B" w:rsidR="00582A8A" w:rsidRPr="006B33E3" w:rsidRDefault="00582A8A" w:rsidP="00582A8A">
      <w:pPr>
        <w:rPr>
          <w:snapToGrid w:val="0"/>
          <w:color w:val="0D0D0D"/>
          <w:sz w:val="22"/>
          <w:szCs w:val="22"/>
          <w:lang w:val="lt-LT"/>
        </w:rPr>
      </w:pPr>
      <w:proofErr w:type="spellStart"/>
      <w:r w:rsidRPr="006B33E3">
        <w:rPr>
          <w:snapToGrid w:val="0"/>
          <w:color w:val="0D0D0D"/>
          <w:sz w:val="22"/>
          <w:szCs w:val="22"/>
          <w:lang w:val="lt-LT"/>
        </w:rPr>
        <w:t>Deksametazonas</w:t>
      </w:r>
      <w:proofErr w:type="spellEnd"/>
      <w:r w:rsidRPr="006B33E3">
        <w:rPr>
          <w:snapToGrid w:val="0"/>
          <w:color w:val="0D0D0D"/>
          <w:sz w:val="22"/>
          <w:szCs w:val="22"/>
          <w:lang w:val="lt-LT"/>
        </w:rPr>
        <w:t xml:space="preserve"> prasiskverbia </w:t>
      </w:r>
      <w:r w:rsidR="00D43BD8" w:rsidRPr="006B33E3">
        <w:rPr>
          <w:snapToGrid w:val="0"/>
          <w:color w:val="0D0D0D"/>
          <w:sz w:val="22"/>
          <w:szCs w:val="22"/>
          <w:lang w:val="lt-LT"/>
        </w:rPr>
        <w:t>per</w:t>
      </w:r>
      <w:r w:rsidRPr="006B33E3">
        <w:rPr>
          <w:snapToGrid w:val="0"/>
          <w:color w:val="0D0D0D"/>
          <w:sz w:val="22"/>
          <w:szCs w:val="22"/>
          <w:lang w:val="lt-LT"/>
        </w:rPr>
        <w:t xml:space="preserve"> placentą. Nėštumo </w:t>
      </w:r>
      <w:r w:rsidR="00D43BD8" w:rsidRPr="006B33E3">
        <w:rPr>
          <w:snapToGrid w:val="0"/>
          <w:color w:val="0D0D0D"/>
          <w:sz w:val="22"/>
          <w:szCs w:val="22"/>
          <w:lang w:val="lt-LT"/>
        </w:rPr>
        <w:t>laikotarpiu</w:t>
      </w:r>
      <w:r w:rsidRPr="006B33E3">
        <w:rPr>
          <w:snapToGrid w:val="0"/>
          <w:color w:val="0D0D0D"/>
          <w:sz w:val="22"/>
          <w:szCs w:val="22"/>
          <w:lang w:val="lt-LT"/>
        </w:rPr>
        <w:t xml:space="preserve">, ypač </w:t>
      </w:r>
      <w:r w:rsidR="00D43BD8" w:rsidRPr="006B33E3">
        <w:rPr>
          <w:snapToGrid w:val="0"/>
          <w:color w:val="0D0D0D"/>
          <w:sz w:val="22"/>
          <w:szCs w:val="22"/>
          <w:lang w:val="lt-LT"/>
        </w:rPr>
        <w:t>pirmąjį trimestrą</w:t>
      </w:r>
      <w:r w:rsidRPr="006B33E3">
        <w:rPr>
          <w:snapToGrid w:val="0"/>
          <w:color w:val="0D0D0D"/>
          <w:sz w:val="22"/>
          <w:szCs w:val="22"/>
          <w:lang w:val="lt-LT"/>
        </w:rPr>
        <w:t xml:space="preserve">, gydymą </w:t>
      </w:r>
      <w:r w:rsidR="00D43BD8" w:rsidRPr="006B33E3">
        <w:rPr>
          <w:snapToGrid w:val="0"/>
          <w:color w:val="0D0D0D"/>
          <w:sz w:val="22"/>
          <w:szCs w:val="22"/>
          <w:lang w:val="lt-LT"/>
        </w:rPr>
        <w:t xml:space="preserve">šiuo vaistiniu preparatu </w:t>
      </w:r>
      <w:r w:rsidRPr="006B33E3">
        <w:rPr>
          <w:snapToGrid w:val="0"/>
          <w:color w:val="0D0D0D"/>
          <w:sz w:val="22"/>
          <w:szCs w:val="22"/>
          <w:lang w:val="lt-LT"/>
        </w:rPr>
        <w:t>galima pradėti tik atidžiai įvertinus naudos ir rizikos santykį.</w:t>
      </w:r>
    </w:p>
    <w:p w14:paraId="76351628" w14:textId="77777777" w:rsidR="00D43BD8" w:rsidRPr="006B33E3" w:rsidRDefault="00D43BD8" w:rsidP="00582A8A">
      <w:pPr>
        <w:rPr>
          <w:snapToGrid w:val="0"/>
          <w:color w:val="0D0D0D"/>
          <w:sz w:val="22"/>
          <w:szCs w:val="22"/>
          <w:lang w:val="lt-LT"/>
        </w:rPr>
      </w:pPr>
    </w:p>
    <w:p w14:paraId="7316BB9D" w14:textId="0B3437EF" w:rsidR="00582A8A" w:rsidRPr="006B33E3" w:rsidRDefault="00D43BD8" w:rsidP="00582A8A">
      <w:pPr>
        <w:rPr>
          <w:snapToGrid w:val="0"/>
          <w:color w:val="0D0D0D"/>
          <w:sz w:val="22"/>
          <w:szCs w:val="22"/>
          <w:lang w:val="lt-LT"/>
        </w:rPr>
      </w:pPr>
      <w:r w:rsidRPr="006B33E3">
        <w:rPr>
          <w:snapToGrid w:val="0"/>
          <w:color w:val="0D0D0D"/>
          <w:sz w:val="22"/>
          <w:szCs w:val="22"/>
          <w:lang w:val="lt-LT"/>
        </w:rPr>
        <w:t xml:space="preserve">Jei nėštumo metu taikomas ilgalaikis gydymas </w:t>
      </w:r>
      <w:proofErr w:type="spellStart"/>
      <w:r w:rsidRPr="006B33E3">
        <w:rPr>
          <w:snapToGrid w:val="0"/>
          <w:color w:val="0D0D0D"/>
          <w:sz w:val="22"/>
          <w:szCs w:val="22"/>
          <w:lang w:val="lt-LT"/>
        </w:rPr>
        <w:t>gliukokortikoidais</w:t>
      </w:r>
      <w:proofErr w:type="spellEnd"/>
      <w:r w:rsidR="00582A8A" w:rsidRPr="006B33E3">
        <w:rPr>
          <w:snapToGrid w:val="0"/>
          <w:color w:val="0D0D0D"/>
          <w:sz w:val="22"/>
          <w:szCs w:val="22"/>
          <w:lang w:val="lt-LT"/>
        </w:rPr>
        <w:t xml:space="preserve">, negalima atmesti vaisiaus augimo </w:t>
      </w:r>
      <w:r w:rsidRPr="006B33E3">
        <w:rPr>
          <w:snapToGrid w:val="0"/>
          <w:color w:val="0D0D0D"/>
          <w:sz w:val="22"/>
          <w:szCs w:val="22"/>
          <w:lang w:val="lt-LT"/>
        </w:rPr>
        <w:t>sutrikimų</w:t>
      </w:r>
      <w:r w:rsidR="00582A8A" w:rsidRPr="006B33E3">
        <w:rPr>
          <w:snapToGrid w:val="0"/>
          <w:color w:val="0D0D0D"/>
          <w:sz w:val="22"/>
          <w:szCs w:val="22"/>
          <w:lang w:val="lt-LT"/>
        </w:rPr>
        <w:t>.</w:t>
      </w:r>
    </w:p>
    <w:p w14:paraId="6D528943" w14:textId="1268CD73" w:rsidR="00D43BD8" w:rsidRPr="006B33E3" w:rsidRDefault="00D43BD8" w:rsidP="00582A8A">
      <w:pPr>
        <w:rPr>
          <w:snapToGrid w:val="0"/>
          <w:color w:val="0D0D0D"/>
          <w:sz w:val="22"/>
          <w:szCs w:val="22"/>
          <w:lang w:val="lt-LT"/>
        </w:rPr>
      </w:pPr>
    </w:p>
    <w:p w14:paraId="599E5CDD" w14:textId="0C479B26" w:rsidR="00D43BD8" w:rsidRPr="006B33E3" w:rsidRDefault="00D43BD8" w:rsidP="00582A8A">
      <w:pPr>
        <w:rPr>
          <w:snapToGrid w:val="0"/>
          <w:color w:val="0D0D0D"/>
          <w:sz w:val="22"/>
          <w:szCs w:val="22"/>
          <w:lang w:val="lt-LT"/>
        </w:rPr>
      </w:pPr>
      <w:r w:rsidRPr="006B33E3">
        <w:rPr>
          <w:snapToGrid w:val="0"/>
          <w:color w:val="0D0D0D"/>
          <w:sz w:val="22"/>
          <w:szCs w:val="22"/>
          <w:lang w:val="lt-LT"/>
        </w:rPr>
        <w:t xml:space="preserve">Kortikosteroidų vartojimas vaikingoms gyvūnų patelėms gali sukelti vaisiaus vystymosi sutrikimų, įskaitant gomurio </w:t>
      </w:r>
      <w:proofErr w:type="spellStart"/>
      <w:r w:rsidRPr="006B33E3">
        <w:rPr>
          <w:snapToGrid w:val="0"/>
          <w:color w:val="0D0D0D"/>
          <w:sz w:val="22"/>
          <w:szCs w:val="22"/>
          <w:lang w:val="lt-LT"/>
        </w:rPr>
        <w:t>nesuaugimą</w:t>
      </w:r>
      <w:proofErr w:type="spellEnd"/>
      <w:r w:rsidRPr="006B33E3">
        <w:rPr>
          <w:snapToGrid w:val="0"/>
          <w:color w:val="0D0D0D"/>
          <w:sz w:val="22"/>
          <w:szCs w:val="22"/>
          <w:lang w:val="lt-LT"/>
        </w:rPr>
        <w:t xml:space="preserve">, </w:t>
      </w:r>
      <w:proofErr w:type="spellStart"/>
      <w:r w:rsidRPr="006B33E3">
        <w:rPr>
          <w:snapToGrid w:val="0"/>
          <w:color w:val="0D0D0D"/>
          <w:sz w:val="22"/>
          <w:szCs w:val="22"/>
          <w:lang w:val="lt-LT"/>
        </w:rPr>
        <w:t>intrauterinį</w:t>
      </w:r>
      <w:proofErr w:type="spellEnd"/>
      <w:r w:rsidRPr="006B33E3">
        <w:rPr>
          <w:snapToGrid w:val="0"/>
          <w:color w:val="0D0D0D"/>
          <w:sz w:val="22"/>
          <w:szCs w:val="22"/>
          <w:lang w:val="lt-LT"/>
        </w:rPr>
        <w:t xml:space="preserve"> vaisiaus augimo sulėtėjimą ir poveikį smegenų augimui bei vystymuisi. Duomenų, kad kortikosteroidai padažnintų apsigimimų, tokių kaip nesuaugęs gomurys/nesuaugusi lūpa, pasireiškimą žmonėms, nėra (žr. 5.3 skyrių).</w:t>
      </w:r>
    </w:p>
    <w:p w14:paraId="3217C78A" w14:textId="554EBE97" w:rsidR="00D43BD8" w:rsidRPr="006B33E3" w:rsidRDefault="00D43BD8" w:rsidP="00582A8A">
      <w:pPr>
        <w:rPr>
          <w:snapToGrid w:val="0"/>
          <w:color w:val="0D0D0D"/>
          <w:sz w:val="22"/>
          <w:szCs w:val="22"/>
          <w:lang w:val="lt-LT"/>
        </w:rPr>
      </w:pPr>
    </w:p>
    <w:p w14:paraId="53515DA4" w14:textId="77777777" w:rsidR="00D43BD8" w:rsidRPr="006B33E3" w:rsidRDefault="00D43BD8" w:rsidP="00582A8A">
      <w:pPr>
        <w:rPr>
          <w:snapToGrid w:val="0"/>
          <w:color w:val="0D0D0D"/>
          <w:sz w:val="22"/>
          <w:szCs w:val="22"/>
          <w:lang w:val="lt-LT"/>
        </w:rPr>
      </w:pPr>
      <w:r w:rsidRPr="006B33E3">
        <w:rPr>
          <w:snapToGrid w:val="0"/>
          <w:color w:val="0D0D0D"/>
          <w:sz w:val="22"/>
          <w:szCs w:val="22"/>
          <w:lang w:val="lt-LT"/>
        </w:rPr>
        <w:t xml:space="preserve">Jei </w:t>
      </w:r>
      <w:proofErr w:type="spellStart"/>
      <w:r w:rsidRPr="006B33E3">
        <w:rPr>
          <w:snapToGrid w:val="0"/>
          <w:color w:val="0D0D0D"/>
          <w:sz w:val="22"/>
          <w:szCs w:val="22"/>
          <w:lang w:val="lt-LT"/>
        </w:rPr>
        <w:t>gliukokortikoidų</w:t>
      </w:r>
      <w:proofErr w:type="spellEnd"/>
      <w:r w:rsidRPr="006B33E3">
        <w:rPr>
          <w:snapToGrid w:val="0"/>
          <w:color w:val="0D0D0D"/>
          <w:sz w:val="22"/>
          <w:szCs w:val="22"/>
          <w:lang w:val="lt-LT"/>
        </w:rPr>
        <w:t xml:space="preserve"> skiriama nėštumo pabaigoje, vaisiui gresia antinksčių žievės atrofija, todėl gali prireikti skirti naujagimiui palaipsniui mažinamą pakaitinį gydymą.</w:t>
      </w:r>
    </w:p>
    <w:p w14:paraId="6734A41B" w14:textId="77777777" w:rsidR="00D43BD8" w:rsidRPr="006B33E3" w:rsidRDefault="00D43BD8" w:rsidP="00582A8A">
      <w:pPr>
        <w:rPr>
          <w:snapToGrid w:val="0"/>
          <w:color w:val="0D0D0D"/>
          <w:sz w:val="22"/>
          <w:szCs w:val="22"/>
          <w:lang w:val="lt-LT"/>
        </w:rPr>
      </w:pPr>
    </w:p>
    <w:p w14:paraId="48F28F4E" w14:textId="73824241" w:rsidR="00D43BD8" w:rsidRPr="006B33E3" w:rsidRDefault="00D43BD8" w:rsidP="00582A8A">
      <w:pPr>
        <w:rPr>
          <w:snapToGrid w:val="0"/>
          <w:color w:val="0D0D0D"/>
          <w:sz w:val="22"/>
          <w:szCs w:val="22"/>
          <w:lang w:val="lt-LT"/>
        </w:rPr>
      </w:pPr>
      <w:r w:rsidRPr="006B33E3">
        <w:rPr>
          <w:snapToGrid w:val="0"/>
          <w:color w:val="0D0D0D"/>
          <w:sz w:val="22"/>
          <w:szCs w:val="22"/>
          <w:lang w:val="lt-LT"/>
        </w:rPr>
        <w:t xml:space="preserve">Tyrimai parodė, kad, </w:t>
      </w:r>
      <w:proofErr w:type="spellStart"/>
      <w:r w:rsidRPr="006B33E3">
        <w:rPr>
          <w:snapToGrid w:val="0"/>
          <w:color w:val="0D0D0D"/>
          <w:sz w:val="22"/>
          <w:szCs w:val="22"/>
          <w:lang w:val="lt-LT"/>
        </w:rPr>
        <w:t>prenataliniu</w:t>
      </w:r>
      <w:proofErr w:type="spellEnd"/>
      <w:r w:rsidRPr="006B33E3">
        <w:rPr>
          <w:snapToGrid w:val="0"/>
          <w:color w:val="0D0D0D"/>
          <w:sz w:val="22"/>
          <w:szCs w:val="22"/>
          <w:lang w:val="lt-LT"/>
        </w:rPr>
        <w:t xml:space="preserve"> laikotarpiu paskyrus trumpą kortikosteroidų, įskaitant </w:t>
      </w:r>
      <w:proofErr w:type="spellStart"/>
      <w:r w:rsidRPr="006B33E3">
        <w:rPr>
          <w:snapToGrid w:val="0"/>
          <w:color w:val="0D0D0D"/>
          <w:sz w:val="22"/>
          <w:szCs w:val="22"/>
          <w:lang w:val="lt-LT"/>
        </w:rPr>
        <w:t>deksametazoną</w:t>
      </w:r>
      <w:proofErr w:type="spellEnd"/>
      <w:r w:rsidRPr="006B33E3">
        <w:rPr>
          <w:snapToGrid w:val="0"/>
          <w:color w:val="0D0D0D"/>
          <w:sz w:val="22"/>
          <w:szCs w:val="22"/>
          <w:lang w:val="lt-LT"/>
        </w:rPr>
        <w:t>, kursą moterims, kurioms gresia priešlaikinis gimdymas, padidėja naujagimių hipoglikemijos rizika.</w:t>
      </w:r>
    </w:p>
    <w:p w14:paraId="1729577A" w14:textId="77777777" w:rsidR="00582A8A" w:rsidRPr="006B33E3" w:rsidRDefault="00582A8A" w:rsidP="00582A8A">
      <w:pPr>
        <w:widowControl w:val="0"/>
        <w:rPr>
          <w:sz w:val="22"/>
          <w:szCs w:val="22"/>
          <w:lang w:val="lt-LT" w:eastAsia="lt-LT"/>
        </w:rPr>
      </w:pPr>
    </w:p>
    <w:p w14:paraId="280DA6AF" w14:textId="77777777" w:rsidR="00582A8A" w:rsidRPr="006B33E3" w:rsidRDefault="00582A8A" w:rsidP="00582A8A">
      <w:pPr>
        <w:widowControl w:val="0"/>
        <w:rPr>
          <w:sz w:val="22"/>
          <w:szCs w:val="22"/>
          <w:u w:val="single"/>
          <w:lang w:val="lt-LT" w:eastAsia="lt-LT"/>
        </w:rPr>
      </w:pPr>
      <w:r w:rsidRPr="006B33E3">
        <w:rPr>
          <w:sz w:val="22"/>
          <w:szCs w:val="22"/>
          <w:u w:val="single"/>
          <w:lang w:val="lt-LT" w:eastAsia="lt-LT"/>
        </w:rPr>
        <w:t>Žindymas</w:t>
      </w:r>
    </w:p>
    <w:p w14:paraId="21583FDE" w14:textId="27BE5100" w:rsidR="00582A8A" w:rsidRPr="006B33E3" w:rsidRDefault="00582A8A" w:rsidP="00582A8A">
      <w:pPr>
        <w:widowControl w:val="0"/>
        <w:rPr>
          <w:sz w:val="22"/>
          <w:szCs w:val="22"/>
          <w:lang w:val="lt-LT" w:eastAsia="lt-LT"/>
        </w:rPr>
      </w:pPr>
      <w:proofErr w:type="spellStart"/>
      <w:r w:rsidRPr="006B33E3">
        <w:rPr>
          <w:sz w:val="22"/>
          <w:szCs w:val="22"/>
          <w:lang w:val="lt-LT" w:eastAsia="lt-LT"/>
        </w:rPr>
        <w:t>Deksametazono</w:t>
      </w:r>
      <w:proofErr w:type="spellEnd"/>
      <w:r w:rsidRPr="006B33E3">
        <w:rPr>
          <w:sz w:val="22"/>
          <w:szCs w:val="22"/>
          <w:lang w:val="lt-LT" w:eastAsia="lt-LT"/>
        </w:rPr>
        <w:t xml:space="preserve"> išsiskiria į</w:t>
      </w:r>
      <w:r w:rsidR="007B05DA">
        <w:rPr>
          <w:sz w:val="22"/>
          <w:szCs w:val="22"/>
          <w:lang w:val="lt-LT" w:eastAsia="lt-LT"/>
        </w:rPr>
        <w:t xml:space="preserve"> gydytų</w:t>
      </w:r>
      <w:r w:rsidRPr="006B33E3">
        <w:rPr>
          <w:sz w:val="22"/>
          <w:szCs w:val="22"/>
          <w:lang w:val="lt-LT" w:eastAsia="lt-LT"/>
        </w:rPr>
        <w:t xml:space="preserve"> mot</w:t>
      </w:r>
      <w:r w:rsidR="007B05DA">
        <w:rPr>
          <w:sz w:val="22"/>
          <w:szCs w:val="22"/>
          <w:lang w:val="lt-LT" w:eastAsia="lt-LT"/>
        </w:rPr>
        <w:t>erų</w:t>
      </w:r>
      <w:r w:rsidR="00C52DE6">
        <w:rPr>
          <w:sz w:val="22"/>
          <w:szCs w:val="22"/>
          <w:lang w:val="lt-LT" w:eastAsia="lt-LT"/>
        </w:rPr>
        <w:t xml:space="preserve"> </w:t>
      </w:r>
      <w:r w:rsidRPr="006B33E3">
        <w:rPr>
          <w:sz w:val="22"/>
          <w:szCs w:val="22"/>
          <w:lang w:val="lt-LT" w:eastAsia="lt-LT"/>
        </w:rPr>
        <w:t xml:space="preserve">pieną. </w:t>
      </w:r>
      <w:r w:rsidR="007B05DA">
        <w:rPr>
          <w:sz w:val="22"/>
          <w:szCs w:val="22"/>
          <w:lang w:val="lt-LT" w:eastAsia="lt-LT"/>
        </w:rPr>
        <w:t xml:space="preserve">Nėra pakankamai duomenų apie </w:t>
      </w:r>
      <w:proofErr w:type="spellStart"/>
      <w:r w:rsidR="007B05DA">
        <w:rPr>
          <w:sz w:val="22"/>
          <w:szCs w:val="22"/>
          <w:lang w:val="lt-LT" w:eastAsia="lt-LT"/>
        </w:rPr>
        <w:t>deksametazono</w:t>
      </w:r>
      <w:proofErr w:type="spellEnd"/>
      <w:r w:rsidR="007B05DA">
        <w:rPr>
          <w:sz w:val="22"/>
          <w:szCs w:val="22"/>
          <w:lang w:val="lt-LT" w:eastAsia="lt-LT"/>
        </w:rPr>
        <w:t xml:space="preserve"> poveikį naujagimiams. </w:t>
      </w:r>
      <w:r w:rsidR="00D43BD8" w:rsidRPr="006B33E3">
        <w:rPr>
          <w:sz w:val="22"/>
          <w:szCs w:val="22"/>
          <w:lang w:val="lt-LT" w:eastAsia="lt-LT"/>
        </w:rPr>
        <w:t xml:space="preserve">Vis dėlto, žindymo laikotarpiu vaistinis preparatas turėtų būti vartojamas tik griežtai </w:t>
      </w:r>
      <w:proofErr w:type="spellStart"/>
      <w:r w:rsidR="00D43BD8" w:rsidRPr="006B33E3">
        <w:rPr>
          <w:sz w:val="22"/>
          <w:szCs w:val="22"/>
          <w:lang w:val="lt-LT" w:eastAsia="lt-LT"/>
        </w:rPr>
        <w:t>indikuotinais</w:t>
      </w:r>
      <w:proofErr w:type="spellEnd"/>
      <w:r w:rsidR="00D43BD8" w:rsidRPr="006B33E3">
        <w:rPr>
          <w:sz w:val="22"/>
          <w:szCs w:val="22"/>
          <w:lang w:val="lt-LT" w:eastAsia="lt-LT"/>
        </w:rPr>
        <w:t xml:space="preserve"> atvejais. Jei dėl ligos reikia vartoti didesnes dozes, žindymą reikia nutraukti.</w:t>
      </w:r>
    </w:p>
    <w:p w14:paraId="36D4538A" w14:textId="77777777" w:rsidR="00D43BD8" w:rsidRPr="006B33E3" w:rsidRDefault="00D43BD8" w:rsidP="00582A8A">
      <w:pPr>
        <w:widowControl w:val="0"/>
        <w:rPr>
          <w:sz w:val="22"/>
          <w:szCs w:val="22"/>
          <w:lang w:val="lt-LT" w:eastAsia="lt-LT"/>
        </w:rPr>
      </w:pPr>
    </w:p>
    <w:p w14:paraId="5196F892" w14:textId="77777777" w:rsidR="00582A8A" w:rsidRPr="006B33E3" w:rsidRDefault="00582A8A" w:rsidP="00582A8A">
      <w:pPr>
        <w:widowControl w:val="0"/>
        <w:ind w:left="540" w:hanging="540"/>
        <w:outlineLvl w:val="1"/>
        <w:rPr>
          <w:b/>
          <w:sz w:val="22"/>
          <w:szCs w:val="22"/>
          <w:lang w:val="lt-LT" w:eastAsia="lt-LT"/>
        </w:rPr>
      </w:pPr>
      <w:r w:rsidRPr="006B33E3">
        <w:rPr>
          <w:b/>
          <w:sz w:val="22"/>
          <w:szCs w:val="22"/>
          <w:lang w:val="lt-LT" w:eastAsia="lt-LT"/>
        </w:rPr>
        <w:t>4.7</w:t>
      </w:r>
      <w:r w:rsidRPr="006B33E3">
        <w:rPr>
          <w:b/>
          <w:sz w:val="22"/>
          <w:szCs w:val="22"/>
          <w:lang w:val="lt-LT" w:eastAsia="lt-LT"/>
        </w:rPr>
        <w:tab/>
        <w:t>Poveikis gebėjimui vairuoti ir valdyti mechanizmus</w:t>
      </w:r>
    </w:p>
    <w:p w14:paraId="27CAD979" w14:textId="77777777" w:rsidR="00582A8A" w:rsidRPr="006B33E3" w:rsidRDefault="00582A8A" w:rsidP="00582A8A">
      <w:pPr>
        <w:widowControl w:val="0"/>
        <w:rPr>
          <w:sz w:val="22"/>
          <w:szCs w:val="22"/>
          <w:lang w:val="lt-LT" w:eastAsia="lt-LT"/>
        </w:rPr>
      </w:pPr>
    </w:p>
    <w:p w14:paraId="26E4FA60" w14:textId="49B55DE4" w:rsidR="00114DCE" w:rsidRPr="006B33E3" w:rsidRDefault="00114DCE" w:rsidP="00582A8A">
      <w:pPr>
        <w:rPr>
          <w:sz w:val="22"/>
          <w:szCs w:val="22"/>
          <w:lang w:val="lt-LT"/>
        </w:rPr>
      </w:pPr>
      <w:r w:rsidRPr="006B33E3">
        <w:rPr>
          <w:sz w:val="22"/>
          <w:szCs w:val="22"/>
          <w:lang w:val="lt-LT"/>
        </w:rPr>
        <w:t xml:space="preserve">DEXAMETHASONE </w:t>
      </w:r>
      <w:r w:rsidR="002E5101" w:rsidRPr="00E65841">
        <w:rPr>
          <w:iCs/>
          <w:sz w:val="22"/>
          <w:szCs w:val="22"/>
          <w:lang w:val="lt-LT"/>
        </w:rPr>
        <w:t>PHOSPHATE</w:t>
      </w:r>
      <w:r w:rsidR="002E5101" w:rsidRPr="00E65841">
        <w:rPr>
          <w:iCs/>
          <w:lang w:val="lt-LT"/>
        </w:rPr>
        <w:t xml:space="preserve"> </w:t>
      </w:r>
      <w:r w:rsidRPr="006B33E3">
        <w:rPr>
          <w:sz w:val="22"/>
          <w:szCs w:val="22"/>
          <w:lang w:val="lt-LT"/>
        </w:rPr>
        <w:t xml:space="preserve">MEDOCHEMIE. Tas pats </w:t>
      </w:r>
      <w:r w:rsidR="007B05DA">
        <w:rPr>
          <w:sz w:val="22"/>
          <w:szCs w:val="22"/>
          <w:lang w:val="lt-LT"/>
        </w:rPr>
        <w:t xml:space="preserve">galioja </w:t>
      </w:r>
      <w:r w:rsidRPr="006B33E3">
        <w:rPr>
          <w:sz w:val="22"/>
          <w:szCs w:val="22"/>
          <w:lang w:val="lt-LT"/>
        </w:rPr>
        <w:t>ir darb</w:t>
      </w:r>
      <w:r w:rsidR="007B05DA">
        <w:rPr>
          <w:sz w:val="22"/>
          <w:szCs w:val="22"/>
          <w:lang w:val="lt-LT"/>
        </w:rPr>
        <w:t>ui</w:t>
      </w:r>
      <w:r w:rsidRPr="006B33E3">
        <w:rPr>
          <w:sz w:val="22"/>
          <w:szCs w:val="22"/>
          <w:lang w:val="lt-LT"/>
        </w:rPr>
        <w:t xml:space="preserve"> nesant tvirtos atramos.</w:t>
      </w:r>
    </w:p>
    <w:p w14:paraId="74D7A2E9" w14:textId="77777777" w:rsidR="00582A8A" w:rsidRPr="006B33E3" w:rsidRDefault="00582A8A" w:rsidP="00582A8A">
      <w:pPr>
        <w:widowControl w:val="0"/>
        <w:ind w:left="540" w:hanging="540"/>
        <w:outlineLvl w:val="1"/>
        <w:rPr>
          <w:b/>
          <w:sz w:val="22"/>
          <w:szCs w:val="22"/>
          <w:lang w:val="lt-LT" w:eastAsia="lt-LT"/>
        </w:rPr>
      </w:pPr>
    </w:p>
    <w:p w14:paraId="0F91B3D7" w14:textId="77777777" w:rsidR="00582A8A" w:rsidRPr="006B33E3" w:rsidRDefault="00582A8A" w:rsidP="00582A8A">
      <w:pPr>
        <w:widowControl w:val="0"/>
        <w:ind w:left="540" w:hanging="540"/>
        <w:outlineLvl w:val="1"/>
        <w:rPr>
          <w:b/>
          <w:sz w:val="22"/>
          <w:szCs w:val="22"/>
          <w:lang w:val="lt-LT" w:eastAsia="lt-LT"/>
        </w:rPr>
      </w:pPr>
      <w:r w:rsidRPr="006B33E3">
        <w:rPr>
          <w:b/>
          <w:sz w:val="22"/>
          <w:szCs w:val="22"/>
          <w:lang w:val="lt-LT" w:eastAsia="lt-LT"/>
        </w:rPr>
        <w:t>4.8</w:t>
      </w:r>
      <w:r w:rsidRPr="006B33E3">
        <w:rPr>
          <w:b/>
          <w:sz w:val="22"/>
          <w:szCs w:val="22"/>
          <w:lang w:val="lt-LT" w:eastAsia="lt-LT"/>
        </w:rPr>
        <w:tab/>
        <w:t>Nepageidaujamas poveikis</w:t>
      </w:r>
    </w:p>
    <w:p w14:paraId="63AD07DC" w14:textId="77777777" w:rsidR="00582A8A" w:rsidRPr="006B33E3" w:rsidRDefault="00582A8A" w:rsidP="00582A8A">
      <w:pPr>
        <w:widowControl w:val="0"/>
        <w:rPr>
          <w:sz w:val="22"/>
          <w:szCs w:val="22"/>
          <w:lang w:val="lt-LT" w:eastAsia="lt-LT"/>
        </w:rPr>
      </w:pPr>
    </w:p>
    <w:p w14:paraId="1498C8EE" w14:textId="05D6BA22" w:rsidR="00016608" w:rsidRPr="006B33E3" w:rsidRDefault="00582A8A" w:rsidP="00582A8A">
      <w:pPr>
        <w:rPr>
          <w:sz w:val="22"/>
          <w:szCs w:val="22"/>
          <w:lang w:val="lt-LT"/>
        </w:rPr>
      </w:pPr>
      <w:r w:rsidRPr="006B33E3">
        <w:rPr>
          <w:sz w:val="22"/>
          <w:szCs w:val="22"/>
          <w:lang w:val="lt-LT"/>
        </w:rPr>
        <w:t xml:space="preserve">Trumpalaikio gydymo </w:t>
      </w:r>
      <w:proofErr w:type="spellStart"/>
      <w:r w:rsidRPr="006B33E3">
        <w:rPr>
          <w:sz w:val="22"/>
          <w:szCs w:val="22"/>
          <w:lang w:val="lt-LT"/>
        </w:rPr>
        <w:t>deksametazonu</w:t>
      </w:r>
      <w:proofErr w:type="spellEnd"/>
      <w:r w:rsidRPr="006B33E3">
        <w:rPr>
          <w:sz w:val="22"/>
          <w:szCs w:val="22"/>
          <w:lang w:val="lt-LT"/>
        </w:rPr>
        <w:t xml:space="preserve"> metu nepageidaujamo poveikio rizika yra maža, nebent gydant didelėmis </w:t>
      </w:r>
      <w:proofErr w:type="spellStart"/>
      <w:r w:rsidRPr="006B33E3">
        <w:rPr>
          <w:sz w:val="22"/>
          <w:szCs w:val="22"/>
          <w:lang w:val="lt-LT"/>
        </w:rPr>
        <w:t>parenterinėmis</w:t>
      </w:r>
      <w:proofErr w:type="spellEnd"/>
      <w:r w:rsidRPr="006B33E3">
        <w:rPr>
          <w:sz w:val="22"/>
          <w:szCs w:val="22"/>
          <w:lang w:val="lt-LT"/>
        </w:rPr>
        <w:t xml:space="preserve"> dozėmis, kai reikia atsižvelgti į elektrolitų pusiausvyros sutrikimo, edemų, padidėjusio kraujospūdžio, ūminio širdies nepakankamumo, širdies ritmo sutrikimo ar spazmų, taip pat infekcijų, kurios kliniškai pasireiškia net ir vartojant trumpą laiką, galimybę. </w:t>
      </w:r>
      <w:r w:rsidR="00BF6C82" w:rsidRPr="006B33E3">
        <w:rPr>
          <w:sz w:val="22"/>
          <w:szCs w:val="22"/>
          <w:lang w:val="lt-LT"/>
        </w:rPr>
        <w:t>Vis dėlto reikia būti budriems dėl virškinimo trakto opų (dažnai susijusių su stresu), nes jos dėl gydymo kortikosteroidais gali sukelti mažai simptomų, taip pat dėl sumažėjusio gliukozės toleravimo požymių.</w:t>
      </w:r>
    </w:p>
    <w:p w14:paraId="03FF7DD0" w14:textId="4CDE04D7" w:rsidR="00582A8A" w:rsidRPr="006B33E3" w:rsidRDefault="00582A8A" w:rsidP="00BF6C82">
      <w:pPr>
        <w:widowControl w:val="0"/>
        <w:ind w:firstLine="720"/>
        <w:rPr>
          <w:sz w:val="22"/>
          <w:szCs w:val="22"/>
          <w:lang w:val="lt-LT"/>
        </w:rPr>
      </w:pPr>
    </w:p>
    <w:p w14:paraId="7C6C7FCC" w14:textId="46F9BA21" w:rsidR="00BF6C82" w:rsidRPr="006B33E3" w:rsidRDefault="00BF6C82" w:rsidP="00BF6C82">
      <w:pPr>
        <w:widowControl w:val="0"/>
        <w:rPr>
          <w:sz w:val="22"/>
          <w:szCs w:val="22"/>
          <w:lang w:val="lt-LT"/>
        </w:rPr>
      </w:pPr>
      <w:r w:rsidRPr="006B33E3">
        <w:rPr>
          <w:sz w:val="22"/>
          <w:szCs w:val="22"/>
          <w:lang w:val="lt-LT"/>
        </w:rPr>
        <w:t>Gali pasireikšti toliau nurodytos nepageidaujamos reakcijos, kurios labai priklauso nuo vaistinio preparato dozės ir gydymo trukmės ir kurių dažnis dėl to nežinomas (negali būti apskaičiuotas pagal turimus duomenis):</w:t>
      </w:r>
    </w:p>
    <w:p w14:paraId="7CED76D8" w14:textId="77777777" w:rsidR="00BF6C82" w:rsidRPr="006B33E3" w:rsidRDefault="00BF6C82" w:rsidP="00BF6C82">
      <w:pPr>
        <w:widowControl w:val="0"/>
        <w:rPr>
          <w:sz w:val="22"/>
          <w:szCs w:val="22"/>
          <w:lang w:val="lt-LT"/>
        </w:rPr>
      </w:pPr>
    </w:p>
    <w:p w14:paraId="0CEF370E" w14:textId="77777777" w:rsidR="00582A8A" w:rsidRPr="006B33E3" w:rsidRDefault="00582A8A" w:rsidP="00582A8A">
      <w:pPr>
        <w:widowControl w:val="0"/>
        <w:rPr>
          <w:snapToGrid w:val="0"/>
          <w:color w:val="000000"/>
          <w:sz w:val="22"/>
          <w:szCs w:val="22"/>
          <w:u w:val="single"/>
          <w:lang w:val="lt-LT"/>
        </w:rPr>
      </w:pPr>
      <w:r w:rsidRPr="006B33E3">
        <w:rPr>
          <w:snapToGrid w:val="0"/>
          <w:color w:val="000000"/>
          <w:sz w:val="22"/>
          <w:szCs w:val="22"/>
          <w:u w:val="single"/>
          <w:lang w:val="lt-LT"/>
        </w:rPr>
        <w:t xml:space="preserve">Infekcijos ir </w:t>
      </w:r>
      <w:proofErr w:type="spellStart"/>
      <w:r w:rsidRPr="006B33E3">
        <w:rPr>
          <w:snapToGrid w:val="0"/>
          <w:color w:val="000000"/>
          <w:sz w:val="22"/>
          <w:szCs w:val="22"/>
          <w:u w:val="single"/>
          <w:lang w:val="lt-LT"/>
        </w:rPr>
        <w:t>infestacijos</w:t>
      </w:r>
      <w:proofErr w:type="spellEnd"/>
    </w:p>
    <w:p w14:paraId="58F747F4" w14:textId="0B90E534" w:rsidR="00BF6C82" w:rsidRPr="006B33E3" w:rsidRDefault="00BF6C82" w:rsidP="00582A8A">
      <w:pPr>
        <w:widowControl w:val="0"/>
        <w:rPr>
          <w:snapToGrid w:val="0"/>
          <w:color w:val="000000"/>
          <w:sz w:val="22"/>
          <w:szCs w:val="22"/>
          <w:lang w:val="lt-LT"/>
        </w:rPr>
      </w:pPr>
      <w:r w:rsidRPr="006B33E3">
        <w:rPr>
          <w:snapToGrid w:val="0"/>
          <w:color w:val="000000"/>
          <w:sz w:val="22"/>
          <w:szCs w:val="22"/>
          <w:lang w:val="lt-LT"/>
        </w:rPr>
        <w:t>Infekcijų maskavimas, infekcijų (virusinių, grybelinių, bakterinių, parazitinių ir oportunistinių) pasireiškimas, išplitimas ar atsinaujinimas, siūlinių kirmėlių suaktyvėjimas (žr. 4.4 skyrių).</w:t>
      </w:r>
    </w:p>
    <w:p w14:paraId="70FDB10A" w14:textId="77777777" w:rsidR="00582A8A" w:rsidRPr="006B33E3" w:rsidRDefault="00582A8A" w:rsidP="00582A8A">
      <w:pPr>
        <w:widowControl w:val="0"/>
        <w:rPr>
          <w:snapToGrid w:val="0"/>
          <w:color w:val="000000"/>
          <w:sz w:val="22"/>
          <w:szCs w:val="22"/>
          <w:lang w:val="lt-LT"/>
        </w:rPr>
      </w:pPr>
    </w:p>
    <w:p w14:paraId="4F7DB7EE" w14:textId="77777777" w:rsidR="00582A8A" w:rsidRPr="006B33E3" w:rsidRDefault="00582A8A" w:rsidP="00582A8A">
      <w:pPr>
        <w:widowControl w:val="0"/>
        <w:rPr>
          <w:snapToGrid w:val="0"/>
          <w:color w:val="000000"/>
          <w:sz w:val="22"/>
          <w:szCs w:val="22"/>
          <w:u w:val="single"/>
          <w:lang w:val="lt-LT"/>
        </w:rPr>
      </w:pPr>
      <w:r w:rsidRPr="006B33E3">
        <w:rPr>
          <w:snapToGrid w:val="0"/>
          <w:color w:val="000000"/>
          <w:sz w:val="22"/>
          <w:szCs w:val="22"/>
          <w:u w:val="single"/>
          <w:lang w:val="lt-LT"/>
        </w:rPr>
        <w:lastRenderedPageBreak/>
        <w:t>Kraujo ir limfinės sistemos sutrikimai</w:t>
      </w:r>
    </w:p>
    <w:p w14:paraId="2506037F" w14:textId="528D4906" w:rsidR="00582A8A" w:rsidRPr="006B33E3" w:rsidRDefault="00582A8A" w:rsidP="00582A8A">
      <w:pPr>
        <w:widowControl w:val="0"/>
        <w:rPr>
          <w:snapToGrid w:val="0"/>
          <w:color w:val="000000"/>
          <w:sz w:val="22"/>
          <w:szCs w:val="22"/>
          <w:lang w:val="lt-LT"/>
        </w:rPr>
      </w:pPr>
      <w:r w:rsidRPr="006B33E3">
        <w:rPr>
          <w:snapToGrid w:val="0"/>
          <w:color w:val="000000"/>
          <w:sz w:val="22"/>
          <w:szCs w:val="22"/>
          <w:lang w:val="lt-LT"/>
        </w:rPr>
        <w:t xml:space="preserve">Vidutinio sunkumo </w:t>
      </w:r>
      <w:proofErr w:type="spellStart"/>
      <w:r w:rsidRPr="006B33E3">
        <w:rPr>
          <w:snapToGrid w:val="0"/>
          <w:color w:val="000000"/>
          <w:sz w:val="22"/>
          <w:szCs w:val="22"/>
          <w:lang w:val="lt-LT"/>
        </w:rPr>
        <w:t>leukocitozė</w:t>
      </w:r>
      <w:proofErr w:type="spellEnd"/>
      <w:r w:rsidRPr="006B33E3">
        <w:rPr>
          <w:snapToGrid w:val="0"/>
          <w:color w:val="000000"/>
          <w:sz w:val="22"/>
          <w:szCs w:val="22"/>
          <w:lang w:val="lt-LT"/>
        </w:rPr>
        <w:t xml:space="preserve">, </w:t>
      </w:r>
      <w:proofErr w:type="spellStart"/>
      <w:r w:rsidRPr="006B33E3">
        <w:rPr>
          <w:snapToGrid w:val="0"/>
          <w:color w:val="000000"/>
          <w:sz w:val="22"/>
          <w:szCs w:val="22"/>
          <w:lang w:val="lt-LT"/>
        </w:rPr>
        <w:t>limfo</w:t>
      </w:r>
      <w:r w:rsidR="00BF6C82" w:rsidRPr="006B33E3">
        <w:rPr>
          <w:snapToGrid w:val="0"/>
          <w:color w:val="000000"/>
          <w:sz w:val="22"/>
          <w:szCs w:val="22"/>
          <w:lang w:val="lt-LT"/>
        </w:rPr>
        <w:t>cito</w:t>
      </w:r>
      <w:r w:rsidRPr="006B33E3">
        <w:rPr>
          <w:snapToGrid w:val="0"/>
          <w:color w:val="000000"/>
          <w:sz w:val="22"/>
          <w:szCs w:val="22"/>
          <w:lang w:val="lt-LT"/>
        </w:rPr>
        <w:t>penija</w:t>
      </w:r>
      <w:proofErr w:type="spellEnd"/>
      <w:r w:rsidRPr="006B33E3">
        <w:rPr>
          <w:snapToGrid w:val="0"/>
          <w:color w:val="000000"/>
          <w:sz w:val="22"/>
          <w:szCs w:val="22"/>
          <w:lang w:val="lt-LT"/>
        </w:rPr>
        <w:t xml:space="preserve">, </w:t>
      </w:r>
      <w:proofErr w:type="spellStart"/>
      <w:r w:rsidRPr="006B33E3">
        <w:rPr>
          <w:snapToGrid w:val="0"/>
          <w:color w:val="000000"/>
          <w:sz w:val="22"/>
          <w:szCs w:val="22"/>
          <w:lang w:val="lt-LT"/>
        </w:rPr>
        <w:t>eozinopenija</w:t>
      </w:r>
      <w:proofErr w:type="spellEnd"/>
      <w:r w:rsidRPr="006B33E3">
        <w:rPr>
          <w:snapToGrid w:val="0"/>
          <w:color w:val="000000"/>
          <w:sz w:val="22"/>
          <w:szCs w:val="22"/>
          <w:lang w:val="lt-LT"/>
        </w:rPr>
        <w:t xml:space="preserve">, </w:t>
      </w:r>
      <w:proofErr w:type="spellStart"/>
      <w:r w:rsidRPr="006B33E3">
        <w:rPr>
          <w:snapToGrid w:val="0"/>
          <w:color w:val="000000"/>
          <w:sz w:val="22"/>
          <w:szCs w:val="22"/>
          <w:lang w:val="lt-LT"/>
        </w:rPr>
        <w:t>policitemija</w:t>
      </w:r>
      <w:proofErr w:type="spellEnd"/>
      <w:r w:rsidRPr="006B33E3">
        <w:rPr>
          <w:snapToGrid w:val="0"/>
          <w:color w:val="000000"/>
          <w:sz w:val="22"/>
          <w:szCs w:val="22"/>
          <w:lang w:val="lt-LT"/>
        </w:rPr>
        <w:t>.</w:t>
      </w:r>
    </w:p>
    <w:p w14:paraId="72C0F766" w14:textId="77777777" w:rsidR="00582A8A" w:rsidRPr="006B33E3" w:rsidRDefault="00582A8A" w:rsidP="00582A8A">
      <w:pPr>
        <w:widowControl w:val="0"/>
        <w:rPr>
          <w:sz w:val="22"/>
          <w:szCs w:val="22"/>
          <w:lang w:val="lt-LT" w:eastAsia="lt-LT"/>
        </w:rPr>
      </w:pPr>
    </w:p>
    <w:p w14:paraId="6FE00335" w14:textId="77777777" w:rsidR="00582A8A" w:rsidRPr="006B33E3" w:rsidRDefault="00582A8A" w:rsidP="00582A8A">
      <w:pPr>
        <w:widowControl w:val="0"/>
        <w:rPr>
          <w:sz w:val="22"/>
          <w:szCs w:val="22"/>
          <w:u w:val="single"/>
          <w:lang w:val="lt-LT" w:eastAsia="lt-LT"/>
        </w:rPr>
      </w:pPr>
      <w:r w:rsidRPr="006B33E3">
        <w:rPr>
          <w:sz w:val="22"/>
          <w:szCs w:val="22"/>
          <w:u w:val="single"/>
          <w:lang w:val="lt-LT" w:eastAsia="lt-LT"/>
        </w:rPr>
        <w:t>Imuninės sistemos sutrikimai</w:t>
      </w:r>
    </w:p>
    <w:p w14:paraId="7FE7EB88" w14:textId="5FD30AB0" w:rsidR="00582A8A" w:rsidRPr="006B33E3" w:rsidRDefault="00582A8A" w:rsidP="00582A8A">
      <w:pPr>
        <w:widowControl w:val="0"/>
        <w:rPr>
          <w:sz w:val="22"/>
          <w:szCs w:val="22"/>
          <w:lang w:val="lt-LT" w:eastAsia="lt-LT"/>
        </w:rPr>
      </w:pPr>
      <w:r w:rsidRPr="006B33E3">
        <w:rPr>
          <w:sz w:val="22"/>
          <w:szCs w:val="22"/>
          <w:lang w:val="lt-LT" w:eastAsia="lt-LT"/>
        </w:rPr>
        <w:t xml:space="preserve">Padidėjusio jautrumo reakcijos (pvz., vaistinio preparato sukelta </w:t>
      </w:r>
      <w:proofErr w:type="spellStart"/>
      <w:r w:rsidRPr="006B33E3">
        <w:rPr>
          <w:sz w:val="22"/>
          <w:szCs w:val="22"/>
          <w:lang w:val="lt-LT" w:eastAsia="lt-LT"/>
        </w:rPr>
        <w:t>egzantema</w:t>
      </w:r>
      <w:proofErr w:type="spellEnd"/>
      <w:r w:rsidRPr="006B33E3">
        <w:rPr>
          <w:sz w:val="22"/>
          <w:szCs w:val="22"/>
          <w:lang w:val="lt-LT" w:eastAsia="lt-LT"/>
        </w:rPr>
        <w:t xml:space="preserve">), sunkios anafilaksinės reakcijos, tokios kaip aritmija, bronchų spazmas, kraujospūdžio padidėjimas ar sumažėjimas, kraujotakos </w:t>
      </w:r>
      <w:proofErr w:type="spellStart"/>
      <w:r w:rsidRPr="006B33E3">
        <w:rPr>
          <w:sz w:val="22"/>
          <w:szCs w:val="22"/>
          <w:lang w:val="lt-LT" w:eastAsia="lt-LT"/>
        </w:rPr>
        <w:t>kolapsas</w:t>
      </w:r>
      <w:proofErr w:type="spellEnd"/>
      <w:r w:rsidRPr="006B33E3">
        <w:rPr>
          <w:sz w:val="22"/>
          <w:szCs w:val="22"/>
          <w:lang w:val="lt-LT" w:eastAsia="lt-LT"/>
        </w:rPr>
        <w:t xml:space="preserve">, širdies sustojimas, </w:t>
      </w:r>
      <w:r w:rsidR="005E4F3D" w:rsidRPr="006B33E3">
        <w:rPr>
          <w:sz w:val="22"/>
          <w:szCs w:val="22"/>
          <w:lang w:val="lt-LT" w:eastAsia="lt-LT"/>
        </w:rPr>
        <w:t xml:space="preserve">imuninės sistemos </w:t>
      </w:r>
      <w:r w:rsidRPr="006B33E3">
        <w:rPr>
          <w:sz w:val="22"/>
          <w:szCs w:val="22"/>
          <w:lang w:val="lt-LT" w:eastAsia="lt-LT"/>
        </w:rPr>
        <w:t>susilpnėjimas.</w:t>
      </w:r>
    </w:p>
    <w:p w14:paraId="7F43B42B" w14:textId="77777777" w:rsidR="00582A8A" w:rsidRPr="006B33E3" w:rsidRDefault="00582A8A" w:rsidP="00582A8A">
      <w:pPr>
        <w:widowControl w:val="0"/>
        <w:rPr>
          <w:sz w:val="22"/>
          <w:szCs w:val="22"/>
          <w:lang w:val="lt-LT" w:eastAsia="lt-LT"/>
        </w:rPr>
      </w:pPr>
    </w:p>
    <w:p w14:paraId="6363C7E3" w14:textId="77777777" w:rsidR="00582A8A" w:rsidRPr="006B33E3" w:rsidRDefault="00582A8A" w:rsidP="00582A8A">
      <w:pPr>
        <w:widowControl w:val="0"/>
        <w:rPr>
          <w:sz w:val="22"/>
          <w:szCs w:val="22"/>
          <w:u w:val="single"/>
          <w:lang w:val="lt-LT" w:eastAsia="lt-LT"/>
        </w:rPr>
      </w:pPr>
      <w:r w:rsidRPr="006B33E3">
        <w:rPr>
          <w:sz w:val="22"/>
          <w:szCs w:val="22"/>
          <w:u w:val="single"/>
          <w:lang w:val="lt-LT" w:eastAsia="lt-LT"/>
        </w:rPr>
        <w:t>Endokrininės sistemos sutrikimai</w:t>
      </w:r>
    </w:p>
    <w:p w14:paraId="05F82975" w14:textId="72089936" w:rsidR="00582A8A" w:rsidRPr="006B33E3" w:rsidRDefault="00582A8A" w:rsidP="00582A8A">
      <w:pPr>
        <w:widowControl w:val="0"/>
        <w:rPr>
          <w:sz w:val="22"/>
          <w:szCs w:val="22"/>
          <w:lang w:val="lt-LT" w:eastAsia="lt-LT"/>
        </w:rPr>
      </w:pPr>
      <w:proofErr w:type="spellStart"/>
      <w:r w:rsidRPr="006B33E3">
        <w:rPr>
          <w:sz w:val="22"/>
          <w:szCs w:val="22"/>
          <w:lang w:val="lt-LT" w:eastAsia="lt-LT"/>
        </w:rPr>
        <w:t>Kušingo</w:t>
      </w:r>
      <w:proofErr w:type="spellEnd"/>
      <w:r w:rsidRPr="006B33E3">
        <w:rPr>
          <w:sz w:val="22"/>
          <w:szCs w:val="22"/>
          <w:lang w:val="lt-LT" w:eastAsia="lt-LT"/>
        </w:rPr>
        <w:t xml:space="preserve"> </w:t>
      </w:r>
      <w:r w:rsidRPr="006B33E3">
        <w:rPr>
          <w:snapToGrid w:val="0"/>
          <w:color w:val="000000"/>
          <w:sz w:val="22"/>
          <w:szCs w:val="22"/>
          <w:lang w:val="lt-LT"/>
        </w:rPr>
        <w:t>[</w:t>
      </w:r>
      <w:proofErr w:type="spellStart"/>
      <w:r w:rsidRPr="006B33E3">
        <w:rPr>
          <w:i/>
          <w:iCs/>
          <w:snapToGrid w:val="0"/>
          <w:color w:val="000000"/>
          <w:sz w:val="22"/>
          <w:szCs w:val="22"/>
          <w:lang w:val="lt-LT"/>
        </w:rPr>
        <w:t>Cushing</w:t>
      </w:r>
      <w:proofErr w:type="spellEnd"/>
      <w:r w:rsidRPr="006B33E3">
        <w:rPr>
          <w:snapToGrid w:val="0"/>
          <w:color w:val="000000"/>
          <w:sz w:val="22"/>
          <w:szCs w:val="22"/>
          <w:lang w:val="lt-LT"/>
        </w:rPr>
        <w:t xml:space="preserve">] </w:t>
      </w:r>
      <w:r w:rsidRPr="006B33E3">
        <w:rPr>
          <w:sz w:val="22"/>
          <w:szCs w:val="22"/>
          <w:lang w:val="lt-LT" w:eastAsia="lt-LT"/>
        </w:rPr>
        <w:t>sindrom</w:t>
      </w:r>
      <w:r w:rsidR="002328B3" w:rsidRPr="006B33E3">
        <w:rPr>
          <w:sz w:val="22"/>
          <w:szCs w:val="22"/>
          <w:lang w:val="lt-LT" w:eastAsia="lt-LT"/>
        </w:rPr>
        <w:t>as</w:t>
      </w:r>
      <w:r w:rsidRPr="006B33E3">
        <w:rPr>
          <w:sz w:val="22"/>
          <w:szCs w:val="22"/>
          <w:lang w:val="lt-LT" w:eastAsia="lt-LT"/>
        </w:rPr>
        <w:t xml:space="preserve"> (tipiniai simptomai yra mėnulio formos veidas,</w:t>
      </w:r>
      <w:r w:rsidR="002328B3" w:rsidRPr="006B33E3">
        <w:rPr>
          <w:sz w:val="22"/>
          <w:szCs w:val="22"/>
          <w:lang w:val="lt-LT" w:eastAsia="lt-LT"/>
        </w:rPr>
        <w:t xml:space="preserve"> liemens tipo</w:t>
      </w:r>
      <w:r w:rsidRPr="006B33E3">
        <w:rPr>
          <w:sz w:val="22"/>
          <w:szCs w:val="22"/>
          <w:lang w:val="lt-LT" w:eastAsia="lt-LT"/>
        </w:rPr>
        <w:t xml:space="preserve"> nutukimas</w:t>
      </w:r>
      <w:r w:rsidR="002328B3" w:rsidRPr="006B33E3">
        <w:rPr>
          <w:sz w:val="22"/>
          <w:szCs w:val="22"/>
          <w:lang w:val="lt-LT" w:eastAsia="lt-LT"/>
        </w:rPr>
        <w:t xml:space="preserve">, </w:t>
      </w:r>
      <w:r w:rsidR="00676DBA" w:rsidRPr="006B33E3">
        <w:rPr>
          <w:color w:val="000000" w:themeColor="text1"/>
          <w:sz w:val="22"/>
          <w:szCs w:val="22"/>
          <w:lang w:val="lt-LT" w:eastAsia="lt-LT"/>
        </w:rPr>
        <w:t>pilnakraujystė</w:t>
      </w:r>
      <w:r w:rsidRPr="006B33E3">
        <w:rPr>
          <w:sz w:val="22"/>
          <w:szCs w:val="22"/>
          <w:lang w:val="lt-LT" w:eastAsia="lt-LT"/>
        </w:rPr>
        <w:t>)</w:t>
      </w:r>
      <w:r w:rsidR="002328B3" w:rsidRPr="006B33E3">
        <w:rPr>
          <w:sz w:val="22"/>
          <w:szCs w:val="22"/>
          <w:lang w:val="lt-LT" w:eastAsia="lt-LT"/>
        </w:rPr>
        <w:t xml:space="preserve">, antinksčių </w:t>
      </w:r>
      <w:r w:rsidR="002328B3" w:rsidRPr="006B33E3">
        <w:rPr>
          <w:color w:val="000000" w:themeColor="text1"/>
          <w:sz w:val="22"/>
          <w:szCs w:val="22"/>
          <w:lang w:val="lt-LT" w:eastAsia="lt-LT"/>
        </w:rPr>
        <w:t xml:space="preserve">slopinimas </w:t>
      </w:r>
      <w:r w:rsidR="002328B3" w:rsidRPr="006B33E3">
        <w:rPr>
          <w:sz w:val="22"/>
          <w:szCs w:val="22"/>
          <w:lang w:val="lt-LT" w:eastAsia="lt-LT"/>
        </w:rPr>
        <w:t>(žr. 4.4 skyrių).</w:t>
      </w:r>
    </w:p>
    <w:p w14:paraId="1C5B26C0" w14:textId="77777777" w:rsidR="00582A8A" w:rsidRPr="006B33E3" w:rsidRDefault="00582A8A" w:rsidP="00582A8A">
      <w:pPr>
        <w:widowControl w:val="0"/>
        <w:rPr>
          <w:sz w:val="22"/>
          <w:szCs w:val="22"/>
          <w:lang w:val="lt-LT" w:eastAsia="lt-LT"/>
        </w:rPr>
      </w:pPr>
    </w:p>
    <w:p w14:paraId="6FEA64E5" w14:textId="77777777" w:rsidR="00582A8A" w:rsidRPr="006B33E3" w:rsidRDefault="00582A8A" w:rsidP="00582A8A">
      <w:pPr>
        <w:widowControl w:val="0"/>
        <w:rPr>
          <w:sz w:val="22"/>
          <w:szCs w:val="22"/>
          <w:u w:val="single"/>
          <w:lang w:val="lt-LT" w:eastAsia="lt-LT"/>
        </w:rPr>
      </w:pPr>
      <w:r w:rsidRPr="006B33E3">
        <w:rPr>
          <w:sz w:val="22"/>
          <w:szCs w:val="22"/>
          <w:u w:val="single"/>
          <w:lang w:val="lt-LT" w:eastAsia="lt-LT"/>
        </w:rPr>
        <w:t>Metabolizmo ir mitybos sutrikimai</w:t>
      </w:r>
    </w:p>
    <w:p w14:paraId="0E2D9A88" w14:textId="264D092A" w:rsidR="00582A8A" w:rsidRPr="006B33E3" w:rsidRDefault="00582A8A" w:rsidP="00582A8A">
      <w:pPr>
        <w:widowControl w:val="0"/>
        <w:rPr>
          <w:sz w:val="22"/>
          <w:szCs w:val="22"/>
          <w:lang w:val="lt-LT" w:eastAsia="lt-LT"/>
        </w:rPr>
      </w:pPr>
      <w:r w:rsidRPr="006B33E3">
        <w:rPr>
          <w:sz w:val="22"/>
          <w:szCs w:val="22"/>
          <w:lang w:val="lt-LT" w:eastAsia="lt-LT"/>
        </w:rPr>
        <w:t>Natrio susilaikymas su edemos</w:t>
      </w:r>
      <w:r w:rsidR="002328B3" w:rsidRPr="006B33E3">
        <w:rPr>
          <w:sz w:val="22"/>
          <w:szCs w:val="22"/>
          <w:lang w:val="lt-LT" w:eastAsia="lt-LT"/>
        </w:rPr>
        <w:t xml:space="preserve"> susidarymu</w:t>
      </w:r>
      <w:r w:rsidRPr="006B33E3">
        <w:rPr>
          <w:sz w:val="22"/>
          <w:szCs w:val="22"/>
          <w:lang w:val="lt-LT" w:eastAsia="lt-LT"/>
        </w:rPr>
        <w:t xml:space="preserve">, padidėjęs kalio </w:t>
      </w:r>
      <w:r w:rsidR="002328B3" w:rsidRPr="006B33E3">
        <w:rPr>
          <w:sz w:val="22"/>
          <w:szCs w:val="22"/>
          <w:lang w:val="lt-LT" w:eastAsia="lt-LT"/>
        </w:rPr>
        <w:t>išsiskyrimas</w:t>
      </w:r>
      <w:r w:rsidRPr="006B33E3">
        <w:rPr>
          <w:sz w:val="22"/>
          <w:szCs w:val="22"/>
          <w:lang w:val="lt-LT" w:eastAsia="lt-LT"/>
        </w:rPr>
        <w:t xml:space="preserve"> (širdies ritmo sutrikim</w:t>
      </w:r>
      <w:r w:rsidR="002328B3" w:rsidRPr="006B33E3">
        <w:rPr>
          <w:sz w:val="22"/>
          <w:szCs w:val="22"/>
          <w:lang w:val="lt-LT" w:eastAsia="lt-LT"/>
        </w:rPr>
        <w:t>ų rizika</w:t>
      </w:r>
      <w:r w:rsidRPr="006B33E3">
        <w:rPr>
          <w:sz w:val="22"/>
          <w:szCs w:val="22"/>
          <w:lang w:val="lt-LT" w:eastAsia="lt-LT"/>
        </w:rPr>
        <w:t>), kūno svori</w:t>
      </w:r>
      <w:r w:rsidR="002328B3" w:rsidRPr="006B33E3">
        <w:rPr>
          <w:sz w:val="22"/>
          <w:szCs w:val="22"/>
          <w:lang w:val="lt-LT" w:eastAsia="lt-LT"/>
        </w:rPr>
        <w:t>o padidėjimas</w:t>
      </w:r>
      <w:r w:rsidRPr="006B33E3">
        <w:rPr>
          <w:sz w:val="22"/>
          <w:szCs w:val="22"/>
          <w:lang w:val="lt-LT" w:eastAsia="lt-LT"/>
        </w:rPr>
        <w:t xml:space="preserve">, sumažėjęs gliukozės toleravimas, cukrinis diabetas, </w:t>
      </w:r>
      <w:proofErr w:type="spellStart"/>
      <w:r w:rsidRPr="006B33E3">
        <w:rPr>
          <w:sz w:val="22"/>
          <w:szCs w:val="22"/>
          <w:lang w:val="lt-LT" w:eastAsia="lt-LT"/>
        </w:rPr>
        <w:t>hipercholesterolemija</w:t>
      </w:r>
      <w:proofErr w:type="spellEnd"/>
      <w:r w:rsidRPr="006B33E3">
        <w:rPr>
          <w:sz w:val="22"/>
          <w:szCs w:val="22"/>
          <w:lang w:val="lt-LT" w:eastAsia="lt-LT"/>
        </w:rPr>
        <w:t xml:space="preserve"> ir </w:t>
      </w:r>
      <w:proofErr w:type="spellStart"/>
      <w:r w:rsidRPr="006B33E3">
        <w:rPr>
          <w:sz w:val="22"/>
          <w:szCs w:val="22"/>
          <w:lang w:val="lt-LT" w:eastAsia="lt-LT"/>
        </w:rPr>
        <w:t>hipertrigliceridemija</w:t>
      </w:r>
      <w:proofErr w:type="spellEnd"/>
      <w:r w:rsidRPr="006B33E3">
        <w:rPr>
          <w:sz w:val="22"/>
          <w:szCs w:val="22"/>
          <w:lang w:val="lt-LT" w:eastAsia="lt-LT"/>
        </w:rPr>
        <w:t>, padidėjęs apetitas.</w:t>
      </w:r>
    </w:p>
    <w:p w14:paraId="068E1845" w14:textId="77777777" w:rsidR="00582A8A" w:rsidRPr="006B33E3" w:rsidRDefault="00582A8A" w:rsidP="00582A8A">
      <w:pPr>
        <w:widowControl w:val="0"/>
        <w:rPr>
          <w:sz w:val="22"/>
          <w:szCs w:val="22"/>
          <w:lang w:val="lt-LT" w:eastAsia="lt-LT"/>
        </w:rPr>
      </w:pPr>
    </w:p>
    <w:p w14:paraId="1445BFC6" w14:textId="77777777" w:rsidR="00582A8A" w:rsidRPr="006B33E3" w:rsidRDefault="00582A8A" w:rsidP="00582A8A">
      <w:pPr>
        <w:widowControl w:val="0"/>
        <w:rPr>
          <w:sz w:val="22"/>
          <w:szCs w:val="22"/>
          <w:lang w:val="lt-LT" w:eastAsia="lt-LT"/>
        </w:rPr>
      </w:pPr>
      <w:r w:rsidRPr="006B33E3">
        <w:rPr>
          <w:sz w:val="22"/>
          <w:szCs w:val="22"/>
          <w:u w:val="single"/>
          <w:lang w:val="lt-LT" w:eastAsia="lt-LT"/>
        </w:rPr>
        <w:t>Psichikos sutrikimai</w:t>
      </w:r>
    </w:p>
    <w:p w14:paraId="52DAC4F4" w14:textId="651C8E30" w:rsidR="00582A8A" w:rsidRPr="006B33E3" w:rsidRDefault="00582A8A" w:rsidP="00582A8A">
      <w:pPr>
        <w:widowControl w:val="0"/>
        <w:rPr>
          <w:sz w:val="22"/>
          <w:szCs w:val="22"/>
          <w:lang w:val="lt-LT" w:eastAsia="lt-LT"/>
        </w:rPr>
      </w:pPr>
      <w:r w:rsidRPr="006B33E3">
        <w:rPr>
          <w:sz w:val="22"/>
          <w:szCs w:val="22"/>
          <w:lang w:val="lt-LT" w:eastAsia="lt-LT"/>
        </w:rPr>
        <w:t>Depresija, dirglumas, euforija, padidėjęs lytinis potraukis, psichozės, manij</w:t>
      </w:r>
      <w:r w:rsidR="002328B3" w:rsidRPr="006B33E3">
        <w:rPr>
          <w:sz w:val="22"/>
          <w:szCs w:val="22"/>
          <w:lang w:val="lt-LT" w:eastAsia="lt-LT"/>
        </w:rPr>
        <w:t>a</w:t>
      </w:r>
      <w:r w:rsidRPr="006B33E3">
        <w:rPr>
          <w:sz w:val="22"/>
          <w:szCs w:val="22"/>
          <w:lang w:val="lt-LT" w:eastAsia="lt-LT"/>
        </w:rPr>
        <w:t xml:space="preserve">, haliucinacijos, </w:t>
      </w:r>
      <w:r w:rsidR="002328B3" w:rsidRPr="006B33E3">
        <w:rPr>
          <w:sz w:val="22"/>
          <w:szCs w:val="22"/>
          <w:lang w:val="lt-LT" w:eastAsia="lt-LT"/>
        </w:rPr>
        <w:t>emocinis</w:t>
      </w:r>
      <w:r w:rsidRPr="006B33E3">
        <w:rPr>
          <w:sz w:val="22"/>
          <w:szCs w:val="22"/>
          <w:lang w:val="lt-LT" w:eastAsia="lt-LT"/>
        </w:rPr>
        <w:t xml:space="preserve"> </w:t>
      </w:r>
      <w:proofErr w:type="spellStart"/>
      <w:r w:rsidRPr="006B33E3">
        <w:rPr>
          <w:sz w:val="22"/>
          <w:szCs w:val="22"/>
          <w:lang w:val="lt-LT" w:eastAsia="lt-LT"/>
        </w:rPr>
        <w:t>labilumas</w:t>
      </w:r>
      <w:proofErr w:type="spellEnd"/>
      <w:r w:rsidRPr="006B33E3">
        <w:rPr>
          <w:sz w:val="22"/>
          <w:szCs w:val="22"/>
          <w:lang w:val="lt-LT" w:eastAsia="lt-LT"/>
        </w:rPr>
        <w:t xml:space="preserve">, nerimas, miego sutrikimas, </w:t>
      </w:r>
      <w:r w:rsidR="003634C1" w:rsidRPr="006B33E3">
        <w:rPr>
          <w:sz w:val="22"/>
          <w:szCs w:val="22"/>
          <w:lang w:val="lt-LT" w:eastAsia="lt-LT"/>
        </w:rPr>
        <w:t>polinkis į savižudybę</w:t>
      </w:r>
      <w:r w:rsidRPr="006B33E3">
        <w:rPr>
          <w:sz w:val="22"/>
          <w:szCs w:val="22"/>
          <w:lang w:val="lt-LT" w:eastAsia="lt-LT"/>
        </w:rPr>
        <w:t>.</w:t>
      </w:r>
    </w:p>
    <w:p w14:paraId="2DC29D0F" w14:textId="77777777" w:rsidR="00582A8A" w:rsidRPr="006B33E3" w:rsidRDefault="00582A8A" w:rsidP="00582A8A">
      <w:pPr>
        <w:widowControl w:val="0"/>
        <w:rPr>
          <w:sz w:val="22"/>
          <w:szCs w:val="22"/>
          <w:lang w:val="lt-LT" w:eastAsia="lt-LT"/>
        </w:rPr>
      </w:pPr>
    </w:p>
    <w:p w14:paraId="1E1008D1" w14:textId="77777777" w:rsidR="00582A8A" w:rsidRPr="006B33E3" w:rsidRDefault="00582A8A" w:rsidP="00582A8A">
      <w:pPr>
        <w:widowControl w:val="0"/>
        <w:rPr>
          <w:sz w:val="22"/>
          <w:szCs w:val="22"/>
          <w:u w:val="single"/>
          <w:lang w:val="lt-LT" w:eastAsia="lt-LT"/>
        </w:rPr>
      </w:pPr>
      <w:r w:rsidRPr="006B33E3">
        <w:rPr>
          <w:sz w:val="22"/>
          <w:szCs w:val="22"/>
          <w:u w:val="single"/>
          <w:lang w:val="lt-LT" w:eastAsia="lt-LT"/>
        </w:rPr>
        <w:t>Nervų sistemos sutrikimai</w:t>
      </w:r>
    </w:p>
    <w:p w14:paraId="682EEE86" w14:textId="54E9A039" w:rsidR="00582A8A" w:rsidRPr="006B33E3" w:rsidRDefault="00582A8A" w:rsidP="00582A8A">
      <w:pPr>
        <w:widowControl w:val="0"/>
        <w:rPr>
          <w:sz w:val="22"/>
          <w:szCs w:val="22"/>
          <w:lang w:val="lt-LT" w:eastAsia="lt-LT"/>
        </w:rPr>
      </w:pPr>
      <w:r w:rsidRPr="006B33E3">
        <w:rPr>
          <w:sz w:val="22"/>
          <w:szCs w:val="22"/>
          <w:lang w:val="lt-LT" w:eastAsia="lt-LT"/>
        </w:rPr>
        <w:t xml:space="preserve">Galvos smegenų </w:t>
      </w:r>
      <w:proofErr w:type="spellStart"/>
      <w:r w:rsidRPr="006B33E3">
        <w:rPr>
          <w:sz w:val="22"/>
          <w:szCs w:val="22"/>
          <w:lang w:val="lt-LT" w:eastAsia="lt-LT"/>
        </w:rPr>
        <w:t>pseudonavikas</w:t>
      </w:r>
      <w:proofErr w:type="spellEnd"/>
      <w:r w:rsidRPr="006B33E3">
        <w:rPr>
          <w:sz w:val="22"/>
          <w:szCs w:val="22"/>
          <w:lang w:val="lt-LT" w:eastAsia="lt-LT"/>
        </w:rPr>
        <w:t>, latentinė</w:t>
      </w:r>
      <w:r w:rsidR="00C25EB5" w:rsidRPr="006B33E3">
        <w:rPr>
          <w:sz w:val="22"/>
          <w:szCs w:val="22"/>
          <w:lang w:val="lt-LT" w:eastAsia="lt-LT"/>
        </w:rPr>
        <w:t>s</w:t>
      </w:r>
      <w:r w:rsidRPr="006B33E3">
        <w:rPr>
          <w:sz w:val="22"/>
          <w:szCs w:val="22"/>
          <w:lang w:val="lt-LT" w:eastAsia="lt-LT"/>
        </w:rPr>
        <w:t xml:space="preserve"> epilepsij</w:t>
      </w:r>
      <w:r w:rsidR="00C25EB5" w:rsidRPr="006B33E3">
        <w:rPr>
          <w:sz w:val="22"/>
          <w:szCs w:val="22"/>
          <w:lang w:val="lt-LT" w:eastAsia="lt-LT"/>
        </w:rPr>
        <w:t>os pasireiškimas,</w:t>
      </w:r>
      <w:r w:rsidRPr="006B33E3">
        <w:rPr>
          <w:sz w:val="22"/>
          <w:szCs w:val="22"/>
          <w:lang w:val="lt-LT" w:eastAsia="lt-LT"/>
        </w:rPr>
        <w:t xml:space="preserve"> </w:t>
      </w:r>
      <w:r w:rsidR="00C25EB5" w:rsidRPr="006B33E3">
        <w:rPr>
          <w:sz w:val="22"/>
          <w:szCs w:val="22"/>
          <w:lang w:val="lt-LT" w:eastAsia="lt-LT"/>
        </w:rPr>
        <w:t xml:space="preserve">padidėjęs polinkis į traukulių priepuolius sergant </w:t>
      </w:r>
      <w:proofErr w:type="spellStart"/>
      <w:r w:rsidR="00C25EB5" w:rsidRPr="006B33E3">
        <w:rPr>
          <w:sz w:val="22"/>
          <w:szCs w:val="22"/>
          <w:lang w:val="lt-LT" w:eastAsia="lt-LT"/>
        </w:rPr>
        <w:t>manifestine</w:t>
      </w:r>
      <w:proofErr w:type="spellEnd"/>
      <w:r w:rsidR="00C25EB5" w:rsidRPr="006B33E3">
        <w:rPr>
          <w:sz w:val="22"/>
          <w:szCs w:val="22"/>
          <w:lang w:val="lt-LT" w:eastAsia="lt-LT"/>
        </w:rPr>
        <w:t xml:space="preserve"> epilepsija.</w:t>
      </w:r>
    </w:p>
    <w:p w14:paraId="6B817826" w14:textId="77777777" w:rsidR="00582A8A" w:rsidRPr="006B33E3" w:rsidRDefault="00582A8A" w:rsidP="00582A8A">
      <w:pPr>
        <w:widowControl w:val="0"/>
        <w:rPr>
          <w:sz w:val="22"/>
          <w:szCs w:val="22"/>
          <w:lang w:val="lt-LT" w:eastAsia="lt-LT"/>
        </w:rPr>
      </w:pPr>
    </w:p>
    <w:p w14:paraId="60EB321A" w14:textId="77777777" w:rsidR="00582A8A" w:rsidRPr="006B33E3" w:rsidRDefault="00582A8A" w:rsidP="00582A8A">
      <w:pPr>
        <w:widowControl w:val="0"/>
        <w:rPr>
          <w:sz w:val="22"/>
          <w:szCs w:val="22"/>
          <w:lang w:val="lt-LT" w:eastAsia="lt-LT"/>
        </w:rPr>
      </w:pPr>
      <w:r w:rsidRPr="006B33E3">
        <w:rPr>
          <w:sz w:val="22"/>
          <w:szCs w:val="22"/>
          <w:u w:val="single"/>
          <w:lang w:val="lt-LT" w:eastAsia="lt-LT"/>
        </w:rPr>
        <w:t>Akių sutrikimai</w:t>
      </w:r>
    </w:p>
    <w:p w14:paraId="39EE09A7" w14:textId="6DB34512" w:rsidR="00582A8A" w:rsidRPr="006B33E3" w:rsidRDefault="00582A8A" w:rsidP="00582A8A">
      <w:pPr>
        <w:widowControl w:val="0"/>
        <w:rPr>
          <w:sz w:val="22"/>
          <w:szCs w:val="22"/>
          <w:lang w:val="lt-LT" w:eastAsia="lt-LT"/>
        </w:rPr>
      </w:pPr>
      <w:r w:rsidRPr="006B33E3">
        <w:rPr>
          <w:sz w:val="22"/>
          <w:szCs w:val="22"/>
          <w:lang w:val="lt-LT" w:eastAsia="lt-LT"/>
        </w:rPr>
        <w:t xml:space="preserve">Katarakta, daugiausia su užpakaliniu </w:t>
      </w:r>
      <w:proofErr w:type="spellStart"/>
      <w:r w:rsidRPr="006B33E3">
        <w:rPr>
          <w:sz w:val="22"/>
          <w:szCs w:val="22"/>
          <w:lang w:val="lt-LT" w:eastAsia="lt-LT"/>
        </w:rPr>
        <w:t>subkapsuliniu</w:t>
      </w:r>
      <w:proofErr w:type="spellEnd"/>
      <w:r w:rsidRPr="006B33E3">
        <w:rPr>
          <w:sz w:val="22"/>
          <w:szCs w:val="22"/>
          <w:lang w:val="lt-LT" w:eastAsia="lt-LT"/>
        </w:rPr>
        <w:t xml:space="preserve"> </w:t>
      </w:r>
      <w:proofErr w:type="spellStart"/>
      <w:r w:rsidRPr="006B33E3">
        <w:rPr>
          <w:sz w:val="22"/>
          <w:szCs w:val="22"/>
          <w:lang w:val="lt-LT" w:eastAsia="lt-LT"/>
        </w:rPr>
        <w:t>drumstumu</w:t>
      </w:r>
      <w:proofErr w:type="spellEnd"/>
      <w:r w:rsidRPr="006B33E3">
        <w:rPr>
          <w:sz w:val="22"/>
          <w:szCs w:val="22"/>
          <w:lang w:val="lt-LT" w:eastAsia="lt-LT"/>
        </w:rPr>
        <w:t xml:space="preserve">, glaukoma, su ragenos opomis susijusių simptomų pasunkėjimas, virusinio, grybelinio ir bakterinio akių uždegimo paūmėjimas, bakterinio ragenos uždegimo paūmėjimas, </w:t>
      </w:r>
      <w:proofErr w:type="spellStart"/>
      <w:r w:rsidRPr="006B33E3">
        <w:rPr>
          <w:sz w:val="22"/>
          <w:szCs w:val="22"/>
          <w:lang w:val="lt-LT" w:eastAsia="lt-LT"/>
        </w:rPr>
        <w:t>ptozė</w:t>
      </w:r>
      <w:proofErr w:type="spellEnd"/>
      <w:r w:rsidRPr="006B33E3">
        <w:rPr>
          <w:sz w:val="22"/>
          <w:szCs w:val="22"/>
          <w:lang w:val="lt-LT" w:eastAsia="lt-LT"/>
        </w:rPr>
        <w:t xml:space="preserve">, </w:t>
      </w:r>
      <w:proofErr w:type="spellStart"/>
      <w:r w:rsidRPr="006B33E3">
        <w:rPr>
          <w:sz w:val="22"/>
          <w:szCs w:val="22"/>
          <w:lang w:val="lt-LT" w:eastAsia="lt-LT"/>
        </w:rPr>
        <w:t>midriazė</w:t>
      </w:r>
      <w:proofErr w:type="spellEnd"/>
      <w:r w:rsidRPr="006B33E3">
        <w:rPr>
          <w:sz w:val="22"/>
          <w:szCs w:val="22"/>
          <w:lang w:val="lt-LT" w:eastAsia="lt-LT"/>
        </w:rPr>
        <w:t xml:space="preserve">, </w:t>
      </w:r>
      <w:proofErr w:type="spellStart"/>
      <w:r w:rsidRPr="006B33E3">
        <w:rPr>
          <w:sz w:val="22"/>
          <w:szCs w:val="22"/>
          <w:lang w:val="lt-LT" w:eastAsia="lt-LT"/>
        </w:rPr>
        <w:t>chemozė</w:t>
      </w:r>
      <w:proofErr w:type="spellEnd"/>
      <w:r w:rsidRPr="006B33E3">
        <w:rPr>
          <w:sz w:val="22"/>
          <w:szCs w:val="22"/>
          <w:lang w:val="lt-LT" w:eastAsia="lt-LT"/>
        </w:rPr>
        <w:t xml:space="preserve">, </w:t>
      </w:r>
      <w:proofErr w:type="spellStart"/>
      <w:r w:rsidRPr="006B33E3">
        <w:rPr>
          <w:sz w:val="22"/>
          <w:szCs w:val="22"/>
          <w:lang w:val="lt-LT" w:eastAsia="lt-LT"/>
        </w:rPr>
        <w:t>jatrogeninė</w:t>
      </w:r>
      <w:proofErr w:type="spellEnd"/>
      <w:r w:rsidRPr="006B33E3">
        <w:rPr>
          <w:sz w:val="22"/>
          <w:szCs w:val="22"/>
          <w:lang w:val="lt-LT" w:eastAsia="lt-LT"/>
        </w:rPr>
        <w:t xml:space="preserve"> </w:t>
      </w:r>
      <w:proofErr w:type="spellStart"/>
      <w:r w:rsidRPr="006B33E3">
        <w:rPr>
          <w:sz w:val="22"/>
          <w:szCs w:val="22"/>
          <w:lang w:val="lt-LT" w:eastAsia="lt-LT"/>
        </w:rPr>
        <w:t>skleros</w:t>
      </w:r>
      <w:proofErr w:type="spellEnd"/>
      <w:r w:rsidRPr="006B33E3">
        <w:rPr>
          <w:sz w:val="22"/>
          <w:szCs w:val="22"/>
          <w:lang w:val="lt-LT" w:eastAsia="lt-LT"/>
        </w:rPr>
        <w:t xml:space="preserve"> perforacija, </w:t>
      </w:r>
      <w:proofErr w:type="spellStart"/>
      <w:r w:rsidR="001537FF" w:rsidRPr="006B33E3">
        <w:rPr>
          <w:sz w:val="22"/>
          <w:szCs w:val="22"/>
          <w:lang w:val="lt-LT" w:eastAsia="lt-LT"/>
        </w:rPr>
        <w:t>chorioretinopatija</w:t>
      </w:r>
      <w:proofErr w:type="spellEnd"/>
      <w:r w:rsidR="001537FF" w:rsidRPr="006B33E3">
        <w:rPr>
          <w:sz w:val="22"/>
          <w:szCs w:val="22"/>
          <w:lang w:val="lt-LT" w:eastAsia="lt-LT"/>
        </w:rPr>
        <w:t>. R</w:t>
      </w:r>
      <w:r w:rsidRPr="006B33E3">
        <w:rPr>
          <w:sz w:val="22"/>
          <w:szCs w:val="22"/>
          <w:lang w:val="lt-LT" w:eastAsia="lt-LT"/>
        </w:rPr>
        <w:t xml:space="preserve">etais atvejais gali pasireikšti grįžtamasis </w:t>
      </w:r>
      <w:proofErr w:type="spellStart"/>
      <w:r w:rsidRPr="006B33E3">
        <w:rPr>
          <w:sz w:val="22"/>
          <w:szCs w:val="22"/>
          <w:lang w:val="lt-LT" w:eastAsia="lt-LT"/>
        </w:rPr>
        <w:t>egzoftalmas</w:t>
      </w:r>
      <w:proofErr w:type="spellEnd"/>
      <w:r w:rsidRPr="006B33E3">
        <w:rPr>
          <w:sz w:val="22"/>
          <w:szCs w:val="22"/>
          <w:lang w:val="lt-LT" w:eastAsia="lt-LT"/>
        </w:rPr>
        <w:t>, taip pat vartojant po jungine paprastosios pūslelinės [</w:t>
      </w:r>
      <w:proofErr w:type="spellStart"/>
      <w:r w:rsidRPr="006B33E3">
        <w:rPr>
          <w:i/>
          <w:iCs/>
          <w:sz w:val="22"/>
          <w:szCs w:val="22"/>
          <w:lang w:val="lt-LT" w:eastAsia="lt-LT"/>
        </w:rPr>
        <w:t>Herpes</w:t>
      </w:r>
      <w:proofErr w:type="spellEnd"/>
      <w:r w:rsidRPr="006B33E3">
        <w:rPr>
          <w:i/>
          <w:iCs/>
          <w:sz w:val="22"/>
          <w:szCs w:val="22"/>
          <w:lang w:val="lt-LT" w:eastAsia="lt-LT"/>
        </w:rPr>
        <w:t xml:space="preserve"> </w:t>
      </w:r>
      <w:proofErr w:type="spellStart"/>
      <w:r w:rsidRPr="006B33E3">
        <w:rPr>
          <w:i/>
          <w:iCs/>
          <w:sz w:val="22"/>
          <w:szCs w:val="22"/>
          <w:lang w:val="lt-LT" w:eastAsia="lt-LT"/>
        </w:rPr>
        <w:t>simplex</w:t>
      </w:r>
      <w:proofErr w:type="spellEnd"/>
      <w:r w:rsidRPr="006B33E3">
        <w:rPr>
          <w:sz w:val="22"/>
          <w:szCs w:val="22"/>
          <w:lang w:val="lt-LT" w:eastAsia="lt-LT"/>
        </w:rPr>
        <w:t xml:space="preserve">] </w:t>
      </w:r>
      <w:proofErr w:type="spellStart"/>
      <w:r w:rsidRPr="006B33E3">
        <w:rPr>
          <w:sz w:val="22"/>
          <w:szCs w:val="22"/>
          <w:lang w:val="lt-LT" w:eastAsia="lt-LT"/>
        </w:rPr>
        <w:t>keratitas</w:t>
      </w:r>
      <w:proofErr w:type="spellEnd"/>
      <w:r w:rsidRPr="006B33E3">
        <w:rPr>
          <w:sz w:val="22"/>
          <w:szCs w:val="22"/>
          <w:lang w:val="lt-LT" w:eastAsia="lt-LT"/>
        </w:rPr>
        <w:t xml:space="preserve">, ragenos perforacija sergant </w:t>
      </w:r>
      <w:proofErr w:type="spellStart"/>
      <w:r w:rsidRPr="006B33E3">
        <w:rPr>
          <w:sz w:val="22"/>
          <w:szCs w:val="22"/>
          <w:lang w:val="lt-LT" w:eastAsia="lt-LT"/>
        </w:rPr>
        <w:t>keratitu</w:t>
      </w:r>
      <w:proofErr w:type="spellEnd"/>
      <w:r w:rsidRPr="006B33E3">
        <w:rPr>
          <w:sz w:val="22"/>
          <w:szCs w:val="22"/>
          <w:lang w:val="lt-LT" w:eastAsia="lt-LT"/>
        </w:rPr>
        <w:t>, neryškus matymas (taip pat žr. 4.4 skyrių).</w:t>
      </w:r>
    </w:p>
    <w:p w14:paraId="7BF52F52" w14:textId="77777777" w:rsidR="00582A8A" w:rsidRPr="006B33E3" w:rsidRDefault="00582A8A" w:rsidP="00582A8A">
      <w:pPr>
        <w:widowControl w:val="0"/>
        <w:rPr>
          <w:sz w:val="22"/>
          <w:szCs w:val="22"/>
          <w:lang w:val="lt-LT" w:eastAsia="lt-LT"/>
        </w:rPr>
      </w:pPr>
    </w:p>
    <w:p w14:paraId="08254CF6" w14:textId="77777777" w:rsidR="00582A8A" w:rsidRPr="006B33E3" w:rsidRDefault="00582A8A" w:rsidP="00582A8A">
      <w:pPr>
        <w:widowControl w:val="0"/>
        <w:rPr>
          <w:sz w:val="22"/>
          <w:szCs w:val="22"/>
          <w:lang w:val="lt-LT" w:eastAsia="lt-LT"/>
        </w:rPr>
      </w:pPr>
      <w:r w:rsidRPr="006B33E3">
        <w:rPr>
          <w:sz w:val="22"/>
          <w:szCs w:val="22"/>
          <w:u w:val="single"/>
          <w:lang w:val="lt-LT" w:eastAsia="lt-LT"/>
        </w:rPr>
        <w:t>Širdies sutrikimai</w:t>
      </w:r>
    </w:p>
    <w:p w14:paraId="1A0629B3" w14:textId="77777777" w:rsidR="00582A8A" w:rsidRPr="006B33E3" w:rsidRDefault="00582A8A" w:rsidP="00582A8A">
      <w:pPr>
        <w:widowControl w:val="0"/>
        <w:rPr>
          <w:sz w:val="22"/>
          <w:szCs w:val="22"/>
          <w:lang w:val="lt-LT" w:eastAsia="lt-LT"/>
        </w:rPr>
      </w:pPr>
      <w:r w:rsidRPr="006B33E3">
        <w:rPr>
          <w:sz w:val="22"/>
          <w:szCs w:val="22"/>
          <w:lang w:val="lt-LT" w:eastAsia="lt-LT"/>
        </w:rPr>
        <w:t xml:space="preserve">Neišnešiotų kūdikių </w:t>
      </w:r>
      <w:proofErr w:type="spellStart"/>
      <w:r w:rsidRPr="006B33E3">
        <w:rPr>
          <w:sz w:val="22"/>
          <w:szCs w:val="22"/>
          <w:lang w:val="lt-LT" w:eastAsia="lt-LT"/>
        </w:rPr>
        <w:t>hipertrofinė</w:t>
      </w:r>
      <w:proofErr w:type="spellEnd"/>
      <w:r w:rsidRPr="006B33E3">
        <w:rPr>
          <w:sz w:val="22"/>
          <w:szCs w:val="22"/>
          <w:lang w:val="lt-LT" w:eastAsia="lt-LT"/>
        </w:rPr>
        <w:t xml:space="preserve"> kardiomiopatija (žr. 4.4 skyrių).</w:t>
      </w:r>
    </w:p>
    <w:p w14:paraId="797A7192" w14:textId="77777777" w:rsidR="00582A8A" w:rsidRPr="006B33E3" w:rsidRDefault="00582A8A" w:rsidP="00582A8A">
      <w:pPr>
        <w:widowControl w:val="0"/>
        <w:rPr>
          <w:sz w:val="22"/>
          <w:szCs w:val="22"/>
          <w:lang w:val="lt-LT" w:eastAsia="lt-LT"/>
        </w:rPr>
      </w:pPr>
    </w:p>
    <w:p w14:paraId="6963DB0F" w14:textId="77777777" w:rsidR="00582A8A" w:rsidRPr="006B33E3" w:rsidRDefault="00582A8A" w:rsidP="00582A8A">
      <w:pPr>
        <w:widowControl w:val="0"/>
        <w:rPr>
          <w:sz w:val="22"/>
          <w:szCs w:val="22"/>
          <w:u w:val="single"/>
          <w:lang w:val="lt-LT" w:eastAsia="lt-LT"/>
        </w:rPr>
      </w:pPr>
      <w:r w:rsidRPr="006B33E3">
        <w:rPr>
          <w:sz w:val="22"/>
          <w:szCs w:val="22"/>
          <w:u w:val="single"/>
          <w:lang w:val="lt-LT" w:eastAsia="lt-LT"/>
        </w:rPr>
        <w:t>Kraujagyslių sutrikimai</w:t>
      </w:r>
    </w:p>
    <w:p w14:paraId="36D7B361" w14:textId="7BC54FF3" w:rsidR="00582A8A" w:rsidRPr="006B33E3" w:rsidRDefault="00582A8A" w:rsidP="00582A8A">
      <w:pPr>
        <w:widowControl w:val="0"/>
        <w:rPr>
          <w:sz w:val="22"/>
          <w:szCs w:val="22"/>
          <w:lang w:val="lt-LT" w:eastAsia="lt-LT"/>
        </w:rPr>
      </w:pPr>
      <w:r w:rsidRPr="006B33E3">
        <w:rPr>
          <w:sz w:val="22"/>
          <w:szCs w:val="22"/>
          <w:lang w:val="lt-LT" w:eastAsia="lt-LT"/>
        </w:rPr>
        <w:t xml:space="preserve">Hipertenzija, padidėjusi aterosklerozės ir trombozės rizika, </w:t>
      </w:r>
      <w:proofErr w:type="spellStart"/>
      <w:r w:rsidRPr="006B33E3">
        <w:rPr>
          <w:sz w:val="22"/>
          <w:szCs w:val="22"/>
          <w:lang w:val="lt-LT" w:eastAsia="lt-LT"/>
        </w:rPr>
        <w:t>vaskulitas</w:t>
      </w:r>
      <w:proofErr w:type="spellEnd"/>
      <w:r w:rsidRPr="006B33E3">
        <w:rPr>
          <w:sz w:val="22"/>
          <w:szCs w:val="22"/>
          <w:lang w:val="lt-LT" w:eastAsia="lt-LT"/>
        </w:rPr>
        <w:t xml:space="preserve"> (</w:t>
      </w:r>
      <w:r w:rsidR="001537FF" w:rsidRPr="006B33E3">
        <w:rPr>
          <w:sz w:val="22"/>
          <w:szCs w:val="22"/>
          <w:lang w:val="lt-LT" w:eastAsia="lt-LT"/>
        </w:rPr>
        <w:t>taip pat kaip nutraukimo simptomas po ilgalaikio gydymo</w:t>
      </w:r>
      <w:r w:rsidRPr="006B33E3">
        <w:rPr>
          <w:sz w:val="22"/>
          <w:szCs w:val="22"/>
          <w:lang w:val="lt-LT" w:eastAsia="lt-LT"/>
        </w:rPr>
        <w:t>), padidėjęs kapiliarų trapumas.</w:t>
      </w:r>
    </w:p>
    <w:p w14:paraId="0C095D6B" w14:textId="77777777" w:rsidR="00582A8A" w:rsidRPr="006B33E3" w:rsidRDefault="00582A8A" w:rsidP="00582A8A">
      <w:pPr>
        <w:widowControl w:val="0"/>
        <w:rPr>
          <w:sz w:val="22"/>
          <w:szCs w:val="22"/>
          <w:lang w:val="lt-LT" w:eastAsia="lt-LT"/>
        </w:rPr>
      </w:pPr>
    </w:p>
    <w:p w14:paraId="5E5188CB" w14:textId="77777777" w:rsidR="00582A8A" w:rsidRPr="006B33E3" w:rsidRDefault="00582A8A" w:rsidP="00582A8A">
      <w:pPr>
        <w:widowControl w:val="0"/>
        <w:rPr>
          <w:sz w:val="22"/>
          <w:szCs w:val="22"/>
          <w:u w:val="single"/>
          <w:lang w:val="lt-LT" w:eastAsia="lt-LT"/>
        </w:rPr>
      </w:pPr>
      <w:r w:rsidRPr="006B33E3">
        <w:rPr>
          <w:sz w:val="22"/>
          <w:szCs w:val="22"/>
          <w:u w:val="single"/>
          <w:lang w:val="lt-LT" w:eastAsia="lt-LT"/>
        </w:rPr>
        <w:t>Virškinimo trakto sutrikimai</w:t>
      </w:r>
    </w:p>
    <w:p w14:paraId="78F9B30D" w14:textId="5B1FB41C" w:rsidR="00582A8A" w:rsidRPr="006B33E3" w:rsidRDefault="003F7C13" w:rsidP="00582A8A">
      <w:pPr>
        <w:widowControl w:val="0"/>
        <w:rPr>
          <w:sz w:val="22"/>
          <w:szCs w:val="22"/>
          <w:lang w:val="lt-LT" w:eastAsia="lt-LT"/>
        </w:rPr>
      </w:pPr>
      <w:r w:rsidRPr="006B33E3">
        <w:rPr>
          <w:sz w:val="22"/>
          <w:szCs w:val="22"/>
          <w:lang w:val="lt-LT" w:eastAsia="lt-LT"/>
        </w:rPr>
        <w:t>Virškinimo</w:t>
      </w:r>
      <w:r w:rsidR="001537FF" w:rsidRPr="006B33E3">
        <w:rPr>
          <w:sz w:val="22"/>
          <w:szCs w:val="22"/>
          <w:lang w:val="lt-LT" w:eastAsia="lt-LT"/>
        </w:rPr>
        <w:t xml:space="preserve"> trakto</w:t>
      </w:r>
      <w:r w:rsidR="00582A8A" w:rsidRPr="006B33E3">
        <w:rPr>
          <w:sz w:val="22"/>
          <w:szCs w:val="22"/>
          <w:lang w:val="lt-LT" w:eastAsia="lt-LT"/>
        </w:rPr>
        <w:t xml:space="preserve"> opos, kraujavimas iš </w:t>
      </w:r>
      <w:r w:rsidRPr="006B33E3">
        <w:rPr>
          <w:sz w:val="22"/>
          <w:szCs w:val="22"/>
          <w:lang w:val="lt-LT" w:eastAsia="lt-LT"/>
        </w:rPr>
        <w:t>virškinimo</w:t>
      </w:r>
      <w:r w:rsidR="00582A8A" w:rsidRPr="006B33E3">
        <w:rPr>
          <w:sz w:val="22"/>
          <w:szCs w:val="22"/>
          <w:lang w:val="lt-LT" w:eastAsia="lt-LT"/>
        </w:rPr>
        <w:t xml:space="preserve"> trakto, pankreatitas, skrandžio negalavimai</w:t>
      </w:r>
      <w:r w:rsidRPr="006B33E3">
        <w:rPr>
          <w:sz w:val="22"/>
          <w:szCs w:val="22"/>
          <w:lang w:val="lt-LT" w:eastAsia="lt-LT"/>
        </w:rPr>
        <w:t>, žagsulys</w:t>
      </w:r>
      <w:r w:rsidR="00582A8A" w:rsidRPr="006B33E3">
        <w:rPr>
          <w:sz w:val="22"/>
          <w:szCs w:val="22"/>
          <w:lang w:val="lt-LT" w:eastAsia="lt-LT"/>
        </w:rPr>
        <w:t>.</w:t>
      </w:r>
    </w:p>
    <w:p w14:paraId="1E56FBBA" w14:textId="77777777" w:rsidR="00582A8A" w:rsidRPr="006B33E3" w:rsidRDefault="00582A8A" w:rsidP="00582A8A">
      <w:pPr>
        <w:widowControl w:val="0"/>
        <w:rPr>
          <w:sz w:val="22"/>
          <w:szCs w:val="22"/>
          <w:lang w:val="lt-LT" w:eastAsia="lt-LT"/>
        </w:rPr>
      </w:pPr>
    </w:p>
    <w:p w14:paraId="0A03C7BF" w14:textId="77777777" w:rsidR="00582A8A" w:rsidRPr="006B33E3" w:rsidRDefault="00582A8A" w:rsidP="00582A8A">
      <w:pPr>
        <w:widowControl w:val="0"/>
        <w:rPr>
          <w:sz w:val="22"/>
          <w:szCs w:val="22"/>
          <w:u w:val="single"/>
          <w:lang w:val="lt-LT" w:eastAsia="lt-LT"/>
        </w:rPr>
      </w:pPr>
      <w:r w:rsidRPr="006B33E3">
        <w:rPr>
          <w:sz w:val="22"/>
          <w:szCs w:val="22"/>
          <w:u w:val="single"/>
          <w:lang w:val="lt-LT" w:eastAsia="lt-LT"/>
        </w:rPr>
        <w:t>Odos ir poodinio audinio sutrikimai</w:t>
      </w:r>
    </w:p>
    <w:p w14:paraId="4E128E34" w14:textId="7DE0CC01" w:rsidR="00582A8A" w:rsidRPr="006B33E3" w:rsidRDefault="00582A8A" w:rsidP="00582A8A">
      <w:pPr>
        <w:widowControl w:val="0"/>
        <w:rPr>
          <w:sz w:val="22"/>
          <w:szCs w:val="22"/>
          <w:lang w:val="lt-LT" w:eastAsia="lt-LT"/>
        </w:rPr>
      </w:pPr>
      <w:proofErr w:type="spellStart"/>
      <w:r w:rsidRPr="006B33E3">
        <w:rPr>
          <w:sz w:val="22"/>
          <w:szCs w:val="22"/>
          <w:lang w:val="lt-LT" w:eastAsia="lt-LT"/>
        </w:rPr>
        <w:t>Strijos</w:t>
      </w:r>
      <w:proofErr w:type="spellEnd"/>
      <w:r w:rsidRPr="006B33E3">
        <w:rPr>
          <w:sz w:val="22"/>
          <w:szCs w:val="22"/>
          <w:lang w:val="lt-LT" w:eastAsia="lt-LT"/>
        </w:rPr>
        <w:t xml:space="preserve"> [</w:t>
      </w:r>
      <w:proofErr w:type="spellStart"/>
      <w:r w:rsidRPr="006B33E3">
        <w:rPr>
          <w:i/>
          <w:iCs/>
          <w:sz w:val="22"/>
          <w:szCs w:val="22"/>
          <w:lang w:val="lt-LT" w:eastAsia="lt-LT"/>
        </w:rPr>
        <w:t>Striae</w:t>
      </w:r>
      <w:proofErr w:type="spellEnd"/>
      <w:r w:rsidRPr="006B33E3">
        <w:rPr>
          <w:i/>
          <w:iCs/>
          <w:sz w:val="22"/>
          <w:szCs w:val="22"/>
          <w:lang w:val="lt-LT" w:eastAsia="lt-LT"/>
        </w:rPr>
        <w:t xml:space="preserve"> </w:t>
      </w:r>
      <w:proofErr w:type="spellStart"/>
      <w:r w:rsidRPr="006B33E3">
        <w:rPr>
          <w:i/>
          <w:iCs/>
          <w:sz w:val="22"/>
          <w:szCs w:val="22"/>
          <w:lang w:val="lt-LT" w:eastAsia="lt-LT"/>
        </w:rPr>
        <w:t>rubra</w:t>
      </w:r>
      <w:proofErr w:type="spellEnd"/>
      <w:r w:rsidRPr="006B33E3">
        <w:rPr>
          <w:sz w:val="22"/>
          <w:szCs w:val="22"/>
          <w:lang w:val="lt-LT" w:eastAsia="lt-LT"/>
        </w:rPr>
        <w:t xml:space="preserve">], odos suplonėjimas (atrofija), </w:t>
      </w:r>
      <w:proofErr w:type="spellStart"/>
      <w:r w:rsidRPr="006B33E3">
        <w:rPr>
          <w:sz w:val="22"/>
          <w:szCs w:val="22"/>
          <w:lang w:val="lt-LT" w:eastAsia="lt-LT"/>
        </w:rPr>
        <w:t>teleangiektazij</w:t>
      </w:r>
      <w:r w:rsidR="003F7C13" w:rsidRPr="006B33E3">
        <w:rPr>
          <w:sz w:val="22"/>
          <w:szCs w:val="22"/>
          <w:lang w:val="lt-LT" w:eastAsia="lt-LT"/>
        </w:rPr>
        <w:t>os</w:t>
      </w:r>
      <w:proofErr w:type="spellEnd"/>
      <w:r w:rsidRPr="006B33E3">
        <w:rPr>
          <w:sz w:val="22"/>
          <w:szCs w:val="22"/>
          <w:lang w:val="lt-LT" w:eastAsia="lt-LT"/>
        </w:rPr>
        <w:t>, taškinis kraujavimas po oda (</w:t>
      </w:r>
      <w:proofErr w:type="spellStart"/>
      <w:r w:rsidRPr="006B33E3">
        <w:rPr>
          <w:sz w:val="22"/>
          <w:szCs w:val="22"/>
          <w:lang w:val="lt-LT" w:eastAsia="lt-LT"/>
        </w:rPr>
        <w:t>petechijos</w:t>
      </w:r>
      <w:proofErr w:type="spellEnd"/>
      <w:r w:rsidRPr="006B33E3">
        <w:rPr>
          <w:sz w:val="22"/>
          <w:szCs w:val="22"/>
          <w:lang w:val="lt-LT" w:eastAsia="lt-LT"/>
        </w:rPr>
        <w:t>), mėlynės (</w:t>
      </w:r>
      <w:proofErr w:type="spellStart"/>
      <w:r w:rsidRPr="006B33E3">
        <w:rPr>
          <w:sz w:val="22"/>
          <w:szCs w:val="22"/>
          <w:lang w:val="lt-LT" w:eastAsia="lt-LT"/>
        </w:rPr>
        <w:t>ekchimozės</w:t>
      </w:r>
      <w:proofErr w:type="spellEnd"/>
      <w:r w:rsidRPr="006B33E3">
        <w:rPr>
          <w:sz w:val="22"/>
          <w:szCs w:val="22"/>
          <w:lang w:val="lt-LT" w:eastAsia="lt-LT"/>
        </w:rPr>
        <w:t xml:space="preserve">), </w:t>
      </w:r>
      <w:proofErr w:type="spellStart"/>
      <w:r w:rsidRPr="006B33E3">
        <w:rPr>
          <w:sz w:val="22"/>
          <w:szCs w:val="22"/>
          <w:lang w:val="lt-LT" w:eastAsia="lt-LT"/>
        </w:rPr>
        <w:t>hipertrichozės</w:t>
      </w:r>
      <w:proofErr w:type="spellEnd"/>
      <w:r w:rsidRPr="006B33E3">
        <w:rPr>
          <w:sz w:val="22"/>
          <w:szCs w:val="22"/>
          <w:lang w:val="lt-LT" w:eastAsia="lt-LT"/>
        </w:rPr>
        <w:t>, steroidiniai spuogai, į rožinę</w:t>
      </w:r>
      <w:r w:rsidR="00CE52DD" w:rsidRPr="006B33E3">
        <w:rPr>
          <w:sz w:val="22"/>
          <w:szCs w:val="22"/>
          <w:lang w:val="lt-LT" w:eastAsia="lt-LT"/>
        </w:rPr>
        <w:t xml:space="preserve"> panašus (</w:t>
      </w:r>
      <w:proofErr w:type="spellStart"/>
      <w:r w:rsidR="00CE52DD" w:rsidRPr="006B33E3">
        <w:rPr>
          <w:sz w:val="22"/>
          <w:szCs w:val="22"/>
          <w:lang w:val="lt-LT" w:eastAsia="lt-LT"/>
        </w:rPr>
        <w:t>perioralinis</w:t>
      </w:r>
      <w:proofErr w:type="spellEnd"/>
      <w:r w:rsidR="00CE52DD" w:rsidRPr="006B33E3">
        <w:rPr>
          <w:sz w:val="22"/>
          <w:szCs w:val="22"/>
          <w:lang w:val="lt-LT" w:eastAsia="lt-LT"/>
        </w:rPr>
        <w:t xml:space="preserve">) dermatitas, </w:t>
      </w:r>
      <w:r w:rsidRPr="006B33E3">
        <w:rPr>
          <w:sz w:val="22"/>
          <w:szCs w:val="22"/>
          <w:lang w:val="lt-LT" w:eastAsia="lt-LT"/>
        </w:rPr>
        <w:t>odos pigmentacijos sutrikimai.</w:t>
      </w:r>
    </w:p>
    <w:p w14:paraId="33FF36F4" w14:textId="60EBFA64" w:rsidR="00CE52DD" w:rsidRPr="006B33E3" w:rsidRDefault="00CE52DD" w:rsidP="00582A8A">
      <w:pPr>
        <w:widowControl w:val="0"/>
        <w:rPr>
          <w:sz w:val="22"/>
          <w:szCs w:val="22"/>
          <w:lang w:val="lt-LT" w:eastAsia="lt-LT"/>
        </w:rPr>
      </w:pPr>
    </w:p>
    <w:p w14:paraId="4ADDF666" w14:textId="77777777" w:rsidR="00CE52DD" w:rsidRPr="006B33E3" w:rsidRDefault="00CE52DD" w:rsidP="00CE52DD">
      <w:pPr>
        <w:pStyle w:val="Betarp"/>
        <w:rPr>
          <w:lang w:val="lt-LT"/>
        </w:rPr>
      </w:pPr>
      <w:r w:rsidRPr="006B33E3">
        <w:rPr>
          <w:u w:val="single"/>
          <w:lang w:val="lt-LT" w:bidi="lt-LT"/>
        </w:rPr>
        <w:t>Skeleto, raumenų ir jungiamojo audinio sutrikimai</w:t>
      </w:r>
    </w:p>
    <w:p w14:paraId="4042858A" w14:textId="79BF81AF" w:rsidR="00CE52DD" w:rsidRPr="006B33E3" w:rsidRDefault="00CE52DD" w:rsidP="00CE52DD">
      <w:pPr>
        <w:widowControl w:val="0"/>
        <w:rPr>
          <w:sz w:val="22"/>
          <w:szCs w:val="22"/>
          <w:lang w:val="lt-LT" w:eastAsia="lt-LT"/>
        </w:rPr>
      </w:pPr>
      <w:proofErr w:type="spellStart"/>
      <w:r w:rsidRPr="006B33E3">
        <w:rPr>
          <w:sz w:val="22"/>
          <w:szCs w:val="22"/>
          <w:lang w:val="lt-LT" w:eastAsia="lt-LT"/>
        </w:rPr>
        <w:t>Miopatija</w:t>
      </w:r>
      <w:proofErr w:type="spellEnd"/>
      <w:r w:rsidRPr="006B33E3">
        <w:rPr>
          <w:sz w:val="22"/>
          <w:szCs w:val="22"/>
          <w:lang w:val="lt-LT" w:eastAsia="lt-LT"/>
        </w:rPr>
        <w:t xml:space="preserve">, raumenų atrofija ir silpnumas, osteoporozė (priklausomai nuo dozės, galima ir vartojant trumpą laiką), </w:t>
      </w:r>
      <w:proofErr w:type="spellStart"/>
      <w:r w:rsidRPr="006B33E3">
        <w:rPr>
          <w:sz w:val="22"/>
          <w:szCs w:val="22"/>
          <w:lang w:val="lt-LT" w:eastAsia="lt-LT"/>
        </w:rPr>
        <w:t>aseptinė</w:t>
      </w:r>
      <w:proofErr w:type="spellEnd"/>
      <w:r w:rsidRPr="006B33E3">
        <w:rPr>
          <w:sz w:val="22"/>
          <w:szCs w:val="22"/>
          <w:lang w:val="lt-LT" w:eastAsia="lt-LT"/>
        </w:rPr>
        <w:t xml:space="preserve"> </w:t>
      </w:r>
      <w:proofErr w:type="spellStart"/>
      <w:r w:rsidRPr="006B33E3">
        <w:rPr>
          <w:sz w:val="22"/>
          <w:szCs w:val="22"/>
          <w:lang w:val="lt-LT" w:eastAsia="lt-LT"/>
        </w:rPr>
        <w:t>osteonekrozė</w:t>
      </w:r>
      <w:proofErr w:type="spellEnd"/>
      <w:r w:rsidRPr="006B33E3">
        <w:rPr>
          <w:sz w:val="22"/>
          <w:szCs w:val="22"/>
          <w:lang w:val="lt-LT" w:eastAsia="lt-LT"/>
        </w:rPr>
        <w:t xml:space="preserve">, sausgyslių negalavimai, </w:t>
      </w:r>
      <w:proofErr w:type="spellStart"/>
      <w:r w:rsidRPr="006B33E3">
        <w:rPr>
          <w:sz w:val="22"/>
          <w:szCs w:val="22"/>
          <w:lang w:val="lt-LT" w:eastAsia="lt-LT"/>
        </w:rPr>
        <w:t>tendinitas</w:t>
      </w:r>
      <w:proofErr w:type="spellEnd"/>
      <w:r w:rsidRPr="006B33E3">
        <w:rPr>
          <w:sz w:val="22"/>
          <w:szCs w:val="22"/>
          <w:lang w:val="lt-LT" w:eastAsia="lt-LT"/>
        </w:rPr>
        <w:t xml:space="preserve">, sausgyslės plyšimas, </w:t>
      </w:r>
      <w:proofErr w:type="spellStart"/>
      <w:r w:rsidRPr="006B33E3">
        <w:rPr>
          <w:sz w:val="22"/>
          <w:szCs w:val="22"/>
          <w:lang w:val="lt-LT" w:eastAsia="lt-LT"/>
        </w:rPr>
        <w:t>epidurinė</w:t>
      </w:r>
      <w:proofErr w:type="spellEnd"/>
      <w:r w:rsidRPr="006B33E3">
        <w:rPr>
          <w:sz w:val="22"/>
          <w:szCs w:val="22"/>
          <w:lang w:val="lt-LT" w:eastAsia="lt-LT"/>
        </w:rPr>
        <w:t xml:space="preserve"> </w:t>
      </w:r>
      <w:proofErr w:type="spellStart"/>
      <w:r w:rsidRPr="006B33E3">
        <w:rPr>
          <w:sz w:val="22"/>
          <w:szCs w:val="22"/>
          <w:lang w:val="lt-LT" w:eastAsia="lt-LT"/>
        </w:rPr>
        <w:t>lipomatozė</w:t>
      </w:r>
      <w:proofErr w:type="spellEnd"/>
      <w:r w:rsidRPr="006B33E3">
        <w:rPr>
          <w:sz w:val="22"/>
          <w:szCs w:val="22"/>
          <w:lang w:val="lt-LT" w:eastAsia="lt-LT"/>
        </w:rPr>
        <w:t>, vaikų augimo slopinimas.</w:t>
      </w:r>
    </w:p>
    <w:p w14:paraId="57F1C0AB" w14:textId="77777777" w:rsidR="00CE52DD" w:rsidRPr="006B33E3" w:rsidRDefault="00CE52DD" w:rsidP="00582A8A">
      <w:pPr>
        <w:widowControl w:val="0"/>
        <w:rPr>
          <w:sz w:val="22"/>
          <w:szCs w:val="22"/>
          <w:lang w:val="lt-LT" w:eastAsia="lt-LT"/>
        </w:rPr>
      </w:pPr>
    </w:p>
    <w:p w14:paraId="4C8AED50" w14:textId="77777777" w:rsidR="00CE52DD" w:rsidRPr="006B33E3" w:rsidRDefault="00CE52DD" w:rsidP="00CE52DD">
      <w:pPr>
        <w:pStyle w:val="Betarp"/>
        <w:rPr>
          <w:lang w:val="lt-LT"/>
        </w:rPr>
      </w:pPr>
      <w:r w:rsidRPr="006B33E3">
        <w:rPr>
          <w:u w:val="single"/>
          <w:lang w:val="lt-LT" w:bidi="lt-LT"/>
        </w:rPr>
        <w:t>Lytinės sistemos ir krūties sutrikimai</w:t>
      </w:r>
    </w:p>
    <w:p w14:paraId="08BEFDE1" w14:textId="3A596749" w:rsidR="00CE52DD" w:rsidRPr="006B33E3" w:rsidRDefault="00CE52DD" w:rsidP="00CE52DD">
      <w:pPr>
        <w:pStyle w:val="Betarp"/>
        <w:rPr>
          <w:lang w:val="lt-LT"/>
        </w:rPr>
      </w:pPr>
      <w:r w:rsidRPr="006B33E3">
        <w:rPr>
          <w:lang w:val="lt-LT" w:bidi="lt-LT"/>
        </w:rPr>
        <w:t xml:space="preserve">Lytinių hormonų sekrecijos sutrikimai (pasireiškia nereguliarios menstruacijos iki amenorėjos, </w:t>
      </w:r>
      <w:proofErr w:type="spellStart"/>
      <w:r w:rsidRPr="006B33E3">
        <w:rPr>
          <w:lang w:val="lt-LT" w:bidi="lt-LT"/>
        </w:rPr>
        <w:t>hirsutizmas</w:t>
      </w:r>
      <w:proofErr w:type="spellEnd"/>
      <w:r w:rsidRPr="006B33E3">
        <w:rPr>
          <w:lang w:val="lt-LT" w:bidi="lt-LT"/>
        </w:rPr>
        <w:t>, impotencija).</w:t>
      </w:r>
    </w:p>
    <w:p w14:paraId="38E633FD" w14:textId="77E05D79" w:rsidR="00582A8A" w:rsidRPr="006B33E3" w:rsidRDefault="00582A8A" w:rsidP="00582A8A">
      <w:pPr>
        <w:widowControl w:val="0"/>
        <w:rPr>
          <w:sz w:val="22"/>
          <w:szCs w:val="22"/>
          <w:lang w:val="lt-LT" w:eastAsia="lt-LT"/>
        </w:rPr>
      </w:pPr>
    </w:p>
    <w:p w14:paraId="395D6B5E" w14:textId="77777777" w:rsidR="00CE52DD" w:rsidRPr="006B33E3" w:rsidRDefault="00CE52DD" w:rsidP="00CE52DD">
      <w:pPr>
        <w:pStyle w:val="Betarp"/>
        <w:rPr>
          <w:lang w:val="lt-LT"/>
        </w:rPr>
      </w:pPr>
      <w:r w:rsidRPr="006B33E3">
        <w:rPr>
          <w:u w:val="single"/>
          <w:lang w:val="lt-LT" w:bidi="lt-LT"/>
        </w:rPr>
        <w:t>Bendrieji sutrikimai ir vartojimo vietos pažeidimai</w:t>
      </w:r>
    </w:p>
    <w:p w14:paraId="4FECD761" w14:textId="77777777" w:rsidR="00CE52DD" w:rsidRPr="006B33E3" w:rsidRDefault="00CE52DD" w:rsidP="00CE52DD">
      <w:pPr>
        <w:pStyle w:val="Betarp"/>
        <w:rPr>
          <w:lang w:val="lt-LT" w:bidi="lt-LT"/>
        </w:rPr>
      </w:pPr>
      <w:r w:rsidRPr="006B33E3">
        <w:rPr>
          <w:lang w:val="lt-LT" w:bidi="lt-LT"/>
        </w:rPr>
        <w:t>Sulėtėjęs žaizdų gijimas.</w:t>
      </w:r>
    </w:p>
    <w:p w14:paraId="756EDE92" w14:textId="77777777" w:rsidR="00CE52DD" w:rsidRPr="006B33E3" w:rsidRDefault="00CE52DD" w:rsidP="00582A8A">
      <w:pPr>
        <w:widowControl w:val="0"/>
        <w:rPr>
          <w:sz w:val="22"/>
          <w:szCs w:val="22"/>
          <w:lang w:val="lt-LT" w:eastAsia="lt-LT"/>
        </w:rPr>
      </w:pPr>
    </w:p>
    <w:p w14:paraId="7265353E" w14:textId="77777777" w:rsidR="00582A8A" w:rsidRPr="006B33E3" w:rsidRDefault="00582A8A" w:rsidP="00582A8A">
      <w:pPr>
        <w:pStyle w:val="Betarp"/>
        <w:rPr>
          <w:u w:val="single"/>
          <w:lang w:val="lt-LT" w:bidi="lt-LT"/>
        </w:rPr>
      </w:pPr>
      <w:r w:rsidRPr="006B33E3">
        <w:rPr>
          <w:u w:val="single"/>
          <w:lang w:val="lt-LT" w:bidi="lt-LT"/>
        </w:rPr>
        <w:t>Lokalus vartojimas</w:t>
      </w:r>
    </w:p>
    <w:p w14:paraId="2FB87E8A" w14:textId="2DFB4887" w:rsidR="00582A8A" w:rsidRPr="006B33E3" w:rsidRDefault="00582A8A" w:rsidP="00582A8A">
      <w:pPr>
        <w:pStyle w:val="Betarp"/>
        <w:rPr>
          <w:lang w:val="lt-LT"/>
        </w:rPr>
      </w:pPr>
      <w:r w:rsidRPr="006B33E3">
        <w:rPr>
          <w:lang w:val="lt-LT" w:bidi="lt-LT"/>
        </w:rPr>
        <w:t>Galimas vietinis dirginimas ir netoleravimo požymiai (karščio pojūtis, ilgai trunkantis skausmas)</w:t>
      </w:r>
      <w:r w:rsidR="00CE52DD" w:rsidRPr="006B33E3">
        <w:rPr>
          <w:lang w:val="lt-LT" w:bidi="lt-LT"/>
        </w:rPr>
        <w:t>, ypač vartojant į akis</w:t>
      </w:r>
      <w:r w:rsidRPr="006B33E3">
        <w:rPr>
          <w:lang w:val="lt-LT" w:bidi="lt-LT"/>
        </w:rPr>
        <w:t>. Jei kortikosteroidai į sąnario ertmę leidžiami nepakankamai atsargiai, negalima atmesti odos ir poodinio audinio atrofijos išsivystymo injekcijos vietoje.</w:t>
      </w:r>
    </w:p>
    <w:p w14:paraId="3D98CA27" w14:textId="77777777" w:rsidR="00582A8A" w:rsidRPr="006B33E3" w:rsidRDefault="00582A8A" w:rsidP="00582A8A">
      <w:pPr>
        <w:widowControl w:val="0"/>
        <w:rPr>
          <w:sz w:val="22"/>
          <w:szCs w:val="22"/>
          <w:lang w:val="lt-LT" w:eastAsia="lt-LT"/>
        </w:rPr>
      </w:pPr>
    </w:p>
    <w:p w14:paraId="298FFFA1" w14:textId="77777777" w:rsidR="00582A8A" w:rsidRPr="006B33E3" w:rsidRDefault="00582A8A" w:rsidP="00582A8A">
      <w:pPr>
        <w:widowControl w:val="0"/>
        <w:autoSpaceDE w:val="0"/>
        <w:autoSpaceDN w:val="0"/>
        <w:adjustRightInd w:val="0"/>
        <w:jc w:val="both"/>
        <w:rPr>
          <w:sz w:val="22"/>
          <w:szCs w:val="22"/>
          <w:u w:val="single"/>
          <w:lang w:val="lt-LT" w:eastAsia="lt-LT"/>
        </w:rPr>
      </w:pPr>
      <w:r w:rsidRPr="006B33E3">
        <w:rPr>
          <w:sz w:val="22"/>
          <w:szCs w:val="22"/>
          <w:u w:val="single"/>
          <w:lang w:val="lt-LT" w:eastAsia="lt-LT"/>
        </w:rPr>
        <w:t>Pranešimas apie įtariamas nepageidaujamas reakcijas</w:t>
      </w:r>
    </w:p>
    <w:p w14:paraId="144E8594" w14:textId="77777777" w:rsidR="00582A8A" w:rsidRPr="006B33E3" w:rsidRDefault="00582A8A" w:rsidP="00582A8A">
      <w:pPr>
        <w:widowControl w:val="0"/>
        <w:rPr>
          <w:sz w:val="22"/>
          <w:szCs w:val="22"/>
          <w:lang w:val="lt-LT" w:eastAsia="lt-LT"/>
        </w:rPr>
      </w:pPr>
      <w:r w:rsidRPr="006B33E3">
        <w:rPr>
          <w:sz w:val="22"/>
          <w:szCs w:val="22"/>
          <w:lang w:val="lt-LT" w:eastAsia="lt-LT"/>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tiesiogiai užpildę pranešimo formą internetu Tarnybos Vaistinių preparatų informacinėje sistemoje https://vapris.vvkt.lt/vvkt-web/public/nrvSpecialist arba užpildę Sveikatos priežiūros ar farmacijos specialisto pranešimo apie įtariamą nepageidaujamą reakciją (ĮNR) formą, kuri skelbiama https://www.vvkt.lt/index.php?1399030386, ir atsiųsti elektroniniu paštu (adresu </w:t>
      </w:r>
      <w:hyperlink r:id="rId7" w:history="1">
        <w:r w:rsidRPr="006B33E3">
          <w:rPr>
            <w:rStyle w:val="Hipersaitas"/>
            <w:sz w:val="22"/>
            <w:szCs w:val="22"/>
            <w:lang w:val="lt-LT" w:eastAsia="lt-LT"/>
          </w:rPr>
          <w:t>NepageidaujamaR@vvkt.lt</w:t>
        </w:r>
      </w:hyperlink>
      <w:r w:rsidRPr="006B33E3">
        <w:rPr>
          <w:sz w:val="22"/>
          <w:szCs w:val="22"/>
          <w:lang w:val="lt-LT" w:eastAsia="lt-LT"/>
        </w:rPr>
        <w:t>).</w:t>
      </w:r>
    </w:p>
    <w:p w14:paraId="23673A30" w14:textId="77777777" w:rsidR="00582A8A" w:rsidRPr="006B33E3" w:rsidRDefault="00582A8A" w:rsidP="00582A8A">
      <w:pPr>
        <w:widowControl w:val="0"/>
        <w:rPr>
          <w:sz w:val="22"/>
          <w:szCs w:val="22"/>
          <w:lang w:val="lt-LT" w:eastAsia="lt-LT"/>
        </w:rPr>
      </w:pPr>
    </w:p>
    <w:p w14:paraId="4A2FF87D" w14:textId="77777777" w:rsidR="00582A8A" w:rsidRPr="006B33E3" w:rsidRDefault="00582A8A" w:rsidP="00582A8A">
      <w:pPr>
        <w:widowControl w:val="0"/>
        <w:ind w:left="540" w:hanging="540"/>
        <w:outlineLvl w:val="1"/>
        <w:rPr>
          <w:b/>
          <w:sz w:val="22"/>
          <w:szCs w:val="22"/>
          <w:lang w:val="lt-LT" w:eastAsia="lt-LT"/>
        </w:rPr>
      </w:pPr>
      <w:r w:rsidRPr="006B33E3">
        <w:rPr>
          <w:b/>
          <w:sz w:val="22"/>
          <w:szCs w:val="22"/>
          <w:lang w:val="lt-LT" w:eastAsia="lt-LT"/>
        </w:rPr>
        <w:t>4.9</w:t>
      </w:r>
      <w:r w:rsidRPr="006B33E3">
        <w:rPr>
          <w:b/>
          <w:sz w:val="22"/>
          <w:szCs w:val="22"/>
          <w:lang w:val="lt-LT" w:eastAsia="lt-LT"/>
        </w:rPr>
        <w:tab/>
        <w:t>Perdozavimas</w:t>
      </w:r>
    </w:p>
    <w:p w14:paraId="2D5C9DF7" w14:textId="77777777" w:rsidR="00582A8A" w:rsidRPr="006B33E3" w:rsidRDefault="00582A8A" w:rsidP="00582A8A">
      <w:pPr>
        <w:widowControl w:val="0"/>
        <w:rPr>
          <w:sz w:val="22"/>
          <w:szCs w:val="22"/>
          <w:lang w:val="lt-LT" w:eastAsia="lt-LT"/>
        </w:rPr>
      </w:pPr>
    </w:p>
    <w:p w14:paraId="7271C013" w14:textId="79C81B38" w:rsidR="0057221E" w:rsidRPr="006B33E3" w:rsidRDefault="00582A8A" w:rsidP="00582A8A">
      <w:pPr>
        <w:pStyle w:val="Betarp"/>
        <w:rPr>
          <w:lang w:val="lt-LT" w:bidi="lt-LT"/>
        </w:rPr>
      </w:pPr>
      <w:r w:rsidRPr="006B33E3">
        <w:rPr>
          <w:lang w:val="lt-LT" w:bidi="lt-LT"/>
        </w:rPr>
        <w:t xml:space="preserve">Ūminio apsinuodijimo </w:t>
      </w:r>
      <w:proofErr w:type="spellStart"/>
      <w:r w:rsidRPr="006B33E3">
        <w:rPr>
          <w:lang w:val="lt-LT" w:bidi="lt-LT"/>
        </w:rPr>
        <w:t>deksametazonu</w:t>
      </w:r>
      <w:proofErr w:type="spellEnd"/>
      <w:r w:rsidRPr="006B33E3">
        <w:rPr>
          <w:lang w:val="lt-LT" w:bidi="lt-LT"/>
        </w:rPr>
        <w:t xml:space="preserve"> atvejų nėra žinoma. </w:t>
      </w:r>
      <w:r w:rsidR="0057221E" w:rsidRPr="006B33E3">
        <w:rPr>
          <w:lang w:val="lt-LT" w:bidi="lt-LT"/>
        </w:rPr>
        <w:t xml:space="preserve">Perdozavus galima padažnėjusių nepageidaujamų reakcijų tikimybė (žr. 4.8 skyrių), pirmiausia susijusių su endokrinine sistema, medžiagų apykaita ir elektrolitų pusiausvyra. </w:t>
      </w:r>
    </w:p>
    <w:p w14:paraId="0224726F" w14:textId="77777777" w:rsidR="00582A8A" w:rsidRPr="006B33E3" w:rsidRDefault="00582A8A" w:rsidP="00582A8A">
      <w:pPr>
        <w:widowControl w:val="0"/>
        <w:rPr>
          <w:sz w:val="22"/>
          <w:szCs w:val="22"/>
          <w:lang w:val="lt-LT" w:eastAsia="lt-LT"/>
        </w:rPr>
      </w:pPr>
    </w:p>
    <w:p w14:paraId="4B46B47C" w14:textId="77777777" w:rsidR="00582A8A" w:rsidRPr="006B33E3" w:rsidRDefault="00582A8A" w:rsidP="00582A8A">
      <w:pPr>
        <w:widowControl w:val="0"/>
        <w:rPr>
          <w:sz w:val="22"/>
          <w:szCs w:val="22"/>
          <w:lang w:val="lt-LT" w:eastAsia="lt-LT"/>
        </w:rPr>
      </w:pPr>
    </w:p>
    <w:p w14:paraId="7286E0AC" w14:textId="77777777" w:rsidR="00582A8A" w:rsidRPr="006B33E3" w:rsidRDefault="00582A8A" w:rsidP="00582A8A">
      <w:pPr>
        <w:widowControl w:val="0"/>
        <w:ind w:left="540" w:hanging="540"/>
        <w:outlineLvl w:val="0"/>
        <w:rPr>
          <w:b/>
          <w:sz w:val="22"/>
          <w:szCs w:val="22"/>
          <w:lang w:val="lt-LT" w:eastAsia="lt-LT"/>
        </w:rPr>
      </w:pPr>
      <w:r w:rsidRPr="006B33E3">
        <w:rPr>
          <w:b/>
          <w:sz w:val="22"/>
          <w:szCs w:val="22"/>
          <w:lang w:val="lt-LT" w:eastAsia="lt-LT"/>
        </w:rPr>
        <w:t>5.</w:t>
      </w:r>
      <w:r w:rsidRPr="006B33E3">
        <w:rPr>
          <w:b/>
          <w:sz w:val="22"/>
          <w:szCs w:val="22"/>
          <w:lang w:val="lt-LT" w:eastAsia="lt-LT"/>
        </w:rPr>
        <w:tab/>
        <w:t>FARMAKOLOGINĖS savybės</w:t>
      </w:r>
    </w:p>
    <w:p w14:paraId="3B661F58" w14:textId="77777777" w:rsidR="00582A8A" w:rsidRPr="006B33E3" w:rsidRDefault="00582A8A" w:rsidP="00582A8A">
      <w:pPr>
        <w:widowControl w:val="0"/>
        <w:rPr>
          <w:sz w:val="22"/>
          <w:szCs w:val="22"/>
          <w:lang w:val="lt-LT" w:eastAsia="lt-LT"/>
        </w:rPr>
      </w:pPr>
    </w:p>
    <w:p w14:paraId="57CD4C5B" w14:textId="77777777" w:rsidR="00582A8A" w:rsidRPr="006B33E3" w:rsidRDefault="00582A8A" w:rsidP="00582A8A">
      <w:pPr>
        <w:widowControl w:val="0"/>
        <w:ind w:left="540" w:hanging="540"/>
        <w:outlineLvl w:val="1"/>
        <w:rPr>
          <w:b/>
          <w:sz w:val="22"/>
          <w:szCs w:val="22"/>
          <w:lang w:val="lt-LT" w:eastAsia="lt-LT"/>
        </w:rPr>
      </w:pPr>
      <w:r w:rsidRPr="006B33E3">
        <w:rPr>
          <w:b/>
          <w:sz w:val="22"/>
          <w:szCs w:val="22"/>
          <w:lang w:val="lt-LT" w:eastAsia="lt-LT"/>
        </w:rPr>
        <w:t>5.1</w:t>
      </w:r>
      <w:r w:rsidRPr="006B33E3">
        <w:rPr>
          <w:b/>
          <w:sz w:val="22"/>
          <w:szCs w:val="22"/>
          <w:lang w:val="lt-LT" w:eastAsia="lt-LT"/>
        </w:rPr>
        <w:tab/>
      </w:r>
      <w:proofErr w:type="spellStart"/>
      <w:r w:rsidRPr="006B33E3">
        <w:rPr>
          <w:b/>
          <w:sz w:val="22"/>
          <w:szCs w:val="22"/>
          <w:lang w:val="lt-LT" w:eastAsia="lt-LT"/>
        </w:rPr>
        <w:t>Farmakodinaminės</w:t>
      </w:r>
      <w:proofErr w:type="spellEnd"/>
      <w:r w:rsidRPr="006B33E3">
        <w:rPr>
          <w:b/>
          <w:sz w:val="22"/>
          <w:szCs w:val="22"/>
          <w:lang w:val="lt-LT" w:eastAsia="lt-LT"/>
        </w:rPr>
        <w:t xml:space="preserve"> savybės</w:t>
      </w:r>
    </w:p>
    <w:p w14:paraId="79F733A5" w14:textId="77777777" w:rsidR="00582A8A" w:rsidRPr="006B33E3" w:rsidRDefault="00582A8A" w:rsidP="00582A8A">
      <w:pPr>
        <w:widowControl w:val="0"/>
        <w:rPr>
          <w:sz w:val="22"/>
          <w:szCs w:val="22"/>
          <w:lang w:val="lt-LT" w:eastAsia="lt-LT"/>
        </w:rPr>
      </w:pPr>
    </w:p>
    <w:p w14:paraId="1B85330F" w14:textId="20F78AE0" w:rsidR="00582A8A" w:rsidRPr="006B33E3" w:rsidRDefault="00582A8A" w:rsidP="00582A8A">
      <w:pPr>
        <w:widowControl w:val="0"/>
        <w:rPr>
          <w:sz w:val="22"/>
          <w:szCs w:val="22"/>
          <w:lang w:val="lt-LT" w:eastAsia="lt-LT"/>
        </w:rPr>
      </w:pPr>
      <w:proofErr w:type="spellStart"/>
      <w:r w:rsidRPr="006B33E3">
        <w:rPr>
          <w:sz w:val="22"/>
          <w:szCs w:val="22"/>
          <w:lang w:val="lt-LT" w:eastAsia="lt-LT"/>
        </w:rPr>
        <w:t>Farmakoterapinė</w:t>
      </w:r>
      <w:proofErr w:type="spellEnd"/>
      <w:r w:rsidRPr="006B33E3">
        <w:rPr>
          <w:sz w:val="22"/>
          <w:szCs w:val="22"/>
          <w:lang w:val="lt-LT" w:eastAsia="lt-LT"/>
        </w:rPr>
        <w:t xml:space="preserve"> grupė – </w:t>
      </w:r>
      <w:r w:rsidR="00DB1D45" w:rsidRPr="006B33E3">
        <w:rPr>
          <w:sz w:val="22"/>
          <w:szCs w:val="22"/>
          <w:lang w:val="lt-LT" w:eastAsia="lt-LT"/>
        </w:rPr>
        <w:t xml:space="preserve">sisteminio poveikio kortikosteroidai, </w:t>
      </w:r>
      <w:proofErr w:type="spellStart"/>
      <w:r w:rsidR="00DB1D45" w:rsidRPr="006B33E3">
        <w:rPr>
          <w:sz w:val="22"/>
          <w:szCs w:val="22"/>
          <w:lang w:val="lt-LT" w:eastAsia="lt-LT"/>
        </w:rPr>
        <w:t>gliukokortikoidai</w:t>
      </w:r>
      <w:proofErr w:type="spellEnd"/>
      <w:r w:rsidR="00DB1D45" w:rsidRPr="006B33E3">
        <w:rPr>
          <w:sz w:val="22"/>
          <w:szCs w:val="22"/>
          <w:lang w:val="lt-LT" w:eastAsia="lt-LT"/>
        </w:rPr>
        <w:t>, ATC kodas – H02AB02</w:t>
      </w:r>
      <w:r w:rsidRPr="006B33E3">
        <w:rPr>
          <w:sz w:val="22"/>
          <w:szCs w:val="22"/>
          <w:lang w:val="lt-LT" w:eastAsia="lt-LT"/>
        </w:rPr>
        <w:t>.</w:t>
      </w:r>
    </w:p>
    <w:p w14:paraId="60049280" w14:textId="53978652" w:rsidR="00582A8A" w:rsidRPr="006B33E3" w:rsidRDefault="00582A8A" w:rsidP="00582A8A">
      <w:pPr>
        <w:widowControl w:val="0"/>
        <w:rPr>
          <w:sz w:val="22"/>
          <w:szCs w:val="22"/>
          <w:lang w:val="lt-LT" w:eastAsia="lt-LT"/>
        </w:rPr>
      </w:pPr>
    </w:p>
    <w:p w14:paraId="6FDCC2BE" w14:textId="77777777" w:rsidR="007B27EE" w:rsidRPr="006B33E3" w:rsidRDefault="007B27EE" w:rsidP="007B27EE">
      <w:pPr>
        <w:widowControl w:val="0"/>
        <w:rPr>
          <w:sz w:val="22"/>
          <w:szCs w:val="22"/>
          <w:lang w:val="lt-LT" w:eastAsia="lt-LT"/>
        </w:rPr>
      </w:pPr>
      <w:proofErr w:type="spellStart"/>
      <w:r w:rsidRPr="006B33E3">
        <w:rPr>
          <w:sz w:val="22"/>
          <w:szCs w:val="22"/>
          <w:lang w:val="lt-LT" w:eastAsia="lt-LT"/>
        </w:rPr>
        <w:t>Deksametazonas</w:t>
      </w:r>
      <w:proofErr w:type="spellEnd"/>
      <w:r w:rsidRPr="006B33E3">
        <w:rPr>
          <w:sz w:val="22"/>
          <w:szCs w:val="22"/>
          <w:lang w:val="lt-LT" w:eastAsia="lt-LT"/>
        </w:rPr>
        <w:t xml:space="preserve"> yra </w:t>
      </w:r>
      <w:proofErr w:type="spellStart"/>
      <w:r w:rsidRPr="006B33E3">
        <w:rPr>
          <w:sz w:val="22"/>
          <w:szCs w:val="22"/>
          <w:lang w:val="lt-LT" w:eastAsia="lt-LT"/>
        </w:rPr>
        <w:t>monofluorintas</w:t>
      </w:r>
      <w:proofErr w:type="spellEnd"/>
      <w:r w:rsidRPr="006B33E3">
        <w:rPr>
          <w:sz w:val="22"/>
          <w:szCs w:val="22"/>
          <w:lang w:val="lt-LT" w:eastAsia="lt-LT"/>
        </w:rPr>
        <w:t xml:space="preserve"> </w:t>
      </w:r>
      <w:proofErr w:type="spellStart"/>
      <w:r w:rsidRPr="006B33E3">
        <w:rPr>
          <w:sz w:val="22"/>
          <w:szCs w:val="22"/>
          <w:lang w:val="lt-LT" w:eastAsia="lt-LT"/>
        </w:rPr>
        <w:t>gliukokortikoidas</w:t>
      </w:r>
      <w:proofErr w:type="spellEnd"/>
      <w:r w:rsidRPr="006B33E3">
        <w:rPr>
          <w:sz w:val="22"/>
          <w:szCs w:val="22"/>
          <w:lang w:val="lt-LT" w:eastAsia="lt-LT"/>
        </w:rPr>
        <w:t xml:space="preserve">, pasižymintis </w:t>
      </w:r>
      <w:proofErr w:type="spellStart"/>
      <w:r w:rsidRPr="006B33E3">
        <w:rPr>
          <w:sz w:val="22"/>
          <w:szCs w:val="22"/>
          <w:lang w:val="lt-LT" w:eastAsia="lt-LT"/>
        </w:rPr>
        <w:t>antialerginėmis</w:t>
      </w:r>
      <w:proofErr w:type="spellEnd"/>
      <w:r w:rsidRPr="006B33E3">
        <w:rPr>
          <w:sz w:val="22"/>
          <w:szCs w:val="22"/>
          <w:lang w:val="lt-LT" w:eastAsia="lt-LT"/>
        </w:rPr>
        <w:t>, uždegimo slopinamosiomis ir membranas stabilizuojančiomis savybėmis ir poveikiu angliavandenių, baltymų ir lipidų apykaitai.</w:t>
      </w:r>
    </w:p>
    <w:p w14:paraId="0327DF26" w14:textId="77777777" w:rsidR="007B27EE" w:rsidRPr="006B33E3" w:rsidRDefault="007B27EE" w:rsidP="007B27EE">
      <w:pPr>
        <w:widowControl w:val="0"/>
        <w:rPr>
          <w:sz w:val="22"/>
          <w:szCs w:val="22"/>
          <w:lang w:val="lt-LT" w:eastAsia="lt-LT"/>
        </w:rPr>
      </w:pPr>
    </w:p>
    <w:p w14:paraId="007CD6CC" w14:textId="50490648" w:rsidR="007B27EE" w:rsidRPr="006B33E3" w:rsidRDefault="007B27EE" w:rsidP="007B27EE">
      <w:pPr>
        <w:widowControl w:val="0"/>
        <w:rPr>
          <w:sz w:val="22"/>
          <w:szCs w:val="22"/>
          <w:lang w:val="lt-LT" w:eastAsia="lt-LT"/>
        </w:rPr>
      </w:pPr>
      <w:proofErr w:type="spellStart"/>
      <w:r w:rsidRPr="006B33E3">
        <w:rPr>
          <w:sz w:val="22"/>
          <w:szCs w:val="22"/>
          <w:lang w:val="lt-LT" w:eastAsia="lt-LT"/>
        </w:rPr>
        <w:t>Deksametazonas</w:t>
      </w:r>
      <w:proofErr w:type="spellEnd"/>
      <w:r w:rsidRPr="006B33E3">
        <w:rPr>
          <w:sz w:val="22"/>
          <w:szCs w:val="22"/>
          <w:lang w:val="lt-LT" w:eastAsia="lt-LT"/>
        </w:rPr>
        <w:t xml:space="preserve"> pasižymi maždaug 7,5 karto stipresniu gliukokortikoidiniu poveikiu nei prednizolonas ir prednizonas; palyginti su hidrokortizonu, jis yra 30 kartų stipresnis. </w:t>
      </w:r>
      <w:proofErr w:type="spellStart"/>
      <w:r w:rsidRPr="006B33E3">
        <w:rPr>
          <w:sz w:val="22"/>
          <w:szCs w:val="22"/>
          <w:lang w:val="lt-LT" w:eastAsia="lt-LT"/>
        </w:rPr>
        <w:t>Deksametazonas</w:t>
      </w:r>
      <w:proofErr w:type="spellEnd"/>
      <w:r w:rsidRPr="006B33E3">
        <w:rPr>
          <w:sz w:val="22"/>
          <w:szCs w:val="22"/>
          <w:lang w:val="lt-LT" w:eastAsia="lt-LT"/>
        </w:rPr>
        <w:t xml:space="preserve"> nepasižymi </w:t>
      </w:r>
      <w:proofErr w:type="spellStart"/>
      <w:r w:rsidRPr="006B33E3">
        <w:rPr>
          <w:sz w:val="22"/>
          <w:szCs w:val="22"/>
          <w:lang w:val="lt-LT" w:eastAsia="lt-LT"/>
        </w:rPr>
        <w:t>mineralkortikoidiniu</w:t>
      </w:r>
      <w:proofErr w:type="spellEnd"/>
      <w:r w:rsidRPr="006B33E3">
        <w:rPr>
          <w:sz w:val="22"/>
          <w:szCs w:val="22"/>
          <w:lang w:val="lt-LT" w:eastAsia="lt-LT"/>
        </w:rPr>
        <w:t xml:space="preserve"> poveikiu.</w:t>
      </w:r>
    </w:p>
    <w:p w14:paraId="1C82DE83" w14:textId="77777777" w:rsidR="007B27EE" w:rsidRPr="006B33E3" w:rsidRDefault="007B27EE" w:rsidP="007B27EE">
      <w:pPr>
        <w:widowControl w:val="0"/>
        <w:rPr>
          <w:sz w:val="22"/>
          <w:szCs w:val="22"/>
          <w:lang w:val="lt-LT" w:eastAsia="lt-LT"/>
        </w:rPr>
      </w:pPr>
    </w:p>
    <w:p w14:paraId="3A5B593E" w14:textId="77777777" w:rsidR="007B27EE" w:rsidRPr="006B33E3" w:rsidRDefault="007B27EE" w:rsidP="007B27EE">
      <w:pPr>
        <w:widowControl w:val="0"/>
        <w:rPr>
          <w:sz w:val="22"/>
          <w:szCs w:val="22"/>
          <w:lang w:val="lt-LT" w:eastAsia="lt-LT"/>
        </w:rPr>
      </w:pPr>
      <w:proofErr w:type="spellStart"/>
      <w:r w:rsidRPr="006B33E3">
        <w:rPr>
          <w:sz w:val="22"/>
          <w:szCs w:val="22"/>
          <w:lang w:val="lt-LT" w:eastAsia="lt-LT"/>
        </w:rPr>
        <w:t>Gliukokortikoidai</w:t>
      </w:r>
      <w:proofErr w:type="spellEnd"/>
      <w:r w:rsidRPr="006B33E3">
        <w:rPr>
          <w:sz w:val="22"/>
          <w:szCs w:val="22"/>
          <w:lang w:val="lt-LT" w:eastAsia="lt-LT"/>
        </w:rPr>
        <w:t xml:space="preserve">, tokie kaip </w:t>
      </w:r>
      <w:proofErr w:type="spellStart"/>
      <w:r w:rsidRPr="006B33E3">
        <w:rPr>
          <w:sz w:val="22"/>
          <w:szCs w:val="22"/>
          <w:lang w:val="lt-LT" w:eastAsia="lt-LT"/>
        </w:rPr>
        <w:t>deksametazonas</w:t>
      </w:r>
      <w:proofErr w:type="spellEnd"/>
      <w:r w:rsidRPr="006B33E3">
        <w:rPr>
          <w:sz w:val="22"/>
          <w:szCs w:val="22"/>
          <w:lang w:val="lt-LT" w:eastAsia="lt-LT"/>
        </w:rPr>
        <w:t xml:space="preserve">, biologiškai veikia aktyvindami kortikosteroidams jautrių genų transkripciją. Uždegimo slopinamąjį, imunosupresinį ir </w:t>
      </w:r>
      <w:proofErr w:type="spellStart"/>
      <w:r w:rsidRPr="006B33E3">
        <w:rPr>
          <w:sz w:val="22"/>
          <w:szCs w:val="22"/>
          <w:lang w:val="lt-LT" w:eastAsia="lt-LT"/>
        </w:rPr>
        <w:t>antiproliferacinį</w:t>
      </w:r>
      <w:proofErr w:type="spellEnd"/>
      <w:r w:rsidRPr="006B33E3">
        <w:rPr>
          <w:sz w:val="22"/>
          <w:szCs w:val="22"/>
          <w:lang w:val="lt-LT" w:eastAsia="lt-LT"/>
        </w:rPr>
        <w:t xml:space="preserve"> poveikį lemia tokie veiksniai kaip uždegimo mediatorių susidarymo, išsiskyrimo ir aktyvumo sumažėjimas ir specifinių uždegimo ląstelių funkcijų ir migracijos slopinimas. Be to, gali būti, kad kortikosteroidai užkerta kelią jautrių T limfocitų ir </w:t>
      </w:r>
      <w:proofErr w:type="spellStart"/>
      <w:r w:rsidRPr="006B33E3">
        <w:rPr>
          <w:sz w:val="22"/>
          <w:szCs w:val="22"/>
          <w:lang w:val="lt-LT" w:eastAsia="lt-LT"/>
        </w:rPr>
        <w:t>makrofagų</w:t>
      </w:r>
      <w:proofErr w:type="spellEnd"/>
      <w:r w:rsidRPr="006B33E3">
        <w:rPr>
          <w:sz w:val="22"/>
          <w:szCs w:val="22"/>
          <w:lang w:val="lt-LT" w:eastAsia="lt-LT"/>
        </w:rPr>
        <w:t xml:space="preserve"> poveikiui tikslinėms ląstelėms.</w:t>
      </w:r>
    </w:p>
    <w:p w14:paraId="6D492216" w14:textId="77777777" w:rsidR="007B27EE" w:rsidRPr="006B33E3" w:rsidRDefault="007B27EE" w:rsidP="007B27EE">
      <w:pPr>
        <w:widowControl w:val="0"/>
        <w:rPr>
          <w:sz w:val="22"/>
          <w:szCs w:val="22"/>
          <w:lang w:val="lt-LT" w:eastAsia="lt-LT"/>
        </w:rPr>
      </w:pPr>
    </w:p>
    <w:p w14:paraId="77565C96" w14:textId="36E794ED" w:rsidR="007B27EE" w:rsidRPr="006B33E3" w:rsidRDefault="007B27EE" w:rsidP="007B27EE">
      <w:pPr>
        <w:widowControl w:val="0"/>
        <w:rPr>
          <w:sz w:val="22"/>
          <w:szCs w:val="22"/>
          <w:lang w:val="lt-LT" w:eastAsia="lt-LT"/>
        </w:rPr>
      </w:pPr>
      <w:r w:rsidRPr="006B33E3">
        <w:rPr>
          <w:sz w:val="22"/>
          <w:szCs w:val="22"/>
          <w:lang w:val="lt-LT" w:eastAsia="lt-LT"/>
        </w:rPr>
        <w:t xml:space="preserve">Kai reikalingas ilgalaikis gydymas </w:t>
      </w:r>
      <w:proofErr w:type="spellStart"/>
      <w:r w:rsidRPr="006B33E3">
        <w:rPr>
          <w:sz w:val="22"/>
          <w:szCs w:val="22"/>
          <w:lang w:val="lt-LT" w:eastAsia="lt-LT"/>
        </w:rPr>
        <w:t>kortikoidais</w:t>
      </w:r>
      <w:proofErr w:type="spellEnd"/>
      <w:r w:rsidRPr="006B33E3">
        <w:rPr>
          <w:sz w:val="22"/>
          <w:szCs w:val="22"/>
          <w:lang w:val="lt-LT" w:eastAsia="lt-LT"/>
        </w:rPr>
        <w:t xml:space="preserve">, reikia atsižvelgti į galimybę sukelti trumpalaikį antinksčių nepakankamumą. </w:t>
      </w:r>
      <w:proofErr w:type="spellStart"/>
      <w:r w:rsidRPr="006B33E3">
        <w:rPr>
          <w:sz w:val="22"/>
          <w:szCs w:val="22"/>
          <w:lang w:val="lt-LT" w:eastAsia="lt-LT"/>
        </w:rPr>
        <w:t>Pagumburio</w:t>
      </w:r>
      <w:proofErr w:type="spellEnd"/>
      <w:r w:rsidRPr="006B33E3">
        <w:rPr>
          <w:sz w:val="22"/>
          <w:szCs w:val="22"/>
          <w:lang w:val="lt-LT" w:eastAsia="lt-LT"/>
        </w:rPr>
        <w:t xml:space="preserve">, </w:t>
      </w:r>
      <w:proofErr w:type="spellStart"/>
      <w:r w:rsidRPr="006B33E3">
        <w:rPr>
          <w:sz w:val="22"/>
          <w:szCs w:val="22"/>
          <w:lang w:val="lt-LT" w:eastAsia="lt-LT"/>
        </w:rPr>
        <w:t>hipofizės</w:t>
      </w:r>
      <w:proofErr w:type="spellEnd"/>
      <w:r w:rsidRPr="006B33E3">
        <w:rPr>
          <w:sz w:val="22"/>
          <w:szCs w:val="22"/>
          <w:lang w:val="lt-LT" w:eastAsia="lt-LT"/>
        </w:rPr>
        <w:t xml:space="preserve"> ir antinksčių ašies slopinimas taip pat priklauso nuo individualių veiksnių.</w:t>
      </w:r>
    </w:p>
    <w:p w14:paraId="1E313692" w14:textId="77777777" w:rsidR="007B27EE" w:rsidRPr="006B33E3" w:rsidRDefault="007B27EE" w:rsidP="007B27EE">
      <w:pPr>
        <w:widowControl w:val="0"/>
        <w:rPr>
          <w:sz w:val="22"/>
          <w:szCs w:val="22"/>
          <w:lang w:val="lt-LT" w:eastAsia="lt-LT"/>
        </w:rPr>
      </w:pPr>
    </w:p>
    <w:p w14:paraId="59653BC1" w14:textId="6E496CC0" w:rsidR="007B27EE" w:rsidRPr="006B33E3" w:rsidRDefault="007B27EE" w:rsidP="007B27EE">
      <w:pPr>
        <w:widowControl w:val="0"/>
        <w:rPr>
          <w:sz w:val="22"/>
          <w:szCs w:val="22"/>
          <w:highlight w:val="yellow"/>
          <w:u w:val="single"/>
          <w:lang w:val="lt-LT" w:eastAsia="lt-LT"/>
        </w:rPr>
      </w:pPr>
      <w:r w:rsidRPr="006B33E3">
        <w:rPr>
          <w:sz w:val="22"/>
          <w:szCs w:val="22"/>
          <w:u w:val="single"/>
          <w:lang w:val="lt-LT" w:eastAsia="lt-LT"/>
        </w:rPr>
        <w:t xml:space="preserve">2019 m. </w:t>
      </w:r>
      <w:proofErr w:type="spellStart"/>
      <w:r w:rsidRPr="006B33E3">
        <w:rPr>
          <w:sz w:val="22"/>
          <w:szCs w:val="22"/>
          <w:u w:val="single"/>
          <w:lang w:val="lt-LT" w:eastAsia="lt-LT"/>
        </w:rPr>
        <w:t>koronavirusinės</w:t>
      </w:r>
      <w:proofErr w:type="spellEnd"/>
      <w:r w:rsidRPr="006B33E3">
        <w:rPr>
          <w:sz w:val="22"/>
          <w:szCs w:val="22"/>
          <w:u w:val="single"/>
          <w:lang w:val="lt-LT" w:eastAsia="lt-LT"/>
        </w:rPr>
        <w:t xml:space="preserve"> ligos klinikinis veiksmingumas ir saugumas (COVID-19)</w:t>
      </w:r>
    </w:p>
    <w:p w14:paraId="15782868" w14:textId="5A8705B1" w:rsidR="007B27EE" w:rsidRPr="006B33E3" w:rsidRDefault="007B27EE" w:rsidP="007B27EE">
      <w:pPr>
        <w:widowControl w:val="0"/>
        <w:rPr>
          <w:sz w:val="22"/>
          <w:szCs w:val="22"/>
          <w:highlight w:val="yellow"/>
          <w:lang w:val="lt-LT" w:eastAsia="lt-LT"/>
        </w:rPr>
      </w:pPr>
      <w:r w:rsidRPr="006B33E3">
        <w:rPr>
          <w:sz w:val="22"/>
          <w:szCs w:val="22"/>
          <w:lang w:val="lt-LT" w:eastAsia="lt-LT"/>
        </w:rPr>
        <w:t xml:space="preserve">RECOVERY tyrimas (COVid-19 </w:t>
      </w:r>
      <w:proofErr w:type="spellStart"/>
      <w:r w:rsidRPr="006B33E3">
        <w:rPr>
          <w:sz w:val="22"/>
          <w:szCs w:val="22"/>
          <w:lang w:val="lt-LT" w:eastAsia="lt-LT"/>
        </w:rPr>
        <w:t>thERapY</w:t>
      </w:r>
      <w:proofErr w:type="spellEnd"/>
      <w:r w:rsidRPr="006B33E3">
        <w:rPr>
          <w:sz w:val="22"/>
          <w:szCs w:val="22"/>
          <w:lang w:val="lt-LT" w:eastAsia="lt-LT"/>
        </w:rPr>
        <w:t xml:space="preserve"> atsitiktinių imčių vertinimas)  – tai tyrėjo inicijuotas individualiai atsitiktinės atrankos, kontroliuojamas, atviras, pritaikomos platformos tyrimas, kurio tikslas -  įvertinti galimo gydymo būdo poveikį pacientams, hospitalizuotiems dėl COVID-19.</w:t>
      </w:r>
    </w:p>
    <w:p w14:paraId="285774C5" w14:textId="0E2E8A60" w:rsidR="007B27EE" w:rsidRPr="006B33E3" w:rsidRDefault="007B27EE" w:rsidP="007B27EE">
      <w:pPr>
        <w:widowControl w:val="0"/>
        <w:rPr>
          <w:sz w:val="22"/>
          <w:szCs w:val="22"/>
          <w:highlight w:val="yellow"/>
          <w:lang w:val="lt-LT" w:eastAsia="lt-LT"/>
        </w:rPr>
      </w:pPr>
    </w:p>
    <w:p w14:paraId="2A7F44F1" w14:textId="34661897" w:rsidR="00F86045" w:rsidRPr="006B33E3" w:rsidRDefault="00F86045" w:rsidP="007B27EE">
      <w:pPr>
        <w:widowControl w:val="0"/>
        <w:rPr>
          <w:sz w:val="22"/>
          <w:szCs w:val="22"/>
          <w:lang w:val="lt-LT" w:eastAsia="lt-LT"/>
        </w:rPr>
      </w:pPr>
      <w:r w:rsidRPr="006B33E3">
        <w:rPr>
          <w:sz w:val="22"/>
          <w:szCs w:val="22"/>
          <w:lang w:val="lt-LT" w:eastAsia="lt-LT"/>
        </w:rPr>
        <w:t>Tyrimas atliktas 176 Jungtinės Karalystės ligoninėse.</w:t>
      </w:r>
    </w:p>
    <w:p w14:paraId="4BCA3577" w14:textId="74AF7344" w:rsidR="00F86045" w:rsidRPr="006B33E3" w:rsidRDefault="00F86045" w:rsidP="007B27EE">
      <w:pPr>
        <w:widowControl w:val="0"/>
        <w:rPr>
          <w:sz w:val="22"/>
          <w:szCs w:val="22"/>
          <w:lang w:val="lt-LT" w:eastAsia="lt-LT"/>
        </w:rPr>
      </w:pPr>
      <w:r w:rsidRPr="006B33E3">
        <w:rPr>
          <w:sz w:val="22"/>
          <w:szCs w:val="22"/>
          <w:lang w:val="lt-LT" w:eastAsia="lt-LT"/>
        </w:rPr>
        <w:lastRenderedPageBreak/>
        <w:t xml:space="preserve">Atsitiktinės atrankos būdu buvo atrinkti 6 425 pacientai ir jiems skirtas </w:t>
      </w:r>
      <w:proofErr w:type="spellStart"/>
      <w:r w:rsidRPr="006B33E3">
        <w:rPr>
          <w:sz w:val="22"/>
          <w:szCs w:val="22"/>
          <w:lang w:val="lt-LT" w:eastAsia="lt-LT"/>
        </w:rPr>
        <w:t>deksametazonas</w:t>
      </w:r>
      <w:proofErr w:type="spellEnd"/>
      <w:r w:rsidRPr="006B33E3">
        <w:rPr>
          <w:sz w:val="22"/>
          <w:szCs w:val="22"/>
          <w:lang w:val="lt-LT" w:eastAsia="lt-LT"/>
        </w:rPr>
        <w:t xml:space="preserve"> (2 104 pacientai) arba įprastinė priežiūra (4 321 pacientas). 89 % pacientų buvo </w:t>
      </w:r>
      <w:proofErr w:type="spellStart"/>
      <w:r w:rsidRPr="006B33E3">
        <w:rPr>
          <w:sz w:val="22"/>
          <w:szCs w:val="22"/>
          <w:lang w:val="lt-LT" w:eastAsia="lt-LT"/>
        </w:rPr>
        <w:t>laboratoriškai</w:t>
      </w:r>
      <w:proofErr w:type="spellEnd"/>
      <w:r w:rsidRPr="006B33E3">
        <w:rPr>
          <w:sz w:val="22"/>
          <w:szCs w:val="22"/>
          <w:lang w:val="lt-LT" w:eastAsia="lt-LT"/>
        </w:rPr>
        <w:t xml:space="preserve"> patvirtinta SARS-CoV-2 infekcija.</w:t>
      </w:r>
    </w:p>
    <w:p w14:paraId="09E5FE21" w14:textId="1C8F3804" w:rsidR="00960A18" w:rsidRPr="006B33E3" w:rsidRDefault="00960A18" w:rsidP="007B27EE">
      <w:pPr>
        <w:widowControl w:val="0"/>
        <w:rPr>
          <w:sz w:val="22"/>
          <w:szCs w:val="22"/>
          <w:lang w:val="lt-LT" w:eastAsia="lt-LT"/>
        </w:rPr>
      </w:pPr>
      <w:r w:rsidRPr="006B33E3">
        <w:rPr>
          <w:sz w:val="22"/>
          <w:szCs w:val="22"/>
          <w:lang w:val="lt-LT" w:eastAsia="lt-LT"/>
        </w:rPr>
        <w:t xml:space="preserve">Atsitiktinės atrankos metu 16 % pacientų buvo taikoma invazinė dirbtinė plaučių ventiliacija ar </w:t>
      </w:r>
      <w:proofErr w:type="spellStart"/>
      <w:r w:rsidRPr="006B33E3">
        <w:rPr>
          <w:sz w:val="22"/>
          <w:szCs w:val="22"/>
          <w:lang w:val="lt-LT" w:eastAsia="lt-LT"/>
        </w:rPr>
        <w:t>ekstrakorporinė</w:t>
      </w:r>
      <w:proofErr w:type="spellEnd"/>
      <w:r w:rsidRPr="006B33E3">
        <w:rPr>
          <w:sz w:val="22"/>
          <w:szCs w:val="22"/>
          <w:lang w:val="lt-LT" w:eastAsia="lt-LT"/>
        </w:rPr>
        <w:t xml:space="preserve"> membraninė </w:t>
      </w:r>
      <w:proofErr w:type="spellStart"/>
      <w:r w:rsidRPr="006B33E3">
        <w:rPr>
          <w:sz w:val="22"/>
          <w:szCs w:val="22"/>
          <w:lang w:val="lt-LT" w:eastAsia="lt-LT"/>
        </w:rPr>
        <w:t>oksigenacija</w:t>
      </w:r>
      <w:proofErr w:type="spellEnd"/>
      <w:r w:rsidRPr="006B33E3">
        <w:rPr>
          <w:sz w:val="22"/>
          <w:szCs w:val="22"/>
          <w:lang w:val="lt-LT" w:eastAsia="lt-LT"/>
        </w:rPr>
        <w:t xml:space="preserve">, 60 % pacientų  gavo tik deguonies (su invazine dirbtine plaučių ventiliacija arba be jos), o 24 % pacientų nebuvo skiriamas nė vienas iš paminėtų </w:t>
      </w:r>
      <w:proofErr w:type="spellStart"/>
      <w:r w:rsidRPr="006B33E3">
        <w:rPr>
          <w:sz w:val="22"/>
          <w:szCs w:val="22"/>
          <w:lang w:val="lt-LT" w:eastAsia="lt-LT"/>
        </w:rPr>
        <w:t>oksigenacijos</w:t>
      </w:r>
      <w:proofErr w:type="spellEnd"/>
      <w:r w:rsidRPr="006B33E3">
        <w:rPr>
          <w:sz w:val="22"/>
          <w:szCs w:val="22"/>
          <w:lang w:val="lt-LT" w:eastAsia="lt-LT"/>
        </w:rPr>
        <w:t xml:space="preserve"> metodų.</w:t>
      </w:r>
    </w:p>
    <w:p w14:paraId="19238ECD" w14:textId="77777777" w:rsidR="00960A18" w:rsidRPr="006B33E3" w:rsidRDefault="00960A18" w:rsidP="00960A18">
      <w:pPr>
        <w:widowControl w:val="0"/>
        <w:rPr>
          <w:sz w:val="22"/>
          <w:szCs w:val="22"/>
          <w:lang w:val="lt-LT" w:eastAsia="lt-LT"/>
        </w:rPr>
      </w:pPr>
    </w:p>
    <w:p w14:paraId="0CF78DA2" w14:textId="3D64A587" w:rsidR="00960A18" w:rsidRPr="006B33E3" w:rsidRDefault="00960A18" w:rsidP="00960A18">
      <w:pPr>
        <w:widowControl w:val="0"/>
        <w:rPr>
          <w:sz w:val="22"/>
          <w:szCs w:val="22"/>
          <w:lang w:val="lt-LT" w:eastAsia="lt-LT"/>
        </w:rPr>
      </w:pPr>
      <w:r w:rsidRPr="006B33E3">
        <w:rPr>
          <w:sz w:val="22"/>
          <w:szCs w:val="22"/>
          <w:lang w:val="lt-LT" w:eastAsia="lt-LT"/>
        </w:rPr>
        <w:t>Vidutinis pacientų amžius buvo 66,1 +/– 15,7 metų. 36 % pacientų buvo moterys. 24 % pacientų anksčiau sirgo cukriniu diabetu, 27 % – širdies ligomis, 21 % – lėtinėmis plaučių ligomis.</w:t>
      </w:r>
    </w:p>
    <w:p w14:paraId="592F0F19" w14:textId="7D6310DD" w:rsidR="00960A18" w:rsidRPr="006B33E3" w:rsidRDefault="00960A18" w:rsidP="00960A18">
      <w:pPr>
        <w:widowControl w:val="0"/>
        <w:rPr>
          <w:sz w:val="22"/>
          <w:szCs w:val="22"/>
          <w:lang w:val="lt-LT" w:eastAsia="lt-LT"/>
        </w:rPr>
      </w:pPr>
    </w:p>
    <w:p w14:paraId="5FF8CB61" w14:textId="77777777" w:rsidR="00E76045" w:rsidRPr="006B33E3" w:rsidRDefault="00E76045" w:rsidP="00E76045">
      <w:pPr>
        <w:widowControl w:val="0"/>
        <w:rPr>
          <w:i/>
          <w:iCs/>
          <w:sz w:val="22"/>
          <w:szCs w:val="22"/>
          <w:lang w:val="lt-LT" w:eastAsia="lt-LT"/>
        </w:rPr>
      </w:pPr>
      <w:r w:rsidRPr="006B33E3">
        <w:rPr>
          <w:i/>
          <w:iCs/>
          <w:sz w:val="22"/>
          <w:szCs w:val="22"/>
          <w:lang w:val="lt-LT" w:eastAsia="lt-LT"/>
        </w:rPr>
        <w:t>Pirminė vertinamoji baigtis</w:t>
      </w:r>
    </w:p>
    <w:p w14:paraId="669F3F39" w14:textId="0C4FDD03" w:rsidR="00E76045" w:rsidRPr="006B33E3" w:rsidRDefault="00E76045" w:rsidP="00E76045">
      <w:pPr>
        <w:widowControl w:val="0"/>
        <w:rPr>
          <w:sz w:val="22"/>
          <w:szCs w:val="22"/>
          <w:lang w:val="lt-LT" w:eastAsia="lt-LT"/>
        </w:rPr>
      </w:pPr>
      <w:r w:rsidRPr="006B33E3">
        <w:rPr>
          <w:sz w:val="22"/>
          <w:szCs w:val="22"/>
          <w:lang w:val="lt-LT" w:eastAsia="lt-LT"/>
        </w:rPr>
        <w:t xml:space="preserve">Mirtingumas po 28 dienų </w:t>
      </w:r>
      <w:proofErr w:type="spellStart"/>
      <w:r w:rsidRPr="006B33E3">
        <w:rPr>
          <w:sz w:val="22"/>
          <w:szCs w:val="22"/>
          <w:lang w:val="lt-LT" w:eastAsia="lt-LT"/>
        </w:rPr>
        <w:t>deksametazono</w:t>
      </w:r>
      <w:proofErr w:type="spellEnd"/>
      <w:r w:rsidRPr="006B33E3">
        <w:rPr>
          <w:sz w:val="22"/>
          <w:szCs w:val="22"/>
          <w:lang w:val="lt-LT" w:eastAsia="lt-LT"/>
        </w:rPr>
        <w:t xml:space="preserve"> grupėje buvo reikšmingai mažesnis nei įprastinės priežiūros grupėje – mirė atitinkamai 482 iš 2 104 pacientų (22,9 %) ir 1 110 iš 4 321 paciento (25,7 %) (dažnio santykis 0,83; 95 % </w:t>
      </w:r>
      <w:proofErr w:type="spellStart"/>
      <w:r w:rsidRPr="006B33E3">
        <w:rPr>
          <w:sz w:val="22"/>
          <w:szCs w:val="22"/>
          <w:lang w:val="lt-LT" w:eastAsia="lt-LT"/>
        </w:rPr>
        <w:t>pasikliautinasis</w:t>
      </w:r>
      <w:proofErr w:type="spellEnd"/>
      <w:r w:rsidRPr="006B33E3">
        <w:rPr>
          <w:sz w:val="22"/>
          <w:szCs w:val="22"/>
          <w:lang w:val="lt-LT" w:eastAsia="lt-LT"/>
        </w:rPr>
        <w:t xml:space="preserve"> intervalas [PI] 0,75–0,93; </w:t>
      </w:r>
      <w:r w:rsidR="008529B7">
        <w:rPr>
          <w:sz w:val="22"/>
          <w:szCs w:val="22"/>
          <w:lang w:val="lt-LT" w:eastAsia="lt-LT"/>
        </w:rPr>
        <w:t>p</w:t>
      </w:r>
      <w:r w:rsidRPr="006B33E3">
        <w:rPr>
          <w:sz w:val="22"/>
          <w:szCs w:val="22"/>
          <w:lang w:val="lt-LT" w:eastAsia="lt-LT"/>
        </w:rPr>
        <w:t xml:space="preserve"> &lt;0,001).</w:t>
      </w:r>
    </w:p>
    <w:p w14:paraId="46D9FA0B" w14:textId="0D71225C" w:rsidR="00E76045" w:rsidRPr="006B33E3" w:rsidRDefault="00E76045" w:rsidP="00E76045">
      <w:pPr>
        <w:widowControl w:val="0"/>
        <w:rPr>
          <w:sz w:val="22"/>
          <w:szCs w:val="22"/>
          <w:lang w:val="lt-LT" w:eastAsia="lt-LT"/>
        </w:rPr>
      </w:pPr>
      <w:proofErr w:type="spellStart"/>
      <w:r w:rsidRPr="006B33E3">
        <w:rPr>
          <w:sz w:val="22"/>
          <w:szCs w:val="22"/>
          <w:lang w:val="lt-LT" w:eastAsia="lt-LT"/>
        </w:rPr>
        <w:t>Deksametazono</w:t>
      </w:r>
      <w:proofErr w:type="spellEnd"/>
      <w:r w:rsidRPr="006B33E3">
        <w:rPr>
          <w:sz w:val="22"/>
          <w:szCs w:val="22"/>
          <w:lang w:val="lt-LT" w:eastAsia="lt-LT"/>
        </w:rPr>
        <w:t xml:space="preserve"> grupėje pacientų, kuriems buvo taikoma invazinė dirbtinė plaučių ventiliacija, mirties atvejų skaičius buvo mažesnis nei įprastinės priežiūros grupėje (29,3 %, palyginti su 41,4 %; dažnio santykis 0,64; 95 % PI 0,51–0,81) ir tų, kurie vartojo papildomą deguonį be invazinės dirbtinės plaučių ventiliacijos grupėje (23,3 %, palyginti su 26,2 %; dažnio santykis 0,82; 95 % PI 0,72–0,94).</w:t>
      </w:r>
    </w:p>
    <w:p w14:paraId="335A64DE" w14:textId="77777777" w:rsidR="00E76045" w:rsidRPr="006B33E3" w:rsidRDefault="00E76045" w:rsidP="00E76045">
      <w:pPr>
        <w:widowControl w:val="0"/>
        <w:rPr>
          <w:sz w:val="22"/>
          <w:szCs w:val="22"/>
          <w:lang w:val="lt-LT" w:eastAsia="lt-LT"/>
        </w:rPr>
      </w:pPr>
    </w:p>
    <w:p w14:paraId="5C8AE5DF" w14:textId="326268A3" w:rsidR="00960A18" w:rsidRPr="006B33E3" w:rsidRDefault="00E76045" w:rsidP="00E76045">
      <w:pPr>
        <w:widowControl w:val="0"/>
        <w:rPr>
          <w:sz w:val="22"/>
          <w:szCs w:val="22"/>
          <w:highlight w:val="yellow"/>
          <w:lang w:val="lt-LT" w:eastAsia="lt-LT"/>
        </w:rPr>
      </w:pPr>
      <w:r w:rsidRPr="006B33E3">
        <w:rPr>
          <w:sz w:val="22"/>
          <w:szCs w:val="22"/>
          <w:lang w:val="lt-LT" w:eastAsia="lt-LT"/>
        </w:rPr>
        <w:t xml:space="preserve">Tarp pacientų, kuriems atsitiktinės atrankos metu nebuvo taikomas joks kvėpavimo palaikymas, aiškaus </w:t>
      </w:r>
      <w:proofErr w:type="spellStart"/>
      <w:r w:rsidRPr="006B33E3">
        <w:rPr>
          <w:sz w:val="22"/>
          <w:szCs w:val="22"/>
          <w:lang w:val="lt-LT" w:eastAsia="lt-LT"/>
        </w:rPr>
        <w:t>deksametazono</w:t>
      </w:r>
      <w:proofErr w:type="spellEnd"/>
      <w:r w:rsidRPr="006B33E3">
        <w:rPr>
          <w:sz w:val="22"/>
          <w:szCs w:val="22"/>
          <w:lang w:val="lt-LT" w:eastAsia="lt-LT"/>
        </w:rPr>
        <w:t xml:space="preserve"> poveikio nebuvo stebėta (17,8 %, palyginti su 14,0 %; dažnio santykis 1,19; 95 % PI 0,91–1,55).</w:t>
      </w:r>
    </w:p>
    <w:p w14:paraId="109DDD02" w14:textId="4F659DA5" w:rsidR="00DB1D45" w:rsidRPr="006B33E3" w:rsidRDefault="00DB1D45" w:rsidP="00582A8A">
      <w:pPr>
        <w:widowControl w:val="0"/>
        <w:rPr>
          <w:sz w:val="22"/>
          <w:szCs w:val="22"/>
          <w:lang w:val="lt-LT" w:eastAsia="lt-LT"/>
        </w:rPr>
      </w:pPr>
    </w:p>
    <w:p w14:paraId="5556FB58" w14:textId="77777777" w:rsidR="00E76045" w:rsidRPr="006B33E3" w:rsidRDefault="00E76045" w:rsidP="00E76045">
      <w:pPr>
        <w:widowControl w:val="0"/>
        <w:rPr>
          <w:i/>
          <w:iCs/>
          <w:sz w:val="22"/>
          <w:szCs w:val="22"/>
          <w:lang w:val="lt-LT" w:eastAsia="lt-LT"/>
        </w:rPr>
      </w:pPr>
      <w:r w:rsidRPr="006B33E3">
        <w:rPr>
          <w:i/>
          <w:iCs/>
          <w:sz w:val="22"/>
          <w:szCs w:val="22"/>
          <w:lang w:val="lt-LT" w:eastAsia="lt-LT"/>
        </w:rPr>
        <w:t>Antrinė vertinamoji baigtis</w:t>
      </w:r>
    </w:p>
    <w:p w14:paraId="04F53930" w14:textId="3EF9A399" w:rsidR="00E76045" w:rsidRPr="006B33E3" w:rsidRDefault="00E76045" w:rsidP="00E76045">
      <w:pPr>
        <w:widowControl w:val="0"/>
        <w:rPr>
          <w:sz w:val="22"/>
          <w:szCs w:val="22"/>
          <w:lang w:val="lt-LT" w:eastAsia="lt-LT"/>
        </w:rPr>
      </w:pPr>
      <w:proofErr w:type="spellStart"/>
      <w:r w:rsidRPr="006B33E3">
        <w:rPr>
          <w:sz w:val="22"/>
          <w:szCs w:val="22"/>
          <w:lang w:val="lt-LT" w:eastAsia="lt-LT"/>
        </w:rPr>
        <w:t>Deksametazono</w:t>
      </w:r>
      <w:proofErr w:type="spellEnd"/>
      <w:r w:rsidRPr="006B33E3">
        <w:rPr>
          <w:sz w:val="22"/>
          <w:szCs w:val="22"/>
          <w:lang w:val="lt-LT" w:eastAsia="lt-LT"/>
        </w:rPr>
        <w:t xml:space="preserve"> grupės pacientų hospitalizavimo trukmė buvo trumpesnė nei įprastinės priežiūros grupės pacientų (mediana – 12 dienų ir 13 dienų) ir stebėta didesnė tikimybė, kad per 28 dienas bus išrašytas iš intensyvios terapijos skyriaus (dažnio santykis 1,10; 95 % PI 1,03–1,17).</w:t>
      </w:r>
    </w:p>
    <w:p w14:paraId="4E9F8E39" w14:textId="77777777" w:rsidR="00E76045" w:rsidRPr="006B33E3" w:rsidRDefault="00E76045" w:rsidP="00E76045">
      <w:pPr>
        <w:widowControl w:val="0"/>
        <w:rPr>
          <w:sz w:val="22"/>
          <w:szCs w:val="22"/>
          <w:lang w:val="lt-LT" w:eastAsia="lt-LT"/>
        </w:rPr>
      </w:pPr>
    </w:p>
    <w:p w14:paraId="085DAA1F" w14:textId="2399DADA" w:rsidR="00960A18" w:rsidRPr="006B33E3" w:rsidRDefault="00E76045" w:rsidP="00E76045">
      <w:pPr>
        <w:widowControl w:val="0"/>
        <w:rPr>
          <w:sz w:val="22"/>
          <w:szCs w:val="22"/>
          <w:lang w:val="lt-LT" w:eastAsia="lt-LT"/>
        </w:rPr>
      </w:pPr>
      <w:r w:rsidRPr="006B33E3">
        <w:rPr>
          <w:sz w:val="22"/>
          <w:szCs w:val="22"/>
          <w:lang w:val="lt-LT" w:eastAsia="lt-LT"/>
        </w:rPr>
        <w:t>Atsižvelgiant į pirminę vertinamąją baigtį, didžiausias poveikis išrašymui per 28 dienas buvo stebimas tarp pacientų, kuriems atsitiktinės atrankos būdu buvo taikoma invazinė dirbtinė plaučių ventiliacija (dažnio santykis 1,48; 95 % PI 1,16–1,90), po to – tik deguonimi gydomiems (dažnio santykis 1,15; 95 % PI 1,06‒1,24), ir jokio teigiamo poveikio pacientams, negavusiems deguonies (dažnio santykis 0,96; 95 % PI 0,85–1,08).</w:t>
      </w:r>
    </w:p>
    <w:p w14:paraId="1241EE72" w14:textId="06654F9A" w:rsidR="00960A18" w:rsidRPr="006B33E3" w:rsidRDefault="00960A18" w:rsidP="00582A8A">
      <w:pPr>
        <w:widowControl w:val="0"/>
        <w:rPr>
          <w:sz w:val="22"/>
          <w:szCs w:val="22"/>
          <w:lang w:val="lt-LT" w:eastAsia="lt-LT"/>
        </w:rPr>
      </w:pPr>
    </w:p>
    <w:p w14:paraId="29D1E7A1" w14:textId="77777777" w:rsidR="004640FE" w:rsidRPr="006B33E3" w:rsidRDefault="004640FE" w:rsidP="004640FE">
      <w:pPr>
        <w:widowControl w:val="0"/>
        <w:rPr>
          <w:sz w:val="22"/>
          <w:szCs w:val="22"/>
          <w:lang w:val="lt-LT" w:eastAsia="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12"/>
        <w:gridCol w:w="1979"/>
        <w:gridCol w:w="1896"/>
        <w:gridCol w:w="1866"/>
      </w:tblGrid>
      <w:tr w:rsidR="004640FE" w:rsidRPr="006B33E3" w14:paraId="7AC51B68" w14:textId="77777777" w:rsidTr="00FD6B87">
        <w:tc>
          <w:tcPr>
            <w:tcW w:w="3544" w:type="dxa"/>
            <w:vMerge w:val="restart"/>
            <w:shd w:val="clear" w:color="auto" w:fill="auto"/>
            <w:vAlign w:val="center"/>
          </w:tcPr>
          <w:p w14:paraId="74AFD18B" w14:textId="77777777" w:rsidR="004640FE" w:rsidRPr="006B33E3" w:rsidRDefault="004640FE" w:rsidP="004640FE">
            <w:pPr>
              <w:widowControl w:val="0"/>
              <w:rPr>
                <w:b/>
                <w:sz w:val="22"/>
                <w:szCs w:val="22"/>
                <w:lang w:val="lt-LT" w:eastAsia="lt-LT"/>
              </w:rPr>
            </w:pPr>
            <w:r w:rsidRPr="006B33E3">
              <w:rPr>
                <w:b/>
                <w:sz w:val="22"/>
                <w:szCs w:val="22"/>
                <w:lang w:val="lt-LT" w:eastAsia="lt-LT" w:bidi="lt-LT"/>
              </w:rPr>
              <w:t>Rezultatas</w:t>
            </w:r>
          </w:p>
        </w:tc>
        <w:tc>
          <w:tcPr>
            <w:tcW w:w="2012" w:type="dxa"/>
            <w:shd w:val="clear" w:color="auto" w:fill="auto"/>
            <w:vAlign w:val="center"/>
          </w:tcPr>
          <w:p w14:paraId="1806BB55" w14:textId="77777777" w:rsidR="004640FE" w:rsidRPr="006B33E3" w:rsidRDefault="004640FE" w:rsidP="004640FE">
            <w:pPr>
              <w:widowControl w:val="0"/>
              <w:rPr>
                <w:b/>
                <w:sz w:val="22"/>
                <w:szCs w:val="22"/>
                <w:lang w:val="lt-LT" w:eastAsia="lt-LT"/>
              </w:rPr>
            </w:pPr>
            <w:proofErr w:type="spellStart"/>
            <w:r w:rsidRPr="006B33E3">
              <w:rPr>
                <w:b/>
                <w:sz w:val="22"/>
                <w:szCs w:val="22"/>
                <w:lang w:val="lt-LT" w:eastAsia="lt-LT" w:bidi="lt-LT"/>
              </w:rPr>
              <w:t>Deksametazonas</w:t>
            </w:r>
            <w:proofErr w:type="spellEnd"/>
          </w:p>
          <w:p w14:paraId="554D6CD7" w14:textId="77777777" w:rsidR="004640FE" w:rsidRPr="006B33E3" w:rsidRDefault="004640FE" w:rsidP="004640FE">
            <w:pPr>
              <w:widowControl w:val="0"/>
              <w:rPr>
                <w:b/>
                <w:sz w:val="22"/>
                <w:szCs w:val="22"/>
                <w:lang w:val="lt-LT" w:eastAsia="lt-LT"/>
              </w:rPr>
            </w:pPr>
            <w:r w:rsidRPr="006B33E3">
              <w:rPr>
                <w:b/>
                <w:sz w:val="22"/>
                <w:szCs w:val="22"/>
                <w:lang w:val="lt-LT" w:eastAsia="lt-LT" w:bidi="lt-LT"/>
              </w:rPr>
              <w:t>(N = 2104)</w:t>
            </w:r>
          </w:p>
        </w:tc>
        <w:tc>
          <w:tcPr>
            <w:tcW w:w="2012" w:type="dxa"/>
            <w:shd w:val="clear" w:color="auto" w:fill="auto"/>
            <w:vAlign w:val="center"/>
          </w:tcPr>
          <w:p w14:paraId="16556074" w14:textId="77777777" w:rsidR="004640FE" w:rsidRPr="006B33E3" w:rsidRDefault="004640FE" w:rsidP="004640FE">
            <w:pPr>
              <w:widowControl w:val="0"/>
              <w:rPr>
                <w:b/>
                <w:sz w:val="22"/>
                <w:szCs w:val="22"/>
                <w:lang w:val="lt-LT" w:eastAsia="lt-LT"/>
              </w:rPr>
            </w:pPr>
            <w:r w:rsidRPr="006B33E3">
              <w:rPr>
                <w:b/>
                <w:sz w:val="22"/>
                <w:szCs w:val="22"/>
                <w:lang w:val="lt-LT" w:eastAsia="lt-LT" w:bidi="lt-LT"/>
              </w:rPr>
              <w:t>Įprastinė priežiūra</w:t>
            </w:r>
          </w:p>
          <w:p w14:paraId="64620EA4" w14:textId="77777777" w:rsidR="004640FE" w:rsidRPr="006B33E3" w:rsidRDefault="004640FE" w:rsidP="004640FE">
            <w:pPr>
              <w:widowControl w:val="0"/>
              <w:rPr>
                <w:b/>
                <w:sz w:val="22"/>
                <w:szCs w:val="22"/>
                <w:lang w:val="lt-LT" w:eastAsia="lt-LT"/>
              </w:rPr>
            </w:pPr>
            <w:r w:rsidRPr="006B33E3">
              <w:rPr>
                <w:b/>
                <w:sz w:val="22"/>
                <w:szCs w:val="22"/>
                <w:lang w:val="lt-LT" w:eastAsia="lt-LT" w:bidi="lt-LT"/>
              </w:rPr>
              <w:t>(N = 4321)</w:t>
            </w:r>
          </w:p>
        </w:tc>
        <w:tc>
          <w:tcPr>
            <w:tcW w:w="2012" w:type="dxa"/>
            <w:shd w:val="clear" w:color="auto" w:fill="auto"/>
            <w:vAlign w:val="center"/>
          </w:tcPr>
          <w:p w14:paraId="20D894E1" w14:textId="77777777" w:rsidR="004640FE" w:rsidRPr="006B33E3" w:rsidRDefault="004640FE" w:rsidP="004640FE">
            <w:pPr>
              <w:widowControl w:val="0"/>
              <w:rPr>
                <w:b/>
                <w:sz w:val="22"/>
                <w:szCs w:val="22"/>
                <w:lang w:val="lt-LT" w:eastAsia="lt-LT"/>
              </w:rPr>
            </w:pPr>
            <w:r w:rsidRPr="006B33E3">
              <w:rPr>
                <w:b/>
                <w:sz w:val="22"/>
                <w:szCs w:val="22"/>
                <w:lang w:val="lt-LT" w:eastAsia="lt-LT" w:bidi="lt-LT"/>
              </w:rPr>
              <w:t>Dažnio santykis arba rizikos santykis</w:t>
            </w:r>
          </w:p>
          <w:p w14:paraId="2FD43369" w14:textId="77777777" w:rsidR="004640FE" w:rsidRPr="006B33E3" w:rsidRDefault="004640FE" w:rsidP="004640FE">
            <w:pPr>
              <w:widowControl w:val="0"/>
              <w:rPr>
                <w:b/>
                <w:sz w:val="22"/>
                <w:szCs w:val="22"/>
                <w:lang w:val="lt-LT" w:eastAsia="lt-LT"/>
              </w:rPr>
            </w:pPr>
            <w:r w:rsidRPr="006B33E3">
              <w:rPr>
                <w:b/>
                <w:sz w:val="22"/>
                <w:szCs w:val="22"/>
                <w:lang w:val="lt-LT" w:eastAsia="lt-LT" w:bidi="lt-LT"/>
              </w:rPr>
              <w:t>(95 % PI)*</w:t>
            </w:r>
          </w:p>
        </w:tc>
      </w:tr>
      <w:tr w:rsidR="004640FE" w:rsidRPr="006B33E3" w14:paraId="291FF836" w14:textId="77777777" w:rsidTr="00FD6B87">
        <w:trPr>
          <w:trHeight w:val="283"/>
        </w:trPr>
        <w:tc>
          <w:tcPr>
            <w:tcW w:w="3544" w:type="dxa"/>
            <w:vMerge/>
            <w:tcBorders>
              <w:bottom w:val="single" w:sz="12" w:space="0" w:color="auto"/>
            </w:tcBorders>
            <w:shd w:val="clear" w:color="auto" w:fill="auto"/>
            <w:vAlign w:val="center"/>
          </w:tcPr>
          <w:p w14:paraId="76B963EE" w14:textId="77777777" w:rsidR="004640FE" w:rsidRPr="006B33E3" w:rsidRDefault="004640FE" w:rsidP="004640FE">
            <w:pPr>
              <w:widowControl w:val="0"/>
              <w:rPr>
                <w:sz w:val="22"/>
                <w:szCs w:val="22"/>
                <w:lang w:val="lt-LT" w:eastAsia="lt-LT"/>
              </w:rPr>
            </w:pPr>
          </w:p>
        </w:tc>
        <w:tc>
          <w:tcPr>
            <w:tcW w:w="6036" w:type="dxa"/>
            <w:gridSpan w:val="3"/>
            <w:tcBorders>
              <w:bottom w:val="single" w:sz="12" w:space="0" w:color="auto"/>
            </w:tcBorders>
            <w:shd w:val="clear" w:color="auto" w:fill="auto"/>
            <w:vAlign w:val="center"/>
          </w:tcPr>
          <w:p w14:paraId="413BAB1B" w14:textId="77777777" w:rsidR="004640FE" w:rsidRPr="006B33E3" w:rsidRDefault="004640FE" w:rsidP="004640FE">
            <w:pPr>
              <w:widowControl w:val="0"/>
              <w:rPr>
                <w:sz w:val="22"/>
                <w:szCs w:val="22"/>
                <w:lang w:val="lt-LT" w:eastAsia="lt-LT"/>
              </w:rPr>
            </w:pPr>
            <w:r w:rsidRPr="006B33E3">
              <w:rPr>
                <w:i/>
                <w:sz w:val="22"/>
                <w:szCs w:val="22"/>
                <w:lang w:val="lt-LT" w:eastAsia="lt-LT" w:bidi="lt-LT"/>
              </w:rPr>
              <w:t>pacientų skaičius / bendras pacientų skaičius (%)</w:t>
            </w:r>
          </w:p>
        </w:tc>
      </w:tr>
      <w:tr w:rsidR="004640FE" w:rsidRPr="006B33E3" w14:paraId="4FF487F5" w14:textId="77777777" w:rsidTr="00FD6B87">
        <w:trPr>
          <w:trHeight w:val="283"/>
        </w:trPr>
        <w:tc>
          <w:tcPr>
            <w:tcW w:w="3544" w:type="dxa"/>
            <w:tcBorders>
              <w:top w:val="single" w:sz="12" w:space="0" w:color="auto"/>
            </w:tcBorders>
            <w:shd w:val="clear" w:color="auto" w:fill="E6E6E6"/>
            <w:vAlign w:val="center"/>
          </w:tcPr>
          <w:p w14:paraId="4A81FB72" w14:textId="77777777" w:rsidR="004640FE" w:rsidRPr="006B33E3" w:rsidRDefault="004640FE" w:rsidP="004640FE">
            <w:pPr>
              <w:widowControl w:val="0"/>
              <w:rPr>
                <w:b/>
                <w:sz w:val="22"/>
                <w:szCs w:val="22"/>
                <w:lang w:val="lt-LT" w:eastAsia="lt-LT"/>
              </w:rPr>
            </w:pPr>
            <w:r w:rsidRPr="006B33E3">
              <w:rPr>
                <w:b/>
                <w:sz w:val="22"/>
                <w:szCs w:val="22"/>
                <w:lang w:val="lt-LT" w:eastAsia="lt-LT" w:bidi="lt-LT"/>
              </w:rPr>
              <w:t>Pirminis rezultatas</w:t>
            </w:r>
          </w:p>
        </w:tc>
        <w:tc>
          <w:tcPr>
            <w:tcW w:w="2012" w:type="dxa"/>
            <w:tcBorders>
              <w:top w:val="single" w:sz="12" w:space="0" w:color="auto"/>
            </w:tcBorders>
            <w:shd w:val="clear" w:color="auto" w:fill="E6E6E6"/>
            <w:vAlign w:val="center"/>
          </w:tcPr>
          <w:p w14:paraId="7798175B" w14:textId="77777777" w:rsidR="004640FE" w:rsidRPr="006B33E3" w:rsidRDefault="004640FE" w:rsidP="004640FE">
            <w:pPr>
              <w:widowControl w:val="0"/>
              <w:rPr>
                <w:sz w:val="22"/>
                <w:szCs w:val="22"/>
                <w:lang w:val="lt-LT" w:eastAsia="lt-LT"/>
              </w:rPr>
            </w:pPr>
          </w:p>
        </w:tc>
        <w:tc>
          <w:tcPr>
            <w:tcW w:w="2012" w:type="dxa"/>
            <w:tcBorders>
              <w:top w:val="single" w:sz="12" w:space="0" w:color="auto"/>
            </w:tcBorders>
            <w:shd w:val="clear" w:color="auto" w:fill="E6E6E6"/>
            <w:vAlign w:val="center"/>
          </w:tcPr>
          <w:p w14:paraId="20C5012F" w14:textId="77777777" w:rsidR="004640FE" w:rsidRPr="006B33E3" w:rsidRDefault="004640FE" w:rsidP="004640FE">
            <w:pPr>
              <w:widowControl w:val="0"/>
              <w:rPr>
                <w:sz w:val="22"/>
                <w:szCs w:val="22"/>
                <w:lang w:val="lt-LT" w:eastAsia="lt-LT"/>
              </w:rPr>
            </w:pPr>
          </w:p>
        </w:tc>
        <w:tc>
          <w:tcPr>
            <w:tcW w:w="2012" w:type="dxa"/>
            <w:tcBorders>
              <w:top w:val="single" w:sz="12" w:space="0" w:color="auto"/>
            </w:tcBorders>
            <w:shd w:val="clear" w:color="auto" w:fill="E6E6E6"/>
            <w:vAlign w:val="center"/>
          </w:tcPr>
          <w:p w14:paraId="40CB3D1E" w14:textId="77777777" w:rsidR="004640FE" w:rsidRPr="006B33E3" w:rsidRDefault="004640FE" w:rsidP="004640FE">
            <w:pPr>
              <w:widowControl w:val="0"/>
              <w:rPr>
                <w:sz w:val="22"/>
                <w:szCs w:val="22"/>
                <w:lang w:val="lt-LT" w:eastAsia="lt-LT"/>
              </w:rPr>
            </w:pPr>
          </w:p>
        </w:tc>
      </w:tr>
      <w:tr w:rsidR="004640FE" w:rsidRPr="006B33E3" w14:paraId="169C8E37" w14:textId="77777777" w:rsidTr="00FD6B87">
        <w:trPr>
          <w:trHeight w:val="283"/>
        </w:trPr>
        <w:tc>
          <w:tcPr>
            <w:tcW w:w="3544" w:type="dxa"/>
            <w:shd w:val="clear" w:color="auto" w:fill="auto"/>
            <w:vAlign w:val="center"/>
          </w:tcPr>
          <w:p w14:paraId="73109698" w14:textId="77777777" w:rsidR="004640FE" w:rsidRPr="006B33E3" w:rsidRDefault="004640FE" w:rsidP="004640FE">
            <w:pPr>
              <w:widowControl w:val="0"/>
              <w:rPr>
                <w:b/>
                <w:sz w:val="22"/>
                <w:szCs w:val="22"/>
                <w:lang w:val="lt-LT" w:eastAsia="lt-LT"/>
              </w:rPr>
            </w:pPr>
            <w:r w:rsidRPr="006B33E3">
              <w:rPr>
                <w:sz w:val="22"/>
                <w:szCs w:val="22"/>
                <w:lang w:val="lt-LT" w:eastAsia="lt-LT" w:bidi="lt-LT"/>
              </w:rPr>
              <w:t>Mirčių per 28 dienas</w:t>
            </w:r>
          </w:p>
        </w:tc>
        <w:tc>
          <w:tcPr>
            <w:tcW w:w="2012" w:type="dxa"/>
            <w:shd w:val="clear" w:color="auto" w:fill="auto"/>
            <w:vAlign w:val="center"/>
          </w:tcPr>
          <w:p w14:paraId="5E6E4831" w14:textId="77777777" w:rsidR="004640FE" w:rsidRPr="006B33E3" w:rsidRDefault="004640FE" w:rsidP="004640FE">
            <w:pPr>
              <w:widowControl w:val="0"/>
              <w:rPr>
                <w:sz w:val="22"/>
                <w:szCs w:val="22"/>
                <w:lang w:val="lt-LT" w:eastAsia="lt-LT"/>
              </w:rPr>
            </w:pPr>
            <w:r w:rsidRPr="006B33E3">
              <w:rPr>
                <w:sz w:val="22"/>
                <w:szCs w:val="22"/>
                <w:lang w:val="lt-LT" w:eastAsia="lt-LT" w:bidi="lt-LT"/>
              </w:rPr>
              <w:t>482/2104 (22,9)</w:t>
            </w:r>
          </w:p>
        </w:tc>
        <w:tc>
          <w:tcPr>
            <w:tcW w:w="2012" w:type="dxa"/>
            <w:shd w:val="clear" w:color="auto" w:fill="auto"/>
            <w:vAlign w:val="center"/>
          </w:tcPr>
          <w:p w14:paraId="47D46D1F" w14:textId="77777777" w:rsidR="004640FE" w:rsidRPr="006B33E3" w:rsidRDefault="004640FE" w:rsidP="004640FE">
            <w:pPr>
              <w:widowControl w:val="0"/>
              <w:rPr>
                <w:sz w:val="22"/>
                <w:szCs w:val="22"/>
                <w:lang w:val="lt-LT" w:eastAsia="lt-LT"/>
              </w:rPr>
            </w:pPr>
            <w:r w:rsidRPr="006B33E3">
              <w:rPr>
                <w:sz w:val="22"/>
                <w:szCs w:val="22"/>
                <w:lang w:val="lt-LT" w:eastAsia="lt-LT" w:bidi="lt-LT"/>
              </w:rPr>
              <w:t>1110/4321 (25,7)</w:t>
            </w:r>
          </w:p>
        </w:tc>
        <w:tc>
          <w:tcPr>
            <w:tcW w:w="2012" w:type="dxa"/>
            <w:shd w:val="clear" w:color="auto" w:fill="auto"/>
            <w:vAlign w:val="center"/>
          </w:tcPr>
          <w:p w14:paraId="3B6B18A0" w14:textId="77777777" w:rsidR="004640FE" w:rsidRPr="006B33E3" w:rsidRDefault="004640FE" w:rsidP="004640FE">
            <w:pPr>
              <w:widowControl w:val="0"/>
              <w:rPr>
                <w:sz w:val="22"/>
                <w:szCs w:val="22"/>
                <w:lang w:val="lt-LT" w:eastAsia="lt-LT"/>
              </w:rPr>
            </w:pPr>
            <w:r w:rsidRPr="006B33E3">
              <w:rPr>
                <w:sz w:val="22"/>
                <w:szCs w:val="22"/>
                <w:lang w:val="lt-LT" w:eastAsia="lt-LT" w:bidi="lt-LT"/>
              </w:rPr>
              <w:t>0,83 (0,75–0,93)</w:t>
            </w:r>
          </w:p>
        </w:tc>
      </w:tr>
      <w:tr w:rsidR="004640FE" w:rsidRPr="006B33E3" w14:paraId="17F0C3DE" w14:textId="77777777" w:rsidTr="00FD6B87">
        <w:trPr>
          <w:trHeight w:val="283"/>
        </w:trPr>
        <w:tc>
          <w:tcPr>
            <w:tcW w:w="3544" w:type="dxa"/>
            <w:shd w:val="clear" w:color="auto" w:fill="E6E6E6"/>
            <w:vAlign w:val="center"/>
          </w:tcPr>
          <w:p w14:paraId="0F089087" w14:textId="77777777" w:rsidR="004640FE" w:rsidRPr="006B33E3" w:rsidRDefault="004640FE" w:rsidP="004640FE">
            <w:pPr>
              <w:widowControl w:val="0"/>
              <w:rPr>
                <w:b/>
                <w:sz w:val="22"/>
                <w:szCs w:val="22"/>
                <w:lang w:val="lt-LT" w:eastAsia="lt-LT"/>
              </w:rPr>
            </w:pPr>
            <w:r w:rsidRPr="006B33E3">
              <w:rPr>
                <w:b/>
                <w:sz w:val="22"/>
                <w:szCs w:val="22"/>
                <w:lang w:val="lt-LT" w:eastAsia="lt-LT" w:bidi="lt-LT"/>
              </w:rPr>
              <w:t>Antriniai rezultatai</w:t>
            </w:r>
          </w:p>
        </w:tc>
        <w:tc>
          <w:tcPr>
            <w:tcW w:w="2012" w:type="dxa"/>
            <w:shd w:val="clear" w:color="auto" w:fill="E6E6E6"/>
            <w:vAlign w:val="center"/>
          </w:tcPr>
          <w:p w14:paraId="569D3587" w14:textId="77777777" w:rsidR="004640FE" w:rsidRPr="006B33E3" w:rsidRDefault="004640FE" w:rsidP="004640FE">
            <w:pPr>
              <w:widowControl w:val="0"/>
              <w:rPr>
                <w:sz w:val="22"/>
                <w:szCs w:val="22"/>
                <w:lang w:val="lt-LT" w:eastAsia="lt-LT"/>
              </w:rPr>
            </w:pPr>
          </w:p>
        </w:tc>
        <w:tc>
          <w:tcPr>
            <w:tcW w:w="2012" w:type="dxa"/>
            <w:shd w:val="clear" w:color="auto" w:fill="E6E6E6"/>
            <w:vAlign w:val="center"/>
          </w:tcPr>
          <w:p w14:paraId="681B5581" w14:textId="77777777" w:rsidR="004640FE" w:rsidRPr="006B33E3" w:rsidRDefault="004640FE" w:rsidP="004640FE">
            <w:pPr>
              <w:widowControl w:val="0"/>
              <w:rPr>
                <w:sz w:val="22"/>
                <w:szCs w:val="22"/>
                <w:lang w:val="lt-LT" w:eastAsia="lt-LT"/>
              </w:rPr>
            </w:pPr>
          </w:p>
        </w:tc>
        <w:tc>
          <w:tcPr>
            <w:tcW w:w="2012" w:type="dxa"/>
            <w:shd w:val="clear" w:color="auto" w:fill="E6E6E6"/>
            <w:vAlign w:val="center"/>
          </w:tcPr>
          <w:p w14:paraId="7BAC316B" w14:textId="77777777" w:rsidR="004640FE" w:rsidRPr="006B33E3" w:rsidRDefault="004640FE" w:rsidP="004640FE">
            <w:pPr>
              <w:widowControl w:val="0"/>
              <w:rPr>
                <w:sz w:val="22"/>
                <w:szCs w:val="22"/>
                <w:lang w:val="lt-LT" w:eastAsia="lt-LT"/>
              </w:rPr>
            </w:pPr>
          </w:p>
        </w:tc>
      </w:tr>
      <w:tr w:rsidR="004640FE" w:rsidRPr="006B33E3" w14:paraId="7F609653" w14:textId="77777777" w:rsidTr="00FD6B87">
        <w:trPr>
          <w:trHeight w:val="283"/>
        </w:trPr>
        <w:tc>
          <w:tcPr>
            <w:tcW w:w="3544" w:type="dxa"/>
            <w:shd w:val="clear" w:color="auto" w:fill="auto"/>
            <w:vAlign w:val="center"/>
          </w:tcPr>
          <w:p w14:paraId="0A96E801" w14:textId="77777777" w:rsidR="004640FE" w:rsidRPr="006B33E3" w:rsidRDefault="004640FE" w:rsidP="004640FE">
            <w:pPr>
              <w:widowControl w:val="0"/>
              <w:rPr>
                <w:b/>
                <w:sz w:val="22"/>
                <w:szCs w:val="22"/>
                <w:lang w:val="lt-LT" w:eastAsia="lt-LT"/>
              </w:rPr>
            </w:pPr>
            <w:r w:rsidRPr="006B33E3">
              <w:rPr>
                <w:sz w:val="22"/>
                <w:szCs w:val="22"/>
                <w:lang w:val="lt-LT" w:eastAsia="lt-LT" w:bidi="lt-LT"/>
              </w:rPr>
              <w:t>Išrašyta iš ligoninės per 28 dienas</w:t>
            </w:r>
          </w:p>
        </w:tc>
        <w:tc>
          <w:tcPr>
            <w:tcW w:w="2012" w:type="dxa"/>
            <w:shd w:val="clear" w:color="auto" w:fill="auto"/>
            <w:vAlign w:val="center"/>
          </w:tcPr>
          <w:p w14:paraId="5A4F255C" w14:textId="77777777" w:rsidR="004640FE" w:rsidRPr="006B33E3" w:rsidRDefault="004640FE" w:rsidP="004640FE">
            <w:pPr>
              <w:widowControl w:val="0"/>
              <w:rPr>
                <w:sz w:val="22"/>
                <w:szCs w:val="22"/>
                <w:lang w:val="lt-LT" w:eastAsia="lt-LT"/>
              </w:rPr>
            </w:pPr>
            <w:r w:rsidRPr="006B33E3">
              <w:rPr>
                <w:sz w:val="22"/>
                <w:szCs w:val="22"/>
                <w:lang w:val="lt-LT" w:eastAsia="lt-LT" w:bidi="lt-LT"/>
              </w:rPr>
              <w:t>1413/2104 (67,2)</w:t>
            </w:r>
          </w:p>
        </w:tc>
        <w:tc>
          <w:tcPr>
            <w:tcW w:w="2012" w:type="dxa"/>
            <w:shd w:val="clear" w:color="auto" w:fill="auto"/>
            <w:vAlign w:val="center"/>
          </w:tcPr>
          <w:p w14:paraId="295920B3" w14:textId="77777777" w:rsidR="004640FE" w:rsidRPr="006B33E3" w:rsidRDefault="004640FE" w:rsidP="004640FE">
            <w:pPr>
              <w:widowControl w:val="0"/>
              <w:rPr>
                <w:sz w:val="22"/>
                <w:szCs w:val="22"/>
                <w:lang w:val="lt-LT" w:eastAsia="lt-LT"/>
              </w:rPr>
            </w:pPr>
            <w:r w:rsidRPr="006B33E3">
              <w:rPr>
                <w:sz w:val="22"/>
                <w:szCs w:val="22"/>
                <w:lang w:val="lt-LT" w:eastAsia="lt-LT" w:bidi="lt-LT"/>
              </w:rPr>
              <w:t>2745/4321 (63,5)</w:t>
            </w:r>
          </w:p>
        </w:tc>
        <w:tc>
          <w:tcPr>
            <w:tcW w:w="2012" w:type="dxa"/>
            <w:shd w:val="clear" w:color="auto" w:fill="auto"/>
            <w:vAlign w:val="center"/>
          </w:tcPr>
          <w:p w14:paraId="5B484A8B" w14:textId="77777777" w:rsidR="004640FE" w:rsidRPr="006B33E3" w:rsidRDefault="004640FE" w:rsidP="004640FE">
            <w:pPr>
              <w:widowControl w:val="0"/>
              <w:rPr>
                <w:sz w:val="22"/>
                <w:szCs w:val="22"/>
                <w:lang w:val="lt-LT" w:eastAsia="lt-LT"/>
              </w:rPr>
            </w:pPr>
            <w:r w:rsidRPr="006B33E3">
              <w:rPr>
                <w:sz w:val="22"/>
                <w:szCs w:val="22"/>
                <w:lang w:val="lt-LT" w:eastAsia="lt-LT" w:bidi="lt-LT"/>
              </w:rPr>
              <w:t>1,10 (1,03–1,17)</w:t>
            </w:r>
          </w:p>
        </w:tc>
      </w:tr>
      <w:tr w:rsidR="004640FE" w:rsidRPr="006B33E3" w14:paraId="4AC80549" w14:textId="77777777" w:rsidTr="00FD6B87">
        <w:trPr>
          <w:trHeight w:val="283"/>
        </w:trPr>
        <w:tc>
          <w:tcPr>
            <w:tcW w:w="3544" w:type="dxa"/>
            <w:shd w:val="clear" w:color="auto" w:fill="E6E6E6"/>
            <w:vAlign w:val="center"/>
          </w:tcPr>
          <w:p w14:paraId="3773FA92" w14:textId="77777777" w:rsidR="004640FE" w:rsidRPr="006B33E3" w:rsidRDefault="004640FE" w:rsidP="004640FE">
            <w:pPr>
              <w:widowControl w:val="0"/>
              <w:rPr>
                <w:b/>
                <w:sz w:val="22"/>
                <w:szCs w:val="22"/>
                <w:lang w:val="lt-LT" w:eastAsia="lt-LT"/>
              </w:rPr>
            </w:pPr>
            <w:r w:rsidRPr="006B33E3">
              <w:rPr>
                <w:sz w:val="22"/>
                <w:szCs w:val="22"/>
                <w:lang w:val="lt-LT" w:eastAsia="lt-LT" w:bidi="lt-LT"/>
              </w:rPr>
              <w:t>Invazinė dirbtinė plaučių ventiliacija arba mirtis †</w:t>
            </w:r>
          </w:p>
        </w:tc>
        <w:tc>
          <w:tcPr>
            <w:tcW w:w="2012" w:type="dxa"/>
            <w:shd w:val="clear" w:color="auto" w:fill="E6E6E6"/>
            <w:vAlign w:val="center"/>
          </w:tcPr>
          <w:p w14:paraId="776075CC" w14:textId="77777777" w:rsidR="004640FE" w:rsidRPr="006B33E3" w:rsidRDefault="004640FE" w:rsidP="004640FE">
            <w:pPr>
              <w:widowControl w:val="0"/>
              <w:rPr>
                <w:sz w:val="22"/>
                <w:szCs w:val="22"/>
                <w:lang w:val="lt-LT" w:eastAsia="lt-LT"/>
              </w:rPr>
            </w:pPr>
            <w:r w:rsidRPr="006B33E3">
              <w:rPr>
                <w:sz w:val="22"/>
                <w:szCs w:val="22"/>
                <w:lang w:val="lt-LT" w:eastAsia="lt-LT" w:bidi="lt-LT"/>
              </w:rPr>
              <w:t>456/1780 (25,6)</w:t>
            </w:r>
          </w:p>
        </w:tc>
        <w:tc>
          <w:tcPr>
            <w:tcW w:w="2012" w:type="dxa"/>
            <w:shd w:val="clear" w:color="auto" w:fill="E6E6E6"/>
            <w:vAlign w:val="center"/>
          </w:tcPr>
          <w:p w14:paraId="4A940D3E" w14:textId="77777777" w:rsidR="004640FE" w:rsidRPr="006B33E3" w:rsidRDefault="004640FE" w:rsidP="004640FE">
            <w:pPr>
              <w:widowControl w:val="0"/>
              <w:rPr>
                <w:sz w:val="22"/>
                <w:szCs w:val="22"/>
                <w:lang w:val="lt-LT" w:eastAsia="lt-LT"/>
              </w:rPr>
            </w:pPr>
            <w:r w:rsidRPr="006B33E3">
              <w:rPr>
                <w:sz w:val="22"/>
                <w:szCs w:val="22"/>
                <w:lang w:val="lt-LT" w:eastAsia="lt-LT" w:bidi="lt-LT"/>
              </w:rPr>
              <w:t>994/3638 (27,3)</w:t>
            </w:r>
          </w:p>
        </w:tc>
        <w:tc>
          <w:tcPr>
            <w:tcW w:w="2012" w:type="dxa"/>
            <w:shd w:val="clear" w:color="auto" w:fill="E6E6E6"/>
            <w:vAlign w:val="center"/>
          </w:tcPr>
          <w:p w14:paraId="2CCCE05C" w14:textId="77777777" w:rsidR="004640FE" w:rsidRPr="006B33E3" w:rsidRDefault="004640FE" w:rsidP="004640FE">
            <w:pPr>
              <w:widowControl w:val="0"/>
              <w:rPr>
                <w:sz w:val="22"/>
                <w:szCs w:val="22"/>
                <w:lang w:val="lt-LT" w:eastAsia="lt-LT"/>
              </w:rPr>
            </w:pPr>
            <w:r w:rsidRPr="006B33E3">
              <w:rPr>
                <w:sz w:val="22"/>
                <w:szCs w:val="22"/>
                <w:lang w:val="lt-LT" w:eastAsia="lt-LT" w:bidi="lt-LT"/>
              </w:rPr>
              <w:t>0,92 (0,84–1,01)</w:t>
            </w:r>
          </w:p>
        </w:tc>
      </w:tr>
      <w:tr w:rsidR="004640FE" w:rsidRPr="006B33E3" w14:paraId="583F3C81" w14:textId="77777777" w:rsidTr="00FD6B87">
        <w:trPr>
          <w:trHeight w:val="283"/>
        </w:trPr>
        <w:tc>
          <w:tcPr>
            <w:tcW w:w="3544" w:type="dxa"/>
            <w:shd w:val="clear" w:color="auto" w:fill="auto"/>
            <w:vAlign w:val="center"/>
          </w:tcPr>
          <w:p w14:paraId="767F8F84" w14:textId="77777777" w:rsidR="004640FE" w:rsidRPr="006B33E3" w:rsidRDefault="004640FE" w:rsidP="004640FE">
            <w:pPr>
              <w:widowControl w:val="0"/>
              <w:rPr>
                <w:sz w:val="22"/>
                <w:szCs w:val="22"/>
                <w:lang w:val="lt-LT" w:eastAsia="lt-LT"/>
              </w:rPr>
            </w:pPr>
            <w:r w:rsidRPr="006B33E3">
              <w:rPr>
                <w:sz w:val="22"/>
                <w:szCs w:val="22"/>
                <w:lang w:val="lt-LT" w:eastAsia="lt-LT" w:bidi="lt-LT"/>
              </w:rPr>
              <w:t>Invazinė dirbtinė plaučių ventiliacija</w:t>
            </w:r>
          </w:p>
        </w:tc>
        <w:tc>
          <w:tcPr>
            <w:tcW w:w="2012" w:type="dxa"/>
            <w:shd w:val="clear" w:color="auto" w:fill="auto"/>
            <w:vAlign w:val="center"/>
          </w:tcPr>
          <w:p w14:paraId="16B1BE88" w14:textId="77777777" w:rsidR="004640FE" w:rsidRPr="006B33E3" w:rsidRDefault="004640FE" w:rsidP="004640FE">
            <w:pPr>
              <w:widowControl w:val="0"/>
              <w:rPr>
                <w:sz w:val="22"/>
                <w:szCs w:val="22"/>
                <w:lang w:val="lt-LT" w:eastAsia="lt-LT"/>
              </w:rPr>
            </w:pPr>
            <w:r w:rsidRPr="006B33E3">
              <w:rPr>
                <w:sz w:val="22"/>
                <w:szCs w:val="22"/>
                <w:lang w:val="lt-LT" w:eastAsia="lt-LT" w:bidi="lt-LT"/>
              </w:rPr>
              <w:t>102/1780 (5,7)</w:t>
            </w:r>
          </w:p>
        </w:tc>
        <w:tc>
          <w:tcPr>
            <w:tcW w:w="2012" w:type="dxa"/>
            <w:shd w:val="clear" w:color="auto" w:fill="auto"/>
            <w:vAlign w:val="center"/>
          </w:tcPr>
          <w:p w14:paraId="3BE71962" w14:textId="77777777" w:rsidR="004640FE" w:rsidRPr="006B33E3" w:rsidRDefault="004640FE" w:rsidP="004640FE">
            <w:pPr>
              <w:widowControl w:val="0"/>
              <w:rPr>
                <w:sz w:val="22"/>
                <w:szCs w:val="22"/>
                <w:lang w:val="lt-LT" w:eastAsia="lt-LT"/>
              </w:rPr>
            </w:pPr>
            <w:r w:rsidRPr="006B33E3">
              <w:rPr>
                <w:sz w:val="22"/>
                <w:szCs w:val="22"/>
                <w:lang w:val="lt-LT" w:eastAsia="lt-LT" w:bidi="lt-LT"/>
              </w:rPr>
              <w:t>285/3638 (7,8)</w:t>
            </w:r>
          </w:p>
        </w:tc>
        <w:tc>
          <w:tcPr>
            <w:tcW w:w="2012" w:type="dxa"/>
            <w:shd w:val="clear" w:color="auto" w:fill="auto"/>
            <w:vAlign w:val="center"/>
          </w:tcPr>
          <w:p w14:paraId="2BC5A45D" w14:textId="77777777" w:rsidR="004640FE" w:rsidRPr="006B33E3" w:rsidRDefault="004640FE" w:rsidP="004640FE">
            <w:pPr>
              <w:widowControl w:val="0"/>
              <w:rPr>
                <w:sz w:val="22"/>
                <w:szCs w:val="22"/>
                <w:lang w:val="lt-LT" w:eastAsia="lt-LT"/>
              </w:rPr>
            </w:pPr>
            <w:r w:rsidRPr="006B33E3">
              <w:rPr>
                <w:sz w:val="22"/>
                <w:szCs w:val="22"/>
                <w:lang w:val="lt-LT" w:eastAsia="lt-LT" w:bidi="lt-LT"/>
              </w:rPr>
              <w:t>0,77 (0,62–0,95)</w:t>
            </w:r>
          </w:p>
        </w:tc>
      </w:tr>
      <w:tr w:rsidR="004640FE" w:rsidRPr="006B33E3" w14:paraId="5AFD5D39" w14:textId="77777777" w:rsidTr="00FD6B87">
        <w:trPr>
          <w:trHeight w:val="283"/>
        </w:trPr>
        <w:tc>
          <w:tcPr>
            <w:tcW w:w="3544" w:type="dxa"/>
            <w:shd w:val="clear" w:color="auto" w:fill="E6E6E6"/>
            <w:vAlign w:val="center"/>
          </w:tcPr>
          <w:p w14:paraId="0D010DF6" w14:textId="77777777" w:rsidR="004640FE" w:rsidRPr="006B33E3" w:rsidRDefault="004640FE" w:rsidP="004640FE">
            <w:pPr>
              <w:widowControl w:val="0"/>
              <w:rPr>
                <w:sz w:val="22"/>
                <w:szCs w:val="22"/>
                <w:lang w:val="lt-LT" w:eastAsia="lt-LT"/>
              </w:rPr>
            </w:pPr>
            <w:r w:rsidRPr="006B33E3">
              <w:rPr>
                <w:sz w:val="22"/>
                <w:szCs w:val="22"/>
                <w:lang w:val="lt-LT" w:eastAsia="lt-LT" w:bidi="lt-LT"/>
              </w:rPr>
              <w:t>Mirtis</w:t>
            </w:r>
          </w:p>
        </w:tc>
        <w:tc>
          <w:tcPr>
            <w:tcW w:w="2012" w:type="dxa"/>
            <w:shd w:val="clear" w:color="auto" w:fill="E6E6E6"/>
            <w:vAlign w:val="center"/>
          </w:tcPr>
          <w:p w14:paraId="7C815BD3" w14:textId="77777777" w:rsidR="004640FE" w:rsidRPr="006B33E3" w:rsidRDefault="004640FE" w:rsidP="004640FE">
            <w:pPr>
              <w:widowControl w:val="0"/>
              <w:rPr>
                <w:sz w:val="22"/>
                <w:szCs w:val="22"/>
                <w:lang w:val="lt-LT" w:eastAsia="lt-LT"/>
              </w:rPr>
            </w:pPr>
            <w:r w:rsidRPr="006B33E3">
              <w:rPr>
                <w:sz w:val="22"/>
                <w:szCs w:val="22"/>
                <w:lang w:val="lt-LT" w:eastAsia="lt-LT" w:bidi="lt-LT"/>
              </w:rPr>
              <w:t>387/1780 (21,7)</w:t>
            </w:r>
          </w:p>
        </w:tc>
        <w:tc>
          <w:tcPr>
            <w:tcW w:w="2012" w:type="dxa"/>
            <w:shd w:val="clear" w:color="auto" w:fill="E6E6E6"/>
            <w:vAlign w:val="center"/>
          </w:tcPr>
          <w:p w14:paraId="09AC961B" w14:textId="77777777" w:rsidR="004640FE" w:rsidRPr="006B33E3" w:rsidRDefault="004640FE" w:rsidP="004640FE">
            <w:pPr>
              <w:widowControl w:val="0"/>
              <w:rPr>
                <w:sz w:val="22"/>
                <w:szCs w:val="22"/>
                <w:lang w:val="lt-LT" w:eastAsia="lt-LT"/>
              </w:rPr>
            </w:pPr>
            <w:r w:rsidRPr="006B33E3">
              <w:rPr>
                <w:sz w:val="22"/>
                <w:szCs w:val="22"/>
                <w:lang w:val="lt-LT" w:eastAsia="lt-LT" w:bidi="lt-LT"/>
              </w:rPr>
              <w:t>827/3638 (22,7)</w:t>
            </w:r>
          </w:p>
        </w:tc>
        <w:tc>
          <w:tcPr>
            <w:tcW w:w="2012" w:type="dxa"/>
            <w:shd w:val="clear" w:color="auto" w:fill="E6E6E6"/>
            <w:vAlign w:val="center"/>
          </w:tcPr>
          <w:p w14:paraId="3D074561" w14:textId="77777777" w:rsidR="004640FE" w:rsidRPr="006B33E3" w:rsidRDefault="004640FE" w:rsidP="004640FE">
            <w:pPr>
              <w:widowControl w:val="0"/>
              <w:rPr>
                <w:sz w:val="22"/>
                <w:szCs w:val="22"/>
                <w:lang w:val="lt-LT" w:eastAsia="lt-LT"/>
              </w:rPr>
            </w:pPr>
            <w:r w:rsidRPr="006B33E3">
              <w:rPr>
                <w:sz w:val="22"/>
                <w:szCs w:val="22"/>
                <w:lang w:val="lt-LT" w:eastAsia="lt-LT" w:bidi="lt-LT"/>
              </w:rPr>
              <w:t>0,93 (0,84–1,03)</w:t>
            </w:r>
          </w:p>
        </w:tc>
      </w:tr>
    </w:tbl>
    <w:p w14:paraId="1012D85B" w14:textId="16772BAF" w:rsidR="004640FE" w:rsidRPr="006B33E3" w:rsidRDefault="004640FE" w:rsidP="004640FE">
      <w:pPr>
        <w:widowControl w:val="0"/>
        <w:ind w:left="567" w:hanging="567"/>
        <w:rPr>
          <w:sz w:val="22"/>
          <w:szCs w:val="22"/>
          <w:lang w:val="lt-LT" w:eastAsia="lt-LT"/>
        </w:rPr>
      </w:pPr>
      <w:r w:rsidRPr="006B33E3">
        <w:rPr>
          <w:sz w:val="22"/>
          <w:szCs w:val="22"/>
          <w:lang w:val="lt-LT" w:eastAsia="lt-LT" w:bidi="lt-LT"/>
        </w:rPr>
        <w:t>*</w:t>
      </w:r>
      <w:r w:rsidRPr="006B33E3">
        <w:rPr>
          <w:sz w:val="22"/>
          <w:szCs w:val="22"/>
          <w:lang w:val="lt-LT" w:eastAsia="lt-LT" w:bidi="lt-LT"/>
        </w:rPr>
        <w:tab/>
        <w:t xml:space="preserve">28 dienų mirštamumo ir išrašymo iš ligoninės dažnio santykis buvo pakoreguotas atsižvelgiant į amžių. </w:t>
      </w:r>
      <w:r w:rsidRPr="006B33E3">
        <w:rPr>
          <w:sz w:val="22"/>
          <w:szCs w:val="22"/>
          <w:lang w:val="lt-LT" w:eastAsia="lt-LT"/>
        </w:rPr>
        <w:t>Invazinės dirbtinės plaučių ventiliacijos taikymo arba mirties ir jos sudedamųjų dalių rizikos santykiai buvo pakoreguoti atsižvelgiant į amžių.</w:t>
      </w:r>
    </w:p>
    <w:p w14:paraId="60E72D8A" w14:textId="3E02DD72" w:rsidR="00E76045" w:rsidRPr="006B33E3" w:rsidRDefault="004640FE" w:rsidP="004640FE">
      <w:pPr>
        <w:widowControl w:val="0"/>
        <w:ind w:left="567" w:hanging="567"/>
        <w:rPr>
          <w:sz w:val="22"/>
          <w:szCs w:val="22"/>
          <w:lang w:val="lt-LT" w:eastAsia="lt-LT"/>
        </w:rPr>
      </w:pPr>
      <w:r w:rsidRPr="006B33E3">
        <w:rPr>
          <w:sz w:val="22"/>
          <w:szCs w:val="22"/>
          <w:lang w:val="lt-LT" w:eastAsia="lt-LT"/>
        </w:rPr>
        <w:t>†</w:t>
      </w:r>
      <w:r w:rsidRPr="006B33E3">
        <w:rPr>
          <w:sz w:val="22"/>
          <w:szCs w:val="22"/>
          <w:lang w:val="lt-LT" w:eastAsia="lt-LT"/>
        </w:rPr>
        <w:tab/>
        <w:t>Į šią kategoriją neįtraukti pacientai, kuriems atsitiktinės atrankos metu buvo taikoma invazinė dirbtinė plaučių ventiliacija.</w:t>
      </w:r>
    </w:p>
    <w:p w14:paraId="419DC676" w14:textId="77777777" w:rsidR="001A66FA" w:rsidRPr="006B33E3" w:rsidRDefault="001A66FA" w:rsidP="001A66FA">
      <w:pPr>
        <w:widowControl w:val="0"/>
        <w:rPr>
          <w:i/>
          <w:iCs/>
          <w:sz w:val="22"/>
          <w:szCs w:val="22"/>
          <w:lang w:val="lt-LT" w:eastAsia="lt-LT"/>
        </w:rPr>
      </w:pPr>
      <w:r w:rsidRPr="006B33E3">
        <w:rPr>
          <w:i/>
          <w:iCs/>
          <w:sz w:val="22"/>
          <w:szCs w:val="22"/>
          <w:lang w:val="lt-LT" w:eastAsia="lt-LT"/>
        </w:rPr>
        <w:t>Saugumas</w:t>
      </w:r>
    </w:p>
    <w:p w14:paraId="5CD37056" w14:textId="77777777" w:rsidR="001A66FA" w:rsidRPr="006B33E3" w:rsidRDefault="001A66FA" w:rsidP="001A66FA">
      <w:pPr>
        <w:widowControl w:val="0"/>
        <w:rPr>
          <w:sz w:val="22"/>
          <w:szCs w:val="22"/>
          <w:lang w:val="lt-LT" w:eastAsia="lt-LT"/>
        </w:rPr>
      </w:pPr>
      <w:r w:rsidRPr="006B33E3">
        <w:rPr>
          <w:sz w:val="22"/>
          <w:szCs w:val="22"/>
          <w:lang w:val="lt-LT" w:eastAsia="lt-LT"/>
        </w:rPr>
        <w:lastRenderedPageBreak/>
        <w:t>Keturi sunkūs nepageidaujami reiškiniai buvo susiję su tiriamųjų gydymu: du – hiperglikemijos, vienas – steroidų sukelta psichozė, vienas – kraujavimo iš viršutinio virškinimo trakto. Visi atvejai išspręsti.</w:t>
      </w:r>
    </w:p>
    <w:p w14:paraId="36897A6B" w14:textId="77777777" w:rsidR="001A66FA" w:rsidRPr="006B33E3" w:rsidRDefault="001A66FA" w:rsidP="001A66FA">
      <w:pPr>
        <w:widowControl w:val="0"/>
        <w:rPr>
          <w:sz w:val="22"/>
          <w:szCs w:val="22"/>
          <w:lang w:val="lt-LT" w:eastAsia="lt-LT"/>
        </w:rPr>
      </w:pPr>
    </w:p>
    <w:p w14:paraId="532A3948" w14:textId="77777777" w:rsidR="001A66FA" w:rsidRPr="006B33E3" w:rsidRDefault="001A66FA" w:rsidP="001A66FA">
      <w:pPr>
        <w:widowControl w:val="0"/>
        <w:rPr>
          <w:i/>
          <w:iCs/>
          <w:sz w:val="22"/>
          <w:szCs w:val="22"/>
          <w:lang w:val="lt-LT" w:eastAsia="lt-LT"/>
        </w:rPr>
      </w:pPr>
      <w:r w:rsidRPr="006B33E3">
        <w:rPr>
          <w:i/>
          <w:iCs/>
          <w:sz w:val="22"/>
          <w:szCs w:val="22"/>
          <w:lang w:val="lt-LT" w:eastAsia="lt-LT"/>
        </w:rPr>
        <w:t>Pogrupio analizė</w:t>
      </w:r>
    </w:p>
    <w:p w14:paraId="44E0853C" w14:textId="325F8F86" w:rsidR="00E76045" w:rsidRPr="006B33E3" w:rsidRDefault="001A66FA" w:rsidP="001A66FA">
      <w:pPr>
        <w:widowControl w:val="0"/>
        <w:rPr>
          <w:i/>
          <w:iCs/>
          <w:sz w:val="22"/>
          <w:szCs w:val="22"/>
          <w:lang w:val="lt-LT" w:eastAsia="lt-LT"/>
        </w:rPr>
      </w:pPr>
      <w:r w:rsidRPr="006B33E3">
        <w:rPr>
          <w:i/>
          <w:iCs/>
          <w:sz w:val="22"/>
          <w:szCs w:val="22"/>
          <w:lang w:val="lt-LT" w:eastAsia="lt-LT"/>
        </w:rPr>
        <w:t>Atsitiktiniu būdu paskirto DEKSAMETAZONO poveikis 28 dienų mirtingumui, skirstant tiriamuosius pagal amžių ir kvėpavimo palaikymą</w:t>
      </w:r>
    </w:p>
    <w:p w14:paraId="2E3D3337" w14:textId="77777777" w:rsidR="001A66FA" w:rsidRPr="006B33E3" w:rsidRDefault="001A66FA" w:rsidP="001A66FA">
      <w:pPr>
        <w:widowControl w:val="0"/>
        <w:rPr>
          <w:b/>
          <w:i/>
          <w:sz w:val="22"/>
          <w:szCs w:val="22"/>
          <w:lang w:val="lt-LT" w:eastAsia="lt-LT"/>
        </w:rPr>
      </w:pPr>
    </w:p>
    <w:tbl>
      <w:tblPr>
        <w:tblW w:w="966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
        <w:gridCol w:w="1781"/>
        <w:gridCol w:w="2018"/>
        <w:gridCol w:w="1418"/>
        <w:gridCol w:w="1348"/>
        <w:gridCol w:w="1696"/>
        <w:gridCol w:w="6"/>
      </w:tblGrid>
      <w:tr w:rsidR="00EF3FE0" w:rsidRPr="006B33E3" w14:paraId="772E99C3" w14:textId="77777777" w:rsidTr="00D2492A">
        <w:trPr>
          <w:gridAfter w:val="1"/>
          <w:wAfter w:w="6" w:type="dxa"/>
        </w:trPr>
        <w:tc>
          <w:tcPr>
            <w:tcW w:w="1447" w:type="dxa"/>
            <w:shd w:val="clear" w:color="auto" w:fill="auto"/>
          </w:tcPr>
          <w:p w14:paraId="7CE29693" w14:textId="77777777" w:rsidR="001A66FA" w:rsidRPr="006B33E3" w:rsidRDefault="001A66FA" w:rsidP="001A66FA">
            <w:pPr>
              <w:widowControl w:val="0"/>
              <w:rPr>
                <w:sz w:val="22"/>
                <w:szCs w:val="22"/>
                <w:lang w:val="lt-LT" w:eastAsia="lt-LT"/>
              </w:rPr>
            </w:pPr>
          </w:p>
        </w:tc>
        <w:tc>
          <w:tcPr>
            <w:tcW w:w="1559" w:type="dxa"/>
            <w:shd w:val="clear" w:color="auto" w:fill="auto"/>
          </w:tcPr>
          <w:p w14:paraId="1BB77E30" w14:textId="77777777" w:rsidR="001A66FA" w:rsidRPr="006B33E3" w:rsidRDefault="001A66FA" w:rsidP="001A66FA">
            <w:pPr>
              <w:widowControl w:val="0"/>
              <w:rPr>
                <w:b/>
                <w:sz w:val="22"/>
                <w:szCs w:val="22"/>
                <w:lang w:val="lt-LT" w:eastAsia="lt-LT"/>
              </w:rPr>
            </w:pPr>
            <w:proofErr w:type="spellStart"/>
            <w:r w:rsidRPr="006B33E3">
              <w:rPr>
                <w:b/>
                <w:sz w:val="22"/>
                <w:szCs w:val="22"/>
                <w:lang w:val="lt-LT" w:eastAsia="lt-LT"/>
              </w:rPr>
              <w:t>Deksametazonas</w:t>
            </w:r>
            <w:proofErr w:type="spellEnd"/>
          </w:p>
        </w:tc>
        <w:tc>
          <w:tcPr>
            <w:tcW w:w="2126" w:type="dxa"/>
            <w:shd w:val="clear" w:color="auto" w:fill="auto"/>
          </w:tcPr>
          <w:p w14:paraId="6970C9C8" w14:textId="77777777" w:rsidR="001A66FA" w:rsidRPr="006B33E3" w:rsidRDefault="001A66FA" w:rsidP="001A66FA">
            <w:pPr>
              <w:widowControl w:val="0"/>
              <w:rPr>
                <w:b/>
                <w:sz w:val="22"/>
                <w:szCs w:val="22"/>
                <w:lang w:val="lt-LT" w:eastAsia="lt-LT"/>
              </w:rPr>
            </w:pPr>
            <w:r w:rsidRPr="006B33E3">
              <w:rPr>
                <w:b/>
                <w:sz w:val="22"/>
                <w:szCs w:val="22"/>
                <w:lang w:val="lt-LT" w:eastAsia="lt-LT"/>
              </w:rPr>
              <w:t>Įprastinė priežiūra</w:t>
            </w:r>
          </w:p>
        </w:tc>
        <w:tc>
          <w:tcPr>
            <w:tcW w:w="2766" w:type="dxa"/>
            <w:gridSpan w:val="2"/>
            <w:vMerge w:val="restart"/>
            <w:shd w:val="clear" w:color="auto" w:fill="auto"/>
          </w:tcPr>
          <w:p w14:paraId="26F9EF66" w14:textId="5F5D6089" w:rsidR="001A66FA" w:rsidRPr="006B33E3" w:rsidRDefault="001A66FA" w:rsidP="001A66FA">
            <w:pPr>
              <w:widowControl w:val="0"/>
              <w:rPr>
                <w:sz w:val="22"/>
                <w:szCs w:val="22"/>
                <w:lang w:val="lt-LT" w:eastAsia="lt-LT"/>
              </w:rPr>
            </w:pPr>
          </w:p>
          <w:p w14:paraId="1C4D6161" w14:textId="5F9D9882" w:rsidR="00EF3FE0" w:rsidRPr="006B33E3" w:rsidRDefault="00EF3FE0" w:rsidP="001A66FA">
            <w:pPr>
              <w:widowControl w:val="0"/>
              <w:rPr>
                <w:sz w:val="22"/>
                <w:szCs w:val="22"/>
                <w:lang w:val="lt-LT" w:eastAsia="lt-LT"/>
              </w:rPr>
            </w:pPr>
          </w:p>
          <w:p w14:paraId="3BF09E00" w14:textId="202AEF84" w:rsidR="00EF3FE0" w:rsidRPr="006B33E3" w:rsidRDefault="00D2492A" w:rsidP="001A66FA">
            <w:pPr>
              <w:widowControl w:val="0"/>
              <w:rPr>
                <w:sz w:val="22"/>
                <w:szCs w:val="22"/>
                <w:lang w:val="lt-LT" w:eastAsia="lt-LT"/>
              </w:rPr>
            </w:pPr>
            <w:r w:rsidRPr="006B33E3">
              <w:rPr>
                <w:noProof/>
                <w:sz w:val="22"/>
                <w:szCs w:val="22"/>
                <w:lang w:val="lt-LT" w:eastAsia="lt-LT"/>
              </w:rPr>
              <w:drawing>
                <wp:inline distT="0" distB="0" distL="0" distR="0" wp14:anchorId="2A335C24" wp14:editId="0F62ABF8">
                  <wp:extent cx="1619250" cy="2828925"/>
                  <wp:effectExtent l="0" t="0" r="0" b="0"/>
                  <wp:docPr id="4"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19250" cy="2828925"/>
                          </a:xfrm>
                          <a:prstGeom prst="rect">
                            <a:avLst/>
                          </a:prstGeom>
                          <a:noFill/>
                          <a:ln>
                            <a:noFill/>
                          </a:ln>
                        </pic:spPr>
                      </pic:pic>
                    </a:graphicData>
                  </a:graphic>
                </wp:inline>
              </w:drawing>
            </w:r>
          </w:p>
          <w:p w14:paraId="5D61EB8D" w14:textId="5EF1DCE1" w:rsidR="001A66FA" w:rsidRPr="006B33E3" w:rsidRDefault="001A66FA" w:rsidP="001A66FA">
            <w:pPr>
              <w:widowControl w:val="0"/>
              <w:rPr>
                <w:sz w:val="22"/>
                <w:szCs w:val="22"/>
                <w:lang w:val="lt-LT" w:eastAsia="lt-LT"/>
              </w:rPr>
            </w:pPr>
          </w:p>
        </w:tc>
        <w:tc>
          <w:tcPr>
            <w:tcW w:w="1757" w:type="dxa"/>
            <w:shd w:val="clear" w:color="auto" w:fill="auto"/>
          </w:tcPr>
          <w:p w14:paraId="109675B7" w14:textId="77777777" w:rsidR="001A66FA" w:rsidRPr="006B33E3" w:rsidRDefault="001A66FA" w:rsidP="001A66FA">
            <w:pPr>
              <w:widowControl w:val="0"/>
              <w:rPr>
                <w:b/>
                <w:sz w:val="22"/>
                <w:szCs w:val="22"/>
                <w:lang w:val="lt-LT" w:eastAsia="lt-LT"/>
              </w:rPr>
            </w:pPr>
            <w:r w:rsidRPr="006B33E3">
              <w:rPr>
                <w:b/>
                <w:sz w:val="22"/>
                <w:szCs w:val="22"/>
                <w:lang w:val="lt-LT" w:eastAsia="lt-LT"/>
              </w:rPr>
              <w:t xml:space="preserve">Dažnio santykis (95 % </w:t>
            </w:r>
            <w:proofErr w:type="spellStart"/>
            <w:r w:rsidRPr="006B33E3">
              <w:rPr>
                <w:b/>
                <w:sz w:val="22"/>
                <w:szCs w:val="22"/>
                <w:lang w:val="lt-LT" w:eastAsia="lt-LT"/>
              </w:rPr>
              <w:t>Pl</w:t>
            </w:r>
            <w:proofErr w:type="spellEnd"/>
            <w:r w:rsidRPr="006B33E3">
              <w:rPr>
                <w:b/>
                <w:sz w:val="22"/>
                <w:szCs w:val="22"/>
                <w:lang w:val="lt-LT" w:eastAsia="lt-LT"/>
              </w:rPr>
              <w:t>)</w:t>
            </w:r>
          </w:p>
        </w:tc>
      </w:tr>
      <w:tr w:rsidR="00EF3FE0" w:rsidRPr="006B33E3" w14:paraId="21845A14" w14:textId="77777777" w:rsidTr="00EF3FE0">
        <w:trPr>
          <w:gridAfter w:val="1"/>
          <w:wAfter w:w="6" w:type="dxa"/>
        </w:trPr>
        <w:tc>
          <w:tcPr>
            <w:tcW w:w="5132" w:type="dxa"/>
            <w:gridSpan w:val="3"/>
            <w:shd w:val="clear" w:color="auto" w:fill="auto"/>
          </w:tcPr>
          <w:p w14:paraId="51CDB517" w14:textId="77777777" w:rsidR="001A66FA" w:rsidRPr="006B33E3" w:rsidRDefault="001A66FA" w:rsidP="001A66FA">
            <w:pPr>
              <w:widowControl w:val="0"/>
              <w:rPr>
                <w:b/>
                <w:sz w:val="22"/>
                <w:szCs w:val="22"/>
                <w:lang w:val="lt-LT" w:eastAsia="lt-LT"/>
              </w:rPr>
            </w:pPr>
            <w:r w:rsidRPr="006B33E3">
              <w:rPr>
                <w:b/>
                <w:sz w:val="22"/>
                <w:szCs w:val="22"/>
                <w:lang w:val="lt-LT" w:eastAsia="lt-LT"/>
              </w:rPr>
              <w:t>Be deguonies (x</w:t>
            </w:r>
            <w:r w:rsidRPr="006B33E3">
              <w:rPr>
                <w:b/>
                <w:sz w:val="22"/>
                <w:szCs w:val="22"/>
                <w:vertAlign w:val="subscript"/>
                <w:lang w:val="lt-LT" w:eastAsia="lt-LT"/>
              </w:rPr>
              <w:t>1</w:t>
            </w:r>
            <w:r w:rsidRPr="006B33E3">
              <w:rPr>
                <w:b/>
                <w:sz w:val="22"/>
                <w:szCs w:val="22"/>
                <w:vertAlign w:val="superscript"/>
                <w:lang w:val="lt-LT" w:eastAsia="lt-LT"/>
              </w:rPr>
              <w:t>2</w:t>
            </w:r>
            <w:r w:rsidRPr="006B33E3">
              <w:rPr>
                <w:b/>
                <w:sz w:val="22"/>
                <w:szCs w:val="22"/>
                <w:lang w:val="lt-LT" w:eastAsia="lt-LT"/>
              </w:rPr>
              <w:t>= 0,70; p=0,40)</w:t>
            </w:r>
          </w:p>
        </w:tc>
        <w:tc>
          <w:tcPr>
            <w:tcW w:w="2766" w:type="dxa"/>
            <w:gridSpan w:val="2"/>
            <w:vMerge/>
            <w:shd w:val="clear" w:color="auto" w:fill="auto"/>
          </w:tcPr>
          <w:p w14:paraId="5BA918E2" w14:textId="77777777" w:rsidR="001A66FA" w:rsidRPr="006B33E3" w:rsidRDefault="001A66FA" w:rsidP="001A66FA">
            <w:pPr>
              <w:widowControl w:val="0"/>
              <w:rPr>
                <w:sz w:val="22"/>
                <w:szCs w:val="22"/>
                <w:lang w:val="lt-LT" w:eastAsia="lt-LT"/>
              </w:rPr>
            </w:pPr>
          </w:p>
        </w:tc>
        <w:tc>
          <w:tcPr>
            <w:tcW w:w="1757" w:type="dxa"/>
            <w:shd w:val="clear" w:color="auto" w:fill="auto"/>
          </w:tcPr>
          <w:p w14:paraId="012C74AA" w14:textId="77777777" w:rsidR="001A66FA" w:rsidRPr="006B33E3" w:rsidRDefault="001A66FA" w:rsidP="001A66FA">
            <w:pPr>
              <w:widowControl w:val="0"/>
              <w:rPr>
                <w:sz w:val="22"/>
                <w:szCs w:val="22"/>
                <w:lang w:val="lt-LT" w:eastAsia="lt-LT"/>
              </w:rPr>
            </w:pPr>
          </w:p>
        </w:tc>
      </w:tr>
      <w:tr w:rsidR="00EF3FE0" w:rsidRPr="006B33E3" w14:paraId="7179584E" w14:textId="77777777" w:rsidTr="00D2492A">
        <w:trPr>
          <w:gridAfter w:val="1"/>
          <w:wAfter w:w="6" w:type="dxa"/>
          <w:trHeight w:val="925"/>
        </w:trPr>
        <w:tc>
          <w:tcPr>
            <w:tcW w:w="1447" w:type="dxa"/>
            <w:shd w:val="clear" w:color="auto" w:fill="auto"/>
          </w:tcPr>
          <w:p w14:paraId="6D806D35" w14:textId="77777777" w:rsidR="001A66FA" w:rsidRPr="006B33E3" w:rsidRDefault="001A66FA" w:rsidP="001A66FA">
            <w:pPr>
              <w:widowControl w:val="0"/>
              <w:rPr>
                <w:sz w:val="22"/>
                <w:szCs w:val="22"/>
                <w:lang w:val="lt-LT" w:eastAsia="lt-LT"/>
              </w:rPr>
            </w:pPr>
            <w:r w:rsidRPr="006B33E3">
              <w:rPr>
                <w:sz w:val="22"/>
                <w:szCs w:val="22"/>
                <w:lang w:val="lt-LT" w:eastAsia="lt-LT"/>
              </w:rPr>
              <w:t xml:space="preserve">&lt;70 </w:t>
            </w:r>
          </w:p>
          <w:p w14:paraId="72EA7B95" w14:textId="77777777" w:rsidR="001A66FA" w:rsidRPr="006B33E3" w:rsidRDefault="001A66FA" w:rsidP="001A66FA">
            <w:pPr>
              <w:widowControl w:val="0"/>
              <w:rPr>
                <w:sz w:val="22"/>
                <w:szCs w:val="22"/>
                <w:lang w:val="lt-LT" w:eastAsia="lt-LT"/>
              </w:rPr>
            </w:pPr>
            <w:r w:rsidRPr="006B33E3">
              <w:rPr>
                <w:sz w:val="22"/>
                <w:szCs w:val="22"/>
                <w:lang w:val="lt-LT" w:eastAsia="lt-LT"/>
              </w:rPr>
              <w:t xml:space="preserve">≥70 &lt;80 </w:t>
            </w:r>
          </w:p>
          <w:p w14:paraId="2893E5F6" w14:textId="77777777" w:rsidR="001A66FA" w:rsidRPr="006B33E3" w:rsidRDefault="001A66FA" w:rsidP="001A66FA">
            <w:pPr>
              <w:widowControl w:val="0"/>
              <w:rPr>
                <w:sz w:val="22"/>
                <w:szCs w:val="22"/>
                <w:lang w:val="lt-LT" w:eastAsia="lt-LT"/>
              </w:rPr>
            </w:pPr>
            <w:r w:rsidRPr="006B33E3">
              <w:rPr>
                <w:sz w:val="22"/>
                <w:szCs w:val="22"/>
                <w:lang w:val="lt-LT" w:eastAsia="lt-LT"/>
              </w:rPr>
              <w:t xml:space="preserve">≥80 </w:t>
            </w:r>
          </w:p>
          <w:p w14:paraId="4CE9D852" w14:textId="77777777" w:rsidR="001A66FA" w:rsidRPr="006B33E3" w:rsidRDefault="001A66FA" w:rsidP="001A66FA">
            <w:pPr>
              <w:widowControl w:val="0"/>
              <w:rPr>
                <w:b/>
                <w:sz w:val="22"/>
                <w:szCs w:val="22"/>
                <w:lang w:val="lt-LT" w:eastAsia="lt-LT"/>
              </w:rPr>
            </w:pPr>
            <w:r w:rsidRPr="006B33E3">
              <w:rPr>
                <w:b/>
                <w:sz w:val="22"/>
                <w:szCs w:val="22"/>
                <w:lang w:val="lt-LT" w:eastAsia="lt-LT"/>
              </w:rPr>
              <w:t xml:space="preserve">Tarpinė suma </w:t>
            </w:r>
          </w:p>
        </w:tc>
        <w:tc>
          <w:tcPr>
            <w:tcW w:w="1559" w:type="dxa"/>
            <w:shd w:val="clear" w:color="auto" w:fill="auto"/>
          </w:tcPr>
          <w:p w14:paraId="421CA658" w14:textId="77777777" w:rsidR="001A66FA" w:rsidRPr="006B33E3" w:rsidRDefault="001A66FA" w:rsidP="001A66FA">
            <w:pPr>
              <w:widowControl w:val="0"/>
              <w:rPr>
                <w:sz w:val="22"/>
                <w:szCs w:val="22"/>
                <w:lang w:val="lt-LT" w:eastAsia="lt-LT"/>
              </w:rPr>
            </w:pPr>
            <w:r w:rsidRPr="006B33E3">
              <w:rPr>
                <w:sz w:val="22"/>
                <w:szCs w:val="22"/>
                <w:lang w:val="lt-LT" w:eastAsia="lt-LT"/>
              </w:rPr>
              <w:t>10/197 (5,1 %)</w:t>
            </w:r>
          </w:p>
          <w:p w14:paraId="60264EAA" w14:textId="77777777" w:rsidR="001A66FA" w:rsidRPr="006B33E3" w:rsidRDefault="001A66FA" w:rsidP="001A66FA">
            <w:pPr>
              <w:widowControl w:val="0"/>
              <w:rPr>
                <w:sz w:val="22"/>
                <w:szCs w:val="22"/>
                <w:lang w:val="lt-LT" w:eastAsia="lt-LT"/>
              </w:rPr>
            </w:pPr>
            <w:r w:rsidRPr="006B33E3">
              <w:rPr>
                <w:sz w:val="22"/>
                <w:szCs w:val="22"/>
                <w:lang w:val="lt-LT" w:eastAsia="lt-LT"/>
              </w:rPr>
              <w:t>25/114 (21,9 %)</w:t>
            </w:r>
          </w:p>
          <w:p w14:paraId="38A4C1A6" w14:textId="77777777" w:rsidR="001A66FA" w:rsidRPr="006B33E3" w:rsidRDefault="001A66FA" w:rsidP="001A66FA">
            <w:pPr>
              <w:widowControl w:val="0"/>
              <w:rPr>
                <w:sz w:val="22"/>
                <w:szCs w:val="22"/>
                <w:lang w:val="lt-LT" w:eastAsia="lt-LT"/>
              </w:rPr>
            </w:pPr>
            <w:r w:rsidRPr="006B33E3">
              <w:rPr>
                <w:sz w:val="22"/>
                <w:szCs w:val="22"/>
                <w:lang w:val="lt-LT" w:eastAsia="lt-LT"/>
              </w:rPr>
              <w:t>54/190 (28,4 %)</w:t>
            </w:r>
          </w:p>
          <w:p w14:paraId="23A5DABE" w14:textId="77777777" w:rsidR="001A66FA" w:rsidRPr="006B33E3" w:rsidRDefault="001A66FA" w:rsidP="001A66FA">
            <w:pPr>
              <w:widowControl w:val="0"/>
              <w:rPr>
                <w:b/>
                <w:sz w:val="22"/>
                <w:szCs w:val="22"/>
                <w:lang w:val="lt-LT" w:eastAsia="lt-LT"/>
              </w:rPr>
            </w:pPr>
            <w:r w:rsidRPr="006B33E3">
              <w:rPr>
                <w:b/>
                <w:sz w:val="22"/>
                <w:szCs w:val="22"/>
                <w:lang w:val="lt-LT" w:eastAsia="lt-LT"/>
              </w:rPr>
              <w:t>89/501 (17,8 %)</w:t>
            </w:r>
          </w:p>
        </w:tc>
        <w:tc>
          <w:tcPr>
            <w:tcW w:w="2126" w:type="dxa"/>
            <w:shd w:val="clear" w:color="auto" w:fill="auto"/>
          </w:tcPr>
          <w:p w14:paraId="2CC571E8" w14:textId="77777777" w:rsidR="001A66FA" w:rsidRPr="006B33E3" w:rsidRDefault="001A66FA" w:rsidP="001A66FA">
            <w:pPr>
              <w:widowControl w:val="0"/>
              <w:rPr>
                <w:sz w:val="22"/>
                <w:szCs w:val="22"/>
                <w:lang w:val="lt-LT" w:eastAsia="lt-LT"/>
              </w:rPr>
            </w:pPr>
            <w:r w:rsidRPr="006B33E3">
              <w:rPr>
                <w:sz w:val="22"/>
                <w:szCs w:val="22"/>
                <w:lang w:val="lt-LT" w:eastAsia="lt-LT"/>
              </w:rPr>
              <w:t>18/462 (3,9 %)</w:t>
            </w:r>
          </w:p>
          <w:p w14:paraId="2DAFA4AE" w14:textId="77777777" w:rsidR="001A66FA" w:rsidRPr="006B33E3" w:rsidRDefault="001A66FA" w:rsidP="001A66FA">
            <w:pPr>
              <w:widowControl w:val="0"/>
              <w:rPr>
                <w:sz w:val="22"/>
                <w:szCs w:val="22"/>
                <w:lang w:val="lt-LT" w:eastAsia="lt-LT"/>
              </w:rPr>
            </w:pPr>
            <w:r w:rsidRPr="006B33E3">
              <w:rPr>
                <w:sz w:val="22"/>
                <w:szCs w:val="22"/>
                <w:lang w:val="lt-LT" w:eastAsia="lt-LT"/>
              </w:rPr>
              <w:t>35/224 (15,6 %)</w:t>
            </w:r>
          </w:p>
          <w:p w14:paraId="464D610E" w14:textId="77777777" w:rsidR="001A66FA" w:rsidRPr="006B33E3" w:rsidRDefault="001A66FA" w:rsidP="001A66FA">
            <w:pPr>
              <w:widowControl w:val="0"/>
              <w:rPr>
                <w:sz w:val="22"/>
                <w:szCs w:val="22"/>
                <w:lang w:val="lt-LT" w:eastAsia="lt-LT"/>
              </w:rPr>
            </w:pPr>
            <w:r w:rsidRPr="006B33E3">
              <w:rPr>
                <w:sz w:val="22"/>
                <w:szCs w:val="22"/>
                <w:lang w:val="lt-LT" w:eastAsia="lt-LT"/>
              </w:rPr>
              <w:t>92/348 (26,4 %)</w:t>
            </w:r>
          </w:p>
          <w:p w14:paraId="2191389E" w14:textId="77777777" w:rsidR="001A66FA" w:rsidRPr="006B33E3" w:rsidRDefault="001A66FA" w:rsidP="001A66FA">
            <w:pPr>
              <w:widowControl w:val="0"/>
              <w:rPr>
                <w:b/>
                <w:sz w:val="22"/>
                <w:szCs w:val="22"/>
                <w:lang w:val="lt-LT" w:eastAsia="lt-LT"/>
              </w:rPr>
            </w:pPr>
            <w:r w:rsidRPr="006B33E3">
              <w:rPr>
                <w:b/>
                <w:sz w:val="22"/>
                <w:szCs w:val="22"/>
                <w:lang w:val="lt-LT" w:eastAsia="lt-LT"/>
              </w:rPr>
              <w:t>145/1034 (14,0 %)</w:t>
            </w:r>
          </w:p>
        </w:tc>
        <w:tc>
          <w:tcPr>
            <w:tcW w:w="2766" w:type="dxa"/>
            <w:gridSpan w:val="2"/>
            <w:vMerge/>
            <w:shd w:val="clear" w:color="auto" w:fill="auto"/>
          </w:tcPr>
          <w:p w14:paraId="5B35D9C4" w14:textId="77777777" w:rsidR="001A66FA" w:rsidRPr="006B33E3" w:rsidRDefault="001A66FA" w:rsidP="001A66FA">
            <w:pPr>
              <w:widowControl w:val="0"/>
              <w:rPr>
                <w:sz w:val="22"/>
                <w:szCs w:val="22"/>
                <w:lang w:val="lt-LT" w:eastAsia="lt-LT"/>
              </w:rPr>
            </w:pPr>
          </w:p>
        </w:tc>
        <w:tc>
          <w:tcPr>
            <w:tcW w:w="1757" w:type="dxa"/>
            <w:shd w:val="clear" w:color="auto" w:fill="auto"/>
          </w:tcPr>
          <w:p w14:paraId="3BF02246" w14:textId="77777777" w:rsidR="001A66FA" w:rsidRPr="006B33E3" w:rsidRDefault="001A66FA" w:rsidP="001A66FA">
            <w:pPr>
              <w:widowControl w:val="0"/>
              <w:rPr>
                <w:sz w:val="22"/>
                <w:szCs w:val="22"/>
                <w:lang w:val="lt-LT" w:eastAsia="lt-LT"/>
              </w:rPr>
            </w:pPr>
            <w:r w:rsidRPr="006B33E3">
              <w:rPr>
                <w:sz w:val="22"/>
                <w:szCs w:val="22"/>
                <w:lang w:val="lt-LT" w:eastAsia="lt-LT"/>
              </w:rPr>
              <w:t>1,31 (0,60</w:t>
            </w:r>
            <w:r w:rsidRPr="006B33E3">
              <w:rPr>
                <w:sz w:val="22"/>
                <w:szCs w:val="22"/>
                <w:lang w:val="lt-LT" w:eastAsia="lt-LT"/>
              </w:rPr>
              <w:noBreakHyphen/>
              <w:t>2,83)</w:t>
            </w:r>
          </w:p>
          <w:p w14:paraId="065FAAC1" w14:textId="77777777" w:rsidR="001A66FA" w:rsidRPr="006B33E3" w:rsidRDefault="001A66FA" w:rsidP="001A66FA">
            <w:pPr>
              <w:widowControl w:val="0"/>
              <w:rPr>
                <w:sz w:val="22"/>
                <w:szCs w:val="22"/>
                <w:lang w:val="lt-LT" w:eastAsia="lt-LT"/>
              </w:rPr>
            </w:pPr>
            <w:r w:rsidRPr="006B33E3">
              <w:rPr>
                <w:sz w:val="22"/>
                <w:szCs w:val="22"/>
                <w:lang w:val="lt-LT" w:eastAsia="lt-LT"/>
              </w:rPr>
              <w:t>1,46 (0,88</w:t>
            </w:r>
            <w:r w:rsidRPr="006B33E3">
              <w:rPr>
                <w:sz w:val="22"/>
                <w:szCs w:val="22"/>
                <w:lang w:val="lt-LT" w:eastAsia="lt-LT"/>
              </w:rPr>
              <w:noBreakHyphen/>
              <w:t>2,45)</w:t>
            </w:r>
          </w:p>
          <w:p w14:paraId="1F2660FE" w14:textId="77777777" w:rsidR="001A66FA" w:rsidRPr="006B33E3" w:rsidRDefault="001A66FA" w:rsidP="001A66FA">
            <w:pPr>
              <w:widowControl w:val="0"/>
              <w:rPr>
                <w:sz w:val="22"/>
                <w:szCs w:val="22"/>
                <w:lang w:val="lt-LT" w:eastAsia="lt-LT"/>
              </w:rPr>
            </w:pPr>
            <w:r w:rsidRPr="006B33E3">
              <w:rPr>
                <w:sz w:val="22"/>
                <w:szCs w:val="22"/>
                <w:lang w:val="lt-LT" w:eastAsia="lt-LT"/>
              </w:rPr>
              <w:t>1,06 (0,76</w:t>
            </w:r>
            <w:r w:rsidRPr="006B33E3">
              <w:rPr>
                <w:sz w:val="22"/>
                <w:szCs w:val="22"/>
                <w:lang w:val="lt-LT" w:eastAsia="lt-LT"/>
              </w:rPr>
              <w:noBreakHyphen/>
              <w:t>1,49)</w:t>
            </w:r>
          </w:p>
          <w:p w14:paraId="1E63B090" w14:textId="77777777" w:rsidR="001A66FA" w:rsidRPr="006B33E3" w:rsidRDefault="001A66FA" w:rsidP="001A66FA">
            <w:pPr>
              <w:widowControl w:val="0"/>
              <w:rPr>
                <w:b/>
                <w:sz w:val="22"/>
                <w:szCs w:val="22"/>
                <w:lang w:val="lt-LT" w:eastAsia="lt-LT"/>
              </w:rPr>
            </w:pPr>
            <w:r w:rsidRPr="006B33E3">
              <w:rPr>
                <w:b/>
                <w:sz w:val="22"/>
                <w:szCs w:val="22"/>
                <w:lang w:val="lt-LT" w:eastAsia="lt-LT"/>
              </w:rPr>
              <w:t>1,19 (0,91</w:t>
            </w:r>
            <w:r w:rsidRPr="006B33E3">
              <w:rPr>
                <w:b/>
                <w:sz w:val="22"/>
                <w:szCs w:val="22"/>
                <w:lang w:val="lt-LT" w:eastAsia="lt-LT"/>
              </w:rPr>
              <w:noBreakHyphen/>
              <w:t>1,55)</w:t>
            </w:r>
          </w:p>
        </w:tc>
      </w:tr>
      <w:tr w:rsidR="00EF3FE0" w:rsidRPr="006B33E3" w14:paraId="14AA3EE9" w14:textId="77777777" w:rsidTr="00EF3FE0">
        <w:trPr>
          <w:gridAfter w:val="1"/>
          <w:wAfter w:w="6" w:type="dxa"/>
          <w:trHeight w:val="275"/>
        </w:trPr>
        <w:tc>
          <w:tcPr>
            <w:tcW w:w="5132" w:type="dxa"/>
            <w:gridSpan w:val="3"/>
            <w:shd w:val="clear" w:color="auto" w:fill="auto"/>
          </w:tcPr>
          <w:p w14:paraId="573D99ED" w14:textId="77777777" w:rsidR="001A66FA" w:rsidRPr="006B33E3" w:rsidRDefault="001A66FA" w:rsidP="001A66FA">
            <w:pPr>
              <w:widowControl w:val="0"/>
              <w:rPr>
                <w:b/>
                <w:sz w:val="22"/>
                <w:szCs w:val="22"/>
                <w:lang w:val="lt-LT" w:eastAsia="lt-LT"/>
              </w:rPr>
            </w:pPr>
            <w:r w:rsidRPr="006B33E3">
              <w:rPr>
                <w:b/>
                <w:sz w:val="22"/>
                <w:szCs w:val="22"/>
                <w:lang w:val="lt-LT" w:eastAsia="lt-LT"/>
              </w:rPr>
              <w:t>Tik deguonis (x</w:t>
            </w:r>
            <w:r w:rsidRPr="006B33E3">
              <w:rPr>
                <w:b/>
                <w:sz w:val="22"/>
                <w:szCs w:val="22"/>
                <w:vertAlign w:val="subscript"/>
                <w:lang w:val="lt-LT" w:eastAsia="lt-LT"/>
              </w:rPr>
              <w:t>1</w:t>
            </w:r>
            <w:r w:rsidRPr="006B33E3">
              <w:rPr>
                <w:b/>
                <w:sz w:val="22"/>
                <w:szCs w:val="22"/>
                <w:vertAlign w:val="superscript"/>
                <w:lang w:val="lt-LT" w:eastAsia="lt-LT"/>
              </w:rPr>
              <w:t>2</w:t>
            </w:r>
            <w:r w:rsidRPr="006B33E3">
              <w:rPr>
                <w:b/>
                <w:sz w:val="22"/>
                <w:szCs w:val="22"/>
                <w:lang w:val="lt-LT" w:eastAsia="lt-LT"/>
              </w:rPr>
              <w:t>= 2,54; p=0,11)</w:t>
            </w:r>
          </w:p>
        </w:tc>
        <w:tc>
          <w:tcPr>
            <w:tcW w:w="2766" w:type="dxa"/>
            <w:gridSpan w:val="2"/>
            <w:vMerge/>
            <w:shd w:val="clear" w:color="auto" w:fill="auto"/>
          </w:tcPr>
          <w:p w14:paraId="71470105" w14:textId="77777777" w:rsidR="001A66FA" w:rsidRPr="006B33E3" w:rsidRDefault="001A66FA" w:rsidP="001A66FA">
            <w:pPr>
              <w:widowControl w:val="0"/>
              <w:rPr>
                <w:sz w:val="22"/>
                <w:szCs w:val="22"/>
                <w:lang w:val="lt-LT" w:eastAsia="lt-LT"/>
              </w:rPr>
            </w:pPr>
          </w:p>
        </w:tc>
        <w:tc>
          <w:tcPr>
            <w:tcW w:w="1757" w:type="dxa"/>
            <w:shd w:val="clear" w:color="auto" w:fill="auto"/>
          </w:tcPr>
          <w:p w14:paraId="4BFF1A8C" w14:textId="77777777" w:rsidR="001A66FA" w:rsidRPr="006B33E3" w:rsidRDefault="001A66FA" w:rsidP="001A66FA">
            <w:pPr>
              <w:widowControl w:val="0"/>
              <w:rPr>
                <w:sz w:val="22"/>
                <w:szCs w:val="22"/>
                <w:lang w:val="lt-LT" w:eastAsia="lt-LT"/>
              </w:rPr>
            </w:pPr>
          </w:p>
        </w:tc>
      </w:tr>
      <w:tr w:rsidR="00EF3FE0" w:rsidRPr="006B33E3" w14:paraId="785EF9D8" w14:textId="77777777" w:rsidTr="00D2492A">
        <w:trPr>
          <w:gridAfter w:val="1"/>
          <w:wAfter w:w="6" w:type="dxa"/>
          <w:trHeight w:val="842"/>
        </w:trPr>
        <w:tc>
          <w:tcPr>
            <w:tcW w:w="1447" w:type="dxa"/>
            <w:shd w:val="clear" w:color="auto" w:fill="auto"/>
          </w:tcPr>
          <w:p w14:paraId="623C2026" w14:textId="77777777" w:rsidR="001A66FA" w:rsidRPr="006B33E3" w:rsidRDefault="001A66FA" w:rsidP="001A66FA">
            <w:pPr>
              <w:widowControl w:val="0"/>
              <w:rPr>
                <w:sz w:val="22"/>
                <w:szCs w:val="22"/>
                <w:lang w:val="lt-LT" w:eastAsia="lt-LT"/>
              </w:rPr>
            </w:pPr>
            <w:r w:rsidRPr="006B33E3">
              <w:rPr>
                <w:sz w:val="22"/>
                <w:szCs w:val="22"/>
                <w:lang w:val="lt-LT" w:eastAsia="lt-LT"/>
              </w:rPr>
              <w:t xml:space="preserve">&lt;70 </w:t>
            </w:r>
          </w:p>
          <w:p w14:paraId="37AA31CA" w14:textId="77777777" w:rsidR="001A66FA" w:rsidRPr="006B33E3" w:rsidRDefault="001A66FA" w:rsidP="001A66FA">
            <w:pPr>
              <w:widowControl w:val="0"/>
              <w:rPr>
                <w:sz w:val="22"/>
                <w:szCs w:val="22"/>
                <w:lang w:val="lt-LT" w:eastAsia="lt-LT"/>
              </w:rPr>
            </w:pPr>
            <w:r w:rsidRPr="006B33E3">
              <w:rPr>
                <w:sz w:val="22"/>
                <w:szCs w:val="22"/>
                <w:lang w:val="lt-LT" w:eastAsia="lt-LT"/>
              </w:rPr>
              <w:t xml:space="preserve">≥70 &lt;80 </w:t>
            </w:r>
          </w:p>
          <w:p w14:paraId="1744E003" w14:textId="77777777" w:rsidR="001A66FA" w:rsidRPr="006B33E3" w:rsidRDefault="001A66FA" w:rsidP="001A66FA">
            <w:pPr>
              <w:widowControl w:val="0"/>
              <w:rPr>
                <w:sz w:val="22"/>
                <w:szCs w:val="22"/>
                <w:lang w:val="lt-LT" w:eastAsia="lt-LT"/>
              </w:rPr>
            </w:pPr>
            <w:r w:rsidRPr="006B33E3">
              <w:rPr>
                <w:sz w:val="22"/>
                <w:szCs w:val="22"/>
                <w:lang w:val="lt-LT" w:eastAsia="lt-LT"/>
              </w:rPr>
              <w:t xml:space="preserve">≥80 </w:t>
            </w:r>
          </w:p>
          <w:p w14:paraId="48528D75" w14:textId="77777777" w:rsidR="001A66FA" w:rsidRPr="006B33E3" w:rsidRDefault="001A66FA" w:rsidP="001A66FA">
            <w:pPr>
              <w:widowControl w:val="0"/>
              <w:rPr>
                <w:b/>
                <w:sz w:val="22"/>
                <w:szCs w:val="22"/>
                <w:lang w:val="lt-LT" w:eastAsia="lt-LT"/>
              </w:rPr>
            </w:pPr>
            <w:r w:rsidRPr="006B33E3">
              <w:rPr>
                <w:b/>
                <w:sz w:val="22"/>
                <w:szCs w:val="22"/>
                <w:lang w:val="lt-LT" w:eastAsia="lt-LT"/>
              </w:rPr>
              <w:t>Tarpinė suma</w:t>
            </w:r>
          </w:p>
          <w:p w14:paraId="2209AE74" w14:textId="77777777" w:rsidR="001A66FA" w:rsidRPr="006B33E3" w:rsidRDefault="001A66FA" w:rsidP="001A66FA">
            <w:pPr>
              <w:widowControl w:val="0"/>
              <w:rPr>
                <w:sz w:val="22"/>
                <w:szCs w:val="22"/>
                <w:lang w:val="lt-LT" w:eastAsia="lt-LT"/>
              </w:rPr>
            </w:pPr>
          </w:p>
        </w:tc>
        <w:tc>
          <w:tcPr>
            <w:tcW w:w="1559" w:type="dxa"/>
            <w:shd w:val="clear" w:color="auto" w:fill="auto"/>
          </w:tcPr>
          <w:p w14:paraId="68764FA9" w14:textId="77777777" w:rsidR="001A66FA" w:rsidRPr="006B33E3" w:rsidRDefault="001A66FA" w:rsidP="001A66FA">
            <w:pPr>
              <w:widowControl w:val="0"/>
              <w:rPr>
                <w:sz w:val="22"/>
                <w:szCs w:val="22"/>
                <w:lang w:val="lt-LT" w:eastAsia="lt-LT"/>
              </w:rPr>
            </w:pPr>
            <w:r w:rsidRPr="006B33E3">
              <w:rPr>
                <w:sz w:val="22"/>
                <w:szCs w:val="22"/>
                <w:lang w:val="lt-LT" w:eastAsia="lt-LT"/>
              </w:rPr>
              <w:t>53/675 (7,9 %)</w:t>
            </w:r>
          </w:p>
          <w:p w14:paraId="1DDAF717" w14:textId="77777777" w:rsidR="001A66FA" w:rsidRPr="006B33E3" w:rsidRDefault="001A66FA" w:rsidP="001A66FA">
            <w:pPr>
              <w:widowControl w:val="0"/>
              <w:rPr>
                <w:sz w:val="22"/>
                <w:szCs w:val="22"/>
                <w:lang w:val="lt-LT" w:eastAsia="lt-LT"/>
              </w:rPr>
            </w:pPr>
            <w:r w:rsidRPr="006B33E3">
              <w:rPr>
                <w:sz w:val="22"/>
                <w:szCs w:val="22"/>
                <w:lang w:val="lt-LT" w:eastAsia="lt-LT"/>
              </w:rPr>
              <w:t>104/306 (34,0 %)</w:t>
            </w:r>
          </w:p>
          <w:p w14:paraId="7445E805" w14:textId="77777777" w:rsidR="001A66FA" w:rsidRPr="006B33E3" w:rsidRDefault="001A66FA" w:rsidP="001A66FA">
            <w:pPr>
              <w:widowControl w:val="0"/>
              <w:rPr>
                <w:sz w:val="22"/>
                <w:szCs w:val="22"/>
                <w:lang w:val="lt-LT" w:eastAsia="lt-LT"/>
              </w:rPr>
            </w:pPr>
            <w:r w:rsidRPr="006B33E3">
              <w:rPr>
                <w:sz w:val="22"/>
                <w:szCs w:val="22"/>
                <w:lang w:val="lt-LT" w:eastAsia="lt-LT"/>
              </w:rPr>
              <w:t>141/298 (47,3 %)</w:t>
            </w:r>
          </w:p>
          <w:p w14:paraId="38E310A3" w14:textId="77777777" w:rsidR="001A66FA" w:rsidRPr="006B33E3" w:rsidRDefault="001A66FA" w:rsidP="001A66FA">
            <w:pPr>
              <w:widowControl w:val="0"/>
              <w:rPr>
                <w:b/>
                <w:sz w:val="22"/>
                <w:szCs w:val="22"/>
                <w:lang w:val="lt-LT" w:eastAsia="lt-LT"/>
              </w:rPr>
            </w:pPr>
            <w:r w:rsidRPr="006B33E3">
              <w:rPr>
                <w:b/>
                <w:sz w:val="22"/>
                <w:szCs w:val="22"/>
                <w:lang w:val="lt-LT" w:eastAsia="lt-LT"/>
              </w:rPr>
              <w:t>298/1279 (23,3 %)</w:t>
            </w:r>
          </w:p>
        </w:tc>
        <w:tc>
          <w:tcPr>
            <w:tcW w:w="2126" w:type="dxa"/>
            <w:shd w:val="clear" w:color="auto" w:fill="auto"/>
          </w:tcPr>
          <w:p w14:paraId="7A020AC3" w14:textId="77777777" w:rsidR="001A66FA" w:rsidRPr="006B33E3" w:rsidRDefault="001A66FA" w:rsidP="001A66FA">
            <w:pPr>
              <w:widowControl w:val="0"/>
              <w:rPr>
                <w:sz w:val="22"/>
                <w:szCs w:val="22"/>
                <w:lang w:val="lt-LT" w:eastAsia="lt-LT"/>
              </w:rPr>
            </w:pPr>
            <w:r w:rsidRPr="006B33E3">
              <w:rPr>
                <w:sz w:val="22"/>
                <w:szCs w:val="22"/>
                <w:lang w:val="lt-LT" w:eastAsia="lt-LT"/>
              </w:rPr>
              <w:t>193/1473 (13,1 %)</w:t>
            </w:r>
          </w:p>
          <w:p w14:paraId="3B63DAF8" w14:textId="77777777" w:rsidR="001A66FA" w:rsidRPr="006B33E3" w:rsidRDefault="001A66FA" w:rsidP="001A66FA">
            <w:pPr>
              <w:widowControl w:val="0"/>
              <w:rPr>
                <w:sz w:val="22"/>
                <w:szCs w:val="22"/>
                <w:lang w:val="lt-LT" w:eastAsia="lt-LT"/>
              </w:rPr>
            </w:pPr>
            <w:r w:rsidRPr="006B33E3">
              <w:rPr>
                <w:sz w:val="22"/>
                <w:szCs w:val="22"/>
                <w:lang w:val="lt-LT" w:eastAsia="lt-LT"/>
              </w:rPr>
              <w:t>178/531 (33,5 %)</w:t>
            </w:r>
          </w:p>
          <w:p w14:paraId="00D426F4" w14:textId="77777777" w:rsidR="001A66FA" w:rsidRPr="006B33E3" w:rsidRDefault="001A66FA" w:rsidP="001A66FA">
            <w:pPr>
              <w:widowControl w:val="0"/>
              <w:rPr>
                <w:sz w:val="22"/>
                <w:szCs w:val="22"/>
                <w:lang w:val="lt-LT" w:eastAsia="lt-LT"/>
              </w:rPr>
            </w:pPr>
            <w:r w:rsidRPr="006B33E3">
              <w:rPr>
                <w:sz w:val="22"/>
                <w:szCs w:val="22"/>
                <w:lang w:val="lt-LT" w:eastAsia="lt-LT"/>
              </w:rPr>
              <w:t>311/600 (51,8 %)</w:t>
            </w:r>
          </w:p>
          <w:p w14:paraId="65E6FD5C" w14:textId="77777777" w:rsidR="001A66FA" w:rsidRPr="006B33E3" w:rsidRDefault="001A66FA" w:rsidP="001A66FA">
            <w:pPr>
              <w:widowControl w:val="0"/>
              <w:rPr>
                <w:b/>
                <w:sz w:val="22"/>
                <w:szCs w:val="22"/>
                <w:lang w:val="lt-LT" w:eastAsia="lt-LT"/>
              </w:rPr>
            </w:pPr>
            <w:r w:rsidRPr="006B33E3">
              <w:rPr>
                <w:b/>
                <w:sz w:val="22"/>
                <w:szCs w:val="22"/>
                <w:lang w:val="lt-LT" w:eastAsia="lt-LT"/>
              </w:rPr>
              <w:t>682/2604 (26,2 %)</w:t>
            </w:r>
          </w:p>
        </w:tc>
        <w:tc>
          <w:tcPr>
            <w:tcW w:w="2766" w:type="dxa"/>
            <w:gridSpan w:val="2"/>
            <w:vMerge/>
            <w:shd w:val="clear" w:color="auto" w:fill="auto"/>
          </w:tcPr>
          <w:p w14:paraId="69929E64" w14:textId="77777777" w:rsidR="001A66FA" w:rsidRPr="006B33E3" w:rsidRDefault="001A66FA" w:rsidP="001A66FA">
            <w:pPr>
              <w:widowControl w:val="0"/>
              <w:rPr>
                <w:sz w:val="22"/>
                <w:szCs w:val="22"/>
                <w:lang w:val="lt-LT" w:eastAsia="lt-LT"/>
              </w:rPr>
            </w:pPr>
          </w:p>
        </w:tc>
        <w:tc>
          <w:tcPr>
            <w:tcW w:w="1757" w:type="dxa"/>
            <w:shd w:val="clear" w:color="auto" w:fill="auto"/>
          </w:tcPr>
          <w:p w14:paraId="38D3642E" w14:textId="77777777" w:rsidR="001A66FA" w:rsidRPr="006B33E3" w:rsidRDefault="001A66FA" w:rsidP="001A66FA">
            <w:pPr>
              <w:widowControl w:val="0"/>
              <w:rPr>
                <w:sz w:val="22"/>
                <w:szCs w:val="22"/>
                <w:lang w:val="lt-LT" w:eastAsia="lt-LT"/>
              </w:rPr>
            </w:pPr>
            <w:r w:rsidRPr="006B33E3">
              <w:rPr>
                <w:sz w:val="22"/>
                <w:szCs w:val="22"/>
                <w:lang w:val="lt-LT" w:eastAsia="lt-LT"/>
              </w:rPr>
              <w:t>0,58 (0,43</w:t>
            </w:r>
            <w:r w:rsidRPr="006B33E3">
              <w:rPr>
                <w:sz w:val="22"/>
                <w:szCs w:val="22"/>
                <w:lang w:val="lt-LT" w:eastAsia="lt-LT"/>
              </w:rPr>
              <w:noBreakHyphen/>
              <w:t>0,78)</w:t>
            </w:r>
          </w:p>
          <w:p w14:paraId="20B70A3C" w14:textId="77777777" w:rsidR="001A66FA" w:rsidRPr="006B33E3" w:rsidRDefault="001A66FA" w:rsidP="001A66FA">
            <w:pPr>
              <w:widowControl w:val="0"/>
              <w:rPr>
                <w:sz w:val="22"/>
                <w:szCs w:val="22"/>
                <w:lang w:val="lt-LT" w:eastAsia="lt-LT"/>
              </w:rPr>
            </w:pPr>
            <w:r w:rsidRPr="006B33E3">
              <w:rPr>
                <w:sz w:val="22"/>
                <w:szCs w:val="22"/>
                <w:lang w:val="lt-LT" w:eastAsia="lt-LT"/>
              </w:rPr>
              <w:t>0,98 (0,77</w:t>
            </w:r>
            <w:r w:rsidRPr="006B33E3">
              <w:rPr>
                <w:sz w:val="22"/>
                <w:szCs w:val="22"/>
                <w:lang w:val="lt-LT" w:eastAsia="lt-LT"/>
              </w:rPr>
              <w:noBreakHyphen/>
              <w:t>1,25)</w:t>
            </w:r>
          </w:p>
          <w:p w14:paraId="29106B40" w14:textId="77777777" w:rsidR="001A66FA" w:rsidRPr="006B33E3" w:rsidRDefault="001A66FA" w:rsidP="001A66FA">
            <w:pPr>
              <w:widowControl w:val="0"/>
              <w:rPr>
                <w:sz w:val="22"/>
                <w:szCs w:val="22"/>
                <w:lang w:val="lt-LT" w:eastAsia="lt-LT"/>
              </w:rPr>
            </w:pPr>
            <w:r w:rsidRPr="006B33E3">
              <w:rPr>
                <w:sz w:val="22"/>
                <w:szCs w:val="22"/>
                <w:lang w:val="lt-LT" w:eastAsia="lt-LT"/>
              </w:rPr>
              <w:t>0,85 (0,70</w:t>
            </w:r>
            <w:r w:rsidRPr="006B33E3">
              <w:rPr>
                <w:sz w:val="22"/>
                <w:szCs w:val="22"/>
                <w:lang w:val="lt-LT" w:eastAsia="lt-LT"/>
              </w:rPr>
              <w:noBreakHyphen/>
              <w:t>1,04)</w:t>
            </w:r>
          </w:p>
          <w:p w14:paraId="75EF4CB7" w14:textId="77777777" w:rsidR="001A66FA" w:rsidRPr="006B33E3" w:rsidRDefault="001A66FA" w:rsidP="001A66FA">
            <w:pPr>
              <w:widowControl w:val="0"/>
              <w:rPr>
                <w:b/>
                <w:sz w:val="22"/>
                <w:szCs w:val="22"/>
                <w:lang w:val="lt-LT" w:eastAsia="lt-LT"/>
              </w:rPr>
            </w:pPr>
            <w:r w:rsidRPr="006B33E3">
              <w:rPr>
                <w:b/>
                <w:sz w:val="22"/>
                <w:szCs w:val="22"/>
                <w:lang w:val="lt-LT" w:eastAsia="lt-LT"/>
              </w:rPr>
              <w:t>0,82 (0,72</w:t>
            </w:r>
            <w:r w:rsidRPr="006B33E3">
              <w:rPr>
                <w:b/>
                <w:sz w:val="22"/>
                <w:szCs w:val="22"/>
                <w:lang w:val="lt-LT" w:eastAsia="lt-LT"/>
              </w:rPr>
              <w:noBreakHyphen/>
              <w:t>0,94)</w:t>
            </w:r>
          </w:p>
        </w:tc>
      </w:tr>
      <w:tr w:rsidR="00EF3FE0" w:rsidRPr="006B33E3" w14:paraId="48F7D579" w14:textId="77777777" w:rsidTr="00EF3FE0">
        <w:trPr>
          <w:gridAfter w:val="1"/>
          <w:wAfter w:w="6" w:type="dxa"/>
        </w:trPr>
        <w:tc>
          <w:tcPr>
            <w:tcW w:w="5132" w:type="dxa"/>
            <w:gridSpan w:val="3"/>
            <w:shd w:val="clear" w:color="auto" w:fill="auto"/>
          </w:tcPr>
          <w:p w14:paraId="6EA3CCED" w14:textId="77777777" w:rsidR="001A66FA" w:rsidRPr="006B33E3" w:rsidRDefault="001A66FA" w:rsidP="001A66FA">
            <w:pPr>
              <w:widowControl w:val="0"/>
              <w:rPr>
                <w:b/>
                <w:sz w:val="22"/>
                <w:szCs w:val="22"/>
                <w:lang w:val="lt-LT" w:eastAsia="lt-LT"/>
              </w:rPr>
            </w:pPr>
            <w:r w:rsidRPr="006B33E3">
              <w:rPr>
                <w:b/>
                <w:sz w:val="22"/>
                <w:szCs w:val="22"/>
                <w:lang w:val="lt-LT" w:eastAsia="lt-LT"/>
              </w:rPr>
              <w:t>Dirbtinė plaučių ventiliacija (x</w:t>
            </w:r>
            <w:r w:rsidRPr="006B33E3">
              <w:rPr>
                <w:b/>
                <w:sz w:val="22"/>
                <w:szCs w:val="22"/>
                <w:vertAlign w:val="subscript"/>
                <w:lang w:val="lt-LT" w:eastAsia="lt-LT"/>
              </w:rPr>
              <w:t>1</w:t>
            </w:r>
            <w:r w:rsidRPr="006B33E3">
              <w:rPr>
                <w:b/>
                <w:sz w:val="22"/>
                <w:szCs w:val="22"/>
                <w:vertAlign w:val="superscript"/>
                <w:lang w:val="lt-LT" w:eastAsia="lt-LT"/>
              </w:rPr>
              <w:t>2</w:t>
            </w:r>
            <w:r w:rsidRPr="006B33E3">
              <w:rPr>
                <w:b/>
                <w:sz w:val="22"/>
                <w:szCs w:val="22"/>
                <w:lang w:val="lt-LT" w:eastAsia="lt-LT"/>
              </w:rPr>
              <w:t>= 0,28; p=0,60)</w:t>
            </w:r>
          </w:p>
        </w:tc>
        <w:tc>
          <w:tcPr>
            <w:tcW w:w="2766" w:type="dxa"/>
            <w:gridSpan w:val="2"/>
            <w:vMerge/>
            <w:shd w:val="clear" w:color="auto" w:fill="auto"/>
          </w:tcPr>
          <w:p w14:paraId="1CF98ADF" w14:textId="77777777" w:rsidR="001A66FA" w:rsidRPr="006B33E3" w:rsidRDefault="001A66FA" w:rsidP="001A66FA">
            <w:pPr>
              <w:widowControl w:val="0"/>
              <w:rPr>
                <w:sz w:val="22"/>
                <w:szCs w:val="22"/>
                <w:lang w:val="lt-LT" w:eastAsia="lt-LT"/>
              </w:rPr>
            </w:pPr>
          </w:p>
        </w:tc>
        <w:tc>
          <w:tcPr>
            <w:tcW w:w="1757" w:type="dxa"/>
            <w:shd w:val="clear" w:color="auto" w:fill="auto"/>
          </w:tcPr>
          <w:p w14:paraId="2C5160B5" w14:textId="77777777" w:rsidR="001A66FA" w:rsidRPr="006B33E3" w:rsidRDefault="001A66FA" w:rsidP="001A66FA">
            <w:pPr>
              <w:widowControl w:val="0"/>
              <w:rPr>
                <w:sz w:val="22"/>
                <w:szCs w:val="22"/>
                <w:lang w:val="lt-LT" w:eastAsia="lt-LT"/>
              </w:rPr>
            </w:pPr>
          </w:p>
        </w:tc>
      </w:tr>
      <w:tr w:rsidR="00EF3FE0" w:rsidRPr="006B33E3" w14:paraId="316AD47C" w14:textId="77777777" w:rsidTr="00D2492A">
        <w:trPr>
          <w:gridAfter w:val="1"/>
          <w:wAfter w:w="6" w:type="dxa"/>
        </w:trPr>
        <w:tc>
          <w:tcPr>
            <w:tcW w:w="1447" w:type="dxa"/>
            <w:shd w:val="clear" w:color="auto" w:fill="auto"/>
          </w:tcPr>
          <w:p w14:paraId="66C55500" w14:textId="77777777" w:rsidR="001A66FA" w:rsidRPr="006B33E3" w:rsidRDefault="001A66FA" w:rsidP="001A66FA">
            <w:pPr>
              <w:widowControl w:val="0"/>
              <w:rPr>
                <w:sz w:val="22"/>
                <w:szCs w:val="22"/>
                <w:lang w:val="lt-LT" w:eastAsia="lt-LT"/>
              </w:rPr>
            </w:pPr>
            <w:r w:rsidRPr="006B33E3">
              <w:rPr>
                <w:sz w:val="22"/>
                <w:szCs w:val="22"/>
                <w:lang w:val="lt-LT" w:eastAsia="lt-LT"/>
              </w:rPr>
              <w:t xml:space="preserve">&lt;70 </w:t>
            </w:r>
          </w:p>
          <w:p w14:paraId="3B5ADD3B" w14:textId="77777777" w:rsidR="001A66FA" w:rsidRPr="006B33E3" w:rsidRDefault="001A66FA" w:rsidP="001A66FA">
            <w:pPr>
              <w:widowControl w:val="0"/>
              <w:rPr>
                <w:sz w:val="22"/>
                <w:szCs w:val="22"/>
                <w:lang w:val="lt-LT" w:eastAsia="lt-LT"/>
              </w:rPr>
            </w:pPr>
            <w:r w:rsidRPr="006B33E3">
              <w:rPr>
                <w:sz w:val="22"/>
                <w:szCs w:val="22"/>
                <w:lang w:val="lt-LT" w:eastAsia="lt-LT"/>
              </w:rPr>
              <w:t xml:space="preserve">≥70 &lt;80 </w:t>
            </w:r>
          </w:p>
          <w:p w14:paraId="27E6006B" w14:textId="77777777" w:rsidR="001A66FA" w:rsidRPr="006B33E3" w:rsidRDefault="001A66FA" w:rsidP="001A66FA">
            <w:pPr>
              <w:widowControl w:val="0"/>
              <w:rPr>
                <w:sz w:val="22"/>
                <w:szCs w:val="22"/>
                <w:lang w:val="lt-LT" w:eastAsia="lt-LT"/>
              </w:rPr>
            </w:pPr>
            <w:r w:rsidRPr="006B33E3">
              <w:rPr>
                <w:sz w:val="22"/>
                <w:szCs w:val="22"/>
                <w:lang w:val="lt-LT" w:eastAsia="lt-LT"/>
              </w:rPr>
              <w:t xml:space="preserve">≥80 </w:t>
            </w:r>
          </w:p>
          <w:p w14:paraId="3DAAD67F" w14:textId="77777777" w:rsidR="001A66FA" w:rsidRPr="006B33E3" w:rsidRDefault="001A66FA" w:rsidP="001A66FA">
            <w:pPr>
              <w:widowControl w:val="0"/>
              <w:rPr>
                <w:b/>
                <w:sz w:val="22"/>
                <w:szCs w:val="22"/>
                <w:lang w:val="lt-LT" w:eastAsia="lt-LT"/>
              </w:rPr>
            </w:pPr>
            <w:r w:rsidRPr="006B33E3">
              <w:rPr>
                <w:b/>
                <w:sz w:val="22"/>
                <w:szCs w:val="22"/>
                <w:lang w:val="lt-LT" w:eastAsia="lt-LT"/>
              </w:rPr>
              <w:t>Tarpinė suma</w:t>
            </w:r>
          </w:p>
          <w:p w14:paraId="5DF3A6DE" w14:textId="77777777" w:rsidR="001A66FA" w:rsidRPr="006B33E3" w:rsidRDefault="001A66FA" w:rsidP="001A66FA">
            <w:pPr>
              <w:widowControl w:val="0"/>
              <w:rPr>
                <w:sz w:val="22"/>
                <w:szCs w:val="22"/>
                <w:lang w:val="lt-LT" w:eastAsia="lt-LT"/>
              </w:rPr>
            </w:pPr>
          </w:p>
        </w:tc>
        <w:tc>
          <w:tcPr>
            <w:tcW w:w="1559" w:type="dxa"/>
            <w:shd w:val="clear" w:color="auto" w:fill="auto"/>
          </w:tcPr>
          <w:p w14:paraId="67557F98" w14:textId="77777777" w:rsidR="001A66FA" w:rsidRPr="006B33E3" w:rsidRDefault="001A66FA" w:rsidP="001A66FA">
            <w:pPr>
              <w:widowControl w:val="0"/>
              <w:rPr>
                <w:sz w:val="22"/>
                <w:szCs w:val="22"/>
                <w:lang w:val="lt-LT" w:eastAsia="lt-LT"/>
              </w:rPr>
            </w:pPr>
            <w:r w:rsidRPr="006B33E3">
              <w:rPr>
                <w:sz w:val="22"/>
                <w:szCs w:val="22"/>
                <w:lang w:val="lt-LT" w:eastAsia="lt-LT"/>
              </w:rPr>
              <w:t>66/269 (24,5 %)</w:t>
            </w:r>
          </w:p>
          <w:p w14:paraId="560CC81A" w14:textId="77777777" w:rsidR="001A66FA" w:rsidRPr="006B33E3" w:rsidRDefault="001A66FA" w:rsidP="001A66FA">
            <w:pPr>
              <w:widowControl w:val="0"/>
              <w:rPr>
                <w:sz w:val="22"/>
                <w:szCs w:val="22"/>
                <w:lang w:val="lt-LT" w:eastAsia="lt-LT"/>
              </w:rPr>
            </w:pPr>
            <w:r w:rsidRPr="006B33E3">
              <w:rPr>
                <w:sz w:val="22"/>
                <w:szCs w:val="22"/>
                <w:lang w:val="lt-LT" w:eastAsia="lt-LT"/>
              </w:rPr>
              <w:t>26/49 (53,1 %)</w:t>
            </w:r>
          </w:p>
          <w:p w14:paraId="43657E23" w14:textId="77777777" w:rsidR="001A66FA" w:rsidRPr="006B33E3" w:rsidRDefault="001A66FA" w:rsidP="001A66FA">
            <w:pPr>
              <w:widowControl w:val="0"/>
              <w:rPr>
                <w:sz w:val="22"/>
                <w:szCs w:val="22"/>
                <w:lang w:val="lt-LT" w:eastAsia="lt-LT"/>
              </w:rPr>
            </w:pPr>
            <w:r w:rsidRPr="006B33E3">
              <w:rPr>
                <w:sz w:val="22"/>
                <w:szCs w:val="22"/>
                <w:lang w:val="lt-LT" w:eastAsia="lt-LT"/>
              </w:rPr>
              <w:t>3/6 (50,0 %)</w:t>
            </w:r>
          </w:p>
          <w:p w14:paraId="27A4E5C0" w14:textId="77777777" w:rsidR="001A66FA" w:rsidRPr="006B33E3" w:rsidRDefault="001A66FA" w:rsidP="001A66FA">
            <w:pPr>
              <w:widowControl w:val="0"/>
              <w:rPr>
                <w:b/>
                <w:sz w:val="22"/>
                <w:szCs w:val="22"/>
                <w:lang w:val="lt-LT" w:eastAsia="lt-LT"/>
              </w:rPr>
            </w:pPr>
            <w:r w:rsidRPr="006B33E3">
              <w:rPr>
                <w:b/>
                <w:sz w:val="22"/>
                <w:szCs w:val="22"/>
                <w:lang w:val="lt-LT" w:eastAsia="lt-LT"/>
              </w:rPr>
              <w:t>95/324 (29,3 %)</w:t>
            </w:r>
          </w:p>
        </w:tc>
        <w:tc>
          <w:tcPr>
            <w:tcW w:w="2126" w:type="dxa"/>
            <w:shd w:val="clear" w:color="auto" w:fill="auto"/>
          </w:tcPr>
          <w:p w14:paraId="7C0EB2D7" w14:textId="77777777" w:rsidR="001A66FA" w:rsidRPr="006B33E3" w:rsidRDefault="001A66FA" w:rsidP="001A66FA">
            <w:pPr>
              <w:widowControl w:val="0"/>
              <w:rPr>
                <w:sz w:val="22"/>
                <w:szCs w:val="22"/>
                <w:lang w:val="lt-LT" w:eastAsia="lt-LT"/>
              </w:rPr>
            </w:pPr>
            <w:r w:rsidRPr="006B33E3">
              <w:rPr>
                <w:sz w:val="22"/>
                <w:szCs w:val="22"/>
                <w:lang w:val="lt-LT" w:eastAsia="lt-LT"/>
              </w:rPr>
              <w:t>217/569 (38,1 %)</w:t>
            </w:r>
          </w:p>
          <w:p w14:paraId="5AEFD5DE" w14:textId="77777777" w:rsidR="001A66FA" w:rsidRPr="006B33E3" w:rsidRDefault="001A66FA" w:rsidP="001A66FA">
            <w:pPr>
              <w:widowControl w:val="0"/>
              <w:rPr>
                <w:sz w:val="22"/>
                <w:szCs w:val="22"/>
                <w:lang w:val="lt-LT" w:eastAsia="lt-LT"/>
              </w:rPr>
            </w:pPr>
            <w:r w:rsidRPr="006B33E3">
              <w:rPr>
                <w:sz w:val="22"/>
                <w:szCs w:val="22"/>
                <w:lang w:val="lt-LT" w:eastAsia="lt-LT"/>
              </w:rPr>
              <w:t>58/104 (55,8 %)</w:t>
            </w:r>
          </w:p>
          <w:p w14:paraId="3DEC97EA" w14:textId="77777777" w:rsidR="001A66FA" w:rsidRPr="006B33E3" w:rsidRDefault="001A66FA" w:rsidP="001A66FA">
            <w:pPr>
              <w:widowControl w:val="0"/>
              <w:rPr>
                <w:sz w:val="22"/>
                <w:szCs w:val="22"/>
                <w:lang w:val="lt-LT" w:eastAsia="lt-LT"/>
              </w:rPr>
            </w:pPr>
            <w:r w:rsidRPr="006B33E3">
              <w:rPr>
                <w:sz w:val="22"/>
                <w:szCs w:val="22"/>
                <w:lang w:val="lt-LT" w:eastAsia="lt-LT"/>
              </w:rPr>
              <w:t>8/10 (80,0 %)</w:t>
            </w:r>
          </w:p>
          <w:p w14:paraId="388CC5EC" w14:textId="77777777" w:rsidR="001A66FA" w:rsidRPr="006B33E3" w:rsidRDefault="001A66FA" w:rsidP="001A66FA">
            <w:pPr>
              <w:widowControl w:val="0"/>
              <w:rPr>
                <w:b/>
                <w:sz w:val="22"/>
                <w:szCs w:val="22"/>
                <w:lang w:val="lt-LT" w:eastAsia="lt-LT"/>
              </w:rPr>
            </w:pPr>
            <w:r w:rsidRPr="006B33E3">
              <w:rPr>
                <w:b/>
                <w:sz w:val="22"/>
                <w:szCs w:val="22"/>
                <w:lang w:val="lt-LT" w:eastAsia="lt-LT"/>
              </w:rPr>
              <w:t>283/683 (41,4 %)</w:t>
            </w:r>
          </w:p>
        </w:tc>
        <w:tc>
          <w:tcPr>
            <w:tcW w:w="2766" w:type="dxa"/>
            <w:gridSpan w:val="2"/>
            <w:vMerge/>
            <w:shd w:val="clear" w:color="auto" w:fill="auto"/>
          </w:tcPr>
          <w:p w14:paraId="0B91C761" w14:textId="77777777" w:rsidR="001A66FA" w:rsidRPr="006B33E3" w:rsidRDefault="001A66FA" w:rsidP="001A66FA">
            <w:pPr>
              <w:widowControl w:val="0"/>
              <w:rPr>
                <w:sz w:val="22"/>
                <w:szCs w:val="22"/>
                <w:lang w:val="lt-LT" w:eastAsia="lt-LT"/>
              </w:rPr>
            </w:pPr>
          </w:p>
        </w:tc>
        <w:tc>
          <w:tcPr>
            <w:tcW w:w="1757" w:type="dxa"/>
            <w:shd w:val="clear" w:color="auto" w:fill="auto"/>
          </w:tcPr>
          <w:p w14:paraId="729A8324" w14:textId="77777777" w:rsidR="001A66FA" w:rsidRPr="006B33E3" w:rsidRDefault="001A66FA" w:rsidP="001A66FA">
            <w:pPr>
              <w:widowControl w:val="0"/>
              <w:rPr>
                <w:sz w:val="22"/>
                <w:szCs w:val="22"/>
                <w:lang w:val="lt-LT" w:eastAsia="lt-LT"/>
              </w:rPr>
            </w:pPr>
            <w:r w:rsidRPr="006B33E3">
              <w:rPr>
                <w:sz w:val="22"/>
                <w:szCs w:val="22"/>
                <w:lang w:val="lt-LT" w:eastAsia="lt-LT"/>
              </w:rPr>
              <w:t>0,61 (0,46-0,81)</w:t>
            </w:r>
          </w:p>
          <w:p w14:paraId="2CA5F10B" w14:textId="77777777" w:rsidR="001A66FA" w:rsidRPr="006B33E3" w:rsidRDefault="001A66FA" w:rsidP="001A66FA">
            <w:pPr>
              <w:widowControl w:val="0"/>
              <w:rPr>
                <w:sz w:val="22"/>
                <w:szCs w:val="22"/>
                <w:lang w:val="lt-LT" w:eastAsia="lt-LT"/>
              </w:rPr>
            </w:pPr>
            <w:r w:rsidRPr="006B33E3">
              <w:rPr>
                <w:sz w:val="22"/>
                <w:szCs w:val="22"/>
                <w:lang w:val="lt-LT" w:eastAsia="lt-LT"/>
              </w:rPr>
              <w:t>0,85 (0,53-1,34)</w:t>
            </w:r>
          </w:p>
          <w:p w14:paraId="751CFB4D" w14:textId="77777777" w:rsidR="001A66FA" w:rsidRPr="006B33E3" w:rsidRDefault="001A66FA" w:rsidP="001A66FA">
            <w:pPr>
              <w:widowControl w:val="0"/>
              <w:rPr>
                <w:sz w:val="22"/>
                <w:szCs w:val="22"/>
                <w:lang w:val="lt-LT" w:eastAsia="lt-LT"/>
              </w:rPr>
            </w:pPr>
            <w:r w:rsidRPr="006B33E3">
              <w:rPr>
                <w:sz w:val="22"/>
                <w:szCs w:val="22"/>
                <w:lang w:val="lt-LT" w:eastAsia="lt-LT"/>
              </w:rPr>
              <w:t>0,39 (0,10-1,47)</w:t>
            </w:r>
          </w:p>
          <w:p w14:paraId="73E19DAC" w14:textId="77777777" w:rsidR="001A66FA" w:rsidRPr="006B33E3" w:rsidRDefault="001A66FA" w:rsidP="001A66FA">
            <w:pPr>
              <w:widowControl w:val="0"/>
              <w:rPr>
                <w:b/>
                <w:sz w:val="22"/>
                <w:szCs w:val="22"/>
                <w:lang w:val="lt-LT" w:eastAsia="lt-LT"/>
              </w:rPr>
            </w:pPr>
            <w:r w:rsidRPr="006B33E3">
              <w:rPr>
                <w:b/>
                <w:sz w:val="22"/>
                <w:szCs w:val="22"/>
                <w:lang w:val="lt-LT" w:eastAsia="lt-LT"/>
              </w:rPr>
              <w:t>0,64 (0,51-0,81)</w:t>
            </w:r>
          </w:p>
        </w:tc>
      </w:tr>
      <w:tr w:rsidR="00EF3FE0" w:rsidRPr="006B33E3" w14:paraId="7CC9AC50" w14:textId="77777777" w:rsidTr="00D2492A">
        <w:trPr>
          <w:gridAfter w:val="1"/>
          <w:wAfter w:w="6" w:type="dxa"/>
        </w:trPr>
        <w:tc>
          <w:tcPr>
            <w:tcW w:w="1447" w:type="dxa"/>
            <w:shd w:val="clear" w:color="auto" w:fill="auto"/>
          </w:tcPr>
          <w:p w14:paraId="6A665C68" w14:textId="77777777" w:rsidR="001A66FA" w:rsidRPr="006B33E3" w:rsidRDefault="001A66FA" w:rsidP="001A66FA">
            <w:pPr>
              <w:widowControl w:val="0"/>
              <w:rPr>
                <w:b/>
                <w:sz w:val="22"/>
                <w:szCs w:val="22"/>
                <w:lang w:val="lt-LT" w:eastAsia="lt-LT"/>
              </w:rPr>
            </w:pPr>
            <w:r w:rsidRPr="006B33E3">
              <w:rPr>
                <w:b/>
                <w:sz w:val="22"/>
                <w:szCs w:val="22"/>
                <w:lang w:val="lt-LT" w:eastAsia="lt-LT"/>
              </w:rPr>
              <w:t>Visi dalyviai</w:t>
            </w:r>
          </w:p>
          <w:p w14:paraId="73F3E6EE" w14:textId="77777777" w:rsidR="001A66FA" w:rsidRPr="006B33E3" w:rsidRDefault="001A66FA" w:rsidP="001A66FA">
            <w:pPr>
              <w:widowControl w:val="0"/>
              <w:rPr>
                <w:b/>
                <w:sz w:val="22"/>
                <w:szCs w:val="22"/>
                <w:lang w:val="lt-LT" w:eastAsia="lt-LT"/>
              </w:rPr>
            </w:pPr>
          </w:p>
          <w:p w14:paraId="6EEF40E7" w14:textId="77777777" w:rsidR="001A66FA" w:rsidRPr="006B33E3" w:rsidRDefault="001A66FA" w:rsidP="001A66FA">
            <w:pPr>
              <w:widowControl w:val="0"/>
              <w:rPr>
                <w:b/>
                <w:sz w:val="22"/>
                <w:szCs w:val="22"/>
                <w:lang w:val="lt-LT" w:eastAsia="lt-LT"/>
              </w:rPr>
            </w:pPr>
          </w:p>
        </w:tc>
        <w:tc>
          <w:tcPr>
            <w:tcW w:w="1559" w:type="dxa"/>
            <w:shd w:val="clear" w:color="auto" w:fill="auto"/>
          </w:tcPr>
          <w:p w14:paraId="6B99D547" w14:textId="77777777" w:rsidR="001A66FA" w:rsidRPr="006B33E3" w:rsidRDefault="001A66FA" w:rsidP="001A66FA">
            <w:pPr>
              <w:widowControl w:val="0"/>
              <w:rPr>
                <w:b/>
                <w:sz w:val="22"/>
                <w:szCs w:val="22"/>
                <w:lang w:val="lt-LT" w:eastAsia="lt-LT"/>
              </w:rPr>
            </w:pPr>
            <w:r w:rsidRPr="006B33E3">
              <w:rPr>
                <w:b/>
                <w:sz w:val="22"/>
                <w:szCs w:val="22"/>
                <w:lang w:val="lt-LT" w:eastAsia="lt-LT"/>
              </w:rPr>
              <w:t>482/2104 (22,9 %)</w:t>
            </w:r>
          </w:p>
        </w:tc>
        <w:tc>
          <w:tcPr>
            <w:tcW w:w="2126" w:type="dxa"/>
            <w:shd w:val="clear" w:color="auto" w:fill="auto"/>
          </w:tcPr>
          <w:p w14:paraId="0797EC46" w14:textId="77777777" w:rsidR="001A66FA" w:rsidRPr="006B33E3" w:rsidRDefault="001A66FA" w:rsidP="001A66FA">
            <w:pPr>
              <w:widowControl w:val="0"/>
              <w:rPr>
                <w:b/>
                <w:sz w:val="22"/>
                <w:szCs w:val="22"/>
                <w:lang w:val="lt-LT" w:eastAsia="lt-LT"/>
              </w:rPr>
            </w:pPr>
            <w:r w:rsidRPr="006B33E3">
              <w:rPr>
                <w:b/>
                <w:sz w:val="22"/>
                <w:szCs w:val="22"/>
                <w:lang w:val="lt-LT" w:eastAsia="lt-LT"/>
              </w:rPr>
              <w:t>1110/4321 (25,7 %)</w:t>
            </w:r>
          </w:p>
        </w:tc>
        <w:tc>
          <w:tcPr>
            <w:tcW w:w="2766" w:type="dxa"/>
            <w:gridSpan w:val="2"/>
            <w:vMerge/>
            <w:shd w:val="clear" w:color="auto" w:fill="auto"/>
          </w:tcPr>
          <w:p w14:paraId="6A4FE70F" w14:textId="77777777" w:rsidR="001A66FA" w:rsidRPr="006B33E3" w:rsidRDefault="001A66FA" w:rsidP="001A66FA">
            <w:pPr>
              <w:widowControl w:val="0"/>
              <w:rPr>
                <w:sz w:val="22"/>
                <w:szCs w:val="22"/>
                <w:lang w:val="lt-LT" w:eastAsia="lt-LT"/>
              </w:rPr>
            </w:pPr>
          </w:p>
        </w:tc>
        <w:tc>
          <w:tcPr>
            <w:tcW w:w="1757" w:type="dxa"/>
            <w:shd w:val="clear" w:color="auto" w:fill="auto"/>
          </w:tcPr>
          <w:p w14:paraId="16601C0B" w14:textId="77777777" w:rsidR="001A66FA" w:rsidRPr="006B33E3" w:rsidRDefault="001A66FA" w:rsidP="001A66FA">
            <w:pPr>
              <w:widowControl w:val="0"/>
              <w:rPr>
                <w:b/>
                <w:sz w:val="22"/>
                <w:szCs w:val="22"/>
                <w:lang w:val="lt-LT" w:eastAsia="lt-LT"/>
              </w:rPr>
            </w:pPr>
            <w:r w:rsidRPr="006B33E3">
              <w:rPr>
                <w:b/>
                <w:sz w:val="22"/>
                <w:szCs w:val="22"/>
                <w:lang w:val="lt-LT" w:eastAsia="lt-LT"/>
              </w:rPr>
              <w:t>0,83 (0,75-0,93)</w:t>
            </w:r>
          </w:p>
          <w:p w14:paraId="00209390" w14:textId="77777777" w:rsidR="001A66FA" w:rsidRPr="006B33E3" w:rsidRDefault="001A66FA" w:rsidP="001A66FA">
            <w:pPr>
              <w:widowControl w:val="0"/>
              <w:rPr>
                <w:sz w:val="22"/>
                <w:szCs w:val="22"/>
                <w:lang w:val="lt-LT" w:eastAsia="lt-LT"/>
              </w:rPr>
            </w:pPr>
            <w:r w:rsidRPr="006B33E3">
              <w:rPr>
                <w:b/>
                <w:sz w:val="22"/>
                <w:szCs w:val="22"/>
                <w:lang w:val="lt-LT" w:eastAsia="lt-LT"/>
              </w:rPr>
              <w:t>p &lt;0,001</w:t>
            </w:r>
          </w:p>
        </w:tc>
      </w:tr>
      <w:tr w:rsidR="001A66FA" w:rsidRPr="006B33E3" w14:paraId="1CE95956" w14:textId="77777777" w:rsidTr="00281C9A">
        <w:tc>
          <w:tcPr>
            <w:tcW w:w="6550" w:type="dxa"/>
            <w:gridSpan w:val="4"/>
            <w:shd w:val="clear" w:color="auto" w:fill="auto"/>
          </w:tcPr>
          <w:p w14:paraId="5FE47152" w14:textId="77777777" w:rsidR="001A66FA" w:rsidRPr="006B33E3" w:rsidRDefault="001A66FA" w:rsidP="00281C9A">
            <w:pPr>
              <w:widowControl w:val="0"/>
              <w:jc w:val="right"/>
              <w:rPr>
                <w:sz w:val="22"/>
                <w:szCs w:val="22"/>
                <w:lang w:val="lt-LT" w:eastAsia="lt-LT"/>
              </w:rPr>
            </w:pPr>
            <w:r w:rsidRPr="006B33E3">
              <w:rPr>
                <w:sz w:val="22"/>
                <w:szCs w:val="22"/>
                <w:lang w:val="lt-LT" w:eastAsia="lt-LT"/>
              </w:rPr>
              <w:t xml:space="preserve">Geriau </w:t>
            </w:r>
            <w:proofErr w:type="spellStart"/>
            <w:r w:rsidRPr="006B33E3">
              <w:rPr>
                <w:sz w:val="22"/>
                <w:szCs w:val="22"/>
                <w:lang w:val="lt-LT" w:eastAsia="lt-LT"/>
              </w:rPr>
              <w:t>deksametazonas</w:t>
            </w:r>
            <w:proofErr w:type="spellEnd"/>
          </w:p>
          <w:p w14:paraId="59DC538B" w14:textId="77777777" w:rsidR="001A66FA" w:rsidRPr="006B33E3" w:rsidRDefault="001A66FA" w:rsidP="001A66FA">
            <w:pPr>
              <w:widowControl w:val="0"/>
              <w:rPr>
                <w:sz w:val="22"/>
                <w:szCs w:val="22"/>
                <w:lang w:val="lt-LT" w:eastAsia="lt-LT"/>
              </w:rPr>
            </w:pPr>
          </w:p>
        </w:tc>
        <w:tc>
          <w:tcPr>
            <w:tcW w:w="3111" w:type="dxa"/>
            <w:gridSpan w:val="3"/>
            <w:shd w:val="clear" w:color="auto" w:fill="auto"/>
          </w:tcPr>
          <w:p w14:paraId="747DE5E4" w14:textId="77777777" w:rsidR="001A66FA" w:rsidRPr="006B33E3" w:rsidRDefault="001A66FA" w:rsidP="001A66FA">
            <w:pPr>
              <w:widowControl w:val="0"/>
              <w:rPr>
                <w:sz w:val="22"/>
                <w:szCs w:val="22"/>
                <w:lang w:val="lt-LT" w:eastAsia="lt-LT"/>
              </w:rPr>
            </w:pPr>
            <w:r w:rsidRPr="006B33E3">
              <w:rPr>
                <w:sz w:val="22"/>
                <w:szCs w:val="22"/>
                <w:lang w:val="lt-LT" w:eastAsia="lt-LT"/>
              </w:rPr>
              <w:t>Geriau įprastinė priežiūra</w:t>
            </w:r>
          </w:p>
        </w:tc>
      </w:tr>
    </w:tbl>
    <w:p w14:paraId="3F14F54F" w14:textId="77777777" w:rsidR="001A66FA" w:rsidRPr="006B33E3" w:rsidRDefault="001A66FA" w:rsidP="001A66FA">
      <w:pPr>
        <w:widowControl w:val="0"/>
        <w:rPr>
          <w:sz w:val="22"/>
          <w:szCs w:val="22"/>
          <w:lang w:val="lt-LT" w:eastAsia="lt-LT"/>
        </w:rPr>
      </w:pPr>
    </w:p>
    <w:p w14:paraId="68C56A58" w14:textId="26993087" w:rsidR="001A66FA" w:rsidRPr="006B33E3" w:rsidRDefault="001A66FA" w:rsidP="001A66FA">
      <w:pPr>
        <w:widowControl w:val="0"/>
        <w:rPr>
          <w:bCs/>
          <w:i/>
          <w:iCs/>
          <w:sz w:val="22"/>
          <w:szCs w:val="22"/>
          <w:vertAlign w:val="superscript"/>
          <w:lang w:val="lt-LT" w:eastAsia="lt-LT"/>
        </w:rPr>
      </w:pPr>
      <w:r w:rsidRPr="006B33E3">
        <w:rPr>
          <w:bCs/>
          <w:i/>
          <w:iCs/>
          <w:sz w:val="22"/>
          <w:szCs w:val="22"/>
          <w:lang w:val="lt-LT" w:eastAsia="lt-LT"/>
        </w:rPr>
        <w:t>Atsitiktiniu būdu paskirto DEKSAMETAZONO poveikis 28 dienų mirtingumui, tiriamuosius skirstant pagal gautą kvėpavimo sistemos palaikymą ir ankščiau diagnozuotas lėtines ligas</w:t>
      </w:r>
    </w:p>
    <w:p w14:paraId="636FD059" w14:textId="47A94494" w:rsidR="001A66FA" w:rsidRPr="006B33E3" w:rsidRDefault="001A66FA" w:rsidP="001A66FA">
      <w:pPr>
        <w:widowControl w:val="0"/>
        <w:rPr>
          <w:sz w:val="22"/>
          <w:szCs w:val="22"/>
          <w:lang w:val="lt-LT" w:eastAsia="lt-LT"/>
        </w:rPr>
      </w:pP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1781"/>
        <w:gridCol w:w="1793"/>
        <w:gridCol w:w="1417"/>
        <w:gridCol w:w="1109"/>
        <w:gridCol w:w="2009"/>
      </w:tblGrid>
      <w:tr w:rsidR="00D2492A" w:rsidRPr="006B33E3" w14:paraId="0B93269D" w14:textId="77777777" w:rsidTr="00D2492A">
        <w:tc>
          <w:tcPr>
            <w:tcW w:w="1559" w:type="dxa"/>
            <w:shd w:val="clear" w:color="auto" w:fill="auto"/>
          </w:tcPr>
          <w:p w14:paraId="54D15F18" w14:textId="77777777" w:rsidR="00D2492A" w:rsidRPr="006B33E3" w:rsidRDefault="00D2492A" w:rsidP="00D2492A">
            <w:pPr>
              <w:widowControl w:val="0"/>
              <w:rPr>
                <w:sz w:val="22"/>
                <w:szCs w:val="22"/>
                <w:lang w:val="lt-LT" w:eastAsia="lt-LT"/>
              </w:rPr>
            </w:pPr>
          </w:p>
        </w:tc>
        <w:tc>
          <w:tcPr>
            <w:tcW w:w="1781" w:type="dxa"/>
            <w:shd w:val="clear" w:color="auto" w:fill="auto"/>
          </w:tcPr>
          <w:p w14:paraId="7F39FBB3" w14:textId="77777777" w:rsidR="00D2492A" w:rsidRPr="006B33E3" w:rsidRDefault="00D2492A" w:rsidP="00D2492A">
            <w:pPr>
              <w:widowControl w:val="0"/>
              <w:rPr>
                <w:b/>
                <w:sz w:val="22"/>
                <w:szCs w:val="22"/>
                <w:lang w:val="lt-LT" w:eastAsia="lt-LT"/>
              </w:rPr>
            </w:pPr>
            <w:proofErr w:type="spellStart"/>
            <w:r w:rsidRPr="006B33E3">
              <w:rPr>
                <w:b/>
                <w:sz w:val="22"/>
                <w:szCs w:val="22"/>
                <w:lang w:val="lt-LT" w:eastAsia="lt-LT"/>
              </w:rPr>
              <w:t>Deksametazonas</w:t>
            </w:r>
            <w:proofErr w:type="spellEnd"/>
          </w:p>
        </w:tc>
        <w:tc>
          <w:tcPr>
            <w:tcW w:w="1793" w:type="dxa"/>
            <w:shd w:val="clear" w:color="auto" w:fill="auto"/>
          </w:tcPr>
          <w:p w14:paraId="6E79F604" w14:textId="77777777" w:rsidR="00D2492A" w:rsidRPr="006B33E3" w:rsidRDefault="00D2492A" w:rsidP="00D2492A">
            <w:pPr>
              <w:widowControl w:val="0"/>
              <w:rPr>
                <w:b/>
                <w:sz w:val="22"/>
                <w:szCs w:val="22"/>
                <w:lang w:val="lt-LT" w:eastAsia="lt-LT"/>
              </w:rPr>
            </w:pPr>
            <w:r w:rsidRPr="006B33E3">
              <w:rPr>
                <w:b/>
                <w:sz w:val="22"/>
                <w:szCs w:val="22"/>
                <w:lang w:val="lt-LT" w:eastAsia="lt-LT"/>
              </w:rPr>
              <w:t>Įprastinė priežiūra</w:t>
            </w:r>
          </w:p>
        </w:tc>
        <w:tc>
          <w:tcPr>
            <w:tcW w:w="2526" w:type="dxa"/>
            <w:gridSpan w:val="2"/>
            <w:vMerge w:val="restart"/>
            <w:shd w:val="clear" w:color="auto" w:fill="auto"/>
          </w:tcPr>
          <w:p w14:paraId="57DFD82F" w14:textId="44B87636" w:rsidR="00D2492A" w:rsidRPr="006B33E3" w:rsidRDefault="00D2492A" w:rsidP="00D2492A">
            <w:pPr>
              <w:widowControl w:val="0"/>
              <w:rPr>
                <w:sz w:val="22"/>
                <w:szCs w:val="22"/>
                <w:lang w:val="lt-LT" w:eastAsia="lt-LT"/>
              </w:rPr>
            </w:pPr>
          </w:p>
          <w:p w14:paraId="094083ED" w14:textId="77777777" w:rsidR="00D2492A" w:rsidRPr="006B33E3" w:rsidRDefault="00D2492A" w:rsidP="00D2492A">
            <w:pPr>
              <w:widowControl w:val="0"/>
              <w:rPr>
                <w:sz w:val="22"/>
                <w:szCs w:val="22"/>
                <w:lang w:val="lt-LT" w:eastAsia="lt-LT"/>
              </w:rPr>
            </w:pPr>
          </w:p>
          <w:p w14:paraId="41757018" w14:textId="2E1D2E47" w:rsidR="00D2492A" w:rsidRPr="006B33E3" w:rsidRDefault="00D2492A" w:rsidP="00D2492A">
            <w:pPr>
              <w:widowControl w:val="0"/>
              <w:rPr>
                <w:sz w:val="22"/>
                <w:szCs w:val="22"/>
                <w:lang w:val="lt-LT" w:eastAsia="lt-LT"/>
              </w:rPr>
            </w:pPr>
            <w:r w:rsidRPr="006B33E3">
              <w:rPr>
                <w:noProof/>
                <w:sz w:val="22"/>
                <w:szCs w:val="22"/>
                <w:lang w:val="lt-LT" w:eastAsia="lt-LT"/>
              </w:rPr>
              <w:lastRenderedPageBreak/>
              <w:drawing>
                <wp:inline distT="0" distB="0" distL="0" distR="0" wp14:anchorId="30851B0F" wp14:editId="7D6BC9F0">
                  <wp:extent cx="1466850" cy="2676525"/>
                  <wp:effectExtent l="0" t="0" r="0" b="0"/>
                  <wp:docPr id="2"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66850" cy="2676525"/>
                          </a:xfrm>
                          <a:prstGeom prst="rect">
                            <a:avLst/>
                          </a:prstGeom>
                          <a:noFill/>
                          <a:ln>
                            <a:noFill/>
                          </a:ln>
                        </pic:spPr>
                      </pic:pic>
                    </a:graphicData>
                  </a:graphic>
                </wp:inline>
              </w:drawing>
            </w:r>
          </w:p>
        </w:tc>
        <w:tc>
          <w:tcPr>
            <w:tcW w:w="2009" w:type="dxa"/>
            <w:shd w:val="clear" w:color="auto" w:fill="auto"/>
          </w:tcPr>
          <w:p w14:paraId="515A2D92" w14:textId="77777777" w:rsidR="00D2492A" w:rsidRPr="006B33E3" w:rsidRDefault="00D2492A" w:rsidP="00D2492A">
            <w:pPr>
              <w:widowControl w:val="0"/>
              <w:rPr>
                <w:b/>
                <w:sz w:val="22"/>
                <w:szCs w:val="22"/>
                <w:lang w:val="lt-LT" w:eastAsia="lt-LT"/>
              </w:rPr>
            </w:pPr>
            <w:r w:rsidRPr="006B33E3">
              <w:rPr>
                <w:b/>
                <w:sz w:val="22"/>
                <w:szCs w:val="22"/>
                <w:lang w:val="lt-LT" w:eastAsia="lt-LT"/>
              </w:rPr>
              <w:lastRenderedPageBreak/>
              <w:t xml:space="preserve">Dažnio santykis (95 % </w:t>
            </w:r>
            <w:proofErr w:type="spellStart"/>
            <w:r w:rsidRPr="006B33E3">
              <w:rPr>
                <w:b/>
                <w:sz w:val="22"/>
                <w:szCs w:val="22"/>
                <w:lang w:val="lt-LT" w:eastAsia="lt-LT"/>
              </w:rPr>
              <w:t>Pl</w:t>
            </w:r>
            <w:proofErr w:type="spellEnd"/>
            <w:r w:rsidRPr="006B33E3">
              <w:rPr>
                <w:b/>
                <w:sz w:val="22"/>
                <w:szCs w:val="22"/>
                <w:lang w:val="lt-LT" w:eastAsia="lt-LT"/>
              </w:rPr>
              <w:t>)</w:t>
            </w:r>
          </w:p>
        </w:tc>
      </w:tr>
      <w:tr w:rsidR="00D2492A" w:rsidRPr="006B33E3" w14:paraId="3E1962CA" w14:textId="77777777" w:rsidTr="00D2492A">
        <w:tc>
          <w:tcPr>
            <w:tcW w:w="5133" w:type="dxa"/>
            <w:gridSpan w:val="3"/>
            <w:shd w:val="clear" w:color="auto" w:fill="auto"/>
          </w:tcPr>
          <w:p w14:paraId="273D1015" w14:textId="77777777" w:rsidR="00D2492A" w:rsidRPr="006B33E3" w:rsidRDefault="00D2492A" w:rsidP="00D2492A">
            <w:pPr>
              <w:widowControl w:val="0"/>
              <w:rPr>
                <w:b/>
                <w:sz w:val="22"/>
                <w:szCs w:val="22"/>
                <w:lang w:val="lt-LT" w:eastAsia="lt-LT"/>
              </w:rPr>
            </w:pPr>
            <w:r w:rsidRPr="006B33E3">
              <w:rPr>
                <w:b/>
                <w:sz w:val="22"/>
                <w:szCs w:val="22"/>
                <w:lang w:val="lt-LT" w:eastAsia="lt-LT"/>
              </w:rPr>
              <w:t>Be deguonies (x</w:t>
            </w:r>
            <w:r w:rsidRPr="006B33E3">
              <w:rPr>
                <w:b/>
                <w:sz w:val="22"/>
                <w:szCs w:val="22"/>
                <w:vertAlign w:val="subscript"/>
                <w:lang w:val="lt-LT" w:eastAsia="lt-LT"/>
              </w:rPr>
              <w:t>1</w:t>
            </w:r>
            <w:r w:rsidRPr="006B33E3">
              <w:rPr>
                <w:b/>
                <w:sz w:val="22"/>
                <w:szCs w:val="22"/>
                <w:vertAlign w:val="superscript"/>
                <w:lang w:val="lt-LT" w:eastAsia="lt-LT"/>
              </w:rPr>
              <w:t>2</w:t>
            </w:r>
            <w:r w:rsidRPr="006B33E3">
              <w:rPr>
                <w:b/>
                <w:sz w:val="22"/>
                <w:szCs w:val="22"/>
                <w:lang w:val="lt-LT" w:eastAsia="lt-LT"/>
              </w:rPr>
              <w:t>= 0,08; p=0,78)</w:t>
            </w:r>
          </w:p>
        </w:tc>
        <w:tc>
          <w:tcPr>
            <w:tcW w:w="2526" w:type="dxa"/>
            <w:gridSpan w:val="2"/>
            <w:vMerge/>
            <w:shd w:val="clear" w:color="auto" w:fill="auto"/>
          </w:tcPr>
          <w:p w14:paraId="6C9EAE33" w14:textId="77777777" w:rsidR="00D2492A" w:rsidRPr="006B33E3" w:rsidRDefault="00D2492A" w:rsidP="00D2492A">
            <w:pPr>
              <w:widowControl w:val="0"/>
              <w:rPr>
                <w:sz w:val="22"/>
                <w:szCs w:val="22"/>
                <w:lang w:val="lt-LT" w:eastAsia="lt-LT"/>
              </w:rPr>
            </w:pPr>
          </w:p>
        </w:tc>
        <w:tc>
          <w:tcPr>
            <w:tcW w:w="2009" w:type="dxa"/>
            <w:shd w:val="clear" w:color="auto" w:fill="auto"/>
          </w:tcPr>
          <w:p w14:paraId="1E8DB9B0" w14:textId="77777777" w:rsidR="00D2492A" w:rsidRPr="006B33E3" w:rsidRDefault="00D2492A" w:rsidP="00D2492A">
            <w:pPr>
              <w:widowControl w:val="0"/>
              <w:rPr>
                <w:sz w:val="22"/>
                <w:szCs w:val="22"/>
                <w:lang w:val="lt-LT" w:eastAsia="lt-LT"/>
              </w:rPr>
            </w:pPr>
          </w:p>
        </w:tc>
      </w:tr>
      <w:tr w:rsidR="00D2492A" w:rsidRPr="006B33E3" w14:paraId="0E13E86B" w14:textId="77777777" w:rsidTr="00D2492A">
        <w:trPr>
          <w:trHeight w:val="925"/>
        </w:trPr>
        <w:tc>
          <w:tcPr>
            <w:tcW w:w="1559" w:type="dxa"/>
            <w:shd w:val="clear" w:color="auto" w:fill="auto"/>
          </w:tcPr>
          <w:p w14:paraId="6EEFAEA8" w14:textId="77777777" w:rsidR="00D2492A" w:rsidRPr="006B33E3" w:rsidRDefault="00D2492A" w:rsidP="00D2492A">
            <w:pPr>
              <w:widowControl w:val="0"/>
              <w:rPr>
                <w:sz w:val="22"/>
                <w:szCs w:val="22"/>
                <w:lang w:val="lt-LT" w:eastAsia="lt-LT"/>
              </w:rPr>
            </w:pPr>
            <w:r w:rsidRPr="006B33E3">
              <w:rPr>
                <w:sz w:val="22"/>
                <w:szCs w:val="22"/>
                <w:lang w:val="lt-LT" w:eastAsia="lt-LT"/>
              </w:rPr>
              <w:t>Ankstesnė liga</w:t>
            </w:r>
          </w:p>
          <w:p w14:paraId="7C0C439C" w14:textId="77777777" w:rsidR="00D2492A" w:rsidRPr="006B33E3" w:rsidRDefault="00D2492A" w:rsidP="00D2492A">
            <w:pPr>
              <w:widowControl w:val="0"/>
              <w:rPr>
                <w:sz w:val="22"/>
                <w:szCs w:val="22"/>
                <w:lang w:val="lt-LT" w:eastAsia="lt-LT"/>
              </w:rPr>
            </w:pPr>
            <w:r w:rsidRPr="006B33E3">
              <w:rPr>
                <w:sz w:val="22"/>
                <w:szCs w:val="22"/>
                <w:lang w:val="lt-LT" w:eastAsia="lt-LT"/>
              </w:rPr>
              <w:t>Be ankstesnės ligos</w:t>
            </w:r>
          </w:p>
          <w:p w14:paraId="7D8ABD1E" w14:textId="77777777" w:rsidR="00D2492A" w:rsidRPr="006B33E3" w:rsidRDefault="00D2492A" w:rsidP="00D2492A">
            <w:pPr>
              <w:widowControl w:val="0"/>
              <w:rPr>
                <w:b/>
                <w:sz w:val="22"/>
                <w:szCs w:val="22"/>
                <w:lang w:val="lt-LT" w:eastAsia="lt-LT"/>
              </w:rPr>
            </w:pPr>
            <w:r w:rsidRPr="006B33E3">
              <w:rPr>
                <w:b/>
                <w:sz w:val="22"/>
                <w:szCs w:val="22"/>
                <w:lang w:val="lt-LT" w:eastAsia="lt-LT"/>
              </w:rPr>
              <w:t>Tarpinė suma</w:t>
            </w:r>
          </w:p>
        </w:tc>
        <w:tc>
          <w:tcPr>
            <w:tcW w:w="1781" w:type="dxa"/>
            <w:shd w:val="clear" w:color="auto" w:fill="auto"/>
          </w:tcPr>
          <w:p w14:paraId="4E861512" w14:textId="77777777" w:rsidR="00D2492A" w:rsidRPr="006B33E3" w:rsidRDefault="00D2492A" w:rsidP="00D2492A">
            <w:pPr>
              <w:widowControl w:val="0"/>
              <w:rPr>
                <w:sz w:val="22"/>
                <w:szCs w:val="22"/>
                <w:lang w:val="lt-LT" w:eastAsia="lt-LT"/>
              </w:rPr>
            </w:pPr>
            <w:r w:rsidRPr="006B33E3">
              <w:rPr>
                <w:sz w:val="22"/>
                <w:szCs w:val="22"/>
                <w:lang w:val="lt-LT" w:eastAsia="lt-LT"/>
              </w:rPr>
              <w:t>65/313 (20,8 %)</w:t>
            </w:r>
          </w:p>
          <w:p w14:paraId="08E3200B" w14:textId="77777777" w:rsidR="00D2492A" w:rsidRPr="006B33E3" w:rsidRDefault="00D2492A" w:rsidP="00D2492A">
            <w:pPr>
              <w:widowControl w:val="0"/>
              <w:rPr>
                <w:sz w:val="22"/>
                <w:szCs w:val="22"/>
                <w:lang w:val="lt-LT" w:eastAsia="lt-LT"/>
              </w:rPr>
            </w:pPr>
            <w:r w:rsidRPr="006B33E3">
              <w:rPr>
                <w:sz w:val="22"/>
                <w:szCs w:val="22"/>
                <w:lang w:val="lt-LT" w:eastAsia="lt-LT"/>
              </w:rPr>
              <w:t>24/188 (12,8 %)</w:t>
            </w:r>
          </w:p>
          <w:p w14:paraId="0C510AEF" w14:textId="77777777" w:rsidR="00D2492A" w:rsidRPr="006B33E3" w:rsidRDefault="00D2492A" w:rsidP="00D2492A">
            <w:pPr>
              <w:widowControl w:val="0"/>
              <w:rPr>
                <w:b/>
                <w:sz w:val="22"/>
                <w:szCs w:val="22"/>
                <w:lang w:val="lt-LT" w:eastAsia="lt-LT"/>
              </w:rPr>
            </w:pPr>
            <w:r w:rsidRPr="006B33E3">
              <w:rPr>
                <w:b/>
                <w:sz w:val="22"/>
                <w:szCs w:val="22"/>
                <w:lang w:val="lt-LT" w:eastAsia="lt-LT"/>
              </w:rPr>
              <w:t>89/501 (17,8 %)</w:t>
            </w:r>
          </w:p>
        </w:tc>
        <w:tc>
          <w:tcPr>
            <w:tcW w:w="1793" w:type="dxa"/>
            <w:shd w:val="clear" w:color="auto" w:fill="auto"/>
          </w:tcPr>
          <w:p w14:paraId="1C1D2A80" w14:textId="77777777" w:rsidR="00D2492A" w:rsidRPr="006B33E3" w:rsidRDefault="00D2492A" w:rsidP="00D2492A">
            <w:pPr>
              <w:widowControl w:val="0"/>
              <w:rPr>
                <w:sz w:val="22"/>
                <w:szCs w:val="22"/>
                <w:lang w:val="lt-LT" w:eastAsia="lt-LT"/>
              </w:rPr>
            </w:pPr>
            <w:r w:rsidRPr="006B33E3">
              <w:rPr>
                <w:sz w:val="22"/>
                <w:szCs w:val="22"/>
                <w:lang w:val="lt-LT" w:eastAsia="lt-LT"/>
              </w:rPr>
              <w:t>100/598 (16,7 %)</w:t>
            </w:r>
          </w:p>
          <w:p w14:paraId="25F42267" w14:textId="77777777" w:rsidR="00D2492A" w:rsidRPr="006B33E3" w:rsidRDefault="00D2492A" w:rsidP="00D2492A">
            <w:pPr>
              <w:widowControl w:val="0"/>
              <w:rPr>
                <w:sz w:val="22"/>
                <w:szCs w:val="22"/>
                <w:lang w:val="lt-LT" w:eastAsia="lt-LT"/>
              </w:rPr>
            </w:pPr>
            <w:r w:rsidRPr="006B33E3">
              <w:rPr>
                <w:sz w:val="22"/>
                <w:szCs w:val="22"/>
                <w:lang w:val="lt-LT" w:eastAsia="lt-LT"/>
              </w:rPr>
              <w:t>45/436 (10,3 %)</w:t>
            </w:r>
          </w:p>
          <w:p w14:paraId="21D8A236" w14:textId="77777777" w:rsidR="00D2492A" w:rsidRPr="006B33E3" w:rsidRDefault="00D2492A" w:rsidP="00D2492A">
            <w:pPr>
              <w:widowControl w:val="0"/>
              <w:rPr>
                <w:b/>
                <w:sz w:val="22"/>
                <w:szCs w:val="22"/>
                <w:lang w:val="lt-LT" w:eastAsia="lt-LT"/>
              </w:rPr>
            </w:pPr>
            <w:r w:rsidRPr="006B33E3">
              <w:rPr>
                <w:b/>
                <w:sz w:val="22"/>
                <w:szCs w:val="22"/>
                <w:lang w:val="lt-LT" w:eastAsia="lt-LT"/>
              </w:rPr>
              <w:t>145/1034 (14,0 %)</w:t>
            </w:r>
          </w:p>
        </w:tc>
        <w:tc>
          <w:tcPr>
            <w:tcW w:w="2526" w:type="dxa"/>
            <w:gridSpan w:val="2"/>
            <w:vMerge/>
            <w:shd w:val="clear" w:color="auto" w:fill="auto"/>
          </w:tcPr>
          <w:p w14:paraId="0ED3AE76" w14:textId="77777777" w:rsidR="00D2492A" w:rsidRPr="006B33E3" w:rsidRDefault="00D2492A" w:rsidP="00D2492A">
            <w:pPr>
              <w:widowControl w:val="0"/>
              <w:rPr>
                <w:sz w:val="22"/>
                <w:szCs w:val="22"/>
                <w:lang w:val="lt-LT" w:eastAsia="lt-LT"/>
              </w:rPr>
            </w:pPr>
          </w:p>
        </w:tc>
        <w:tc>
          <w:tcPr>
            <w:tcW w:w="2009" w:type="dxa"/>
            <w:shd w:val="clear" w:color="auto" w:fill="auto"/>
          </w:tcPr>
          <w:p w14:paraId="69D8AB39" w14:textId="77777777" w:rsidR="00D2492A" w:rsidRPr="006B33E3" w:rsidRDefault="00D2492A" w:rsidP="00D2492A">
            <w:pPr>
              <w:widowControl w:val="0"/>
              <w:rPr>
                <w:sz w:val="22"/>
                <w:szCs w:val="22"/>
                <w:lang w:val="lt-LT" w:eastAsia="lt-LT"/>
              </w:rPr>
            </w:pPr>
            <w:r w:rsidRPr="006B33E3">
              <w:rPr>
                <w:sz w:val="22"/>
                <w:szCs w:val="22"/>
                <w:lang w:val="lt-LT" w:eastAsia="lt-LT"/>
              </w:rPr>
              <w:t>1,22 (0,89–1,66)</w:t>
            </w:r>
          </w:p>
          <w:p w14:paraId="382D990D" w14:textId="77777777" w:rsidR="00D2492A" w:rsidRPr="006B33E3" w:rsidRDefault="00D2492A" w:rsidP="00D2492A">
            <w:pPr>
              <w:widowControl w:val="0"/>
              <w:rPr>
                <w:sz w:val="22"/>
                <w:szCs w:val="22"/>
                <w:lang w:val="lt-LT" w:eastAsia="lt-LT"/>
              </w:rPr>
            </w:pPr>
            <w:r w:rsidRPr="006B33E3">
              <w:rPr>
                <w:sz w:val="22"/>
                <w:szCs w:val="22"/>
                <w:lang w:val="lt-LT" w:eastAsia="lt-LT"/>
              </w:rPr>
              <w:t>1,12 (0,68–1,83)</w:t>
            </w:r>
          </w:p>
          <w:p w14:paraId="48555E6A" w14:textId="77777777" w:rsidR="00D2492A" w:rsidRPr="006B33E3" w:rsidRDefault="00D2492A" w:rsidP="00D2492A">
            <w:pPr>
              <w:widowControl w:val="0"/>
              <w:rPr>
                <w:b/>
                <w:sz w:val="22"/>
                <w:szCs w:val="22"/>
                <w:lang w:val="lt-LT" w:eastAsia="lt-LT"/>
              </w:rPr>
            </w:pPr>
            <w:r w:rsidRPr="006B33E3">
              <w:rPr>
                <w:b/>
                <w:sz w:val="22"/>
                <w:szCs w:val="22"/>
                <w:lang w:val="lt-LT" w:eastAsia="lt-LT"/>
              </w:rPr>
              <w:t>1,19 (0,91</w:t>
            </w:r>
            <w:r w:rsidRPr="006B33E3">
              <w:rPr>
                <w:b/>
                <w:sz w:val="22"/>
                <w:szCs w:val="22"/>
                <w:lang w:val="lt-LT" w:eastAsia="lt-LT"/>
              </w:rPr>
              <w:noBreakHyphen/>
              <w:t>1,55)</w:t>
            </w:r>
          </w:p>
        </w:tc>
      </w:tr>
      <w:tr w:rsidR="00D2492A" w:rsidRPr="006B33E3" w14:paraId="07260D40" w14:textId="77777777" w:rsidTr="00D2492A">
        <w:trPr>
          <w:trHeight w:val="275"/>
        </w:trPr>
        <w:tc>
          <w:tcPr>
            <w:tcW w:w="5133" w:type="dxa"/>
            <w:gridSpan w:val="3"/>
            <w:shd w:val="clear" w:color="auto" w:fill="auto"/>
          </w:tcPr>
          <w:p w14:paraId="2CC81788" w14:textId="77777777" w:rsidR="00D2492A" w:rsidRPr="006B33E3" w:rsidRDefault="00D2492A" w:rsidP="00D2492A">
            <w:pPr>
              <w:widowControl w:val="0"/>
              <w:rPr>
                <w:b/>
                <w:sz w:val="22"/>
                <w:szCs w:val="22"/>
                <w:lang w:val="lt-LT" w:eastAsia="lt-LT"/>
              </w:rPr>
            </w:pPr>
            <w:r w:rsidRPr="006B33E3">
              <w:rPr>
                <w:b/>
                <w:sz w:val="22"/>
                <w:szCs w:val="22"/>
                <w:lang w:val="lt-LT" w:eastAsia="lt-LT"/>
              </w:rPr>
              <w:t>Tik deguonis (x</w:t>
            </w:r>
            <w:r w:rsidRPr="006B33E3">
              <w:rPr>
                <w:b/>
                <w:sz w:val="22"/>
                <w:szCs w:val="22"/>
                <w:vertAlign w:val="subscript"/>
                <w:lang w:val="lt-LT" w:eastAsia="lt-LT"/>
              </w:rPr>
              <w:t>1</w:t>
            </w:r>
            <w:r w:rsidRPr="006B33E3">
              <w:rPr>
                <w:b/>
                <w:sz w:val="22"/>
                <w:szCs w:val="22"/>
                <w:vertAlign w:val="superscript"/>
                <w:lang w:val="lt-LT" w:eastAsia="lt-LT"/>
              </w:rPr>
              <w:t>2</w:t>
            </w:r>
            <w:r w:rsidRPr="006B33E3">
              <w:rPr>
                <w:b/>
                <w:sz w:val="22"/>
                <w:szCs w:val="22"/>
                <w:lang w:val="lt-LT" w:eastAsia="lt-LT"/>
              </w:rPr>
              <w:t>= 2,05; p=0,15)</w:t>
            </w:r>
          </w:p>
        </w:tc>
        <w:tc>
          <w:tcPr>
            <w:tcW w:w="2526" w:type="dxa"/>
            <w:gridSpan w:val="2"/>
            <w:vMerge/>
            <w:shd w:val="clear" w:color="auto" w:fill="auto"/>
          </w:tcPr>
          <w:p w14:paraId="133B7AE6" w14:textId="77777777" w:rsidR="00D2492A" w:rsidRPr="006B33E3" w:rsidRDefault="00D2492A" w:rsidP="00D2492A">
            <w:pPr>
              <w:widowControl w:val="0"/>
              <w:rPr>
                <w:sz w:val="22"/>
                <w:szCs w:val="22"/>
                <w:lang w:val="lt-LT" w:eastAsia="lt-LT"/>
              </w:rPr>
            </w:pPr>
          </w:p>
        </w:tc>
        <w:tc>
          <w:tcPr>
            <w:tcW w:w="2009" w:type="dxa"/>
            <w:shd w:val="clear" w:color="auto" w:fill="auto"/>
          </w:tcPr>
          <w:p w14:paraId="6BE68FC3" w14:textId="77777777" w:rsidR="00D2492A" w:rsidRPr="006B33E3" w:rsidRDefault="00D2492A" w:rsidP="00D2492A">
            <w:pPr>
              <w:widowControl w:val="0"/>
              <w:rPr>
                <w:sz w:val="22"/>
                <w:szCs w:val="22"/>
                <w:lang w:val="lt-LT" w:eastAsia="lt-LT"/>
              </w:rPr>
            </w:pPr>
          </w:p>
        </w:tc>
      </w:tr>
      <w:tr w:rsidR="00D2492A" w:rsidRPr="006B33E3" w14:paraId="187BFE4C" w14:textId="77777777" w:rsidTr="00D2492A">
        <w:trPr>
          <w:trHeight w:val="842"/>
        </w:trPr>
        <w:tc>
          <w:tcPr>
            <w:tcW w:w="1559" w:type="dxa"/>
            <w:shd w:val="clear" w:color="auto" w:fill="auto"/>
          </w:tcPr>
          <w:p w14:paraId="59D708D2" w14:textId="77777777" w:rsidR="00D2492A" w:rsidRPr="006B33E3" w:rsidRDefault="00D2492A" w:rsidP="00D2492A">
            <w:pPr>
              <w:widowControl w:val="0"/>
              <w:rPr>
                <w:sz w:val="22"/>
                <w:szCs w:val="22"/>
                <w:lang w:val="lt-LT" w:eastAsia="lt-LT"/>
              </w:rPr>
            </w:pPr>
            <w:r w:rsidRPr="006B33E3">
              <w:rPr>
                <w:sz w:val="22"/>
                <w:szCs w:val="22"/>
                <w:lang w:val="lt-LT" w:eastAsia="lt-LT"/>
              </w:rPr>
              <w:t>Ankstesnė liga</w:t>
            </w:r>
          </w:p>
          <w:p w14:paraId="297A3F73" w14:textId="77777777" w:rsidR="00D2492A" w:rsidRPr="006B33E3" w:rsidRDefault="00D2492A" w:rsidP="00D2492A">
            <w:pPr>
              <w:widowControl w:val="0"/>
              <w:rPr>
                <w:sz w:val="22"/>
                <w:szCs w:val="22"/>
                <w:lang w:val="lt-LT" w:eastAsia="lt-LT"/>
              </w:rPr>
            </w:pPr>
            <w:r w:rsidRPr="006B33E3">
              <w:rPr>
                <w:sz w:val="22"/>
                <w:szCs w:val="22"/>
                <w:lang w:val="lt-LT" w:eastAsia="lt-LT"/>
              </w:rPr>
              <w:t>Be ankstesnės ligos</w:t>
            </w:r>
          </w:p>
          <w:p w14:paraId="51E0EC7A" w14:textId="77777777" w:rsidR="00D2492A" w:rsidRPr="006B33E3" w:rsidRDefault="00D2492A" w:rsidP="00D2492A">
            <w:pPr>
              <w:widowControl w:val="0"/>
              <w:rPr>
                <w:sz w:val="22"/>
                <w:szCs w:val="22"/>
                <w:lang w:val="lt-LT" w:eastAsia="lt-LT"/>
              </w:rPr>
            </w:pPr>
            <w:r w:rsidRPr="006B33E3">
              <w:rPr>
                <w:b/>
                <w:sz w:val="22"/>
                <w:szCs w:val="22"/>
                <w:lang w:val="lt-LT" w:eastAsia="lt-LT"/>
              </w:rPr>
              <w:t xml:space="preserve">Tarpinė suma </w:t>
            </w:r>
          </w:p>
        </w:tc>
        <w:tc>
          <w:tcPr>
            <w:tcW w:w="1781" w:type="dxa"/>
            <w:shd w:val="clear" w:color="auto" w:fill="auto"/>
          </w:tcPr>
          <w:p w14:paraId="3CDCEC06" w14:textId="77777777" w:rsidR="00D2492A" w:rsidRPr="006B33E3" w:rsidRDefault="00D2492A" w:rsidP="00D2492A">
            <w:pPr>
              <w:widowControl w:val="0"/>
              <w:rPr>
                <w:sz w:val="22"/>
                <w:szCs w:val="22"/>
                <w:lang w:val="lt-LT" w:eastAsia="lt-LT"/>
              </w:rPr>
            </w:pPr>
            <w:r w:rsidRPr="006B33E3">
              <w:rPr>
                <w:sz w:val="22"/>
                <w:szCs w:val="22"/>
                <w:lang w:val="lt-LT" w:eastAsia="lt-LT"/>
              </w:rPr>
              <w:t>221/702 (31,5 %)</w:t>
            </w:r>
          </w:p>
          <w:p w14:paraId="025764A5" w14:textId="77777777" w:rsidR="00D2492A" w:rsidRPr="006B33E3" w:rsidRDefault="00D2492A" w:rsidP="00D2492A">
            <w:pPr>
              <w:widowControl w:val="0"/>
              <w:rPr>
                <w:b/>
                <w:sz w:val="22"/>
                <w:szCs w:val="22"/>
                <w:lang w:val="lt-LT" w:eastAsia="lt-LT"/>
              </w:rPr>
            </w:pPr>
            <w:r w:rsidRPr="006B33E3">
              <w:rPr>
                <w:sz w:val="22"/>
                <w:szCs w:val="22"/>
                <w:lang w:val="lt-LT" w:eastAsia="lt-LT"/>
              </w:rPr>
              <w:t xml:space="preserve">77/577 (13,3 %) </w:t>
            </w:r>
            <w:r w:rsidRPr="006B33E3">
              <w:rPr>
                <w:b/>
                <w:sz w:val="22"/>
                <w:szCs w:val="22"/>
                <w:lang w:val="lt-LT" w:eastAsia="lt-LT"/>
              </w:rPr>
              <w:t>298/1279 (23,3 %)</w:t>
            </w:r>
          </w:p>
        </w:tc>
        <w:tc>
          <w:tcPr>
            <w:tcW w:w="1793" w:type="dxa"/>
            <w:shd w:val="clear" w:color="auto" w:fill="auto"/>
          </w:tcPr>
          <w:p w14:paraId="6DBCC5D6" w14:textId="77777777" w:rsidR="00D2492A" w:rsidRPr="006B33E3" w:rsidRDefault="00D2492A" w:rsidP="00D2492A">
            <w:pPr>
              <w:widowControl w:val="0"/>
              <w:rPr>
                <w:sz w:val="22"/>
                <w:szCs w:val="22"/>
                <w:lang w:val="lt-LT" w:eastAsia="lt-LT"/>
              </w:rPr>
            </w:pPr>
            <w:r w:rsidRPr="006B33E3">
              <w:rPr>
                <w:sz w:val="22"/>
                <w:szCs w:val="22"/>
                <w:lang w:val="lt-LT" w:eastAsia="lt-LT"/>
              </w:rPr>
              <w:t>481/1473 (32,7 %)</w:t>
            </w:r>
          </w:p>
          <w:p w14:paraId="7DFE8FE9" w14:textId="77777777" w:rsidR="00D2492A" w:rsidRPr="006B33E3" w:rsidRDefault="00D2492A" w:rsidP="00D2492A">
            <w:pPr>
              <w:widowControl w:val="0"/>
              <w:rPr>
                <w:sz w:val="22"/>
                <w:szCs w:val="22"/>
                <w:lang w:val="lt-LT" w:eastAsia="lt-LT"/>
              </w:rPr>
            </w:pPr>
            <w:r w:rsidRPr="006B33E3">
              <w:rPr>
                <w:sz w:val="22"/>
                <w:szCs w:val="22"/>
                <w:lang w:val="lt-LT" w:eastAsia="lt-LT"/>
              </w:rPr>
              <w:t>201/1131 (17,8 %)</w:t>
            </w:r>
          </w:p>
          <w:p w14:paraId="29E3E770" w14:textId="77777777" w:rsidR="00D2492A" w:rsidRPr="006B33E3" w:rsidRDefault="00D2492A" w:rsidP="00D2492A">
            <w:pPr>
              <w:widowControl w:val="0"/>
              <w:rPr>
                <w:b/>
                <w:sz w:val="22"/>
                <w:szCs w:val="22"/>
                <w:lang w:val="lt-LT" w:eastAsia="lt-LT"/>
              </w:rPr>
            </w:pPr>
            <w:r w:rsidRPr="006B33E3">
              <w:rPr>
                <w:b/>
                <w:sz w:val="22"/>
                <w:szCs w:val="22"/>
                <w:lang w:val="lt-LT" w:eastAsia="lt-LT"/>
              </w:rPr>
              <w:t>682/2604 (26,2 %)</w:t>
            </w:r>
          </w:p>
        </w:tc>
        <w:tc>
          <w:tcPr>
            <w:tcW w:w="2526" w:type="dxa"/>
            <w:gridSpan w:val="2"/>
            <w:vMerge/>
            <w:shd w:val="clear" w:color="auto" w:fill="auto"/>
          </w:tcPr>
          <w:p w14:paraId="27328F07" w14:textId="77777777" w:rsidR="00D2492A" w:rsidRPr="006B33E3" w:rsidRDefault="00D2492A" w:rsidP="00D2492A">
            <w:pPr>
              <w:widowControl w:val="0"/>
              <w:rPr>
                <w:sz w:val="22"/>
                <w:szCs w:val="22"/>
                <w:lang w:val="lt-LT" w:eastAsia="lt-LT"/>
              </w:rPr>
            </w:pPr>
          </w:p>
        </w:tc>
        <w:tc>
          <w:tcPr>
            <w:tcW w:w="2009" w:type="dxa"/>
            <w:shd w:val="clear" w:color="auto" w:fill="auto"/>
          </w:tcPr>
          <w:p w14:paraId="59A5C321" w14:textId="77777777" w:rsidR="00D2492A" w:rsidRPr="006B33E3" w:rsidRDefault="00D2492A" w:rsidP="00D2492A">
            <w:pPr>
              <w:widowControl w:val="0"/>
              <w:rPr>
                <w:sz w:val="22"/>
                <w:szCs w:val="22"/>
                <w:lang w:val="lt-LT" w:eastAsia="lt-LT"/>
              </w:rPr>
            </w:pPr>
            <w:r w:rsidRPr="006B33E3">
              <w:rPr>
                <w:sz w:val="22"/>
                <w:szCs w:val="22"/>
                <w:lang w:val="lt-LT" w:eastAsia="lt-LT"/>
              </w:rPr>
              <w:t>0,88 (0,75–1,03)</w:t>
            </w:r>
          </w:p>
          <w:p w14:paraId="473B9CAF" w14:textId="77777777" w:rsidR="00D2492A" w:rsidRPr="006B33E3" w:rsidRDefault="00D2492A" w:rsidP="00D2492A">
            <w:pPr>
              <w:widowControl w:val="0"/>
              <w:rPr>
                <w:sz w:val="22"/>
                <w:szCs w:val="22"/>
                <w:lang w:val="lt-LT" w:eastAsia="lt-LT"/>
              </w:rPr>
            </w:pPr>
            <w:r w:rsidRPr="006B33E3">
              <w:rPr>
                <w:sz w:val="22"/>
                <w:szCs w:val="22"/>
                <w:lang w:val="lt-LT" w:eastAsia="lt-LT"/>
              </w:rPr>
              <w:t>0,70 (0,54–0,91)</w:t>
            </w:r>
          </w:p>
          <w:p w14:paraId="54F6BB4B" w14:textId="77777777" w:rsidR="00D2492A" w:rsidRPr="006B33E3" w:rsidRDefault="00D2492A" w:rsidP="00D2492A">
            <w:pPr>
              <w:widowControl w:val="0"/>
              <w:rPr>
                <w:b/>
                <w:sz w:val="22"/>
                <w:szCs w:val="22"/>
                <w:lang w:val="lt-LT" w:eastAsia="lt-LT"/>
              </w:rPr>
            </w:pPr>
            <w:r w:rsidRPr="006B33E3">
              <w:rPr>
                <w:b/>
                <w:sz w:val="22"/>
                <w:szCs w:val="22"/>
                <w:lang w:val="lt-LT" w:eastAsia="lt-LT"/>
              </w:rPr>
              <w:t>0,82 (0,72</w:t>
            </w:r>
            <w:r w:rsidRPr="006B33E3">
              <w:rPr>
                <w:b/>
                <w:sz w:val="22"/>
                <w:szCs w:val="22"/>
                <w:lang w:val="lt-LT" w:eastAsia="lt-LT"/>
              </w:rPr>
              <w:noBreakHyphen/>
              <w:t>0,94)</w:t>
            </w:r>
          </w:p>
        </w:tc>
      </w:tr>
      <w:tr w:rsidR="00D2492A" w:rsidRPr="006B33E3" w14:paraId="3070A249" w14:textId="77777777" w:rsidTr="00D2492A">
        <w:tc>
          <w:tcPr>
            <w:tcW w:w="5133" w:type="dxa"/>
            <w:gridSpan w:val="3"/>
            <w:shd w:val="clear" w:color="auto" w:fill="auto"/>
          </w:tcPr>
          <w:p w14:paraId="67D7591D" w14:textId="77777777" w:rsidR="00D2492A" w:rsidRPr="006B33E3" w:rsidRDefault="00D2492A" w:rsidP="00D2492A">
            <w:pPr>
              <w:widowControl w:val="0"/>
              <w:rPr>
                <w:b/>
                <w:sz w:val="22"/>
                <w:szCs w:val="22"/>
                <w:lang w:val="lt-LT" w:eastAsia="lt-LT"/>
              </w:rPr>
            </w:pPr>
            <w:r w:rsidRPr="006B33E3">
              <w:rPr>
                <w:b/>
                <w:sz w:val="22"/>
                <w:szCs w:val="22"/>
                <w:lang w:val="lt-LT" w:eastAsia="lt-LT"/>
              </w:rPr>
              <w:t>Dirbtinė plaučių ventiliacija (x</w:t>
            </w:r>
            <w:r w:rsidRPr="006B33E3">
              <w:rPr>
                <w:b/>
                <w:sz w:val="22"/>
                <w:szCs w:val="22"/>
                <w:vertAlign w:val="subscript"/>
                <w:lang w:val="lt-LT" w:eastAsia="lt-LT"/>
              </w:rPr>
              <w:t>1</w:t>
            </w:r>
            <w:r w:rsidRPr="006B33E3">
              <w:rPr>
                <w:b/>
                <w:sz w:val="22"/>
                <w:szCs w:val="22"/>
                <w:vertAlign w:val="superscript"/>
                <w:lang w:val="lt-LT" w:eastAsia="lt-LT"/>
              </w:rPr>
              <w:t>2</w:t>
            </w:r>
            <w:r w:rsidRPr="006B33E3">
              <w:rPr>
                <w:b/>
                <w:sz w:val="22"/>
                <w:szCs w:val="22"/>
                <w:lang w:val="lt-LT" w:eastAsia="lt-LT"/>
              </w:rPr>
              <w:t>= 1,52; p=0,22)</w:t>
            </w:r>
          </w:p>
        </w:tc>
        <w:tc>
          <w:tcPr>
            <w:tcW w:w="2526" w:type="dxa"/>
            <w:gridSpan w:val="2"/>
            <w:vMerge/>
            <w:shd w:val="clear" w:color="auto" w:fill="auto"/>
          </w:tcPr>
          <w:p w14:paraId="4B828D85" w14:textId="77777777" w:rsidR="00D2492A" w:rsidRPr="006B33E3" w:rsidRDefault="00D2492A" w:rsidP="00D2492A">
            <w:pPr>
              <w:widowControl w:val="0"/>
              <w:rPr>
                <w:sz w:val="22"/>
                <w:szCs w:val="22"/>
                <w:lang w:val="lt-LT" w:eastAsia="lt-LT"/>
              </w:rPr>
            </w:pPr>
          </w:p>
        </w:tc>
        <w:tc>
          <w:tcPr>
            <w:tcW w:w="2009" w:type="dxa"/>
            <w:shd w:val="clear" w:color="auto" w:fill="auto"/>
          </w:tcPr>
          <w:p w14:paraId="6A7BF4F1" w14:textId="77777777" w:rsidR="00D2492A" w:rsidRPr="006B33E3" w:rsidRDefault="00D2492A" w:rsidP="00D2492A">
            <w:pPr>
              <w:widowControl w:val="0"/>
              <w:rPr>
                <w:sz w:val="22"/>
                <w:szCs w:val="22"/>
                <w:lang w:val="lt-LT" w:eastAsia="lt-LT"/>
              </w:rPr>
            </w:pPr>
          </w:p>
        </w:tc>
      </w:tr>
      <w:tr w:rsidR="00D2492A" w:rsidRPr="006B33E3" w14:paraId="2AC9142C" w14:textId="77777777" w:rsidTr="00D2492A">
        <w:tc>
          <w:tcPr>
            <w:tcW w:w="1559" w:type="dxa"/>
            <w:shd w:val="clear" w:color="auto" w:fill="auto"/>
          </w:tcPr>
          <w:p w14:paraId="6C0E911A" w14:textId="77777777" w:rsidR="00D2492A" w:rsidRPr="006B33E3" w:rsidRDefault="00D2492A" w:rsidP="00D2492A">
            <w:pPr>
              <w:widowControl w:val="0"/>
              <w:rPr>
                <w:sz w:val="22"/>
                <w:szCs w:val="22"/>
                <w:lang w:val="lt-LT" w:eastAsia="lt-LT"/>
              </w:rPr>
            </w:pPr>
            <w:r w:rsidRPr="006B33E3">
              <w:rPr>
                <w:sz w:val="22"/>
                <w:szCs w:val="22"/>
                <w:lang w:val="lt-LT" w:eastAsia="lt-LT"/>
              </w:rPr>
              <w:t>Ankstesnė liga</w:t>
            </w:r>
          </w:p>
          <w:p w14:paraId="05E17056" w14:textId="77777777" w:rsidR="00D2492A" w:rsidRPr="006B33E3" w:rsidRDefault="00D2492A" w:rsidP="00D2492A">
            <w:pPr>
              <w:widowControl w:val="0"/>
              <w:rPr>
                <w:sz w:val="22"/>
                <w:szCs w:val="22"/>
                <w:lang w:val="lt-LT" w:eastAsia="lt-LT"/>
              </w:rPr>
            </w:pPr>
            <w:r w:rsidRPr="006B33E3">
              <w:rPr>
                <w:sz w:val="22"/>
                <w:szCs w:val="22"/>
                <w:lang w:val="lt-LT" w:eastAsia="lt-LT"/>
              </w:rPr>
              <w:lastRenderedPageBreak/>
              <w:t>Be ankstesnės ligos</w:t>
            </w:r>
          </w:p>
          <w:p w14:paraId="349F3749" w14:textId="77777777" w:rsidR="00D2492A" w:rsidRPr="006B33E3" w:rsidRDefault="00D2492A" w:rsidP="00D2492A">
            <w:pPr>
              <w:widowControl w:val="0"/>
              <w:rPr>
                <w:b/>
                <w:sz w:val="22"/>
                <w:szCs w:val="22"/>
                <w:lang w:val="lt-LT" w:eastAsia="lt-LT"/>
              </w:rPr>
            </w:pPr>
            <w:r w:rsidRPr="006B33E3">
              <w:rPr>
                <w:b/>
                <w:sz w:val="22"/>
                <w:szCs w:val="22"/>
                <w:lang w:val="lt-LT" w:eastAsia="lt-LT"/>
              </w:rPr>
              <w:t xml:space="preserve">Tarpinė suma </w:t>
            </w:r>
          </w:p>
          <w:p w14:paraId="5B18AD28" w14:textId="77777777" w:rsidR="00D2492A" w:rsidRPr="006B33E3" w:rsidRDefault="00D2492A" w:rsidP="00D2492A">
            <w:pPr>
              <w:widowControl w:val="0"/>
              <w:rPr>
                <w:sz w:val="22"/>
                <w:szCs w:val="22"/>
                <w:lang w:val="lt-LT" w:eastAsia="lt-LT"/>
              </w:rPr>
            </w:pPr>
          </w:p>
        </w:tc>
        <w:tc>
          <w:tcPr>
            <w:tcW w:w="1781" w:type="dxa"/>
            <w:shd w:val="clear" w:color="auto" w:fill="auto"/>
          </w:tcPr>
          <w:p w14:paraId="5CB7B5DD" w14:textId="77777777" w:rsidR="00D2492A" w:rsidRPr="006B33E3" w:rsidRDefault="00D2492A" w:rsidP="00D2492A">
            <w:pPr>
              <w:widowControl w:val="0"/>
              <w:rPr>
                <w:sz w:val="22"/>
                <w:szCs w:val="22"/>
                <w:lang w:val="lt-LT" w:eastAsia="lt-LT"/>
              </w:rPr>
            </w:pPr>
            <w:r w:rsidRPr="006B33E3">
              <w:rPr>
                <w:sz w:val="22"/>
                <w:szCs w:val="22"/>
                <w:lang w:val="lt-LT" w:eastAsia="lt-LT"/>
              </w:rPr>
              <w:lastRenderedPageBreak/>
              <w:t>51/159 (32,1 %)</w:t>
            </w:r>
          </w:p>
          <w:p w14:paraId="0EC8D36D" w14:textId="77777777" w:rsidR="00D2492A" w:rsidRPr="006B33E3" w:rsidRDefault="00D2492A" w:rsidP="00D2492A">
            <w:pPr>
              <w:widowControl w:val="0"/>
              <w:rPr>
                <w:sz w:val="22"/>
                <w:szCs w:val="22"/>
                <w:lang w:val="lt-LT" w:eastAsia="lt-LT"/>
              </w:rPr>
            </w:pPr>
            <w:r w:rsidRPr="006B33E3">
              <w:rPr>
                <w:sz w:val="22"/>
                <w:szCs w:val="22"/>
                <w:lang w:val="lt-LT" w:eastAsia="lt-LT"/>
              </w:rPr>
              <w:lastRenderedPageBreak/>
              <w:t>44/165 (26,7 %)</w:t>
            </w:r>
          </w:p>
          <w:p w14:paraId="4963C4E7" w14:textId="77777777" w:rsidR="00D2492A" w:rsidRPr="006B33E3" w:rsidRDefault="00D2492A" w:rsidP="00D2492A">
            <w:pPr>
              <w:widowControl w:val="0"/>
              <w:rPr>
                <w:b/>
                <w:sz w:val="22"/>
                <w:szCs w:val="22"/>
                <w:lang w:val="lt-LT" w:eastAsia="lt-LT"/>
              </w:rPr>
            </w:pPr>
            <w:r w:rsidRPr="006B33E3">
              <w:rPr>
                <w:b/>
                <w:sz w:val="22"/>
                <w:szCs w:val="22"/>
                <w:lang w:val="lt-LT" w:eastAsia="lt-LT"/>
              </w:rPr>
              <w:t>95/324 (29,3 %)</w:t>
            </w:r>
          </w:p>
        </w:tc>
        <w:tc>
          <w:tcPr>
            <w:tcW w:w="1793" w:type="dxa"/>
            <w:shd w:val="clear" w:color="auto" w:fill="auto"/>
          </w:tcPr>
          <w:p w14:paraId="1385B6A0" w14:textId="77777777" w:rsidR="00D2492A" w:rsidRPr="006B33E3" w:rsidRDefault="00D2492A" w:rsidP="00D2492A">
            <w:pPr>
              <w:widowControl w:val="0"/>
              <w:rPr>
                <w:sz w:val="22"/>
                <w:szCs w:val="22"/>
                <w:lang w:val="lt-LT" w:eastAsia="lt-LT"/>
              </w:rPr>
            </w:pPr>
            <w:r w:rsidRPr="006B33E3">
              <w:rPr>
                <w:sz w:val="22"/>
                <w:szCs w:val="22"/>
                <w:lang w:val="lt-LT" w:eastAsia="lt-LT"/>
              </w:rPr>
              <w:lastRenderedPageBreak/>
              <w:t>150/346 (43,4 %)</w:t>
            </w:r>
          </w:p>
          <w:p w14:paraId="0BBBD066" w14:textId="77777777" w:rsidR="00D2492A" w:rsidRPr="006B33E3" w:rsidRDefault="00D2492A" w:rsidP="00D2492A">
            <w:pPr>
              <w:widowControl w:val="0"/>
              <w:rPr>
                <w:sz w:val="22"/>
                <w:szCs w:val="22"/>
                <w:lang w:val="lt-LT" w:eastAsia="lt-LT"/>
              </w:rPr>
            </w:pPr>
            <w:r w:rsidRPr="006B33E3">
              <w:rPr>
                <w:sz w:val="22"/>
                <w:szCs w:val="22"/>
                <w:lang w:val="lt-LT" w:eastAsia="lt-LT"/>
              </w:rPr>
              <w:lastRenderedPageBreak/>
              <w:t>133/337 (39,5 %)</w:t>
            </w:r>
          </w:p>
          <w:p w14:paraId="3F369C57" w14:textId="77777777" w:rsidR="00D2492A" w:rsidRPr="006B33E3" w:rsidRDefault="00D2492A" w:rsidP="00D2492A">
            <w:pPr>
              <w:widowControl w:val="0"/>
              <w:rPr>
                <w:b/>
                <w:sz w:val="22"/>
                <w:szCs w:val="22"/>
                <w:lang w:val="lt-LT" w:eastAsia="lt-LT"/>
              </w:rPr>
            </w:pPr>
            <w:r w:rsidRPr="006B33E3">
              <w:rPr>
                <w:b/>
                <w:sz w:val="22"/>
                <w:szCs w:val="22"/>
                <w:lang w:val="lt-LT" w:eastAsia="lt-LT"/>
              </w:rPr>
              <w:t>283/683 (41,4 %)</w:t>
            </w:r>
          </w:p>
        </w:tc>
        <w:tc>
          <w:tcPr>
            <w:tcW w:w="2526" w:type="dxa"/>
            <w:gridSpan w:val="2"/>
            <w:vMerge/>
            <w:shd w:val="clear" w:color="auto" w:fill="auto"/>
          </w:tcPr>
          <w:p w14:paraId="2D1893CB" w14:textId="77777777" w:rsidR="00D2492A" w:rsidRPr="006B33E3" w:rsidRDefault="00D2492A" w:rsidP="00D2492A">
            <w:pPr>
              <w:widowControl w:val="0"/>
              <w:rPr>
                <w:sz w:val="22"/>
                <w:szCs w:val="22"/>
                <w:lang w:val="lt-LT" w:eastAsia="lt-LT"/>
              </w:rPr>
            </w:pPr>
          </w:p>
        </w:tc>
        <w:tc>
          <w:tcPr>
            <w:tcW w:w="2009" w:type="dxa"/>
            <w:shd w:val="clear" w:color="auto" w:fill="auto"/>
          </w:tcPr>
          <w:p w14:paraId="22EA9296" w14:textId="77777777" w:rsidR="00D2492A" w:rsidRPr="006B33E3" w:rsidRDefault="00D2492A" w:rsidP="00D2492A">
            <w:pPr>
              <w:widowControl w:val="0"/>
              <w:rPr>
                <w:sz w:val="22"/>
                <w:szCs w:val="22"/>
                <w:lang w:val="lt-LT" w:eastAsia="lt-LT"/>
              </w:rPr>
            </w:pPr>
            <w:r w:rsidRPr="006B33E3">
              <w:rPr>
                <w:sz w:val="22"/>
                <w:szCs w:val="22"/>
                <w:lang w:val="lt-LT" w:eastAsia="lt-LT"/>
              </w:rPr>
              <w:t>0,75 (0,54–1,02)</w:t>
            </w:r>
          </w:p>
          <w:p w14:paraId="1C06550B" w14:textId="77777777" w:rsidR="00D2492A" w:rsidRPr="006B33E3" w:rsidRDefault="00D2492A" w:rsidP="00D2492A">
            <w:pPr>
              <w:widowControl w:val="0"/>
              <w:rPr>
                <w:sz w:val="22"/>
                <w:szCs w:val="22"/>
                <w:lang w:val="lt-LT" w:eastAsia="lt-LT"/>
              </w:rPr>
            </w:pPr>
            <w:r w:rsidRPr="006B33E3">
              <w:rPr>
                <w:sz w:val="22"/>
                <w:szCs w:val="22"/>
                <w:lang w:val="lt-LT" w:eastAsia="lt-LT"/>
              </w:rPr>
              <w:lastRenderedPageBreak/>
              <w:t>0,56 (0,40–0,78</w:t>
            </w:r>
          </w:p>
          <w:p w14:paraId="39F94496" w14:textId="77777777" w:rsidR="00D2492A" w:rsidRPr="006B33E3" w:rsidRDefault="00D2492A" w:rsidP="00D2492A">
            <w:pPr>
              <w:widowControl w:val="0"/>
              <w:rPr>
                <w:b/>
                <w:sz w:val="22"/>
                <w:szCs w:val="22"/>
                <w:lang w:val="lt-LT" w:eastAsia="lt-LT"/>
              </w:rPr>
            </w:pPr>
            <w:r w:rsidRPr="006B33E3">
              <w:rPr>
                <w:b/>
                <w:sz w:val="22"/>
                <w:szCs w:val="22"/>
                <w:lang w:val="lt-LT" w:eastAsia="lt-LT"/>
              </w:rPr>
              <w:t>0.64 (0,51-0,81)</w:t>
            </w:r>
          </w:p>
        </w:tc>
      </w:tr>
      <w:tr w:rsidR="00D2492A" w:rsidRPr="006B33E3" w14:paraId="6E3900AA" w14:textId="77777777" w:rsidTr="00D2492A">
        <w:trPr>
          <w:trHeight w:val="686"/>
        </w:trPr>
        <w:tc>
          <w:tcPr>
            <w:tcW w:w="1559" w:type="dxa"/>
            <w:shd w:val="clear" w:color="auto" w:fill="auto"/>
          </w:tcPr>
          <w:p w14:paraId="7F17A21D" w14:textId="77777777" w:rsidR="00D2492A" w:rsidRPr="006B33E3" w:rsidRDefault="00D2492A" w:rsidP="00D2492A">
            <w:pPr>
              <w:widowControl w:val="0"/>
              <w:rPr>
                <w:b/>
                <w:sz w:val="22"/>
                <w:szCs w:val="22"/>
                <w:lang w:val="lt-LT" w:eastAsia="lt-LT"/>
              </w:rPr>
            </w:pPr>
            <w:r w:rsidRPr="006B33E3">
              <w:rPr>
                <w:b/>
                <w:sz w:val="22"/>
                <w:szCs w:val="22"/>
                <w:lang w:val="lt-LT" w:eastAsia="lt-LT"/>
              </w:rPr>
              <w:lastRenderedPageBreak/>
              <w:t>Visi dalyviai</w:t>
            </w:r>
          </w:p>
          <w:p w14:paraId="48B33356" w14:textId="77777777" w:rsidR="00D2492A" w:rsidRPr="006B33E3" w:rsidRDefault="00D2492A" w:rsidP="00D2492A">
            <w:pPr>
              <w:widowControl w:val="0"/>
              <w:rPr>
                <w:b/>
                <w:sz w:val="22"/>
                <w:szCs w:val="22"/>
                <w:lang w:val="lt-LT" w:eastAsia="lt-LT"/>
              </w:rPr>
            </w:pPr>
          </w:p>
          <w:p w14:paraId="1DC54D60" w14:textId="77777777" w:rsidR="00D2492A" w:rsidRPr="006B33E3" w:rsidRDefault="00D2492A" w:rsidP="00D2492A">
            <w:pPr>
              <w:widowControl w:val="0"/>
              <w:rPr>
                <w:b/>
                <w:sz w:val="22"/>
                <w:szCs w:val="22"/>
                <w:lang w:val="lt-LT" w:eastAsia="lt-LT"/>
              </w:rPr>
            </w:pPr>
          </w:p>
          <w:p w14:paraId="35361B44" w14:textId="77777777" w:rsidR="00D2492A" w:rsidRPr="006B33E3" w:rsidRDefault="00D2492A" w:rsidP="00D2492A">
            <w:pPr>
              <w:widowControl w:val="0"/>
              <w:rPr>
                <w:b/>
                <w:sz w:val="22"/>
                <w:szCs w:val="22"/>
                <w:lang w:val="lt-LT" w:eastAsia="lt-LT"/>
              </w:rPr>
            </w:pPr>
          </w:p>
        </w:tc>
        <w:tc>
          <w:tcPr>
            <w:tcW w:w="1781" w:type="dxa"/>
            <w:shd w:val="clear" w:color="auto" w:fill="auto"/>
          </w:tcPr>
          <w:p w14:paraId="77C0CCCD" w14:textId="77777777" w:rsidR="00D2492A" w:rsidRPr="006B33E3" w:rsidRDefault="00D2492A" w:rsidP="00D2492A">
            <w:pPr>
              <w:widowControl w:val="0"/>
              <w:rPr>
                <w:b/>
                <w:sz w:val="22"/>
                <w:szCs w:val="22"/>
                <w:lang w:val="lt-LT" w:eastAsia="lt-LT"/>
              </w:rPr>
            </w:pPr>
            <w:r w:rsidRPr="006B33E3">
              <w:rPr>
                <w:b/>
                <w:sz w:val="22"/>
                <w:szCs w:val="22"/>
                <w:lang w:val="lt-LT" w:eastAsia="lt-LT"/>
              </w:rPr>
              <w:t>482/2104 (22,9 %)</w:t>
            </w:r>
          </w:p>
        </w:tc>
        <w:tc>
          <w:tcPr>
            <w:tcW w:w="1793" w:type="dxa"/>
            <w:shd w:val="clear" w:color="auto" w:fill="auto"/>
          </w:tcPr>
          <w:p w14:paraId="3A7DD127" w14:textId="77777777" w:rsidR="00D2492A" w:rsidRPr="006B33E3" w:rsidRDefault="00D2492A" w:rsidP="00D2492A">
            <w:pPr>
              <w:widowControl w:val="0"/>
              <w:rPr>
                <w:b/>
                <w:sz w:val="22"/>
                <w:szCs w:val="22"/>
                <w:lang w:val="lt-LT" w:eastAsia="lt-LT"/>
              </w:rPr>
            </w:pPr>
            <w:r w:rsidRPr="006B33E3">
              <w:rPr>
                <w:b/>
                <w:sz w:val="22"/>
                <w:szCs w:val="22"/>
                <w:lang w:val="lt-LT" w:eastAsia="lt-LT"/>
              </w:rPr>
              <w:t>1110/4321 (25,7 %)</w:t>
            </w:r>
          </w:p>
        </w:tc>
        <w:tc>
          <w:tcPr>
            <w:tcW w:w="2526" w:type="dxa"/>
            <w:gridSpan w:val="2"/>
            <w:vMerge/>
            <w:shd w:val="clear" w:color="auto" w:fill="auto"/>
          </w:tcPr>
          <w:p w14:paraId="07CDA89A" w14:textId="77777777" w:rsidR="00D2492A" w:rsidRPr="006B33E3" w:rsidRDefault="00D2492A" w:rsidP="00D2492A">
            <w:pPr>
              <w:widowControl w:val="0"/>
              <w:rPr>
                <w:sz w:val="22"/>
                <w:szCs w:val="22"/>
                <w:lang w:val="lt-LT" w:eastAsia="lt-LT"/>
              </w:rPr>
            </w:pPr>
          </w:p>
        </w:tc>
        <w:tc>
          <w:tcPr>
            <w:tcW w:w="2009" w:type="dxa"/>
            <w:shd w:val="clear" w:color="auto" w:fill="auto"/>
          </w:tcPr>
          <w:p w14:paraId="77C9D0D7" w14:textId="77777777" w:rsidR="00D2492A" w:rsidRPr="006B33E3" w:rsidRDefault="00D2492A" w:rsidP="00D2492A">
            <w:pPr>
              <w:widowControl w:val="0"/>
              <w:rPr>
                <w:b/>
                <w:sz w:val="22"/>
                <w:szCs w:val="22"/>
                <w:lang w:val="lt-LT" w:eastAsia="lt-LT"/>
              </w:rPr>
            </w:pPr>
            <w:r w:rsidRPr="006B33E3">
              <w:rPr>
                <w:b/>
                <w:sz w:val="22"/>
                <w:szCs w:val="22"/>
                <w:lang w:val="lt-LT" w:eastAsia="lt-LT"/>
              </w:rPr>
              <w:t>0,83 (0,75-0,93)</w:t>
            </w:r>
          </w:p>
          <w:p w14:paraId="145DD174" w14:textId="77777777" w:rsidR="00D2492A" w:rsidRPr="006B33E3" w:rsidRDefault="00D2492A" w:rsidP="00D2492A">
            <w:pPr>
              <w:widowControl w:val="0"/>
              <w:rPr>
                <w:sz w:val="22"/>
                <w:szCs w:val="22"/>
                <w:lang w:val="lt-LT" w:eastAsia="lt-LT"/>
              </w:rPr>
            </w:pPr>
            <w:r w:rsidRPr="006B33E3">
              <w:rPr>
                <w:b/>
                <w:sz w:val="22"/>
                <w:szCs w:val="22"/>
                <w:lang w:val="lt-LT" w:eastAsia="lt-LT"/>
              </w:rPr>
              <w:t>p &lt;0,001</w:t>
            </w:r>
          </w:p>
        </w:tc>
      </w:tr>
      <w:tr w:rsidR="00D2492A" w:rsidRPr="006B33E3" w14:paraId="53572418" w14:textId="77777777" w:rsidTr="00D2492A">
        <w:tc>
          <w:tcPr>
            <w:tcW w:w="6550" w:type="dxa"/>
            <w:gridSpan w:val="4"/>
            <w:shd w:val="clear" w:color="auto" w:fill="auto"/>
          </w:tcPr>
          <w:p w14:paraId="1BDB7C6F" w14:textId="77777777" w:rsidR="00D2492A" w:rsidRPr="006B33E3" w:rsidRDefault="00D2492A" w:rsidP="00D2492A">
            <w:pPr>
              <w:widowControl w:val="0"/>
              <w:jc w:val="right"/>
              <w:rPr>
                <w:sz w:val="22"/>
                <w:szCs w:val="22"/>
                <w:lang w:val="lt-LT" w:eastAsia="lt-LT"/>
              </w:rPr>
            </w:pPr>
            <w:r w:rsidRPr="006B33E3">
              <w:rPr>
                <w:sz w:val="22"/>
                <w:szCs w:val="22"/>
                <w:lang w:val="lt-LT" w:eastAsia="lt-LT"/>
              </w:rPr>
              <w:t xml:space="preserve">Geriau </w:t>
            </w:r>
            <w:proofErr w:type="spellStart"/>
            <w:r w:rsidRPr="006B33E3">
              <w:rPr>
                <w:sz w:val="22"/>
                <w:szCs w:val="22"/>
                <w:lang w:val="lt-LT" w:eastAsia="lt-LT"/>
              </w:rPr>
              <w:t>deksametazonas</w:t>
            </w:r>
            <w:proofErr w:type="spellEnd"/>
          </w:p>
          <w:p w14:paraId="4E417FC5" w14:textId="77777777" w:rsidR="00D2492A" w:rsidRPr="006B33E3" w:rsidRDefault="00D2492A" w:rsidP="00D2492A">
            <w:pPr>
              <w:widowControl w:val="0"/>
              <w:rPr>
                <w:sz w:val="22"/>
                <w:szCs w:val="22"/>
                <w:lang w:val="lt-LT" w:eastAsia="lt-LT"/>
              </w:rPr>
            </w:pPr>
            <w:r w:rsidRPr="006B33E3">
              <w:rPr>
                <w:sz w:val="22"/>
                <w:szCs w:val="22"/>
                <w:lang w:val="lt-LT" w:eastAsia="lt-LT"/>
              </w:rPr>
              <w:t xml:space="preserve">                                                                                                          </w:t>
            </w:r>
          </w:p>
        </w:tc>
        <w:tc>
          <w:tcPr>
            <w:tcW w:w="3118" w:type="dxa"/>
            <w:gridSpan w:val="2"/>
            <w:shd w:val="clear" w:color="auto" w:fill="auto"/>
          </w:tcPr>
          <w:p w14:paraId="41CF936A" w14:textId="77777777" w:rsidR="00D2492A" w:rsidRPr="006B33E3" w:rsidRDefault="00D2492A" w:rsidP="00D2492A">
            <w:pPr>
              <w:widowControl w:val="0"/>
              <w:rPr>
                <w:sz w:val="22"/>
                <w:szCs w:val="22"/>
                <w:lang w:val="lt-LT" w:eastAsia="lt-LT"/>
              </w:rPr>
            </w:pPr>
            <w:r w:rsidRPr="006B33E3">
              <w:rPr>
                <w:sz w:val="22"/>
                <w:szCs w:val="22"/>
                <w:lang w:val="lt-LT" w:eastAsia="lt-LT"/>
              </w:rPr>
              <w:t>Geriau įprastinė priežiūra</w:t>
            </w:r>
          </w:p>
        </w:tc>
      </w:tr>
    </w:tbl>
    <w:p w14:paraId="43B8AC18" w14:textId="77777777" w:rsidR="00281C9A" w:rsidRPr="006B33E3" w:rsidRDefault="00281C9A" w:rsidP="001A66FA">
      <w:pPr>
        <w:widowControl w:val="0"/>
        <w:rPr>
          <w:sz w:val="22"/>
          <w:szCs w:val="22"/>
          <w:lang w:val="lt-LT" w:eastAsia="lt-LT"/>
        </w:rPr>
      </w:pPr>
    </w:p>
    <w:p w14:paraId="1E3F9156" w14:textId="77777777" w:rsidR="00582A8A" w:rsidRPr="006B33E3" w:rsidRDefault="00582A8A" w:rsidP="00582A8A">
      <w:pPr>
        <w:widowControl w:val="0"/>
        <w:ind w:left="540" w:hanging="540"/>
        <w:outlineLvl w:val="1"/>
        <w:rPr>
          <w:b/>
          <w:sz w:val="22"/>
          <w:szCs w:val="22"/>
          <w:lang w:val="lt-LT" w:eastAsia="lt-LT"/>
        </w:rPr>
      </w:pPr>
      <w:r w:rsidRPr="006B33E3">
        <w:rPr>
          <w:b/>
          <w:sz w:val="22"/>
          <w:szCs w:val="22"/>
          <w:lang w:val="lt-LT" w:eastAsia="lt-LT"/>
        </w:rPr>
        <w:t>5.2</w:t>
      </w:r>
      <w:r w:rsidRPr="006B33E3">
        <w:rPr>
          <w:b/>
          <w:sz w:val="22"/>
          <w:szCs w:val="22"/>
          <w:lang w:val="lt-LT" w:eastAsia="lt-LT"/>
        </w:rPr>
        <w:tab/>
      </w:r>
      <w:proofErr w:type="spellStart"/>
      <w:r w:rsidRPr="006B33E3">
        <w:rPr>
          <w:b/>
          <w:sz w:val="22"/>
          <w:szCs w:val="22"/>
          <w:lang w:val="lt-LT" w:eastAsia="lt-LT"/>
        </w:rPr>
        <w:t>Farmakokinetinės</w:t>
      </w:r>
      <w:proofErr w:type="spellEnd"/>
      <w:r w:rsidRPr="006B33E3">
        <w:rPr>
          <w:b/>
          <w:sz w:val="22"/>
          <w:szCs w:val="22"/>
          <w:lang w:val="lt-LT" w:eastAsia="lt-LT"/>
        </w:rPr>
        <w:t xml:space="preserve"> savybės</w:t>
      </w:r>
    </w:p>
    <w:p w14:paraId="07B74E10" w14:textId="77777777" w:rsidR="00582A8A" w:rsidRPr="006B33E3" w:rsidRDefault="00582A8A" w:rsidP="00582A8A">
      <w:pPr>
        <w:widowControl w:val="0"/>
        <w:rPr>
          <w:sz w:val="22"/>
          <w:szCs w:val="22"/>
          <w:lang w:val="lt-LT" w:eastAsia="lt-LT"/>
        </w:rPr>
      </w:pPr>
    </w:p>
    <w:p w14:paraId="64464C1D" w14:textId="595E57C4" w:rsidR="0034581C" w:rsidRPr="006B33E3" w:rsidRDefault="0034581C" w:rsidP="00582A8A">
      <w:pPr>
        <w:pStyle w:val="Betarp"/>
        <w:rPr>
          <w:lang w:val="lt-LT"/>
        </w:rPr>
      </w:pPr>
      <w:proofErr w:type="spellStart"/>
      <w:r w:rsidRPr="006B33E3">
        <w:rPr>
          <w:lang w:val="lt-LT"/>
        </w:rPr>
        <w:t>Deksametazonas</w:t>
      </w:r>
      <w:proofErr w:type="spellEnd"/>
      <w:r w:rsidRPr="006B33E3">
        <w:rPr>
          <w:lang w:val="lt-LT"/>
        </w:rPr>
        <w:t xml:space="preserve"> priklausomai nuo dozės daugiausia jungiasi su plazmos </w:t>
      </w:r>
      <w:proofErr w:type="spellStart"/>
      <w:r w:rsidRPr="006B33E3">
        <w:rPr>
          <w:lang w:val="lt-LT"/>
        </w:rPr>
        <w:t>albuminais</w:t>
      </w:r>
      <w:proofErr w:type="spellEnd"/>
      <w:r w:rsidRPr="006B33E3">
        <w:rPr>
          <w:lang w:val="lt-LT"/>
        </w:rPr>
        <w:t xml:space="preserve">. Esant labai didelėms koncentracijoms, pagrindinė frakcija kraujyje yra laisva. Esant </w:t>
      </w:r>
      <w:proofErr w:type="spellStart"/>
      <w:r w:rsidRPr="006B33E3">
        <w:rPr>
          <w:lang w:val="lt-LT"/>
        </w:rPr>
        <w:t>hipoalbuminemijai</w:t>
      </w:r>
      <w:proofErr w:type="spellEnd"/>
      <w:r w:rsidRPr="006B33E3">
        <w:rPr>
          <w:lang w:val="lt-LT"/>
        </w:rPr>
        <w:t xml:space="preserve">, padidėja nesusijungusio (aktyvaus) kortikosteroido dalis. Žmonėms didžiausias </w:t>
      </w:r>
      <w:proofErr w:type="spellStart"/>
      <w:r w:rsidRPr="006B33E3">
        <w:rPr>
          <w:lang w:val="lt-LT"/>
        </w:rPr>
        <w:t>deksametazono</w:t>
      </w:r>
      <w:proofErr w:type="spellEnd"/>
      <w:r w:rsidRPr="006B33E3">
        <w:rPr>
          <w:lang w:val="lt-LT"/>
        </w:rPr>
        <w:t xml:space="preserve"> kiekis </w:t>
      </w:r>
      <w:proofErr w:type="spellStart"/>
      <w:r w:rsidRPr="006B33E3">
        <w:rPr>
          <w:lang w:val="lt-LT"/>
        </w:rPr>
        <w:t>likvore</w:t>
      </w:r>
      <w:proofErr w:type="spellEnd"/>
      <w:r w:rsidRPr="006B33E3">
        <w:rPr>
          <w:lang w:val="lt-LT"/>
        </w:rPr>
        <w:t xml:space="preserve">, sudarantis maždaug 1/6 koncentracijos plazmoje, nustatomas praėjus keturioms valandoms po radioaktyviaisiais izotopais žymėto </w:t>
      </w:r>
      <w:proofErr w:type="spellStart"/>
      <w:r w:rsidRPr="006B33E3">
        <w:rPr>
          <w:lang w:val="lt-LT"/>
        </w:rPr>
        <w:t>deksametazono</w:t>
      </w:r>
      <w:proofErr w:type="spellEnd"/>
      <w:r w:rsidRPr="006B33E3">
        <w:rPr>
          <w:lang w:val="lt-LT"/>
        </w:rPr>
        <w:t xml:space="preserve"> suleidimo į veną.</w:t>
      </w:r>
    </w:p>
    <w:p w14:paraId="58275017" w14:textId="17E1606C" w:rsidR="0034581C" w:rsidRPr="006B33E3" w:rsidRDefault="0034581C" w:rsidP="00582A8A">
      <w:pPr>
        <w:pStyle w:val="Betarp"/>
        <w:rPr>
          <w:lang w:val="lt-LT"/>
        </w:rPr>
      </w:pPr>
    </w:p>
    <w:p w14:paraId="03961FD1" w14:textId="0D696A81" w:rsidR="0034581C" w:rsidRPr="006B33E3" w:rsidRDefault="0034581C" w:rsidP="0034581C">
      <w:pPr>
        <w:pStyle w:val="Betarp"/>
        <w:rPr>
          <w:lang w:val="lt-LT" w:bidi="lt-LT"/>
        </w:rPr>
      </w:pPr>
      <w:proofErr w:type="spellStart"/>
      <w:r w:rsidRPr="006B33E3">
        <w:rPr>
          <w:lang w:val="lt-LT" w:bidi="lt-LT"/>
        </w:rPr>
        <w:t>Deksametazono</w:t>
      </w:r>
      <w:proofErr w:type="spellEnd"/>
      <w:r w:rsidRPr="006B33E3">
        <w:rPr>
          <w:lang w:val="lt-LT" w:bidi="lt-LT"/>
        </w:rPr>
        <w:t xml:space="preserve"> biologinis pusinės eliminacijos laikas yra ilgesnis nei 36 valandos, taigi jis priklauso labai ilgo veikimo </w:t>
      </w:r>
      <w:proofErr w:type="spellStart"/>
      <w:r w:rsidRPr="006B33E3">
        <w:rPr>
          <w:lang w:val="lt-LT" w:bidi="lt-LT"/>
        </w:rPr>
        <w:t>gliukokortikosteroidų</w:t>
      </w:r>
      <w:proofErr w:type="spellEnd"/>
      <w:r w:rsidRPr="006B33E3">
        <w:rPr>
          <w:lang w:val="lt-LT" w:bidi="lt-LT"/>
        </w:rPr>
        <w:t xml:space="preserve"> grupei. Dėl ilgos veikimo trukmės </w:t>
      </w:r>
      <w:proofErr w:type="spellStart"/>
      <w:r w:rsidRPr="006B33E3">
        <w:rPr>
          <w:lang w:val="lt-LT" w:bidi="lt-LT"/>
        </w:rPr>
        <w:t>deksametazonas</w:t>
      </w:r>
      <w:proofErr w:type="spellEnd"/>
      <w:r w:rsidRPr="006B33E3">
        <w:rPr>
          <w:lang w:val="lt-LT" w:bidi="lt-LT"/>
        </w:rPr>
        <w:t xml:space="preserve"> gali kauptis ir būti perdozuojamas, jei vartojamas nuolat kiekvieną dieną.</w:t>
      </w:r>
    </w:p>
    <w:p w14:paraId="3C3CCD20" w14:textId="77777777" w:rsidR="0034581C" w:rsidRPr="006B33E3" w:rsidRDefault="0034581C" w:rsidP="00582A8A">
      <w:pPr>
        <w:pStyle w:val="Betarp"/>
        <w:rPr>
          <w:lang w:val="lt-LT"/>
        </w:rPr>
      </w:pPr>
    </w:p>
    <w:p w14:paraId="509ED3EA" w14:textId="0B8433D2" w:rsidR="0034581C" w:rsidRPr="006B33E3" w:rsidRDefault="0034581C" w:rsidP="00582A8A">
      <w:pPr>
        <w:pStyle w:val="Betarp"/>
        <w:rPr>
          <w:lang w:val="lt-LT"/>
        </w:rPr>
      </w:pPr>
      <w:proofErr w:type="spellStart"/>
      <w:r w:rsidRPr="006B33E3">
        <w:rPr>
          <w:lang w:val="lt-LT"/>
        </w:rPr>
        <w:t>Deksametazonas</w:t>
      </w:r>
      <w:proofErr w:type="spellEnd"/>
      <w:r w:rsidRPr="006B33E3">
        <w:rPr>
          <w:lang w:val="lt-LT"/>
        </w:rPr>
        <w:t xml:space="preserve">, kurio biologinis pusinės eliminacijos laikas yra ilgesnis nei 36 valandos, priklauso labai ilgai veikiantiems </w:t>
      </w:r>
      <w:proofErr w:type="spellStart"/>
      <w:r w:rsidRPr="006B33E3">
        <w:rPr>
          <w:lang w:val="lt-LT"/>
        </w:rPr>
        <w:t>gliukokortikoidams</w:t>
      </w:r>
      <w:proofErr w:type="spellEnd"/>
      <w:r w:rsidRPr="006B33E3">
        <w:rPr>
          <w:lang w:val="lt-LT"/>
        </w:rPr>
        <w:t xml:space="preserve">. Dėl ilgos veikimo trukmės, vartojant </w:t>
      </w:r>
      <w:proofErr w:type="spellStart"/>
      <w:r w:rsidRPr="006B33E3">
        <w:rPr>
          <w:lang w:val="lt-LT"/>
        </w:rPr>
        <w:t>deksametazono</w:t>
      </w:r>
      <w:proofErr w:type="spellEnd"/>
      <w:r w:rsidRPr="006B33E3">
        <w:rPr>
          <w:lang w:val="lt-LT"/>
        </w:rPr>
        <w:t xml:space="preserve"> kasdien ir nuolat, jis gali kauptis ir sukelti perdozavimą.</w:t>
      </w:r>
    </w:p>
    <w:p w14:paraId="59060FE6" w14:textId="77777777" w:rsidR="0034581C" w:rsidRPr="006B33E3" w:rsidRDefault="0034581C" w:rsidP="00582A8A">
      <w:pPr>
        <w:pStyle w:val="Betarp"/>
        <w:rPr>
          <w:lang w:val="lt-LT"/>
        </w:rPr>
      </w:pPr>
    </w:p>
    <w:p w14:paraId="650560A0" w14:textId="1093C997" w:rsidR="00E50972" w:rsidRPr="006B33E3" w:rsidRDefault="00E93055" w:rsidP="00582A8A">
      <w:pPr>
        <w:pStyle w:val="Betarp"/>
        <w:rPr>
          <w:lang w:val="lt-LT"/>
        </w:rPr>
      </w:pPr>
      <w:r w:rsidRPr="006B33E3">
        <w:rPr>
          <w:lang w:val="lt-LT"/>
        </w:rPr>
        <w:t xml:space="preserve">Vidutinis </w:t>
      </w:r>
      <w:proofErr w:type="spellStart"/>
      <w:r w:rsidRPr="006B33E3">
        <w:rPr>
          <w:lang w:val="lt-LT"/>
        </w:rPr>
        <w:t>deksametazono</w:t>
      </w:r>
      <w:proofErr w:type="spellEnd"/>
      <w:r w:rsidRPr="006B33E3">
        <w:rPr>
          <w:lang w:val="lt-LT"/>
        </w:rPr>
        <w:t xml:space="preserve"> pusinės eliminacijos laikas suaugusių žmonių serume yra </w:t>
      </w:r>
      <w:r w:rsidR="00582A8A" w:rsidRPr="006B33E3">
        <w:rPr>
          <w:lang w:val="lt-LT"/>
        </w:rPr>
        <w:t>maždaug 250 minučių (</w:t>
      </w:r>
      <w:r w:rsidR="00582A8A" w:rsidRPr="006B33E3">
        <w:rPr>
          <w:lang w:val="lt-LT" w:bidi="lt-LT"/>
        </w:rPr>
        <w:t>±</w:t>
      </w:r>
      <w:r w:rsidR="00582A8A" w:rsidRPr="006B33E3">
        <w:rPr>
          <w:lang w:val="lt-LT"/>
        </w:rPr>
        <w:t xml:space="preserve"> 80 minučių). </w:t>
      </w:r>
      <w:proofErr w:type="spellStart"/>
      <w:r w:rsidR="00582A8A" w:rsidRPr="006B33E3">
        <w:rPr>
          <w:lang w:val="lt-LT"/>
        </w:rPr>
        <w:t>Deksametazonas</w:t>
      </w:r>
      <w:proofErr w:type="spellEnd"/>
      <w:r w:rsidR="00582A8A" w:rsidRPr="006B33E3">
        <w:rPr>
          <w:lang w:val="lt-LT"/>
        </w:rPr>
        <w:t xml:space="preserve"> daugiausia pasišalina per inkstus su šlapimu kaip laisvas </w:t>
      </w:r>
      <w:proofErr w:type="spellStart"/>
      <w:r w:rsidR="00582A8A" w:rsidRPr="006B33E3">
        <w:rPr>
          <w:lang w:val="lt-LT"/>
        </w:rPr>
        <w:t>deksametazono</w:t>
      </w:r>
      <w:proofErr w:type="spellEnd"/>
      <w:r w:rsidR="00582A8A" w:rsidRPr="006B33E3">
        <w:rPr>
          <w:lang w:val="lt-LT"/>
        </w:rPr>
        <w:t xml:space="preserve"> alkoholis.</w:t>
      </w:r>
      <w:r w:rsidRPr="006B33E3">
        <w:rPr>
          <w:lang w:val="lt-LT"/>
        </w:rPr>
        <w:t xml:space="preserve"> Jis iš dalies </w:t>
      </w:r>
      <w:proofErr w:type="spellStart"/>
      <w:r w:rsidRPr="006B33E3">
        <w:rPr>
          <w:lang w:val="lt-LT"/>
        </w:rPr>
        <w:t>metabolizuojamas</w:t>
      </w:r>
      <w:proofErr w:type="spellEnd"/>
      <w:r w:rsidRPr="006B33E3">
        <w:rPr>
          <w:lang w:val="lt-LT"/>
        </w:rPr>
        <w:t>.</w:t>
      </w:r>
      <w:r w:rsidR="00582A8A" w:rsidRPr="006B33E3">
        <w:rPr>
          <w:lang w:val="lt-LT"/>
        </w:rPr>
        <w:t xml:space="preserve"> </w:t>
      </w:r>
      <w:proofErr w:type="spellStart"/>
      <w:r w:rsidR="00E50972" w:rsidRPr="006B33E3">
        <w:rPr>
          <w:lang w:val="lt-LT"/>
        </w:rPr>
        <w:t>Gliuk</w:t>
      </w:r>
      <w:r w:rsidR="00022F66" w:rsidRPr="006B33E3">
        <w:rPr>
          <w:lang w:val="lt-LT"/>
        </w:rPr>
        <w:t>u</w:t>
      </w:r>
      <w:r w:rsidR="00E50972" w:rsidRPr="006B33E3">
        <w:rPr>
          <w:lang w:val="lt-LT"/>
        </w:rPr>
        <w:t>ronatų</w:t>
      </w:r>
      <w:proofErr w:type="spellEnd"/>
      <w:r w:rsidR="00E50972" w:rsidRPr="006B33E3">
        <w:rPr>
          <w:lang w:val="lt-LT"/>
        </w:rPr>
        <w:t xml:space="preserve"> arba sulfatų pavidalu metabolitai taip pat daugiausia išsiskiria per inkstus. Inkstų funkcijos sutrikimas esminės įtakos </w:t>
      </w:r>
      <w:proofErr w:type="spellStart"/>
      <w:r w:rsidR="00E50972" w:rsidRPr="006B33E3">
        <w:rPr>
          <w:lang w:val="lt-LT"/>
        </w:rPr>
        <w:t>deksametazono</w:t>
      </w:r>
      <w:proofErr w:type="spellEnd"/>
      <w:r w:rsidR="00E50972" w:rsidRPr="006B33E3">
        <w:rPr>
          <w:lang w:val="lt-LT"/>
        </w:rPr>
        <w:t xml:space="preserve"> eliminacijai neturi.</w:t>
      </w:r>
    </w:p>
    <w:p w14:paraId="5C1566BE" w14:textId="3C135C24" w:rsidR="00E50972" w:rsidRPr="006B33E3" w:rsidRDefault="00E50972" w:rsidP="00582A8A">
      <w:pPr>
        <w:pStyle w:val="Betarp"/>
        <w:rPr>
          <w:lang w:val="lt-LT"/>
        </w:rPr>
      </w:pPr>
    </w:p>
    <w:p w14:paraId="4DC2B81B" w14:textId="06A67B45" w:rsidR="00E50972" w:rsidRPr="006B33E3" w:rsidRDefault="00E50972" w:rsidP="00582A8A">
      <w:pPr>
        <w:pStyle w:val="Betarp"/>
        <w:rPr>
          <w:lang w:val="lt-LT"/>
        </w:rPr>
      </w:pPr>
      <w:r w:rsidRPr="006B33E3">
        <w:rPr>
          <w:lang w:val="lt-LT"/>
        </w:rPr>
        <w:t>Sergant sunki</w:t>
      </w:r>
      <w:r w:rsidR="00DC0876" w:rsidRPr="006B33E3">
        <w:rPr>
          <w:lang w:val="lt-LT"/>
        </w:rPr>
        <w:t>omis</w:t>
      </w:r>
      <w:r w:rsidRPr="006B33E3">
        <w:rPr>
          <w:lang w:val="lt-LT"/>
        </w:rPr>
        <w:t xml:space="preserve"> kepenų lig</w:t>
      </w:r>
      <w:r w:rsidR="00DC0876" w:rsidRPr="006B33E3">
        <w:rPr>
          <w:lang w:val="lt-LT"/>
        </w:rPr>
        <w:t>omis</w:t>
      </w:r>
      <w:r w:rsidRPr="006B33E3">
        <w:rPr>
          <w:lang w:val="lt-LT"/>
        </w:rPr>
        <w:t xml:space="preserve">, eliminacijos </w:t>
      </w:r>
      <w:proofErr w:type="spellStart"/>
      <w:r w:rsidRPr="006B33E3">
        <w:rPr>
          <w:lang w:val="lt-LT"/>
        </w:rPr>
        <w:t>pusperiodis</w:t>
      </w:r>
      <w:proofErr w:type="spellEnd"/>
      <w:r w:rsidRPr="006B33E3">
        <w:rPr>
          <w:lang w:val="lt-LT"/>
        </w:rPr>
        <w:t xml:space="preserve"> pailgėja.</w:t>
      </w:r>
    </w:p>
    <w:p w14:paraId="59CE8773" w14:textId="77777777" w:rsidR="00E50972" w:rsidRPr="006B33E3" w:rsidRDefault="00E50972" w:rsidP="00582A8A">
      <w:pPr>
        <w:pStyle w:val="Betarp"/>
        <w:rPr>
          <w:lang w:val="lt-LT"/>
        </w:rPr>
      </w:pPr>
    </w:p>
    <w:p w14:paraId="5DF0D770" w14:textId="77777777" w:rsidR="00582A8A" w:rsidRPr="006B33E3" w:rsidRDefault="00582A8A" w:rsidP="00582A8A">
      <w:pPr>
        <w:widowControl w:val="0"/>
        <w:ind w:left="540" w:hanging="540"/>
        <w:outlineLvl w:val="1"/>
        <w:rPr>
          <w:b/>
          <w:sz w:val="22"/>
          <w:szCs w:val="22"/>
          <w:lang w:val="lt-LT" w:eastAsia="lt-LT"/>
        </w:rPr>
      </w:pPr>
      <w:r w:rsidRPr="006B33E3">
        <w:rPr>
          <w:b/>
          <w:sz w:val="22"/>
          <w:szCs w:val="22"/>
          <w:lang w:val="lt-LT" w:eastAsia="lt-LT"/>
        </w:rPr>
        <w:t>5.3</w:t>
      </w:r>
      <w:r w:rsidRPr="006B33E3">
        <w:rPr>
          <w:b/>
          <w:sz w:val="22"/>
          <w:szCs w:val="22"/>
          <w:lang w:val="lt-LT" w:eastAsia="lt-LT"/>
        </w:rPr>
        <w:tab/>
      </w:r>
      <w:proofErr w:type="spellStart"/>
      <w:r w:rsidRPr="006B33E3">
        <w:rPr>
          <w:b/>
          <w:sz w:val="22"/>
          <w:szCs w:val="22"/>
          <w:lang w:val="lt-LT" w:eastAsia="lt-LT"/>
        </w:rPr>
        <w:t>Ikiklinikinių</w:t>
      </w:r>
      <w:proofErr w:type="spellEnd"/>
      <w:r w:rsidRPr="006B33E3">
        <w:rPr>
          <w:b/>
          <w:sz w:val="22"/>
          <w:szCs w:val="22"/>
          <w:lang w:val="lt-LT" w:eastAsia="lt-LT"/>
        </w:rPr>
        <w:t xml:space="preserve"> saugumo tyrimų duomenys</w:t>
      </w:r>
    </w:p>
    <w:p w14:paraId="7B85BA87" w14:textId="77777777" w:rsidR="00582A8A" w:rsidRPr="006B33E3" w:rsidRDefault="00582A8A" w:rsidP="00582A8A">
      <w:pPr>
        <w:widowControl w:val="0"/>
        <w:rPr>
          <w:sz w:val="22"/>
          <w:szCs w:val="22"/>
          <w:lang w:val="lt-LT" w:eastAsia="lt-LT"/>
        </w:rPr>
      </w:pPr>
    </w:p>
    <w:p w14:paraId="5451BAE3" w14:textId="77777777" w:rsidR="00582A8A" w:rsidRPr="006B33E3" w:rsidRDefault="00582A8A" w:rsidP="00582A8A">
      <w:pPr>
        <w:rPr>
          <w:sz w:val="22"/>
          <w:szCs w:val="22"/>
          <w:u w:val="single"/>
          <w:lang w:val="lt-LT"/>
        </w:rPr>
      </w:pPr>
      <w:r w:rsidRPr="006B33E3">
        <w:rPr>
          <w:sz w:val="22"/>
          <w:szCs w:val="22"/>
          <w:u w:val="single"/>
          <w:lang w:val="lt-LT"/>
        </w:rPr>
        <w:t>Ūminis toksinis poveikis</w:t>
      </w:r>
    </w:p>
    <w:p w14:paraId="415F407D" w14:textId="4A3D3A14" w:rsidR="00C557E9" w:rsidRPr="006B33E3" w:rsidRDefault="00C557E9" w:rsidP="00C557E9">
      <w:pPr>
        <w:rPr>
          <w:sz w:val="22"/>
          <w:szCs w:val="22"/>
          <w:lang w:val="lt-LT"/>
        </w:rPr>
      </w:pPr>
      <w:r w:rsidRPr="006B33E3">
        <w:rPr>
          <w:sz w:val="22"/>
          <w:szCs w:val="22"/>
          <w:lang w:val="lt-LT"/>
        </w:rPr>
        <w:t xml:space="preserve">Pelėms ir žiurkėms </w:t>
      </w:r>
      <w:proofErr w:type="spellStart"/>
      <w:r w:rsidRPr="006B33E3">
        <w:rPr>
          <w:sz w:val="22"/>
          <w:szCs w:val="22"/>
          <w:lang w:val="lt-LT"/>
        </w:rPr>
        <w:t>deksametazono</w:t>
      </w:r>
      <w:proofErr w:type="spellEnd"/>
      <w:r w:rsidRPr="006B33E3">
        <w:rPr>
          <w:sz w:val="22"/>
          <w:szCs w:val="22"/>
          <w:lang w:val="lt-LT"/>
        </w:rPr>
        <w:t xml:space="preserve"> LD</w:t>
      </w:r>
      <w:r w:rsidRPr="006B33E3">
        <w:rPr>
          <w:sz w:val="22"/>
          <w:szCs w:val="22"/>
          <w:vertAlign w:val="subscript"/>
          <w:lang w:val="lt-LT"/>
        </w:rPr>
        <w:t>50</w:t>
      </w:r>
      <w:r w:rsidRPr="006B33E3">
        <w:rPr>
          <w:sz w:val="22"/>
          <w:szCs w:val="22"/>
          <w:lang w:val="lt-LT"/>
        </w:rPr>
        <w:t xml:space="preserve"> po vienkartinės geriamosios dozės yra atitinkamai 16 g/kg kūno svorio ir daugiau kaip 3 g/kg kūno svorio per pirmąsias 7 dienas. Po vienkartinės poodinės dozės per pirmąsias 7 dienas pelių LD</w:t>
      </w:r>
      <w:r w:rsidRPr="006B33E3">
        <w:rPr>
          <w:sz w:val="22"/>
          <w:szCs w:val="22"/>
          <w:vertAlign w:val="subscript"/>
          <w:lang w:val="lt-LT"/>
        </w:rPr>
        <w:t>50</w:t>
      </w:r>
      <w:r w:rsidRPr="006B33E3">
        <w:rPr>
          <w:sz w:val="22"/>
          <w:szCs w:val="22"/>
          <w:lang w:val="lt-LT"/>
        </w:rPr>
        <w:t xml:space="preserve"> yra daugiau kaip 700 mg/kg kūno svorio, o žiurkių – apie 120 mg/kg kūno svorio. Per 21 dieną šios vertės tampa mažesnės, o tai aiškinama kaip sunkių infekcinių ligų, kurias sukelia hormonų sukelta </w:t>
      </w:r>
      <w:proofErr w:type="spellStart"/>
      <w:r w:rsidRPr="006B33E3">
        <w:rPr>
          <w:sz w:val="22"/>
          <w:szCs w:val="22"/>
          <w:lang w:val="lt-LT"/>
        </w:rPr>
        <w:t>imunosupresija</w:t>
      </w:r>
      <w:proofErr w:type="spellEnd"/>
      <w:r w:rsidRPr="006B33E3">
        <w:rPr>
          <w:sz w:val="22"/>
          <w:szCs w:val="22"/>
          <w:lang w:val="lt-LT"/>
        </w:rPr>
        <w:t>, pasekmė.</w:t>
      </w:r>
    </w:p>
    <w:p w14:paraId="42399EDE" w14:textId="77777777" w:rsidR="00582A8A" w:rsidRPr="006B33E3" w:rsidRDefault="00582A8A" w:rsidP="00582A8A">
      <w:pPr>
        <w:rPr>
          <w:sz w:val="22"/>
          <w:szCs w:val="22"/>
          <w:lang w:val="lt-LT"/>
        </w:rPr>
      </w:pPr>
    </w:p>
    <w:p w14:paraId="379087EF" w14:textId="77777777" w:rsidR="00582A8A" w:rsidRPr="006B33E3" w:rsidRDefault="00582A8A" w:rsidP="00582A8A">
      <w:pPr>
        <w:pStyle w:val="Betarp"/>
        <w:rPr>
          <w:iCs/>
          <w:u w:val="single"/>
          <w:lang w:val="lt-LT"/>
        </w:rPr>
      </w:pPr>
      <w:r w:rsidRPr="006B33E3">
        <w:rPr>
          <w:iCs/>
          <w:u w:val="single"/>
          <w:lang w:val="lt-LT" w:bidi="lt-LT"/>
        </w:rPr>
        <w:t>Lėtinis toksinis poveikis</w:t>
      </w:r>
    </w:p>
    <w:p w14:paraId="3EBBBB22" w14:textId="77777777" w:rsidR="00582A8A" w:rsidRPr="006B33E3" w:rsidRDefault="00582A8A" w:rsidP="00582A8A">
      <w:pPr>
        <w:pStyle w:val="Betarp"/>
        <w:rPr>
          <w:lang w:val="lt-LT"/>
        </w:rPr>
      </w:pPr>
      <w:r w:rsidRPr="006B33E3">
        <w:rPr>
          <w:lang w:val="lt-LT" w:bidi="lt-LT"/>
        </w:rPr>
        <w:t xml:space="preserve">Duomenų apie lėtinį toksiškumą žmonėms ir gyvūnams nėra. </w:t>
      </w:r>
      <w:proofErr w:type="spellStart"/>
      <w:r w:rsidRPr="006B33E3">
        <w:rPr>
          <w:lang w:val="lt-LT" w:bidi="lt-LT"/>
        </w:rPr>
        <w:t>Kortikoidų</w:t>
      </w:r>
      <w:proofErr w:type="spellEnd"/>
      <w:r w:rsidRPr="006B33E3">
        <w:rPr>
          <w:lang w:val="lt-LT" w:bidi="lt-LT"/>
        </w:rPr>
        <w:t xml:space="preserve"> sukeliamų intoksikacijų nėra žinoma. Ilgesnį laiką gydant didesnėmis nei 1,5 mg per parą dozėmis, galima tikėtis aiškaus nepageidaujamo poveikio (žr. 4.8 skyrių).</w:t>
      </w:r>
    </w:p>
    <w:p w14:paraId="4306E2FD" w14:textId="77777777" w:rsidR="00582A8A" w:rsidRPr="006B33E3" w:rsidRDefault="00582A8A" w:rsidP="00582A8A">
      <w:pPr>
        <w:rPr>
          <w:sz w:val="22"/>
          <w:szCs w:val="22"/>
          <w:highlight w:val="cyan"/>
          <w:lang w:val="lt-LT"/>
        </w:rPr>
      </w:pPr>
    </w:p>
    <w:p w14:paraId="7A3EE35E" w14:textId="77777777" w:rsidR="00582A8A" w:rsidRPr="006B33E3" w:rsidRDefault="00582A8A" w:rsidP="00582A8A">
      <w:pPr>
        <w:pStyle w:val="Betarp"/>
        <w:rPr>
          <w:iCs/>
          <w:u w:val="single"/>
          <w:lang w:val="lt-LT"/>
        </w:rPr>
      </w:pPr>
      <w:r w:rsidRPr="006B33E3">
        <w:rPr>
          <w:iCs/>
          <w:u w:val="single"/>
          <w:lang w:val="lt-LT" w:bidi="lt-LT"/>
        </w:rPr>
        <w:t xml:space="preserve">Mutageninis ir </w:t>
      </w:r>
      <w:proofErr w:type="spellStart"/>
      <w:r w:rsidRPr="006B33E3">
        <w:rPr>
          <w:iCs/>
          <w:u w:val="single"/>
          <w:lang w:val="lt-LT" w:bidi="lt-LT"/>
        </w:rPr>
        <w:t>tumorigeninis</w:t>
      </w:r>
      <w:proofErr w:type="spellEnd"/>
      <w:r w:rsidRPr="006B33E3">
        <w:rPr>
          <w:iCs/>
          <w:u w:val="single"/>
          <w:lang w:val="lt-LT" w:bidi="lt-LT"/>
        </w:rPr>
        <w:t xml:space="preserve"> potencialas</w:t>
      </w:r>
    </w:p>
    <w:p w14:paraId="0FADA84F" w14:textId="77777777" w:rsidR="00C557E9" w:rsidRPr="006B33E3" w:rsidRDefault="00C557E9" w:rsidP="00C557E9">
      <w:pPr>
        <w:pStyle w:val="Betarp"/>
        <w:rPr>
          <w:lang w:val="lt-LT"/>
        </w:rPr>
      </w:pPr>
      <w:r w:rsidRPr="006B33E3">
        <w:rPr>
          <w:lang w:val="lt-LT" w:bidi="lt-LT"/>
        </w:rPr>
        <w:t xml:space="preserve">Turimi </w:t>
      </w:r>
      <w:proofErr w:type="spellStart"/>
      <w:r w:rsidRPr="006B33E3">
        <w:rPr>
          <w:lang w:val="lt-LT" w:bidi="lt-LT"/>
        </w:rPr>
        <w:t>gliukokortikoidų</w:t>
      </w:r>
      <w:proofErr w:type="spellEnd"/>
      <w:r w:rsidRPr="006B33E3">
        <w:rPr>
          <w:lang w:val="lt-LT" w:bidi="lt-LT"/>
        </w:rPr>
        <w:t xml:space="preserve"> tyrimų rezultatai nerodo kliniškai svarbių </w:t>
      </w:r>
      <w:proofErr w:type="spellStart"/>
      <w:r w:rsidRPr="006B33E3">
        <w:rPr>
          <w:lang w:val="lt-LT" w:bidi="lt-LT"/>
        </w:rPr>
        <w:t>genotoksinių</w:t>
      </w:r>
      <w:proofErr w:type="spellEnd"/>
      <w:r w:rsidRPr="006B33E3">
        <w:rPr>
          <w:lang w:val="lt-LT" w:bidi="lt-LT"/>
        </w:rPr>
        <w:t xml:space="preserve"> savybių.</w:t>
      </w:r>
    </w:p>
    <w:p w14:paraId="3BC86E80" w14:textId="77777777" w:rsidR="00582A8A" w:rsidRPr="006B33E3" w:rsidRDefault="00582A8A" w:rsidP="00582A8A">
      <w:pPr>
        <w:rPr>
          <w:sz w:val="22"/>
          <w:szCs w:val="22"/>
          <w:highlight w:val="cyan"/>
          <w:lang w:val="lt-LT"/>
        </w:rPr>
      </w:pPr>
    </w:p>
    <w:p w14:paraId="1343EF6E" w14:textId="77777777" w:rsidR="00582A8A" w:rsidRPr="006B33E3" w:rsidRDefault="00582A8A" w:rsidP="00582A8A">
      <w:pPr>
        <w:pStyle w:val="Betarp"/>
        <w:rPr>
          <w:iCs/>
          <w:u w:val="single"/>
          <w:lang w:val="lt-LT" w:bidi="lt-LT"/>
        </w:rPr>
      </w:pPr>
      <w:r w:rsidRPr="006B33E3">
        <w:rPr>
          <w:iCs/>
          <w:u w:val="single"/>
          <w:lang w:val="lt-LT" w:bidi="lt-LT"/>
        </w:rPr>
        <w:t>Toksinis poveikis reprodukcijai</w:t>
      </w:r>
    </w:p>
    <w:p w14:paraId="573919D8" w14:textId="77777777" w:rsidR="00C557E9" w:rsidRPr="006B33E3" w:rsidRDefault="00C557E9" w:rsidP="00C557E9">
      <w:pPr>
        <w:pStyle w:val="Betarp"/>
        <w:rPr>
          <w:lang w:val="lt-LT"/>
        </w:rPr>
      </w:pPr>
      <w:r w:rsidRPr="006B33E3">
        <w:rPr>
          <w:lang w:val="lt-LT" w:bidi="lt-LT"/>
        </w:rPr>
        <w:t xml:space="preserve">Tyrimų su gyvūnais metu vilko gomurys pastebėtas žiurkėms, pelėms, žiurkėnams, triušiams, šunims ir primatams; arkliams ir avims – ne. Kai kuriais atvejais šios įgimtos ydos pasireiškė kartu su centrinės nervų sistemos ir širdies ligomis. Primatų smegenyse poveikis pasireiškė po </w:t>
      </w:r>
      <w:proofErr w:type="spellStart"/>
      <w:r w:rsidRPr="006B33E3">
        <w:rPr>
          <w:lang w:val="lt-LT" w:bidi="lt-LT"/>
        </w:rPr>
        <w:t>deksametazono</w:t>
      </w:r>
      <w:proofErr w:type="spellEnd"/>
      <w:r w:rsidRPr="006B33E3">
        <w:rPr>
          <w:lang w:val="lt-LT" w:bidi="lt-LT"/>
        </w:rPr>
        <w:t xml:space="preserve"> vartojimo. Be to, gali vėluoti </w:t>
      </w:r>
      <w:proofErr w:type="spellStart"/>
      <w:r w:rsidRPr="006B33E3">
        <w:rPr>
          <w:lang w:val="lt-LT" w:bidi="lt-LT"/>
        </w:rPr>
        <w:t>intrauterinis</w:t>
      </w:r>
      <w:proofErr w:type="spellEnd"/>
      <w:r w:rsidRPr="006B33E3">
        <w:rPr>
          <w:lang w:val="lt-LT" w:bidi="lt-LT"/>
        </w:rPr>
        <w:t xml:space="preserve"> vaisiaus augimas. Visas šis poveikis pasireiškė vartojant dideles dozes.</w:t>
      </w:r>
    </w:p>
    <w:p w14:paraId="662A29F0" w14:textId="77777777" w:rsidR="00582A8A" w:rsidRPr="006B33E3" w:rsidRDefault="00582A8A" w:rsidP="00582A8A">
      <w:pPr>
        <w:widowControl w:val="0"/>
        <w:ind w:left="540" w:hanging="540"/>
        <w:outlineLvl w:val="0"/>
        <w:rPr>
          <w:sz w:val="22"/>
          <w:szCs w:val="22"/>
          <w:lang w:val="lt-LT" w:eastAsia="lt-LT"/>
        </w:rPr>
      </w:pPr>
    </w:p>
    <w:p w14:paraId="7A97D2F2" w14:textId="77777777" w:rsidR="00582A8A" w:rsidRPr="006B33E3" w:rsidRDefault="00582A8A" w:rsidP="00582A8A">
      <w:pPr>
        <w:widowControl w:val="0"/>
        <w:ind w:left="540" w:hanging="540"/>
        <w:outlineLvl w:val="0"/>
        <w:rPr>
          <w:sz w:val="22"/>
          <w:szCs w:val="22"/>
          <w:lang w:val="lt-LT" w:eastAsia="lt-LT"/>
        </w:rPr>
      </w:pPr>
    </w:p>
    <w:p w14:paraId="2D848A4C" w14:textId="77777777" w:rsidR="00582A8A" w:rsidRPr="006B33E3" w:rsidRDefault="00582A8A" w:rsidP="00582A8A">
      <w:pPr>
        <w:widowControl w:val="0"/>
        <w:ind w:left="540" w:hanging="540"/>
        <w:outlineLvl w:val="0"/>
        <w:rPr>
          <w:b/>
          <w:sz w:val="22"/>
          <w:szCs w:val="22"/>
          <w:lang w:val="lt-LT" w:eastAsia="lt-LT"/>
        </w:rPr>
      </w:pPr>
      <w:r w:rsidRPr="006B33E3">
        <w:rPr>
          <w:b/>
          <w:sz w:val="22"/>
          <w:szCs w:val="22"/>
          <w:lang w:val="lt-LT" w:eastAsia="lt-LT"/>
        </w:rPr>
        <w:t>6.</w:t>
      </w:r>
      <w:r w:rsidRPr="006B33E3">
        <w:rPr>
          <w:b/>
          <w:sz w:val="22"/>
          <w:szCs w:val="22"/>
          <w:lang w:val="lt-LT" w:eastAsia="lt-LT"/>
        </w:rPr>
        <w:tab/>
        <w:t>FARMACINĖ INFORMACIJA</w:t>
      </w:r>
    </w:p>
    <w:p w14:paraId="50BA4D2A" w14:textId="77777777" w:rsidR="00582A8A" w:rsidRPr="006B33E3" w:rsidRDefault="00582A8A" w:rsidP="00582A8A">
      <w:pPr>
        <w:widowControl w:val="0"/>
        <w:rPr>
          <w:b/>
          <w:sz w:val="22"/>
          <w:szCs w:val="22"/>
          <w:lang w:val="lt-LT" w:eastAsia="lt-LT"/>
        </w:rPr>
      </w:pPr>
    </w:p>
    <w:p w14:paraId="162F3002" w14:textId="77777777" w:rsidR="00582A8A" w:rsidRPr="006B33E3" w:rsidRDefault="00582A8A" w:rsidP="00582A8A">
      <w:pPr>
        <w:widowControl w:val="0"/>
        <w:ind w:left="540" w:hanging="540"/>
        <w:outlineLvl w:val="1"/>
        <w:rPr>
          <w:b/>
          <w:sz w:val="22"/>
          <w:szCs w:val="22"/>
          <w:lang w:val="lt-LT" w:eastAsia="lt-LT"/>
        </w:rPr>
      </w:pPr>
      <w:r w:rsidRPr="006B33E3">
        <w:rPr>
          <w:b/>
          <w:sz w:val="22"/>
          <w:szCs w:val="22"/>
          <w:lang w:val="lt-LT" w:eastAsia="lt-LT"/>
        </w:rPr>
        <w:t>6.1</w:t>
      </w:r>
      <w:r w:rsidRPr="006B33E3">
        <w:rPr>
          <w:b/>
          <w:sz w:val="22"/>
          <w:szCs w:val="22"/>
          <w:lang w:val="lt-LT" w:eastAsia="lt-LT"/>
        </w:rPr>
        <w:tab/>
        <w:t>Pagalbinių medžiagų sąrašas</w:t>
      </w:r>
    </w:p>
    <w:p w14:paraId="2B5177D9" w14:textId="77777777" w:rsidR="00582A8A" w:rsidRPr="006B33E3" w:rsidRDefault="00582A8A" w:rsidP="00582A8A">
      <w:pPr>
        <w:widowControl w:val="0"/>
        <w:rPr>
          <w:sz w:val="22"/>
          <w:szCs w:val="22"/>
          <w:lang w:val="lt-LT" w:eastAsia="lt-LT"/>
        </w:rPr>
      </w:pPr>
    </w:p>
    <w:p w14:paraId="6DB1171F" w14:textId="5C5BE1BB" w:rsidR="00C557E9" w:rsidRPr="006B33E3" w:rsidRDefault="00C557E9" w:rsidP="00C557E9">
      <w:pPr>
        <w:widowControl w:val="0"/>
        <w:rPr>
          <w:sz w:val="22"/>
          <w:szCs w:val="22"/>
          <w:lang w:val="lt-LT" w:eastAsia="lt-LT"/>
        </w:rPr>
      </w:pPr>
      <w:r w:rsidRPr="006B33E3">
        <w:rPr>
          <w:sz w:val="22"/>
          <w:szCs w:val="22"/>
          <w:lang w:val="lt-LT" w:eastAsia="lt-LT"/>
        </w:rPr>
        <w:t xml:space="preserve">Natrio citratas </w:t>
      </w:r>
      <w:r w:rsidRPr="006B33E3">
        <w:rPr>
          <w:sz w:val="22"/>
          <w:szCs w:val="22"/>
          <w:lang w:val="lt-LT"/>
        </w:rPr>
        <w:t>(E331)</w:t>
      </w:r>
    </w:p>
    <w:p w14:paraId="6F6F7F5E" w14:textId="3794EC45" w:rsidR="00582A8A" w:rsidRPr="006B33E3" w:rsidRDefault="00582A8A" w:rsidP="00582A8A">
      <w:pPr>
        <w:widowControl w:val="0"/>
        <w:rPr>
          <w:sz w:val="22"/>
          <w:szCs w:val="22"/>
          <w:lang w:val="lt-LT" w:eastAsia="lt-LT"/>
        </w:rPr>
      </w:pPr>
      <w:proofErr w:type="spellStart"/>
      <w:r w:rsidRPr="006B33E3">
        <w:rPr>
          <w:sz w:val="22"/>
          <w:szCs w:val="22"/>
          <w:lang w:val="lt-LT" w:eastAsia="lt-LT"/>
        </w:rPr>
        <w:t>Dinatrio</w:t>
      </w:r>
      <w:proofErr w:type="spellEnd"/>
      <w:r w:rsidRPr="006B33E3">
        <w:rPr>
          <w:sz w:val="22"/>
          <w:szCs w:val="22"/>
          <w:lang w:val="lt-LT" w:eastAsia="lt-LT"/>
        </w:rPr>
        <w:t xml:space="preserve"> </w:t>
      </w:r>
      <w:proofErr w:type="spellStart"/>
      <w:r w:rsidRPr="006B33E3">
        <w:rPr>
          <w:sz w:val="22"/>
          <w:szCs w:val="22"/>
          <w:lang w:val="lt-LT" w:eastAsia="lt-LT"/>
        </w:rPr>
        <w:t>edetatas</w:t>
      </w:r>
      <w:proofErr w:type="spellEnd"/>
      <w:r w:rsidR="00C557E9" w:rsidRPr="006B33E3">
        <w:rPr>
          <w:sz w:val="22"/>
          <w:szCs w:val="22"/>
          <w:lang w:val="lt-LT" w:eastAsia="lt-LT"/>
        </w:rPr>
        <w:t xml:space="preserve"> </w:t>
      </w:r>
      <w:r w:rsidR="00C557E9" w:rsidRPr="006B33E3">
        <w:rPr>
          <w:sz w:val="22"/>
          <w:szCs w:val="22"/>
          <w:lang w:val="lt-LT"/>
        </w:rPr>
        <w:t>(E386)</w:t>
      </w:r>
    </w:p>
    <w:p w14:paraId="35EC607B" w14:textId="1715FC51" w:rsidR="00C557E9" w:rsidRPr="006B33E3" w:rsidRDefault="00C557E9" w:rsidP="00582A8A">
      <w:pPr>
        <w:widowControl w:val="0"/>
        <w:rPr>
          <w:sz w:val="22"/>
          <w:szCs w:val="22"/>
          <w:lang w:val="lt-LT" w:eastAsia="lt-LT"/>
        </w:rPr>
      </w:pPr>
      <w:r w:rsidRPr="006B33E3">
        <w:rPr>
          <w:sz w:val="22"/>
          <w:szCs w:val="22"/>
          <w:lang w:val="lt-LT" w:eastAsia="lt-LT"/>
        </w:rPr>
        <w:t>Kreatininas</w:t>
      </w:r>
    </w:p>
    <w:p w14:paraId="042F37E3" w14:textId="77777777" w:rsidR="00C557E9" w:rsidRPr="006B33E3" w:rsidRDefault="00C557E9" w:rsidP="00C557E9">
      <w:pPr>
        <w:widowControl w:val="0"/>
        <w:rPr>
          <w:sz w:val="22"/>
          <w:szCs w:val="22"/>
          <w:lang w:val="lt-LT" w:eastAsia="lt-LT"/>
        </w:rPr>
      </w:pPr>
      <w:r w:rsidRPr="006B33E3">
        <w:rPr>
          <w:sz w:val="22"/>
          <w:szCs w:val="22"/>
          <w:lang w:val="lt-LT" w:eastAsia="lt-LT"/>
        </w:rPr>
        <w:t>Injekcinis vanduo</w:t>
      </w:r>
    </w:p>
    <w:p w14:paraId="11C843D3" w14:textId="1836EB4D" w:rsidR="00C557E9" w:rsidRPr="006B33E3" w:rsidRDefault="00C557E9" w:rsidP="00582A8A">
      <w:pPr>
        <w:widowControl w:val="0"/>
        <w:rPr>
          <w:sz w:val="22"/>
          <w:szCs w:val="22"/>
          <w:lang w:val="lt-LT" w:eastAsia="lt-LT"/>
        </w:rPr>
      </w:pPr>
      <w:r w:rsidRPr="006B33E3">
        <w:rPr>
          <w:sz w:val="22"/>
          <w:szCs w:val="22"/>
          <w:lang w:val="lt-LT" w:eastAsia="lt-LT"/>
        </w:rPr>
        <w:t>Natrio hidroksidas (E524) (pH koreguoti)</w:t>
      </w:r>
    </w:p>
    <w:p w14:paraId="0DEDA67E" w14:textId="470ADAE7" w:rsidR="00C557E9" w:rsidRPr="006B33E3" w:rsidRDefault="00C557E9" w:rsidP="00582A8A">
      <w:pPr>
        <w:widowControl w:val="0"/>
        <w:rPr>
          <w:sz w:val="22"/>
          <w:szCs w:val="22"/>
          <w:lang w:val="lt-LT" w:eastAsia="lt-LT"/>
        </w:rPr>
      </w:pPr>
      <w:r w:rsidRPr="006B33E3">
        <w:rPr>
          <w:sz w:val="22"/>
          <w:szCs w:val="22"/>
          <w:lang w:val="lt-LT" w:eastAsia="lt-LT"/>
        </w:rPr>
        <w:t>Koncentruota druskos rūgštis (E507) (pH koreguoti)</w:t>
      </w:r>
    </w:p>
    <w:p w14:paraId="5A861D48" w14:textId="77777777" w:rsidR="00582A8A" w:rsidRPr="006B33E3" w:rsidRDefault="00582A8A" w:rsidP="00582A8A">
      <w:pPr>
        <w:widowControl w:val="0"/>
        <w:rPr>
          <w:sz w:val="22"/>
          <w:szCs w:val="22"/>
          <w:lang w:val="lt-LT" w:eastAsia="lt-LT"/>
        </w:rPr>
      </w:pPr>
    </w:p>
    <w:p w14:paraId="661E2B32" w14:textId="77777777" w:rsidR="00582A8A" w:rsidRPr="006B33E3" w:rsidRDefault="00582A8A" w:rsidP="00582A8A">
      <w:pPr>
        <w:widowControl w:val="0"/>
        <w:ind w:left="540" w:hanging="540"/>
        <w:outlineLvl w:val="1"/>
        <w:rPr>
          <w:b/>
          <w:sz w:val="22"/>
          <w:szCs w:val="22"/>
          <w:lang w:val="lt-LT" w:eastAsia="lt-LT"/>
        </w:rPr>
      </w:pPr>
      <w:r w:rsidRPr="006B33E3">
        <w:rPr>
          <w:b/>
          <w:sz w:val="22"/>
          <w:szCs w:val="22"/>
          <w:lang w:val="lt-LT" w:eastAsia="lt-LT"/>
        </w:rPr>
        <w:t>6.2</w:t>
      </w:r>
      <w:r w:rsidRPr="006B33E3">
        <w:rPr>
          <w:b/>
          <w:sz w:val="22"/>
          <w:szCs w:val="22"/>
          <w:lang w:val="lt-LT" w:eastAsia="lt-LT"/>
        </w:rPr>
        <w:tab/>
        <w:t>Nesuderinamumas</w:t>
      </w:r>
    </w:p>
    <w:p w14:paraId="2E6C076A" w14:textId="77777777" w:rsidR="00582A8A" w:rsidRPr="006B33E3" w:rsidRDefault="00582A8A" w:rsidP="00582A8A">
      <w:pPr>
        <w:widowControl w:val="0"/>
        <w:rPr>
          <w:sz w:val="22"/>
          <w:szCs w:val="22"/>
          <w:lang w:val="lt-LT" w:eastAsia="lt-LT"/>
        </w:rPr>
      </w:pPr>
    </w:p>
    <w:p w14:paraId="03DF8B59" w14:textId="77777777" w:rsidR="00EB790A" w:rsidRPr="006B33E3" w:rsidRDefault="00EB790A" w:rsidP="00EB790A">
      <w:pPr>
        <w:pStyle w:val="Betarp"/>
        <w:rPr>
          <w:lang w:val="lt-LT"/>
        </w:rPr>
      </w:pPr>
      <w:r w:rsidRPr="006B33E3">
        <w:rPr>
          <w:lang w:val="lt-LT" w:bidi="lt-LT"/>
        </w:rPr>
        <w:t>Šio vaistinio preparato negalima maišyti su kitais, išskyrus nurodytus 6.6 skyriuje.</w:t>
      </w:r>
    </w:p>
    <w:p w14:paraId="22F0CFB7" w14:textId="77777777" w:rsidR="00582A8A" w:rsidRPr="006B33E3" w:rsidRDefault="00582A8A" w:rsidP="00582A8A">
      <w:pPr>
        <w:widowControl w:val="0"/>
        <w:rPr>
          <w:sz w:val="22"/>
          <w:szCs w:val="22"/>
          <w:lang w:val="lt-LT" w:eastAsia="lt-LT"/>
        </w:rPr>
      </w:pPr>
    </w:p>
    <w:p w14:paraId="0B5D7308" w14:textId="77777777" w:rsidR="00582A8A" w:rsidRPr="006B33E3" w:rsidRDefault="00582A8A" w:rsidP="00582A8A">
      <w:pPr>
        <w:widowControl w:val="0"/>
        <w:ind w:left="540" w:hanging="540"/>
        <w:outlineLvl w:val="1"/>
        <w:rPr>
          <w:b/>
          <w:sz w:val="22"/>
          <w:szCs w:val="22"/>
          <w:lang w:val="lt-LT" w:eastAsia="lt-LT"/>
        </w:rPr>
      </w:pPr>
      <w:r w:rsidRPr="006B33E3">
        <w:rPr>
          <w:b/>
          <w:sz w:val="22"/>
          <w:szCs w:val="22"/>
          <w:lang w:val="lt-LT" w:eastAsia="lt-LT"/>
        </w:rPr>
        <w:t>6.3</w:t>
      </w:r>
      <w:r w:rsidRPr="006B33E3">
        <w:rPr>
          <w:b/>
          <w:sz w:val="22"/>
          <w:szCs w:val="22"/>
          <w:lang w:val="lt-LT" w:eastAsia="lt-LT"/>
        </w:rPr>
        <w:tab/>
        <w:t>Tinkamumo laikas</w:t>
      </w:r>
    </w:p>
    <w:p w14:paraId="1B12A6D4" w14:textId="77777777" w:rsidR="00582A8A" w:rsidRPr="006B33E3" w:rsidRDefault="00582A8A" w:rsidP="00582A8A">
      <w:pPr>
        <w:widowControl w:val="0"/>
        <w:rPr>
          <w:sz w:val="22"/>
          <w:szCs w:val="22"/>
          <w:lang w:val="lt-LT" w:eastAsia="lt-LT"/>
        </w:rPr>
      </w:pPr>
    </w:p>
    <w:p w14:paraId="785BEEEB" w14:textId="11D7B30E" w:rsidR="00CE7363" w:rsidRPr="006B33E3" w:rsidRDefault="00CE7363" w:rsidP="00CE7363">
      <w:pPr>
        <w:widowControl w:val="0"/>
        <w:rPr>
          <w:sz w:val="22"/>
          <w:szCs w:val="22"/>
          <w:lang w:val="lt-LT" w:eastAsia="lt-LT"/>
        </w:rPr>
      </w:pPr>
      <w:r w:rsidRPr="006B33E3">
        <w:rPr>
          <w:sz w:val="22"/>
          <w:szCs w:val="22"/>
          <w:lang w:val="lt-LT" w:eastAsia="lt-LT"/>
        </w:rPr>
        <w:t>4 mg/ml: 18 mėnesių</w:t>
      </w:r>
    </w:p>
    <w:p w14:paraId="768CD762" w14:textId="0883453C" w:rsidR="00582A8A" w:rsidRPr="006B33E3" w:rsidRDefault="00CE7363" w:rsidP="00CE7363">
      <w:pPr>
        <w:widowControl w:val="0"/>
        <w:rPr>
          <w:sz w:val="22"/>
          <w:szCs w:val="22"/>
          <w:lang w:val="lt-LT" w:eastAsia="lt-LT"/>
        </w:rPr>
      </w:pPr>
      <w:r w:rsidRPr="006B33E3">
        <w:rPr>
          <w:sz w:val="22"/>
          <w:szCs w:val="22"/>
          <w:lang w:val="lt-LT" w:eastAsia="lt-LT"/>
        </w:rPr>
        <w:t>8 mg/2 ml: 2 metai</w:t>
      </w:r>
    </w:p>
    <w:p w14:paraId="60E5AC08" w14:textId="66700A88" w:rsidR="00CE7363" w:rsidRPr="006B33E3" w:rsidRDefault="00CE7363" w:rsidP="00CE7363">
      <w:pPr>
        <w:widowControl w:val="0"/>
        <w:rPr>
          <w:sz w:val="22"/>
          <w:szCs w:val="22"/>
          <w:lang w:val="lt-LT" w:eastAsia="lt-LT"/>
        </w:rPr>
      </w:pPr>
      <w:r w:rsidRPr="006B33E3">
        <w:rPr>
          <w:sz w:val="22"/>
          <w:szCs w:val="22"/>
          <w:lang w:val="lt-LT" w:eastAsia="lt-LT"/>
        </w:rPr>
        <w:t xml:space="preserve">Cheminis ir fizinis stabilumas </w:t>
      </w:r>
      <w:r w:rsidR="002335E0" w:rsidRPr="006B33E3">
        <w:rPr>
          <w:sz w:val="22"/>
          <w:szCs w:val="22"/>
          <w:lang w:val="lt-LT" w:eastAsia="lt-LT"/>
        </w:rPr>
        <w:t xml:space="preserve">po praskiedimo </w:t>
      </w:r>
      <w:r w:rsidR="003B4605">
        <w:rPr>
          <w:sz w:val="22"/>
          <w:szCs w:val="22"/>
          <w:lang w:val="lt-LT" w:eastAsia="lt-LT"/>
        </w:rPr>
        <w:t>išlieka nepakitęs</w:t>
      </w:r>
      <w:r w:rsidR="003B4605" w:rsidRPr="006B33E3">
        <w:rPr>
          <w:sz w:val="22"/>
          <w:szCs w:val="22"/>
          <w:lang w:val="lt-LT" w:eastAsia="lt-LT"/>
        </w:rPr>
        <w:t xml:space="preserve"> </w:t>
      </w:r>
      <w:r w:rsidRPr="006B33E3">
        <w:rPr>
          <w:sz w:val="22"/>
          <w:szCs w:val="22"/>
          <w:lang w:val="lt-LT" w:eastAsia="lt-LT"/>
        </w:rPr>
        <w:t xml:space="preserve">24 valandas </w:t>
      </w:r>
      <w:r w:rsidR="002335E0" w:rsidRPr="006B33E3">
        <w:rPr>
          <w:bCs/>
          <w:sz w:val="22"/>
          <w:szCs w:val="22"/>
          <w:lang w:val="lt-LT"/>
        </w:rPr>
        <w:t>25 </w:t>
      </w:r>
      <w:proofErr w:type="spellStart"/>
      <w:r w:rsidR="002335E0" w:rsidRPr="006B33E3">
        <w:rPr>
          <w:bCs/>
          <w:sz w:val="22"/>
          <w:szCs w:val="22"/>
          <w:vertAlign w:val="superscript"/>
          <w:lang w:val="lt-LT"/>
        </w:rPr>
        <w:t>o</w:t>
      </w:r>
      <w:r w:rsidR="002335E0" w:rsidRPr="006B33E3">
        <w:rPr>
          <w:bCs/>
          <w:sz w:val="22"/>
          <w:szCs w:val="22"/>
          <w:lang w:val="lt-LT"/>
        </w:rPr>
        <w:t>C</w:t>
      </w:r>
      <w:proofErr w:type="spellEnd"/>
      <w:r w:rsidR="002335E0" w:rsidRPr="006B33E3">
        <w:rPr>
          <w:bCs/>
          <w:sz w:val="22"/>
          <w:szCs w:val="22"/>
          <w:lang w:val="lt-LT"/>
        </w:rPr>
        <w:t xml:space="preserve"> </w:t>
      </w:r>
      <w:r w:rsidRPr="006B33E3">
        <w:rPr>
          <w:sz w:val="22"/>
          <w:szCs w:val="22"/>
          <w:lang w:val="lt-LT" w:eastAsia="lt-LT"/>
        </w:rPr>
        <w:t xml:space="preserve">ir </w:t>
      </w:r>
      <w:r w:rsidR="002335E0" w:rsidRPr="006B33E3">
        <w:rPr>
          <w:bCs/>
          <w:sz w:val="22"/>
          <w:szCs w:val="22"/>
          <w:lang w:val="lt-LT"/>
        </w:rPr>
        <w:t>2–8 </w:t>
      </w:r>
      <w:proofErr w:type="spellStart"/>
      <w:r w:rsidR="002335E0" w:rsidRPr="006B33E3">
        <w:rPr>
          <w:bCs/>
          <w:sz w:val="22"/>
          <w:szCs w:val="22"/>
          <w:vertAlign w:val="superscript"/>
          <w:lang w:val="lt-LT"/>
        </w:rPr>
        <w:t>o</w:t>
      </w:r>
      <w:r w:rsidR="002335E0" w:rsidRPr="006B33E3">
        <w:rPr>
          <w:bCs/>
          <w:sz w:val="22"/>
          <w:szCs w:val="22"/>
          <w:lang w:val="lt-LT"/>
        </w:rPr>
        <w:t>C</w:t>
      </w:r>
      <w:proofErr w:type="spellEnd"/>
      <w:r w:rsidR="002335E0" w:rsidRPr="006B33E3">
        <w:rPr>
          <w:sz w:val="22"/>
          <w:szCs w:val="22"/>
          <w:lang w:val="lt-LT" w:eastAsia="lt-LT"/>
        </w:rPr>
        <w:t xml:space="preserve"> t</w:t>
      </w:r>
      <w:r w:rsidRPr="006B33E3">
        <w:rPr>
          <w:sz w:val="22"/>
          <w:szCs w:val="22"/>
          <w:lang w:val="lt-LT" w:eastAsia="lt-LT"/>
        </w:rPr>
        <w:t xml:space="preserve">emperatūroje. </w:t>
      </w:r>
    </w:p>
    <w:p w14:paraId="564D49F2" w14:textId="166D1064" w:rsidR="002335E0" w:rsidRPr="006B33E3" w:rsidRDefault="002335E0" w:rsidP="002335E0">
      <w:pPr>
        <w:widowControl w:val="0"/>
        <w:rPr>
          <w:sz w:val="22"/>
          <w:szCs w:val="22"/>
          <w:lang w:val="lt-LT" w:eastAsia="lt-LT"/>
        </w:rPr>
      </w:pPr>
      <w:r w:rsidRPr="006B33E3">
        <w:rPr>
          <w:sz w:val="22"/>
          <w:szCs w:val="22"/>
          <w:lang w:val="lt-LT" w:eastAsia="lt-LT"/>
        </w:rPr>
        <w:t xml:space="preserve">Mikrobiologiniu požiūriu praskiestą tirpalą reikia suvartoti nedelsiant. </w:t>
      </w:r>
      <w:r w:rsidR="00CE7363" w:rsidRPr="006B33E3">
        <w:rPr>
          <w:sz w:val="22"/>
          <w:szCs w:val="22"/>
          <w:lang w:val="lt-LT" w:eastAsia="lt-LT"/>
        </w:rPr>
        <w:t xml:space="preserve">Jei </w:t>
      </w:r>
      <w:r w:rsidRPr="006B33E3">
        <w:rPr>
          <w:sz w:val="22"/>
          <w:szCs w:val="22"/>
          <w:lang w:val="lt-LT" w:eastAsia="lt-LT"/>
        </w:rPr>
        <w:t xml:space="preserve">vaistinis </w:t>
      </w:r>
      <w:r w:rsidR="00CE7363" w:rsidRPr="006B33E3">
        <w:rPr>
          <w:sz w:val="22"/>
          <w:szCs w:val="22"/>
          <w:lang w:val="lt-LT" w:eastAsia="lt-LT"/>
        </w:rPr>
        <w:t xml:space="preserve">preparatas </w:t>
      </w:r>
      <w:r w:rsidRPr="006B33E3">
        <w:rPr>
          <w:sz w:val="22"/>
          <w:szCs w:val="22"/>
          <w:lang w:val="lt-LT" w:eastAsia="lt-LT"/>
        </w:rPr>
        <w:t>nesuvartojamas</w:t>
      </w:r>
      <w:r w:rsidR="00CE7363" w:rsidRPr="006B33E3">
        <w:rPr>
          <w:sz w:val="22"/>
          <w:szCs w:val="22"/>
          <w:lang w:val="lt-LT" w:eastAsia="lt-LT"/>
        </w:rPr>
        <w:t xml:space="preserve"> iš karto, už laikymo </w:t>
      </w:r>
      <w:r w:rsidRPr="006B33E3">
        <w:rPr>
          <w:sz w:val="22"/>
          <w:szCs w:val="22"/>
          <w:lang w:val="lt-LT" w:eastAsia="lt-LT"/>
        </w:rPr>
        <w:t>trukmę</w:t>
      </w:r>
      <w:r w:rsidR="00CE7363" w:rsidRPr="006B33E3">
        <w:rPr>
          <w:sz w:val="22"/>
          <w:szCs w:val="22"/>
          <w:lang w:val="lt-LT" w:eastAsia="lt-LT"/>
        </w:rPr>
        <w:t xml:space="preserve"> ir sąlygas prieš </w:t>
      </w:r>
      <w:r w:rsidRPr="006B33E3">
        <w:rPr>
          <w:sz w:val="22"/>
          <w:szCs w:val="22"/>
          <w:lang w:val="lt-LT" w:eastAsia="lt-LT"/>
        </w:rPr>
        <w:t>vartojimą</w:t>
      </w:r>
      <w:r w:rsidR="00CE7363" w:rsidRPr="006B33E3">
        <w:rPr>
          <w:sz w:val="22"/>
          <w:szCs w:val="22"/>
          <w:lang w:val="lt-LT" w:eastAsia="lt-LT"/>
        </w:rPr>
        <w:t xml:space="preserve"> atsako </w:t>
      </w:r>
      <w:r w:rsidR="0063755C">
        <w:rPr>
          <w:sz w:val="22"/>
          <w:szCs w:val="22"/>
          <w:lang w:val="lt-LT"/>
        </w:rPr>
        <w:t>vartotojas</w:t>
      </w:r>
      <w:r w:rsidR="00004BC2" w:rsidRPr="002E68F6">
        <w:rPr>
          <w:sz w:val="22"/>
          <w:szCs w:val="22"/>
          <w:lang w:val="lt-LT"/>
        </w:rPr>
        <w:t>.</w:t>
      </w:r>
      <w:r w:rsidR="00004BC2" w:rsidRPr="00E65841">
        <w:rPr>
          <w:sz w:val="22"/>
          <w:lang w:val="lt-LT"/>
        </w:rPr>
        <w:t xml:space="preserve"> 2-8</w:t>
      </w:r>
      <w:r w:rsidR="00004BC2" w:rsidRPr="00E65841">
        <w:rPr>
          <w:sz w:val="22"/>
          <w:lang w:val="lt-LT"/>
        </w:rPr>
        <w:sym w:font="Symbol" w:char="F0B0"/>
      </w:r>
      <w:r w:rsidR="00004BC2" w:rsidRPr="00E65841">
        <w:rPr>
          <w:sz w:val="22"/>
          <w:lang w:val="lt-LT"/>
        </w:rPr>
        <w:t xml:space="preserve"> C temperatūroje praskiestą tirpalą galima laikyti ne ilgiau kaip 24 valandas</w:t>
      </w:r>
      <w:r w:rsidR="00CE7363" w:rsidRPr="002E68F6">
        <w:rPr>
          <w:sz w:val="22"/>
          <w:szCs w:val="22"/>
          <w:lang w:val="lt-LT" w:eastAsia="lt-LT"/>
        </w:rPr>
        <w:t xml:space="preserve">, </w:t>
      </w:r>
      <w:r w:rsidRPr="006B33E3">
        <w:rPr>
          <w:sz w:val="22"/>
          <w:szCs w:val="22"/>
          <w:lang w:val="lt-LT"/>
        </w:rPr>
        <w:t xml:space="preserve">nebent vaistinis preparatas būtų skiestas kontroliuojamomis ir patvirtintomis </w:t>
      </w:r>
      <w:proofErr w:type="spellStart"/>
      <w:r w:rsidRPr="006B33E3">
        <w:rPr>
          <w:sz w:val="22"/>
          <w:szCs w:val="22"/>
          <w:lang w:val="lt-LT"/>
        </w:rPr>
        <w:t>aseptinėmis</w:t>
      </w:r>
      <w:proofErr w:type="spellEnd"/>
      <w:r w:rsidRPr="006B33E3">
        <w:rPr>
          <w:sz w:val="22"/>
          <w:szCs w:val="22"/>
          <w:lang w:val="lt-LT"/>
        </w:rPr>
        <w:t xml:space="preserve"> sąlygomis.</w:t>
      </w:r>
    </w:p>
    <w:p w14:paraId="079B3D23" w14:textId="77777777" w:rsidR="00582A8A" w:rsidRPr="006B33E3" w:rsidRDefault="00582A8A" w:rsidP="00582A8A">
      <w:pPr>
        <w:widowControl w:val="0"/>
        <w:rPr>
          <w:sz w:val="22"/>
          <w:szCs w:val="22"/>
          <w:lang w:val="lt-LT" w:eastAsia="lt-LT"/>
        </w:rPr>
      </w:pPr>
    </w:p>
    <w:p w14:paraId="69851D36" w14:textId="77777777" w:rsidR="00582A8A" w:rsidRPr="006B33E3" w:rsidRDefault="00582A8A" w:rsidP="00582A8A">
      <w:pPr>
        <w:widowControl w:val="0"/>
        <w:ind w:left="540" w:hanging="540"/>
        <w:outlineLvl w:val="1"/>
        <w:rPr>
          <w:b/>
          <w:sz w:val="22"/>
          <w:szCs w:val="22"/>
          <w:lang w:val="lt-LT" w:eastAsia="lt-LT"/>
        </w:rPr>
      </w:pPr>
      <w:r w:rsidRPr="006B33E3">
        <w:rPr>
          <w:b/>
          <w:sz w:val="22"/>
          <w:szCs w:val="22"/>
          <w:lang w:val="lt-LT" w:eastAsia="lt-LT"/>
        </w:rPr>
        <w:t>6.4</w:t>
      </w:r>
      <w:r w:rsidRPr="006B33E3">
        <w:rPr>
          <w:b/>
          <w:sz w:val="22"/>
          <w:szCs w:val="22"/>
          <w:lang w:val="lt-LT" w:eastAsia="lt-LT"/>
        </w:rPr>
        <w:tab/>
        <w:t>Specialios laikymo sąlygos</w:t>
      </w:r>
    </w:p>
    <w:p w14:paraId="32BE94FB" w14:textId="77777777" w:rsidR="00582A8A" w:rsidRPr="006B33E3" w:rsidRDefault="00582A8A" w:rsidP="00582A8A">
      <w:pPr>
        <w:widowControl w:val="0"/>
        <w:rPr>
          <w:sz w:val="22"/>
          <w:szCs w:val="22"/>
          <w:lang w:val="lt-LT" w:eastAsia="lt-LT"/>
        </w:rPr>
      </w:pPr>
    </w:p>
    <w:p w14:paraId="71748107" w14:textId="6E20481E" w:rsidR="00582A8A" w:rsidRPr="006B33E3" w:rsidRDefault="0078544C" w:rsidP="00582A8A">
      <w:pPr>
        <w:widowControl w:val="0"/>
        <w:rPr>
          <w:sz w:val="22"/>
          <w:szCs w:val="22"/>
          <w:lang w:val="lt-LT" w:eastAsia="lt-LT"/>
        </w:rPr>
      </w:pPr>
      <w:r w:rsidRPr="006B33E3">
        <w:rPr>
          <w:sz w:val="22"/>
          <w:szCs w:val="22"/>
          <w:lang w:val="lt-LT" w:eastAsia="lt-LT"/>
        </w:rPr>
        <w:t xml:space="preserve">Laikyti </w:t>
      </w:r>
      <w:r>
        <w:rPr>
          <w:sz w:val="22"/>
          <w:szCs w:val="22"/>
          <w:lang w:val="lt-LT" w:eastAsia="lt-LT"/>
        </w:rPr>
        <w:t>žemesnėje</w:t>
      </w:r>
      <w:r w:rsidRPr="006B33E3">
        <w:rPr>
          <w:sz w:val="22"/>
          <w:szCs w:val="22"/>
          <w:lang w:val="lt-LT" w:eastAsia="lt-LT"/>
        </w:rPr>
        <w:t xml:space="preserve"> kaip </w:t>
      </w:r>
      <w:r w:rsidR="00582A8A" w:rsidRPr="006B33E3">
        <w:rPr>
          <w:sz w:val="22"/>
          <w:szCs w:val="22"/>
          <w:lang w:val="lt-LT" w:eastAsia="lt-LT"/>
        </w:rPr>
        <w:t>25 </w:t>
      </w:r>
      <w:r w:rsidR="00582A8A" w:rsidRPr="006B33E3">
        <w:rPr>
          <w:sz w:val="22"/>
          <w:szCs w:val="22"/>
          <w:lang w:val="lt-LT" w:eastAsia="lt-LT"/>
        </w:rPr>
        <w:sym w:font="Symbol" w:char="F0B0"/>
      </w:r>
      <w:r w:rsidR="00582A8A" w:rsidRPr="006B33E3">
        <w:rPr>
          <w:sz w:val="22"/>
          <w:szCs w:val="22"/>
          <w:lang w:val="lt-LT" w:eastAsia="lt-LT"/>
        </w:rPr>
        <w:t>C temperatūroje.</w:t>
      </w:r>
      <w:r w:rsidR="002335E0" w:rsidRPr="006B33E3">
        <w:rPr>
          <w:sz w:val="22"/>
          <w:szCs w:val="22"/>
          <w:lang w:val="lt-LT" w:eastAsia="lt-LT"/>
        </w:rPr>
        <w:t xml:space="preserve"> </w:t>
      </w:r>
      <w:r w:rsidR="009B0296">
        <w:rPr>
          <w:sz w:val="22"/>
          <w:szCs w:val="22"/>
          <w:lang w:val="lt-LT" w:eastAsia="lt-LT"/>
        </w:rPr>
        <w:t>Laikyti</w:t>
      </w:r>
      <w:r w:rsidR="00582A8A" w:rsidRPr="006B33E3">
        <w:rPr>
          <w:sz w:val="22"/>
          <w:szCs w:val="22"/>
          <w:lang w:val="lt-LT" w:eastAsia="lt-LT"/>
        </w:rPr>
        <w:t xml:space="preserve"> išorinėje dėžutėje, kad vaistinis preparatas būtų apsaugot</w:t>
      </w:r>
      <w:r w:rsidR="009B0296">
        <w:rPr>
          <w:sz w:val="22"/>
          <w:szCs w:val="22"/>
          <w:lang w:val="lt-LT" w:eastAsia="lt-LT"/>
        </w:rPr>
        <w:t>a</w:t>
      </w:r>
      <w:r w:rsidR="00582A8A" w:rsidRPr="006B33E3">
        <w:rPr>
          <w:sz w:val="22"/>
          <w:szCs w:val="22"/>
          <w:lang w:val="lt-LT" w:eastAsia="lt-LT"/>
        </w:rPr>
        <w:t>s nuo šviesos.</w:t>
      </w:r>
    </w:p>
    <w:p w14:paraId="1D86EFAB" w14:textId="77777777" w:rsidR="00582A8A" w:rsidRPr="006B33E3" w:rsidRDefault="00582A8A" w:rsidP="00582A8A">
      <w:pPr>
        <w:widowControl w:val="0"/>
        <w:rPr>
          <w:sz w:val="22"/>
          <w:szCs w:val="22"/>
          <w:lang w:val="lt-LT" w:eastAsia="lt-LT"/>
        </w:rPr>
      </w:pPr>
    </w:p>
    <w:p w14:paraId="5CA52BFE" w14:textId="77777777" w:rsidR="00582A8A" w:rsidRPr="006B33E3" w:rsidRDefault="00582A8A" w:rsidP="00582A8A">
      <w:pPr>
        <w:widowControl w:val="0"/>
        <w:ind w:left="540" w:hanging="540"/>
        <w:outlineLvl w:val="1"/>
        <w:rPr>
          <w:b/>
          <w:sz w:val="22"/>
          <w:szCs w:val="22"/>
          <w:lang w:val="lt-LT" w:eastAsia="lt-LT"/>
        </w:rPr>
      </w:pPr>
      <w:r w:rsidRPr="006B33E3">
        <w:rPr>
          <w:b/>
          <w:sz w:val="22"/>
          <w:szCs w:val="22"/>
          <w:lang w:val="lt-LT" w:eastAsia="lt-LT"/>
        </w:rPr>
        <w:t>6.5</w:t>
      </w:r>
      <w:r w:rsidRPr="006B33E3">
        <w:rPr>
          <w:b/>
          <w:sz w:val="22"/>
          <w:szCs w:val="22"/>
          <w:lang w:val="lt-LT" w:eastAsia="lt-LT"/>
        </w:rPr>
        <w:tab/>
      </w:r>
      <w:proofErr w:type="spellStart"/>
      <w:r w:rsidRPr="006B33E3">
        <w:rPr>
          <w:b/>
          <w:sz w:val="22"/>
          <w:szCs w:val="22"/>
          <w:lang w:val="lt-LT" w:eastAsia="lt-LT"/>
        </w:rPr>
        <w:t>Talpyklės</w:t>
      </w:r>
      <w:proofErr w:type="spellEnd"/>
      <w:r w:rsidRPr="006B33E3">
        <w:rPr>
          <w:b/>
          <w:sz w:val="22"/>
          <w:szCs w:val="22"/>
          <w:lang w:val="lt-LT" w:eastAsia="lt-LT"/>
        </w:rPr>
        <w:t xml:space="preserve"> pobūdis ir jos turinys</w:t>
      </w:r>
    </w:p>
    <w:p w14:paraId="479583F1" w14:textId="77777777" w:rsidR="00582A8A" w:rsidRPr="006B33E3" w:rsidRDefault="00582A8A" w:rsidP="00582A8A">
      <w:pPr>
        <w:widowControl w:val="0"/>
        <w:rPr>
          <w:sz w:val="22"/>
          <w:szCs w:val="22"/>
          <w:lang w:val="lt-LT" w:eastAsia="lt-LT"/>
        </w:rPr>
      </w:pPr>
    </w:p>
    <w:p w14:paraId="193BB6D9" w14:textId="770389DE" w:rsidR="007543A8" w:rsidRPr="006B33E3" w:rsidRDefault="007543A8" w:rsidP="007543A8">
      <w:pPr>
        <w:widowControl w:val="0"/>
        <w:rPr>
          <w:sz w:val="22"/>
          <w:szCs w:val="22"/>
          <w:lang w:val="lt-LT" w:eastAsia="lt-LT"/>
        </w:rPr>
      </w:pPr>
      <w:r w:rsidRPr="006B33E3">
        <w:rPr>
          <w:sz w:val="22"/>
          <w:szCs w:val="22"/>
          <w:lang w:val="lt-LT" w:eastAsia="lt-LT"/>
        </w:rPr>
        <w:t>I tipo (</w:t>
      </w:r>
      <w:proofErr w:type="spellStart"/>
      <w:r w:rsidRPr="006B33E3">
        <w:rPr>
          <w:i/>
          <w:iCs/>
          <w:sz w:val="22"/>
          <w:szCs w:val="22"/>
          <w:lang w:val="lt-LT" w:eastAsia="lt-LT"/>
        </w:rPr>
        <w:t>Ph.Eur</w:t>
      </w:r>
      <w:proofErr w:type="spellEnd"/>
      <w:r w:rsidRPr="006B33E3">
        <w:rPr>
          <w:sz w:val="22"/>
          <w:szCs w:val="22"/>
          <w:lang w:val="lt-LT" w:eastAsia="lt-LT"/>
        </w:rPr>
        <w:t>), 2 ml talpos, skaidraus stiklo ampulė.</w:t>
      </w:r>
    </w:p>
    <w:p w14:paraId="22E2575C" w14:textId="1A3FAD24" w:rsidR="007543A8" w:rsidRPr="006B33E3" w:rsidRDefault="008135AE" w:rsidP="007543A8">
      <w:pPr>
        <w:widowControl w:val="0"/>
        <w:rPr>
          <w:sz w:val="22"/>
          <w:szCs w:val="22"/>
          <w:lang w:val="lt-LT" w:eastAsia="lt-LT"/>
        </w:rPr>
      </w:pPr>
      <w:r w:rsidRPr="006B33E3">
        <w:rPr>
          <w:sz w:val="22"/>
          <w:szCs w:val="22"/>
          <w:lang w:val="lt-LT" w:eastAsia="lt-LT"/>
        </w:rPr>
        <w:t>D</w:t>
      </w:r>
      <w:r w:rsidR="007543A8" w:rsidRPr="006B33E3">
        <w:rPr>
          <w:sz w:val="22"/>
          <w:szCs w:val="22"/>
          <w:lang w:val="lt-LT" w:eastAsia="lt-LT"/>
        </w:rPr>
        <w:t>ėžutės, kuriose yra 5, 10 arba 100 ampulių.</w:t>
      </w:r>
    </w:p>
    <w:p w14:paraId="06A21FD8" w14:textId="16F40049" w:rsidR="002335E0" w:rsidRPr="006B33E3" w:rsidRDefault="007543A8" w:rsidP="007543A8">
      <w:pPr>
        <w:widowControl w:val="0"/>
        <w:rPr>
          <w:sz w:val="22"/>
          <w:szCs w:val="22"/>
          <w:lang w:val="lt-LT" w:eastAsia="lt-LT"/>
        </w:rPr>
      </w:pPr>
      <w:r w:rsidRPr="006B33E3">
        <w:rPr>
          <w:sz w:val="22"/>
          <w:szCs w:val="22"/>
          <w:lang w:val="lt-LT" w:eastAsia="lt-LT"/>
        </w:rPr>
        <w:t>Gali būti tiekiamos ne visų dydžių pakuotės.</w:t>
      </w:r>
    </w:p>
    <w:p w14:paraId="344EC20D" w14:textId="77777777" w:rsidR="002335E0" w:rsidRPr="006B33E3" w:rsidRDefault="002335E0" w:rsidP="00582A8A">
      <w:pPr>
        <w:widowControl w:val="0"/>
        <w:rPr>
          <w:sz w:val="22"/>
          <w:szCs w:val="22"/>
          <w:lang w:val="lt-LT" w:eastAsia="lt-LT"/>
        </w:rPr>
      </w:pPr>
    </w:p>
    <w:p w14:paraId="20655F0D" w14:textId="77777777" w:rsidR="00582A8A" w:rsidRPr="006B33E3" w:rsidRDefault="00582A8A" w:rsidP="00582A8A">
      <w:pPr>
        <w:widowControl w:val="0"/>
        <w:ind w:left="540" w:hanging="540"/>
        <w:outlineLvl w:val="1"/>
        <w:rPr>
          <w:b/>
          <w:sz w:val="22"/>
          <w:szCs w:val="22"/>
          <w:lang w:val="lt-LT" w:eastAsia="lt-LT"/>
        </w:rPr>
      </w:pPr>
      <w:r w:rsidRPr="006B33E3">
        <w:rPr>
          <w:b/>
          <w:sz w:val="22"/>
          <w:szCs w:val="22"/>
          <w:lang w:val="lt-LT" w:eastAsia="lt-LT"/>
        </w:rPr>
        <w:t>6.6</w:t>
      </w:r>
      <w:r w:rsidRPr="006B33E3">
        <w:rPr>
          <w:b/>
          <w:sz w:val="22"/>
          <w:szCs w:val="22"/>
          <w:lang w:val="lt-LT" w:eastAsia="lt-LT"/>
        </w:rPr>
        <w:tab/>
        <w:t>Specialūs reikalavimai atliekoms tvarkyti ir vaistiniam preparatui ruošti</w:t>
      </w:r>
    </w:p>
    <w:p w14:paraId="6BFC3B2E" w14:textId="77777777" w:rsidR="00582A8A" w:rsidRPr="006B33E3" w:rsidRDefault="00582A8A" w:rsidP="00582A8A">
      <w:pPr>
        <w:widowControl w:val="0"/>
        <w:rPr>
          <w:sz w:val="22"/>
          <w:szCs w:val="22"/>
          <w:lang w:val="lt-LT" w:eastAsia="lt-LT"/>
        </w:rPr>
      </w:pPr>
    </w:p>
    <w:p w14:paraId="4FF91908" w14:textId="36D64D8E" w:rsidR="00D8410A" w:rsidRPr="006B33E3" w:rsidRDefault="00134DE1" w:rsidP="00582A8A">
      <w:pPr>
        <w:widowControl w:val="0"/>
        <w:rPr>
          <w:sz w:val="22"/>
          <w:szCs w:val="22"/>
          <w:lang w:val="lt-LT" w:eastAsia="lt-LT"/>
        </w:rPr>
      </w:pPr>
      <w:r w:rsidRPr="006B33E3">
        <w:rPr>
          <w:iCs/>
          <w:sz w:val="22"/>
          <w:szCs w:val="22"/>
          <w:lang w:val="lt-LT"/>
        </w:rPr>
        <w:t>DEXAMETHASONE</w:t>
      </w:r>
      <w:r w:rsidRPr="00E65841">
        <w:rPr>
          <w:iCs/>
          <w:sz w:val="22"/>
          <w:szCs w:val="22"/>
          <w:lang w:val="lt-LT"/>
        </w:rPr>
        <w:t xml:space="preserve"> </w:t>
      </w:r>
      <w:r w:rsidR="002E5101" w:rsidRPr="00E65841">
        <w:rPr>
          <w:iCs/>
          <w:sz w:val="22"/>
          <w:szCs w:val="22"/>
          <w:lang w:val="lt-LT"/>
        </w:rPr>
        <w:t>PHOSPHATE</w:t>
      </w:r>
      <w:r w:rsidR="002E5101" w:rsidRPr="00E65841">
        <w:rPr>
          <w:lang w:val="lt-LT"/>
        </w:rPr>
        <w:t xml:space="preserve"> </w:t>
      </w:r>
      <w:r w:rsidRPr="006B33E3">
        <w:rPr>
          <w:iCs/>
          <w:sz w:val="22"/>
          <w:szCs w:val="22"/>
          <w:lang w:val="lt-LT"/>
        </w:rPr>
        <w:t xml:space="preserve">MEDOCHEMIE </w:t>
      </w:r>
      <w:r w:rsidR="00254ABA" w:rsidRPr="006B33E3">
        <w:rPr>
          <w:iCs/>
          <w:sz w:val="22"/>
          <w:szCs w:val="22"/>
          <w:lang w:val="lt-LT"/>
        </w:rPr>
        <w:t>4</w:t>
      </w:r>
      <w:r w:rsidR="00254ABA">
        <w:rPr>
          <w:iCs/>
          <w:sz w:val="22"/>
          <w:szCs w:val="22"/>
          <w:lang w:val="lt-LT"/>
        </w:rPr>
        <w:t> </w:t>
      </w:r>
      <w:r w:rsidRPr="006B33E3">
        <w:rPr>
          <w:iCs/>
          <w:sz w:val="22"/>
          <w:szCs w:val="22"/>
          <w:lang w:val="lt-LT"/>
        </w:rPr>
        <w:t xml:space="preserve">mg/ml injekcinis </w:t>
      </w:r>
      <w:r w:rsidR="00E625FC" w:rsidRPr="006B33E3">
        <w:rPr>
          <w:iCs/>
          <w:sz w:val="22"/>
          <w:szCs w:val="22"/>
          <w:lang w:val="lt-LT"/>
        </w:rPr>
        <w:t>ar</w:t>
      </w:r>
      <w:r w:rsidRPr="006B33E3">
        <w:rPr>
          <w:iCs/>
          <w:sz w:val="22"/>
          <w:szCs w:val="22"/>
          <w:lang w:val="lt-LT"/>
        </w:rPr>
        <w:t xml:space="preserve"> infuzini</w:t>
      </w:r>
      <w:r w:rsidR="00E625FC" w:rsidRPr="006B33E3">
        <w:rPr>
          <w:iCs/>
          <w:sz w:val="22"/>
          <w:szCs w:val="22"/>
          <w:lang w:val="lt-LT"/>
        </w:rPr>
        <w:t>s</w:t>
      </w:r>
      <w:r w:rsidRPr="006B33E3">
        <w:rPr>
          <w:iCs/>
          <w:sz w:val="22"/>
          <w:szCs w:val="22"/>
          <w:lang w:val="lt-LT"/>
        </w:rPr>
        <w:t xml:space="preserve"> tirpal</w:t>
      </w:r>
      <w:r w:rsidR="00E625FC" w:rsidRPr="006B33E3">
        <w:rPr>
          <w:iCs/>
          <w:sz w:val="22"/>
          <w:szCs w:val="22"/>
          <w:lang w:val="lt-LT"/>
        </w:rPr>
        <w:t>as</w:t>
      </w:r>
      <w:r w:rsidRPr="006B33E3">
        <w:rPr>
          <w:iCs/>
          <w:sz w:val="22"/>
          <w:szCs w:val="22"/>
          <w:lang w:val="lt-LT"/>
        </w:rPr>
        <w:t xml:space="preserve"> </w:t>
      </w:r>
      <w:r w:rsidR="00E625FC" w:rsidRPr="006B33E3">
        <w:rPr>
          <w:iCs/>
          <w:sz w:val="22"/>
          <w:szCs w:val="22"/>
          <w:lang w:val="lt-LT"/>
        </w:rPr>
        <w:t>turėtų būti</w:t>
      </w:r>
      <w:r w:rsidRPr="006B33E3">
        <w:rPr>
          <w:iCs/>
          <w:sz w:val="22"/>
          <w:szCs w:val="22"/>
          <w:lang w:val="lt-LT"/>
        </w:rPr>
        <w:t xml:space="preserve"> </w:t>
      </w:r>
      <w:r w:rsidR="00E625FC" w:rsidRPr="006B33E3">
        <w:rPr>
          <w:iCs/>
          <w:sz w:val="22"/>
          <w:szCs w:val="22"/>
          <w:lang w:val="lt-LT"/>
        </w:rPr>
        <w:t>leidžiamas</w:t>
      </w:r>
      <w:r w:rsidRPr="006B33E3">
        <w:rPr>
          <w:iCs/>
          <w:sz w:val="22"/>
          <w:szCs w:val="22"/>
          <w:lang w:val="lt-LT"/>
        </w:rPr>
        <w:t xml:space="preserve"> </w:t>
      </w:r>
      <w:r w:rsidR="00E625FC" w:rsidRPr="006B33E3">
        <w:rPr>
          <w:iCs/>
          <w:sz w:val="22"/>
          <w:szCs w:val="22"/>
          <w:lang w:val="lt-LT"/>
        </w:rPr>
        <w:t>tiesiogiai</w:t>
      </w:r>
      <w:r w:rsidRPr="006B33E3">
        <w:rPr>
          <w:iCs/>
          <w:sz w:val="22"/>
          <w:szCs w:val="22"/>
          <w:lang w:val="lt-LT"/>
        </w:rPr>
        <w:t xml:space="preserve"> į veną arba </w:t>
      </w:r>
      <w:r w:rsidR="00E625FC" w:rsidRPr="006B33E3">
        <w:rPr>
          <w:iCs/>
          <w:sz w:val="22"/>
          <w:szCs w:val="22"/>
          <w:lang w:val="lt-LT"/>
        </w:rPr>
        <w:t>per</w:t>
      </w:r>
      <w:r w:rsidRPr="006B33E3">
        <w:rPr>
          <w:iCs/>
          <w:sz w:val="22"/>
          <w:szCs w:val="22"/>
          <w:lang w:val="lt-LT"/>
        </w:rPr>
        <w:t xml:space="preserve"> infuzinį vamzdelį</w:t>
      </w:r>
      <w:r w:rsidR="00E625FC" w:rsidRPr="006B33E3">
        <w:rPr>
          <w:iCs/>
          <w:sz w:val="22"/>
          <w:szCs w:val="22"/>
          <w:lang w:val="lt-LT"/>
        </w:rPr>
        <w:t>.</w:t>
      </w:r>
    </w:p>
    <w:p w14:paraId="5D0CF9F5" w14:textId="029FE176" w:rsidR="00D8410A" w:rsidRPr="006B33E3" w:rsidRDefault="00E625FC" w:rsidP="00582A8A">
      <w:pPr>
        <w:widowControl w:val="0"/>
        <w:rPr>
          <w:iCs/>
          <w:sz w:val="22"/>
          <w:szCs w:val="22"/>
          <w:lang w:val="lt-LT"/>
        </w:rPr>
      </w:pPr>
      <w:r w:rsidRPr="006B33E3">
        <w:rPr>
          <w:iCs/>
          <w:sz w:val="22"/>
          <w:szCs w:val="22"/>
          <w:lang w:val="lt-LT"/>
        </w:rPr>
        <w:t>Injekcinis ar infuzinis tirpalas</w:t>
      </w:r>
      <w:r w:rsidRPr="006B33E3">
        <w:rPr>
          <w:sz w:val="22"/>
          <w:szCs w:val="22"/>
          <w:lang w:val="lt-LT"/>
        </w:rPr>
        <w:t xml:space="preserve"> </w:t>
      </w:r>
      <w:r w:rsidRPr="006B33E3">
        <w:rPr>
          <w:iCs/>
          <w:sz w:val="22"/>
          <w:szCs w:val="22"/>
          <w:lang w:val="lt-LT"/>
        </w:rPr>
        <w:t>yra suderinamas su šiais infuziniais tirpalais ir turi būti suvartotas per 24 valandas:</w:t>
      </w:r>
    </w:p>
    <w:p w14:paraId="60E67DF5" w14:textId="19C3CE22" w:rsidR="00E625FC" w:rsidRPr="006B33E3" w:rsidRDefault="00E625FC" w:rsidP="00E625FC">
      <w:pPr>
        <w:pStyle w:val="Sraopastraipa"/>
        <w:widowControl w:val="0"/>
        <w:numPr>
          <w:ilvl w:val="0"/>
          <w:numId w:val="24"/>
        </w:numPr>
        <w:ind w:left="567" w:hanging="567"/>
        <w:rPr>
          <w:sz w:val="22"/>
          <w:szCs w:val="22"/>
          <w:lang w:val="lt-LT" w:eastAsia="lt-LT"/>
        </w:rPr>
      </w:pPr>
      <w:proofErr w:type="spellStart"/>
      <w:r w:rsidRPr="006B33E3">
        <w:rPr>
          <w:sz w:val="22"/>
          <w:szCs w:val="22"/>
          <w:lang w:val="lt-LT" w:eastAsia="lt-LT"/>
        </w:rPr>
        <w:t>Izotoninis</w:t>
      </w:r>
      <w:proofErr w:type="spellEnd"/>
      <w:r w:rsidRPr="006B33E3">
        <w:rPr>
          <w:sz w:val="22"/>
          <w:szCs w:val="22"/>
          <w:lang w:val="lt-LT" w:eastAsia="lt-LT"/>
        </w:rPr>
        <w:t xml:space="preserve"> fiziologinis tirpalas;</w:t>
      </w:r>
    </w:p>
    <w:p w14:paraId="057B162B" w14:textId="07C7AFB1" w:rsidR="00E625FC" w:rsidRPr="006B33E3" w:rsidRDefault="00E625FC" w:rsidP="00E625FC">
      <w:pPr>
        <w:pStyle w:val="Sraopastraipa"/>
        <w:widowControl w:val="0"/>
        <w:numPr>
          <w:ilvl w:val="0"/>
          <w:numId w:val="24"/>
        </w:numPr>
        <w:ind w:left="567" w:hanging="567"/>
        <w:rPr>
          <w:sz w:val="22"/>
          <w:szCs w:val="22"/>
          <w:lang w:val="lt-LT" w:eastAsia="lt-LT"/>
        </w:rPr>
      </w:pPr>
      <w:proofErr w:type="spellStart"/>
      <w:r w:rsidRPr="006B33E3">
        <w:rPr>
          <w:sz w:val="22"/>
          <w:szCs w:val="22"/>
          <w:lang w:val="lt-LT" w:eastAsia="lt-LT"/>
        </w:rPr>
        <w:t>Ringerio</w:t>
      </w:r>
      <w:proofErr w:type="spellEnd"/>
      <w:r w:rsidRPr="006B33E3">
        <w:rPr>
          <w:sz w:val="22"/>
          <w:szCs w:val="22"/>
          <w:lang w:val="lt-LT" w:eastAsia="lt-LT"/>
        </w:rPr>
        <w:t xml:space="preserve"> tirpalas;</w:t>
      </w:r>
    </w:p>
    <w:p w14:paraId="5E0E3441" w14:textId="16F0F287" w:rsidR="00E625FC" w:rsidRPr="006B33E3" w:rsidRDefault="00E625FC" w:rsidP="00E625FC">
      <w:pPr>
        <w:pStyle w:val="Sraopastraipa"/>
        <w:widowControl w:val="0"/>
        <w:numPr>
          <w:ilvl w:val="0"/>
          <w:numId w:val="24"/>
        </w:numPr>
        <w:ind w:left="567" w:hanging="567"/>
        <w:rPr>
          <w:sz w:val="22"/>
          <w:szCs w:val="22"/>
          <w:lang w:val="lt-LT" w:eastAsia="lt-LT"/>
        </w:rPr>
      </w:pPr>
      <w:r w:rsidRPr="006B33E3">
        <w:rPr>
          <w:sz w:val="22"/>
          <w:szCs w:val="22"/>
          <w:lang w:val="lt-LT" w:eastAsia="lt-LT"/>
        </w:rPr>
        <w:lastRenderedPageBreak/>
        <w:t>5 % gliukozės tirpalas;</w:t>
      </w:r>
    </w:p>
    <w:p w14:paraId="61F78A23" w14:textId="7DB208F6" w:rsidR="00E625FC" w:rsidRPr="006B33E3" w:rsidRDefault="00B221FE" w:rsidP="00E625FC">
      <w:pPr>
        <w:pStyle w:val="Sraopastraipa"/>
        <w:widowControl w:val="0"/>
        <w:numPr>
          <w:ilvl w:val="0"/>
          <w:numId w:val="24"/>
        </w:numPr>
        <w:ind w:left="567" w:hanging="567"/>
        <w:rPr>
          <w:sz w:val="22"/>
          <w:szCs w:val="22"/>
          <w:lang w:val="lt-LT" w:eastAsia="lt-LT"/>
        </w:rPr>
      </w:pPr>
      <w:r w:rsidRPr="006B33E3">
        <w:rPr>
          <w:sz w:val="22"/>
          <w:szCs w:val="22"/>
          <w:lang w:val="lt-LT" w:eastAsia="lt-LT"/>
        </w:rPr>
        <w:t>10 %</w:t>
      </w:r>
      <w:r>
        <w:rPr>
          <w:sz w:val="22"/>
          <w:szCs w:val="22"/>
          <w:lang w:val="lt-LT" w:eastAsia="lt-LT"/>
        </w:rPr>
        <w:t xml:space="preserve"> g</w:t>
      </w:r>
      <w:r w:rsidR="00E625FC" w:rsidRPr="006B33E3">
        <w:rPr>
          <w:sz w:val="22"/>
          <w:szCs w:val="22"/>
          <w:lang w:val="lt-LT" w:eastAsia="lt-LT"/>
        </w:rPr>
        <w:t>liukozės tirpalas;</w:t>
      </w:r>
    </w:p>
    <w:p w14:paraId="6BEF0553" w14:textId="0ACE59F3" w:rsidR="00E625FC" w:rsidRPr="006B33E3" w:rsidRDefault="00F14052" w:rsidP="00E625FC">
      <w:pPr>
        <w:pStyle w:val="Sraopastraipa"/>
        <w:widowControl w:val="0"/>
        <w:numPr>
          <w:ilvl w:val="0"/>
          <w:numId w:val="24"/>
        </w:numPr>
        <w:ind w:left="567" w:hanging="567"/>
        <w:rPr>
          <w:sz w:val="22"/>
          <w:szCs w:val="22"/>
          <w:lang w:val="lt-LT" w:eastAsia="lt-LT"/>
        </w:rPr>
      </w:pPr>
      <w:r w:rsidRPr="006B33E3">
        <w:rPr>
          <w:sz w:val="22"/>
          <w:szCs w:val="22"/>
          <w:lang w:val="lt-LT" w:eastAsia="lt-LT"/>
        </w:rPr>
        <w:t>5 %</w:t>
      </w:r>
      <w:r>
        <w:rPr>
          <w:sz w:val="22"/>
          <w:szCs w:val="22"/>
          <w:lang w:val="lt-LT" w:eastAsia="lt-LT"/>
        </w:rPr>
        <w:t xml:space="preserve"> </w:t>
      </w:r>
      <w:proofErr w:type="spellStart"/>
      <w:r>
        <w:rPr>
          <w:sz w:val="22"/>
          <w:szCs w:val="22"/>
          <w:lang w:val="lt-LT" w:eastAsia="lt-LT"/>
        </w:rPr>
        <w:t>d</w:t>
      </w:r>
      <w:r w:rsidR="00E625FC" w:rsidRPr="006B33E3">
        <w:rPr>
          <w:sz w:val="22"/>
          <w:szCs w:val="22"/>
          <w:lang w:val="lt-LT" w:eastAsia="lt-LT"/>
        </w:rPr>
        <w:t>ekstrozės</w:t>
      </w:r>
      <w:proofErr w:type="spellEnd"/>
      <w:r w:rsidR="00E625FC" w:rsidRPr="006B33E3">
        <w:rPr>
          <w:sz w:val="22"/>
          <w:szCs w:val="22"/>
          <w:lang w:val="lt-LT" w:eastAsia="lt-LT"/>
        </w:rPr>
        <w:t xml:space="preserve"> tirpalas.</w:t>
      </w:r>
    </w:p>
    <w:p w14:paraId="674BD2D3" w14:textId="53DD849A" w:rsidR="00582A8A" w:rsidRPr="006B33E3" w:rsidRDefault="00582A8A" w:rsidP="00582A8A">
      <w:pPr>
        <w:autoSpaceDE w:val="0"/>
        <w:autoSpaceDN w:val="0"/>
        <w:rPr>
          <w:sz w:val="22"/>
          <w:szCs w:val="22"/>
          <w:highlight w:val="cyan"/>
          <w:lang w:val="lt-LT"/>
        </w:rPr>
      </w:pPr>
    </w:p>
    <w:p w14:paraId="2D2B1DA8" w14:textId="20B7AAAB" w:rsidR="00F52EBE" w:rsidRPr="006B33E3" w:rsidRDefault="00F52EBE" w:rsidP="00F52EBE">
      <w:pPr>
        <w:pStyle w:val="Betarp"/>
        <w:rPr>
          <w:lang w:val="lt-LT"/>
        </w:rPr>
      </w:pPr>
      <w:r w:rsidRPr="006B33E3">
        <w:rPr>
          <w:lang w:val="lt-LT" w:bidi="lt-LT"/>
        </w:rPr>
        <w:t xml:space="preserve">Derinant su infuziniais tirpalais, reikia atsižvelgti į atitinkamų gamintojų informaciją apie jų infuzinius tirpalus, įskaitant duomenis apie suderinamumą, kontraindikacijas, nepageidaujamą poveikį ir </w:t>
      </w:r>
      <w:r w:rsidR="002F339A" w:rsidRPr="006B33E3">
        <w:rPr>
          <w:lang w:val="lt-LT" w:bidi="lt-LT"/>
        </w:rPr>
        <w:t>sąveik</w:t>
      </w:r>
      <w:r w:rsidR="002F339A">
        <w:rPr>
          <w:lang w:val="lt-LT" w:bidi="lt-LT"/>
        </w:rPr>
        <w:t>as</w:t>
      </w:r>
      <w:r w:rsidRPr="006B33E3">
        <w:rPr>
          <w:lang w:val="lt-LT" w:bidi="lt-LT"/>
        </w:rPr>
        <w:t>.</w:t>
      </w:r>
    </w:p>
    <w:p w14:paraId="7434EB13" w14:textId="77777777" w:rsidR="00F52EBE" w:rsidRPr="006B33E3" w:rsidRDefault="00F52EBE" w:rsidP="00582A8A">
      <w:pPr>
        <w:autoSpaceDE w:val="0"/>
        <w:autoSpaceDN w:val="0"/>
        <w:rPr>
          <w:sz w:val="22"/>
          <w:szCs w:val="22"/>
          <w:highlight w:val="cyan"/>
          <w:lang w:val="lt-LT"/>
        </w:rPr>
      </w:pPr>
    </w:p>
    <w:p w14:paraId="6EC21624" w14:textId="77777777" w:rsidR="00F52EBE" w:rsidRPr="006B33E3" w:rsidRDefault="00F52EBE" w:rsidP="00F52EBE">
      <w:pPr>
        <w:pStyle w:val="Betarp"/>
        <w:rPr>
          <w:lang w:val="lt-LT"/>
        </w:rPr>
      </w:pPr>
      <w:r w:rsidRPr="006B33E3">
        <w:rPr>
          <w:lang w:val="lt-LT" w:bidi="lt-LT"/>
        </w:rPr>
        <w:t>Nesuvartotą vaistinį preparatą ar atliekas reikia tvarkyti laikantis vietinių reikalavimų.</w:t>
      </w:r>
    </w:p>
    <w:p w14:paraId="15215209" w14:textId="77777777" w:rsidR="00582A8A" w:rsidRPr="006B33E3" w:rsidRDefault="00582A8A" w:rsidP="00582A8A">
      <w:pPr>
        <w:widowControl w:val="0"/>
        <w:rPr>
          <w:sz w:val="22"/>
          <w:szCs w:val="22"/>
          <w:lang w:val="lt-LT" w:eastAsia="lt-LT"/>
        </w:rPr>
      </w:pPr>
    </w:p>
    <w:p w14:paraId="3A54EEF3" w14:textId="77777777" w:rsidR="00582A8A" w:rsidRPr="006B33E3" w:rsidRDefault="00582A8A" w:rsidP="00582A8A">
      <w:pPr>
        <w:widowControl w:val="0"/>
        <w:rPr>
          <w:sz w:val="22"/>
          <w:szCs w:val="22"/>
          <w:lang w:val="lt-LT" w:eastAsia="lt-LT"/>
        </w:rPr>
      </w:pPr>
    </w:p>
    <w:p w14:paraId="675FA549" w14:textId="77777777" w:rsidR="00582A8A" w:rsidRPr="006B33E3" w:rsidRDefault="00582A8A" w:rsidP="00582A8A">
      <w:pPr>
        <w:widowControl w:val="0"/>
        <w:tabs>
          <w:tab w:val="left" w:pos="567"/>
        </w:tabs>
        <w:ind w:left="567" w:hanging="567"/>
        <w:outlineLvl w:val="1"/>
        <w:rPr>
          <w:b/>
          <w:sz w:val="22"/>
          <w:szCs w:val="22"/>
          <w:lang w:val="lt-LT" w:eastAsia="en-US"/>
        </w:rPr>
      </w:pPr>
      <w:bookmarkStart w:id="2" w:name="_Toc129243122"/>
      <w:bookmarkStart w:id="3" w:name="_Toc129243247"/>
      <w:r w:rsidRPr="006B33E3">
        <w:rPr>
          <w:b/>
          <w:sz w:val="22"/>
          <w:szCs w:val="22"/>
          <w:lang w:val="lt-LT" w:eastAsia="en-US"/>
        </w:rPr>
        <w:t>7.</w:t>
      </w:r>
      <w:r w:rsidRPr="006B33E3">
        <w:rPr>
          <w:b/>
          <w:sz w:val="22"/>
          <w:szCs w:val="22"/>
          <w:lang w:val="lt-LT" w:eastAsia="en-US"/>
        </w:rPr>
        <w:tab/>
      </w:r>
      <w:r w:rsidRPr="006B33E3">
        <w:rPr>
          <w:b/>
          <w:sz w:val="22"/>
          <w:szCs w:val="22"/>
          <w:lang w:val="lt-LT"/>
        </w:rPr>
        <w:t>REGISTRUOTOJAS</w:t>
      </w:r>
      <w:bookmarkEnd w:id="2"/>
      <w:bookmarkEnd w:id="3"/>
    </w:p>
    <w:p w14:paraId="5B54C686" w14:textId="77777777" w:rsidR="00582A8A" w:rsidRPr="006B33E3" w:rsidRDefault="00582A8A" w:rsidP="00582A8A">
      <w:pPr>
        <w:widowControl w:val="0"/>
        <w:rPr>
          <w:sz w:val="22"/>
          <w:szCs w:val="22"/>
          <w:lang w:val="lt-LT" w:eastAsia="lt-LT"/>
        </w:rPr>
      </w:pPr>
    </w:p>
    <w:p w14:paraId="220A5819" w14:textId="77777777" w:rsidR="002A729B" w:rsidRPr="006B33E3" w:rsidRDefault="002A729B" w:rsidP="002A729B">
      <w:pPr>
        <w:rPr>
          <w:sz w:val="22"/>
          <w:szCs w:val="22"/>
          <w:lang w:val="lt-LT" w:eastAsia="en-US"/>
        </w:rPr>
      </w:pPr>
      <w:proofErr w:type="spellStart"/>
      <w:r w:rsidRPr="006B33E3">
        <w:rPr>
          <w:sz w:val="22"/>
          <w:szCs w:val="22"/>
          <w:lang w:val="lt-LT" w:eastAsia="en-US"/>
        </w:rPr>
        <w:t>Medochemie</w:t>
      </w:r>
      <w:proofErr w:type="spellEnd"/>
      <w:r w:rsidRPr="006B33E3">
        <w:rPr>
          <w:sz w:val="22"/>
          <w:szCs w:val="22"/>
          <w:lang w:val="lt-LT" w:eastAsia="en-US"/>
        </w:rPr>
        <w:t xml:space="preserve"> Ltd.</w:t>
      </w:r>
    </w:p>
    <w:p w14:paraId="01E2884F" w14:textId="77777777" w:rsidR="002A729B" w:rsidRPr="006B33E3" w:rsidRDefault="002A729B" w:rsidP="002A729B">
      <w:pPr>
        <w:rPr>
          <w:sz w:val="22"/>
          <w:szCs w:val="22"/>
          <w:lang w:val="lt-LT" w:eastAsia="en-US"/>
        </w:rPr>
      </w:pPr>
      <w:r w:rsidRPr="006B33E3">
        <w:rPr>
          <w:sz w:val="22"/>
          <w:szCs w:val="22"/>
          <w:lang w:val="lt-LT" w:eastAsia="en-US"/>
        </w:rPr>
        <w:t xml:space="preserve">1-10 </w:t>
      </w:r>
      <w:proofErr w:type="spellStart"/>
      <w:r w:rsidRPr="006B33E3">
        <w:rPr>
          <w:sz w:val="22"/>
          <w:szCs w:val="22"/>
          <w:lang w:val="lt-LT" w:eastAsia="en-US"/>
        </w:rPr>
        <w:t>Constantinoupoleos</w:t>
      </w:r>
      <w:proofErr w:type="spellEnd"/>
      <w:r w:rsidRPr="006B33E3">
        <w:rPr>
          <w:sz w:val="22"/>
          <w:szCs w:val="22"/>
          <w:lang w:val="lt-LT" w:eastAsia="en-US"/>
        </w:rPr>
        <w:t xml:space="preserve"> </w:t>
      </w:r>
      <w:proofErr w:type="spellStart"/>
      <w:r w:rsidRPr="006B33E3">
        <w:rPr>
          <w:sz w:val="22"/>
          <w:szCs w:val="22"/>
          <w:lang w:val="lt-LT" w:eastAsia="en-US"/>
        </w:rPr>
        <w:t>Street</w:t>
      </w:r>
      <w:proofErr w:type="spellEnd"/>
    </w:p>
    <w:p w14:paraId="6A93EE47" w14:textId="77777777" w:rsidR="002A729B" w:rsidRPr="006B33E3" w:rsidRDefault="002A729B" w:rsidP="002A729B">
      <w:pPr>
        <w:rPr>
          <w:sz w:val="22"/>
          <w:szCs w:val="22"/>
          <w:lang w:val="lt-LT" w:eastAsia="en-US"/>
        </w:rPr>
      </w:pPr>
      <w:r w:rsidRPr="006B33E3">
        <w:rPr>
          <w:sz w:val="22"/>
          <w:szCs w:val="22"/>
          <w:lang w:val="lt-LT" w:eastAsia="en-US"/>
        </w:rPr>
        <w:t xml:space="preserve">3011 </w:t>
      </w:r>
      <w:proofErr w:type="spellStart"/>
      <w:r w:rsidRPr="006B33E3">
        <w:rPr>
          <w:sz w:val="22"/>
          <w:szCs w:val="22"/>
          <w:lang w:val="lt-LT" w:eastAsia="en-US"/>
        </w:rPr>
        <w:t>Limassol</w:t>
      </w:r>
      <w:proofErr w:type="spellEnd"/>
      <w:r w:rsidRPr="006B33E3">
        <w:rPr>
          <w:sz w:val="22"/>
          <w:szCs w:val="22"/>
          <w:lang w:val="lt-LT" w:eastAsia="en-US"/>
        </w:rPr>
        <w:t xml:space="preserve"> </w:t>
      </w:r>
    </w:p>
    <w:p w14:paraId="482900BF" w14:textId="77777777" w:rsidR="002A729B" w:rsidRPr="006B33E3" w:rsidRDefault="002A729B" w:rsidP="002A729B">
      <w:pPr>
        <w:rPr>
          <w:sz w:val="22"/>
          <w:szCs w:val="22"/>
          <w:lang w:val="lt-LT" w:eastAsia="en-US"/>
        </w:rPr>
      </w:pPr>
      <w:r w:rsidRPr="006B33E3">
        <w:rPr>
          <w:sz w:val="22"/>
          <w:szCs w:val="22"/>
          <w:lang w:val="lt-LT" w:eastAsia="en-US"/>
        </w:rPr>
        <w:t xml:space="preserve">Kipras </w:t>
      </w:r>
    </w:p>
    <w:p w14:paraId="7C71EA3C" w14:textId="77777777" w:rsidR="00582A8A" w:rsidRPr="006B33E3" w:rsidRDefault="00582A8A" w:rsidP="00582A8A">
      <w:pPr>
        <w:widowControl w:val="0"/>
        <w:rPr>
          <w:sz w:val="22"/>
          <w:szCs w:val="22"/>
          <w:lang w:val="lt-LT" w:eastAsia="lt-LT"/>
        </w:rPr>
      </w:pPr>
    </w:p>
    <w:p w14:paraId="3933EB3F" w14:textId="77777777" w:rsidR="00582A8A" w:rsidRPr="006B33E3" w:rsidRDefault="00582A8A" w:rsidP="00582A8A">
      <w:pPr>
        <w:widowControl w:val="0"/>
        <w:rPr>
          <w:sz w:val="22"/>
          <w:szCs w:val="22"/>
          <w:lang w:val="lt-LT" w:eastAsia="lt-LT"/>
        </w:rPr>
      </w:pPr>
    </w:p>
    <w:p w14:paraId="17D495A6" w14:textId="77777777" w:rsidR="00582A8A" w:rsidRPr="006B33E3" w:rsidRDefault="00582A8A" w:rsidP="00582A8A">
      <w:pPr>
        <w:widowControl w:val="0"/>
        <w:tabs>
          <w:tab w:val="left" w:pos="567"/>
        </w:tabs>
        <w:ind w:left="567" w:hanging="567"/>
        <w:outlineLvl w:val="1"/>
        <w:rPr>
          <w:b/>
          <w:sz w:val="22"/>
          <w:szCs w:val="22"/>
          <w:lang w:val="lt-LT" w:eastAsia="en-US"/>
        </w:rPr>
      </w:pPr>
      <w:bookmarkStart w:id="4" w:name="_Toc129243123"/>
      <w:bookmarkStart w:id="5" w:name="_Toc129243248"/>
      <w:r w:rsidRPr="006B33E3">
        <w:rPr>
          <w:b/>
          <w:sz w:val="22"/>
          <w:szCs w:val="22"/>
          <w:lang w:val="lt-LT" w:eastAsia="en-US"/>
        </w:rPr>
        <w:t>8.</w:t>
      </w:r>
      <w:r w:rsidRPr="006B33E3">
        <w:rPr>
          <w:b/>
          <w:sz w:val="22"/>
          <w:szCs w:val="22"/>
          <w:lang w:val="lt-LT" w:eastAsia="en-US"/>
        </w:rPr>
        <w:tab/>
      </w:r>
      <w:r w:rsidRPr="006B33E3">
        <w:rPr>
          <w:b/>
          <w:sz w:val="22"/>
          <w:szCs w:val="22"/>
          <w:lang w:val="lt-LT"/>
        </w:rPr>
        <w:t>REGISTRACIJOS</w:t>
      </w:r>
      <w:r w:rsidRPr="006B33E3">
        <w:rPr>
          <w:b/>
          <w:sz w:val="22"/>
          <w:szCs w:val="22"/>
          <w:lang w:val="lt-LT" w:eastAsia="en-US"/>
        </w:rPr>
        <w:t xml:space="preserve"> PAŽYMĖJIMO NUMERIS</w:t>
      </w:r>
      <w:bookmarkEnd w:id="4"/>
      <w:bookmarkEnd w:id="5"/>
      <w:r w:rsidRPr="006B33E3">
        <w:rPr>
          <w:b/>
          <w:sz w:val="22"/>
          <w:szCs w:val="22"/>
          <w:lang w:val="lt-LT" w:eastAsia="en-US"/>
        </w:rPr>
        <w:t xml:space="preserve"> (-IAI)</w:t>
      </w:r>
    </w:p>
    <w:p w14:paraId="517DB8E7" w14:textId="77777777" w:rsidR="00582A8A" w:rsidRDefault="00582A8A" w:rsidP="00582A8A">
      <w:pPr>
        <w:widowControl w:val="0"/>
        <w:rPr>
          <w:sz w:val="22"/>
          <w:szCs w:val="22"/>
          <w:lang w:val="lt-LT" w:eastAsia="lt-LT"/>
        </w:rPr>
      </w:pPr>
    </w:p>
    <w:p w14:paraId="7FBA3EE8" w14:textId="77777777" w:rsidR="00F730C8" w:rsidRPr="00F730C8" w:rsidRDefault="00F730C8" w:rsidP="00F730C8">
      <w:pPr>
        <w:widowControl w:val="0"/>
        <w:rPr>
          <w:sz w:val="22"/>
          <w:szCs w:val="22"/>
          <w:lang w:val="lt-LT" w:eastAsia="lt-LT"/>
        </w:rPr>
      </w:pPr>
      <w:r w:rsidRPr="00F730C8">
        <w:rPr>
          <w:sz w:val="22"/>
          <w:szCs w:val="22"/>
          <w:lang w:val="lt-LT" w:eastAsia="lt-LT"/>
        </w:rPr>
        <w:t>LT/1/23/5172/001 – N5</w:t>
      </w:r>
    </w:p>
    <w:p w14:paraId="270C47B7" w14:textId="77777777" w:rsidR="00F730C8" w:rsidRPr="00F730C8" w:rsidRDefault="00F730C8" w:rsidP="00F730C8">
      <w:pPr>
        <w:widowControl w:val="0"/>
        <w:rPr>
          <w:sz w:val="22"/>
          <w:szCs w:val="22"/>
          <w:lang w:val="lt-LT" w:eastAsia="lt-LT"/>
        </w:rPr>
      </w:pPr>
      <w:r w:rsidRPr="00F730C8">
        <w:rPr>
          <w:sz w:val="22"/>
          <w:szCs w:val="22"/>
          <w:lang w:val="lt-LT" w:eastAsia="lt-LT"/>
        </w:rPr>
        <w:t>LT/1/23/5172/002 – N10</w:t>
      </w:r>
    </w:p>
    <w:p w14:paraId="1BF44F7D" w14:textId="1D27EDA8" w:rsidR="00F730C8" w:rsidRDefault="00F730C8" w:rsidP="00F730C8">
      <w:pPr>
        <w:widowControl w:val="0"/>
        <w:rPr>
          <w:sz w:val="22"/>
          <w:szCs w:val="22"/>
          <w:lang w:val="lt-LT" w:eastAsia="lt-LT"/>
        </w:rPr>
      </w:pPr>
      <w:r w:rsidRPr="00F730C8">
        <w:rPr>
          <w:sz w:val="22"/>
          <w:szCs w:val="22"/>
          <w:lang w:val="lt-LT" w:eastAsia="lt-LT"/>
        </w:rPr>
        <w:t>LT/1/23/5172/003 – N100</w:t>
      </w:r>
    </w:p>
    <w:p w14:paraId="4A54CC4D" w14:textId="77777777" w:rsidR="00F730C8" w:rsidRPr="006B33E3" w:rsidRDefault="00F730C8" w:rsidP="00F730C8">
      <w:pPr>
        <w:widowControl w:val="0"/>
        <w:rPr>
          <w:sz w:val="22"/>
          <w:szCs w:val="22"/>
          <w:lang w:val="lt-LT" w:eastAsia="lt-LT"/>
        </w:rPr>
      </w:pPr>
    </w:p>
    <w:p w14:paraId="5F2B4737" w14:textId="77777777" w:rsidR="00582A8A" w:rsidRPr="006B33E3" w:rsidRDefault="00582A8A" w:rsidP="00582A8A">
      <w:pPr>
        <w:widowControl w:val="0"/>
        <w:rPr>
          <w:sz w:val="22"/>
          <w:szCs w:val="22"/>
          <w:lang w:val="lt-LT" w:eastAsia="lt-LT"/>
        </w:rPr>
      </w:pPr>
    </w:p>
    <w:p w14:paraId="1A57E5E5" w14:textId="77777777" w:rsidR="00582A8A" w:rsidRPr="006B33E3" w:rsidRDefault="00582A8A" w:rsidP="00582A8A">
      <w:pPr>
        <w:widowControl w:val="0"/>
        <w:tabs>
          <w:tab w:val="left" w:pos="567"/>
        </w:tabs>
        <w:ind w:left="567" w:hanging="567"/>
        <w:outlineLvl w:val="1"/>
        <w:rPr>
          <w:b/>
          <w:sz w:val="22"/>
          <w:szCs w:val="22"/>
          <w:lang w:val="lt-LT" w:eastAsia="en-US"/>
        </w:rPr>
      </w:pPr>
      <w:bookmarkStart w:id="6" w:name="_Toc129243124"/>
      <w:bookmarkStart w:id="7" w:name="_Toc129243249"/>
      <w:r w:rsidRPr="006B33E3">
        <w:rPr>
          <w:b/>
          <w:sz w:val="22"/>
          <w:szCs w:val="22"/>
          <w:lang w:val="lt-LT" w:eastAsia="en-US"/>
        </w:rPr>
        <w:t>9.</w:t>
      </w:r>
      <w:r w:rsidRPr="006B33E3">
        <w:rPr>
          <w:b/>
          <w:sz w:val="22"/>
          <w:szCs w:val="22"/>
          <w:lang w:val="lt-LT" w:eastAsia="en-US"/>
        </w:rPr>
        <w:tab/>
      </w:r>
      <w:r w:rsidRPr="006B33E3">
        <w:rPr>
          <w:b/>
          <w:sz w:val="22"/>
          <w:szCs w:val="22"/>
          <w:lang w:val="lt-LT"/>
        </w:rPr>
        <w:t>REGISTRAVIMO / PERREGISTRAVIMO</w:t>
      </w:r>
      <w:r w:rsidRPr="006B33E3">
        <w:rPr>
          <w:b/>
          <w:sz w:val="22"/>
          <w:szCs w:val="22"/>
          <w:lang w:val="lt-LT" w:eastAsia="en-US"/>
        </w:rPr>
        <w:t xml:space="preserve"> DATA</w:t>
      </w:r>
      <w:bookmarkEnd w:id="6"/>
      <w:bookmarkEnd w:id="7"/>
    </w:p>
    <w:p w14:paraId="391B3EA9" w14:textId="77777777" w:rsidR="00582A8A" w:rsidRPr="006B33E3" w:rsidRDefault="00582A8A" w:rsidP="00582A8A">
      <w:pPr>
        <w:widowControl w:val="0"/>
        <w:rPr>
          <w:sz w:val="22"/>
          <w:szCs w:val="22"/>
          <w:lang w:val="lt-LT" w:eastAsia="lt-LT"/>
        </w:rPr>
      </w:pPr>
    </w:p>
    <w:p w14:paraId="653FA346" w14:textId="5D89557A" w:rsidR="00582A8A" w:rsidRPr="006B33E3" w:rsidRDefault="00582A8A" w:rsidP="00582A8A">
      <w:pPr>
        <w:widowControl w:val="0"/>
        <w:rPr>
          <w:sz w:val="22"/>
          <w:szCs w:val="22"/>
          <w:lang w:val="lt-LT" w:eastAsia="lt-LT"/>
        </w:rPr>
      </w:pPr>
      <w:r w:rsidRPr="006B33E3">
        <w:rPr>
          <w:sz w:val="22"/>
          <w:szCs w:val="22"/>
          <w:lang w:val="lt-LT" w:eastAsia="lt-LT"/>
        </w:rPr>
        <w:t xml:space="preserve">Registravimo data </w:t>
      </w:r>
      <w:r w:rsidR="00F730C8">
        <w:rPr>
          <w:noProof/>
          <w:snapToGrid w:val="0"/>
          <w:sz w:val="22"/>
          <w:szCs w:val="24"/>
        </w:rPr>
        <w:t>2023 m. balandžio 18 d.</w:t>
      </w:r>
    </w:p>
    <w:p w14:paraId="55679204" w14:textId="77777777" w:rsidR="00582A8A" w:rsidRPr="006B33E3" w:rsidRDefault="00582A8A" w:rsidP="00582A8A">
      <w:pPr>
        <w:widowControl w:val="0"/>
        <w:rPr>
          <w:sz w:val="22"/>
          <w:szCs w:val="22"/>
          <w:lang w:val="lt-LT" w:eastAsia="lt-LT"/>
        </w:rPr>
      </w:pPr>
    </w:p>
    <w:p w14:paraId="01597847" w14:textId="77777777" w:rsidR="00582A8A" w:rsidRPr="006B33E3" w:rsidRDefault="00582A8A" w:rsidP="00582A8A">
      <w:pPr>
        <w:widowControl w:val="0"/>
        <w:rPr>
          <w:sz w:val="22"/>
          <w:szCs w:val="22"/>
          <w:lang w:val="lt-LT" w:eastAsia="lt-LT"/>
        </w:rPr>
      </w:pPr>
    </w:p>
    <w:p w14:paraId="6067E095" w14:textId="77777777" w:rsidR="00582A8A" w:rsidRPr="006B33E3" w:rsidRDefault="00582A8A" w:rsidP="00582A8A">
      <w:pPr>
        <w:widowControl w:val="0"/>
        <w:ind w:left="540" w:hanging="540"/>
        <w:outlineLvl w:val="0"/>
        <w:rPr>
          <w:b/>
          <w:sz w:val="22"/>
          <w:szCs w:val="22"/>
          <w:lang w:val="lt-LT" w:eastAsia="lt-LT"/>
        </w:rPr>
      </w:pPr>
      <w:r w:rsidRPr="006B33E3">
        <w:rPr>
          <w:b/>
          <w:sz w:val="22"/>
          <w:szCs w:val="22"/>
          <w:lang w:val="lt-LT" w:eastAsia="lt-LT"/>
        </w:rPr>
        <w:t>10.</w:t>
      </w:r>
      <w:r w:rsidRPr="006B33E3">
        <w:rPr>
          <w:b/>
          <w:sz w:val="22"/>
          <w:szCs w:val="22"/>
          <w:lang w:val="lt-LT" w:eastAsia="lt-LT"/>
        </w:rPr>
        <w:tab/>
        <w:t>TEKSTO PERŽIŪROS DATA</w:t>
      </w:r>
    </w:p>
    <w:p w14:paraId="0C1F9517" w14:textId="7B2CDBD1" w:rsidR="00582A8A" w:rsidRDefault="00582A8A" w:rsidP="00582A8A">
      <w:pPr>
        <w:widowControl w:val="0"/>
        <w:rPr>
          <w:sz w:val="22"/>
          <w:szCs w:val="22"/>
          <w:lang w:val="lt-LT" w:eastAsia="lt-LT"/>
        </w:rPr>
      </w:pPr>
    </w:p>
    <w:p w14:paraId="5A2A05AC" w14:textId="77777777" w:rsidR="00F730C8" w:rsidRDefault="00F730C8" w:rsidP="00F730C8">
      <w:pPr>
        <w:widowControl w:val="0"/>
        <w:rPr>
          <w:sz w:val="22"/>
          <w:szCs w:val="22"/>
          <w:lang w:val="lt-LT" w:eastAsia="lt-LT"/>
        </w:rPr>
      </w:pPr>
      <w:r>
        <w:rPr>
          <w:sz w:val="22"/>
          <w:szCs w:val="22"/>
          <w:lang w:val="lt-LT" w:eastAsia="lt-LT"/>
        </w:rPr>
        <w:t>2023 m. balandžio 18 d.</w:t>
      </w:r>
    </w:p>
    <w:p w14:paraId="32A753F2" w14:textId="5D95AFFF" w:rsidR="00582A8A" w:rsidRDefault="00582A8A" w:rsidP="00582A8A">
      <w:pPr>
        <w:widowControl w:val="0"/>
        <w:rPr>
          <w:sz w:val="22"/>
          <w:szCs w:val="22"/>
          <w:lang w:val="lt-LT" w:eastAsia="lt-LT"/>
        </w:rPr>
      </w:pPr>
    </w:p>
    <w:p w14:paraId="528DC1F9" w14:textId="77777777" w:rsidR="000979F8" w:rsidRPr="006B33E3" w:rsidRDefault="000979F8" w:rsidP="00582A8A">
      <w:pPr>
        <w:widowControl w:val="0"/>
        <w:rPr>
          <w:sz w:val="22"/>
          <w:szCs w:val="22"/>
          <w:lang w:val="lt-LT" w:eastAsia="lt-LT"/>
        </w:rPr>
      </w:pPr>
    </w:p>
    <w:p w14:paraId="584C346B" w14:textId="77777777" w:rsidR="00582A8A" w:rsidRPr="006B33E3" w:rsidRDefault="00582A8A" w:rsidP="00582A8A">
      <w:pPr>
        <w:widowControl w:val="0"/>
        <w:rPr>
          <w:sz w:val="22"/>
          <w:szCs w:val="22"/>
          <w:lang w:val="lt-LT" w:eastAsia="lt-LT"/>
        </w:rPr>
      </w:pPr>
      <w:r w:rsidRPr="006B33E3">
        <w:rPr>
          <w:sz w:val="22"/>
          <w:szCs w:val="22"/>
          <w:lang w:val="lt-LT" w:eastAsia="lt-LT"/>
        </w:rPr>
        <w:t xml:space="preserve">Išsami informacija apie šį vaistinį preparatą pateikiama Valstybinės vaistų kontrolės tarnybos prie Lietuvos Respublikos sveikatos apsaugos ministerijos tinklalapyje </w:t>
      </w:r>
      <w:hyperlink r:id="rId10" w:history="1">
        <w:r w:rsidRPr="006B33E3">
          <w:rPr>
            <w:color w:val="0000FF"/>
            <w:sz w:val="22"/>
            <w:szCs w:val="22"/>
            <w:u w:val="single"/>
            <w:lang w:val="lt-LT" w:eastAsia="lt-LT"/>
          </w:rPr>
          <w:t>http://www.vvkt.lt/</w:t>
        </w:r>
      </w:hyperlink>
      <w:r w:rsidRPr="006B33E3">
        <w:rPr>
          <w:sz w:val="22"/>
          <w:szCs w:val="22"/>
          <w:lang w:val="lt-LT" w:eastAsia="lt-LT"/>
        </w:rPr>
        <w:br w:type="page"/>
      </w:r>
    </w:p>
    <w:p w14:paraId="7E83CDFA" w14:textId="77777777" w:rsidR="00582A8A" w:rsidRPr="006B33E3" w:rsidRDefault="00582A8A" w:rsidP="00582A8A">
      <w:pPr>
        <w:widowControl w:val="0"/>
        <w:jc w:val="center"/>
        <w:rPr>
          <w:sz w:val="22"/>
          <w:szCs w:val="22"/>
          <w:lang w:val="lt-LT" w:eastAsia="lt-LT"/>
        </w:rPr>
      </w:pPr>
    </w:p>
    <w:p w14:paraId="2181D93F" w14:textId="77777777" w:rsidR="00582A8A" w:rsidRPr="006B33E3" w:rsidRDefault="00582A8A" w:rsidP="00582A8A">
      <w:pPr>
        <w:widowControl w:val="0"/>
        <w:jc w:val="center"/>
        <w:rPr>
          <w:sz w:val="22"/>
          <w:szCs w:val="22"/>
          <w:lang w:val="lt-LT" w:eastAsia="lt-LT"/>
        </w:rPr>
      </w:pPr>
    </w:p>
    <w:p w14:paraId="0D780F3F" w14:textId="77777777" w:rsidR="00582A8A" w:rsidRPr="006B33E3" w:rsidRDefault="00582A8A" w:rsidP="00582A8A">
      <w:pPr>
        <w:widowControl w:val="0"/>
        <w:jc w:val="center"/>
        <w:rPr>
          <w:sz w:val="22"/>
          <w:szCs w:val="22"/>
          <w:lang w:val="lt-LT" w:eastAsia="lt-LT"/>
        </w:rPr>
      </w:pPr>
    </w:p>
    <w:p w14:paraId="51ED90B1" w14:textId="77777777" w:rsidR="00582A8A" w:rsidRPr="006B33E3" w:rsidRDefault="00582A8A" w:rsidP="00582A8A">
      <w:pPr>
        <w:widowControl w:val="0"/>
        <w:jc w:val="center"/>
        <w:rPr>
          <w:sz w:val="22"/>
          <w:szCs w:val="22"/>
          <w:lang w:val="lt-LT" w:eastAsia="lt-LT"/>
        </w:rPr>
      </w:pPr>
    </w:p>
    <w:p w14:paraId="21D4C7F8" w14:textId="77777777" w:rsidR="00582A8A" w:rsidRPr="006B33E3" w:rsidRDefault="00582A8A" w:rsidP="00582A8A">
      <w:pPr>
        <w:widowControl w:val="0"/>
        <w:jc w:val="center"/>
        <w:rPr>
          <w:sz w:val="22"/>
          <w:szCs w:val="22"/>
          <w:lang w:val="lt-LT" w:eastAsia="lt-LT"/>
        </w:rPr>
      </w:pPr>
    </w:p>
    <w:p w14:paraId="7B083D9F" w14:textId="77777777" w:rsidR="00582A8A" w:rsidRPr="006B33E3" w:rsidRDefault="00582A8A" w:rsidP="00582A8A">
      <w:pPr>
        <w:widowControl w:val="0"/>
        <w:jc w:val="center"/>
        <w:rPr>
          <w:sz w:val="22"/>
          <w:szCs w:val="22"/>
          <w:lang w:val="lt-LT" w:eastAsia="lt-LT"/>
        </w:rPr>
      </w:pPr>
    </w:p>
    <w:p w14:paraId="0630F660" w14:textId="77777777" w:rsidR="00582A8A" w:rsidRPr="006B33E3" w:rsidRDefault="00582A8A" w:rsidP="00582A8A">
      <w:pPr>
        <w:widowControl w:val="0"/>
        <w:jc w:val="center"/>
        <w:rPr>
          <w:sz w:val="22"/>
          <w:szCs w:val="22"/>
          <w:lang w:val="lt-LT" w:eastAsia="lt-LT"/>
        </w:rPr>
      </w:pPr>
    </w:p>
    <w:p w14:paraId="1F686CDC" w14:textId="77777777" w:rsidR="00582A8A" w:rsidRPr="006B33E3" w:rsidRDefault="00582A8A" w:rsidP="00582A8A">
      <w:pPr>
        <w:widowControl w:val="0"/>
        <w:jc w:val="center"/>
        <w:rPr>
          <w:sz w:val="22"/>
          <w:szCs w:val="22"/>
          <w:lang w:val="lt-LT" w:eastAsia="lt-LT"/>
        </w:rPr>
      </w:pPr>
    </w:p>
    <w:p w14:paraId="0424FF4E" w14:textId="77777777" w:rsidR="00582A8A" w:rsidRPr="006B33E3" w:rsidRDefault="00582A8A" w:rsidP="00582A8A">
      <w:pPr>
        <w:widowControl w:val="0"/>
        <w:jc w:val="center"/>
        <w:rPr>
          <w:sz w:val="22"/>
          <w:szCs w:val="22"/>
          <w:lang w:val="lt-LT" w:eastAsia="lt-LT"/>
        </w:rPr>
      </w:pPr>
    </w:p>
    <w:p w14:paraId="1A62FC79" w14:textId="77777777" w:rsidR="00582A8A" w:rsidRPr="006B33E3" w:rsidRDefault="00582A8A" w:rsidP="00582A8A">
      <w:pPr>
        <w:widowControl w:val="0"/>
        <w:jc w:val="center"/>
        <w:rPr>
          <w:sz w:val="22"/>
          <w:szCs w:val="22"/>
          <w:lang w:val="lt-LT" w:eastAsia="lt-LT"/>
        </w:rPr>
      </w:pPr>
    </w:p>
    <w:p w14:paraId="627C7D14" w14:textId="77777777" w:rsidR="00582A8A" w:rsidRPr="006B33E3" w:rsidRDefault="00582A8A" w:rsidP="00582A8A">
      <w:pPr>
        <w:widowControl w:val="0"/>
        <w:jc w:val="center"/>
        <w:rPr>
          <w:sz w:val="22"/>
          <w:szCs w:val="22"/>
          <w:lang w:val="lt-LT" w:eastAsia="lt-LT"/>
        </w:rPr>
      </w:pPr>
    </w:p>
    <w:p w14:paraId="5CD76146" w14:textId="77777777" w:rsidR="00582A8A" w:rsidRPr="006B33E3" w:rsidRDefault="00582A8A" w:rsidP="00582A8A">
      <w:pPr>
        <w:widowControl w:val="0"/>
        <w:tabs>
          <w:tab w:val="left" w:pos="567"/>
        </w:tabs>
        <w:ind w:left="540" w:hanging="540"/>
        <w:jc w:val="center"/>
        <w:outlineLvl w:val="0"/>
        <w:rPr>
          <w:rFonts w:eastAsia="Calibri"/>
          <w:b/>
          <w:caps/>
          <w:sz w:val="22"/>
          <w:szCs w:val="22"/>
          <w:lang w:val="lt-LT" w:eastAsia="lt-LT"/>
        </w:rPr>
      </w:pPr>
      <w:bookmarkStart w:id="8" w:name="_Toc129243128"/>
      <w:bookmarkStart w:id="9" w:name="_Toc129243253"/>
    </w:p>
    <w:p w14:paraId="4DBBA1AE" w14:textId="77777777" w:rsidR="00582A8A" w:rsidRPr="006B33E3" w:rsidRDefault="00582A8A" w:rsidP="00582A8A">
      <w:pPr>
        <w:widowControl w:val="0"/>
        <w:tabs>
          <w:tab w:val="left" w:pos="567"/>
        </w:tabs>
        <w:ind w:left="540" w:hanging="540"/>
        <w:jc w:val="center"/>
        <w:outlineLvl w:val="0"/>
        <w:rPr>
          <w:rFonts w:eastAsia="Calibri"/>
          <w:b/>
          <w:caps/>
          <w:sz w:val="22"/>
          <w:szCs w:val="22"/>
          <w:lang w:val="lt-LT" w:eastAsia="lt-LT"/>
        </w:rPr>
      </w:pPr>
    </w:p>
    <w:p w14:paraId="32367597" w14:textId="77777777" w:rsidR="00582A8A" w:rsidRPr="006B33E3" w:rsidRDefault="00582A8A" w:rsidP="00582A8A">
      <w:pPr>
        <w:widowControl w:val="0"/>
        <w:tabs>
          <w:tab w:val="left" w:pos="567"/>
        </w:tabs>
        <w:ind w:left="540" w:hanging="540"/>
        <w:jc w:val="center"/>
        <w:outlineLvl w:val="0"/>
        <w:rPr>
          <w:rFonts w:eastAsia="Calibri"/>
          <w:b/>
          <w:caps/>
          <w:sz w:val="22"/>
          <w:szCs w:val="22"/>
          <w:lang w:val="lt-LT" w:eastAsia="lt-LT"/>
        </w:rPr>
      </w:pPr>
    </w:p>
    <w:p w14:paraId="6E49F27A" w14:textId="77777777" w:rsidR="00582A8A" w:rsidRPr="006B33E3" w:rsidRDefault="00582A8A" w:rsidP="00582A8A">
      <w:pPr>
        <w:widowControl w:val="0"/>
        <w:tabs>
          <w:tab w:val="left" w:pos="567"/>
        </w:tabs>
        <w:ind w:left="540" w:hanging="540"/>
        <w:jc w:val="center"/>
        <w:outlineLvl w:val="0"/>
        <w:rPr>
          <w:rFonts w:eastAsia="Calibri"/>
          <w:b/>
          <w:caps/>
          <w:sz w:val="22"/>
          <w:szCs w:val="22"/>
          <w:lang w:val="lt-LT" w:eastAsia="lt-LT"/>
        </w:rPr>
      </w:pPr>
    </w:p>
    <w:p w14:paraId="25E81D3F" w14:textId="77777777" w:rsidR="00582A8A" w:rsidRPr="006B33E3" w:rsidRDefault="00582A8A" w:rsidP="00582A8A">
      <w:pPr>
        <w:widowControl w:val="0"/>
        <w:tabs>
          <w:tab w:val="left" w:pos="567"/>
        </w:tabs>
        <w:ind w:left="540" w:hanging="540"/>
        <w:jc w:val="center"/>
        <w:outlineLvl w:val="0"/>
        <w:rPr>
          <w:rFonts w:eastAsia="Calibri"/>
          <w:b/>
          <w:caps/>
          <w:sz w:val="22"/>
          <w:szCs w:val="22"/>
          <w:lang w:val="lt-LT" w:eastAsia="lt-LT"/>
        </w:rPr>
      </w:pPr>
    </w:p>
    <w:p w14:paraId="54B6B527" w14:textId="77777777" w:rsidR="00582A8A" w:rsidRPr="006B33E3" w:rsidRDefault="00582A8A" w:rsidP="00582A8A">
      <w:pPr>
        <w:widowControl w:val="0"/>
        <w:tabs>
          <w:tab w:val="left" w:pos="567"/>
        </w:tabs>
        <w:ind w:left="540" w:hanging="540"/>
        <w:jc w:val="center"/>
        <w:outlineLvl w:val="0"/>
        <w:rPr>
          <w:rFonts w:eastAsia="Calibri"/>
          <w:b/>
          <w:caps/>
          <w:sz w:val="22"/>
          <w:szCs w:val="22"/>
          <w:lang w:val="lt-LT" w:eastAsia="lt-LT"/>
        </w:rPr>
      </w:pPr>
    </w:p>
    <w:p w14:paraId="00508D03" w14:textId="77777777" w:rsidR="00582A8A" w:rsidRPr="006B33E3" w:rsidRDefault="00582A8A" w:rsidP="00582A8A">
      <w:pPr>
        <w:widowControl w:val="0"/>
        <w:tabs>
          <w:tab w:val="left" w:pos="567"/>
        </w:tabs>
        <w:ind w:left="540" w:hanging="540"/>
        <w:jc w:val="center"/>
        <w:outlineLvl w:val="0"/>
        <w:rPr>
          <w:rFonts w:eastAsia="Calibri"/>
          <w:b/>
          <w:caps/>
          <w:sz w:val="22"/>
          <w:szCs w:val="22"/>
          <w:lang w:val="lt-LT" w:eastAsia="lt-LT"/>
        </w:rPr>
      </w:pPr>
    </w:p>
    <w:p w14:paraId="2D3E5886" w14:textId="77777777" w:rsidR="00582A8A" w:rsidRPr="006B33E3" w:rsidRDefault="00582A8A" w:rsidP="00582A8A">
      <w:pPr>
        <w:widowControl w:val="0"/>
        <w:tabs>
          <w:tab w:val="left" w:pos="567"/>
        </w:tabs>
        <w:ind w:left="540" w:hanging="540"/>
        <w:jc w:val="center"/>
        <w:outlineLvl w:val="0"/>
        <w:rPr>
          <w:rFonts w:eastAsia="Calibri"/>
          <w:b/>
          <w:caps/>
          <w:sz w:val="22"/>
          <w:szCs w:val="22"/>
          <w:lang w:val="lt-LT" w:eastAsia="lt-LT"/>
        </w:rPr>
      </w:pPr>
    </w:p>
    <w:p w14:paraId="4BD6DB81" w14:textId="77777777" w:rsidR="00582A8A" w:rsidRPr="006B33E3" w:rsidRDefault="00582A8A" w:rsidP="00582A8A">
      <w:pPr>
        <w:widowControl w:val="0"/>
        <w:tabs>
          <w:tab w:val="left" w:pos="567"/>
        </w:tabs>
        <w:ind w:left="540" w:hanging="540"/>
        <w:jc w:val="center"/>
        <w:outlineLvl w:val="0"/>
        <w:rPr>
          <w:rFonts w:eastAsia="Calibri"/>
          <w:b/>
          <w:caps/>
          <w:sz w:val="22"/>
          <w:szCs w:val="22"/>
          <w:lang w:val="lt-LT" w:eastAsia="lt-LT"/>
        </w:rPr>
      </w:pPr>
    </w:p>
    <w:p w14:paraId="0CAFCF64" w14:textId="77777777" w:rsidR="00582A8A" w:rsidRPr="006B33E3" w:rsidRDefault="00582A8A" w:rsidP="00582A8A">
      <w:pPr>
        <w:widowControl w:val="0"/>
        <w:tabs>
          <w:tab w:val="left" w:pos="567"/>
        </w:tabs>
        <w:ind w:left="540" w:hanging="540"/>
        <w:jc w:val="center"/>
        <w:outlineLvl w:val="0"/>
        <w:rPr>
          <w:rFonts w:eastAsia="Calibri"/>
          <w:b/>
          <w:caps/>
          <w:sz w:val="22"/>
          <w:szCs w:val="22"/>
          <w:lang w:val="lt-LT" w:eastAsia="lt-LT"/>
        </w:rPr>
      </w:pPr>
    </w:p>
    <w:p w14:paraId="4FB3D58A" w14:textId="77777777" w:rsidR="00582A8A" w:rsidRPr="006B33E3" w:rsidRDefault="00582A8A" w:rsidP="00582A8A">
      <w:pPr>
        <w:widowControl w:val="0"/>
        <w:tabs>
          <w:tab w:val="left" w:pos="567"/>
        </w:tabs>
        <w:ind w:left="540" w:hanging="540"/>
        <w:jc w:val="center"/>
        <w:outlineLvl w:val="0"/>
        <w:rPr>
          <w:rFonts w:eastAsia="Calibri"/>
          <w:b/>
          <w:caps/>
          <w:sz w:val="22"/>
          <w:szCs w:val="22"/>
          <w:lang w:val="lt-LT" w:eastAsia="lt-LT"/>
        </w:rPr>
      </w:pPr>
    </w:p>
    <w:p w14:paraId="41140166" w14:textId="77777777" w:rsidR="00582A8A" w:rsidRPr="006B33E3" w:rsidRDefault="00582A8A" w:rsidP="00582A8A">
      <w:pPr>
        <w:widowControl w:val="0"/>
        <w:tabs>
          <w:tab w:val="left" w:pos="567"/>
        </w:tabs>
        <w:ind w:left="540" w:hanging="540"/>
        <w:jc w:val="center"/>
        <w:outlineLvl w:val="0"/>
        <w:rPr>
          <w:rFonts w:eastAsia="Calibri"/>
          <w:b/>
          <w:caps/>
          <w:sz w:val="22"/>
          <w:szCs w:val="22"/>
          <w:lang w:val="lt-LT" w:eastAsia="lt-LT"/>
        </w:rPr>
      </w:pPr>
      <w:r w:rsidRPr="006B33E3">
        <w:rPr>
          <w:rFonts w:eastAsia="Calibri"/>
          <w:b/>
          <w:caps/>
          <w:sz w:val="22"/>
          <w:szCs w:val="22"/>
          <w:lang w:val="lt-LT" w:eastAsia="lt-LT"/>
        </w:rPr>
        <w:t>II PRIEDAS</w:t>
      </w:r>
      <w:bookmarkEnd w:id="8"/>
      <w:bookmarkEnd w:id="9"/>
    </w:p>
    <w:p w14:paraId="37867FF8" w14:textId="77777777" w:rsidR="00582A8A" w:rsidRPr="006B33E3" w:rsidRDefault="00582A8A" w:rsidP="00582A8A">
      <w:pPr>
        <w:widowControl w:val="0"/>
        <w:tabs>
          <w:tab w:val="left" w:pos="567"/>
        </w:tabs>
        <w:ind w:left="540" w:hanging="540"/>
        <w:jc w:val="center"/>
        <w:outlineLvl w:val="0"/>
        <w:rPr>
          <w:rFonts w:eastAsia="Calibri"/>
          <w:b/>
          <w:caps/>
          <w:sz w:val="22"/>
          <w:szCs w:val="22"/>
          <w:lang w:val="lt-LT" w:eastAsia="lt-LT"/>
        </w:rPr>
      </w:pPr>
    </w:p>
    <w:p w14:paraId="3DE825BC" w14:textId="77777777" w:rsidR="00582A8A" w:rsidRPr="006B33E3" w:rsidRDefault="00582A8A" w:rsidP="00582A8A">
      <w:pPr>
        <w:widowControl w:val="0"/>
        <w:tabs>
          <w:tab w:val="left" w:pos="567"/>
        </w:tabs>
        <w:ind w:left="540" w:hanging="540"/>
        <w:jc w:val="center"/>
        <w:outlineLvl w:val="0"/>
        <w:rPr>
          <w:rFonts w:eastAsia="Calibri"/>
          <w:b/>
          <w:caps/>
          <w:sz w:val="22"/>
          <w:szCs w:val="22"/>
          <w:lang w:val="lt-LT" w:eastAsia="lt-LT"/>
        </w:rPr>
      </w:pPr>
      <w:r w:rsidRPr="006B33E3">
        <w:rPr>
          <w:rFonts w:eastAsia="Calibri"/>
          <w:b/>
          <w:caps/>
          <w:sz w:val="22"/>
          <w:szCs w:val="22"/>
          <w:lang w:val="lt-LT" w:eastAsia="lt-LT"/>
        </w:rPr>
        <w:t>REGISTRACIJOS SĄLYGOS</w:t>
      </w:r>
    </w:p>
    <w:p w14:paraId="0DFC7292" w14:textId="77777777" w:rsidR="00582A8A" w:rsidRPr="006B33E3" w:rsidRDefault="00582A8A" w:rsidP="00582A8A">
      <w:pPr>
        <w:widowControl w:val="0"/>
        <w:rPr>
          <w:rFonts w:eastAsia="Calibri"/>
          <w:sz w:val="22"/>
          <w:szCs w:val="22"/>
          <w:lang w:val="lt-LT" w:eastAsia="lt-LT"/>
        </w:rPr>
      </w:pPr>
    </w:p>
    <w:p w14:paraId="28C3F347" w14:textId="77777777" w:rsidR="00582A8A" w:rsidRPr="006B33E3" w:rsidRDefault="00582A8A" w:rsidP="00582A8A">
      <w:pPr>
        <w:widowControl w:val="0"/>
        <w:tabs>
          <w:tab w:val="left" w:pos="1701"/>
        </w:tabs>
        <w:ind w:left="1701" w:hanging="567"/>
        <w:rPr>
          <w:b/>
          <w:sz w:val="22"/>
          <w:szCs w:val="22"/>
          <w:highlight w:val="yellow"/>
          <w:lang w:val="lt-LT" w:eastAsia="en-US"/>
        </w:rPr>
      </w:pPr>
      <w:r w:rsidRPr="006B33E3">
        <w:rPr>
          <w:b/>
          <w:sz w:val="22"/>
          <w:szCs w:val="22"/>
          <w:lang w:val="lt-LT" w:eastAsia="en-US"/>
        </w:rPr>
        <w:t>A.</w:t>
      </w:r>
      <w:r w:rsidRPr="006B33E3">
        <w:rPr>
          <w:b/>
          <w:sz w:val="22"/>
          <w:szCs w:val="22"/>
          <w:lang w:val="lt-LT" w:eastAsia="en-US"/>
        </w:rPr>
        <w:tab/>
        <w:t>GAMINTOJAS, ATSAKINGAS UŽ SERIJŲ IŠLEIDIMĄ</w:t>
      </w:r>
    </w:p>
    <w:p w14:paraId="0058B307" w14:textId="77777777" w:rsidR="00582A8A" w:rsidRPr="006B33E3" w:rsidRDefault="00582A8A" w:rsidP="00582A8A">
      <w:pPr>
        <w:widowControl w:val="0"/>
        <w:rPr>
          <w:rFonts w:eastAsia="Calibri"/>
          <w:sz w:val="22"/>
          <w:szCs w:val="22"/>
          <w:highlight w:val="yellow"/>
          <w:lang w:val="lt-LT" w:eastAsia="lt-LT"/>
        </w:rPr>
      </w:pPr>
    </w:p>
    <w:p w14:paraId="65D8CAEA" w14:textId="77777777" w:rsidR="00582A8A" w:rsidRPr="006B33E3" w:rsidRDefault="00582A8A" w:rsidP="00582A8A">
      <w:pPr>
        <w:widowControl w:val="0"/>
        <w:tabs>
          <w:tab w:val="left" w:pos="1701"/>
        </w:tabs>
        <w:ind w:left="1701" w:hanging="567"/>
        <w:rPr>
          <w:b/>
          <w:sz w:val="22"/>
          <w:szCs w:val="22"/>
          <w:lang w:val="lt-LT" w:eastAsia="en-US"/>
        </w:rPr>
      </w:pPr>
      <w:r w:rsidRPr="006B33E3">
        <w:rPr>
          <w:b/>
          <w:sz w:val="22"/>
          <w:szCs w:val="22"/>
          <w:lang w:val="lt-LT" w:eastAsia="en-US"/>
        </w:rPr>
        <w:t>B.</w:t>
      </w:r>
      <w:r w:rsidRPr="006B33E3">
        <w:rPr>
          <w:b/>
          <w:sz w:val="22"/>
          <w:szCs w:val="22"/>
          <w:lang w:val="lt-LT" w:eastAsia="en-US"/>
        </w:rPr>
        <w:tab/>
        <w:t>TIEKIMO IR VARTOJIMO SĄLYGOS AR APRIBOJIMAI</w:t>
      </w:r>
    </w:p>
    <w:p w14:paraId="48ED55C4" w14:textId="77777777" w:rsidR="00582A8A" w:rsidRPr="006B33E3" w:rsidRDefault="00582A8A" w:rsidP="00582A8A">
      <w:pPr>
        <w:widowControl w:val="0"/>
        <w:rPr>
          <w:rFonts w:eastAsia="Calibri"/>
          <w:sz w:val="22"/>
          <w:szCs w:val="22"/>
          <w:highlight w:val="yellow"/>
          <w:lang w:val="lt-LT" w:eastAsia="lt-LT"/>
        </w:rPr>
      </w:pPr>
    </w:p>
    <w:p w14:paraId="54001180" w14:textId="77777777" w:rsidR="00582A8A" w:rsidRPr="006B33E3" w:rsidRDefault="00582A8A" w:rsidP="00582A8A">
      <w:pPr>
        <w:widowControl w:val="0"/>
        <w:tabs>
          <w:tab w:val="left" w:pos="567"/>
        </w:tabs>
        <w:ind w:left="567" w:hanging="567"/>
        <w:outlineLvl w:val="1"/>
        <w:rPr>
          <w:b/>
          <w:sz w:val="22"/>
          <w:szCs w:val="22"/>
          <w:lang w:val="lt-LT" w:eastAsia="en-US"/>
        </w:rPr>
      </w:pPr>
      <w:r w:rsidRPr="006B33E3">
        <w:rPr>
          <w:b/>
          <w:sz w:val="22"/>
          <w:szCs w:val="22"/>
          <w:lang w:val="lt-LT" w:eastAsia="en-US"/>
        </w:rPr>
        <w:br w:type="page"/>
      </w:r>
      <w:r w:rsidRPr="006B33E3">
        <w:rPr>
          <w:b/>
          <w:sz w:val="22"/>
          <w:szCs w:val="22"/>
          <w:lang w:val="lt-LT" w:eastAsia="en-US"/>
        </w:rPr>
        <w:lastRenderedPageBreak/>
        <w:t>A.</w:t>
      </w:r>
      <w:r w:rsidRPr="006B33E3">
        <w:rPr>
          <w:b/>
          <w:sz w:val="22"/>
          <w:szCs w:val="22"/>
          <w:lang w:val="lt-LT" w:eastAsia="en-US"/>
        </w:rPr>
        <w:tab/>
        <w:t>GAMINTOJAS, ATSAKINGAS UŽ SERIJŲ IŠLEIDIMĄ</w:t>
      </w:r>
    </w:p>
    <w:p w14:paraId="21AC386A" w14:textId="77777777" w:rsidR="00582A8A" w:rsidRPr="006B33E3" w:rsidRDefault="00582A8A" w:rsidP="00582A8A">
      <w:pPr>
        <w:widowControl w:val="0"/>
        <w:rPr>
          <w:rFonts w:eastAsia="Calibri"/>
          <w:sz w:val="22"/>
          <w:szCs w:val="22"/>
          <w:highlight w:val="yellow"/>
          <w:lang w:val="lt-LT" w:eastAsia="lt-LT"/>
        </w:rPr>
      </w:pPr>
    </w:p>
    <w:p w14:paraId="66FCF6F9" w14:textId="77777777" w:rsidR="00582A8A" w:rsidRPr="006B33E3" w:rsidRDefault="00582A8A" w:rsidP="00582A8A">
      <w:pPr>
        <w:widowControl w:val="0"/>
        <w:rPr>
          <w:sz w:val="22"/>
          <w:szCs w:val="22"/>
          <w:u w:val="single"/>
          <w:lang w:val="lt-LT"/>
        </w:rPr>
      </w:pPr>
      <w:r w:rsidRPr="006B33E3">
        <w:rPr>
          <w:sz w:val="22"/>
          <w:szCs w:val="22"/>
          <w:u w:val="single"/>
          <w:lang w:val="lt-LT" w:eastAsia="en-US"/>
        </w:rPr>
        <w:t>Gamintojo, atsakingo už serijų išleidimą, pavadinimas ir adresas</w:t>
      </w:r>
    </w:p>
    <w:p w14:paraId="119B9EB4" w14:textId="77777777" w:rsidR="00582A8A" w:rsidRPr="006B33E3" w:rsidRDefault="00582A8A" w:rsidP="00582A8A">
      <w:pPr>
        <w:widowControl w:val="0"/>
        <w:rPr>
          <w:rFonts w:eastAsia="Calibri"/>
          <w:sz w:val="22"/>
          <w:szCs w:val="22"/>
          <w:lang w:val="lt-LT" w:eastAsia="lt-LT"/>
        </w:rPr>
      </w:pPr>
    </w:p>
    <w:p w14:paraId="52171ACB" w14:textId="4F93F9F9" w:rsidR="00D07B21" w:rsidRPr="006B33E3" w:rsidRDefault="00D07B21" w:rsidP="00582A8A">
      <w:pPr>
        <w:widowControl w:val="0"/>
        <w:rPr>
          <w:color w:val="000000" w:themeColor="text1"/>
          <w:sz w:val="22"/>
          <w:szCs w:val="22"/>
          <w:highlight w:val="yellow"/>
          <w:lang w:val="lt-LT" w:eastAsia="lt-LT"/>
        </w:rPr>
      </w:pPr>
      <w:proofErr w:type="spellStart"/>
      <w:r w:rsidRPr="006B33E3">
        <w:rPr>
          <w:color w:val="000000" w:themeColor="text1"/>
          <w:sz w:val="22"/>
          <w:szCs w:val="22"/>
          <w:lang w:val="lt-LT" w:eastAsia="lt-LT"/>
        </w:rPr>
        <w:t>Medochemie</w:t>
      </w:r>
      <w:proofErr w:type="spellEnd"/>
      <w:r w:rsidRPr="006B33E3">
        <w:rPr>
          <w:color w:val="000000" w:themeColor="text1"/>
          <w:sz w:val="22"/>
          <w:szCs w:val="22"/>
          <w:lang w:val="lt-LT" w:eastAsia="lt-LT"/>
        </w:rPr>
        <w:t xml:space="preserve"> Ltd., </w:t>
      </w:r>
      <w:proofErr w:type="spellStart"/>
      <w:r w:rsidRPr="006B33E3">
        <w:rPr>
          <w:color w:val="000000" w:themeColor="text1"/>
          <w:sz w:val="22"/>
          <w:szCs w:val="22"/>
          <w:lang w:val="lt-LT" w:eastAsia="lt-LT"/>
        </w:rPr>
        <w:t>Ampoule</w:t>
      </w:r>
      <w:proofErr w:type="spellEnd"/>
      <w:r w:rsidRPr="006B33E3">
        <w:rPr>
          <w:color w:val="000000" w:themeColor="text1"/>
          <w:sz w:val="22"/>
          <w:szCs w:val="22"/>
          <w:lang w:val="lt-LT" w:eastAsia="lt-LT"/>
        </w:rPr>
        <w:t xml:space="preserve"> </w:t>
      </w:r>
      <w:proofErr w:type="spellStart"/>
      <w:r w:rsidRPr="006B33E3">
        <w:rPr>
          <w:color w:val="000000" w:themeColor="text1"/>
          <w:sz w:val="22"/>
          <w:szCs w:val="22"/>
          <w:lang w:val="lt-LT" w:eastAsia="lt-LT"/>
        </w:rPr>
        <w:t>Injectable</w:t>
      </w:r>
      <w:proofErr w:type="spellEnd"/>
      <w:r w:rsidRPr="006B33E3">
        <w:rPr>
          <w:color w:val="000000" w:themeColor="text1"/>
          <w:sz w:val="22"/>
          <w:szCs w:val="22"/>
          <w:lang w:val="lt-LT" w:eastAsia="lt-LT"/>
        </w:rPr>
        <w:t xml:space="preserve"> </w:t>
      </w:r>
      <w:proofErr w:type="spellStart"/>
      <w:r w:rsidRPr="006B33E3">
        <w:rPr>
          <w:color w:val="000000" w:themeColor="text1"/>
          <w:sz w:val="22"/>
          <w:szCs w:val="22"/>
          <w:lang w:val="lt-LT" w:eastAsia="lt-LT"/>
        </w:rPr>
        <w:t>Facility</w:t>
      </w:r>
      <w:proofErr w:type="spellEnd"/>
    </w:p>
    <w:p w14:paraId="7AE9A07E" w14:textId="75E16F22" w:rsidR="00D07B21" w:rsidRPr="006B33E3" w:rsidRDefault="00D07B21" w:rsidP="00582A8A">
      <w:pPr>
        <w:widowControl w:val="0"/>
        <w:rPr>
          <w:color w:val="000000" w:themeColor="text1"/>
          <w:sz w:val="22"/>
          <w:szCs w:val="22"/>
          <w:lang w:val="lt-LT" w:eastAsia="lt-LT"/>
        </w:rPr>
      </w:pPr>
      <w:r w:rsidRPr="006B33E3">
        <w:rPr>
          <w:color w:val="000000" w:themeColor="text1"/>
          <w:sz w:val="22"/>
          <w:szCs w:val="22"/>
          <w:lang w:val="lt-LT" w:eastAsia="lt-LT"/>
        </w:rPr>
        <w:t xml:space="preserve">48 </w:t>
      </w:r>
      <w:proofErr w:type="spellStart"/>
      <w:r w:rsidRPr="006B33E3">
        <w:rPr>
          <w:color w:val="000000" w:themeColor="text1"/>
          <w:sz w:val="22"/>
          <w:szCs w:val="22"/>
          <w:lang w:val="lt-LT" w:eastAsia="lt-LT"/>
        </w:rPr>
        <w:t>Iapetou</w:t>
      </w:r>
      <w:proofErr w:type="spellEnd"/>
      <w:r w:rsidRPr="006B33E3">
        <w:rPr>
          <w:color w:val="000000" w:themeColor="text1"/>
          <w:sz w:val="22"/>
          <w:szCs w:val="22"/>
          <w:lang w:val="lt-LT" w:eastAsia="lt-LT"/>
        </w:rPr>
        <w:t xml:space="preserve"> </w:t>
      </w:r>
      <w:proofErr w:type="spellStart"/>
      <w:r w:rsidRPr="006B33E3">
        <w:rPr>
          <w:color w:val="000000" w:themeColor="text1"/>
          <w:sz w:val="22"/>
          <w:szCs w:val="22"/>
          <w:lang w:val="lt-LT" w:eastAsia="lt-LT"/>
        </w:rPr>
        <w:t>street</w:t>
      </w:r>
      <w:proofErr w:type="spellEnd"/>
      <w:r w:rsidRPr="006B33E3">
        <w:rPr>
          <w:color w:val="000000" w:themeColor="text1"/>
          <w:sz w:val="22"/>
          <w:szCs w:val="22"/>
          <w:lang w:val="lt-LT" w:eastAsia="lt-LT"/>
        </w:rPr>
        <w:t xml:space="preserve">, </w:t>
      </w:r>
      <w:proofErr w:type="spellStart"/>
      <w:r w:rsidRPr="006B33E3">
        <w:rPr>
          <w:color w:val="000000" w:themeColor="text1"/>
          <w:sz w:val="22"/>
          <w:szCs w:val="22"/>
          <w:lang w:val="lt-LT" w:eastAsia="lt-LT"/>
        </w:rPr>
        <w:t>Agios</w:t>
      </w:r>
      <w:proofErr w:type="spellEnd"/>
      <w:r w:rsidRPr="006B33E3">
        <w:rPr>
          <w:color w:val="000000" w:themeColor="text1"/>
          <w:sz w:val="22"/>
          <w:szCs w:val="22"/>
          <w:lang w:val="lt-LT" w:eastAsia="lt-LT"/>
        </w:rPr>
        <w:t xml:space="preserve"> </w:t>
      </w:r>
      <w:proofErr w:type="spellStart"/>
      <w:r w:rsidRPr="006B33E3">
        <w:rPr>
          <w:color w:val="000000" w:themeColor="text1"/>
          <w:sz w:val="22"/>
          <w:szCs w:val="22"/>
          <w:lang w:val="lt-LT" w:eastAsia="lt-LT"/>
        </w:rPr>
        <w:t>Athanassios</w:t>
      </w:r>
      <w:proofErr w:type="spellEnd"/>
      <w:r w:rsidRPr="006B33E3">
        <w:rPr>
          <w:color w:val="000000" w:themeColor="text1"/>
          <w:sz w:val="22"/>
          <w:szCs w:val="22"/>
          <w:lang w:val="lt-LT" w:eastAsia="lt-LT"/>
        </w:rPr>
        <w:t xml:space="preserve"> </w:t>
      </w:r>
      <w:proofErr w:type="spellStart"/>
      <w:r w:rsidRPr="006B33E3">
        <w:rPr>
          <w:color w:val="000000" w:themeColor="text1"/>
          <w:sz w:val="22"/>
          <w:szCs w:val="22"/>
          <w:lang w:val="lt-LT" w:eastAsia="lt-LT"/>
        </w:rPr>
        <w:t>Industrial</w:t>
      </w:r>
      <w:proofErr w:type="spellEnd"/>
      <w:r w:rsidRPr="006B33E3">
        <w:rPr>
          <w:color w:val="000000" w:themeColor="text1"/>
          <w:sz w:val="22"/>
          <w:szCs w:val="22"/>
          <w:lang w:val="lt-LT" w:eastAsia="lt-LT"/>
        </w:rPr>
        <w:t xml:space="preserve"> </w:t>
      </w:r>
      <w:proofErr w:type="spellStart"/>
      <w:r w:rsidRPr="006B33E3">
        <w:rPr>
          <w:color w:val="000000" w:themeColor="text1"/>
          <w:sz w:val="22"/>
          <w:szCs w:val="22"/>
          <w:lang w:val="lt-LT" w:eastAsia="lt-LT"/>
        </w:rPr>
        <w:t>Area</w:t>
      </w:r>
      <w:proofErr w:type="spellEnd"/>
    </w:p>
    <w:p w14:paraId="64715DFD" w14:textId="3E0D649B" w:rsidR="00D07B21" w:rsidRPr="006B33E3" w:rsidRDefault="00D07B21" w:rsidP="00582A8A">
      <w:pPr>
        <w:widowControl w:val="0"/>
        <w:rPr>
          <w:color w:val="000000" w:themeColor="text1"/>
          <w:sz w:val="22"/>
          <w:szCs w:val="22"/>
          <w:lang w:val="lt-LT" w:eastAsia="lt-LT"/>
        </w:rPr>
      </w:pPr>
      <w:proofErr w:type="spellStart"/>
      <w:r w:rsidRPr="006B33E3">
        <w:rPr>
          <w:color w:val="000000" w:themeColor="text1"/>
          <w:sz w:val="22"/>
          <w:szCs w:val="22"/>
          <w:lang w:val="lt-LT" w:eastAsia="lt-LT"/>
        </w:rPr>
        <w:t>Athanassios</w:t>
      </w:r>
      <w:proofErr w:type="spellEnd"/>
    </w:p>
    <w:p w14:paraId="22D95A10" w14:textId="7ED495DA" w:rsidR="00D07B21" w:rsidRPr="006B33E3" w:rsidRDefault="00D07B21" w:rsidP="00582A8A">
      <w:pPr>
        <w:widowControl w:val="0"/>
        <w:rPr>
          <w:color w:val="000000" w:themeColor="text1"/>
          <w:sz w:val="22"/>
          <w:szCs w:val="22"/>
          <w:lang w:val="lt-LT" w:eastAsia="lt-LT"/>
        </w:rPr>
      </w:pPr>
      <w:proofErr w:type="spellStart"/>
      <w:r w:rsidRPr="006B33E3">
        <w:rPr>
          <w:color w:val="000000" w:themeColor="text1"/>
          <w:sz w:val="22"/>
          <w:szCs w:val="22"/>
          <w:lang w:val="lt-LT" w:eastAsia="lt-LT"/>
        </w:rPr>
        <w:t>Limassol</w:t>
      </w:r>
      <w:proofErr w:type="spellEnd"/>
      <w:r w:rsidRPr="006B33E3">
        <w:rPr>
          <w:color w:val="000000" w:themeColor="text1"/>
          <w:sz w:val="22"/>
          <w:szCs w:val="22"/>
          <w:lang w:val="lt-LT" w:eastAsia="lt-LT"/>
        </w:rPr>
        <w:t xml:space="preserve"> 4101</w:t>
      </w:r>
    </w:p>
    <w:p w14:paraId="3C85B745" w14:textId="777F758E" w:rsidR="00D07B21" w:rsidRPr="006B33E3" w:rsidRDefault="00D07B21" w:rsidP="00582A8A">
      <w:pPr>
        <w:widowControl w:val="0"/>
        <w:rPr>
          <w:color w:val="000000" w:themeColor="text1"/>
          <w:sz w:val="22"/>
          <w:szCs w:val="22"/>
          <w:highlight w:val="yellow"/>
          <w:lang w:val="lt-LT" w:eastAsia="lt-LT"/>
        </w:rPr>
      </w:pPr>
      <w:r w:rsidRPr="006B33E3">
        <w:rPr>
          <w:color w:val="000000" w:themeColor="text1"/>
          <w:sz w:val="22"/>
          <w:szCs w:val="22"/>
          <w:lang w:val="lt-LT" w:eastAsia="lt-LT"/>
        </w:rPr>
        <w:t>Kipras</w:t>
      </w:r>
    </w:p>
    <w:p w14:paraId="618BF855" w14:textId="77777777" w:rsidR="00582A8A" w:rsidRPr="006B33E3" w:rsidRDefault="00582A8A" w:rsidP="00582A8A">
      <w:pPr>
        <w:widowControl w:val="0"/>
        <w:rPr>
          <w:rFonts w:eastAsia="Calibri"/>
          <w:sz w:val="22"/>
          <w:szCs w:val="22"/>
          <w:highlight w:val="yellow"/>
          <w:lang w:val="lt-LT" w:eastAsia="lt-LT"/>
        </w:rPr>
      </w:pPr>
    </w:p>
    <w:p w14:paraId="51C2CF9C" w14:textId="77777777" w:rsidR="00582A8A" w:rsidRPr="006B33E3" w:rsidRDefault="00582A8A" w:rsidP="00582A8A">
      <w:pPr>
        <w:widowControl w:val="0"/>
        <w:rPr>
          <w:sz w:val="22"/>
          <w:szCs w:val="22"/>
          <w:lang w:val="lt-LT" w:eastAsia="lt-LT"/>
        </w:rPr>
      </w:pPr>
    </w:p>
    <w:p w14:paraId="39A381BE" w14:textId="77777777" w:rsidR="00582A8A" w:rsidRPr="006B33E3" w:rsidRDefault="00582A8A" w:rsidP="00582A8A">
      <w:pPr>
        <w:widowControl w:val="0"/>
        <w:tabs>
          <w:tab w:val="left" w:pos="567"/>
        </w:tabs>
        <w:ind w:left="567" w:hanging="567"/>
        <w:outlineLvl w:val="1"/>
        <w:rPr>
          <w:b/>
          <w:sz w:val="22"/>
          <w:szCs w:val="22"/>
          <w:lang w:val="lt-LT" w:eastAsia="en-US"/>
        </w:rPr>
      </w:pPr>
      <w:bookmarkStart w:id="10" w:name="_Toc129243129"/>
      <w:bookmarkStart w:id="11" w:name="_Toc129243254"/>
      <w:r w:rsidRPr="006B33E3">
        <w:rPr>
          <w:b/>
          <w:sz w:val="22"/>
          <w:szCs w:val="22"/>
          <w:lang w:val="lt-LT" w:eastAsia="en-US"/>
        </w:rPr>
        <w:t>B.</w:t>
      </w:r>
      <w:r w:rsidRPr="006B33E3">
        <w:rPr>
          <w:b/>
          <w:sz w:val="22"/>
          <w:szCs w:val="22"/>
          <w:lang w:val="lt-LT" w:eastAsia="en-US"/>
        </w:rPr>
        <w:tab/>
      </w:r>
      <w:bookmarkStart w:id="12" w:name="_Toc129243130"/>
      <w:bookmarkStart w:id="13" w:name="_Toc129243255"/>
      <w:bookmarkEnd w:id="10"/>
      <w:bookmarkEnd w:id="11"/>
      <w:r w:rsidRPr="006B33E3">
        <w:rPr>
          <w:b/>
          <w:sz w:val="22"/>
          <w:szCs w:val="22"/>
          <w:lang w:val="lt-LT" w:eastAsia="en-US"/>
        </w:rPr>
        <w:t>TIEKIMO IR VARTOJIMO SĄLYGOS AR APRIBOJIMAI</w:t>
      </w:r>
      <w:bookmarkEnd w:id="12"/>
      <w:bookmarkEnd w:id="13"/>
    </w:p>
    <w:p w14:paraId="50B52958" w14:textId="77777777" w:rsidR="00582A8A" w:rsidRPr="006B33E3" w:rsidRDefault="00582A8A" w:rsidP="00582A8A">
      <w:pPr>
        <w:widowControl w:val="0"/>
        <w:rPr>
          <w:rFonts w:eastAsia="Calibri"/>
          <w:sz w:val="22"/>
          <w:szCs w:val="22"/>
          <w:lang w:val="lt-LT" w:eastAsia="lt-LT"/>
        </w:rPr>
      </w:pPr>
    </w:p>
    <w:p w14:paraId="50FFEE35" w14:textId="77777777" w:rsidR="00582A8A" w:rsidRPr="006B33E3" w:rsidRDefault="00582A8A" w:rsidP="00582A8A">
      <w:pPr>
        <w:widowControl w:val="0"/>
        <w:rPr>
          <w:rFonts w:eastAsia="Calibri"/>
          <w:sz w:val="22"/>
          <w:szCs w:val="22"/>
          <w:lang w:val="lt-LT" w:eastAsia="lt-LT"/>
        </w:rPr>
      </w:pPr>
      <w:r w:rsidRPr="006B33E3">
        <w:rPr>
          <w:rFonts w:eastAsia="Calibri"/>
          <w:sz w:val="22"/>
          <w:szCs w:val="22"/>
          <w:lang w:val="lt-LT" w:eastAsia="lt-LT"/>
        </w:rPr>
        <w:t>Receptinis vaistinis preparatas.</w:t>
      </w:r>
    </w:p>
    <w:p w14:paraId="05624DE9" w14:textId="77777777" w:rsidR="00582A8A" w:rsidRPr="006B33E3" w:rsidRDefault="00582A8A" w:rsidP="00582A8A">
      <w:pPr>
        <w:widowControl w:val="0"/>
        <w:rPr>
          <w:sz w:val="22"/>
          <w:szCs w:val="22"/>
          <w:lang w:val="lt-LT" w:eastAsia="lt-LT"/>
        </w:rPr>
      </w:pPr>
    </w:p>
    <w:p w14:paraId="27539147" w14:textId="77777777" w:rsidR="00582A8A" w:rsidRPr="006B33E3" w:rsidRDefault="00582A8A" w:rsidP="00582A8A">
      <w:pPr>
        <w:widowControl w:val="0"/>
        <w:rPr>
          <w:sz w:val="22"/>
          <w:szCs w:val="22"/>
          <w:lang w:val="lt-LT" w:eastAsia="lt-LT"/>
        </w:rPr>
      </w:pPr>
    </w:p>
    <w:p w14:paraId="4BF91C05" w14:textId="77777777" w:rsidR="00582A8A" w:rsidRPr="006B33E3" w:rsidRDefault="00582A8A" w:rsidP="00582A8A">
      <w:pPr>
        <w:widowControl w:val="0"/>
        <w:rPr>
          <w:sz w:val="22"/>
          <w:szCs w:val="22"/>
          <w:lang w:val="lt-LT" w:eastAsia="lt-LT"/>
        </w:rPr>
      </w:pPr>
      <w:bookmarkStart w:id="14" w:name="_Toc129243131"/>
      <w:bookmarkStart w:id="15" w:name="_Toc129243256"/>
      <w:r w:rsidRPr="006B33E3">
        <w:rPr>
          <w:sz w:val="22"/>
          <w:szCs w:val="22"/>
          <w:lang w:val="lt-LT" w:eastAsia="lt-LT"/>
        </w:rPr>
        <w:br w:type="page"/>
      </w:r>
    </w:p>
    <w:p w14:paraId="2EB4D3BE" w14:textId="77777777" w:rsidR="00582A8A" w:rsidRPr="006B33E3" w:rsidRDefault="00582A8A" w:rsidP="00582A8A">
      <w:pPr>
        <w:widowControl w:val="0"/>
        <w:tabs>
          <w:tab w:val="left" w:pos="567"/>
        </w:tabs>
        <w:ind w:left="540" w:hanging="540"/>
        <w:jc w:val="center"/>
        <w:outlineLvl w:val="0"/>
        <w:rPr>
          <w:rFonts w:eastAsia="Calibri"/>
          <w:b/>
          <w:caps/>
          <w:sz w:val="22"/>
          <w:szCs w:val="22"/>
          <w:lang w:val="lt-LT" w:eastAsia="lt-LT"/>
        </w:rPr>
      </w:pPr>
      <w:bookmarkStart w:id="16" w:name="_Toc129243134"/>
      <w:bookmarkStart w:id="17" w:name="_Toc129243259"/>
      <w:bookmarkEnd w:id="14"/>
      <w:bookmarkEnd w:id="15"/>
    </w:p>
    <w:p w14:paraId="6A2BF763" w14:textId="77777777" w:rsidR="00582A8A" w:rsidRPr="006B33E3" w:rsidRDefault="00582A8A" w:rsidP="00582A8A">
      <w:pPr>
        <w:widowControl w:val="0"/>
        <w:tabs>
          <w:tab w:val="left" w:pos="567"/>
        </w:tabs>
        <w:ind w:left="540" w:hanging="540"/>
        <w:jc w:val="center"/>
        <w:outlineLvl w:val="0"/>
        <w:rPr>
          <w:rFonts w:eastAsia="Calibri"/>
          <w:b/>
          <w:caps/>
          <w:sz w:val="22"/>
          <w:szCs w:val="22"/>
          <w:lang w:val="lt-LT" w:eastAsia="lt-LT"/>
        </w:rPr>
      </w:pPr>
    </w:p>
    <w:p w14:paraId="33BE893A" w14:textId="77777777" w:rsidR="00582A8A" w:rsidRPr="006B33E3" w:rsidRDefault="00582A8A" w:rsidP="00582A8A">
      <w:pPr>
        <w:widowControl w:val="0"/>
        <w:tabs>
          <w:tab w:val="left" w:pos="567"/>
        </w:tabs>
        <w:ind w:left="540" w:hanging="540"/>
        <w:jc w:val="center"/>
        <w:outlineLvl w:val="0"/>
        <w:rPr>
          <w:rFonts w:eastAsia="Calibri"/>
          <w:b/>
          <w:caps/>
          <w:sz w:val="22"/>
          <w:szCs w:val="22"/>
          <w:lang w:val="lt-LT" w:eastAsia="lt-LT"/>
        </w:rPr>
      </w:pPr>
    </w:p>
    <w:p w14:paraId="2FA33E01" w14:textId="77777777" w:rsidR="00582A8A" w:rsidRPr="006B33E3" w:rsidRDefault="00582A8A" w:rsidP="00582A8A">
      <w:pPr>
        <w:widowControl w:val="0"/>
        <w:tabs>
          <w:tab w:val="left" w:pos="567"/>
        </w:tabs>
        <w:ind w:left="540" w:hanging="540"/>
        <w:jc w:val="center"/>
        <w:outlineLvl w:val="0"/>
        <w:rPr>
          <w:rFonts w:eastAsia="Calibri"/>
          <w:b/>
          <w:caps/>
          <w:sz w:val="22"/>
          <w:szCs w:val="22"/>
          <w:lang w:val="lt-LT" w:eastAsia="lt-LT"/>
        </w:rPr>
      </w:pPr>
    </w:p>
    <w:p w14:paraId="248E6E3A" w14:textId="77777777" w:rsidR="00582A8A" w:rsidRPr="006B33E3" w:rsidRDefault="00582A8A" w:rsidP="00582A8A">
      <w:pPr>
        <w:widowControl w:val="0"/>
        <w:tabs>
          <w:tab w:val="left" w:pos="567"/>
        </w:tabs>
        <w:ind w:left="540" w:hanging="540"/>
        <w:jc w:val="center"/>
        <w:outlineLvl w:val="0"/>
        <w:rPr>
          <w:rFonts w:eastAsia="Calibri"/>
          <w:b/>
          <w:caps/>
          <w:sz w:val="22"/>
          <w:szCs w:val="22"/>
          <w:lang w:val="lt-LT" w:eastAsia="lt-LT"/>
        </w:rPr>
      </w:pPr>
    </w:p>
    <w:p w14:paraId="072773F3" w14:textId="77777777" w:rsidR="00582A8A" w:rsidRPr="006B33E3" w:rsidRDefault="00582A8A" w:rsidP="00582A8A">
      <w:pPr>
        <w:widowControl w:val="0"/>
        <w:tabs>
          <w:tab w:val="left" w:pos="567"/>
        </w:tabs>
        <w:ind w:left="540" w:hanging="540"/>
        <w:jc w:val="center"/>
        <w:outlineLvl w:val="0"/>
        <w:rPr>
          <w:rFonts w:eastAsia="Calibri"/>
          <w:b/>
          <w:caps/>
          <w:sz w:val="22"/>
          <w:szCs w:val="22"/>
          <w:lang w:val="lt-LT" w:eastAsia="lt-LT"/>
        </w:rPr>
      </w:pPr>
    </w:p>
    <w:p w14:paraId="0F97F2B1" w14:textId="77777777" w:rsidR="00582A8A" w:rsidRPr="006B33E3" w:rsidRDefault="00582A8A" w:rsidP="00582A8A">
      <w:pPr>
        <w:widowControl w:val="0"/>
        <w:tabs>
          <w:tab w:val="left" w:pos="567"/>
        </w:tabs>
        <w:ind w:left="540" w:hanging="540"/>
        <w:jc w:val="center"/>
        <w:outlineLvl w:val="0"/>
        <w:rPr>
          <w:rFonts w:eastAsia="Calibri"/>
          <w:b/>
          <w:caps/>
          <w:sz w:val="22"/>
          <w:szCs w:val="22"/>
          <w:lang w:val="lt-LT" w:eastAsia="lt-LT"/>
        </w:rPr>
      </w:pPr>
    </w:p>
    <w:p w14:paraId="534639BB" w14:textId="77777777" w:rsidR="00582A8A" w:rsidRPr="006B33E3" w:rsidRDefault="00582A8A" w:rsidP="00582A8A">
      <w:pPr>
        <w:widowControl w:val="0"/>
        <w:tabs>
          <w:tab w:val="left" w:pos="567"/>
        </w:tabs>
        <w:ind w:left="540" w:hanging="540"/>
        <w:jc w:val="center"/>
        <w:outlineLvl w:val="0"/>
        <w:rPr>
          <w:rFonts w:eastAsia="Calibri"/>
          <w:b/>
          <w:caps/>
          <w:sz w:val="22"/>
          <w:szCs w:val="22"/>
          <w:lang w:val="lt-LT" w:eastAsia="lt-LT"/>
        </w:rPr>
      </w:pPr>
    </w:p>
    <w:p w14:paraId="48219512" w14:textId="77777777" w:rsidR="00582A8A" w:rsidRPr="006B33E3" w:rsidRDefault="00582A8A" w:rsidP="00582A8A">
      <w:pPr>
        <w:widowControl w:val="0"/>
        <w:tabs>
          <w:tab w:val="left" w:pos="567"/>
        </w:tabs>
        <w:ind w:left="540" w:hanging="540"/>
        <w:jc w:val="center"/>
        <w:outlineLvl w:val="0"/>
        <w:rPr>
          <w:rFonts w:eastAsia="Calibri"/>
          <w:b/>
          <w:caps/>
          <w:sz w:val="22"/>
          <w:szCs w:val="22"/>
          <w:lang w:val="lt-LT" w:eastAsia="lt-LT"/>
        </w:rPr>
      </w:pPr>
    </w:p>
    <w:p w14:paraId="4B60C115" w14:textId="77777777" w:rsidR="00582A8A" w:rsidRPr="006B33E3" w:rsidRDefault="00582A8A" w:rsidP="00582A8A">
      <w:pPr>
        <w:widowControl w:val="0"/>
        <w:tabs>
          <w:tab w:val="left" w:pos="567"/>
        </w:tabs>
        <w:ind w:left="540" w:hanging="540"/>
        <w:jc w:val="center"/>
        <w:outlineLvl w:val="0"/>
        <w:rPr>
          <w:rFonts w:eastAsia="Calibri"/>
          <w:b/>
          <w:caps/>
          <w:sz w:val="22"/>
          <w:szCs w:val="22"/>
          <w:lang w:val="lt-LT" w:eastAsia="lt-LT"/>
        </w:rPr>
      </w:pPr>
    </w:p>
    <w:p w14:paraId="59DC31E5" w14:textId="77777777" w:rsidR="00582A8A" w:rsidRPr="006B33E3" w:rsidRDefault="00582A8A" w:rsidP="00582A8A">
      <w:pPr>
        <w:widowControl w:val="0"/>
        <w:tabs>
          <w:tab w:val="left" w:pos="567"/>
        </w:tabs>
        <w:ind w:left="540" w:hanging="540"/>
        <w:jc w:val="center"/>
        <w:outlineLvl w:val="0"/>
        <w:rPr>
          <w:rFonts w:eastAsia="Calibri"/>
          <w:b/>
          <w:caps/>
          <w:sz w:val="22"/>
          <w:szCs w:val="22"/>
          <w:lang w:val="lt-LT" w:eastAsia="lt-LT"/>
        </w:rPr>
      </w:pPr>
    </w:p>
    <w:p w14:paraId="6F731447" w14:textId="77777777" w:rsidR="00582A8A" w:rsidRPr="006B33E3" w:rsidRDefault="00582A8A" w:rsidP="00582A8A">
      <w:pPr>
        <w:widowControl w:val="0"/>
        <w:tabs>
          <w:tab w:val="left" w:pos="567"/>
        </w:tabs>
        <w:ind w:left="540" w:hanging="540"/>
        <w:jc w:val="center"/>
        <w:outlineLvl w:val="0"/>
        <w:rPr>
          <w:rFonts w:eastAsia="Calibri"/>
          <w:b/>
          <w:caps/>
          <w:sz w:val="22"/>
          <w:szCs w:val="22"/>
          <w:lang w:val="lt-LT" w:eastAsia="lt-LT"/>
        </w:rPr>
      </w:pPr>
    </w:p>
    <w:p w14:paraId="2CDDCBD3" w14:textId="77777777" w:rsidR="00582A8A" w:rsidRPr="006B33E3" w:rsidRDefault="00582A8A" w:rsidP="00582A8A">
      <w:pPr>
        <w:widowControl w:val="0"/>
        <w:tabs>
          <w:tab w:val="left" w:pos="567"/>
        </w:tabs>
        <w:ind w:left="540" w:hanging="540"/>
        <w:jc w:val="center"/>
        <w:outlineLvl w:val="0"/>
        <w:rPr>
          <w:rFonts w:eastAsia="Calibri"/>
          <w:b/>
          <w:caps/>
          <w:sz w:val="22"/>
          <w:szCs w:val="22"/>
          <w:lang w:val="lt-LT" w:eastAsia="lt-LT"/>
        </w:rPr>
      </w:pPr>
    </w:p>
    <w:p w14:paraId="53E12402" w14:textId="77777777" w:rsidR="00582A8A" w:rsidRPr="006B33E3" w:rsidRDefault="00582A8A" w:rsidP="00582A8A">
      <w:pPr>
        <w:widowControl w:val="0"/>
        <w:tabs>
          <w:tab w:val="left" w:pos="567"/>
        </w:tabs>
        <w:ind w:left="540" w:hanging="540"/>
        <w:jc w:val="center"/>
        <w:outlineLvl w:val="0"/>
        <w:rPr>
          <w:rFonts w:eastAsia="Calibri"/>
          <w:b/>
          <w:caps/>
          <w:sz w:val="22"/>
          <w:szCs w:val="22"/>
          <w:lang w:val="lt-LT" w:eastAsia="lt-LT"/>
        </w:rPr>
      </w:pPr>
    </w:p>
    <w:p w14:paraId="7F2F5011" w14:textId="77777777" w:rsidR="00582A8A" w:rsidRPr="006B33E3" w:rsidRDefault="00582A8A" w:rsidP="00582A8A">
      <w:pPr>
        <w:widowControl w:val="0"/>
        <w:tabs>
          <w:tab w:val="left" w:pos="567"/>
        </w:tabs>
        <w:ind w:left="540" w:hanging="540"/>
        <w:jc w:val="center"/>
        <w:outlineLvl w:val="0"/>
        <w:rPr>
          <w:rFonts w:eastAsia="Calibri"/>
          <w:b/>
          <w:caps/>
          <w:sz w:val="22"/>
          <w:szCs w:val="22"/>
          <w:lang w:val="lt-LT" w:eastAsia="lt-LT"/>
        </w:rPr>
      </w:pPr>
    </w:p>
    <w:p w14:paraId="551F993B" w14:textId="77777777" w:rsidR="00582A8A" w:rsidRPr="006B33E3" w:rsidRDefault="00582A8A" w:rsidP="00582A8A">
      <w:pPr>
        <w:widowControl w:val="0"/>
        <w:tabs>
          <w:tab w:val="left" w:pos="567"/>
        </w:tabs>
        <w:ind w:left="540" w:hanging="540"/>
        <w:jc w:val="center"/>
        <w:outlineLvl w:val="0"/>
        <w:rPr>
          <w:rFonts w:eastAsia="Calibri"/>
          <w:b/>
          <w:caps/>
          <w:sz w:val="22"/>
          <w:szCs w:val="22"/>
          <w:lang w:val="lt-LT" w:eastAsia="lt-LT"/>
        </w:rPr>
      </w:pPr>
    </w:p>
    <w:p w14:paraId="38464C6B" w14:textId="77777777" w:rsidR="00582A8A" w:rsidRPr="006B33E3" w:rsidRDefault="00582A8A" w:rsidP="00582A8A">
      <w:pPr>
        <w:widowControl w:val="0"/>
        <w:tabs>
          <w:tab w:val="left" w:pos="567"/>
        </w:tabs>
        <w:ind w:left="540" w:hanging="540"/>
        <w:jc w:val="center"/>
        <w:outlineLvl w:val="0"/>
        <w:rPr>
          <w:rFonts w:eastAsia="Calibri"/>
          <w:b/>
          <w:caps/>
          <w:sz w:val="22"/>
          <w:szCs w:val="22"/>
          <w:lang w:val="lt-LT" w:eastAsia="lt-LT"/>
        </w:rPr>
      </w:pPr>
    </w:p>
    <w:p w14:paraId="7BEE727E" w14:textId="77777777" w:rsidR="00582A8A" w:rsidRPr="006B33E3" w:rsidRDefault="00582A8A" w:rsidP="00582A8A">
      <w:pPr>
        <w:widowControl w:val="0"/>
        <w:tabs>
          <w:tab w:val="left" w:pos="567"/>
        </w:tabs>
        <w:ind w:left="540" w:hanging="540"/>
        <w:jc w:val="center"/>
        <w:outlineLvl w:val="0"/>
        <w:rPr>
          <w:rFonts w:eastAsia="Calibri"/>
          <w:b/>
          <w:caps/>
          <w:sz w:val="22"/>
          <w:szCs w:val="22"/>
          <w:lang w:val="lt-LT" w:eastAsia="lt-LT"/>
        </w:rPr>
      </w:pPr>
    </w:p>
    <w:p w14:paraId="05AB52DF" w14:textId="77777777" w:rsidR="00582A8A" w:rsidRPr="006B33E3" w:rsidRDefault="00582A8A" w:rsidP="00582A8A">
      <w:pPr>
        <w:widowControl w:val="0"/>
        <w:tabs>
          <w:tab w:val="left" w:pos="567"/>
        </w:tabs>
        <w:ind w:left="540" w:hanging="540"/>
        <w:jc w:val="center"/>
        <w:outlineLvl w:val="0"/>
        <w:rPr>
          <w:rFonts w:eastAsia="Calibri"/>
          <w:b/>
          <w:caps/>
          <w:sz w:val="22"/>
          <w:szCs w:val="22"/>
          <w:lang w:val="lt-LT" w:eastAsia="lt-LT"/>
        </w:rPr>
      </w:pPr>
    </w:p>
    <w:p w14:paraId="1896FBAC" w14:textId="77777777" w:rsidR="00582A8A" w:rsidRPr="006B33E3" w:rsidRDefault="00582A8A" w:rsidP="00582A8A">
      <w:pPr>
        <w:widowControl w:val="0"/>
        <w:tabs>
          <w:tab w:val="left" w:pos="567"/>
        </w:tabs>
        <w:ind w:left="540" w:hanging="540"/>
        <w:jc w:val="center"/>
        <w:outlineLvl w:val="0"/>
        <w:rPr>
          <w:rFonts w:eastAsia="Calibri"/>
          <w:b/>
          <w:caps/>
          <w:sz w:val="22"/>
          <w:szCs w:val="22"/>
          <w:lang w:val="lt-LT" w:eastAsia="lt-LT"/>
        </w:rPr>
      </w:pPr>
    </w:p>
    <w:p w14:paraId="7341B3F9" w14:textId="77777777" w:rsidR="00582A8A" w:rsidRPr="006B33E3" w:rsidRDefault="00582A8A" w:rsidP="00582A8A">
      <w:pPr>
        <w:widowControl w:val="0"/>
        <w:tabs>
          <w:tab w:val="left" w:pos="567"/>
        </w:tabs>
        <w:ind w:left="540" w:hanging="540"/>
        <w:jc w:val="center"/>
        <w:outlineLvl w:val="0"/>
        <w:rPr>
          <w:rFonts w:eastAsia="Calibri"/>
          <w:b/>
          <w:caps/>
          <w:sz w:val="22"/>
          <w:szCs w:val="22"/>
          <w:lang w:val="lt-LT" w:eastAsia="lt-LT"/>
        </w:rPr>
      </w:pPr>
    </w:p>
    <w:p w14:paraId="3AA24407" w14:textId="77777777" w:rsidR="00582A8A" w:rsidRPr="006B33E3" w:rsidRDefault="00582A8A" w:rsidP="00582A8A">
      <w:pPr>
        <w:widowControl w:val="0"/>
        <w:tabs>
          <w:tab w:val="left" w:pos="567"/>
        </w:tabs>
        <w:ind w:left="540" w:hanging="540"/>
        <w:jc w:val="center"/>
        <w:outlineLvl w:val="0"/>
        <w:rPr>
          <w:rFonts w:eastAsia="Calibri"/>
          <w:b/>
          <w:caps/>
          <w:sz w:val="22"/>
          <w:szCs w:val="22"/>
          <w:lang w:val="lt-LT" w:eastAsia="lt-LT"/>
        </w:rPr>
      </w:pPr>
    </w:p>
    <w:p w14:paraId="7E18A205" w14:textId="77777777" w:rsidR="00582A8A" w:rsidRPr="006B33E3" w:rsidRDefault="00582A8A" w:rsidP="00582A8A">
      <w:pPr>
        <w:widowControl w:val="0"/>
        <w:tabs>
          <w:tab w:val="left" w:pos="567"/>
        </w:tabs>
        <w:ind w:left="540" w:hanging="540"/>
        <w:jc w:val="center"/>
        <w:outlineLvl w:val="0"/>
        <w:rPr>
          <w:rFonts w:eastAsia="Calibri"/>
          <w:b/>
          <w:caps/>
          <w:sz w:val="22"/>
          <w:szCs w:val="22"/>
          <w:lang w:val="lt-LT" w:eastAsia="lt-LT"/>
        </w:rPr>
      </w:pPr>
      <w:r w:rsidRPr="006B33E3">
        <w:rPr>
          <w:rFonts w:eastAsia="Calibri"/>
          <w:b/>
          <w:caps/>
          <w:sz w:val="22"/>
          <w:szCs w:val="22"/>
          <w:lang w:val="lt-LT" w:eastAsia="lt-LT"/>
        </w:rPr>
        <w:t>III PRIEDAS</w:t>
      </w:r>
      <w:bookmarkEnd w:id="16"/>
      <w:bookmarkEnd w:id="17"/>
    </w:p>
    <w:p w14:paraId="120CA616" w14:textId="77777777" w:rsidR="00582A8A" w:rsidRPr="006B33E3" w:rsidRDefault="00582A8A" w:rsidP="00582A8A">
      <w:pPr>
        <w:widowControl w:val="0"/>
        <w:rPr>
          <w:rFonts w:eastAsia="Calibri"/>
          <w:sz w:val="22"/>
          <w:szCs w:val="22"/>
          <w:lang w:val="lt-LT" w:eastAsia="lt-LT"/>
        </w:rPr>
      </w:pPr>
    </w:p>
    <w:p w14:paraId="0A4C4EAC" w14:textId="77777777" w:rsidR="00582A8A" w:rsidRPr="006B33E3" w:rsidRDefault="00582A8A" w:rsidP="00582A8A">
      <w:pPr>
        <w:widowControl w:val="0"/>
        <w:tabs>
          <w:tab w:val="left" w:pos="567"/>
        </w:tabs>
        <w:ind w:left="540" w:hanging="540"/>
        <w:jc w:val="center"/>
        <w:outlineLvl w:val="0"/>
        <w:rPr>
          <w:rFonts w:eastAsia="Calibri"/>
          <w:b/>
          <w:caps/>
          <w:sz w:val="22"/>
          <w:szCs w:val="22"/>
          <w:lang w:val="lt-LT" w:eastAsia="lt-LT"/>
        </w:rPr>
      </w:pPr>
      <w:bookmarkStart w:id="18" w:name="_Toc129243135"/>
      <w:bookmarkStart w:id="19" w:name="_Toc129243260"/>
      <w:r w:rsidRPr="006B33E3">
        <w:rPr>
          <w:rFonts w:eastAsia="Calibri"/>
          <w:b/>
          <w:caps/>
          <w:sz w:val="22"/>
          <w:szCs w:val="22"/>
          <w:lang w:val="lt-LT" w:eastAsia="lt-LT"/>
        </w:rPr>
        <w:t>ŽENKLINIMAS IR PAKUOTĖS LAPELIS</w:t>
      </w:r>
      <w:bookmarkEnd w:id="18"/>
      <w:bookmarkEnd w:id="19"/>
    </w:p>
    <w:p w14:paraId="2C72C433" w14:textId="77777777" w:rsidR="00582A8A" w:rsidRPr="006B33E3" w:rsidRDefault="00582A8A" w:rsidP="00582A8A">
      <w:pPr>
        <w:widowControl w:val="0"/>
        <w:rPr>
          <w:sz w:val="22"/>
          <w:szCs w:val="22"/>
          <w:lang w:val="lt-LT" w:eastAsia="lt-LT"/>
        </w:rPr>
      </w:pPr>
      <w:r w:rsidRPr="006B33E3">
        <w:rPr>
          <w:sz w:val="22"/>
          <w:szCs w:val="22"/>
          <w:lang w:val="lt-LT" w:eastAsia="lt-LT"/>
        </w:rPr>
        <w:br w:type="page"/>
      </w:r>
    </w:p>
    <w:p w14:paraId="49DD9658" w14:textId="77777777" w:rsidR="00582A8A" w:rsidRPr="006B33E3" w:rsidRDefault="00582A8A" w:rsidP="00582A8A">
      <w:pPr>
        <w:widowControl w:val="0"/>
        <w:rPr>
          <w:sz w:val="22"/>
          <w:szCs w:val="22"/>
          <w:lang w:val="lt-LT" w:eastAsia="lt-LT"/>
        </w:rPr>
      </w:pPr>
    </w:p>
    <w:p w14:paraId="54DD8230" w14:textId="77777777" w:rsidR="00582A8A" w:rsidRPr="006B33E3" w:rsidRDefault="00582A8A" w:rsidP="00582A8A">
      <w:pPr>
        <w:widowControl w:val="0"/>
        <w:rPr>
          <w:sz w:val="22"/>
          <w:szCs w:val="22"/>
          <w:lang w:val="lt-LT" w:eastAsia="lt-LT"/>
        </w:rPr>
      </w:pPr>
    </w:p>
    <w:p w14:paraId="50D84B92" w14:textId="77777777" w:rsidR="00582A8A" w:rsidRPr="006B33E3" w:rsidRDefault="00582A8A" w:rsidP="00582A8A">
      <w:pPr>
        <w:widowControl w:val="0"/>
        <w:rPr>
          <w:sz w:val="22"/>
          <w:szCs w:val="22"/>
          <w:lang w:val="lt-LT" w:eastAsia="lt-LT"/>
        </w:rPr>
      </w:pPr>
    </w:p>
    <w:p w14:paraId="14D7FB9B" w14:textId="77777777" w:rsidR="00582A8A" w:rsidRPr="006B33E3" w:rsidRDefault="00582A8A" w:rsidP="00582A8A">
      <w:pPr>
        <w:widowControl w:val="0"/>
        <w:rPr>
          <w:sz w:val="22"/>
          <w:szCs w:val="22"/>
          <w:lang w:val="lt-LT" w:eastAsia="lt-LT"/>
        </w:rPr>
      </w:pPr>
    </w:p>
    <w:p w14:paraId="3CDC1B70" w14:textId="77777777" w:rsidR="00582A8A" w:rsidRPr="006B33E3" w:rsidRDefault="00582A8A" w:rsidP="00582A8A">
      <w:pPr>
        <w:widowControl w:val="0"/>
        <w:rPr>
          <w:sz w:val="22"/>
          <w:szCs w:val="22"/>
          <w:lang w:val="lt-LT" w:eastAsia="lt-LT"/>
        </w:rPr>
      </w:pPr>
    </w:p>
    <w:p w14:paraId="63155F04" w14:textId="77777777" w:rsidR="00582A8A" w:rsidRPr="006B33E3" w:rsidRDefault="00582A8A" w:rsidP="00582A8A">
      <w:pPr>
        <w:widowControl w:val="0"/>
        <w:rPr>
          <w:sz w:val="22"/>
          <w:szCs w:val="22"/>
          <w:lang w:val="lt-LT" w:eastAsia="lt-LT"/>
        </w:rPr>
      </w:pPr>
    </w:p>
    <w:p w14:paraId="45EB19A9" w14:textId="77777777" w:rsidR="00582A8A" w:rsidRPr="006B33E3" w:rsidRDefault="00582A8A" w:rsidP="00582A8A">
      <w:pPr>
        <w:widowControl w:val="0"/>
        <w:rPr>
          <w:sz w:val="22"/>
          <w:szCs w:val="22"/>
          <w:lang w:val="lt-LT" w:eastAsia="lt-LT"/>
        </w:rPr>
      </w:pPr>
    </w:p>
    <w:p w14:paraId="67442FE0" w14:textId="77777777" w:rsidR="00582A8A" w:rsidRPr="006B33E3" w:rsidRDefault="00582A8A" w:rsidP="00582A8A">
      <w:pPr>
        <w:widowControl w:val="0"/>
        <w:rPr>
          <w:sz w:val="22"/>
          <w:szCs w:val="22"/>
          <w:lang w:val="lt-LT" w:eastAsia="lt-LT"/>
        </w:rPr>
      </w:pPr>
    </w:p>
    <w:p w14:paraId="3DED8927" w14:textId="77777777" w:rsidR="00582A8A" w:rsidRPr="006B33E3" w:rsidRDefault="00582A8A" w:rsidP="00582A8A">
      <w:pPr>
        <w:widowControl w:val="0"/>
        <w:rPr>
          <w:sz w:val="22"/>
          <w:szCs w:val="22"/>
          <w:lang w:val="lt-LT" w:eastAsia="lt-LT"/>
        </w:rPr>
      </w:pPr>
    </w:p>
    <w:p w14:paraId="5CB382C5" w14:textId="77777777" w:rsidR="00582A8A" w:rsidRPr="006B33E3" w:rsidRDefault="00582A8A" w:rsidP="00582A8A">
      <w:pPr>
        <w:widowControl w:val="0"/>
        <w:rPr>
          <w:sz w:val="22"/>
          <w:szCs w:val="22"/>
          <w:lang w:val="lt-LT" w:eastAsia="lt-LT"/>
        </w:rPr>
      </w:pPr>
    </w:p>
    <w:p w14:paraId="6DACA517" w14:textId="77777777" w:rsidR="00582A8A" w:rsidRPr="006B33E3" w:rsidRDefault="00582A8A" w:rsidP="00582A8A">
      <w:pPr>
        <w:widowControl w:val="0"/>
        <w:rPr>
          <w:sz w:val="22"/>
          <w:szCs w:val="22"/>
          <w:lang w:val="lt-LT" w:eastAsia="lt-LT"/>
        </w:rPr>
      </w:pPr>
    </w:p>
    <w:p w14:paraId="13466848" w14:textId="77777777" w:rsidR="00582A8A" w:rsidRPr="006B33E3" w:rsidRDefault="00582A8A" w:rsidP="00582A8A">
      <w:pPr>
        <w:widowControl w:val="0"/>
        <w:rPr>
          <w:sz w:val="22"/>
          <w:szCs w:val="22"/>
          <w:lang w:val="lt-LT" w:eastAsia="lt-LT"/>
        </w:rPr>
      </w:pPr>
    </w:p>
    <w:p w14:paraId="0F1B4EA0" w14:textId="77777777" w:rsidR="00582A8A" w:rsidRPr="006B33E3" w:rsidRDefault="00582A8A" w:rsidP="00582A8A">
      <w:pPr>
        <w:widowControl w:val="0"/>
        <w:rPr>
          <w:sz w:val="22"/>
          <w:szCs w:val="22"/>
          <w:lang w:val="lt-LT" w:eastAsia="lt-LT"/>
        </w:rPr>
      </w:pPr>
    </w:p>
    <w:p w14:paraId="25A41A02" w14:textId="77777777" w:rsidR="00582A8A" w:rsidRPr="006B33E3" w:rsidRDefault="00582A8A" w:rsidP="00582A8A">
      <w:pPr>
        <w:widowControl w:val="0"/>
        <w:rPr>
          <w:sz w:val="22"/>
          <w:szCs w:val="22"/>
          <w:lang w:val="lt-LT" w:eastAsia="lt-LT"/>
        </w:rPr>
      </w:pPr>
    </w:p>
    <w:p w14:paraId="238675F3" w14:textId="77777777" w:rsidR="00582A8A" w:rsidRPr="006B33E3" w:rsidRDefault="00582A8A" w:rsidP="00582A8A">
      <w:pPr>
        <w:widowControl w:val="0"/>
        <w:rPr>
          <w:sz w:val="22"/>
          <w:szCs w:val="22"/>
          <w:lang w:val="lt-LT" w:eastAsia="lt-LT"/>
        </w:rPr>
      </w:pPr>
    </w:p>
    <w:p w14:paraId="7867C018" w14:textId="77777777" w:rsidR="00582A8A" w:rsidRPr="006B33E3" w:rsidRDefault="00582A8A" w:rsidP="00582A8A">
      <w:pPr>
        <w:widowControl w:val="0"/>
        <w:rPr>
          <w:sz w:val="22"/>
          <w:szCs w:val="22"/>
          <w:lang w:val="lt-LT" w:eastAsia="lt-LT"/>
        </w:rPr>
      </w:pPr>
    </w:p>
    <w:p w14:paraId="3F414A3C" w14:textId="77777777" w:rsidR="00582A8A" w:rsidRPr="006B33E3" w:rsidRDefault="00582A8A" w:rsidP="00582A8A">
      <w:pPr>
        <w:widowControl w:val="0"/>
        <w:rPr>
          <w:sz w:val="22"/>
          <w:szCs w:val="22"/>
          <w:lang w:val="lt-LT" w:eastAsia="lt-LT"/>
        </w:rPr>
      </w:pPr>
    </w:p>
    <w:p w14:paraId="46C9C0D4" w14:textId="77777777" w:rsidR="00582A8A" w:rsidRPr="006B33E3" w:rsidRDefault="00582A8A" w:rsidP="00582A8A">
      <w:pPr>
        <w:widowControl w:val="0"/>
        <w:rPr>
          <w:sz w:val="22"/>
          <w:szCs w:val="22"/>
          <w:lang w:val="lt-LT" w:eastAsia="lt-LT"/>
        </w:rPr>
      </w:pPr>
    </w:p>
    <w:p w14:paraId="44F76779" w14:textId="77777777" w:rsidR="00582A8A" w:rsidRPr="006B33E3" w:rsidRDefault="00582A8A" w:rsidP="00582A8A">
      <w:pPr>
        <w:widowControl w:val="0"/>
        <w:rPr>
          <w:sz w:val="22"/>
          <w:szCs w:val="22"/>
          <w:lang w:val="lt-LT" w:eastAsia="lt-LT"/>
        </w:rPr>
      </w:pPr>
    </w:p>
    <w:p w14:paraId="62495A5B" w14:textId="77777777" w:rsidR="00582A8A" w:rsidRPr="006B33E3" w:rsidRDefault="00582A8A" w:rsidP="00582A8A">
      <w:pPr>
        <w:widowControl w:val="0"/>
        <w:rPr>
          <w:sz w:val="22"/>
          <w:szCs w:val="22"/>
          <w:lang w:val="lt-LT" w:eastAsia="lt-LT"/>
        </w:rPr>
      </w:pPr>
    </w:p>
    <w:p w14:paraId="331C4740" w14:textId="77777777" w:rsidR="00582A8A" w:rsidRPr="006B33E3" w:rsidRDefault="00582A8A" w:rsidP="00582A8A">
      <w:pPr>
        <w:widowControl w:val="0"/>
        <w:rPr>
          <w:sz w:val="22"/>
          <w:szCs w:val="22"/>
          <w:lang w:val="lt-LT" w:eastAsia="lt-LT"/>
        </w:rPr>
      </w:pPr>
    </w:p>
    <w:p w14:paraId="5EE63532" w14:textId="23573C5C" w:rsidR="00582A8A" w:rsidRDefault="00582A8A" w:rsidP="00582A8A">
      <w:pPr>
        <w:widowControl w:val="0"/>
        <w:rPr>
          <w:sz w:val="22"/>
          <w:szCs w:val="22"/>
          <w:lang w:val="lt-LT" w:eastAsia="lt-LT"/>
        </w:rPr>
      </w:pPr>
    </w:p>
    <w:p w14:paraId="64B35329" w14:textId="77777777" w:rsidR="000979F8" w:rsidRPr="006B33E3" w:rsidRDefault="000979F8" w:rsidP="00582A8A">
      <w:pPr>
        <w:widowControl w:val="0"/>
        <w:rPr>
          <w:sz w:val="22"/>
          <w:szCs w:val="22"/>
          <w:lang w:val="lt-LT" w:eastAsia="lt-LT"/>
        </w:rPr>
      </w:pPr>
    </w:p>
    <w:p w14:paraId="40939BED" w14:textId="77777777" w:rsidR="00582A8A" w:rsidRPr="006B33E3" w:rsidRDefault="00582A8A" w:rsidP="00582A8A">
      <w:pPr>
        <w:widowControl w:val="0"/>
        <w:jc w:val="center"/>
        <w:outlineLvl w:val="0"/>
        <w:rPr>
          <w:b/>
          <w:kern w:val="28"/>
          <w:sz w:val="22"/>
          <w:szCs w:val="22"/>
          <w:lang w:val="lt-LT" w:eastAsia="lt-LT"/>
        </w:rPr>
      </w:pPr>
      <w:r w:rsidRPr="006B33E3">
        <w:rPr>
          <w:b/>
          <w:kern w:val="28"/>
          <w:sz w:val="22"/>
          <w:szCs w:val="22"/>
          <w:lang w:val="lt-LT" w:eastAsia="lt-LT"/>
        </w:rPr>
        <w:t>A. ŽENKLINIMAS</w:t>
      </w:r>
    </w:p>
    <w:p w14:paraId="79D1A7FD" w14:textId="77777777" w:rsidR="00582A8A" w:rsidRPr="006B33E3" w:rsidRDefault="00582A8A" w:rsidP="00582A8A">
      <w:pPr>
        <w:widowControl w:val="0"/>
        <w:ind w:left="540" w:hanging="540"/>
        <w:outlineLvl w:val="1"/>
        <w:rPr>
          <w:b/>
          <w:sz w:val="22"/>
          <w:szCs w:val="22"/>
          <w:lang w:val="lt-LT" w:eastAsia="lt-LT"/>
        </w:rPr>
      </w:pPr>
      <w:r w:rsidRPr="006B33E3">
        <w:rPr>
          <w:b/>
          <w:sz w:val="22"/>
          <w:szCs w:val="22"/>
          <w:lang w:val="lt-LT" w:eastAsia="lt-LT"/>
        </w:rPr>
        <w:br w:type="page"/>
      </w:r>
    </w:p>
    <w:p w14:paraId="7B268D64" w14:textId="77777777" w:rsidR="00582A8A" w:rsidRPr="006B33E3" w:rsidRDefault="00582A8A" w:rsidP="00582A8A">
      <w:pPr>
        <w:widowControl w:val="0"/>
        <w:pBdr>
          <w:top w:val="single" w:sz="4" w:space="1" w:color="auto"/>
          <w:left w:val="single" w:sz="4" w:space="4" w:color="auto"/>
          <w:bottom w:val="single" w:sz="4" w:space="1" w:color="auto"/>
          <w:right w:val="single" w:sz="4" w:space="4" w:color="auto"/>
        </w:pBdr>
        <w:rPr>
          <w:b/>
          <w:sz w:val="22"/>
          <w:szCs w:val="22"/>
          <w:lang w:val="lt-LT" w:eastAsia="lt-LT"/>
        </w:rPr>
      </w:pPr>
      <w:r w:rsidRPr="006B33E3">
        <w:rPr>
          <w:b/>
          <w:sz w:val="22"/>
          <w:szCs w:val="22"/>
          <w:lang w:val="lt-LT" w:eastAsia="lt-LT"/>
        </w:rPr>
        <w:lastRenderedPageBreak/>
        <w:t>INFORMACIJA ANT IŠORINĖS PAKUOTĖS</w:t>
      </w:r>
    </w:p>
    <w:p w14:paraId="110B3888" w14:textId="77777777" w:rsidR="00582A8A" w:rsidRPr="006B33E3" w:rsidRDefault="00582A8A" w:rsidP="00582A8A">
      <w:pPr>
        <w:widowControl w:val="0"/>
        <w:pBdr>
          <w:top w:val="single" w:sz="4" w:space="1" w:color="auto"/>
          <w:left w:val="single" w:sz="4" w:space="4" w:color="auto"/>
          <w:bottom w:val="single" w:sz="4" w:space="1" w:color="auto"/>
          <w:right w:val="single" w:sz="4" w:space="4" w:color="auto"/>
        </w:pBdr>
        <w:rPr>
          <w:b/>
          <w:sz w:val="22"/>
          <w:szCs w:val="22"/>
          <w:lang w:val="lt-LT" w:eastAsia="lt-LT"/>
        </w:rPr>
      </w:pPr>
    </w:p>
    <w:p w14:paraId="76846EFA" w14:textId="77777777" w:rsidR="00582A8A" w:rsidRPr="006B33E3" w:rsidRDefault="00582A8A" w:rsidP="00582A8A">
      <w:pPr>
        <w:widowControl w:val="0"/>
        <w:pBdr>
          <w:top w:val="single" w:sz="4" w:space="1" w:color="auto"/>
          <w:left w:val="single" w:sz="4" w:space="4" w:color="auto"/>
          <w:bottom w:val="single" w:sz="4" w:space="1" w:color="auto"/>
          <w:right w:val="single" w:sz="4" w:space="4" w:color="auto"/>
        </w:pBdr>
        <w:rPr>
          <w:b/>
          <w:sz w:val="22"/>
          <w:szCs w:val="22"/>
          <w:lang w:val="lt-LT" w:eastAsia="lt-LT"/>
        </w:rPr>
      </w:pPr>
      <w:r w:rsidRPr="006B33E3">
        <w:rPr>
          <w:b/>
          <w:sz w:val="22"/>
          <w:szCs w:val="22"/>
          <w:lang w:val="lt-LT" w:eastAsia="lt-LT"/>
        </w:rPr>
        <w:t>KARTONO DĖŽUTĖ</w:t>
      </w:r>
    </w:p>
    <w:p w14:paraId="51A26827" w14:textId="77777777" w:rsidR="00582A8A" w:rsidRPr="006B33E3" w:rsidRDefault="00582A8A" w:rsidP="00582A8A">
      <w:pPr>
        <w:widowControl w:val="0"/>
        <w:rPr>
          <w:sz w:val="22"/>
          <w:szCs w:val="22"/>
          <w:lang w:val="lt-LT" w:eastAsia="lt-LT"/>
        </w:rPr>
      </w:pPr>
    </w:p>
    <w:p w14:paraId="5E827968" w14:textId="77777777" w:rsidR="00582A8A" w:rsidRPr="006B33E3" w:rsidRDefault="00582A8A" w:rsidP="00582A8A">
      <w:pPr>
        <w:widowControl w:val="0"/>
        <w:rPr>
          <w:sz w:val="22"/>
          <w:szCs w:val="22"/>
          <w:lang w:val="lt-LT" w:eastAsia="lt-LT"/>
        </w:rPr>
      </w:pPr>
    </w:p>
    <w:p w14:paraId="4E78716F" w14:textId="77777777" w:rsidR="00582A8A" w:rsidRPr="006B33E3" w:rsidRDefault="00582A8A" w:rsidP="00582A8A">
      <w:pPr>
        <w:widowControl w:val="0"/>
        <w:pBdr>
          <w:top w:val="single" w:sz="4" w:space="1" w:color="auto"/>
          <w:left w:val="single" w:sz="4" w:space="4" w:color="auto"/>
          <w:bottom w:val="single" w:sz="4" w:space="1" w:color="auto"/>
          <w:right w:val="single" w:sz="4" w:space="4" w:color="auto"/>
        </w:pBdr>
        <w:ind w:left="540" w:hanging="540"/>
        <w:outlineLvl w:val="2"/>
        <w:rPr>
          <w:b/>
          <w:sz w:val="22"/>
          <w:szCs w:val="22"/>
          <w:lang w:val="lt-LT" w:eastAsia="lt-LT"/>
        </w:rPr>
      </w:pPr>
      <w:r w:rsidRPr="006B33E3">
        <w:rPr>
          <w:b/>
          <w:sz w:val="22"/>
          <w:szCs w:val="22"/>
          <w:lang w:val="lt-LT" w:eastAsia="lt-LT"/>
        </w:rPr>
        <w:t>1.</w:t>
      </w:r>
      <w:r w:rsidRPr="006B33E3">
        <w:rPr>
          <w:b/>
          <w:sz w:val="22"/>
          <w:szCs w:val="22"/>
          <w:lang w:val="lt-LT" w:eastAsia="lt-LT"/>
        </w:rPr>
        <w:tab/>
        <w:t>VAISTINIO PREPARATO PAVADINIMAS</w:t>
      </w:r>
    </w:p>
    <w:p w14:paraId="7DA48351" w14:textId="77777777" w:rsidR="00582A8A" w:rsidRPr="006B33E3" w:rsidRDefault="00582A8A" w:rsidP="00582A8A">
      <w:pPr>
        <w:widowControl w:val="0"/>
        <w:rPr>
          <w:sz w:val="22"/>
          <w:szCs w:val="22"/>
          <w:lang w:val="lt-LT" w:eastAsia="lt-LT"/>
        </w:rPr>
      </w:pPr>
    </w:p>
    <w:p w14:paraId="1AAD6663" w14:textId="56754D23" w:rsidR="00E625FC" w:rsidRPr="006B33E3" w:rsidRDefault="00E625FC" w:rsidP="00E625FC">
      <w:pPr>
        <w:widowControl w:val="0"/>
        <w:rPr>
          <w:sz w:val="22"/>
          <w:szCs w:val="22"/>
          <w:lang w:val="lt-LT" w:eastAsia="lt-LT"/>
        </w:rPr>
      </w:pPr>
      <w:r w:rsidRPr="006B33E3">
        <w:rPr>
          <w:sz w:val="22"/>
          <w:szCs w:val="22"/>
          <w:lang w:val="lt-LT" w:eastAsia="lt-LT"/>
        </w:rPr>
        <w:t>DEXAMETHASONE</w:t>
      </w:r>
      <w:r w:rsidRPr="00E65841">
        <w:rPr>
          <w:sz w:val="22"/>
          <w:szCs w:val="22"/>
          <w:lang w:val="lt-LT" w:eastAsia="lt-LT"/>
        </w:rPr>
        <w:t xml:space="preserve"> </w:t>
      </w:r>
      <w:r w:rsidR="009255A7" w:rsidRPr="00E65841">
        <w:rPr>
          <w:sz w:val="22"/>
          <w:szCs w:val="22"/>
          <w:lang w:val="lt-LT" w:eastAsia="lt-LT"/>
        </w:rPr>
        <w:t>PHOSPHATE</w:t>
      </w:r>
      <w:r w:rsidR="009255A7">
        <w:rPr>
          <w:sz w:val="22"/>
          <w:szCs w:val="22"/>
          <w:lang w:val="lt-LT" w:eastAsia="lt-LT"/>
        </w:rPr>
        <w:t xml:space="preserve"> </w:t>
      </w:r>
      <w:r w:rsidRPr="006B33E3">
        <w:rPr>
          <w:sz w:val="22"/>
          <w:szCs w:val="22"/>
          <w:lang w:val="lt-LT" w:eastAsia="lt-LT"/>
        </w:rPr>
        <w:t>MEDOCHEMIE 4 mg/ml injekcinis ar infuzinis tirpalas</w:t>
      </w:r>
    </w:p>
    <w:p w14:paraId="48C97A83" w14:textId="77777777" w:rsidR="002312CC" w:rsidRPr="006B33E3" w:rsidRDefault="002312CC" w:rsidP="002312CC">
      <w:pPr>
        <w:autoSpaceDE w:val="0"/>
        <w:autoSpaceDN w:val="0"/>
        <w:adjustRightInd w:val="0"/>
        <w:jc w:val="both"/>
        <w:rPr>
          <w:color w:val="000000"/>
          <w:sz w:val="22"/>
          <w:szCs w:val="22"/>
          <w:lang w:val="lt-LT" w:eastAsia="en-US"/>
        </w:rPr>
      </w:pPr>
      <w:proofErr w:type="spellStart"/>
      <w:r w:rsidRPr="006B33E3">
        <w:rPr>
          <w:i/>
          <w:iCs/>
          <w:color w:val="000000"/>
          <w:sz w:val="22"/>
          <w:szCs w:val="22"/>
          <w:lang w:val="lt-LT"/>
        </w:rPr>
        <w:t>dexamethasoni</w:t>
      </w:r>
      <w:proofErr w:type="spellEnd"/>
      <w:r w:rsidRPr="006B33E3">
        <w:rPr>
          <w:i/>
          <w:iCs/>
          <w:color w:val="000000"/>
          <w:sz w:val="22"/>
          <w:szCs w:val="22"/>
          <w:lang w:val="lt-LT"/>
        </w:rPr>
        <w:t xml:space="preserve"> </w:t>
      </w:r>
      <w:proofErr w:type="spellStart"/>
      <w:r w:rsidRPr="006B33E3">
        <w:rPr>
          <w:i/>
          <w:iCs/>
          <w:color w:val="000000"/>
          <w:sz w:val="22"/>
          <w:szCs w:val="22"/>
          <w:lang w:val="lt-LT"/>
        </w:rPr>
        <w:t>phosphas</w:t>
      </w:r>
      <w:proofErr w:type="spellEnd"/>
    </w:p>
    <w:p w14:paraId="59EA499A" w14:textId="77777777" w:rsidR="00582A8A" w:rsidRPr="006B33E3" w:rsidRDefault="00582A8A" w:rsidP="00582A8A">
      <w:pPr>
        <w:widowControl w:val="0"/>
        <w:rPr>
          <w:sz w:val="22"/>
          <w:szCs w:val="22"/>
          <w:lang w:val="lt-LT" w:eastAsia="lt-LT"/>
        </w:rPr>
      </w:pPr>
    </w:p>
    <w:p w14:paraId="0C169135" w14:textId="77777777" w:rsidR="00582A8A" w:rsidRPr="006B33E3" w:rsidRDefault="00582A8A" w:rsidP="00582A8A">
      <w:pPr>
        <w:widowControl w:val="0"/>
        <w:rPr>
          <w:sz w:val="22"/>
          <w:szCs w:val="22"/>
          <w:lang w:val="lt-LT" w:eastAsia="lt-LT"/>
        </w:rPr>
      </w:pPr>
    </w:p>
    <w:p w14:paraId="58CD662F" w14:textId="77777777" w:rsidR="00582A8A" w:rsidRPr="006B33E3" w:rsidRDefault="00582A8A" w:rsidP="00582A8A">
      <w:pPr>
        <w:widowControl w:val="0"/>
        <w:pBdr>
          <w:top w:val="single" w:sz="4" w:space="1" w:color="auto"/>
          <w:left w:val="single" w:sz="4" w:space="4" w:color="auto"/>
          <w:bottom w:val="single" w:sz="4" w:space="1" w:color="auto"/>
          <w:right w:val="single" w:sz="4" w:space="4" w:color="auto"/>
        </w:pBdr>
        <w:ind w:left="540" w:hanging="540"/>
        <w:outlineLvl w:val="2"/>
        <w:rPr>
          <w:b/>
          <w:sz w:val="22"/>
          <w:szCs w:val="22"/>
          <w:lang w:val="lt-LT" w:eastAsia="lt-LT"/>
        </w:rPr>
      </w:pPr>
      <w:r w:rsidRPr="006B33E3">
        <w:rPr>
          <w:b/>
          <w:sz w:val="22"/>
          <w:szCs w:val="22"/>
          <w:lang w:val="lt-LT" w:eastAsia="lt-LT"/>
        </w:rPr>
        <w:t>2.</w:t>
      </w:r>
      <w:r w:rsidRPr="006B33E3">
        <w:rPr>
          <w:b/>
          <w:sz w:val="22"/>
          <w:szCs w:val="22"/>
          <w:lang w:val="lt-LT" w:eastAsia="lt-LT"/>
        </w:rPr>
        <w:tab/>
        <w:t>VEIKLIOJI MEDŽIAGA IR JOS KIEKIS</w:t>
      </w:r>
    </w:p>
    <w:p w14:paraId="5AD6014C" w14:textId="77777777" w:rsidR="00582A8A" w:rsidRPr="006B33E3" w:rsidRDefault="00582A8A" w:rsidP="00582A8A">
      <w:pPr>
        <w:widowControl w:val="0"/>
        <w:rPr>
          <w:sz w:val="22"/>
          <w:szCs w:val="22"/>
          <w:lang w:val="lt-LT" w:eastAsia="lt-LT"/>
        </w:rPr>
      </w:pPr>
    </w:p>
    <w:p w14:paraId="5EFCB3D9" w14:textId="075A0A08" w:rsidR="00582A8A" w:rsidRPr="006B33E3" w:rsidRDefault="00582A8A" w:rsidP="00582A8A">
      <w:pPr>
        <w:widowControl w:val="0"/>
        <w:rPr>
          <w:sz w:val="22"/>
          <w:szCs w:val="22"/>
          <w:lang w:val="lt-LT" w:eastAsia="lt-LT"/>
        </w:rPr>
      </w:pPr>
      <w:r w:rsidRPr="006B33E3">
        <w:rPr>
          <w:sz w:val="22"/>
          <w:szCs w:val="22"/>
          <w:lang w:val="lt-LT" w:eastAsia="lt-LT"/>
        </w:rPr>
        <w:t xml:space="preserve">Kiekvienoje 1 ml ampulėje yra 4 mg </w:t>
      </w:r>
      <w:proofErr w:type="spellStart"/>
      <w:r w:rsidRPr="006B33E3">
        <w:rPr>
          <w:sz w:val="22"/>
          <w:szCs w:val="22"/>
          <w:lang w:val="lt-LT" w:eastAsia="lt-LT"/>
        </w:rPr>
        <w:t>deksametazono</w:t>
      </w:r>
      <w:proofErr w:type="spellEnd"/>
      <w:r w:rsidRPr="006B33E3">
        <w:rPr>
          <w:sz w:val="22"/>
          <w:szCs w:val="22"/>
          <w:lang w:val="lt-LT" w:eastAsia="lt-LT"/>
        </w:rPr>
        <w:t xml:space="preserve"> fosfato</w:t>
      </w:r>
      <w:r w:rsidR="002312CC" w:rsidRPr="006B33E3">
        <w:rPr>
          <w:sz w:val="22"/>
          <w:szCs w:val="22"/>
          <w:lang w:val="lt-LT" w:eastAsia="lt-LT"/>
        </w:rPr>
        <w:t xml:space="preserve"> (</w:t>
      </w:r>
      <w:proofErr w:type="spellStart"/>
      <w:r w:rsidRPr="006B33E3">
        <w:rPr>
          <w:sz w:val="22"/>
          <w:szCs w:val="22"/>
          <w:lang w:val="lt-LT" w:eastAsia="lt-LT"/>
        </w:rPr>
        <w:t>deksametazono</w:t>
      </w:r>
      <w:proofErr w:type="spellEnd"/>
      <w:r w:rsidRPr="006B33E3">
        <w:rPr>
          <w:sz w:val="22"/>
          <w:szCs w:val="22"/>
          <w:lang w:val="lt-LT" w:eastAsia="lt-LT"/>
        </w:rPr>
        <w:t xml:space="preserve"> </w:t>
      </w:r>
      <w:r w:rsidR="002312CC" w:rsidRPr="006B33E3">
        <w:rPr>
          <w:sz w:val="22"/>
          <w:szCs w:val="22"/>
          <w:lang w:val="lt-LT" w:eastAsia="lt-LT"/>
        </w:rPr>
        <w:t xml:space="preserve">natrio </w:t>
      </w:r>
      <w:r w:rsidRPr="006B33E3">
        <w:rPr>
          <w:sz w:val="22"/>
          <w:szCs w:val="22"/>
          <w:lang w:val="lt-LT" w:eastAsia="lt-LT"/>
        </w:rPr>
        <w:t>fosfato</w:t>
      </w:r>
      <w:r w:rsidR="002312CC" w:rsidRPr="006B33E3">
        <w:rPr>
          <w:sz w:val="22"/>
          <w:szCs w:val="22"/>
          <w:lang w:val="lt-LT" w:eastAsia="lt-LT"/>
        </w:rPr>
        <w:t xml:space="preserve"> pavidalu)</w:t>
      </w:r>
      <w:r w:rsidRPr="006B33E3">
        <w:rPr>
          <w:sz w:val="22"/>
          <w:szCs w:val="22"/>
          <w:lang w:val="lt-LT" w:eastAsia="lt-LT"/>
        </w:rPr>
        <w:t>.</w:t>
      </w:r>
    </w:p>
    <w:p w14:paraId="32EFF9D4" w14:textId="3D60E60C" w:rsidR="002312CC" w:rsidRPr="006B33E3" w:rsidRDefault="002312CC" w:rsidP="002312CC">
      <w:pPr>
        <w:widowControl w:val="0"/>
        <w:rPr>
          <w:sz w:val="22"/>
          <w:szCs w:val="22"/>
          <w:lang w:val="lt-LT" w:eastAsia="lt-LT"/>
        </w:rPr>
      </w:pPr>
      <w:r w:rsidRPr="006B33E3">
        <w:rPr>
          <w:sz w:val="22"/>
          <w:szCs w:val="22"/>
          <w:highlight w:val="lightGray"/>
          <w:lang w:val="lt-LT" w:eastAsia="lt-LT"/>
        </w:rPr>
        <w:t xml:space="preserve">Kiekvienoje 2 ml ampulėje yra 8 mg </w:t>
      </w:r>
      <w:proofErr w:type="spellStart"/>
      <w:r w:rsidRPr="006B33E3">
        <w:rPr>
          <w:sz w:val="22"/>
          <w:szCs w:val="22"/>
          <w:highlight w:val="lightGray"/>
          <w:lang w:val="lt-LT" w:eastAsia="lt-LT"/>
        </w:rPr>
        <w:t>deksametazono</w:t>
      </w:r>
      <w:proofErr w:type="spellEnd"/>
      <w:r w:rsidRPr="006B33E3">
        <w:rPr>
          <w:sz w:val="22"/>
          <w:szCs w:val="22"/>
          <w:highlight w:val="lightGray"/>
          <w:lang w:val="lt-LT" w:eastAsia="lt-LT"/>
        </w:rPr>
        <w:t xml:space="preserve"> fosfato (</w:t>
      </w:r>
      <w:proofErr w:type="spellStart"/>
      <w:r w:rsidRPr="006B33E3">
        <w:rPr>
          <w:sz w:val="22"/>
          <w:szCs w:val="22"/>
          <w:highlight w:val="lightGray"/>
          <w:lang w:val="lt-LT" w:eastAsia="lt-LT"/>
        </w:rPr>
        <w:t>deksametazono</w:t>
      </w:r>
      <w:proofErr w:type="spellEnd"/>
      <w:r w:rsidRPr="006B33E3">
        <w:rPr>
          <w:sz w:val="22"/>
          <w:szCs w:val="22"/>
          <w:highlight w:val="lightGray"/>
          <w:lang w:val="lt-LT" w:eastAsia="lt-LT"/>
        </w:rPr>
        <w:t xml:space="preserve"> natrio fosfato pavidalu).</w:t>
      </w:r>
    </w:p>
    <w:p w14:paraId="1F8C739C" w14:textId="77777777" w:rsidR="00582A8A" w:rsidRPr="006B33E3" w:rsidRDefault="00582A8A" w:rsidP="00582A8A">
      <w:pPr>
        <w:widowControl w:val="0"/>
        <w:rPr>
          <w:sz w:val="22"/>
          <w:szCs w:val="22"/>
          <w:lang w:val="lt-LT" w:eastAsia="lt-LT"/>
        </w:rPr>
      </w:pPr>
    </w:p>
    <w:p w14:paraId="6A3BF119" w14:textId="77777777" w:rsidR="00582A8A" w:rsidRPr="006B33E3" w:rsidRDefault="00582A8A" w:rsidP="00582A8A">
      <w:pPr>
        <w:widowControl w:val="0"/>
        <w:rPr>
          <w:sz w:val="22"/>
          <w:szCs w:val="22"/>
          <w:lang w:val="lt-LT" w:eastAsia="lt-LT"/>
        </w:rPr>
      </w:pPr>
    </w:p>
    <w:p w14:paraId="189D4C96" w14:textId="77777777" w:rsidR="00582A8A" w:rsidRPr="006B33E3" w:rsidRDefault="00582A8A" w:rsidP="00582A8A">
      <w:pPr>
        <w:widowControl w:val="0"/>
        <w:pBdr>
          <w:top w:val="single" w:sz="4" w:space="1" w:color="auto"/>
          <w:left w:val="single" w:sz="4" w:space="4" w:color="auto"/>
          <w:bottom w:val="single" w:sz="4" w:space="1" w:color="auto"/>
          <w:right w:val="single" w:sz="4" w:space="4" w:color="auto"/>
        </w:pBdr>
        <w:ind w:left="540" w:hanging="540"/>
        <w:outlineLvl w:val="2"/>
        <w:rPr>
          <w:b/>
          <w:sz w:val="22"/>
          <w:szCs w:val="22"/>
          <w:lang w:val="lt-LT" w:eastAsia="lt-LT"/>
        </w:rPr>
      </w:pPr>
      <w:r w:rsidRPr="006B33E3">
        <w:rPr>
          <w:b/>
          <w:sz w:val="22"/>
          <w:szCs w:val="22"/>
          <w:lang w:val="lt-LT" w:eastAsia="lt-LT"/>
        </w:rPr>
        <w:t>3.</w:t>
      </w:r>
      <w:r w:rsidRPr="006B33E3">
        <w:rPr>
          <w:b/>
          <w:sz w:val="22"/>
          <w:szCs w:val="22"/>
          <w:lang w:val="lt-LT" w:eastAsia="lt-LT"/>
        </w:rPr>
        <w:tab/>
        <w:t>PAGALBINIŲ MEDŽIAGŲ SĄRAŠAS</w:t>
      </w:r>
    </w:p>
    <w:p w14:paraId="658FDDAC" w14:textId="77777777" w:rsidR="00582A8A" w:rsidRPr="006B33E3" w:rsidRDefault="00582A8A" w:rsidP="00582A8A">
      <w:pPr>
        <w:widowControl w:val="0"/>
        <w:rPr>
          <w:sz w:val="22"/>
          <w:szCs w:val="22"/>
          <w:lang w:val="lt-LT" w:eastAsia="lt-LT"/>
        </w:rPr>
      </w:pPr>
    </w:p>
    <w:p w14:paraId="0493DB08" w14:textId="503F191D" w:rsidR="002312CC" w:rsidRPr="006B33E3" w:rsidRDefault="002312CC" w:rsidP="002312CC">
      <w:pPr>
        <w:widowControl w:val="0"/>
        <w:rPr>
          <w:sz w:val="22"/>
          <w:szCs w:val="22"/>
          <w:lang w:val="lt-LT" w:eastAsia="lt-LT"/>
        </w:rPr>
      </w:pPr>
      <w:r w:rsidRPr="006B33E3">
        <w:rPr>
          <w:sz w:val="22"/>
          <w:szCs w:val="22"/>
          <w:lang w:val="lt-LT" w:eastAsia="lt-LT"/>
        </w:rPr>
        <w:t>Sudėtyje yra</w:t>
      </w:r>
      <w:r w:rsidRPr="006B33E3">
        <w:rPr>
          <w:sz w:val="22"/>
          <w:szCs w:val="22"/>
          <w:lang w:val="lt-LT"/>
        </w:rPr>
        <w:t xml:space="preserve"> </w:t>
      </w:r>
      <w:r w:rsidRPr="006B33E3">
        <w:rPr>
          <w:sz w:val="22"/>
          <w:szCs w:val="22"/>
          <w:lang w:val="lt-LT" w:eastAsia="lt-LT"/>
        </w:rPr>
        <w:t xml:space="preserve">natrio citrato (E331), </w:t>
      </w:r>
      <w:proofErr w:type="spellStart"/>
      <w:r w:rsidRPr="006B33E3">
        <w:rPr>
          <w:sz w:val="22"/>
          <w:szCs w:val="22"/>
          <w:lang w:val="lt-LT" w:eastAsia="lt-LT"/>
        </w:rPr>
        <w:t>dinatrio</w:t>
      </w:r>
      <w:proofErr w:type="spellEnd"/>
      <w:r w:rsidRPr="006B33E3">
        <w:rPr>
          <w:sz w:val="22"/>
          <w:szCs w:val="22"/>
          <w:lang w:val="lt-LT" w:eastAsia="lt-LT"/>
        </w:rPr>
        <w:t xml:space="preserve"> </w:t>
      </w:r>
      <w:proofErr w:type="spellStart"/>
      <w:r w:rsidRPr="006B33E3">
        <w:rPr>
          <w:sz w:val="22"/>
          <w:szCs w:val="22"/>
          <w:lang w:val="lt-LT" w:eastAsia="lt-LT"/>
        </w:rPr>
        <w:t>edetato</w:t>
      </w:r>
      <w:proofErr w:type="spellEnd"/>
      <w:r w:rsidRPr="006B33E3">
        <w:rPr>
          <w:sz w:val="22"/>
          <w:szCs w:val="22"/>
          <w:lang w:val="lt-LT" w:eastAsia="lt-LT"/>
        </w:rPr>
        <w:t xml:space="preserve"> (E386), kreatinino, injekcinio vandens, natrio hidroksido (E524), koncentruotos druskos rūgštis (E507).</w:t>
      </w:r>
    </w:p>
    <w:p w14:paraId="0E3501D7" w14:textId="77777777" w:rsidR="00582A8A" w:rsidRPr="006B33E3" w:rsidRDefault="00582A8A" w:rsidP="00582A8A">
      <w:pPr>
        <w:widowControl w:val="0"/>
        <w:rPr>
          <w:sz w:val="22"/>
          <w:szCs w:val="22"/>
          <w:lang w:val="lt-LT" w:eastAsia="lt-LT"/>
        </w:rPr>
      </w:pPr>
    </w:p>
    <w:p w14:paraId="229452C6" w14:textId="77777777" w:rsidR="00582A8A" w:rsidRPr="006B33E3" w:rsidRDefault="00582A8A" w:rsidP="00582A8A">
      <w:pPr>
        <w:widowControl w:val="0"/>
        <w:rPr>
          <w:sz w:val="22"/>
          <w:szCs w:val="22"/>
          <w:lang w:val="lt-LT" w:eastAsia="lt-LT"/>
        </w:rPr>
      </w:pPr>
    </w:p>
    <w:p w14:paraId="2F383C37" w14:textId="77777777" w:rsidR="00582A8A" w:rsidRPr="006B33E3" w:rsidRDefault="00582A8A" w:rsidP="00582A8A">
      <w:pPr>
        <w:widowControl w:val="0"/>
        <w:pBdr>
          <w:top w:val="single" w:sz="4" w:space="1" w:color="auto"/>
          <w:left w:val="single" w:sz="4" w:space="4" w:color="auto"/>
          <w:bottom w:val="single" w:sz="4" w:space="1" w:color="auto"/>
          <w:right w:val="single" w:sz="4" w:space="4" w:color="auto"/>
        </w:pBdr>
        <w:ind w:left="540" w:hanging="540"/>
        <w:outlineLvl w:val="2"/>
        <w:rPr>
          <w:b/>
          <w:sz w:val="22"/>
          <w:szCs w:val="22"/>
          <w:lang w:val="lt-LT" w:eastAsia="lt-LT"/>
        </w:rPr>
      </w:pPr>
      <w:r w:rsidRPr="006B33E3">
        <w:rPr>
          <w:b/>
          <w:sz w:val="22"/>
          <w:szCs w:val="22"/>
          <w:lang w:val="lt-LT" w:eastAsia="lt-LT"/>
        </w:rPr>
        <w:t>4.</w:t>
      </w:r>
      <w:r w:rsidRPr="006B33E3">
        <w:rPr>
          <w:b/>
          <w:sz w:val="22"/>
          <w:szCs w:val="22"/>
          <w:lang w:val="lt-LT" w:eastAsia="lt-LT"/>
        </w:rPr>
        <w:tab/>
        <w:t>FARMACINĖ FORMA IR KIEKIS PAKUOTĖJE</w:t>
      </w:r>
    </w:p>
    <w:p w14:paraId="1B6ACBFF" w14:textId="77777777" w:rsidR="00582A8A" w:rsidRPr="006B33E3" w:rsidRDefault="00582A8A" w:rsidP="00582A8A">
      <w:pPr>
        <w:widowControl w:val="0"/>
        <w:rPr>
          <w:sz w:val="22"/>
          <w:szCs w:val="22"/>
          <w:lang w:val="lt-LT" w:eastAsia="lt-LT"/>
        </w:rPr>
      </w:pPr>
    </w:p>
    <w:p w14:paraId="6B20AA16" w14:textId="35928814" w:rsidR="00582A8A" w:rsidRPr="006B33E3" w:rsidRDefault="00582A8A" w:rsidP="00582A8A">
      <w:pPr>
        <w:widowControl w:val="0"/>
        <w:rPr>
          <w:sz w:val="22"/>
          <w:szCs w:val="22"/>
          <w:lang w:val="lt-LT" w:eastAsia="lt-LT"/>
        </w:rPr>
      </w:pPr>
      <w:r w:rsidRPr="006B33E3">
        <w:rPr>
          <w:sz w:val="22"/>
          <w:szCs w:val="22"/>
          <w:highlight w:val="lightGray"/>
          <w:lang w:val="lt-LT" w:eastAsia="lt-LT"/>
        </w:rPr>
        <w:t>Injekcinis</w:t>
      </w:r>
      <w:r w:rsidR="002312CC" w:rsidRPr="006B33E3">
        <w:rPr>
          <w:sz w:val="22"/>
          <w:szCs w:val="22"/>
          <w:highlight w:val="lightGray"/>
          <w:lang w:val="lt-LT" w:eastAsia="lt-LT"/>
        </w:rPr>
        <w:t xml:space="preserve"> ar infuzinis</w:t>
      </w:r>
      <w:r w:rsidRPr="006B33E3">
        <w:rPr>
          <w:sz w:val="22"/>
          <w:szCs w:val="22"/>
          <w:highlight w:val="lightGray"/>
          <w:lang w:val="lt-LT" w:eastAsia="lt-LT"/>
        </w:rPr>
        <w:t xml:space="preserve"> tirpalas</w:t>
      </w:r>
    </w:p>
    <w:p w14:paraId="5F29ED86" w14:textId="77777777" w:rsidR="00582A8A" w:rsidRPr="006B33E3" w:rsidRDefault="00582A8A" w:rsidP="00582A8A">
      <w:pPr>
        <w:widowControl w:val="0"/>
        <w:rPr>
          <w:sz w:val="22"/>
          <w:szCs w:val="22"/>
          <w:lang w:val="lt-LT" w:eastAsia="lt-LT"/>
        </w:rPr>
      </w:pPr>
    </w:p>
    <w:p w14:paraId="687041AC" w14:textId="5BB6C7FE" w:rsidR="002312CC" w:rsidRPr="006B33E3" w:rsidRDefault="002312CC" w:rsidP="002312CC">
      <w:pPr>
        <w:jc w:val="both"/>
        <w:rPr>
          <w:color w:val="000000"/>
          <w:sz w:val="22"/>
          <w:szCs w:val="22"/>
          <w:lang w:val="lt-LT" w:eastAsia="en-US"/>
        </w:rPr>
      </w:pPr>
      <w:r w:rsidRPr="006B33E3">
        <w:rPr>
          <w:color w:val="000000"/>
          <w:sz w:val="22"/>
          <w:szCs w:val="22"/>
          <w:lang w:val="lt-LT"/>
        </w:rPr>
        <w:t>5 ampulės</w:t>
      </w:r>
    </w:p>
    <w:p w14:paraId="35945381" w14:textId="0E234334" w:rsidR="002312CC" w:rsidRPr="006B33E3" w:rsidRDefault="002312CC" w:rsidP="002312CC">
      <w:pPr>
        <w:jc w:val="both"/>
        <w:rPr>
          <w:color w:val="000000"/>
          <w:sz w:val="22"/>
          <w:szCs w:val="22"/>
          <w:highlight w:val="lightGray"/>
          <w:lang w:val="lt-LT"/>
        </w:rPr>
      </w:pPr>
      <w:r w:rsidRPr="006B33E3">
        <w:rPr>
          <w:color w:val="000000"/>
          <w:sz w:val="22"/>
          <w:szCs w:val="22"/>
          <w:highlight w:val="lightGray"/>
          <w:lang w:val="lt-LT"/>
        </w:rPr>
        <w:t>10 ampulių</w:t>
      </w:r>
    </w:p>
    <w:p w14:paraId="1654448C" w14:textId="79D5D2E4" w:rsidR="002312CC" w:rsidRPr="006B33E3" w:rsidRDefault="002312CC" w:rsidP="002312CC">
      <w:pPr>
        <w:jc w:val="both"/>
        <w:rPr>
          <w:color w:val="000000"/>
          <w:sz w:val="22"/>
          <w:szCs w:val="22"/>
          <w:highlight w:val="lightGray"/>
          <w:lang w:val="lt-LT"/>
        </w:rPr>
      </w:pPr>
      <w:r w:rsidRPr="006B33E3">
        <w:rPr>
          <w:color w:val="000000"/>
          <w:sz w:val="22"/>
          <w:szCs w:val="22"/>
          <w:highlight w:val="lightGray"/>
          <w:lang w:val="lt-LT"/>
        </w:rPr>
        <w:t>100 ampulių</w:t>
      </w:r>
    </w:p>
    <w:p w14:paraId="689A640F" w14:textId="77777777" w:rsidR="00582A8A" w:rsidRPr="006B33E3" w:rsidRDefault="00582A8A" w:rsidP="00582A8A">
      <w:pPr>
        <w:widowControl w:val="0"/>
        <w:rPr>
          <w:sz w:val="22"/>
          <w:szCs w:val="22"/>
          <w:lang w:val="lt-LT" w:eastAsia="lt-LT"/>
        </w:rPr>
      </w:pPr>
    </w:p>
    <w:p w14:paraId="05FD86D8" w14:textId="77777777" w:rsidR="00582A8A" w:rsidRPr="006B33E3" w:rsidRDefault="00582A8A" w:rsidP="00582A8A">
      <w:pPr>
        <w:widowControl w:val="0"/>
        <w:rPr>
          <w:sz w:val="22"/>
          <w:szCs w:val="22"/>
          <w:lang w:val="lt-LT" w:eastAsia="lt-LT"/>
        </w:rPr>
      </w:pPr>
    </w:p>
    <w:p w14:paraId="6A2AB574" w14:textId="77777777" w:rsidR="00582A8A" w:rsidRPr="006B33E3" w:rsidRDefault="00582A8A" w:rsidP="00582A8A">
      <w:pPr>
        <w:widowControl w:val="0"/>
        <w:pBdr>
          <w:top w:val="single" w:sz="4" w:space="1" w:color="auto"/>
          <w:left w:val="single" w:sz="4" w:space="4" w:color="auto"/>
          <w:bottom w:val="single" w:sz="4" w:space="1" w:color="auto"/>
          <w:right w:val="single" w:sz="4" w:space="4" w:color="auto"/>
        </w:pBdr>
        <w:ind w:left="540" w:hanging="540"/>
        <w:outlineLvl w:val="2"/>
        <w:rPr>
          <w:b/>
          <w:sz w:val="22"/>
          <w:szCs w:val="22"/>
          <w:lang w:val="lt-LT" w:eastAsia="lt-LT"/>
        </w:rPr>
      </w:pPr>
      <w:r w:rsidRPr="006B33E3">
        <w:rPr>
          <w:b/>
          <w:sz w:val="22"/>
          <w:szCs w:val="22"/>
          <w:lang w:val="lt-LT" w:eastAsia="lt-LT"/>
        </w:rPr>
        <w:t>5.</w:t>
      </w:r>
      <w:r w:rsidRPr="006B33E3">
        <w:rPr>
          <w:b/>
          <w:sz w:val="22"/>
          <w:szCs w:val="22"/>
          <w:lang w:val="lt-LT" w:eastAsia="lt-LT"/>
        </w:rPr>
        <w:tab/>
        <w:t>VARTOJIMO METODAS IR BŪDAS</w:t>
      </w:r>
    </w:p>
    <w:p w14:paraId="03800AB2" w14:textId="77777777" w:rsidR="00582A8A" w:rsidRPr="006B33E3" w:rsidRDefault="00582A8A" w:rsidP="00582A8A">
      <w:pPr>
        <w:widowControl w:val="0"/>
        <w:rPr>
          <w:sz w:val="22"/>
          <w:szCs w:val="22"/>
          <w:lang w:val="lt-LT" w:eastAsia="lt-LT"/>
        </w:rPr>
      </w:pPr>
    </w:p>
    <w:p w14:paraId="43155736" w14:textId="77777777" w:rsidR="008061BD" w:rsidRDefault="008061BD" w:rsidP="00582A8A">
      <w:pPr>
        <w:widowControl w:val="0"/>
        <w:rPr>
          <w:sz w:val="22"/>
          <w:szCs w:val="22"/>
          <w:lang w:val="lt-LT" w:eastAsia="lt-LT"/>
        </w:rPr>
      </w:pPr>
      <w:r w:rsidRPr="006B33E3">
        <w:rPr>
          <w:sz w:val="22"/>
          <w:szCs w:val="22"/>
          <w:lang w:val="lt-LT" w:eastAsia="lt-LT"/>
        </w:rPr>
        <w:t>Prieš vartojimą perskaitykite pakuotės lapelį.</w:t>
      </w:r>
    </w:p>
    <w:p w14:paraId="07BF999D" w14:textId="76AB0F08" w:rsidR="00582A8A" w:rsidRPr="006B33E3" w:rsidRDefault="0025586D" w:rsidP="00582A8A">
      <w:pPr>
        <w:widowControl w:val="0"/>
        <w:rPr>
          <w:sz w:val="22"/>
          <w:szCs w:val="22"/>
          <w:lang w:val="lt-LT" w:eastAsia="lt-LT"/>
        </w:rPr>
      </w:pPr>
      <w:r>
        <w:rPr>
          <w:sz w:val="22"/>
          <w:szCs w:val="22"/>
          <w:lang w:val="lt-LT" w:eastAsia="lt-LT"/>
        </w:rPr>
        <w:t>Leisti į veną</w:t>
      </w:r>
      <w:r w:rsidR="00843DE3">
        <w:rPr>
          <w:sz w:val="22"/>
          <w:szCs w:val="22"/>
          <w:lang w:val="lt-LT" w:eastAsia="lt-LT"/>
        </w:rPr>
        <w:t xml:space="preserve">, </w:t>
      </w:r>
      <w:r>
        <w:rPr>
          <w:sz w:val="22"/>
          <w:szCs w:val="22"/>
          <w:lang w:val="lt-LT" w:eastAsia="lt-LT"/>
        </w:rPr>
        <w:t>į raumenis</w:t>
      </w:r>
      <w:r w:rsidR="00843DE3">
        <w:rPr>
          <w:sz w:val="22"/>
          <w:szCs w:val="22"/>
          <w:lang w:val="lt-LT" w:eastAsia="lt-LT"/>
        </w:rPr>
        <w:t xml:space="preserve">, </w:t>
      </w:r>
      <w:r>
        <w:rPr>
          <w:sz w:val="22"/>
          <w:szCs w:val="22"/>
          <w:lang w:val="lt-LT" w:eastAsia="lt-LT"/>
        </w:rPr>
        <w:t>į sąnarį</w:t>
      </w:r>
      <w:r w:rsidR="00843DE3">
        <w:rPr>
          <w:sz w:val="22"/>
          <w:szCs w:val="22"/>
          <w:lang w:val="lt-LT" w:eastAsia="lt-LT"/>
        </w:rPr>
        <w:t>, i</w:t>
      </w:r>
      <w:r>
        <w:rPr>
          <w:sz w:val="22"/>
          <w:szCs w:val="22"/>
          <w:lang w:val="lt-LT" w:eastAsia="lt-LT"/>
        </w:rPr>
        <w:t>nfiltracija</w:t>
      </w:r>
      <w:r w:rsidR="00843DE3">
        <w:rPr>
          <w:sz w:val="22"/>
          <w:szCs w:val="22"/>
          <w:lang w:val="lt-LT" w:eastAsia="lt-LT"/>
        </w:rPr>
        <w:t>i.</w:t>
      </w:r>
    </w:p>
    <w:p w14:paraId="5C74C924" w14:textId="1B6C8F8F" w:rsidR="00582A8A" w:rsidRDefault="00582A8A" w:rsidP="00582A8A">
      <w:pPr>
        <w:widowControl w:val="0"/>
        <w:rPr>
          <w:sz w:val="22"/>
          <w:szCs w:val="22"/>
          <w:lang w:val="lt-LT" w:eastAsia="lt-LT"/>
        </w:rPr>
      </w:pPr>
    </w:p>
    <w:p w14:paraId="2ECC18EC" w14:textId="77777777" w:rsidR="00843DE3" w:rsidRPr="006B33E3" w:rsidRDefault="00843DE3" w:rsidP="00582A8A">
      <w:pPr>
        <w:widowControl w:val="0"/>
        <w:rPr>
          <w:sz w:val="22"/>
          <w:szCs w:val="22"/>
          <w:lang w:val="lt-LT" w:eastAsia="lt-LT"/>
        </w:rPr>
      </w:pPr>
    </w:p>
    <w:p w14:paraId="07555142" w14:textId="77777777" w:rsidR="00582A8A" w:rsidRPr="006B33E3" w:rsidRDefault="00582A8A" w:rsidP="00582A8A">
      <w:pPr>
        <w:widowControl w:val="0"/>
        <w:pBdr>
          <w:top w:val="single" w:sz="4" w:space="1" w:color="auto"/>
          <w:left w:val="single" w:sz="4" w:space="4" w:color="auto"/>
          <w:bottom w:val="single" w:sz="4" w:space="1" w:color="auto"/>
          <w:right w:val="single" w:sz="4" w:space="4" w:color="auto"/>
        </w:pBdr>
        <w:ind w:left="540" w:hanging="540"/>
        <w:outlineLvl w:val="2"/>
        <w:rPr>
          <w:b/>
          <w:sz w:val="22"/>
          <w:szCs w:val="22"/>
          <w:lang w:val="lt-LT" w:eastAsia="lt-LT"/>
        </w:rPr>
      </w:pPr>
      <w:r w:rsidRPr="006B33E3">
        <w:rPr>
          <w:b/>
          <w:sz w:val="22"/>
          <w:szCs w:val="22"/>
          <w:lang w:val="lt-LT" w:eastAsia="lt-LT"/>
        </w:rPr>
        <w:t>6.</w:t>
      </w:r>
      <w:r w:rsidRPr="006B33E3">
        <w:rPr>
          <w:b/>
          <w:sz w:val="22"/>
          <w:szCs w:val="22"/>
          <w:lang w:val="lt-LT" w:eastAsia="lt-LT"/>
        </w:rPr>
        <w:tab/>
        <w:t>SPECIALUS ĮSPĖJIMAS, KAD VAISTINĮ PREPARATĄ BŪTINA LAIKYTI VAIKAMS NEPASTEBIMOJE IR NEPASIEKIAMOJE VIETOJE</w:t>
      </w:r>
    </w:p>
    <w:p w14:paraId="6F1B0905" w14:textId="77777777" w:rsidR="00582A8A" w:rsidRPr="006B33E3" w:rsidRDefault="00582A8A" w:rsidP="00582A8A">
      <w:pPr>
        <w:widowControl w:val="0"/>
        <w:rPr>
          <w:sz w:val="22"/>
          <w:szCs w:val="22"/>
          <w:lang w:val="lt-LT" w:eastAsia="lt-LT"/>
        </w:rPr>
      </w:pPr>
    </w:p>
    <w:p w14:paraId="7B35FFEC" w14:textId="77777777" w:rsidR="00582A8A" w:rsidRPr="006B33E3" w:rsidRDefault="00582A8A" w:rsidP="00582A8A">
      <w:pPr>
        <w:widowControl w:val="0"/>
        <w:rPr>
          <w:sz w:val="22"/>
          <w:szCs w:val="22"/>
          <w:lang w:val="lt-LT" w:eastAsia="lt-LT"/>
        </w:rPr>
      </w:pPr>
      <w:r w:rsidRPr="006B33E3">
        <w:rPr>
          <w:sz w:val="22"/>
          <w:szCs w:val="22"/>
          <w:lang w:val="lt-LT" w:eastAsia="lt-LT"/>
        </w:rPr>
        <w:t>Laikyti vaikams nepastebimoje ir nepasiekiamoje vietoje.</w:t>
      </w:r>
    </w:p>
    <w:p w14:paraId="61A7EB5B" w14:textId="77777777" w:rsidR="00582A8A" w:rsidRPr="006B33E3" w:rsidRDefault="00582A8A" w:rsidP="00582A8A">
      <w:pPr>
        <w:widowControl w:val="0"/>
        <w:rPr>
          <w:sz w:val="22"/>
          <w:szCs w:val="22"/>
          <w:lang w:val="lt-LT" w:eastAsia="lt-LT"/>
        </w:rPr>
      </w:pPr>
    </w:p>
    <w:p w14:paraId="01FCEE2F" w14:textId="77777777" w:rsidR="00582A8A" w:rsidRPr="006B33E3" w:rsidRDefault="00582A8A" w:rsidP="00582A8A">
      <w:pPr>
        <w:widowControl w:val="0"/>
        <w:rPr>
          <w:sz w:val="22"/>
          <w:szCs w:val="22"/>
          <w:lang w:val="lt-LT" w:eastAsia="lt-LT"/>
        </w:rPr>
      </w:pPr>
    </w:p>
    <w:p w14:paraId="5F4A38AB" w14:textId="77777777" w:rsidR="00582A8A" w:rsidRPr="006B33E3" w:rsidRDefault="00582A8A" w:rsidP="00582A8A">
      <w:pPr>
        <w:widowControl w:val="0"/>
        <w:pBdr>
          <w:top w:val="single" w:sz="4" w:space="1" w:color="auto"/>
          <w:left w:val="single" w:sz="4" w:space="4" w:color="auto"/>
          <w:bottom w:val="single" w:sz="4" w:space="1" w:color="auto"/>
          <w:right w:val="single" w:sz="4" w:space="4" w:color="auto"/>
        </w:pBdr>
        <w:ind w:left="540" w:hanging="540"/>
        <w:outlineLvl w:val="2"/>
        <w:rPr>
          <w:b/>
          <w:sz w:val="22"/>
          <w:szCs w:val="22"/>
          <w:lang w:val="lt-LT" w:eastAsia="lt-LT"/>
        </w:rPr>
      </w:pPr>
      <w:r w:rsidRPr="006B33E3">
        <w:rPr>
          <w:b/>
          <w:sz w:val="22"/>
          <w:szCs w:val="22"/>
          <w:lang w:val="lt-LT" w:eastAsia="lt-LT"/>
        </w:rPr>
        <w:t>7.</w:t>
      </w:r>
      <w:r w:rsidRPr="006B33E3">
        <w:rPr>
          <w:b/>
          <w:sz w:val="22"/>
          <w:szCs w:val="22"/>
          <w:lang w:val="lt-LT" w:eastAsia="lt-LT"/>
        </w:rPr>
        <w:tab/>
        <w:t>KITAS (-I) SPECIALUS (-ŪS) ĮSPĖJIMAS (-AI) (JEI REIKIA)</w:t>
      </w:r>
    </w:p>
    <w:p w14:paraId="3D6CEFC9" w14:textId="77777777" w:rsidR="00582A8A" w:rsidRPr="006B33E3" w:rsidRDefault="00582A8A" w:rsidP="00582A8A">
      <w:pPr>
        <w:widowControl w:val="0"/>
        <w:rPr>
          <w:sz w:val="22"/>
          <w:szCs w:val="22"/>
          <w:lang w:val="lt-LT" w:eastAsia="lt-LT"/>
        </w:rPr>
      </w:pPr>
    </w:p>
    <w:p w14:paraId="1737BF93" w14:textId="77777777" w:rsidR="00582A8A" w:rsidRPr="006B33E3" w:rsidRDefault="00582A8A" w:rsidP="00582A8A">
      <w:pPr>
        <w:widowControl w:val="0"/>
        <w:rPr>
          <w:sz w:val="22"/>
          <w:szCs w:val="22"/>
          <w:lang w:val="lt-LT" w:eastAsia="lt-LT"/>
        </w:rPr>
      </w:pPr>
    </w:p>
    <w:p w14:paraId="50BD1DCD" w14:textId="77777777" w:rsidR="00582A8A" w:rsidRPr="006B33E3" w:rsidRDefault="00582A8A" w:rsidP="00582A8A">
      <w:pPr>
        <w:widowControl w:val="0"/>
        <w:pBdr>
          <w:top w:val="single" w:sz="4" w:space="1" w:color="auto"/>
          <w:left w:val="single" w:sz="4" w:space="4" w:color="auto"/>
          <w:bottom w:val="single" w:sz="4" w:space="1" w:color="auto"/>
          <w:right w:val="single" w:sz="4" w:space="4" w:color="auto"/>
        </w:pBdr>
        <w:ind w:left="540" w:hanging="540"/>
        <w:outlineLvl w:val="2"/>
        <w:rPr>
          <w:b/>
          <w:sz w:val="22"/>
          <w:szCs w:val="22"/>
          <w:lang w:val="lt-LT" w:eastAsia="lt-LT"/>
        </w:rPr>
      </w:pPr>
      <w:r w:rsidRPr="006B33E3">
        <w:rPr>
          <w:b/>
          <w:sz w:val="22"/>
          <w:szCs w:val="22"/>
          <w:lang w:val="lt-LT" w:eastAsia="lt-LT"/>
        </w:rPr>
        <w:t>8.</w:t>
      </w:r>
      <w:r w:rsidRPr="006B33E3">
        <w:rPr>
          <w:b/>
          <w:sz w:val="22"/>
          <w:szCs w:val="22"/>
          <w:lang w:val="lt-LT" w:eastAsia="lt-LT"/>
        </w:rPr>
        <w:tab/>
        <w:t>TINKAMUMO LAIKAS</w:t>
      </w:r>
    </w:p>
    <w:p w14:paraId="022D328B" w14:textId="77777777" w:rsidR="00582A8A" w:rsidRPr="006B33E3" w:rsidRDefault="00582A8A" w:rsidP="00582A8A">
      <w:pPr>
        <w:widowControl w:val="0"/>
        <w:rPr>
          <w:sz w:val="22"/>
          <w:szCs w:val="22"/>
          <w:lang w:val="lt-LT" w:eastAsia="lt-LT"/>
        </w:rPr>
      </w:pPr>
    </w:p>
    <w:p w14:paraId="1AF8B5A5" w14:textId="77777777" w:rsidR="00582A8A" w:rsidRPr="006B33E3" w:rsidRDefault="00582A8A" w:rsidP="00582A8A">
      <w:pPr>
        <w:widowControl w:val="0"/>
        <w:rPr>
          <w:sz w:val="22"/>
          <w:szCs w:val="22"/>
          <w:lang w:val="lt-LT" w:eastAsia="lt-LT"/>
        </w:rPr>
      </w:pPr>
      <w:r w:rsidRPr="006B33E3">
        <w:rPr>
          <w:sz w:val="22"/>
          <w:szCs w:val="22"/>
          <w:lang w:val="lt-LT" w:eastAsia="lt-LT"/>
        </w:rPr>
        <w:t>EXP: (mm/MMMM)</w:t>
      </w:r>
    </w:p>
    <w:p w14:paraId="525D48CB" w14:textId="77777777" w:rsidR="00582A8A" w:rsidRPr="006B33E3" w:rsidRDefault="00582A8A" w:rsidP="00582A8A">
      <w:pPr>
        <w:widowControl w:val="0"/>
        <w:rPr>
          <w:sz w:val="22"/>
          <w:szCs w:val="22"/>
          <w:lang w:val="lt-LT" w:eastAsia="lt-LT"/>
        </w:rPr>
      </w:pPr>
    </w:p>
    <w:p w14:paraId="5FBE7A06" w14:textId="77777777" w:rsidR="00582A8A" w:rsidRPr="006B33E3" w:rsidRDefault="00582A8A" w:rsidP="00582A8A">
      <w:pPr>
        <w:widowControl w:val="0"/>
        <w:rPr>
          <w:sz w:val="22"/>
          <w:szCs w:val="22"/>
          <w:lang w:val="lt-LT" w:eastAsia="lt-LT"/>
        </w:rPr>
      </w:pPr>
    </w:p>
    <w:p w14:paraId="295C0FB3" w14:textId="77777777" w:rsidR="00582A8A" w:rsidRPr="006B33E3" w:rsidRDefault="00582A8A" w:rsidP="00582A8A">
      <w:pPr>
        <w:widowControl w:val="0"/>
        <w:pBdr>
          <w:top w:val="single" w:sz="4" w:space="1" w:color="auto"/>
          <w:left w:val="single" w:sz="4" w:space="4" w:color="auto"/>
          <w:bottom w:val="single" w:sz="4" w:space="1" w:color="auto"/>
          <w:right w:val="single" w:sz="4" w:space="4" w:color="auto"/>
        </w:pBdr>
        <w:ind w:left="540" w:hanging="540"/>
        <w:outlineLvl w:val="2"/>
        <w:rPr>
          <w:b/>
          <w:sz w:val="22"/>
          <w:szCs w:val="22"/>
          <w:lang w:val="lt-LT" w:eastAsia="lt-LT"/>
        </w:rPr>
      </w:pPr>
      <w:r w:rsidRPr="006B33E3">
        <w:rPr>
          <w:b/>
          <w:sz w:val="22"/>
          <w:szCs w:val="22"/>
          <w:lang w:val="lt-LT" w:eastAsia="lt-LT"/>
        </w:rPr>
        <w:t>9.</w:t>
      </w:r>
      <w:r w:rsidRPr="006B33E3">
        <w:rPr>
          <w:b/>
          <w:sz w:val="22"/>
          <w:szCs w:val="22"/>
          <w:lang w:val="lt-LT" w:eastAsia="lt-LT"/>
        </w:rPr>
        <w:tab/>
        <w:t>SPECIALIOS LAIKYMO SĄLYGOS</w:t>
      </w:r>
    </w:p>
    <w:p w14:paraId="4BD2FF7F" w14:textId="77777777" w:rsidR="00582A8A" w:rsidRPr="006B33E3" w:rsidRDefault="00582A8A" w:rsidP="00582A8A">
      <w:pPr>
        <w:widowControl w:val="0"/>
        <w:rPr>
          <w:sz w:val="22"/>
          <w:szCs w:val="22"/>
          <w:lang w:val="lt-LT" w:eastAsia="lt-LT"/>
        </w:rPr>
      </w:pPr>
    </w:p>
    <w:p w14:paraId="42EEC76A" w14:textId="1273F69E" w:rsidR="00582A8A" w:rsidRPr="006B33E3" w:rsidRDefault="00582A8A" w:rsidP="00582A8A">
      <w:pPr>
        <w:widowControl w:val="0"/>
        <w:rPr>
          <w:sz w:val="22"/>
          <w:szCs w:val="22"/>
          <w:lang w:val="lt-LT" w:eastAsia="lt-LT"/>
        </w:rPr>
      </w:pPr>
      <w:bookmarkStart w:id="20" w:name="_Hlk126224100"/>
      <w:r w:rsidRPr="006B33E3">
        <w:rPr>
          <w:sz w:val="22"/>
          <w:szCs w:val="22"/>
          <w:lang w:val="lt-LT" w:eastAsia="lt-LT"/>
        </w:rPr>
        <w:t xml:space="preserve">Laikyti </w:t>
      </w:r>
      <w:r w:rsidR="0078544C">
        <w:rPr>
          <w:sz w:val="22"/>
          <w:szCs w:val="22"/>
          <w:lang w:val="lt-LT" w:eastAsia="lt-LT"/>
        </w:rPr>
        <w:t>žemesnėje</w:t>
      </w:r>
      <w:r w:rsidRPr="006B33E3">
        <w:rPr>
          <w:sz w:val="22"/>
          <w:szCs w:val="22"/>
          <w:lang w:val="lt-LT" w:eastAsia="lt-LT"/>
        </w:rPr>
        <w:t xml:space="preserve"> kaip 25 </w:t>
      </w:r>
      <w:r w:rsidRPr="006B33E3">
        <w:rPr>
          <w:sz w:val="22"/>
          <w:szCs w:val="22"/>
          <w:lang w:val="lt-LT" w:eastAsia="lt-LT"/>
        </w:rPr>
        <w:sym w:font="Symbol" w:char="F0B0"/>
      </w:r>
      <w:r w:rsidRPr="006B33E3">
        <w:rPr>
          <w:sz w:val="22"/>
          <w:szCs w:val="22"/>
          <w:lang w:val="lt-LT" w:eastAsia="lt-LT"/>
        </w:rPr>
        <w:t>C temperatūroje.</w:t>
      </w:r>
      <w:bookmarkEnd w:id="20"/>
    </w:p>
    <w:p w14:paraId="0E1994E0" w14:textId="28EE8E01" w:rsidR="00B21E5B" w:rsidRPr="006B33E3" w:rsidRDefault="009B0296" w:rsidP="00B21E5B">
      <w:pPr>
        <w:widowControl w:val="0"/>
        <w:rPr>
          <w:sz w:val="22"/>
          <w:szCs w:val="22"/>
          <w:lang w:val="lt-LT" w:eastAsia="lt-LT"/>
        </w:rPr>
      </w:pPr>
      <w:bookmarkStart w:id="21" w:name="_Hlk126224109"/>
      <w:r>
        <w:rPr>
          <w:sz w:val="22"/>
          <w:szCs w:val="22"/>
          <w:lang w:val="lt-LT" w:eastAsia="lt-LT"/>
        </w:rPr>
        <w:lastRenderedPageBreak/>
        <w:t>L</w:t>
      </w:r>
      <w:r w:rsidR="00B21E5B" w:rsidRPr="006B33E3">
        <w:rPr>
          <w:sz w:val="22"/>
          <w:szCs w:val="22"/>
          <w:lang w:val="lt-LT" w:eastAsia="lt-LT"/>
        </w:rPr>
        <w:t>aikyt</w:t>
      </w:r>
      <w:r>
        <w:rPr>
          <w:sz w:val="22"/>
          <w:szCs w:val="22"/>
          <w:lang w:val="lt-LT" w:eastAsia="lt-LT"/>
        </w:rPr>
        <w:t>i</w:t>
      </w:r>
      <w:r w:rsidR="00B21E5B" w:rsidRPr="006B33E3">
        <w:rPr>
          <w:sz w:val="22"/>
          <w:szCs w:val="22"/>
          <w:lang w:val="lt-LT" w:eastAsia="lt-LT"/>
        </w:rPr>
        <w:t xml:space="preserve"> išorinėje dėžutėje, kad vaistas būtų apsaugot</w:t>
      </w:r>
      <w:r>
        <w:rPr>
          <w:sz w:val="22"/>
          <w:szCs w:val="22"/>
          <w:lang w:val="lt-LT" w:eastAsia="lt-LT"/>
        </w:rPr>
        <w:t>a</w:t>
      </w:r>
      <w:r w:rsidR="00B21E5B" w:rsidRPr="006B33E3">
        <w:rPr>
          <w:sz w:val="22"/>
          <w:szCs w:val="22"/>
          <w:lang w:val="lt-LT" w:eastAsia="lt-LT"/>
        </w:rPr>
        <w:t>s nuo šviesos.</w:t>
      </w:r>
      <w:bookmarkEnd w:id="21"/>
    </w:p>
    <w:p w14:paraId="5D64F36A" w14:textId="77777777" w:rsidR="00582A8A" w:rsidRPr="006B33E3" w:rsidRDefault="00582A8A" w:rsidP="00582A8A">
      <w:pPr>
        <w:widowControl w:val="0"/>
        <w:rPr>
          <w:sz w:val="22"/>
          <w:szCs w:val="22"/>
          <w:lang w:val="lt-LT" w:eastAsia="lt-LT"/>
        </w:rPr>
      </w:pPr>
    </w:p>
    <w:p w14:paraId="04DB1569" w14:textId="77777777" w:rsidR="00582A8A" w:rsidRPr="006B33E3" w:rsidRDefault="00582A8A" w:rsidP="00582A8A">
      <w:pPr>
        <w:widowControl w:val="0"/>
        <w:rPr>
          <w:sz w:val="22"/>
          <w:szCs w:val="22"/>
          <w:lang w:val="lt-LT" w:eastAsia="lt-LT"/>
        </w:rPr>
      </w:pPr>
    </w:p>
    <w:p w14:paraId="63D0FFD6" w14:textId="77777777" w:rsidR="00582A8A" w:rsidRPr="006B33E3" w:rsidRDefault="00582A8A" w:rsidP="00582A8A">
      <w:pPr>
        <w:widowControl w:val="0"/>
        <w:pBdr>
          <w:top w:val="single" w:sz="4" w:space="1" w:color="auto"/>
          <w:left w:val="single" w:sz="4" w:space="4" w:color="auto"/>
          <w:bottom w:val="single" w:sz="4" w:space="1" w:color="auto"/>
          <w:right w:val="single" w:sz="4" w:space="4" w:color="auto"/>
        </w:pBdr>
        <w:ind w:left="540" w:hanging="540"/>
        <w:outlineLvl w:val="2"/>
        <w:rPr>
          <w:b/>
          <w:sz w:val="22"/>
          <w:szCs w:val="22"/>
          <w:lang w:val="lt-LT" w:eastAsia="lt-LT"/>
        </w:rPr>
      </w:pPr>
      <w:r w:rsidRPr="006B33E3">
        <w:rPr>
          <w:b/>
          <w:sz w:val="22"/>
          <w:szCs w:val="22"/>
          <w:lang w:val="lt-LT" w:eastAsia="lt-LT"/>
        </w:rPr>
        <w:t>10.</w:t>
      </w:r>
      <w:r w:rsidRPr="006B33E3">
        <w:rPr>
          <w:b/>
          <w:sz w:val="22"/>
          <w:szCs w:val="22"/>
          <w:lang w:val="lt-LT" w:eastAsia="lt-LT"/>
        </w:rPr>
        <w:tab/>
        <w:t>SPECIALIOS ATSARGUMO PRIEMONĖS DĖL NESUVARTOTO VAISTINIO PREPARATO AR JO ATLIEKŲ TVARKYMO (JEI REIKIA)</w:t>
      </w:r>
    </w:p>
    <w:p w14:paraId="63F39267" w14:textId="49D6EE31" w:rsidR="00582A8A" w:rsidRDefault="00582A8A" w:rsidP="00582A8A">
      <w:pPr>
        <w:widowControl w:val="0"/>
        <w:rPr>
          <w:sz w:val="22"/>
          <w:szCs w:val="22"/>
          <w:lang w:val="lt-LT" w:eastAsia="lt-LT"/>
        </w:rPr>
      </w:pPr>
    </w:p>
    <w:p w14:paraId="557CB49A" w14:textId="7B52D4E1" w:rsidR="00585508" w:rsidRDefault="00585508" w:rsidP="00582A8A">
      <w:pPr>
        <w:widowControl w:val="0"/>
        <w:rPr>
          <w:sz w:val="22"/>
          <w:szCs w:val="22"/>
          <w:lang w:val="lt-LT" w:eastAsia="lt-LT"/>
        </w:rPr>
      </w:pPr>
      <w:bookmarkStart w:id="22" w:name="_Hlk126224763"/>
      <w:r w:rsidRPr="00585508">
        <w:rPr>
          <w:sz w:val="22"/>
          <w:szCs w:val="22"/>
          <w:lang w:val="lt-LT" w:eastAsia="lt-LT"/>
        </w:rPr>
        <w:t>Nepanaudotą tirpalą reikia išmesti.</w:t>
      </w:r>
    </w:p>
    <w:bookmarkEnd w:id="22"/>
    <w:p w14:paraId="33BDB26D" w14:textId="77777777" w:rsidR="00585508" w:rsidRPr="006B33E3" w:rsidRDefault="00585508" w:rsidP="00582A8A">
      <w:pPr>
        <w:widowControl w:val="0"/>
        <w:rPr>
          <w:sz w:val="22"/>
          <w:szCs w:val="22"/>
          <w:lang w:val="lt-LT" w:eastAsia="lt-LT"/>
        </w:rPr>
      </w:pPr>
    </w:p>
    <w:p w14:paraId="12445535" w14:textId="77777777" w:rsidR="00582A8A" w:rsidRPr="006B33E3" w:rsidRDefault="00582A8A" w:rsidP="00582A8A">
      <w:pPr>
        <w:widowControl w:val="0"/>
        <w:rPr>
          <w:sz w:val="22"/>
          <w:szCs w:val="22"/>
          <w:lang w:val="lt-LT" w:eastAsia="lt-LT"/>
        </w:rPr>
      </w:pPr>
    </w:p>
    <w:p w14:paraId="62859949" w14:textId="77777777" w:rsidR="00582A8A" w:rsidRPr="006B33E3" w:rsidRDefault="00582A8A" w:rsidP="00582A8A">
      <w:pPr>
        <w:widowControl w:val="0"/>
        <w:pBdr>
          <w:top w:val="single" w:sz="4" w:space="1" w:color="auto"/>
          <w:left w:val="single" w:sz="4" w:space="4" w:color="auto"/>
          <w:bottom w:val="single" w:sz="4" w:space="1" w:color="auto"/>
          <w:right w:val="single" w:sz="4" w:space="4" w:color="auto"/>
        </w:pBdr>
        <w:ind w:left="540" w:hanging="540"/>
        <w:outlineLvl w:val="2"/>
        <w:rPr>
          <w:b/>
          <w:sz w:val="22"/>
          <w:szCs w:val="22"/>
          <w:lang w:val="lt-LT" w:eastAsia="lt-LT"/>
        </w:rPr>
      </w:pPr>
      <w:r w:rsidRPr="006B33E3">
        <w:rPr>
          <w:b/>
          <w:sz w:val="22"/>
          <w:szCs w:val="22"/>
          <w:lang w:val="lt-LT" w:eastAsia="lt-LT"/>
        </w:rPr>
        <w:t>11.</w:t>
      </w:r>
      <w:r w:rsidRPr="006B33E3">
        <w:rPr>
          <w:b/>
          <w:sz w:val="22"/>
          <w:szCs w:val="22"/>
          <w:lang w:val="lt-LT" w:eastAsia="lt-LT"/>
        </w:rPr>
        <w:tab/>
        <w:t>REGISTRUOTOJO PAVADINIMAS IR ADRESAS</w:t>
      </w:r>
    </w:p>
    <w:p w14:paraId="3A5666DA" w14:textId="77777777" w:rsidR="00582A8A" w:rsidRPr="006B33E3" w:rsidRDefault="00582A8A" w:rsidP="00582A8A">
      <w:pPr>
        <w:widowControl w:val="0"/>
        <w:rPr>
          <w:sz w:val="22"/>
          <w:szCs w:val="22"/>
          <w:lang w:val="lt-LT" w:eastAsia="lt-LT"/>
        </w:rPr>
      </w:pPr>
    </w:p>
    <w:p w14:paraId="6D31B52C" w14:textId="24493CDE" w:rsidR="00582A8A" w:rsidRPr="006B33E3" w:rsidRDefault="00E252A5" w:rsidP="00582A8A">
      <w:pPr>
        <w:widowControl w:val="0"/>
        <w:rPr>
          <w:color w:val="000000"/>
          <w:sz w:val="22"/>
          <w:szCs w:val="22"/>
          <w:lang w:val="lt-LT"/>
        </w:rPr>
      </w:pPr>
      <w:bookmarkStart w:id="23" w:name="_Hlk126224804"/>
      <w:proofErr w:type="spellStart"/>
      <w:r w:rsidRPr="006B33E3">
        <w:rPr>
          <w:color w:val="000000"/>
          <w:sz w:val="22"/>
          <w:szCs w:val="22"/>
          <w:lang w:val="lt-LT"/>
        </w:rPr>
        <w:t>Medochemie</w:t>
      </w:r>
      <w:proofErr w:type="spellEnd"/>
      <w:r w:rsidRPr="006B33E3">
        <w:rPr>
          <w:color w:val="000000"/>
          <w:sz w:val="22"/>
          <w:szCs w:val="22"/>
          <w:lang w:val="lt-LT"/>
        </w:rPr>
        <w:t xml:space="preserve"> Ltd., 1-10 </w:t>
      </w:r>
      <w:proofErr w:type="spellStart"/>
      <w:r w:rsidRPr="006B33E3">
        <w:rPr>
          <w:color w:val="000000"/>
          <w:sz w:val="22"/>
          <w:szCs w:val="22"/>
          <w:lang w:val="lt-LT"/>
        </w:rPr>
        <w:t>Constantinoupoleos</w:t>
      </w:r>
      <w:proofErr w:type="spellEnd"/>
      <w:r w:rsidRPr="006B33E3">
        <w:rPr>
          <w:color w:val="000000"/>
          <w:sz w:val="22"/>
          <w:szCs w:val="22"/>
          <w:lang w:val="lt-LT"/>
        </w:rPr>
        <w:t xml:space="preserve"> </w:t>
      </w:r>
      <w:proofErr w:type="spellStart"/>
      <w:r w:rsidRPr="006B33E3">
        <w:rPr>
          <w:color w:val="000000"/>
          <w:sz w:val="22"/>
          <w:szCs w:val="22"/>
          <w:lang w:val="lt-LT"/>
        </w:rPr>
        <w:t>Street</w:t>
      </w:r>
      <w:proofErr w:type="spellEnd"/>
      <w:r w:rsidRPr="006B33E3">
        <w:rPr>
          <w:color w:val="000000"/>
          <w:sz w:val="22"/>
          <w:szCs w:val="22"/>
          <w:lang w:val="lt-LT"/>
        </w:rPr>
        <w:t xml:space="preserve">, 3011 </w:t>
      </w:r>
      <w:proofErr w:type="spellStart"/>
      <w:r w:rsidRPr="006B33E3">
        <w:rPr>
          <w:color w:val="000000"/>
          <w:sz w:val="22"/>
          <w:szCs w:val="22"/>
          <w:lang w:val="lt-LT"/>
        </w:rPr>
        <w:t>Limassol</w:t>
      </w:r>
      <w:proofErr w:type="spellEnd"/>
      <w:r w:rsidRPr="006B33E3">
        <w:rPr>
          <w:color w:val="000000"/>
          <w:sz w:val="22"/>
          <w:szCs w:val="22"/>
          <w:lang w:val="lt-LT"/>
        </w:rPr>
        <w:t>, Kipras</w:t>
      </w:r>
    </w:p>
    <w:bookmarkEnd w:id="23"/>
    <w:p w14:paraId="28B0C493" w14:textId="77777777" w:rsidR="00E252A5" w:rsidRPr="006B33E3" w:rsidRDefault="00E252A5" w:rsidP="00582A8A">
      <w:pPr>
        <w:widowControl w:val="0"/>
        <w:rPr>
          <w:sz w:val="22"/>
          <w:szCs w:val="22"/>
          <w:lang w:val="lt-LT" w:eastAsia="lt-LT"/>
        </w:rPr>
      </w:pPr>
    </w:p>
    <w:p w14:paraId="27004CAD" w14:textId="77777777" w:rsidR="00582A8A" w:rsidRPr="006B33E3" w:rsidRDefault="00582A8A" w:rsidP="00582A8A">
      <w:pPr>
        <w:widowControl w:val="0"/>
        <w:rPr>
          <w:sz w:val="22"/>
          <w:szCs w:val="22"/>
          <w:lang w:val="lt-LT" w:eastAsia="lt-LT"/>
        </w:rPr>
      </w:pPr>
    </w:p>
    <w:p w14:paraId="518A4DB5" w14:textId="77777777" w:rsidR="00582A8A" w:rsidRPr="006B33E3" w:rsidRDefault="00582A8A" w:rsidP="00582A8A">
      <w:pPr>
        <w:widowControl w:val="0"/>
        <w:pBdr>
          <w:top w:val="single" w:sz="4" w:space="1" w:color="auto"/>
          <w:left w:val="single" w:sz="4" w:space="4" w:color="auto"/>
          <w:bottom w:val="single" w:sz="4" w:space="1" w:color="auto"/>
          <w:right w:val="single" w:sz="4" w:space="4" w:color="auto"/>
        </w:pBdr>
        <w:ind w:left="540" w:hanging="540"/>
        <w:outlineLvl w:val="2"/>
        <w:rPr>
          <w:b/>
          <w:sz w:val="22"/>
          <w:szCs w:val="22"/>
          <w:lang w:val="lt-LT" w:eastAsia="lt-LT"/>
        </w:rPr>
      </w:pPr>
      <w:r w:rsidRPr="006B33E3">
        <w:rPr>
          <w:b/>
          <w:sz w:val="22"/>
          <w:szCs w:val="22"/>
          <w:lang w:val="lt-LT" w:eastAsia="lt-LT"/>
        </w:rPr>
        <w:t>12.</w:t>
      </w:r>
      <w:r w:rsidRPr="006B33E3">
        <w:rPr>
          <w:b/>
          <w:sz w:val="22"/>
          <w:szCs w:val="22"/>
          <w:lang w:val="lt-LT" w:eastAsia="lt-LT"/>
        </w:rPr>
        <w:tab/>
        <w:t>REGISTRACIJOS PAŽYMĖJIMO NUMERIS</w:t>
      </w:r>
    </w:p>
    <w:p w14:paraId="41D3EFD2" w14:textId="77777777" w:rsidR="00582A8A" w:rsidRDefault="00582A8A" w:rsidP="00582A8A">
      <w:pPr>
        <w:widowControl w:val="0"/>
        <w:rPr>
          <w:sz w:val="22"/>
          <w:szCs w:val="22"/>
          <w:lang w:val="lt-LT" w:eastAsia="lt-LT"/>
        </w:rPr>
      </w:pPr>
    </w:p>
    <w:p w14:paraId="44A4EDCA" w14:textId="77777777" w:rsidR="00F730C8" w:rsidRPr="00F730C8" w:rsidRDefault="00F730C8" w:rsidP="00F730C8">
      <w:pPr>
        <w:widowControl w:val="0"/>
        <w:rPr>
          <w:sz w:val="22"/>
          <w:szCs w:val="22"/>
          <w:shd w:val="clear" w:color="auto" w:fill="D9D9D9" w:themeFill="background1" w:themeFillShade="D9"/>
          <w:lang w:val="lt-LT" w:eastAsia="lt-LT"/>
        </w:rPr>
      </w:pPr>
      <w:r w:rsidRPr="00F730C8">
        <w:rPr>
          <w:sz w:val="22"/>
          <w:szCs w:val="22"/>
          <w:lang w:val="lt-LT" w:eastAsia="lt-LT"/>
        </w:rPr>
        <w:t xml:space="preserve">LT/1/23/5172/001 </w:t>
      </w:r>
      <w:r w:rsidRPr="00F730C8">
        <w:rPr>
          <w:sz w:val="22"/>
          <w:szCs w:val="22"/>
          <w:shd w:val="clear" w:color="auto" w:fill="D9D9D9" w:themeFill="background1" w:themeFillShade="D9"/>
          <w:lang w:val="lt-LT" w:eastAsia="lt-LT"/>
        </w:rPr>
        <w:t>– N5</w:t>
      </w:r>
    </w:p>
    <w:p w14:paraId="06433142" w14:textId="77777777" w:rsidR="00F730C8" w:rsidRPr="00F730C8" w:rsidRDefault="00F730C8" w:rsidP="00F730C8">
      <w:pPr>
        <w:widowControl w:val="0"/>
        <w:rPr>
          <w:sz w:val="22"/>
          <w:szCs w:val="22"/>
          <w:shd w:val="clear" w:color="auto" w:fill="D9D9D9" w:themeFill="background1" w:themeFillShade="D9"/>
          <w:lang w:val="lt-LT" w:eastAsia="lt-LT"/>
        </w:rPr>
      </w:pPr>
      <w:r w:rsidRPr="00F730C8">
        <w:rPr>
          <w:sz w:val="22"/>
          <w:szCs w:val="22"/>
          <w:shd w:val="clear" w:color="auto" w:fill="D9D9D9" w:themeFill="background1" w:themeFillShade="D9"/>
          <w:lang w:val="lt-LT" w:eastAsia="lt-LT"/>
        </w:rPr>
        <w:t>LT/1/23/5172/002 – N10</w:t>
      </w:r>
    </w:p>
    <w:p w14:paraId="3D31FD00" w14:textId="5AC56068" w:rsidR="00F730C8" w:rsidRPr="00F730C8" w:rsidRDefault="00F730C8" w:rsidP="00F730C8">
      <w:pPr>
        <w:widowControl w:val="0"/>
        <w:rPr>
          <w:sz w:val="22"/>
          <w:szCs w:val="22"/>
          <w:shd w:val="clear" w:color="auto" w:fill="D9D9D9" w:themeFill="background1" w:themeFillShade="D9"/>
          <w:lang w:val="lt-LT" w:eastAsia="lt-LT"/>
        </w:rPr>
      </w:pPr>
      <w:r w:rsidRPr="00F730C8">
        <w:rPr>
          <w:sz w:val="22"/>
          <w:szCs w:val="22"/>
          <w:shd w:val="clear" w:color="auto" w:fill="D9D9D9" w:themeFill="background1" w:themeFillShade="D9"/>
          <w:lang w:val="lt-LT" w:eastAsia="lt-LT"/>
        </w:rPr>
        <w:t>LT/1/23/5172/003 – N100</w:t>
      </w:r>
    </w:p>
    <w:p w14:paraId="49ABB9DB" w14:textId="77777777" w:rsidR="00F730C8" w:rsidRPr="006B33E3" w:rsidRDefault="00F730C8" w:rsidP="00F730C8">
      <w:pPr>
        <w:widowControl w:val="0"/>
        <w:rPr>
          <w:sz w:val="22"/>
          <w:szCs w:val="22"/>
          <w:lang w:val="lt-LT" w:eastAsia="lt-LT"/>
        </w:rPr>
      </w:pPr>
    </w:p>
    <w:p w14:paraId="7AA427AC" w14:textId="77777777" w:rsidR="00582A8A" w:rsidRPr="006B33E3" w:rsidRDefault="00582A8A" w:rsidP="00582A8A">
      <w:pPr>
        <w:widowControl w:val="0"/>
        <w:rPr>
          <w:sz w:val="22"/>
          <w:szCs w:val="22"/>
          <w:lang w:val="lt-LT" w:eastAsia="lt-LT"/>
        </w:rPr>
      </w:pPr>
    </w:p>
    <w:p w14:paraId="0692F044" w14:textId="77777777" w:rsidR="00582A8A" w:rsidRPr="006B33E3" w:rsidRDefault="00582A8A" w:rsidP="00582A8A">
      <w:pPr>
        <w:widowControl w:val="0"/>
        <w:pBdr>
          <w:top w:val="single" w:sz="4" w:space="1" w:color="auto"/>
          <w:left w:val="single" w:sz="4" w:space="4" w:color="auto"/>
          <w:bottom w:val="single" w:sz="4" w:space="1" w:color="auto"/>
          <w:right w:val="single" w:sz="4" w:space="4" w:color="auto"/>
        </w:pBdr>
        <w:ind w:left="540" w:hanging="540"/>
        <w:outlineLvl w:val="2"/>
        <w:rPr>
          <w:b/>
          <w:sz w:val="22"/>
          <w:szCs w:val="22"/>
          <w:lang w:val="lt-LT" w:eastAsia="lt-LT"/>
        </w:rPr>
      </w:pPr>
      <w:r w:rsidRPr="006B33E3">
        <w:rPr>
          <w:b/>
          <w:sz w:val="22"/>
          <w:szCs w:val="22"/>
          <w:lang w:val="lt-LT" w:eastAsia="lt-LT"/>
        </w:rPr>
        <w:t>13.</w:t>
      </w:r>
      <w:r w:rsidRPr="006B33E3">
        <w:rPr>
          <w:b/>
          <w:sz w:val="22"/>
          <w:szCs w:val="22"/>
          <w:lang w:val="lt-LT" w:eastAsia="lt-LT"/>
        </w:rPr>
        <w:tab/>
        <w:t>SERIJOS NUMERIS</w:t>
      </w:r>
    </w:p>
    <w:p w14:paraId="4E182111" w14:textId="77777777" w:rsidR="00582A8A" w:rsidRPr="006B33E3" w:rsidRDefault="00582A8A" w:rsidP="00582A8A">
      <w:pPr>
        <w:widowControl w:val="0"/>
        <w:rPr>
          <w:sz w:val="22"/>
          <w:szCs w:val="22"/>
          <w:lang w:val="lt-LT" w:eastAsia="lt-LT"/>
        </w:rPr>
      </w:pPr>
    </w:p>
    <w:p w14:paraId="0EB96424" w14:textId="77777777" w:rsidR="00582A8A" w:rsidRPr="006B33E3" w:rsidRDefault="00582A8A" w:rsidP="00582A8A">
      <w:pPr>
        <w:widowControl w:val="0"/>
        <w:rPr>
          <w:sz w:val="22"/>
          <w:szCs w:val="22"/>
          <w:lang w:val="lt-LT" w:eastAsia="lt-LT"/>
        </w:rPr>
      </w:pPr>
      <w:r w:rsidRPr="006B33E3">
        <w:rPr>
          <w:sz w:val="22"/>
          <w:szCs w:val="22"/>
          <w:lang w:val="lt-LT" w:eastAsia="lt-LT"/>
        </w:rPr>
        <w:t>Lot:</w:t>
      </w:r>
    </w:p>
    <w:p w14:paraId="7943802F" w14:textId="77777777" w:rsidR="00582A8A" w:rsidRPr="006B33E3" w:rsidRDefault="00582A8A" w:rsidP="00582A8A">
      <w:pPr>
        <w:widowControl w:val="0"/>
        <w:rPr>
          <w:sz w:val="22"/>
          <w:szCs w:val="22"/>
          <w:lang w:val="lt-LT" w:eastAsia="lt-LT"/>
        </w:rPr>
      </w:pPr>
    </w:p>
    <w:p w14:paraId="2D997360" w14:textId="77777777" w:rsidR="00582A8A" w:rsidRPr="006B33E3" w:rsidRDefault="00582A8A" w:rsidP="00582A8A">
      <w:pPr>
        <w:widowControl w:val="0"/>
        <w:rPr>
          <w:sz w:val="22"/>
          <w:szCs w:val="22"/>
          <w:lang w:val="lt-LT" w:eastAsia="lt-LT"/>
        </w:rPr>
      </w:pPr>
    </w:p>
    <w:p w14:paraId="72EBFDB8" w14:textId="77777777" w:rsidR="00582A8A" w:rsidRPr="006B33E3" w:rsidRDefault="00582A8A" w:rsidP="00582A8A">
      <w:pPr>
        <w:widowControl w:val="0"/>
        <w:pBdr>
          <w:top w:val="single" w:sz="4" w:space="1" w:color="auto"/>
          <w:left w:val="single" w:sz="4" w:space="4" w:color="auto"/>
          <w:bottom w:val="single" w:sz="4" w:space="1" w:color="auto"/>
          <w:right w:val="single" w:sz="4" w:space="4" w:color="auto"/>
        </w:pBdr>
        <w:ind w:left="540" w:hanging="540"/>
        <w:outlineLvl w:val="2"/>
        <w:rPr>
          <w:b/>
          <w:sz w:val="22"/>
          <w:szCs w:val="22"/>
          <w:lang w:val="lt-LT" w:eastAsia="lt-LT"/>
        </w:rPr>
      </w:pPr>
      <w:r w:rsidRPr="006B33E3">
        <w:rPr>
          <w:b/>
          <w:sz w:val="22"/>
          <w:szCs w:val="22"/>
          <w:lang w:val="lt-LT" w:eastAsia="lt-LT"/>
        </w:rPr>
        <w:t>14.</w:t>
      </w:r>
      <w:r w:rsidRPr="006B33E3">
        <w:rPr>
          <w:b/>
          <w:sz w:val="22"/>
          <w:szCs w:val="22"/>
          <w:lang w:val="lt-LT" w:eastAsia="lt-LT"/>
        </w:rPr>
        <w:tab/>
        <w:t>PARDAVIMO (IŠDAVIMO) TVARKA</w:t>
      </w:r>
    </w:p>
    <w:p w14:paraId="62715F7F" w14:textId="77777777" w:rsidR="00582A8A" w:rsidRPr="006B33E3" w:rsidRDefault="00582A8A" w:rsidP="00582A8A">
      <w:pPr>
        <w:widowControl w:val="0"/>
        <w:rPr>
          <w:sz w:val="22"/>
          <w:szCs w:val="22"/>
          <w:lang w:val="lt-LT" w:eastAsia="lt-LT"/>
        </w:rPr>
      </w:pPr>
    </w:p>
    <w:p w14:paraId="32697B75" w14:textId="77777777" w:rsidR="00582A8A" w:rsidRPr="006B33E3" w:rsidRDefault="00582A8A" w:rsidP="00582A8A">
      <w:pPr>
        <w:widowControl w:val="0"/>
        <w:rPr>
          <w:sz w:val="22"/>
          <w:szCs w:val="22"/>
          <w:lang w:val="lt-LT" w:eastAsia="lt-LT"/>
        </w:rPr>
      </w:pPr>
      <w:r w:rsidRPr="006B33E3">
        <w:rPr>
          <w:sz w:val="22"/>
          <w:szCs w:val="22"/>
          <w:lang w:val="lt-LT" w:eastAsia="lt-LT"/>
        </w:rPr>
        <w:t>Receptinis vaistas.</w:t>
      </w:r>
    </w:p>
    <w:p w14:paraId="13B1F5B3" w14:textId="77777777" w:rsidR="00582A8A" w:rsidRPr="006B33E3" w:rsidRDefault="00582A8A" w:rsidP="00582A8A">
      <w:pPr>
        <w:widowControl w:val="0"/>
        <w:rPr>
          <w:sz w:val="22"/>
          <w:szCs w:val="22"/>
          <w:lang w:val="lt-LT" w:eastAsia="lt-LT"/>
        </w:rPr>
      </w:pPr>
    </w:p>
    <w:p w14:paraId="2D2B7E5D" w14:textId="77777777" w:rsidR="00582A8A" w:rsidRPr="006B33E3" w:rsidRDefault="00582A8A" w:rsidP="00582A8A">
      <w:pPr>
        <w:widowControl w:val="0"/>
        <w:rPr>
          <w:sz w:val="22"/>
          <w:szCs w:val="22"/>
          <w:lang w:val="lt-LT" w:eastAsia="lt-LT"/>
        </w:rPr>
      </w:pPr>
    </w:p>
    <w:p w14:paraId="789B814F" w14:textId="77777777" w:rsidR="00582A8A" w:rsidRPr="006B33E3" w:rsidRDefault="00582A8A" w:rsidP="00582A8A">
      <w:pPr>
        <w:widowControl w:val="0"/>
        <w:pBdr>
          <w:top w:val="single" w:sz="4" w:space="0" w:color="auto"/>
          <w:left w:val="single" w:sz="4" w:space="4" w:color="auto"/>
          <w:bottom w:val="single" w:sz="4" w:space="1" w:color="auto"/>
          <w:right w:val="single" w:sz="4" w:space="4" w:color="auto"/>
        </w:pBdr>
        <w:ind w:left="540" w:hanging="540"/>
        <w:outlineLvl w:val="2"/>
        <w:rPr>
          <w:b/>
          <w:sz w:val="22"/>
          <w:szCs w:val="22"/>
          <w:lang w:val="lt-LT" w:eastAsia="lt-LT"/>
        </w:rPr>
      </w:pPr>
      <w:r w:rsidRPr="006B33E3">
        <w:rPr>
          <w:b/>
          <w:sz w:val="22"/>
          <w:szCs w:val="22"/>
          <w:lang w:val="lt-LT" w:eastAsia="lt-LT"/>
        </w:rPr>
        <w:t>15.</w:t>
      </w:r>
      <w:r w:rsidRPr="006B33E3">
        <w:rPr>
          <w:b/>
          <w:sz w:val="22"/>
          <w:szCs w:val="22"/>
          <w:lang w:val="lt-LT" w:eastAsia="lt-LT"/>
        </w:rPr>
        <w:tab/>
        <w:t>VARTOJIMO INSTRUKCIJA</w:t>
      </w:r>
    </w:p>
    <w:p w14:paraId="00BCB781" w14:textId="77777777" w:rsidR="00582A8A" w:rsidRPr="006B33E3" w:rsidRDefault="00582A8A" w:rsidP="00582A8A">
      <w:pPr>
        <w:widowControl w:val="0"/>
        <w:tabs>
          <w:tab w:val="left" w:pos="1701"/>
        </w:tabs>
        <w:rPr>
          <w:sz w:val="22"/>
          <w:szCs w:val="22"/>
          <w:lang w:val="lt-LT" w:eastAsia="lt-LT"/>
        </w:rPr>
      </w:pPr>
    </w:p>
    <w:p w14:paraId="62D87075" w14:textId="77777777" w:rsidR="00582A8A" w:rsidRPr="006B33E3" w:rsidRDefault="00582A8A" w:rsidP="00582A8A">
      <w:pPr>
        <w:widowControl w:val="0"/>
        <w:tabs>
          <w:tab w:val="left" w:pos="1701"/>
        </w:tabs>
        <w:rPr>
          <w:sz w:val="22"/>
          <w:szCs w:val="22"/>
          <w:lang w:val="lt-LT" w:eastAsia="lt-LT"/>
        </w:rPr>
      </w:pPr>
    </w:p>
    <w:p w14:paraId="245F12DF" w14:textId="77777777" w:rsidR="00582A8A" w:rsidRPr="006B33E3" w:rsidRDefault="00582A8A" w:rsidP="00582A8A">
      <w:pPr>
        <w:widowControl w:val="0"/>
        <w:pBdr>
          <w:top w:val="single" w:sz="4" w:space="1" w:color="auto"/>
          <w:left w:val="single" w:sz="4" w:space="4" w:color="auto"/>
          <w:bottom w:val="single" w:sz="4" w:space="1" w:color="auto"/>
          <w:right w:val="single" w:sz="4" w:space="4" w:color="auto"/>
        </w:pBdr>
        <w:ind w:left="540" w:hanging="540"/>
        <w:outlineLvl w:val="2"/>
        <w:rPr>
          <w:b/>
          <w:sz w:val="22"/>
          <w:szCs w:val="22"/>
          <w:lang w:val="lt-LT" w:eastAsia="lt-LT"/>
        </w:rPr>
      </w:pPr>
      <w:r w:rsidRPr="006B33E3">
        <w:rPr>
          <w:b/>
          <w:sz w:val="22"/>
          <w:szCs w:val="22"/>
          <w:lang w:val="lt-LT" w:eastAsia="lt-LT"/>
        </w:rPr>
        <w:t>16.</w:t>
      </w:r>
      <w:r w:rsidRPr="006B33E3">
        <w:rPr>
          <w:b/>
          <w:sz w:val="22"/>
          <w:szCs w:val="22"/>
          <w:lang w:val="lt-LT" w:eastAsia="lt-LT"/>
        </w:rPr>
        <w:tab/>
        <w:t>INFORMACIJA BRAILIO RAŠTU</w:t>
      </w:r>
    </w:p>
    <w:p w14:paraId="6E63B632" w14:textId="77777777" w:rsidR="00582A8A" w:rsidRPr="006B33E3" w:rsidRDefault="00582A8A" w:rsidP="00582A8A">
      <w:pPr>
        <w:widowControl w:val="0"/>
        <w:outlineLvl w:val="2"/>
        <w:rPr>
          <w:sz w:val="22"/>
          <w:szCs w:val="22"/>
          <w:lang w:val="lt-LT" w:eastAsia="lt-LT"/>
        </w:rPr>
      </w:pPr>
    </w:p>
    <w:p w14:paraId="70586305" w14:textId="77777777" w:rsidR="00582A8A" w:rsidRPr="006B33E3" w:rsidRDefault="00582A8A" w:rsidP="00582A8A">
      <w:pPr>
        <w:widowControl w:val="0"/>
        <w:outlineLvl w:val="2"/>
        <w:rPr>
          <w:sz w:val="22"/>
          <w:szCs w:val="22"/>
          <w:lang w:val="lt-LT" w:eastAsia="lt-LT"/>
        </w:rPr>
      </w:pPr>
    </w:p>
    <w:p w14:paraId="09DB9D2C" w14:textId="77777777" w:rsidR="00582A8A" w:rsidRPr="006B33E3" w:rsidRDefault="00582A8A" w:rsidP="00582A8A">
      <w:pPr>
        <w:widowControl w:val="0"/>
        <w:pBdr>
          <w:top w:val="single" w:sz="4" w:space="1" w:color="auto"/>
          <w:left w:val="single" w:sz="4" w:space="4" w:color="auto"/>
          <w:bottom w:val="single" w:sz="4" w:space="1" w:color="auto"/>
          <w:right w:val="single" w:sz="4" w:space="4" w:color="auto"/>
        </w:pBdr>
        <w:ind w:left="567" w:right="-1" w:hanging="567"/>
        <w:outlineLvl w:val="0"/>
        <w:rPr>
          <w:i/>
          <w:sz w:val="22"/>
          <w:szCs w:val="22"/>
          <w:lang w:val="lt-LT" w:eastAsia="lt-LT" w:bidi="lt-LT"/>
        </w:rPr>
      </w:pPr>
      <w:r w:rsidRPr="006B33E3">
        <w:rPr>
          <w:b/>
          <w:sz w:val="22"/>
          <w:szCs w:val="22"/>
          <w:lang w:val="lt-LT" w:eastAsia="lt-LT" w:bidi="lt-LT"/>
        </w:rPr>
        <w:t>17.</w:t>
      </w:r>
      <w:r w:rsidRPr="006B33E3">
        <w:rPr>
          <w:b/>
          <w:sz w:val="22"/>
          <w:szCs w:val="22"/>
          <w:lang w:val="lt-LT" w:eastAsia="lt-LT" w:bidi="lt-LT"/>
        </w:rPr>
        <w:tab/>
        <w:t>UNIKALUS IDENTIFIKATORIUS – 2D BRŪKŠNINIS KODAS</w:t>
      </w:r>
    </w:p>
    <w:p w14:paraId="49295941" w14:textId="77777777" w:rsidR="00582A8A" w:rsidRPr="006B33E3" w:rsidRDefault="00582A8A" w:rsidP="00582A8A">
      <w:pPr>
        <w:widowControl w:val="0"/>
        <w:ind w:right="-1"/>
        <w:rPr>
          <w:sz w:val="22"/>
          <w:szCs w:val="22"/>
          <w:lang w:val="lt-LT" w:eastAsia="lt-LT" w:bidi="lt-LT"/>
        </w:rPr>
      </w:pPr>
    </w:p>
    <w:p w14:paraId="5251FC43" w14:textId="77777777" w:rsidR="00582A8A" w:rsidRPr="006B33E3" w:rsidRDefault="00582A8A" w:rsidP="00582A8A">
      <w:pPr>
        <w:widowControl w:val="0"/>
        <w:tabs>
          <w:tab w:val="left" w:pos="567"/>
        </w:tabs>
        <w:ind w:right="-1"/>
        <w:rPr>
          <w:sz w:val="22"/>
          <w:szCs w:val="22"/>
          <w:lang w:val="lt-LT" w:eastAsia="lt-LT" w:bidi="lt-LT"/>
        </w:rPr>
      </w:pPr>
      <w:bookmarkStart w:id="24" w:name="_Hlk126224879"/>
      <w:r w:rsidRPr="006B33E3">
        <w:rPr>
          <w:sz w:val="22"/>
          <w:szCs w:val="22"/>
          <w:highlight w:val="lightGray"/>
          <w:lang w:val="lt-LT" w:eastAsia="lt-LT" w:bidi="lt-LT"/>
        </w:rPr>
        <w:t>2D brūkšninis kodas su nurodytu unikaliu identifikatoriumi.</w:t>
      </w:r>
      <w:bookmarkEnd w:id="24"/>
    </w:p>
    <w:p w14:paraId="2E477487" w14:textId="77777777" w:rsidR="00582A8A" w:rsidRPr="006B33E3" w:rsidRDefault="00582A8A" w:rsidP="00582A8A">
      <w:pPr>
        <w:widowControl w:val="0"/>
        <w:tabs>
          <w:tab w:val="left" w:pos="567"/>
        </w:tabs>
        <w:ind w:right="-1"/>
        <w:rPr>
          <w:sz w:val="22"/>
          <w:szCs w:val="22"/>
          <w:highlight w:val="lightGray"/>
          <w:lang w:val="lt-LT"/>
        </w:rPr>
      </w:pPr>
    </w:p>
    <w:p w14:paraId="064E1EE3" w14:textId="77777777" w:rsidR="00582A8A" w:rsidRPr="006B33E3" w:rsidRDefault="00582A8A" w:rsidP="00582A8A">
      <w:pPr>
        <w:widowControl w:val="0"/>
        <w:ind w:right="-1"/>
        <w:rPr>
          <w:sz w:val="22"/>
          <w:szCs w:val="22"/>
          <w:lang w:val="lt-LT" w:eastAsia="lt-LT" w:bidi="lt-LT"/>
        </w:rPr>
      </w:pPr>
    </w:p>
    <w:p w14:paraId="7E0394A5" w14:textId="77777777" w:rsidR="00582A8A" w:rsidRPr="006B33E3" w:rsidRDefault="00582A8A" w:rsidP="00582A8A">
      <w:pPr>
        <w:widowControl w:val="0"/>
        <w:pBdr>
          <w:top w:val="single" w:sz="4" w:space="1" w:color="auto"/>
          <w:left w:val="single" w:sz="4" w:space="4" w:color="auto"/>
          <w:bottom w:val="single" w:sz="4" w:space="1" w:color="auto"/>
          <w:right w:val="single" w:sz="4" w:space="4" w:color="auto"/>
        </w:pBdr>
        <w:ind w:left="567" w:right="-1" w:hanging="567"/>
        <w:outlineLvl w:val="0"/>
        <w:rPr>
          <w:i/>
          <w:sz w:val="22"/>
          <w:szCs w:val="22"/>
          <w:lang w:val="lt-LT" w:eastAsia="lt-LT" w:bidi="lt-LT"/>
        </w:rPr>
      </w:pPr>
      <w:r w:rsidRPr="006B33E3">
        <w:rPr>
          <w:b/>
          <w:sz w:val="22"/>
          <w:szCs w:val="22"/>
          <w:lang w:val="lt-LT" w:eastAsia="lt-LT" w:bidi="lt-LT"/>
        </w:rPr>
        <w:t>18.</w:t>
      </w:r>
      <w:r w:rsidRPr="006B33E3">
        <w:rPr>
          <w:b/>
          <w:sz w:val="22"/>
          <w:szCs w:val="22"/>
          <w:lang w:val="lt-LT" w:eastAsia="lt-LT" w:bidi="lt-LT"/>
        </w:rPr>
        <w:tab/>
        <w:t>UNIKALUS IDENTIFIKATORIUS – ŽMONĖMS SUPRANTAMI DUOMENYS</w:t>
      </w:r>
    </w:p>
    <w:p w14:paraId="6A6A8842" w14:textId="77777777" w:rsidR="00582A8A" w:rsidRPr="006B33E3" w:rsidRDefault="00582A8A" w:rsidP="00582A8A">
      <w:pPr>
        <w:widowControl w:val="0"/>
        <w:ind w:right="-1"/>
        <w:rPr>
          <w:sz w:val="22"/>
          <w:szCs w:val="22"/>
          <w:lang w:val="lt-LT" w:eastAsia="lt-LT" w:bidi="lt-LT"/>
        </w:rPr>
      </w:pPr>
    </w:p>
    <w:p w14:paraId="13FA31CF" w14:textId="77777777" w:rsidR="00582A8A" w:rsidRPr="006B33E3" w:rsidRDefault="00582A8A" w:rsidP="00582A8A">
      <w:pPr>
        <w:widowControl w:val="0"/>
        <w:tabs>
          <w:tab w:val="left" w:pos="567"/>
        </w:tabs>
        <w:ind w:right="-1"/>
        <w:rPr>
          <w:sz w:val="22"/>
          <w:szCs w:val="22"/>
          <w:lang w:val="lt-LT" w:eastAsia="lt-LT" w:bidi="lt-LT"/>
        </w:rPr>
      </w:pPr>
      <w:r w:rsidRPr="006B33E3">
        <w:rPr>
          <w:sz w:val="22"/>
          <w:szCs w:val="22"/>
          <w:lang w:val="lt-LT" w:eastAsia="lt-LT" w:bidi="lt-LT"/>
        </w:rPr>
        <w:t>PC {numeris}</w:t>
      </w:r>
    </w:p>
    <w:p w14:paraId="00557FE9" w14:textId="77777777" w:rsidR="00582A8A" w:rsidRPr="006B33E3" w:rsidRDefault="00582A8A" w:rsidP="00582A8A">
      <w:pPr>
        <w:widowControl w:val="0"/>
        <w:tabs>
          <w:tab w:val="left" w:pos="567"/>
        </w:tabs>
        <w:ind w:right="-1"/>
        <w:rPr>
          <w:sz w:val="22"/>
          <w:szCs w:val="22"/>
          <w:lang w:val="lt-LT" w:eastAsia="lt-LT" w:bidi="lt-LT"/>
        </w:rPr>
      </w:pPr>
      <w:r w:rsidRPr="006B33E3">
        <w:rPr>
          <w:sz w:val="22"/>
          <w:szCs w:val="22"/>
          <w:lang w:val="lt-LT" w:eastAsia="lt-LT" w:bidi="lt-LT"/>
        </w:rPr>
        <w:t>SN {numeris}</w:t>
      </w:r>
    </w:p>
    <w:p w14:paraId="6B18B97A" w14:textId="77777777" w:rsidR="00582A8A" w:rsidRPr="006B33E3" w:rsidRDefault="00582A8A" w:rsidP="00582A8A">
      <w:pPr>
        <w:widowControl w:val="0"/>
        <w:tabs>
          <w:tab w:val="left" w:pos="567"/>
        </w:tabs>
        <w:ind w:right="-1"/>
        <w:rPr>
          <w:sz w:val="22"/>
          <w:szCs w:val="22"/>
          <w:highlight w:val="lightGray"/>
          <w:lang w:val="lt-LT"/>
        </w:rPr>
      </w:pPr>
      <w:r w:rsidRPr="006B33E3">
        <w:rPr>
          <w:sz w:val="22"/>
          <w:szCs w:val="22"/>
          <w:highlight w:val="lightGray"/>
          <w:lang w:val="lt-LT" w:eastAsia="lt-LT" w:bidi="lt-LT"/>
        </w:rPr>
        <w:t>NN {numeris}</w:t>
      </w:r>
    </w:p>
    <w:p w14:paraId="2E906121" w14:textId="77777777" w:rsidR="00582A8A" w:rsidRPr="006B33E3" w:rsidRDefault="00582A8A" w:rsidP="00582A8A">
      <w:pPr>
        <w:widowControl w:val="0"/>
        <w:outlineLvl w:val="2"/>
        <w:rPr>
          <w:b/>
          <w:sz w:val="22"/>
          <w:szCs w:val="22"/>
          <w:lang w:val="lt-LT" w:eastAsia="lt-LT"/>
        </w:rPr>
      </w:pPr>
      <w:r w:rsidRPr="006B33E3">
        <w:rPr>
          <w:b/>
          <w:sz w:val="22"/>
          <w:szCs w:val="22"/>
          <w:lang w:val="lt-LT" w:eastAsia="lt-LT"/>
        </w:rPr>
        <w:br w:type="page"/>
      </w:r>
    </w:p>
    <w:p w14:paraId="73EAEEC0" w14:textId="77777777" w:rsidR="00582A8A" w:rsidRPr="006B33E3" w:rsidRDefault="00582A8A" w:rsidP="00582A8A">
      <w:pPr>
        <w:widowControl w:val="0"/>
        <w:pBdr>
          <w:top w:val="single" w:sz="4" w:space="1" w:color="auto"/>
          <w:left w:val="single" w:sz="4" w:space="4" w:color="auto"/>
          <w:bottom w:val="single" w:sz="4" w:space="1" w:color="auto"/>
          <w:right w:val="single" w:sz="4" w:space="4" w:color="auto"/>
        </w:pBdr>
        <w:outlineLvl w:val="2"/>
        <w:rPr>
          <w:b/>
          <w:sz w:val="22"/>
          <w:szCs w:val="22"/>
          <w:lang w:val="lt-LT" w:eastAsia="lt-LT"/>
        </w:rPr>
      </w:pPr>
      <w:r w:rsidRPr="006B33E3">
        <w:rPr>
          <w:b/>
          <w:sz w:val="22"/>
          <w:szCs w:val="22"/>
          <w:lang w:val="lt-LT" w:eastAsia="lt-LT"/>
        </w:rPr>
        <w:lastRenderedPageBreak/>
        <w:t>MINIMALI INFORMACIJA ANT MAŽŲ VIDINIŲ PAKUOČIŲ</w:t>
      </w:r>
    </w:p>
    <w:p w14:paraId="16D62BB2" w14:textId="77777777" w:rsidR="00582A8A" w:rsidRPr="006B33E3" w:rsidRDefault="00582A8A" w:rsidP="00582A8A">
      <w:pPr>
        <w:widowControl w:val="0"/>
        <w:pBdr>
          <w:top w:val="single" w:sz="4" w:space="1" w:color="auto"/>
          <w:left w:val="single" w:sz="4" w:space="4" w:color="auto"/>
          <w:bottom w:val="single" w:sz="4" w:space="1" w:color="auto"/>
          <w:right w:val="single" w:sz="4" w:space="4" w:color="auto"/>
        </w:pBdr>
        <w:outlineLvl w:val="2"/>
        <w:rPr>
          <w:b/>
          <w:sz w:val="22"/>
          <w:szCs w:val="22"/>
          <w:lang w:val="lt-LT" w:eastAsia="lt-LT"/>
        </w:rPr>
      </w:pPr>
    </w:p>
    <w:p w14:paraId="31570D87" w14:textId="77777777" w:rsidR="00582A8A" w:rsidRPr="006B33E3" w:rsidRDefault="00582A8A" w:rsidP="00582A8A">
      <w:pPr>
        <w:widowControl w:val="0"/>
        <w:pBdr>
          <w:top w:val="single" w:sz="4" w:space="1" w:color="auto"/>
          <w:left w:val="single" w:sz="4" w:space="4" w:color="auto"/>
          <w:bottom w:val="single" w:sz="4" w:space="1" w:color="auto"/>
          <w:right w:val="single" w:sz="4" w:space="4" w:color="auto"/>
        </w:pBdr>
        <w:rPr>
          <w:b/>
          <w:sz w:val="22"/>
          <w:szCs w:val="22"/>
          <w:lang w:val="lt-LT" w:eastAsia="lt-LT"/>
        </w:rPr>
      </w:pPr>
      <w:r w:rsidRPr="006B33E3">
        <w:rPr>
          <w:b/>
          <w:sz w:val="22"/>
          <w:szCs w:val="22"/>
          <w:lang w:val="lt-LT" w:eastAsia="lt-LT"/>
        </w:rPr>
        <w:t>AMPULĖS ETIKETĖ</w:t>
      </w:r>
    </w:p>
    <w:p w14:paraId="73AEC0EB" w14:textId="77777777" w:rsidR="00582A8A" w:rsidRPr="006B33E3" w:rsidRDefault="00582A8A" w:rsidP="00582A8A">
      <w:pPr>
        <w:widowControl w:val="0"/>
        <w:rPr>
          <w:b/>
          <w:sz w:val="22"/>
          <w:szCs w:val="22"/>
          <w:lang w:val="lt-LT" w:eastAsia="lt-LT"/>
        </w:rPr>
      </w:pPr>
    </w:p>
    <w:p w14:paraId="122BDF26" w14:textId="77777777" w:rsidR="00582A8A" w:rsidRPr="006B33E3" w:rsidRDefault="00582A8A" w:rsidP="00582A8A">
      <w:pPr>
        <w:widowControl w:val="0"/>
        <w:rPr>
          <w:sz w:val="22"/>
          <w:szCs w:val="22"/>
          <w:lang w:val="lt-LT" w:eastAsia="lt-LT"/>
        </w:rPr>
      </w:pPr>
    </w:p>
    <w:p w14:paraId="381C7E4F" w14:textId="77777777" w:rsidR="00582A8A" w:rsidRPr="006B33E3" w:rsidRDefault="00582A8A" w:rsidP="00582A8A">
      <w:pPr>
        <w:widowControl w:val="0"/>
        <w:pBdr>
          <w:top w:val="single" w:sz="4" w:space="1" w:color="auto"/>
          <w:left w:val="single" w:sz="4" w:space="4" w:color="auto"/>
          <w:bottom w:val="single" w:sz="4" w:space="1" w:color="auto"/>
          <w:right w:val="single" w:sz="4" w:space="4" w:color="auto"/>
        </w:pBdr>
        <w:ind w:left="540" w:hanging="540"/>
        <w:outlineLvl w:val="2"/>
        <w:rPr>
          <w:b/>
          <w:sz w:val="22"/>
          <w:szCs w:val="22"/>
          <w:lang w:val="lt-LT" w:eastAsia="lt-LT"/>
        </w:rPr>
      </w:pPr>
      <w:r w:rsidRPr="006B33E3">
        <w:rPr>
          <w:b/>
          <w:sz w:val="22"/>
          <w:szCs w:val="22"/>
          <w:lang w:val="lt-LT" w:eastAsia="lt-LT"/>
        </w:rPr>
        <w:t>1.</w:t>
      </w:r>
      <w:r w:rsidRPr="006B33E3">
        <w:rPr>
          <w:b/>
          <w:sz w:val="22"/>
          <w:szCs w:val="22"/>
          <w:lang w:val="lt-LT" w:eastAsia="lt-LT"/>
        </w:rPr>
        <w:tab/>
        <w:t>VAISTINIO PREPARATO PAVADINIMAS IR VARTOJIMO BŪDAS (-AI)</w:t>
      </w:r>
    </w:p>
    <w:p w14:paraId="38267DCF" w14:textId="77777777" w:rsidR="00582A8A" w:rsidRPr="006B33E3" w:rsidRDefault="00582A8A" w:rsidP="00582A8A">
      <w:pPr>
        <w:widowControl w:val="0"/>
        <w:rPr>
          <w:sz w:val="22"/>
          <w:szCs w:val="22"/>
          <w:lang w:val="lt-LT" w:eastAsia="lt-LT"/>
        </w:rPr>
      </w:pPr>
    </w:p>
    <w:p w14:paraId="6314B0D2" w14:textId="521EF378" w:rsidR="001D62DB" w:rsidRPr="006B33E3" w:rsidRDefault="001D62DB" w:rsidP="001D62DB">
      <w:pPr>
        <w:widowControl w:val="0"/>
        <w:rPr>
          <w:sz w:val="22"/>
          <w:szCs w:val="22"/>
          <w:lang w:val="lt-LT" w:eastAsia="lt-LT"/>
        </w:rPr>
      </w:pPr>
      <w:r w:rsidRPr="006B33E3">
        <w:rPr>
          <w:sz w:val="22"/>
          <w:szCs w:val="22"/>
          <w:lang w:val="lt-LT" w:eastAsia="lt-LT"/>
        </w:rPr>
        <w:t xml:space="preserve">DEXAMETHASONE </w:t>
      </w:r>
      <w:r w:rsidR="009255A7" w:rsidRPr="00843DE3">
        <w:rPr>
          <w:sz w:val="22"/>
          <w:szCs w:val="22"/>
          <w:lang w:val="lt-LT" w:eastAsia="lt-LT"/>
        </w:rPr>
        <w:t xml:space="preserve">PHOSPHATE </w:t>
      </w:r>
      <w:r w:rsidRPr="006B33E3">
        <w:rPr>
          <w:sz w:val="22"/>
          <w:szCs w:val="22"/>
          <w:lang w:val="lt-LT" w:eastAsia="lt-LT"/>
        </w:rPr>
        <w:t>MEDOCHEMIE 4 mg/ml injekcinis ar infuzinis tirpalas</w:t>
      </w:r>
    </w:p>
    <w:p w14:paraId="2BD0425B" w14:textId="77777777" w:rsidR="001D62DB" w:rsidRPr="006B33E3" w:rsidRDefault="001D62DB" w:rsidP="001D62DB">
      <w:pPr>
        <w:autoSpaceDE w:val="0"/>
        <w:autoSpaceDN w:val="0"/>
        <w:adjustRightInd w:val="0"/>
        <w:jc w:val="both"/>
        <w:rPr>
          <w:color w:val="000000"/>
          <w:sz w:val="22"/>
          <w:szCs w:val="22"/>
          <w:lang w:val="lt-LT" w:eastAsia="en-US"/>
        </w:rPr>
      </w:pPr>
      <w:proofErr w:type="spellStart"/>
      <w:r w:rsidRPr="006B33E3">
        <w:rPr>
          <w:i/>
          <w:iCs/>
          <w:color w:val="000000"/>
          <w:sz w:val="22"/>
          <w:szCs w:val="22"/>
          <w:lang w:val="lt-LT"/>
        </w:rPr>
        <w:t>dexamethasoni</w:t>
      </w:r>
      <w:proofErr w:type="spellEnd"/>
      <w:r w:rsidRPr="006B33E3">
        <w:rPr>
          <w:i/>
          <w:iCs/>
          <w:color w:val="000000"/>
          <w:sz w:val="22"/>
          <w:szCs w:val="22"/>
          <w:lang w:val="lt-LT"/>
        </w:rPr>
        <w:t xml:space="preserve"> </w:t>
      </w:r>
      <w:proofErr w:type="spellStart"/>
      <w:r w:rsidRPr="006B33E3">
        <w:rPr>
          <w:i/>
          <w:iCs/>
          <w:color w:val="000000"/>
          <w:sz w:val="22"/>
          <w:szCs w:val="22"/>
          <w:lang w:val="lt-LT"/>
        </w:rPr>
        <w:t>phosphas</w:t>
      </w:r>
      <w:proofErr w:type="spellEnd"/>
    </w:p>
    <w:p w14:paraId="6731BFF6" w14:textId="77777777" w:rsidR="00582A8A" w:rsidRPr="006B33E3" w:rsidRDefault="00582A8A" w:rsidP="00582A8A">
      <w:pPr>
        <w:widowControl w:val="0"/>
        <w:rPr>
          <w:sz w:val="22"/>
          <w:szCs w:val="22"/>
          <w:lang w:val="lt-LT" w:eastAsia="lt-LT"/>
        </w:rPr>
      </w:pPr>
    </w:p>
    <w:p w14:paraId="6FC06EE6" w14:textId="75F8E0E5" w:rsidR="00C81B71" w:rsidRPr="006B33E3" w:rsidRDefault="00C81B71" w:rsidP="00C81B71">
      <w:pPr>
        <w:widowControl w:val="0"/>
        <w:rPr>
          <w:sz w:val="22"/>
          <w:szCs w:val="22"/>
          <w:lang w:val="lt-LT" w:eastAsia="lt-LT"/>
        </w:rPr>
      </w:pPr>
      <w:bookmarkStart w:id="25" w:name="_Hlk126225008"/>
      <w:proofErr w:type="spellStart"/>
      <w:r w:rsidRPr="006B33E3">
        <w:rPr>
          <w:sz w:val="22"/>
          <w:szCs w:val="22"/>
          <w:lang w:val="lt-LT" w:eastAsia="lt-LT"/>
        </w:rPr>
        <w:t>i.v</w:t>
      </w:r>
      <w:proofErr w:type="spellEnd"/>
      <w:r w:rsidRPr="006B33E3">
        <w:rPr>
          <w:sz w:val="22"/>
          <w:szCs w:val="22"/>
          <w:lang w:val="lt-LT" w:eastAsia="lt-LT"/>
        </w:rPr>
        <w:t xml:space="preserve">., </w:t>
      </w:r>
      <w:proofErr w:type="spellStart"/>
      <w:r w:rsidRPr="006B33E3">
        <w:rPr>
          <w:sz w:val="22"/>
          <w:szCs w:val="22"/>
          <w:lang w:val="lt-LT" w:eastAsia="lt-LT"/>
        </w:rPr>
        <w:t>i.m</w:t>
      </w:r>
      <w:proofErr w:type="spellEnd"/>
      <w:r w:rsidRPr="006B33E3">
        <w:rPr>
          <w:sz w:val="22"/>
          <w:szCs w:val="22"/>
          <w:lang w:val="lt-LT" w:eastAsia="lt-LT"/>
        </w:rPr>
        <w:t>.</w:t>
      </w:r>
      <w:r w:rsidR="00F92EF3">
        <w:rPr>
          <w:sz w:val="22"/>
          <w:szCs w:val="22"/>
          <w:lang w:val="lt-LT" w:eastAsia="lt-LT"/>
        </w:rPr>
        <w:t xml:space="preserve"> arba</w:t>
      </w:r>
      <w:r w:rsidRPr="006B33E3">
        <w:rPr>
          <w:sz w:val="22"/>
          <w:szCs w:val="22"/>
          <w:lang w:val="lt-LT" w:eastAsia="lt-LT"/>
        </w:rPr>
        <w:t xml:space="preserve"> į sąnarį</w:t>
      </w:r>
      <w:r w:rsidR="008842DC">
        <w:rPr>
          <w:sz w:val="22"/>
          <w:szCs w:val="22"/>
          <w:lang w:val="lt-LT" w:eastAsia="lt-LT"/>
        </w:rPr>
        <w:t>.</w:t>
      </w:r>
    </w:p>
    <w:p w14:paraId="446B5C39" w14:textId="208BCFB3" w:rsidR="00C81B71" w:rsidRDefault="00C81B71" w:rsidP="00C81B71">
      <w:pPr>
        <w:widowControl w:val="0"/>
        <w:rPr>
          <w:sz w:val="22"/>
          <w:szCs w:val="22"/>
          <w:lang w:val="lt-LT" w:eastAsia="lt-LT"/>
        </w:rPr>
      </w:pPr>
      <w:r w:rsidRPr="006B33E3">
        <w:rPr>
          <w:sz w:val="22"/>
          <w:szCs w:val="22"/>
          <w:lang w:val="lt-LT" w:eastAsia="lt-LT"/>
        </w:rPr>
        <w:t>Infiltracija</w:t>
      </w:r>
      <w:r w:rsidR="00F92EF3">
        <w:rPr>
          <w:sz w:val="22"/>
          <w:szCs w:val="22"/>
          <w:lang w:val="lt-LT" w:eastAsia="lt-LT"/>
        </w:rPr>
        <w:t>i</w:t>
      </w:r>
      <w:r w:rsidR="008842DC">
        <w:rPr>
          <w:sz w:val="22"/>
          <w:szCs w:val="22"/>
          <w:lang w:val="lt-LT" w:eastAsia="lt-LT"/>
        </w:rPr>
        <w:t>.</w:t>
      </w:r>
    </w:p>
    <w:bookmarkEnd w:id="25"/>
    <w:p w14:paraId="3F9A09A6" w14:textId="77777777" w:rsidR="00C81B71" w:rsidRPr="006B33E3" w:rsidRDefault="00C81B71" w:rsidP="00C81B71">
      <w:pPr>
        <w:widowControl w:val="0"/>
        <w:rPr>
          <w:sz w:val="22"/>
          <w:szCs w:val="22"/>
          <w:lang w:val="lt-LT" w:eastAsia="lt-LT"/>
        </w:rPr>
      </w:pPr>
    </w:p>
    <w:p w14:paraId="7A9E3627" w14:textId="77777777" w:rsidR="00582A8A" w:rsidRPr="006B33E3" w:rsidRDefault="00582A8A" w:rsidP="00582A8A">
      <w:pPr>
        <w:widowControl w:val="0"/>
        <w:rPr>
          <w:sz w:val="22"/>
          <w:szCs w:val="22"/>
          <w:lang w:val="lt-LT" w:eastAsia="lt-LT"/>
        </w:rPr>
      </w:pPr>
    </w:p>
    <w:p w14:paraId="229064B0" w14:textId="77777777" w:rsidR="00582A8A" w:rsidRPr="006B33E3" w:rsidRDefault="00582A8A" w:rsidP="00582A8A">
      <w:pPr>
        <w:widowControl w:val="0"/>
        <w:pBdr>
          <w:top w:val="single" w:sz="4" w:space="1" w:color="auto"/>
          <w:left w:val="single" w:sz="4" w:space="4" w:color="auto"/>
          <w:bottom w:val="single" w:sz="4" w:space="1" w:color="auto"/>
          <w:right w:val="single" w:sz="4" w:space="4" w:color="auto"/>
        </w:pBdr>
        <w:ind w:left="540" w:hanging="540"/>
        <w:outlineLvl w:val="2"/>
        <w:rPr>
          <w:b/>
          <w:sz w:val="22"/>
          <w:szCs w:val="22"/>
          <w:lang w:val="lt-LT" w:eastAsia="lt-LT"/>
        </w:rPr>
      </w:pPr>
      <w:r w:rsidRPr="006B33E3">
        <w:rPr>
          <w:b/>
          <w:sz w:val="22"/>
          <w:szCs w:val="22"/>
          <w:lang w:val="lt-LT" w:eastAsia="lt-LT"/>
        </w:rPr>
        <w:t>2.</w:t>
      </w:r>
      <w:r w:rsidRPr="006B33E3">
        <w:rPr>
          <w:b/>
          <w:sz w:val="22"/>
          <w:szCs w:val="22"/>
          <w:lang w:val="lt-LT" w:eastAsia="lt-LT"/>
        </w:rPr>
        <w:tab/>
        <w:t>VARTOJIMO METODAS</w:t>
      </w:r>
    </w:p>
    <w:p w14:paraId="18738AC8" w14:textId="77777777" w:rsidR="00582A8A" w:rsidRPr="006B33E3" w:rsidRDefault="00582A8A" w:rsidP="00582A8A">
      <w:pPr>
        <w:widowControl w:val="0"/>
        <w:rPr>
          <w:sz w:val="22"/>
          <w:szCs w:val="22"/>
          <w:lang w:val="lt-LT" w:eastAsia="lt-LT"/>
        </w:rPr>
      </w:pPr>
    </w:p>
    <w:p w14:paraId="47B33D7E" w14:textId="77777777" w:rsidR="00582A8A" w:rsidRPr="006B33E3" w:rsidRDefault="00582A8A" w:rsidP="00582A8A">
      <w:pPr>
        <w:widowControl w:val="0"/>
        <w:rPr>
          <w:sz w:val="22"/>
          <w:szCs w:val="22"/>
          <w:lang w:val="lt-LT" w:eastAsia="lt-LT"/>
        </w:rPr>
      </w:pPr>
    </w:p>
    <w:p w14:paraId="424AF060" w14:textId="77777777" w:rsidR="00582A8A" w:rsidRPr="006B33E3" w:rsidRDefault="00582A8A" w:rsidP="00582A8A">
      <w:pPr>
        <w:widowControl w:val="0"/>
        <w:rPr>
          <w:sz w:val="22"/>
          <w:szCs w:val="22"/>
          <w:lang w:val="lt-LT" w:eastAsia="lt-LT"/>
        </w:rPr>
      </w:pPr>
    </w:p>
    <w:p w14:paraId="4FF47867" w14:textId="77777777" w:rsidR="00582A8A" w:rsidRPr="006B33E3" w:rsidRDefault="00582A8A" w:rsidP="00582A8A">
      <w:pPr>
        <w:widowControl w:val="0"/>
        <w:pBdr>
          <w:top w:val="single" w:sz="4" w:space="1" w:color="auto"/>
          <w:left w:val="single" w:sz="4" w:space="4" w:color="auto"/>
          <w:bottom w:val="single" w:sz="4" w:space="1" w:color="auto"/>
          <w:right w:val="single" w:sz="4" w:space="4" w:color="auto"/>
        </w:pBdr>
        <w:ind w:left="540" w:hanging="540"/>
        <w:outlineLvl w:val="2"/>
        <w:rPr>
          <w:b/>
          <w:sz w:val="22"/>
          <w:szCs w:val="22"/>
          <w:lang w:val="lt-LT" w:eastAsia="lt-LT"/>
        </w:rPr>
      </w:pPr>
      <w:r w:rsidRPr="006B33E3">
        <w:rPr>
          <w:b/>
          <w:sz w:val="22"/>
          <w:szCs w:val="22"/>
          <w:lang w:val="lt-LT" w:eastAsia="lt-LT"/>
        </w:rPr>
        <w:t>3.</w:t>
      </w:r>
      <w:r w:rsidRPr="006B33E3">
        <w:rPr>
          <w:b/>
          <w:sz w:val="22"/>
          <w:szCs w:val="22"/>
          <w:lang w:val="lt-LT" w:eastAsia="lt-LT"/>
        </w:rPr>
        <w:tab/>
        <w:t>TINKAMUMO LAIKAS</w:t>
      </w:r>
    </w:p>
    <w:p w14:paraId="70BBE5FA" w14:textId="77777777" w:rsidR="00582A8A" w:rsidRPr="006B33E3" w:rsidRDefault="00582A8A" w:rsidP="00582A8A">
      <w:pPr>
        <w:widowControl w:val="0"/>
        <w:rPr>
          <w:sz w:val="22"/>
          <w:szCs w:val="22"/>
          <w:lang w:val="lt-LT" w:eastAsia="lt-LT"/>
        </w:rPr>
      </w:pPr>
    </w:p>
    <w:p w14:paraId="73728A80" w14:textId="25D9A497" w:rsidR="00582A8A" w:rsidRPr="006B33E3" w:rsidRDefault="00582A8A" w:rsidP="00582A8A">
      <w:pPr>
        <w:widowControl w:val="0"/>
        <w:rPr>
          <w:sz w:val="22"/>
          <w:szCs w:val="22"/>
          <w:lang w:val="lt-LT" w:eastAsia="lt-LT"/>
        </w:rPr>
      </w:pPr>
      <w:r w:rsidRPr="006B33E3">
        <w:rPr>
          <w:sz w:val="22"/>
          <w:szCs w:val="22"/>
          <w:highlight w:val="lightGray"/>
          <w:lang w:val="lt-LT"/>
        </w:rPr>
        <w:t>EXP</w:t>
      </w:r>
      <w:r w:rsidR="00DA657C" w:rsidRPr="00DA657C">
        <w:rPr>
          <w:sz w:val="22"/>
          <w:szCs w:val="22"/>
          <w:highlight w:val="lightGray"/>
          <w:lang w:val="lt-LT"/>
        </w:rPr>
        <w:t>:</w:t>
      </w:r>
      <w:r w:rsidRPr="006B33E3">
        <w:rPr>
          <w:sz w:val="22"/>
          <w:szCs w:val="22"/>
          <w:lang w:val="lt-LT" w:eastAsia="lt-LT"/>
        </w:rPr>
        <w:t xml:space="preserve"> {mm/MMMM}</w:t>
      </w:r>
    </w:p>
    <w:p w14:paraId="0C3832E2" w14:textId="77777777" w:rsidR="00582A8A" w:rsidRPr="006B33E3" w:rsidRDefault="00582A8A" w:rsidP="00582A8A">
      <w:pPr>
        <w:widowControl w:val="0"/>
        <w:rPr>
          <w:sz w:val="22"/>
          <w:szCs w:val="22"/>
          <w:lang w:val="lt-LT" w:eastAsia="lt-LT"/>
        </w:rPr>
      </w:pPr>
    </w:p>
    <w:p w14:paraId="6304CE9B" w14:textId="77777777" w:rsidR="00582A8A" w:rsidRPr="006B33E3" w:rsidRDefault="00582A8A" w:rsidP="00582A8A">
      <w:pPr>
        <w:widowControl w:val="0"/>
        <w:rPr>
          <w:sz w:val="22"/>
          <w:szCs w:val="22"/>
          <w:lang w:val="lt-LT" w:eastAsia="lt-LT"/>
        </w:rPr>
      </w:pPr>
    </w:p>
    <w:p w14:paraId="4A770D97" w14:textId="77777777" w:rsidR="00582A8A" w:rsidRPr="006B33E3" w:rsidRDefault="00582A8A" w:rsidP="00582A8A">
      <w:pPr>
        <w:widowControl w:val="0"/>
        <w:pBdr>
          <w:top w:val="single" w:sz="4" w:space="1" w:color="auto"/>
          <w:left w:val="single" w:sz="4" w:space="4" w:color="auto"/>
          <w:bottom w:val="single" w:sz="4" w:space="1" w:color="auto"/>
          <w:right w:val="single" w:sz="4" w:space="4" w:color="auto"/>
        </w:pBdr>
        <w:ind w:left="540" w:hanging="540"/>
        <w:outlineLvl w:val="2"/>
        <w:rPr>
          <w:b/>
          <w:sz w:val="22"/>
          <w:szCs w:val="22"/>
          <w:lang w:val="lt-LT" w:eastAsia="lt-LT"/>
        </w:rPr>
      </w:pPr>
      <w:r w:rsidRPr="006B33E3">
        <w:rPr>
          <w:b/>
          <w:sz w:val="22"/>
          <w:szCs w:val="22"/>
          <w:lang w:val="lt-LT" w:eastAsia="lt-LT"/>
        </w:rPr>
        <w:t>4.</w:t>
      </w:r>
      <w:r w:rsidRPr="006B33E3">
        <w:rPr>
          <w:b/>
          <w:sz w:val="22"/>
          <w:szCs w:val="22"/>
          <w:lang w:val="lt-LT" w:eastAsia="lt-LT"/>
        </w:rPr>
        <w:tab/>
        <w:t>SERIJOS NUMERIS</w:t>
      </w:r>
    </w:p>
    <w:p w14:paraId="5451284E" w14:textId="77777777" w:rsidR="00582A8A" w:rsidRPr="006B33E3" w:rsidRDefault="00582A8A" w:rsidP="00582A8A">
      <w:pPr>
        <w:widowControl w:val="0"/>
        <w:rPr>
          <w:sz w:val="22"/>
          <w:szCs w:val="22"/>
          <w:lang w:val="lt-LT" w:eastAsia="lt-LT"/>
        </w:rPr>
      </w:pPr>
    </w:p>
    <w:p w14:paraId="488418FE" w14:textId="298BFC57" w:rsidR="00582A8A" w:rsidRPr="006B33E3" w:rsidRDefault="00582A8A" w:rsidP="00582A8A">
      <w:pPr>
        <w:widowControl w:val="0"/>
        <w:rPr>
          <w:sz w:val="22"/>
          <w:szCs w:val="22"/>
          <w:lang w:val="lt-LT" w:eastAsia="lt-LT"/>
        </w:rPr>
      </w:pPr>
      <w:r w:rsidRPr="006B33E3">
        <w:rPr>
          <w:sz w:val="22"/>
          <w:szCs w:val="22"/>
          <w:highlight w:val="lightGray"/>
          <w:lang w:val="lt-LT"/>
        </w:rPr>
        <w:t>Lot</w:t>
      </w:r>
      <w:r w:rsidR="00DA657C" w:rsidRPr="00DA657C">
        <w:rPr>
          <w:sz w:val="22"/>
          <w:szCs w:val="22"/>
          <w:highlight w:val="lightGray"/>
          <w:lang w:val="lt-LT"/>
        </w:rPr>
        <w:t>:</w:t>
      </w:r>
      <w:r w:rsidRPr="006B33E3">
        <w:rPr>
          <w:sz w:val="22"/>
          <w:szCs w:val="22"/>
          <w:lang w:val="lt-LT" w:eastAsia="lt-LT"/>
        </w:rPr>
        <w:t xml:space="preserve"> {numeris}</w:t>
      </w:r>
    </w:p>
    <w:p w14:paraId="0EBFAE41" w14:textId="77777777" w:rsidR="00582A8A" w:rsidRPr="006B33E3" w:rsidRDefault="00582A8A" w:rsidP="00582A8A">
      <w:pPr>
        <w:widowControl w:val="0"/>
        <w:rPr>
          <w:sz w:val="22"/>
          <w:szCs w:val="22"/>
          <w:lang w:val="lt-LT" w:eastAsia="lt-LT"/>
        </w:rPr>
      </w:pPr>
    </w:p>
    <w:p w14:paraId="6A8CAF41" w14:textId="77777777" w:rsidR="00582A8A" w:rsidRPr="006B33E3" w:rsidRDefault="00582A8A" w:rsidP="00582A8A">
      <w:pPr>
        <w:widowControl w:val="0"/>
        <w:rPr>
          <w:sz w:val="22"/>
          <w:szCs w:val="22"/>
          <w:lang w:val="lt-LT" w:eastAsia="lt-LT"/>
        </w:rPr>
      </w:pPr>
    </w:p>
    <w:p w14:paraId="322C40EF" w14:textId="77777777" w:rsidR="00582A8A" w:rsidRPr="006B33E3" w:rsidRDefault="00582A8A" w:rsidP="00582A8A">
      <w:pPr>
        <w:widowControl w:val="0"/>
        <w:pBdr>
          <w:top w:val="single" w:sz="4" w:space="2" w:color="auto"/>
          <w:left w:val="single" w:sz="4" w:space="4" w:color="auto"/>
          <w:bottom w:val="single" w:sz="4" w:space="1" w:color="auto"/>
          <w:right w:val="single" w:sz="4" w:space="4" w:color="auto"/>
        </w:pBdr>
        <w:ind w:left="540" w:hanging="540"/>
        <w:outlineLvl w:val="2"/>
        <w:rPr>
          <w:b/>
          <w:sz w:val="22"/>
          <w:szCs w:val="22"/>
          <w:lang w:val="lt-LT" w:eastAsia="lt-LT"/>
        </w:rPr>
      </w:pPr>
      <w:r w:rsidRPr="006B33E3">
        <w:rPr>
          <w:b/>
          <w:sz w:val="22"/>
          <w:szCs w:val="22"/>
          <w:lang w:val="lt-LT" w:eastAsia="lt-LT"/>
        </w:rPr>
        <w:t>5.</w:t>
      </w:r>
      <w:r w:rsidRPr="006B33E3">
        <w:rPr>
          <w:b/>
          <w:sz w:val="22"/>
          <w:szCs w:val="22"/>
          <w:lang w:val="lt-LT" w:eastAsia="lt-LT"/>
        </w:rPr>
        <w:tab/>
        <w:t>KIEKIS (MASĖ, TŪRIS ARBA VIENETAI)</w:t>
      </w:r>
    </w:p>
    <w:p w14:paraId="66C3CF03" w14:textId="77777777" w:rsidR="00582A8A" w:rsidRPr="006B33E3" w:rsidRDefault="00582A8A" w:rsidP="00582A8A">
      <w:pPr>
        <w:widowControl w:val="0"/>
        <w:rPr>
          <w:sz w:val="22"/>
          <w:szCs w:val="22"/>
          <w:lang w:val="lt-LT" w:eastAsia="lt-LT"/>
        </w:rPr>
      </w:pPr>
    </w:p>
    <w:p w14:paraId="28573D21" w14:textId="68447EB3" w:rsidR="001D62DB" w:rsidRPr="006B33E3" w:rsidRDefault="001D62DB" w:rsidP="00582A8A">
      <w:pPr>
        <w:widowControl w:val="0"/>
        <w:rPr>
          <w:sz w:val="22"/>
          <w:szCs w:val="22"/>
          <w:lang w:val="lt-LT" w:eastAsia="lt-LT"/>
        </w:rPr>
      </w:pPr>
      <w:bookmarkStart w:id="26" w:name="_Hlk126225063"/>
      <w:r w:rsidRPr="00DA657C">
        <w:rPr>
          <w:sz w:val="22"/>
          <w:szCs w:val="22"/>
          <w:lang w:val="lt-LT" w:eastAsia="lt-LT"/>
        </w:rPr>
        <w:t xml:space="preserve">1 ml tirpalo yra 4 mg </w:t>
      </w:r>
      <w:proofErr w:type="spellStart"/>
      <w:r w:rsidRPr="00DA657C">
        <w:rPr>
          <w:sz w:val="22"/>
          <w:szCs w:val="22"/>
          <w:lang w:val="lt-LT" w:eastAsia="lt-LT"/>
        </w:rPr>
        <w:t>deksametazono</w:t>
      </w:r>
      <w:proofErr w:type="spellEnd"/>
      <w:r w:rsidRPr="00DA657C">
        <w:rPr>
          <w:sz w:val="22"/>
          <w:szCs w:val="22"/>
          <w:lang w:val="lt-LT" w:eastAsia="lt-LT"/>
        </w:rPr>
        <w:t xml:space="preserve"> fosfato.</w:t>
      </w:r>
    </w:p>
    <w:p w14:paraId="6E0251CF" w14:textId="77777777" w:rsidR="00DA657C" w:rsidRPr="006B33E3" w:rsidRDefault="00DA657C" w:rsidP="00DA657C">
      <w:pPr>
        <w:widowControl w:val="0"/>
        <w:rPr>
          <w:sz w:val="22"/>
          <w:szCs w:val="22"/>
          <w:lang w:val="lt-LT" w:eastAsia="lt-LT"/>
        </w:rPr>
      </w:pPr>
      <w:r w:rsidRPr="006B33E3">
        <w:rPr>
          <w:sz w:val="22"/>
          <w:szCs w:val="22"/>
          <w:highlight w:val="lightGray"/>
          <w:lang w:val="lt-LT" w:eastAsia="lt-LT"/>
        </w:rPr>
        <w:t xml:space="preserve">2 ml tirpalo yra 8 mg </w:t>
      </w:r>
      <w:proofErr w:type="spellStart"/>
      <w:r w:rsidRPr="006B33E3">
        <w:rPr>
          <w:sz w:val="22"/>
          <w:szCs w:val="22"/>
          <w:highlight w:val="lightGray"/>
          <w:lang w:val="lt-LT" w:eastAsia="lt-LT"/>
        </w:rPr>
        <w:t>deksametazono</w:t>
      </w:r>
      <w:proofErr w:type="spellEnd"/>
      <w:r w:rsidRPr="006B33E3">
        <w:rPr>
          <w:sz w:val="22"/>
          <w:szCs w:val="22"/>
          <w:highlight w:val="lightGray"/>
          <w:lang w:val="lt-LT" w:eastAsia="lt-LT"/>
        </w:rPr>
        <w:t xml:space="preserve"> fosfato.</w:t>
      </w:r>
    </w:p>
    <w:p w14:paraId="62471AAF" w14:textId="77777777" w:rsidR="00DA657C" w:rsidRPr="006B33E3" w:rsidRDefault="00DA657C" w:rsidP="00DA657C">
      <w:pPr>
        <w:widowControl w:val="0"/>
        <w:rPr>
          <w:sz w:val="22"/>
          <w:szCs w:val="22"/>
          <w:lang w:val="lt-LT" w:eastAsia="lt-LT"/>
        </w:rPr>
      </w:pPr>
      <w:r w:rsidRPr="00843DE3">
        <w:rPr>
          <w:sz w:val="22"/>
          <w:lang w:val="lt-LT"/>
        </w:rPr>
        <w:t>1 ml</w:t>
      </w:r>
    </w:p>
    <w:p w14:paraId="4FB5603F" w14:textId="00C70B75" w:rsidR="001D62DB" w:rsidRPr="006B33E3" w:rsidRDefault="001D62DB" w:rsidP="001D62DB">
      <w:pPr>
        <w:widowControl w:val="0"/>
        <w:rPr>
          <w:sz w:val="22"/>
          <w:szCs w:val="22"/>
          <w:highlight w:val="lightGray"/>
          <w:lang w:val="lt-LT" w:eastAsia="lt-LT"/>
        </w:rPr>
      </w:pPr>
      <w:r w:rsidRPr="006B33E3">
        <w:rPr>
          <w:sz w:val="22"/>
          <w:szCs w:val="22"/>
          <w:highlight w:val="lightGray"/>
          <w:lang w:val="lt-LT" w:eastAsia="lt-LT"/>
        </w:rPr>
        <w:t>2 ml</w:t>
      </w:r>
    </w:p>
    <w:bookmarkEnd w:id="26"/>
    <w:p w14:paraId="26BD8573" w14:textId="77777777" w:rsidR="001D62DB" w:rsidRPr="006B33E3" w:rsidRDefault="001D62DB" w:rsidP="00582A8A">
      <w:pPr>
        <w:widowControl w:val="0"/>
        <w:rPr>
          <w:sz w:val="22"/>
          <w:szCs w:val="22"/>
          <w:lang w:val="lt-LT" w:eastAsia="lt-LT"/>
        </w:rPr>
      </w:pPr>
    </w:p>
    <w:p w14:paraId="1D3EACB3" w14:textId="77777777" w:rsidR="00582A8A" w:rsidRPr="006B33E3" w:rsidRDefault="00582A8A" w:rsidP="00582A8A">
      <w:pPr>
        <w:widowControl w:val="0"/>
        <w:rPr>
          <w:sz w:val="22"/>
          <w:szCs w:val="22"/>
          <w:lang w:val="lt-LT" w:eastAsia="lt-LT"/>
        </w:rPr>
      </w:pPr>
    </w:p>
    <w:p w14:paraId="0874061B" w14:textId="77777777" w:rsidR="00582A8A" w:rsidRPr="006B33E3" w:rsidRDefault="00582A8A" w:rsidP="00582A8A">
      <w:pPr>
        <w:widowControl w:val="0"/>
        <w:rPr>
          <w:sz w:val="22"/>
          <w:szCs w:val="22"/>
          <w:lang w:val="lt-LT" w:eastAsia="lt-LT"/>
        </w:rPr>
      </w:pPr>
    </w:p>
    <w:p w14:paraId="661AE5D4" w14:textId="77777777" w:rsidR="00582A8A" w:rsidRPr="006B33E3" w:rsidRDefault="00582A8A" w:rsidP="00582A8A">
      <w:pPr>
        <w:widowControl w:val="0"/>
        <w:pBdr>
          <w:top w:val="single" w:sz="4" w:space="1" w:color="auto"/>
          <w:left w:val="single" w:sz="4" w:space="4" w:color="auto"/>
          <w:bottom w:val="single" w:sz="4" w:space="1" w:color="auto"/>
          <w:right w:val="single" w:sz="4" w:space="4" w:color="auto"/>
        </w:pBdr>
        <w:ind w:left="540" w:hanging="540"/>
        <w:rPr>
          <w:b/>
          <w:sz w:val="22"/>
          <w:szCs w:val="22"/>
          <w:lang w:val="lt-LT" w:eastAsia="lt-LT"/>
        </w:rPr>
      </w:pPr>
      <w:r w:rsidRPr="006B33E3">
        <w:rPr>
          <w:b/>
          <w:sz w:val="22"/>
          <w:szCs w:val="22"/>
          <w:lang w:val="lt-LT" w:eastAsia="lt-LT"/>
        </w:rPr>
        <w:t>6.</w:t>
      </w:r>
      <w:r w:rsidRPr="006B33E3">
        <w:rPr>
          <w:b/>
          <w:sz w:val="22"/>
          <w:szCs w:val="22"/>
          <w:lang w:val="lt-LT" w:eastAsia="lt-LT"/>
        </w:rPr>
        <w:tab/>
        <w:t>KITA</w:t>
      </w:r>
    </w:p>
    <w:p w14:paraId="30EFD80F" w14:textId="77777777" w:rsidR="00582A8A" w:rsidRPr="006B33E3" w:rsidRDefault="00582A8A" w:rsidP="00582A8A">
      <w:pPr>
        <w:widowControl w:val="0"/>
        <w:rPr>
          <w:sz w:val="22"/>
          <w:szCs w:val="22"/>
          <w:lang w:val="lt-LT" w:eastAsia="lt-LT"/>
        </w:rPr>
      </w:pPr>
    </w:p>
    <w:p w14:paraId="551829C9" w14:textId="7BA922E6" w:rsidR="00582A8A" w:rsidRPr="006B33E3" w:rsidRDefault="008A5F9A" w:rsidP="00582A8A">
      <w:pPr>
        <w:widowControl w:val="0"/>
        <w:rPr>
          <w:sz w:val="22"/>
          <w:szCs w:val="22"/>
          <w:lang w:val="lt-LT" w:eastAsia="lt-LT"/>
        </w:rPr>
      </w:pPr>
      <w:proofErr w:type="spellStart"/>
      <w:r w:rsidRPr="00DA657C">
        <w:rPr>
          <w:sz w:val="22"/>
          <w:szCs w:val="22"/>
          <w:highlight w:val="lightGray"/>
          <w:lang w:val="lt-LT" w:eastAsia="lt-LT"/>
        </w:rPr>
        <w:t>Medochemie</w:t>
      </w:r>
      <w:proofErr w:type="spellEnd"/>
      <w:r w:rsidRPr="00DA657C">
        <w:rPr>
          <w:sz w:val="22"/>
          <w:szCs w:val="22"/>
          <w:highlight w:val="lightGray"/>
          <w:lang w:val="lt-LT" w:eastAsia="lt-LT"/>
        </w:rPr>
        <w:t xml:space="preserve"> </w:t>
      </w:r>
      <w:proofErr w:type="spellStart"/>
      <w:r w:rsidRPr="00DA657C">
        <w:rPr>
          <w:sz w:val="22"/>
          <w:szCs w:val="22"/>
          <w:highlight w:val="lightGray"/>
          <w:lang w:val="lt-LT" w:eastAsia="lt-LT"/>
        </w:rPr>
        <w:t>Ltd</w:t>
      </w:r>
      <w:proofErr w:type="spellEnd"/>
      <w:r w:rsidRPr="00DA657C">
        <w:rPr>
          <w:sz w:val="22"/>
          <w:szCs w:val="22"/>
          <w:highlight w:val="lightGray"/>
          <w:lang w:val="lt-LT" w:eastAsia="lt-LT"/>
        </w:rPr>
        <w:t xml:space="preserve"> {logotipas}</w:t>
      </w:r>
    </w:p>
    <w:p w14:paraId="1B07E61A" w14:textId="77777777" w:rsidR="00582A8A" w:rsidRPr="006B33E3" w:rsidRDefault="00582A8A" w:rsidP="00582A8A">
      <w:pPr>
        <w:widowControl w:val="0"/>
        <w:rPr>
          <w:sz w:val="22"/>
          <w:szCs w:val="22"/>
          <w:lang w:val="lt-LT" w:eastAsia="lt-LT"/>
        </w:rPr>
      </w:pPr>
    </w:p>
    <w:p w14:paraId="1913445F" w14:textId="77777777" w:rsidR="00582A8A" w:rsidRPr="006B33E3" w:rsidRDefault="00582A8A" w:rsidP="00582A8A">
      <w:pPr>
        <w:widowControl w:val="0"/>
        <w:rPr>
          <w:sz w:val="22"/>
          <w:szCs w:val="22"/>
          <w:lang w:val="lt-LT" w:eastAsia="lt-LT"/>
        </w:rPr>
      </w:pPr>
      <w:r w:rsidRPr="006B33E3">
        <w:rPr>
          <w:sz w:val="22"/>
          <w:szCs w:val="22"/>
          <w:lang w:val="lt-LT" w:eastAsia="lt-LT"/>
        </w:rPr>
        <w:br w:type="page"/>
      </w:r>
    </w:p>
    <w:p w14:paraId="1332AA96" w14:textId="77777777" w:rsidR="00582A8A" w:rsidRPr="006B33E3" w:rsidRDefault="00582A8A" w:rsidP="00582A8A">
      <w:pPr>
        <w:widowControl w:val="0"/>
        <w:rPr>
          <w:sz w:val="22"/>
          <w:szCs w:val="22"/>
          <w:lang w:val="lt-LT" w:eastAsia="lt-LT"/>
        </w:rPr>
      </w:pPr>
    </w:p>
    <w:p w14:paraId="19C6E734" w14:textId="77777777" w:rsidR="00582A8A" w:rsidRPr="006B33E3" w:rsidRDefault="00582A8A" w:rsidP="00582A8A">
      <w:pPr>
        <w:widowControl w:val="0"/>
        <w:rPr>
          <w:sz w:val="22"/>
          <w:szCs w:val="22"/>
          <w:lang w:val="lt-LT" w:eastAsia="lt-LT"/>
        </w:rPr>
      </w:pPr>
    </w:p>
    <w:p w14:paraId="7EA07DE5" w14:textId="77777777" w:rsidR="00582A8A" w:rsidRPr="006B33E3" w:rsidRDefault="00582A8A" w:rsidP="00582A8A">
      <w:pPr>
        <w:widowControl w:val="0"/>
        <w:rPr>
          <w:sz w:val="22"/>
          <w:szCs w:val="22"/>
          <w:lang w:val="lt-LT" w:eastAsia="lt-LT"/>
        </w:rPr>
      </w:pPr>
    </w:p>
    <w:p w14:paraId="6E0AA962" w14:textId="77777777" w:rsidR="00582A8A" w:rsidRPr="006B33E3" w:rsidRDefault="00582A8A" w:rsidP="00582A8A">
      <w:pPr>
        <w:widowControl w:val="0"/>
        <w:rPr>
          <w:sz w:val="22"/>
          <w:szCs w:val="22"/>
          <w:lang w:val="lt-LT" w:eastAsia="lt-LT"/>
        </w:rPr>
      </w:pPr>
    </w:p>
    <w:p w14:paraId="2A1103B9" w14:textId="77777777" w:rsidR="00582A8A" w:rsidRPr="006B33E3" w:rsidRDefault="00582A8A" w:rsidP="00582A8A">
      <w:pPr>
        <w:widowControl w:val="0"/>
        <w:rPr>
          <w:sz w:val="22"/>
          <w:szCs w:val="22"/>
          <w:lang w:val="lt-LT" w:eastAsia="lt-LT"/>
        </w:rPr>
      </w:pPr>
    </w:p>
    <w:p w14:paraId="69C89211" w14:textId="77777777" w:rsidR="00582A8A" w:rsidRPr="006B33E3" w:rsidRDefault="00582A8A" w:rsidP="00582A8A">
      <w:pPr>
        <w:widowControl w:val="0"/>
        <w:rPr>
          <w:sz w:val="22"/>
          <w:szCs w:val="22"/>
          <w:lang w:val="lt-LT" w:eastAsia="lt-LT"/>
        </w:rPr>
      </w:pPr>
    </w:p>
    <w:p w14:paraId="4E98896A" w14:textId="77777777" w:rsidR="00582A8A" w:rsidRPr="006B33E3" w:rsidRDefault="00582A8A" w:rsidP="00582A8A">
      <w:pPr>
        <w:widowControl w:val="0"/>
        <w:rPr>
          <w:sz w:val="22"/>
          <w:szCs w:val="22"/>
          <w:lang w:val="lt-LT" w:eastAsia="lt-LT"/>
        </w:rPr>
      </w:pPr>
    </w:p>
    <w:p w14:paraId="4CDC8F48" w14:textId="77777777" w:rsidR="00582A8A" w:rsidRPr="006B33E3" w:rsidRDefault="00582A8A" w:rsidP="00582A8A">
      <w:pPr>
        <w:widowControl w:val="0"/>
        <w:rPr>
          <w:sz w:val="22"/>
          <w:szCs w:val="22"/>
          <w:lang w:val="lt-LT" w:eastAsia="lt-LT"/>
        </w:rPr>
      </w:pPr>
    </w:p>
    <w:p w14:paraId="4471ACF3" w14:textId="77777777" w:rsidR="00582A8A" w:rsidRPr="006B33E3" w:rsidRDefault="00582A8A" w:rsidP="00582A8A">
      <w:pPr>
        <w:widowControl w:val="0"/>
        <w:rPr>
          <w:sz w:val="22"/>
          <w:szCs w:val="22"/>
          <w:lang w:val="lt-LT" w:eastAsia="lt-LT"/>
        </w:rPr>
      </w:pPr>
    </w:p>
    <w:p w14:paraId="5804C06A" w14:textId="77777777" w:rsidR="00582A8A" w:rsidRPr="006B33E3" w:rsidRDefault="00582A8A" w:rsidP="00582A8A">
      <w:pPr>
        <w:widowControl w:val="0"/>
        <w:rPr>
          <w:sz w:val="22"/>
          <w:szCs w:val="22"/>
          <w:lang w:val="lt-LT" w:eastAsia="lt-LT"/>
        </w:rPr>
      </w:pPr>
    </w:p>
    <w:p w14:paraId="4956900D" w14:textId="77777777" w:rsidR="00582A8A" w:rsidRPr="006B33E3" w:rsidRDefault="00582A8A" w:rsidP="00582A8A">
      <w:pPr>
        <w:widowControl w:val="0"/>
        <w:rPr>
          <w:sz w:val="22"/>
          <w:szCs w:val="22"/>
          <w:lang w:val="lt-LT" w:eastAsia="lt-LT"/>
        </w:rPr>
      </w:pPr>
    </w:p>
    <w:p w14:paraId="18E131FE" w14:textId="77777777" w:rsidR="00582A8A" w:rsidRPr="006B33E3" w:rsidRDefault="00582A8A" w:rsidP="00582A8A">
      <w:pPr>
        <w:widowControl w:val="0"/>
        <w:rPr>
          <w:sz w:val="22"/>
          <w:szCs w:val="22"/>
          <w:lang w:val="lt-LT" w:eastAsia="lt-LT"/>
        </w:rPr>
      </w:pPr>
    </w:p>
    <w:p w14:paraId="1247AD00" w14:textId="77777777" w:rsidR="00582A8A" w:rsidRPr="006B33E3" w:rsidRDefault="00582A8A" w:rsidP="00582A8A">
      <w:pPr>
        <w:widowControl w:val="0"/>
        <w:rPr>
          <w:sz w:val="22"/>
          <w:szCs w:val="22"/>
          <w:lang w:val="lt-LT" w:eastAsia="lt-LT"/>
        </w:rPr>
      </w:pPr>
    </w:p>
    <w:p w14:paraId="62C496AA" w14:textId="77777777" w:rsidR="00582A8A" w:rsidRPr="006B33E3" w:rsidRDefault="00582A8A" w:rsidP="00582A8A">
      <w:pPr>
        <w:widowControl w:val="0"/>
        <w:rPr>
          <w:sz w:val="22"/>
          <w:szCs w:val="22"/>
          <w:lang w:val="lt-LT" w:eastAsia="lt-LT"/>
        </w:rPr>
      </w:pPr>
    </w:p>
    <w:p w14:paraId="2AD4E468" w14:textId="77777777" w:rsidR="00582A8A" w:rsidRPr="006B33E3" w:rsidRDefault="00582A8A" w:rsidP="00582A8A">
      <w:pPr>
        <w:widowControl w:val="0"/>
        <w:rPr>
          <w:sz w:val="22"/>
          <w:szCs w:val="22"/>
          <w:lang w:val="lt-LT" w:eastAsia="lt-LT"/>
        </w:rPr>
      </w:pPr>
    </w:p>
    <w:p w14:paraId="444B2BCB" w14:textId="77777777" w:rsidR="00582A8A" w:rsidRPr="006B33E3" w:rsidRDefault="00582A8A" w:rsidP="00582A8A">
      <w:pPr>
        <w:widowControl w:val="0"/>
        <w:rPr>
          <w:sz w:val="22"/>
          <w:szCs w:val="22"/>
          <w:lang w:val="lt-LT" w:eastAsia="lt-LT"/>
        </w:rPr>
      </w:pPr>
    </w:p>
    <w:p w14:paraId="12DBE590" w14:textId="77777777" w:rsidR="00582A8A" w:rsidRPr="006B33E3" w:rsidRDefault="00582A8A" w:rsidP="00582A8A">
      <w:pPr>
        <w:widowControl w:val="0"/>
        <w:rPr>
          <w:sz w:val="22"/>
          <w:szCs w:val="22"/>
          <w:lang w:val="lt-LT" w:eastAsia="lt-LT"/>
        </w:rPr>
      </w:pPr>
    </w:p>
    <w:p w14:paraId="19027E7C" w14:textId="77777777" w:rsidR="00582A8A" w:rsidRPr="006B33E3" w:rsidRDefault="00582A8A" w:rsidP="00582A8A">
      <w:pPr>
        <w:widowControl w:val="0"/>
        <w:rPr>
          <w:sz w:val="22"/>
          <w:szCs w:val="22"/>
          <w:lang w:val="lt-LT" w:eastAsia="lt-LT"/>
        </w:rPr>
      </w:pPr>
    </w:p>
    <w:p w14:paraId="0FBB253B" w14:textId="77777777" w:rsidR="00582A8A" w:rsidRPr="006B33E3" w:rsidRDefault="00582A8A" w:rsidP="00582A8A">
      <w:pPr>
        <w:widowControl w:val="0"/>
        <w:rPr>
          <w:sz w:val="22"/>
          <w:szCs w:val="22"/>
          <w:lang w:val="lt-LT" w:eastAsia="lt-LT"/>
        </w:rPr>
      </w:pPr>
    </w:p>
    <w:p w14:paraId="198FF52B" w14:textId="77777777" w:rsidR="00582A8A" w:rsidRPr="006B33E3" w:rsidRDefault="00582A8A" w:rsidP="00582A8A">
      <w:pPr>
        <w:widowControl w:val="0"/>
        <w:rPr>
          <w:sz w:val="22"/>
          <w:szCs w:val="22"/>
          <w:lang w:val="lt-LT" w:eastAsia="lt-LT"/>
        </w:rPr>
      </w:pPr>
    </w:p>
    <w:p w14:paraId="42BD36F5" w14:textId="77777777" w:rsidR="00582A8A" w:rsidRPr="006B33E3" w:rsidRDefault="00582A8A" w:rsidP="00582A8A">
      <w:pPr>
        <w:widowControl w:val="0"/>
        <w:rPr>
          <w:sz w:val="22"/>
          <w:szCs w:val="22"/>
          <w:lang w:val="lt-LT" w:eastAsia="lt-LT"/>
        </w:rPr>
      </w:pPr>
    </w:p>
    <w:p w14:paraId="6FF221A7" w14:textId="77777777" w:rsidR="00582A8A" w:rsidRPr="006B33E3" w:rsidRDefault="00582A8A" w:rsidP="00582A8A">
      <w:pPr>
        <w:widowControl w:val="0"/>
        <w:rPr>
          <w:sz w:val="22"/>
          <w:szCs w:val="22"/>
          <w:lang w:val="lt-LT" w:eastAsia="lt-LT"/>
        </w:rPr>
      </w:pPr>
    </w:p>
    <w:p w14:paraId="3701FCE7" w14:textId="77777777" w:rsidR="00582A8A" w:rsidRPr="006B33E3" w:rsidRDefault="00582A8A" w:rsidP="00582A8A">
      <w:pPr>
        <w:widowControl w:val="0"/>
        <w:jc w:val="center"/>
        <w:outlineLvl w:val="0"/>
        <w:rPr>
          <w:b/>
          <w:kern w:val="28"/>
          <w:sz w:val="22"/>
          <w:szCs w:val="22"/>
          <w:lang w:val="lt-LT" w:eastAsia="lt-LT"/>
        </w:rPr>
      </w:pPr>
      <w:r w:rsidRPr="006B33E3">
        <w:rPr>
          <w:b/>
          <w:kern w:val="28"/>
          <w:sz w:val="22"/>
          <w:szCs w:val="22"/>
          <w:lang w:val="lt-LT" w:eastAsia="lt-LT"/>
        </w:rPr>
        <w:t>B. PAKUOTĖS LAPELIS</w:t>
      </w:r>
    </w:p>
    <w:p w14:paraId="624FFFDC" w14:textId="77777777" w:rsidR="00582A8A" w:rsidRPr="006B33E3" w:rsidRDefault="00582A8A" w:rsidP="00582A8A">
      <w:pPr>
        <w:widowControl w:val="0"/>
        <w:tabs>
          <w:tab w:val="left" w:pos="567"/>
        </w:tabs>
        <w:ind w:left="540" w:hanging="540"/>
        <w:jc w:val="center"/>
        <w:outlineLvl w:val="0"/>
        <w:rPr>
          <w:rFonts w:eastAsia="Calibri"/>
          <w:b/>
          <w:caps/>
          <w:sz w:val="22"/>
          <w:szCs w:val="22"/>
          <w:lang w:val="lt-LT" w:eastAsia="lt-LT"/>
        </w:rPr>
      </w:pPr>
      <w:r w:rsidRPr="006B33E3">
        <w:rPr>
          <w:rFonts w:eastAsia="Calibri"/>
          <w:b/>
          <w:caps/>
          <w:sz w:val="22"/>
          <w:szCs w:val="22"/>
          <w:lang w:val="lt-LT" w:eastAsia="lt-LT"/>
        </w:rPr>
        <w:br w:type="page"/>
      </w:r>
      <w:bookmarkStart w:id="27" w:name="_Toc129243138"/>
      <w:bookmarkStart w:id="28" w:name="_Toc129243263"/>
      <w:r w:rsidRPr="006B33E3">
        <w:rPr>
          <w:rFonts w:eastAsia="Calibri"/>
          <w:b/>
          <w:caps/>
          <w:sz w:val="22"/>
          <w:szCs w:val="22"/>
          <w:lang w:val="lt-LT" w:eastAsia="lt-LT"/>
        </w:rPr>
        <w:lastRenderedPageBreak/>
        <w:t>P</w:t>
      </w:r>
      <w:r w:rsidRPr="006B33E3">
        <w:rPr>
          <w:rFonts w:eastAsia="Calibri"/>
          <w:b/>
          <w:sz w:val="22"/>
          <w:szCs w:val="22"/>
          <w:lang w:val="lt-LT" w:eastAsia="lt-LT"/>
        </w:rPr>
        <w:t>akuotės lapelis</w:t>
      </w:r>
      <w:r w:rsidRPr="006B33E3">
        <w:rPr>
          <w:rFonts w:eastAsia="Calibri"/>
          <w:b/>
          <w:caps/>
          <w:sz w:val="22"/>
          <w:szCs w:val="22"/>
          <w:lang w:val="lt-LT" w:eastAsia="lt-LT"/>
        </w:rPr>
        <w:t xml:space="preserve">: </w:t>
      </w:r>
      <w:r w:rsidRPr="006B33E3">
        <w:rPr>
          <w:rFonts w:eastAsia="Calibri"/>
          <w:b/>
          <w:sz w:val="22"/>
          <w:szCs w:val="22"/>
          <w:lang w:val="lt-LT" w:eastAsia="lt-LT"/>
        </w:rPr>
        <w:t xml:space="preserve">informacija </w:t>
      </w:r>
      <w:bookmarkEnd w:id="27"/>
      <w:bookmarkEnd w:id="28"/>
      <w:r w:rsidRPr="006B33E3">
        <w:rPr>
          <w:rFonts w:eastAsia="Calibri"/>
          <w:b/>
          <w:sz w:val="22"/>
          <w:szCs w:val="22"/>
          <w:lang w:val="lt-LT" w:eastAsia="lt-LT"/>
        </w:rPr>
        <w:t>pacientui</w:t>
      </w:r>
    </w:p>
    <w:p w14:paraId="321781E0" w14:textId="77777777" w:rsidR="00582A8A" w:rsidRPr="006B33E3" w:rsidRDefault="00582A8A" w:rsidP="00582A8A">
      <w:pPr>
        <w:widowControl w:val="0"/>
        <w:rPr>
          <w:rFonts w:eastAsia="Calibri"/>
          <w:sz w:val="22"/>
          <w:szCs w:val="22"/>
          <w:lang w:val="lt-LT" w:eastAsia="lt-LT"/>
        </w:rPr>
      </w:pPr>
    </w:p>
    <w:p w14:paraId="4ADE37E1" w14:textId="085D3C4F" w:rsidR="00582A8A" w:rsidRPr="006B33E3" w:rsidRDefault="00B03228" w:rsidP="00582A8A">
      <w:pPr>
        <w:widowControl w:val="0"/>
        <w:jc w:val="center"/>
        <w:rPr>
          <w:b/>
          <w:sz w:val="22"/>
          <w:szCs w:val="22"/>
          <w:lang w:val="lt-LT" w:eastAsia="lt-LT"/>
        </w:rPr>
      </w:pPr>
      <w:bookmarkStart w:id="29" w:name="_Hlk125714848"/>
      <w:r w:rsidRPr="006B33E3">
        <w:rPr>
          <w:b/>
          <w:sz w:val="22"/>
          <w:szCs w:val="22"/>
          <w:lang w:val="lt-LT" w:eastAsia="lt-LT"/>
        </w:rPr>
        <w:t>DEXAMETHASONE</w:t>
      </w:r>
      <w:r w:rsidRPr="00843DE3">
        <w:rPr>
          <w:b/>
          <w:sz w:val="22"/>
          <w:szCs w:val="22"/>
          <w:lang w:val="lt-LT" w:eastAsia="lt-LT"/>
        </w:rPr>
        <w:t xml:space="preserve"> </w:t>
      </w:r>
      <w:r w:rsidR="00EB75B5" w:rsidRPr="00843DE3">
        <w:rPr>
          <w:b/>
          <w:sz w:val="22"/>
          <w:szCs w:val="22"/>
          <w:lang w:val="lt-LT" w:eastAsia="lt-LT"/>
        </w:rPr>
        <w:t>PHOSPHATE</w:t>
      </w:r>
      <w:r w:rsidR="00EB75B5">
        <w:rPr>
          <w:b/>
          <w:sz w:val="22"/>
          <w:szCs w:val="22"/>
          <w:lang w:val="lt-LT" w:eastAsia="lt-LT"/>
        </w:rPr>
        <w:t xml:space="preserve"> </w:t>
      </w:r>
      <w:r w:rsidRPr="006B33E3">
        <w:rPr>
          <w:b/>
          <w:sz w:val="22"/>
          <w:szCs w:val="22"/>
          <w:lang w:val="lt-LT" w:eastAsia="lt-LT"/>
        </w:rPr>
        <w:t xml:space="preserve">MEDOCHEMIE </w:t>
      </w:r>
      <w:bookmarkEnd w:id="29"/>
      <w:r w:rsidR="00582A8A" w:rsidRPr="006B33E3">
        <w:rPr>
          <w:b/>
          <w:sz w:val="22"/>
          <w:szCs w:val="22"/>
          <w:lang w:val="lt-LT" w:eastAsia="lt-LT"/>
        </w:rPr>
        <w:t>4 mg/ml injekcinis tirpalas</w:t>
      </w:r>
    </w:p>
    <w:p w14:paraId="4A1293D8" w14:textId="77777777" w:rsidR="00582A8A" w:rsidRPr="006B33E3" w:rsidRDefault="00582A8A" w:rsidP="00582A8A">
      <w:pPr>
        <w:widowControl w:val="0"/>
        <w:jc w:val="center"/>
        <w:outlineLvl w:val="0"/>
        <w:rPr>
          <w:sz w:val="22"/>
          <w:szCs w:val="22"/>
          <w:lang w:val="lt-LT" w:eastAsia="lt-LT"/>
        </w:rPr>
      </w:pPr>
      <w:proofErr w:type="spellStart"/>
      <w:r w:rsidRPr="006B33E3">
        <w:rPr>
          <w:sz w:val="22"/>
          <w:szCs w:val="22"/>
          <w:lang w:val="lt-LT" w:eastAsia="lt-LT"/>
        </w:rPr>
        <w:t>deksametazono</w:t>
      </w:r>
      <w:proofErr w:type="spellEnd"/>
      <w:r w:rsidRPr="006B33E3">
        <w:rPr>
          <w:sz w:val="22"/>
          <w:szCs w:val="22"/>
          <w:lang w:val="lt-LT" w:eastAsia="lt-LT"/>
        </w:rPr>
        <w:t xml:space="preserve"> fosfatas</w:t>
      </w:r>
    </w:p>
    <w:p w14:paraId="45BEAEE5" w14:textId="77777777" w:rsidR="00582A8A" w:rsidRPr="006B33E3" w:rsidRDefault="00582A8A" w:rsidP="00582A8A">
      <w:pPr>
        <w:widowControl w:val="0"/>
        <w:rPr>
          <w:rFonts w:eastAsia="Calibri"/>
          <w:sz w:val="22"/>
          <w:szCs w:val="22"/>
          <w:lang w:val="lt-LT" w:eastAsia="lt-LT"/>
        </w:rPr>
      </w:pPr>
    </w:p>
    <w:p w14:paraId="3F485079" w14:textId="77777777" w:rsidR="00582A8A" w:rsidRPr="006B33E3" w:rsidRDefault="00582A8A" w:rsidP="00582A8A">
      <w:pPr>
        <w:widowControl w:val="0"/>
        <w:rPr>
          <w:rFonts w:eastAsia="Calibri"/>
          <w:sz w:val="22"/>
          <w:szCs w:val="22"/>
          <w:lang w:val="lt-LT" w:eastAsia="lt-LT"/>
        </w:rPr>
      </w:pPr>
    </w:p>
    <w:p w14:paraId="5443FE28" w14:textId="77777777" w:rsidR="00582A8A" w:rsidRPr="006B33E3" w:rsidRDefault="00582A8A" w:rsidP="00582A8A">
      <w:pPr>
        <w:widowControl w:val="0"/>
        <w:rPr>
          <w:b/>
          <w:sz w:val="22"/>
          <w:szCs w:val="22"/>
          <w:lang w:val="lt-LT" w:eastAsia="en-US"/>
        </w:rPr>
      </w:pPr>
      <w:r w:rsidRPr="006B33E3">
        <w:rPr>
          <w:b/>
          <w:sz w:val="22"/>
          <w:szCs w:val="22"/>
          <w:lang w:val="lt-LT" w:eastAsia="en-US"/>
        </w:rPr>
        <w:t>Atidžiai perskaitykite visą šį lapelį, prieš pradėdami vartoti vaistą, nes jame pateikiama Jums svarbi informacija.</w:t>
      </w:r>
    </w:p>
    <w:p w14:paraId="4F7A3A51" w14:textId="77777777" w:rsidR="00582A8A" w:rsidRPr="006B33E3" w:rsidRDefault="00582A8A" w:rsidP="00582A8A">
      <w:pPr>
        <w:widowControl w:val="0"/>
        <w:numPr>
          <w:ilvl w:val="0"/>
          <w:numId w:val="1"/>
        </w:numPr>
        <w:tabs>
          <w:tab w:val="clear" w:pos="227"/>
        </w:tabs>
        <w:ind w:left="567" w:hanging="567"/>
        <w:rPr>
          <w:sz w:val="22"/>
          <w:szCs w:val="22"/>
          <w:lang w:val="lt-LT" w:eastAsia="lt-LT"/>
        </w:rPr>
      </w:pPr>
      <w:r w:rsidRPr="006B33E3">
        <w:rPr>
          <w:sz w:val="22"/>
          <w:szCs w:val="22"/>
          <w:lang w:val="lt-LT" w:eastAsia="lt-LT"/>
        </w:rPr>
        <w:t>Neišmeskite šio lapelio, nes vėl gali prireikti jį perskaityti.</w:t>
      </w:r>
    </w:p>
    <w:p w14:paraId="1F1C23F3" w14:textId="77777777" w:rsidR="00582A8A" w:rsidRPr="006B33E3" w:rsidRDefault="00582A8A" w:rsidP="00582A8A">
      <w:pPr>
        <w:widowControl w:val="0"/>
        <w:numPr>
          <w:ilvl w:val="0"/>
          <w:numId w:val="1"/>
        </w:numPr>
        <w:tabs>
          <w:tab w:val="clear" w:pos="227"/>
        </w:tabs>
        <w:ind w:left="567" w:hanging="567"/>
        <w:rPr>
          <w:sz w:val="22"/>
          <w:szCs w:val="22"/>
          <w:lang w:val="lt-LT" w:eastAsia="lt-LT"/>
        </w:rPr>
      </w:pPr>
      <w:r w:rsidRPr="006B33E3">
        <w:rPr>
          <w:sz w:val="22"/>
          <w:szCs w:val="22"/>
          <w:lang w:val="lt-LT" w:eastAsia="lt-LT"/>
        </w:rPr>
        <w:t>Jeigu kiltų daugiau klausimų, kreipkitės į gydytoją arba vaistininką.</w:t>
      </w:r>
    </w:p>
    <w:p w14:paraId="15C7E717" w14:textId="5C0ABDD2" w:rsidR="00582A8A" w:rsidRPr="00E772BC" w:rsidRDefault="00582A8A" w:rsidP="00E772BC">
      <w:pPr>
        <w:widowControl w:val="0"/>
        <w:numPr>
          <w:ilvl w:val="0"/>
          <w:numId w:val="1"/>
        </w:numPr>
        <w:tabs>
          <w:tab w:val="clear" w:pos="227"/>
        </w:tabs>
        <w:ind w:left="567" w:hanging="567"/>
        <w:rPr>
          <w:sz w:val="22"/>
          <w:szCs w:val="22"/>
          <w:lang w:val="lt-LT" w:eastAsia="lt-LT"/>
        </w:rPr>
      </w:pPr>
      <w:r w:rsidRPr="006B33E3">
        <w:rPr>
          <w:sz w:val="22"/>
          <w:szCs w:val="22"/>
          <w:lang w:val="lt-LT" w:eastAsia="lt-LT"/>
        </w:rPr>
        <w:t xml:space="preserve">Jeigu pasireiškė šalutinis poveikis (net jeigu jis šiame lapelyje nenurodytas), </w:t>
      </w:r>
      <w:r w:rsidR="00E772BC">
        <w:rPr>
          <w:sz w:val="22"/>
          <w:szCs w:val="22"/>
          <w:lang w:val="lt-LT" w:eastAsia="lt-LT"/>
        </w:rPr>
        <w:t xml:space="preserve">kreipkitės į </w:t>
      </w:r>
      <w:r w:rsidRPr="006B33E3">
        <w:rPr>
          <w:sz w:val="22"/>
          <w:szCs w:val="22"/>
          <w:lang w:val="lt-LT" w:eastAsia="lt-LT"/>
        </w:rPr>
        <w:t>gydytoj</w:t>
      </w:r>
      <w:r w:rsidR="00E772BC">
        <w:rPr>
          <w:sz w:val="22"/>
          <w:szCs w:val="22"/>
          <w:lang w:val="lt-LT" w:eastAsia="lt-LT"/>
        </w:rPr>
        <w:t>ą,</w:t>
      </w:r>
      <w:r w:rsidR="00D56648">
        <w:rPr>
          <w:sz w:val="22"/>
          <w:szCs w:val="22"/>
          <w:lang w:val="lt-LT" w:eastAsia="lt-LT"/>
        </w:rPr>
        <w:t xml:space="preserve"> </w:t>
      </w:r>
      <w:r w:rsidRPr="006B33E3">
        <w:rPr>
          <w:sz w:val="22"/>
          <w:szCs w:val="22"/>
          <w:lang w:val="lt-LT" w:eastAsia="lt-LT"/>
        </w:rPr>
        <w:t>vaistinink</w:t>
      </w:r>
      <w:r w:rsidR="00E772BC">
        <w:rPr>
          <w:sz w:val="22"/>
          <w:szCs w:val="22"/>
          <w:lang w:val="lt-LT" w:eastAsia="lt-LT"/>
        </w:rPr>
        <w:t>ą arba slaugytoją</w:t>
      </w:r>
      <w:r w:rsidRPr="00E772BC">
        <w:rPr>
          <w:sz w:val="22"/>
          <w:szCs w:val="22"/>
          <w:lang w:val="lt-LT" w:eastAsia="lt-LT"/>
        </w:rPr>
        <w:t>. Žr. 4 skyrių.</w:t>
      </w:r>
    </w:p>
    <w:p w14:paraId="30F91FE5" w14:textId="77777777" w:rsidR="00582A8A" w:rsidRPr="006B33E3" w:rsidRDefault="00582A8A" w:rsidP="00582A8A">
      <w:pPr>
        <w:widowControl w:val="0"/>
        <w:ind w:left="567" w:hanging="567"/>
        <w:rPr>
          <w:sz w:val="22"/>
          <w:szCs w:val="22"/>
          <w:lang w:val="lt-LT" w:eastAsia="lt-LT"/>
        </w:rPr>
      </w:pPr>
    </w:p>
    <w:p w14:paraId="6049530E" w14:textId="77777777" w:rsidR="00582A8A" w:rsidRPr="006B33E3" w:rsidRDefault="00582A8A" w:rsidP="00582A8A">
      <w:pPr>
        <w:widowControl w:val="0"/>
        <w:ind w:left="567" w:hanging="567"/>
        <w:rPr>
          <w:b/>
          <w:sz w:val="22"/>
          <w:szCs w:val="22"/>
          <w:lang w:val="lt-LT" w:eastAsia="lt-LT"/>
        </w:rPr>
      </w:pPr>
      <w:r w:rsidRPr="006B33E3">
        <w:rPr>
          <w:b/>
          <w:sz w:val="22"/>
          <w:szCs w:val="22"/>
          <w:lang w:val="lt-LT" w:eastAsia="lt-LT"/>
        </w:rPr>
        <w:t>Apie ką rašoma šiame lapelyje?</w:t>
      </w:r>
    </w:p>
    <w:p w14:paraId="78042922" w14:textId="77777777" w:rsidR="00582A8A" w:rsidRPr="006B33E3" w:rsidRDefault="00582A8A" w:rsidP="00582A8A">
      <w:pPr>
        <w:widowControl w:val="0"/>
        <w:ind w:left="567" w:hanging="567"/>
        <w:rPr>
          <w:b/>
          <w:sz w:val="22"/>
          <w:szCs w:val="22"/>
          <w:lang w:val="lt-LT" w:eastAsia="lt-LT"/>
        </w:rPr>
      </w:pPr>
    </w:p>
    <w:p w14:paraId="52AAF084" w14:textId="7E222F9A" w:rsidR="00582A8A" w:rsidRPr="006B33E3" w:rsidRDefault="00582A8A" w:rsidP="00582A8A">
      <w:pPr>
        <w:widowControl w:val="0"/>
        <w:ind w:left="567" w:hanging="567"/>
        <w:rPr>
          <w:sz w:val="22"/>
          <w:szCs w:val="22"/>
          <w:lang w:val="lt-LT" w:eastAsia="lt-LT"/>
        </w:rPr>
      </w:pPr>
      <w:r w:rsidRPr="006B33E3">
        <w:rPr>
          <w:sz w:val="22"/>
          <w:szCs w:val="22"/>
          <w:lang w:val="lt-LT" w:eastAsia="lt-LT"/>
        </w:rPr>
        <w:t>1.</w:t>
      </w:r>
      <w:r w:rsidRPr="006B33E3">
        <w:rPr>
          <w:sz w:val="22"/>
          <w:szCs w:val="22"/>
          <w:lang w:val="lt-LT" w:eastAsia="lt-LT"/>
        </w:rPr>
        <w:tab/>
        <w:t xml:space="preserve">Kas yra </w:t>
      </w:r>
      <w:r w:rsidR="006F1DEF" w:rsidRPr="006B33E3">
        <w:rPr>
          <w:bCs/>
          <w:sz w:val="22"/>
          <w:szCs w:val="22"/>
          <w:lang w:val="lt-LT" w:eastAsia="lt-LT"/>
        </w:rPr>
        <w:t xml:space="preserve">DEXAMETHASONE </w:t>
      </w:r>
      <w:r w:rsidR="00EB75B5">
        <w:rPr>
          <w:sz w:val="22"/>
          <w:szCs w:val="22"/>
          <w:lang w:val="lt-LT"/>
        </w:rPr>
        <w:t xml:space="preserve">PHOSPHATE </w:t>
      </w:r>
      <w:r w:rsidR="006F1DEF" w:rsidRPr="006B33E3">
        <w:rPr>
          <w:bCs/>
          <w:sz w:val="22"/>
          <w:szCs w:val="22"/>
          <w:lang w:val="lt-LT" w:eastAsia="lt-LT"/>
        </w:rPr>
        <w:t xml:space="preserve">MEDOCHEMIE </w:t>
      </w:r>
      <w:r w:rsidRPr="006B33E3">
        <w:rPr>
          <w:sz w:val="22"/>
          <w:szCs w:val="22"/>
          <w:lang w:val="lt-LT" w:eastAsia="lt-LT"/>
        </w:rPr>
        <w:t>ir kam jis vartojamas</w:t>
      </w:r>
    </w:p>
    <w:p w14:paraId="02D9D8D7" w14:textId="1ACE9B34" w:rsidR="00582A8A" w:rsidRPr="006B33E3" w:rsidRDefault="00582A8A" w:rsidP="00582A8A">
      <w:pPr>
        <w:widowControl w:val="0"/>
        <w:ind w:left="567" w:hanging="567"/>
        <w:rPr>
          <w:sz w:val="22"/>
          <w:szCs w:val="22"/>
          <w:lang w:val="lt-LT" w:eastAsia="lt-LT"/>
        </w:rPr>
      </w:pPr>
      <w:r w:rsidRPr="006B33E3">
        <w:rPr>
          <w:sz w:val="22"/>
          <w:szCs w:val="22"/>
          <w:lang w:val="lt-LT" w:eastAsia="lt-LT"/>
        </w:rPr>
        <w:t>2.</w:t>
      </w:r>
      <w:r w:rsidRPr="006B33E3">
        <w:rPr>
          <w:sz w:val="22"/>
          <w:szCs w:val="22"/>
          <w:lang w:val="lt-LT" w:eastAsia="lt-LT"/>
        </w:rPr>
        <w:tab/>
        <w:t xml:space="preserve">Kas žinotina prieš vartojant </w:t>
      </w:r>
      <w:r w:rsidR="006F1DEF" w:rsidRPr="006B33E3">
        <w:rPr>
          <w:bCs/>
          <w:sz w:val="22"/>
          <w:szCs w:val="22"/>
          <w:lang w:val="lt-LT" w:eastAsia="lt-LT"/>
        </w:rPr>
        <w:t xml:space="preserve">DEXAMETHASONE </w:t>
      </w:r>
      <w:r w:rsidR="00EB75B5">
        <w:rPr>
          <w:sz w:val="22"/>
          <w:szCs w:val="22"/>
          <w:lang w:val="lt-LT"/>
        </w:rPr>
        <w:t xml:space="preserve">PHOSPHATE </w:t>
      </w:r>
      <w:r w:rsidR="006F1DEF" w:rsidRPr="006B33E3">
        <w:rPr>
          <w:bCs/>
          <w:sz w:val="22"/>
          <w:szCs w:val="22"/>
          <w:lang w:val="lt-LT" w:eastAsia="lt-LT"/>
        </w:rPr>
        <w:t>MEDOCHEMIE</w:t>
      </w:r>
    </w:p>
    <w:p w14:paraId="7A605E42" w14:textId="6621E558" w:rsidR="00582A8A" w:rsidRPr="006B33E3" w:rsidRDefault="00582A8A" w:rsidP="00582A8A">
      <w:pPr>
        <w:widowControl w:val="0"/>
        <w:ind w:left="567" w:hanging="567"/>
        <w:rPr>
          <w:sz w:val="22"/>
          <w:szCs w:val="22"/>
          <w:lang w:val="lt-LT" w:eastAsia="lt-LT"/>
        </w:rPr>
      </w:pPr>
      <w:r w:rsidRPr="006B33E3">
        <w:rPr>
          <w:sz w:val="22"/>
          <w:szCs w:val="22"/>
          <w:lang w:val="lt-LT" w:eastAsia="lt-LT"/>
        </w:rPr>
        <w:t>3.</w:t>
      </w:r>
      <w:r w:rsidRPr="006B33E3">
        <w:rPr>
          <w:sz w:val="22"/>
          <w:szCs w:val="22"/>
          <w:lang w:val="lt-LT" w:eastAsia="lt-LT"/>
        </w:rPr>
        <w:tab/>
        <w:t xml:space="preserve">Kaip vartoti </w:t>
      </w:r>
      <w:r w:rsidR="006F1DEF" w:rsidRPr="006B33E3">
        <w:rPr>
          <w:bCs/>
          <w:sz w:val="22"/>
          <w:szCs w:val="22"/>
          <w:lang w:val="lt-LT" w:eastAsia="lt-LT"/>
        </w:rPr>
        <w:t xml:space="preserve">DEXAMETHASONE </w:t>
      </w:r>
      <w:r w:rsidR="00EB75B5">
        <w:rPr>
          <w:sz w:val="22"/>
          <w:szCs w:val="22"/>
          <w:lang w:val="lt-LT"/>
        </w:rPr>
        <w:t xml:space="preserve">PHOSPHATE </w:t>
      </w:r>
      <w:r w:rsidR="006F1DEF" w:rsidRPr="006B33E3">
        <w:rPr>
          <w:bCs/>
          <w:sz w:val="22"/>
          <w:szCs w:val="22"/>
          <w:lang w:val="lt-LT" w:eastAsia="lt-LT"/>
        </w:rPr>
        <w:t>MEDOCHEMIE</w:t>
      </w:r>
    </w:p>
    <w:p w14:paraId="5E0D05FC" w14:textId="77777777" w:rsidR="00582A8A" w:rsidRPr="006B33E3" w:rsidRDefault="00582A8A" w:rsidP="00582A8A">
      <w:pPr>
        <w:widowControl w:val="0"/>
        <w:ind w:left="567" w:hanging="567"/>
        <w:rPr>
          <w:sz w:val="22"/>
          <w:szCs w:val="22"/>
          <w:lang w:val="lt-LT" w:eastAsia="lt-LT"/>
        </w:rPr>
      </w:pPr>
      <w:r w:rsidRPr="006B33E3">
        <w:rPr>
          <w:sz w:val="22"/>
          <w:szCs w:val="22"/>
          <w:lang w:val="lt-LT" w:eastAsia="lt-LT"/>
        </w:rPr>
        <w:t>4.</w:t>
      </w:r>
      <w:r w:rsidRPr="006B33E3">
        <w:rPr>
          <w:sz w:val="22"/>
          <w:szCs w:val="22"/>
          <w:lang w:val="lt-LT" w:eastAsia="lt-LT"/>
        </w:rPr>
        <w:tab/>
        <w:t>Galimas šalutinis poveikis</w:t>
      </w:r>
    </w:p>
    <w:p w14:paraId="34AB76A1" w14:textId="76685B8A" w:rsidR="00582A8A" w:rsidRPr="006B33E3" w:rsidRDefault="00582A8A" w:rsidP="00582A8A">
      <w:pPr>
        <w:widowControl w:val="0"/>
        <w:ind w:left="567" w:hanging="567"/>
        <w:rPr>
          <w:sz w:val="22"/>
          <w:szCs w:val="22"/>
          <w:lang w:val="lt-LT" w:eastAsia="lt-LT"/>
        </w:rPr>
      </w:pPr>
      <w:r w:rsidRPr="006B33E3">
        <w:rPr>
          <w:sz w:val="22"/>
          <w:szCs w:val="22"/>
          <w:lang w:val="lt-LT" w:eastAsia="lt-LT"/>
        </w:rPr>
        <w:t>5.</w:t>
      </w:r>
      <w:r w:rsidRPr="006B33E3">
        <w:rPr>
          <w:sz w:val="22"/>
          <w:szCs w:val="22"/>
          <w:lang w:val="lt-LT" w:eastAsia="lt-LT"/>
        </w:rPr>
        <w:tab/>
        <w:t xml:space="preserve">Kaip laikyti </w:t>
      </w:r>
      <w:r w:rsidR="006F1DEF" w:rsidRPr="006B33E3">
        <w:rPr>
          <w:bCs/>
          <w:sz w:val="22"/>
          <w:szCs w:val="22"/>
          <w:lang w:val="lt-LT" w:eastAsia="lt-LT"/>
        </w:rPr>
        <w:t xml:space="preserve">DEXAMETHASONE </w:t>
      </w:r>
      <w:r w:rsidR="00EB75B5">
        <w:rPr>
          <w:sz w:val="22"/>
          <w:szCs w:val="22"/>
          <w:lang w:val="lt-LT"/>
        </w:rPr>
        <w:t xml:space="preserve">PHOSPHATE </w:t>
      </w:r>
      <w:r w:rsidR="006F1DEF" w:rsidRPr="006B33E3">
        <w:rPr>
          <w:bCs/>
          <w:sz w:val="22"/>
          <w:szCs w:val="22"/>
          <w:lang w:val="lt-LT" w:eastAsia="lt-LT"/>
        </w:rPr>
        <w:t>MEDOCHEMIE</w:t>
      </w:r>
    </w:p>
    <w:p w14:paraId="30F2CF69" w14:textId="77777777" w:rsidR="00582A8A" w:rsidRPr="006B33E3" w:rsidRDefault="00582A8A" w:rsidP="00582A8A">
      <w:pPr>
        <w:widowControl w:val="0"/>
        <w:ind w:left="567" w:hanging="567"/>
        <w:rPr>
          <w:sz w:val="22"/>
          <w:szCs w:val="22"/>
          <w:lang w:val="lt-LT" w:eastAsia="lt-LT"/>
        </w:rPr>
      </w:pPr>
      <w:r w:rsidRPr="006B33E3">
        <w:rPr>
          <w:sz w:val="22"/>
          <w:szCs w:val="22"/>
          <w:lang w:val="lt-LT" w:eastAsia="lt-LT"/>
        </w:rPr>
        <w:t>6.</w:t>
      </w:r>
      <w:r w:rsidRPr="006B33E3">
        <w:rPr>
          <w:sz w:val="22"/>
          <w:szCs w:val="22"/>
          <w:lang w:val="lt-LT" w:eastAsia="lt-LT"/>
        </w:rPr>
        <w:tab/>
        <w:t>Pakuotės turinys ir kita informacija</w:t>
      </w:r>
    </w:p>
    <w:p w14:paraId="6E0BCF93" w14:textId="77777777" w:rsidR="00582A8A" w:rsidRPr="006B33E3" w:rsidRDefault="00582A8A" w:rsidP="00582A8A">
      <w:pPr>
        <w:widowControl w:val="0"/>
        <w:rPr>
          <w:sz w:val="22"/>
          <w:szCs w:val="22"/>
          <w:lang w:val="lt-LT" w:eastAsia="lt-LT"/>
        </w:rPr>
      </w:pPr>
    </w:p>
    <w:p w14:paraId="562731D6" w14:textId="77777777" w:rsidR="00582A8A" w:rsidRPr="006B33E3" w:rsidRDefault="00582A8A" w:rsidP="00582A8A">
      <w:pPr>
        <w:widowControl w:val="0"/>
        <w:rPr>
          <w:sz w:val="22"/>
          <w:szCs w:val="22"/>
          <w:lang w:val="lt-LT" w:eastAsia="lt-LT"/>
        </w:rPr>
      </w:pPr>
    </w:p>
    <w:p w14:paraId="38AFCD43" w14:textId="645A08AD" w:rsidR="00582A8A" w:rsidRPr="006B33E3" w:rsidRDefault="00582A8A" w:rsidP="00582A8A">
      <w:pPr>
        <w:widowControl w:val="0"/>
        <w:ind w:left="567" w:hanging="567"/>
        <w:outlineLvl w:val="0"/>
        <w:rPr>
          <w:b/>
          <w:sz w:val="22"/>
          <w:szCs w:val="22"/>
          <w:lang w:val="lt-LT" w:eastAsia="lt-LT"/>
        </w:rPr>
      </w:pPr>
      <w:r w:rsidRPr="006B33E3">
        <w:rPr>
          <w:b/>
          <w:sz w:val="22"/>
          <w:szCs w:val="22"/>
          <w:lang w:val="lt-LT" w:eastAsia="lt-LT"/>
        </w:rPr>
        <w:t>1.</w:t>
      </w:r>
      <w:r w:rsidRPr="006B33E3">
        <w:rPr>
          <w:b/>
          <w:sz w:val="22"/>
          <w:szCs w:val="22"/>
          <w:lang w:val="lt-LT" w:eastAsia="lt-LT"/>
        </w:rPr>
        <w:tab/>
        <w:t xml:space="preserve">Kas yra </w:t>
      </w:r>
      <w:r w:rsidR="006F1DEF" w:rsidRPr="006B33E3">
        <w:rPr>
          <w:b/>
          <w:sz w:val="22"/>
          <w:szCs w:val="22"/>
          <w:lang w:val="lt-LT" w:eastAsia="lt-LT"/>
        </w:rPr>
        <w:t xml:space="preserve">DEXAMETHASONE </w:t>
      </w:r>
      <w:r w:rsidR="00EB75B5" w:rsidRPr="00EB75B5">
        <w:rPr>
          <w:b/>
          <w:bCs/>
          <w:sz w:val="22"/>
          <w:szCs w:val="22"/>
          <w:lang w:val="lt-LT"/>
        </w:rPr>
        <w:t>PHOSPHATE</w:t>
      </w:r>
      <w:r w:rsidR="00EB75B5" w:rsidRPr="00843DE3">
        <w:rPr>
          <w:sz w:val="22"/>
          <w:lang w:val="lt-LT"/>
        </w:rPr>
        <w:t xml:space="preserve"> </w:t>
      </w:r>
      <w:r w:rsidR="006F1DEF" w:rsidRPr="006B33E3">
        <w:rPr>
          <w:b/>
          <w:sz w:val="22"/>
          <w:szCs w:val="22"/>
          <w:lang w:val="lt-LT" w:eastAsia="lt-LT"/>
        </w:rPr>
        <w:t xml:space="preserve">MEDOCHEMIE </w:t>
      </w:r>
      <w:r w:rsidRPr="006B33E3">
        <w:rPr>
          <w:b/>
          <w:sz w:val="22"/>
          <w:szCs w:val="22"/>
          <w:lang w:val="lt-LT" w:eastAsia="lt-LT"/>
        </w:rPr>
        <w:t>ir kam jis vartojamas</w:t>
      </w:r>
    </w:p>
    <w:p w14:paraId="4B625A1B" w14:textId="77777777" w:rsidR="00582A8A" w:rsidRPr="006B33E3" w:rsidRDefault="00582A8A" w:rsidP="00582A8A">
      <w:pPr>
        <w:widowControl w:val="0"/>
        <w:rPr>
          <w:sz w:val="22"/>
          <w:szCs w:val="22"/>
          <w:lang w:val="lt-LT" w:eastAsia="lt-LT"/>
        </w:rPr>
      </w:pPr>
    </w:p>
    <w:p w14:paraId="311B946B" w14:textId="5D130684" w:rsidR="006F1DEF" w:rsidRPr="006B33E3" w:rsidRDefault="006F1DEF" w:rsidP="00582A8A">
      <w:pPr>
        <w:ind w:right="-2"/>
        <w:rPr>
          <w:color w:val="000000"/>
          <w:sz w:val="22"/>
          <w:szCs w:val="22"/>
          <w:lang w:val="lt-LT"/>
        </w:rPr>
      </w:pPr>
      <w:proofErr w:type="spellStart"/>
      <w:r w:rsidRPr="006B33E3">
        <w:rPr>
          <w:b/>
          <w:bCs/>
          <w:color w:val="000000"/>
          <w:sz w:val="22"/>
          <w:szCs w:val="22"/>
          <w:lang w:val="lt-LT"/>
        </w:rPr>
        <w:t>Deksametazonas</w:t>
      </w:r>
      <w:proofErr w:type="spellEnd"/>
      <w:r w:rsidRPr="006B33E3">
        <w:rPr>
          <w:b/>
          <w:bCs/>
          <w:color w:val="000000"/>
          <w:sz w:val="22"/>
          <w:szCs w:val="22"/>
          <w:lang w:val="lt-LT"/>
        </w:rPr>
        <w:t xml:space="preserve"> yra sintetinis </w:t>
      </w:r>
      <w:proofErr w:type="spellStart"/>
      <w:r w:rsidRPr="006B33E3">
        <w:rPr>
          <w:b/>
          <w:bCs/>
          <w:color w:val="000000"/>
          <w:sz w:val="22"/>
          <w:szCs w:val="22"/>
          <w:lang w:val="lt-LT"/>
        </w:rPr>
        <w:t>gliukokortikoidas</w:t>
      </w:r>
      <w:proofErr w:type="spellEnd"/>
      <w:r w:rsidRPr="006B33E3">
        <w:rPr>
          <w:color w:val="000000"/>
          <w:sz w:val="22"/>
          <w:szCs w:val="22"/>
          <w:lang w:val="lt-LT"/>
        </w:rPr>
        <w:t xml:space="preserve"> (antinksčių žievės hormonas), veikiantis medžiagų apykaitą, elektrolitų pusiausvyrą ir audinių funkcijas.</w:t>
      </w:r>
    </w:p>
    <w:p w14:paraId="14F247BB" w14:textId="77777777" w:rsidR="006F1DEF" w:rsidRPr="006B33E3" w:rsidRDefault="006F1DEF" w:rsidP="00582A8A">
      <w:pPr>
        <w:ind w:right="-2"/>
        <w:rPr>
          <w:color w:val="000000"/>
          <w:sz w:val="22"/>
          <w:szCs w:val="22"/>
          <w:lang w:val="lt-LT"/>
        </w:rPr>
      </w:pPr>
    </w:p>
    <w:p w14:paraId="5174FA1D" w14:textId="737A9AEC" w:rsidR="006F1DEF" w:rsidRPr="006B33E3" w:rsidRDefault="006F1DEF" w:rsidP="00582A8A">
      <w:pPr>
        <w:ind w:right="-2"/>
        <w:rPr>
          <w:color w:val="000000"/>
          <w:sz w:val="22"/>
          <w:szCs w:val="22"/>
          <w:lang w:val="lt-LT"/>
        </w:rPr>
      </w:pPr>
      <w:r w:rsidRPr="006B33E3">
        <w:rPr>
          <w:b/>
          <w:sz w:val="22"/>
          <w:szCs w:val="22"/>
          <w:lang w:val="lt-LT" w:eastAsia="lt-LT"/>
        </w:rPr>
        <w:t xml:space="preserve">DEXAMETHASONE </w:t>
      </w:r>
      <w:r w:rsidR="00EB75B5">
        <w:rPr>
          <w:b/>
          <w:sz w:val="22"/>
          <w:szCs w:val="22"/>
          <w:lang w:val="lt-LT" w:eastAsia="lt-LT"/>
        </w:rPr>
        <w:t xml:space="preserve">PHOSPHATE </w:t>
      </w:r>
      <w:r w:rsidRPr="006B33E3">
        <w:rPr>
          <w:b/>
          <w:sz w:val="22"/>
          <w:szCs w:val="22"/>
          <w:lang w:val="lt-LT" w:eastAsia="lt-LT"/>
        </w:rPr>
        <w:t>MEDOCHEMIE vartojamas:</w:t>
      </w:r>
    </w:p>
    <w:p w14:paraId="553F07E6" w14:textId="7E6F331A" w:rsidR="006F1DEF" w:rsidRPr="006B33E3" w:rsidRDefault="006F1DEF" w:rsidP="00582A8A">
      <w:pPr>
        <w:ind w:right="-2"/>
        <w:rPr>
          <w:color w:val="000000"/>
          <w:sz w:val="22"/>
          <w:szCs w:val="22"/>
          <w:lang w:val="lt-LT"/>
        </w:rPr>
      </w:pPr>
      <w:r w:rsidRPr="006B33E3">
        <w:rPr>
          <w:color w:val="000000"/>
          <w:sz w:val="22"/>
          <w:szCs w:val="22"/>
          <w:lang w:val="lt-LT"/>
        </w:rPr>
        <w:t xml:space="preserve">Ligoms, kurioms gydyti reikia </w:t>
      </w:r>
      <w:proofErr w:type="spellStart"/>
      <w:r w:rsidRPr="006B33E3">
        <w:rPr>
          <w:color w:val="000000"/>
          <w:sz w:val="22"/>
          <w:szCs w:val="22"/>
          <w:lang w:val="lt-LT"/>
        </w:rPr>
        <w:t>gliukokortikoidų</w:t>
      </w:r>
      <w:proofErr w:type="spellEnd"/>
      <w:r w:rsidRPr="006B33E3">
        <w:rPr>
          <w:color w:val="000000"/>
          <w:sz w:val="22"/>
          <w:szCs w:val="22"/>
          <w:lang w:val="lt-LT"/>
        </w:rPr>
        <w:t>. Priklausomai nuo tipo ir sunkumo, šios ligos yra šios:</w:t>
      </w:r>
    </w:p>
    <w:p w14:paraId="3391E27D" w14:textId="77777777" w:rsidR="006F1DEF" w:rsidRPr="006B33E3" w:rsidRDefault="006F1DEF" w:rsidP="00582A8A">
      <w:pPr>
        <w:ind w:right="-2"/>
        <w:rPr>
          <w:color w:val="000000"/>
          <w:sz w:val="22"/>
          <w:szCs w:val="22"/>
          <w:lang w:val="lt-LT"/>
        </w:rPr>
      </w:pPr>
    </w:p>
    <w:p w14:paraId="4AE85F20" w14:textId="01014B78" w:rsidR="006F1DEF" w:rsidRPr="006B33E3" w:rsidRDefault="006F1DEF" w:rsidP="006F1DEF">
      <w:pPr>
        <w:ind w:right="-2"/>
        <w:rPr>
          <w:b/>
          <w:bCs/>
          <w:color w:val="000000"/>
          <w:sz w:val="22"/>
          <w:szCs w:val="22"/>
          <w:lang w:val="lt-LT"/>
        </w:rPr>
      </w:pPr>
      <w:r w:rsidRPr="006B33E3">
        <w:rPr>
          <w:b/>
          <w:bCs/>
          <w:color w:val="000000"/>
          <w:sz w:val="22"/>
          <w:szCs w:val="22"/>
          <w:lang w:val="lt-LT"/>
        </w:rPr>
        <w:t xml:space="preserve">Sisteminis </w:t>
      </w:r>
      <w:r w:rsidR="00F0135B" w:rsidRPr="006B33E3">
        <w:rPr>
          <w:b/>
          <w:bCs/>
          <w:color w:val="000000"/>
          <w:sz w:val="22"/>
          <w:szCs w:val="22"/>
          <w:lang w:val="lt-LT"/>
        </w:rPr>
        <w:t>vartojimas</w:t>
      </w:r>
      <w:r w:rsidRPr="006B33E3">
        <w:rPr>
          <w:b/>
          <w:bCs/>
          <w:color w:val="000000"/>
          <w:sz w:val="22"/>
          <w:szCs w:val="22"/>
          <w:lang w:val="lt-LT"/>
        </w:rPr>
        <w:t>:</w:t>
      </w:r>
    </w:p>
    <w:p w14:paraId="2F59A66B" w14:textId="4DA09F49" w:rsidR="00122EC0" w:rsidRPr="006B33E3" w:rsidRDefault="00122EC0" w:rsidP="00122EC0">
      <w:pPr>
        <w:pStyle w:val="Sraopastraipa"/>
        <w:widowControl w:val="0"/>
        <w:numPr>
          <w:ilvl w:val="0"/>
          <w:numId w:val="12"/>
        </w:numPr>
        <w:tabs>
          <w:tab w:val="left" w:pos="0"/>
        </w:tabs>
        <w:ind w:left="567" w:hanging="567"/>
        <w:rPr>
          <w:sz w:val="22"/>
          <w:szCs w:val="22"/>
          <w:lang w:val="lt-LT" w:eastAsia="lt-LT"/>
        </w:rPr>
      </w:pPr>
      <w:r w:rsidRPr="006B33E3">
        <w:rPr>
          <w:color w:val="000000"/>
          <w:sz w:val="22"/>
          <w:szCs w:val="22"/>
          <w:lang w:val="lt-LT"/>
        </w:rPr>
        <w:t>g</w:t>
      </w:r>
      <w:r w:rsidR="006F1DEF" w:rsidRPr="006B33E3">
        <w:rPr>
          <w:color w:val="000000"/>
          <w:sz w:val="22"/>
          <w:szCs w:val="22"/>
          <w:lang w:val="lt-LT"/>
        </w:rPr>
        <w:t xml:space="preserve">alvos smegenų edema, sukelta smegenų navikų, smegenų operacijos, smegenų </w:t>
      </w:r>
      <w:proofErr w:type="spellStart"/>
      <w:r w:rsidR="006F1DEF" w:rsidRPr="006B33E3">
        <w:rPr>
          <w:color w:val="000000"/>
          <w:sz w:val="22"/>
          <w:szCs w:val="22"/>
          <w:lang w:val="lt-LT"/>
        </w:rPr>
        <w:t>absceso</w:t>
      </w:r>
      <w:proofErr w:type="spellEnd"/>
      <w:r w:rsidR="006F1DEF" w:rsidRPr="006B33E3">
        <w:rPr>
          <w:color w:val="000000"/>
          <w:sz w:val="22"/>
          <w:szCs w:val="22"/>
          <w:lang w:val="lt-LT"/>
        </w:rPr>
        <w:t xml:space="preserve">, bakterinio smegenų </w:t>
      </w:r>
      <w:r w:rsidR="001F106E" w:rsidRPr="006B33E3">
        <w:rPr>
          <w:color w:val="000000"/>
          <w:sz w:val="22"/>
          <w:szCs w:val="22"/>
          <w:lang w:val="lt-LT"/>
        </w:rPr>
        <w:t>dangalo</w:t>
      </w:r>
      <w:r w:rsidR="006F1DEF" w:rsidRPr="006B33E3">
        <w:rPr>
          <w:color w:val="000000"/>
          <w:sz w:val="22"/>
          <w:szCs w:val="22"/>
          <w:lang w:val="lt-LT"/>
        </w:rPr>
        <w:t xml:space="preserve"> uždegimo</w:t>
      </w:r>
      <w:r w:rsidRPr="006B33E3">
        <w:rPr>
          <w:color w:val="000000"/>
          <w:sz w:val="22"/>
          <w:szCs w:val="22"/>
          <w:lang w:val="lt-LT"/>
        </w:rPr>
        <w:t>;</w:t>
      </w:r>
    </w:p>
    <w:p w14:paraId="48DA17E1" w14:textId="57DBEF01" w:rsidR="00122EC0" w:rsidRPr="006B33E3" w:rsidRDefault="00122EC0" w:rsidP="00122EC0">
      <w:pPr>
        <w:pStyle w:val="Sraopastraipa"/>
        <w:widowControl w:val="0"/>
        <w:numPr>
          <w:ilvl w:val="0"/>
          <w:numId w:val="12"/>
        </w:numPr>
        <w:tabs>
          <w:tab w:val="left" w:pos="0"/>
        </w:tabs>
        <w:ind w:left="567" w:hanging="567"/>
        <w:rPr>
          <w:sz w:val="22"/>
          <w:szCs w:val="22"/>
          <w:lang w:val="lt-LT" w:eastAsia="lt-LT"/>
        </w:rPr>
      </w:pPr>
      <w:r w:rsidRPr="006B33E3">
        <w:rPr>
          <w:sz w:val="22"/>
          <w:szCs w:val="22"/>
          <w:lang w:val="lt-LT" w:eastAsia="lt-LT"/>
        </w:rPr>
        <w:t>šoko būsenos po sunkių sužalojimų, potrauminio plaučių šoko profilaktikai;</w:t>
      </w:r>
    </w:p>
    <w:p w14:paraId="0C7B9AB3" w14:textId="77777777" w:rsidR="00151838" w:rsidRPr="006B33E3" w:rsidRDefault="00151838" w:rsidP="00151838">
      <w:pPr>
        <w:pStyle w:val="Sraopastraipa"/>
        <w:numPr>
          <w:ilvl w:val="0"/>
          <w:numId w:val="12"/>
        </w:numPr>
        <w:ind w:left="567" w:hanging="567"/>
        <w:rPr>
          <w:sz w:val="22"/>
          <w:szCs w:val="22"/>
          <w:lang w:val="lt-LT" w:eastAsia="lt-LT"/>
        </w:rPr>
      </w:pPr>
      <w:r w:rsidRPr="006B33E3">
        <w:rPr>
          <w:sz w:val="22"/>
          <w:szCs w:val="22"/>
          <w:lang w:val="lt-LT" w:eastAsia="lt-LT"/>
        </w:rPr>
        <w:t>sunkus, ūminis astmos priepuolis;</w:t>
      </w:r>
    </w:p>
    <w:p w14:paraId="032D992E" w14:textId="06F90CC3" w:rsidR="00151838" w:rsidRPr="006B33E3" w:rsidRDefault="00151838" w:rsidP="00151838">
      <w:pPr>
        <w:pStyle w:val="BT-EMEASMCA"/>
        <w:rPr>
          <w:noProof w:val="0"/>
          <w:lang w:eastAsia="lt-LT"/>
        </w:rPr>
      </w:pPr>
      <w:r w:rsidRPr="006B33E3">
        <w:rPr>
          <w:noProof w:val="0"/>
          <w:lang w:eastAsia="lt-LT"/>
        </w:rPr>
        <w:t xml:space="preserve">pradinis išplitusių, ūminių, sunkių odos ligų, tokių kaip </w:t>
      </w:r>
      <w:proofErr w:type="spellStart"/>
      <w:r w:rsidRPr="006B33E3">
        <w:rPr>
          <w:noProof w:val="0"/>
          <w:lang w:eastAsia="lt-LT"/>
        </w:rPr>
        <w:t>eritroderma</w:t>
      </w:r>
      <w:proofErr w:type="spellEnd"/>
      <w:r w:rsidRPr="006B33E3">
        <w:rPr>
          <w:noProof w:val="0"/>
          <w:lang w:eastAsia="lt-LT"/>
        </w:rPr>
        <w:t xml:space="preserve">, paprastoji </w:t>
      </w:r>
      <w:proofErr w:type="spellStart"/>
      <w:r w:rsidRPr="006B33E3">
        <w:rPr>
          <w:noProof w:val="0"/>
          <w:lang w:eastAsia="lt-LT"/>
        </w:rPr>
        <w:t>pūslinė</w:t>
      </w:r>
      <w:proofErr w:type="spellEnd"/>
      <w:r w:rsidRPr="006B33E3">
        <w:rPr>
          <w:noProof w:val="0"/>
          <w:lang w:eastAsia="lt-LT"/>
        </w:rPr>
        <w:t xml:space="preserve"> ir ūminė egzema, </w:t>
      </w:r>
      <w:proofErr w:type="spellStart"/>
      <w:r w:rsidRPr="006B33E3">
        <w:rPr>
          <w:noProof w:val="0"/>
          <w:lang w:eastAsia="lt-LT"/>
        </w:rPr>
        <w:t>parenterinis</w:t>
      </w:r>
      <w:proofErr w:type="spellEnd"/>
      <w:r w:rsidRPr="006B33E3">
        <w:rPr>
          <w:noProof w:val="0"/>
          <w:lang w:eastAsia="lt-LT"/>
        </w:rPr>
        <w:t xml:space="preserve"> gydymas;</w:t>
      </w:r>
    </w:p>
    <w:p w14:paraId="2B6CEAE2" w14:textId="3BC19908" w:rsidR="00151838" w:rsidRPr="006B33E3" w:rsidRDefault="00151838" w:rsidP="00122EC0">
      <w:pPr>
        <w:pStyle w:val="Sraopastraipa"/>
        <w:widowControl w:val="0"/>
        <w:numPr>
          <w:ilvl w:val="0"/>
          <w:numId w:val="12"/>
        </w:numPr>
        <w:tabs>
          <w:tab w:val="left" w:pos="0"/>
        </w:tabs>
        <w:ind w:left="567" w:hanging="567"/>
        <w:rPr>
          <w:sz w:val="22"/>
          <w:szCs w:val="22"/>
          <w:lang w:val="lt-LT" w:eastAsia="lt-LT"/>
        </w:rPr>
      </w:pPr>
      <w:r w:rsidRPr="006B33E3">
        <w:rPr>
          <w:sz w:val="22"/>
          <w:szCs w:val="22"/>
          <w:lang w:val="lt-LT" w:eastAsia="lt-LT"/>
        </w:rPr>
        <w:t>sisteminių reumatinių ligų (reumatinių ligų, kurios gali paveikti vidaus organus), tokių kaip sisteminė raudonoji vilkligė, gydymas;</w:t>
      </w:r>
    </w:p>
    <w:p w14:paraId="0D189EFA" w14:textId="7A35EB1B" w:rsidR="008946DD" w:rsidRPr="006B33E3" w:rsidRDefault="008946DD" w:rsidP="00122EC0">
      <w:pPr>
        <w:pStyle w:val="Sraopastraipa"/>
        <w:widowControl w:val="0"/>
        <w:numPr>
          <w:ilvl w:val="0"/>
          <w:numId w:val="12"/>
        </w:numPr>
        <w:tabs>
          <w:tab w:val="left" w:pos="0"/>
        </w:tabs>
        <w:ind w:left="567" w:hanging="567"/>
        <w:rPr>
          <w:sz w:val="22"/>
          <w:szCs w:val="22"/>
          <w:lang w:val="lt-LT" w:eastAsia="lt-LT"/>
        </w:rPr>
      </w:pPr>
      <w:r w:rsidRPr="006B33E3">
        <w:rPr>
          <w:sz w:val="22"/>
          <w:szCs w:val="22"/>
          <w:lang w:val="lt-LT" w:eastAsia="lt-LT"/>
        </w:rPr>
        <w:t>aktyvus reumatinis sąnarių uždegimas (reumatoidinis artritas), kurio eiga smarkiai progresuoja, pvz., sparčiai progresuoja sąnarių destrukcija ir (arba) pažeidžiami audiniai už sąnarių ribų;</w:t>
      </w:r>
    </w:p>
    <w:p w14:paraId="01895775" w14:textId="44AF70BA" w:rsidR="008946DD" w:rsidRPr="006B33E3" w:rsidRDefault="008946DD" w:rsidP="00122EC0">
      <w:pPr>
        <w:pStyle w:val="Sraopastraipa"/>
        <w:widowControl w:val="0"/>
        <w:numPr>
          <w:ilvl w:val="0"/>
          <w:numId w:val="12"/>
        </w:numPr>
        <w:tabs>
          <w:tab w:val="left" w:pos="0"/>
        </w:tabs>
        <w:ind w:left="567" w:hanging="567"/>
        <w:rPr>
          <w:sz w:val="22"/>
          <w:szCs w:val="22"/>
          <w:lang w:val="lt-LT" w:eastAsia="lt-LT"/>
        </w:rPr>
      </w:pPr>
      <w:r w:rsidRPr="006B33E3">
        <w:rPr>
          <w:sz w:val="22"/>
          <w:szCs w:val="22"/>
          <w:lang w:val="lt-LT" w:eastAsia="lt-LT"/>
        </w:rPr>
        <w:t xml:space="preserve">sunkios infekcinės ligos su į apsinuodijimą panašiomis būklėmis (pvz., tuberkuliozė, vidurių šiltinė, bruceliozė), tik kartu su tinkamu </w:t>
      </w:r>
      <w:proofErr w:type="spellStart"/>
      <w:r w:rsidRPr="006B33E3">
        <w:rPr>
          <w:sz w:val="22"/>
          <w:szCs w:val="22"/>
          <w:lang w:val="lt-LT" w:eastAsia="lt-LT"/>
        </w:rPr>
        <w:t>antiinfekciniu</w:t>
      </w:r>
      <w:proofErr w:type="spellEnd"/>
      <w:r w:rsidRPr="006B33E3">
        <w:rPr>
          <w:sz w:val="22"/>
          <w:szCs w:val="22"/>
          <w:lang w:val="lt-LT" w:eastAsia="lt-LT"/>
        </w:rPr>
        <w:t xml:space="preserve"> gydymu;</w:t>
      </w:r>
    </w:p>
    <w:p w14:paraId="19846E22" w14:textId="2F952470" w:rsidR="008946DD" w:rsidRPr="006B33E3" w:rsidRDefault="008946DD" w:rsidP="00122EC0">
      <w:pPr>
        <w:pStyle w:val="Sraopastraipa"/>
        <w:widowControl w:val="0"/>
        <w:numPr>
          <w:ilvl w:val="0"/>
          <w:numId w:val="12"/>
        </w:numPr>
        <w:tabs>
          <w:tab w:val="left" w:pos="0"/>
        </w:tabs>
        <w:ind w:left="567" w:hanging="567"/>
        <w:rPr>
          <w:sz w:val="22"/>
          <w:szCs w:val="22"/>
          <w:lang w:val="lt-LT" w:eastAsia="lt-LT"/>
        </w:rPr>
      </w:pPr>
      <w:proofErr w:type="spellStart"/>
      <w:r w:rsidRPr="006B33E3">
        <w:rPr>
          <w:sz w:val="22"/>
          <w:szCs w:val="22"/>
          <w:lang w:val="lt-LT" w:eastAsia="lt-LT"/>
        </w:rPr>
        <w:t>paliatyvus</w:t>
      </w:r>
      <w:proofErr w:type="spellEnd"/>
      <w:r w:rsidRPr="006B33E3">
        <w:rPr>
          <w:sz w:val="22"/>
          <w:szCs w:val="22"/>
          <w:lang w:val="lt-LT" w:eastAsia="lt-LT"/>
        </w:rPr>
        <w:t xml:space="preserve"> piktybinių navikų gydymas;</w:t>
      </w:r>
    </w:p>
    <w:p w14:paraId="07A3AE70" w14:textId="7AE5E231" w:rsidR="008946DD" w:rsidRPr="006B33E3" w:rsidRDefault="008946DD" w:rsidP="00122EC0">
      <w:pPr>
        <w:pStyle w:val="Sraopastraipa"/>
        <w:widowControl w:val="0"/>
        <w:numPr>
          <w:ilvl w:val="0"/>
          <w:numId w:val="12"/>
        </w:numPr>
        <w:tabs>
          <w:tab w:val="left" w:pos="0"/>
        </w:tabs>
        <w:ind w:left="567" w:hanging="567"/>
        <w:rPr>
          <w:sz w:val="22"/>
          <w:szCs w:val="22"/>
          <w:lang w:val="lt-LT" w:eastAsia="lt-LT"/>
        </w:rPr>
      </w:pPr>
      <w:r w:rsidRPr="006B33E3">
        <w:rPr>
          <w:sz w:val="22"/>
          <w:szCs w:val="22"/>
          <w:lang w:val="lt-LT" w:eastAsia="lt-LT"/>
        </w:rPr>
        <w:t xml:space="preserve">vėmimo profilaktika ir gydymas po chirurginių operacijų ar gydant </w:t>
      </w:r>
      <w:proofErr w:type="spellStart"/>
      <w:r w:rsidRPr="006B33E3">
        <w:rPr>
          <w:sz w:val="22"/>
          <w:szCs w:val="22"/>
          <w:lang w:val="lt-LT" w:eastAsia="lt-LT"/>
        </w:rPr>
        <w:t>citostatikais</w:t>
      </w:r>
      <w:proofErr w:type="spellEnd"/>
      <w:r w:rsidR="00F0135B" w:rsidRPr="006B33E3">
        <w:rPr>
          <w:sz w:val="22"/>
          <w:szCs w:val="22"/>
          <w:lang w:val="lt-LT" w:eastAsia="lt-LT"/>
        </w:rPr>
        <w:t>;</w:t>
      </w:r>
    </w:p>
    <w:p w14:paraId="60235BE6" w14:textId="1F1671D4" w:rsidR="00556ED9" w:rsidRPr="006B33E3" w:rsidRDefault="00556ED9" w:rsidP="00122EC0">
      <w:pPr>
        <w:pStyle w:val="Sraopastraipa"/>
        <w:widowControl w:val="0"/>
        <w:numPr>
          <w:ilvl w:val="0"/>
          <w:numId w:val="12"/>
        </w:numPr>
        <w:tabs>
          <w:tab w:val="left" w:pos="0"/>
        </w:tabs>
        <w:ind w:left="567" w:hanging="567"/>
        <w:rPr>
          <w:sz w:val="22"/>
          <w:szCs w:val="22"/>
          <w:lang w:val="lt-LT" w:eastAsia="lt-LT"/>
        </w:rPr>
      </w:pPr>
      <w:r w:rsidRPr="006B33E3">
        <w:rPr>
          <w:sz w:val="22"/>
          <w:szCs w:val="22"/>
          <w:lang w:val="lt-LT" w:eastAsia="lt-LT"/>
        </w:rPr>
        <w:t xml:space="preserve">DEXAMETHASONE </w:t>
      </w:r>
      <w:r w:rsidR="00EB75B5">
        <w:rPr>
          <w:sz w:val="22"/>
          <w:szCs w:val="22"/>
          <w:lang w:val="lt-LT"/>
        </w:rPr>
        <w:t xml:space="preserve">PHOSPHATE </w:t>
      </w:r>
      <w:r w:rsidRPr="006B33E3">
        <w:rPr>
          <w:sz w:val="22"/>
          <w:szCs w:val="22"/>
          <w:lang w:val="lt-LT" w:eastAsia="lt-LT"/>
        </w:rPr>
        <w:t>MEDOCHEMIE vartojamas</w:t>
      </w:r>
      <w:r w:rsidRPr="006B33E3">
        <w:rPr>
          <w:sz w:val="22"/>
          <w:szCs w:val="22"/>
          <w:lang w:val="lt-LT"/>
        </w:rPr>
        <w:t xml:space="preserve"> </w:t>
      </w:r>
      <w:r w:rsidRPr="006B33E3">
        <w:rPr>
          <w:sz w:val="22"/>
          <w:szCs w:val="22"/>
          <w:lang w:val="lt-LT" w:eastAsia="lt-LT"/>
        </w:rPr>
        <w:t xml:space="preserve">2019 m. </w:t>
      </w:r>
      <w:proofErr w:type="spellStart"/>
      <w:r w:rsidRPr="006B33E3">
        <w:rPr>
          <w:sz w:val="22"/>
          <w:szCs w:val="22"/>
          <w:lang w:val="lt-LT" w:eastAsia="lt-LT"/>
        </w:rPr>
        <w:t>koronavirusinės</w:t>
      </w:r>
      <w:proofErr w:type="spellEnd"/>
      <w:r w:rsidRPr="006B33E3">
        <w:rPr>
          <w:sz w:val="22"/>
          <w:szCs w:val="22"/>
          <w:lang w:val="lt-LT" w:eastAsia="lt-LT"/>
        </w:rPr>
        <w:t xml:space="preserve"> ligos (COVID-19) gydymui suaugusiesiems ir paaugliams (12 metų ir vyresniems, kurių kūno svoris ne mažesnis kaip 40 kg), kuriems sunku kvėpuoti ir kuriems reikalingas gydymas deguonimi.</w:t>
      </w:r>
    </w:p>
    <w:p w14:paraId="7614B048" w14:textId="71D2E71B" w:rsidR="006F1DEF" w:rsidRPr="006B33E3" w:rsidRDefault="006F1DEF" w:rsidP="00122EC0">
      <w:pPr>
        <w:ind w:right="-2"/>
        <w:rPr>
          <w:color w:val="000000"/>
          <w:sz w:val="22"/>
          <w:szCs w:val="22"/>
          <w:lang w:val="lt-LT"/>
        </w:rPr>
      </w:pPr>
    </w:p>
    <w:p w14:paraId="24204E95" w14:textId="77777777" w:rsidR="00582A8A" w:rsidRPr="006B33E3" w:rsidRDefault="00582A8A" w:rsidP="00582A8A">
      <w:pPr>
        <w:widowControl w:val="0"/>
        <w:tabs>
          <w:tab w:val="left" w:pos="0"/>
        </w:tabs>
        <w:rPr>
          <w:b/>
          <w:bCs/>
          <w:sz w:val="22"/>
          <w:szCs w:val="22"/>
          <w:lang w:val="lt-LT" w:eastAsia="lt-LT"/>
        </w:rPr>
      </w:pPr>
      <w:r w:rsidRPr="006B33E3">
        <w:rPr>
          <w:b/>
          <w:bCs/>
          <w:sz w:val="22"/>
          <w:szCs w:val="22"/>
          <w:lang w:val="lt-LT" w:eastAsia="lt-LT"/>
        </w:rPr>
        <w:t>Lokalus vartojimas:</w:t>
      </w:r>
    </w:p>
    <w:p w14:paraId="06736AA5" w14:textId="2A399310" w:rsidR="00582A8A" w:rsidRPr="006B33E3" w:rsidRDefault="00582A8A" w:rsidP="00582A8A">
      <w:pPr>
        <w:pStyle w:val="Sraopastraipa"/>
        <w:widowControl w:val="0"/>
        <w:numPr>
          <w:ilvl w:val="0"/>
          <w:numId w:val="5"/>
        </w:numPr>
        <w:tabs>
          <w:tab w:val="left" w:pos="0"/>
        </w:tabs>
        <w:ind w:left="567" w:hanging="567"/>
        <w:rPr>
          <w:sz w:val="22"/>
          <w:szCs w:val="22"/>
          <w:lang w:val="lt-LT" w:eastAsia="lt-LT"/>
        </w:rPr>
      </w:pPr>
      <w:r w:rsidRPr="006B33E3">
        <w:rPr>
          <w:sz w:val="22"/>
          <w:szCs w:val="22"/>
          <w:lang w:val="lt-LT" w:eastAsia="lt-LT"/>
        </w:rPr>
        <w:t xml:space="preserve">injekcijos į sąnarį: nuolatinis vieno ar </w:t>
      </w:r>
      <w:r w:rsidR="00347D36" w:rsidRPr="006B33E3">
        <w:rPr>
          <w:sz w:val="22"/>
          <w:szCs w:val="22"/>
          <w:lang w:val="lt-LT" w:eastAsia="lt-LT"/>
        </w:rPr>
        <w:t>kelių</w:t>
      </w:r>
      <w:r w:rsidRPr="006B33E3">
        <w:rPr>
          <w:sz w:val="22"/>
          <w:szCs w:val="22"/>
          <w:lang w:val="lt-LT" w:eastAsia="lt-LT"/>
        </w:rPr>
        <w:t xml:space="preserve"> sąnarių uždegimas po sisteminio lėtinių uždegiminių sąnarių ligų gydymo, suaktyvėj</w:t>
      </w:r>
      <w:r w:rsidR="00347D36" w:rsidRPr="006B33E3">
        <w:rPr>
          <w:sz w:val="22"/>
          <w:szCs w:val="22"/>
          <w:lang w:val="lt-LT" w:eastAsia="lt-LT"/>
        </w:rPr>
        <w:t xml:space="preserve">ęs </w:t>
      </w:r>
      <w:proofErr w:type="spellStart"/>
      <w:r w:rsidR="00347D36" w:rsidRPr="006B33E3">
        <w:rPr>
          <w:sz w:val="22"/>
          <w:szCs w:val="22"/>
          <w:lang w:val="lt-LT" w:eastAsia="lt-LT"/>
        </w:rPr>
        <w:t>osteoartritas</w:t>
      </w:r>
      <w:proofErr w:type="spellEnd"/>
      <w:r w:rsidR="00347D36" w:rsidRPr="006B33E3">
        <w:rPr>
          <w:sz w:val="22"/>
          <w:szCs w:val="22"/>
          <w:lang w:val="lt-LT" w:eastAsia="lt-LT"/>
        </w:rPr>
        <w:t>,</w:t>
      </w:r>
      <w:r w:rsidRPr="006B33E3">
        <w:rPr>
          <w:sz w:val="22"/>
          <w:szCs w:val="22"/>
          <w:lang w:val="lt-LT" w:eastAsia="lt-LT"/>
        </w:rPr>
        <w:t xml:space="preserve"> </w:t>
      </w:r>
      <w:r w:rsidR="00347D36" w:rsidRPr="006B33E3">
        <w:rPr>
          <w:sz w:val="22"/>
          <w:szCs w:val="22"/>
          <w:lang w:val="lt-LT" w:eastAsia="lt-LT"/>
        </w:rPr>
        <w:t>ūminės skausmingo peties sindromo formos</w:t>
      </w:r>
      <w:r w:rsidRPr="006B33E3">
        <w:rPr>
          <w:sz w:val="22"/>
          <w:szCs w:val="22"/>
          <w:lang w:val="lt-LT" w:eastAsia="lt-LT"/>
        </w:rPr>
        <w:t>;</w:t>
      </w:r>
    </w:p>
    <w:p w14:paraId="14CEFE7B" w14:textId="30CFE30B" w:rsidR="00582A8A" w:rsidRPr="006B33E3" w:rsidRDefault="00582A8A" w:rsidP="00582A8A">
      <w:pPr>
        <w:pStyle w:val="Sraopastraipa"/>
        <w:widowControl w:val="0"/>
        <w:numPr>
          <w:ilvl w:val="0"/>
          <w:numId w:val="5"/>
        </w:numPr>
        <w:tabs>
          <w:tab w:val="left" w:pos="0"/>
        </w:tabs>
        <w:ind w:left="567" w:hanging="567"/>
        <w:rPr>
          <w:sz w:val="22"/>
          <w:szCs w:val="22"/>
          <w:lang w:val="lt-LT" w:eastAsia="lt-LT"/>
        </w:rPr>
      </w:pPr>
      <w:r w:rsidRPr="006B33E3">
        <w:rPr>
          <w:sz w:val="22"/>
          <w:szCs w:val="22"/>
          <w:lang w:val="lt-LT" w:eastAsia="lt-LT"/>
        </w:rPr>
        <w:t xml:space="preserve">infiltracinis gydymas (tik tada, kai jis griežtai </w:t>
      </w:r>
      <w:proofErr w:type="spellStart"/>
      <w:r w:rsidRPr="006B33E3">
        <w:rPr>
          <w:sz w:val="22"/>
          <w:szCs w:val="22"/>
          <w:lang w:val="lt-LT" w:eastAsia="lt-LT"/>
        </w:rPr>
        <w:t>indikuotinas</w:t>
      </w:r>
      <w:proofErr w:type="spellEnd"/>
      <w:r w:rsidRPr="006B33E3">
        <w:rPr>
          <w:sz w:val="22"/>
          <w:szCs w:val="22"/>
          <w:lang w:val="lt-LT" w:eastAsia="lt-LT"/>
        </w:rPr>
        <w:t xml:space="preserve">): nebakterinis </w:t>
      </w:r>
      <w:proofErr w:type="spellStart"/>
      <w:r w:rsidRPr="006B33E3">
        <w:rPr>
          <w:sz w:val="22"/>
          <w:szCs w:val="22"/>
          <w:lang w:val="lt-LT" w:eastAsia="lt-LT"/>
        </w:rPr>
        <w:t>tendinitas</w:t>
      </w:r>
      <w:proofErr w:type="spellEnd"/>
      <w:r w:rsidRPr="006B33E3">
        <w:rPr>
          <w:sz w:val="22"/>
          <w:szCs w:val="22"/>
          <w:lang w:val="lt-LT" w:eastAsia="lt-LT"/>
        </w:rPr>
        <w:t xml:space="preserve"> ir bursitas</w:t>
      </w:r>
      <w:r w:rsidR="00347D36" w:rsidRPr="006B33E3">
        <w:rPr>
          <w:sz w:val="22"/>
          <w:szCs w:val="22"/>
          <w:lang w:val="lt-LT" w:eastAsia="lt-LT"/>
        </w:rPr>
        <w:t xml:space="preserve"> (skysčio pripildytas maišelis, kuris susidaro po oda, paprastai virš sąnarių)</w:t>
      </w:r>
      <w:r w:rsidRPr="006B33E3">
        <w:rPr>
          <w:sz w:val="22"/>
          <w:szCs w:val="22"/>
          <w:lang w:val="lt-LT" w:eastAsia="lt-LT"/>
        </w:rPr>
        <w:t xml:space="preserve">, </w:t>
      </w:r>
      <w:r w:rsidR="00347D36" w:rsidRPr="006B33E3">
        <w:rPr>
          <w:sz w:val="22"/>
          <w:szCs w:val="22"/>
          <w:lang w:val="lt-LT" w:eastAsia="lt-LT"/>
        </w:rPr>
        <w:t>uždegimas aplink sąnarį, sausgyslių uždegimas</w:t>
      </w:r>
      <w:r w:rsidRPr="006B33E3">
        <w:rPr>
          <w:sz w:val="22"/>
          <w:szCs w:val="22"/>
          <w:lang w:val="lt-LT" w:eastAsia="lt-LT"/>
        </w:rPr>
        <w:t>;</w:t>
      </w:r>
    </w:p>
    <w:p w14:paraId="3245FA82" w14:textId="39579475" w:rsidR="00347D36" w:rsidRPr="006B33E3" w:rsidRDefault="00347D36" w:rsidP="00582A8A">
      <w:pPr>
        <w:pStyle w:val="Sraopastraipa"/>
        <w:widowControl w:val="0"/>
        <w:numPr>
          <w:ilvl w:val="0"/>
          <w:numId w:val="5"/>
        </w:numPr>
        <w:tabs>
          <w:tab w:val="left" w:pos="0"/>
        </w:tabs>
        <w:ind w:left="567" w:hanging="567"/>
        <w:rPr>
          <w:sz w:val="22"/>
          <w:szCs w:val="22"/>
          <w:lang w:val="lt-LT" w:eastAsia="lt-LT"/>
        </w:rPr>
      </w:pPr>
      <w:r w:rsidRPr="006B33E3">
        <w:rPr>
          <w:sz w:val="22"/>
          <w:szCs w:val="22"/>
          <w:lang w:val="lt-LT" w:eastAsia="lt-LT"/>
        </w:rPr>
        <w:lastRenderedPageBreak/>
        <w:t xml:space="preserve">Akių gydymas: injekcija po junginės maišeliu esant neinfekciniam įvairių akies dalių uždegimui (ragenos ir junginės, </w:t>
      </w:r>
      <w:r w:rsidR="00D6038E">
        <w:rPr>
          <w:sz w:val="22"/>
          <w:szCs w:val="22"/>
          <w:lang w:val="lt-LT" w:eastAsia="lt-LT"/>
        </w:rPr>
        <w:t>giliųjų junginės gleivinės audinių</w:t>
      </w:r>
      <w:r w:rsidRPr="006B33E3">
        <w:rPr>
          <w:sz w:val="22"/>
          <w:szCs w:val="22"/>
          <w:lang w:val="lt-LT" w:eastAsia="lt-LT"/>
        </w:rPr>
        <w:t xml:space="preserve"> </w:t>
      </w:r>
      <w:r w:rsidR="00D6038E">
        <w:rPr>
          <w:sz w:val="22"/>
          <w:szCs w:val="22"/>
          <w:lang w:val="lt-LT" w:eastAsia="lt-LT"/>
        </w:rPr>
        <w:t>(</w:t>
      </w:r>
      <w:proofErr w:type="spellStart"/>
      <w:r w:rsidR="00D6038E" w:rsidRPr="00D6038E">
        <w:rPr>
          <w:i/>
          <w:iCs/>
          <w:sz w:val="22"/>
          <w:szCs w:val="22"/>
          <w:lang w:val="lt-LT" w:eastAsia="lt-LT"/>
        </w:rPr>
        <w:t>corium</w:t>
      </w:r>
      <w:proofErr w:type="spellEnd"/>
      <w:r w:rsidR="00D6038E">
        <w:rPr>
          <w:sz w:val="22"/>
          <w:szCs w:val="22"/>
          <w:lang w:val="lt-LT" w:eastAsia="lt-LT"/>
        </w:rPr>
        <w:t xml:space="preserve">) </w:t>
      </w:r>
      <w:r w:rsidRPr="006B33E3">
        <w:rPr>
          <w:sz w:val="22"/>
          <w:szCs w:val="22"/>
          <w:lang w:val="lt-LT" w:eastAsia="lt-LT"/>
        </w:rPr>
        <w:t xml:space="preserve">uždegimas, </w:t>
      </w:r>
      <w:r w:rsidR="00935338" w:rsidRPr="006B33E3">
        <w:rPr>
          <w:sz w:val="22"/>
          <w:szCs w:val="22"/>
          <w:lang w:val="lt-LT" w:eastAsia="lt-LT"/>
        </w:rPr>
        <w:t xml:space="preserve">rainelės ir </w:t>
      </w:r>
      <w:proofErr w:type="spellStart"/>
      <w:r w:rsidR="00935338" w:rsidRPr="006B33E3">
        <w:rPr>
          <w:sz w:val="22"/>
          <w:szCs w:val="22"/>
          <w:lang w:val="lt-LT" w:eastAsia="lt-LT"/>
        </w:rPr>
        <w:t>krumplyno</w:t>
      </w:r>
      <w:proofErr w:type="spellEnd"/>
      <w:r w:rsidR="00935338" w:rsidRPr="006B33E3">
        <w:rPr>
          <w:sz w:val="22"/>
          <w:szCs w:val="22"/>
          <w:lang w:val="lt-LT" w:eastAsia="lt-LT"/>
        </w:rPr>
        <w:t xml:space="preserve"> uždegimas</w:t>
      </w:r>
      <w:r w:rsidRPr="006B33E3">
        <w:rPr>
          <w:sz w:val="22"/>
          <w:szCs w:val="22"/>
          <w:lang w:val="lt-LT" w:eastAsia="lt-LT"/>
        </w:rPr>
        <w:t>), vidurinio akies sluoksnio uždegimas (</w:t>
      </w:r>
      <w:proofErr w:type="spellStart"/>
      <w:r w:rsidRPr="006B33E3">
        <w:rPr>
          <w:sz w:val="22"/>
          <w:szCs w:val="22"/>
          <w:lang w:val="lt-LT" w:eastAsia="lt-LT"/>
        </w:rPr>
        <w:t>uveitas</w:t>
      </w:r>
      <w:proofErr w:type="spellEnd"/>
      <w:r w:rsidRPr="006B33E3">
        <w:rPr>
          <w:sz w:val="22"/>
          <w:szCs w:val="22"/>
          <w:lang w:val="lt-LT" w:eastAsia="lt-LT"/>
        </w:rPr>
        <w:t>).</w:t>
      </w:r>
    </w:p>
    <w:p w14:paraId="402EAAE9" w14:textId="77777777" w:rsidR="00582A8A" w:rsidRPr="006B33E3" w:rsidRDefault="00582A8A" w:rsidP="00582A8A">
      <w:pPr>
        <w:widowControl w:val="0"/>
        <w:tabs>
          <w:tab w:val="left" w:pos="0"/>
        </w:tabs>
        <w:rPr>
          <w:sz w:val="22"/>
          <w:szCs w:val="22"/>
          <w:lang w:val="lt-LT" w:eastAsia="en-US"/>
        </w:rPr>
      </w:pPr>
    </w:p>
    <w:p w14:paraId="595F7972" w14:textId="77777777" w:rsidR="00582A8A" w:rsidRPr="006B33E3" w:rsidRDefault="00582A8A" w:rsidP="00582A8A">
      <w:pPr>
        <w:widowControl w:val="0"/>
        <w:tabs>
          <w:tab w:val="left" w:pos="0"/>
        </w:tabs>
        <w:rPr>
          <w:sz w:val="22"/>
          <w:szCs w:val="22"/>
          <w:lang w:val="lt-LT" w:eastAsia="en-US"/>
        </w:rPr>
      </w:pPr>
    </w:p>
    <w:p w14:paraId="3EC2EB39" w14:textId="6C365227" w:rsidR="00582A8A" w:rsidRPr="006B33E3" w:rsidRDefault="00582A8A" w:rsidP="00582A8A">
      <w:pPr>
        <w:widowControl w:val="0"/>
        <w:ind w:left="567" w:hanging="567"/>
        <w:outlineLvl w:val="0"/>
        <w:rPr>
          <w:b/>
          <w:sz w:val="22"/>
          <w:szCs w:val="22"/>
          <w:lang w:val="lt-LT" w:eastAsia="lt-LT"/>
        </w:rPr>
      </w:pPr>
      <w:r w:rsidRPr="006B33E3">
        <w:rPr>
          <w:b/>
          <w:sz w:val="22"/>
          <w:szCs w:val="22"/>
          <w:lang w:val="lt-LT" w:eastAsia="lt-LT"/>
        </w:rPr>
        <w:t>2.</w:t>
      </w:r>
      <w:r w:rsidRPr="006B33E3">
        <w:rPr>
          <w:b/>
          <w:sz w:val="22"/>
          <w:szCs w:val="22"/>
          <w:lang w:val="lt-LT" w:eastAsia="lt-LT"/>
        </w:rPr>
        <w:tab/>
        <w:t xml:space="preserve">Kas žinotina prieš vartojant </w:t>
      </w:r>
      <w:r w:rsidR="00A3672C" w:rsidRPr="006B33E3">
        <w:rPr>
          <w:b/>
          <w:sz w:val="22"/>
          <w:szCs w:val="22"/>
          <w:lang w:val="lt-LT" w:eastAsia="lt-LT"/>
        </w:rPr>
        <w:t xml:space="preserve">DEXAMETHASONE </w:t>
      </w:r>
      <w:r w:rsidR="00EB75B5">
        <w:rPr>
          <w:b/>
          <w:sz w:val="22"/>
          <w:szCs w:val="22"/>
          <w:lang w:val="lt-LT" w:eastAsia="lt-LT"/>
        </w:rPr>
        <w:t xml:space="preserve">PHOSPHATE </w:t>
      </w:r>
      <w:r w:rsidR="00A3672C" w:rsidRPr="006B33E3">
        <w:rPr>
          <w:b/>
          <w:sz w:val="22"/>
          <w:szCs w:val="22"/>
          <w:lang w:val="lt-LT" w:eastAsia="lt-LT"/>
        </w:rPr>
        <w:t>MEDOCHEMIE</w:t>
      </w:r>
    </w:p>
    <w:p w14:paraId="56C6B742" w14:textId="77777777" w:rsidR="00582A8A" w:rsidRPr="006B33E3" w:rsidRDefault="00582A8A" w:rsidP="00582A8A">
      <w:pPr>
        <w:widowControl w:val="0"/>
        <w:rPr>
          <w:i/>
          <w:sz w:val="22"/>
          <w:szCs w:val="22"/>
          <w:lang w:val="lt-LT" w:eastAsia="lt-LT"/>
        </w:rPr>
      </w:pPr>
    </w:p>
    <w:p w14:paraId="207138BE" w14:textId="17ECDE30" w:rsidR="00582A8A" w:rsidRPr="006B33E3" w:rsidRDefault="00A3672C" w:rsidP="00582A8A">
      <w:pPr>
        <w:widowControl w:val="0"/>
        <w:rPr>
          <w:sz w:val="22"/>
          <w:szCs w:val="22"/>
          <w:lang w:val="lt-LT"/>
        </w:rPr>
      </w:pPr>
      <w:r w:rsidRPr="006B33E3">
        <w:rPr>
          <w:b/>
          <w:sz w:val="22"/>
          <w:szCs w:val="22"/>
          <w:lang w:val="lt-LT" w:eastAsia="lt-LT"/>
        </w:rPr>
        <w:t xml:space="preserve">DEXAMETHASONE </w:t>
      </w:r>
      <w:r w:rsidR="00EB75B5">
        <w:rPr>
          <w:b/>
          <w:sz w:val="22"/>
          <w:szCs w:val="22"/>
          <w:lang w:val="lt-LT" w:eastAsia="lt-LT"/>
        </w:rPr>
        <w:t xml:space="preserve">PHOSPHATE </w:t>
      </w:r>
      <w:r w:rsidRPr="006B33E3">
        <w:rPr>
          <w:b/>
          <w:sz w:val="22"/>
          <w:szCs w:val="22"/>
          <w:lang w:val="lt-LT" w:eastAsia="lt-LT"/>
        </w:rPr>
        <w:t xml:space="preserve">MEDOCHEMIE </w:t>
      </w:r>
      <w:r w:rsidR="00582A8A" w:rsidRPr="006B33E3">
        <w:rPr>
          <w:b/>
          <w:sz w:val="22"/>
          <w:szCs w:val="22"/>
          <w:lang w:val="lt-LT" w:eastAsia="lt-LT"/>
        </w:rPr>
        <w:t>vartoti draudžiama:</w:t>
      </w:r>
    </w:p>
    <w:p w14:paraId="329A9BBA" w14:textId="075DC42A" w:rsidR="00582A8A" w:rsidRPr="006B33E3" w:rsidRDefault="00A3672C" w:rsidP="00A3672C">
      <w:pPr>
        <w:pStyle w:val="Sraopastraipa"/>
        <w:numPr>
          <w:ilvl w:val="0"/>
          <w:numId w:val="26"/>
        </w:numPr>
        <w:tabs>
          <w:tab w:val="left" w:pos="567"/>
        </w:tabs>
        <w:ind w:left="567" w:hanging="567"/>
        <w:rPr>
          <w:noProof/>
          <w:snapToGrid w:val="0"/>
          <w:sz w:val="22"/>
          <w:szCs w:val="22"/>
          <w:lang w:val="lt-LT"/>
        </w:rPr>
      </w:pPr>
      <w:r w:rsidRPr="006B33E3">
        <w:rPr>
          <w:noProof/>
          <w:snapToGrid w:val="0"/>
          <w:sz w:val="22"/>
          <w:szCs w:val="22"/>
          <w:lang w:val="lt-LT"/>
        </w:rPr>
        <w:t>J</w:t>
      </w:r>
      <w:r w:rsidR="00582A8A" w:rsidRPr="006B33E3">
        <w:rPr>
          <w:noProof/>
          <w:snapToGrid w:val="0"/>
          <w:sz w:val="22"/>
          <w:szCs w:val="22"/>
          <w:lang w:val="lt-LT"/>
        </w:rPr>
        <w:t xml:space="preserve">eigu yra alergija </w:t>
      </w:r>
      <w:r w:rsidRPr="006B33E3">
        <w:rPr>
          <w:noProof/>
          <w:snapToGrid w:val="0"/>
          <w:sz w:val="22"/>
          <w:szCs w:val="22"/>
          <w:lang w:val="lt-LT"/>
        </w:rPr>
        <w:t>deksametazonui</w:t>
      </w:r>
      <w:r w:rsidR="00582A8A" w:rsidRPr="006B33E3">
        <w:rPr>
          <w:noProof/>
          <w:snapToGrid w:val="0"/>
          <w:sz w:val="22"/>
          <w:szCs w:val="22"/>
          <w:lang w:val="lt-LT"/>
        </w:rPr>
        <w:t xml:space="preserve"> arba bet kuriai pagalbinei šio vaisto medžiagai (jos išvardytos 6 skyriuje).</w:t>
      </w:r>
    </w:p>
    <w:p w14:paraId="333B2C24" w14:textId="086CF71E" w:rsidR="00A3672C" w:rsidRPr="006B33E3" w:rsidRDefault="00A3672C" w:rsidP="00A3672C">
      <w:pPr>
        <w:tabs>
          <w:tab w:val="left" w:pos="567"/>
        </w:tabs>
        <w:rPr>
          <w:noProof/>
          <w:snapToGrid w:val="0"/>
          <w:sz w:val="22"/>
          <w:szCs w:val="22"/>
          <w:lang w:val="lt-LT"/>
        </w:rPr>
      </w:pPr>
    </w:p>
    <w:p w14:paraId="5750EE7F" w14:textId="06E90186" w:rsidR="00A3672C" w:rsidRPr="006B33E3" w:rsidRDefault="00A3672C" w:rsidP="00A3672C">
      <w:pPr>
        <w:tabs>
          <w:tab w:val="left" w:pos="567"/>
        </w:tabs>
        <w:rPr>
          <w:noProof/>
          <w:snapToGrid w:val="0"/>
          <w:sz w:val="22"/>
          <w:szCs w:val="22"/>
          <w:lang w:val="lt-LT"/>
        </w:rPr>
      </w:pPr>
      <w:r w:rsidRPr="006B33E3">
        <w:rPr>
          <w:noProof/>
          <w:snapToGrid w:val="0"/>
          <w:sz w:val="22"/>
          <w:szCs w:val="22"/>
          <w:lang w:val="lt-LT"/>
        </w:rPr>
        <w:t xml:space="preserve">Vartojant </w:t>
      </w:r>
      <w:r w:rsidRPr="006B33E3">
        <w:rPr>
          <w:sz w:val="22"/>
          <w:szCs w:val="22"/>
          <w:lang w:val="lt-LT" w:eastAsia="lt-LT"/>
        </w:rPr>
        <w:t xml:space="preserve">DEXAMETHASONE </w:t>
      </w:r>
      <w:r w:rsidR="00EB75B5">
        <w:rPr>
          <w:sz w:val="22"/>
          <w:szCs w:val="22"/>
          <w:lang w:val="lt-LT"/>
        </w:rPr>
        <w:t xml:space="preserve">PHOSPHATE </w:t>
      </w:r>
      <w:r w:rsidRPr="006B33E3">
        <w:rPr>
          <w:sz w:val="22"/>
          <w:szCs w:val="22"/>
          <w:lang w:val="lt-LT" w:eastAsia="lt-LT"/>
        </w:rPr>
        <w:t xml:space="preserve">MEDOCHEMIE </w:t>
      </w:r>
      <w:r w:rsidRPr="006B33E3">
        <w:rPr>
          <w:noProof/>
          <w:snapToGrid w:val="0"/>
          <w:sz w:val="22"/>
          <w:szCs w:val="22"/>
          <w:lang w:val="lt-LT"/>
        </w:rPr>
        <w:t>pavieniais atvejais buvo pastebėtos sunkios alerginės reakcijos (anafilaksinės reakcijos) su kraujotakos kolapsu, širdies sustojimu (širdis nustoja plakti), aritmija (nenormalus širdies ritmas), dusuliu (bronchų spazmas) ir (arba) kraujospūdžio sumažėjimu ar padidėjimu.</w:t>
      </w:r>
    </w:p>
    <w:p w14:paraId="70550C14" w14:textId="77777777" w:rsidR="00582A8A" w:rsidRPr="006B33E3" w:rsidRDefault="00582A8A" w:rsidP="00582A8A">
      <w:pPr>
        <w:tabs>
          <w:tab w:val="left" w:pos="440"/>
        </w:tabs>
        <w:rPr>
          <w:noProof/>
          <w:snapToGrid w:val="0"/>
          <w:sz w:val="22"/>
          <w:szCs w:val="22"/>
          <w:lang w:val="lt-LT"/>
        </w:rPr>
      </w:pPr>
    </w:p>
    <w:p w14:paraId="09BD4F7C" w14:textId="62979565" w:rsidR="00582A8A" w:rsidRPr="006B33E3" w:rsidRDefault="00A3672C" w:rsidP="00582A8A">
      <w:pPr>
        <w:widowControl w:val="0"/>
        <w:rPr>
          <w:sz w:val="22"/>
          <w:szCs w:val="22"/>
          <w:lang w:val="lt-LT" w:eastAsia="lt-LT"/>
        </w:rPr>
      </w:pPr>
      <w:r w:rsidRPr="006B33E3">
        <w:rPr>
          <w:sz w:val="22"/>
          <w:szCs w:val="22"/>
          <w:lang w:val="lt-LT" w:eastAsia="lt-LT"/>
        </w:rPr>
        <w:t>Injekcija į sąnarius draudžiama</w:t>
      </w:r>
      <w:r w:rsidR="00582A8A" w:rsidRPr="006B33E3">
        <w:rPr>
          <w:sz w:val="22"/>
          <w:szCs w:val="22"/>
          <w:lang w:val="lt-LT" w:eastAsia="lt-LT"/>
        </w:rPr>
        <w:t>, jei yra:</w:t>
      </w:r>
    </w:p>
    <w:p w14:paraId="3E9EF108" w14:textId="350A7889" w:rsidR="00582A8A" w:rsidRPr="006B33E3" w:rsidRDefault="00582A8A" w:rsidP="00582A8A">
      <w:pPr>
        <w:pStyle w:val="Sraopastraipa"/>
        <w:widowControl w:val="0"/>
        <w:numPr>
          <w:ilvl w:val="0"/>
          <w:numId w:val="8"/>
        </w:numPr>
        <w:ind w:left="567" w:hanging="567"/>
        <w:rPr>
          <w:rStyle w:val="q4iawc"/>
          <w:sz w:val="22"/>
          <w:szCs w:val="22"/>
          <w:lang w:val="lt-LT" w:eastAsia="lt-LT"/>
        </w:rPr>
      </w:pPr>
      <w:r w:rsidRPr="006B33E3">
        <w:rPr>
          <w:sz w:val="22"/>
          <w:szCs w:val="22"/>
          <w:lang w:val="lt-LT" w:bidi="lt-LT"/>
        </w:rPr>
        <w:t xml:space="preserve">infekcijų </w:t>
      </w:r>
      <w:r w:rsidR="00465239" w:rsidRPr="006B33E3">
        <w:rPr>
          <w:sz w:val="22"/>
          <w:szCs w:val="22"/>
          <w:lang w:val="lt-LT" w:bidi="lt-LT"/>
        </w:rPr>
        <w:t>gydomame sąnaryje</w:t>
      </w:r>
      <w:r w:rsidRPr="006B33E3">
        <w:rPr>
          <w:sz w:val="22"/>
          <w:szCs w:val="22"/>
          <w:lang w:val="lt-LT" w:bidi="lt-LT"/>
        </w:rPr>
        <w:t xml:space="preserve"> arba šalia jo</w:t>
      </w:r>
      <w:r w:rsidRPr="006B33E3">
        <w:rPr>
          <w:rStyle w:val="q4iawc"/>
          <w:sz w:val="22"/>
          <w:szCs w:val="22"/>
          <w:lang w:val="lt-LT"/>
        </w:rPr>
        <w:t>;</w:t>
      </w:r>
    </w:p>
    <w:p w14:paraId="7291A774" w14:textId="77777777" w:rsidR="00582A8A" w:rsidRPr="006B33E3" w:rsidRDefault="00582A8A" w:rsidP="00582A8A">
      <w:pPr>
        <w:pStyle w:val="Sraopastraipa"/>
        <w:widowControl w:val="0"/>
        <w:numPr>
          <w:ilvl w:val="0"/>
          <w:numId w:val="8"/>
        </w:numPr>
        <w:ind w:left="567" w:hanging="567"/>
        <w:rPr>
          <w:rStyle w:val="q4iawc"/>
          <w:sz w:val="22"/>
          <w:szCs w:val="22"/>
          <w:lang w:val="lt-LT" w:eastAsia="lt-LT"/>
        </w:rPr>
      </w:pPr>
      <w:r w:rsidRPr="006B33E3">
        <w:rPr>
          <w:rStyle w:val="q4iawc"/>
          <w:sz w:val="22"/>
          <w:szCs w:val="22"/>
          <w:lang w:val="lt-LT"/>
        </w:rPr>
        <w:t>bakterinis artritas;</w:t>
      </w:r>
    </w:p>
    <w:p w14:paraId="58D20E64" w14:textId="77777777" w:rsidR="00582A8A" w:rsidRPr="006B33E3" w:rsidRDefault="00582A8A" w:rsidP="00582A8A">
      <w:pPr>
        <w:pStyle w:val="Sraopastraipa"/>
        <w:widowControl w:val="0"/>
        <w:numPr>
          <w:ilvl w:val="0"/>
          <w:numId w:val="8"/>
        </w:numPr>
        <w:ind w:left="567" w:hanging="567"/>
        <w:rPr>
          <w:rStyle w:val="q4iawc"/>
          <w:sz w:val="22"/>
          <w:szCs w:val="22"/>
          <w:lang w:val="lt-LT" w:eastAsia="lt-LT"/>
        </w:rPr>
      </w:pPr>
      <w:r w:rsidRPr="006B33E3">
        <w:rPr>
          <w:rStyle w:val="q4iawc"/>
          <w:sz w:val="22"/>
          <w:szCs w:val="22"/>
          <w:lang w:val="lt-LT"/>
        </w:rPr>
        <w:t>gydomo sąnario nestabilumas;</w:t>
      </w:r>
    </w:p>
    <w:p w14:paraId="0D7EF8E9" w14:textId="77777777" w:rsidR="00582A8A" w:rsidRPr="006B33E3" w:rsidRDefault="00582A8A" w:rsidP="00582A8A">
      <w:pPr>
        <w:pStyle w:val="Sraopastraipa"/>
        <w:widowControl w:val="0"/>
        <w:numPr>
          <w:ilvl w:val="0"/>
          <w:numId w:val="8"/>
        </w:numPr>
        <w:ind w:left="567" w:hanging="567"/>
        <w:rPr>
          <w:rStyle w:val="q4iawc"/>
          <w:sz w:val="22"/>
          <w:szCs w:val="22"/>
          <w:lang w:val="lt-LT" w:eastAsia="lt-LT"/>
        </w:rPr>
      </w:pPr>
      <w:r w:rsidRPr="006B33E3">
        <w:rPr>
          <w:rStyle w:val="q4iawc"/>
          <w:sz w:val="22"/>
          <w:szCs w:val="22"/>
          <w:lang w:val="lt-LT"/>
        </w:rPr>
        <w:t>polinkis į kraujavimą (spontaniškas arba dėl antikoaguliantų);</w:t>
      </w:r>
    </w:p>
    <w:p w14:paraId="5B1FA94E" w14:textId="5A2D3FAA" w:rsidR="00582A8A" w:rsidRPr="006B33E3" w:rsidRDefault="00582A8A" w:rsidP="00582A8A">
      <w:pPr>
        <w:pStyle w:val="Sraopastraipa"/>
        <w:widowControl w:val="0"/>
        <w:numPr>
          <w:ilvl w:val="0"/>
          <w:numId w:val="8"/>
        </w:numPr>
        <w:ind w:left="567" w:hanging="567"/>
        <w:rPr>
          <w:rStyle w:val="q4iawc"/>
          <w:sz w:val="22"/>
          <w:szCs w:val="22"/>
          <w:lang w:val="lt-LT" w:eastAsia="lt-LT"/>
        </w:rPr>
      </w:pPr>
      <w:proofErr w:type="spellStart"/>
      <w:r w:rsidRPr="006B33E3">
        <w:rPr>
          <w:rStyle w:val="q4iawc"/>
          <w:sz w:val="22"/>
          <w:szCs w:val="22"/>
          <w:lang w:val="lt-LT"/>
        </w:rPr>
        <w:t>kalcifikacija</w:t>
      </w:r>
      <w:proofErr w:type="spellEnd"/>
      <w:r w:rsidR="00465239" w:rsidRPr="006B33E3">
        <w:rPr>
          <w:rStyle w:val="q4iawc"/>
          <w:sz w:val="22"/>
          <w:szCs w:val="22"/>
          <w:lang w:val="lt-LT"/>
        </w:rPr>
        <w:t xml:space="preserve"> arti sąnarių</w:t>
      </w:r>
      <w:r w:rsidRPr="006B33E3">
        <w:rPr>
          <w:rStyle w:val="q4iawc"/>
          <w:sz w:val="22"/>
          <w:szCs w:val="22"/>
          <w:lang w:val="lt-LT"/>
        </w:rPr>
        <w:t>;</w:t>
      </w:r>
    </w:p>
    <w:p w14:paraId="68AF0B0C" w14:textId="76AFCF16" w:rsidR="00582A8A" w:rsidRPr="006B33E3" w:rsidRDefault="00465239" w:rsidP="00582A8A">
      <w:pPr>
        <w:pStyle w:val="Sraopastraipa"/>
        <w:widowControl w:val="0"/>
        <w:numPr>
          <w:ilvl w:val="0"/>
          <w:numId w:val="8"/>
        </w:numPr>
        <w:ind w:left="567" w:hanging="567"/>
        <w:rPr>
          <w:rStyle w:val="q4iawc"/>
          <w:sz w:val="22"/>
          <w:szCs w:val="22"/>
          <w:lang w:val="lt-LT" w:eastAsia="lt-LT"/>
        </w:rPr>
      </w:pPr>
      <w:proofErr w:type="spellStart"/>
      <w:r w:rsidRPr="006B33E3">
        <w:rPr>
          <w:rStyle w:val="q4iawc"/>
          <w:sz w:val="22"/>
          <w:szCs w:val="22"/>
          <w:lang w:val="lt-LT"/>
        </w:rPr>
        <w:t>avaskulinė</w:t>
      </w:r>
      <w:proofErr w:type="spellEnd"/>
      <w:r w:rsidRPr="006B33E3">
        <w:rPr>
          <w:rStyle w:val="q4iawc"/>
          <w:sz w:val="22"/>
          <w:szCs w:val="22"/>
          <w:lang w:val="lt-LT"/>
        </w:rPr>
        <w:t xml:space="preserve"> </w:t>
      </w:r>
      <w:proofErr w:type="spellStart"/>
      <w:r w:rsidRPr="006B33E3">
        <w:rPr>
          <w:rStyle w:val="q4iawc"/>
          <w:sz w:val="22"/>
          <w:szCs w:val="22"/>
          <w:lang w:val="lt-LT"/>
        </w:rPr>
        <w:t>osteonekrozė</w:t>
      </w:r>
      <w:proofErr w:type="spellEnd"/>
      <w:r w:rsidRPr="006B33E3">
        <w:rPr>
          <w:rStyle w:val="q4iawc"/>
          <w:sz w:val="22"/>
          <w:szCs w:val="22"/>
          <w:lang w:val="lt-LT"/>
        </w:rPr>
        <w:t xml:space="preserve"> (liga, kuria sergant kaulinis audinys žūsta, kai kaulas nėra aprūpinamas krauju)</w:t>
      </w:r>
      <w:r w:rsidR="00582A8A" w:rsidRPr="006B33E3">
        <w:rPr>
          <w:rStyle w:val="q4iawc"/>
          <w:sz w:val="22"/>
          <w:szCs w:val="22"/>
          <w:lang w:val="lt-LT"/>
        </w:rPr>
        <w:t>;</w:t>
      </w:r>
    </w:p>
    <w:p w14:paraId="1E47B2EA" w14:textId="77777777" w:rsidR="00582A8A" w:rsidRPr="006B33E3" w:rsidRDefault="00582A8A" w:rsidP="00582A8A">
      <w:pPr>
        <w:pStyle w:val="Sraopastraipa"/>
        <w:widowControl w:val="0"/>
        <w:numPr>
          <w:ilvl w:val="0"/>
          <w:numId w:val="8"/>
        </w:numPr>
        <w:ind w:left="567" w:hanging="567"/>
        <w:rPr>
          <w:rStyle w:val="q4iawc"/>
          <w:sz w:val="22"/>
          <w:szCs w:val="22"/>
          <w:lang w:val="lt-LT" w:eastAsia="lt-LT"/>
        </w:rPr>
      </w:pPr>
      <w:r w:rsidRPr="006B33E3">
        <w:rPr>
          <w:rStyle w:val="q4iawc"/>
          <w:sz w:val="22"/>
          <w:szCs w:val="22"/>
          <w:lang w:val="lt-LT"/>
        </w:rPr>
        <w:t>sausgyslės plyšimas;</w:t>
      </w:r>
    </w:p>
    <w:p w14:paraId="3FA76F88" w14:textId="582C2C5B" w:rsidR="00582A8A" w:rsidRPr="006B33E3" w:rsidRDefault="00582A8A" w:rsidP="00582A8A">
      <w:pPr>
        <w:pStyle w:val="Sraopastraipa"/>
        <w:widowControl w:val="0"/>
        <w:numPr>
          <w:ilvl w:val="0"/>
          <w:numId w:val="8"/>
        </w:numPr>
        <w:ind w:left="567" w:hanging="567"/>
        <w:rPr>
          <w:rStyle w:val="q4iawc"/>
          <w:sz w:val="22"/>
          <w:szCs w:val="22"/>
          <w:lang w:val="lt-LT" w:eastAsia="lt-LT"/>
        </w:rPr>
      </w:pPr>
      <w:proofErr w:type="spellStart"/>
      <w:r w:rsidRPr="006B33E3">
        <w:rPr>
          <w:rStyle w:val="q4iawc"/>
          <w:sz w:val="22"/>
          <w:szCs w:val="22"/>
          <w:lang w:val="lt-LT"/>
        </w:rPr>
        <w:t>Šarko</w:t>
      </w:r>
      <w:proofErr w:type="spellEnd"/>
      <w:r w:rsidRPr="006B33E3">
        <w:rPr>
          <w:rStyle w:val="q4iawc"/>
          <w:sz w:val="22"/>
          <w:szCs w:val="22"/>
          <w:lang w:val="lt-LT"/>
        </w:rPr>
        <w:t xml:space="preserve"> sąnarys </w:t>
      </w:r>
      <w:r w:rsidR="00465239" w:rsidRPr="006B33E3">
        <w:rPr>
          <w:rStyle w:val="q4iawc"/>
          <w:sz w:val="22"/>
          <w:szCs w:val="22"/>
          <w:lang w:val="lt-LT"/>
        </w:rPr>
        <w:t>(</w:t>
      </w:r>
      <w:r w:rsidRPr="006B33E3">
        <w:rPr>
          <w:rStyle w:val="q4iawc"/>
          <w:sz w:val="22"/>
          <w:szCs w:val="22"/>
          <w:lang w:val="lt-LT"/>
        </w:rPr>
        <w:t>sąnario</w:t>
      </w:r>
      <w:r w:rsidR="00465239" w:rsidRPr="006B33E3">
        <w:rPr>
          <w:rStyle w:val="q4iawc"/>
          <w:sz w:val="22"/>
          <w:szCs w:val="22"/>
          <w:lang w:val="lt-LT"/>
        </w:rPr>
        <w:t xml:space="preserve"> jutimo praradimas)</w:t>
      </w:r>
      <w:r w:rsidRPr="006B33E3">
        <w:rPr>
          <w:rStyle w:val="q4iawc"/>
          <w:sz w:val="22"/>
          <w:szCs w:val="22"/>
          <w:lang w:val="lt-LT"/>
        </w:rPr>
        <w:t>.</w:t>
      </w:r>
    </w:p>
    <w:p w14:paraId="10A3735C" w14:textId="77777777" w:rsidR="00342E08" w:rsidRPr="006B33E3" w:rsidRDefault="00342E08" w:rsidP="00465239">
      <w:pPr>
        <w:widowControl w:val="0"/>
        <w:rPr>
          <w:sz w:val="22"/>
          <w:szCs w:val="22"/>
          <w:lang w:val="lt-LT" w:eastAsia="lt-LT"/>
        </w:rPr>
      </w:pPr>
    </w:p>
    <w:p w14:paraId="31AE75D4" w14:textId="5990B501" w:rsidR="00465239" w:rsidRPr="006B33E3" w:rsidRDefault="00465239" w:rsidP="00465239">
      <w:pPr>
        <w:widowControl w:val="0"/>
        <w:rPr>
          <w:sz w:val="22"/>
          <w:szCs w:val="22"/>
          <w:lang w:val="lt-LT" w:eastAsia="lt-LT"/>
        </w:rPr>
      </w:pPr>
      <w:r w:rsidRPr="006B33E3">
        <w:rPr>
          <w:sz w:val="22"/>
          <w:szCs w:val="22"/>
          <w:lang w:val="lt-LT" w:eastAsia="lt-LT"/>
        </w:rPr>
        <w:t>Infiltracijos be papildomo priežastinio gydymo atlikti</w:t>
      </w:r>
      <w:r w:rsidR="00342E08" w:rsidRPr="006B33E3">
        <w:rPr>
          <w:sz w:val="22"/>
          <w:szCs w:val="22"/>
          <w:lang w:val="lt-LT" w:eastAsia="lt-LT"/>
        </w:rPr>
        <w:t xml:space="preserve"> negalima</w:t>
      </w:r>
      <w:r w:rsidRPr="006B33E3">
        <w:rPr>
          <w:sz w:val="22"/>
          <w:szCs w:val="22"/>
          <w:lang w:val="lt-LT" w:eastAsia="lt-LT"/>
        </w:rPr>
        <w:t xml:space="preserve">, jei vartojimo vietoje yra infekcijų; tas pats pasakytina apie vartojimą po jungine, sergant akių ligomis, kurias sukelia virusai, bakterijos ir grybeliai, taip pat esant ragenos pažeidimams ir </w:t>
      </w:r>
      <w:r w:rsidRPr="006B33E3">
        <w:rPr>
          <w:sz w:val="22"/>
          <w:szCs w:val="22"/>
          <w:lang w:val="lt-LT" w:bidi="lt-LT"/>
        </w:rPr>
        <w:t>išopėjimams</w:t>
      </w:r>
      <w:r w:rsidRPr="006B33E3">
        <w:rPr>
          <w:sz w:val="22"/>
          <w:szCs w:val="22"/>
          <w:lang w:val="lt-LT" w:eastAsia="lt-LT"/>
        </w:rPr>
        <w:t>.</w:t>
      </w:r>
    </w:p>
    <w:p w14:paraId="4F39A2B4" w14:textId="77777777" w:rsidR="00582A8A" w:rsidRPr="006B33E3" w:rsidRDefault="00582A8A" w:rsidP="00582A8A">
      <w:pPr>
        <w:widowControl w:val="0"/>
        <w:rPr>
          <w:sz w:val="22"/>
          <w:szCs w:val="22"/>
          <w:lang w:val="lt-LT" w:eastAsia="lt-LT"/>
        </w:rPr>
      </w:pPr>
    </w:p>
    <w:p w14:paraId="7123A6DC" w14:textId="77777777" w:rsidR="00582A8A" w:rsidRPr="006B33E3" w:rsidRDefault="00582A8A" w:rsidP="00582A8A">
      <w:pPr>
        <w:widowControl w:val="0"/>
        <w:rPr>
          <w:b/>
          <w:bCs/>
          <w:sz w:val="22"/>
          <w:szCs w:val="22"/>
          <w:lang w:val="lt-LT" w:eastAsia="en-US"/>
        </w:rPr>
      </w:pPr>
      <w:r w:rsidRPr="006B33E3">
        <w:rPr>
          <w:b/>
          <w:bCs/>
          <w:sz w:val="22"/>
          <w:szCs w:val="22"/>
          <w:lang w:val="lt-LT" w:eastAsia="en-US"/>
        </w:rPr>
        <w:t>Įspėjimai ir atsargumo priemonės</w:t>
      </w:r>
    </w:p>
    <w:p w14:paraId="7FC52D18" w14:textId="7DF0E511" w:rsidR="00582A8A" w:rsidRPr="006B33E3" w:rsidRDefault="00582A8A" w:rsidP="00582A8A">
      <w:pPr>
        <w:numPr>
          <w:ilvl w:val="12"/>
          <w:numId w:val="0"/>
        </w:numPr>
        <w:rPr>
          <w:noProof/>
          <w:snapToGrid w:val="0"/>
          <w:sz w:val="22"/>
          <w:szCs w:val="22"/>
          <w:lang w:val="lt-LT"/>
        </w:rPr>
      </w:pPr>
      <w:r w:rsidRPr="006B33E3">
        <w:rPr>
          <w:sz w:val="22"/>
          <w:szCs w:val="22"/>
          <w:lang w:val="lt-LT" w:bidi="lt-LT"/>
        </w:rPr>
        <w:t xml:space="preserve">Pasitarkite su gydytoju, vaistininku arba slaugytoju, prieš pradėdami vartoti </w:t>
      </w:r>
      <w:r w:rsidR="00342E08" w:rsidRPr="006B33E3">
        <w:rPr>
          <w:noProof/>
          <w:snapToGrid w:val="0"/>
          <w:sz w:val="22"/>
          <w:szCs w:val="22"/>
          <w:lang w:val="lt-LT"/>
        </w:rPr>
        <w:t xml:space="preserve">DEXAMETHASONE </w:t>
      </w:r>
      <w:r w:rsidR="00EB75B5">
        <w:rPr>
          <w:sz w:val="22"/>
          <w:szCs w:val="22"/>
          <w:lang w:val="lt-LT"/>
        </w:rPr>
        <w:t xml:space="preserve">PHOSPHATE </w:t>
      </w:r>
      <w:r w:rsidR="00342E08" w:rsidRPr="006B33E3">
        <w:rPr>
          <w:noProof/>
          <w:snapToGrid w:val="0"/>
          <w:sz w:val="22"/>
          <w:szCs w:val="22"/>
          <w:lang w:val="lt-LT"/>
        </w:rPr>
        <w:t>MEDOCHEMIE</w:t>
      </w:r>
      <w:r w:rsidRPr="006B33E3">
        <w:rPr>
          <w:noProof/>
          <w:snapToGrid w:val="0"/>
          <w:sz w:val="22"/>
          <w:szCs w:val="22"/>
          <w:lang w:val="lt-LT"/>
        </w:rPr>
        <w:t>.</w:t>
      </w:r>
    </w:p>
    <w:p w14:paraId="4A5FF691" w14:textId="60DEC4FA" w:rsidR="00582A8A" w:rsidRPr="006B33E3" w:rsidRDefault="00582A8A" w:rsidP="00582A8A">
      <w:pPr>
        <w:numPr>
          <w:ilvl w:val="12"/>
          <w:numId w:val="0"/>
        </w:numPr>
        <w:rPr>
          <w:noProof/>
          <w:snapToGrid w:val="0"/>
          <w:sz w:val="22"/>
          <w:szCs w:val="22"/>
          <w:lang w:val="lt-LT"/>
        </w:rPr>
      </w:pPr>
    </w:p>
    <w:p w14:paraId="5D378256" w14:textId="2FCB7E1D" w:rsidR="0068436D" w:rsidRPr="006B33E3" w:rsidRDefault="0068436D" w:rsidP="00582A8A">
      <w:pPr>
        <w:numPr>
          <w:ilvl w:val="12"/>
          <w:numId w:val="0"/>
        </w:numPr>
        <w:rPr>
          <w:noProof/>
          <w:snapToGrid w:val="0"/>
          <w:sz w:val="22"/>
          <w:szCs w:val="22"/>
          <w:lang w:val="lt-LT"/>
        </w:rPr>
      </w:pPr>
      <w:r w:rsidRPr="006B33E3">
        <w:rPr>
          <w:noProof/>
          <w:snapToGrid w:val="0"/>
          <w:sz w:val="22"/>
          <w:szCs w:val="22"/>
          <w:lang w:val="lt-LT"/>
        </w:rPr>
        <w:t>Negalima nutraukti jokių kitų steroidinių vaistų vartojimo, nebent taip Jums nurodė gydytojas.</w:t>
      </w:r>
    </w:p>
    <w:p w14:paraId="6FECA7F4" w14:textId="64F4249D" w:rsidR="0068436D" w:rsidRPr="006B33E3" w:rsidRDefault="0068436D" w:rsidP="00582A8A">
      <w:pPr>
        <w:numPr>
          <w:ilvl w:val="12"/>
          <w:numId w:val="0"/>
        </w:numPr>
        <w:rPr>
          <w:noProof/>
          <w:snapToGrid w:val="0"/>
          <w:sz w:val="22"/>
          <w:szCs w:val="22"/>
          <w:lang w:val="lt-LT"/>
        </w:rPr>
      </w:pPr>
    </w:p>
    <w:p w14:paraId="052D874F" w14:textId="0532F037" w:rsidR="0068436D" w:rsidRPr="006B33E3" w:rsidRDefault="00956FD3" w:rsidP="00582A8A">
      <w:pPr>
        <w:numPr>
          <w:ilvl w:val="12"/>
          <w:numId w:val="0"/>
        </w:numPr>
        <w:rPr>
          <w:noProof/>
          <w:snapToGrid w:val="0"/>
          <w:sz w:val="22"/>
          <w:szCs w:val="22"/>
          <w:lang w:val="lt-LT"/>
        </w:rPr>
      </w:pPr>
      <w:r w:rsidRPr="006B33E3">
        <w:rPr>
          <w:noProof/>
          <w:snapToGrid w:val="0"/>
          <w:sz w:val="22"/>
          <w:szCs w:val="22"/>
          <w:lang w:val="lt-LT"/>
        </w:rPr>
        <w:t>Bendrosios atsargumo priemonės dėl steroidų vartojimo sergant tam tikromis ligomis, infekcijos maskavimo, tuo pačiu metu vartojamų vaistų ir pan., turi atitikti galiojančias rekomendacijas.</w:t>
      </w:r>
    </w:p>
    <w:p w14:paraId="009871DB" w14:textId="735495DA" w:rsidR="0068436D" w:rsidRPr="006B33E3" w:rsidRDefault="0068436D" w:rsidP="00582A8A">
      <w:pPr>
        <w:numPr>
          <w:ilvl w:val="12"/>
          <w:numId w:val="0"/>
        </w:numPr>
        <w:rPr>
          <w:noProof/>
          <w:snapToGrid w:val="0"/>
          <w:sz w:val="22"/>
          <w:szCs w:val="22"/>
          <w:lang w:val="lt-LT"/>
        </w:rPr>
      </w:pPr>
    </w:p>
    <w:p w14:paraId="0F05CE5A" w14:textId="7DF6316B" w:rsidR="0068436D" w:rsidRPr="006B33E3" w:rsidRDefault="00956FD3" w:rsidP="00582A8A">
      <w:pPr>
        <w:numPr>
          <w:ilvl w:val="12"/>
          <w:numId w:val="0"/>
        </w:numPr>
        <w:rPr>
          <w:noProof/>
          <w:snapToGrid w:val="0"/>
          <w:sz w:val="22"/>
          <w:szCs w:val="22"/>
          <w:lang w:val="lt-LT"/>
        </w:rPr>
      </w:pPr>
      <w:r w:rsidRPr="006B33E3">
        <w:rPr>
          <w:noProof/>
          <w:snapToGrid w:val="0"/>
          <w:sz w:val="22"/>
          <w:szCs w:val="22"/>
          <w:lang w:val="lt-LT"/>
        </w:rPr>
        <w:t xml:space="preserve">Jei gydymo DEXAMETHASONE </w:t>
      </w:r>
      <w:r w:rsidR="00EB75B5">
        <w:rPr>
          <w:sz w:val="22"/>
          <w:szCs w:val="22"/>
          <w:lang w:val="lt-LT"/>
        </w:rPr>
        <w:t xml:space="preserve">PHOSPHATE </w:t>
      </w:r>
      <w:r w:rsidRPr="006B33E3">
        <w:rPr>
          <w:noProof/>
          <w:snapToGrid w:val="0"/>
          <w:sz w:val="22"/>
          <w:szCs w:val="22"/>
          <w:lang w:val="lt-LT"/>
        </w:rPr>
        <w:t xml:space="preserve">MEDOCHEMIE metu </w:t>
      </w:r>
      <w:r w:rsidRPr="006B33E3">
        <w:rPr>
          <w:noProof/>
          <w:sz w:val="22"/>
          <w:szCs w:val="22"/>
          <w:lang w:val="lt-LT"/>
        </w:rPr>
        <w:t xml:space="preserve">pasitaiko fiziškai reikšmingų stresinių situacijų </w:t>
      </w:r>
      <w:r w:rsidRPr="006B33E3">
        <w:rPr>
          <w:noProof/>
          <w:snapToGrid w:val="0"/>
          <w:sz w:val="22"/>
          <w:szCs w:val="22"/>
          <w:lang w:val="lt-LT"/>
        </w:rPr>
        <w:t>(nelaimingas atsitikimas, operacija, gimdymas ir kt.), gali prireikti laikinai padidinti dozę.</w:t>
      </w:r>
    </w:p>
    <w:p w14:paraId="1C47A413" w14:textId="036E2C12" w:rsidR="0068436D" w:rsidRPr="006B33E3" w:rsidRDefault="0068436D" w:rsidP="00582A8A">
      <w:pPr>
        <w:numPr>
          <w:ilvl w:val="12"/>
          <w:numId w:val="0"/>
        </w:numPr>
        <w:rPr>
          <w:noProof/>
          <w:snapToGrid w:val="0"/>
          <w:sz w:val="22"/>
          <w:szCs w:val="22"/>
          <w:lang w:val="lt-LT"/>
        </w:rPr>
      </w:pPr>
    </w:p>
    <w:p w14:paraId="13311364" w14:textId="2679CFE0" w:rsidR="005E410F" w:rsidRPr="006B33E3" w:rsidRDefault="005E410F" w:rsidP="005E410F">
      <w:pPr>
        <w:numPr>
          <w:ilvl w:val="12"/>
          <w:numId w:val="0"/>
        </w:numPr>
        <w:ind w:right="-2"/>
        <w:rPr>
          <w:snapToGrid w:val="0"/>
          <w:sz w:val="22"/>
          <w:szCs w:val="22"/>
          <w:lang w:val="lt-LT"/>
        </w:rPr>
      </w:pPr>
      <w:r w:rsidRPr="006B33E3">
        <w:rPr>
          <w:snapToGrid w:val="0"/>
          <w:sz w:val="22"/>
          <w:szCs w:val="22"/>
          <w:lang w:val="lt-LT"/>
        </w:rPr>
        <w:t xml:space="preserve">DEXAMETHASONE </w:t>
      </w:r>
      <w:r w:rsidR="00EB75B5">
        <w:rPr>
          <w:sz w:val="22"/>
          <w:szCs w:val="22"/>
          <w:lang w:val="lt-LT"/>
        </w:rPr>
        <w:t xml:space="preserve">PHOSPHATE </w:t>
      </w:r>
      <w:r w:rsidRPr="006B33E3">
        <w:rPr>
          <w:snapToGrid w:val="0"/>
          <w:sz w:val="22"/>
          <w:szCs w:val="22"/>
          <w:lang w:val="lt-LT"/>
        </w:rPr>
        <w:t xml:space="preserve">MEDOCHEMIE </w:t>
      </w:r>
      <w:r w:rsidRPr="006B33E3">
        <w:rPr>
          <w:noProof/>
          <w:sz w:val="22"/>
          <w:szCs w:val="22"/>
          <w:lang w:val="lt-LT"/>
        </w:rPr>
        <w:t>gali užmaskuoti infekcijos požymius, todėl gali būti sunku nustatyti esamas ar besivystančią infekcijas</w:t>
      </w:r>
      <w:r w:rsidRPr="006B33E3">
        <w:rPr>
          <w:snapToGrid w:val="0"/>
          <w:sz w:val="22"/>
          <w:szCs w:val="22"/>
          <w:lang w:val="lt-LT"/>
        </w:rPr>
        <w:t>. Užslėptos infekcijos gali vėl suaktyvėti.</w:t>
      </w:r>
    </w:p>
    <w:p w14:paraId="349D66BC" w14:textId="157B1CFB" w:rsidR="0068436D" w:rsidRPr="006B33E3" w:rsidRDefault="0068436D" w:rsidP="00582A8A">
      <w:pPr>
        <w:numPr>
          <w:ilvl w:val="12"/>
          <w:numId w:val="0"/>
        </w:numPr>
        <w:rPr>
          <w:noProof/>
          <w:snapToGrid w:val="0"/>
          <w:sz w:val="22"/>
          <w:szCs w:val="22"/>
          <w:lang w:val="lt-LT"/>
        </w:rPr>
      </w:pPr>
    </w:p>
    <w:p w14:paraId="6F532BAB" w14:textId="430E1133" w:rsidR="00582A8A" w:rsidRPr="006B33E3" w:rsidRDefault="00582A8A" w:rsidP="00582A8A">
      <w:pPr>
        <w:numPr>
          <w:ilvl w:val="12"/>
          <w:numId w:val="0"/>
        </w:numPr>
        <w:rPr>
          <w:noProof/>
          <w:sz w:val="22"/>
          <w:szCs w:val="22"/>
          <w:lang w:val="lt-LT"/>
        </w:rPr>
      </w:pPr>
      <w:r w:rsidRPr="006B33E3">
        <w:rPr>
          <w:noProof/>
          <w:sz w:val="22"/>
          <w:szCs w:val="22"/>
          <w:lang w:val="lt-LT"/>
        </w:rPr>
        <w:t>Jei gydymo deksametazonu metu pasitaiko fiziškai reikšmingų stresinių situacijų (eismo įvykis, chirurginė intervencija, vaiko gimdymas ir kt.), gali prireikti laikinai padidinti dozę.</w:t>
      </w:r>
    </w:p>
    <w:p w14:paraId="64BF3D73" w14:textId="77777777" w:rsidR="00582A8A" w:rsidRPr="006B33E3" w:rsidRDefault="00582A8A" w:rsidP="00582A8A">
      <w:pPr>
        <w:numPr>
          <w:ilvl w:val="12"/>
          <w:numId w:val="0"/>
        </w:numPr>
        <w:rPr>
          <w:noProof/>
          <w:sz w:val="22"/>
          <w:szCs w:val="22"/>
          <w:highlight w:val="cyan"/>
          <w:u w:val="single"/>
          <w:lang w:val="lt-LT"/>
        </w:rPr>
      </w:pPr>
    </w:p>
    <w:p w14:paraId="1BFA3028" w14:textId="51A14615" w:rsidR="00632DC9" w:rsidRPr="006B33E3" w:rsidRDefault="00632DC9" w:rsidP="00632DC9">
      <w:pPr>
        <w:rPr>
          <w:bCs/>
          <w:sz w:val="22"/>
          <w:szCs w:val="22"/>
          <w:lang w:val="lt-LT"/>
        </w:rPr>
      </w:pPr>
      <w:r w:rsidRPr="006B33E3">
        <w:rPr>
          <w:snapToGrid w:val="0"/>
          <w:sz w:val="22"/>
          <w:szCs w:val="22"/>
          <w:lang w:val="lt-LT"/>
        </w:rPr>
        <w:t xml:space="preserve">Sergant toliau nurodytomis ligomis, gydymą </w:t>
      </w:r>
      <w:r w:rsidR="005E410F" w:rsidRPr="006B33E3">
        <w:rPr>
          <w:noProof/>
          <w:snapToGrid w:val="0"/>
          <w:sz w:val="22"/>
          <w:szCs w:val="22"/>
          <w:lang w:val="lt-LT"/>
        </w:rPr>
        <w:t xml:space="preserve">DEXAMETHASONE </w:t>
      </w:r>
      <w:r w:rsidR="00EB75B5">
        <w:rPr>
          <w:sz w:val="22"/>
          <w:szCs w:val="22"/>
          <w:lang w:val="lt-LT"/>
        </w:rPr>
        <w:t xml:space="preserve">PHOSPHATE </w:t>
      </w:r>
      <w:r w:rsidR="005E410F" w:rsidRPr="006B33E3">
        <w:rPr>
          <w:noProof/>
          <w:snapToGrid w:val="0"/>
          <w:sz w:val="22"/>
          <w:szCs w:val="22"/>
          <w:lang w:val="lt-LT"/>
        </w:rPr>
        <w:t>MEDOCHEMIE</w:t>
      </w:r>
      <w:r w:rsidR="00582A8A" w:rsidRPr="006B33E3">
        <w:rPr>
          <w:bCs/>
          <w:sz w:val="22"/>
          <w:szCs w:val="22"/>
          <w:lang w:val="lt-LT"/>
        </w:rPr>
        <w:t xml:space="preserve"> galima pradėti tik </w:t>
      </w:r>
      <w:r w:rsidRPr="006B33E3">
        <w:rPr>
          <w:bCs/>
          <w:sz w:val="22"/>
          <w:szCs w:val="22"/>
          <w:lang w:val="lt-LT"/>
        </w:rPr>
        <w:t>tokiu atveju</w:t>
      </w:r>
      <w:r w:rsidR="00582A8A" w:rsidRPr="006B33E3">
        <w:rPr>
          <w:bCs/>
          <w:sz w:val="22"/>
          <w:szCs w:val="22"/>
          <w:lang w:val="lt-LT"/>
        </w:rPr>
        <w:t xml:space="preserve">, jei gydytojas mano, kad tai būtina. </w:t>
      </w:r>
      <w:r w:rsidRPr="006B33E3">
        <w:rPr>
          <w:bCs/>
          <w:sz w:val="22"/>
          <w:szCs w:val="22"/>
          <w:lang w:val="lt-LT"/>
        </w:rPr>
        <w:t>Jei būtina, taip pat reikėtų vartoti vaistų, veikiančių prieš patogenus:</w:t>
      </w:r>
    </w:p>
    <w:p w14:paraId="2D99AEEC" w14:textId="46BFEFF4" w:rsidR="00582A8A" w:rsidRPr="006B33E3" w:rsidRDefault="00582A8A" w:rsidP="006B54ED">
      <w:pPr>
        <w:pStyle w:val="Sraopastraipa"/>
        <w:numPr>
          <w:ilvl w:val="0"/>
          <w:numId w:val="14"/>
        </w:numPr>
        <w:suppressLineNumbers/>
        <w:ind w:left="567" w:hanging="567"/>
        <w:rPr>
          <w:color w:val="000000"/>
          <w:sz w:val="22"/>
          <w:szCs w:val="22"/>
          <w:lang w:val="lt-LT"/>
        </w:rPr>
      </w:pPr>
      <w:r w:rsidRPr="006B33E3">
        <w:rPr>
          <w:color w:val="000000"/>
          <w:sz w:val="22"/>
          <w:szCs w:val="22"/>
          <w:lang w:val="lt-LT"/>
        </w:rPr>
        <w:t>ūminės virusinės infekcijos (</w:t>
      </w:r>
      <w:r w:rsidR="00632DC9" w:rsidRPr="006B33E3">
        <w:rPr>
          <w:color w:val="000000"/>
          <w:sz w:val="22"/>
          <w:szCs w:val="22"/>
          <w:lang w:val="lt-LT"/>
        </w:rPr>
        <w:t xml:space="preserve">hepatitas B, vėjaraupiai, juostinė pūslelinė, paprastosios pūslelinės infekcijos, </w:t>
      </w:r>
      <w:proofErr w:type="spellStart"/>
      <w:r w:rsidR="00632DC9" w:rsidRPr="006B33E3">
        <w:rPr>
          <w:i/>
          <w:iCs/>
          <w:color w:val="000000"/>
          <w:sz w:val="22"/>
          <w:szCs w:val="22"/>
          <w:lang w:val="lt-LT"/>
        </w:rPr>
        <w:t>Herpes</w:t>
      </w:r>
      <w:proofErr w:type="spellEnd"/>
      <w:r w:rsidR="00632DC9" w:rsidRPr="006B33E3">
        <w:rPr>
          <w:color w:val="000000"/>
          <w:sz w:val="22"/>
          <w:szCs w:val="22"/>
          <w:lang w:val="lt-LT"/>
        </w:rPr>
        <w:t xml:space="preserve"> virusų sukeltas ragenos uždegimas</w:t>
      </w:r>
      <w:r w:rsidRPr="006B33E3">
        <w:rPr>
          <w:color w:val="000000"/>
          <w:sz w:val="22"/>
          <w:szCs w:val="22"/>
          <w:lang w:val="lt-LT"/>
        </w:rPr>
        <w:t>);</w:t>
      </w:r>
    </w:p>
    <w:p w14:paraId="408C2207" w14:textId="0ADE50A3" w:rsidR="006B54ED" w:rsidRPr="006B33E3" w:rsidRDefault="006B54ED" w:rsidP="006B54ED">
      <w:pPr>
        <w:suppressLineNumbers/>
        <w:ind w:left="567" w:hanging="567"/>
        <w:rPr>
          <w:color w:val="000000"/>
          <w:sz w:val="22"/>
          <w:szCs w:val="22"/>
          <w:lang w:val="lt-LT"/>
        </w:rPr>
      </w:pPr>
      <w:r w:rsidRPr="006B33E3">
        <w:rPr>
          <w:color w:val="000000"/>
          <w:sz w:val="22"/>
          <w:szCs w:val="22"/>
          <w:lang w:val="lt-LT"/>
        </w:rPr>
        <w:t>-</w:t>
      </w:r>
      <w:r w:rsidRPr="006B33E3">
        <w:rPr>
          <w:color w:val="000000"/>
          <w:sz w:val="22"/>
          <w:szCs w:val="22"/>
          <w:lang w:val="lt-LT"/>
        </w:rPr>
        <w:tab/>
      </w:r>
      <w:proofErr w:type="spellStart"/>
      <w:r w:rsidRPr="006B33E3">
        <w:rPr>
          <w:color w:val="000000"/>
          <w:sz w:val="22"/>
          <w:szCs w:val="22"/>
          <w:lang w:val="lt-LT"/>
        </w:rPr>
        <w:t>HBsAg</w:t>
      </w:r>
      <w:proofErr w:type="spellEnd"/>
      <w:r w:rsidRPr="006B33E3">
        <w:rPr>
          <w:color w:val="000000"/>
          <w:sz w:val="22"/>
          <w:szCs w:val="22"/>
          <w:lang w:val="lt-LT"/>
        </w:rPr>
        <w:t xml:space="preserve"> teigiamas lėtinis aktyvus hepatitas (užkrečiamas kepenų uždegimas);</w:t>
      </w:r>
    </w:p>
    <w:p w14:paraId="5B023032" w14:textId="78482FC1" w:rsidR="006B54ED" w:rsidRPr="006B33E3" w:rsidRDefault="006B54ED" w:rsidP="006B54ED">
      <w:pPr>
        <w:suppressLineNumbers/>
        <w:ind w:left="567" w:hanging="567"/>
        <w:rPr>
          <w:color w:val="000000"/>
          <w:sz w:val="22"/>
          <w:szCs w:val="22"/>
          <w:lang w:val="lt-LT"/>
        </w:rPr>
      </w:pPr>
      <w:r w:rsidRPr="006B33E3">
        <w:rPr>
          <w:color w:val="000000"/>
          <w:sz w:val="22"/>
          <w:szCs w:val="22"/>
          <w:lang w:val="lt-LT"/>
        </w:rPr>
        <w:t>-</w:t>
      </w:r>
      <w:r w:rsidRPr="006B33E3">
        <w:rPr>
          <w:color w:val="000000"/>
          <w:sz w:val="22"/>
          <w:szCs w:val="22"/>
          <w:lang w:val="lt-LT"/>
        </w:rPr>
        <w:tab/>
        <w:t xml:space="preserve">maždaug 8 savaites prieš ir 2 savaites po vakcinacijos </w:t>
      </w:r>
      <w:proofErr w:type="spellStart"/>
      <w:r w:rsidRPr="006B33E3">
        <w:rPr>
          <w:color w:val="000000"/>
          <w:sz w:val="22"/>
          <w:szCs w:val="22"/>
          <w:lang w:val="lt-LT"/>
        </w:rPr>
        <w:t>susilpnintais</w:t>
      </w:r>
      <w:proofErr w:type="spellEnd"/>
      <w:r w:rsidRPr="006B33E3">
        <w:rPr>
          <w:color w:val="000000"/>
          <w:sz w:val="22"/>
          <w:szCs w:val="22"/>
          <w:lang w:val="lt-LT"/>
        </w:rPr>
        <w:t xml:space="preserve"> patogenais (gyva vakcina);</w:t>
      </w:r>
    </w:p>
    <w:p w14:paraId="7DFFDD34" w14:textId="53F4E3BC" w:rsidR="006B54ED" w:rsidRPr="006B33E3" w:rsidRDefault="006B54ED" w:rsidP="006B54ED">
      <w:pPr>
        <w:suppressLineNumbers/>
        <w:ind w:left="567" w:hanging="567"/>
        <w:rPr>
          <w:color w:val="000000"/>
          <w:sz w:val="22"/>
          <w:szCs w:val="22"/>
          <w:lang w:val="lt-LT"/>
        </w:rPr>
      </w:pPr>
      <w:r w:rsidRPr="006B33E3">
        <w:rPr>
          <w:color w:val="000000"/>
          <w:sz w:val="22"/>
          <w:szCs w:val="22"/>
          <w:lang w:val="lt-LT"/>
        </w:rPr>
        <w:lastRenderedPageBreak/>
        <w:t>-</w:t>
      </w:r>
      <w:r w:rsidRPr="006B33E3">
        <w:rPr>
          <w:color w:val="000000"/>
          <w:sz w:val="22"/>
          <w:szCs w:val="22"/>
          <w:lang w:val="lt-LT"/>
        </w:rPr>
        <w:tab/>
        <w:t>ūminės ir lėtinės bakterinės infekcijos;</w:t>
      </w:r>
    </w:p>
    <w:p w14:paraId="5BD61B6F" w14:textId="2E0873CE" w:rsidR="006B54ED" w:rsidRPr="006B33E3" w:rsidRDefault="006B54ED" w:rsidP="006B54ED">
      <w:pPr>
        <w:suppressLineNumbers/>
        <w:ind w:left="567" w:hanging="567"/>
        <w:rPr>
          <w:color w:val="000000"/>
          <w:sz w:val="22"/>
          <w:szCs w:val="22"/>
          <w:lang w:val="lt-LT"/>
        </w:rPr>
      </w:pPr>
      <w:r w:rsidRPr="006B33E3">
        <w:rPr>
          <w:color w:val="000000"/>
          <w:sz w:val="22"/>
          <w:szCs w:val="22"/>
          <w:lang w:val="lt-LT"/>
        </w:rPr>
        <w:t>-</w:t>
      </w:r>
      <w:r w:rsidRPr="006B33E3">
        <w:rPr>
          <w:color w:val="000000"/>
          <w:sz w:val="22"/>
          <w:szCs w:val="22"/>
          <w:lang w:val="lt-LT"/>
        </w:rPr>
        <w:tab/>
        <w:t>grybelinės infekcijos, pažeidžiančios vidaus organus;</w:t>
      </w:r>
    </w:p>
    <w:p w14:paraId="3FE761CB" w14:textId="20F8BEE0" w:rsidR="006B54ED" w:rsidRPr="006B33E3" w:rsidRDefault="006B54ED" w:rsidP="006B54ED">
      <w:pPr>
        <w:suppressLineNumbers/>
        <w:ind w:left="567" w:hanging="567"/>
        <w:rPr>
          <w:color w:val="000000"/>
          <w:sz w:val="22"/>
          <w:szCs w:val="22"/>
          <w:lang w:val="lt-LT"/>
        </w:rPr>
      </w:pPr>
      <w:r w:rsidRPr="006B33E3">
        <w:rPr>
          <w:color w:val="000000"/>
          <w:sz w:val="22"/>
          <w:szCs w:val="22"/>
          <w:lang w:val="lt-LT"/>
        </w:rPr>
        <w:t>-</w:t>
      </w:r>
      <w:r w:rsidRPr="006B33E3">
        <w:rPr>
          <w:color w:val="000000"/>
          <w:sz w:val="22"/>
          <w:szCs w:val="22"/>
          <w:lang w:val="lt-LT"/>
        </w:rPr>
        <w:tab/>
        <w:t>tam tikros parazitų sukeltos ligos (amebinės, kirmėlinės infekcijos). Pacientams, kuriems įtariamas arba patvirtintas užsikrėtimas spalinėmis (</w:t>
      </w:r>
      <w:proofErr w:type="spellStart"/>
      <w:r w:rsidRPr="006B33E3">
        <w:rPr>
          <w:color w:val="000000"/>
          <w:sz w:val="22"/>
          <w:szCs w:val="22"/>
          <w:lang w:val="lt-LT"/>
        </w:rPr>
        <w:t>nematodais</w:t>
      </w:r>
      <w:proofErr w:type="spellEnd"/>
      <w:r w:rsidRPr="006B33E3">
        <w:rPr>
          <w:color w:val="000000"/>
          <w:sz w:val="22"/>
          <w:szCs w:val="22"/>
          <w:lang w:val="lt-LT"/>
        </w:rPr>
        <w:t xml:space="preserve">), DEXAMETHASONE </w:t>
      </w:r>
      <w:r w:rsidR="00EB75B5">
        <w:rPr>
          <w:sz w:val="22"/>
          <w:szCs w:val="22"/>
          <w:lang w:val="lt-LT"/>
        </w:rPr>
        <w:t xml:space="preserve">PHOSPHATE </w:t>
      </w:r>
      <w:r w:rsidRPr="006B33E3">
        <w:rPr>
          <w:color w:val="000000"/>
          <w:sz w:val="22"/>
          <w:szCs w:val="22"/>
          <w:lang w:val="lt-LT"/>
        </w:rPr>
        <w:t>MEDOCHEMIE gali sukelti šių parazitų aktyvaciją ir masinį dauginimąsi;</w:t>
      </w:r>
    </w:p>
    <w:p w14:paraId="2A9F74E0" w14:textId="0195D29D" w:rsidR="006B54ED" w:rsidRPr="006B33E3" w:rsidRDefault="006B54ED" w:rsidP="006B54ED">
      <w:pPr>
        <w:suppressLineNumbers/>
        <w:ind w:left="567" w:hanging="567"/>
        <w:rPr>
          <w:color w:val="000000"/>
          <w:sz w:val="22"/>
          <w:szCs w:val="22"/>
          <w:lang w:val="lt-LT"/>
        </w:rPr>
      </w:pPr>
      <w:r w:rsidRPr="006B33E3">
        <w:rPr>
          <w:color w:val="000000"/>
          <w:sz w:val="22"/>
          <w:szCs w:val="22"/>
          <w:lang w:val="lt-LT"/>
        </w:rPr>
        <w:t>-</w:t>
      </w:r>
      <w:r w:rsidRPr="006B33E3">
        <w:rPr>
          <w:color w:val="000000"/>
          <w:sz w:val="22"/>
          <w:szCs w:val="22"/>
          <w:lang w:val="lt-LT"/>
        </w:rPr>
        <w:tab/>
        <w:t>poliomielitas (viruso sukelta infekcija);</w:t>
      </w:r>
    </w:p>
    <w:p w14:paraId="42537DD5" w14:textId="1DFE7EEB" w:rsidR="006B54ED" w:rsidRPr="006B33E3" w:rsidRDefault="006B54ED" w:rsidP="006B54ED">
      <w:pPr>
        <w:suppressLineNumbers/>
        <w:ind w:left="567" w:hanging="567"/>
        <w:rPr>
          <w:color w:val="000000"/>
          <w:sz w:val="22"/>
          <w:szCs w:val="22"/>
          <w:lang w:val="lt-LT"/>
        </w:rPr>
      </w:pPr>
      <w:r w:rsidRPr="006B33E3">
        <w:rPr>
          <w:color w:val="000000"/>
          <w:sz w:val="22"/>
          <w:szCs w:val="22"/>
          <w:lang w:val="lt-LT"/>
        </w:rPr>
        <w:t>-</w:t>
      </w:r>
      <w:r w:rsidRPr="006B33E3">
        <w:rPr>
          <w:color w:val="000000"/>
          <w:sz w:val="22"/>
          <w:szCs w:val="22"/>
          <w:lang w:val="lt-LT"/>
        </w:rPr>
        <w:tab/>
        <w:t>limfmazgių liga po vakcinacijos nuo tuberkuliozės;</w:t>
      </w:r>
    </w:p>
    <w:p w14:paraId="4C652FD8" w14:textId="6E236802" w:rsidR="006B54ED" w:rsidRPr="006B33E3" w:rsidRDefault="006B54ED" w:rsidP="006B54ED">
      <w:pPr>
        <w:suppressLineNumbers/>
        <w:ind w:left="567" w:hanging="567"/>
        <w:rPr>
          <w:color w:val="000000"/>
          <w:sz w:val="22"/>
          <w:szCs w:val="22"/>
          <w:lang w:val="lt-LT"/>
        </w:rPr>
      </w:pPr>
      <w:r w:rsidRPr="006B33E3">
        <w:rPr>
          <w:color w:val="000000"/>
          <w:sz w:val="22"/>
          <w:szCs w:val="22"/>
          <w:lang w:val="lt-LT"/>
        </w:rPr>
        <w:t>-</w:t>
      </w:r>
      <w:r w:rsidRPr="006B33E3">
        <w:rPr>
          <w:color w:val="000000"/>
          <w:sz w:val="22"/>
          <w:szCs w:val="22"/>
          <w:lang w:val="lt-LT"/>
        </w:rPr>
        <w:tab/>
        <w:t>praeityje sirgus tuberkulioze, vartoti tik kartu su vaistais nuo tuberkuliozės.</w:t>
      </w:r>
    </w:p>
    <w:p w14:paraId="76309DB6" w14:textId="421F39F7" w:rsidR="006B54ED" w:rsidRPr="006B33E3" w:rsidRDefault="006B54ED" w:rsidP="006B54ED">
      <w:pPr>
        <w:suppressLineNumbers/>
        <w:rPr>
          <w:color w:val="000000"/>
          <w:sz w:val="22"/>
          <w:szCs w:val="22"/>
          <w:lang w:val="lt-LT"/>
        </w:rPr>
      </w:pPr>
    </w:p>
    <w:p w14:paraId="70EF444E" w14:textId="50FBD586" w:rsidR="006B54ED" w:rsidRPr="006B33E3" w:rsidRDefault="006B54ED" w:rsidP="006B54ED">
      <w:pPr>
        <w:suppressLineNumbers/>
        <w:rPr>
          <w:color w:val="000000"/>
          <w:sz w:val="22"/>
          <w:szCs w:val="22"/>
          <w:lang w:val="lt-LT"/>
        </w:rPr>
      </w:pPr>
      <w:r w:rsidRPr="006B33E3">
        <w:rPr>
          <w:color w:val="000000"/>
          <w:sz w:val="22"/>
          <w:szCs w:val="22"/>
          <w:lang w:val="lt-LT"/>
        </w:rPr>
        <w:t xml:space="preserve">Vartojant DEXAMETHASONE </w:t>
      </w:r>
      <w:r w:rsidR="00EB75B5">
        <w:rPr>
          <w:sz w:val="22"/>
          <w:szCs w:val="22"/>
          <w:lang w:val="lt-LT"/>
        </w:rPr>
        <w:t>PHOSPHATE</w:t>
      </w:r>
      <w:r w:rsidR="00EB75B5" w:rsidRPr="00843DE3">
        <w:rPr>
          <w:sz w:val="22"/>
          <w:lang w:val="lt-LT"/>
        </w:rPr>
        <w:t xml:space="preserve"> </w:t>
      </w:r>
      <w:r w:rsidRPr="006B33E3">
        <w:rPr>
          <w:color w:val="000000"/>
          <w:sz w:val="22"/>
          <w:szCs w:val="22"/>
          <w:lang w:val="lt-LT"/>
        </w:rPr>
        <w:t>MEDOCHEMIE, reikia ypač stebėti toliau nurodytas ligas ir gydyti jas pagal reikalavimus:</w:t>
      </w:r>
    </w:p>
    <w:p w14:paraId="261C5208" w14:textId="2F5DE084" w:rsidR="006B54ED" w:rsidRPr="006B33E3" w:rsidRDefault="006B54ED" w:rsidP="006B54ED">
      <w:pPr>
        <w:suppressLineNumbers/>
        <w:ind w:left="567" w:hanging="567"/>
        <w:rPr>
          <w:color w:val="000000"/>
          <w:sz w:val="22"/>
          <w:szCs w:val="22"/>
          <w:lang w:val="lt-LT"/>
        </w:rPr>
      </w:pPr>
      <w:r w:rsidRPr="006B33E3">
        <w:rPr>
          <w:color w:val="000000"/>
          <w:sz w:val="22"/>
          <w:szCs w:val="22"/>
          <w:lang w:val="lt-LT"/>
        </w:rPr>
        <w:t>-</w:t>
      </w:r>
      <w:r w:rsidRPr="006B33E3">
        <w:rPr>
          <w:color w:val="000000"/>
          <w:sz w:val="22"/>
          <w:szCs w:val="22"/>
          <w:lang w:val="lt-LT"/>
        </w:rPr>
        <w:tab/>
        <w:t>virškinimo trakto opos;</w:t>
      </w:r>
    </w:p>
    <w:p w14:paraId="2783D3C0" w14:textId="6AEFB236" w:rsidR="006B54ED" w:rsidRPr="006B33E3" w:rsidRDefault="006B54ED" w:rsidP="006B54ED">
      <w:pPr>
        <w:suppressLineNumbers/>
        <w:ind w:left="567" w:hanging="567"/>
        <w:rPr>
          <w:color w:val="000000"/>
          <w:sz w:val="22"/>
          <w:szCs w:val="22"/>
          <w:lang w:val="lt-LT"/>
        </w:rPr>
      </w:pPr>
      <w:r w:rsidRPr="006B33E3">
        <w:rPr>
          <w:color w:val="000000"/>
          <w:sz w:val="22"/>
          <w:szCs w:val="22"/>
          <w:lang w:val="lt-LT"/>
        </w:rPr>
        <w:t>-</w:t>
      </w:r>
      <w:r w:rsidRPr="006B33E3">
        <w:rPr>
          <w:color w:val="000000"/>
          <w:sz w:val="22"/>
          <w:szCs w:val="22"/>
          <w:lang w:val="lt-LT"/>
        </w:rPr>
        <w:tab/>
        <w:t>kaulų retėjimas (osteoporozė);</w:t>
      </w:r>
    </w:p>
    <w:p w14:paraId="075F343C" w14:textId="4C723755" w:rsidR="006B54ED" w:rsidRPr="006B33E3" w:rsidRDefault="006B54ED" w:rsidP="006B54ED">
      <w:pPr>
        <w:suppressLineNumbers/>
        <w:ind w:left="567" w:hanging="567"/>
        <w:rPr>
          <w:color w:val="000000"/>
          <w:sz w:val="22"/>
          <w:szCs w:val="22"/>
          <w:lang w:val="lt-LT"/>
        </w:rPr>
      </w:pPr>
      <w:r w:rsidRPr="006B33E3">
        <w:rPr>
          <w:color w:val="000000"/>
          <w:sz w:val="22"/>
          <w:szCs w:val="22"/>
          <w:lang w:val="lt-LT"/>
        </w:rPr>
        <w:t>-</w:t>
      </w:r>
      <w:r w:rsidRPr="006B33E3">
        <w:rPr>
          <w:color w:val="000000"/>
          <w:sz w:val="22"/>
          <w:szCs w:val="22"/>
          <w:lang w:val="lt-LT"/>
        </w:rPr>
        <w:tab/>
        <w:t>aukštas kraujospūdis, kurį sunku kontroliuoti;</w:t>
      </w:r>
    </w:p>
    <w:p w14:paraId="6A63A036" w14:textId="1F4E050C" w:rsidR="006B54ED" w:rsidRPr="006B33E3" w:rsidRDefault="006B54ED" w:rsidP="006B54ED">
      <w:pPr>
        <w:suppressLineNumbers/>
        <w:ind w:left="567" w:hanging="567"/>
        <w:rPr>
          <w:color w:val="000000"/>
          <w:sz w:val="22"/>
          <w:szCs w:val="22"/>
          <w:lang w:val="lt-LT"/>
        </w:rPr>
      </w:pPr>
      <w:r w:rsidRPr="006B33E3">
        <w:rPr>
          <w:color w:val="000000"/>
          <w:sz w:val="22"/>
          <w:szCs w:val="22"/>
          <w:lang w:val="lt-LT"/>
        </w:rPr>
        <w:t>-</w:t>
      </w:r>
      <w:r w:rsidRPr="006B33E3">
        <w:rPr>
          <w:color w:val="000000"/>
          <w:sz w:val="22"/>
          <w:szCs w:val="22"/>
          <w:lang w:val="lt-LT"/>
        </w:rPr>
        <w:tab/>
        <w:t>cukrinis diabetas, kurį sunku kontroliuoti;</w:t>
      </w:r>
    </w:p>
    <w:p w14:paraId="0B061D39" w14:textId="19432643" w:rsidR="006B54ED" w:rsidRPr="006B33E3" w:rsidRDefault="006B54ED" w:rsidP="006B54ED">
      <w:pPr>
        <w:suppressLineNumbers/>
        <w:ind w:left="567" w:hanging="567"/>
        <w:rPr>
          <w:color w:val="000000"/>
          <w:sz w:val="22"/>
          <w:szCs w:val="22"/>
          <w:lang w:val="lt-LT"/>
        </w:rPr>
      </w:pPr>
      <w:r w:rsidRPr="006B33E3">
        <w:rPr>
          <w:color w:val="000000"/>
          <w:sz w:val="22"/>
          <w:szCs w:val="22"/>
          <w:lang w:val="lt-LT"/>
        </w:rPr>
        <w:t>-</w:t>
      </w:r>
      <w:r w:rsidRPr="006B33E3">
        <w:rPr>
          <w:color w:val="000000"/>
          <w:sz w:val="22"/>
          <w:szCs w:val="22"/>
          <w:lang w:val="lt-LT"/>
        </w:rPr>
        <w:tab/>
        <w:t>psichikos (psichologiniai) sutrikimai (taip pat buvę praeityje), įskaitant polinkį į savižudybę; Tokiu atveju rekomenduojamas neurologinis ar psichiatrinis stebėjimas;</w:t>
      </w:r>
    </w:p>
    <w:p w14:paraId="049BD2E0" w14:textId="17B086AB" w:rsidR="006B54ED" w:rsidRPr="006B33E3" w:rsidRDefault="006B54ED" w:rsidP="006B54ED">
      <w:pPr>
        <w:suppressLineNumbers/>
        <w:ind w:left="567" w:hanging="567"/>
        <w:rPr>
          <w:color w:val="000000"/>
          <w:sz w:val="22"/>
          <w:szCs w:val="22"/>
          <w:lang w:val="lt-LT"/>
        </w:rPr>
      </w:pPr>
      <w:r w:rsidRPr="006B33E3">
        <w:rPr>
          <w:color w:val="000000"/>
          <w:sz w:val="22"/>
          <w:szCs w:val="22"/>
          <w:lang w:val="lt-LT"/>
        </w:rPr>
        <w:t>-</w:t>
      </w:r>
      <w:r w:rsidRPr="006B33E3">
        <w:rPr>
          <w:color w:val="000000"/>
          <w:sz w:val="22"/>
          <w:szCs w:val="22"/>
          <w:lang w:val="lt-LT"/>
        </w:rPr>
        <w:tab/>
        <w:t>padidėjęs akispūdis (siauro ir plataus kampo glaukoma); rekomenduojamas oftalmologinis stebėjimas ir papildomas gydymas;</w:t>
      </w:r>
    </w:p>
    <w:p w14:paraId="42FF9378" w14:textId="2264B21F" w:rsidR="006B54ED" w:rsidRPr="006B33E3" w:rsidRDefault="006B54ED" w:rsidP="006B54ED">
      <w:pPr>
        <w:suppressLineNumbers/>
        <w:ind w:left="567" w:hanging="567"/>
        <w:rPr>
          <w:color w:val="000000"/>
          <w:sz w:val="22"/>
          <w:szCs w:val="22"/>
          <w:lang w:val="lt-LT"/>
        </w:rPr>
      </w:pPr>
      <w:r w:rsidRPr="006B33E3">
        <w:rPr>
          <w:color w:val="000000"/>
          <w:sz w:val="22"/>
          <w:szCs w:val="22"/>
          <w:lang w:val="lt-LT"/>
        </w:rPr>
        <w:t>-</w:t>
      </w:r>
      <w:r w:rsidRPr="006B33E3">
        <w:rPr>
          <w:color w:val="000000"/>
          <w:sz w:val="22"/>
          <w:szCs w:val="22"/>
          <w:lang w:val="lt-LT"/>
        </w:rPr>
        <w:tab/>
        <w:t>akies ragenos sužalojimai ir opos; rekomenduojamas oftalmologinis stebėjimas ir papildomas gydymas.</w:t>
      </w:r>
    </w:p>
    <w:p w14:paraId="32EA49C1" w14:textId="6F0A2CBE" w:rsidR="00582A8A" w:rsidRPr="006B33E3" w:rsidRDefault="00582A8A" w:rsidP="006B54ED">
      <w:pPr>
        <w:ind w:left="567" w:hanging="567"/>
        <w:rPr>
          <w:color w:val="000000"/>
          <w:sz w:val="22"/>
          <w:szCs w:val="22"/>
          <w:lang w:val="lt-LT"/>
        </w:rPr>
      </w:pPr>
    </w:p>
    <w:p w14:paraId="74214BE1" w14:textId="6D360204" w:rsidR="00980F65" w:rsidRPr="006B33E3" w:rsidRDefault="00980F65" w:rsidP="00980F65">
      <w:pPr>
        <w:rPr>
          <w:color w:val="000000"/>
          <w:sz w:val="22"/>
          <w:szCs w:val="22"/>
          <w:lang w:val="lt-LT"/>
        </w:rPr>
      </w:pPr>
      <w:r w:rsidRPr="006B33E3">
        <w:rPr>
          <w:color w:val="000000"/>
          <w:sz w:val="22"/>
          <w:szCs w:val="22"/>
          <w:lang w:val="lt-LT"/>
        </w:rPr>
        <w:t>Kreipkitės į gydytoją, jeigu Jums pasireiškė neryškus matymas ar kiti regėjimo sutrikimai.</w:t>
      </w:r>
    </w:p>
    <w:p w14:paraId="3C68EF73" w14:textId="77777777" w:rsidR="00980F65" w:rsidRPr="006B33E3" w:rsidRDefault="00980F65" w:rsidP="00980F65">
      <w:pPr>
        <w:rPr>
          <w:color w:val="000000"/>
          <w:sz w:val="22"/>
          <w:szCs w:val="22"/>
          <w:lang w:val="lt-LT"/>
        </w:rPr>
      </w:pPr>
      <w:r w:rsidRPr="006B33E3">
        <w:rPr>
          <w:color w:val="000000"/>
          <w:sz w:val="22"/>
          <w:szCs w:val="22"/>
          <w:lang w:val="lt-LT"/>
        </w:rPr>
        <w:tab/>
      </w:r>
    </w:p>
    <w:p w14:paraId="20B6DA3B" w14:textId="741346FE" w:rsidR="00980F65" w:rsidRPr="006B33E3" w:rsidRDefault="00980F65" w:rsidP="00980F65">
      <w:pPr>
        <w:rPr>
          <w:color w:val="000000"/>
          <w:sz w:val="22"/>
          <w:szCs w:val="22"/>
          <w:lang w:val="lt-LT"/>
        </w:rPr>
      </w:pPr>
      <w:r w:rsidRPr="006B33E3">
        <w:rPr>
          <w:color w:val="000000"/>
          <w:sz w:val="22"/>
          <w:szCs w:val="22"/>
          <w:lang w:val="lt-LT"/>
        </w:rPr>
        <w:t xml:space="preserve">Dėl žarnų perforacijos pavojaus, DEXAMETHASONE </w:t>
      </w:r>
      <w:r w:rsidR="00EB75B5">
        <w:rPr>
          <w:sz w:val="22"/>
          <w:szCs w:val="22"/>
          <w:lang w:val="lt-LT"/>
        </w:rPr>
        <w:t>PHOSPHATE</w:t>
      </w:r>
      <w:r w:rsidR="00EB75B5" w:rsidRPr="00843DE3">
        <w:rPr>
          <w:sz w:val="22"/>
          <w:lang w:val="lt-LT"/>
        </w:rPr>
        <w:t xml:space="preserve"> </w:t>
      </w:r>
      <w:r w:rsidRPr="006B33E3">
        <w:rPr>
          <w:color w:val="000000"/>
          <w:sz w:val="22"/>
          <w:szCs w:val="22"/>
          <w:lang w:val="lt-LT"/>
        </w:rPr>
        <w:t>MEDOCHEMIE galima vartoti tik esant pagrįstų medicininių priežasčių ir tinkamai stebint:</w:t>
      </w:r>
    </w:p>
    <w:p w14:paraId="21DEDFE7" w14:textId="77777777" w:rsidR="00980F65" w:rsidRPr="006B33E3" w:rsidRDefault="00980F65" w:rsidP="00980F65">
      <w:pPr>
        <w:ind w:left="567" w:hanging="567"/>
        <w:rPr>
          <w:color w:val="000000"/>
          <w:sz w:val="22"/>
          <w:szCs w:val="22"/>
          <w:lang w:val="lt-LT"/>
        </w:rPr>
      </w:pPr>
      <w:r w:rsidRPr="006B33E3">
        <w:rPr>
          <w:color w:val="000000"/>
          <w:sz w:val="22"/>
          <w:szCs w:val="22"/>
          <w:lang w:val="lt-LT"/>
        </w:rPr>
        <w:t>-</w:t>
      </w:r>
      <w:r w:rsidRPr="006B33E3">
        <w:rPr>
          <w:color w:val="000000"/>
          <w:sz w:val="22"/>
          <w:szCs w:val="22"/>
          <w:lang w:val="lt-LT"/>
        </w:rPr>
        <w:tab/>
        <w:t>sergant sunkiu gaubtinės žarnos uždegimu (opiniu kolitu), esant perforacijos grėsmei, su pūliniais arba pūlingais uždegimais, galimai be pilvaplėvės dirginimo;</w:t>
      </w:r>
    </w:p>
    <w:p w14:paraId="7E406BEB" w14:textId="77777777" w:rsidR="00980F65" w:rsidRPr="006B33E3" w:rsidRDefault="00980F65" w:rsidP="00980F65">
      <w:pPr>
        <w:ind w:left="567" w:hanging="567"/>
        <w:rPr>
          <w:color w:val="000000"/>
          <w:sz w:val="22"/>
          <w:szCs w:val="22"/>
          <w:lang w:val="lt-LT"/>
        </w:rPr>
      </w:pPr>
      <w:r w:rsidRPr="006B33E3">
        <w:rPr>
          <w:color w:val="000000"/>
          <w:sz w:val="22"/>
          <w:szCs w:val="22"/>
          <w:lang w:val="lt-LT"/>
        </w:rPr>
        <w:t>-</w:t>
      </w:r>
      <w:r w:rsidRPr="006B33E3">
        <w:rPr>
          <w:color w:val="000000"/>
          <w:sz w:val="22"/>
          <w:szCs w:val="22"/>
          <w:lang w:val="lt-LT"/>
        </w:rPr>
        <w:tab/>
        <w:t>esant žarnos sienelėje susiformavusių maišelių uždegimui (</w:t>
      </w:r>
      <w:proofErr w:type="spellStart"/>
      <w:r w:rsidRPr="006B33E3">
        <w:rPr>
          <w:color w:val="000000"/>
          <w:sz w:val="22"/>
          <w:szCs w:val="22"/>
          <w:lang w:val="lt-LT"/>
        </w:rPr>
        <w:t>divertikulitui</w:t>
      </w:r>
      <w:proofErr w:type="spellEnd"/>
      <w:r w:rsidRPr="006B33E3">
        <w:rPr>
          <w:color w:val="000000"/>
          <w:sz w:val="22"/>
          <w:szCs w:val="22"/>
          <w:lang w:val="lt-LT"/>
        </w:rPr>
        <w:t>);</w:t>
      </w:r>
    </w:p>
    <w:p w14:paraId="08790FC2" w14:textId="77777777" w:rsidR="00980F65" w:rsidRPr="006B33E3" w:rsidRDefault="00980F65" w:rsidP="00980F65">
      <w:pPr>
        <w:ind w:left="567" w:hanging="567"/>
        <w:rPr>
          <w:color w:val="000000"/>
          <w:sz w:val="22"/>
          <w:szCs w:val="22"/>
          <w:lang w:val="lt-LT"/>
        </w:rPr>
      </w:pPr>
      <w:r w:rsidRPr="006B33E3">
        <w:rPr>
          <w:color w:val="000000"/>
          <w:sz w:val="22"/>
          <w:szCs w:val="22"/>
          <w:lang w:val="lt-LT"/>
        </w:rPr>
        <w:t>-</w:t>
      </w:r>
      <w:r w:rsidRPr="006B33E3">
        <w:rPr>
          <w:color w:val="000000"/>
          <w:sz w:val="22"/>
          <w:szCs w:val="22"/>
          <w:lang w:val="lt-LT"/>
        </w:rPr>
        <w:tab/>
        <w:t>po tam tikrų žarnyno operacijų (</w:t>
      </w:r>
      <w:proofErr w:type="spellStart"/>
      <w:r w:rsidRPr="006B33E3">
        <w:rPr>
          <w:color w:val="000000"/>
          <w:sz w:val="22"/>
          <w:szCs w:val="22"/>
          <w:lang w:val="lt-LT"/>
        </w:rPr>
        <w:t>enteroanastomozių</w:t>
      </w:r>
      <w:proofErr w:type="spellEnd"/>
      <w:r w:rsidRPr="006B33E3">
        <w:rPr>
          <w:color w:val="000000"/>
          <w:sz w:val="22"/>
          <w:szCs w:val="22"/>
          <w:lang w:val="lt-LT"/>
        </w:rPr>
        <w:t>), iš karto po operacijos.</w:t>
      </w:r>
    </w:p>
    <w:p w14:paraId="275E42D8" w14:textId="705D73EC" w:rsidR="00980F65" w:rsidRPr="006B33E3" w:rsidRDefault="00980F65" w:rsidP="00980F65">
      <w:pPr>
        <w:rPr>
          <w:color w:val="000000"/>
          <w:sz w:val="22"/>
          <w:szCs w:val="22"/>
          <w:lang w:val="lt-LT"/>
        </w:rPr>
      </w:pPr>
      <w:r w:rsidRPr="006B33E3">
        <w:rPr>
          <w:color w:val="000000"/>
          <w:sz w:val="22"/>
          <w:szCs w:val="22"/>
          <w:lang w:val="lt-LT"/>
        </w:rPr>
        <w:t xml:space="preserve">Pacientams, vartojantiems dideles </w:t>
      </w:r>
      <w:proofErr w:type="spellStart"/>
      <w:r w:rsidRPr="006B33E3">
        <w:rPr>
          <w:color w:val="000000"/>
          <w:sz w:val="22"/>
          <w:szCs w:val="22"/>
          <w:lang w:val="lt-LT"/>
        </w:rPr>
        <w:t>gliukokortikoidų</w:t>
      </w:r>
      <w:proofErr w:type="spellEnd"/>
      <w:r w:rsidRPr="006B33E3">
        <w:rPr>
          <w:color w:val="000000"/>
          <w:sz w:val="22"/>
          <w:szCs w:val="22"/>
          <w:lang w:val="lt-LT"/>
        </w:rPr>
        <w:t xml:space="preserve"> dozes, po virškinimo trakto perforacijos pilvaplėvės dirginimo požymių gali nebūti.</w:t>
      </w:r>
    </w:p>
    <w:p w14:paraId="4869BCC2" w14:textId="77777777" w:rsidR="00582A8A" w:rsidRPr="006B33E3" w:rsidRDefault="00582A8A" w:rsidP="00582A8A">
      <w:pPr>
        <w:rPr>
          <w:color w:val="000000" w:themeColor="text1"/>
          <w:sz w:val="22"/>
          <w:szCs w:val="22"/>
          <w:lang w:val="lt-LT"/>
        </w:rPr>
      </w:pPr>
    </w:p>
    <w:p w14:paraId="603DB7D4" w14:textId="3C631FA9" w:rsidR="00582A8A" w:rsidRPr="006B33E3" w:rsidRDefault="00980F65" w:rsidP="00582A8A">
      <w:pPr>
        <w:suppressLineNumbers/>
        <w:rPr>
          <w:sz w:val="22"/>
          <w:szCs w:val="22"/>
          <w:lang w:val="lt-LT"/>
        </w:rPr>
      </w:pPr>
      <w:r w:rsidRPr="006B33E3">
        <w:rPr>
          <w:sz w:val="22"/>
          <w:szCs w:val="22"/>
          <w:lang w:val="lt-LT"/>
        </w:rPr>
        <w:t>Pacientams, sergantiems cukriniu diabetu, reikia reguliariai tikrinti medžiagų apykaitą; reikia atsižvelgti į galimą didesnį vaistų, skirtų diabetui gydyti (insulino, geriamųjų vaistų nuo diabeto), poreikį.</w:t>
      </w:r>
    </w:p>
    <w:p w14:paraId="2D164587" w14:textId="4A7606A3" w:rsidR="00980F65" w:rsidRPr="006B33E3" w:rsidRDefault="00980F65" w:rsidP="00582A8A">
      <w:pPr>
        <w:suppressLineNumbers/>
        <w:rPr>
          <w:sz w:val="22"/>
          <w:szCs w:val="22"/>
          <w:lang w:val="lt-LT"/>
        </w:rPr>
      </w:pPr>
    </w:p>
    <w:p w14:paraId="1AD776BC" w14:textId="50317C43" w:rsidR="00980F65" w:rsidRPr="006B33E3" w:rsidRDefault="00980F65" w:rsidP="00980F65">
      <w:pPr>
        <w:suppressLineNumbers/>
        <w:rPr>
          <w:sz w:val="22"/>
          <w:szCs w:val="22"/>
          <w:lang w:val="lt-LT"/>
        </w:rPr>
      </w:pPr>
      <w:r w:rsidRPr="006B33E3">
        <w:rPr>
          <w:sz w:val="22"/>
          <w:szCs w:val="22"/>
          <w:lang w:val="lt-LT"/>
        </w:rPr>
        <w:t>Pacientus, kuriems yra labai padidėjęs kraujospūdis ir (arba) sunkus širdies nepakankamumas, reikia atidžiai stebėti dėl galimo būklės pablogėjimo. Didelės dozės gali sulėtinti širdies plakimą.</w:t>
      </w:r>
    </w:p>
    <w:p w14:paraId="56F2D5AC" w14:textId="77777777" w:rsidR="00980F65" w:rsidRPr="006B33E3" w:rsidRDefault="00980F65" w:rsidP="00980F65">
      <w:pPr>
        <w:suppressLineNumbers/>
        <w:rPr>
          <w:sz w:val="22"/>
          <w:szCs w:val="22"/>
          <w:lang w:val="lt-LT"/>
        </w:rPr>
      </w:pPr>
      <w:r w:rsidRPr="006B33E3">
        <w:rPr>
          <w:sz w:val="22"/>
          <w:szCs w:val="22"/>
          <w:lang w:val="lt-LT"/>
        </w:rPr>
        <w:tab/>
      </w:r>
    </w:p>
    <w:p w14:paraId="3CFC1D59" w14:textId="2277A199" w:rsidR="00980F65" w:rsidRPr="006B33E3" w:rsidRDefault="00980F65" w:rsidP="00980F65">
      <w:pPr>
        <w:suppressLineNumbers/>
        <w:rPr>
          <w:sz w:val="22"/>
          <w:szCs w:val="22"/>
          <w:lang w:val="lt-LT"/>
        </w:rPr>
      </w:pPr>
      <w:r w:rsidRPr="006B33E3">
        <w:rPr>
          <w:sz w:val="22"/>
          <w:szCs w:val="22"/>
          <w:lang w:val="lt-LT"/>
        </w:rPr>
        <w:t>Gali pasireikšti sunkios anafilaksinės reakcijos (perdėta imuninės sistemos reakcija).</w:t>
      </w:r>
    </w:p>
    <w:p w14:paraId="2EFEAE75" w14:textId="77777777" w:rsidR="00980F65" w:rsidRPr="006B33E3" w:rsidRDefault="00980F65" w:rsidP="00980F65">
      <w:pPr>
        <w:suppressLineNumbers/>
        <w:rPr>
          <w:sz w:val="22"/>
          <w:szCs w:val="22"/>
          <w:lang w:val="lt-LT"/>
        </w:rPr>
      </w:pPr>
      <w:r w:rsidRPr="006B33E3">
        <w:rPr>
          <w:sz w:val="22"/>
          <w:szCs w:val="22"/>
          <w:lang w:val="lt-LT"/>
        </w:rPr>
        <w:tab/>
      </w:r>
    </w:p>
    <w:p w14:paraId="37BD16FB" w14:textId="004D0F18" w:rsidR="00980F65" w:rsidRPr="006B33E3" w:rsidRDefault="00980F65" w:rsidP="00980F65">
      <w:pPr>
        <w:pStyle w:val="Betarp"/>
        <w:rPr>
          <w:lang w:val="lt-LT"/>
        </w:rPr>
      </w:pPr>
      <w:r w:rsidRPr="006B33E3">
        <w:rPr>
          <w:lang w:val="lt-LT"/>
        </w:rPr>
        <w:t xml:space="preserve">Kartu vartojant </w:t>
      </w:r>
      <w:proofErr w:type="spellStart"/>
      <w:r w:rsidRPr="006B33E3">
        <w:rPr>
          <w:lang w:val="lt-LT"/>
        </w:rPr>
        <w:t>fluorochinolonų</w:t>
      </w:r>
      <w:proofErr w:type="spellEnd"/>
      <w:r w:rsidRPr="006B33E3">
        <w:rPr>
          <w:lang w:val="lt-LT"/>
        </w:rPr>
        <w:t xml:space="preserve"> (tam tikrų antibiotikų) ir DEXAMETHASONE </w:t>
      </w:r>
      <w:r w:rsidR="00EB75B5">
        <w:rPr>
          <w:lang w:val="lt-LT"/>
        </w:rPr>
        <w:t xml:space="preserve">PHOSPHATE </w:t>
      </w:r>
      <w:r w:rsidRPr="006B33E3">
        <w:rPr>
          <w:lang w:val="lt-LT"/>
        </w:rPr>
        <w:t xml:space="preserve">MEDOCHEMIE, padidėja sausgyslių </w:t>
      </w:r>
      <w:r w:rsidR="005B52F0" w:rsidRPr="006B33E3">
        <w:rPr>
          <w:lang w:val="lt-LT"/>
        </w:rPr>
        <w:t>pažeidimų</w:t>
      </w:r>
      <w:r w:rsidRPr="006B33E3">
        <w:rPr>
          <w:lang w:val="lt-LT"/>
        </w:rPr>
        <w:t>, sausgyslių uždegimo ir sausgyslių plyšimo rizika.</w:t>
      </w:r>
    </w:p>
    <w:p w14:paraId="7D571936" w14:textId="77777777" w:rsidR="00980F65" w:rsidRPr="006B33E3" w:rsidRDefault="00980F65" w:rsidP="00980F65">
      <w:pPr>
        <w:pStyle w:val="Betarp"/>
        <w:rPr>
          <w:lang w:val="lt-LT"/>
        </w:rPr>
      </w:pPr>
      <w:r w:rsidRPr="006B33E3">
        <w:rPr>
          <w:lang w:val="lt-LT"/>
        </w:rPr>
        <w:tab/>
      </w:r>
    </w:p>
    <w:p w14:paraId="3783155D" w14:textId="3313B034" w:rsidR="005B52F0" w:rsidRPr="006B33E3" w:rsidRDefault="005B52F0" w:rsidP="005B52F0">
      <w:pPr>
        <w:pStyle w:val="Betarp"/>
        <w:rPr>
          <w:lang w:val="lt-LT"/>
        </w:rPr>
      </w:pPr>
      <w:r w:rsidRPr="006B33E3">
        <w:rPr>
          <w:lang w:val="lt-LT"/>
        </w:rPr>
        <w:t>Gydant tam tikros formos raumenų paralyžių (</w:t>
      </w:r>
      <w:proofErr w:type="spellStart"/>
      <w:r w:rsidRPr="006B33E3">
        <w:rPr>
          <w:lang w:val="lt-LT"/>
        </w:rPr>
        <w:t>generalizuotą</w:t>
      </w:r>
      <w:proofErr w:type="spellEnd"/>
      <w:r w:rsidRPr="006B33E3">
        <w:rPr>
          <w:lang w:val="lt-LT"/>
        </w:rPr>
        <w:t xml:space="preserve"> </w:t>
      </w:r>
      <w:proofErr w:type="spellStart"/>
      <w:r w:rsidRPr="006B33E3">
        <w:rPr>
          <w:lang w:val="lt-LT"/>
        </w:rPr>
        <w:t>miasteniją</w:t>
      </w:r>
      <w:proofErr w:type="spellEnd"/>
      <w:r w:rsidRPr="006B33E3">
        <w:rPr>
          <w:lang w:val="lt-LT"/>
        </w:rPr>
        <w:t>), simptomai gydymo pradžioje gali pasunkėti.</w:t>
      </w:r>
    </w:p>
    <w:p w14:paraId="72D1F21E" w14:textId="77777777" w:rsidR="00980F65" w:rsidRPr="006B33E3" w:rsidRDefault="00980F65" w:rsidP="00980F65">
      <w:pPr>
        <w:pStyle w:val="Betarp"/>
        <w:rPr>
          <w:lang w:val="lt-LT"/>
        </w:rPr>
      </w:pPr>
      <w:r w:rsidRPr="006B33E3">
        <w:rPr>
          <w:lang w:val="lt-LT"/>
        </w:rPr>
        <w:tab/>
      </w:r>
    </w:p>
    <w:p w14:paraId="7B425AC9" w14:textId="47B2BF26" w:rsidR="00980F65" w:rsidRPr="006B33E3" w:rsidRDefault="00980F65" w:rsidP="00980F65">
      <w:pPr>
        <w:pStyle w:val="Betarp"/>
        <w:rPr>
          <w:lang w:val="lt-LT"/>
        </w:rPr>
      </w:pPr>
      <w:r w:rsidRPr="006B33E3">
        <w:rPr>
          <w:lang w:val="lt-LT"/>
        </w:rPr>
        <w:t>Galima skiepyti vakcinomis su negyvais patogenais (</w:t>
      </w:r>
      <w:proofErr w:type="spellStart"/>
      <w:r w:rsidRPr="006B33E3">
        <w:rPr>
          <w:lang w:val="lt-LT"/>
        </w:rPr>
        <w:t>inaktyvintomis</w:t>
      </w:r>
      <w:proofErr w:type="spellEnd"/>
      <w:r w:rsidRPr="006B33E3">
        <w:rPr>
          <w:lang w:val="lt-LT"/>
        </w:rPr>
        <w:t xml:space="preserve"> vakcinomis), tačiau reikia pažymėti, kad vartojant didesnes kortikosteroidų dozes, imuninis atsakas, taigi ir vakcina, gali susilpnėti.</w:t>
      </w:r>
    </w:p>
    <w:p w14:paraId="3BA1D4D2" w14:textId="77777777" w:rsidR="00980F65" w:rsidRPr="006B33E3" w:rsidRDefault="00980F65" w:rsidP="00980F65">
      <w:pPr>
        <w:pStyle w:val="Betarp"/>
        <w:rPr>
          <w:lang w:val="lt-LT"/>
        </w:rPr>
      </w:pPr>
      <w:r w:rsidRPr="006B33E3">
        <w:rPr>
          <w:lang w:val="lt-LT"/>
        </w:rPr>
        <w:tab/>
      </w:r>
    </w:p>
    <w:p w14:paraId="5CA59ABE" w14:textId="53D3DF76" w:rsidR="00980F65" w:rsidRPr="006B33E3" w:rsidRDefault="00980F65" w:rsidP="00980F65">
      <w:pPr>
        <w:pStyle w:val="Betarp"/>
        <w:rPr>
          <w:lang w:val="lt-LT"/>
        </w:rPr>
      </w:pPr>
      <w:r w:rsidRPr="006B33E3">
        <w:rPr>
          <w:lang w:val="lt-LT"/>
        </w:rPr>
        <w:t xml:space="preserve">Ypač ilgai gydant didelėmis DEXAMETHASONE </w:t>
      </w:r>
      <w:r w:rsidR="00EB75B5">
        <w:rPr>
          <w:lang w:val="lt-LT"/>
        </w:rPr>
        <w:t xml:space="preserve">PHOSPHATE </w:t>
      </w:r>
      <w:r w:rsidRPr="006B33E3">
        <w:rPr>
          <w:lang w:val="lt-LT"/>
        </w:rPr>
        <w:t>MEDOCHEMIE dozėmis, reikia užtikrinti pakankamą kalio (pvz., valgant daržovių, bananų) ir ribotą druskos suvartojimą. Gydytojas stebės kalio kiekį kraujyje.</w:t>
      </w:r>
    </w:p>
    <w:p w14:paraId="367E9865" w14:textId="31A9367B" w:rsidR="00980F65" w:rsidRPr="006B33E3" w:rsidRDefault="00980F65" w:rsidP="00582A8A">
      <w:pPr>
        <w:pStyle w:val="Betarp"/>
        <w:rPr>
          <w:lang w:val="lt-LT"/>
        </w:rPr>
      </w:pPr>
    </w:p>
    <w:p w14:paraId="3671B2BF" w14:textId="582F4229" w:rsidR="005B52F0" w:rsidRPr="006B33E3" w:rsidRDefault="005B52F0" w:rsidP="005B52F0">
      <w:pPr>
        <w:numPr>
          <w:ilvl w:val="12"/>
          <w:numId w:val="0"/>
        </w:numPr>
        <w:ind w:right="-2"/>
        <w:rPr>
          <w:snapToGrid w:val="0"/>
          <w:sz w:val="22"/>
          <w:szCs w:val="22"/>
          <w:lang w:val="lt-LT"/>
        </w:rPr>
      </w:pPr>
      <w:r w:rsidRPr="006B33E3">
        <w:rPr>
          <w:snapToGrid w:val="0"/>
          <w:sz w:val="22"/>
          <w:szCs w:val="22"/>
          <w:lang w:val="lt-LT"/>
        </w:rPr>
        <w:lastRenderedPageBreak/>
        <w:t xml:space="preserve">Virusinės ligos (pvz., tymai, vėjaraupiai) gali būti labai sunkios pacientams, gydomiems DEXAMETHASONE </w:t>
      </w:r>
      <w:r w:rsidR="00EB75B5">
        <w:rPr>
          <w:sz w:val="22"/>
          <w:szCs w:val="22"/>
          <w:lang w:val="lt-LT"/>
        </w:rPr>
        <w:t xml:space="preserve">PHOSPHATE </w:t>
      </w:r>
      <w:r w:rsidRPr="006B33E3">
        <w:rPr>
          <w:snapToGrid w:val="0"/>
          <w:sz w:val="22"/>
          <w:szCs w:val="22"/>
          <w:lang w:val="lt-LT"/>
        </w:rPr>
        <w:t xml:space="preserve">MEDOCHEMIE. Ypač didelė rizika yra pacientams, kurių imuninė sistema susilpnėjusi ir kurie dar nesirgo tymais ar vėjaraupiais. Jei šie pacientai gydymo DEXAMETHASONE </w:t>
      </w:r>
      <w:r w:rsidR="00EB75B5">
        <w:rPr>
          <w:sz w:val="22"/>
          <w:szCs w:val="22"/>
          <w:lang w:val="lt-LT"/>
        </w:rPr>
        <w:t xml:space="preserve">PHOSPHATE </w:t>
      </w:r>
      <w:r w:rsidRPr="006B33E3">
        <w:rPr>
          <w:snapToGrid w:val="0"/>
          <w:sz w:val="22"/>
          <w:szCs w:val="22"/>
          <w:lang w:val="lt-LT"/>
        </w:rPr>
        <w:t>MEDOCHEMIE metu kontaktuoja su žmonėmis, užsikrėtusiais tymais arba vėjaraupiais, jie turi nedelsdami kreiptis į gydytoją, kuris prireikus paskirs profilaktinį gydymą.</w:t>
      </w:r>
    </w:p>
    <w:p w14:paraId="42E31943" w14:textId="77777777" w:rsidR="005B52F0" w:rsidRPr="006B33E3" w:rsidRDefault="005B52F0" w:rsidP="005B52F0">
      <w:pPr>
        <w:numPr>
          <w:ilvl w:val="12"/>
          <w:numId w:val="0"/>
        </w:numPr>
        <w:ind w:right="-2"/>
        <w:rPr>
          <w:snapToGrid w:val="0"/>
          <w:sz w:val="22"/>
          <w:szCs w:val="22"/>
          <w:lang w:val="lt-LT"/>
        </w:rPr>
      </w:pPr>
    </w:p>
    <w:p w14:paraId="1D4CEAF2" w14:textId="1E40F72E" w:rsidR="005B52F0" w:rsidRPr="006B33E3" w:rsidRDefault="005B52F0" w:rsidP="005B52F0">
      <w:pPr>
        <w:numPr>
          <w:ilvl w:val="12"/>
          <w:numId w:val="0"/>
        </w:numPr>
        <w:ind w:right="-2"/>
        <w:rPr>
          <w:snapToGrid w:val="0"/>
          <w:sz w:val="22"/>
          <w:szCs w:val="22"/>
          <w:lang w:val="lt-LT"/>
        </w:rPr>
      </w:pPr>
      <w:r w:rsidRPr="006B33E3">
        <w:rPr>
          <w:snapToGrid w:val="0"/>
          <w:sz w:val="22"/>
          <w:szCs w:val="22"/>
          <w:lang w:val="lt-LT"/>
        </w:rPr>
        <w:t xml:space="preserve">Naviko </w:t>
      </w:r>
      <w:proofErr w:type="spellStart"/>
      <w:r w:rsidRPr="006B33E3">
        <w:rPr>
          <w:snapToGrid w:val="0"/>
          <w:sz w:val="22"/>
          <w:szCs w:val="22"/>
          <w:lang w:val="lt-LT"/>
        </w:rPr>
        <w:t>lizės</w:t>
      </w:r>
      <w:proofErr w:type="spellEnd"/>
      <w:r w:rsidRPr="006B33E3">
        <w:rPr>
          <w:snapToGrid w:val="0"/>
          <w:sz w:val="22"/>
          <w:szCs w:val="22"/>
          <w:lang w:val="lt-LT"/>
        </w:rPr>
        <w:t xml:space="preserve"> sindromo simptomai, tokie kaip raumenų mėšlungis, raumenų silpnumas, sumišimas, </w:t>
      </w:r>
      <w:r w:rsidR="004F2A85">
        <w:rPr>
          <w:snapToGrid w:val="0"/>
          <w:sz w:val="22"/>
          <w:szCs w:val="22"/>
          <w:lang w:val="lt-LT"/>
        </w:rPr>
        <w:t>regos praradimas ar sutrikimai</w:t>
      </w:r>
      <w:r w:rsidRPr="006B33E3">
        <w:rPr>
          <w:snapToGrid w:val="0"/>
          <w:sz w:val="22"/>
          <w:szCs w:val="22"/>
          <w:lang w:val="lt-LT"/>
        </w:rPr>
        <w:t xml:space="preserve"> ir dusulys, jei sergate piktybine hematologine liga (kraujo vėžiu).</w:t>
      </w:r>
    </w:p>
    <w:p w14:paraId="439BD3B7" w14:textId="4C15F4D0" w:rsidR="00980F65" w:rsidRPr="006B33E3" w:rsidRDefault="00980F65" w:rsidP="00582A8A">
      <w:pPr>
        <w:pStyle w:val="Betarp"/>
        <w:rPr>
          <w:lang w:val="lt-LT"/>
        </w:rPr>
      </w:pPr>
    </w:p>
    <w:p w14:paraId="43884EF3" w14:textId="196F0D32" w:rsidR="005B52F0" w:rsidRPr="006B33E3" w:rsidRDefault="005B52F0" w:rsidP="005B52F0">
      <w:pPr>
        <w:pStyle w:val="Betarp"/>
        <w:rPr>
          <w:lang w:val="lt-LT"/>
        </w:rPr>
      </w:pPr>
      <w:r w:rsidRPr="006B33E3">
        <w:rPr>
          <w:lang w:val="lt-LT"/>
        </w:rPr>
        <w:t xml:space="preserve">Jeigu sergate arba Jums įtariama </w:t>
      </w:r>
      <w:proofErr w:type="spellStart"/>
      <w:r w:rsidRPr="006B33E3">
        <w:rPr>
          <w:lang w:val="lt-LT"/>
        </w:rPr>
        <w:t>feochromocitoma</w:t>
      </w:r>
      <w:proofErr w:type="spellEnd"/>
      <w:r w:rsidRPr="006B33E3">
        <w:rPr>
          <w:lang w:val="lt-LT"/>
        </w:rPr>
        <w:t xml:space="preserve"> (antinksčių navikas), prieš pradėdami vartoti DEXAMETHASONE </w:t>
      </w:r>
      <w:r w:rsidR="00EB75B5">
        <w:rPr>
          <w:lang w:val="lt-LT"/>
        </w:rPr>
        <w:t xml:space="preserve">PHOSPHATE </w:t>
      </w:r>
      <w:r w:rsidRPr="006B33E3">
        <w:rPr>
          <w:lang w:val="lt-LT"/>
        </w:rPr>
        <w:t>MEDOCHEMIE pasitarkite su gydytoju.</w:t>
      </w:r>
    </w:p>
    <w:p w14:paraId="5F498848" w14:textId="10CC1DEE" w:rsidR="005B52F0" w:rsidRPr="006B33E3" w:rsidRDefault="005B52F0" w:rsidP="005B52F0">
      <w:pPr>
        <w:pStyle w:val="Betarp"/>
        <w:rPr>
          <w:lang w:val="lt-LT"/>
        </w:rPr>
      </w:pPr>
      <w:r w:rsidRPr="006B33E3">
        <w:rPr>
          <w:lang w:val="lt-LT"/>
        </w:rPr>
        <w:t xml:space="preserve">Gydymas šiuo vaistu gali sukelti </w:t>
      </w:r>
      <w:proofErr w:type="spellStart"/>
      <w:r w:rsidRPr="006B33E3">
        <w:rPr>
          <w:lang w:val="lt-LT"/>
        </w:rPr>
        <w:t>feochromocitomos</w:t>
      </w:r>
      <w:proofErr w:type="spellEnd"/>
      <w:r w:rsidRPr="006B33E3">
        <w:rPr>
          <w:lang w:val="lt-LT"/>
        </w:rPr>
        <w:t xml:space="preserve"> krizę, kuri gali būti mirtina. </w:t>
      </w:r>
    </w:p>
    <w:p w14:paraId="1BDB37E2" w14:textId="5284FD3E" w:rsidR="00582A8A" w:rsidRPr="006B33E3" w:rsidRDefault="005B52F0" w:rsidP="00582A8A">
      <w:pPr>
        <w:pStyle w:val="Betarp"/>
        <w:rPr>
          <w:lang w:val="lt-LT"/>
        </w:rPr>
      </w:pPr>
      <w:proofErr w:type="spellStart"/>
      <w:r w:rsidRPr="006B33E3">
        <w:rPr>
          <w:lang w:val="lt-LT"/>
        </w:rPr>
        <w:t>Feochromocitoma</w:t>
      </w:r>
      <w:proofErr w:type="spellEnd"/>
      <w:r w:rsidRPr="006B33E3">
        <w:rPr>
          <w:lang w:val="lt-LT"/>
        </w:rPr>
        <w:t xml:space="preserve"> yra retas antinksčių navikas. Krizė gali pasireikšti šiais simptomais: galvos skausm</w:t>
      </w:r>
      <w:r w:rsidR="00F019F6" w:rsidRPr="006B33E3">
        <w:rPr>
          <w:lang w:val="lt-LT"/>
        </w:rPr>
        <w:t>ais</w:t>
      </w:r>
      <w:r w:rsidRPr="006B33E3">
        <w:rPr>
          <w:lang w:val="lt-LT"/>
        </w:rPr>
        <w:t xml:space="preserve">, prakaitavimu, </w:t>
      </w:r>
      <w:r w:rsidR="00F019F6" w:rsidRPr="006B33E3">
        <w:rPr>
          <w:lang w:val="lt-LT"/>
        </w:rPr>
        <w:t>pernelyg stipriu ir pagreitintu širdies plakimu (</w:t>
      </w:r>
      <w:proofErr w:type="spellStart"/>
      <w:r w:rsidR="00F019F6" w:rsidRPr="006B33E3">
        <w:rPr>
          <w:lang w:val="lt-LT"/>
        </w:rPr>
        <w:t>palpitacija</w:t>
      </w:r>
      <w:proofErr w:type="spellEnd"/>
      <w:r w:rsidR="00F019F6" w:rsidRPr="006B33E3">
        <w:rPr>
          <w:lang w:val="lt-LT"/>
        </w:rPr>
        <w:t xml:space="preserve">) </w:t>
      </w:r>
      <w:r w:rsidRPr="006B33E3">
        <w:rPr>
          <w:lang w:val="lt-LT"/>
        </w:rPr>
        <w:t xml:space="preserve">ir aukštu kraujospūdžiu. </w:t>
      </w:r>
      <w:r w:rsidR="00F019F6" w:rsidRPr="006B33E3">
        <w:rPr>
          <w:lang w:val="lt-LT"/>
        </w:rPr>
        <w:t>Jei pasireiškia šie simptomai, nedelsdami kreipkitės į gydytoją.</w:t>
      </w:r>
    </w:p>
    <w:p w14:paraId="52F40AAA" w14:textId="7749FF1C" w:rsidR="00431370" w:rsidRPr="006B33E3" w:rsidRDefault="00431370" w:rsidP="00582A8A">
      <w:pPr>
        <w:pStyle w:val="Betarp"/>
        <w:rPr>
          <w:lang w:val="lt-LT"/>
        </w:rPr>
      </w:pPr>
    </w:p>
    <w:p w14:paraId="6CCCCFD4" w14:textId="5EEDD616" w:rsidR="00431370" w:rsidRPr="006B33E3" w:rsidRDefault="00431370" w:rsidP="00582A8A">
      <w:pPr>
        <w:pStyle w:val="Betarp"/>
        <w:rPr>
          <w:lang w:val="lt-LT"/>
        </w:rPr>
      </w:pPr>
      <w:r w:rsidRPr="006B33E3">
        <w:rPr>
          <w:lang w:val="lt-LT"/>
        </w:rPr>
        <w:t xml:space="preserve">Vartojant </w:t>
      </w:r>
      <w:proofErr w:type="spellStart"/>
      <w:r w:rsidRPr="006B33E3">
        <w:rPr>
          <w:lang w:val="lt-LT"/>
        </w:rPr>
        <w:t>intraveniškai</w:t>
      </w:r>
      <w:proofErr w:type="spellEnd"/>
      <w:r w:rsidRPr="006B33E3">
        <w:rPr>
          <w:lang w:val="lt-LT"/>
        </w:rPr>
        <w:t xml:space="preserve"> (į veną) vaistas turi būti švirkščiamas lėtai (per 2-3 minutes), nes per greitai sušvirkštus vaistą gali pasireikšti šalutinis poveikis, pavyzdžiui, nemalonus dilgčiojimas ar </w:t>
      </w:r>
      <w:proofErr w:type="spellStart"/>
      <w:r w:rsidRPr="006B33E3">
        <w:rPr>
          <w:lang w:val="lt-LT"/>
        </w:rPr>
        <w:t>parestezija</w:t>
      </w:r>
      <w:proofErr w:type="spellEnd"/>
      <w:r w:rsidRPr="006B33E3">
        <w:rPr>
          <w:lang w:val="lt-LT"/>
        </w:rPr>
        <w:t>.</w:t>
      </w:r>
    </w:p>
    <w:p w14:paraId="653B0180" w14:textId="23B580D7" w:rsidR="00431370" w:rsidRPr="006B33E3" w:rsidRDefault="00431370" w:rsidP="00582A8A">
      <w:pPr>
        <w:pStyle w:val="Betarp"/>
        <w:rPr>
          <w:lang w:val="lt-LT"/>
        </w:rPr>
      </w:pPr>
    </w:p>
    <w:p w14:paraId="051C7CD2" w14:textId="70BB295C" w:rsidR="00431370" w:rsidRPr="006B33E3" w:rsidRDefault="00431370" w:rsidP="00582A8A">
      <w:pPr>
        <w:pStyle w:val="Betarp"/>
        <w:rPr>
          <w:lang w:val="lt-LT"/>
        </w:rPr>
      </w:pPr>
      <w:r w:rsidRPr="006B33E3">
        <w:rPr>
          <w:lang w:val="lt-LT"/>
        </w:rPr>
        <w:t xml:space="preserve">DEXAMETHASONE </w:t>
      </w:r>
      <w:r w:rsidR="00EB75B5">
        <w:rPr>
          <w:lang w:val="lt-LT"/>
        </w:rPr>
        <w:t xml:space="preserve">PHOSPHATE </w:t>
      </w:r>
      <w:r w:rsidRPr="006B33E3">
        <w:rPr>
          <w:lang w:val="lt-LT"/>
        </w:rPr>
        <w:t xml:space="preserve">MEDOCHEMIE skirtas trumpalaikiam vartojimui. Jei netinkamai vartojamas ilgesnį laiką, reikėtų atsižvelgti į papildomus įspėjimus ir atsargumo priemones, kaip nurodyta ilgalaikio vaistų, kurių sudėtyje yra </w:t>
      </w:r>
      <w:proofErr w:type="spellStart"/>
      <w:r w:rsidRPr="006B33E3">
        <w:rPr>
          <w:lang w:val="lt-LT"/>
        </w:rPr>
        <w:t>gliukokortikoidų</w:t>
      </w:r>
      <w:proofErr w:type="spellEnd"/>
      <w:r w:rsidRPr="006B33E3">
        <w:rPr>
          <w:lang w:val="lt-LT"/>
        </w:rPr>
        <w:t>, vartojimo atveju.</w:t>
      </w:r>
    </w:p>
    <w:p w14:paraId="38BED53E" w14:textId="0C0787EA" w:rsidR="00431370" w:rsidRPr="006B33E3" w:rsidRDefault="00431370" w:rsidP="00582A8A">
      <w:pPr>
        <w:pStyle w:val="Betarp"/>
        <w:rPr>
          <w:lang w:val="lt-LT"/>
        </w:rPr>
      </w:pPr>
    </w:p>
    <w:p w14:paraId="17F5CE10" w14:textId="285F775E" w:rsidR="00431370" w:rsidRPr="006B33E3" w:rsidRDefault="00431370" w:rsidP="00582A8A">
      <w:pPr>
        <w:pStyle w:val="Betarp"/>
        <w:rPr>
          <w:lang w:val="lt-LT"/>
        </w:rPr>
      </w:pPr>
      <w:r w:rsidRPr="006B33E3">
        <w:rPr>
          <w:lang w:val="lt-LT"/>
        </w:rPr>
        <w:t>Po vietinio vartojimo reikia atsižvelgti į galimą sisteminius šalutinius poveikius ir sąveikas.</w:t>
      </w:r>
    </w:p>
    <w:p w14:paraId="5F1A83B6" w14:textId="77777777" w:rsidR="00F019F6" w:rsidRPr="006B33E3" w:rsidRDefault="00F019F6" w:rsidP="00F019F6">
      <w:pPr>
        <w:pStyle w:val="Betarp"/>
        <w:rPr>
          <w:highlight w:val="yellow"/>
          <w:lang w:val="lt-LT"/>
        </w:rPr>
      </w:pPr>
    </w:p>
    <w:p w14:paraId="345F1A57" w14:textId="060496AB" w:rsidR="00393F72" w:rsidRPr="006B33E3" w:rsidRDefault="00393F72" w:rsidP="00393F72">
      <w:pPr>
        <w:numPr>
          <w:ilvl w:val="12"/>
          <w:numId w:val="0"/>
        </w:numPr>
        <w:ind w:right="-2"/>
        <w:rPr>
          <w:sz w:val="22"/>
          <w:szCs w:val="22"/>
          <w:lang w:val="lt-LT" w:bidi="lt-LT"/>
        </w:rPr>
      </w:pPr>
      <w:r w:rsidRPr="006B33E3">
        <w:rPr>
          <w:snapToGrid w:val="0"/>
          <w:sz w:val="22"/>
          <w:szCs w:val="22"/>
          <w:lang w:val="lt-LT"/>
        </w:rPr>
        <w:t>Vartojant</w:t>
      </w:r>
      <w:r w:rsidR="00431370" w:rsidRPr="006B33E3">
        <w:rPr>
          <w:snapToGrid w:val="0"/>
          <w:sz w:val="22"/>
          <w:szCs w:val="22"/>
          <w:lang w:val="lt-LT"/>
        </w:rPr>
        <w:t xml:space="preserve"> DEXAMETHASONE </w:t>
      </w:r>
      <w:r w:rsidR="00EB75B5">
        <w:rPr>
          <w:sz w:val="22"/>
          <w:szCs w:val="22"/>
          <w:lang w:val="lt-LT"/>
        </w:rPr>
        <w:t xml:space="preserve">PHOSPHATE </w:t>
      </w:r>
      <w:r w:rsidR="00431370" w:rsidRPr="006B33E3">
        <w:rPr>
          <w:snapToGrid w:val="0"/>
          <w:sz w:val="22"/>
          <w:szCs w:val="22"/>
          <w:lang w:val="lt-LT"/>
        </w:rPr>
        <w:t xml:space="preserve">MEDOCHEMIE į sąnarį, padidėja sąnarių infekcijų rizika. </w:t>
      </w:r>
      <w:r w:rsidRPr="006B33E3">
        <w:rPr>
          <w:sz w:val="22"/>
          <w:szCs w:val="22"/>
          <w:lang w:val="lt-LT" w:bidi="lt-LT"/>
        </w:rPr>
        <w:t xml:space="preserve">Ilgai ir pakartotinai vartojant </w:t>
      </w:r>
      <w:proofErr w:type="spellStart"/>
      <w:r w:rsidRPr="006B33E3">
        <w:rPr>
          <w:sz w:val="22"/>
          <w:szCs w:val="22"/>
          <w:lang w:val="lt-LT" w:bidi="lt-LT"/>
        </w:rPr>
        <w:t>gliukokortikoidus</w:t>
      </w:r>
      <w:proofErr w:type="spellEnd"/>
      <w:r w:rsidRPr="006B33E3">
        <w:rPr>
          <w:sz w:val="22"/>
          <w:szCs w:val="22"/>
          <w:lang w:val="lt-LT" w:bidi="lt-LT"/>
        </w:rPr>
        <w:t xml:space="preserve"> į sąnarius, kuriems tenka laikyti svorį, gali paūmėti sąnario dilimo pokyčiai. Taip gali nutikti dėl pažeisto sąnario perkrovos po to, kai skausmas ar kiti simptomai išnyksta.</w:t>
      </w:r>
    </w:p>
    <w:p w14:paraId="54E2BDC5" w14:textId="1997154C" w:rsidR="00E86251" w:rsidRPr="006B33E3" w:rsidRDefault="00E86251" w:rsidP="00393F72">
      <w:pPr>
        <w:numPr>
          <w:ilvl w:val="12"/>
          <w:numId w:val="0"/>
        </w:numPr>
        <w:ind w:right="-2"/>
        <w:rPr>
          <w:sz w:val="22"/>
          <w:szCs w:val="22"/>
          <w:lang w:val="lt-LT" w:bidi="lt-LT"/>
        </w:rPr>
      </w:pPr>
    </w:p>
    <w:p w14:paraId="538613B9" w14:textId="77777777" w:rsidR="00E86251" w:rsidRPr="006B33E3" w:rsidRDefault="00E86251" w:rsidP="00E86251">
      <w:pPr>
        <w:numPr>
          <w:ilvl w:val="12"/>
          <w:numId w:val="0"/>
        </w:numPr>
        <w:ind w:right="-2"/>
        <w:rPr>
          <w:b/>
          <w:bCs/>
          <w:snapToGrid w:val="0"/>
          <w:sz w:val="22"/>
          <w:szCs w:val="22"/>
          <w:lang w:val="lt-LT"/>
        </w:rPr>
      </w:pPr>
      <w:r w:rsidRPr="006B33E3">
        <w:rPr>
          <w:b/>
          <w:bCs/>
          <w:snapToGrid w:val="0"/>
          <w:sz w:val="22"/>
          <w:szCs w:val="22"/>
          <w:lang w:val="lt-LT"/>
        </w:rPr>
        <w:t>Vietinis vartojimas sergant akių ligomis</w:t>
      </w:r>
    </w:p>
    <w:p w14:paraId="59AF8882" w14:textId="56EED249" w:rsidR="00E86251" w:rsidRPr="006B33E3" w:rsidRDefault="00E86251" w:rsidP="00E86251">
      <w:pPr>
        <w:numPr>
          <w:ilvl w:val="12"/>
          <w:numId w:val="0"/>
        </w:numPr>
        <w:ind w:right="-2"/>
        <w:rPr>
          <w:snapToGrid w:val="0"/>
          <w:sz w:val="22"/>
          <w:szCs w:val="22"/>
          <w:lang w:val="lt-LT"/>
        </w:rPr>
      </w:pPr>
      <w:r w:rsidRPr="006B33E3">
        <w:rPr>
          <w:snapToGrid w:val="0"/>
          <w:sz w:val="22"/>
          <w:szCs w:val="22"/>
          <w:lang w:val="lt-LT"/>
        </w:rPr>
        <w:t xml:space="preserve">Pasitarkite su gydytoju, jei jaučiate patinimą ir svorio padidėjimą aplink liemenį ir veidą, nes tai paprastai yra pirmieji sindromo, vadinamo </w:t>
      </w:r>
      <w:proofErr w:type="spellStart"/>
      <w:r w:rsidRPr="006B33E3">
        <w:rPr>
          <w:snapToGrid w:val="0"/>
          <w:sz w:val="22"/>
          <w:szCs w:val="22"/>
          <w:lang w:val="lt-LT"/>
        </w:rPr>
        <w:t>Kušingo</w:t>
      </w:r>
      <w:proofErr w:type="spellEnd"/>
      <w:r w:rsidRPr="006B33E3">
        <w:rPr>
          <w:snapToGrid w:val="0"/>
          <w:sz w:val="22"/>
          <w:szCs w:val="22"/>
          <w:lang w:val="lt-LT"/>
        </w:rPr>
        <w:t xml:space="preserve"> sindromu, požymiai. Nutraukus ilgalaikį arba intensyvų gydymą DEXAMETHASONE </w:t>
      </w:r>
      <w:r w:rsidR="00C54D99">
        <w:rPr>
          <w:sz w:val="22"/>
          <w:szCs w:val="22"/>
          <w:lang w:val="lt-LT"/>
        </w:rPr>
        <w:t xml:space="preserve">PHOSPHATE </w:t>
      </w:r>
      <w:r w:rsidRPr="006B33E3">
        <w:rPr>
          <w:snapToGrid w:val="0"/>
          <w:sz w:val="22"/>
          <w:szCs w:val="22"/>
          <w:lang w:val="lt-LT"/>
        </w:rPr>
        <w:t xml:space="preserve">MEDOCHEMIE, gali pasireikšti antinksčių funkcijos slopinimas. Pasitarkite su gydytoju prieš nutraukdami gydymą patys. Ši rizika ypač svarbi vaikams ir pacientams, gydomiems vaistais, vadinamais ritonaviru arba </w:t>
      </w:r>
      <w:proofErr w:type="spellStart"/>
      <w:r w:rsidRPr="006B33E3">
        <w:rPr>
          <w:snapToGrid w:val="0"/>
          <w:sz w:val="22"/>
          <w:szCs w:val="22"/>
          <w:lang w:val="lt-LT"/>
        </w:rPr>
        <w:t>kobicistatu</w:t>
      </w:r>
      <w:proofErr w:type="spellEnd"/>
      <w:r w:rsidRPr="006B33E3">
        <w:rPr>
          <w:snapToGrid w:val="0"/>
          <w:sz w:val="22"/>
          <w:szCs w:val="22"/>
          <w:lang w:val="lt-LT"/>
        </w:rPr>
        <w:t xml:space="preserve"> (vaistais nuo ŽIV).</w:t>
      </w:r>
    </w:p>
    <w:p w14:paraId="6BC35ABB" w14:textId="407CA04F" w:rsidR="00E86251" w:rsidRPr="006B33E3" w:rsidRDefault="00E86251" w:rsidP="00E86251">
      <w:pPr>
        <w:numPr>
          <w:ilvl w:val="12"/>
          <w:numId w:val="0"/>
        </w:numPr>
        <w:ind w:right="-2"/>
        <w:rPr>
          <w:snapToGrid w:val="0"/>
          <w:sz w:val="22"/>
          <w:szCs w:val="22"/>
          <w:lang w:val="lt-LT"/>
        </w:rPr>
      </w:pPr>
    </w:p>
    <w:p w14:paraId="215B4DFF" w14:textId="77777777" w:rsidR="00E86251" w:rsidRPr="006B33E3" w:rsidRDefault="00E86251" w:rsidP="00E86251">
      <w:pPr>
        <w:numPr>
          <w:ilvl w:val="12"/>
          <w:numId w:val="0"/>
        </w:numPr>
        <w:ind w:right="-2"/>
        <w:rPr>
          <w:snapToGrid w:val="0"/>
          <w:sz w:val="22"/>
          <w:szCs w:val="22"/>
          <w:lang w:val="lt-LT"/>
        </w:rPr>
      </w:pPr>
      <w:r w:rsidRPr="006B33E3">
        <w:rPr>
          <w:b/>
          <w:bCs/>
          <w:snapToGrid w:val="0"/>
          <w:sz w:val="22"/>
          <w:szCs w:val="22"/>
          <w:lang w:val="lt-LT" w:eastAsia="x-none"/>
        </w:rPr>
        <w:t>Vaikams ir paaugliams</w:t>
      </w:r>
      <w:r w:rsidRPr="006B33E3">
        <w:rPr>
          <w:snapToGrid w:val="0"/>
          <w:sz w:val="22"/>
          <w:szCs w:val="22"/>
          <w:lang w:val="lt-LT"/>
        </w:rPr>
        <w:t xml:space="preserve"> </w:t>
      </w:r>
    </w:p>
    <w:p w14:paraId="46CBF5B2" w14:textId="77777777" w:rsidR="00E86251" w:rsidRPr="006B33E3" w:rsidRDefault="00E86251" w:rsidP="00E86251">
      <w:pPr>
        <w:numPr>
          <w:ilvl w:val="12"/>
          <w:numId w:val="0"/>
        </w:numPr>
        <w:ind w:right="-2"/>
        <w:rPr>
          <w:snapToGrid w:val="0"/>
          <w:sz w:val="22"/>
          <w:szCs w:val="22"/>
          <w:lang w:val="lt-LT"/>
        </w:rPr>
      </w:pPr>
      <w:r w:rsidRPr="006B33E3">
        <w:rPr>
          <w:snapToGrid w:val="0"/>
          <w:sz w:val="22"/>
          <w:szCs w:val="22"/>
          <w:lang w:val="lt-LT"/>
        </w:rPr>
        <w:t xml:space="preserve">Įprastai </w:t>
      </w:r>
      <w:proofErr w:type="spellStart"/>
      <w:r w:rsidRPr="006B33E3">
        <w:rPr>
          <w:snapToGrid w:val="0"/>
          <w:sz w:val="22"/>
          <w:szCs w:val="22"/>
          <w:lang w:val="lt-LT"/>
        </w:rPr>
        <w:t>deksametazono</w:t>
      </w:r>
      <w:proofErr w:type="spellEnd"/>
      <w:r w:rsidRPr="006B33E3">
        <w:rPr>
          <w:snapToGrid w:val="0"/>
          <w:sz w:val="22"/>
          <w:szCs w:val="22"/>
          <w:lang w:val="lt-LT"/>
        </w:rPr>
        <w:t xml:space="preserve"> nerekomenduojama vartoti neišnešiotiems kūdikiams, turintiems kvėpavimo sutrikimų.</w:t>
      </w:r>
    </w:p>
    <w:p w14:paraId="199D8123" w14:textId="7973F489" w:rsidR="00E86251" w:rsidRPr="006B33E3" w:rsidRDefault="00E86251" w:rsidP="00E86251">
      <w:pPr>
        <w:numPr>
          <w:ilvl w:val="12"/>
          <w:numId w:val="0"/>
        </w:numPr>
        <w:ind w:right="-2"/>
        <w:rPr>
          <w:snapToGrid w:val="0"/>
          <w:sz w:val="22"/>
          <w:szCs w:val="22"/>
          <w:lang w:val="lt-LT"/>
        </w:rPr>
      </w:pPr>
      <w:r w:rsidRPr="006B33E3">
        <w:rPr>
          <w:snapToGrid w:val="0"/>
          <w:sz w:val="22"/>
          <w:szCs w:val="22"/>
          <w:lang w:val="lt-LT"/>
        </w:rPr>
        <w:t>Šio vaisto vaikams reikia duoti tik esant būtinybei, nes jis gali sulėtinti vaikų augimą. Ilgai gydant šiuo vaistu, reikia reguliariai kontroliuoti ūgio augimą.</w:t>
      </w:r>
    </w:p>
    <w:p w14:paraId="707918CA" w14:textId="70B8E24F" w:rsidR="00E86251" w:rsidRPr="006B33E3" w:rsidRDefault="00E86251" w:rsidP="00E86251">
      <w:pPr>
        <w:numPr>
          <w:ilvl w:val="12"/>
          <w:numId w:val="0"/>
        </w:numPr>
        <w:ind w:right="-2"/>
        <w:rPr>
          <w:snapToGrid w:val="0"/>
          <w:sz w:val="22"/>
          <w:szCs w:val="22"/>
          <w:lang w:val="lt-LT"/>
        </w:rPr>
      </w:pPr>
    </w:p>
    <w:p w14:paraId="3F19B564" w14:textId="77777777" w:rsidR="00E86251" w:rsidRPr="006B33E3" w:rsidRDefault="00E86251" w:rsidP="00E86251">
      <w:pPr>
        <w:numPr>
          <w:ilvl w:val="12"/>
          <w:numId w:val="0"/>
        </w:numPr>
        <w:ind w:right="-2"/>
        <w:rPr>
          <w:snapToGrid w:val="0"/>
          <w:sz w:val="22"/>
          <w:szCs w:val="22"/>
          <w:lang w:val="lt-LT"/>
        </w:rPr>
      </w:pPr>
      <w:r w:rsidRPr="006B33E3">
        <w:rPr>
          <w:snapToGrid w:val="0"/>
          <w:sz w:val="22"/>
          <w:szCs w:val="22"/>
          <w:lang w:val="lt-LT"/>
        </w:rPr>
        <w:t xml:space="preserve">Jei </w:t>
      </w:r>
      <w:proofErr w:type="spellStart"/>
      <w:r w:rsidRPr="006B33E3">
        <w:rPr>
          <w:snapToGrid w:val="0"/>
          <w:sz w:val="22"/>
          <w:szCs w:val="22"/>
          <w:lang w:val="lt-LT"/>
        </w:rPr>
        <w:t>deksametazonas</w:t>
      </w:r>
      <w:proofErr w:type="spellEnd"/>
      <w:r w:rsidRPr="006B33E3">
        <w:rPr>
          <w:snapToGrid w:val="0"/>
          <w:sz w:val="22"/>
          <w:szCs w:val="22"/>
          <w:lang w:val="lt-LT"/>
        </w:rPr>
        <w:t xml:space="preserve"> skiriamas prieš laiką gimusiam kūdikiui, būtina stebėti širdies veiklą ir struktūrą.</w:t>
      </w:r>
    </w:p>
    <w:p w14:paraId="7FCEE44F" w14:textId="77777777" w:rsidR="00E86251" w:rsidRPr="006B33E3" w:rsidRDefault="00E86251" w:rsidP="00E86251">
      <w:pPr>
        <w:numPr>
          <w:ilvl w:val="12"/>
          <w:numId w:val="0"/>
        </w:numPr>
        <w:ind w:right="-2"/>
        <w:rPr>
          <w:snapToGrid w:val="0"/>
          <w:sz w:val="22"/>
          <w:szCs w:val="22"/>
          <w:lang w:val="lt-LT"/>
        </w:rPr>
      </w:pPr>
    </w:p>
    <w:p w14:paraId="14E9FA9B" w14:textId="77777777" w:rsidR="00E86251" w:rsidRPr="006B33E3" w:rsidRDefault="00E86251" w:rsidP="00E86251">
      <w:pPr>
        <w:numPr>
          <w:ilvl w:val="12"/>
          <w:numId w:val="0"/>
        </w:numPr>
        <w:ind w:right="-2"/>
        <w:rPr>
          <w:b/>
          <w:bCs/>
          <w:snapToGrid w:val="0"/>
          <w:sz w:val="22"/>
          <w:szCs w:val="22"/>
          <w:lang w:val="lt-LT"/>
        </w:rPr>
      </w:pPr>
      <w:r w:rsidRPr="006B33E3">
        <w:rPr>
          <w:b/>
          <w:bCs/>
          <w:snapToGrid w:val="0"/>
          <w:sz w:val="22"/>
          <w:szCs w:val="22"/>
          <w:lang w:val="lt-LT"/>
        </w:rPr>
        <w:t>Senyviems pacientams</w:t>
      </w:r>
    </w:p>
    <w:p w14:paraId="6F3FD12A" w14:textId="3669C0D7" w:rsidR="00E86251" w:rsidRPr="006B33E3" w:rsidRDefault="00E86251" w:rsidP="00E86251">
      <w:pPr>
        <w:numPr>
          <w:ilvl w:val="12"/>
          <w:numId w:val="0"/>
        </w:numPr>
        <w:ind w:right="-2"/>
        <w:rPr>
          <w:snapToGrid w:val="0"/>
          <w:sz w:val="22"/>
          <w:szCs w:val="22"/>
          <w:lang w:val="lt-LT"/>
        </w:rPr>
      </w:pPr>
      <w:r w:rsidRPr="006B33E3">
        <w:rPr>
          <w:snapToGrid w:val="0"/>
          <w:sz w:val="22"/>
          <w:szCs w:val="22"/>
          <w:lang w:val="lt-LT"/>
        </w:rPr>
        <w:t>Dėl padidėjusios osteoporozės rizikos reikia atlikti specialų naudos ir rizikos santykio įvertinimą.</w:t>
      </w:r>
    </w:p>
    <w:p w14:paraId="081ED197" w14:textId="7A010909" w:rsidR="00E86251" w:rsidRPr="006B33E3" w:rsidRDefault="00E86251" w:rsidP="00E86251">
      <w:pPr>
        <w:numPr>
          <w:ilvl w:val="12"/>
          <w:numId w:val="0"/>
        </w:numPr>
        <w:ind w:right="-2"/>
        <w:rPr>
          <w:snapToGrid w:val="0"/>
          <w:sz w:val="22"/>
          <w:szCs w:val="22"/>
          <w:lang w:val="lt-LT"/>
        </w:rPr>
      </w:pPr>
    </w:p>
    <w:p w14:paraId="22DB3AFD" w14:textId="77777777" w:rsidR="00F94F83" w:rsidRPr="006B33E3" w:rsidRDefault="00F94F83" w:rsidP="00F94F83">
      <w:pPr>
        <w:numPr>
          <w:ilvl w:val="12"/>
          <w:numId w:val="0"/>
        </w:numPr>
        <w:ind w:right="-2"/>
        <w:rPr>
          <w:b/>
          <w:bCs/>
          <w:snapToGrid w:val="0"/>
          <w:sz w:val="22"/>
          <w:szCs w:val="22"/>
          <w:lang w:val="lt-LT"/>
        </w:rPr>
      </w:pPr>
      <w:r w:rsidRPr="006B33E3">
        <w:rPr>
          <w:b/>
          <w:bCs/>
          <w:snapToGrid w:val="0"/>
          <w:sz w:val="22"/>
          <w:szCs w:val="22"/>
          <w:lang w:val="lt-LT"/>
        </w:rPr>
        <w:t>Poveikis piktnaudžiavimo dopingo tikslais atveju</w:t>
      </w:r>
    </w:p>
    <w:p w14:paraId="3F0FAAA3" w14:textId="015BE0A9" w:rsidR="00F94F83" w:rsidRPr="006B33E3" w:rsidRDefault="00F94F83" w:rsidP="00F94F83">
      <w:pPr>
        <w:numPr>
          <w:ilvl w:val="12"/>
          <w:numId w:val="0"/>
        </w:numPr>
        <w:ind w:right="-2"/>
        <w:rPr>
          <w:snapToGrid w:val="0"/>
          <w:sz w:val="22"/>
          <w:szCs w:val="22"/>
          <w:lang w:val="lt-LT"/>
        </w:rPr>
      </w:pPr>
      <w:r w:rsidRPr="006B33E3">
        <w:rPr>
          <w:snapToGrid w:val="0"/>
          <w:sz w:val="22"/>
          <w:szCs w:val="22"/>
          <w:lang w:val="lt-LT"/>
        </w:rPr>
        <w:t xml:space="preserve">Vartojant DEXAMETHASONE </w:t>
      </w:r>
      <w:r w:rsidR="00C54D99">
        <w:rPr>
          <w:sz w:val="22"/>
          <w:szCs w:val="22"/>
          <w:lang w:val="lt-LT"/>
        </w:rPr>
        <w:t xml:space="preserve">PHOSPHATE </w:t>
      </w:r>
      <w:r w:rsidRPr="006B33E3">
        <w:rPr>
          <w:snapToGrid w:val="0"/>
          <w:sz w:val="22"/>
          <w:szCs w:val="22"/>
          <w:lang w:val="lt-LT"/>
        </w:rPr>
        <w:t xml:space="preserve">MEDOCHEMIE, dopingo kontrolės rezultatai gali būti teigiami. </w:t>
      </w:r>
    </w:p>
    <w:p w14:paraId="57120CE0" w14:textId="77777777" w:rsidR="00F94F83" w:rsidRPr="006B33E3" w:rsidRDefault="00F94F83" w:rsidP="00F94F83">
      <w:pPr>
        <w:numPr>
          <w:ilvl w:val="12"/>
          <w:numId w:val="0"/>
        </w:numPr>
        <w:ind w:right="-2"/>
        <w:rPr>
          <w:snapToGrid w:val="0"/>
          <w:sz w:val="22"/>
          <w:szCs w:val="22"/>
          <w:lang w:val="lt-LT"/>
        </w:rPr>
      </w:pPr>
    </w:p>
    <w:p w14:paraId="6A84C929" w14:textId="0F3D2C15" w:rsidR="00F94F83" w:rsidRPr="006B33E3" w:rsidRDefault="00F94F83" w:rsidP="00F94F83">
      <w:pPr>
        <w:numPr>
          <w:ilvl w:val="12"/>
          <w:numId w:val="0"/>
        </w:numPr>
        <w:ind w:right="-2"/>
        <w:rPr>
          <w:b/>
          <w:bCs/>
          <w:snapToGrid w:val="0"/>
          <w:sz w:val="22"/>
          <w:szCs w:val="22"/>
          <w:lang w:val="lt-LT"/>
        </w:rPr>
      </w:pPr>
      <w:r w:rsidRPr="006B33E3">
        <w:rPr>
          <w:b/>
          <w:bCs/>
          <w:snapToGrid w:val="0"/>
          <w:sz w:val="22"/>
          <w:szCs w:val="22"/>
          <w:lang w:val="lt-LT"/>
        </w:rPr>
        <w:t xml:space="preserve">Kiti vaistai ir DEXAMETHASONE </w:t>
      </w:r>
      <w:r w:rsidR="00C54D99" w:rsidRPr="00C54D99">
        <w:rPr>
          <w:b/>
          <w:bCs/>
          <w:sz w:val="22"/>
          <w:szCs w:val="22"/>
          <w:lang w:val="lt-LT"/>
        </w:rPr>
        <w:t>PHOSPHATE</w:t>
      </w:r>
      <w:r w:rsidR="00C54D99" w:rsidRPr="00843DE3">
        <w:rPr>
          <w:sz w:val="22"/>
          <w:lang w:val="lt-LT"/>
        </w:rPr>
        <w:t xml:space="preserve"> </w:t>
      </w:r>
      <w:r w:rsidRPr="006B33E3">
        <w:rPr>
          <w:b/>
          <w:bCs/>
          <w:snapToGrid w:val="0"/>
          <w:sz w:val="22"/>
          <w:szCs w:val="22"/>
          <w:lang w:val="lt-LT"/>
        </w:rPr>
        <w:t>MEDOCHEMIE</w:t>
      </w:r>
    </w:p>
    <w:p w14:paraId="0326174B" w14:textId="55C8D0A9" w:rsidR="00F94F83" w:rsidRPr="006B33E3" w:rsidRDefault="00F94F83" w:rsidP="00F94F83">
      <w:pPr>
        <w:numPr>
          <w:ilvl w:val="12"/>
          <w:numId w:val="0"/>
        </w:numPr>
        <w:ind w:right="-2"/>
        <w:rPr>
          <w:noProof/>
          <w:snapToGrid w:val="0"/>
          <w:sz w:val="22"/>
          <w:szCs w:val="22"/>
          <w:lang w:val="lt-LT"/>
        </w:rPr>
      </w:pPr>
      <w:r w:rsidRPr="006B33E3">
        <w:rPr>
          <w:noProof/>
          <w:snapToGrid w:val="0"/>
          <w:sz w:val="22"/>
          <w:szCs w:val="22"/>
          <w:lang w:val="lt-LT"/>
        </w:rPr>
        <w:t>Jeigu vartojate ar neseniai vartojote kitų vaistų arba dėl to nesate tikri, apie tai pasakykite gydytojui arba vaistininkui.</w:t>
      </w:r>
    </w:p>
    <w:p w14:paraId="13F9D91C" w14:textId="730AC85B" w:rsidR="00F94F83" w:rsidRPr="006B33E3" w:rsidRDefault="00F94F83" w:rsidP="00F94F83">
      <w:pPr>
        <w:numPr>
          <w:ilvl w:val="12"/>
          <w:numId w:val="0"/>
        </w:numPr>
        <w:ind w:right="-2"/>
        <w:rPr>
          <w:noProof/>
          <w:snapToGrid w:val="0"/>
          <w:sz w:val="22"/>
          <w:szCs w:val="22"/>
          <w:lang w:val="lt-LT"/>
        </w:rPr>
      </w:pPr>
    </w:p>
    <w:p w14:paraId="693D5946" w14:textId="18DEBD54" w:rsidR="00F94F83" w:rsidRPr="006B33E3" w:rsidRDefault="00F94F83" w:rsidP="00F94F83">
      <w:pPr>
        <w:numPr>
          <w:ilvl w:val="12"/>
          <w:numId w:val="0"/>
        </w:numPr>
        <w:ind w:right="-2"/>
        <w:rPr>
          <w:snapToGrid w:val="0"/>
          <w:sz w:val="22"/>
          <w:szCs w:val="22"/>
          <w:lang w:val="lt-LT"/>
        </w:rPr>
      </w:pPr>
      <w:r w:rsidRPr="006B33E3">
        <w:rPr>
          <w:snapToGrid w:val="0"/>
          <w:sz w:val="22"/>
          <w:szCs w:val="22"/>
          <w:lang w:val="lt-LT"/>
        </w:rPr>
        <w:lastRenderedPageBreak/>
        <w:t xml:space="preserve">Pasakykite gydytojui, jei vartojate kurį nors iš toliau išvardytų vaistų, nes jie gali sąveikauti su DEXAMETHASONE </w:t>
      </w:r>
      <w:r w:rsidR="00EB75B5">
        <w:rPr>
          <w:sz w:val="22"/>
          <w:szCs w:val="22"/>
          <w:lang w:val="lt-LT"/>
        </w:rPr>
        <w:t xml:space="preserve">PHOSPHATE </w:t>
      </w:r>
      <w:r w:rsidRPr="006B33E3">
        <w:rPr>
          <w:snapToGrid w:val="0"/>
          <w:sz w:val="22"/>
          <w:szCs w:val="22"/>
          <w:lang w:val="lt-LT"/>
        </w:rPr>
        <w:t>MEDOCHEMIE poveikiu:</w:t>
      </w:r>
    </w:p>
    <w:p w14:paraId="31C40A41" w14:textId="7B0022A3" w:rsidR="00F94F83" w:rsidRPr="006B33E3" w:rsidRDefault="007941B6" w:rsidP="00F94F83">
      <w:pPr>
        <w:pStyle w:val="Sraopastraipa"/>
        <w:numPr>
          <w:ilvl w:val="0"/>
          <w:numId w:val="27"/>
        </w:numPr>
        <w:ind w:left="567" w:right="-2" w:hanging="567"/>
        <w:rPr>
          <w:snapToGrid w:val="0"/>
          <w:sz w:val="22"/>
          <w:szCs w:val="22"/>
          <w:lang w:val="lt-LT"/>
        </w:rPr>
      </w:pPr>
      <w:r w:rsidRPr="006B33E3">
        <w:rPr>
          <w:snapToGrid w:val="0"/>
          <w:sz w:val="22"/>
          <w:szCs w:val="22"/>
          <w:lang w:val="lt-LT"/>
        </w:rPr>
        <w:t>v</w:t>
      </w:r>
      <w:r w:rsidR="00F94F83" w:rsidRPr="006B33E3">
        <w:rPr>
          <w:snapToGrid w:val="0"/>
          <w:sz w:val="22"/>
          <w:szCs w:val="22"/>
          <w:lang w:val="lt-LT"/>
        </w:rPr>
        <w:t>aistai, greitinantys skaidymą kepenyse, p</w:t>
      </w:r>
      <w:r w:rsidRPr="006B33E3">
        <w:rPr>
          <w:snapToGrid w:val="0"/>
          <w:sz w:val="22"/>
          <w:szCs w:val="22"/>
          <w:lang w:val="lt-LT"/>
        </w:rPr>
        <w:t>vz.</w:t>
      </w:r>
      <w:r w:rsidR="00F94F83" w:rsidRPr="006B33E3">
        <w:rPr>
          <w:snapToGrid w:val="0"/>
          <w:sz w:val="22"/>
          <w:szCs w:val="22"/>
          <w:lang w:val="lt-LT"/>
        </w:rPr>
        <w:t>, tam tikri migdomieji vaistai (barbitūratai), vaistai nuo traukulių (</w:t>
      </w:r>
      <w:proofErr w:type="spellStart"/>
      <w:r w:rsidR="00F94F83" w:rsidRPr="006B33E3">
        <w:rPr>
          <w:snapToGrid w:val="0"/>
          <w:sz w:val="22"/>
          <w:szCs w:val="22"/>
          <w:lang w:val="lt-LT"/>
        </w:rPr>
        <w:t>fenitoinas</w:t>
      </w:r>
      <w:proofErr w:type="spellEnd"/>
      <w:r w:rsidR="00F94F83" w:rsidRPr="006B33E3">
        <w:rPr>
          <w:snapToGrid w:val="0"/>
          <w:sz w:val="22"/>
          <w:szCs w:val="22"/>
          <w:lang w:val="lt-LT"/>
        </w:rPr>
        <w:t xml:space="preserve">, </w:t>
      </w:r>
      <w:proofErr w:type="spellStart"/>
      <w:r w:rsidR="00F94F83" w:rsidRPr="006B33E3">
        <w:rPr>
          <w:snapToGrid w:val="0"/>
          <w:sz w:val="22"/>
          <w:szCs w:val="22"/>
          <w:lang w:val="lt-LT"/>
        </w:rPr>
        <w:t>karbamazepinas</w:t>
      </w:r>
      <w:proofErr w:type="spellEnd"/>
      <w:r w:rsidR="00F94F83" w:rsidRPr="006B33E3">
        <w:rPr>
          <w:snapToGrid w:val="0"/>
          <w:sz w:val="22"/>
          <w:szCs w:val="22"/>
          <w:lang w:val="lt-LT"/>
        </w:rPr>
        <w:t xml:space="preserve">, </w:t>
      </w:r>
      <w:proofErr w:type="spellStart"/>
      <w:r w:rsidR="00F94F83" w:rsidRPr="006B33E3">
        <w:rPr>
          <w:snapToGrid w:val="0"/>
          <w:sz w:val="22"/>
          <w:szCs w:val="22"/>
          <w:lang w:val="lt-LT"/>
        </w:rPr>
        <w:t>primidonas</w:t>
      </w:r>
      <w:proofErr w:type="spellEnd"/>
      <w:r w:rsidR="00F94F83" w:rsidRPr="006B33E3">
        <w:rPr>
          <w:snapToGrid w:val="0"/>
          <w:sz w:val="22"/>
          <w:szCs w:val="22"/>
          <w:lang w:val="lt-LT"/>
        </w:rPr>
        <w:t>) ir tam tikri vaistai nuo tuberkuliozės (</w:t>
      </w:r>
      <w:proofErr w:type="spellStart"/>
      <w:r w:rsidR="00F94F83" w:rsidRPr="006B33E3">
        <w:rPr>
          <w:snapToGrid w:val="0"/>
          <w:sz w:val="22"/>
          <w:szCs w:val="22"/>
          <w:lang w:val="lt-LT"/>
        </w:rPr>
        <w:t>rifampicinas</w:t>
      </w:r>
      <w:proofErr w:type="spellEnd"/>
      <w:r w:rsidR="00F94F83" w:rsidRPr="006B33E3">
        <w:rPr>
          <w:snapToGrid w:val="0"/>
          <w:sz w:val="22"/>
          <w:szCs w:val="22"/>
          <w:lang w:val="lt-LT"/>
        </w:rPr>
        <w:t>), gali susilpninti kortikosteroidų poveikį</w:t>
      </w:r>
      <w:r w:rsidRPr="006B33E3">
        <w:rPr>
          <w:snapToGrid w:val="0"/>
          <w:sz w:val="22"/>
          <w:szCs w:val="22"/>
          <w:lang w:val="lt-LT"/>
        </w:rPr>
        <w:t>;</w:t>
      </w:r>
    </w:p>
    <w:p w14:paraId="48CA2C0A" w14:textId="06D432E5" w:rsidR="00F94F83" w:rsidRPr="006B33E3" w:rsidRDefault="007941B6" w:rsidP="00F94F83">
      <w:pPr>
        <w:pStyle w:val="Sraopastraipa"/>
        <w:numPr>
          <w:ilvl w:val="0"/>
          <w:numId w:val="27"/>
        </w:numPr>
        <w:ind w:left="567" w:right="-2" w:hanging="567"/>
        <w:rPr>
          <w:snapToGrid w:val="0"/>
          <w:sz w:val="22"/>
          <w:szCs w:val="22"/>
          <w:lang w:val="lt-LT"/>
        </w:rPr>
      </w:pPr>
      <w:r w:rsidRPr="006B33E3">
        <w:rPr>
          <w:snapToGrid w:val="0"/>
          <w:sz w:val="22"/>
          <w:szCs w:val="22"/>
          <w:lang w:val="lt-LT"/>
        </w:rPr>
        <w:t>v</w:t>
      </w:r>
      <w:r w:rsidR="00F94F83" w:rsidRPr="006B33E3">
        <w:rPr>
          <w:snapToGrid w:val="0"/>
          <w:sz w:val="22"/>
          <w:szCs w:val="22"/>
          <w:lang w:val="lt-LT"/>
        </w:rPr>
        <w:t>aistai, lėtinantys skaidymą kepenyse, p</w:t>
      </w:r>
      <w:r w:rsidRPr="006B33E3">
        <w:rPr>
          <w:snapToGrid w:val="0"/>
          <w:sz w:val="22"/>
          <w:szCs w:val="22"/>
          <w:lang w:val="lt-LT"/>
        </w:rPr>
        <w:t>vz.</w:t>
      </w:r>
      <w:r w:rsidR="00F94F83" w:rsidRPr="006B33E3">
        <w:rPr>
          <w:snapToGrid w:val="0"/>
          <w:sz w:val="22"/>
          <w:szCs w:val="22"/>
          <w:lang w:val="lt-LT"/>
        </w:rPr>
        <w:t>, tam tikri vaistai grybelinėms infekcijoms gydyti (</w:t>
      </w:r>
      <w:proofErr w:type="spellStart"/>
      <w:r w:rsidR="00F94F83" w:rsidRPr="006B33E3">
        <w:rPr>
          <w:snapToGrid w:val="0"/>
          <w:sz w:val="22"/>
          <w:szCs w:val="22"/>
          <w:lang w:val="lt-LT"/>
        </w:rPr>
        <w:t>ketokonazolas</w:t>
      </w:r>
      <w:proofErr w:type="spellEnd"/>
      <w:r w:rsidR="00F94F83" w:rsidRPr="006B33E3">
        <w:rPr>
          <w:snapToGrid w:val="0"/>
          <w:sz w:val="22"/>
          <w:szCs w:val="22"/>
          <w:lang w:val="lt-LT"/>
        </w:rPr>
        <w:t xml:space="preserve">, </w:t>
      </w:r>
      <w:proofErr w:type="spellStart"/>
      <w:r w:rsidR="00F94F83" w:rsidRPr="006B33E3">
        <w:rPr>
          <w:snapToGrid w:val="0"/>
          <w:sz w:val="22"/>
          <w:szCs w:val="22"/>
          <w:lang w:val="lt-LT"/>
        </w:rPr>
        <w:t>itrakonazolas</w:t>
      </w:r>
      <w:proofErr w:type="spellEnd"/>
      <w:r w:rsidR="00F94F83" w:rsidRPr="006B33E3">
        <w:rPr>
          <w:snapToGrid w:val="0"/>
          <w:sz w:val="22"/>
          <w:szCs w:val="22"/>
          <w:lang w:val="lt-LT"/>
        </w:rPr>
        <w:t>), gali sustiprinti kortikosteroidų poveikį</w:t>
      </w:r>
      <w:r w:rsidRPr="006B33E3">
        <w:rPr>
          <w:snapToGrid w:val="0"/>
          <w:sz w:val="22"/>
          <w:szCs w:val="22"/>
          <w:lang w:val="lt-LT"/>
        </w:rPr>
        <w:t>;</w:t>
      </w:r>
    </w:p>
    <w:p w14:paraId="0F085FF7" w14:textId="38D36DA8" w:rsidR="00F94F83" w:rsidRPr="006B33E3" w:rsidRDefault="007941B6" w:rsidP="00F94F83">
      <w:pPr>
        <w:pStyle w:val="Sraopastraipa"/>
        <w:numPr>
          <w:ilvl w:val="0"/>
          <w:numId w:val="27"/>
        </w:numPr>
        <w:ind w:left="567" w:right="-2" w:hanging="567"/>
        <w:rPr>
          <w:snapToGrid w:val="0"/>
          <w:sz w:val="22"/>
          <w:szCs w:val="22"/>
          <w:lang w:val="lt-LT"/>
        </w:rPr>
      </w:pPr>
      <w:r w:rsidRPr="006B33E3">
        <w:rPr>
          <w:snapToGrid w:val="0"/>
          <w:sz w:val="22"/>
          <w:szCs w:val="22"/>
          <w:lang w:val="lt-LT"/>
        </w:rPr>
        <w:t>t</w:t>
      </w:r>
      <w:r w:rsidR="00F94F83" w:rsidRPr="006B33E3">
        <w:rPr>
          <w:snapToGrid w:val="0"/>
          <w:sz w:val="22"/>
          <w:szCs w:val="22"/>
          <w:lang w:val="lt-LT"/>
        </w:rPr>
        <w:t>am tikri moteriški lytiniai hormonai, p</w:t>
      </w:r>
      <w:r w:rsidRPr="006B33E3">
        <w:rPr>
          <w:snapToGrid w:val="0"/>
          <w:sz w:val="22"/>
          <w:szCs w:val="22"/>
          <w:lang w:val="lt-LT"/>
        </w:rPr>
        <w:t>avyzdžiui,</w:t>
      </w:r>
      <w:r w:rsidR="00F94F83" w:rsidRPr="006B33E3">
        <w:rPr>
          <w:snapToGrid w:val="0"/>
          <w:sz w:val="22"/>
          <w:szCs w:val="22"/>
          <w:lang w:val="lt-LT"/>
        </w:rPr>
        <w:t xml:space="preserve"> </w:t>
      </w:r>
      <w:r w:rsidRPr="006B33E3">
        <w:rPr>
          <w:snapToGrid w:val="0"/>
          <w:sz w:val="22"/>
          <w:szCs w:val="22"/>
          <w:lang w:val="lt-LT"/>
        </w:rPr>
        <w:t>t</w:t>
      </w:r>
      <w:r w:rsidR="00F94F83" w:rsidRPr="006B33E3">
        <w:rPr>
          <w:snapToGrid w:val="0"/>
          <w:sz w:val="22"/>
          <w:szCs w:val="22"/>
          <w:lang w:val="lt-LT"/>
        </w:rPr>
        <w:t>abletės nėštumui išvengti, gali sustiprinti</w:t>
      </w:r>
      <w:r w:rsidR="00F94F83" w:rsidRPr="006B33E3">
        <w:rPr>
          <w:sz w:val="22"/>
          <w:szCs w:val="22"/>
          <w:lang w:val="lt-LT"/>
        </w:rPr>
        <w:t xml:space="preserve"> </w:t>
      </w:r>
      <w:r w:rsidR="00F94F83" w:rsidRPr="006B33E3">
        <w:rPr>
          <w:snapToGrid w:val="0"/>
          <w:sz w:val="22"/>
          <w:szCs w:val="22"/>
          <w:lang w:val="lt-LT"/>
        </w:rPr>
        <w:t xml:space="preserve">DEXAMETHASONE </w:t>
      </w:r>
      <w:r w:rsidR="00C54D99">
        <w:rPr>
          <w:sz w:val="22"/>
          <w:szCs w:val="22"/>
          <w:lang w:val="lt-LT"/>
        </w:rPr>
        <w:t xml:space="preserve">PHOSPHATE </w:t>
      </w:r>
      <w:r w:rsidR="00F94F83" w:rsidRPr="006B33E3">
        <w:rPr>
          <w:snapToGrid w:val="0"/>
          <w:sz w:val="22"/>
          <w:szCs w:val="22"/>
          <w:lang w:val="lt-LT"/>
        </w:rPr>
        <w:t>MEDOCHEMIE poveikį</w:t>
      </w:r>
      <w:r w:rsidRPr="006B33E3">
        <w:rPr>
          <w:snapToGrid w:val="0"/>
          <w:sz w:val="22"/>
          <w:szCs w:val="22"/>
          <w:lang w:val="lt-LT"/>
        </w:rPr>
        <w:t>;</w:t>
      </w:r>
    </w:p>
    <w:p w14:paraId="4F564286" w14:textId="22A3C685" w:rsidR="00F94F83" w:rsidRPr="006B33E3" w:rsidRDefault="007941B6" w:rsidP="00F94F83">
      <w:pPr>
        <w:pStyle w:val="Sraopastraipa"/>
        <w:numPr>
          <w:ilvl w:val="0"/>
          <w:numId w:val="27"/>
        </w:numPr>
        <w:ind w:left="567" w:right="-2" w:hanging="567"/>
        <w:rPr>
          <w:snapToGrid w:val="0"/>
          <w:sz w:val="22"/>
          <w:szCs w:val="22"/>
          <w:lang w:val="lt-LT"/>
        </w:rPr>
      </w:pPr>
      <w:r w:rsidRPr="006B33E3">
        <w:rPr>
          <w:snapToGrid w:val="0"/>
          <w:sz w:val="22"/>
          <w:szCs w:val="22"/>
          <w:lang w:val="lt-LT"/>
        </w:rPr>
        <w:t>e</w:t>
      </w:r>
      <w:r w:rsidR="00F94F83" w:rsidRPr="006B33E3">
        <w:rPr>
          <w:snapToGrid w:val="0"/>
          <w:sz w:val="22"/>
          <w:szCs w:val="22"/>
          <w:lang w:val="lt-LT"/>
        </w:rPr>
        <w:t xml:space="preserve">fedrinas (pvz., </w:t>
      </w:r>
      <w:r w:rsidRPr="006B33E3">
        <w:rPr>
          <w:snapToGrid w:val="0"/>
          <w:sz w:val="22"/>
          <w:szCs w:val="22"/>
          <w:lang w:val="lt-LT"/>
        </w:rPr>
        <w:t>vaistų nuo žemo kraujospūdžio, lėtinio bronchito, astmos priepuolių, vaistų, vartojamų gleivinių patinimui mažinti sergant rinitu, ir apetitą slopinančių vaistų sudėtyje gali būti efedrino</w:t>
      </w:r>
      <w:r w:rsidR="00F94F83" w:rsidRPr="006B33E3">
        <w:rPr>
          <w:snapToGrid w:val="0"/>
          <w:sz w:val="22"/>
          <w:szCs w:val="22"/>
          <w:lang w:val="lt-LT"/>
        </w:rPr>
        <w:t xml:space="preserve">) gali sumažinti DEXAMETHASONE </w:t>
      </w:r>
      <w:r w:rsidR="00C54D99">
        <w:rPr>
          <w:sz w:val="22"/>
          <w:szCs w:val="22"/>
          <w:lang w:val="lt-LT"/>
        </w:rPr>
        <w:t xml:space="preserve">PHOSPHATE </w:t>
      </w:r>
      <w:r w:rsidR="00F94F83" w:rsidRPr="006B33E3">
        <w:rPr>
          <w:snapToGrid w:val="0"/>
          <w:sz w:val="22"/>
          <w:szCs w:val="22"/>
          <w:lang w:val="lt-LT"/>
        </w:rPr>
        <w:t xml:space="preserve">MEDOCHEMIE veiksmingumą dėl </w:t>
      </w:r>
      <w:r w:rsidRPr="006B33E3">
        <w:rPr>
          <w:snapToGrid w:val="0"/>
          <w:sz w:val="22"/>
          <w:szCs w:val="22"/>
          <w:lang w:val="lt-LT"/>
        </w:rPr>
        <w:t>greitesnio skilimo</w:t>
      </w:r>
      <w:r w:rsidR="00F94F83" w:rsidRPr="006B33E3">
        <w:rPr>
          <w:snapToGrid w:val="0"/>
          <w:sz w:val="22"/>
          <w:szCs w:val="22"/>
          <w:lang w:val="lt-LT"/>
        </w:rPr>
        <w:t xml:space="preserve"> organizme.</w:t>
      </w:r>
    </w:p>
    <w:p w14:paraId="2FCEF61A" w14:textId="77777777" w:rsidR="00F94F83" w:rsidRPr="006B33E3" w:rsidRDefault="00F94F83" w:rsidP="00F94F83">
      <w:pPr>
        <w:numPr>
          <w:ilvl w:val="12"/>
          <w:numId w:val="0"/>
        </w:numPr>
        <w:ind w:right="-2"/>
        <w:rPr>
          <w:snapToGrid w:val="0"/>
          <w:sz w:val="22"/>
          <w:szCs w:val="22"/>
          <w:lang w:val="lt-LT"/>
        </w:rPr>
      </w:pPr>
    </w:p>
    <w:p w14:paraId="14C49688" w14:textId="0EECE23F" w:rsidR="00F94F83" w:rsidRPr="006B33E3" w:rsidRDefault="00780AC0" w:rsidP="00E86251">
      <w:pPr>
        <w:numPr>
          <w:ilvl w:val="12"/>
          <w:numId w:val="0"/>
        </w:numPr>
        <w:ind w:right="-2"/>
        <w:rPr>
          <w:snapToGrid w:val="0"/>
          <w:sz w:val="22"/>
          <w:szCs w:val="22"/>
          <w:lang w:val="lt-LT"/>
        </w:rPr>
      </w:pPr>
      <w:r w:rsidRPr="006B33E3">
        <w:rPr>
          <w:snapToGrid w:val="0"/>
          <w:sz w:val="22"/>
          <w:szCs w:val="22"/>
          <w:lang w:val="lt-LT"/>
        </w:rPr>
        <w:t xml:space="preserve">Pasakykite gydytojui, jei vartojate ritonavirą arba </w:t>
      </w:r>
      <w:proofErr w:type="spellStart"/>
      <w:r w:rsidRPr="006B33E3">
        <w:rPr>
          <w:snapToGrid w:val="0"/>
          <w:sz w:val="22"/>
          <w:szCs w:val="22"/>
          <w:lang w:val="lt-LT"/>
        </w:rPr>
        <w:t>kobicistatą</w:t>
      </w:r>
      <w:proofErr w:type="spellEnd"/>
      <w:r w:rsidRPr="006B33E3">
        <w:rPr>
          <w:snapToGrid w:val="0"/>
          <w:sz w:val="22"/>
          <w:szCs w:val="22"/>
          <w:lang w:val="lt-LT"/>
        </w:rPr>
        <w:t xml:space="preserve"> (vaistus, kuriais gydomas ŽIV), nes tai gali padidinti </w:t>
      </w:r>
      <w:proofErr w:type="spellStart"/>
      <w:r w:rsidRPr="006B33E3">
        <w:rPr>
          <w:snapToGrid w:val="0"/>
          <w:sz w:val="22"/>
          <w:szCs w:val="22"/>
          <w:lang w:val="lt-LT"/>
        </w:rPr>
        <w:t>deksametazono</w:t>
      </w:r>
      <w:proofErr w:type="spellEnd"/>
      <w:r w:rsidRPr="006B33E3">
        <w:rPr>
          <w:snapToGrid w:val="0"/>
          <w:sz w:val="22"/>
          <w:szCs w:val="22"/>
          <w:lang w:val="lt-LT"/>
        </w:rPr>
        <w:t xml:space="preserve"> kiekį kraujyje.</w:t>
      </w:r>
    </w:p>
    <w:p w14:paraId="765DADDF" w14:textId="77777777" w:rsidR="00AA349D" w:rsidRPr="006B33E3" w:rsidRDefault="00AA349D" w:rsidP="00393F72">
      <w:pPr>
        <w:numPr>
          <w:ilvl w:val="12"/>
          <w:numId w:val="0"/>
        </w:numPr>
        <w:ind w:right="-2"/>
        <w:rPr>
          <w:sz w:val="22"/>
          <w:szCs w:val="22"/>
          <w:lang w:val="lt-LT" w:bidi="lt-LT"/>
        </w:rPr>
      </w:pPr>
    </w:p>
    <w:p w14:paraId="627307FE" w14:textId="42C4053D" w:rsidR="000B1FD4" w:rsidRPr="006B33E3" w:rsidRDefault="00780AC0" w:rsidP="00582A8A">
      <w:pPr>
        <w:widowControl w:val="0"/>
        <w:rPr>
          <w:sz w:val="22"/>
          <w:szCs w:val="22"/>
          <w:lang w:val="lt-LT" w:eastAsia="lt-LT"/>
        </w:rPr>
      </w:pPr>
      <w:r w:rsidRPr="006B33E3">
        <w:rPr>
          <w:sz w:val="22"/>
          <w:szCs w:val="22"/>
          <w:lang w:val="lt-LT" w:eastAsia="lt-LT"/>
        </w:rPr>
        <w:t xml:space="preserve">Pasakykite gydytojui, jei vartojate bet kurį iš toliau išvardytų vaistų, nes </w:t>
      </w:r>
      <w:r w:rsidRPr="006B33E3">
        <w:rPr>
          <w:snapToGrid w:val="0"/>
          <w:sz w:val="22"/>
          <w:szCs w:val="22"/>
          <w:lang w:val="lt-LT"/>
        </w:rPr>
        <w:t xml:space="preserve">DEXAMETHASONE </w:t>
      </w:r>
      <w:r w:rsidR="00C54D99">
        <w:rPr>
          <w:sz w:val="22"/>
          <w:szCs w:val="22"/>
          <w:lang w:val="lt-LT"/>
        </w:rPr>
        <w:t xml:space="preserve">PHOSPHATE </w:t>
      </w:r>
      <w:r w:rsidRPr="006B33E3">
        <w:rPr>
          <w:snapToGrid w:val="0"/>
          <w:sz w:val="22"/>
          <w:szCs w:val="22"/>
          <w:lang w:val="lt-LT"/>
        </w:rPr>
        <w:t>MEDOCHEMIE</w:t>
      </w:r>
      <w:r w:rsidRPr="006B33E3">
        <w:rPr>
          <w:sz w:val="22"/>
          <w:szCs w:val="22"/>
          <w:lang w:val="lt-LT" w:eastAsia="lt-LT"/>
        </w:rPr>
        <w:t xml:space="preserve"> gali turėti įtakos šių vaistų poveikiui:</w:t>
      </w:r>
    </w:p>
    <w:p w14:paraId="0CF0555F" w14:textId="289CA3C5" w:rsidR="00780AC0" w:rsidRPr="006B33E3" w:rsidRDefault="00780AC0" w:rsidP="00780AC0">
      <w:pPr>
        <w:pStyle w:val="Sraopastraipa"/>
        <w:widowControl w:val="0"/>
        <w:numPr>
          <w:ilvl w:val="0"/>
          <w:numId w:val="14"/>
        </w:numPr>
        <w:ind w:left="567" w:hanging="567"/>
        <w:rPr>
          <w:sz w:val="22"/>
          <w:szCs w:val="22"/>
          <w:lang w:val="lt-LT" w:eastAsia="lt-LT"/>
        </w:rPr>
      </w:pPr>
      <w:r w:rsidRPr="006B33E3">
        <w:rPr>
          <w:sz w:val="22"/>
          <w:szCs w:val="22"/>
          <w:lang w:val="lt-LT" w:eastAsia="lt-LT"/>
        </w:rPr>
        <w:t xml:space="preserve">vartojant kartu su tam tikrais kraujospūdį mažinančiais vaistais (AKF inhibitoriais), DEXAMETHASONE </w:t>
      </w:r>
      <w:r w:rsidR="00C54D99">
        <w:rPr>
          <w:sz w:val="22"/>
          <w:szCs w:val="22"/>
          <w:lang w:val="lt-LT"/>
        </w:rPr>
        <w:t xml:space="preserve">PHOSPHATE </w:t>
      </w:r>
      <w:r w:rsidRPr="006B33E3">
        <w:rPr>
          <w:sz w:val="22"/>
          <w:szCs w:val="22"/>
          <w:lang w:val="lt-LT" w:eastAsia="lt-LT"/>
        </w:rPr>
        <w:t>MEDOCHEMIE gali padidinti kraujo ląstelių skaičiaus pokyčių riziką;</w:t>
      </w:r>
    </w:p>
    <w:p w14:paraId="770FF1EB" w14:textId="1A4D0651" w:rsidR="00780AC0" w:rsidRPr="006B33E3" w:rsidRDefault="00780AC0" w:rsidP="00FD6B87">
      <w:pPr>
        <w:pStyle w:val="Sraopastraipa"/>
        <w:widowControl w:val="0"/>
        <w:numPr>
          <w:ilvl w:val="0"/>
          <w:numId w:val="14"/>
        </w:numPr>
        <w:ind w:left="567" w:hanging="567"/>
        <w:rPr>
          <w:sz w:val="22"/>
          <w:szCs w:val="22"/>
          <w:lang w:val="lt-LT" w:eastAsia="lt-LT"/>
        </w:rPr>
      </w:pPr>
      <w:r w:rsidRPr="006B33E3">
        <w:rPr>
          <w:sz w:val="22"/>
          <w:szCs w:val="22"/>
          <w:lang w:val="lt-LT" w:eastAsia="lt-LT"/>
        </w:rPr>
        <w:t xml:space="preserve">DEXAMETHASONE </w:t>
      </w:r>
      <w:r w:rsidR="00C54D99">
        <w:rPr>
          <w:sz w:val="22"/>
          <w:szCs w:val="22"/>
          <w:lang w:val="lt-LT"/>
        </w:rPr>
        <w:t xml:space="preserve">PHOSPHATE </w:t>
      </w:r>
      <w:r w:rsidRPr="006B33E3">
        <w:rPr>
          <w:sz w:val="22"/>
          <w:szCs w:val="22"/>
          <w:lang w:val="lt-LT" w:eastAsia="lt-LT"/>
        </w:rPr>
        <w:t>MEDOCHEMIE, dėl kalio stokos, gali sustiprinti širdį stiprinančių vaistų (širdies glikozidų) poveikį;</w:t>
      </w:r>
    </w:p>
    <w:p w14:paraId="1B190893" w14:textId="4F5B2D26" w:rsidR="00780AC0" w:rsidRPr="006B33E3" w:rsidRDefault="00780AC0" w:rsidP="00FD6B87">
      <w:pPr>
        <w:pStyle w:val="Sraopastraipa"/>
        <w:widowControl w:val="0"/>
        <w:numPr>
          <w:ilvl w:val="0"/>
          <w:numId w:val="14"/>
        </w:numPr>
        <w:ind w:left="567" w:hanging="567"/>
        <w:rPr>
          <w:sz w:val="22"/>
          <w:szCs w:val="22"/>
          <w:lang w:val="lt-LT" w:eastAsia="lt-LT"/>
        </w:rPr>
      </w:pPr>
      <w:r w:rsidRPr="006B33E3">
        <w:rPr>
          <w:sz w:val="22"/>
          <w:szCs w:val="22"/>
          <w:lang w:val="lt-LT" w:eastAsia="lt-LT"/>
        </w:rPr>
        <w:t>šis vaistas gali padidinti kalio išsiskyrimą vartojant diuretikus (</w:t>
      </w:r>
      <w:proofErr w:type="spellStart"/>
      <w:r w:rsidRPr="006B33E3">
        <w:rPr>
          <w:sz w:val="22"/>
          <w:szCs w:val="22"/>
          <w:lang w:val="lt-LT" w:eastAsia="lt-LT"/>
        </w:rPr>
        <w:t>saluretikus</w:t>
      </w:r>
      <w:proofErr w:type="spellEnd"/>
      <w:r w:rsidRPr="006B33E3">
        <w:rPr>
          <w:sz w:val="22"/>
          <w:szCs w:val="22"/>
          <w:lang w:val="lt-LT" w:eastAsia="lt-LT"/>
        </w:rPr>
        <w:t>) arba vidurius laisvinančius vaistus;</w:t>
      </w:r>
    </w:p>
    <w:p w14:paraId="77DFFBA5" w14:textId="01783BA2" w:rsidR="00780AC0" w:rsidRPr="006B33E3" w:rsidRDefault="00780AC0" w:rsidP="00FD6B87">
      <w:pPr>
        <w:pStyle w:val="Sraopastraipa"/>
        <w:widowControl w:val="0"/>
        <w:numPr>
          <w:ilvl w:val="0"/>
          <w:numId w:val="14"/>
        </w:numPr>
        <w:ind w:left="567" w:hanging="567"/>
        <w:rPr>
          <w:sz w:val="22"/>
          <w:szCs w:val="22"/>
          <w:lang w:val="lt-LT" w:eastAsia="lt-LT"/>
        </w:rPr>
      </w:pPr>
      <w:r w:rsidRPr="006B33E3">
        <w:rPr>
          <w:sz w:val="22"/>
          <w:szCs w:val="22"/>
          <w:lang w:val="lt-LT" w:eastAsia="lt-LT"/>
        </w:rPr>
        <w:t xml:space="preserve">DEXAMETHASONE </w:t>
      </w:r>
      <w:r w:rsidR="00C54D99">
        <w:rPr>
          <w:sz w:val="22"/>
          <w:szCs w:val="22"/>
          <w:lang w:val="lt-LT"/>
        </w:rPr>
        <w:t xml:space="preserve">PHOSPHATE </w:t>
      </w:r>
      <w:r w:rsidRPr="006B33E3">
        <w:rPr>
          <w:sz w:val="22"/>
          <w:szCs w:val="22"/>
          <w:lang w:val="lt-LT" w:eastAsia="lt-LT"/>
        </w:rPr>
        <w:t>MEDOCHEMIE gali sumažinti geriamųjų antidiabetinių vaistų ir insulino gliukozės kiekį kraujyje mažinantį poveikį;</w:t>
      </w:r>
    </w:p>
    <w:p w14:paraId="38CCDAD5" w14:textId="1C105FEB" w:rsidR="0075068E" w:rsidRPr="006B33E3" w:rsidRDefault="0075068E" w:rsidP="00FD6B87">
      <w:pPr>
        <w:pStyle w:val="Sraopastraipa"/>
        <w:widowControl w:val="0"/>
        <w:numPr>
          <w:ilvl w:val="0"/>
          <w:numId w:val="14"/>
        </w:numPr>
        <w:ind w:left="567" w:hanging="567"/>
        <w:rPr>
          <w:sz w:val="22"/>
          <w:szCs w:val="22"/>
          <w:lang w:val="lt-LT" w:eastAsia="lt-LT"/>
        </w:rPr>
      </w:pPr>
      <w:r w:rsidRPr="006B33E3">
        <w:rPr>
          <w:sz w:val="22"/>
          <w:szCs w:val="22"/>
          <w:lang w:val="lt-LT" w:eastAsia="lt-LT"/>
        </w:rPr>
        <w:t xml:space="preserve">DEXAMETHASONE </w:t>
      </w:r>
      <w:r w:rsidR="00C54D99">
        <w:rPr>
          <w:sz w:val="22"/>
          <w:szCs w:val="22"/>
          <w:lang w:val="lt-LT"/>
        </w:rPr>
        <w:t xml:space="preserve">PHOSPHATE </w:t>
      </w:r>
      <w:r w:rsidRPr="006B33E3">
        <w:rPr>
          <w:sz w:val="22"/>
          <w:szCs w:val="22"/>
          <w:lang w:val="lt-LT" w:eastAsia="lt-LT"/>
        </w:rPr>
        <w:t>MEDOCHEMIE gali susilpninti arba sustiprinti kraujo krešėjimą mažinančių vaistų (geriamųjų antikoaguliantų, kumarino) poveikį. Gydytojas nuspręs, ar reikia koreguoti antikoagulianto dozę;</w:t>
      </w:r>
    </w:p>
    <w:p w14:paraId="596D0E6B" w14:textId="2557239D" w:rsidR="0075068E" w:rsidRPr="006B33E3" w:rsidRDefault="0075068E" w:rsidP="00FD6B87">
      <w:pPr>
        <w:pStyle w:val="Sraopastraipa"/>
        <w:widowControl w:val="0"/>
        <w:numPr>
          <w:ilvl w:val="0"/>
          <w:numId w:val="14"/>
        </w:numPr>
        <w:ind w:left="567" w:hanging="567"/>
        <w:rPr>
          <w:sz w:val="22"/>
          <w:szCs w:val="22"/>
          <w:lang w:val="lt-LT" w:eastAsia="lt-LT"/>
        </w:rPr>
      </w:pPr>
      <w:r w:rsidRPr="006B33E3">
        <w:rPr>
          <w:sz w:val="22"/>
          <w:szCs w:val="22"/>
          <w:lang w:val="lt-LT" w:eastAsia="lt-LT"/>
        </w:rPr>
        <w:t xml:space="preserve">kartu vartojant priešuždegiminių ir </w:t>
      </w:r>
      <w:proofErr w:type="spellStart"/>
      <w:r w:rsidRPr="006B33E3">
        <w:rPr>
          <w:sz w:val="22"/>
          <w:szCs w:val="22"/>
          <w:lang w:val="lt-LT" w:eastAsia="lt-LT"/>
        </w:rPr>
        <w:t>antireumatinių</w:t>
      </w:r>
      <w:proofErr w:type="spellEnd"/>
      <w:r w:rsidRPr="006B33E3">
        <w:rPr>
          <w:sz w:val="22"/>
          <w:szCs w:val="22"/>
          <w:lang w:val="lt-LT" w:eastAsia="lt-LT"/>
        </w:rPr>
        <w:t xml:space="preserve"> vaistų (</w:t>
      </w:r>
      <w:proofErr w:type="spellStart"/>
      <w:r w:rsidRPr="006B33E3">
        <w:rPr>
          <w:sz w:val="22"/>
          <w:szCs w:val="22"/>
          <w:lang w:val="lt-LT" w:eastAsia="lt-LT"/>
        </w:rPr>
        <w:t>salicilatų</w:t>
      </w:r>
      <w:proofErr w:type="spellEnd"/>
      <w:r w:rsidRPr="006B33E3">
        <w:rPr>
          <w:sz w:val="22"/>
          <w:szCs w:val="22"/>
          <w:lang w:val="lt-LT" w:eastAsia="lt-LT"/>
        </w:rPr>
        <w:t xml:space="preserve">, </w:t>
      </w:r>
      <w:proofErr w:type="spellStart"/>
      <w:r w:rsidRPr="006B33E3">
        <w:rPr>
          <w:sz w:val="22"/>
          <w:szCs w:val="22"/>
          <w:lang w:val="lt-LT" w:eastAsia="lt-LT"/>
        </w:rPr>
        <w:t>indometacino</w:t>
      </w:r>
      <w:proofErr w:type="spellEnd"/>
      <w:r w:rsidRPr="006B33E3">
        <w:rPr>
          <w:sz w:val="22"/>
          <w:szCs w:val="22"/>
          <w:lang w:val="lt-LT" w:eastAsia="lt-LT"/>
        </w:rPr>
        <w:t xml:space="preserve"> ir kitų nesteroidinių vaistų nuo uždegimo (NVNU)), DEXAMETHASONE </w:t>
      </w:r>
      <w:r w:rsidR="00C54D99">
        <w:rPr>
          <w:sz w:val="22"/>
          <w:szCs w:val="22"/>
          <w:lang w:val="lt-LT"/>
        </w:rPr>
        <w:t xml:space="preserve">PHOSPHATE </w:t>
      </w:r>
      <w:r w:rsidRPr="006B33E3">
        <w:rPr>
          <w:sz w:val="22"/>
          <w:szCs w:val="22"/>
          <w:lang w:val="lt-LT" w:eastAsia="lt-LT"/>
        </w:rPr>
        <w:t>MEDOCHEMIE gali padidinti skrandžio opų ir kraujavimo iš virškinimo trakto riziką;</w:t>
      </w:r>
    </w:p>
    <w:p w14:paraId="7BB6D1A8" w14:textId="1493F33F" w:rsidR="0075068E" w:rsidRPr="006B33E3" w:rsidRDefault="0075068E" w:rsidP="00FD6B87">
      <w:pPr>
        <w:pStyle w:val="Sraopastraipa"/>
        <w:widowControl w:val="0"/>
        <w:numPr>
          <w:ilvl w:val="0"/>
          <w:numId w:val="14"/>
        </w:numPr>
        <w:ind w:left="567" w:hanging="567"/>
        <w:rPr>
          <w:sz w:val="22"/>
          <w:szCs w:val="22"/>
          <w:lang w:val="lt-LT" w:eastAsia="lt-LT"/>
        </w:rPr>
      </w:pPr>
      <w:r w:rsidRPr="006B33E3">
        <w:rPr>
          <w:sz w:val="22"/>
          <w:szCs w:val="22"/>
          <w:lang w:val="lt-LT" w:eastAsia="lt-LT"/>
        </w:rPr>
        <w:t xml:space="preserve">DEXAMETHASONE </w:t>
      </w:r>
      <w:r w:rsidR="00C54D99">
        <w:rPr>
          <w:sz w:val="22"/>
          <w:szCs w:val="22"/>
          <w:lang w:val="lt-LT"/>
        </w:rPr>
        <w:t xml:space="preserve">PHOSPHATE </w:t>
      </w:r>
      <w:r w:rsidRPr="006B33E3">
        <w:rPr>
          <w:sz w:val="22"/>
          <w:szCs w:val="22"/>
          <w:lang w:val="lt-LT" w:eastAsia="lt-LT"/>
        </w:rPr>
        <w:t>MEDOCHEMIE gali pailginti tam tikrų vaistų (</w:t>
      </w:r>
      <w:proofErr w:type="spellStart"/>
      <w:r w:rsidRPr="006B33E3">
        <w:rPr>
          <w:sz w:val="22"/>
          <w:szCs w:val="22"/>
          <w:lang w:val="lt-LT" w:eastAsia="lt-LT"/>
        </w:rPr>
        <w:t>nedepoliarizuojančių</w:t>
      </w:r>
      <w:proofErr w:type="spellEnd"/>
      <w:r w:rsidRPr="006B33E3">
        <w:rPr>
          <w:sz w:val="22"/>
          <w:szCs w:val="22"/>
          <w:lang w:val="lt-LT" w:eastAsia="lt-LT"/>
        </w:rPr>
        <w:t xml:space="preserve"> raumenis atpalaiduojančių vaistų) raumenis atpalaiduojantį poveikį;</w:t>
      </w:r>
    </w:p>
    <w:p w14:paraId="544A7677" w14:textId="03446E1F" w:rsidR="0075068E" w:rsidRPr="006B33E3" w:rsidRDefault="0075068E" w:rsidP="00FD6B87">
      <w:pPr>
        <w:pStyle w:val="Sraopastraipa"/>
        <w:widowControl w:val="0"/>
        <w:numPr>
          <w:ilvl w:val="0"/>
          <w:numId w:val="14"/>
        </w:numPr>
        <w:ind w:left="567" w:hanging="567"/>
        <w:rPr>
          <w:sz w:val="22"/>
          <w:szCs w:val="22"/>
          <w:lang w:val="lt-LT" w:eastAsia="lt-LT"/>
        </w:rPr>
      </w:pPr>
      <w:r w:rsidRPr="006B33E3">
        <w:rPr>
          <w:sz w:val="22"/>
          <w:szCs w:val="22"/>
          <w:lang w:val="lt-LT" w:eastAsia="lt-LT"/>
        </w:rPr>
        <w:t xml:space="preserve">Šis vaistas gali sustiprinti tam tikrų vaistų (atropino ir kitų </w:t>
      </w:r>
      <w:proofErr w:type="spellStart"/>
      <w:r w:rsidRPr="006B33E3">
        <w:rPr>
          <w:sz w:val="22"/>
          <w:szCs w:val="22"/>
          <w:lang w:val="lt-LT" w:eastAsia="lt-LT"/>
        </w:rPr>
        <w:t>anticholinerginių</w:t>
      </w:r>
      <w:proofErr w:type="spellEnd"/>
      <w:r w:rsidRPr="006B33E3">
        <w:rPr>
          <w:sz w:val="22"/>
          <w:szCs w:val="22"/>
          <w:lang w:val="lt-LT" w:eastAsia="lt-LT"/>
        </w:rPr>
        <w:t xml:space="preserve"> vaistų) akispūdį (spaudimą akies viduje) didinantį poveikį</w:t>
      </w:r>
      <w:r w:rsidR="003475DE" w:rsidRPr="006B33E3">
        <w:rPr>
          <w:sz w:val="22"/>
          <w:szCs w:val="22"/>
          <w:lang w:val="lt-LT" w:eastAsia="lt-LT"/>
        </w:rPr>
        <w:t>;</w:t>
      </w:r>
    </w:p>
    <w:p w14:paraId="73413E1A" w14:textId="5F62CF48" w:rsidR="003475DE" w:rsidRPr="006B33E3" w:rsidRDefault="003475DE" w:rsidP="00FD6B87">
      <w:pPr>
        <w:pStyle w:val="Sraopastraipa"/>
        <w:widowControl w:val="0"/>
        <w:numPr>
          <w:ilvl w:val="0"/>
          <w:numId w:val="14"/>
        </w:numPr>
        <w:ind w:left="567" w:hanging="567"/>
        <w:rPr>
          <w:sz w:val="22"/>
          <w:szCs w:val="22"/>
          <w:lang w:val="lt-LT" w:eastAsia="lt-LT"/>
        </w:rPr>
      </w:pPr>
      <w:r w:rsidRPr="006B33E3">
        <w:rPr>
          <w:sz w:val="22"/>
          <w:szCs w:val="22"/>
          <w:lang w:val="lt-LT" w:eastAsia="lt-LT"/>
        </w:rPr>
        <w:t xml:space="preserve">DEXAMETHASONE </w:t>
      </w:r>
      <w:r w:rsidR="00EB75B5">
        <w:rPr>
          <w:sz w:val="22"/>
          <w:szCs w:val="22"/>
          <w:lang w:val="lt-LT"/>
        </w:rPr>
        <w:t xml:space="preserve">PHOSPHATE </w:t>
      </w:r>
      <w:r w:rsidRPr="006B33E3">
        <w:rPr>
          <w:sz w:val="22"/>
          <w:szCs w:val="22"/>
          <w:lang w:val="lt-LT" w:eastAsia="lt-LT"/>
        </w:rPr>
        <w:t>MEDOCHEMIE gali sumažinti vaistų nuo kirmėlių ligų (</w:t>
      </w:r>
      <w:proofErr w:type="spellStart"/>
      <w:r w:rsidRPr="006B33E3">
        <w:rPr>
          <w:sz w:val="22"/>
          <w:szCs w:val="22"/>
          <w:lang w:val="lt-LT" w:eastAsia="lt-LT"/>
        </w:rPr>
        <w:t>prazikvantelio</w:t>
      </w:r>
      <w:proofErr w:type="spellEnd"/>
      <w:r w:rsidRPr="006B33E3">
        <w:rPr>
          <w:sz w:val="22"/>
          <w:szCs w:val="22"/>
          <w:lang w:val="lt-LT" w:eastAsia="lt-LT"/>
        </w:rPr>
        <w:t>) poveikį;</w:t>
      </w:r>
    </w:p>
    <w:p w14:paraId="3A5DE104" w14:textId="58DB464E" w:rsidR="003475DE" w:rsidRPr="006B33E3" w:rsidRDefault="003475DE" w:rsidP="00FD6B87">
      <w:pPr>
        <w:pStyle w:val="Sraopastraipa"/>
        <w:widowControl w:val="0"/>
        <w:numPr>
          <w:ilvl w:val="0"/>
          <w:numId w:val="14"/>
        </w:numPr>
        <w:ind w:left="567" w:hanging="567"/>
        <w:rPr>
          <w:sz w:val="22"/>
          <w:szCs w:val="22"/>
          <w:lang w:val="lt-LT" w:eastAsia="lt-LT"/>
        </w:rPr>
      </w:pPr>
      <w:r w:rsidRPr="006B33E3">
        <w:rPr>
          <w:sz w:val="22"/>
          <w:szCs w:val="22"/>
          <w:lang w:val="lt-LT" w:eastAsia="lt-LT"/>
        </w:rPr>
        <w:t xml:space="preserve">kartu vartojant vaistus nuo maliarijos ir reumatinių ligų (chlorokviną, hidroksichlorokviną, </w:t>
      </w:r>
      <w:proofErr w:type="spellStart"/>
      <w:r w:rsidRPr="006B33E3">
        <w:rPr>
          <w:sz w:val="22"/>
          <w:szCs w:val="22"/>
          <w:lang w:val="lt-LT" w:eastAsia="lt-LT"/>
        </w:rPr>
        <w:t>meflokviną</w:t>
      </w:r>
      <w:proofErr w:type="spellEnd"/>
      <w:r w:rsidRPr="006B33E3">
        <w:rPr>
          <w:sz w:val="22"/>
          <w:szCs w:val="22"/>
          <w:lang w:val="lt-LT" w:eastAsia="lt-LT"/>
        </w:rPr>
        <w:t xml:space="preserve">), DEXAMETHASONE </w:t>
      </w:r>
      <w:r w:rsidR="00EB75B5">
        <w:rPr>
          <w:sz w:val="22"/>
          <w:szCs w:val="22"/>
          <w:lang w:val="lt-LT"/>
        </w:rPr>
        <w:t xml:space="preserve">PHOSPHATE </w:t>
      </w:r>
      <w:r w:rsidRPr="006B33E3">
        <w:rPr>
          <w:sz w:val="22"/>
          <w:szCs w:val="22"/>
          <w:lang w:val="lt-LT" w:eastAsia="lt-LT"/>
        </w:rPr>
        <w:t>MEDOCHEMIE gali padidinti raumenų ar širdies raumens ligų (</w:t>
      </w:r>
      <w:proofErr w:type="spellStart"/>
      <w:r w:rsidRPr="006B33E3">
        <w:rPr>
          <w:sz w:val="22"/>
          <w:szCs w:val="22"/>
          <w:lang w:val="lt-LT" w:eastAsia="lt-LT"/>
        </w:rPr>
        <w:t>miopatijų</w:t>
      </w:r>
      <w:proofErr w:type="spellEnd"/>
      <w:r w:rsidRPr="006B33E3">
        <w:rPr>
          <w:sz w:val="22"/>
          <w:szCs w:val="22"/>
          <w:lang w:val="lt-LT" w:eastAsia="lt-LT"/>
        </w:rPr>
        <w:t xml:space="preserve">, </w:t>
      </w:r>
      <w:proofErr w:type="spellStart"/>
      <w:r w:rsidRPr="006B33E3">
        <w:rPr>
          <w:sz w:val="22"/>
          <w:szCs w:val="22"/>
          <w:lang w:val="lt-LT" w:eastAsia="lt-LT"/>
        </w:rPr>
        <w:t>kardiomiopatijų</w:t>
      </w:r>
      <w:proofErr w:type="spellEnd"/>
      <w:r w:rsidRPr="006B33E3">
        <w:rPr>
          <w:sz w:val="22"/>
          <w:szCs w:val="22"/>
          <w:lang w:val="lt-LT" w:eastAsia="lt-LT"/>
        </w:rPr>
        <w:t>) riziką;</w:t>
      </w:r>
    </w:p>
    <w:p w14:paraId="2FF7A2C6" w14:textId="40B8E842" w:rsidR="004E62B5" w:rsidRPr="006B33E3" w:rsidRDefault="004E62B5" w:rsidP="00FD6B87">
      <w:pPr>
        <w:pStyle w:val="Sraopastraipa"/>
        <w:widowControl w:val="0"/>
        <w:numPr>
          <w:ilvl w:val="0"/>
          <w:numId w:val="14"/>
        </w:numPr>
        <w:ind w:left="567" w:hanging="567"/>
        <w:rPr>
          <w:sz w:val="22"/>
          <w:szCs w:val="22"/>
          <w:lang w:val="lt-LT" w:eastAsia="lt-LT"/>
        </w:rPr>
      </w:pPr>
      <w:r w:rsidRPr="006B33E3">
        <w:rPr>
          <w:sz w:val="22"/>
          <w:szCs w:val="22"/>
          <w:lang w:val="lt-LT" w:eastAsia="lt-LT"/>
        </w:rPr>
        <w:t xml:space="preserve">pavartojus </w:t>
      </w:r>
      <w:proofErr w:type="spellStart"/>
      <w:r w:rsidRPr="006B33E3">
        <w:rPr>
          <w:sz w:val="22"/>
          <w:szCs w:val="22"/>
          <w:lang w:val="lt-LT" w:eastAsia="lt-LT"/>
        </w:rPr>
        <w:t>protirelino</w:t>
      </w:r>
      <w:proofErr w:type="spellEnd"/>
      <w:r w:rsidRPr="006B33E3">
        <w:rPr>
          <w:sz w:val="22"/>
          <w:szCs w:val="22"/>
          <w:lang w:val="lt-LT" w:eastAsia="lt-LT"/>
        </w:rPr>
        <w:t xml:space="preserve"> (TRH, vidurini</w:t>
      </w:r>
      <w:r w:rsidR="000273EA" w:rsidRPr="006B33E3">
        <w:rPr>
          <w:sz w:val="22"/>
          <w:szCs w:val="22"/>
          <w:lang w:val="lt-LT" w:eastAsia="lt-LT"/>
        </w:rPr>
        <w:t>ų</w:t>
      </w:r>
      <w:r w:rsidRPr="006B33E3">
        <w:rPr>
          <w:sz w:val="22"/>
          <w:szCs w:val="22"/>
          <w:lang w:val="lt-LT" w:eastAsia="lt-LT"/>
        </w:rPr>
        <w:t xml:space="preserve"> smegenų hormonas), DEXAMETHASONE </w:t>
      </w:r>
      <w:r w:rsidR="00C54D99">
        <w:rPr>
          <w:sz w:val="22"/>
          <w:szCs w:val="22"/>
          <w:lang w:val="lt-LT"/>
        </w:rPr>
        <w:t xml:space="preserve">PHOSPHATE </w:t>
      </w:r>
      <w:r w:rsidRPr="006B33E3">
        <w:rPr>
          <w:sz w:val="22"/>
          <w:szCs w:val="22"/>
          <w:lang w:val="lt-LT" w:eastAsia="lt-LT"/>
        </w:rPr>
        <w:t>MEDOCHEMIE</w:t>
      </w:r>
      <w:r w:rsidRPr="006B33E3">
        <w:rPr>
          <w:sz w:val="22"/>
          <w:szCs w:val="22"/>
          <w:lang w:val="lt-LT"/>
        </w:rPr>
        <w:t xml:space="preserve"> </w:t>
      </w:r>
      <w:r w:rsidRPr="006B33E3">
        <w:rPr>
          <w:sz w:val="22"/>
          <w:szCs w:val="22"/>
          <w:lang w:val="lt-LT" w:eastAsia="lt-LT"/>
        </w:rPr>
        <w:t>gali sumažinti skydliaukę stimuliuojančio hormono (TSH) kiekio padidėjimą;</w:t>
      </w:r>
    </w:p>
    <w:p w14:paraId="5D57D1C7" w14:textId="26631631" w:rsidR="000273EA" w:rsidRPr="006B33E3" w:rsidRDefault="000273EA" w:rsidP="00FD6B87">
      <w:pPr>
        <w:pStyle w:val="Sraopastraipa"/>
        <w:widowControl w:val="0"/>
        <w:numPr>
          <w:ilvl w:val="0"/>
          <w:numId w:val="14"/>
        </w:numPr>
        <w:ind w:left="567" w:hanging="567"/>
        <w:rPr>
          <w:sz w:val="22"/>
          <w:szCs w:val="22"/>
          <w:lang w:val="lt-LT" w:eastAsia="lt-LT"/>
        </w:rPr>
      </w:pPr>
      <w:r w:rsidRPr="006B33E3">
        <w:rPr>
          <w:sz w:val="22"/>
          <w:szCs w:val="22"/>
          <w:lang w:val="lt-LT" w:eastAsia="lt-LT"/>
        </w:rPr>
        <w:t>vartojant kartu su vaistais, slopinančiais organizmo imuninę sistemą (</w:t>
      </w:r>
      <w:proofErr w:type="spellStart"/>
      <w:r w:rsidRPr="006B33E3">
        <w:rPr>
          <w:sz w:val="22"/>
          <w:szCs w:val="22"/>
          <w:lang w:val="lt-LT" w:eastAsia="lt-LT"/>
        </w:rPr>
        <w:t>imunosupresantais</w:t>
      </w:r>
      <w:proofErr w:type="spellEnd"/>
      <w:r w:rsidRPr="006B33E3">
        <w:rPr>
          <w:sz w:val="22"/>
          <w:szCs w:val="22"/>
          <w:lang w:val="lt-LT" w:eastAsia="lt-LT"/>
        </w:rPr>
        <w:t xml:space="preserve">), DEXAMETHASONE </w:t>
      </w:r>
      <w:r w:rsidR="00C54D99">
        <w:rPr>
          <w:sz w:val="22"/>
          <w:szCs w:val="22"/>
          <w:lang w:val="lt-LT"/>
        </w:rPr>
        <w:t xml:space="preserve">PHOSPHATE </w:t>
      </w:r>
      <w:r w:rsidRPr="006B33E3">
        <w:rPr>
          <w:sz w:val="22"/>
          <w:szCs w:val="22"/>
          <w:lang w:val="lt-LT" w:eastAsia="lt-LT"/>
        </w:rPr>
        <w:t>MEDOCHEMIE gali padidinti jautrumą infekcijoms ir pasunkinti esamas, galbūt dar nepasireiškusias infekcijas;</w:t>
      </w:r>
    </w:p>
    <w:p w14:paraId="130EBEDC" w14:textId="276083DB" w:rsidR="000273EA" w:rsidRPr="006B33E3" w:rsidRDefault="000273EA" w:rsidP="00FD6B87">
      <w:pPr>
        <w:pStyle w:val="Sraopastraipa"/>
        <w:widowControl w:val="0"/>
        <w:numPr>
          <w:ilvl w:val="0"/>
          <w:numId w:val="14"/>
        </w:numPr>
        <w:ind w:left="567" w:hanging="567"/>
        <w:rPr>
          <w:sz w:val="22"/>
          <w:szCs w:val="22"/>
          <w:lang w:val="lt-LT" w:eastAsia="lt-LT"/>
        </w:rPr>
      </w:pPr>
      <w:r w:rsidRPr="006B33E3">
        <w:rPr>
          <w:sz w:val="22"/>
          <w:szCs w:val="22"/>
          <w:lang w:val="lt-LT" w:eastAsia="lt-LT"/>
        </w:rPr>
        <w:t xml:space="preserve">be to, </w:t>
      </w:r>
      <w:proofErr w:type="spellStart"/>
      <w:r w:rsidRPr="006B33E3">
        <w:rPr>
          <w:sz w:val="22"/>
          <w:szCs w:val="22"/>
          <w:lang w:val="lt-LT" w:eastAsia="lt-LT"/>
        </w:rPr>
        <w:t>ciklosporinui</w:t>
      </w:r>
      <w:proofErr w:type="spellEnd"/>
      <w:r w:rsidRPr="006B33E3">
        <w:rPr>
          <w:sz w:val="22"/>
          <w:szCs w:val="22"/>
          <w:lang w:val="lt-LT" w:eastAsia="lt-LT"/>
        </w:rPr>
        <w:t xml:space="preserve"> (vaistui, vartojamam organizmo imuninei sistemai slopinti): DEXAMETHASONE </w:t>
      </w:r>
      <w:r w:rsidR="00C54D99">
        <w:rPr>
          <w:sz w:val="22"/>
          <w:szCs w:val="22"/>
          <w:lang w:val="lt-LT"/>
        </w:rPr>
        <w:t xml:space="preserve">PHOSPHATE </w:t>
      </w:r>
      <w:r w:rsidRPr="006B33E3">
        <w:rPr>
          <w:sz w:val="22"/>
          <w:szCs w:val="22"/>
          <w:lang w:val="lt-LT" w:eastAsia="lt-LT"/>
        </w:rPr>
        <w:t xml:space="preserve">MEDOCHEMIE gali padidinti </w:t>
      </w:r>
      <w:proofErr w:type="spellStart"/>
      <w:r w:rsidRPr="006B33E3">
        <w:rPr>
          <w:sz w:val="22"/>
          <w:szCs w:val="22"/>
          <w:lang w:val="lt-LT" w:eastAsia="lt-LT"/>
        </w:rPr>
        <w:t>ciklosporino</w:t>
      </w:r>
      <w:proofErr w:type="spellEnd"/>
      <w:r w:rsidRPr="006B33E3">
        <w:rPr>
          <w:sz w:val="22"/>
          <w:szCs w:val="22"/>
          <w:lang w:val="lt-LT" w:eastAsia="lt-LT"/>
        </w:rPr>
        <w:t xml:space="preserve"> koncentraciją kraujyje, todėl gali padidėti traukulių (priepuolių) rizika;</w:t>
      </w:r>
    </w:p>
    <w:p w14:paraId="1EC53AE4" w14:textId="3E5C67CD" w:rsidR="000273EA" w:rsidRPr="006B33E3" w:rsidRDefault="000273EA" w:rsidP="00FD6B87">
      <w:pPr>
        <w:pStyle w:val="Sraopastraipa"/>
        <w:widowControl w:val="0"/>
        <w:numPr>
          <w:ilvl w:val="0"/>
          <w:numId w:val="14"/>
        </w:numPr>
        <w:ind w:left="567" w:hanging="567"/>
        <w:rPr>
          <w:sz w:val="22"/>
          <w:szCs w:val="22"/>
          <w:lang w:val="lt-LT" w:eastAsia="lt-LT"/>
        </w:rPr>
      </w:pPr>
      <w:r w:rsidRPr="006B33E3">
        <w:rPr>
          <w:sz w:val="22"/>
          <w:szCs w:val="22"/>
          <w:lang w:val="lt-LT" w:eastAsia="lt-LT"/>
        </w:rPr>
        <w:t xml:space="preserve">tam tikros grupės antibiotikai </w:t>
      </w:r>
      <w:proofErr w:type="spellStart"/>
      <w:r w:rsidRPr="006B33E3">
        <w:rPr>
          <w:sz w:val="22"/>
          <w:szCs w:val="22"/>
          <w:lang w:val="lt-LT" w:eastAsia="lt-LT"/>
        </w:rPr>
        <w:t>fluorochinolonai</w:t>
      </w:r>
      <w:proofErr w:type="spellEnd"/>
      <w:r w:rsidRPr="006B33E3">
        <w:rPr>
          <w:sz w:val="22"/>
          <w:szCs w:val="22"/>
          <w:lang w:val="lt-LT" w:eastAsia="lt-LT"/>
        </w:rPr>
        <w:t xml:space="preserve"> gali padidinti sausgyslių plyšimo riziką.</w:t>
      </w:r>
    </w:p>
    <w:p w14:paraId="7599C209" w14:textId="7814533F" w:rsidR="004E62B5" w:rsidRPr="006B33E3" w:rsidRDefault="004E62B5" w:rsidP="004E62B5">
      <w:pPr>
        <w:widowControl w:val="0"/>
        <w:rPr>
          <w:sz w:val="22"/>
          <w:szCs w:val="22"/>
          <w:lang w:val="lt-LT" w:eastAsia="lt-LT"/>
        </w:rPr>
      </w:pPr>
    </w:p>
    <w:p w14:paraId="5B5D1343" w14:textId="35234FD3" w:rsidR="00E35240" w:rsidRPr="006B33E3" w:rsidRDefault="00E35240" w:rsidP="00E35240">
      <w:pPr>
        <w:widowControl w:val="0"/>
        <w:rPr>
          <w:b/>
          <w:bCs/>
          <w:sz w:val="22"/>
          <w:szCs w:val="22"/>
          <w:lang w:val="lt-LT" w:eastAsia="lt-LT"/>
        </w:rPr>
      </w:pPr>
      <w:r w:rsidRPr="006B33E3">
        <w:rPr>
          <w:b/>
          <w:bCs/>
          <w:sz w:val="22"/>
          <w:szCs w:val="22"/>
          <w:lang w:val="lt-LT" w:eastAsia="lt-LT"/>
        </w:rPr>
        <w:t>Poveikis diagnostiniams tyrimams</w:t>
      </w:r>
    </w:p>
    <w:p w14:paraId="3ECAA0DB" w14:textId="61EBF54E" w:rsidR="00E35240" w:rsidRPr="006B33E3" w:rsidRDefault="00E35240" w:rsidP="00E35240">
      <w:pPr>
        <w:widowControl w:val="0"/>
        <w:rPr>
          <w:sz w:val="22"/>
          <w:szCs w:val="22"/>
          <w:lang w:val="lt-LT" w:eastAsia="lt-LT"/>
        </w:rPr>
      </w:pPr>
      <w:proofErr w:type="spellStart"/>
      <w:r w:rsidRPr="006B33E3">
        <w:rPr>
          <w:sz w:val="22"/>
          <w:szCs w:val="22"/>
          <w:lang w:val="lt-LT" w:eastAsia="lt-LT"/>
        </w:rPr>
        <w:t>Gliukokortikoidai</w:t>
      </w:r>
      <w:proofErr w:type="spellEnd"/>
      <w:r w:rsidRPr="006B33E3">
        <w:rPr>
          <w:sz w:val="22"/>
          <w:szCs w:val="22"/>
          <w:lang w:val="lt-LT" w:eastAsia="lt-LT"/>
        </w:rPr>
        <w:t xml:space="preserve"> gali slopinti odos reakcijas atliekant alergijos tyrimus.</w:t>
      </w:r>
    </w:p>
    <w:p w14:paraId="342E8B8D" w14:textId="78AC6E5F" w:rsidR="00E35240" w:rsidRPr="006B33E3" w:rsidRDefault="00E35240" w:rsidP="00E35240">
      <w:pPr>
        <w:widowControl w:val="0"/>
        <w:rPr>
          <w:sz w:val="22"/>
          <w:szCs w:val="22"/>
          <w:lang w:val="lt-LT" w:eastAsia="lt-LT"/>
        </w:rPr>
      </w:pPr>
    </w:p>
    <w:p w14:paraId="1A65ACA5" w14:textId="7AF7C85A" w:rsidR="00E35240" w:rsidRPr="006B33E3" w:rsidRDefault="00E35240" w:rsidP="00E35240">
      <w:pPr>
        <w:numPr>
          <w:ilvl w:val="12"/>
          <w:numId w:val="0"/>
        </w:numPr>
        <w:ind w:right="-2"/>
        <w:rPr>
          <w:b/>
          <w:bCs/>
          <w:snapToGrid w:val="0"/>
          <w:sz w:val="22"/>
          <w:szCs w:val="22"/>
          <w:lang w:val="lt-LT"/>
        </w:rPr>
      </w:pPr>
      <w:r w:rsidRPr="006B33E3">
        <w:rPr>
          <w:b/>
          <w:bCs/>
          <w:snapToGrid w:val="0"/>
          <w:sz w:val="22"/>
          <w:szCs w:val="22"/>
          <w:lang w:val="lt-LT"/>
        </w:rPr>
        <w:lastRenderedPageBreak/>
        <w:t>Nėštumas ir žindymo laikotarpis</w:t>
      </w:r>
    </w:p>
    <w:p w14:paraId="0A131DAA" w14:textId="36CC85A8" w:rsidR="00E35240" w:rsidRPr="006B33E3" w:rsidRDefault="00E35240" w:rsidP="00E35240">
      <w:pPr>
        <w:numPr>
          <w:ilvl w:val="12"/>
          <w:numId w:val="0"/>
        </w:numPr>
        <w:ind w:right="-2"/>
        <w:rPr>
          <w:snapToGrid w:val="0"/>
          <w:sz w:val="22"/>
          <w:szCs w:val="22"/>
          <w:lang w:val="lt-LT"/>
        </w:rPr>
      </w:pPr>
      <w:r w:rsidRPr="006B33E3">
        <w:rPr>
          <w:snapToGrid w:val="0"/>
          <w:sz w:val="22"/>
          <w:szCs w:val="22"/>
          <w:lang w:val="lt-LT"/>
        </w:rPr>
        <w:t>Jeigu esate nėščia, žindote kūdikį, manote, kad galbūt esate nėščia arba planuojate pastoti, tai prieš vartodama šį vaistą pasitarkite su gydytoju arba vaistininku.</w:t>
      </w:r>
    </w:p>
    <w:p w14:paraId="5F305A91" w14:textId="5D0F5307" w:rsidR="00E35240" w:rsidRPr="006B33E3" w:rsidRDefault="00E35240" w:rsidP="00E35240">
      <w:pPr>
        <w:numPr>
          <w:ilvl w:val="12"/>
          <w:numId w:val="0"/>
        </w:numPr>
        <w:ind w:right="-2"/>
        <w:rPr>
          <w:snapToGrid w:val="0"/>
          <w:sz w:val="22"/>
          <w:szCs w:val="22"/>
          <w:lang w:val="lt-LT"/>
        </w:rPr>
      </w:pPr>
    </w:p>
    <w:p w14:paraId="2FF11207" w14:textId="54B59300" w:rsidR="00E35240" w:rsidRPr="006B33E3" w:rsidRDefault="00E35240" w:rsidP="00E35240">
      <w:pPr>
        <w:numPr>
          <w:ilvl w:val="12"/>
          <w:numId w:val="0"/>
        </w:numPr>
        <w:ind w:right="-2"/>
        <w:rPr>
          <w:snapToGrid w:val="0"/>
          <w:sz w:val="22"/>
          <w:szCs w:val="22"/>
          <w:lang w:val="lt-LT"/>
        </w:rPr>
      </w:pPr>
      <w:r w:rsidRPr="006B33E3">
        <w:rPr>
          <w:b/>
          <w:bCs/>
          <w:snapToGrid w:val="0"/>
          <w:sz w:val="22"/>
          <w:szCs w:val="22"/>
          <w:lang w:val="lt-LT"/>
        </w:rPr>
        <w:t>Nėštumas</w:t>
      </w:r>
    </w:p>
    <w:p w14:paraId="54D55C69" w14:textId="7750C404" w:rsidR="00E35240" w:rsidRPr="006B33E3" w:rsidRDefault="00E35240" w:rsidP="00E35240">
      <w:pPr>
        <w:numPr>
          <w:ilvl w:val="12"/>
          <w:numId w:val="0"/>
        </w:numPr>
        <w:ind w:right="-2"/>
        <w:rPr>
          <w:snapToGrid w:val="0"/>
          <w:sz w:val="22"/>
          <w:szCs w:val="22"/>
          <w:lang w:val="lt-LT"/>
        </w:rPr>
      </w:pPr>
      <w:proofErr w:type="spellStart"/>
      <w:r w:rsidRPr="006B33E3">
        <w:rPr>
          <w:snapToGrid w:val="0"/>
          <w:sz w:val="22"/>
          <w:szCs w:val="22"/>
          <w:lang w:val="lt-LT"/>
        </w:rPr>
        <w:t>Deksametazonas</w:t>
      </w:r>
      <w:proofErr w:type="spellEnd"/>
      <w:r w:rsidRPr="006B33E3">
        <w:rPr>
          <w:snapToGrid w:val="0"/>
          <w:sz w:val="22"/>
          <w:szCs w:val="22"/>
          <w:lang w:val="lt-LT"/>
        </w:rPr>
        <w:t xml:space="preserve"> prasiskverbia per placentą. Nėštumo metu, ypač pirmaisiais trimis mėnesiais, vaisto galima vartoti tik atidžiai įvertinus naudos ir rizikos santykį. Todėl</w:t>
      </w:r>
      <w:r w:rsidR="00316B20" w:rsidRPr="006B33E3">
        <w:rPr>
          <w:snapToGrid w:val="0"/>
          <w:sz w:val="22"/>
          <w:szCs w:val="22"/>
          <w:lang w:val="lt-LT"/>
        </w:rPr>
        <w:t>,</w:t>
      </w:r>
      <w:r w:rsidRPr="006B33E3">
        <w:rPr>
          <w:snapToGrid w:val="0"/>
          <w:sz w:val="22"/>
          <w:szCs w:val="22"/>
          <w:lang w:val="lt-LT"/>
        </w:rPr>
        <w:t xml:space="preserve"> moterys turi informuoti gydytoją, jei jau yra nėščios arba jei pastojo.</w:t>
      </w:r>
    </w:p>
    <w:p w14:paraId="5108CB82" w14:textId="5F1FF014" w:rsidR="00E35240" w:rsidRPr="006B33E3" w:rsidRDefault="00316B20" w:rsidP="00E35240">
      <w:pPr>
        <w:numPr>
          <w:ilvl w:val="12"/>
          <w:numId w:val="0"/>
        </w:numPr>
        <w:ind w:right="-2"/>
        <w:rPr>
          <w:sz w:val="22"/>
          <w:szCs w:val="22"/>
          <w:lang w:val="lt-LT" w:eastAsia="lt-LT"/>
        </w:rPr>
      </w:pPr>
      <w:r w:rsidRPr="006B33E3">
        <w:rPr>
          <w:sz w:val="22"/>
          <w:szCs w:val="22"/>
          <w:lang w:val="lt-LT" w:eastAsia="lt-LT"/>
        </w:rPr>
        <w:t xml:space="preserve">Ilgą laiką gydant </w:t>
      </w:r>
      <w:proofErr w:type="spellStart"/>
      <w:r w:rsidRPr="006B33E3">
        <w:rPr>
          <w:sz w:val="22"/>
          <w:szCs w:val="22"/>
          <w:lang w:val="lt-LT" w:eastAsia="lt-LT"/>
        </w:rPr>
        <w:t>gliukokortikoidais</w:t>
      </w:r>
      <w:proofErr w:type="spellEnd"/>
      <w:r w:rsidRPr="006B33E3">
        <w:rPr>
          <w:sz w:val="22"/>
          <w:szCs w:val="22"/>
          <w:lang w:val="lt-LT" w:eastAsia="lt-LT"/>
        </w:rPr>
        <w:t xml:space="preserve"> nėštumo metu negalima atmesti vaisiaus augimo sutrikimų.</w:t>
      </w:r>
      <w:r w:rsidRPr="006B33E3">
        <w:rPr>
          <w:sz w:val="22"/>
          <w:szCs w:val="22"/>
          <w:lang w:val="lt-LT"/>
        </w:rPr>
        <w:t xml:space="preserve"> </w:t>
      </w:r>
      <w:r w:rsidRPr="006B33E3">
        <w:rPr>
          <w:sz w:val="22"/>
          <w:szCs w:val="22"/>
          <w:lang w:val="lt-LT" w:eastAsia="lt-LT"/>
        </w:rPr>
        <w:t xml:space="preserve">Jei </w:t>
      </w:r>
      <w:proofErr w:type="spellStart"/>
      <w:r w:rsidRPr="006B33E3">
        <w:rPr>
          <w:sz w:val="22"/>
          <w:szCs w:val="22"/>
          <w:lang w:val="lt-LT" w:eastAsia="lt-LT"/>
        </w:rPr>
        <w:t>gliukokortikoidų</w:t>
      </w:r>
      <w:proofErr w:type="spellEnd"/>
      <w:r w:rsidRPr="006B33E3">
        <w:rPr>
          <w:sz w:val="22"/>
          <w:szCs w:val="22"/>
          <w:lang w:val="lt-LT" w:eastAsia="lt-LT"/>
        </w:rPr>
        <w:t xml:space="preserve"> skiriama nėštumo pabaigoje, kyla pavojus, kad naujagimiui bus nepakankamai aktyvi antinksčių žievė, todėl gali prireikti pakaitinio gydymo, kuris turi būti nutraukiamas lėtai.</w:t>
      </w:r>
    </w:p>
    <w:p w14:paraId="674A25BA" w14:textId="33E9658B" w:rsidR="00316B20" w:rsidRPr="006B33E3" w:rsidRDefault="00316B20" w:rsidP="00E35240">
      <w:pPr>
        <w:numPr>
          <w:ilvl w:val="12"/>
          <w:numId w:val="0"/>
        </w:numPr>
        <w:ind w:right="-2"/>
        <w:rPr>
          <w:sz w:val="22"/>
          <w:szCs w:val="22"/>
          <w:lang w:val="lt-LT" w:eastAsia="lt-LT"/>
        </w:rPr>
      </w:pPr>
      <w:r w:rsidRPr="006B33E3">
        <w:rPr>
          <w:sz w:val="22"/>
          <w:szCs w:val="22"/>
          <w:lang w:val="lt-LT" w:eastAsia="lt-LT"/>
        </w:rPr>
        <w:t xml:space="preserve">Motinų, kurios nėštumo pabaigoje vartojo </w:t>
      </w:r>
      <w:proofErr w:type="spellStart"/>
      <w:r w:rsidRPr="006B33E3">
        <w:rPr>
          <w:sz w:val="22"/>
          <w:szCs w:val="22"/>
          <w:lang w:val="lt-LT" w:eastAsia="lt-LT"/>
        </w:rPr>
        <w:t>deksametazono</w:t>
      </w:r>
      <w:proofErr w:type="spellEnd"/>
      <w:r w:rsidRPr="006B33E3">
        <w:rPr>
          <w:sz w:val="22"/>
          <w:szCs w:val="22"/>
          <w:lang w:val="lt-LT" w:eastAsia="lt-LT"/>
        </w:rPr>
        <w:t>, naujagimiams po gimimo gali būti sumažėjęs cukraus kiekis kraujyje.</w:t>
      </w:r>
    </w:p>
    <w:p w14:paraId="1BE94E7B" w14:textId="60747503" w:rsidR="00BC65DE" w:rsidRPr="006B33E3" w:rsidRDefault="00BC65DE" w:rsidP="00E35240">
      <w:pPr>
        <w:numPr>
          <w:ilvl w:val="12"/>
          <w:numId w:val="0"/>
        </w:numPr>
        <w:ind w:right="-2"/>
        <w:rPr>
          <w:sz w:val="22"/>
          <w:szCs w:val="22"/>
          <w:lang w:val="lt-LT" w:eastAsia="lt-LT"/>
        </w:rPr>
      </w:pPr>
    </w:p>
    <w:p w14:paraId="6EB9D3FF" w14:textId="7989CDEB" w:rsidR="00BC65DE" w:rsidRPr="006B33E3" w:rsidRDefault="00BC65DE" w:rsidP="00E35240">
      <w:pPr>
        <w:numPr>
          <w:ilvl w:val="12"/>
          <w:numId w:val="0"/>
        </w:numPr>
        <w:ind w:right="-2"/>
        <w:rPr>
          <w:sz w:val="22"/>
          <w:szCs w:val="22"/>
          <w:lang w:val="lt-LT" w:eastAsia="lt-LT"/>
        </w:rPr>
      </w:pPr>
      <w:r w:rsidRPr="006B33E3">
        <w:rPr>
          <w:b/>
          <w:bCs/>
          <w:sz w:val="22"/>
          <w:szCs w:val="22"/>
          <w:lang w:val="lt-LT" w:eastAsia="lt-LT"/>
        </w:rPr>
        <w:t>Žindymo laikotarpis</w:t>
      </w:r>
    </w:p>
    <w:p w14:paraId="36ADB8E4" w14:textId="2D269703" w:rsidR="00BC65DE" w:rsidRPr="006B33E3" w:rsidRDefault="00B95A4E" w:rsidP="00E35240">
      <w:pPr>
        <w:numPr>
          <w:ilvl w:val="12"/>
          <w:numId w:val="0"/>
        </w:numPr>
        <w:ind w:right="-2"/>
        <w:rPr>
          <w:sz w:val="22"/>
          <w:szCs w:val="22"/>
          <w:lang w:val="lt-LT" w:eastAsia="lt-LT"/>
        </w:rPr>
      </w:pPr>
      <w:proofErr w:type="spellStart"/>
      <w:r w:rsidRPr="006B33E3">
        <w:rPr>
          <w:sz w:val="22"/>
          <w:szCs w:val="22"/>
          <w:lang w:val="lt-LT" w:eastAsia="lt-LT"/>
        </w:rPr>
        <w:t>Gliukokortikoidai</w:t>
      </w:r>
      <w:proofErr w:type="spellEnd"/>
      <w:r w:rsidRPr="006B33E3">
        <w:rPr>
          <w:sz w:val="22"/>
          <w:szCs w:val="22"/>
          <w:lang w:val="lt-LT" w:eastAsia="lt-LT"/>
        </w:rPr>
        <w:t xml:space="preserve">, įskaitant </w:t>
      </w:r>
      <w:proofErr w:type="spellStart"/>
      <w:r w:rsidRPr="006B33E3">
        <w:rPr>
          <w:sz w:val="22"/>
          <w:szCs w:val="22"/>
          <w:lang w:val="lt-LT" w:eastAsia="lt-LT"/>
        </w:rPr>
        <w:t>deksametazoną</w:t>
      </w:r>
      <w:proofErr w:type="spellEnd"/>
      <w:r w:rsidRPr="006B33E3">
        <w:rPr>
          <w:sz w:val="22"/>
          <w:szCs w:val="22"/>
          <w:lang w:val="lt-LT" w:eastAsia="lt-LT"/>
        </w:rPr>
        <w:t xml:space="preserve">, išsiskiria į </w:t>
      </w:r>
      <w:r w:rsidR="00E90E6F">
        <w:rPr>
          <w:sz w:val="22"/>
          <w:szCs w:val="22"/>
          <w:lang w:val="lt-LT" w:eastAsia="lt-LT"/>
        </w:rPr>
        <w:t xml:space="preserve">gydytų moterų </w:t>
      </w:r>
      <w:r w:rsidRPr="006B33E3">
        <w:rPr>
          <w:sz w:val="22"/>
          <w:szCs w:val="22"/>
          <w:lang w:val="lt-LT" w:eastAsia="lt-LT"/>
        </w:rPr>
        <w:t>pieną. Žala kūdikiui dar nėra nustatyta.</w:t>
      </w:r>
      <w:r w:rsidRPr="006B33E3">
        <w:rPr>
          <w:sz w:val="22"/>
          <w:szCs w:val="22"/>
          <w:lang w:val="lt-LT"/>
        </w:rPr>
        <w:t xml:space="preserve"> </w:t>
      </w:r>
      <w:r w:rsidRPr="006B33E3">
        <w:rPr>
          <w:sz w:val="22"/>
          <w:szCs w:val="22"/>
          <w:lang w:val="lt-LT" w:eastAsia="lt-LT"/>
        </w:rPr>
        <w:t>Tačiau, reikia atidžiai įvertinti gydymo poreikį žindymo laikotarpiu.</w:t>
      </w:r>
      <w:r w:rsidR="001612E2" w:rsidRPr="006B33E3">
        <w:rPr>
          <w:sz w:val="22"/>
          <w:szCs w:val="22"/>
          <w:lang w:val="lt-LT" w:eastAsia="lt-LT"/>
        </w:rPr>
        <w:t xml:space="preserve"> Jeigu ligai gydyti reikia didesnių dozių, žindymą reikia nutraukti. Nedelsdami kreipkitės į gydytoją.</w:t>
      </w:r>
    </w:p>
    <w:p w14:paraId="1F8E1ED2" w14:textId="22556433" w:rsidR="001612E2" w:rsidRPr="006B33E3" w:rsidRDefault="001612E2" w:rsidP="00E35240">
      <w:pPr>
        <w:numPr>
          <w:ilvl w:val="12"/>
          <w:numId w:val="0"/>
        </w:numPr>
        <w:ind w:right="-2"/>
        <w:rPr>
          <w:sz w:val="22"/>
          <w:szCs w:val="22"/>
          <w:lang w:val="lt-LT" w:eastAsia="lt-LT"/>
        </w:rPr>
      </w:pPr>
      <w:r w:rsidRPr="006B33E3">
        <w:rPr>
          <w:sz w:val="22"/>
          <w:szCs w:val="22"/>
          <w:lang w:val="lt-LT" w:eastAsia="lt-LT"/>
        </w:rPr>
        <w:t>Prieš pradėdami vartoti bet kokį vaistą, kreipkitės į gydytoją arba vaistininką patarimo.</w:t>
      </w:r>
    </w:p>
    <w:p w14:paraId="1005454E" w14:textId="3FFE8C8C" w:rsidR="0001016B" w:rsidRPr="006B33E3" w:rsidRDefault="0001016B" w:rsidP="0001016B">
      <w:pPr>
        <w:widowControl w:val="0"/>
        <w:rPr>
          <w:sz w:val="22"/>
          <w:szCs w:val="22"/>
          <w:highlight w:val="yellow"/>
          <w:lang w:val="lt-LT" w:eastAsia="lt-LT"/>
        </w:rPr>
      </w:pPr>
    </w:p>
    <w:p w14:paraId="16B53D49" w14:textId="77777777" w:rsidR="001612E2" w:rsidRPr="006B33E3" w:rsidRDefault="001612E2" w:rsidP="001612E2">
      <w:pPr>
        <w:numPr>
          <w:ilvl w:val="12"/>
          <w:numId w:val="0"/>
        </w:numPr>
        <w:ind w:right="-2"/>
        <w:rPr>
          <w:b/>
          <w:bCs/>
          <w:snapToGrid w:val="0"/>
          <w:sz w:val="22"/>
          <w:szCs w:val="22"/>
          <w:lang w:val="lt-LT"/>
        </w:rPr>
      </w:pPr>
      <w:r w:rsidRPr="006B33E3">
        <w:rPr>
          <w:b/>
          <w:bCs/>
          <w:snapToGrid w:val="0"/>
          <w:sz w:val="22"/>
          <w:szCs w:val="22"/>
          <w:lang w:val="lt-LT"/>
        </w:rPr>
        <w:t>Vairavimas ir mechanizmų valdymas</w:t>
      </w:r>
    </w:p>
    <w:p w14:paraId="23629CEB" w14:textId="5113616C" w:rsidR="001612E2" w:rsidRPr="006B33E3" w:rsidRDefault="001612E2" w:rsidP="0001016B">
      <w:pPr>
        <w:widowControl w:val="0"/>
        <w:rPr>
          <w:sz w:val="22"/>
          <w:szCs w:val="22"/>
          <w:lang w:val="lt-LT" w:eastAsia="lt-LT"/>
        </w:rPr>
      </w:pPr>
      <w:r w:rsidRPr="006B33E3">
        <w:rPr>
          <w:sz w:val="22"/>
          <w:szCs w:val="22"/>
          <w:lang w:val="lt-LT" w:eastAsia="lt-LT"/>
        </w:rPr>
        <w:t xml:space="preserve">Iki šiol nėra įrodymų, kad DEXAMETHASONE </w:t>
      </w:r>
      <w:r w:rsidR="00C54D99">
        <w:rPr>
          <w:sz w:val="22"/>
          <w:szCs w:val="22"/>
          <w:lang w:val="lt-LT"/>
        </w:rPr>
        <w:t xml:space="preserve">PHOSPHATE </w:t>
      </w:r>
      <w:r w:rsidRPr="006B33E3">
        <w:rPr>
          <w:sz w:val="22"/>
          <w:szCs w:val="22"/>
          <w:lang w:val="lt-LT" w:eastAsia="lt-LT"/>
        </w:rPr>
        <w:t>MEDOCHEMIE turėtų įtakos gebėjimui vairuoti, valdyti mechanizmus arba dirbti nesant saugios atramos kojoms.</w:t>
      </w:r>
    </w:p>
    <w:p w14:paraId="2819EA69" w14:textId="0542857B" w:rsidR="00694519" w:rsidRPr="006B33E3" w:rsidRDefault="00694519" w:rsidP="0001016B">
      <w:pPr>
        <w:widowControl w:val="0"/>
        <w:rPr>
          <w:sz w:val="22"/>
          <w:szCs w:val="22"/>
          <w:lang w:val="lt-LT" w:eastAsia="lt-LT"/>
        </w:rPr>
      </w:pPr>
    </w:p>
    <w:p w14:paraId="64077029" w14:textId="546CA441" w:rsidR="00694519" w:rsidRPr="006B33E3" w:rsidRDefault="00694519" w:rsidP="0001016B">
      <w:pPr>
        <w:widowControl w:val="0"/>
        <w:rPr>
          <w:b/>
          <w:bCs/>
          <w:sz w:val="22"/>
          <w:szCs w:val="22"/>
          <w:highlight w:val="yellow"/>
          <w:lang w:val="lt-LT" w:eastAsia="lt-LT"/>
        </w:rPr>
      </w:pPr>
      <w:r w:rsidRPr="006B33E3">
        <w:rPr>
          <w:b/>
          <w:bCs/>
          <w:sz w:val="22"/>
          <w:szCs w:val="22"/>
          <w:lang w:val="lt-LT" w:eastAsia="lt-LT"/>
        </w:rPr>
        <w:t xml:space="preserve">DEXAMETHASONE </w:t>
      </w:r>
      <w:r w:rsidR="002E5101">
        <w:rPr>
          <w:b/>
          <w:bCs/>
          <w:sz w:val="22"/>
          <w:szCs w:val="22"/>
          <w:lang w:val="lt-LT" w:eastAsia="lt-LT"/>
        </w:rPr>
        <w:t xml:space="preserve">PHOSPHATE </w:t>
      </w:r>
      <w:r w:rsidRPr="006B33E3">
        <w:rPr>
          <w:b/>
          <w:bCs/>
          <w:sz w:val="22"/>
          <w:szCs w:val="22"/>
          <w:lang w:val="lt-LT" w:eastAsia="lt-LT"/>
        </w:rPr>
        <w:t>MEDOCHEMIE sudėtyje yra natrio</w:t>
      </w:r>
    </w:p>
    <w:p w14:paraId="7A67E689" w14:textId="0AB770BA" w:rsidR="0001016B" w:rsidRPr="006B33E3" w:rsidRDefault="00D00E79" w:rsidP="0001016B">
      <w:pPr>
        <w:widowControl w:val="0"/>
        <w:rPr>
          <w:sz w:val="22"/>
          <w:szCs w:val="22"/>
          <w:lang w:val="lt-LT" w:eastAsia="lt-LT"/>
        </w:rPr>
      </w:pPr>
      <w:r w:rsidRPr="006B33E3">
        <w:rPr>
          <w:sz w:val="22"/>
          <w:szCs w:val="22"/>
          <w:lang w:val="lt-LT" w:eastAsia="lt-LT"/>
        </w:rPr>
        <w:t>Šio vaisto 1 ml ampulėje yra 3,12 mg natrio (pagrindinė valgomosios druskos sudedamoji dalis).</w:t>
      </w:r>
      <w:r w:rsidRPr="006B33E3">
        <w:rPr>
          <w:sz w:val="22"/>
          <w:szCs w:val="22"/>
          <w:lang w:val="lt-LT"/>
        </w:rPr>
        <w:t xml:space="preserve"> </w:t>
      </w:r>
      <w:r w:rsidRPr="006B33E3">
        <w:rPr>
          <w:sz w:val="22"/>
          <w:szCs w:val="22"/>
          <w:lang w:val="lt-LT" w:eastAsia="lt-LT"/>
        </w:rPr>
        <w:t>Tai atitinka 0,15 % didžiausios rekomenduojamos natrio paros normos suaugusiesiems.</w:t>
      </w:r>
    </w:p>
    <w:p w14:paraId="243A3F2D" w14:textId="747570B2" w:rsidR="00D00E79" w:rsidRPr="006B33E3" w:rsidRDefault="00D00E79" w:rsidP="0001016B">
      <w:pPr>
        <w:widowControl w:val="0"/>
        <w:rPr>
          <w:sz w:val="22"/>
          <w:szCs w:val="22"/>
          <w:highlight w:val="yellow"/>
          <w:lang w:val="lt-LT" w:eastAsia="lt-LT"/>
        </w:rPr>
      </w:pPr>
      <w:r w:rsidRPr="006B33E3">
        <w:rPr>
          <w:sz w:val="22"/>
          <w:szCs w:val="22"/>
          <w:lang w:val="lt-LT" w:eastAsia="lt-LT"/>
        </w:rPr>
        <w:t>Šio vaisto 2 ml ampulėje yra 6,24 mg natrio (pagrindinė valgomosios druskos sudedamoji dalis). Tai atitinka 0,30 % didžiausios rekomenduojamos natrio paros normos suaugusiesiems.</w:t>
      </w:r>
    </w:p>
    <w:p w14:paraId="0A6BF837" w14:textId="77777777" w:rsidR="00582A8A" w:rsidRPr="006B33E3" w:rsidRDefault="00582A8A" w:rsidP="00582A8A">
      <w:pPr>
        <w:widowControl w:val="0"/>
        <w:rPr>
          <w:sz w:val="22"/>
          <w:szCs w:val="22"/>
          <w:lang w:val="lt-LT" w:eastAsia="lt-LT"/>
        </w:rPr>
      </w:pPr>
    </w:p>
    <w:p w14:paraId="6B1E07CE" w14:textId="77777777" w:rsidR="00582A8A" w:rsidRPr="006B33E3" w:rsidRDefault="00582A8A" w:rsidP="00582A8A">
      <w:pPr>
        <w:widowControl w:val="0"/>
        <w:rPr>
          <w:sz w:val="22"/>
          <w:szCs w:val="22"/>
          <w:lang w:val="lt-LT" w:eastAsia="lt-LT"/>
        </w:rPr>
      </w:pPr>
    </w:p>
    <w:p w14:paraId="7A1E6205" w14:textId="7E91D211" w:rsidR="00582A8A" w:rsidRPr="006B33E3" w:rsidRDefault="00582A8A" w:rsidP="00582A8A">
      <w:pPr>
        <w:widowControl w:val="0"/>
        <w:ind w:left="540" w:hanging="540"/>
        <w:outlineLvl w:val="0"/>
        <w:rPr>
          <w:b/>
          <w:sz w:val="22"/>
          <w:szCs w:val="22"/>
          <w:lang w:val="lt-LT" w:eastAsia="lt-LT"/>
        </w:rPr>
      </w:pPr>
      <w:r w:rsidRPr="006B33E3">
        <w:rPr>
          <w:b/>
          <w:sz w:val="22"/>
          <w:szCs w:val="22"/>
          <w:lang w:val="lt-LT" w:eastAsia="lt-LT"/>
        </w:rPr>
        <w:t>3.</w:t>
      </w:r>
      <w:r w:rsidRPr="006B33E3">
        <w:rPr>
          <w:b/>
          <w:sz w:val="22"/>
          <w:szCs w:val="22"/>
          <w:lang w:val="lt-LT" w:eastAsia="lt-LT"/>
        </w:rPr>
        <w:tab/>
        <w:t xml:space="preserve">Kaip vartoti </w:t>
      </w:r>
      <w:r w:rsidR="00B95C9B" w:rsidRPr="006B33E3">
        <w:rPr>
          <w:b/>
          <w:bCs/>
          <w:sz w:val="22"/>
          <w:szCs w:val="22"/>
          <w:lang w:val="lt-LT" w:eastAsia="lt-LT"/>
        </w:rPr>
        <w:t xml:space="preserve">DEXAMETHASONE </w:t>
      </w:r>
      <w:r w:rsidR="002E5101">
        <w:rPr>
          <w:b/>
          <w:bCs/>
          <w:sz w:val="22"/>
          <w:szCs w:val="22"/>
          <w:lang w:val="lt-LT" w:eastAsia="lt-LT"/>
        </w:rPr>
        <w:t xml:space="preserve">PHOSPHATE </w:t>
      </w:r>
      <w:r w:rsidR="00B95C9B" w:rsidRPr="006B33E3">
        <w:rPr>
          <w:b/>
          <w:bCs/>
          <w:sz w:val="22"/>
          <w:szCs w:val="22"/>
          <w:lang w:val="lt-LT" w:eastAsia="lt-LT"/>
        </w:rPr>
        <w:t>MEDOCHEMIE</w:t>
      </w:r>
    </w:p>
    <w:p w14:paraId="7AA34124" w14:textId="77777777" w:rsidR="00582A8A" w:rsidRPr="006B33E3" w:rsidRDefault="00582A8A" w:rsidP="00582A8A">
      <w:pPr>
        <w:widowControl w:val="0"/>
        <w:rPr>
          <w:rFonts w:eastAsia="Calibri"/>
          <w:sz w:val="22"/>
          <w:szCs w:val="22"/>
          <w:lang w:val="lt-LT" w:eastAsia="lt-LT"/>
        </w:rPr>
      </w:pPr>
    </w:p>
    <w:p w14:paraId="7654B712" w14:textId="7F2966B7" w:rsidR="00894552" w:rsidRPr="006B33E3" w:rsidRDefault="00894552" w:rsidP="00894552">
      <w:pPr>
        <w:rPr>
          <w:sz w:val="22"/>
          <w:szCs w:val="22"/>
          <w:lang w:val="lt-LT"/>
        </w:rPr>
      </w:pPr>
      <w:r w:rsidRPr="006B33E3">
        <w:rPr>
          <w:sz w:val="22"/>
          <w:szCs w:val="22"/>
          <w:lang w:val="lt-LT"/>
        </w:rPr>
        <w:t xml:space="preserve">Jūsų gydytojas nuspręs, kiek laiko turėtumėte vartoti </w:t>
      </w:r>
      <w:proofErr w:type="spellStart"/>
      <w:r w:rsidRPr="006B33E3">
        <w:rPr>
          <w:sz w:val="22"/>
          <w:szCs w:val="22"/>
          <w:lang w:val="lt-LT"/>
        </w:rPr>
        <w:t>deksametazono</w:t>
      </w:r>
      <w:proofErr w:type="spellEnd"/>
      <w:r w:rsidRPr="006B33E3">
        <w:rPr>
          <w:sz w:val="22"/>
          <w:szCs w:val="22"/>
          <w:lang w:val="lt-LT"/>
        </w:rPr>
        <w:t xml:space="preserve">. Dozę gydytojas nustatys individualiai. Laikykitės nurodymų, kad </w:t>
      </w:r>
      <w:r w:rsidRPr="006B33E3">
        <w:rPr>
          <w:sz w:val="22"/>
          <w:szCs w:val="22"/>
          <w:lang w:val="lt-LT" w:eastAsia="lt-LT"/>
        </w:rPr>
        <w:t xml:space="preserve">DEXAMETHASONE </w:t>
      </w:r>
      <w:r w:rsidR="00C54D99">
        <w:rPr>
          <w:sz w:val="22"/>
          <w:szCs w:val="22"/>
          <w:lang w:val="lt-LT"/>
        </w:rPr>
        <w:t xml:space="preserve">PHOSPHATE </w:t>
      </w:r>
      <w:r w:rsidRPr="006B33E3">
        <w:rPr>
          <w:sz w:val="22"/>
          <w:szCs w:val="22"/>
          <w:lang w:val="lt-LT" w:eastAsia="lt-LT"/>
        </w:rPr>
        <w:t xml:space="preserve">MEDOCHEMIE </w:t>
      </w:r>
      <w:r w:rsidRPr="006B33E3">
        <w:rPr>
          <w:sz w:val="22"/>
          <w:szCs w:val="22"/>
          <w:lang w:val="lt-LT"/>
        </w:rPr>
        <w:t>veiktų tinkamai.</w:t>
      </w:r>
    </w:p>
    <w:p w14:paraId="420ECB96" w14:textId="2B001265" w:rsidR="00B95C9B" w:rsidRPr="006B33E3" w:rsidRDefault="00894552" w:rsidP="00894552">
      <w:pPr>
        <w:rPr>
          <w:sz w:val="22"/>
          <w:szCs w:val="22"/>
          <w:highlight w:val="yellow"/>
          <w:lang w:val="lt-LT"/>
        </w:rPr>
      </w:pPr>
      <w:r w:rsidRPr="006B33E3">
        <w:rPr>
          <w:sz w:val="22"/>
          <w:szCs w:val="22"/>
          <w:lang w:val="lt-LT"/>
        </w:rPr>
        <w:t>Jei nesate tikri, pasitarkite su gydytoju arba vaistininku.</w:t>
      </w:r>
    </w:p>
    <w:p w14:paraId="74D20AD0" w14:textId="53828A32" w:rsidR="00B95C9B" w:rsidRPr="006B33E3" w:rsidRDefault="00B95C9B" w:rsidP="00B95C9B">
      <w:pPr>
        <w:rPr>
          <w:sz w:val="22"/>
          <w:szCs w:val="22"/>
          <w:highlight w:val="yellow"/>
          <w:lang w:val="lt-LT"/>
        </w:rPr>
      </w:pPr>
    </w:p>
    <w:p w14:paraId="1232AA1F" w14:textId="77777777" w:rsidR="00247F52" w:rsidRPr="006B33E3" w:rsidRDefault="00247F52" w:rsidP="00247F52">
      <w:pPr>
        <w:numPr>
          <w:ilvl w:val="12"/>
          <w:numId w:val="0"/>
        </w:numPr>
        <w:ind w:right="-2"/>
        <w:rPr>
          <w:b/>
          <w:bCs/>
          <w:noProof/>
          <w:snapToGrid w:val="0"/>
          <w:sz w:val="22"/>
          <w:szCs w:val="22"/>
          <w:lang w:val="lt-LT"/>
        </w:rPr>
      </w:pPr>
      <w:r w:rsidRPr="006B33E3">
        <w:rPr>
          <w:b/>
          <w:bCs/>
          <w:noProof/>
          <w:snapToGrid w:val="0"/>
          <w:sz w:val="22"/>
          <w:szCs w:val="22"/>
          <w:lang w:val="lt-LT"/>
        </w:rPr>
        <w:t>Vartojimo būdas</w:t>
      </w:r>
    </w:p>
    <w:p w14:paraId="51FC8D2F" w14:textId="5CA21A0D" w:rsidR="00247F52" w:rsidRPr="006B33E3" w:rsidRDefault="00247F52" w:rsidP="00B95C9B">
      <w:pPr>
        <w:rPr>
          <w:b/>
          <w:bCs/>
          <w:sz w:val="22"/>
          <w:szCs w:val="22"/>
          <w:highlight w:val="yellow"/>
          <w:lang w:val="lt-LT"/>
        </w:rPr>
      </w:pPr>
      <w:r w:rsidRPr="006B33E3">
        <w:rPr>
          <w:b/>
          <w:bCs/>
          <w:sz w:val="22"/>
          <w:szCs w:val="22"/>
          <w:lang w:val="lt-LT"/>
        </w:rPr>
        <w:t>Šį vaistą jums suleis kvalifikuotas sveikatos priežiūros specialistas. Jis bus leidžiamas į veną. Jis taip pat gali būti leidžiam</w:t>
      </w:r>
      <w:r w:rsidR="00C54D99">
        <w:rPr>
          <w:b/>
          <w:bCs/>
          <w:sz w:val="22"/>
          <w:szCs w:val="22"/>
          <w:lang w:val="lt-LT"/>
        </w:rPr>
        <w:t>as</w:t>
      </w:r>
      <w:r w:rsidRPr="006B33E3">
        <w:rPr>
          <w:b/>
          <w:bCs/>
          <w:sz w:val="22"/>
          <w:szCs w:val="22"/>
          <w:lang w:val="lt-LT"/>
        </w:rPr>
        <w:t xml:space="preserve"> į raumenis, tiesiai į sąnarį ar minkštuosius audinius.</w:t>
      </w:r>
    </w:p>
    <w:p w14:paraId="42424CC5" w14:textId="27B6A972" w:rsidR="00247F52" w:rsidRPr="006B33E3" w:rsidRDefault="00247F52" w:rsidP="00B95C9B">
      <w:pPr>
        <w:rPr>
          <w:sz w:val="22"/>
          <w:szCs w:val="22"/>
          <w:lang w:val="lt-LT"/>
        </w:rPr>
      </w:pPr>
      <w:r w:rsidRPr="006B33E3">
        <w:rPr>
          <w:sz w:val="22"/>
          <w:szCs w:val="22"/>
          <w:lang w:val="lt-LT" w:eastAsia="lt-LT"/>
        </w:rPr>
        <w:t xml:space="preserve">DEXAMETHASONE </w:t>
      </w:r>
      <w:r w:rsidR="00EB75B5">
        <w:rPr>
          <w:sz w:val="22"/>
          <w:szCs w:val="22"/>
          <w:lang w:val="lt-LT"/>
        </w:rPr>
        <w:t xml:space="preserve">PHOSPHATE </w:t>
      </w:r>
      <w:r w:rsidRPr="006B33E3">
        <w:rPr>
          <w:sz w:val="22"/>
          <w:szCs w:val="22"/>
          <w:lang w:val="lt-LT" w:eastAsia="lt-LT"/>
        </w:rPr>
        <w:t xml:space="preserve">MEDOCHEMIE </w:t>
      </w:r>
      <w:r w:rsidRPr="006B33E3">
        <w:rPr>
          <w:sz w:val="22"/>
          <w:szCs w:val="22"/>
          <w:lang w:val="lt-LT"/>
        </w:rPr>
        <w:t>turi būti švirkščiamas lėtai (per 2-3 minutes) intraveniniu būdu (į veną), arba gali būti leidžiamas ir į raumenį, jei kyla problemų dėl prieinamumo prie venos ir kraujotaka yra pakankama.</w:t>
      </w:r>
    </w:p>
    <w:p w14:paraId="705B2BBB" w14:textId="35E7BDF6" w:rsidR="00ED3CA4" w:rsidRPr="006B33E3" w:rsidRDefault="00ED3CA4" w:rsidP="00B95C9B">
      <w:pPr>
        <w:rPr>
          <w:sz w:val="22"/>
          <w:szCs w:val="22"/>
          <w:lang w:val="lt-LT"/>
        </w:rPr>
      </w:pPr>
      <w:r w:rsidRPr="006B33E3">
        <w:rPr>
          <w:sz w:val="22"/>
          <w:szCs w:val="22"/>
          <w:lang w:val="lt-LT" w:eastAsia="lt-LT"/>
        </w:rPr>
        <w:t xml:space="preserve">DEXAMETHASONE </w:t>
      </w:r>
      <w:r w:rsidR="00EB75B5">
        <w:rPr>
          <w:sz w:val="22"/>
          <w:szCs w:val="22"/>
          <w:lang w:val="lt-LT"/>
        </w:rPr>
        <w:t xml:space="preserve">PHOSPHATE </w:t>
      </w:r>
      <w:r w:rsidRPr="006B33E3">
        <w:rPr>
          <w:sz w:val="22"/>
          <w:szCs w:val="22"/>
          <w:lang w:val="lt-LT" w:eastAsia="lt-LT"/>
        </w:rPr>
        <w:t xml:space="preserve">MEDOCHEMIE </w:t>
      </w:r>
      <w:r w:rsidRPr="006B33E3">
        <w:rPr>
          <w:sz w:val="22"/>
          <w:szCs w:val="22"/>
          <w:lang w:val="lt-LT"/>
        </w:rPr>
        <w:t xml:space="preserve">taip pat gali būti vartojamas </w:t>
      </w:r>
      <w:proofErr w:type="spellStart"/>
      <w:r w:rsidRPr="006B33E3">
        <w:rPr>
          <w:sz w:val="22"/>
          <w:szCs w:val="22"/>
          <w:lang w:val="lt-LT"/>
        </w:rPr>
        <w:t>intraartikuliariai</w:t>
      </w:r>
      <w:proofErr w:type="spellEnd"/>
      <w:r w:rsidRPr="006B33E3">
        <w:rPr>
          <w:sz w:val="22"/>
          <w:szCs w:val="22"/>
          <w:lang w:val="lt-LT"/>
        </w:rPr>
        <w:t xml:space="preserve"> (į sąnarį), į žaizdą ar odą arba </w:t>
      </w:r>
      <w:proofErr w:type="spellStart"/>
      <w:r w:rsidRPr="006B33E3">
        <w:rPr>
          <w:sz w:val="22"/>
          <w:szCs w:val="22"/>
          <w:lang w:val="lt-LT"/>
        </w:rPr>
        <w:t>subkonjunktyviai</w:t>
      </w:r>
      <w:proofErr w:type="spellEnd"/>
      <w:r w:rsidRPr="006B33E3">
        <w:rPr>
          <w:sz w:val="22"/>
          <w:szCs w:val="22"/>
          <w:lang w:val="lt-LT"/>
        </w:rPr>
        <w:t xml:space="preserve"> (į akies voką).</w:t>
      </w:r>
    </w:p>
    <w:p w14:paraId="6B838B18" w14:textId="052DADFA" w:rsidR="0018100C" w:rsidRPr="00A8397E" w:rsidRDefault="0001584F" w:rsidP="00B95C9B">
      <w:pPr>
        <w:rPr>
          <w:color w:val="000000" w:themeColor="text1"/>
          <w:sz w:val="22"/>
          <w:szCs w:val="22"/>
          <w:highlight w:val="yellow"/>
          <w:lang w:val="lt-LT"/>
        </w:rPr>
      </w:pPr>
      <w:r w:rsidRPr="00A8397E">
        <w:rPr>
          <w:color w:val="000000" w:themeColor="text1"/>
          <w:sz w:val="22"/>
          <w:szCs w:val="22"/>
          <w:lang w:val="lt-LT"/>
        </w:rPr>
        <w:t>Vartojimas tiesi</w:t>
      </w:r>
      <w:r w:rsidR="00A8397E" w:rsidRPr="00A8397E">
        <w:rPr>
          <w:color w:val="000000" w:themeColor="text1"/>
          <w:sz w:val="22"/>
          <w:szCs w:val="22"/>
          <w:lang w:val="lt-LT"/>
        </w:rPr>
        <w:t xml:space="preserve">ai </w:t>
      </w:r>
      <w:r w:rsidRPr="00A8397E">
        <w:rPr>
          <w:color w:val="000000" w:themeColor="text1"/>
          <w:sz w:val="22"/>
          <w:szCs w:val="22"/>
          <w:lang w:val="lt-LT"/>
        </w:rPr>
        <w:t>į veną</w:t>
      </w:r>
      <w:r w:rsidR="0018100C" w:rsidRPr="00A8397E">
        <w:rPr>
          <w:color w:val="000000" w:themeColor="text1"/>
          <w:sz w:val="22"/>
          <w:szCs w:val="22"/>
          <w:lang w:val="lt-LT"/>
        </w:rPr>
        <w:t xml:space="preserve"> arba </w:t>
      </w:r>
      <w:r w:rsidR="00A8397E" w:rsidRPr="00A8397E">
        <w:rPr>
          <w:color w:val="000000" w:themeColor="text1"/>
          <w:sz w:val="22"/>
          <w:szCs w:val="22"/>
          <w:lang w:val="lt-LT"/>
        </w:rPr>
        <w:t>švirkštimas į intraveninę</w:t>
      </w:r>
      <w:r w:rsidR="0018100C" w:rsidRPr="00A8397E">
        <w:rPr>
          <w:color w:val="000000" w:themeColor="text1"/>
          <w:sz w:val="22"/>
          <w:szCs w:val="22"/>
          <w:lang w:val="lt-LT"/>
        </w:rPr>
        <w:t xml:space="preserve"> liniją turi būti atliekama</w:t>
      </w:r>
      <w:r w:rsidR="00A8397E" w:rsidRPr="00A8397E">
        <w:rPr>
          <w:color w:val="000000" w:themeColor="text1"/>
          <w:sz w:val="22"/>
          <w:szCs w:val="22"/>
          <w:lang w:val="lt-LT"/>
        </w:rPr>
        <w:t>s</w:t>
      </w:r>
      <w:r w:rsidR="0018100C" w:rsidRPr="00A8397E">
        <w:rPr>
          <w:color w:val="000000" w:themeColor="text1"/>
          <w:sz w:val="22"/>
          <w:szCs w:val="22"/>
          <w:lang w:val="lt-LT"/>
        </w:rPr>
        <w:t xml:space="preserve"> prieš </w:t>
      </w:r>
      <w:r w:rsidR="00A8397E">
        <w:rPr>
          <w:color w:val="000000" w:themeColor="text1"/>
          <w:sz w:val="22"/>
          <w:szCs w:val="22"/>
          <w:lang w:val="lt-LT"/>
        </w:rPr>
        <w:t xml:space="preserve">pageidaujamą </w:t>
      </w:r>
      <w:r w:rsidR="0018100C" w:rsidRPr="00A8397E">
        <w:rPr>
          <w:color w:val="000000" w:themeColor="text1"/>
          <w:sz w:val="22"/>
          <w:szCs w:val="22"/>
          <w:lang w:val="lt-LT"/>
        </w:rPr>
        <w:t>infuziją.</w:t>
      </w:r>
    </w:p>
    <w:p w14:paraId="6A65FC23" w14:textId="2428B4A0" w:rsidR="00B95C9B" w:rsidRPr="006B33E3" w:rsidRDefault="00B95C9B" w:rsidP="00B95C9B">
      <w:pPr>
        <w:rPr>
          <w:sz w:val="22"/>
          <w:szCs w:val="22"/>
          <w:lang w:val="lt-LT"/>
        </w:rPr>
      </w:pPr>
    </w:p>
    <w:p w14:paraId="427FFCC1" w14:textId="093EE1B9" w:rsidR="000C28D5" w:rsidRPr="006B33E3" w:rsidRDefault="009569DA" w:rsidP="000C28D5">
      <w:pPr>
        <w:rPr>
          <w:sz w:val="22"/>
          <w:szCs w:val="22"/>
          <w:lang w:val="lt-LT"/>
        </w:rPr>
      </w:pPr>
      <w:r w:rsidRPr="006B33E3">
        <w:rPr>
          <w:sz w:val="22"/>
          <w:szCs w:val="22"/>
          <w:lang w:val="lt-LT"/>
        </w:rPr>
        <w:t>Jeigu įmanoma,</w:t>
      </w:r>
      <w:r w:rsidR="00DC2F40" w:rsidRPr="006B33E3">
        <w:rPr>
          <w:sz w:val="22"/>
          <w:szCs w:val="22"/>
          <w:lang w:val="lt-LT"/>
        </w:rPr>
        <w:t xml:space="preserve"> paros dozę reikia vartoti vieną kartą ryte.</w:t>
      </w:r>
      <w:r w:rsidR="000C28D5" w:rsidRPr="006B33E3">
        <w:rPr>
          <w:sz w:val="22"/>
          <w:szCs w:val="22"/>
          <w:lang w:val="lt-LT"/>
        </w:rPr>
        <w:t xml:space="preserve"> Jei įmanoma, paros dozę reikia suvartoti per vieną kartą ryte. Tačiau, kai reikalingas gydymas didelėmis dozėmis, norint pasiekti maksimalų poveikį, dažnai prireikia kelių dozių per dieną.</w:t>
      </w:r>
    </w:p>
    <w:p w14:paraId="5F7367BB" w14:textId="2725F4A9" w:rsidR="00DC2F40" w:rsidRPr="006B33E3" w:rsidRDefault="000C28D5" w:rsidP="000C28D5">
      <w:pPr>
        <w:rPr>
          <w:sz w:val="22"/>
          <w:szCs w:val="22"/>
          <w:lang w:val="lt-LT"/>
        </w:rPr>
      </w:pPr>
      <w:r w:rsidRPr="006B33E3">
        <w:rPr>
          <w:b/>
          <w:bCs/>
          <w:sz w:val="22"/>
          <w:szCs w:val="22"/>
          <w:lang w:val="lt-LT"/>
        </w:rPr>
        <w:t>Gydymo trukmė</w:t>
      </w:r>
      <w:r w:rsidRPr="006B33E3">
        <w:rPr>
          <w:sz w:val="22"/>
          <w:szCs w:val="22"/>
          <w:lang w:val="lt-LT"/>
        </w:rPr>
        <w:t xml:space="preserve"> priklauso nuo gydomos ligos ir jos eigos. Jūsų gydytojas nurodys gydymo schemą, kurios turėtumėte griežtai laikytis. Pasiekus reikiamą gydymo rezultatą, dozė bus sumažinama iki palaikomosios dozės arba gydymas nutraukiamas.</w:t>
      </w:r>
    </w:p>
    <w:p w14:paraId="7627C129" w14:textId="6E2A2835" w:rsidR="000C28D5" w:rsidRPr="006B33E3" w:rsidRDefault="000C28D5" w:rsidP="000C28D5">
      <w:pPr>
        <w:rPr>
          <w:sz w:val="22"/>
          <w:szCs w:val="22"/>
          <w:lang w:val="lt-LT"/>
        </w:rPr>
      </w:pPr>
    </w:p>
    <w:p w14:paraId="62556779" w14:textId="6B79D220" w:rsidR="000C28D5" w:rsidRPr="006B33E3" w:rsidRDefault="000C28D5" w:rsidP="000C28D5">
      <w:pPr>
        <w:rPr>
          <w:sz w:val="22"/>
          <w:szCs w:val="22"/>
          <w:lang w:val="lt-LT"/>
        </w:rPr>
      </w:pPr>
      <w:r w:rsidRPr="006B33E3">
        <w:rPr>
          <w:sz w:val="22"/>
          <w:szCs w:val="22"/>
          <w:lang w:val="lt-LT"/>
        </w:rPr>
        <w:lastRenderedPageBreak/>
        <w:t>Staigus gydymo nutraukimas po maždaug 10 dienų gali sukelti ūminį antinksčių žievės nepakankamumą, todėl nutraukus gydymą dozę reikia mažinti lėtai.</w:t>
      </w:r>
    </w:p>
    <w:p w14:paraId="3B7F0A97" w14:textId="10DDAF74" w:rsidR="000C28D5" w:rsidRPr="006B33E3" w:rsidRDefault="000C28D5" w:rsidP="000C28D5">
      <w:pPr>
        <w:rPr>
          <w:sz w:val="22"/>
          <w:szCs w:val="22"/>
          <w:lang w:val="lt-LT"/>
        </w:rPr>
      </w:pPr>
      <w:r w:rsidRPr="006B33E3">
        <w:rPr>
          <w:sz w:val="22"/>
          <w:szCs w:val="22"/>
          <w:lang w:val="lt-LT"/>
        </w:rPr>
        <w:t>Esant nepakankamai skydliaukės veiklai arba kepenų cirozei, gydytojas gali skirti mažas šio vaisto dozes arba dozę sumažinti.</w:t>
      </w:r>
    </w:p>
    <w:p w14:paraId="23A0AC11" w14:textId="65F5C11F" w:rsidR="000C28D5" w:rsidRPr="006B33E3" w:rsidRDefault="000C28D5" w:rsidP="000C28D5">
      <w:pPr>
        <w:rPr>
          <w:sz w:val="22"/>
          <w:szCs w:val="22"/>
          <w:lang w:val="lt-LT"/>
        </w:rPr>
      </w:pPr>
    </w:p>
    <w:p w14:paraId="1FFE9DE7" w14:textId="5818BA73" w:rsidR="000C28D5" w:rsidRPr="006B33E3" w:rsidRDefault="000C28D5" w:rsidP="000C28D5">
      <w:pPr>
        <w:rPr>
          <w:sz w:val="22"/>
          <w:szCs w:val="22"/>
          <w:lang w:val="lt-LT"/>
        </w:rPr>
      </w:pPr>
      <w:r w:rsidRPr="006B33E3">
        <w:rPr>
          <w:noProof/>
          <w:snapToGrid w:val="0"/>
          <w:sz w:val="22"/>
          <w:szCs w:val="22"/>
          <w:lang w:val="lt-LT"/>
        </w:rPr>
        <w:t>Kai reikia vartoti dideles dozes to paties gydymo metu,</w:t>
      </w:r>
      <w:r w:rsidRPr="006B33E3">
        <w:rPr>
          <w:sz w:val="22"/>
          <w:szCs w:val="22"/>
          <w:lang w:val="lt-LT"/>
        </w:rPr>
        <w:t xml:space="preserve"> </w:t>
      </w:r>
      <w:r w:rsidRPr="006B33E3">
        <w:rPr>
          <w:noProof/>
          <w:snapToGrid w:val="0"/>
          <w:sz w:val="22"/>
          <w:szCs w:val="22"/>
          <w:lang w:val="lt-LT"/>
        </w:rPr>
        <w:t>reikėtų apsvarstyti galimybę vartoti didesnio stiprumo ir (arba) kiekio vaistų, kurių sudėtyje yra deksametazono.</w:t>
      </w:r>
    </w:p>
    <w:p w14:paraId="6030221F" w14:textId="09E8B6B9" w:rsidR="00B95C9B" w:rsidRPr="006B33E3" w:rsidRDefault="00B95C9B" w:rsidP="00B95C9B">
      <w:pPr>
        <w:rPr>
          <w:sz w:val="22"/>
          <w:szCs w:val="22"/>
          <w:highlight w:val="yellow"/>
          <w:lang w:val="lt-LT"/>
        </w:rPr>
      </w:pPr>
    </w:p>
    <w:p w14:paraId="59188B90" w14:textId="77777777" w:rsidR="005F3CD5" w:rsidRPr="006B33E3" w:rsidRDefault="005F3CD5" w:rsidP="005F3CD5">
      <w:pPr>
        <w:numPr>
          <w:ilvl w:val="12"/>
          <w:numId w:val="0"/>
        </w:numPr>
        <w:ind w:right="-2"/>
        <w:rPr>
          <w:b/>
          <w:bCs/>
          <w:noProof/>
          <w:snapToGrid w:val="0"/>
          <w:sz w:val="22"/>
          <w:szCs w:val="22"/>
          <w:lang w:val="lt-LT"/>
        </w:rPr>
      </w:pPr>
      <w:r w:rsidRPr="006B33E3">
        <w:rPr>
          <w:b/>
          <w:bCs/>
          <w:noProof/>
          <w:snapToGrid w:val="0"/>
          <w:sz w:val="22"/>
          <w:szCs w:val="22"/>
          <w:lang w:val="lt-LT"/>
        </w:rPr>
        <w:t>Jei gydytojas nenurodė kitaip, rekomenduojama dozė yra:</w:t>
      </w:r>
    </w:p>
    <w:p w14:paraId="1DAF03DB" w14:textId="77777777" w:rsidR="005F3CD5" w:rsidRPr="006B33E3" w:rsidRDefault="005F3CD5" w:rsidP="005F3CD5">
      <w:pPr>
        <w:numPr>
          <w:ilvl w:val="12"/>
          <w:numId w:val="0"/>
        </w:numPr>
        <w:ind w:right="-2"/>
        <w:rPr>
          <w:b/>
          <w:bCs/>
          <w:noProof/>
          <w:snapToGrid w:val="0"/>
          <w:sz w:val="22"/>
          <w:szCs w:val="22"/>
          <w:lang w:val="lt-LT"/>
        </w:rPr>
      </w:pPr>
    </w:p>
    <w:p w14:paraId="3FB68BA8" w14:textId="0D91293E" w:rsidR="005F3CD5" w:rsidRPr="006B33E3" w:rsidRDefault="00A15951" w:rsidP="00B95C9B">
      <w:pPr>
        <w:rPr>
          <w:b/>
          <w:bCs/>
          <w:noProof/>
          <w:snapToGrid w:val="0"/>
          <w:sz w:val="22"/>
          <w:szCs w:val="22"/>
          <w:lang w:val="lt-LT"/>
        </w:rPr>
      </w:pPr>
      <w:r w:rsidRPr="006B33E3">
        <w:rPr>
          <w:b/>
          <w:bCs/>
          <w:noProof/>
          <w:snapToGrid w:val="0"/>
          <w:sz w:val="22"/>
          <w:szCs w:val="22"/>
          <w:lang w:val="lt-LT"/>
        </w:rPr>
        <w:t>Sisteminis vartojimas</w:t>
      </w:r>
    </w:p>
    <w:p w14:paraId="14E7DD88" w14:textId="21AF0707" w:rsidR="00A15951" w:rsidRPr="006B33E3" w:rsidRDefault="007E2ADB" w:rsidP="00645B3D">
      <w:pPr>
        <w:pStyle w:val="Sraopastraipa"/>
        <w:numPr>
          <w:ilvl w:val="0"/>
          <w:numId w:val="32"/>
        </w:numPr>
        <w:ind w:left="567" w:hanging="567"/>
        <w:rPr>
          <w:sz w:val="22"/>
          <w:szCs w:val="22"/>
          <w:lang w:val="lt-LT"/>
        </w:rPr>
      </w:pPr>
      <w:r w:rsidRPr="006B33E3">
        <w:rPr>
          <w:sz w:val="22"/>
          <w:szCs w:val="22"/>
          <w:lang w:val="lt-LT"/>
        </w:rPr>
        <w:t xml:space="preserve">Smegenų patinimas: iš pradžių, esant </w:t>
      </w:r>
      <w:r w:rsidR="005156E9" w:rsidRPr="006B33E3">
        <w:rPr>
          <w:sz w:val="22"/>
          <w:szCs w:val="22"/>
          <w:lang w:val="lt-LT"/>
        </w:rPr>
        <w:t>ūminėms</w:t>
      </w:r>
      <w:r w:rsidRPr="006B33E3">
        <w:rPr>
          <w:sz w:val="22"/>
          <w:szCs w:val="22"/>
          <w:lang w:val="lt-LT"/>
        </w:rPr>
        <w:t xml:space="preserve"> būkl</w:t>
      </w:r>
      <w:r w:rsidR="005156E9" w:rsidRPr="006B33E3">
        <w:rPr>
          <w:sz w:val="22"/>
          <w:szCs w:val="22"/>
          <w:lang w:val="lt-LT"/>
        </w:rPr>
        <w:t>ėms</w:t>
      </w:r>
      <w:r w:rsidRPr="006B33E3">
        <w:rPr>
          <w:sz w:val="22"/>
          <w:szCs w:val="22"/>
          <w:lang w:val="lt-LT"/>
        </w:rPr>
        <w:t>, priklausomai nuo priežasties ir sunkumo</w:t>
      </w:r>
      <w:r w:rsidR="005156E9" w:rsidRPr="006B33E3">
        <w:rPr>
          <w:sz w:val="22"/>
          <w:szCs w:val="22"/>
          <w:lang w:val="lt-LT"/>
        </w:rPr>
        <w:t>,</w:t>
      </w:r>
      <w:r w:rsidRPr="006B33E3">
        <w:rPr>
          <w:sz w:val="22"/>
          <w:szCs w:val="22"/>
          <w:lang w:val="lt-LT"/>
        </w:rPr>
        <w:t xml:space="preserve"> 8-10 mg (iki 80 mg) į veną (</w:t>
      </w:r>
      <w:proofErr w:type="spellStart"/>
      <w:r w:rsidRPr="006B33E3">
        <w:rPr>
          <w:sz w:val="22"/>
          <w:szCs w:val="22"/>
          <w:lang w:val="lt-LT"/>
        </w:rPr>
        <w:t>i.v</w:t>
      </w:r>
      <w:proofErr w:type="spellEnd"/>
      <w:r w:rsidRPr="006B33E3">
        <w:rPr>
          <w:sz w:val="22"/>
          <w:szCs w:val="22"/>
          <w:lang w:val="lt-LT"/>
        </w:rPr>
        <w:t>.), vėliau 16-24 mg (iki 48 mg) per parą, padalytas į 3-4 (iki 6) atskiras dozes 4-8 dienas;</w:t>
      </w:r>
    </w:p>
    <w:p w14:paraId="57E2BE07" w14:textId="46B4C118" w:rsidR="00F530A4" w:rsidRPr="006B33E3" w:rsidRDefault="00F530A4" w:rsidP="00F530A4">
      <w:pPr>
        <w:pStyle w:val="Sraopastraipa"/>
        <w:numPr>
          <w:ilvl w:val="0"/>
          <w:numId w:val="32"/>
        </w:numPr>
        <w:ind w:left="567" w:hanging="567"/>
        <w:rPr>
          <w:sz w:val="22"/>
          <w:szCs w:val="22"/>
          <w:lang w:val="lt-LT"/>
        </w:rPr>
      </w:pPr>
      <w:r w:rsidRPr="006B33E3">
        <w:rPr>
          <w:sz w:val="22"/>
          <w:szCs w:val="22"/>
          <w:lang w:val="lt-LT"/>
        </w:rPr>
        <w:t>Bakterinio meningito sukeltas smegenų patinimas:</w:t>
      </w:r>
    </w:p>
    <w:p w14:paraId="672EF2B7" w14:textId="6FD7A885" w:rsidR="00F530A4" w:rsidRPr="006B33E3" w:rsidRDefault="00F530A4" w:rsidP="00F530A4">
      <w:pPr>
        <w:pStyle w:val="Sraopastraipa"/>
        <w:numPr>
          <w:ilvl w:val="0"/>
          <w:numId w:val="32"/>
        </w:numPr>
        <w:ind w:left="851" w:hanging="284"/>
        <w:rPr>
          <w:sz w:val="22"/>
          <w:szCs w:val="22"/>
          <w:lang w:val="lt-LT"/>
        </w:rPr>
      </w:pPr>
      <w:r w:rsidRPr="006B33E3">
        <w:rPr>
          <w:sz w:val="22"/>
          <w:szCs w:val="22"/>
          <w:lang w:val="lt-LT"/>
        </w:rPr>
        <w:t>vartojimas suaugusiesiems: 0,15 mg/kg kūno svorio kas 6 valandas, 4 dienas;</w:t>
      </w:r>
    </w:p>
    <w:p w14:paraId="7946C84A" w14:textId="648CC7C0" w:rsidR="00B95C9B" w:rsidRPr="006B33E3" w:rsidRDefault="00F530A4" w:rsidP="00F530A4">
      <w:pPr>
        <w:pStyle w:val="Sraopastraipa"/>
        <w:numPr>
          <w:ilvl w:val="0"/>
          <w:numId w:val="32"/>
        </w:numPr>
        <w:ind w:left="851" w:hanging="284"/>
        <w:rPr>
          <w:sz w:val="22"/>
          <w:szCs w:val="22"/>
          <w:lang w:val="lt-LT"/>
        </w:rPr>
      </w:pPr>
      <w:r w:rsidRPr="006B33E3">
        <w:rPr>
          <w:sz w:val="22"/>
          <w:szCs w:val="22"/>
          <w:lang w:val="lt-LT"/>
        </w:rPr>
        <w:t>vartojimas vaikams: 0,4 mg/kg kūno svorio kas 12 valandų, 2 dienas, pradedant vartoti prieš pirmąjį antibiotikų vartojimą.</w:t>
      </w:r>
    </w:p>
    <w:p w14:paraId="07D80D22" w14:textId="44114A3D" w:rsidR="00F530A4" w:rsidRPr="006B33E3" w:rsidRDefault="00F530A4" w:rsidP="00F530A4">
      <w:pPr>
        <w:pStyle w:val="Sraopastraipa"/>
        <w:numPr>
          <w:ilvl w:val="0"/>
          <w:numId w:val="32"/>
        </w:numPr>
        <w:ind w:left="567" w:hanging="567"/>
        <w:rPr>
          <w:sz w:val="22"/>
          <w:szCs w:val="22"/>
          <w:lang w:val="lt-LT"/>
        </w:rPr>
      </w:pPr>
      <w:r w:rsidRPr="006B33E3">
        <w:rPr>
          <w:sz w:val="22"/>
          <w:szCs w:val="22"/>
          <w:lang w:val="lt-LT"/>
        </w:rPr>
        <w:t>Šoko būsenos po sunkių sužalojimų:</w:t>
      </w:r>
    </w:p>
    <w:p w14:paraId="6659D475" w14:textId="70B76E59" w:rsidR="00F530A4" w:rsidRPr="006B33E3" w:rsidRDefault="00F530A4" w:rsidP="00F530A4">
      <w:pPr>
        <w:pStyle w:val="Sraopastraipa"/>
        <w:numPr>
          <w:ilvl w:val="0"/>
          <w:numId w:val="32"/>
        </w:numPr>
        <w:ind w:left="851" w:hanging="284"/>
        <w:rPr>
          <w:sz w:val="22"/>
          <w:szCs w:val="22"/>
          <w:lang w:val="lt-LT"/>
        </w:rPr>
      </w:pPr>
      <w:r w:rsidRPr="006B33E3">
        <w:rPr>
          <w:sz w:val="22"/>
          <w:szCs w:val="22"/>
          <w:lang w:val="lt-LT"/>
        </w:rPr>
        <w:t xml:space="preserve">vartojimas suaugusiesiems: iš pradžių 40-100 mg </w:t>
      </w:r>
      <w:proofErr w:type="spellStart"/>
      <w:r w:rsidRPr="006B33E3">
        <w:rPr>
          <w:sz w:val="22"/>
          <w:szCs w:val="22"/>
          <w:lang w:val="lt-LT"/>
        </w:rPr>
        <w:t>i.v</w:t>
      </w:r>
      <w:proofErr w:type="spellEnd"/>
      <w:r w:rsidRPr="006B33E3">
        <w:rPr>
          <w:sz w:val="22"/>
          <w:szCs w:val="22"/>
          <w:lang w:val="lt-LT"/>
        </w:rPr>
        <w:t>., kartoti dozę po 12 valandų arba 16-40 mg kas 6 valandas, 2-3 dienas</w:t>
      </w:r>
      <w:r w:rsidR="002F7A09" w:rsidRPr="006B33E3">
        <w:rPr>
          <w:sz w:val="22"/>
          <w:szCs w:val="22"/>
          <w:lang w:val="lt-LT"/>
        </w:rPr>
        <w:t>;</w:t>
      </w:r>
    </w:p>
    <w:p w14:paraId="2C23D79B" w14:textId="14A9B3A7" w:rsidR="00F530A4" w:rsidRPr="006B33E3" w:rsidRDefault="00F530A4" w:rsidP="00F530A4">
      <w:pPr>
        <w:pStyle w:val="Sraopastraipa"/>
        <w:numPr>
          <w:ilvl w:val="0"/>
          <w:numId w:val="32"/>
        </w:numPr>
        <w:ind w:left="851" w:hanging="284"/>
        <w:rPr>
          <w:sz w:val="22"/>
          <w:szCs w:val="22"/>
          <w:lang w:val="lt-LT"/>
        </w:rPr>
      </w:pPr>
      <w:r w:rsidRPr="006B33E3">
        <w:rPr>
          <w:sz w:val="22"/>
          <w:szCs w:val="22"/>
          <w:lang w:val="lt-LT"/>
        </w:rPr>
        <w:t xml:space="preserve">vartojimas vaikams: iš pradžių 40 mg </w:t>
      </w:r>
      <w:proofErr w:type="spellStart"/>
      <w:r w:rsidRPr="006B33E3">
        <w:rPr>
          <w:sz w:val="22"/>
          <w:szCs w:val="22"/>
          <w:lang w:val="lt-LT"/>
        </w:rPr>
        <w:t>i.v</w:t>
      </w:r>
      <w:proofErr w:type="spellEnd"/>
      <w:r w:rsidRPr="006B33E3">
        <w:rPr>
          <w:sz w:val="22"/>
          <w:szCs w:val="22"/>
          <w:lang w:val="lt-LT"/>
        </w:rPr>
        <w:t>., kartoti dozę po 12 valandų arba 16-40 mg kas 6 valandas, 2-3 dienas.</w:t>
      </w:r>
    </w:p>
    <w:p w14:paraId="4D5DC5F0" w14:textId="0D40A682" w:rsidR="00F530A4" w:rsidRPr="006B33E3" w:rsidRDefault="00F530A4" w:rsidP="00F530A4">
      <w:pPr>
        <w:pStyle w:val="Sraopastraipa"/>
        <w:numPr>
          <w:ilvl w:val="0"/>
          <w:numId w:val="32"/>
        </w:numPr>
        <w:ind w:left="567" w:hanging="567"/>
        <w:rPr>
          <w:sz w:val="22"/>
          <w:szCs w:val="22"/>
          <w:lang w:val="lt-LT"/>
        </w:rPr>
      </w:pPr>
      <w:r w:rsidRPr="006B33E3">
        <w:rPr>
          <w:sz w:val="22"/>
          <w:szCs w:val="22"/>
          <w:lang w:val="lt-LT"/>
        </w:rPr>
        <w:t>Sunkus ūminis astmos priepuolis:</w:t>
      </w:r>
    </w:p>
    <w:p w14:paraId="04407AE8" w14:textId="13BE0B10" w:rsidR="00F530A4" w:rsidRPr="006B33E3" w:rsidRDefault="00F530A4" w:rsidP="00F530A4">
      <w:pPr>
        <w:pStyle w:val="Sraopastraipa"/>
        <w:numPr>
          <w:ilvl w:val="0"/>
          <w:numId w:val="32"/>
        </w:numPr>
        <w:ind w:left="851" w:hanging="284"/>
        <w:rPr>
          <w:sz w:val="22"/>
          <w:szCs w:val="22"/>
          <w:lang w:val="lt-LT"/>
        </w:rPr>
      </w:pPr>
      <w:r w:rsidRPr="006B33E3">
        <w:rPr>
          <w:sz w:val="22"/>
          <w:szCs w:val="22"/>
          <w:lang w:val="lt-LT"/>
        </w:rPr>
        <w:t xml:space="preserve">vartojimas suaugusiesiems: 8-20 mg </w:t>
      </w:r>
      <w:proofErr w:type="spellStart"/>
      <w:r w:rsidRPr="006B33E3">
        <w:rPr>
          <w:sz w:val="22"/>
          <w:szCs w:val="22"/>
          <w:lang w:val="lt-LT"/>
        </w:rPr>
        <w:t>i.v</w:t>
      </w:r>
      <w:proofErr w:type="spellEnd"/>
      <w:r w:rsidRPr="006B33E3">
        <w:rPr>
          <w:sz w:val="22"/>
          <w:szCs w:val="22"/>
          <w:lang w:val="lt-LT"/>
        </w:rPr>
        <w:t xml:space="preserve">. kuo skubiau, jei </w:t>
      </w:r>
      <w:r w:rsidR="002F7A09" w:rsidRPr="006B33E3">
        <w:rPr>
          <w:sz w:val="22"/>
          <w:szCs w:val="22"/>
          <w:lang w:val="lt-LT"/>
        </w:rPr>
        <w:t>būtina</w:t>
      </w:r>
      <w:r w:rsidRPr="006B33E3">
        <w:rPr>
          <w:sz w:val="22"/>
          <w:szCs w:val="22"/>
          <w:lang w:val="lt-LT"/>
        </w:rPr>
        <w:t xml:space="preserve">, </w:t>
      </w:r>
      <w:r w:rsidR="002F7A09" w:rsidRPr="006B33E3">
        <w:rPr>
          <w:sz w:val="22"/>
          <w:szCs w:val="22"/>
          <w:lang w:val="lt-LT"/>
        </w:rPr>
        <w:t xml:space="preserve">reikia </w:t>
      </w:r>
      <w:r w:rsidRPr="006B33E3">
        <w:rPr>
          <w:sz w:val="22"/>
          <w:szCs w:val="22"/>
          <w:lang w:val="lt-LT"/>
        </w:rPr>
        <w:t>kartoti dar vieną 8 mg dozę</w:t>
      </w:r>
      <w:r w:rsidR="002F7A09" w:rsidRPr="006B33E3">
        <w:rPr>
          <w:sz w:val="22"/>
          <w:szCs w:val="22"/>
          <w:lang w:val="lt-LT"/>
        </w:rPr>
        <w:t>,</w:t>
      </w:r>
      <w:r w:rsidRPr="006B33E3">
        <w:rPr>
          <w:sz w:val="22"/>
          <w:szCs w:val="22"/>
          <w:lang w:val="lt-LT"/>
        </w:rPr>
        <w:t xml:space="preserve"> kas 4 val</w:t>
      </w:r>
      <w:r w:rsidR="002F7A09" w:rsidRPr="006B33E3">
        <w:rPr>
          <w:sz w:val="22"/>
          <w:szCs w:val="22"/>
          <w:lang w:val="lt-LT"/>
        </w:rPr>
        <w:t>andas;</w:t>
      </w:r>
    </w:p>
    <w:p w14:paraId="7CBB28EB" w14:textId="373DEAA3" w:rsidR="002F7A09" w:rsidRPr="006B33E3" w:rsidRDefault="002F7A09" w:rsidP="00F530A4">
      <w:pPr>
        <w:pStyle w:val="Sraopastraipa"/>
        <w:numPr>
          <w:ilvl w:val="0"/>
          <w:numId w:val="32"/>
        </w:numPr>
        <w:ind w:left="851" w:hanging="284"/>
        <w:rPr>
          <w:sz w:val="22"/>
          <w:szCs w:val="22"/>
          <w:lang w:val="lt-LT"/>
        </w:rPr>
      </w:pPr>
      <w:r w:rsidRPr="006B33E3">
        <w:rPr>
          <w:sz w:val="22"/>
          <w:szCs w:val="22"/>
          <w:lang w:val="lt-LT"/>
        </w:rPr>
        <w:t xml:space="preserve">vartojimas vaikams: 0,15-0,3 mg/kg kūno svorio arba 1,2 mg/kg kūno svorio </w:t>
      </w:r>
      <w:proofErr w:type="spellStart"/>
      <w:r w:rsidRPr="006B33E3">
        <w:rPr>
          <w:sz w:val="22"/>
          <w:szCs w:val="22"/>
          <w:lang w:val="lt-LT"/>
        </w:rPr>
        <w:t>i.v</w:t>
      </w:r>
      <w:proofErr w:type="spellEnd"/>
      <w:r w:rsidRPr="006B33E3">
        <w:rPr>
          <w:sz w:val="22"/>
          <w:szCs w:val="22"/>
          <w:lang w:val="lt-LT"/>
        </w:rPr>
        <w:t xml:space="preserve">. </w:t>
      </w:r>
      <w:proofErr w:type="spellStart"/>
      <w:r w:rsidRPr="006B33E3">
        <w:rPr>
          <w:sz w:val="22"/>
          <w:szCs w:val="22"/>
          <w:lang w:val="lt-LT"/>
        </w:rPr>
        <w:t>boliusu</w:t>
      </w:r>
      <w:proofErr w:type="spellEnd"/>
      <w:r w:rsidRPr="006B33E3">
        <w:rPr>
          <w:sz w:val="22"/>
          <w:szCs w:val="22"/>
          <w:lang w:val="lt-LT"/>
        </w:rPr>
        <w:t>, po to 0,3 mg/kg, kas 4-6 valandas.</w:t>
      </w:r>
    </w:p>
    <w:p w14:paraId="5D5F5291" w14:textId="418488E9" w:rsidR="002F7A09" w:rsidRPr="006B33E3" w:rsidRDefault="002F7A09" w:rsidP="002F7A09">
      <w:pPr>
        <w:pStyle w:val="Sraopastraipa"/>
        <w:numPr>
          <w:ilvl w:val="0"/>
          <w:numId w:val="32"/>
        </w:numPr>
        <w:ind w:left="567" w:hanging="567"/>
        <w:rPr>
          <w:sz w:val="22"/>
          <w:szCs w:val="22"/>
          <w:lang w:val="lt-LT"/>
        </w:rPr>
      </w:pPr>
      <w:r w:rsidRPr="006B33E3">
        <w:rPr>
          <w:sz w:val="22"/>
          <w:szCs w:val="22"/>
          <w:lang w:val="lt-LT"/>
        </w:rPr>
        <w:t xml:space="preserve">Ūminės odos ligos: </w:t>
      </w:r>
      <w:r w:rsidRPr="006B33E3">
        <w:rPr>
          <w:noProof/>
          <w:snapToGrid w:val="0"/>
          <w:sz w:val="22"/>
          <w:szCs w:val="22"/>
          <w:lang w:val="lt-LT"/>
        </w:rPr>
        <w:t>priklausomai nuo ligos pobūdžio ir masto, paros dozė 8-40 mg į veną, pavieniais atvejais - iki 100 mg. Po to skiriamas gydymas tabletėmis mažėjančiomis dozėmis.</w:t>
      </w:r>
    </w:p>
    <w:p w14:paraId="148520B9" w14:textId="09BD4C11" w:rsidR="002F7A09" w:rsidRPr="006B33E3" w:rsidRDefault="002F7A09" w:rsidP="002F7A09">
      <w:pPr>
        <w:pStyle w:val="Sraopastraipa"/>
        <w:numPr>
          <w:ilvl w:val="0"/>
          <w:numId w:val="32"/>
        </w:numPr>
        <w:ind w:left="567" w:hanging="567"/>
        <w:rPr>
          <w:sz w:val="22"/>
          <w:szCs w:val="22"/>
          <w:lang w:val="lt-LT"/>
        </w:rPr>
      </w:pPr>
      <w:r w:rsidRPr="006B33E3">
        <w:rPr>
          <w:sz w:val="22"/>
          <w:szCs w:val="22"/>
          <w:lang w:val="lt-LT"/>
        </w:rPr>
        <w:t>Sisteminė raudonoji vilkligė: 6-16 mg per parą.</w:t>
      </w:r>
    </w:p>
    <w:p w14:paraId="120E86E8" w14:textId="67D29D8F" w:rsidR="002F7A09" w:rsidRPr="006B33E3" w:rsidRDefault="002F7A09" w:rsidP="002F7A09">
      <w:pPr>
        <w:pStyle w:val="Sraopastraipa"/>
        <w:numPr>
          <w:ilvl w:val="0"/>
          <w:numId w:val="27"/>
        </w:numPr>
        <w:ind w:left="567" w:right="-2" w:hanging="567"/>
        <w:rPr>
          <w:noProof/>
          <w:snapToGrid w:val="0"/>
          <w:sz w:val="22"/>
          <w:szCs w:val="22"/>
          <w:lang w:val="lt-LT"/>
        </w:rPr>
      </w:pPr>
      <w:r w:rsidRPr="006B33E3">
        <w:rPr>
          <w:sz w:val="22"/>
          <w:szCs w:val="22"/>
          <w:lang w:val="lt-LT"/>
        </w:rPr>
        <w:t xml:space="preserve">Labai progresuojanti </w:t>
      </w:r>
      <w:r w:rsidRPr="006B33E3">
        <w:rPr>
          <w:noProof/>
          <w:snapToGrid w:val="0"/>
          <w:sz w:val="22"/>
          <w:szCs w:val="22"/>
          <w:lang w:val="lt-LT"/>
        </w:rPr>
        <w:t>reumatoidinio artrito forma, pvz., forma, kuri labai greitai sukelia sąnarių pažeidimą: 12-16 mg per parą, kai pažeidžiami audiniai už sąnarių ribų: 6-12 mg per parą.</w:t>
      </w:r>
    </w:p>
    <w:p w14:paraId="3E1BDEF3" w14:textId="75D4B576" w:rsidR="002F7A09" w:rsidRPr="006B33E3" w:rsidRDefault="00CF60C8" w:rsidP="002F7A09">
      <w:pPr>
        <w:pStyle w:val="Sraopastraipa"/>
        <w:numPr>
          <w:ilvl w:val="0"/>
          <w:numId w:val="32"/>
        </w:numPr>
        <w:ind w:left="567" w:hanging="567"/>
        <w:rPr>
          <w:sz w:val="22"/>
          <w:szCs w:val="22"/>
          <w:lang w:val="lt-LT"/>
        </w:rPr>
      </w:pPr>
      <w:r w:rsidRPr="006B33E3">
        <w:rPr>
          <w:sz w:val="22"/>
          <w:szCs w:val="22"/>
          <w:lang w:val="lt-LT"/>
        </w:rPr>
        <w:t xml:space="preserve">Sunkūs atvejai, kai pasireiškia į apsinuodijimą panašios būklės: 4-20 mg </w:t>
      </w:r>
      <w:proofErr w:type="spellStart"/>
      <w:r w:rsidRPr="006B33E3">
        <w:rPr>
          <w:sz w:val="22"/>
          <w:szCs w:val="22"/>
          <w:lang w:val="lt-LT"/>
        </w:rPr>
        <w:t>i.v</w:t>
      </w:r>
      <w:proofErr w:type="spellEnd"/>
      <w:r w:rsidRPr="006B33E3">
        <w:rPr>
          <w:sz w:val="22"/>
          <w:szCs w:val="22"/>
          <w:lang w:val="lt-LT"/>
        </w:rPr>
        <w:t xml:space="preserve">. per parą, kelias dienas, tik kartu su atitinkamu </w:t>
      </w:r>
      <w:proofErr w:type="spellStart"/>
      <w:r w:rsidRPr="006B33E3">
        <w:rPr>
          <w:sz w:val="22"/>
          <w:szCs w:val="22"/>
          <w:lang w:val="lt-LT"/>
        </w:rPr>
        <w:t>antiinfekciniu</w:t>
      </w:r>
      <w:proofErr w:type="spellEnd"/>
      <w:r w:rsidRPr="006B33E3">
        <w:rPr>
          <w:sz w:val="22"/>
          <w:szCs w:val="22"/>
          <w:lang w:val="lt-LT"/>
        </w:rPr>
        <w:t xml:space="preserve"> gydymu; pavieniais atvejais (pvz., vidurių šiltinės) pradinės dozės iki 200 mg </w:t>
      </w:r>
      <w:proofErr w:type="spellStart"/>
      <w:r w:rsidRPr="006B33E3">
        <w:rPr>
          <w:sz w:val="22"/>
          <w:szCs w:val="22"/>
          <w:lang w:val="lt-LT"/>
        </w:rPr>
        <w:t>i.v</w:t>
      </w:r>
      <w:proofErr w:type="spellEnd"/>
      <w:r w:rsidRPr="006B33E3">
        <w:rPr>
          <w:sz w:val="22"/>
          <w:szCs w:val="22"/>
          <w:lang w:val="lt-LT"/>
        </w:rPr>
        <w:t>., vėliau palaipsniui mažinamos.</w:t>
      </w:r>
    </w:p>
    <w:p w14:paraId="7C425C0F" w14:textId="679FC0B2" w:rsidR="00CF60C8" w:rsidRPr="006B33E3" w:rsidRDefault="00CF60C8" w:rsidP="002F7A09">
      <w:pPr>
        <w:pStyle w:val="Sraopastraipa"/>
        <w:numPr>
          <w:ilvl w:val="0"/>
          <w:numId w:val="32"/>
        </w:numPr>
        <w:ind w:left="567" w:hanging="567"/>
        <w:rPr>
          <w:sz w:val="22"/>
          <w:szCs w:val="22"/>
          <w:lang w:val="lt-LT"/>
        </w:rPr>
      </w:pPr>
      <w:r w:rsidRPr="006B33E3">
        <w:rPr>
          <w:sz w:val="22"/>
          <w:szCs w:val="22"/>
          <w:lang w:val="lt-LT"/>
        </w:rPr>
        <w:t>Palaikomasis gydymas sergant piktybiniais navikais: iš pradžių 8-16 mg per parą, ilgiau trunkančio gydymo atveju - 4-12 mg per parą.</w:t>
      </w:r>
    </w:p>
    <w:p w14:paraId="76B065E5" w14:textId="2D26EB39" w:rsidR="00CF60C8" w:rsidRPr="006B33E3" w:rsidRDefault="00CF60C8" w:rsidP="002F7A09">
      <w:pPr>
        <w:pStyle w:val="Sraopastraipa"/>
        <w:numPr>
          <w:ilvl w:val="0"/>
          <w:numId w:val="32"/>
        </w:numPr>
        <w:ind w:left="567" w:hanging="567"/>
        <w:rPr>
          <w:sz w:val="22"/>
          <w:szCs w:val="22"/>
          <w:lang w:val="lt-LT"/>
        </w:rPr>
      </w:pPr>
      <w:proofErr w:type="spellStart"/>
      <w:r w:rsidRPr="006B33E3">
        <w:rPr>
          <w:sz w:val="22"/>
          <w:szCs w:val="22"/>
          <w:lang w:val="lt-LT"/>
        </w:rPr>
        <w:t>Citostatikų</w:t>
      </w:r>
      <w:proofErr w:type="spellEnd"/>
      <w:r w:rsidRPr="006B33E3">
        <w:rPr>
          <w:sz w:val="22"/>
          <w:szCs w:val="22"/>
          <w:lang w:val="lt-LT"/>
        </w:rPr>
        <w:t xml:space="preserve"> sukelto vėmimo profilaktika ir gydymas, taikant </w:t>
      </w:r>
      <w:proofErr w:type="spellStart"/>
      <w:r w:rsidRPr="006B33E3">
        <w:rPr>
          <w:sz w:val="22"/>
          <w:szCs w:val="22"/>
          <w:lang w:val="lt-LT"/>
        </w:rPr>
        <w:t>antiemetinį</w:t>
      </w:r>
      <w:proofErr w:type="spellEnd"/>
      <w:r w:rsidRPr="006B33E3">
        <w:rPr>
          <w:sz w:val="22"/>
          <w:szCs w:val="22"/>
          <w:lang w:val="lt-LT"/>
        </w:rPr>
        <w:t xml:space="preserve"> gydymą: 10-20 mg </w:t>
      </w:r>
      <w:proofErr w:type="spellStart"/>
      <w:r w:rsidRPr="006B33E3">
        <w:rPr>
          <w:sz w:val="22"/>
          <w:szCs w:val="22"/>
          <w:lang w:val="lt-LT"/>
        </w:rPr>
        <w:t>i.v</w:t>
      </w:r>
      <w:proofErr w:type="spellEnd"/>
      <w:r w:rsidRPr="006B33E3">
        <w:rPr>
          <w:sz w:val="22"/>
          <w:szCs w:val="22"/>
          <w:lang w:val="lt-LT"/>
        </w:rPr>
        <w:t xml:space="preserve">. prieš pradedant chemoterapiją, po to 4-8 mg 2-3 kartus per parą, 1-3 dienas, pagal poreikį (vidutinio </w:t>
      </w:r>
      <w:proofErr w:type="spellStart"/>
      <w:r w:rsidRPr="006B33E3">
        <w:rPr>
          <w:sz w:val="22"/>
          <w:szCs w:val="22"/>
          <w:lang w:val="lt-LT"/>
        </w:rPr>
        <w:t>emetogeniškumo</w:t>
      </w:r>
      <w:proofErr w:type="spellEnd"/>
      <w:r w:rsidRPr="006B33E3">
        <w:rPr>
          <w:sz w:val="22"/>
          <w:szCs w:val="22"/>
          <w:lang w:val="lt-LT"/>
        </w:rPr>
        <w:t xml:space="preserve"> chemoterapija) arba iki 6 dienų (didelio </w:t>
      </w:r>
      <w:proofErr w:type="spellStart"/>
      <w:r w:rsidRPr="006B33E3">
        <w:rPr>
          <w:sz w:val="22"/>
          <w:szCs w:val="22"/>
          <w:lang w:val="lt-LT"/>
        </w:rPr>
        <w:t>emetogeniškumo</w:t>
      </w:r>
      <w:proofErr w:type="spellEnd"/>
      <w:r w:rsidRPr="006B33E3">
        <w:rPr>
          <w:sz w:val="22"/>
          <w:szCs w:val="22"/>
          <w:lang w:val="lt-LT"/>
        </w:rPr>
        <w:t xml:space="preserve"> chemoterapija).</w:t>
      </w:r>
    </w:p>
    <w:p w14:paraId="491AB4EF" w14:textId="0200D6DD" w:rsidR="00CF60C8" w:rsidRPr="006B33E3" w:rsidRDefault="00CF60C8" w:rsidP="002F7A09">
      <w:pPr>
        <w:pStyle w:val="Sraopastraipa"/>
        <w:numPr>
          <w:ilvl w:val="0"/>
          <w:numId w:val="32"/>
        </w:numPr>
        <w:ind w:left="567" w:hanging="567"/>
        <w:rPr>
          <w:sz w:val="22"/>
          <w:szCs w:val="22"/>
          <w:lang w:val="lt-LT"/>
        </w:rPr>
      </w:pPr>
      <w:r w:rsidRPr="006B33E3">
        <w:rPr>
          <w:sz w:val="22"/>
          <w:szCs w:val="22"/>
          <w:lang w:val="lt-LT"/>
        </w:rPr>
        <w:t>Pooperacinio vėmimo prevencija ir gydymas:</w:t>
      </w:r>
    </w:p>
    <w:p w14:paraId="2A164696" w14:textId="7E42B101" w:rsidR="002F7A09" w:rsidRPr="006B33E3" w:rsidRDefault="00CF60C8" w:rsidP="00CF60C8">
      <w:pPr>
        <w:pStyle w:val="Sraopastraipa"/>
        <w:numPr>
          <w:ilvl w:val="0"/>
          <w:numId w:val="32"/>
        </w:numPr>
        <w:ind w:left="851" w:hanging="284"/>
        <w:rPr>
          <w:sz w:val="22"/>
          <w:szCs w:val="22"/>
          <w:lang w:val="lt-LT"/>
        </w:rPr>
      </w:pPr>
      <w:r w:rsidRPr="006B33E3">
        <w:rPr>
          <w:sz w:val="22"/>
          <w:szCs w:val="22"/>
          <w:lang w:val="lt-LT"/>
        </w:rPr>
        <w:t xml:space="preserve">vartojimas suaugusiesiems: vienkartinė 8-20 mg </w:t>
      </w:r>
      <w:proofErr w:type="spellStart"/>
      <w:r w:rsidRPr="006B33E3">
        <w:rPr>
          <w:sz w:val="22"/>
          <w:szCs w:val="22"/>
          <w:lang w:val="lt-LT"/>
        </w:rPr>
        <w:t>i.v</w:t>
      </w:r>
      <w:proofErr w:type="spellEnd"/>
      <w:r w:rsidRPr="006B33E3">
        <w:rPr>
          <w:sz w:val="22"/>
          <w:szCs w:val="22"/>
          <w:lang w:val="lt-LT"/>
        </w:rPr>
        <w:t>. dozė, prieš operacijos pradžią;</w:t>
      </w:r>
    </w:p>
    <w:p w14:paraId="5F8D6554" w14:textId="30CB348E" w:rsidR="00CF60C8" w:rsidRPr="006B33E3" w:rsidRDefault="00CF60C8" w:rsidP="00CF60C8">
      <w:pPr>
        <w:pStyle w:val="Sraopastraipa"/>
        <w:numPr>
          <w:ilvl w:val="0"/>
          <w:numId w:val="32"/>
        </w:numPr>
        <w:ind w:left="851" w:hanging="284"/>
        <w:rPr>
          <w:sz w:val="22"/>
          <w:szCs w:val="22"/>
          <w:lang w:val="lt-LT"/>
        </w:rPr>
      </w:pPr>
      <w:r w:rsidRPr="006B33E3">
        <w:rPr>
          <w:sz w:val="22"/>
          <w:szCs w:val="22"/>
          <w:lang w:val="lt-LT"/>
        </w:rPr>
        <w:t>vartojimas vyresniems kaip 2 metų vaikams: 0,15-0,5 mg/kg kūno svorio (ne daugiau kaip 16 mg).</w:t>
      </w:r>
    </w:p>
    <w:p w14:paraId="7EABEF8B" w14:textId="38472F21" w:rsidR="00CF60C8" w:rsidRPr="006B33E3" w:rsidRDefault="00CF60C8" w:rsidP="00CF60C8">
      <w:pPr>
        <w:pStyle w:val="Sraopastraipa"/>
        <w:numPr>
          <w:ilvl w:val="0"/>
          <w:numId w:val="32"/>
        </w:numPr>
        <w:ind w:left="567" w:hanging="567"/>
        <w:rPr>
          <w:sz w:val="22"/>
          <w:szCs w:val="22"/>
          <w:lang w:val="lt-LT"/>
        </w:rPr>
      </w:pPr>
      <w:r w:rsidRPr="006B33E3">
        <w:rPr>
          <w:sz w:val="22"/>
          <w:szCs w:val="22"/>
          <w:lang w:val="lt-LT"/>
        </w:rPr>
        <w:t>Covid-19 gydymas:</w:t>
      </w:r>
    </w:p>
    <w:p w14:paraId="1DE7CE6C" w14:textId="6A45A3BF" w:rsidR="00CF60C8" w:rsidRPr="006B33E3" w:rsidRDefault="00CF60C8" w:rsidP="00CF60C8">
      <w:pPr>
        <w:pStyle w:val="Sraopastraipa"/>
        <w:numPr>
          <w:ilvl w:val="0"/>
          <w:numId w:val="32"/>
        </w:numPr>
        <w:ind w:left="851" w:hanging="284"/>
        <w:rPr>
          <w:sz w:val="22"/>
          <w:szCs w:val="22"/>
          <w:lang w:val="lt-LT"/>
        </w:rPr>
      </w:pPr>
      <w:r w:rsidRPr="006B33E3">
        <w:rPr>
          <w:sz w:val="22"/>
          <w:szCs w:val="22"/>
          <w:lang w:val="lt-LT"/>
        </w:rPr>
        <w:t xml:space="preserve">suaugusiesiems pacientams rekomenduojama skirti 7,2 mg </w:t>
      </w:r>
      <w:proofErr w:type="spellStart"/>
      <w:r w:rsidRPr="006B33E3">
        <w:rPr>
          <w:sz w:val="22"/>
          <w:szCs w:val="22"/>
          <w:lang w:val="lt-LT"/>
        </w:rPr>
        <w:t>deksametazono</w:t>
      </w:r>
      <w:proofErr w:type="spellEnd"/>
      <w:r w:rsidRPr="006B33E3">
        <w:rPr>
          <w:sz w:val="22"/>
          <w:szCs w:val="22"/>
          <w:lang w:val="lt-LT"/>
        </w:rPr>
        <w:t xml:space="preserve"> fosfato </w:t>
      </w:r>
      <w:r w:rsidR="00AD06C9" w:rsidRPr="006B33E3">
        <w:rPr>
          <w:sz w:val="22"/>
          <w:szCs w:val="22"/>
          <w:lang w:val="lt-LT"/>
        </w:rPr>
        <w:t xml:space="preserve">dozę </w:t>
      </w:r>
      <w:proofErr w:type="spellStart"/>
      <w:r w:rsidRPr="006B33E3">
        <w:rPr>
          <w:sz w:val="22"/>
          <w:szCs w:val="22"/>
          <w:lang w:val="lt-LT"/>
        </w:rPr>
        <w:t>i.v</w:t>
      </w:r>
      <w:proofErr w:type="spellEnd"/>
      <w:r w:rsidRPr="006B33E3">
        <w:rPr>
          <w:sz w:val="22"/>
          <w:szCs w:val="22"/>
          <w:lang w:val="lt-LT"/>
        </w:rPr>
        <w:t xml:space="preserve">. (atitinka 6 mg </w:t>
      </w:r>
      <w:proofErr w:type="spellStart"/>
      <w:r w:rsidRPr="006B33E3">
        <w:rPr>
          <w:sz w:val="22"/>
          <w:szCs w:val="22"/>
          <w:lang w:val="lt-LT"/>
        </w:rPr>
        <w:t>deksametazono</w:t>
      </w:r>
      <w:proofErr w:type="spellEnd"/>
      <w:r w:rsidRPr="006B33E3">
        <w:rPr>
          <w:sz w:val="22"/>
          <w:szCs w:val="22"/>
          <w:lang w:val="lt-LT"/>
        </w:rPr>
        <w:t xml:space="preserve"> </w:t>
      </w:r>
      <w:proofErr w:type="spellStart"/>
      <w:r w:rsidRPr="006B33E3">
        <w:rPr>
          <w:sz w:val="22"/>
          <w:szCs w:val="22"/>
          <w:lang w:val="lt-LT"/>
        </w:rPr>
        <w:t>i.v</w:t>
      </w:r>
      <w:proofErr w:type="spellEnd"/>
      <w:r w:rsidRPr="006B33E3">
        <w:rPr>
          <w:sz w:val="22"/>
          <w:szCs w:val="22"/>
          <w:lang w:val="lt-LT"/>
        </w:rPr>
        <w:t>.), vieną kartą per parą, iki 10 dienų</w:t>
      </w:r>
      <w:r w:rsidR="00552DEE" w:rsidRPr="006B33E3">
        <w:rPr>
          <w:sz w:val="22"/>
          <w:szCs w:val="22"/>
          <w:lang w:val="lt-LT"/>
        </w:rPr>
        <w:t>;</w:t>
      </w:r>
    </w:p>
    <w:p w14:paraId="4F200D9F" w14:textId="1B5DAFCE" w:rsidR="00552DEE" w:rsidRPr="006B33E3" w:rsidRDefault="00552DEE" w:rsidP="00CF60C8">
      <w:pPr>
        <w:pStyle w:val="Sraopastraipa"/>
        <w:numPr>
          <w:ilvl w:val="0"/>
          <w:numId w:val="32"/>
        </w:numPr>
        <w:ind w:left="851" w:hanging="284"/>
        <w:rPr>
          <w:sz w:val="22"/>
          <w:szCs w:val="22"/>
          <w:lang w:val="lt-LT"/>
        </w:rPr>
      </w:pPr>
      <w:r w:rsidRPr="006B33E3">
        <w:rPr>
          <w:sz w:val="22"/>
          <w:szCs w:val="22"/>
          <w:lang w:val="lt-LT"/>
        </w:rPr>
        <w:t xml:space="preserve">12 metų ir vyresniems paaugliams: </w:t>
      </w:r>
      <w:r w:rsidR="00AD06C9" w:rsidRPr="006B33E3">
        <w:rPr>
          <w:sz w:val="22"/>
          <w:szCs w:val="22"/>
          <w:lang w:val="lt-LT"/>
        </w:rPr>
        <w:t xml:space="preserve">rekomenduojama skirti 7,2 mg </w:t>
      </w:r>
      <w:proofErr w:type="spellStart"/>
      <w:r w:rsidR="00AD06C9" w:rsidRPr="006B33E3">
        <w:rPr>
          <w:sz w:val="22"/>
          <w:szCs w:val="22"/>
          <w:lang w:val="lt-LT"/>
        </w:rPr>
        <w:t>deksametazono</w:t>
      </w:r>
      <w:proofErr w:type="spellEnd"/>
      <w:r w:rsidR="00AD06C9" w:rsidRPr="006B33E3">
        <w:rPr>
          <w:sz w:val="22"/>
          <w:szCs w:val="22"/>
          <w:lang w:val="lt-LT"/>
        </w:rPr>
        <w:t xml:space="preserve"> fosfato dozę </w:t>
      </w:r>
      <w:proofErr w:type="spellStart"/>
      <w:r w:rsidR="00AD06C9" w:rsidRPr="006B33E3">
        <w:rPr>
          <w:sz w:val="22"/>
          <w:szCs w:val="22"/>
          <w:lang w:val="lt-LT"/>
        </w:rPr>
        <w:t>i.v</w:t>
      </w:r>
      <w:proofErr w:type="spellEnd"/>
      <w:r w:rsidR="00AD06C9" w:rsidRPr="006B33E3">
        <w:rPr>
          <w:sz w:val="22"/>
          <w:szCs w:val="22"/>
          <w:lang w:val="lt-LT"/>
        </w:rPr>
        <w:t xml:space="preserve">. (atitinka 6 mg </w:t>
      </w:r>
      <w:proofErr w:type="spellStart"/>
      <w:r w:rsidR="00AD06C9" w:rsidRPr="006B33E3">
        <w:rPr>
          <w:sz w:val="22"/>
          <w:szCs w:val="22"/>
          <w:lang w:val="lt-LT"/>
        </w:rPr>
        <w:t>deksametazono</w:t>
      </w:r>
      <w:proofErr w:type="spellEnd"/>
      <w:r w:rsidR="00AD06C9" w:rsidRPr="006B33E3">
        <w:rPr>
          <w:sz w:val="22"/>
          <w:szCs w:val="22"/>
          <w:lang w:val="lt-LT"/>
        </w:rPr>
        <w:t>), vieną kartą per parą, iki 10 dienų.</w:t>
      </w:r>
    </w:p>
    <w:p w14:paraId="389B9BB7" w14:textId="44B18DAE" w:rsidR="002F7A09" w:rsidRPr="006B33E3" w:rsidRDefault="002F7A09" w:rsidP="002F7A09">
      <w:pPr>
        <w:rPr>
          <w:sz w:val="22"/>
          <w:szCs w:val="22"/>
          <w:lang w:val="lt-LT"/>
        </w:rPr>
      </w:pPr>
    </w:p>
    <w:p w14:paraId="2E0BE045" w14:textId="190DC0ED" w:rsidR="00B95C9B" w:rsidRPr="006B33E3" w:rsidRDefault="00DA2D60" w:rsidP="00B95C9B">
      <w:pPr>
        <w:rPr>
          <w:b/>
          <w:bCs/>
          <w:sz w:val="22"/>
          <w:szCs w:val="22"/>
          <w:lang w:val="lt-LT"/>
        </w:rPr>
      </w:pPr>
      <w:r w:rsidRPr="006B33E3">
        <w:rPr>
          <w:b/>
          <w:bCs/>
          <w:sz w:val="22"/>
          <w:szCs w:val="22"/>
          <w:lang w:val="lt-LT"/>
        </w:rPr>
        <w:t>Lokalus vartojimas</w:t>
      </w:r>
    </w:p>
    <w:p w14:paraId="3FAF0EBA" w14:textId="469F9CC9" w:rsidR="00DA2D60" w:rsidRPr="006B33E3" w:rsidRDefault="00DA2D60" w:rsidP="00B95C9B">
      <w:pPr>
        <w:rPr>
          <w:sz w:val="22"/>
          <w:szCs w:val="22"/>
          <w:lang w:val="lt-LT"/>
        </w:rPr>
      </w:pPr>
      <w:r w:rsidRPr="006B33E3">
        <w:rPr>
          <w:sz w:val="22"/>
          <w:szCs w:val="22"/>
          <w:lang w:val="lt-LT"/>
        </w:rPr>
        <w:t xml:space="preserve">Vietinei infiltracijai ir gydymui injekcijomis paprastai skiriama 4-8 mg; 2 mg </w:t>
      </w:r>
      <w:proofErr w:type="spellStart"/>
      <w:r w:rsidRPr="006B33E3">
        <w:rPr>
          <w:sz w:val="22"/>
          <w:szCs w:val="22"/>
          <w:lang w:val="lt-LT"/>
        </w:rPr>
        <w:t>deksametazono</w:t>
      </w:r>
      <w:proofErr w:type="spellEnd"/>
      <w:r w:rsidRPr="006B33E3">
        <w:rPr>
          <w:sz w:val="22"/>
          <w:szCs w:val="22"/>
          <w:lang w:val="lt-LT"/>
        </w:rPr>
        <w:t xml:space="preserve"> natrio fosfato pakanka, jei jis švirkščiamas į smulkiuosius sąnarius arba skiriamas injekcijai po jungine.</w:t>
      </w:r>
    </w:p>
    <w:p w14:paraId="744E9366" w14:textId="05799BBB" w:rsidR="001250F9" w:rsidRPr="006B33E3" w:rsidRDefault="001250F9" w:rsidP="00B95C9B">
      <w:pPr>
        <w:rPr>
          <w:sz w:val="22"/>
          <w:szCs w:val="22"/>
          <w:lang w:val="lt-LT"/>
        </w:rPr>
      </w:pPr>
    </w:p>
    <w:p w14:paraId="25580929" w14:textId="40A0B96D" w:rsidR="001250F9" w:rsidRPr="006B33E3" w:rsidRDefault="001250F9" w:rsidP="00B95C9B">
      <w:pPr>
        <w:rPr>
          <w:sz w:val="22"/>
          <w:szCs w:val="22"/>
          <w:lang w:val="lt-LT"/>
        </w:rPr>
      </w:pPr>
      <w:r w:rsidRPr="006B33E3">
        <w:rPr>
          <w:b/>
          <w:bCs/>
          <w:snapToGrid w:val="0"/>
          <w:sz w:val="22"/>
          <w:szCs w:val="22"/>
          <w:lang w:val="lt-LT" w:eastAsia="x-none"/>
        </w:rPr>
        <w:t xml:space="preserve">Ką daryti pavartojus per didelę </w:t>
      </w:r>
      <w:r w:rsidRPr="006B33E3">
        <w:rPr>
          <w:b/>
          <w:bCs/>
          <w:sz w:val="22"/>
          <w:szCs w:val="22"/>
          <w:lang w:val="lt-LT" w:eastAsia="lt-LT"/>
        </w:rPr>
        <w:t xml:space="preserve">DEXAMETHASONE </w:t>
      </w:r>
      <w:r w:rsidR="00C54D99">
        <w:rPr>
          <w:b/>
          <w:bCs/>
          <w:sz w:val="22"/>
          <w:szCs w:val="22"/>
          <w:lang w:val="lt-LT" w:eastAsia="lt-LT"/>
        </w:rPr>
        <w:t xml:space="preserve">PHOSPHATE </w:t>
      </w:r>
      <w:r w:rsidRPr="006B33E3">
        <w:rPr>
          <w:b/>
          <w:bCs/>
          <w:sz w:val="22"/>
          <w:szCs w:val="22"/>
          <w:lang w:val="lt-LT" w:eastAsia="lt-LT"/>
        </w:rPr>
        <w:t>MEDOCHEMIE</w:t>
      </w:r>
      <w:r w:rsidRPr="006B33E3">
        <w:rPr>
          <w:b/>
          <w:bCs/>
          <w:snapToGrid w:val="0"/>
          <w:sz w:val="22"/>
          <w:szCs w:val="22"/>
          <w:lang w:val="lt-LT" w:eastAsia="x-none"/>
        </w:rPr>
        <w:t xml:space="preserve"> dozę</w:t>
      </w:r>
    </w:p>
    <w:p w14:paraId="314AAE4E" w14:textId="40667CA0" w:rsidR="00DA2D60" w:rsidRPr="006B33E3" w:rsidRDefault="001250F9" w:rsidP="00B95C9B">
      <w:pPr>
        <w:rPr>
          <w:sz w:val="22"/>
          <w:szCs w:val="22"/>
          <w:lang w:val="lt-LT"/>
        </w:rPr>
      </w:pPr>
      <w:r w:rsidRPr="006B33E3">
        <w:rPr>
          <w:sz w:val="22"/>
          <w:szCs w:val="22"/>
          <w:lang w:val="lt-LT"/>
        </w:rPr>
        <w:lastRenderedPageBreak/>
        <w:t xml:space="preserve">Paprastai </w:t>
      </w:r>
      <w:proofErr w:type="spellStart"/>
      <w:r w:rsidRPr="006B33E3">
        <w:rPr>
          <w:sz w:val="22"/>
          <w:szCs w:val="22"/>
          <w:lang w:val="lt-LT"/>
        </w:rPr>
        <w:t>deksametazonas</w:t>
      </w:r>
      <w:proofErr w:type="spellEnd"/>
      <w:r w:rsidRPr="006B33E3">
        <w:rPr>
          <w:sz w:val="22"/>
          <w:szCs w:val="22"/>
          <w:lang w:val="lt-LT"/>
        </w:rPr>
        <w:t xml:space="preserve"> toleruojamas be komplikacijų, net ir trumpai vartojant didelius jo kiekius. Šį vaistą Jums suleis gydytojas arba slaugytoja. Mažai tikėtina, kad Jums bus suleista per daug arba per mažai, tačiau, jei kyla kokių nors abejonių, pasakykite gydytojui arba slaugytojui.</w:t>
      </w:r>
    </w:p>
    <w:p w14:paraId="36C7EECD" w14:textId="2F20FECC" w:rsidR="001250F9" w:rsidRPr="006B33E3" w:rsidRDefault="001250F9" w:rsidP="00B95C9B">
      <w:pPr>
        <w:rPr>
          <w:sz w:val="22"/>
          <w:szCs w:val="22"/>
          <w:lang w:val="lt-LT"/>
        </w:rPr>
      </w:pPr>
    </w:p>
    <w:p w14:paraId="1FDBA729" w14:textId="4B513C55" w:rsidR="001250F9" w:rsidRPr="006B33E3" w:rsidRDefault="001250F9" w:rsidP="00B95C9B">
      <w:pPr>
        <w:rPr>
          <w:b/>
          <w:bCs/>
          <w:sz w:val="22"/>
          <w:szCs w:val="22"/>
          <w:lang w:val="lt-LT" w:eastAsia="lt-LT"/>
        </w:rPr>
      </w:pPr>
      <w:r w:rsidRPr="006B33E3">
        <w:rPr>
          <w:b/>
          <w:bCs/>
          <w:snapToGrid w:val="0"/>
          <w:sz w:val="22"/>
          <w:szCs w:val="22"/>
          <w:lang w:val="lt-LT" w:eastAsia="x-none"/>
        </w:rPr>
        <w:t xml:space="preserve">Pamiršus pavartoti </w:t>
      </w:r>
      <w:r w:rsidRPr="006B33E3">
        <w:rPr>
          <w:b/>
          <w:bCs/>
          <w:sz w:val="22"/>
          <w:szCs w:val="22"/>
          <w:lang w:val="lt-LT" w:eastAsia="lt-LT"/>
        </w:rPr>
        <w:t xml:space="preserve">DEXAMETHASONE </w:t>
      </w:r>
      <w:r w:rsidR="00C54D99">
        <w:rPr>
          <w:b/>
          <w:bCs/>
          <w:sz w:val="22"/>
          <w:szCs w:val="22"/>
          <w:lang w:val="lt-LT" w:eastAsia="lt-LT"/>
        </w:rPr>
        <w:t xml:space="preserve">PHOSPHATE </w:t>
      </w:r>
      <w:r w:rsidRPr="006B33E3">
        <w:rPr>
          <w:b/>
          <w:bCs/>
          <w:sz w:val="22"/>
          <w:szCs w:val="22"/>
          <w:lang w:val="lt-LT" w:eastAsia="lt-LT"/>
        </w:rPr>
        <w:t>MEDOCHEMIE</w:t>
      </w:r>
    </w:p>
    <w:p w14:paraId="05683DF0" w14:textId="2B8F4481" w:rsidR="001250F9" w:rsidRPr="006B33E3" w:rsidRDefault="001250F9" w:rsidP="00B95C9B">
      <w:pPr>
        <w:rPr>
          <w:sz w:val="22"/>
          <w:szCs w:val="22"/>
          <w:lang w:val="lt-LT"/>
        </w:rPr>
      </w:pPr>
      <w:r w:rsidRPr="006B33E3">
        <w:rPr>
          <w:sz w:val="22"/>
          <w:szCs w:val="22"/>
          <w:lang w:val="lt-LT"/>
        </w:rPr>
        <w:t xml:space="preserve">Praleistą dozę galima </w:t>
      </w:r>
      <w:r w:rsidR="00973A9E" w:rsidRPr="006B33E3">
        <w:rPr>
          <w:sz w:val="22"/>
          <w:szCs w:val="22"/>
          <w:lang w:val="lt-LT"/>
        </w:rPr>
        <w:t>suleisti</w:t>
      </w:r>
      <w:r w:rsidRPr="006B33E3">
        <w:rPr>
          <w:sz w:val="22"/>
          <w:szCs w:val="22"/>
          <w:lang w:val="lt-LT"/>
        </w:rPr>
        <w:t xml:space="preserve"> tą pačią dieną, o </w:t>
      </w:r>
      <w:r w:rsidR="00973A9E" w:rsidRPr="006B33E3">
        <w:rPr>
          <w:sz w:val="22"/>
          <w:szCs w:val="22"/>
          <w:lang w:val="lt-LT"/>
        </w:rPr>
        <w:t>sekančią</w:t>
      </w:r>
      <w:r w:rsidRPr="006B33E3">
        <w:rPr>
          <w:sz w:val="22"/>
          <w:szCs w:val="22"/>
          <w:lang w:val="lt-LT"/>
        </w:rPr>
        <w:t xml:space="preserve"> dieną gydytojo paskirtą dozę reikia </w:t>
      </w:r>
      <w:r w:rsidR="00973A9E" w:rsidRPr="006B33E3">
        <w:rPr>
          <w:sz w:val="22"/>
          <w:szCs w:val="22"/>
          <w:lang w:val="lt-LT"/>
        </w:rPr>
        <w:t>suleisti</w:t>
      </w:r>
      <w:r w:rsidRPr="006B33E3">
        <w:rPr>
          <w:sz w:val="22"/>
          <w:szCs w:val="22"/>
          <w:lang w:val="lt-LT"/>
        </w:rPr>
        <w:t xml:space="preserve"> kaip įprasta.</w:t>
      </w:r>
      <w:r w:rsidR="00973A9E" w:rsidRPr="006B33E3">
        <w:rPr>
          <w:sz w:val="22"/>
          <w:szCs w:val="22"/>
          <w:lang w:val="lt-LT"/>
        </w:rPr>
        <w:t xml:space="preserve"> Jeigu Jums nebus suleistos kelios dozės, tai gali lemti gydomos ligos atsinaujinimą arba paūmėjimą. Tokiais atvejais turėtumėte pasikalbėti su gydytoju, kuris peržiūrės gydymą ir prireikus jį pakoreguos.</w:t>
      </w:r>
    </w:p>
    <w:p w14:paraId="3243D152" w14:textId="30C89437" w:rsidR="00973A9E" w:rsidRPr="006B33E3" w:rsidRDefault="00973A9E" w:rsidP="00B95C9B">
      <w:pPr>
        <w:rPr>
          <w:sz w:val="22"/>
          <w:szCs w:val="22"/>
          <w:lang w:val="lt-LT"/>
        </w:rPr>
      </w:pPr>
      <w:r w:rsidRPr="006B33E3">
        <w:rPr>
          <w:sz w:val="22"/>
          <w:szCs w:val="22"/>
          <w:lang w:val="lt-LT"/>
        </w:rPr>
        <w:t>Negalima vartoti dvigubos dozės norint kompensuoti praleistą dozę.</w:t>
      </w:r>
    </w:p>
    <w:p w14:paraId="19EAC259" w14:textId="5E2E84EE" w:rsidR="00973A9E" w:rsidRPr="006B33E3" w:rsidRDefault="00973A9E" w:rsidP="00B95C9B">
      <w:pPr>
        <w:rPr>
          <w:sz w:val="22"/>
          <w:szCs w:val="22"/>
          <w:lang w:val="lt-LT"/>
        </w:rPr>
      </w:pPr>
    </w:p>
    <w:p w14:paraId="39AE8BEF" w14:textId="4041E433" w:rsidR="00973A9E" w:rsidRPr="006B33E3" w:rsidRDefault="00973A9E" w:rsidP="00B95C9B">
      <w:pPr>
        <w:rPr>
          <w:b/>
          <w:bCs/>
          <w:sz w:val="22"/>
          <w:szCs w:val="22"/>
          <w:lang w:val="lt-LT" w:eastAsia="lt-LT"/>
        </w:rPr>
      </w:pPr>
      <w:r w:rsidRPr="006B33E3">
        <w:rPr>
          <w:b/>
          <w:bCs/>
          <w:snapToGrid w:val="0"/>
          <w:sz w:val="22"/>
          <w:szCs w:val="22"/>
          <w:lang w:val="lt-LT" w:eastAsia="x-none"/>
        </w:rPr>
        <w:t xml:space="preserve">Nustojus vartoti </w:t>
      </w:r>
      <w:r w:rsidRPr="006B33E3">
        <w:rPr>
          <w:b/>
          <w:bCs/>
          <w:sz w:val="22"/>
          <w:szCs w:val="22"/>
          <w:lang w:val="lt-LT" w:eastAsia="lt-LT"/>
        </w:rPr>
        <w:t xml:space="preserve">DEXAMETHASONE </w:t>
      </w:r>
      <w:r w:rsidR="00C54D99">
        <w:rPr>
          <w:b/>
          <w:bCs/>
          <w:sz w:val="22"/>
          <w:szCs w:val="22"/>
          <w:lang w:val="lt-LT" w:eastAsia="lt-LT"/>
        </w:rPr>
        <w:t xml:space="preserve">PHOSPHATE </w:t>
      </w:r>
      <w:r w:rsidRPr="006B33E3">
        <w:rPr>
          <w:b/>
          <w:bCs/>
          <w:sz w:val="22"/>
          <w:szCs w:val="22"/>
          <w:lang w:val="lt-LT" w:eastAsia="lt-LT"/>
        </w:rPr>
        <w:t>MEDOCHEMIE</w:t>
      </w:r>
    </w:p>
    <w:p w14:paraId="225D5097" w14:textId="6C07E997" w:rsidR="00B95C9B" w:rsidRPr="006B33E3" w:rsidRDefault="006362DB" w:rsidP="00B95C9B">
      <w:pPr>
        <w:rPr>
          <w:sz w:val="22"/>
          <w:szCs w:val="22"/>
          <w:lang w:val="lt-LT"/>
        </w:rPr>
      </w:pPr>
      <w:r w:rsidRPr="006B33E3">
        <w:rPr>
          <w:sz w:val="22"/>
          <w:szCs w:val="22"/>
          <w:lang w:val="lt-LT"/>
        </w:rPr>
        <w:t xml:space="preserve">Visada laikykitės gydytojo nurodyto dozavimo režimo. Nenutraukite šio vaisto vartojimo staiga, nes tai gali būti pavojinga. Gydytojas Jums paaiškins, kaip gydymas bus palaipsniui mažinamas. DEXAMETHASONE </w:t>
      </w:r>
      <w:r w:rsidR="00EB75B5">
        <w:rPr>
          <w:sz w:val="22"/>
          <w:szCs w:val="22"/>
          <w:lang w:val="lt-LT"/>
        </w:rPr>
        <w:t xml:space="preserve">PHOSPHATE </w:t>
      </w:r>
      <w:r w:rsidRPr="006B33E3">
        <w:rPr>
          <w:sz w:val="22"/>
          <w:szCs w:val="22"/>
          <w:lang w:val="lt-LT"/>
        </w:rPr>
        <w:t xml:space="preserve">MEDOCHEMIE vartojimo niekada negalima nutraukti be gydytojo leidimo, ypač todėl, kad dėl ilgalaikio gydymo gali sumažėti </w:t>
      </w:r>
      <w:proofErr w:type="spellStart"/>
      <w:r w:rsidRPr="006B33E3">
        <w:rPr>
          <w:sz w:val="22"/>
          <w:szCs w:val="22"/>
          <w:lang w:val="lt-LT"/>
        </w:rPr>
        <w:t>gliukokortikoidų</w:t>
      </w:r>
      <w:proofErr w:type="spellEnd"/>
      <w:r w:rsidRPr="006B33E3">
        <w:rPr>
          <w:sz w:val="22"/>
          <w:szCs w:val="22"/>
          <w:lang w:val="lt-LT"/>
        </w:rPr>
        <w:t xml:space="preserve"> gamyba organizme. </w:t>
      </w:r>
      <w:r w:rsidR="00C75CD6" w:rsidRPr="006B33E3">
        <w:rPr>
          <w:sz w:val="22"/>
          <w:szCs w:val="22"/>
          <w:lang w:val="lt-LT"/>
        </w:rPr>
        <w:t xml:space="preserve">Didelį fizinį stresą sukelianti situacija, nesant pakankamam </w:t>
      </w:r>
      <w:proofErr w:type="spellStart"/>
      <w:r w:rsidR="00C75CD6" w:rsidRPr="006B33E3">
        <w:rPr>
          <w:sz w:val="22"/>
          <w:szCs w:val="22"/>
          <w:lang w:val="lt-LT"/>
        </w:rPr>
        <w:t>gliukokortikoidų</w:t>
      </w:r>
      <w:proofErr w:type="spellEnd"/>
      <w:r w:rsidR="00C75CD6" w:rsidRPr="006B33E3">
        <w:rPr>
          <w:sz w:val="22"/>
          <w:szCs w:val="22"/>
          <w:lang w:val="lt-LT"/>
        </w:rPr>
        <w:t xml:space="preserve"> išsiskyrimui, gali būti mirtina.</w:t>
      </w:r>
    </w:p>
    <w:p w14:paraId="247B77C8" w14:textId="2FAF021C" w:rsidR="00C75CD6" w:rsidRPr="006B33E3" w:rsidRDefault="00C75CD6" w:rsidP="00B95C9B">
      <w:pPr>
        <w:rPr>
          <w:sz w:val="22"/>
          <w:szCs w:val="22"/>
          <w:lang w:val="lt-LT"/>
        </w:rPr>
      </w:pPr>
    </w:p>
    <w:p w14:paraId="162F0936" w14:textId="77777777" w:rsidR="00C75CD6" w:rsidRPr="006B33E3" w:rsidRDefault="00C75CD6" w:rsidP="00C75CD6">
      <w:pPr>
        <w:ind w:right="-2"/>
        <w:rPr>
          <w:noProof/>
          <w:snapToGrid w:val="0"/>
          <w:sz w:val="22"/>
          <w:szCs w:val="22"/>
          <w:lang w:val="lt-LT"/>
        </w:rPr>
      </w:pPr>
      <w:r w:rsidRPr="006B33E3">
        <w:rPr>
          <w:noProof/>
          <w:snapToGrid w:val="0"/>
          <w:sz w:val="22"/>
          <w:szCs w:val="22"/>
          <w:lang w:val="lt-LT"/>
        </w:rPr>
        <w:t>Jeigu kiltų daugiau klausimų dėl šio vaisto vartojimo, kreipkitės į gydytoją, vaistininką arba slaugytoją.</w:t>
      </w:r>
    </w:p>
    <w:p w14:paraId="1ADC5A6E" w14:textId="77777777" w:rsidR="00582A8A" w:rsidRPr="006B33E3" w:rsidRDefault="00582A8A" w:rsidP="00582A8A">
      <w:pPr>
        <w:widowControl w:val="0"/>
        <w:rPr>
          <w:sz w:val="22"/>
          <w:szCs w:val="22"/>
          <w:lang w:val="lt-LT" w:eastAsia="lt-LT"/>
        </w:rPr>
      </w:pPr>
    </w:p>
    <w:p w14:paraId="1285F90B" w14:textId="77777777" w:rsidR="00582A8A" w:rsidRPr="006B33E3" w:rsidRDefault="00582A8A" w:rsidP="00582A8A">
      <w:pPr>
        <w:widowControl w:val="0"/>
        <w:rPr>
          <w:sz w:val="22"/>
          <w:szCs w:val="22"/>
          <w:lang w:val="lt-LT" w:eastAsia="lt-LT"/>
        </w:rPr>
      </w:pPr>
    </w:p>
    <w:p w14:paraId="38AFCE9F" w14:textId="77777777" w:rsidR="00582A8A" w:rsidRPr="006B33E3" w:rsidRDefault="00582A8A" w:rsidP="00582A8A">
      <w:pPr>
        <w:widowControl w:val="0"/>
        <w:outlineLvl w:val="0"/>
        <w:rPr>
          <w:b/>
          <w:sz w:val="22"/>
          <w:szCs w:val="22"/>
          <w:lang w:val="lt-LT" w:eastAsia="lt-LT"/>
        </w:rPr>
      </w:pPr>
      <w:r w:rsidRPr="006B33E3">
        <w:rPr>
          <w:b/>
          <w:sz w:val="22"/>
          <w:szCs w:val="22"/>
          <w:lang w:val="lt-LT" w:eastAsia="lt-LT"/>
        </w:rPr>
        <w:t>4. Galimas šalutinis poveikis</w:t>
      </w:r>
    </w:p>
    <w:p w14:paraId="4B96895F" w14:textId="77777777" w:rsidR="00582A8A" w:rsidRPr="006B33E3" w:rsidRDefault="00582A8A" w:rsidP="00582A8A">
      <w:pPr>
        <w:widowControl w:val="0"/>
        <w:rPr>
          <w:i/>
          <w:sz w:val="22"/>
          <w:szCs w:val="22"/>
          <w:lang w:val="lt-LT" w:eastAsia="lt-LT"/>
        </w:rPr>
      </w:pPr>
    </w:p>
    <w:p w14:paraId="6920D2A8" w14:textId="77777777" w:rsidR="00582A8A" w:rsidRPr="006B33E3" w:rsidRDefault="00582A8A" w:rsidP="00582A8A">
      <w:pPr>
        <w:widowControl w:val="0"/>
        <w:outlineLvl w:val="0"/>
        <w:rPr>
          <w:sz w:val="22"/>
          <w:szCs w:val="22"/>
          <w:lang w:val="lt-LT" w:eastAsia="lt-LT"/>
        </w:rPr>
      </w:pPr>
      <w:r w:rsidRPr="006B33E3">
        <w:rPr>
          <w:sz w:val="22"/>
          <w:szCs w:val="22"/>
          <w:lang w:val="lt-LT" w:eastAsia="lt-LT"/>
        </w:rPr>
        <w:t>Šis vaistas,</w:t>
      </w:r>
      <w:r w:rsidRPr="006B33E3">
        <w:rPr>
          <w:i/>
          <w:sz w:val="22"/>
          <w:szCs w:val="22"/>
          <w:lang w:val="lt-LT" w:eastAsia="lt-LT"/>
        </w:rPr>
        <w:t xml:space="preserve"> </w:t>
      </w:r>
      <w:r w:rsidRPr="006B33E3">
        <w:rPr>
          <w:sz w:val="22"/>
          <w:szCs w:val="22"/>
          <w:lang w:val="lt-LT" w:eastAsia="lt-LT"/>
        </w:rPr>
        <w:t>kaip ir visi kiti, gali sukelti šalutinį poveikį, nors jis pasireiškia ne visiems žmonėms.</w:t>
      </w:r>
    </w:p>
    <w:p w14:paraId="2B3E6C5F" w14:textId="77777777" w:rsidR="00582A8A" w:rsidRPr="006B33E3" w:rsidRDefault="00582A8A" w:rsidP="00582A8A">
      <w:pPr>
        <w:widowControl w:val="0"/>
        <w:outlineLvl w:val="0"/>
        <w:rPr>
          <w:sz w:val="22"/>
          <w:szCs w:val="22"/>
          <w:lang w:val="lt-LT" w:eastAsia="lt-LT"/>
        </w:rPr>
      </w:pPr>
    </w:p>
    <w:p w14:paraId="45AF6543" w14:textId="59E1EA83" w:rsidR="00C75CD6" w:rsidRPr="006B33E3" w:rsidRDefault="00C75CD6" w:rsidP="00582A8A">
      <w:pPr>
        <w:widowControl w:val="0"/>
        <w:outlineLvl w:val="0"/>
        <w:rPr>
          <w:sz w:val="22"/>
          <w:szCs w:val="22"/>
          <w:lang w:val="lt-LT" w:eastAsia="lt-LT"/>
        </w:rPr>
      </w:pPr>
      <w:r w:rsidRPr="006B33E3">
        <w:rPr>
          <w:sz w:val="22"/>
          <w:szCs w:val="22"/>
          <w:lang w:val="lt-LT" w:eastAsia="lt-LT"/>
        </w:rPr>
        <w:t xml:space="preserve">Jeigu gydymo </w:t>
      </w:r>
      <w:r w:rsidRPr="006B33E3">
        <w:rPr>
          <w:sz w:val="22"/>
          <w:szCs w:val="22"/>
          <w:lang w:val="lt-LT"/>
        </w:rPr>
        <w:t xml:space="preserve">DEXAMETHASONE </w:t>
      </w:r>
      <w:r w:rsidR="00C54D99">
        <w:rPr>
          <w:sz w:val="22"/>
          <w:szCs w:val="22"/>
          <w:lang w:val="lt-LT"/>
        </w:rPr>
        <w:t xml:space="preserve">PHOSPHATE </w:t>
      </w:r>
      <w:r w:rsidRPr="006B33E3">
        <w:rPr>
          <w:sz w:val="22"/>
          <w:szCs w:val="22"/>
          <w:lang w:val="lt-LT"/>
        </w:rPr>
        <w:t xml:space="preserve">MEDOCHEMIE </w:t>
      </w:r>
      <w:r w:rsidRPr="006B33E3">
        <w:rPr>
          <w:sz w:val="22"/>
          <w:szCs w:val="22"/>
          <w:lang w:val="lt-LT" w:eastAsia="lt-LT"/>
        </w:rPr>
        <w:t>metu pastebėjote bet kurį iš išvardytų šalutinių poveikių arba kitą šalutinį poveikį, kreipkitės į gydytoją arba vaistininką. Niekada nenutraukite gydymo savo nuožiūra.</w:t>
      </w:r>
    </w:p>
    <w:p w14:paraId="66086874" w14:textId="77777777" w:rsidR="00C75CD6" w:rsidRPr="006B33E3" w:rsidRDefault="00C75CD6" w:rsidP="00582A8A">
      <w:pPr>
        <w:widowControl w:val="0"/>
        <w:outlineLvl w:val="0"/>
        <w:rPr>
          <w:sz w:val="22"/>
          <w:szCs w:val="22"/>
          <w:lang w:val="lt-LT" w:eastAsia="lt-LT"/>
        </w:rPr>
      </w:pPr>
    </w:p>
    <w:p w14:paraId="5C4E7A79" w14:textId="023C72EF" w:rsidR="00C75CD6" w:rsidRPr="006B33E3" w:rsidRDefault="00C75CD6" w:rsidP="00582A8A">
      <w:pPr>
        <w:widowControl w:val="0"/>
        <w:outlineLvl w:val="0"/>
        <w:rPr>
          <w:sz w:val="22"/>
          <w:szCs w:val="22"/>
          <w:lang w:val="lt-LT" w:eastAsia="lt-LT"/>
        </w:rPr>
      </w:pPr>
      <w:r w:rsidRPr="006B33E3">
        <w:rPr>
          <w:sz w:val="22"/>
          <w:szCs w:val="22"/>
          <w:lang w:val="lt-LT" w:eastAsia="lt-LT"/>
        </w:rPr>
        <w:t xml:space="preserve">Trumpalaikio gydymo </w:t>
      </w:r>
      <w:proofErr w:type="spellStart"/>
      <w:r w:rsidRPr="006B33E3">
        <w:rPr>
          <w:sz w:val="22"/>
          <w:szCs w:val="22"/>
          <w:lang w:val="lt-LT" w:eastAsia="lt-LT"/>
        </w:rPr>
        <w:t>deksametazonu</w:t>
      </w:r>
      <w:proofErr w:type="spellEnd"/>
      <w:r w:rsidRPr="006B33E3">
        <w:rPr>
          <w:sz w:val="22"/>
          <w:szCs w:val="22"/>
          <w:lang w:val="lt-LT" w:eastAsia="lt-LT"/>
        </w:rPr>
        <w:t xml:space="preserve"> metu nepageidaujamo poveikio pasireiškimo rizika yra maža, išskyrus </w:t>
      </w:r>
      <w:proofErr w:type="spellStart"/>
      <w:r w:rsidRPr="006B33E3">
        <w:rPr>
          <w:sz w:val="22"/>
          <w:szCs w:val="22"/>
          <w:lang w:val="lt-LT" w:eastAsia="lt-LT"/>
        </w:rPr>
        <w:t>parenterinį</w:t>
      </w:r>
      <w:proofErr w:type="spellEnd"/>
      <w:r w:rsidRPr="006B33E3">
        <w:rPr>
          <w:sz w:val="22"/>
          <w:szCs w:val="22"/>
          <w:lang w:val="lt-LT" w:eastAsia="lt-LT"/>
        </w:rPr>
        <w:t xml:space="preserve"> gydymą didelėmis dozėmis, kai gali atsirasti elektrolitų pokyčių, patinimų, galimas kraujospūdžio padidėjimas, širdies sustojimas, širdies ritmo sutrikimai ar traukuliai, taip pat trumpalaikio gydymo metu gali pasireikšti klinikiniai infekcijų požymiai.</w:t>
      </w:r>
      <w:r w:rsidRPr="006B33E3">
        <w:rPr>
          <w:sz w:val="22"/>
          <w:szCs w:val="22"/>
          <w:lang w:val="lt-LT"/>
        </w:rPr>
        <w:t xml:space="preserve"> </w:t>
      </w:r>
      <w:r w:rsidRPr="006B33E3">
        <w:rPr>
          <w:sz w:val="22"/>
          <w:szCs w:val="22"/>
          <w:lang w:val="lt-LT" w:eastAsia="lt-LT"/>
        </w:rPr>
        <w:t xml:space="preserve">Reikėtų atkreipti dėmesį į galimas skrandžio ir žarnyno opas (dažnai sukeltas streso), nes gydymas </w:t>
      </w:r>
      <w:proofErr w:type="spellStart"/>
      <w:r w:rsidRPr="006B33E3">
        <w:rPr>
          <w:sz w:val="22"/>
          <w:szCs w:val="22"/>
          <w:lang w:val="lt-LT" w:eastAsia="lt-LT"/>
        </w:rPr>
        <w:t>kortikoidais</w:t>
      </w:r>
      <w:proofErr w:type="spellEnd"/>
      <w:r w:rsidRPr="006B33E3">
        <w:rPr>
          <w:sz w:val="22"/>
          <w:szCs w:val="22"/>
          <w:lang w:val="lt-LT" w:eastAsia="lt-LT"/>
        </w:rPr>
        <w:t xml:space="preserve"> gali palengvinti jų simptomus, taip pat ir į sumažėjusį gliukozės toleravimą.</w:t>
      </w:r>
    </w:p>
    <w:p w14:paraId="0177B917" w14:textId="77777777" w:rsidR="00C75CD6" w:rsidRPr="006B33E3" w:rsidRDefault="00C75CD6" w:rsidP="00582A8A">
      <w:pPr>
        <w:widowControl w:val="0"/>
        <w:outlineLvl w:val="0"/>
        <w:rPr>
          <w:sz w:val="22"/>
          <w:szCs w:val="22"/>
          <w:lang w:val="lt-LT" w:eastAsia="lt-LT"/>
        </w:rPr>
      </w:pPr>
    </w:p>
    <w:p w14:paraId="6911988C" w14:textId="6A717C9D" w:rsidR="00C75CD6" w:rsidRPr="006B33E3" w:rsidRDefault="00C75CD6" w:rsidP="00582A8A">
      <w:pPr>
        <w:widowControl w:val="0"/>
        <w:outlineLvl w:val="0"/>
        <w:rPr>
          <w:b/>
          <w:bCs/>
          <w:sz w:val="22"/>
          <w:szCs w:val="22"/>
          <w:lang w:val="lt-LT" w:eastAsia="lt-LT"/>
        </w:rPr>
      </w:pPr>
      <w:r w:rsidRPr="006B33E3">
        <w:rPr>
          <w:b/>
          <w:bCs/>
          <w:sz w:val="22"/>
          <w:szCs w:val="22"/>
          <w:lang w:val="lt-LT" w:eastAsia="lt-LT"/>
        </w:rPr>
        <w:t>Jei pasireiškia bet kuris iš toliau išvardytų simptomų, nedelsdami praneškite gydytojui:</w:t>
      </w:r>
    </w:p>
    <w:p w14:paraId="48FBE0F1" w14:textId="57C6307E" w:rsidR="00C75CD6" w:rsidRPr="006B33E3" w:rsidRDefault="00C75CD6" w:rsidP="00C75CD6">
      <w:pPr>
        <w:pStyle w:val="Sraopastraipa"/>
        <w:widowControl w:val="0"/>
        <w:numPr>
          <w:ilvl w:val="0"/>
          <w:numId w:val="33"/>
        </w:numPr>
        <w:ind w:left="567" w:hanging="567"/>
        <w:outlineLvl w:val="0"/>
        <w:rPr>
          <w:sz w:val="22"/>
          <w:szCs w:val="22"/>
          <w:lang w:val="lt-LT" w:eastAsia="lt-LT"/>
        </w:rPr>
      </w:pPr>
      <w:r w:rsidRPr="006B33E3">
        <w:rPr>
          <w:sz w:val="22"/>
          <w:szCs w:val="22"/>
          <w:lang w:val="lt-LT" w:eastAsia="lt-LT"/>
        </w:rPr>
        <w:t>sunkios alerginės reakcijos iki anafilaksinio šoko (labai reti atvejai). Gali pasireikšti staigus niežtintis išbėrimas (dilgėlinė), rankų, pėdų, kulkšnių, veido, lūpų, burnos ar gerklės patinimas (dėl to gali būti sunku ryti ar kvėpuoti), galite jausti, kad alpstate;</w:t>
      </w:r>
    </w:p>
    <w:p w14:paraId="693F3EA4" w14:textId="3A90C07A" w:rsidR="00C75CD6" w:rsidRPr="006B33E3" w:rsidRDefault="00E635E6" w:rsidP="00C75CD6">
      <w:pPr>
        <w:pStyle w:val="Sraopastraipa"/>
        <w:widowControl w:val="0"/>
        <w:numPr>
          <w:ilvl w:val="0"/>
          <w:numId w:val="33"/>
        </w:numPr>
        <w:ind w:left="567" w:hanging="567"/>
        <w:outlineLvl w:val="0"/>
        <w:rPr>
          <w:sz w:val="22"/>
          <w:szCs w:val="22"/>
          <w:lang w:val="lt-LT" w:eastAsia="lt-LT"/>
        </w:rPr>
      </w:pPr>
      <w:r w:rsidRPr="006B33E3">
        <w:rPr>
          <w:sz w:val="22"/>
          <w:szCs w:val="22"/>
          <w:lang w:val="lt-LT" w:eastAsia="lt-LT"/>
        </w:rPr>
        <w:t>nemalonūs pojūčiai skrandyje ar žarnyne, skausmas nugaros, pečių ar klubų srityje, psichologinės problemos, neįprasti cukraus kiekio kraujyje svyravimai (sergantiems cukriniu diabetu).</w:t>
      </w:r>
    </w:p>
    <w:p w14:paraId="2098E130" w14:textId="6D658B1E" w:rsidR="00C75CD6" w:rsidRPr="006B33E3" w:rsidRDefault="00C75CD6" w:rsidP="00582A8A">
      <w:pPr>
        <w:widowControl w:val="0"/>
        <w:outlineLvl w:val="0"/>
        <w:rPr>
          <w:sz w:val="22"/>
          <w:szCs w:val="22"/>
          <w:lang w:val="lt-LT" w:eastAsia="lt-LT"/>
        </w:rPr>
      </w:pPr>
    </w:p>
    <w:p w14:paraId="6B96EE10" w14:textId="04916AE0" w:rsidR="009F69A0" w:rsidRPr="006B33E3" w:rsidRDefault="009F69A0" w:rsidP="00582A8A">
      <w:pPr>
        <w:widowControl w:val="0"/>
        <w:outlineLvl w:val="0"/>
        <w:rPr>
          <w:sz w:val="22"/>
          <w:szCs w:val="22"/>
          <w:lang w:val="lt-LT" w:eastAsia="lt-LT"/>
        </w:rPr>
      </w:pPr>
      <w:r w:rsidRPr="006B33E3">
        <w:rPr>
          <w:sz w:val="22"/>
          <w:szCs w:val="22"/>
          <w:lang w:val="lt-LT" w:eastAsia="lt-LT"/>
        </w:rPr>
        <w:t>Ilgalaikio gydymo šiuo vaistu atvejais, ypač gydant didelėmis dozėmis, galima tikėtis nuolat pasireiškiančio, įvairaus sunkumo šalutinio poveikio (dažnis negali būti įvertintas pagal turimus duomenis).</w:t>
      </w:r>
    </w:p>
    <w:p w14:paraId="3AD791A4" w14:textId="77777777" w:rsidR="00C75CD6" w:rsidRPr="006B33E3" w:rsidRDefault="00C75CD6" w:rsidP="00582A8A">
      <w:pPr>
        <w:widowControl w:val="0"/>
        <w:outlineLvl w:val="0"/>
        <w:rPr>
          <w:sz w:val="22"/>
          <w:szCs w:val="22"/>
          <w:lang w:val="lt-LT" w:eastAsia="lt-LT"/>
        </w:rPr>
      </w:pPr>
    </w:p>
    <w:p w14:paraId="0BAD6984" w14:textId="0FB7F60E" w:rsidR="00C75CD6" w:rsidRPr="006B33E3" w:rsidRDefault="009F69A0" w:rsidP="00582A8A">
      <w:pPr>
        <w:widowControl w:val="0"/>
        <w:outlineLvl w:val="0"/>
        <w:rPr>
          <w:b/>
          <w:bCs/>
          <w:sz w:val="22"/>
          <w:szCs w:val="22"/>
          <w:lang w:val="lt-LT" w:eastAsia="lt-LT"/>
        </w:rPr>
      </w:pPr>
      <w:r w:rsidRPr="006B33E3">
        <w:rPr>
          <w:b/>
          <w:bCs/>
          <w:sz w:val="22"/>
          <w:szCs w:val="22"/>
          <w:lang w:val="lt-LT" w:eastAsia="lt-LT"/>
        </w:rPr>
        <w:t xml:space="preserve">Infekcijos ir </w:t>
      </w:r>
      <w:proofErr w:type="spellStart"/>
      <w:r w:rsidRPr="006B33E3">
        <w:rPr>
          <w:b/>
          <w:bCs/>
          <w:sz w:val="22"/>
          <w:szCs w:val="22"/>
          <w:lang w:val="lt-LT" w:eastAsia="lt-LT"/>
        </w:rPr>
        <w:t>infestacijos</w:t>
      </w:r>
      <w:proofErr w:type="spellEnd"/>
    </w:p>
    <w:p w14:paraId="5128EA03" w14:textId="18289BEE" w:rsidR="00C75CD6" w:rsidRPr="006B33E3" w:rsidRDefault="009F69A0" w:rsidP="00582A8A">
      <w:pPr>
        <w:widowControl w:val="0"/>
        <w:outlineLvl w:val="0"/>
        <w:rPr>
          <w:sz w:val="22"/>
          <w:szCs w:val="22"/>
          <w:lang w:val="lt-LT" w:eastAsia="lt-LT"/>
        </w:rPr>
      </w:pPr>
      <w:r w:rsidRPr="006B33E3">
        <w:rPr>
          <w:sz w:val="22"/>
          <w:szCs w:val="22"/>
          <w:lang w:val="lt-LT" w:eastAsia="lt-LT"/>
        </w:rPr>
        <w:t xml:space="preserve">Infekcijų maskavimas, virusinių, grybelinių, bakterinių infekcijų ir parazitinių ar oportunistinių infekcijų </w:t>
      </w:r>
      <w:r w:rsidR="00D40D19" w:rsidRPr="006B33E3">
        <w:rPr>
          <w:sz w:val="22"/>
          <w:szCs w:val="22"/>
          <w:lang w:val="lt-LT" w:eastAsia="lt-LT"/>
        </w:rPr>
        <w:t>pasireiškimas</w:t>
      </w:r>
      <w:r w:rsidRPr="006B33E3">
        <w:rPr>
          <w:sz w:val="22"/>
          <w:szCs w:val="22"/>
          <w:lang w:val="lt-LT" w:eastAsia="lt-LT"/>
        </w:rPr>
        <w:t xml:space="preserve"> ir pasunkėjimas, </w:t>
      </w:r>
      <w:r w:rsidRPr="006B33E3">
        <w:rPr>
          <w:color w:val="000000" w:themeColor="text1"/>
          <w:sz w:val="22"/>
          <w:szCs w:val="22"/>
          <w:lang w:val="lt-LT" w:eastAsia="lt-LT"/>
        </w:rPr>
        <w:t xml:space="preserve">siūlinių kirmėlių </w:t>
      </w:r>
      <w:r w:rsidRPr="006B33E3">
        <w:rPr>
          <w:sz w:val="22"/>
          <w:szCs w:val="22"/>
          <w:lang w:val="lt-LT" w:eastAsia="lt-LT"/>
        </w:rPr>
        <w:t>infekcijos suaktyvėjimas.</w:t>
      </w:r>
    </w:p>
    <w:p w14:paraId="13BDAF8A" w14:textId="6F040D2F" w:rsidR="00D40D19" w:rsidRPr="006B33E3" w:rsidRDefault="00D40D19" w:rsidP="00582A8A">
      <w:pPr>
        <w:widowControl w:val="0"/>
        <w:outlineLvl w:val="0"/>
        <w:rPr>
          <w:sz w:val="22"/>
          <w:szCs w:val="22"/>
          <w:lang w:val="lt-LT" w:eastAsia="lt-LT"/>
        </w:rPr>
      </w:pPr>
    </w:p>
    <w:p w14:paraId="422273A5" w14:textId="3EBB64E5" w:rsidR="00D40D19" w:rsidRPr="006B33E3" w:rsidRDefault="00D40D19" w:rsidP="00D40D19">
      <w:pPr>
        <w:widowControl w:val="0"/>
        <w:rPr>
          <w:snapToGrid w:val="0"/>
          <w:color w:val="000000"/>
          <w:sz w:val="22"/>
          <w:szCs w:val="22"/>
          <w:lang w:val="lt-LT"/>
        </w:rPr>
      </w:pPr>
      <w:r w:rsidRPr="006B33E3">
        <w:rPr>
          <w:b/>
          <w:bCs/>
          <w:snapToGrid w:val="0"/>
          <w:color w:val="000000"/>
          <w:sz w:val="22"/>
          <w:szCs w:val="22"/>
          <w:lang w:val="lt-LT"/>
        </w:rPr>
        <w:t>Kraujo ir limfinės sistemos sutrikimai</w:t>
      </w:r>
    </w:p>
    <w:p w14:paraId="361A8ADF" w14:textId="6ED60FDA" w:rsidR="00D40D19" w:rsidRPr="006B33E3" w:rsidRDefault="00D40D19" w:rsidP="00D40D19">
      <w:pPr>
        <w:widowControl w:val="0"/>
        <w:rPr>
          <w:snapToGrid w:val="0"/>
          <w:color w:val="000000"/>
          <w:sz w:val="22"/>
          <w:szCs w:val="22"/>
          <w:lang w:val="lt-LT"/>
        </w:rPr>
      </w:pPr>
      <w:r w:rsidRPr="006B33E3">
        <w:rPr>
          <w:snapToGrid w:val="0"/>
          <w:color w:val="000000"/>
          <w:sz w:val="22"/>
          <w:szCs w:val="22"/>
          <w:lang w:val="lt-LT"/>
        </w:rPr>
        <w:t>Kraujo ląstelių skaičiaus pokyčiai (padidėjęs baltųjų kraujo kūnelių arba visų kraujo kūnelių skaičius, sumažėjęs tam tikrų baltųjų kraujo kūnelių skaičius).</w:t>
      </w:r>
    </w:p>
    <w:p w14:paraId="252B085F" w14:textId="7EECE6D2" w:rsidR="00D40D19" w:rsidRPr="006B33E3" w:rsidRDefault="00D40D19" w:rsidP="00D40D19">
      <w:pPr>
        <w:widowControl w:val="0"/>
        <w:rPr>
          <w:snapToGrid w:val="0"/>
          <w:color w:val="000000"/>
          <w:sz w:val="22"/>
          <w:szCs w:val="22"/>
          <w:lang w:val="lt-LT"/>
        </w:rPr>
      </w:pPr>
    </w:p>
    <w:p w14:paraId="615FFCF9" w14:textId="5BCCD0A0" w:rsidR="00D40D19" w:rsidRPr="006B33E3" w:rsidRDefault="00D40D19" w:rsidP="00D40D19">
      <w:pPr>
        <w:widowControl w:val="0"/>
        <w:rPr>
          <w:b/>
          <w:bCs/>
          <w:snapToGrid w:val="0"/>
          <w:color w:val="000000"/>
          <w:sz w:val="22"/>
          <w:szCs w:val="22"/>
          <w:lang w:val="lt-LT"/>
        </w:rPr>
      </w:pPr>
      <w:r w:rsidRPr="006B33E3">
        <w:rPr>
          <w:b/>
          <w:bCs/>
          <w:snapToGrid w:val="0"/>
          <w:color w:val="000000"/>
          <w:sz w:val="22"/>
          <w:szCs w:val="22"/>
          <w:lang w:val="lt-LT"/>
        </w:rPr>
        <w:t>Imuninės sistemos sutrikimai</w:t>
      </w:r>
    </w:p>
    <w:p w14:paraId="097AABEE" w14:textId="148C33B1" w:rsidR="00D40D19" w:rsidRPr="006B33E3" w:rsidRDefault="000D11D1" w:rsidP="00582A8A">
      <w:pPr>
        <w:widowControl w:val="0"/>
        <w:outlineLvl w:val="0"/>
        <w:rPr>
          <w:sz w:val="22"/>
          <w:szCs w:val="22"/>
          <w:lang w:val="lt-LT" w:eastAsia="lt-LT"/>
        </w:rPr>
      </w:pPr>
      <w:r w:rsidRPr="006B33E3">
        <w:rPr>
          <w:sz w:val="22"/>
          <w:szCs w:val="22"/>
          <w:lang w:val="lt-LT" w:eastAsia="lt-LT"/>
        </w:rPr>
        <w:t xml:space="preserve">Padidėjusio jautrumo reakcijos (pvz., išbėrimas pavartojus vaisto), sunkios anafilaksinės reakcijos, pavyzdžiui, širdies ritmo sutrikimai, bronchų spazmas (bronchų lygiųjų raumenų sutraukimas), aukštas arba žemas kraujospūdis, kraujotakos </w:t>
      </w:r>
      <w:proofErr w:type="spellStart"/>
      <w:r w:rsidRPr="006B33E3">
        <w:rPr>
          <w:sz w:val="22"/>
          <w:szCs w:val="22"/>
          <w:lang w:val="lt-LT" w:eastAsia="lt-LT"/>
        </w:rPr>
        <w:t>kolapsas</w:t>
      </w:r>
      <w:proofErr w:type="spellEnd"/>
      <w:r w:rsidRPr="006B33E3">
        <w:rPr>
          <w:sz w:val="22"/>
          <w:szCs w:val="22"/>
          <w:lang w:val="lt-LT" w:eastAsia="lt-LT"/>
        </w:rPr>
        <w:t>, širdies sustojimas, imuninės sistemos susilpnėjimas.</w:t>
      </w:r>
    </w:p>
    <w:p w14:paraId="61A7BB9B" w14:textId="7AD50CE3" w:rsidR="000D11D1" w:rsidRPr="006B33E3" w:rsidRDefault="000D11D1" w:rsidP="00582A8A">
      <w:pPr>
        <w:widowControl w:val="0"/>
        <w:outlineLvl w:val="0"/>
        <w:rPr>
          <w:sz w:val="22"/>
          <w:szCs w:val="22"/>
          <w:lang w:val="lt-LT" w:eastAsia="lt-LT"/>
        </w:rPr>
      </w:pPr>
    </w:p>
    <w:p w14:paraId="14445B1F" w14:textId="33C114B9" w:rsidR="00B57CD2" w:rsidRPr="006B33E3" w:rsidRDefault="00B57CD2" w:rsidP="00B57CD2">
      <w:pPr>
        <w:widowControl w:val="0"/>
        <w:rPr>
          <w:sz w:val="22"/>
          <w:szCs w:val="22"/>
          <w:lang w:val="lt-LT" w:eastAsia="lt-LT"/>
        </w:rPr>
      </w:pPr>
      <w:r w:rsidRPr="006B33E3">
        <w:rPr>
          <w:b/>
          <w:bCs/>
          <w:sz w:val="22"/>
          <w:szCs w:val="22"/>
          <w:lang w:val="lt-LT" w:eastAsia="lt-LT"/>
        </w:rPr>
        <w:t>Endokrininės sistemos sutrikimai</w:t>
      </w:r>
    </w:p>
    <w:p w14:paraId="1144C883" w14:textId="5DC0F9B7" w:rsidR="005971DB" w:rsidRPr="006B33E3" w:rsidRDefault="00FA0609" w:rsidP="00B57CD2">
      <w:pPr>
        <w:widowControl w:val="0"/>
        <w:rPr>
          <w:sz w:val="22"/>
          <w:szCs w:val="22"/>
          <w:lang w:val="lt-LT" w:eastAsia="lt-LT"/>
        </w:rPr>
      </w:pPr>
      <w:proofErr w:type="spellStart"/>
      <w:r w:rsidRPr="006B33E3">
        <w:rPr>
          <w:sz w:val="22"/>
          <w:szCs w:val="22"/>
          <w:lang w:val="lt-LT" w:eastAsia="lt-LT"/>
        </w:rPr>
        <w:t>Kušingo</w:t>
      </w:r>
      <w:proofErr w:type="spellEnd"/>
      <w:r w:rsidRPr="006B33E3">
        <w:rPr>
          <w:sz w:val="22"/>
          <w:szCs w:val="22"/>
          <w:lang w:val="lt-LT" w:eastAsia="lt-LT"/>
        </w:rPr>
        <w:t xml:space="preserve"> sindromas (tipiniai simptomai yra mėnulio formos veidas, liemens tipo nutukimas, </w:t>
      </w:r>
      <w:r w:rsidR="001535A1" w:rsidRPr="006B33E3">
        <w:rPr>
          <w:sz w:val="22"/>
          <w:szCs w:val="22"/>
          <w:lang w:val="lt-LT" w:eastAsia="lt-LT"/>
        </w:rPr>
        <w:t>veido paraudimas</w:t>
      </w:r>
      <w:r w:rsidRPr="006B33E3">
        <w:rPr>
          <w:sz w:val="22"/>
          <w:szCs w:val="22"/>
          <w:lang w:val="lt-LT" w:eastAsia="lt-LT"/>
        </w:rPr>
        <w:t xml:space="preserve">), </w:t>
      </w:r>
      <w:r w:rsidR="001535A1" w:rsidRPr="006B33E3">
        <w:rPr>
          <w:sz w:val="22"/>
          <w:szCs w:val="22"/>
          <w:lang w:val="lt-LT" w:eastAsia="lt-LT"/>
        </w:rPr>
        <w:t>susilpnėjusi antinksčių funkcija arba jų susitraukimas.</w:t>
      </w:r>
    </w:p>
    <w:p w14:paraId="60102ED5" w14:textId="77777777" w:rsidR="000D11D1" w:rsidRPr="006B33E3" w:rsidRDefault="000D11D1" w:rsidP="00582A8A">
      <w:pPr>
        <w:widowControl w:val="0"/>
        <w:outlineLvl w:val="0"/>
        <w:rPr>
          <w:sz w:val="22"/>
          <w:szCs w:val="22"/>
          <w:lang w:val="lt-LT" w:eastAsia="lt-LT"/>
        </w:rPr>
      </w:pPr>
    </w:p>
    <w:p w14:paraId="6C12136C" w14:textId="3980222B" w:rsidR="00C75CD6" w:rsidRPr="006B33E3" w:rsidRDefault="00676DBA" w:rsidP="00582A8A">
      <w:pPr>
        <w:widowControl w:val="0"/>
        <w:outlineLvl w:val="0"/>
        <w:rPr>
          <w:sz w:val="22"/>
          <w:szCs w:val="22"/>
          <w:lang w:val="lt-LT" w:eastAsia="lt-LT"/>
        </w:rPr>
      </w:pPr>
      <w:r w:rsidRPr="006B33E3">
        <w:rPr>
          <w:b/>
          <w:bCs/>
          <w:sz w:val="22"/>
          <w:szCs w:val="22"/>
          <w:lang w:val="lt-LT" w:eastAsia="lt-LT"/>
        </w:rPr>
        <w:t>Metabolizmo ir mitybos sutrikimai</w:t>
      </w:r>
    </w:p>
    <w:p w14:paraId="03ABA53D" w14:textId="60C83602" w:rsidR="007406F6" w:rsidRPr="006B33E3" w:rsidRDefault="004E39FA" w:rsidP="00582A8A">
      <w:pPr>
        <w:widowControl w:val="0"/>
        <w:outlineLvl w:val="0"/>
        <w:rPr>
          <w:sz w:val="22"/>
          <w:szCs w:val="22"/>
          <w:lang w:val="lt-LT" w:eastAsia="lt-LT"/>
        </w:rPr>
      </w:pPr>
      <w:r w:rsidRPr="006B33E3">
        <w:rPr>
          <w:sz w:val="22"/>
          <w:szCs w:val="22"/>
          <w:lang w:val="lt-LT" w:eastAsia="lt-LT"/>
        </w:rPr>
        <w:t>Svorio padidėjimas, padidėjęs cukraus kiekis kraujyje, diabetas, padidėjęs lipidų (cholesterolio ir trigliceridų) kiekis kraujyje, padidėjęs natrio kiekis su patinimu (edema), kalio trūkumas dėl padidėjusio kalio išsiskyrimo (gali atsirasti širdies ritmo sutrikimų), padidėjęs apetitas.</w:t>
      </w:r>
    </w:p>
    <w:p w14:paraId="4AEE686A" w14:textId="37287BCE" w:rsidR="00676DBA" w:rsidRPr="006B33E3" w:rsidRDefault="00676DBA" w:rsidP="00582A8A">
      <w:pPr>
        <w:widowControl w:val="0"/>
        <w:outlineLvl w:val="0"/>
        <w:rPr>
          <w:b/>
          <w:bCs/>
          <w:sz w:val="22"/>
          <w:szCs w:val="22"/>
          <w:lang w:val="lt-LT" w:eastAsia="lt-LT"/>
        </w:rPr>
      </w:pPr>
    </w:p>
    <w:p w14:paraId="76E262FF" w14:textId="77777777" w:rsidR="004E39FA" w:rsidRPr="006B33E3" w:rsidRDefault="004E39FA" w:rsidP="004E39FA">
      <w:pPr>
        <w:ind w:right="-29"/>
        <w:rPr>
          <w:b/>
          <w:bCs/>
          <w:snapToGrid w:val="0"/>
          <w:sz w:val="22"/>
          <w:szCs w:val="22"/>
          <w:lang w:val="lt-LT"/>
        </w:rPr>
      </w:pPr>
      <w:r w:rsidRPr="006B33E3">
        <w:rPr>
          <w:b/>
          <w:bCs/>
          <w:snapToGrid w:val="0"/>
          <w:sz w:val="22"/>
          <w:szCs w:val="22"/>
          <w:lang w:val="lt-LT"/>
        </w:rPr>
        <w:t>Psichikos sutrikimai</w:t>
      </w:r>
    </w:p>
    <w:p w14:paraId="65FCC825" w14:textId="17CA5A64" w:rsidR="004E39FA" w:rsidRPr="006B33E3" w:rsidRDefault="004E39FA" w:rsidP="004E39FA">
      <w:pPr>
        <w:ind w:right="-29"/>
        <w:rPr>
          <w:snapToGrid w:val="0"/>
          <w:sz w:val="22"/>
          <w:szCs w:val="22"/>
          <w:lang w:val="lt-LT"/>
        </w:rPr>
      </w:pPr>
      <w:r w:rsidRPr="006B33E3">
        <w:rPr>
          <w:snapToGrid w:val="0"/>
          <w:sz w:val="22"/>
          <w:szCs w:val="22"/>
          <w:lang w:val="lt-LT"/>
        </w:rPr>
        <w:t>Depresija, dirglumas, euforija, padidėjęs lytinis potraukis, psichozė</w:t>
      </w:r>
      <w:r w:rsidR="003634C1" w:rsidRPr="006B33E3">
        <w:rPr>
          <w:snapToGrid w:val="0"/>
          <w:sz w:val="22"/>
          <w:szCs w:val="22"/>
          <w:lang w:val="lt-LT"/>
        </w:rPr>
        <w:t>s</w:t>
      </w:r>
      <w:r w:rsidRPr="006B33E3">
        <w:rPr>
          <w:snapToGrid w:val="0"/>
          <w:sz w:val="22"/>
          <w:szCs w:val="22"/>
          <w:lang w:val="lt-LT"/>
        </w:rPr>
        <w:t>, manija, haliucinacijos, nuotaikų kaita, nerimas, miego sutrikimai, polinkis į savižudybę.</w:t>
      </w:r>
    </w:p>
    <w:p w14:paraId="27226AC0" w14:textId="6E660437" w:rsidR="00676DBA" w:rsidRPr="006B33E3" w:rsidRDefault="00676DBA" w:rsidP="00582A8A">
      <w:pPr>
        <w:widowControl w:val="0"/>
        <w:outlineLvl w:val="0"/>
        <w:rPr>
          <w:b/>
          <w:bCs/>
          <w:sz w:val="22"/>
          <w:szCs w:val="22"/>
          <w:lang w:val="lt-LT" w:eastAsia="lt-LT"/>
        </w:rPr>
      </w:pPr>
    </w:p>
    <w:p w14:paraId="7A671D64" w14:textId="77777777" w:rsidR="00B00890" w:rsidRPr="00B00890" w:rsidRDefault="00B00890" w:rsidP="00B00890">
      <w:pPr>
        <w:ind w:right="-29"/>
        <w:rPr>
          <w:b/>
          <w:bCs/>
          <w:snapToGrid w:val="0"/>
          <w:sz w:val="22"/>
          <w:szCs w:val="22"/>
          <w:lang w:val="lt-LT" w:eastAsia="en-US"/>
        </w:rPr>
      </w:pPr>
      <w:r w:rsidRPr="00B00890">
        <w:rPr>
          <w:b/>
          <w:bCs/>
          <w:snapToGrid w:val="0"/>
          <w:sz w:val="22"/>
          <w:szCs w:val="22"/>
          <w:lang w:val="lt-LT" w:eastAsia="en-US"/>
        </w:rPr>
        <w:t>Nervų sistemos sutrikimai</w:t>
      </w:r>
    </w:p>
    <w:p w14:paraId="60DF70C6" w14:textId="015F05D0" w:rsidR="00B00890" w:rsidRPr="00B00890" w:rsidRDefault="00B00890" w:rsidP="00B00890">
      <w:pPr>
        <w:ind w:right="-29"/>
        <w:rPr>
          <w:snapToGrid w:val="0"/>
          <w:sz w:val="22"/>
          <w:szCs w:val="22"/>
          <w:lang w:val="lt-LT" w:eastAsia="en-US"/>
        </w:rPr>
      </w:pPr>
      <w:r w:rsidRPr="00B00890">
        <w:rPr>
          <w:snapToGrid w:val="0"/>
          <w:sz w:val="22"/>
          <w:szCs w:val="22"/>
          <w:lang w:val="lt-LT" w:eastAsia="en-US"/>
        </w:rPr>
        <w:t xml:space="preserve">Padidėjęs </w:t>
      </w:r>
      <w:proofErr w:type="spellStart"/>
      <w:r w:rsidRPr="00B00890">
        <w:rPr>
          <w:snapToGrid w:val="0"/>
          <w:sz w:val="22"/>
          <w:szCs w:val="22"/>
          <w:lang w:val="lt-LT" w:eastAsia="en-US"/>
        </w:rPr>
        <w:t>intrakranijinis</w:t>
      </w:r>
      <w:proofErr w:type="spellEnd"/>
      <w:r w:rsidRPr="00B00890">
        <w:rPr>
          <w:snapToGrid w:val="0"/>
          <w:sz w:val="22"/>
          <w:szCs w:val="22"/>
          <w:lang w:val="lt-LT" w:eastAsia="en-US"/>
        </w:rPr>
        <w:t xml:space="preserve"> spaudimas, </w:t>
      </w:r>
      <w:r w:rsidRPr="006B33E3">
        <w:rPr>
          <w:snapToGrid w:val="0"/>
          <w:sz w:val="22"/>
          <w:szCs w:val="22"/>
          <w:lang w:val="lt-LT" w:eastAsia="en-US"/>
        </w:rPr>
        <w:t>anksčiau neatpažintos epilepsijos pasireiškimas</w:t>
      </w:r>
      <w:r w:rsidRPr="00B00890">
        <w:rPr>
          <w:snapToGrid w:val="0"/>
          <w:sz w:val="22"/>
          <w:szCs w:val="22"/>
          <w:lang w:val="lt-LT" w:eastAsia="en-US"/>
        </w:rPr>
        <w:t>, padažnėję priepuoliai jau žinomos epilepsijos atveju.</w:t>
      </w:r>
    </w:p>
    <w:p w14:paraId="5ABCA239" w14:textId="11A84272" w:rsidR="00676DBA" w:rsidRPr="006B33E3" w:rsidRDefault="00676DBA" w:rsidP="00582A8A">
      <w:pPr>
        <w:widowControl w:val="0"/>
        <w:outlineLvl w:val="0"/>
        <w:rPr>
          <w:b/>
          <w:bCs/>
          <w:sz w:val="22"/>
          <w:szCs w:val="22"/>
          <w:lang w:val="lt-LT" w:eastAsia="lt-LT"/>
        </w:rPr>
      </w:pPr>
    </w:p>
    <w:p w14:paraId="7F446560" w14:textId="77777777" w:rsidR="00B00890" w:rsidRPr="006B33E3" w:rsidRDefault="00B00890" w:rsidP="00B00890">
      <w:pPr>
        <w:ind w:right="-29"/>
        <w:rPr>
          <w:b/>
          <w:bCs/>
          <w:snapToGrid w:val="0"/>
          <w:sz w:val="22"/>
          <w:szCs w:val="22"/>
          <w:lang w:val="lt-LT"/>
        </w:rPr>
      </w:pPr>
      <w:r w:rsidRPr="006B33E3">
        <w:rPr>
          <w:b/>
          <w:bCs/>
          <w:snapToGrid w:val="0"/>
          <w:sz w:val="22"/>
          <w:szCs w:val="22"/>
          <w:lang w:val="lt-LT"/>
        </w:rPr>
        <w:t>Akių sutrikimai</w:t>
      </w:r>
    </w:p>
    <w:p w14:paraId="68381EF3" w14:textId="4EB6D342" w:rsidR="00676DBA" w:rsidRPr="006B33E3" w:rsidRDefault="0070181D" w:rsidP="00582A8A">
      <w:pPr>
        <w:widowControl w:val="0"/>
        <w:outlineLvl w:val="0"/>
        <w:rPr>
          <w:sz w:val="22"/>
          <w:szCs w:val="22"/>
          <w:lang w:val="lt-LT" w:eastAsia="lt-LT"/>
        </w:rPr>
      </w:pPr>
      <w:r w:rsidRPr="006B33E3">
        <w:rPr>
          <w:sz w:val="22"/>
          <w:szCs w:val="22"/>
          <w:lang w:val="lt-LT" w:eastAsia="lt-LT"/>
        </w:rPr>
        <w:t xml:space="preserve">Akispūdžio padidėjimas (glaukoma), lęšiuko drumstėjimas (katarakta), ragenos opų paūmėjimas, virusų, bakterijų ar grybelių sukelto akių uždegimo padažnėjimas ar paūmėjimas, bakterinio ragenos uždegimo paūmėjimas, akies voko nusileidimas, vyzdžio išsiplėtimas, junginės patinimas, akies obuolio perforacija, regėjimo sutrikimai, regėjimo praradimas. Reti grįžtamojo </w:t>
      </w:r>
      <w:proofErr w:type="spellStart"/>
      <w:r w:rsidRPr="006B33E3">
        <w:rPr>
          <w:sz w:val="22"/>
          <w:szCs w:val="22"/>
          <w:lang w:val="lt-LT" w:eastAsia="lt-LT"/>
        </w:rPr>
        <w:t>egzoftalmo</w:t>
      </w:r>
      <w:proofErr w:type="spellEnd"/>
      <w:r w:rsidRPr="006B33E3">
        <w:rPr>
          <w:sz w:val="22"/>
          <w:szCs w:val="22"/>
          <w:lang w:val="lt-LT" w:eastAsia="lt-LT"/>
        </w:rPr>
        <w:t xml:space="preserve"> (akies išverstakumo) atvejai, o po vartojimo po jungine, taip pat </w:t>
      </w:r>
      <w:proofErr w:type="spellStart"/>
      <w:r w:rsidRPr="006B33E3">
        <w:rPr>
          <w:i/>
          <w:iCs/>
          <w:sz w:val="22"/>
          <w:szCs w:val="22"/>
          <w:lang w:val="lt-LT" w:eastAsia="lt-LT"/>
        </w:rPr>
        <w:t>Herpes</w:t>
      </w:r>
      <w:proofErr w:type="spellEnd"/>
      <w:r w:rsidRPr="006B33E3">
        <w:rPr>
          <w:i/>
          <w:iCs/>
          <w:sz w:val="22"/>
          <w:szCs w:val="22"/>
          <w:lang w:val="lt-LT" w:eastAsia="lt-LT"/>
        </w:rPr>
        <w:t xml:space="preserve"> </w:t>
      </w:r>
      <w:proofErr w:type="spellStart"/>
      <w:r w:rsidRPr="006B33E3">
        <w:rPr>
          <w:i/>
          <w:iCs/>
          <w:sz w:val="22"/>
          <w:szCs w:val="22"/>
          <w:lang w:val="lt-LT" w:eastAsia="lt-LT"/>
        </w:rPr>
        <w:t>simplex</w:t>
      </w:r>
      <w:proofErr w:type="spellEnd"/>
      <w:r w:rsidRPr="006B33E3">
        <w:rPr>
          <w:sz w:val="22"/>
          <w:szCs w:val="22"/>
          <w:lang w:val="lt-LT" w:eastAsia="lt-LT"/>
        </w:rPr>
        <w:t xml:space="preserve"> </w:t>
      </w:r>
      <w:proofErr w:type="spellStart"/>
      <w:r w:rsidRPr="006B33E3">
        <w:rPr>
          <w:sz w:val="22"/>
          <w:szCs w:val="22"/>
          <w:lang w:val="lt-LT" w:eastAsia="lt-LT"/>
        </w:rPr>
        <w:t>keratitas</w:t>
      </w:r>
      <w:proofErr w:type="spellEnd"/>
      <w:r w:rsidRPr="006B33E3">
        <w:rPr>
          <w:sz w:val="22"/>
          <w:szCs w:val="22"/>
          <w:lang w:val="lt-LT" w:eastAsia="lt-LT"/>
        </w:rPr>
        <w:t xml:space="preserve">, ragenos prakiurimas esant </w:t>
      </w:r>
      <w:proofErr w:type="spellStart"/>
      <w:r w:rsidRPr="006B33E3">
        <w:rPr>
          <w:sz w:val="22"/>
          <w:szCs w:val="22"/>
          <w:lang w:val="lt-LT" w:eastAsia="lt-LT"/>
        </w:rPr>
        <w:t>keratitui</w:t>
      </w:r>
      <w:proofErr w:type="spellEnd"/>
      <w:r w:rsidRPr="006B33E3">
        <w:rPr>
          <w:sz w:val="22"/>
          <w:szCs w:val="22"/>
          <w:lang w:val="lt-LT" w:eastAsia="lt-LT"/>
        </w:rPr>
        <w:t>, neryškus matymas.</w:t>
      </w:r>
    </w:p>
    <w:p w14:paraId="56D3651D" w14:textId="06DAF716" w:rsidR="00E218E5" w:rsidRPr="006B33E3" w:rsidRDefault="00E218E5" w:rsidP="00582A8A">
      <w:pPr>
        <w:widowControl w:val="0"/>
        <w:outlineLvl w:val="0"/>
        <w:rPr>
          <w:sz w:val="22"/>
          <w:szCs w:val="22"/>
          <w:lang w:val="lt-LT" w:eastAsia="lt-LT"/>
        </w:rPr>
      </w:pPr>
    </w:p>
    <w:p w14:paraId="4149B146" w14:textId="232A1B0F" w:rsidR="00E218E5" w:rsidRPr="006B33E3" w:rsidRDefault="00E218E5" w:rsidP="00E218E5">
      <w:pPr>
        <w:widowControl w:val="0"/>
        <w:outlineLvl w:val="0"/>
        <w:rPr>
          <w:b/>
          <w:bCs/>
          <w:sz w:val="22"/>
          <w:szCs w:val="22"/>
          <w:lang w:val="lt-LT" w:eastAsia="lt-LT"/>
        </w:rPr>
      </w:pPr>
      <w:r w:rsidRPr="006B33E3">
        <w:rPr>
          <w:b/>
          <w:bCs/>
          <w:sz w:val="22"/>
          <w:szCs w:val="22"/>
          <w:lang w:val="lt-LT" w:eastAsia="lt-LT"/>
        </w:rPr>
        <w:t>Širdies sutrikimai</w:t>
      </w:r>
    </w:p>
    <w:p w14:paraId="1945A989" w14:textId="58FF1DD3" w:rsidR="00E218E5" w:rsidRPr="006B33E3" w:rsidRDefault="00E218E5" w:rsidP="00E218E5">
      <w:pPr>
        <w:widowControl w:val="0"/>
        <w:outlineLvl w:val="0"/>
        <w:rPr>
          <w:sz w:val="22"/>
          <w:szCs w:val="22"/>
          <w:lang w:val="lt-LT" w:eastAsia="lt-LT"/>
        </w:rPr>
      </w:pPr>
      <w:r w:rsidRPr="006B33E3">
        <w:rPr>
          <w:sz w:val="22"/>
          <w:szCs w:val="22"/>
          <w:lang w:val="lt-LT" w:eastAsia="lt-LT"/>
        </w:rPr>
        <w:t>Širdies raumens sustorėjimas (</w:t>
      </w:r>
      <w:proofErr w:type="spellStart"/>
      <w:r w:rsidRPr="006B33E3">
        <w:rPr>
          <w:sz w:val="22"/>
          <w:szCs w:val="22"/>
          <w:lang w:val="lt-LT" w:eastAsia="lt-LT"/>
        </w:rPr>
        <w:t>hipertrofinė</w:t>
      </w:r>
      <w:proofErr w:type="spellEnd"/>
      <w:r w:rsidRPr="006B33E3">
        <w:rPr>
          <w:sz w:val="22"/>
          <w:szCs w:val="22"/>
          <w:lang w:val="lt-LT" w:eastAsia="lt-LT"/>
        </w:rPr>
        <w:t xml:space="preserve"> kardiomiopatija) neišnešiotiems kūdikiams, kuris paprastai normalizuojasi nutraukus gydymą.</w:t>
      </w:r>
    </w:p>
    <w:p w14:paraId="4E281AAB" w14:textId="7393FBFE" w:rsidR="00E218E5" w:rsidRPr="006B33E3" w:rsidRDefault="00E218E5" w:rsidP="00E218E5">
      <w:pPr>
        <w:widowControl w:val="0"/>
        <w:outlineLvl w:val="0"/>
        <w:rPr>
          <w:sz w:val="22"/>
          <w:szCs w:val="22"/>
          <w:lang w:val="lt-LT" w:eastAsia="lt-LT"/>
        </w:rPr>
      </w:pPr>
    </w:p>
    <w:p w14:paraId="5393F3A0" w14:textId="77777777" w:rsidR="00E218E5" w:rsidRPr="006B33E3" w:rsidRDefault="00E218E5" w:rsidP="00E218E5">
      <w:pPr>
        <w:widowControl w:val="0"/>
        <w:rPr>
          <w:b/>
          <w:bCs/>
          <w:sz w:val="22"/>
          <w:szCs w:val="22"/>
          <w:lang w:val="lt-LT" w:eastAsia="lt-LT"/>
        </w:rPr>
      </w:pPr>
      <w:r w:rsidRPr="006B33E3">
        <w:rPr>
          <w:b/>
          <w:bCs/>
          <w:sz w:val="22"/>
          <w:szCs w:val="22"/>
          <w:lang w:val="lt-LT" w:eastAsia="lt-LT"/>
        </w:rPr>
        <w:t>Kraujagyslių sutrikimai</w:t>
      </w:r>
    </w:p>
    <w:p w14:paraId="0F37325E" w14:textId="7A5495C1" w:rsidR="00E218E5" w:rsidRPr="006B33E3" w:rsidRDefault="00E218E5" w:rsidP="00E218E5">
      <w:pPr>
        <w:widowControl w:val="0"/>
        <w:outlineLvl w:val="0"/>
        <w:rPr>
          <w:sz w:val="22"/>
          <w:szCs w:val="22"/>
          <w:lang w:val="lt-LT" w:eastAsia="lt-LT"/>
        </w:rPr>
      </w:pPr>
      <w:r w:rsidRPr="006B33E3">
        <w:rPr>
          <w:sz w:val="22"/>
          <w:szCs w:val="22"/>
          <w:lang w:val="lt-LT" w:eastAsia="lt-LT"/>
        </w:rPr>
        <w:t xml:space="preserve">Aukštas kraujospūdis, padidėjusi aterosklerozės ir trombozės (kraujo krešulio venose) rizika, kraujagyslių uždegimas (taip pat </w:t>
      </w:r>
      <w:r w:rsidR="00902C77" w:rsidRPr="006B33E3">
        <w:rPr>
          <w:sz w:val="22"/>
          <w:szCs w:val="22"/>
          <w:lang w:val="lt-LT" w:eastAsia="lt-LT"/>
        </w:rPr>
        <w:t>nutraukimo</w:t>
      </w:r>
      <w:r w:rsidRPr="006B33E3">
        <w:rPr>
          <w:sz w:val="22"/>
          <w:szCs w:val="22"/>
          <w:lang w:val="lt-LT" w:eastAsia="lt-LT"/>
        </w:rPr>
        <w:t xml:space="preserve"> sindromas po ilgalaikio gydymo), padidėjęs kraujagyslių trapumas.</w:t>
      </w:r>
    </w:p>
    <w:p w14:paraId="1A01F411" w14:textId="57FCF9D4" w:rsidR="00902C77" w:rsidRPr="006B33E3" w:rsidRDefault="00902C77" w:rsidP="00E218E5">
      <w:pPr>
        <w:widowControl w:val="0"/>
        <w:outlineLvl w:val="0"/>
        <w:rPr>
          <w:sz w:val="22"/>
          <w:szCs w:val="22"/>
          <w:lang w:val="lt-LT" w:eastAsia="lt-LT"/>
        </w:rPr>
      </w:pPr>
    </w:p>
    <w:p w14:paraId="3D7905A2" w14:textId="77777777" w:rsidR="00902C77" w:rsidRPr="006B33E3" w:rsidRDefault="00902C77" w:rsidP="00902C77">
      <w:pPr>
        <w:widowControl w:val="0"/>
        <w:rPr>
          <w:b/>
          <w:bCs/>
          <w:sz w:val="22"/>
          <w:szCs w:val="22"/>
          <w:lang w:val="lt-LT" w:eastAsia="lt-LT"/>
        </w:rPr>
      </w:pPr>
      <w:r w:rsidRPr="006B33E3">
        <w:rPr>
          <w:b/>
          <w:bCs/>
          <w:sz w:val="22"/>
          <w:szCs w:val="22"/>
          <w:lang w:val="lt-LT" w:eastAsia="lt-LT"/>
        </w:rPr>
        <w:t>Virškinimo trakto sutrikimai</w:t>
      </w:r>
    </w:p>
    <w:p w14:paraId="66D9E1E1" w14:textId="3F2E29CA" w:rsidR="00902C77" w:rsidRPr="006B33E3" w:rsidRDefault="00902C77" w:rsidP="00902C77">
      <w:pPr>
        <w:widowControl w:val="0"/>
        <w:rPr>
          <w:sz w:val="22"/>
          <w:szCs w:val="22"/>
          <w:lang w:val="lt-LT" w:eastAsia="lt-LT"/>
        </w:rPr>
      </w:pPr>
      <w:r w:rsidRPr="006B33E3">
        <w:rPr>
          <w:sz w:val="22"/>
          <w:szCs w:val="22"/>
          <w:lang w:val="lt-LT" w:eastAsia="lt-LT"/>
        </w:rPr>
        <w:t>Virškinimo trakto opos, kraujavimas iš virškinimo trakto, kasos uždegimas, skrandžio negalavimai, žagsulys.</w:t>
      </w:r>
    </w:p>
    <w:p w14:paraId="1F092910" w14:textId="77777777" w:rsidR="00902C77" w:rsidRPr="006B33E3" w:rsidRDefault="00902C77" w:rsidP="00E218E5">
      <w:pPr>
        <w:widowControl w:val="0"/>
        <w:outlineLvl w:val="0"/>
        <w:rPr>
          <w:sz w:val="22"/>
          <w:szCs w:val="22"/>
          <w:lang w:val="lt-LT" w:eastAsia="lt-LT"/>
        </w:rPr>
      </w:pPr>
    </w:p>
    <w:p w14:paraId="5E6DA970" w14:textId="4F35009B" w:rsidR="00F13CC0" w:rsidRPr="00F13CC0" w:rsidRDefault="00902C77" w:rsidP="00F13CC0">
      <w:pPr>
        <w:numPr>
          <w:ilvl w:val="12"/>
          <w:numId w:val="0"/>
        </w:numPr>
        <w:rPr>
          <w:b/>
          <w:noProof/>
          <w:sz w:val="22"/>
          <w:szCs w:val="22"/>
          <w:highlight w:val="yellow"/>
          <w:lang w:val="lt-LT"/>
        </w:rPr>
      </w:pPr>
      <w:r w:rsidRPr="006B33E3">
        <w:rPr>
          <w:b/>
          <w:noProof/>
          <w:sz w:val="22"/>
          <w:szCs w:val="22"/>
          <w:lang w:val="lt-LT"/>
        </w:rPr>
        <w:t>Odos ir poodinio audinio sutrikimai</w:t>
      </w:r>
    </w:p>
    <w:p w14:paraId="3C90C961" w14:textId="2302B42C" w:rsidR="00F13CC0" w:rsidRPr="00F13CC0" w:rsidRDefault="00A72584" w:rsidP="00F13CC0">
      <w:pPr>
        <w:numPr>
          <w:ilvl w:val="12"/>
          <w:numId w:val="0"/>
        </w:numPr>
        <w:rPr>
          <w:bCs/>
          <w:noProof/>
          <w:sz w:val="22"/>
          <w:szCs w:val="22"/>
          <w:highlight w:val="yellow"/>
          <w:lang w:val="lt-LT"/>
        </w:rPr>
      </w:pPr>
      <w:r w:rsidRPr="006B33E3">
        <w:rPr>
          <w:bCs/>
          <w:noProof/>
          <w:sz w:val="22"/>
          <w:szCs w:val="22"/>
          <w:lang w:val="lt-LT"/>
        </w:rPr>
        <w:t xml:space="preserve">Odos strijos, odos plonėjimas </w:t>
      </w:r>
      <w:r w:rsidRPr="006B33E3">
        <w:rPr>
          <w:snapToGrid w:val="0"/>
          <w:sz w:val="22"/>
          <w:szCs w:val="22"/>
          <w:lang w:val="lt-LT"/>
        </w:rPr>
        <w:t xml:space="preserve">(„pergamentinė oda“), </w:t>
      </w:r>
      <w:r w:rsidRPr="006B33E3">
        <w:rPr>
          <w:bCs/>
          <w:noProof/>
          <w:sz w:val="22"/>
          <w:szCs w:val="22"/>
          <w:lang w:val="lt-LT"/>
        </w:rPr>
        <w:t>odos kraujagyslių išsiplėtimas, polinkis į kraujosruvas, odos kraujavimas taškeliais ar dėmelėmis, padidėjęs kūno plaukuotumas, spuogai, uždegiminiai veido odos pokyčiai, ypač aplink burną, nosį ir akis, odos pigmentacijos pokyčiai.</w:t>
      </w:r>
    </w:p>
    <w:p w14:paraId="1D8142CB" w14:textId="77777777" w:rsidR="00F13CC0" w:rsidRPr="00F13CC0" w:rsidRDefault="00F13CC0" w:rsidP="00F13CC0">
      <w:pPr>
        <w:numPr>
          <w:ilvl w:val="12"/>
          <w:numId w:val="0"/>
        </w:numPr>
        <w:rPr>
          <w:bCs/>
          <w:noProof/>
          <w:sz w:val="22"/>
          <w:szCs w:val="22"/>
          <w:highlight w:val="yellow"/>
          <w:lang w:val="lt-LT"/>
        </w:rPr>
      </w:pPr>
    </w:p>
    <w:p w14:paraId="22DD6F94" w14:textId="542793EE" w:rsidR="00F13CC0" w:rsidRPr="006B33E3" w:rsidRDefault="00A72584" w:rsidP="00F13CC0">
      <w:pPr>
        <w:numPr>
          <w:ilvl w:val="12"/>
          <w:numId w:val="0"/>
        </w:numPr>
        <w:rPr>
          <w:bCs/>
          <w:noProof/>
          <w:sz w:val="22"/>
          <w:szCs w:val="22"/>
          <w:lang w:val="lt-LT"/>
        </w:rPr>
      </w:pPr>
      <w:r w:rsidRPr="006B33E3">
        <w:rPr>
          <w:b/>
          <w:noProof/>
          <w:sz w:val="22"/>
          <w:szCs w:val="22"/>
          <w:lang w:val="lt-LT"/>
        </w:rPr>
        <w:t>Skeleto, raumenų ir jungiamojo audinio sutrikimai</w:t>
      </w:r>
    </w:p>
    <w:p w14:paraId="0D62FB7D" w14:textId="408366E6" w:rsidR="00A72584" w:rsidRPr="006B33E3" w:rsidRDefault="0018367E" w:rsidP="00F13CC0">
      <w:pPr>
        <w:numPr>
          <w:ilvl w:val="12"/>
          <w:numId w:val="0"/>
        </w:numPr>
        <w:rPr>
          <w:bCs/>
          <w:noProof/>
          <w:sz w:val="22"/>
          <w:szCs w:val="22"/>
          <w:lang w:val="lt-LT"/>
        </w:rPr>
      </w:pPr>
      <w:r w:rsidRPr="006B33E3">
        <w:rPr>
          <w:bCs/>
          <w:noProof/>
          <w:sz w:val="22"/>
          <w:szCs w:val="22"/>
          <w:lang w:val="lt-LT"/>
        </w:rPr>
        <w:t>Raumenų ligos, raumenų silpnumas ir išsekimas, kaulų nykimas (osteoporozė) priklauso nuo dozės ir galimas net ir vartojant tik trumpą laiką, kitos kaulų sunykimo formos (osteonekrozė), sausgyslių pažeidimai, tendinitas (sausgyslės uždegimas), sausgyslių plyšimai, riebalų sankaupos stuburo kanale (epidūrinė lipomatozė), vaikų augimo slopinimas.</w:t>
      </w:r>
    </w:p>
    <w:p w14:paraId="0C0F5C2D" w14:textId="636E87DA" w:rsidR="0018367E" w:rsidRPr="006B33E3" w:rsidRDefault="0018367E" w:rsidP="00F13CC0">
      <w:pPr>
        <w:numPr>
          <w:ilvl w:val="12"/>
          <w:numId w:val="0"/>
        </w:numPr>
        <w:rPr>
          <w:bCs/>
          <w:noProof/>
          <w:sz w:val="22"/>
          <w:szCs w:val="22"/>
          <w:lang w:val="lt-LT"/>
        </w:rPr>
      </w:pPr>
      <w:r w:rsidRPr="006B33E3">
        <w:rPr>
          <w:b/>
          <w:noProof/>
          <w:sz w:val="22"/>
          <w:szCs w:val="22"/>
          <w:lang w:val="lt-LT"/>
        </w:rPr>
        <w:t>Pastaba</w:t>
      </w:r>
      <w:r w:rsidRPr="006B33E3">
        <w:rPr>
          <w:bCs/>
          <w:noProof/>
          <w:sz w:val="22"/>
          <w:szCs w:val="22"/>
          <w:lang w:val="lt-LT"/>
        </w:rPr>
        <w:t>: per greitas dozės mažinimas po ilgalaikio gydymo gali sukelti nutraukimo sindromą, pasireiškiantį tokiais simptomais kaip raumenų ir sąnarių skausmas.</w:t>
      </w:r>
    </w:p>
    <w:p w14:paraId="225EA64A" w14:textId="241E3489" w:rsidR="0018367E" w:rsidRPr="006B33E3" w:rsidRDefault="0018367E" w:rsidP="00F13CC0">
      <w:pPr>
        <w:numPr>
          <w:ilvl w:val="12"/>
          <w:numId w:val="0"/>
        </w:numPr>
        <w:rPr>
          <w:bCs/>
          <w:noProof/>
          <w:sz w:val="22"/>
          <w:szCs w:val="22"/>
          <w:lang w:val="lt-LT"/>
        </w:rPr>
      </w:pPr>
    </w:p>
    <w:p w14:paraId="35D22278" w14:textId="06C950E2" w:rsidR="0018367E" w:rsidRPr="006B33E3" w:rsidRDefault="0018367E" w:rsidP="00F13CC0">
      <w:pPr>
        <w:numPr>
          <w:ilvl w:val="12"/>
          <w:numId w:val="0"/>
        </w:numPr>
        <w:rPr>
          <w:bCs/>
          <w:noProof/>
          <w:sz w:val="22"/>
          <w:szCs w:val="22"/>
          <w:lang w:val="lt-LT"/>
        </w:rPr>
      </w:pPr>
      <w:r w:rsidRPr="006B33E3">
        <w:rPr>
          <w:b/>
          <w:noProof/>
          <w:sz w:val="22"/>
          <w:szCs w:val="22"/>
          <w:lang w:val="lt-LT"/>
        </w:rPr>
        <w:lastRenderedPageBreak/>
        <w:t>Lytinės sistemos ir krūties sutrikimai</w:t>
      </w:r>
    </w:p>
    <w:p w14:paraId="7430AC70" w14:textId="4CEF9250" w:rsidR="0018367E" w:rsidRPr="00F13CC0" w:rsidRDefault="0018367E" w:rsidP="00F13CC0">
      <w:pPr>
        <w:numPr>
          <w:ilvl w:val="12"/>
          <w:numId w:val="0"/>
        </w:numPr>
        <w:rPr>
          <w:bCs/>
          <w:noProof/>
          <w:sz w:val="22"/>
          <w:szCs w:val="22"/>
          <w:highlight w:val="yellow"/>
          <w:lang w:val="lt-LT"/>
        </w:rPr>
      </w:pPr>
      <w:r w:rsidRPr="006B33E3">
        <w:rPr>
          <w:bCs/>
          <w:noProof/>
          <w:sz w:val="22"/>
          <w:szCs w:val="22"/>
          <w:lang w:val="lt-LT"/>
        </w:rPr>
        <w:t>Lytinių hormonų išsiskyrimo sutrikimai (dėl šios priežasties -  nereguliarios menstruacijos arba jų nebuvimas (amenorėja), vyriško tipo kūno plaukuotumas moterims (hirsutizmas), impotencija).</w:t>
      </w:r>
    </w:p>
    <w:p w14:paraId="0885A6A1" w14:textId="77777777" w:rsidR="00F13CC0" w:rsidRPr="00F13CC0" w:rsidRDefault="00F13CC0" w:rsidP="00F13CC0">
      <w:pPr>
        <w:numPr>
          <w:ilvl w:val="12"/>
          <w:numId w:val="0"/>
        </w:numPr>
        <w:rPr>
          <w:bCs/>
          <w:noProof/>
          <w:sz w:val="22"/>
          <w:szCs w:val="22"/>
          <w:highlight w:val="yellow"/>
          <w:lang w:val="lt-LT"/>
        </w:rPr>
      </w:pPr>
    </w:p>
    <w:p w14:paraId="37B61789" w14:textId="77777777" w:rsidR="0018367E" w:rsidRPr="006B33E3" w:rsidRDefault="0018367E" w:rsidP="0018367E">
      <w:pPr>
        <w:numPr>
          <w:ilvl w:val="12"/>
          <w:numId w:val="0"/>
        </w:numPr>
        <w:rPr>
          <w:bCs/>
          <w:noProof/>
          <w:sz w:val="22"/>
          <w:szCs w:val="22"/>
          <w:lang w:val="lt-LT"/>
        </w:rPr>
      </w:pPr>
      <w:r w:rsidRPr="006B33E3">
        <w:rPr>
          <w:b/>
          <w:noProof/>
          <w:sz w:val="22"/>
          <w:szCs w:val="22"/>
          <w:lang w:val="lt-LT"/>
        </w:rPr>
        <w:t>Bendrieji sutrikimai ir vartojimo vietos pažeidimai</w:t>
      </w:r>
    </w:p>
    <w:p w14:paraId="6659A584" w14:textId="786BC894" w:rsidR="00F13CC0" w:rsidRPr="006B33E3" w:rsidRDefault="0018367E" w:rsidP="0018367E">
      <w:pPr>
        <w:numPr>
          <w:ilvl w:val="12"/>
          <w:numId w:val="0"/>
        </w:numPr>
        <w:rPr>
          <w:bCs/>
          <w:noProof/>
          <w:sz w:val="22"/>
          <w:szCs w:val="22"/>
          <w:lang w:val="lt-LT"/>
        </w:rPr>
      </w:pPr>
      <w:r w:rsidRPr="006B33E3">
        <w:rPr>
          <w:bCs/>
          <w:noProof/>
          <w:sz w:val="22"/>
          <w:szCs w:val="22"/>
          <w:lang w:val="lt-LT"/>
        </w:rPr>
        <w:t>Sulėtėjęs žaizdų gijimas.</w:t>
      </w:r>
    </w:p>
    <w:p w14:paraId="59FABC6B" w14:textId="031B2905" w:rsidR="00897532" w:rsidRPr="006B33E3" w:rsidRDefault="00897532" w:rsidP="0018367E">
      <w:pPr>
        <w:numPr>
          <w:ilvl w:val="12"/>
          <w:numId w:val="0"/>
        </w:numPr>
        <w:rPr>
          <w:bCs/>
          <w:noProof/>
          <w:sz w:val="22"/>
          <w:szCs w:val="22"/>
          <w:lang w:val="lt-LT"/>
        </w:rPr>
      </w:pPr>
    </w:p>
    <w:p w14:paraId="028B2817" w14:textId="77777777" w:rsidR="00897532" w:rsidRPr="006B33E3" w:rsidRDefault="00897532" w:rsidP="00897532">
      <w:pPr>
        <w:pStyle w:val="Betarp"/>
        <w:rPr>
          <w:lang w:val="lt-LT" w:bidi="lt-LT"/>
        </w:rPr>
      </w:pPr>
      <w:r w:rsidRPr="006B33E3">
        <w:rPr>
          <w:b/>
          <w:bCs/>
          <w:lang w:val="lt-LT" w:bidi="lt-LT"/>
        </w:rPr>
        <w:t>Lokalus vartojimas</w:t>
      </w:r>
    </w:p>
    <w:p w14:paraId="4401579E" w14:textId="6108A5DB" w:rsidR="00897532" w:rsidRPr="00F13CC0" w:rsidRDefault="001B2D43" w:rsidP="0018367E">
      <w:pPr>
        <w:numPr>
          <w:ilvl w:val="12"/>
          <w:numId w:val="0"/>
        </w:numPr>
        <w:rPr>
          <w:bCs/>
          <w:noProof/>
          <w:sz w:val="22"/>
          <w:szCs w:val="22"/>
          <w:highlight w:val="yellow"/>
          <w:lang w:val="lt-LT"/>
        </w:rPr>
      </w:pPr>
      <w:r w:rsidRPr="006B33E3">
        <w:rPr>
          <w:bCs/>
          <w:noProof/>
          <w:sz w:val="22"/>
          <w:szCs w:val="22"/>
          <w:lang w:val="lt-LT"/>
        </w:rPr>
        <w:t>Gali pasireikšti vietinis dirginimas ir padidėjusio jautrumo reakcijos (deginimo pojūtis, nuolatinis skausmas), ypač patekus į akis. Negalima atmesti odos atrofijos ir poodinio audinio atrofijos injekcijos vietoje, jei kortikosteroidai į sąnario ertmę švirkščiami nepakankamai atsargiai.</w:t>
      </w:r>
    </w:p>
    <w:p w14:paraId="5DE57553" w14:textId="77777777" w:rsidR="00582A8A" w:rsidRPr="006B33E3" w:rsidRDefault="00582A8A" w:rsidP="00582A8A">
      <w:pPr>
        <w:widowControl w:val="0"/>
        <w:rPr>
          <w:sz w:val="22"/>
          <w:szCs w:val="22"/>
          <w:lang w:val="lt-LT" w:eastAsia="lt-LT"/>
        </w:rPr>
      </w:pPr>
    </w:p>
    <w:p w14:paraId="46D2D867" w14:textId="77777777" w:rsidR="00582A8A" w:rsidRPr="006B33E3" w:rsidRDefault="00582A8A" w:rsidP="00582A8A">
      <w:pPr>
        <w:widowControl w:val="0"/>
        <w:rPr>
          <w:sz w:val="22"/>
          <w:szCs w:val="22"/>
          <w:lang w:val="lt-LT" w:eastAsia="lt-LT"/>
        </w:rPr>
      </w:pPr>
      <w:r w:rsidRPr="006B33E3">
        <w:rPr>
          <w:b/>
          <w:noProof/>
          <w:sz w:val="22"/>
          <w:szCs w:val="22"/>
          <w:lang w:val="lt-LT" w:eastAsia="lt-LT"/>
        </w:rPr>
        <w:t>Pranešimas apie šalutinį poveikį</w:t>
      </w:r>
    </w:p>
    <w:p w14:paraId="21C4CCCC" w14:textId="77777777" w:rsidR="00582A8A" w:rsidRPr="006B33E3" w:rsidRDefault="00582A8A" w:rsidP="00582A8A">
      <w:pPr>
        <w:widowControl w:val="0"/>
        <w:rPr>
          <w:i/>
          <w:sz w:val="22"/>
          <w:szCs w:val="22"/>
          <w:lang w:val="lt-LT" w:eastAsia="lt-LT"/>
        </w:rPr>
      </w:pPr>
      <w:r w:rsidRPr="006B33E3">
        <w:rPr>
          <w:sz w:val="22"/>
          <w:szCs w:val="22"/>
          <w:lang w:val="lt-LT" w:eastAsia="lt-LT"/>
        </w:rPr>
        <w:t>Jeigu pasireiškė šalutinis poveikis, įskaitant šiame lapelyje nenurodytą, pasakykite gydytojui arba vaistininkui.</w:t>
      </w:r>
      <w:r w:rsidRPr="006B33E3">
        <w:rPr>
          <w:noProof/>
          <w:sz w:val="22"/>
          <w:szCs w:val="22"/>
          <w:lang w:val="lt-LT" w:eastAsia="lt-LT"/>
        </w:rPr>
        <w:t xml:space="preserve"> Pranešimą apie šalutinį poveikį galite pateikti šiais būdais: tiesiogiai užpildant formą internetu Valstybinės vaistų kontrolės tarnybos prie Lietuvos Respublikos sveikatos apsaugos ministerijos Vaistinių preparatų informacinėje sistemoje https://vapris.vvkt.lt/vvkt-web/public/nrv arba užpildant Paciento pranešimo apie įtariamą nepageidaujamą reakciją (ĮNR) formą, kuri skelbiama https://www.vvkt.lt/index.php?4004286486, ir atsiunčiant elektroniniu paštu (adresu NepageidaujamaR@vvkt.lt) arba nemokamu telefonu 8 800 73 568. Pranešdami apie šalutinį poveikį galite mums padėti gauti daugiau informacijos apie šio vaisto saugumą.</w:t>
      </w:r>
    </w:p>
    <w:p w14:paraId="15F17EBC" w14:textId="77777777" w:rsidR="00582A8A" w:rsidRPr="006B33E3" w:rsidRDefault="00582A8A" w:rsidP="00582A8A">
      <w:pPr>
        <w:widowControl w:val="0"/>
        <w:rPr>
          <w:iCs/>
          <w:sz w:val="22"/>
          <w:szCs w:val="22"/>
          <w:lang w:val="lt-LT" w:eastAsia="lt-LT"/>
        </w:rPr>
      </w:pPr>
    </w:p>
    <w:p w14:paraId="6C97B6DB" w14:textId="77777777" w:rsidR="00582A8A" w:rsidRPr="006B33E3" w:rsidRDefault="00582A8A" w:rsidP="00582A8A">
      <w:pPr>
        <w:widowControl w:val="0"/>
        <w:rPr>
          <w:iCs/>
          <w:sz w:val="22"/>
          <w:szCs w:val="22"/>
          <w:lang w:val="lt-LT" w:eastAsia="lt-LT"/>
        </w:rPr>
      </w:pPr>
    </w:p>
    <w:p w14:paraId="134ED11E" w14:textId="16CF2AB4" w:rsidR="00582A8A" w:rsidRPr="006B33E3" w:rsidRDefault="00582A8A" w:rsidP="00582A8A">
      <w:pPr>
        <w:widowControl w:val="0"/>
        <w:ind w:left="540" w:hanging="540"/>
        <w:outlineLvl w:val="0"/>
        <w:rPr>
          <w:b/>
          <w:sz w:val="22"/>
          <w:szCs w:val="22"/>
          <w:lang w:val="lt-LT" w:eastAsia="lt-LT"/>
        </w:rPr>
      </w:pPr>
      <w:r w:rsidRPr="006B33E3">
        <w:rPr>
          <w:b/>
          <w:sz w:val="22"/>
          <w:szCs w:val="22"/>
          <w:lang w:val="lt-LT" w:eastAsia="lt-LT"/>
        </w:rPr>
        <w:t>5.</w:t>
      </w:r>
      <w:r w:rsidRPr="006B33E3">
        <w:rPr>
          <w:b/>
          <w:sz w:val="22"/>
          <w:szCs w:val="22"/>
          <w:lang w:val="lt-LT" w:eastAsia="lt-LT"/>
        </w:rPr>
        <w:tab/>
        <w:t xml:space="preserve">Kaip laikyti </w:t>
      </w:r>
      <w:r w:rsidR="006625EC" w:rsidRPr="006B33E3">
        <w:rPr>
          <w:b/>
          <w:bCs/>
          <w:sz w:val="22"/>
          <w:szCs w:val="22"/>
          <w:lang w:val="lt-LT" w:eastAsia="lt-LT"/>
        </w:rPr>
        <w:t xml:space="preserve">DEXAMETHASONE </w:t>
      </w:r>
      <w:r w:rsidR="00C54D99">
        <w:rPr>
          <w:b/>
          <w:bCs/>
          <w:sz w:val="22"/>
          <w:szCs w:val="22"/>
          <w:lang w:val="lt-LT" w:eastAsia="lt-LT"/>
        </w:rPr>
        <w:t xml:space="preserve">PHOSPHATE </w:t>
      </w:r>
      <w:r w:rsidR="006625EC" w:rsidRPr="006B33E3">
        <w:rPr>
          <w:b/>
          <w:bCs/>
          <w:sz w:val="22"/>
          <w:szCs w:val="22"/>
          <w:lang w:val="lt-LT" w:eastAsia="lt-LT"/>
        </w:rPr>
        <w:t>MEDOCHEMIE</w:t>
      </w:r>
    </w:p>
    <w:p w14:paraId="51B9328E" w14:textId="77777777" w:rsidR="00582A8A" w:rsidRPr="006B33E3" w:rsidRDefault="00582A8A" w:rsidP="00582A8A">
      <w:pPr>
        <w:widowControl w:val="0"/>
        <w:rPr>
          <w:b/>
          <w:sz w:val="22"/>
          <w:szCs w:val="22"/>
          <w:lang w:val="lt-LT" w:eastAsia="lt-LT"/>
        </w:rPr>
      </w:pPr>
    </w:p>
    <w:p w14:paraId="48D55670" w14:textId="77777777" w:rsidR="00582A8A" w:rsidRPr="006B33E3" w:rsidRDefault="00582A8A" w:rsidP="00582A8A">
      <w:pPr>
        <w:widowControl w:val="0"/>
        <w:rPr>
          <w:sz w:val="22"/>
          <w:szCs w:val="22"/>
          <w:lang w:val="lt-LT" w:eastAsia="lt-LT"/>
        </w:rPr>
      </w:pPr>
      <w:r w:rsidRPr="006B33E3">
        <w:rPr>
          <w:sz w:val="22"/>
          <w:szCs w:val="22"/>
          <w:lang w:val="lt-LT" w:eastAsia="lt-LT"/>
        </w:rPr>
        <w:t>Šį vaistą laikykite vaikams nepastebimoje ir nepasiekiamoje vietoje.</w:t>
      </w:r>
    </w:p>
    <w:p w14:paraId="3B61F342" w14:textId="77777777" w:rsidR="00582A8A" w:rsidRPr="006B33E3" w:rsidRDefault="00582A8A" w:rsidP="00582A8A">
      <w:pPr>
        <w:widowControl w:val="0"/>
        <w:rPr>
          <w:rFonts w:eastAsia="Calibri"/>
          <w:sz w:val="22"/>
          <w:szCs w:val="22"/>
          <w:lang w:val="lt-LT" w:eastAsia="lt-LT"/>
        </w:rPr>
      </w:pPr>
    </w:p>
    <w:p w14:paraId="37BE0C62" w14:textId="0CC2A9D7" w:rsidR="00582A8A" w:rsidRPr="006B33E3" w:rsidRDefault="00582A8A" w:rsidP="00582A8A">
      <w:pPr>
        <w:widowControl w:val="0"/>
        <w:rPr>
          <w:rFonts w:eastAsia="Calibri"/>
          <w:sz w:val="22"/>
          <w:szCs w:val="22"/>
          <w:lang w:val="lt-LT" w:eastAsia="lt-LT"/>
        </w:rPr>
      </w:pPr>
      <w:r w:rsidRPr="006B33E3">
        <w:rPr>
          <w:rFonts w:eastAsia="Calibri"/>
          <w:sz w:val="22"/>
          <w:szCs w:val="22"/>
          <w:lang w:val="lt-LT" w:eastAsia="lt-LT"/>
        </w:rPr>
        <w:t xml:space="preserve">Ant </w:t>
      </w:r>
      <w:r w:rsidR="006625EC" w:rsidRPr="006B33E3">
        <w:rPr>
          <w:rFonts w:eastAsia="Calibri"/>
          <w:sz w:val="22"/>
          <w:szCs w:val="22"/>
          <w:lang w:val="lt-LT" w:eastAsia="lt-LT"/>
        </w:rPr>
        <w:t xml:space="preserve">etiketės ir </w:t>
      </w:r>
      <w:r w:rsidRPr="006B33E3">
        <w:rPr>
          <w:rFonts w:eastAsia="Calibri"/>
          <w:sz w:val="22"/>
          <w:szCs w:val="22"/>
          <w:lang w:val="lt-LT" w:eastAsia="lt-LT"/>
        </w:rPr>
        <w:t xml:space="preserve">dėžutės </w:t>
      </w:r>
      <w:r w:rsidR="006625EC" w:rsidRPr="006B33E3">
        <w:rPr>
          <w:rFonts w:eastAsia="Calibri"/>
          <w:sz w:val="22"/>
          <w:szCs w:val="22"/>
          <w:lang w:val="lt-LT" w:eastAsia="lt-LT"/>
        </w:rPr>
        <w:t xml:space="preserve">po „EXP“ </w:t>
      </w:r>
      <w:r w:rsidRPr="006B33E3">
        <w:rPr>
          <w:rFonts w:eastAsia="Calibri"/>
          <w:sz w:val="22"/>
          <w:szCs w:val="22"/>
          <w:lang w:val="lt-LT" w:eastAsia="lt-LT"/>
        </w:rPr>
        <w:t>nurodytam tinkamumo laikui pasibaigus, šio vaisto vartoti negalima. Vaistas tinkamas vartoti iki paskutinės nurodyto mėnesio dienos.</w:t>
      </w:r>
    </w:p>
    <w:p w14:paraId="10EDEA8A" w14:textId="77777777" w:rsidR="00582A8A" w:rsidRPr="006B33E3" w:rsidRDefault="00582A8A" w:rsidP="00582A8A">
      <w:pPr>
        <w:widowControl w:val="0"/>
        <w:rPr>
          <w:rFonts w:eastAsia="Calibri"/>
          <w:sz w:val="22"/>
          <w:szCs w:val="22"/>
          <w:lang w:val="lt-LT" w:eastAsia="lt-LT"/>
        </w:rPr>
      </w:pPr>
    </w:p>
    <w:p w14:paraId="78715AD3" w14:textId="775F3986" w:rsidR="006625EC" w:rsidRPr="006B33E3" w:rsidRDefault="0078544C" w:rsidP="00582A8A">
      <w:pPr>
        <w:widowControl w:val="0"/>
        <w:rPr>
          <w:rFonts w:eastAsia="Calibri"/>
          <w:sz w:val="22"/>
          <w:szCs w:val="22"/>
          <w:lang w:val="lt-LT" w:eastAsia="lt-LT"/>
        </w:rPr>
      </w:pPr>
      <w:r w:rsidRPr="006B33E3">
        <w:rPr>
          <w:sz w:val="22"/>
          <w:szCs w:val="22"/>
          <w:lang w:val="lt-LT" w:eastAsia="lt-LT"/>
        </w:rPr>
        <w:t xml:space="preserve">Laikyti </w:t>
      </w:r>
      <w:r>
        <w:rPr>
          <w:sz w:val="22"/>
          <w:szCs w:val="22"/>
          <w:lang w:val="lt-LT" w:eastAsia="lt-LT"/>
        </w:rPr>
        <w:t>žemesnėje</w:t>
      </w:r>
      <w:r w:rsidRPr="006B33E3">
        <w:rPr>
          <w:sz w:val="22"/>
          <w:szCs w:val="22"/>
          <w:lang w:val="lt-LT" w:eastAsia="lt-LT"/>
        </w:rPr>
        <w:t xml:space="preserve"> kaip</w:t>
      </w:r>
      <w:r w:rsidR="006625EC" w:rsidRPr="006B33E3">
        <w:rPr>
          <w:rFonts w:eastAsia="Calibri"/>
          <w:sz w:val="22"/>
          <w:szCs w:val="22"/>
          <w:lang w:val="lt-LT" w:eastAsia="lt-LT"/>
        </w:rPr>
        <w:t xml:space="preserve"> 25 </w:t>
      </w:r>
      <w:proofErr w:type="spellStart"/>
      <w:r w:rsidR="006625EC" w:rsidRPr="006B33E3">
        <w:rPr>
          <w:bCs/>
          <w:sz w:val="22"/>
          <w:szCs w:val="22"/>
          <w:vertAlign w:val="superscript"/>
          <w:lang w:val="lt-LT"/>
        </w:rPr>
        <w:t>o</w:t>
      </w:r>
      <w:r w:rsidR="006625EC" w:rsidRPr="006B33E3">
        <w:rPr>
          <w:rFonts w:eastAsia="Calibri"/>
          <w:sz w:val="22"/>
          <w:szCs w:val="22"/>
          <w:lang w:val="lt-LT" w:eastAsia="lt-LT"/>
        </w:rPr>
        <w:t>C</w:t>
      </w:r>
      <w:proofErr w:type="spellEnd"/>
      <w:r w:rsidR="006625EC" w:rsidRPr="006B33E3">
        <w:rPr>
          <w:rFonts w:eastAsia="Calibri"/>
          <w:sz w:val="22"/>
          <w:szCs w:val="22"/>
          <w:lang w:val="lt-LT" w:eastAsia="lt-LT"/>
        </w:rPr>
        <w:t xml:space="preserve"> temperatūroje. </w:t>
      </w:r>
      <w:r w:rsidR="009B0296">
        <w:rPr>
          <w:rFonts w:eastAsia="Calibri"/>
          <w:sz w:val="22"/>
          <w:szCs w:val="22"/>
          <w:lang w:val="lt-LT" w:eastAsia="lt-LT"/>
        </w:rPr>
        <w:t>Laikyti</w:t>
      </w:r>
      <w:r w:rsidR="006625EC" w:rsidRPr="006B33E3">
        <w:rPr>
          <w:rFonts w:eastAsia="Calibri"/>
          <w:sz w:val="22"/>
          <w:szCs w:val="22"/>
          <w:lang w:val="lt-LT" w:eastAsia="lt-LT"/>
        </w:rPr>
        <w:t xml:space="preserve"> išorinėje dėžutėje, kad vaistas būtų apsaugot</w:t>
      </w:r>
      <w:r w:rsidR="009B0296">
        <w:rPr>
          <w:rFonts w:eastAsia="Calibri"/>
          <w:sz w:val="22"/>
          <w:szCs w:val="22"/>
          <w:lang w:val="lt-LT" w:eastAsia="lt-LT"/>
        </w:rPr>
        <w:t>a</w:t>
      </w:r>
      <w:r w:rsidR="006625EC" w:rsidRPr="006B33E3">
        <w:rPr>
          <w:rFonts w:eastAsia="Calibri"/>
          <w:sz w:val="22"/>
          <w:szCs w:val="22"/>
          <w:lang w:val="lt-LT" w:eastAsia="lt-LT"/>
        </w:rPr>
        <w:t>s nuo šviesos.</w:t>
      </w:r>
    </w:p>
    <w:p w14:paraId="018D849F" w14:textId="77777777" w:rsidR="006625EC" w:rsidRPr="006B33E3" w:rsidRDefault="006625EC" w:rsidP="00582A8A">
      <w:pPr>
        <w:widowControl w:val="0"/>
        <w:rPr>
          <w:rFonts w:eastAsia="Calibri"/>
          <w:sz w:val="22"/>
          <w:szCs w:val="22"/>
          <w:lang w:val="lt-LT" w:eastAsia="lt-LT"/>
        </w:rPr>
      </w:pPr>
    </w:p>
    <w:p w14:paraId="1D102042" w14:textId="77777777" w:rsidR="00582A8A" w:rsidRPr="006B33E3" w:rsidRDefault="00582A8A" w:rsidP="00582A8A">
      <w:pPr>
        <w:widowControl w:val="0"/>
        <w:rPr>
          <w:rFonts w:eastAsia="Calibri"/>
          <w:sz w:val="22"/>
          <w:szCs w:val="22"/>
          <w:lang w:val="lt-LT" w:eastAsia="lt-LT"/>
        </w:rPr>
      </w:pPr>
      <w:r w:rsidRPr="006B33E3">
        <w:rPr>
          <w:rFonts w:eastAsia="Calibri"/>
          <w:sz w:val="22"/>
          <w:szCs w:val="22"/>
          <w:lang w:val="lt-LT" w:eastAsia="lt-LT"/>
        </w:rPr>
        <w:t>Vaistų negalima išmesti į kanalizaciją arba su buitinėmis atliekomis. Kaip išmesti nereikalingus vaistus, klauskite vaistininko. Šios priemonės padės apsaugoti aplinką.</w:t>
      </w:r>
    </w:p>
    <w:p w14:paraId="0EB24AF0" w14:textId="77777777" w:rsidR="00582A8A" w:rsidRPr="006B33E3" w:rsidRDefault="00582A8A" w:rsidP="00582A8A">
      <w:pPr>
        <w:widowControl w:val="0"/>
        <w:outlineLvl w:val="0"/>
        <w:rPr>
          <w:sz w:val="22"/>
          <w:szCs w:val="22"/>
          <w:lang w:val="lt-LT" w:eastAsia="lt-LT"/>
        </w:rPr>
      </w:pPr>
    </w:p>
    <w:p w14:paraId="68F18D30" w14:textId="77777777" w:rsidR="00582A8A" w:rsidRPr="006B33E3" w:rsidRDefault="00582A8A" w:rsidP="00582A8A">
      <w:pPr>
        <w:widowControl w:val="0"/>
        <w:outlineLvl w:val="0"/>
        <w:rPr>
          <w:sz w:val="22"/>
          <w:szCs w:val="22"/>
          <w:lang w:val="lt-LT" w:eastAsia="lt-LT"/>
        </w:rPr>
      </w:pPr>
    </w:p>
    <w:p w14:paraId="15C24687" w14:textId="77777777" w:rsidR="00582A8A" w:rsidRPr="006B33E3" w:rsidRDefault="00582A8A" w:rsidP="00582A8A">
      <w:pPr>
        <w:widowControl w:val="0"/>
        <w:ind w:left="540" w:hanging="540"/>
        <w:outlineLvl w:val="1"/>
        <w:rPr>
          <w:b/>
          <w:sz w:val="22"/>
          <w:szCs w:val="22"/>
          <w:lang w:val="lt-LT" w:eastAsia="lt-LT"/>
        </w:rPr>
      </w:pPr>
      <w:r w:rsidRPr="006B33E3">
        <w:rPr>
          <w:b/>
          <w:sz w:val="22"/>
          <w:szCs w:val="22"/>
          <w:lang w:val="lt-LT" w:eastAsia="lt-LT"/>
        </w:rPr>
        <w:t>6.</w:t>
      </w:r>
      <w:r w:rsidRPr="006B33E3">
        <w:rPr>
          <w:b/>
          <w:sz w:val="22"/>
          <w:szCs w:val="22"/>
          <w:lang w:val="lt-LT" w:eastAsia="lt-LT"/>
        </w:rPr>
        <w:tab/>
        <w:t>Pakuotės turinys ir kita informacija</w:t>
      </w:r>
    </w:p>
    <w:p w14:paraId="59186595" w14:textId="77777777" w:rsidR="00582A8A" w:rsidRPr="006B33E3" w:rsidRDefault="00582A8A" w:rsidP="00582A8A">
      <w:pPr>
        <w:widowControl w:val="0"/>
        <w:rPr>
          <w:sz w:val="22"/>
          <w:szCs w:val="22"/>
          <w:lang w:val="lt-LT" w:eastAsia="lt-LT"/>
        </w:rPr>
      </w:pPr>
    </w:p>
    <w:p w14:paraId="17FDFC58" w14:textId="381CF50E" w:rsidR="00582A8A" w:rsidRPr="006B33E3" w:rsidRDefault="006625EC" w:rsidP="00582A8A">
      <w:pPr>
        <w:widowControl w:val="0"/>
        <w:rPr>
          <w:b/>
          <w:bCs/>
          <w:sz w:val="22"/>
          <w:szCs w:val="22"/>
          <w:lang w:val="lt-LT" w:eastAsia="en-US"/>
        </w:rPr>
      </w:pPr>
      <w:r w:rsidRPr="006B33E3">
        <w:rPr>
          <w:b/>
          <w:bCs/>
          <w:snapToGrid w:val="0"/>
          <w:sz w:val="22"/>
          <w:szCs w:val="22"/>
          <w:lang w:val="lt-LT" w:eastAsia="x-none"/>
        </w:rPr>
        <w:t xml:space="preserve">DEXAMETHASONE </w:t>
      </w:r>
      <w:r w:rsidR="00EB75B5">
        <w:rPr>
          <w:b/>
          <w:bCs/>
          <w:snapToGrid w:val="0"/>
          <w:sz w:val="22"/>
          <w:szCs w:val="22"/>
          <w:lang w:val="lt-LT" w:eastAsia="x-none"/>
        </w:rPr>
        <w:t xml:space="preserve">PHOSPHATE </w:t>
      </w:r>
      <w:r w:rsidRPr="006B33E3">
        <w:rPr>
          <w:b/>
          <w:bCs/>
          <w:snapToGrid w:val="0"/>
          <w:sz w:val="22"/>
          <w:szCs w:val="22"/>
          <w:lang w:val="lt-LT" w:eastAsia="x-none"/>
        </w:rPr>
        <w:t>MEDOCHEMIE sudėtis</w:t>
      </w:r>
    </w:p>
    <w:p w14:paraId="05C66F13" w14:textId="7EEE6F02" w:rsidR="00582A8A" w:rsidRPr="006B33E3" w:rsidRDefault="00582A8A" w:rsidP="00582A8A">
      <w:pPr>
        <w:widowControl w:val="0"/>
        <w:numPr>
          <w:ilvl w:val="0"/>
          <w:numId w:val="2"/>
        </w:numPr>
        <w:ind w:left="562" w:hanging="562"/>
        <w:rPr>
          <w:b/>
          <w:sz w:val="22"/>
          <w:szCs w:val="22"/>
          <w:lang w:val="lt-LT"/>
        </w:rPr>
      </w:pPr>
      <w:r w:rsidRPr="006B33E3">
        <w:rPr>
          <w:sz w:val="22"/>
          <w:szCs w:val="22"/>
          <w:lang w:val="lt-LT" w:eastAsia="lt-LT"/>
        </w:rPr>
        <w:t xml:space="preserve">Veiklioji medžiaga yra </w:t>
      </w:r>
      <w:proofErr w:type="spellStart"/>
      <w:r w:rsidRPr="006B33E3">
        <w:rPr>
          <w:sz w:val="22"/>
          <w:szCs w:val="22"/>
          <w:lang w:val="lt-LT" w:eastAsia="lt-LT"/>
        </w:rPr>
        <w:t>deksametazono</w:t>
      </w:r>
      <w:proofErr w:type="spellEnd"/>
      <w:r w:rsidRPr="006B33E3">
        <w:rPr>
          <w:sz w:val="22"/>
          <w:szCs w:val="22"/>
          <w:lang w:val="lt-LT" w:eastAsia="lt-LT"/>
        </w:rPr>
        <w:t xml:space="preserve"> fosfatas.</w:t>
      </w:r>
    </w:p>
    <w:p w14:paraId="694A4CA8" w14:textId="77777777" w:rsidR="006625EC" w:rsidRPr="006B33E3" w:rsidRDefault="006625EC" w:rsidP="006625EC">
      <w:pPr>
        <w:pStyle w:val="Sraopastraipa"/>
        <w:widowControl w:val="0"/>
        <w:ind w:left="567"/>
        <w:rPr>
          <w:sz w:val="22"/>
          <w:szCs w:val="22"/>
          <w:lang w:val="lt-LT" w:eastAsia="lt-LT"/>
        </w:rPr>
      </w:pPr>
      <w:r w:rsidRPr="006B33E3">
        <w:rPr>
          <w:sz w:val="22"/>
          <w:szCs w:val="22"/>
          <w:lang w:val="lt-LT" w:eastAsia="lt-LT"/>
        </w:rPr>
        <w:t xml:space="preserve">Kiekvienoje 1 ml ampulėje yra 4 mg </w:t>
      </w:r>
      <w:proofErr w:type="spellStart"/>
      <w:r w:rsidRPr="006B33E3">
        <w:rPr>
          <w:sz w:val="22"/>
          <w:szCs w:val="22"/>
          <w:lang w:val="lt-LT" w:eastAsia="lt-LT"/>
        </w:rPr>
        <w:t>deksametazono</w:t>
      </w:r>
      <w:proofErr w:type="spellEnd"/>
      <w:r w:rsidRPr="006B33E3">
        <w:rPr>
          <w:sz w:val="22"/>
          <w:szCs w:val="22"/>
          <w:lang w:val="lt-LT" w:eastAsia="lt-LT"/>
        </w:rPr>
        <w:t xml:space="preserve"> fosfato (</w:t>
      </w:r>
      <w:proofErr w:type="spellStart"/>
      <w:r w:rsidRPr="006B33E3">
        <w:rPr>
          <w:sz w:val="22"/>
          <w:szCs w:val="22"/>
          <w:lang w:val="lt-LT" w:eastAsia="lt-LT"/>
        </w:rPr>
        <w:t>deksametazono</w:t>
      </w:r>
      <w:proofErr w:type="spellEnd"/>
      <w:r w:rsidRPr="006B33E3">
        <w:rPr>
          <w:sz w:val="22"/>
          <w:szCs w:val="22"/>
          <w:lang w:val="lt-LT" w:eastAsia="lt-LT"/>
        </w:rPr>
        <w:t xml:space="preserve"> natrio fosfato pavidalu).</w:t>
      </w:r>
    </w:p>
    <w:p w14:paraId="626BAFFB" w14:textId="77777777" w:rsidR="006625EC" w:rsidRPr="006B33E3" w:rsidRDefault="006625EC" w:rsidP="006625EC">
      <w:pPr>
        <w:pStyle w:val="Sraopastraipa"/>
        <w:widowControl w:val="0"/>
        <w:ind w:left="567"/>
        <w:rPr>
          <w:sz w:val="22"/>
          <w:szCs w:val="22"/>
          <w:lang w:val="lt-LT" w:eastAsia="lt-LT"/>
        </w:rPr>
      </w:pPr>
      <w:r w:rsidRPr="006B33E3">
        <w:rPr>
          <w:sz w:val="22"/>
          <w:szCs w:val="22"/>
          <w:lang w:val="lt-LT" w:eastAsia="lt-LT"/>
        </w:rPr>
        <w:t xml:space="preserve">Kiekvienoje 2 ml ampulėje yra 8 mg </w:t>
      </w:r>
      <w:proofErr w:type="spellStart"/>
      <w:r w:rsidRPr="006B33E3">
        <w:rPr>
          <w:sz w:val="22"/>
          <w:szCs w:val="22"/>
          <w:lang w:val="lt-LT" w:eastAsia="lt-LT"/>
        </w:rPr>
        <w:t>deksametazono</w:t>
      </w:r>
      <w:proofErr w:type="spellEnd"/>
      <w:r w:rsidRPr="006B33E3">
        <w:rPr>
          <w:sz w:val="22"/>
          <w:szCs w:val="22"/>
          <w:lang w:val="lt-LT" w:eastAsia="lt-LT"/>
        </w:rPr>
        <w:t xml:space="preserve"> fosfato (</w:t>
      </w:r>
      <w:proofErr w:type="spellStart"/>
      <w:r w:rsidRPr="006B33E3">
        <w:rPr>
          <w:sz w:val="22"/>
          <w:szCs w:val="22"/>
          <w:lang w:val="lt-LT" w:eastAsia="lt-LT"/>
        </w:rPr>
        <w:t>deksametazono</w:t>
      </w:r>
      <w:proofErr w:type="spellEnd"/>
      <w:r w:rsidRPr="006B33E3">
        <w:rPr>
          <w:sz w:val="22"/>
          <w:szCs w:val="22"/>
          <w:lang w:val="lt-LT" w:eastAsia="lt-LT"/>
        </w:rPr>
        <w:t xml:space="preserve"> natrio fosfato pavidalu).</w:t>
      </w:r>
    </w:p>
    <w:p w14:paraId="06881AC3" w14:textId="73F90C21" w:rsidR="006625EC" w:rsidRPr="006B33E3" w:rsidRDefault="00582A8A" w:rsidP="00FD6B87">
      <w:pPr>
        <w:widowControl w:val="0"/>
        <w:numPr>
          <w:ilvl w:val="0"/>
          <w:numId w:val="2"/>
        </w:numPr>
        <w:ind w:left="562" w:hanging="562"/>
        <w:rPr>
          <w:b/>
          <w:sz w:val="22"/>
          <w:szCs w:val="22"/>
          <w:lang w:val="lt-LT"/>
        </w:rPr>
      </w:pPr>
      <w:r w:rsidRPr="006B33E3">
        <w:rPr>
          <w:sz w:val="22"/>
          <w:szCs w:val="22"/>
          <w:lang w:val="lt-LT" w:eastAsia="lt-LT"/>
        </w:rPr>
        <w:t xml:space="preserve">Pagalbinės medžiagos yra </w:t>
      </w:r>
      <w:r w:rsidR="006625EC" w:rsidRPr="006B33E3">
        <w:rPr>
          <w:sz w:val="22"/>
          <w:szCs w:val="22"/>
          <w:lang w:val="lt-LT" w:eastAsia="lt-LT"/>
        </w:rPr>
        <w:t xml:space="preserve">natrio citratas </w:t>
      </w:r>
      <w:r w:rsidR="006625EC" w:rsidRPr="006B33E3">
        <w:rPr>
          <w:sz w:val="22"/>
          <w:szCs w:val="22"/>
          <w:lang w:val="lt-LT"/>
        </w:rPr>
        <w:t xml:space="preserve">(E331), </w:t>
      </w:r>
      <w:proofErr w:type="spellStart"/>
      <w:r w:rsidR="006625EC" w:rsidRPr="006B33E3">
        <w:rPr>
          <w:sz w:val="22"/>
          <w:szCs w:val="22"/>
          <w:lang w:val="lt-LT"/>
        </w:rPr>
        <w:t>d</w:t>
      </w:r>
      <w:r w:rsidR="006625EC" w:rsidRPr="006B33E3">
        <w:rPr>
          <w:sz w:val="22"/>
          <w:szCs w:val="22"/>
          <w:lang w:val="lt-LT" w:eastAsia="lt-LT"/>
        </w:rPr>
        <w:t>inatrio</w:t>
      </w:r>
      <w:proofErr w:type="spellEnd"/>
      <w:r w:rsidR="006625EC" w:rsidRPr="006B33E3">
        <w:rPr>
          <w:sz w:val="22"/>
          <w:szCs w:val="22"/>
          <w:lang w:val="lt-LT" w:eastAsia="lt-LT"/>
        </w:rPr>
        <w:t xml:space="preserve"> </w:t>
      </w:r>
      <w:proofErr w:type="spellStart"/>
      <w:r w:rsidR="006625EC" w:rsidRPr="006B33E3">
        <w:rPr>
          <w:sz w:val="22"/>
          <w:szCs w:val="22"/>
          <w:lang w:val="lt-LT" w:eastAsia="lt-LT"/>
        </w:rPr>
        <w:t>edetatas</w:t>
      </w:r>
      <w:proofErr w:type="spellEnd"/>
      <w:r w:rsidR="006625EC" w:rsidRPr="006B33E3">
        <w:rPr>
          <w:sz w:val="22"/>
          <w:szCs w:val="22"/>
          <w:lang w:val="lt-LT" w:eastAsia="lt-LT"/>
        </w:rPr>
        <w:t xml:space="preserve"> </w:t>
      </w:r>
      <w:r w:rsidR="006625EC" w:rsidRPr="006B33E3">
        <w:rPr>
          <w:sz w:val="22"/>
          <w:szCs w:val="22"/>
          <w:lang w:val="lt-LT"/>
        </w:rPr>
        <w:t>(E386), k</w:t>
      </w:r>
      <w:r w:rsidR="006625EC" w:rsidRPr="006B33E3">
        <w:rPr>
          <w:sz w:val="22"/>
          <w:szCs w:val="22"/>
          <w:lang w:val="lt-LT" w:eastAsia="lt-LT"/>
        </w:rPr>
        <w:t>reatininas, injekcinis vanduo, natrio hidroksidas (E524), koncentruota druskos rūgštis (E507).</w:t>
      </w:r>
    </w:p>
    <w:p w14:paraId="1650D4A9" w14:textId="77777777" w:rsidR="006625EC" w:rsidRPr="006B33E3" w:rsidRDefault="006625EC" w:rsidP="006625EC">
      <w:pPr>
        <w:widowControl w:val="0"/>
        <w:rPr>
          <w:b/>
          <w:sz w:val="22"/>
          <w:szCs w:val="22"/>
          <w:lang w:val="lt-LT"/>
        </w:rPr>
      </w:pPr>
    </w:p>
    <w:p w14:paraId="1C96E7D1" w14:textId="6EF0B107" w:rsidR="00582A8A" w:rsidRPr="006B33E3" w:rsidRDefault="006625EC" w:rsidP="00582A8A">
      <w:pPr>
        <w:widowControl w:val="0"/>
        <w:rPr>
          <w:b/>
          <w:bCs/>
          <w:sz w:val="22"/>
          <w:szCs w:val="22"/>
          <w:lang w:val="lt-LT" w:eastAsia="en-US"/>
        </w:rPr>
      </w:pPr>
      <w:r w:rsidRPr="006B33E3">
        <w:rPr>
          <w:b/>
          <w:bCs/>
          <w:snapToGrid w:val="0"/>
          <w:sz w:val="22"/>
          <w:szCs w:val="22"/>
          <w:lang w:val="lt-LT" w:eastAsia="x-none"/>
        </w:rPr>
        <w:t xml:space="preserve">DEXAMETHASONE </w:t>
      </w:r>
      <w:r w:rsidR="00EB75B5">
        <w:rPr>
          <w:b/>
          <w:bCs/>
          <w:snapToGrid w:val="0"/>
          <w:sz w:val="22"/>
          <w:szCs w:val="22"/>
          <w:lang w:val="lt-LT" w:eastAsia="x-none"/>
        </w:rPr>
        <w:t xml:space="preserve">PHOSPHATE </w:t>
      </w:r>
      <w:r w:rsidRPr="006B33E3">
        <w:rPr>
          <w:b/>
          <w:bCs/>
          <w:snapToGrid w:val="0"/>
          <w:sz w:val="22"/>
          <w:szCs w:val="22"/>
          <w:lang w:val="lt-LT" w:eastAsia="x-none"/>
        </w:rPr>
        <w:t xml:space="preserve">MEDOCHEMIE </w:t>
      </w:r>
      <w:r w:rsidR="00582A8A" w:rsidRPr="006B33E3">
        <w:rPr>
          <w:b/>
          <w:bCs/>
          <w:sz w:val="22"/>
          <w:szCs w:val="22"/>
          <w:lang w:val="lt-LT" w:eastAsia="en-US"/>
        </w:rPr>
        <w:t>išvaizda ir kiekis pakuotėje</w:t>
      </w:r>
    </w:p>
    <w:p w14:paraId="41756853" w14:textId="064F52B3" w:rsidR="003F22F1" w:rsidRPr="006B33E3" w:rsidRDefault="003F22F1" w:rsidP="003F22F1">
      <w:pPr>
        <w:widowControl w:val="0"/>
        <w:rPr>
          <w:sz w:val="22"/>
          <w:szCs w:val="22"/>
          <w:lang w:val="lt-LT" w:eastAsia="lt-LT"/>
        </w:rPr>
      </w:pPr>
      <w:r w:rsidRPr="006B33E3">
        <w:rPr>
          <w:sz w:val="22"/>
          <w:szCs w:val="22"/>
          <w:lang w:val="lt-LT"/>
        </w:rPr>
        <w:t xml:space="preserve">Skaidrus, bespalvis arba šviesiai gelsvas tirpalas, pH 7,0-8,5. </w:t>
      </w:r>
      <w:proofErr w:type="spellStart"/>
      <w:r w:rsidRPr="006B33E3">
        <w:rPr>
          <w:sz w:val="22"/>
          <w:szCs w:val="22"/>
          <w:lang w:val="lt-LT" w:eastAsia="lt-LT"/>
        </w:rPr>
        <w:t>Osmoliškumas</w:t>
      </w:r>
      <w:proofErr w:type="spellEnd"/>
      <w:r w:rsidRPr="006B33E3">
        <w:rPr>
          <w:sz w:val="22"/>
          <w:szCs w:val="22"/>
          <w:lang w:val="lt-LT" w:eastAsia="lt-LT"/>
        </w:rPr>
        <w:t xml:space="preserve"> yra 160-230 </w:t>
      </w:r>
      <w:proofErr w:type="spellStart"/>
      <w:r w:rsidRPr="006B33E3">
        <w:rPr>
          <w:sz w:val="22"/>
          <w:szCs w:val="22"/>
          <w:lang w:val="lt-LT" w:eastAsia="lt-LT"/>
        </w:rPr>
        <w:t>mOsm</w:t>
      </w:r>
      <w:proofErr w:type="spellEnd"/>
      <w:r w:rsidRPr="006B33E3">
        <w:rPr>
          <w:sz w:val="22"/>
          <w:szCs w:val="22"/>
          <w:lang w:val="lt-LT" w:eastAsia="lt-LT"/>
        </w:rPr>
        <w:t>/kg.</w:t>
      </w:r>
    </w:p>
    <w:p w14:paraId="729639E9" w14:textId="18C43D0B" w:rsidR="00611276" w:rsidRPr="006B33E3" w:rsidRDefault="00611276" w:rsidP="00611276">
      <w:pPr>
        <w:widowControl w:val="0"/>
        <w:rPr>
          <w:sz w:val="22"/>
          <w:szCs w:val="22"/>
          <w:lang w:val="lt-LT" w:eastAsia="lt-LT"/>
        </w:rPr>
      </w:pPr>
      <w:r w:rsidRPr="006B33E3">
        <w:rPr>
          <w:sz w:val="22"/>
          <w:szCs w:val="22"/>
          <w:lang w:val="lt-LT" w:eastAsia="lt-LT"/>
        </w:rPr>
        <w:t>I tipo, (</w:t>
      </w:r>
      <w:proofErr w:type="spellStart"/>
      <w:r w:rsidRPr="006B33E3">
        <w:rPr>
          <w:i/>
          <w:iCs/>
          <w:sz w:val="22"/>
          <w:szCs w:val="22"/>
          <w:lang w:val="lt-LT" w:eastAsia="lt-LT"/>
        </w:rPr>
        <w:t>Ph.Eur</w:t>
      </w:r>
      <w:proofErr w:type="spellEnd"/>
      <w:r w:rsidRPr="006B33E3">
        <w:rPr>
          <w:sz w:val="22"/>
          <w:szCs w:val="22"/>
          <w:lang w:val="lt-LT" w:eastAsia="lt-LT"/>
        </w:rPr>
        <w:t>), 2 ml talpos, skaidraus stiklo ampulė.</w:t>
      </w:r>
    </w:p>
    <w:p w14:paraId="08389EF4" w14:textId="77777777" w:rsidR="00611276" w:rsidRPr="006B33E3" w:rsidRDefault="00611276" w:rsidP="00611276">
      <w:pPr>
        <w:widowControl w:val="0"/>
        <w:rPr>
          <w:sz w:val="22"/>
          <w:szCs w:val="22"/>
          <w:lang w:val="lt-LT" w:eastAsia="lt-LT"/>
        </w:rPr>
      </w:pPr>
      <w:r w:rsidRPr="006B33E3">
        <w:rPr>
          <w:sz w:val="22"/>
          <w:szCs w:val="22"/>
          <w:lang w:val="lt-LT" w:eastAsia="lt-LT"/>
        </w:rPr>
        <w:t>Dėžutės, kuriose yra 5, 10 arba 100 ampulių.</w:t>
      </w:r>
    </w:p>
    <w:p w14:paraId="7F369B21" w14:textId="51CE3EF0" w:rsidR="00611276" w:rsidRPr="006B33E3" w:rsidRDefault="00611276" w:rsidP="00611276">
      <w:pPr>
        <w:widowControl w:val="0"/>
        <w:rPr>
          <w:sz w:val="22"/>
          <w:szCs w:val="22"/>
          <w:lang w:val="lt-LT" w:eastAsia="lt-LT"/>
        </w:rPr>
      </w:pPr>
      <w:r w:rsidRPr="006B33E3">
        <w:rPr>
          <w:sz w:val="22"/>
          <w:szCs w:val="22"/>
          <w:lang w:val="lt-LT" w:eastAsia="lt-LT"/>
        </w:rPr>
        <w:t>Gali būti tiekiamos ne visų dydžių pakuotės.</w:t>
      </w:r>
    </w:p>
    <w:p w14:paraId="134D1F25" w14:textId="6CEA2C6F" w:rsidR="00582A8A" w:rsidRPr="006B33E3" w:rsidRDefault="00582A8A" w:rsidP="00611276">
      <w:pPr>
        <w:widowControl w:val="0"/>
        <w:rPr>
          <w:sz w:val="22"/>
          <w:szCs w:val="22"/>
          <w:lang w:val="lt-LT"/>
        </w:rPr>
      </w:pPr>
    </w:p>
    <w:p w14:paraId="10B08E22" w14:textId="77777777" w:rsidR="00582A8A" w:rsidRPr="006B33E3" w:rsidRDefault="00582A8A" w:rsidP="00582A8A">
      <w:pPr>
        <w:widowControl w:val="0"/>
        <w:rPr>
          <w:sz w:val="22"/>
          <w:szCs w:val="22"/>
          <w:lang w:val="lt-LT" w:eastAsia="lt-LT"/>
        </w:rPr>
      </w:pPr>
    </w:p>
    <w:p w14:paraId="604970F6" w14:textId="77777777" w:rsidR="00582A8A" w:rsidRPr="006B33E3" w:rsidRDefault="00582A8A" w:rsidP="00582A8A">
      <w:pPr>
        <w:widowControl w:val="0"/>
        <w:rPr>
          <w:b/>
          <w:bCs/>
          <w:sz w:val="22"/>
          <w:szCs w:val="22"/>
          <w:lang w:val="lt-LT" w:eastAsia="en-US"/>
        </w:rPr>
      </w:pPr>
      <w:r w:rsidRPr="006B33E3">
        <w:rPr>
          <w:b/>
          <w:bCs/>
          <w:sz w:val="22"/>
          <w:szCs w:val="22"/>
          <w:lang w:val="lt-LT"/>
        </w:rPr>
        <w:t>Registruotojas</w:t>
      </w:r>
      <w:r w:rsidRPr="006B33E3">
        <w:rPr>
          <w:b/>
          <w:bCs/>
          <w:sz w:val="22"/>
          <w:szCs w:val="22"/>
          <w:lang w:val="lt-LT" w:eastAsia="en-US"/>
        </w:rPr>
        <w:t xml:space="preserve"> ir gamintojas</w:t>
      </w:r>
    </w:p>
    <w:p w14:paraId="7C7F798F" w14:textId="77777777" w:rsidR="00582A8A" w:rsidRPr="006B33E3" w:rsidRDefault="00582A8A" w:rsidP="00582A8A">
      <w:pPr>
        <w:widowControl w:val="0"/>
        <w:outlineLvl w:val="0"/>
        <w:rPr>
          <w:sz w:val="22"/>
          <w:szCs w:val="22"/>
          <w:lang w:val="lt-LT" w:eastAsia="lt-LT"/>
        </w:rPr>
      </w:pPr>
      <w:r w:rsidRPr="006B33E3">
        <w:rPr>
          <w:i/>
          <w:iCs/>
          <w:sz w:val="22"/>
          <w:szCs w:val="22"/>
          <w:lang w:val="lt-LT" w:eastAsia="lt-LT"/>
        </w:rPr>
        <w:t>Registruotojas</w:t>
      </w:r>
    </w:p>
    <w:p w14:paraId="6AD26B31" w14:textId="77777777" w:rsidR="00386B1C" w:rsidRPr="006B33E3" w:rsidRDefault="00386B1C" w:rsidP="00386B1C">
      <w:pPr>
        <w:rPr>
          <w:sz w:val="22"/>
          <w:szCs w:val="22"/>
          <w:lang w:val="lt-LT" w:eastAsia="en-US"/>
        </w:rPr>
      </w:pPr>
      <w:proofErr w:type="spellStart"/>
      <w:r w:rsidRPr="006B33E3">
        <w:rPr>
          <w:sz w:val="22"/>
          <w:szCs w:val="22"/>
          <w:lang w:val="lt-LT" w:eastAsia="en-US"/>
        </w:rPr>
        <w:lastRenderedPageBreak/>
        <w:t>Medochemie</w:t>
      </w:r>
      <w:proofErr w:type="spellEnd"/>
      <w:r w:rsidRPr="006B33E3">
        <w:rPr>
          <w:sz w:val="22"/>
          <w:szCs w:val="22"/>
          <w:lang w:val="lt-LT" w:eastAsia="en-US"/>
        </w:rPr>
        <w:t xml:space="preserve"> Ltd.</w:t>
      </w:r>
    </w:p>
    <w:p w14:paraId="2567338F" w14:textId="77777777" w:rsidR="00386B1C" w:rsidRPr="006B33E3" w:rsidRDefault="00386B1C" w:rsidP="00386B1C">
      <w:pPr>
        <w:rPr>
          <w:sz w:val="22"/>
          <w:szCs w:val="22"/>
          <w:lang w:val="lt-LT" w:eastAsia="en-US"/>
        </w:rPr>
      </w:pPr>
      <w:r w:rsidRPr="006B33E3">
        <w:rPr>
          <w:sz w:val="22"/>
          <w:szCs w:val="22"/>
          <w:lang w:val="lt-LT" w:eastAsia="en-US"/>
        </w:rPr>
        <w:t xml:space="preserve">1-10 </w:t>
      </w:r>
      <w:proofErr w:type="spellStart"/>
      <w:r w:rsidRPr="006B33E3">
        <w:rPr>
          <w:sz w:val="22"/>
          <w:szCs w:val="22"/>
          <w:lang w:val="lt-LT" w:eastAsia="en-US"/>
        </w:rPr>
        <w:t>Constantinoupoleos</w:t>
      </w:r>
      <w:proofErr w:type="spellEnd"/>
      <w:r w:rsidRPr="006B33E3">
        <w:rPr>
          <w:sz w:val="22"/>
          <w:szCs w:val="22"/>
          <w:lang w:val="lt-LT" w:eastAsia="en-US"/>
        </w:rPr>
        <w:t xml:space="preserve"> </w:t>
      </w:r>
      <w:proofErr w:type="spellStart"/>
      <w:r w:rsidRPr="006B33E3">
        <w:rPr>
          <w:sz w:val="22"/>
          <w:szCs w:val="22"/>
          <w:lang w:val="lt-LT" w:eastAsia="en-US"/>
        </w:rPr>
        <w:t>Street</w:t>
      </w:r>
      <w:proofErr w:type="spellEnd"/>
    </w:p>
    <w:p w14:paraId="0331B910" w14:textId="77777777" w:rsidR="00386B1C" w:rsidRPr="006B33E3" w:rsidRDefault="00386B1C" w:rsidP="00386B1C">
      <w:pPr>
        <w:rPr>
          <w:sz w:val="22"/>
          <w:szCs w:val="22"/>
          <w:lang w:val="lt-LT" w:eastAsia="en-US"/>
        </w:rPr>
      </w:pPr>
      <w:r w:rsidRPr="006B33E3">
        <w:rPr>
          <w:sz w:val="22"/>
          <w:szCs w:val="22"/>
          <w:lang w:val="lt-LT" w:eastAsia="en-US"/>
        </w:rPr>
        <w:t xml:space="preserve">3011 </w:t>
      </w:r>
      <w:proofErr w:type="spellStart"/>
      <w:r w:rsidRPr="006B33E3">
        <w:rPr>
          <w:sz w:val="22"/>
          <w:szCs w:val="22"/>
          <w:lang w:val="lt-LT" w:eastAsia="en-US"/>
        </w:rPr>
        <w:t>Limassol</w:t>
      </w:r>
      <w:proofErr w:type="spellEnd"/>
      <w:r w:rsidRPr="006B33E3">
        <w:rPr>
          <w:sz w:val="22"/>
          <w:szCs w:val="22"/>
          <w:lang w:val="lt-LT" w:eastAsia="en-US"/>
        </w:rPr>
        <w:t xml:space="preserve"> </w:t>
      </w:r>
    </w:p>
    <w:p w14:paraId="25955290" w14:textId="77777777" w:rsidR="00386B1C" w:rsidRPr="006B33E3" w:rsidRDefault="00386B1C" w:rsidP="00386B1C">
      <w:pPr>
        <w:rPr>
          <w:sz w:val="22"/>
          <w:szCs w:val="22"/>
          <w:lang w:val="lt-LT" w:eastAsia="en-US"/>
        </w:rPr>
      </w:pPr>
      <w:r w:rsidRPr="006B33E3">
        <w:rPr>
          <w:sz w:val="22"/>
          <w:szCs w:val="22"/>
          <w:lang w:val="lt-LT" w:eastAsia="en-US"/>
        </w:rPr>
        <w:t xml:space="preserve">Kipras </w:t>
      </w:r>
    </w:p>
    <w:p w14:paraId="1749C55B" w14:textId="77777777" w:rsidR="00582A8A" w:rsidRPr="006B33E3" w:rsidRDefault="00582A8A" w:rsidP="00582A8A">
      <w:pPr>
        <w:widowControl w:val="0"/>
        <w:outlineLvl w:val="0"/>
        <w:rPr>
          <w:sz w:val="22"/>
          <w:szCs w:val="22"/>
          <w:lang w:val="lt-LT" w:eastAsia="lt-LT"/>
        </w:rPr>
      </w:pPr>
    </w:p>
    <w:p w14:paraId="042500A4" w14:textId="77777777" w:rsidR="00582A8A" w:rsidRPr="006B33E3" w:rsidRDefault="00582A8A" w:rsidP="00582A8A">
      <w:pPr>
        <w:widowControl w:val="0"/>
        <w:outlineLvl w:val="0"/>
        <w:rPr>
          <w:sz w:val="22"/>
          <w:szCs w:val="22"/>
          <w:lang w:val="lt-LT" w:eastAsia="lt-LT"/>
        </w:rPr>
      </w:pPr>
      <w:r w:rsidRPr="006B33E3">
        <w:rPr>
          <w:i/>
          <w:iCs/>
          <w:sz w:val="22"/>
          <w:szCs w:val="22"/>
          <w:lang w:val="lt-LT" w:eastAsia="lt-LT"/>
        </w:rPr>
        <w:t>Gamintojas</w:t>
      </w:r>
    </w:p>
    <w:p w14:paraId="178C769A" w14:textId="77777777" w:rsidR="00386B1C" w:rsidRPr="006B33E3" w:rsidRDefault="00386B1C" w:rsidP="00386B1C">
      <w:pPr>
        <w:widowControl w:val="0"/>
        <w:rPr>
          <w:color w:val="000000" w:themeColor="text1"/>
          <w:sz w:val="22"/>
          <w:szCs w:val="22"/>
          <w:highlight w:val="yellow"/>
          <w:lang w:val="lt-LT" w:eastAsia="lt-LT"/>
        </w:rPr>
      </w:pPr>
      <w:proofErr w:type="spellStart"/>
      <w:r w:rsidRPr="006B33E3">
        <w:rPr>
          <w:color w:val="000000" w:themeColor="text1"/>
          <w:sz w:val="22"/>
          <w:szCs w:val="22"/>
          <w:lang w:val="lt-LT" w:eastAsia="lt-LT"/>
        </w:rPr>
        <w:t>Medochemie</w:t>
      </w:r>
      <w:proofErr w:type="spellEnd"/>
      <w:r w:rsidRPr="006B33E3">
        <w:rPr>
          <w:color w:val="000000" w:themeColor="text1"/>
          <w:sz w:val="22"/>
          <w:szCs w:val="22"/>
          <w:lang w:val="lt-LT" w:eastAsia="lt-LT"/>
        </w:rPr>
        <w:t xml:space="preserve"> Ltd., </w:t>
      </w:r>
      <w:proofErr w:type="spellStart"/>
      <w:r w:rsidRPr="006B33E3">
        <w:rPr>
          <w:color w:val="000000" w:themeColor="text1"/>
          <w:sz w:val="22"/>
          <w:szCs w:val="22"/>
          <w:lang w:val="lt-LT" w:eastAsia="lt-LT"/>
        </w:rPr>
        <w:t>Ampoule</w:t>
      </w:r>
      <w:proofErr w:type="spellEnd"/>
      <w:r w:rsidRPr="006B33E3">
        <w:rPr>
          <w:color w:val="000000" w:themeColor="text1"/>
          <w:sz w:val="22"/>
          <w:szCs w:val="22"/>
          <w:lang w:val="lt-LT" w:eastAsia="lt-LT"/>
        </w:rPr>
        <w:t xml:space="preserve"> </w:t>
      </w:r>
      <w:proofErr w:type="spellStart"/>
      <w:r w:rsidRPr="006B33E3">
        <w:rPr>
          <w:color w:val="000000" w:themeColor="text1"/>
          <w:sz w:val="22"/>
          <w:szCs w:val="22"/>
          <w:lang w:val="lt-LT" w:eastAsia="lt-LT"/>
        </w:rPr>
        <w:t>Injectable</w:t>
      </w:r>
      <w:proofErr w:type="spellEnd"/>
      <w:r w:rsidRPr="006B33E3">
        <w:rPr>
          <w:color w:val="000000" w:themeColor="text1"/>
          <w:sz w:val="22"/>
          <w:szCs w:val="22"/>
          <w:lang w:val="lt-LT" w:eastAsia="lt-LT"/>
        </w:rPr>
        <w:t xml:space="preserve"> </w:t>
      </w:r>
      <w:proofErr w:type="spellStart"/>
      <w:r w:rsidRPr="006B33E3">
        <w:rPr>
          <w:color w:val="000000" w:themeColor="text1"/>
          <w:sz w:val="22"/>
          <w:szCs w:val="22"/>
          <w:lang w:val="lt-LT" w:eastAsia="lt-LT"/>
        </w:rPr>
        <w:t>Facility</w:t>
      </w:r>
      <w:proofErr w:type="spellEnd"/>
    </w:p>
    <w:p w14:paraId="02AE9DB5" w14:textId="77777777" w:rsidR="00386B1C" w:rsidRPr="006B33E3" w:rsidRDefault="00386B1C" w:rsidP="00386B1C">
      <w:pPr>
        <w:widowControl w:val="0"/>
        <w:rPr>
          <w:color w:val="000000" w:themeColor="text1"/>
          <w:sz w:val="22"/>
          <w:szCs w:val="22"/>
          <w:lang w:val="lt-LT" w:eastAsia="lt-LT"/>
        </w:rPr>
      </w:pPr>
      <w:r w:rsidRPr="006B33E3">
        <w:rPr>
          <w:color w:val="000000" w:themeColor="text1"/>
          <w:sz w:val="22"/>
          <w:szCs w:val="22"/>
          <w:lang w:val="lt-LT" w:eastAsia="lt-LT"/>
        </w:rPr>
        <w:t xml:space="preserve">48 </w:t>
      </w:r>
      <w:proofErr w:type="spellStart"/>
      <w:r w:rsidRPr="006B33E3">
        <w:rPr>
          <w:color w:val="000000" w:themeColor="text1"/>
          <w:sz w:val="22"/>
          <w:szCs w:val="22"/>
          <w:lang w:val="lt-LT" w:eastAsia="lt-LT"/>
        </w:rPr>
        <w:t>Iapetou</w:t>
      </w:r>
      <w:proofErr w:type="spellEnd"/>
      <w:r w:rsidRPr="006B33E3">
        <w:rPr>
          <w:color w:val="000000" w:themeColor="text1"/>
          <w:sz w:val="22"/>
          <w:szCs w:val="22"/>
          <w:lang w:val="lt-LT" w:eastAsia="lt-LT"/>
        </w:rPr>
        <w:t xml:space="preserve"> </w:t>
      </w:r>
      <w:proofErr w:type="spellStart"/>
      <w:r w:rsidRPr="006B33E3">
        <w:rPr>
          <w:color w:val="000000" w:themeColor="text1"/>
          <w:sz w:val="22"/>
          <w:szCs w:val="22"/>
          <w:lang w:val="lt-LT" w:eastAsia="lt-LT"/>
        </w:rPr>
        <w:t>street</w:t>
      </w:r>
      <w:proofErr w:type="spellEnd"/>
      <w:r w:rsidRPr="006B33E3">
        <w:rPr>
          <w:color w:val="000000" w:themeColor="text1"/>
          <w:sz w:val="22"/>
          <w:szCs w:val="22"/>
          <w:lang w:val="lt-LT" w:eastAsia="lt-LT"/>
        </w:rPr>
        <w:t xml:space="preserve">, </w:t>
      </w:r>
      <w:proofErr w:type="spellStart"/>
      <w:r w:rsidRPr="006B33E3">
        <w:rPr>
          <w:color w:val="000000" w:themeColor="text1"/>
          <w:sz w:val="22"/>
          <w:szCs w:val="22"/>
          <w:lang w:val="lt-LT" w:eastAsia="lt-LT"/>
        </w:rPr>
        <w:t>Agios</w:t>
      </w:r>
      <w:proofErr w:type="spellEnd"/>
      <w:r w:rsidRPr="006B33E3">
        <w:rPr>
          <w:color w:val="000000" w:themeColor="text1"/>
          <w:sz w:val="22"/>
          <w:szCs w:val="22"/>
          <w:lang w:val="lt-LT" w:eastAsia="lt-LT"/>
        </w:rPr>
        <w:t xml:space="preserve"> </w:t>
      </w:r>
      <w:proofErr w:type="spellStart"/>
      <w:r w:rsidRPr="006B33E3">
        <w:rPr>
          <w:color w:val="000000" w:themeColor="text1"/>
          <w:sz w:val="22"/>
          <w:szCs w:val="22"/>
          <w:lang w:val="lt-LT" w:eastAsia="lt-LT"/>
        </w:rPr>
        <w:t>Athanassios</w:t>
      </w:r>
      <w:proofErr w:type="spellEnd"/>
      <w:r w:rsidRPr="006B33E3">
        <w:rPr>
          <w:color w:val="000000" w:themeColor="text1"/>
          <w:sz w:val="22"/>
          <w:szCs w:val="22"/>
          <w:lang w:val="lt-LT" w:eastAsia="lt-LT"/>
        </w:rPr>
        <w:t xml:space="preserve"> </w:t>
      </w:r>
      <w:proofErr w:type="spellStart"/>
      <w:r w:rsidRPr="006B33E3">
        <w:rPr>
          <w:color w:val="000000" w:themeColor="text1"/>
          <w:sz w:val="22"/>
          <w:szCs w:val="22"/>
          <w:lang w:val="lt-LT" w:eastAsia="lt-LT"/>
        </w:rPr>
        <w:t>Industrial</w:t>
      </w:r>
      <w:proofErr w:type="spellEnd"/>
      <w:r w:rsidRPr="006B33E3">
        <w:rPr>
          <w:color w:val="000000" w:themeColor="text1"/>
          <w:sz w:val="22"/>
          <w:szCs w:val="22"/>
          <w:lang w:val="lt-LT" w:eastAsia="lt-LT"/>
        </w:rPr>
        <w:t xml:space="preserve"> </w:t>
      </w:r>
      <w:proofErr w:type="spellStart"/>
      <w:r w:rsidRPr="006B33E3">
        <w:rPr>
          <w:color w:val="000000" w:themeColor="text1"/>
          <w:sz w:val="22"/>
          <w:szCs w:val="22"/>
          <w:lang w:val="lt-LT" w:eastAsia="lt-LT"/>
        </w:rPr>
        <w:t>Area</w:t>
      </w:r>
      <w:proofErr w:type="spellEnd"/>
    </w:p>
    <w:p w14:paraId="7FE4DF39" w14:textId="77777777" w:rsidR="00386B1C" w:rsidRPr="006B33E3" w:rsidRDefault="00386B1C" w:rsidP="00386B1C">
      <w:pPr>
        <w:widowControl w:val="0"/>
        <w:rPr>
          <w:color w:val="000000" w:themeColor="text1"/>
          <w:sz w:val="22"/>
          <w:szCs w:val="22"/>
          <w:lang w:val="lt-LT" w:eastAsia="lt-LT"/>
        </w:rPr>
      </w:pPr>
      <w:proofErr w:type="spellStart"/>
      <w:r w:rsidRPr="006B33E3">
        <w:rPr>
          <w:color w:val="000000" w:themeColor="text1"/>
          <w:sz w:val="22"/>
          <w:szCs w:val="22"/>
          <w:lang w:val="lt-LT" w:eastAsia="lt-LT"/>
        </w:rPr>
        <w:t>Athanassios</w:t>
      </w:r>
      <w:proofErr w:type="spellEnd"/>
    </w:p>
    <w:p w14:paraId="0A548FF0" w14:textId="77777777" w:rsidR="00386B1C" w:rsidRPr="006B33E3" w:rsidRDefault="00386B1C" w:rsidP="00386B1C">
      <w:pPr>
        <w:widowControl w:val="0"/>
        <w:rPr>
          <w:color w:val="000000" w:themeColor="text1"/>
          <w:sz w:val="22"/>
          <w:szCs w:val="22"/>
          <w:lang w:val="lt-LT" w:eastAsia="lt-LT"/>
        </w:rPr>
      </w:pPr>
      <w:proofErr w:type="spellStart"/>
      <w:r w:rsidRPr="006B33E3">
        <w:rPr>
          <w:color w:val="000000" w:themeColor="text1"/>
          <w:sz w:val="22"/>
          <w:szCs w:val="22"/>
          <w:lang w:val="lt-LT" w:eastAsia="lt-LT"/>
        </w:rPr>
        <w:t>Limassol</w:t>
      </w:r>
      <w:proofErr w:type="spellEnd"/>
      <w:r w:rsidRPr="006B33E3">
        <w:rPr>
          <w:color w:val="000000" w:themeColor="text1"/>
          <w:sz w:val="22"/>
          <w:szCs w:val="22"/>
          <w:lang w:val="lt-LT" w:eastAsia="lt-LT"/>
        </w:rPr>
        <w:t xml:space="preserve"> 4101</w:t>
      </w:r>
    </w:p>
    <w:p w14:paraId="6922A8E6" w14:textId="77777777" w:rsidR="00386B1C" w:rsidRPr="006B33E3" w:rsidRDefault="00386B1C" w:rsidP="00386B1C">
      <w:pPr>
        <w:widowControl w:val="0"/>
        <w:rPr>
          <w:color w:val="000000" w:themeColor="text1"/>
          <w:sz w:val="22"/>
          <w:szCs w:val="22"/>
          <w:highlight w:val="yellow"/>
          <w:lang w:val="lt-LT" w:eastAsia="lt-LT"/>
        </w:rPr>
      </w:pPr>
      <w:r w:rsidRPr="006B33E3">
        <w:rPr>
          <w:color w:val="000000" w:themeColor="text1"/>
          <w:sz w:val="22"/>
          <w:szCs w:val="22"/>
          <w:lang w:val="lt-LT" w:eastAsia="lt-LT"/>
        </w:rPr>
        <w:t>Kipras</w:t>
      </w:r>
    </w:p>
    <w:p w14:paraId="337E787F" w14:textId="77777777" w:rsidR="00582A8A" w:rsidRPr="006B33E3" w:rsidRDefault="00582A8A" w:rsidP="00582A8A">
      <w:pPr>
        <w:widowControl w:val="0"/>
        <w:rPr>
          <w:color w:val="000000" w:themeColor="text1"/>
          <w:sz w:val="22"/>
          <w:szCs w:val="22"/>
          <w:lang w:val="lt-LT" w:eastAsia="lt-LT"/>
        </w:rPr>
      </w:pPr>
    </w:p>
    <w:p w14:paraId="15E1685F" w14:textId="77777777" w:rsidR="00582A8A" w:rsidRPr="006B33E3" w:rsidRDefault="00582A8A" w:rsidP="00582A8A">
      <w:pPr>
        <w:widowControl w:val="0"/>
        <w:rPr>
          <w:color w:val="000000" w:themeColor="text1"/>
          <w:sz w:val="22"/>
          <w:szCs w:val="22"/>
          <w:lang w:val="lt-LT" w:eastAsia="lt-LT"/>
        </w:rPr>
      </w:pPr>
    </w:p>
    <w:p w14:paraId="036DBBE3" w14:textId="08FEC3E0" w:rsidR="00582A8A" w:rsidRPr="006B33E3" w:rsidRDefault="00582A8A" w:rsidP="00582A8A">
      <w:pPr>
        <w:widowControl w:val="0"/>
        <w:rPr>
          <w:sz w:val="22"/>
          <w:szCs w:val="22"/>
          <w:lang w:val="lt-LT" w:eastAsia="lt-LT"/>
        </w:rPr>
      </w:pPr>
      <w:r w:rsidRPr="006B33E3">
        <w:rPr>
          <w:b/>
          <w:bCs/>
          <w:sz w:val="22"/>
          <w:szCs w:val="22"/>
          <w:lang w:val="lt-LT" w:eastAsia="en-US"/>
        </w:rPr>
        <w:t>Šis pakuotės lapelis</w:t>
      </w:r>
      <w:r w:rsidRPr="006B33E3">
        <w:rPr>
          <w:b/>
          <w:sz w:val="22"/>
          <w:szCs w:val="22"/>
          <w:lang w:val="lt-LT" w:eastAsia="en-US"/>
        </w:rPr>
        <w:t xml:space="preserve"> paskutinį kartą peržiūrėtas </w:t>
      </w:r>
      <w:r w:rsidR="00F730C8">
        <w:rPr>
          <w:b/>
          <w:sz w:val="22"/>
          <w:szCs w:val="22"/>
          <w:lang w:val="lt-LT" w:eastAsia="en-US"/>
        </w:rPr>
        <w:t>2023-04-18.</w:t>
      </w:r>
    </w:p>
    <w:p w14:paraId="23CDAFDC" w14:textId="77777777" w:rsidR="00582A8A" w:rsidRPr="006B33E3" w:rsidRDefault="00582A8A" w:rsidP="00582A8A">
      <w:pPr>
        <w:widowControl w:val="0"/>
        <w:rPr>
          <w:sz w:val="22"/>
          <w:szCs w:val="22"/>
          <w:lang w:val="lt-LT" w:eastAsia="lt-LT"/>
        </w:rPr>
      </w:pPr>
    </w:p>
    <w:p w14:paraId="24E04DD6" w14:textId="77777777" w:rsidR="00582A8A" w:rsidRPr="006B33E3" w:rsidRDefault="00582A8A" w:rsidP="00582A8A">
      <w:pPr>
        <w:widowControl w:val="0"/>
        <w:rPr>
          <w:rFonts w:eastAsia="Calibri"/>
          <w:sz w:val="22"/>
          <w:szCs w:val="22"/>
          <w:lang w:val="lt-LT" w:eastAsia="lt-LT"/>
        </w:rPr>
      </w:pPr>
      <w:r w:rsidRPr="006B33E3">
        <w:rPr>
          <w:rFonts w:eastAsia="Calibri"/>
          <w:sz w:val="22"/>
          <w:szCs w:val="22"/>
          <w:lang w:val="lt-LT" w:eastAsia="lt-LT"/>
        </w:rPr>
        <w:t xml:space="preserve">Išsami informacija apie šį vaistą pateikiama Valstybinės vaistų kontrolės tarnybos prie Lietuvos Respublikos sveikatos apsaugos ministerijos tinklalapyje </w:t>
      </w:r>
      <w:hyperlink r:id="rId11" w:history="1">
        <w:r w:rsidRPr="006B33E3">
          <w:rPr>
            <w:rFonts w:eastAsia="Calibri"/>
            <w:color w:val="0000FF"/>
            <w:sz w:val="22"/>
            <w:szCs w:val="22"/>
            <w:u w:val="single"/>
            <w:lang w:val="lt-LT" w:eastAsia="lt-LT"/>
          </w:rPr>
          <w:t>http://www.vvkt.lt/</w:t>
        </w:r>
      </w:hyperlink>
    </w:p>
    <w:p w14:paraId="4C16C616" w14:textId="77777777" w:rsidR="00582A8A" w:rsidRPr="006B33E3" w:rsidRDefault="00582A8A" w:rsidP="00582A8A">
      <w:pPr>
        <w:widowControl w:val="0"/>
        <w:rPr>
          <w:sz w:val="22"/>
          <w:szCs w:val="22"/>
          <w:lang w:val="lt-LT" w:eastAsia="lt-LT"/>
        </w:rPr>
      </w:pPr>
    </w:p>
    <w:p w14:paraId="20BA0E70" w14:textId="77777777" w:rsidR="00582A8A" w:rsidRPr="006B33E3" w:rsidRDefault="00582A8A" w:rsidP="00582A8A">
      <w:pPr>
        <w:widowControl w:val="0"/>
        <w:outlineLvl w:val="0"/>
        <w:rPr>
          <w:sz w:val="22"/>
          <w:szCs w:val="22"/>
          <w:lang w:val="lt-LT" w:eastAsia="lt-LT"/>
        </w:rPr>
      </w:pPr>
      <w:r w:rsidRPr="006B33E3">
        <w:rPr>
          <w:sz w:val="22"/>
          <w:szCs w:val="22"/>
          <w:lang w:val="lt-LT" w:eastAsia="lt-LT"/>
        </w:rPr>
        <w:t>-----------------------------------------------------------------------------------------------------------</w:t>
      </w:r>
    </w:p>
    <w:p w14:paraId="1CC8AD5D" w14:textId="77777777" w:rsidR="00582A8A" w:rsidRPr="006B33E3" w:rsidRDefault="00582A8A" w:rsidP="00582A8A">
      <w:pPr>
        <w:widowControl w:val="0"/>
        <w:outlineLvl w:val="0"/>
        <w:rPr>
          <w:sz w:val="22"/>
          <w:szCs w:val="22"/>
          <w:lang w:val="lt-LT" w:eastAsia="lt-LT"/>
        </w:rPr>
      </w:pPr>
    </w:p>
    <w:p w14:paraId="40667829" w14:textId="4F179D49" w:rsidR="00582A8A" w:rsidRPr="006B33E3" w:rsidRDefault="00704D2D" w:rsidP="00582A8A">
      <w:pPr>
        <w:widowControl w:val="0"/>
        <w:outlineLvl w:val="0"/>
        <w:rPr>
          <w:b/>
          <w:bCs/>
          <w:snapToGrid w:val="0"/>
          <w:sz w:val="22"/>
          <w:szCs w:val="22"/>
          <w:lang w:val="lt-LT"/>
        </w:rPr>
      </w:pPr>
      <w:r w:rsidRPr="006B33E3">
        <w:rPr>
          <w:b/>
          <w:bCs/>
          <w:snapToGrid w:val="0"/>
          <w:sz w:val="22"/>
          <w:szCs w:val="22"/>
          <w:lang w:val="lt-LT"/>
        </w:rPr>
        <w:t>Toliau pateikta informacija skirta tik sveikatos priežiūros specialistams.</w:t>
      </w:r>
    </w:p>
    <w:p w14:paraId="57F9D5C1" w14:textId="268A3DF5" w:rsidR="00704D2D" w:rsidRPr="006B33E3" w:rsidRDefault="00704D2D" w:rsidP="00582A8A">
      <w:pPr>
        <w:widowControl w:val="0"/>
        <w:outlineLvl w:val="0"/>
        <w:rPr>
          <w:snapToGrid w:val="0"/>
          <w:sz w:val="22"/>
          <w:szCs w:val="22"/>
          <w:lang w:val="lt-LT"/>
        </w:rPr>
      </w:pPr>
    </w:p>
    <w:p w14:paraId="273D378C" w14:textId="61E798D6" w:rsidR="00CA7B11" w:rsidRPr="006B33E3" w:rsidRDefault="00CA7B11" w:rsidP="00CA7B11">
      <w:pPr>
        <w:rPr>
          <w:iCs/>
          <w:snapToGrid w:val="0"/>
          <w:color w:val="000000" w:themeColor="text1"/>
          <w:sz w:val="22"/>
          <w:szCs w:val="22"/>
          <w:lang w:val="lt-LT"/>
        </w:rPr>
      </w:pPr>
      <w:r w:rsidRPr="006B33E3">
        <w:rPr>
          <w:iCs/>
          <w:snapToGrid w:val="0"/>
          <w:color w:val="000000" w:themeColor="text1"/>
          <w:sz w:val="22"/>
          <w:szCs w:val="22"/>
          <w:lang w:val="lt-LT"/>
        </w:rPr>
        <w:t xml:space="preserve">DEXAMETHASONE </w:t>
      </w:r>
      <w:r w:rsidR="00C54D99">
        <w:rPr>
          <w:sz w:val="22"/>
          <w:szCs w:val="22"/>
          <w:lang w:val="lt-LT"/>
        </w:rPr>
        <w:t>PHOSPHATE</w:t>
      </w:r>
      <w:r w:rsidR="00C54D99" w:rsidRPr="00843DE3">
        <w:rPr>
          <w:sz w:val="22"/>
          <w:lang w:val="lt-LT"/>
        </w:rPr>
        <w:t xml:space="preserve"> </w:t>
      </w:r>
      <w:r w:rsidRPr="006B33E3">
        <w:rPr>
          <w:iCs/>
          <w:snapToGrid w:val="0"/>
          <w:color w:val="000000" w:themeColor="text1"/>
          <w:sz w:val="22"/>
          <w:szCs w:val="22"/>
          <w:lang w:val="lt-LT"/>
        </w:rPr>
        <w:t>MEDOCHEMIE injekcinis ar infuzinis tirpalas skirtas vartoti į veną, į raumenis, į sąnarį, į žaizdą arba po akies jungine.</w:t>
      </w:r>
    </w:p>
    <w:p w14:paraId="2077A89D" w14:textId="298C42E3" w:rsidR="00704D2D" w:rsidRPr="006B33E3" w:rsidRDefault="00704D2D" w:rsidP="00582A8A">
      <w:pPr>
        <w:widowControl w:val="0"/>
        <w:outlineLvl w:val="0"/>
        <w:rPr>
          <w:snapToGrid w:val="0"/>
          <w:color w:val="000000" w:themeColor="text1"/>
          <w:sz w:val="22"/>
          <w:szCs w:val="22"/>
          <w:lang w:val="lt-LT"/>
        </w:rPr>
      </w:pPr>
    </w:p>
    <w:p w14:paraId="00977AFE" w14:textId="77777777" w:rsidR="00595772" w:rsidRPr="006B33E3" w:rsidRDefault="00595772" w:rsidP="00595772">
      <w:pPr>
        <w:rPr>
          <w:b/>
          <w:bCs/>
          <w:sz w:val="22"/>
          <w:szCs w:val="22"/>
          <w:lang w:val="lt-LT"/>
        </w:rPr>
      </w:pPr>
      <w:r w:rsidRPr="006B33E3">
        <w:rPr>
          <w:b/>
          <w:bCs/>
          <w:sz w:val="22"/>
          <w:szCs w:val="22"/>
          <w:lang w:val="lt-LT"/>
        </w:rPr>
        <w:t>Vartojimo metodas</w:t>
      </w:r>
    </w:p>
    <w:p w14:paraId="4E562542" w14:textId="02473841" w:rsidR="00595772" w:rsidRPr="006B33E3" w:rsidRDefault="00595772" w:rsidP="00595772">
      <w:pPr>
        <w:rPr>
          <w:rStyle w:val="q4iawc"/>
          <w:sz w:val="22"/>
          <w:szCs w:val="22"/>
          <w:lang w:val="lt-LT"/>
        </w:rPr>
      </w:pPr>
      <w:r w:rsidRPr="006B33E3">
        <w:rPr>
          <w:sz w:val="22"/>
          <w:szCs w:val="22"/>
          <w:lang w:val="lt-LT"/>
        </w:rPr>
        <w:t xml:space="preserve">DEXAMETHASONE </w:t>
      </w:r>
      <w:r w:rsidR="00C54D99">
        <w:rPr>
          <w:sz w:val="22"/>
          <w:szCs w:val="22"/>
          <w:lang w:val="lt-LT"/>
        </w:rPr>
        <w:t xml:space="preserve">PHOSPHATE </w:t>
      </w:r>
      <w:r w:rsidRPr="006B33E3">
        <w:rPr>
          <w:sz w:val="22"/>
          <w:szCs w:val="22"/>
          <w:lang w:val="lt-LT"/>
        </w:rPr>
        <w:t xml:space="preserve">MEDOCHEMIE turi būti leidžiamas lėtai (per 2-3 minutes) į veną arba infuzijos būdu, </w:t>
      </w:r>
      <w:r w:rsidRPr="006B33E3">
        <w:rPr>
          <w:rStyle w:val="q4iawc"/>
          <w:sz w:val="22"/>
          <w:szCs w:val="22"/>
          <w:lang w:val="lt-LT"/>
        </w:rPr>
        <w:t xml:space="preserve">bet gali būti vartojamas ir į raumenis, jei kyla problemų dėl veninės prieigos ir kraujotaka yra pakankama. </w:t>
      </w:r>
      <w:r w:rsidRPr="006B33E3">
        <w:rPr>
          <w:sz w:val="22"/>
          <w:szCs w:val="22"/>
          <w:lang w:val="lt-LT"/>
        </w:rPr>
        <w:t xml:space="preserve">DEXAMETHASONE </w:t>
      </w:r>
      <w:r w:rsidR="00C54D99">
        <w:rPr>
          <w:sz w:val="22"/>
          <w:szCs w:val="22"/>
          <w:lang w:val="lt-LT"/>
        </w:rPr>
        <w:t xml:space="preserve">PHOSPHATE </w:t>
      </w:r>
      <w:r w:rsidRPr="006B33E3">
        <w:rPr>
          <w:sz w:val="22"/>
          <w:szCs w:val="22"/>
          <w:lang w:val="lt-LT"/>
        </w:rPr>
        <w:t xml:space="preserve">MEDOCHEMIE </w:t>
      </w:r>
      <w:r w:rsidRPr="006B33E3">
        <w:rPr>
          <w:rStyle w:val="q4iawc"/>
          <w:sz w:val="22"/>
          <w:szCs w:val="22"/>
          <w:lang w:val="lt-LT"/>
        </w:rPr>
        <w:t>taip pat gali būti leidžiamas infiltracijos būdu ir švirkščiant į sąnarį arba po jungine. Gydymo trukmė priklauso nuo indikacijos.</w:t>
      </w:r>
    </w:p>
    <w:p w14:paraId="04EECC9E" w14:textId="582C8E2E" w:rsidR="00704D2D" w:rsidRPr="006B33E3" w:rsidRDefault="00704D2D" w:rsidP="00582A8A">
      <w:pPr>
        <w:widowControl w:val="0"/>
        <w:outlineLvl w:val="0"/>
        <w:rPr>
          <w:snapToGrid w:val="0"/>
          <w:sz w:val="22"/>
          <w:szCs w:val="22"/>
          <w:lang w:val="lt-LT"/>
        </w:rPr>
      </w:pPr>
    </w:p>
    <w:p w14:paraId="69B05231" w14:textId="77777777" w:rsidR="00595772" w:rsidRPr="006B33E3" w:rsidRDefault="00595772" w:rsidP="00595772">
      <w:pPr>
        <w:rPr>
          <w:rStyle w:val="q4iawc"/>
          <w:sz w:val="22"/>
          <w:szCs w:val="22"/>
          <w:lang w:val="lt-LT"/>
        </w:rPr>
      </w:pPr>
      <w:r w:rsidRPr="006B33E3">
        <w:rPr>
          <w:rStyle w:val="q4iawc"/>
          <w:sz w:val="22"/>
          <w:szCs w:val="22"/>
          <w:lang w:val="lt-LT"/>
        </w:rPr>
        <w:t xml:space="preserve">Sergant </w:t>
      </w:r>
      <w:proofErr w:type="spellStart"/>
      <w:r w:rsidRPr="006B33E3">
        <w:rPr>
          <w:rStyle w:val="q4iawc"/>
          <w:sz w:val="22"/>
          <w:szCs w:val="22"/>
          <w:lang w:val="lt-LT"/>
        </w:rPr>
        <w:t>hipotireoze</w:t>
      </w:r>
      <w:proofErr w:type="spellEnd"/>
      <w:r w:rsidRPr="006B33E3">
        <w:rPr>
          <w:rStyle w:val="q4iawc"/>
          <w:sz w:val="22"/>
          <w:szCs w:val="22"/>
          <w:lang w:val="lt-LT"/>
        </w:rPr>
        <w:t xml:space="preserve"> ar kepenų ciroze, gali pakakti mažų dozių arba gali tekti dozę sumažinti.</w:t>
      </w:r>
    </w:p>
    <w:p w14:paraId="4057712C" w14:textId="2C4DFF8A" w:rsidR="00704D2D" w:rsidRPr="006B33E3" w:rsidRDefault="00704D2D" w:rsidP="00582A8A">
      <w:pPr>
        <w:widowControl w:val="0"/>
        <w:outlineLvl w:val="0"/>
        <w:rPr>
          <w:snapToGrid w:val="0"/>
          <w:sz w:val="22"/>
          <w:szCs w:val="22"/>
          <w:lang w:val="lt-LT"/>
        </w:rPr>
      </w:pPr>
    </w:p>
    <w:p w14:paraId="47510D86" w14:textId="60DDA070" w:rsidR="00595772" w:rsidRPr="006B33E3" w:rsidRDefault="00FD06D2" w:rsidP="00582A8A">
      <w:pPr>
        <w:widowControl w:val="0"/>
        <w:outlineLvl w:val="0"/>
        <w:rPr>
          <w:snapToGrid w:val="0"/>
          <w:sz w:val="22"/>
          <w:szCs w:val="22"/>
          <w:lang w:val="lt-LT"/>
        </w:rPr>
      </w:pPr>
      <w:r w:rsidRPr="006B33E3">
        <w:rPr>
          <w:snapToGrid w:val="0"/>
          <w:sz w:val="22"/>
          <w:szCs w:val="22"/>
          <w:lang w:val="lt-LT"/>
        </w:rPr>
        <w:t xml:space="preserve">Injekcijos į sąnarį turėtų būti traktuojamos kaip atvira sąnario operacija ir atliekamos griežtai </w:t>
      </w:r>
      <w:proofErr w:type="spellStart"/>
      <w:r w:rsidRPr="006B33E3">
        <w:rPr>
          <w:snapToGrid w:val="0"/>
          <w:sz w:val="22"/>
          <w:szCs w:val="22"/>
          <w:lang w:val="lt-LT"/>
        </w:rPr>
        <w:t>aseptinėmis</w:t>
      </w:r>
      <w:proofErr w:type="spellEnd"/>
      <w:r w:rsidRPr="006B33E3">
        <w:rPr>
          <w:snapToGrid w:val="0"/>
          <w:sz w:val="22"/>
          <w:szCs w:val="22"/>
          <w:lang w:val="lt-LT"/>
        </w:rPr>
        <w:t xml:space="preserve"> sąlygomis. Kad simptomai sėkmingai palengvėtų, paprastai pakanka vienos injekcijos į sąnarį. Jei reikia dar vienos injekcijos, ją reikia atlikti ne anksčiau kaip po 3-4 savaičių. Į tą patį sąnarį galima atlikti ne daugiau kaip 3-4 injekcijas. Būtina medicininė sąnario priežiūra, ypač jei injekcijos atliekamos pakartotinai.</w:t>
      </w:r>
    </w:p>
    <w:p w14:paraId="3160C261" w14:textId="680DC6F9" w:rsidR="00FD06D2" w:rsidRPr="006B33E3" w:rsidRDefault="00FD06D2" w:rsidP="00582A8A">
      <w:pPr>
        <w:widowControl w:val="0"/>
        <w:outlineLvl w:val="0"/>
        <w:rPr>
          <w:snapToGrid w:val="0"/>
          <w:sz w:val="22"/>
          <w:szCs w:val="22"/>
          <w:lang w:val="lt-LT"/>
        </w:rPr>
      </w:pPr>
    </w:p>
    <w:p w14:paraId="07B6DFD6" w14:textId="0C1E9EF8" w:rsidR="00FD06D2" w:rsidRPr="006B33E3" w:rsidRDefault="00FD06D2" w:rsidP="00FD06D2">
      <w:pPr>
        <w:rPr>
          <w:sz w:val="22"/>
          <w:szCs w:val="22"/>
          <w:lang w:val="lt-LT"/>
        </w:rPr>
      </w:pPr>
      <w:r w:rsidRPr="006B33E3">
        <w:rPr>
          <w:sz w:val="22"/>
          <w:szCs w:val="22"/>
          <w:lang w:val="lt-LT"/>
        </w:rPr>
        <w:t xml:space="preserve">Infiltracija: DEXAMETHASONE </w:t>
      </w:r>
      <w:r w:rsidR="00C54D99">
        <w:rPr>
          <w:sz w:val="22"/>
          <w:szCs w:val="22"/>
          <w:lang w:val="lt-LT"/>
        </w:rPr>
        <w:t xml:space="preserve">PHOSPHATE </w:t>
      </w:r>
      <w:r w:rsidRPr="006B33E3">
        <w:rPr>
          <w:sz w:val="22"/>
          <w:szCs w:val="22"/>
          <w:lang w:val="lt-LT"/>
        </w:rPr>
        <w:t>MEDOCHEMIE infiltruojamas intensyviausio skausmo vietoje arba sausgyslių prisitvirtinimo vietoje.</w:t>
      </w:r>
    </w:p>
    <w:p w14:paraId="0DB5C154" w14:textId="77777777" w:rsidR="00FD06D2" w:rsidRPr="006B33E3" w:rsidRDefault="00FD06D2" w:rsidP="00FD06D2">
      <w:pPr>
        <w:rPr>
          <w:rStyle w:val="q4iawc"/>
          <w:sz w:val="22"/>
          <w:szCs w:val="22"/>
          <w:lang w:val="lt-LT"/>
        </w:rPr>
      </w:pPr>
      <w:r w:rsidRPr="006B33E3">
        <w:rPr>
          <w:rStyle w:val="q4iawc"/>
          <w:sz w:val="22"/>
          <w:szCs w:val="22"/>
          <w:lang w:val="lt-LT"/>
        </w:rPr>
        <w:t>Įspėjimas. Negalima švirkšti į sausgyslę!</w:t>
      </w:r>
      <w:r w:rsidRPr="006B33E3">
        <w:rPr>
          <w:rStyle w:val="viiyi"/>
          <w:sz w:val="22"/>
          <w:szCs w:val="22"/>
          <w:lang w:val="lt-LT"/>
        </w:rPr>
        <w:t xml:space="preserve"> </w:t>
      </w:r>
      <w:r w:rsidRPr="006B33E3">
        <w:rPr>
          <w:rStyle w:val="q4iawc"/>
          <w:sz w:val="22"/>
          <w:szCs w:val="22"/>
          <w:lang w:val="lt-LT"/>
        </w:rPr>
        <w:t xml:space="preserve">Reikėtų vengti dažnų injekcijų ir laikytis griežtų </w:t>
      </w:r>
      <w:proofErr w:type="spellStart"/>
      <w:r w:rsidRPr="006B33E3">
        <w:rPr>
          <w:rStyle w:val="q4iawc"/>
          <w:sz w:val="22"/>
          <w:szCs w:val="22"/>
          <w:lang w:val="lt-LT"/>
        </w:rPr>
        <w:t>aseptinių</w:t>
      </w:r>
      <w:proofErr w:type="spellEnd"/>
      <w:r w:rsidRPr="006B33E3">
        <w:rPr>
          <w:rStyle w:val="q4iawc"/>
          <w:sz w:val="22"/>
          <w:szCs w:val="22"/>
          <w:lang w:val="lt-LT"/>
        </w:rPr>
        <w:t xml:space="preserve"> atsargumo priemonių.</w:t>
      </w:r>
    </w:p>
    <w:p w14:paraId="73972016" w14:textId="2D067CD1" w:rsidR="00FD06D2" w:rsidRPr="006B33E3" w:rsidRDefault="00FD06D2" w:rsidP="00582A8A">
      <w:pPr>
        <w:widowControl w:val="0"/>
        <w:outlineLvl w:val="0"/>
        <w:rPr>
          <w:snapToGrid w:val="0"/>
          <w:sz w:val="22"/>
          <w:szCs w:val="22"/>
          <w:lang w:val="lt-LT"/>
        </w:rPr>
      </w:pPr>
    </w:p>
    <w:p w14:paraId="5435B811" w14:textId="77777777" w:rsidR="00FD06D2" w:rsidRPr="006B33E3" w:rsidRDefault="00FD06D2" w:rsidP="00FD06D2">
      <w:pPr>
        <w:widowControl w:val="0"/>
        <w:outlineLvl w:val="0"/>
        <w:rPr>
          <w:b/>
          <w:bCs/>
          <w:snapToGrid w:val="0"/>
          <w:sz w:val="22"/>
          <w:szCs w:val="22"/>
          <w:lang w:val="lt-LT"/>
        </w:rPr>
      </w:pPr>
      <w:r w:rsidRPr="006B33E3">
        <w:rPr>
          <w:b/>
          <w:bCs/>
          <w:snapToGrid w:val="0"/>
          <w:sz w:val="22"/>
          <w:szCs w:val="22"/>
          <w:lang w:val="lt-LT"/>
        </w:rPr>
        <w:t>Tinkamumas vartoti</w:t>
      </w:r>
    </w:p>
    <w:p w14:paraId="6CEF2E06" w14:textId="037D4735" w:rsidR="00FD06D2" w:rsidRPr="006B33E3" w:rsidRDefault="00FD06D2" w:rsidP="00FD06D2">
      <w:pPr>
        <w:widowControl w:val="0"/>
        <w:outlineLvl w:val="0"/>
        <w:rPr>
          <w:snapToGrid w:val="0"/>
          <w:sz w:val="22"/>
          <w:szCs w:val="22"/>
          <w:lang w:val="lt-LT"/>
        </w:rPr>
      </w:pPr>
      <w:r w:rsidRPr="006B33E3">
        <w:rPr>
          <w:snapToGrid w:val="0"/>
          <w:sz w:val="22"/>
          <w:szCs w:val="22"/>
          <w:lang w:val="lt-LT"/>
        </w:rPr>
        <w:t xml:space="preserve">Turi būti naudojami tik skaidrūs tirpalai. Ampulės turinys skirtas vienkartiniam </w:t>
      </w:r>
      <w:r w:rsidR="00073646" w:rsidRPr="006B33E3">
        <w:rPr>
          <w:snapToGrid w:val="0"/>
          <w:sz w:val="22"/>
          <w:szCs w:val="22"/>
          <w:lang w:val="lt-LT"/>
        </w:rPr>
        <w:t>naudojimui</w:t>
      </w:r>
      <w:r w:rsidRPr="006B33E3">
        <w:rPr>
          <w:snapToGrid w:val="0"/>
          <w:sz w:val="22"/>
          <w:szCs w:val="22"/>
          <w:lang w:val="lt-LT"/>
        </w:rPr>
        <w:t>. Bet kokį likusį injekcin</w:t>
      </w:r>
      <w:r w:rsidR="00073646" w:rsidRPr="006B33E3">
        <w:rPr>
          <w:snapToGrid w:val="0"/>
          <w:sz w:val="22"/>
          <w:szCs w:val="22"/>
          <w:lang w:val="lt-LT"/>
        </w:rPr>
        <w:t>io</w:t>
      </w:r>
      <w:r w:rsidRPr="006B33E3">
        <w:rPr>
          <w:snapToGrid w:val="0"/>
          <w:sz w:val="22"/>
          <w:szCs w:val="22"/>
          <w:lang w:val="lt-LT"/>
        </w:rPr>
        <w:t xml:space="preserve"> tirpal</w:t>
      </w:r>
      <w:r w:rsidR="00073646" w:rsidRPr="006B33E3">
        <w:rPr>
          <w:snapToGrid w:val="0"/>
          <w:sz w:val="22"/>
          <w:szCs w:val="22"/>
          <w:lang w:val="lt-LT"/>
        </w:rPr>
        <w:t>o kiekį</w:t>
      </w:r>
      <w:r w:rsidRPr="006B33E3">
        <w:rPr>
          <w:snapToGrid w:val="0"/>
          <w:sz w:val="22"/>
          <w:szCs w:val="22"/>
          <w:lang w:val="lt-LT"/>
        </w:rPr>
        <w:t xml:space="preserve"> reikia išmesti.</w:t>
      </w:r>
    </w:p>
    <w:p w14:paraId="7821792B" w14:textId="0D245CDE" w:rsidR="00073646" w:rsidRPr="006B33E3" w:rsidRDefault="00073646" w:rsidP="00FD06D2">
      <w:pPr>
        <w:widowControl w:val="0"/>
        <w:outlineLvl w:val="0"/>
        <w:rPr>
          <w:snapToGrid w:val="0"/>
          <w:sz w:val="22"/>
          <w:szCs w:val="22"/>
          <w:lang w:val="lt-LT"/>
        </w:rPr>
      </w:pPr>
    </w:p>
    <w:p w14:paraId="1EAF40EE" w14:textId="77777777" w:rsidR="001B1344" w:rsidRPr="006B33E3" w:rsidRDefault="001B1344" w:rsidP="001B1344">
      <w:pPr>
        <w:pStyle w:val="Betarp"/>
        <w:rPr>
          <w:b/>
          <w:lang w:val="lt-LT"/>
        </w:rPr>
      </w:pPr>
      <w:r w:rsidRPr="006B33E3">
        <w:rPr>
          <w:b/>
          <w:lang w:val="lt-LT" w:bidi="lt-LT"/>
        </w:rPr>
        <w:t>Vartojimo instrukcija ir vaistinio preparato ruošimas</w:t>
      </w:r>
    </w:p>
    <w:p w14:paraId="479EC3DC" w14:textId="61A65F2C" w:rsidR="00073646" w:rsidRPr="006B33E3" w:rsidRDefault="00073646" w:rsidP="00073646">
      <w:pPr>
        <w:widowControl w:val="0"/>
        <w:rPr>
          <w:iCs/>
          <w:sz w:val="22"/>
          <w:szCs w:val="22"/>
          <w:lang w:val="lt-LT"/>
        </w:rPr>
      </w:pPr>
      <w:r w:rsidRPr="006B33E3">
        <w:rPr>
          <w:iCs/>
          <w:sz w:val="22"/>
          <w:szCs w:val="22"/>
          <w:lang w:val="lt-LT"/>
        </w:rPr>
        <w:t xml:space="preserve">DEXAMETHASONE </w:t>
      </w:r>
      <w:r w:rsidR="00C54D99">
        <w:rPr>
          <w:sz w:val="22"/>
          <w:szCs w:val="22"/>
          <w:lang w:val="lt-LT"/>
        </w:rPr>
        <w:t xml:space="preserve">PHOSPHATE </w:t>
      </w:r>
      <w:r w:rsidRPr="006B33E3">
        <w:rPr>
          <w:iCs/>
          <w:sz w:val="22"/>
          <w:szCs w:val="22"/>
          <w:lang w:val="lt-LT"/>
        </w:rPr>
        <w:t>MEDOCHEMIE 4 mg/ml injekcinis ar infuzinis tirpalas turėtų būti leidžiamas tiesiogiai į veną arba per infuzinį vamzdelį. Injekcinis ar infuzinis tirpalas</w:t>
      </w:r>
      <w:r w:rsidRPr="006B33E3">
        <w:rPr>
          <w:sz w:val="22"/>
          <w:szCs w:val="22"/>
          <w:lang w:val="lt-LT"/>
        </w:rPr>
        <w:t xml:space="preserve"> </w:t>
      </w:r>
      <w:r w:rsidRPr="006B33E3">
        <w:rPr>
          <w:iCs/>
          <w:sz w:val="22"/>
          <w:szCs w:val="22"/>
          <w:lang w:val="lt-LT"/>
        </w:rPr>
        <w:t>yra suderinamas su šiais infuziniais tirpalais ir turi būti suvartotas per 24 valandas:</w:t>
      </w:r>
    </w:p>
    <w:p w14:paraId="30CCA757" w14:textId="77777777" w:rsidR="00073646" w:rsidRPr="006B33E3" w:rsidRDefault="00073646" w:rsidP="00073646">
      <w:pPr>
        <w:pStyle w:val="Sraopastraipa"/>
        <w:widowControl w:val="0"/>
        <w:numPr>
          <w:ilvl w:val="0"/>
          <w:numId w:val="24"/>
        </w:numPr>
        <w:ind w:left="567" w:hanging="567"/>
        <w:rPr>
          <w:sz w:val="22"/>
          <w:szCs w:val="22"/>
          <w:lang w:val="lt-LT" w:eastAsia="lt-LT"/>
        </w:rPr>
      </w:pPr>
      <w:proofErr w:type="spellStart"/>
      <w:r w:rsidRPr="006B33E3">
        <w:rPr>
          <w:sz w:val="22"/>
          <w:szCs w:val="22"/>
          <w:lang w:val="lt-LT" w:eastAsia="lt-LT"/>
        </w:rPr>
        <w:t>Izotoninis</w:t>
      </w:r>
      <w:proofErr w:type="spellEnd"/>
      <w:r w:rsidRPr="006B33E3">
        <w:rPr>
          <w:sz w:val="22"/>
          <w:szCs w:val="22"/>
          <w:lang w:val="lt-LT" w:eastAsia="lt-LT"/>
        </w:rPr>
        <w:t xml:space="preserve"> fiziologinis tirpalas;</w:t>
      </w:r>
    </w:p>
    <w:p w14:paraId="363C74F8" w14:textId="77777777" w:rsidR="00073646" w:rsidRPr="006B33E3" w:rsidRDefault="00073646" w:rsidP="00073646">
      <w:pPr>
        <w:pStyle w:val="Sraopastraipa"/>
        <w:widowControl w:val="0"/>
        <w:numPr>
          <w:ilvl w:val="0"/>
          <w:numId w:val="24"/>
        </w:numPr>
        <w:ind w:left="567" w:hanging="567"/>
        <w:rPr>
          <w:sz w:val="22"/>
          <w:szCs w:val="22"/>
          <w:lang w:val="lt-LT" w:eastAsia="lt-LT"/>
        </w:rPr>
      </w:pPr>
      <w:proofErr w:type="spellStart"/>
      <w:r w:rsidRPr="006B33E3">
        <w:rPr>
          <w:sz w:val="22"/>
          <w:szCs w:val="22"/>
          <w:lang w:val="lt-LT" w:eastAsia="lt-LT"/>
        </w:rPr>
        <w:t>Ringerio</w:t>
      </w:r>
      <w:proofErr w:type="spellEnd"/>
      <w:r w:rsidRPr="006B33E3">
        <w:rPr>
          <w:sz w:val="22"/>
          <w:szCs w:val="22"/>
          <w:lang w:val="lt-LT" w:eastAsia="lt-LT"/>
        </w:rPr>
        <w:t xml:space="preserve"> tirpalas;</w:t>
      </w:r>
    </w:p>
    <w:p w14:paraId="4860290E" w14:textId="77777777" w:rsidR="00073646" w:rsidRPr="006B33E3" w:rsidRDefault="00073646" w:rsidP="00073646">
      <w:pPr>
        <w:pStyle w:val="Sraopastraipa"/>
        <w:widowControl w:val="0"/>
        <w:numPr>
          <w:ilvl w:val="0"/>
          <w:numId w:val="24"/>
        </w:numPr>
        <w:ind w:left="567" w:hanging="567"/>
        <w:rPr>
          <w:sz w:val="22"/>
          <w:szCs w:val="22"/>
          <w:lang w:val="lt-LT" w:eastAsia="lt-LT"/>
        </w:rPr>
      </w:pPr>
      <w:r w:rsidRPr="006B33E3">
        <w:rPr>
          <w:sz w:val="22"/>
          <w:szCs w:val="22"/>
          <w:lang w:val="lt-LT" w:eastAsia="lt-LT"/>
        </w:rPr>
        <w:t>5 % gliukozės tirpalas;</w:t>
      </w:r>
    </w:p>
    <w:p w14:paraId="2C13EB8F" w14:textId="07777FF1" w:rsidR="00073646" w:rsidRPr="006B33E3" w:rsidRDefault="000B61B6" w:rsidP="00073646">
      <w:pPr>
        <w:pStyle w:val="Sraopastraipa"/>
        <w:widowControl w:val="0"/>
        <w:numPr>
          <w:ilvl w:val="0"/>
          <w:numId w:val="24"/>
        </w:numPr>
        <w:ind w:left="567" w:hanging="567"/>
        <w:rPr>
          <w:sz w:val="22"/>
          <w:szCs w:val="22"/>
          <w:lang w:val="lt-LT" w:eastAsia="lt-LT"/>
        </w:rPr>
      </w:pPr>
      <w:r w:rsidRPr="006B33E3">
        <w:rPr>
          <w:sz w:val="22"/>
          <w:szCs w:val="22"/>
          <w:lang w:val="lt-LT" w:eastAsia="lt-LT"/>
        </w:rPr>
        <w:t>10 %</w:t>
      </w:r>
      <w:r>
        <w:rPr>
          <w:sz w:val="22"/>
          <w:szCs w:val="22"/>
          <w:lang w:val="lt-LT" w:eastAsia="lt-LT"/>
        </w:rPr>
        <w:t xml:space="preserve"> g</w:t>
      </w:r>
      <w:r w:rsidR="00073646" w:rsidRPr="006B33E3">
        <w:rPr>
          <w:sz w:val="22"/>
          <w:szCs w:val="22"/>
          <w:lang w:val="lt-LT" w:eastAsia="lt-LT"/>
        </w:rPr>
        <w:t>liukozės tirpalas;</w:t>
      </w:r>
    </w:p>
    <w:p w14:paraId="13408EE4" w14:textId="022E9602" w:rsidR="00073646" w:rsidRPr="006B33E3" w:rsidRDefault="000B61B6" w:rsidP="00073646">
      <w:pPr>
        <w:pStyle w:val="Sraopastraipa"/>
        <w:widowControl w:val="0"/>
        <w:numPr>
          <w:ilvl w:val="0"/>
          <w:numId w:val="24"/>
        </w:numPr>
        <w:ind w:left="567" w:hanging="567"/>
        <w:rPr>
          <w:sz w:val="22"/>
          <w:szCs w:val="22"/>
          <w:lang w:val="lt-LT" w:eastAsia="lt-LT"/>
        </w:rPr>
      </w:pPr>
      <w:r w:rsidRPr="006B33E3">
        <w:rPr>
          <w:sz w:val="22"/>
          <w:szCs w:val="22"/>
          <w:lang w:val="lt-LT" w:eastAsia="lt-LT"/>
        </w:rPr>
        <w:lastRenderedPageBreak/>
        <w:t>5 %</w:t>
      </w:r>
      <w:r>
        <w:rPr>
          <w:sz w:val="22"/>
          <w:szCs w:val="22"/>
          <w:lang w:val="lt-LT" w:eastAsia="lt-LT"/>
        </w:rPr>
        <w:t xml:space="preserve"> </w:t>
      </w:r>
      <w:proofErr w:type="spellStart"/>
      <w:r>
        <w:rPr>
          <w:sz w:val="22"/>
          <w:szCs w:val="22"/>
          <w:lang w:val="lt-LT" w:eastAsia="lt-LT"/>
        </w:rPr>
        <w:t>d</w:t>
      </w:r>
      <w:r w:rsidR="00073646" w:rsidRPr="006B33E3">
        <w:rPr>
          <w:sz w:val="22"/>
          <w:szCs w:val="22"/>
          <w:lang w:val="lt-LT" w:eastAsia="lt-LT"/>
        </w:rPr>
        <w:t>ekstrozės</w:t>
      </w:r>
      <w:proofErr w:type="spellEnd"/>
      <w:r w:rsidR="00073646" w:rsidRPr="006B33E3">
        <w:rPr>
          <w:sz w:val="22"/>
          <w:szCs w:val="22"/>
          <w:lang w:val="lt-LT" w:eastAsia="lt-LT"/>
        </w:rPr>
        <w:t xml:space="preserve"> tirpalas.</w:t>
      </w:r>
    </w:p>
    <w:p w14:paraId="21BF73EC" w14:textId="77777777" w:rsidR="00073646" w:rsidRPr="006B33E3" w:rsidRDefault="00073646" w:rsidP="00FD06D2">
      <w:pPr>
        <w:widowControl w:val="0"/>
        <w:outlineLvl w:val="0"/>
        <w:rPr>
          <w:snapToGrid w:val="0"/>
          <w:sz w:val="22"/>
          <w:szCs w:val="22"/>
          <w:lang w:val="lt-LT"/>
        </w:rPr>
      </w:pPr>
    </w:p>
    <w:p w14:paraId="07804E7F" w14:textId="77777777" w:rsidR="001B1344" w:rsidRPr="006B33E3" w:rsidRDefault="001B1344" w:rsidP="001B1344">
      <w:pPr>
        <w:widowControl w:val="0"/>
        <w:outlineLvl w:val="0"/>
        <w:rPr>
          <w:b/>
          <w:bCs/>
          <w:snapToGrid w:val="0"/>
          <w:sz w:val="22"/>
          <w:szCs w:val="22"/>
          <w:lang w:val="lt-LT"/>
        </w:rPr>
      </w:pPr>
      <w:r w:rsidRPr="006B33E3">
        <w:rPr>
          <w:b/>
          <w:bCs/>
          <w:snapToGrid w:val="0"/>
          <w:sz w:val="22"/>
          <w:szCs w:val="22"/>
          <w:lang w:val="lt-LT"/>
        </w:rPr>
        <w:t>Nesuderinamumai</w:t>
      </w:r>
    </w:p>
    <w:p w14:paraId="37170AD1" w14:textId="5BA194B1" w:rsidR="00704D2D" w:rsidRPr="006B33E3" w:rsidRDefault="001B1344" w:rsidP="001B1344">
      <w:pPr>
        <w:widowControl w:val="0"/>
        <w:outlineLvl w:val="0"/>
        <w:rPr>
          <w:snapToGrid w:val="0"/>
          <w:sz w:val="22"/>
          <w:szCs w:val="22"/>
          <w:lang w:val="lt-LT"/>
        </w:rPr>
      </w:pPr>
      <w:r w:rsidRPr="006B33E3">
        <w:rPr>
          <w:snapToGrid w:val="0"/>
          <w:sz w:val="22"/>
          <w:szCs w:val="22"/>
          <w:lang w:val="lt-LT"/>
        </w:rPr>
        <w:t>Derinant su infuziniais tirpalais, reikia atsižvelgti į atitinkamų gamintojų informaciją apie jų infuzinius tirpalus, įskaitant duomenis apie suderinamumą, kontraindikacijas, nepageidaujamą poveikį ir sąveiką.</w:t>
      </w:r>
    </w:p>
    <w:p w14:paraId="2C006988" w14:textId="60D232AD" w:rsidR="001B1344" w:rsidRPr="006B33E3" w:rsidRDefault="001B1344" w:rsidP="001B1344">
      <w:pPr>
        <w:pStyle w:val="Betarp"/>
        <w:rPr>
          <w:lang w:val="lt-LT"/>
        </w:rPr>
      </w:pPr>
    </w:p>
    <w:p w14:paraId="7AEEF1A8" w14:textId="10DB7C71" w:rsidR="001B1344" w:rsidRPr="006B33E3" w:rsidRDefault="00B6406A" w:rsidP="001B1344">
      <w:pPr>
        <w:pStyle w:val="Betarp"/>
        <w:rPr>
          <w:b/>
          <w:bCs/>
          <w:lang w:val="lt-LT"/>
        </w:rPr>
      </w:pPr>
      <w:r w:rsidRPr="006B33E3">
        <w:rPr>
          <w:b/>
          <w:bCs/>
          <w:lang w:val="lt-LT"/>
        </w:rPr>
        <w:t>Paruošto tirpalo laikymui taikomos atsargumo sąlygos</w:t>
      </w:r>
    </w:p>
    <w:p w14:paraId="2B1EB989" w14:textId="54363675" w:rsidR="00367497" w:rsidRPr="006B33E3" w:rsidRDefault="00367497" w:rsidP="00367497">
      <w:pPr>
        <w:widowControl w:val="0"/>
        <w:rPr>
          <w:sz w:val="22"/>
          <w:szCs w:val="22"/>
          <w:lang w:val="lt-LT" w:eastAsia="lt-LT"/>
        </w:rPr>
      </w:pPr>
      <w:r w:rsidRPr="006B33E3">
        <w:rPr>
          <w:sz w:val="22"/>
          <w:szCs w:val="22"/>
          <w:lang w:val="lt-LT" w:eastAsia="lt-LT"/>
        </w:rPr>
        <w:t xml:space="preserve">Cheminis ir fizinis stabilumas po praskiedimo </w:t>
      </w:r>
      <w:r w:rsidR="000E07BE">
        <w:rPr>
          <w:sz w:val="22"/>
          <w:szCs w:val="22"/>
          <w:lang w:val="lt-LT" w:eastAsia="lt-LT"/>
        </w:rPr>
        <w:t>išlieka nepakitęs</w:t>
      </w:r>
      <w:r w:rsidR="000E07BE" w:rsidRPr="006B33E3">
        <w:rPr>
          <w:sz w:val="22"/>
          <w:szCs w:val="22"/>
          <w:lang w:val="lt-LT" w:eastAsia="lt-LT"/>
        </w:rPr>
        <w:t xml:space="preserve"> </w:t>
      </w:r>
      <w:r w:rsidRPr="006B33E3">
        <w:rPr>
          <w:sz w:val="22"/>
          <w:szCs w:val="22"/>
          <w:lang w:val="lt-LT" w:eastAsia="lt-LT"/>
        </w:rPr>
        <w:t xml:space="preserve">24 valandas </w:t>
      </w:r>
      <w:r w:rsidRPr="006B33E3">
        <w:rPr>
          <w:bCs/>
          <w:sz w:val="22"/>
          <w:szCs w:val="22"/>
          <w:lang w:val="lt-LT"/>
        </w:rPr>
        <w:t>25 </w:t>
      </w:r>
      <w:proofErr w:type="spellStart"/>
      <w:r w:rsidRPr="006B33E3">
        <w:rPr>
          <w:bCs/>
          <w:sz w:val="22"/>
          <w:szCs w:val="22"/>
          <w:vertAlign w:val="superscript"/>
          <w:lang w:val="lt-LT"/>
        </w:rPr>
        <w:t>o</w:t>
      </w:r>
      <w:r w:rsidRPr="006B33E3">
        <w:rPr>
          <w:bCs/>
          <w:sz w:val="22"/>
          <w:szCs w:val="22"/>
          <w:lang w:val="lt-LT"/>
        </w:rPr>
        <w:t>C</w:t>
      </w:r>
      <w:proofErr w:type="spellEnd"/>
      <w:r w:rsidRPr="006B33E3">
        <w:rPr>
          <w:bCs/>
          <w:sz w:val="22"/>
          <w:szCs w:val="22"/>
          <w:lang w:val="lt-LT"/>
        </w:rPr>
        <w:t xml:space="preserve"> </w:t>
      </w:r>
      <w:r w:rsidRPr="006B33E3">
        <w:rPr>
          <w:sz w:val="22"/>
          <w:szCs w:val="22"/>
          <w:lang w:val="lt-LT" w:eastAsia="lt-LT"/>
        </w:rPr>
        <w:t xml:space="preserve">ir </w:t>
      </w:r>
      <w:r w:rsidRPr="006B33E3">
        <w:rPr>
          <w:bCs/>
          <w:sz w:val="22"/>
          <w:szCs w:val="22"/>
          <w:lang w:val="lt-LT"/>
        </w:rPr>
        <w:t>2–8 </w:t>
      </w:r>
      <w:proofErr w:type="spellStart"/>
      <w:r w:rsidRPr="006B33E3">
        <w:rPr>
          <w:bCs/>
          <w:sz w:val="22"/>
          <w:szCs w:val="22"/>
          <w:vertAlign w:val="superscript"/>
          <w:lang w:val="lt-LT"/>
        </w:rPr>
        <w:t>o</w:t>
      </w:r>
      <w:r w:rsidRPr="006B33E3">
        <w:rPr>
          <w:bCs/>
          <w:sz w:val="22"/>
          <w:szCs w:val="22"/>
          <w:lang w:val="lt-LT"/>
        </w:rPr>
        <w:t>C</w:t>
      </w:r>
      <w:proofErr w:type="spellEnd"/>
      <w:r w:rsidRPr="006B33E3">
        <w:rPr>
          <w:sz w:val="22"/>
          <w:szCs w:val="22"/>
          <w:lang w:val="lt-LT" w:eastAsia="lt-LT"/>
        </w:rPr>
        <w:t xml:space="preserve"> temperatūroje. </w:t>
      </w:r>
    </w:p>
    <w:p w14:paraId="54C09350" w14:textId="6675F157" w:rsidR="00367497" w:rsidRPr="006B33E3" w:rsidRDefault="00367497" w:rsidP="00367497">
      <w:pPr>
        <w:widowControl w:val="0"/>
        <w:rPr>
          <w:sz w:val="22"/>
          <w:szCs w:val="22"/>
          <w:lang w:val="lt-LT" w:eastAsia="lt-LT"/>
        </w:rPr>
      </w:pPr>
      <w:r w:rsidRPr="006B33E3">
        <w:rPr>
          <w:sz w:val="22"/>
          <w:szCs w:val="22"/>
          <w:lang w:val="lt-LT" w:eastAsia="lt-LT"/>
        </w:rPr>
        <w:t xml:space="preserve">Mikrobiologiniu požiūriu praskiestą tirpalą reikia suvartoti nedelsiant. Jei </w:t>
      </w:r>
      <w:r w:rsidR="000E07BE">
        <w:rPr>
          <w:sz w:val="22"/>
          <w:szCs w:val="22"/>
          <w:lang w:val="lt-LT" w:eastAsia="lt-LT"/>
        </w:rPr>
        <w:t>vaistas</w:t>
      </w:r>
      <w:r w:rsidRPr="006B33E3">
        <w:rPr>
          <w:sz w:val="22"/>
          <w:szCs w:val="22"/>
          <w:lang w:val="lt-LT" w:eastAsia="lt-LT"/>
        </w:rPr>
        <w:t xml:space="preserve"> nesuvartojamas iš karto, už laikymo trukmę ir sąlygas prieš vartojimą atsako </w:t>
      </w:r>
      <w:r w:rsidR="00925D9D">
        <w:rPr>
          <w:sz w:val="22"/>
          <w:szCs w:val="22"/>
          <w:lang w:val="lt-LT"/>
        </w:rPr>
        <w:t>vartotojas.</w:t>
      </w:r>
      <w:r w:rsidR="00925D9D" w:rsidRPr="00004BC2">
        <w:rPr>
          <w:szCs w:val="22"/>
          <w:lang w:val="lt-LT"/>
        </w:rPr>
        <w:t xml:space="preserve"> </w:t>
      </w:r>
      <w:r w:rsidR="00925D9D" w:rsidRPr="00843DE3">
        <w:rPr>
          <w:sz w:val="22"/>
          <w:lang w:val="lt-LT"/>
        </w:rPr>
        <w:t>2-8</w:t>
      </w:r>
      <w:r w:rsidR="00925D9D" w:rsidRPr="00843DE3">
        <w:rPr>
          <w:sz w:val="22"/>
          <w:lang w:val="lt-LT"/>
        </w:rPr>
        <w:sym w:font="Symbol" w:char="F0B0"/>
      </w:r>
      <w:r w:rsidR="00925D9D" w:rsidRPr="00843DE3">
        <w:rPr>
          <w:sz w:val="22"/>
          <w:lang w:val="lt-LT"/>
        </w:rPr>
        <w:t xml:space="preserve"> C temperatūroje praskiestą tirpalą galima laikyti ne ilgiau kaip 24 valandas</w:t>
      </w:r>
      <w:r w:rsidRPr="00E91483">
        <w:rPr>
          <w:sz w:val="22"/>
          <w:szCs w:val="22"/>
          <w:lang w:val="lt-LT" w:eastAsia="lt-LT"/>
        </w:rPr>
        <w:t>,</w:t>
      </w:r>
      <w:r w:rsidRPr="006B33E3">
        <w:rPr>
          <w:sz w:val="22"/>
          <w:szCs w:val="22"/>
          <w:lang w:val="lt-LT" w:eastAsia="lt-LT"/>
        </w:rPr>
        <w:t xml:space="preserve"> </w:t>
      </w:r>
      <w:r w:rsidRPr="006B33E3">
        <w:rPr>
          <w:sz w:val="22"/>
          <w:szCs w:val="22"/>
          <w:lang w:val="lt-LT"/>
        </w:rPr>
        <w:t xml:space="preserve">nebent </w:t>
      </w:r>
      <w:r w:rsidR="000E07BE">
        <w:rPr>
          <w:sz w:val="22"/>
          <w:szCs w:val="22"/>
          <w:lang w:val="lt-LT"/>
        </w:rPr>
        <w:t>vaistas</w:t>
      </w:r>
      <w:r w:rsidRPr="006B33E3">
        <w:rPr>
          <w:sz w:val="22"/>
          <w:szCs w:val="22"/>
          <w:lang w:val="lt-LT"/>
        </w:rPr>
        <w:t xml:space="preserve"> būtų skiestas kontroliuojamomis ir patvirtintomis </w:t>
      </w:r>
      <w:proofErr w:type="spellStart"/>
      <w:r w:rsidRPr="006B33E3">
        <w:rPr>
          <w:sz w:val="22"/>
          <w:szCs w:val="22"/>
          <w:lang w:val="lt-LT"/>
        </w:rPr>
        <w:t>aseptinėmis</w:t>
      </w:r>
      <w:proofErr w:type="spellEnd"/>
      <w:r w:rsidRPr="006B33E3">
        <w:rPr>
          <w:sz w:val="22"/>
          <w:szCs w:val="22"/>
          <w:lang w:val="lt-LT"/>
        </w:rPr>
        <w:t xml:space="preserve"> sąlygomis.</w:t>
      </w:r>
    </w:p>
    <w:p w14:paraId="6B25FB18" w14:textId="77777777" w:rsidR="00367497" w:rsidRPr="006B33E3" w:rsidRDefault="00367497" w:rsidP="001B1344">
      <w:pPr>
        <w:pStyle w:val="Betarp"/>
        <w:rPr>
          <w:lang w:val="lt-LT"/>
        </w:rPr>
      </w:pPr>
    </w:p>
    <w:p w14:paraId="5E90E538" w14:textId="77777777" w:rsidR="00704D2D" w:rsidRPr="006B33E3" w:rsidRDefault="00704D2D" w:rsidP="00582A8A">
      <w:pPr>
        <w:widowControl w:val="0"/>
        <w:outlineLvl w:val="0"/>
        <w:rPr>
          <w:sz w:val="22"/>
          <w:szCs w:val="22"/>
          <w:lang w:val="lt-LT" w:eastAsia="lt-LT"/>
        </w:rPr>
      </w:pPr>
    </w:p>
    <w:sectPr w:rsidR="00704D2D" w:rsidRPr="006B33E3" w:rsidSect="00843DE3">
      <w:headerReference w:type="default" r:id="rId12"/>
      <w:footerReference w:type="even" r:id="rId13"/>
      <w:footerReference w:type="default" r:id="rId14"/>
      <w:pgSz w:w="11907" w:h="16840" w:code="9"/>
      <w:pgMar w:top="1134" w:right="1418" w:bottom="1134" w:left="1418" w:header="737" w:footer="737"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79E7A0" w14:textId="77777777" w:rsidR="00E65841" w:rsidRDefault="00E65841">
      <w:r>
        <w:separator/>
      </w:r>
    </w:p>
  </w:endnote>
  <w:endnote w:type="continuationSeparator" w:id="0">
    <w:p w14:paraId="446D35A4" w14:textId="77777777" w:rsidR="00E65841" w:rsidRDefault="00E65841">
      <w:r>
        <w:continuationSeparator/>
      </w:r>
    </w:p>
  </w:endnote>
  <w:endnote w:type="continuationNotice" w:id="1">
    <w:p w14:paraId="57276318" w14:textId="77777777" w:rsidR="00E65841" w:rsidRDefault="00E6584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4A2A1C" w14:textId="77777777" w:rsidR="00E65841" w:rsidRDefault="00E65841" w:rsidP="00FD6B87">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673E7858" w14:textId="77777777" w:rsidR="00E65841" w:rsidRDefault="00E65841" w:rsidP="00FD6B87">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85B0C7" w14:textId="77777777" w:rsidR="00E65841" w:rsidRDefault="00E65841">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CDD981" w14:textId="77777777" w:rsidR="00E65841" w:rsidRDefault="00E65841">
      <w:r>
        <w:separator/>
      </w:r>
    </w:p>
  </w:footnote>
  <w:footnote w:type="continuationSeparator" w:id="0">
    <w:p w14:paraId="1F24E634" w14:textId="77777777" w:rsidR="00E65841" w:rsidRDefault="00E65841">
      <w:r>
        <w:continuationSeparator/>
      </w:r>
    </w:p>
  </w:footnote>
  <w:footnote w:type="continuationNotice" w:id="1">
    <w:p w14:paraId="4C08FCA2" w14:textId="77777777" w:rsidR="00E65841" w:rsidRDefault="00E6584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37400A" w14:textId="77777777" w:rsidR="00E65841" w:rsidRDefault="00E65841" w:rsidP="00FD6B87">
    <w:pPr>
      <w:spacing w:line="2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03C6D"/>
    <w:multiLevelType w:val="hybridMultilevel"/>
    <w:tmpl w:val="ABEADF38"/>
    <w:lvl w:ilvl="0" w:tplc="09F6854E">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C876E4"/>
    <w:multiLevelType w:val="hybridMultilevel"/>
    <w:tmpl w:val="C3F64C14"/>
    <w:lvl w:ilvl="0" w:tplc="09F6854E">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147CF0"/>
    <w:multiLevelType w:val="hybridMultilevel"/>
    <w:tmpl w:val="A4A6F3D8"/>
    <w:lvl w:ilvl="0" w:tplc="09F6854E">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820064"/>
    <w:multiLevelType w:val="hybridMultilevel"/>
    <w:tmpl w:val="5F243B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357E0F"/>
    <w:multiLevelType w:val="hybridMultilevel"/>
    <w:tmpl w:val="D1DC904A"/>
    <w:lvl w:ilvl="0" w:tplc="09F6854E">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7C1AD9"/>
    <w:multiLevelType w:val="hybridMultilevel"/>
    <w:tmpl w:val="534AB192"/>
    <w:lvl w:ilvl="0" w:tplc="09F6854E">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2E043A3"/>
    <w:multiLevelType w:val="hybridMultilevel"/>
    <w:tmpl w:val="3DD6AA5A"/>
    <w:lvl w:ilvl="0" w:tplc="CA166BB2">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6626E23"/>
    <w:multiLevelType w:val="hybridMultilevel"/>
    <w:tmpl w:val="E578C39E"/>
    <w:lvl w:ilvl="0" w:tplc="09F6854E">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6737327"/>
    <w:multiLevelType w:val="hybridMultilevel"/>
    <w:tmpl w:val="691CAE6C"/>
    <w:lvl w:ilvl="0" w:tplc="09F6854E">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7752122"/>
    <w:multiLevelType w:val="hybridMultilevel"/>
    <w:tmpl w:val="A3EC1486"/>
    <w:lvl w:ilvl="0" w:tplc="D39CBF36">
      <w:start w:val="4"/>
      <w:numFmt w:val="bullet"/>
      <w:lvlText w:val="-"/>
      <w:lvlJc w:val="left"/>
      <w:pPr>
        <w:tabs>
          <w:tab w:val="num" w:pos="928"/>
        </w:tabs>
        <w:ind w:left="928" w:hanging="360"/>
      </w:pPr>
      <w:rPr>
        <w:rFonts w:ascii="Times New Roman" w:eastAsia="Times New Roman" w:hAnsi="Times New Roman" w:hint="default"/>
      </w:rPr>
    </w:lvl>
    <w:lvl w:ilvl="1" w:tplc="04020003">
      <w:start w:val="1"/>
      <w:numFmt w:val="bullet"/>
      <w:lvlText w:val="o"/>
      <w:lvlJc w:val="left"/>
      <w:pPr>
        <w:tabs>
          <w:tab w:val="num" w:pos="1440"/>
        </w:tabs>
        <w:ind w:left="1440" w:hanging="360"/>
      </w:pPr>
      <w:rPr>
        <w:rFonts w:ascii="Courier New" w:hAnsi="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B34597E"/>
    <w:multiLevelType w:val="hybridMultilevel"/>
    <w:tmpl w:val="B76A0EBC"/>
    <w:lvl w:ilvl="0" w:tplc="09F6854E">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CFD3D6E"/>
    <w:multiLevelType w:val="hybridMultilevel"/>
    <w:tmpl w:val="C49046D4"/>
    <w:lvl w:ilvl="0" w:tplc="D450914A">
      <w:start w:val="1"/>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2377388D"/>
    <w:multiLevelType w:val="hybridMultilevel"/>
    <w:tmpl w:val="92E85860"/>
    <w:lvl w:ilvl="0" w:tplc="04F80370">
      <w:start w:val="1"/>
      <w:numFmt w:val="bullet"/>
      <w:lvlText w:val="-"/>
      <w:lvlJc w:val="left"/>
      <w:pPr>
        <w:ind w:left="720" w:hanging="360"/>
      </w:pPr>
      <w:rPr>
        <w:rFonts w:ascii="Times New Roman" w:hAnsi="Times New Roman" w:cs="Times New Roman" w:hint="default"/>
        <w:b/>
        <w:i w:val="0"/>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23A659FB"/>
    <w:multiLevelType w:val="hybridMultilevel"/>
    <w:tmpl w:val="2070F4A0"/>
    <w:lvl w:ilvl="0" w:tplc="09F6854E">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6780200"/>
    <w:multiLevelType w:val="hybridMultilevel"/>
    <w:tmpl w:val="DFBE15F4"/>
    <w:lvl w:ilvl="0" w:tplc="09F6854E">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D1B1648"/>
    <w:multiLevelType w:val="hybridMultilevel"/>
    <w:tmpl w:val="F4A29C76"/>
    <w:lvl w:ilvl="0" w:tplc="09F6854E">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08479C4"/>
    <w:multiLevelType w:val="hybridMultilevel"/>
    <w:tmpl w:val="2B641546"/>
    <w:lvl w:ilvl="0" w:tplc="FFFFFFFF">
      <w:start w:val="1"/>
      <w:numFmt w:val="bullet"/>
      <w:lvlText w:val="-"/>
      <w:lvlJc w:val="left"/>
      <w:pPr>
        <w:ind w:left="720" w:hanging="360"/>
      </w:p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30A84A6E"/>
    <w:multiLevelType w:val="hybridMultilevel"/>
    <w:tmpl w:val="2A84770E"/>
    <w:lvl w:ilvl="0" w:tplc="D450914A">
      <w:start w:val="1"/>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3CC35816"/>
    <w:multiLevelType w:val="hybridMultilevel"/>
    <w:tmpl w:val="3976CD46"/>
    <w:lvl w:ilvl="0" w:tplc="D450914A">
      <w:start w:val="1"/>
      <w:numFmt w:val="bullet"/>
      <w:lvlText w:val="-"/>
      <w:lvlJc w:val="left"/>
      <w:pPr>
        <w:tabs>
          <w:tab w:val="num" w:pos="227"/>
        </w:tabs>
        <w:ind w:left="227" w:hanging="227"/>
      </w:pPr>
      <w:rPr>
        <w:rFonts w:ascii="Times New Roman" w:eastAsia="Times New Roman" w:hAnsi="Times New Roman" w:cs="Times New Roman" w:hint="default"/>
        <w:b/>
        <w:i w:val="0"/>
        <w:color w:val="auto"/>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03C0310"/>
    <w:multiLevelType w:val="hybridMultilevel"/>
    <w:tmpl w:val="1CF082DA"/>
    <w:lvl w:ilvl="0" w:tplc="09F6854E">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9A92B94"/>
    <w:multiLevelType w:val="hybridMultilevel"/>
    <w:tmpl w:val="871CDE34"/>
    <w:lvl w:ilvl="0" w:tplc="FFFFFFFF">
      <w:start w:val="1"/>
      <w:numFmt w:val="bullet"/>
      <w:lvlText w:val="-"/>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0D83ECF"/>
    <w:multiLevelType w:val="hybridMultilevel"/>
    <w:tmpl w:val="6D7C9E9A"/>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2194664"/>
    <w:multiLevelType w:val="hybridMultilevel"/>
    <w:tmpl w:val="5C8E206E"/>
    <w:lvl w:ilvl="0" w:tplc="09F6854E">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2FA0082"/>
    <w:multiLevelType w:val="hybridMultilevel"/>
    <w:tmpl w:val="5150CA6C"/>
    <w:lvl w:ilvl="0" w:tplc="09F6854E">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A507073"/>
    <w:multiLevelType w:val="hybridMultilevel"/>
    <w:tmpl w:val="F3E064F0"/>
    <w:lvl w:ilvl="0" w:tplc="FFFFFFFF">
      <w:start w:val="1"/>
      <w:numFmt w:val="bullet"/>
      <w:lvlText w:val="-"/>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425332E"/>
    <w:multiLevelType w:val="hybridMultilevel"/>
    <w:tmpl w:val="288E28FC"/>
    <w:lvl w:ilvl="0" w:tplc="FFFFFFFF">
      <w:start w:val="1"/>
      <w:numFmt w:val="bullet"/>
      <w:lvlText w:val="-"/>
      <w:lvlJc w:val="left"/>
      <w:pPr>
        <w:ind w:left="720" w:hanging="360"/>
      </w:pPr>
    </w:lvl>
    <w:lvl w:ilvl="1" w:tplc="FFFFFFFF">
      <w:start w:val="1"/>
      <w:numFmt w:val="bullet"/>
      <w:lvlText w:val="-"/>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4C34D35"/>
    <w:multiLevelType w:val="hybridMultilevel"/>
    <w:tmpl w:val="6DCE09DA"/>
    <w:lvl w:ilvl="0" w:tplc="09F6854E">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AF8707F"/>
    <w:multiLevelType w:val="hybridMultilevel"/>
    <w:tmpl w:val="237215E8"/>
    <w:lvl w:ilvl="0" w:tplc="09F6854E">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C651AAE"/>
    <w:multiLevelType w:val="hybridMultilevel"/>
    <w:tmpl w:val="65FC0502"/>
    <w:lvl w:ilvl="0" w:tplc="A3F457EC">
      <w:numFmt w:val="bullet"/>
      <w:lvlText w:val="•"/>
      <w:lvlJc w:val="left"/>
      <w:pPr>
        <w:ind w:left="720" w:hanging="360"/>
      </w:pPr>
      <w:rPr>
        <w:rFonts w:ascii="Times New Roman" w:eastAsia="Times New Roman" w:hAnsi="Times New Roman" w:cs="Times New Roman" w:hint="default"/>
        <w:w w:val="99"/>
        <w:sz w:val="22"/>
        <w:szCs w:val="22"/>
        <w:lang w:val="de-AT" w:eastAsia="en-US" w:bidi="ar-SA"/>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9" w15:restartNumberingAfterBreak="0">
    <w:nsid w:val="6FD75803"/>
    <w:multiLevelType w:val="hybridMultilevel"/>
    <w:tmpl w:val="6D583C8C"/>
    <w:lvl w:ilvl="0" w:tplc="09F6854E">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4646782"/>
    <w:multiLevelType w:val="hybridMultilevel"/>
    <w:tmpl w:val="86C478A2"/>
    <w:lvl w:ilvl="0" w:tplc="09F6854E">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5AF137E"/>
    <w:multiLevelType w:val="hybridMultilevel"/>
    <w:tmpl w:val="2E1E9152"/>
    <w:lvl w:ilvl="0" w:tplc="7FB49EA8">
      <w:start w:val="1"/>
      <w:numFmt w:val="bullet"/>
      <w:pStyle w:val="BT-EMEASMCA"/>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9395AD8"/>
    <w:multiLevelType w:val="hybridMultilevel"/>
    <w:tmpl w:val="D0E442D4"/>
    <w:lvl w:ilvl="0" w:tplc="09F6854E">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77817774">
    <w:abstractNumId w:val="18"/>
  </w:num>
  <w:num w:numId="2" w16cid:durableId="124861540">
    <w:abstractNumId w:val="12"/>
  </w:num>
  <w:num w:numId="3" w16cid:durableId="982658153">
    <w:abstractNumId w:val="9"/>
  </w:num>
  <w:num w:numId="4" w16cid:durableId="586112167">
    <w:abstractNumId w:val="6"/>
  </w:num>
  <w:num w:numId="5" w16cid:durableId="301694956">
    <w:abstractNumId w:val="26"/>
  </w:num>
  <w:num w:numId="6" w16cid:durableId="2119911563">
    <w:abstractNumId w:val="14"/>
  </w:num>
  <w:num w:numId="7" w16cid:durableId="94598711">
    <w:abstractNumId w:val="7"/>
  </w:num>
  <w:num w:numId="8" w16cid:durableId="325598611">
    <w:abstractNumId w:val="4"/>
  </w:num>
  <w:num w:numId="9" w16cid:durableId="506409378">
    <w:abstractNumId w:val="15"/>
  </w:num>
  <w:num w:numId="10" w16cid:durableId="2108841966">
    <w:abstractNumId w:val="17"/>
  </w:num>
  <w:num w:numId="11" w16cid:durableId="1058943583">
    <w:abstractNumId w:val="11"/>
  </w:num>
  <w:num w:numId="12" w16cid:durableId="895122382">
    <w:abstractNumId w:val="31"/>
  </w:num>
  <w:num w:numId="13" w16cid:durableId="1289702577">
    <w:abstractNumId w:val="3"/>
  </w:num>
  <w:num w:numId="14" w16cid:durableId="871650515">
    <w:abstractNumId w:val="1"/>
  </w:num>
  <w:num w:numId="15" w16cid:durableId="172693183">
    <w:abstractNumId w:val="32"/>
  </w:num>
  <w:num w:numId="16" w16cid:durableId="2079816595">
    <w:abstractNumId w:val="8"/>
  </w:num>
  <w:num w:numId="17" w16cid:durableId="1415515277">
    <w:abstractNumId w:val="27"/>
  </w:num>
  <w:num w:numId="18" w16cid:durableId="102573416">
    <w:abstractNumId w:val="2"/>
  </w:num>
  <w:num w:numId="19" w16cid:durableId="1179849907">
    <w:abstractNumId w:val="13"/>
  </w:num>
  <w:num w:numId="20" w16cid:durableId="1179545241">
    <w:abstractNumId w:val="0"/>
  </w:num>
  <w:num w:numId="21" w16cid:durableId="503672757">
    <w:abstractNumId w:val="30"/>
  </w:num>
  <w:num w:numId="22" w16cid:durableId="1221550212">
    <w:abstractNumId w:val="19"/>
  </w:num>
  <w:num w:numId="23" w16cid:durableId="252324011">
    <w:abstractNumId w:val="28"/>
  </w:num>
  <w:num w:numId="24" w16cid:durableId="1026833752">
    <w:abstractNumId w:val="29"/>
  </w:num>
  <w:num w:numId="25" w16cid:durableId="650519301">
    <w:abstractNumId w:val="5"/>
  </w:num>
  <w:num w:numId="26" w16cid:durableId="315912302">
    <w:abstractNumId w:val="22"/>
  </w:num>
  <w:num w:numId="27" w16cid:durableId="1105537605">
    <w:abstractNumId w:val="16"/>
  </w:num>
  <w:num w:numId="28" w16cid:durableId="605498511">
    <w:abstractNumId w:val="20"/>
  </w:num>
  <w:num w:numId="29" w16cid:durableId="726954326">
    <w:abstractNumId w:val="25"/>
  </w:num>
  <w:num w:numId="30" w16cid:durableId="1824085613">
    <w:abstractNumId w:val="21"/>
  </w:num>
  <w:num w:numId="31" w16cid:durableId="929392358">
    <w:abstractNumId w:val="24"/>
  </w:num>
  <w:num w:numId="32" w16cid:durableId="824904674">
    <w:abstractNumId w:val="10"/>
  </w:num>
  <w:num w:numId="33" w16cid:durableId="71821061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2A8A"/>
    <w:rsid w:val="00003B5D"/>
    <w:rsid w:val="00004BC2"/>
    <w:rsid w:val="0001016B"/>
    <w:rsid w:val="000111A4"/>
    <w:rsid w:val="0001584F"/>
    <w:rsid w:val="00016608"/>
    <w:rsid w:val="00022F66"/>
    <w:rsid w:val="000273EA"/>
    <w:rsid w:val="00030D9D"/>
    <w:rsid w:val="000328B5"/>
    <w:rsid w:val="00036ED6"/>
    <w:rsid w:val="0003786E"/>
    <w:rsid w:val="000407C2"/>
    <w:rsid w:val="00040A4D"/>
    <w:rsid w:val="00044570"/>
    <w:rsid w:val="00061FE8"/>
    <w:rsid w:val="00064DC2"/>
    <w:rsid w:val="00065AF2"/>
    <w:rsid w:val="00065F9F"/>
    <w:rsid w:val="00073646"/>
    <w:rsid w:val="00075FA2"/>
    <w:rsid w:val="000979F8"/>
    <w:rsid w:val="000A5C65"/>
    <w:rsid w:val="000B08D6"/>
    <w:rsid w:val="000B1152"/>
    <w:rsid w:val="000B1FD4"/>
    <w:rsid w:val="000B61B6"/>
    <w:rsid w:val="000C28D5"/>
    <w:rsid w:val="000D11D1"/>
    <w:rsid w:val="000D50E5"/>
    <w:rsid w:val="000E07BE"/>
    <w:rsid w:val="000E7D36"/>
    <w:rsid w:val="000F3BB5"/>
    <w:rsid w:val="000F4FD9"/>
    <w:rsid w:val="00114DCE"/>
    <w:rsid w:val="0012130A"/>
    <w:rsid w:val="00122EC0"/>
    <w:rsid w:val="001250F9"/>
    <w:rsid w:val="00125D1E"/>
    <w:rsid w:val="00134DE1"/>
    <w:rsid w:val="00141F07"/>
    <w:rsid w:val="00151838"/>
    <w:rsid w:val="001535A1"/>
    <w:rsid w:val="001537FF"/>
    <w:rsid w:val="001612E2"/>
    <w:rsid w:val="0018100C"/>
    <w:rsid w:val="0018367E"/>
    <w:rsid w:val="001A66FA"/>
    <w:rsid w:val="001B1344"/>
    <w:rsid w:val="001B2D43"/>
    <w:rsid w:val="001C4B4F"/>
    <w:rsid w:val="001D62DB"/>
    <w:rsid w:val="001E045C"/>
    <w:rsid w:val="001F106E"/>
    <w:rsid w:val="00206101"/>
    <w:rsid w:val="00214B1D"/>
    <w:rsid w:val="00223DD3"/>
    <w:rsid w:val="002312CC"/>
    <w:rsid w:val="002328B3"/>
    <w:rsid w:val="002335E0"/>
    <w:rsid w:val="00247F52"/>
    <w:rsid w:val="00254ABA"/>
    <w:rsid w:val="0025586D"/>
    <w:rsid w:val="00260843"/>
    <w:rsid w:val="002677C6"/>
    <w:rsid w:val="00267D77"/>
    <w:rsid w:val="00272366"/>
    <w:rsid w:val="00281C9A"/>
    <w:rsid w:val="002862DA"/>
    <w:rsid w:val="00290245"/>
    <w:rsid w:val="002A729B"/>
    <w:rsid w:val="002B3D10"/>
    <w:rsid w:val="002E2868"/>
    <w:rsid w:val="002E5101"/>
    <w:rsid w:val="002E68F6"/>
    <w:rsid w:val="002F339A"/>
    <w:rsid w:val="002F7A09"/>
    <w:rsid w:val="00301EDB"/>
    <w:rsid w:val="00316B20"/>
    <w:rsid w:val="00342E08"/>
    <w:rsid w:val="0034581C"/>
    <w:rsid w:val="003475DE"/>
    <w:rsid w:val="00347D36"/>
    <w:rsid w:val="00347FA9"/>
    <w:rsid w:val="003634C1"/>
    <w:rsid w:val="00367497"/>
    <w:rsid w:val="00386B1C"/>
    <w:rsid w:val="00393F72"/>
    <w:rsid w:val="003B4605"/>
    <w:rsid w:val="003C131F"/>
    <w:rsid w:val="003F22F1"/>
    <w:rsid w:val="003F7C13"/>
    <w:rsid w:val="00412BA7"/>
    <w:rsid w:val="00431370"/>
    <w:rsid w:val="00446E47"/>
    <w:rsid w:val="004640FE"/>
    <w:rsid w:val="00465239"/>
    <w:rsid w:val="004E39FA"/>
    <w:rsid w:val="004E62B5"/>
    <w:rsid w:val="004E7A74"/>
    <w:rsid w:val="004F2A85"/>
    <w:rsid w:val="005156E9"/>
    <w:rsid w:val="0052628E"/>
    <w:rsid w:val="00552DEE"/>
    <w:rsid w:val="00556ED9"/>
    <w:rsid w:val="00560AC1"/>
    <w:rsid w:val="00570216"/>
    <w:rsid w:val="00571FE5"/>
    <w:rsid w:val="0057221E"/>
    <w:rsid w:val="00574538"/>
    <w:rsid w:val="005810EF"/>
    <w:rsid w:val="00581D7C"/>
    <w:rsid w:val="00582A8A"/>
    <w:rsid w:val="00584DBF"/>
    <w:rsid w:val="00585508"/>
    <w:rsid w:val="00595772"/>
    <w:rsid w:val="005971DB"/>
    <w:rsid w:val="005A339F"/>
    <w:rsid w:val="005B52F0"/>
    <w:rsid w:val="005C36AC"/>
    <w:rsid w:val="005C6415"/>
    <w:rsid w:val="005E410F"/>
    <w:rsid w:val="005E4F3D"/>
    <w:rsid w:val="005F3CD5"/>
    <w:rsid w:val="006014C8"/>
    <w:rsid w:val="00605DA1"/>
    <w:rsid w:val="00611276"/>
    <w:rsid w:val="006171AA"/>
    <w:rsid w:val="00624546"/>
    <w:rsid w:val="00626373"/>
    <w:rsid w:val="00627DA1"/>
    <w:rsid w:val="00632DC9"/>
    <w:rsid w:val="006362DB"/>
    <w:rsid w:val="0063755C"/>
    <w:rsid w:val="00645B3D"/>
    <w:rsid w:val="006477BA"/>
    <w:rsid w:val="0065579F"/>
    <w:rsid w:val="006625EC"/>
    <w:rsid w:val="00674C8E"/>
    <w:rsid w:val="00676956"/>
    <w:rsid w:val="00676DBA"/>
    <w:rsid w:val="0068436D"/>
    <w:rsid w:val="00686B4F"/>
    <w:rsid w:val="0069009B"/>
    <w:rsid w:val="00693C98"/>
    <w:rsid w:val="00694519"/>
    <w:rsid w:val="006B33E3"/>
    <w:rsid w:val="006B54ED"/>
    <w:rsid w:val="006C61A3"/>
    <w:rsid w:val="006E11D7"/>
    <w:rsid w:val="006F1DEF"/>
    <w:rsid w:val="0070181D"/>
    <w:rsid w:val="0070400F"/>
    <w:rsid w:val="00704D2D"/>
    <w:rsid w:val="00705240"/>
    <w:rsid w:val="0071212D"/>
    <w:rsid w:val="00724C90"/>
    <w:rsid w:val="00733306"/>
    <w:rsid w:val="007406F6"/>
    <w:rsid w:val="00745765"/>
    <w:rsid w:val="0075068E"/>
    <w:rsid w:val="007543A8"/>
    <w:rsid w:val="00763BD9"/>
    <w:rsid w:val="00764997"/>
    <w:rsid w:val="0077405F"/>
    <w:rsid w:val="00780AC0"/>
    <w:rsid w:val="0078544C"/>
    <w:rsid w:val="007941B6"/>
    <w:rsid w:val="007A4EB4"/>
    <w:rsid w:val="007B05DA"/>
    <w:rsid w:val="007B27EE"/>
    <w:rsid w:val="007E2ADB"/>
    <w:rsid w:val="008061BD"/>
    <w:rsid w:val="008135AE"/>
    <w:rsid w:val="0082218F"/>
    <w:rsid w:val="00843DE3"/>
    <w:rsid w:val="008529B7"/>
    <w:rsid w:val="008622B5"/>
    <w:rsid w:val="008738B4"/>
    <w:rsid w:val="0087409C"/>
    <w:rsid w:val="008842DC"/>
    <w:rsid w:val="00894552"/>
    <w:rsid w:val="008946DD"/>
    <w:rsid w:val="00897395"/>
    <w:rsid w:val="00897532"/>
    <w:rsid w:val="008A5F9A"/>
    <w:rsid w:val="008B5DFD"/>
    <w:rsid w:val="008E1607"/>
    <w:rsid w:val="00902C77"/>
    <w:rsid w:val="009255A7"/>
    <w:rsid w:val="00925D9D"/>
    <w:rsid w:val="00935338"/>
    <w:rsid w:val="009519BC"/>
    <w:rsid w:val="009569DA"/>
    <w:rsid w:val="00956FD3"/>
    <w:rsid w:val="00960A18"/>
    <w:rsid w:val="00973A9E"/>
    <w:rsid w:val="0098089C"/>
    <w:rsid w:val="00980F65"/>
    <w:rsid w:val="009A15BB"/>
    <w:rsid w:val="009A2209"/>
    <w:rsid w:val="009B0296"/>
    <w:rsid w:val="009D2DEF"/>
    <w:rsid w:val="009F03A7"/>
    <w:rsid w:val="009F69A0"/>
    <w:rsid w:val="00A07A13"/>
    <w:rsid w:val="00A15951"/>
    <w:rsid w:val="00A161D4"/>
    <w:rsid w:val="00A21267"/>
    <w:rsid w:val="00A3672C"/>
    <w:rsid w:val="00A61CBE"/>
    <w:rsid w:val="00A62374"/>
    <w:rsid w:val="00A72584"/>
    <w:rsid w:val="00A8397E"/>
    <w:rsid w:val="00AA349D"/>
    <w:rsid w:val="00AA4616"/>
    <w:rsid w:val="00AB690A"/>
    <w:rsid w:val="00AD06C9"/>
    <w:rsid w:val="00AD68F9"/>
    <w:rsid w:val="00AE728C"/>
    <w:rsid w:val="00AF3AEF"/>
    <w:rsid w:val="00AF74DA"/>
    <w:rsid w:val="00B00890"/>
    <w:rsid w:val="00B03228"/>
    <w:rsid w:val="00B112E5"/>
    <w:rsid w:val="00B200D9"/>
    <w:rsid w:val="00B21E5B"/>
    <w:rsid w:val="00B221FE"/>
    <w:rsid w:val="00B32CAF"/>
    <w:rsid w:val="00B4342F"/>
    <w:rsid w:val="00B47138"/>
    <w:rsid w:val="00B512F0"/>
    <w:rsid w:val="00B57CD2"/>
    <w:rsid w:val="00B6406A"/>
    <w:rsid w:val="00B7729D"/>
    <w:rsid w:val="00B772BF"/>
    <w:rsid w:val="00B870A2"/>
    <w:rsid w:val="00B95A4E"/>
    <w:rsid w:val="00B95C9B"/>
    <w:rsid w:val="00BC65DE"/>
    <w:rsid w:val="00BF2C42"/>
    <w:rsid w:val="00BF6C82"/>
    <w:rsid w:val="00C1281F"/>
    <w:rsid w:val="00C25EB5"/>
    <w:rsid w:val="00C52DE6"/>
    <w:rsid w:val="00C54BDA"/>
    <w:rsid w:val="00C54D99"/>
    <w:rsid w:val="00C557E9"/>
    <w:rsid w:val="00C75CD6"/>
    <w:rsid w:val="00C81B71"/>
    <w:rsid w:val="00CA2A7F"/>
    <w:rsid w:val="00CA7B11"/>
    <w:rsid w:val="00CC5797"/>
    <w:rsid w:val="00CE52DD"/>
    <w:rsid w:val="00CE7363"/>
    <w:rsid w:val="00CE7B20"/>
    <w:rsid w:val="00CF069B"/>
    <w:rsid w:val="00CF60C8"/>
    <w:rsid w:val="00D00E79"/>
    <w:rsid w:val="00D047F4"/>
    <w:rsid w:val="00D04C53"/>
    <w:rsid w:val="00D07B21"/>
    <w:rsid w:val="00D2492A"/>
    <w:rsid w:val="00D40D19"/>
    <w:rsid w:val="00D43BD8"/>
    <w:rsid w:val="00D50AA7"/>
    <w:rsid w:val="00D56648"/>
    <w:rsid w:val="00D6038E"/>
    <w:rsid w:val="00D72189"/>
    <w:rsid w:val="00D8410A"/>
    <w:rsid w:val="00DA2D60"/>
    <w:rsid w:val="00DA373C"/>
    <w:rsid w:val="00DA5FD6"/>
    <w:rsid w:val="00DA657C"/>
    <w:rsid w:val="00DB1D45"/>
    <w:rsid w:val="00DC0876"/>
    <w:rsid w:val="00DC2F40"/>
    <w:rsid w:val="00DD796E"/>
    <w:rsid w:val="00DF13E4"/>
    <w:rsid w:val="00E13A54"/>
    <w:rsid w:val="00E218E5"/>
    <w:rsid w:val="00E252A5"/>
    <w:rsid w:val="00E35240"/>
    <w:rsid w:val="00E364FD"/>
    <w:rsid w:val="00E41FC3"/>
    <w:rsid w:val="00E50972"/>
    <w:rsid w:val="00E5166C"/>
    <w:rsid w:val="00E625FC"/>
    <w:rsid w:val="00E635E6"/>
    <w:rsid w:val="00E65841"/>
    <w:rsid w:val="00E723B4"/>
    <w:rsid w:val="00E76045"/>
    <w:rsid w:val="00E772BC"/>
    <w:rsid w:val="00E81ABE"/>
    <w:rsid w:val="00E86251"/>
    <w:rsid w:val="00E90E6F"/>
    <w:rsid w:val="00E91483"/>
    <w:rsid w:val="00E91810"/>
    <w:rsid w:val="00E93055"/>
    <w:rsid w:val="00EB75B5"/>
    <w:rsid w:val="00EB790A"/>
    <w:rsid w:val="00ED3CA4"/>
    <w:rsid w:val="00EF1DFF"/>
    <w:rsid w:val="00EF3FE0"/>
    <w:rsid w:val="00F0135B"/>
    <w:rsid w:val="00F019F6"/>
    <w:rsid w:val="00F13CC0"/>
    <w:rsid w:val="00F14052"/>
    <w:rsid w:val="00F33D50"/>
    <w:rsid w:val="00F52DC4"/>
    <w:rsid w:val="00F52EBE"/>
    <w:rsid w:val="00F530A4"/>
    <w:rsid w:val="00F679BE"/>
    <w:rsid w:val="00F730C8"/>
    <w:rsid w:val="00F86045"/>
    <w:rsid w:val="00F92EF3"/>
    <w:rsid w:val="00F94F83"/>
    <w:rsid w:val="00FA00E3"/>
    <w:rsid w:val="00FA0609"/>
    <w:rsid w:val="00FD06D2"/>
    <w:rsid w:val="00FD6B87"/>
    <w:rsid w:val="00FE4CE1"/>
    <w:rsid w:val="00FF31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E49EC6"/>
  <w15:chartTrackingRefBased/>
  <w15:docId w15:val="{5DFBC963-BD8F-426F-B05C-7AB358C004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82A8A"/>
    <w:pPr>
      <w:spacing w:after="0" w:line="240" w:lineRule="auto"/>
    </w:pPr>
    <w:rPr>
      <w:rFonts w:ascii="Times New Roman" w:eastAsia="Times New Roman" w:hAnsi="Times New Roman" w:cs="Times New Roman"/>
      <w:sz w:val="24"/>
      <w:szCs w:val="20"/>
      <w:lang w:val="sl-SI" w:eastAsia="sl-SI"/>
    </w:rPr>
  </w:style>
  <w:style w:type="paragraph" w:styleId="Antrat1">
    <w:name w:val="heading 1"/>
    <w:basedOn w:val="prastasis"/>
    <w:next w:val="prastasis"/>
    <w:link w:val="Antrat1Diagrama"/>
    <w:qFormat/>
    <w:rsid w:val="00582A8A"/>
    <w:pPr>
      <w:keepNext/>
      <w:spacing w:before="240" w:after="60"/>
      <w:outlineLvl w:val="0"/>
    </w:pPr>
    <w:rPr>
      <w:rFonts w:ascii="Arial" w:hAnsi="Arial" w:cs="Arial"/>
      <w:b/>
      <w:bCs/>
      <w:kern w:val="32"/>
      <w:sz w:val="32"/>
      <w:szCs w:val="32"/>
    </w:rPr>
  </w:style>
  <w:style w:type="paragraph" w:styleId="Antrat2">
    <w:name w:val="heading 2"/>
    <w:basedOn w:val="prastasis"/>
    <w:next w:val="prastasis"/>
    <w:link w:val="Antrat2Diagrama"/>
    <w:qFormat/>
    <w:rsid w:val="00582A8A"/>
    <w:pPr>
      <w:keepNext/>
      <w:tabs>
        <w:tab w:val="left" w:pos="4300"/>
        <w:tab w:val="left" w:pos="5940"/>
        <w:tab w:val="left" w:pos="8180"/>
      </w:tabs>
      <w:spacing w:line="360" w:lineRule="atLeast"/>
      <w:outlineLvl w:val="1"/>
    </w:pPr>
    <w:rPr>
      <w:b/>
      <w:u w:val="single"/>
      <w:lang w:val="en-US"/>
    </w:rPr>
  </w:style>
  <w:style w:type="paragraph" w:styleId="Antrat3">
    <w:name w:val="heading 3"/>
    <w:basedOn w:val="prastasis"/>
    <w:next w:val="prastasis"/>
    <w:link w:val="Antrat3Diagrama"/>
    <w:qFormat/>
    <w:rsid w:val="00582A8A"/>
    <w:pPr>
      <w:keepNext/>
      <w:tabs>
        <w:tab w:val="decimal" w:pos="6760"/>
      </w:tabs>
      <w:spacing w:line="480" w:lineRule="atLeast"/>
      <w:outlineLvl w:val="2"/>
    </w:pPr>
    <w:rPr>
      <w:b/>
      <w:lang w:val="en-US"/>
    </w:rPr>
  </w:style>
  <w:style w:type="paragraph" w:styleId="Antrat4">
    <w:name w:val="heading 4"/>
    <w:basedOn w:val="prastasis"/>
    <w:next w:val="prastasis"/>
    <w:link w:val="Antrat4Diagrama"/>
    <w:qFormat/>
    <w:rsid w:val="00582A8A"/>
    <w:pPr>
      <w:keepNext/>
      <w:spacing w:before="240" w:after="60"/>
      <w:outlineLvl w:val="3"/>
    </w:pPr>
    <w:rPr>
      <w:b/>
      <w:bCs/>
      <w:sz w:val="28"/>
      <w:szCs w:val="28"/>
    </w:rPr>
  </w:style>
  <w:style w:type="paragraph" w:styleId="Antrat6">
    <w:name w:val="heading 6"/>
    <w:basedOn w:val="prastasis"/>
    <w:next w:val="prastasis"/>
    <w:link w:val="Antrat6Diagrama"/>
    <w:qFormat/>
    <w:rsid w:val="00582A8A"/>
    <w:pPr>
      <w:keepNext/>
      <w:keepLines/>
      <w:tabs>
        <w:tab w:val="right" w:pos="4536"/>
        <w:tab w:val="left" w:pos="5180"/>
        <w:tab w:val="left" w:pos="5380"/>
        <w:tab w:val="left" w:pos="8222"/>
      </w:tabs>
      <w:outlineLvl w:val="5"/>
    </w:pPr>
    <w:rPr>
      <w:b/>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582A8A"/>
    <w:rPr>
      <w:rFonts w:ascii="Arial" w:eastAsia="Times New Roman" w:hAnsi="Arial" w:cs="Arial"/>
      <w:b/>
      <w:bCs/>
      <w:kern w:val="32"/>
      <w:sz w:val="32"/>
      <w:szCs w:val="32"/>
      <w:lang w:val="sl-SI" w:eastAsia="sl-SI"/>
    </w:rPr>
  </w:style>
  <w:style w:type="character" w:customStyle="1" w:styleId="Antrat2Diagrama">
    <w:name w:val="Antraštė 2 Diagrama"/>
    <w:basedOn w:val="Numatytasispastraiposriftas"/>
    <w:link w:val="Antrat2"/>
    <w:rsid w:val="00582A8A"/>
    <w:rPr>
      <w:rFonts w:ascii="Times New Roman" w:eastAsia="Times New Roman" w:hAnsi="Times New Roman" w:cs="Times New Roman"/>
      <w:b/>
      <w:sz w:val="24"/>
      <w:szCs w:val="20"/>
      <w:u w:val="single"/>
      <w:lang w:eastAsia="sl-SI"/>
    </w:rPr>
  </w:style>
  <w:style w:type="character" w:customStyle="1" w:styleId="Antrat3Diagrama">
    <w:name w:val="Antraštė 3 Diagrama"/>
    <w:basedOn w:val="Numatytasispastraiposriftas"/>
    <w:link w:val="Antrat3"/>
    <w:rsid w:val="00582A8A"/>
    <w:rPr>
      <w:rFonts w:ascii="Times New Roman" w:eastAsia="Times New Roman" w:hAnsi="Times New Roman" w:cs="Times New Roman"/>
      <w:b/>
      <w:sz w:val="24"/>
      <w:szCs w:val="20"/>
      <w:lang w:eastAsia="sl-SI"/>
    </w:rPr>
  </w:style>
  <w:style w:type="character" w:customStyle="1" w:styleId="Antrat4Diagrama">
    <w:name w:val="Antraštė 4 Diagrama"/>
    <w:basedOn w:val="Numatytasispastraiposriftas"/>
    <w:link w:val="Antrat4"/>
    <w:rsid w:val="00582A8A"/>
    <w:rPr>
      <w:rFonts w:ascii="Times New Roman" w:eastAsia="Times New Roman" w:hAnsi="Times New Roman" w:cs="Times New Roman"/>
      <w:b/>
      <w:bCs/>
      <w:sz w:val="28"/>
      <w:szCs w:val="28"/>
      <w:lang w:val="sl-SI" w:eastAsia="sl-SI"/>
    </w:rPr>
  </w:style>
  <w:style w:type="character" w:customStyle="1" w:styleId="Antrat6Diagrama">
    <w:name w:val="Antraštė 6 Diagrama"/>
    <w:basedOn w:val="Numatytasispastraiposriftas"/>
    <w:link w:val="Antrat6"/>
    <w:rsid w:val="00582A8A"/>
    <w:rPr>
      <w:rFonts w:ascii="Times New Roman" w:eastAsia="Times New Roman" w:hAnsi="Times New Roman" w:cs="Times New Roman"/>
      <w:b/>
      <w:sz w:val="24"/>
      <w:szCs w:val="20"/>
      <w:lang w:eastAsia="sl-SI"/>
    </w:rPr>
  </w:style>
  <w:style w:type="paragraph" w:styleId="Antrats">
    <w:name w:val="header"/>
    <w:basedOn w:val="prastasis"/>
    <w:link w:val="AntratsDiagrama"/>
    <w:rsid w:val="00582A8A"/>
    <w:pPr>
      <w:tabs>
        <w:tab w:val="center" w:pos="4320"/>
        <w:tab w:val="right" w:pos="8640"/>
      </w:tabs>
    </w:pPr>
  </w:style>
  <w:style w:type="character" w:customStyle="1" w:styleId="AntratsDiagrama">
    <w:name w:val="Antraštės Diagrama"/>
    <w:basedOn w:val="Numatytasispastraiposriftas"/>
    <w:link w:val="Antrats"/>
    <w:rsid w:val="00582A8A"/>
    <w:rPr>
      <w:rFonts w:ascii="Times New Roman" w:eastAsia="Times New Roman" w:hAnsi="Times New Roman" w:cs="Times New Roman"/>
      <w:sz w:val="24"/>
      <w:szCs w:val="20"/>
      <w:lang w:val="sl-SI" w:eastAsia="sl-SI"/>
    </w:rPr>
  </w:style>
  <w:style w:type="paragraph" w:styleId="Porat">
    <w:name w:val="footer"/>
    <w:basedOn w:val="prastasis"/>
    <w:link w:val="PoratDiagrama"/>
    <w:rsid w:val="00582A8A"/>
    <w:pPr>
      <w:tabs>
        <w:tab w:val="center" w:pos="4320"/>
        <w:tab w:val="right" w:pos="8640"/>
      </w:tabs>
    </w:pPr>
  </w:style>
  <w:style w:type="character" w:customStyle="1" w:styleId="PoratDiagrama">
    <w:name w:val="Poraštė Diagrama"/>
    <w:basedOn w:val="Numatytasispastraiposriftas"/>
    <w:link w:val="Porat"/>
    <w:rsid w:val="00582A8A"/>
    <w:rPr>
      <w:rFonts w:ascii="Times New Roman" w:eastAsia="Times New Roman" w:hAnsi="Times New Roman" w:cs="Times New Roman"/>
      <w:sz w:val="24"/>
      <w:szCs w:val="20"/>
      <w:lang w:val="sl-SI" w:eastAsia="sl-SI"/>
    </w:rPr>
  </w:style>
  <w:style w:type="table" w:styleId="Lentelstinklelis">
    <w:name w:val="Table Grid"/>
    <w:basedOn w:val="prastojilentel"/>
    <w:uiPriority w:val="39"/>
    <w:rsid w:val="00582A8A"/>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numeris">
    <w:name w:val="page number"/>
    <w:basedOn w:val="Numatytasispastraiposriftas"/>
    <w:rsid w:val="00582A8A"/>
  </w:style>
  <w:style w:type="character" w:styleId="Hipersaitas">
    <w:name w:val="Hyperlink"/>
    <w:rsid w:val="00582A8A"/>
    <w:rPr>
      <w:rFonts w:ascii="Times New Roman" w:hAnsi="Times New Roman"/>
      <w:color w:val="auto"/>
      <w:sz w:val="24"/>
      <w:szCs w:val="24"/>
      <w:u w:val="single"/>
      <w:lang w:val="en-US"/>
    </w:rPr>
  </w:style>
  <w:style w:type="character" w:styleId="Perirtashipersaitas">
    <w:name w:val="FollowedHyperlink"/>
    <w:rsid w:val="00582A8A"/>
    <w:rPr>
      <w:color w:val="800080"/>
      <w:u w:val="single"/>
    </w:rPr>
  </w:style>
  <w:style w:type="paragraph" w:styleId="Paprastasistekstas">
    <w:name w:val="Plain Text"/>
    <w:basedOn w:val="prastasis"/>
    <w:link w:val="PaprastasistekstasDiagrama"/>
    <w:rsid w:val="00582A8A"/>
    <w:rPr>
      <w:rFonts w:ascii="Courier New" w:hAnsi="Courier New"/>
      <w:sz w:val="20"/>
      <w:lang w:val="en-GB"/>
    </w:rPr>
  </w:style>
  <w:style w:type="character" w:customStyle="1" w:styleId="PaprastasistekstasDiagrama">
    <w:name w:val="Paprastasis tekstas Diagrama"/>
    <w:basedOn w:val="Numatytasispastraiposriftas"/>
    <w:link w:val="Paprastasistekstas"/>
    <w:rsid w:val="00582A8A"/>
    <w:rPr>
      <w:rFonts w:ascii="Courier New" w:eastAsia="Times New Roman" w:hAnsi="Courier New" w:cs="Times New Roman"/>
      <w:sz w:val="20"/>
      <w:szCs w:val="20"/>
      <w:lang w:val="en-GB" w:eastAsia="sl-SI"/>
    </w:rPr>
  </w:style>
  <w:style w:type="paragraph" w:styleId="Antrat">
    <w:name w:val="caption"/>
    <w:basedOn w:val="prastasis"/>
    <w:next w:val="prastasis"/>
    <w:qFormat/>
    <w:rsid w:val="00582A8A"/>
    <w:pPr>
      <w:jc w:val="both"/>
    </w:pPr>
    <w:rPr>
      <w:lang w:val="en-GB"/>
    </w:rPr>
  </w:style>
  <w:style w:type="paragraph" w:customStyle="1" w:styleId="Naslov1">
    <w:name w:val="Naslov1"/>
    <w:basedOn w:val="Antrat1"/>
    <w:rsid w:val="00582A8A"/>
    <w:pPr>
      <w:spacing w:before="0" w:after="0"/>
    </w:pPr>
    <w:rPr>
      <w:rFonts w:ascii="Times New Roman" w:hAnsi="Times New Roman" w:cs="Times New Roman"/>
      <w:bCs w:val="0"/>
      <w:kern w:val="0"/>
      <w:sz w:val="22"/>
      <w:szCs w:val="20"/>
      <w:u w:val="single"/>
    </w:rPr>
  </w:style>
  <w:style w:type="paragraph" w:styleId="Turinys1">
    <w:name w:val="toc 1"/>
    <w:basedOn w:val="prastasis"/>
    <w:next w:val="prastasis"/>
    <w:autoRedefine/>
    <w:semiHidden/>
    <w:rsid w:val="00582A8A"/>
    <w:pPr>
      <w:spacing w:before="120"/>
    </w:pPr>
    <w:rPr>
      <w:b/>
      <w:bCs/>
      <w:i/>
      <w:iCs/>
      <w:szCs w:val="28"/>
    </w:rPr>
  </w:style>
  <w:style w:type="paragraph" w:styleId="Pagrindinistekstas">
    <w:name w:val="Body Text"/>
    <w:basedOn w:val="prastasis"/>
    <w:link w:val="PagrindinistekstasDiagrama"/>
    <w:rsid w:val="00582A8A"/>
    <w:pPr>
      <w:numPr>
        <w:ilvl w:val="12"/>
      </w:numPr>
      <w:tabs>
        <w:tab w:val="left" w:pos="8505"/>
      </w:tabs>
      <w:ind w:right="-2"/>
    </w:pPr>
    <w:rPr>
      <w:sz w:val="22"/>
    </w:rPr>
  </w:style>
  <w:style w:type="character" w:customStyle="1" w:styleId="PagrindinistekstasDiagrama">
    <w:name w:val="Pagrindinis tekstas Diagrama"/>
    <w:basedOn w:val="Numatytasispastraiposriftas"/>
    <w:link w:val="Pagrindinistekstas"/>
    <w:rsid w:val="00582A8A"/>
    <w:rPr>
      <w:rFonts w:ascii="Times New Roman" w:eastAsia="Times New Roman" w:hAnsi="Times New Roman" w:cs="Times New Roman"/>
      <w:szCs w:val="20"/>
      <w:lang w:val="sl-SI" w:eastAsia="sl-SI"/>
    </w:rPr>
  </w:style>
  <w:style w:type="paragraph" w:styleId="Pagrindinistekstas2">
    <w:name w:val="Body Text 2"/>
    <w:basedOn w:val="prastasis"/>
    <w:link w:val="Pagrindinistekstas2Diagrama"/>
    <w:rsid w:val="00582A8A"/>
    <w:pPr>
      <w:spacing w:after="120" w:line="480" w:lineRule="auto"/>
    </w:pPr>
  </w:style>
  <w:style w:type="character" w:customStyle="1" w:styleId="Pagrindinistekstas2Diagrama">
    <w:name w:val="Pagrindinis tekstas 2 Diagrama"/>
    <w:basedOn w:val="Numatytasispastraiposriftas"/>
    <w:link w:val="Pagrindinistekstas2"/>
    <w:rsid w:val="00582A8A"/>
    <w:rPr>
      <w:rFonts w:ascii="Times New Roman" w:eastAsia="Times New Roman" w:hAnsi="Times New Roman" w:cs="Times New Roman"/>
      <w:sz w:val="24"/>
      <w:szCs w:val="20"/>
      <w:lang w:val="sl-SI" w:eastAsia="sl-SI"/>
    </w:rPr>
  </w:style>
  <w:style w:type="paragraph" w:customStyle="1" w:styleId="EMEAEnBodyText">
    <w:name w:val="EMEA En Body Text"/>
    <w:basedOn w:val="prastasis"/>
    <w:rsid w:val="00582A8A"/>
    <w:pPr>
      <w:spacing w:before="120" w:after="120"/>
      <w:jc w:val="both"/>
    </w:pPr>
    <w:rPr>
      <w:sz w:val="22"/>
      <w:lang w:val="en-US" w:eastAsia="en-US"/>
    </w:rPr>
  </w:style>
  <w:style w:type="paragraph" w:customStyle="1" w:styleId="Default">
    <w:name w:val="Default"/>
    <w:rsid w:val="00582A8A"/>
    <w:pPr>
      <w:autoSpaceDE w:val="0"/>
      <w:autoSpaceDN w:val="0"/>
      <w:adjustRightInd w:val="0"/>
      <w:spacing w:after="0" w:line="240" w:lineRule="auto"/>
    </w:pPr>
    <w:rPr>
      <w:rFonts w:ascii="Times New Roman" w:eastAsia="Times New Roman" w:hAnsi="Times New Roman" w:cs="Times New Roman"/>
      <w:color w:val="000000"/>
      <w:sz w:val="24"/>
      <w:szCs w:val="24"/>
      <w:lang w:val="sl-SI" w:eastAsia="sl-SI"/>
    </w:rPr>
  </w:style>
  <w:style w:type="numbering" w:customStyle="1" w:styleId="Brezseznama1">
    <w:name w:val="Brez seznama1"/>
    <w:next w:val="Sraonra"/>
    <w:semiHidden/>
    <w:rsid w:val="00582A8A"/>
  </w:style>
  <w:style w:type="paragraph" w:styleId="Pavadinimas">
    <w:name w:val="Title"/>
    <w:basedOn w:val="prastasis"/>
    <w:link w:val="PavadinimasDiagrama"/>
    <w:autoRedefine/>
    <w:qFormat/>
    <w:rsid w:val="00582A8A"/>
    <w:pPr>
      <w:jc w:val="center"/>
      <w:outlineLvl w:val="0"/>
    </w:pPr>
    <w:rPr>
      <w:b/>
      <w:kern w:val="28"/>
      <w:sz w:val="22"/>
      <w:lang w:val="lt-LT" w:eastAsia="lt-LT"/>
    </w:rPr>
  </w:style>
  <w:style w:type="character" w:customStyle="1" w:styleId="PavadinimasDiagrama">
    <w:name w:val="Pavadinimas Diagrama"/>
    <w:basedOn w:val="Numatytasispastraiposriftas"/>
    <w:link w:val="Pavadinimas"/>
    <w:rsid w:val="00582A8A"/>
    <w:rPr>
      <w:rFonts w:ascii="Times New Roman" w:eastAsia="Times New Roman" w:hAnsi="Times New Roman" w:cs="Times New Roman"/>
      <w:b/>
      <w:kern w:val="28"/>
      <w:szCs w:val="20"/>
      <w:lang w:val="lt-LT" w:eastAsia="lt-LT"/>
    </w:rPr>
  </w:style>
  <w:style w:type="paragraph" w:styleId="Komentarotekstas">
    <w:name w:val="annotation text"/>
    <w:basedOn w:val="prastasis"/>
    <w:link w:val="KomentarotekstasDiagrama"/>
    <w:uiPriority w:val="99"/>
    <w:rsid w:val="00582A8A"/>
    <w:rPr>
      <w:sz w:val="20"/>
      <w:lang w:val="lt-LT" w:eastAsia="lt-LT"/>
    </w:rPr>
  </w:style>
  <w:style w:type="character" w:customStyle="1" w:styleId="KomentarotekstasDiagrama">
    <w:name w:val="Komentaro tekstas Diagrama"/>
    <w:basedOn w:val="Numatytasispastraiposriftas"/>
    <w:link w:val="Komentarotekstas"/>
    <w:uiPriority w:val="99"/>
    <w:rsid w:val="00582A8A"/>
    <w:rPr>
      <w:rFonts w:ascii="Times New Roman" w:eastAsia="Times New Roman" w:hAnsi="Times New Roman" w:cs="Times New Roman"/>
      <w:sz w:val="20"/>
      <w:szCs w:val="20"/>
      <w:lang w:val="lt-LT" w:eastAsia="lt-LT"/>
    </w:rPr>
  </w:style>
  <w:style w:type="paragraph" w:customStyle="1" w:styleId="PI-1EMEASMCA">
    <w:name w:val="PI-1 EMEA_SMCA"/>
    <w:basedOn w:val="Antrat2"/>
    <w:autoRedefine/>
    <w:rsid w:val="00582A8A"/>
    <w:pPr>
      <w:tabs>
        <w:tab w:val="clear" w:pos="4300"/>
        <w:tab w:val="clear" w:pos="5940"/>
        <w:tab w:val="clear" w:pos="8180"/>
        <w:tab w:val="left" w:pos="567"/>
      </w:tabs>
      <w:spacing w:line="240" w:lineRule="auto"/>
      <w:ind w:left="567" w:hanging="567"/>
    </w:pPr>
    <w:rPr>
      <w:sz w:val="22"/>
      <w:szCs w:val="22"/>
      <w:u w:val="none"/>
      <w:lang w:val="lt-LT" w:eastAsia="en-US"/>
    </w:rPr>
  </w:style>
  <w:style w:type="paragraph" w:customStyle="1" w:styleId="BTEMEASMCA">
    <w:name w:val="BT EMEA_SMCA"/>
    <w:basedOn w:val="prastasis"/>
    <w:link w:val="BTEMEASMCAChar"/>
    <w:autoRedefine/>
    <w:rsid w:val="00582A8A"/>
    <w:rPr>
      <w:rFonts w:eastAsia="Calibri"/>
      <w:noProof/>
      <w:sz w:val="20"/>
      <w:lang w:val="lt-LT" w:eastAsia="lt-LT"/>
    </w:rPr>
  </w:style>
  <w:style w:type="character" w:customStyle="1" w:styleId="BTEMEASMCAChar">
    <w:name w:val="BT EMEA_SMCA Char"/>
    <w:link w:val="BTEMEASMCA"/>
    <w:locked/>
    <w:rsid w:val="00582A8A"/>
    <w:rPr>
      <w:rFonts w:ascii="Times New Roman" w:eastAsia="Calibri" w:hAnsi="Times New Roman" w:cs="Times New Roman"/>
      <w:noProof/>
      <w:sz w:val="20"/>
      <w:szCs w:val="20"/>
      <w:lang w:val="lt-LT" w:eastAsia="lt-LT"/>
    </w:rPr>
  </w:style>
  <w:style w:type="paragraph" w:customStyle="1" w:styleId="TTEMEASMCA">
    <w:name w:val="TT EMEA_SMCA"/>
    <w:basedOn w:val="Antrat1"/>
    <w:link w:val="TTEMEASMCAChar"/>
    <w:autoRedefine/>
    <w:rsid w:val="00582A8A"/>
    <w:pPr>
      <w:keepNext w:val="0"/>
      <w:tabs>
        <w:tab w:val="left" w:pos="567"/>
      </w:tabs>
      <w:spacing w:before="0" w:after="0"/>
      <w:ind w:left="540" w:hanging="540"/>
      <w:jc w:val="center"/>
    </w:pPr>
    <w:rPr>
      <w:rFonts w:ascii="Times New Roman" w:eastAsia="Calibri" w:hAnsi="Times New Roman" w:cs="Times New Roman"/>
      <w:bCs w:val="0"/>
      <w:caps/>
      <w:kern w:val="0"/>
      <w:sz w:val="20"/>
      <w:szCs w:val="20"/>
      <w:lang w:val="en-US" w:eastAsia="lt-LT"/>
    </w:rPr>
  </w:style>
  <w:style w:type="character" w:customStyle="1" w:styleId="TTEMEASMCAChar">
    <w:name w:val="TT EMEA_SMCA Char"/>
    <w:link w:val="TTEMEASMCA"/>
    <w:locked/>
    <w:rsid w:val="00582A8A"/>
    <w:rPr>
      <w:rFonts w:ascii="Times New Roman" w:eastAsia="Calibri" w:hAnsi="Times New Roman" w:cs="Times New Roman"/>
      <w:b/>
      <w:caps/>
      <w:sz w:val="20"/>
      <w:szCs w:val="20"/>
      <w:lang w:eastAsia="lt-LT"/>
    </w:rPr>
  </w:style>
  <w:style w:type="paragraph" w:customStyle="1" w:styleId="BTAnIIEMEASMCA">
    <w:name w:val="BT(AnII) EMEA_SMCA"/>
    <w:basedOn w:val="Debesliotekstas"/>
    <w:autoRedefine/>
    <w:rsid w:val="00582A8A"/>
    <w:pPr>
      <w:tabs>
        <w:tab w:val="left" w:pos="1701"/>
      </w:tabs>
      <w:ind w:left="1701" w:hanging="567"/>
    </w:pPr>
    <w:rPr>
      <w:rFonts w:ascii="Times New Roman" w:hAnsi="Times New Roman"/>
      <w:b/>
      <w:sz w:val="22"/>
      <w:szCs w:val="22"/>
      <w:lang w:val="en-GB" w:eastAsia="en-US"/>
    </w:rPr>
  </w:style>
  <w:style w:type="paragraph" w:customStyle="1" w:styleId="BTuEMEASMCA">
    <w:name w:val="BT(u) EMEA_SMCA"/>
    <w:basedOn w:val="BTEMEASMCA"/>
    <w:autoRedefine/>
    <w:rsid w:val="00582A8A"/>
    <w:rPr>
      <w:rFonts w:eastAsia="Times New Roman"/>
      <w:sz w:val="22"/>
      <w:szCs w:val="22"/>
      <w:u w:val="single"/>
      <w:lang w:eastAsia="en-US"/>
    </w:rPr>
  </w:style>
  <w:style w:type="paragraph" w:customStyle="1" w:styleId="PI-2EMEASMCA">
    <w:name w:val="PI-2 EMEA_SMCA"/>
    <w:basedOn w:val="Antrat3"/>
    <w:autoRedefine/>
    <w:rsid w:val="00582A8A"/>
    <w:pPr>
      <w:keepLines/>
      <w:tabs>
        <w:tab w:val="clear" w:pos="6760"/>
        <w:tab w:val="left" w:pos="567"/>
      </w:tabs>
      <w:spacing w:line="240" w:lineRule="auto"/>
      <w:ind w:left="567" w:hanging="567"/>
    </w:pPr>
    <w:rPr>
      <w:kern w:val="28"/>
      <w:sz w:val="22"/>
      <w:szCs w:val="22"/>
      <w:lang w:val="lt-LT" w:eastAsia="en-US"/>
    </w:rPr>
  </w:style>
  <w:style w:type="paragraph" w:customStyle="1" w:styleId="BT-EMEASMCA">
    <w:name w:val="BT- EMEA_SMCA"/>
    <w:basedOn w:val="BTEMEASMCA"/>
    <w:autoRedefine/>
    <w:rsid w:val="00582A8A"/>
    <w:pPr>
      <w:numPr>
        <w:numId w:val="12"/>
      </w:numPr>
      <w:ind w:left="567" w:hanging="567"/>
    </w:pPr>
    <w:rPr>
      <w:rFonts w:eastAsia="Times New Roman"/>
      <w:sz w:val="22"/>
      <w:szCs w:val="22"/>
      <w:lang w:eastAsia="en-US"/>
    </w:rPr>
  </w:style>
  <w:style w:type="paragraph" w:customStyle="1" w:styleId="BTbEMEASMCA">
    <w:name w:val="BT(b) EMEA_SMCA"/>
    <w:basedOn w:val="BTEMEASMCA"/>
    <w:autoRedefine/>
    <w:rsid w:val="00582A8A"/>
    <w:rPr>
      <w:rFonts w:eastAsia="Times New Roman"/>
      <w:b/>
      <w:sz w:val="22"/>
      <w:szCs w:val="22"/>
      <w:lang w:eastAsia="en-US"/>
    </w:rPr>
  </w:style>
  <w:style w:type="paragraph" w:customStyle="1" w:styleId="PI-3EMEASMCA">
    <w:name w:val="PI-3 EMEA_SMCA"/>
    <w:basedOn w:val="prastasis"/>
    <w:autoRedefine/>
    <w:rsid w:val="00582A8A"/>
    <w:pPr>
      <w:spacing w:line="220" w:lineRule="exact"/>
    </w:pPr>
    <w:rPr>
      <w:b/>
      <w:bCs/>
      <w:sz w:val="22"/>
      <w:szCs w:val="22"/>
      <w:lang w:val="lt-LT" w:eastAsia="en-US"/>
    </w:rPr>
  </w:style>
  <w:style w:type="paragraph" w:styleId="prastasiniatinklio">
    <w:name w:val="Normal (Web)"/>
    <w:basedOn w:val="prastasis"/>
    <w:rsid w:val="00582A8A"/>
    <w:pPr>
      <w:spacing w:before="100" w:beforeAutospacing="1" w:after="75"/>
    </w:pPr>
    <w:rPr>
      <w:color w:val="000000"/>
      <w:szCs w:val="24"/>
      <w:lang w:val="en-US" w:eastAsia="en-US"/>
    </w:rPr>
  </w:style>
  <w:style w:type="character" w:customStyle="1" w:styleId="longtext1">
    <w:name w:val="long_text1"/>
    <w:rsid w:val="00582A8A"/>
    <w:rPr>
      <w:rFonts w:cs="Times New Roman"/>
      <w:sz w:val="20"/>
      <w:szCs w:val="20"/>
    </w:rPr>
  </w:style>
  <w:style w:type="paragraph" w:styleId="Debesliotekstas">
    <w:name w:val="Balloon Text"/>
    <w:basedOn w:val="prastasis"/>
    <w:link w:val="DebesliotekstasDiagrama"/>
    <w:rsid w:val="00582A8A"/>
    <w:rPr>
      <w:rFonts w:ascii="Tahoma" w:hAnsi="Tahoma" w:cs="Tahoma"/>
      <w:sz w:val="16"/>
      <w:szCs w:val="16"/>
      <w:lang w:val="lt-LT" w:eastAsia="lt-LT"/>
    </w:rPr>
  </w:style>
  <w:style w:type="character" w:customStyle="1" w:styleId="DebesliotekstasDiagrama">
    <w:name w:val="Debesėlio tekstas Diagrama"/>
    <w:basedOn w:val="Numatytasispastraiposriftas"/>
    <w:link w:val="Debesliotekstas"/>
    <w:rsid w:val="00582A8A"/>
    <w:rPr>
      <w:rFonts w:ascii="Tahoma" w:eastAsia="Times New Roman" w:hAnsi="Tahoma" w:cs="Tahoma"/>
      <w:sz w:val="16"/>
      <w:szCs w:val="16"/>
      <w:lang w:val="lt-LT" w:eastAsia="lt-LT"/>
    </w:rPr>
  </w:style>
  <w:style w:type="table" w:customStyle="1" w:styleId="Tabelamrea1">
    <w:name w:val="Tabela – mreža1"/>
    <w:basedOn w:val="prastojilentel"/>
    <w:next w:val="Lentelstinklelis"/>
    <w:rsid w:val="00582A8A"/>
    <w:pPr>
      <w:spacing w:after="0" w:line="240" w:lineRule="auto"/>
    </w:pPr>
    <w:rPr>
      <w:rFonts w:ascii="Calibri" w:eastAsia="Times New Roman" w:hAnsi="Calibri"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uiPriority w:val="99"/>
    <w:rsid w:val="00582A8A"/>
    <w:rPr>
      <w:rFonts w:cs="Times New Roman"/>
      <w:sz w:val="16"/>
      <w:szCs w:val="16"/>
    </w:rPr>
  </w:style>
  <w:style w:type="paragraph" w:styleId="Komentarotema">
    <w:name w:val="annotation subject"/>
    <w:basedOn w:val="Komentarotekstas"/>
    <w:next w:val="Komentarotekstas"/>
    <w:link w:val="KomentarotemaDiagrama"/>
    <w:rsid w:val="00582A8A"/>
    <w:rPr>
      <w:b/>
      <w:bCs/>
    </w:rPr>
  </w:style>
  <w:style w:type="character" w:customStyle="1" w:styleId="KomentarotemaDiagrama">
    <w:name w:val="Komentaro tema Diagrama"/>
    <w:basedOn w:val="KomentarotekstasDiagrama"/>
    <w:link w:val="Komentarotema"/>
    <w:rsid w:val="00582A8A"/>
    <w:rPr>
      <w:rFonts w:ascii="Times New Roman" w:eastAsia="Times New Roman" w:hAnsi="Times New Roman" w:cs="Times New Roman"/>
      <w:b/>
      <w:bCs/>
      <w:sz w:val="20"/>
      <w:szCs w:val="20"/>
      <w:lang w:val="lt-LT" w:eastAsia="lt-LT"/>
    </w:rPr>
  </w:style>
  <w:style w:type="paragraph" w:styleId="Pataisymai">
    <w:name w:val="Revision"/>
    <w:hidden/>
    <w:semiHidden/>
    <w:rsid w:val="00582A8A"/>
    <w:pPr>
      <w:spacing w:after="0" w:line="240" w:lineRule="auto"/>
    </w:pPr>
    <w:rPr>
      <w:rFonts w:ascii="Times New Roman" w:eastAsia="Times New Roman" w:hAnsi="Times New Roman" w:cs="Times New Roman"/>
      <w:szCs w:val="20"/>
      <w:lang w:val="lt-LT" w:eastAsia="lt-LT"/>
    </w:rPr>
  </w:style>
  <w:style w:type="paragraph" w:styleId="Puslapioinaostekstas">
    <w:name w:val="footnote text"/>
    <w:basedOn w:val="prastasis"/>
    <w:link w:val="PuslapioinaostekstasDiagrama"/>
    <w:rsid w:val="00582A8A"/>
    <w:rPr>
      <w:sz w:val="20"/>
    </w:rPr>
  </w:style>
  <w:style w:type="character" w:customStyle="1" w:styleId="PuslapioinaostekstasDiagrama">
    <w:name w:val="Puslapio išnašos tekstas Diagrama"/>
    <w:basedOn w:val="Numatytasispastraiposriftas"/>
    <w:link w:val="Puslapioinaostekstas"/>
    <w:rsid w:val="00582A8A"/>
    <w:rPr>
      <w:rFonts w:ascii="Times New Roman" w:eastAsia="Times New Roman" w:hAnsi="Times New Roman" w:cs="Times New Roman"/>
      <w:sz w:val="20"/>
      <w:szCs w:val="20"/>
      <w:lang w:val="sl-SI" w:eastAsia="sl-SI"/>
    </w:rPr>
  </w:style>
  <w:style w:type="character" w:styleId="Puslapioinaosnuoroda">
    <w:name w:val="footnote reference"/>
    <w:rsid w:val="00582A8A"/>
    <w:rPr>
      <w:vertAlign w:val="superscript"/>
    </w:rPr>
  </w:style>
  <w:style w:type="paragraph" w:styleId="Sraopastraipa">
    <w:name w:val="List Paragraph"/>
    <w:basedOn w:val="prastasis"/>
    <w:qFormat/>
    <w:rsid w:val="00582A8A"/>
    <w:pPr>
      <w:ind w:left="720"/>
      <w:contextualSpacing/>
    </w:pPr>
  </w:style>
  <w:style w:type="character" w:customStyle="1" w:styleId="shorttext">
    <w:name w:val="short_text"/>
    <w:uiPriority w:val="99"/>
    <w:rsid w:val="00582A8A"/>
  </w:style>
  <w:style w:type="character" w:customStyle="1" w:styleId="hvr">
    <w:name w:val="hvr"/>
    <w:uiPriority w:val="99"/>
    <w:rsid w:val="00582A8A"/>
    <w:rPr>
      <w:rFonts w:cs="Times New Roman"/>
    </w:rPr>
  </w:style>
  <w:style w:type="paragraph" w:styleId="Betarp">
    <w:name w:val="No Spacing"/>
    <w:uiPriority w:val="1"/>
    <w:qFormat/>
    <w:rsid w:val="00582A8A"/>
    <w:pPr>
      <w:widowControl w:val="0"/>
      <w:autoSpaceDE w:val="0"/>
      <w:autoSpaceDN w:val="0"/>
      <w:spacing w:after="0" w:line="240" w:lineRule="auto"/>
    </w:pPr>
    <w:rPr>
      <w:rFonts w:ascii="Times New Roman" w:eastAsia="Times New Roman" w:hAnsi="Times New Roman" w:cs="Times New Roman"/>
      <w:lang w:val="en-GB" w:eastAsia="en-GB" w:bidi="en-GB"/>
    </w:rPr>
  </w:style>
  <w:style w:type="character" w:customStyle="1" w:styleId="q4iawc">
    <w:name w:val="q4iawc"/>
    <w:basedOn w:val="Numatytasispastraiposriftas"/>
    <w:rsid w:val="00582A8A"/>
  </w:style>
  <w:style w:type="character" w:customStyle="1" w:styleId="tld-sibling-0-0-0">
    <w:name w:val="tld-sibling-0-0-0"/>
    <w:basedOn w:val="Numatytasispastraiposriftas"/>
    <w:rsid w:val="00582A8A"/>
  </w:style>
  <w:style w:type="character" w:customStyle="1" w:styleId="ng-star-inserted">
    <w:name w:val="ng-star-inserted"/>
    <w:basedOn w:val="Numatytasispastraiposriftas"/>
    <w:rsid w:val="00582A8A"/>
  </w:style>
  <w:style w:type="character" w:customStyle="1" w:styleId="tld-sibling-0-0-1">
    <w:name w:val="tld-sibling-0-0-1"/>
    <w:basedOn w:val="Numatytasispastraiposriftas"/>
    <w:rsid w:val="00582A8A"/>
  </w:style>
  <w:style w:type="character" w:customStyle="1" w:styleId="tld-sibling-0-0-2">
    <w:name w:val="tld-sibling-0-0-2"/>
    <w:basedOn w:val="Numatytasispastraiposriftas"/>
    <w:rsid w:val="00582A8A"/>
  </w:style>
  <w:style w:type="character" w:customStyle="1" w:styleId="tld-sibling-0-0-3">
    <w:name w:val="tld-sibling-0-0-3"/>
    <w:basedOn w:val="Numatytasispastraiposriftas"/>
    <w:rsid w:val="00582A8A"/>
  </w:style>
  <w:style w:type="character" w:customStyle="1" w:styleId="tld-sibling-0-0-4">
    <w:name w:val="tld-sibling-0-0-4"/>
    <w:basedOn w:val="Numatytasispastraiposriftas"/>
    <w:rsid w:val="00582A8A"/>
  </w:style>
  <w:style w:type="character" w:customStyle="1" w:styleId="tld-sibling-0-0-5">
    <w:name w:val="tld-sibling-0-0-5"/>
    <w:basedOn w:val="Numatytasispastraiposriftas"/>
    <w:rsid w:val="00582A8A"/>
  </w:style>
  <w:style w:type="character" w:customStyle="1" w:styleId="tld-sibling-0-0-6">
    <w:name w:val="tld-sibling-0-0-6"/>
    <w:basedOn w:val="Numatytasispastraiposriftas"/>
    <w:rsid w:val="00582A8A"/>
  </w:style>
  <w:style w:type="character" w:customStyle="1" w:styleId="tld-sibling-0-0-8">
    <w:name w:val="tld-sibling-0-0-8"/>
    <w:basedOn w:val="Numatytasispastraiposriftas"/>
    <w:rsid w:val="00582A8A"/>
  </w:style>
  <w:style w:type="character" w:customStyle="1" w:styleId="tld-sibling-0-0-7">
    <w:name w:val="tld-sibling-0-0-7"/>
    <w:basedOn w:val="Numatytasispastraiposriftas"/>
    <w:rsid w:val="00582A8A"/>
  </w:style>
  <w:style w:type="character" w:customStyle="1" w:styleId="tld-sibling-0-0-10">
    <w:name w:val="tld-sibling-0-0-10"/>
    <w:basedOn w:val="Numatytasispastraiposriftas"/>
    <w:rsid w:val="00582A8A"/>
  </w:style>
  <w:style w:type="character" w:customStyle="1" w:styleId="tld-sibling-1-0-0">
    <w:name w:val="tld-sibling-1-0-0"/>
    <w:basedOn w:val="Numatytasispastraiposriftas"/>
    <w:rsid w:val="00582A8A"/>
  </w:style>
  <w:style w:type="character" w:customStyle="1" w:styleId="tld-sibling-1-0-1">
    <w:name w:val="tld-sibling-1-0-1"/>
    <w:basedOn w:val="Numatytasispastraiposriftas"/>
    <w:rsid w:val="00582A8A"/>
  </w:style>
  <w:style w:type="character" w:customStyle="1" w:styleId="tld-sibling-1-0-2">
    <w:name w:val="tld-sibling-1-0-2"/>
    <w:basedOn w:val="Numatytasispastraiposriftas"/>
    <w:rsid w:val="00582A8A"/>
  </w:style>
  <w:style w:type="character" w:customStyle="1" w:styleId="tld-sibling-1-0-7">
    <w:name w:val="tld-sibling-1-0-7"/>
    <w:basedOn w:val="Numatytasispastraiposriftas"/>
    <w:rsid w:val="00582A8A"/>
  </w:style>
  <w:style w:type="character" w:customStyle="1" w:styleId="tld-sibling-1-0-4">
    <w:name w:val="tld-sibling-1-0-4"/>
    <w:basedOn w:val="Numatytasispastraiposriftas"/>
    <w:rsid w:val="00582A8A"/>
  </w:style>
  <w:style w:type="character" w:customStyle="1" w:styleId="tld-sibling-1-0-6">
    <w:name w:val="tld-sibling-1-0-6"/>
    <w:basedOn w:val="Numatytasispastraiposriftas"/>
    <w:rsid w:val="00582A8A"/>
  </w:style>
  <w:style w:type="character" w:customStyle="1" w:styleId="tld-sibling-1-0-9">
    <w:name w:val="tld-sibling-1-0-9"/>
    <w:basedOn w:val="Numatytasispastraiposriftas"/>
    <w:rsid w:val="00582A8A"/>
  </w:style>
  <w:style w:type="character" w:customStyle="1" w:styleId="viiyi">
    <w:name w:val="viiyi"/>
    <w:basedOn w:val="Numatytasispastraiposriftas"/>
    <w:rsid w:val="00582A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9587710">
      <w:bodyDiv w:val="1"/>
      <w:marLeft w:val="0"/>
      <w:marRight w:val="0"/>
      <w:marTop w:val="0"/>
      <w:marBottom w:val="0"/>
      <w:divBdr>
        <w:top w:val="none" w:sz="0" w:space="0" w:color="auto"/>
        <w:left w:val="none" w:sz="0" w:space="0" w:color="auto"/>
        <w:bottom w:val="none" w:sz="0" w:space="0" w:color="auto"/>
        <w:right w:val="none" w:sz="0" w:space="0" w:color="auto"/>
      </w:divBdr>
    </w:div>
    <w:div w:id="1034503201">
      <w:bodyDiv w:val="1"/>
      <w:marLeft w:val="0"/>
      <w:marRight w:val="0"/>
      <w:marTop w:val="0"/>
      <w:marBottom w:val="0"/>
      <w:divBdr>
        <w:top w:val="none" w:sz="0" w:space="0" w:color="auto"/>
        <w:left w:val="none" w:sz="0" w:space="0" w:color="auto"/>
        <w:bottom w:val="none" w:sz="0" w:space="0" w:color="auto"/>
        <w:right w:val="none" w:sz="0" w:space="0" w:color="auto"/>
      </w:divBdr>
    </w:div>
    <w:div w:id="1514221792">
      <w:bodyDiv w:val="1"/>
      <w:marLeft w:val="0"/>
      <w:marRight w:val="0"/>
      <w:marTop w:val="0"/>
      <w:marBottom w:val="0"/>
      <w:divBdr>
        <w:top w:val="none" w:sz="0" w:space="0" w:color="auto"/>
        <w:left w:val="none" w:sz="0" w:space="0" w:color="auto"/>
        <w:bottom w:val="none" w:sz="0" w:space="0" w:color="auto"/>
        <w:right w:val="none" w:sz="0" w:space="0" w:color="auto"/>
      </w:divBdr>
      <w:divsChild>
        <w:div w:id="881791006">
          <w:marLeft w:val="0"/>
          <w:marRight w:val="0"/>
          <w:marTop w:val="0"/>
          <w:marBottom w:val="0"/>
          <w:divBdr>
            <w:top w:val="none" w:sz="0" w:space="0" w:color="auto"/>
            <w:left w:val="none" w:sz="0" w:space="0" w:color="auto"/>
            <w:bottom w:val="none" w:sz="0" w:space="0" w:color="auto"/>
            <w:right w:val="none" w:sz="0" w:space="0" w:color="auto"/>
          </w:divBdr>
          <w:divsChild>
            <w:div w:id="1719354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NepageidaujamaR@vvkt.lt" TargetMode="External"/><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vvkt.lt/"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vvkt.lt/"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36</Pages>
  <Words>50337</Words>
  <Characters>28693</Characters>
  <Application>Microsoft Office Word</Application>
  <DocSecurity>0</DocSecurity>
  <Lines>239</Lines>
  <Paragraphs>157</Paragraphs>
  <ScaleCrop>false</ScaleCrop>
  <HeadingPairs>
    <vt:vector size="6" baseType="variant">
      <vt:variant>
        <vt:lpstr>Title</vt:lpstr>
      </vt:variant>
      <vt:variant>
        <vt:i4>1</vt:i4>
      </vt:variant>
      <vt:variant>
        <vt:lpstr>Headings</vt:lpstr>
      </vt:variant>
      <vt:variant>
        <vt:i4>100</vt:i4>
      </vt:variant>
      <vt:variant>
        <vt:lpstr>Pavadinimas</vt:lpstr>
      </vt:variant>
      <vt:variant>
        <vt:i4>1</vt:i4>
      </vt:variant>
    </vt:vector>
  </HeadingPairs>
  <TitlesOfParts>
    <vt:vector size="102" baseType="lpstr">
      <vt:lpstr/>
      <vt:lpstr>I PRIEDAS</vt:lpstr>
      <vt:lpstr>PREPARATO CHARAKTERISTIKŲ SANTRAUKA</vt:lpstr>
      <vt:lpstr>1.	VAISTINIO PREPARATO PAVADINIMAS</vt:lpstr>
      <vt:lpstr>2.	KOKYBINĖ IR KIEKYBINĖ SUDĖTIS</vt:lpstr>
      <vt:lpstr>3.	FARMACINĖ FORMA</vt:lpstr>
      <vt:lpstr>    4.1	Terapinės indikacijos</vt:lpstr>
      <vt:lpstr>    4.3	Kontraindikacijos</vt:lpstr>
      <vt:lpstr>    4.4	Specialūs įspėjimai ir atsargumo priemonės</vt:lpstr>
      <vt:lpstr>    4.5	Sąveika su kitais vaistiniais preparatais ir kitokia sąveika</vt:lpstr>
      <vt:lpstr>    4.6	Vaisingumas, nėštumo ir žindymo laikotarpis</vt:lpstr>
      <vt:lpstr>    4.7	Poveikis gebėjimui vairuoti ir valdyti mechanizmus</vt:lpstr>
      <vt:lpstr>    </vt:lpstr>
      <vt:lpstr>    4.8	Nepageidaujamas poveikis</vt:lpstr>
      <vt:lpstr>    4.9	Perdozavimas</vt:lpstr>
      <vt:lpstr>5.	FARMAKOLOGINĖS savybės</vt:lpstr>
      <vt:lpstr>    5.1	Farmakodinaminės savybės</vt:lpstr>
      <vt:lpstr>    5.2	Farmakokinetinės savybės</vt:lpstr>
      <vt:lpstr>    5.3	Ikiklinikinių saugumo tyrimų duomenys</vt:lpstr>
      <vt:lpstr/>
      <vt:lpstr/>
      <vt:lpstr>6.	FARMACINĖ INFORMACIJA</vt:lpstr>
      <vt:lpstr>    6.1	Pagalbinių medžiagų sąrašas</vt:lpstr>
      <vt:lpstr>    6.2	Nesuderinamumas</vt:lpstr>
      <vt:lpstr>    6.3	Tinkamumo laikas</vt:lpstr>
      <vt:lpstr>    6.4	Specialios laikymo sąlygos</vt:lpstr>
      <vt:lpstr>    6.5	Talpyklės pobūdis ir jos turinys</vt:lpstr>
      <vt:lpstr>    6.6	Specialūs reikalavimai atliekoms tvarkyti ir vaistiniam preparatui ruošti</vt:lpstr>
      <vt:lpstr>    7.	REGISTRUOTOJAS</vt:lpstr>
      <vt:lpstr>    8.	REGISTRACIJOS PAŽYMĖJIMO NUMERIS (-IAI)</vt:lpstr>
      <vt:lpstr>    9.	REGISTRAVIMO / PERREGISTRAVIMO DATA</vt:lpstr>
      <vt:lpstr>10.	TEKSTO PERŽIŪROS DATA</vt:lpstr>
      <vt:lpstr/>
      <vt:lpstr/>
      <vt:lpstr/>
      <vt:lpstr/>
      <vt:lpstr/>
      <vt:lpstr/>
      <vt:lpstr/>
      <vt:lpstr/>
      <vt:lpstr/>
      <vt:lpstr/>
      <vt:lpstr/>
      <vt:lpstr>II PRIEDAS</vt:lpstr>
      <vt:lpstr/>
      <vt:lpstr>REGISTRACIJOS SĄLYGOS</vt:lpstr>
      <vt:lpstr>    A.	GAMINTOJAS, ATSAKINGAS UŽ SERIJŲ IŠLEIDIMĄ</vt:lpstr>
      <vt:lpstr>    B.	TIEKIMO IR VARTOJIMO SĄLYGOS AR APRIBOJIMAI</vt:lpstr>
      <vt:lpstr/>
      <vt:lpstr/>
      <vt:lpstr/>
      <vt:lpstr/>
      <vt:lpstr/>
      <vt:lpstr/>
      <vt:lpstr/>
      <vt:lpstr/>
      <vt:lpstr/>
      <vt:lpstr/>
      <vt:lpstr/>
      <vt:lpstr/>
      <vt:lpstr/>
      <vt:lpstr/>
      <vt:lpstr/>
      <vt:lpstr/>
      <vt:lpstr/>
      <vt:lpstr/>
      <vt:lpstr/>
      <vt:lpstr/>
      <vt:lpstr/>
      <vt:lpstr/>
      <vt:lpstr>III PRIEDAS</vt:lpstr>
      <vt:lpstr>ŽENKLINIMAS IR PAKUOTĖS LAPELIS</vt:lpstr>
      <vt:lpstr>A. ŽENKLINIMAS</vt:lpstr>
      <vt:lpstr>    </vt:lpstr>
      <vt:lpstr>        1.	VAISTINIO PREPARATO PAVADINIMAS</vt:lpstr>
      <vt:lpstr>        2.	VEIKLIOJI MEDŽIAGA IR JOS KIEKIS</vt:lpstr>
      <vt:lpstr>        3.	PAGALBINIŲ MEDŽIAGŲ SĄRAŠAS</vt:lpstr>
      <vt:lpstr>        4.	FARMACINĖ FORMA IR KIEKIS PAKUOTĖJE</vt:lpstr>
      <vt:lpstr>        5.	VARTOJIMO METODAS IR BŪDAS</vt:lpstr>
      <vt:lpstr>        6.	SPECIALUS ĮSPĖJIMAS, KAD VAISTINĮ PREPARATĄ BŪTINA LAIKYTI VAIKAMS NEPASTEBIM</vt:lpstr>
      <vt:lpstr>        7.	KITAS (-I) SPECIALUS (-ŪS) ĮSPĖJIMAS (-AI) (JEI REIKIA)</vt:lpstr>
      <vt:lpstr>        8.	TINKAMUMO LAIKAS</vt:lpstr>
      <vt:lpstr>        9.	SPECIALIOS LAIKYMO SĄLYGOS</vt:lpstr>
      <vt:lpstr>        10.	SPECIALIOS ATSARGUMO PRIEMONĖS DĖL NESUVARTOTO VAISTINIO PREPARATO AR JO ATL</vt:lpstr>
      <vt:lpstr>        11.	REGISTRUOTOJO PAVADINIMAS IR ADRESAS</vt:lpstr>
      <vt:lpstr>        12.	REGISTRACIJOS PAŽYMĖJIMO NUMERIS</vt:lpstr>
      <vt:lpstr>        13.	SERIJOS NUMERIS</vt:lpstr>
      <vt:lpstr>        14.	PARDAVIMO (IŠDAVIMO) TVARKA</vt:lpstr>
      <vt:lpstr>        15.	VARTOJIMO INSTRUKCIJA</vt:lpstr>
      <vt:lpstr>        16.	INFORMACIJA BRAILIO RAŠTU</vt:lpstr>
      <vt:lpstr>        </vt:lpstr>
      <vt:lpstr>        </vt:lpstr>
      <vt:lpstr>17.	UNIKALUS IDENTIFIKATORIUS – 2D BRŪKŠNINIS KODAS</vt:lpstr>
      <vt:lpstr>18.	UNIKALUS IDENTIFIKATORIUS – ŽMONĖMS SUPRANTAMI DUOMENYS</vt:lpstr>
      <vt:lpstr>        </vt:lpstr>
      <vt:lpstr>        MINIMALI INFORMACIJA ANT MAŽŲ VIDINIŲ PAKUOČIŲ</vt:lpstr>
      <vt:lpstr>        </vt:lpstr>
      <vt:lpstr>        1.	VAISTINIO PREPARATO PAVADINIMAS IR VARTOJIMO BŪDAS (-AI)</vt:lpstr>
      <vt:lpstr>        2.	VARTOJIMO METODAS</vt:lpstr>
      <vt:lpstr>        3.	TINKAMUMO LAIKAS</vt:lpstr>
      <vt:lpstr>        4.	SERIJOS NUMERIS</vt:lpstr>
      <vt:lpstr/>
    </vt:vector>
  </TitlesOfParts>
  <Company/>
  <LinksUpToDate>false</LinksUpToDate>
  <CharactersWithSpaces>78873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Vaidas Skyrius</dc:creator>
  <cp:keywords/>
  <dc:description/>
  <cp:lastModifiedBy>Birutė Valkauskaitė</cp:lastModifiedBy>
  <cp:revision>2</cp:revision>
  <dcterms:created xsi:type="dcterms:W3CDTF">2023-04-18T09:03:00Z</dcterms:created>
  <dcterms:modified xsi:type="dcterms:W3CDTF">2023-04-18T09:03:00Z</dcterms:modified>
</cp:coreProperties>
</file>