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0815" w14:textId="77777777" w:rsidR="002E4DD6" w:rsidRPr="009449B0" w:rsidRDefault="002E4DD6" w:rsidP="002E4DD6">
      <w:pPr>
        <w:tabs>
          <w:tab w:val="left" w:pos="720"/>
        </w:tabs>
        <w:snapToGrid w:val="0"/>
        <w:spacing w:after="0" w:line="240" w:lineRule="auto"/>
        <w:jc w:val="center"/>
        <w:outlineLvl w:val="0"/>
        <w:rPr>
          <w:rFonts w:ascii="Times New Roman" w:eastAsia="Times New Roman" w:hAnsi="Times New Roman" w:cs="Times New Roman"/>
        </w:rPr>
      </w:pPr>
      <w:r w:rsidRPr="009449B0">
        <w:rPr>
          <w:rFonts w:ascii="Times New Roman" w:eastAsia="Times New Roman" w:hAnsi="Times New Roman" w:cs="Times New Roman"/>
          <w:b/>
        </w:rPr>
        <w:t>Pakuotės lapelis: informacija vartotojui</w:t>
      </w:r>
    </w:p>
    <w:p w14:paraId="009EF509" w14:textId="77777777" w:rsidR="002E4DD6" w:rsidRPr="009449B0" w:rsidRDefault="002E4DD6" w:rsidP="002E4DD6">
      <w:pPr>
        <w:shd w:val="clear" w:color="auto" w:fill="FFFFFF"/>
        <w:tabs>
          <w:tab w:val="left" w:pos="720"/>
        </w:tabs>
        <w:snapToGrid w:val="0"/>
        <w:spacing w:after="0" w:line="240" w:lineRule="auto"/>
        <w:jc w:val="center"/>
        <w:rPr>
          <w:rFonts w:ascii="Times New Roman" w:eastAsia="Times New Roman" w:hAnsi="Times New Roman" w:cs="Times New Roman"/>
        </w:rPr>
      </w:pPr>
    </w:p>
    <w:p w14:paraId="6D2B00DB" w14:textId="77777777" w:rsidR="002E4DD6" w:rsidRPr="009449B0" w:rsidRDefault="002E4DD6" w:rsidP="002E4DD6">
      <w:pPr>
        <w:tabs>
          <w:tab w:val="left" w:pos="720"/>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Xiltess</w:t>
      </w:r>
      <w:proofErr w:type="spellEnd"/>
      <w:r w:rsidRPr="009449B0">
        <w:rPr>
          <w:rFonts w:ascii="Times New Roman" w:eastAsia="Times New Roman" w:hAnsi="Times New Roman" w:cs="Times New Roman"/>
          <w:b/>
        </w:rPr>
        <w:t xml:space="preserve"> 15 mg plėvele dengtos tabletės </w:t>
      </w:r>
    </w:p>
    <w:p w14:paraId="25CCC04E" w14:textId="77777777" w:rsidR="002E4DD6" w:rsidRPr="009449B0" w:rsidRDefault="002E4DD6" w:rsidP="002E4DD6">
      <w:pPr>
        <w:tabs>
          <w:tab w:val="left" w:pos="720"/>
        </w:tabs>
        <w:snapToGrid w:val="0"/>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Xiltess</w:t>
      </w:r>
      <w:proofErr w:type="spellEnd"/>
      <w:r w:rsidRPr="009449B0">
        <w:rPr>
          <w:rFonts w:ascii="Times New Roman" w:eastAsia="Times New Roman" w:hAnsi="Times New Roman" w:cs="Times New Roman"/>
          <w:b/>
        </w:rPr>
        <w:t xml:space="preserve"> 20 mg plėvele dengtos tabletės</w:t>
      </w:r>
    </w:p>
    <w:p w14:paraId="3AFA412F" w14:textId="77777777" w:rsidR="002E4DD6" w:rsidRPr="009449B0" w:rsidRDefault="002E4DD6" w:rsidP="002E4DD6">
      <w:pPr>
        <w:tabs>
          <w:tab w:val="left" w:pos="720"/>
        </w:tabs>
        <w:snapToGrid w:val="0"/>
        <w:spacing w:after="0" w:line="240" w:lineRule="auto"/>
        <w:jc w:val="center"/>
        <w:rPr>
          <w:rFonts w:ascii="Times New Roman" w:eastAsia="Times New Roman" w:hAnsi="Times New Roman" w:cs="Times New Roman"/>
        </w:rPr>
      </w:pPr>
      <w:proofErr w:type="spellStart"/>
      <w:r w:rsidRPr="009449B0">
        <w:rPr>
          <w:rFonts w:ascii="Times New Roman" w:eastAsia="Times New Roman" w:hAnsi="Times New Roman" w:cs="Times New Roman"/>
        </w:rPr>
        <w:t>rivaroksabanas</w:t>
      </w:r>
      <w:proofErr w:type="spellEnd"/>
      <w:r w:rsidRPr="009449B0">
        <w:rPr>
          <w:rFonts w:ascii="Times New Roman" w:eastAsia="Times New Roman" w:hAnsi="Times New Roman" w:cs="Times New Roman"/>
        </w:rPr>
        <w:t xml:space="preserve"> </w:t>
      </w:r>
    </w:p>
    <w:p w14:paraId="2DA3818A" w14:textId="77777777" w:rsidR="002E4DD6" w:rsidRPr="009449B0" w:rsidRDefault="002E4DD6" w:rsidP="002E4DD6">
      <w:pPr>
        <w:tabs>
          <w:tab w:val="left" w:pos="720"/>
        </w:tabs>
        <w:suppressAutoHyphens/>
        <w:snapToGrid w:val="0"/>
        <w:spacing w:after="0" w:line="240" w:lineRule="auto"/>
        <w:ind w:hanging="142"/>
        <w:rPr>
          <w:rFonts w:ascii="Times New Roman" w:eastAsia="Times New Roman" w:hAnsi="Times New Roman" w:cs="Times New Roman"/>
        </w:rPr>
      </w:pPr>
    </w:p>
    <w:p w14:paraId="74AD6053" w14:textId="77777777" w:rsidR="002E4DD6" w:rsidRPr="009449B0" w:rsidRDefault="002E4DD6" w:rsidP="002E4DD6">
      <w:pPr>
        <w:tabs>
          <w:tab w:val="left" w:pos="720"/>
        </w:tabs>
        <w:suppressAutoHyphen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Atidžiai perskaitykite visą šį lapelį, prieš pradėdami vartoti vaistą, nes jame pateikiama Jums svarbi informacija.</w:t>
      </w:r>
    </w:p>
    <w:p w14:paraId="3A553E26" w14:textId="77777777" w:rsidR="002E4DD6" w:rsidRPr="009449B0" w:rsidRDefault="002E4DD6" w:rsidP="002E4DD6">
      <w:pPr>
        <w:numPr>
          <w:ilvl w:val="0"/>
          <w:numId w:val="1"/>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Neišmeskite šio lapelio, nes vėl gali prireikti jį perskaityti. </w:t>
      </w:r>
    </w:p>
    <w:p w14:paraId="733E0427" w14:textId="77777777" w:rsidR="002E4DD6" w:rsidRPr="009449B0" w:rsidRDefault="002E4DD6" w:rsidP="002E4DD6">
      <w:pPr>
        <w:numPr>
          <w:ilvl w:val="0"/>
          <w:numId w:val="1"/>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Jeigu kiltų daugiau klausimų, kreipkitės į gydytoją arba vaistininką.</w:t>
      </w:r>
    </w:p>
    <w:p w14:paraId="2D324FE5" w14:textId="77777777" w:rsidR="002E4DD6" w:rsidRPr="009449B0" w:rsidRDefault="002E4DD6" w:rsidP="002E4DD6">
      <w:pPr>
        <w:numPr>
          <w:ilvl w:val="0"/>
          <w:numId w:val="1"/>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Šis vaistas skirtas tik Jums, todėl kitiems žmonėms jo duoti negalima. Vaistas gali jiems pakenkti (net tiems, kurių ligos požymiai yra tokie patys kaip Jūsų). </w:t>
      </w:r>
    </w:p>
    <w:p w14:paraId="7E2FC440" w14:textId="77777777" w:rsidR="002E4DD6" w:rsidRPr="00936A54" w:rsidRDefault="002E4DD6" w:rsidP="002E4DD6">
      <w:pPr>
        <w:numPr>
          <w:ilvl w:val="0"/>
          <w:numId w:val="1"/>
        </w:num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Jeigu pasireiškė šalutinis poveikis (net jeigu jis šiame lapelyje nenurodytas),</w:t>
      </w:r>
      <w:r w:rsidRPr="009449B0">
        <w:rPr>
          <w:rFonts w:ascii="Times New Roman" w:eastAsia="Times New Roman" w:hAnsi="Times New Roman" w:cs="Times New Roman"/>
          <w:color w:val="FF0000"/>
        </w:rPr>
        <w:t xml:space="preserve"> </w:t>
      </w:r>
      <w:r w:rsidRPr="009449B0">
        <w:rPr>
          <w:rFonts w:ascii="Times New Roman" w:eastAsia="Times New Roman" w:hAnsi="Times New Roman" w:cs="Times New Roman"/>
        </w:rPr>
        <w:t>kreipkitės į gydytoją arba vaistininką. Žr. 4 skyrių.</w:t>
      </w:r>
    </w:p>
    <w:p w14:paraId="0988D712"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61AF7EEA" w14:textId="77777777" w:rsidR="002E4DD6" w:rsidRPr="009449B0" w:rsidRDefault="002E4DD6" w:rsidP="002E4DD6">
      <w:pPr>
        <w:keepNext/>
        <w:tabs>
          <w:tab w:val="left" w:pos="720"/>
        </w:tabs>
        <w:snapToGrid w:val="0"/>
        <w:spacing w:after="0" w:line="240" w:lineRule="auto"/>
        <w:outlineLvl w:val="0"/>
        <w:rPr>
          <w:rFonts w:ascii="Times New Roman" w:eastAsia="Times New Roman" w:hAnsi="Times New Roman" w:cs="Times New Roman"/>
        </w:rPr>
      </w:pPr>
      <w:r w:rsidRPr="009449B0">
        <w:rPr>
          <w:rFonts w:ascii="Times New Roman" w:eastAsia="Times New Roman" w:hAnsi="Times New Roman" w:cs="Times New Roman"/>
          <w:b/>
        </w:rPr>
        <w:t>Apie ką rašoma šiame lapelyje?</w:t>
      </w:r>
    </w:p>
    <w:p w14:paraId="24A4CBC0" w14:textId="77777777" w:rsidR="002E4DD6" w:rsidRPr="009449B0" w:rsidRDefault="002E4DD6" w:rsidP="002E4DD6">
      <w:pPr>
        <w:numPr>
          <w:ilvl w:val="0"/>
          <w:numId w:val="8"/>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Kas yra </w:t>
      </w:r>
      <w:proofErr w:type="spellStart"/>
      <w:r>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ir kam jis vartojamas </w:t>
      </w:r>
    </w:p>
    <w:p w14:paraId="61293813" w14:textId="77777777" w:rsidR="002E4DD6" w:rsidRPr="009449B0" w:rsidRDefault="002E4DD6" w:rsidP="002E4DD6">
      <w:pPr>
        <w:numPr>
          <w:ilvl w:val="0"/>
          <w:numId w:val="8"/>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Kas žinotina prieš vartojant </w:t>
      </w:r>
      <w:proofErr w:type="spellStart"/>
      <w:r>
        <w:rPr>
          <w:rFonts w:ascii="Times New Roman" w:eastAsia="Times New Roman" w:hAnsi="Times New Roman" w:cs="Times New Roman"/>
          <w:lang w:eastAsia="lt-LT" w:bidi="lt-LT"/>
        </w:rPr>
        <w:t>Xiltess</w:t>
      </w:r>
      <w:proofErr w:type="spellEnd"/>
    </w:p>
    <w:p w14:paraId="05591B01" w14:textId="77777777" w:rsidR="002E4DD6" w:rsidRPr="009449B0" w:rsidRDefault="002E4DD6" w:rsidP="002E4DD6">
      <w:pPr>
        <w:numPr>
          <w:ilvl w:val="0"/>
          <w:numId w:val="8"/>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Kaip vartoti </w:t>
      </w:r>
      <w:proofErr w:type="spellStart"/>
      <w:r>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w:t>
      </w:r>
    </w:p>
    <w:p w14:paraId="466DB0A2" w14:textId="77777777" w:rsidR="002E4DD6" w:rsidRPr="009449B0" w:rsidRDefault="002E4DD6" w:rsidP="002E4DD6">
      <w:pPr>
        <w:numPr>
          <w:ilvl w:val="0"/>
          <w:numId w:val="8"/>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Galimas šalutinis poveikis </w:t>
      </w:r>
    </w:p>
    <w:p w14:paraId="791E0453" w14:textId="77777777" w:rsidR="002E4DD6" w:rsidRPr="009449B0" w:rsidRDefault="002E4DD6" w:rsidP="002E4DD6">
      <w:pPr>
        <w:numPr>
          <w:ilvl w:val="0"/>
          <w:numId w:val="8"/>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Kaip laikyti </w:t>
      </w:r>
      <w:proofErr w:type="spellStart"/>
      <w:r>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w:t>
      </w:r>
    </w:p>
    <w:p w14:paraId="0F98DD51" w14:textId="77777777" w:rsidR="002E4DD6" w:rsidRPr="009449B0" w:rsidRDefault="002E4DD6" w:rsidP="002E4DD6">
      <w:pPr>
        <w:numPr>
          <w:ilvl w:val="0"/>
          <w:numId w:val="8"/>
        </w:numPr>
        <w:tabs>
          <w:tab w:val="left" w:pos="426"/>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Pakuotės turinys ir kita informacija</w:t>
      </w:r>
    </w:p>
    <w:p w14:paraId="766F14F6" w14:textId="77777777" w:rsidR="002E4DD6" w:rsidRPr="009449B0" w:rsidRDefault="002E4DD6" w:rsidP="002E4DD6">
      <w:pPr>
        <w:tabs>
          <w:tab w:val="left" w:pos="720"/>
        </w:tabs>
        <w:snapToGrid w:val="0"/>
        <w:spacing w:after="0" w:line="240" w:lineRule="auto"/>
        <w:ind w:left="567" w:hanging="567"/>
        <w:rPr>
          <w:rFonts w:ascii="Times New Roman" w:eastAsia="Times New Roman" w:hAnsi="Times New Roman" w:cs="Times New Roman"/>
        </w:rPr>
      </w:pPr>
    </w:p>
    <w:p w14:paraId="1E840579"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49D2C035" w14:textId="77777777" w:rsidR="002E4DD6" w:rsidRPr="009449B0" w:rsidRDefault="002E4DD6" w:rsidP="002E4DD6">
      <w:pPr>
        <w:keepNext/>
        <w:numPr>
          <w:ilvl w:val="3"/>
          <w:numId w:val="6"/>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Kas yra </w:t>
      </w:r>
      <w:proofErr w:type="spellStart"/>
      <w:r>
        <w:rPr>
          <w:rFonts w:ascii="Times New Roman" w:eastAsia="Times New Roman" w:hAnsi="Times New Roman" w:cs="Times New Roman"/>
          <w:b/>
          <w:lang w:eastAsia="lt-LT" w:bidi="lt-LT"/>
        </w:rPr>
        <w:t>Xiltess</w:t>
      </w:r>
      <w:proofErr w:type="spellEnd"/>
      <w:r w:rsidRPr="009449B0">
        <w:rPr>
          <w:rFonts w:ascii="Times New Roman" w:eastAsia="Times New Roman" w:hAnsi="Times New Roman" w:cs="Times New Roman"/>
          <w:b/>
          <w:lang w:eastAsia="lt-LT" w:bidi="lt-LT"/>
        </w:rPr>
        <w:t xml:space="preserve"> ir kam jis vartojamas</w:t>
      </w:r>
    </w:p>
    <w:p w14:paraId="35249582"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5788776A"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sudėtyje yra veikliosios medžiagos </w:t>
      </w:r>
      <w:proofErr w:type="spellStart"/>
      <w:r w:rsidRPr="009449B0">
        <w:rPr>
          <w:rFonts w:ascii="Times New Roman" w:eastAsia="Times New Roman" w:hAnsi="Times New Roman" w:cs="Times New Roman"/>
        </w:rPr>
        <w:t>rivaroksabano</w:t>
      </w:r>
      <w:proofErr w:type="spellEnd"/>
      <w:r w:rsidRPr="009449B0">
        <w:rPr>
          <w:rFonts w:ascii="Times New Roman" w:eastAsia="Times New Roman" w:hAnsi="Times New Roman" w:cs="Times New Roman"/>
        </w:rPr>
        <w:t xml:space="preserve">. </w:t>
      </w:r>
    </w:p>
    <w:p w14:paraId="2959F985"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7BC63F40"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ir 20 mg plėvele dengtos tabletės vartojamos suaugusiems </w:t>
      </w:r>
      <w:r>
        <w:rPr>
          <w:rFonts w:ascii="Times New Roman" w:eastAsia="Times New Roman" w:hAnsi="Times New Roman" w:cs="Times New Roman"/>
        </w:rPr>
        <w:t>asmenims</w:t>
      </w:r>
      <w:r w:rsidRPr="009449B0">
        <w:rPr>
          <w:rFonts w:ascii="Times New Roman" w:eastAsia="Times New Roman" w:hAnsi="Times New Roman" w:cs="Times New Roman"/>
        </w:rPr>
        <w:t xml:space="preserve">: </w:t>
      </w:r>
    </w:p>
    <w:p w14:paraId="7F757594"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kraujo krešulių susidarymo smegenyse (insulto) ir kitų kūno vietų kraujagyslėse profilaktikai, jeigu Jums yra nereguliaraus širdies ritmo forma, vadinama su vožtuvų liga nesusijusiu prieširdžių virpėjimu; </w:t>
      </w:r>
    </w:p>
    <w:p w14:paraId="582CAE5E"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kraujo krešulių kojų venose (giliųjų venų trombozės) ir plaučių kraujagyslėse (plaučių embolijos) gydymui ir pakartotinio kraujo krešulių susidarymo kojų ir (arba) plaučių kraujagyslėse profilaktikai.</w:t>
      </w:r>
    </w:p>
    <w:p w14:paraId="452A32E0" w14:textId="77777777" w:rsidR="002E4DD6" w:rsidRPr="009449B0" w:rsidRDefault="002E4DD6" w:rsidP="002E4DD6">
      <w:pPr>
        <w:tabs>
          <w:tab w:val="left" w:pos="567"/>
        </w:tabs>
        <w:spacing w:after="0" w:line="240" w:lineRule="auto"/>
        <w:ind w:left="567"/>
        <w:contextualSpacing/>
        <w:rPr>
          <w:rFonts w:ascii="Times New Roman" w:eastAsia="Times New Roman" w:hAnsi="Times New Roman" w:cs="Times New Roman"/>
          <w:lang w:eastAsia="lt-LT" w:bidi="lt-LT"/>
        </w:rPr>
      </w:pPr>
    </w:p>
    <w:p w14:paraId="7EEE9656"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ir 20 mg plėvele dengtos tabletės vartojamos vaikams ir jaunesniems kaip 18 metų paaugliams, kurių kūno svoris yra 30 kg ar daugiau: </w:t>
      </w:r>
    </w:p>
    <w:p w14:paraId="220A4EB7"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bookmarkStart w:id="0" w:name="_Hlk97199536"/>
      <w:r w:rsidRPr="009449B0">
        <w:rPr>
          <w:rFonts w:ascii="Times New Roman" w:eastAsia="Times New Roman" w:hAnsi="Times New Roman" w:cs="Times New Roman"/>
          <w:lang w:eastAsia="lt-LT" w:bidi="lt-LT"/>
        </w:rPr>
        <w:t>kraujo krešulių, susidariusių venose arba plaučių kraujagyslėse, gydymui ir pakartotinio jų susidarymo profilaktikai po ne trumpiau kaip 5 dienas taikyto pradinio gydymo injekciniais vaistais nuo kraujo krešulių</w:t>
      </w:r>
      <w:bookmarkEnd w:id="0"/>
      <w:r w:rsidRPr="009449B0">
        <w:rPr>
          <w:rFonts w:ascii="Times New Roman" w:eastAsia="Times New Roman" w:hAnsi="Times New Roman" w:cs="Times New Roman"/>
          <w:lang w:eastAsia="lt-LT" w:bidi="lt-LT"/>
        </w:rPr>
        <w:t xml:space="preserve">. </w:t>
      </w:r>
    </w:p>
    <w:p w14:paraId="007A847F" w14:textId="77777777" w:rsidR="002E4DD6" w:rsidRPr="009449B0" w:rsidRDefault="002E4DD6" w:rsidP="002E4DD6">
      <w:pPr>
        <w:tabs>
          <w:tab w:val="left" w:pos="567"/>
        </w:tabs>
        <w:spacing w:after="0" w:line="240" w:lineRule="auto"/>
        <w:ind w:left="567"/>
        <w:contextualSpacing/>
        <w:rPr>
          <w:rFonts w:ascii="Times New Roman" w:eastAsia="Times New Roman" w:hAnsi="Times New Roman" w:cs="Times New Roman"/>
          <w:lang w:eastAsia="lt-LT" w:bidi="lt-LT"/>
        </w:rPr>
      </w:pPr>
    </w:p>
    <w:p w14:paraId="7739B095"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priklauso </w:t>
      </w:r>
      <w:proofErr w:type="spellStart"/>
      <w:r w:rsidRPr="009449B0">
        <w:rPr>
          <w:rFonts w:ascii="Times New Roman" w:eastAsia="Times New Roman" w:hAnsi="Times New Roman" w:cs="Times New Roman"/>
        </w:rPr>
        <w:t>antitrombozinių</w:t>
      </w:r>
      <w:proofErr w:type="spellEnd"/>
      <w:r w:rsidRPr="009449B0">
        <w:rPr>
          <w:rFonts w:ascii="Times New Roman" w:eastAsia="Times New Roman" w:hAnsi="Times New Roman" w:cs="Times New Roman"/>
        </w:rPr>
        <w:t xml:space="preserve"> vaistų grupei. Jis veikia blokuodamas kraujo krešėjimo faktorių (</w:t>
      </w:r>
      <w:proofErr w:type="spellStart"/>
      <w:r w:rsidRPr="009449B0">
        <w:rPr>
          <w:rFonts w:ascii="Times New Roman" w:eastAsia="Times New Roman" w:hAnsi="Times New Roman" w:cs="Times New Roman"/>
        </w:rPr>
        <w:t>Xa</w:t>
      </w:r>
      <w:proofErr w:type="spellEnd"/>
      <w:r w:rsidRPr="009449B0">
        <w:rPr>
          <w:rFonts w:ascii="Times New Roman" w:eastAsia="Times New Roman" w:hAnsi="Times New Roman" w:cs="Times New Roman"/>
        </w:rPr>
        <w:t xml:space="preserve"> faktorių) ir taip sumažindamas polinkį formuotis kraujo krešuliams. </w:t>
      </w:r>
    </w:p>
    <w:p w14:paraId="7B384A06"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397CC456"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284F056" w14:textId="77777777" w:rsidR="002E4DD6" w:rsidRPr="009449B0" w:rsidRDefault="002E4DD6" w:rsidP="002E4DD6">
      <w:pPr>
        <w:keepNext/>
        <w:numPr>
          <w:ilvl w:val="3"/>
          <w:numId w:val="6"/>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Kas žinotina prieš vartojant </w:t>
      </w:r>
      <w:proofErr w:type="spellStart"/>
      <w:r>
        <w:rPr>
          <w:rFonts w:ascii="Times New Roman" w:eastAsia="Times New Roman" w:hAnsi="Times New Roman" w:cs="Times New Roman"/>
          <w:b/>
          <w:lang w:eastAsia="lt-LT" w:bidi="lt-LT"/>
        </w:rPr>
        <w:t>Xiltess</w:t>
      </w:r>
      <w:proofErr w:type="spellEnd"/>
      <w:r w:rsidRPr="009449B0">
        <w:rPr>
          <w:rFonts w:ascii="Times New Roman" w:eastAsia="Times New Roman" w:hAnsi="Times New Roman" w:cs="Times New Roman"/>
          <w:b/>
          <w:lang w:eastAsia="lt-LT" w:bidi="lt-LT"/>
        </w:rPr>
        <w:t xml:space="preserve"> </w:t>
      </w:r>
    </w:p>
    <w:p w14:paraId="4104C598"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F1D3475"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vartoti draudžiama</w:t>
      </w:r>
      <w:r>
        <w:rPr>
          <w:rFonts w:ascii="Times New Roman" w:eastAsia="Times New Roman" w:hAnsi="Times New Roman" w:cs="Times New Roman"/>
          <w:b/>
          <w:color w:val="000000"/>
          <w:lang w:eastAsia="lt-LT"/>
        </w:rPr>
        <w:t>:</w:t>
      </w:r>
    </w:p>
    <w:p w14:paraId="4E724DFC"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yra alergija </w:t>
      </w:r>
      <w:proofErr w:type="spellStart"/>
      <w:r w:rsidRPr="009449B0">
        <w:rPr>
          <w:rFonts w:ascii="Times New Roman" w:eastAsia="Times New Roman" w:hAnsi="Times New Roman" w:cs="Times New Roman"/>
          <w:lang w:eastAsia="lt-LT" w:bidi="lt-LT"/>
        </w:rPr>
        <w:t>rivaroksabanui</w:t>
      </w:r>
      <w:proofErr w:type="spellEnd"/>
      <w:r w:rsidRPr="009449B0">
        <w:rPr>
          <w:rFonts w:ascii="Times New Roman" w:eastAsia="Times New Roman" w:hAnsi="Times New Roman" w:cs="Times New Roman"/>
          <w:lang w:eastAsia="lt-LT" w:bidi="lt-LT"/>
        </w:rPr>
        <w:t xml:space="preserve"> arba bet kuriai pagalbinei šio vaisto medžiagai (jos išvardytos 6 skyriuje); </w:t>
      </w:r>
    </w:p>
    <w:p w14:paraId="1226A287"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gausiai kraujuojate; </w:t>
      </w:r>
    </w:p>
    <w:p w14:paraId="6F35D0AF"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yra liga arba būklė, dėl kurios padidėja stipraus kraujavimo rizika (pvz., skrandžio opa, galvos smegenų pažeidimas arba kraujavimas į smegenis, neseniai atlikta chirurginė smegenų arba akių operacija); </w:t>
      </w:r>
    </w:p>
    <w:p w14:paraId="7E93B9E3"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vartojate vaistų, apsaugančių nuo kraujo krešulių susidarymo (pvz., varfarino, </w:t>
      </w:r>
      <w:proofErr w:type="spellStart"/>
      <w:r w:rsidRPr="009449B0">
        <w:rPr>
          <w:rFonts w:ascii="Times New Roman" w:eastAsia="Times New Roman" w:hAnsi="Times New Roman" w:cs="Times New Roman"/>
          <w:lang w:eastAsia="lt-LT" w:bidi="lt-LT"/>
        </w:rPr>
        <w:t>dabigatrano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apiksabano</w:t>
      </w:r>
      <w:proofErr w:type="spellEnd"/>
      <w:r w:rsidRPr="009449B0">
        <w:rPr>
          <w:rFonts w:ascii="Times New Roman" w:eastAsia="Times New Roman" w:hAnsi="Times New Roman" w:cs="Times New Roman"/>
          <w:lang w:eastAsia="lt-LT" w:bidi="lt-LT"/>
        </w:rPr>
        <w:t xml:space="preserve"> arba heparino), išskyrus atvejus, kai keičiamas nuo kraujo krešulių apsaugantis </w:t>
      </w:r>
    </w:p>
    <w:p w14:paraId="044F4476"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lastRenderedPageBreak/>
        <w:t xml:space="preserve">gydymas arba kai per venos ar arterijos kateterį Jums leidžiama heparino, kad šis kateteris išliktų pralaidus; </w:t>
      </w:r>
    </w:p>
    <w:p w14:paraId="7002143E"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sergate kepenų liga ir todėl gali būti padidėjusi kraujavimo rizika; </w:t>
      </w:r>
    </w:p>
    <w:p w14:paraId="1ACF8344" w14:textId="77777777" w:rsidR="002E4DD6" w:rsidRPr="009449B0" w:rsidRDefault="002E4DD6" w:rsidP="002E4DD6">
      <w:pPr>
        <w:numPr>
          <w:ilvl w:val="0"/>
          <w:numId w:val="5"/>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esate nėščia arba žindote kūdikį. </w:t>
      </w:r>
    </w:p>
    <w:p w14:paraId="25EB7B2E"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55E16562"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bet kuris iš šių punktų Jums tinka, </w:t>
      </w:r>
      <w:r w:rsidRPr="009449B0">
        <w:rPr>
          <w:rFonts w:ascii="Times New Roman" w:eastAsia="Times New Roman" w:hAnsi="Times New Roman" w:cs="Times New Roman"/>
          <w:b/>
          <w:bCs/>
        </w:rPr>
        <w:t xml:space="preserve">nevartokite </w:t>
      </w:r>
      <w:proofErr w:type="spellStart"/>
      <w:r>
        <w:rPr>
          <w:rFonts w:ascii="Times New Roman" w:eastAsia="Times New Roman" w:hAnsi="Times New Roman" w:cs="Times New Roman"/>
          <w:b/>
          <w:bCs/>
        </w:rPr>
        <w:t>Xiltess</w:t>
      </w:r>
      <w:proofErr w:type="spellEnd"/>
      <w:r w:rsidRPr="009449B0">
        <w:rPr>
          <w:rFonts w:ascii="Times New Roman" w:eastAsia="Times New Roman" w:hAnsi="Times New Roman" w:cs="Times New Roman"/>
          <w:b/>
          <w:bCs/>
        </w:rPr>
        <w:t xml:space="preserve"> ir pasakykite savo gydytojui</w:t>
      </w:r>
      <w:r w:rsidRPr="009449B0">
        <w:rPr>
          <w:rFonts w:ascii="Times New Roman" w:eastAsia="Times New Roman" w:hAnsi="Times New Roman" w:cs="Times New Roman"/>
        </w:rPr>
        <w:t xml:space="preserve">. </w:t>
      </w:r>
    </w:p>
    <w:p w14:paraId="42FB39FE"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3AEC9380"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Įspėjimai ir atsargumo priemonės </w:t>
      </w:r>
    </w:p>
    <w:p w14:paraId="20E36141"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Pasitarkite su gydytoju arba vaistininku, prieš pradėdami vartoti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b/>
        </w:rPr>
        <w:t xml:space="preserve">. </w:t>
      </w:r>
    </w:p>
    <w:p w14:paraId="4E16C697"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ACD6FBD"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 xml:space="preserve">Vartojant </w:t>
      </w:r>
      <w:proofErr w:type="spellStart"/>
      <w:r>
        <w:rPr>
          <w:rFonts w:ascii="Times New Roman" w:eastAsia="Times New Roman" w:hAnsi="Times New Roman" w:cs="Times New Roman"/>
          <w:b/>
        </w:rPr>
        <w:t>Xiltess</w:t>
      </w:r>
      <w:proofErr w:type="spellEnd"/>
      <w:r w:rsidRPr="009449B0">
        <w:rPr>
          <w:rFonts w:ascii="Times New Roman" w:eastAsia="Times New Roman" w:hAnsi="Times New Roman" w:cs="Times New Roman"/>
          <w:b/>
        </w:rPr>
        <w:t xml:space="preserve"> specialių atsargumo priemonių reikia:</w:t>
      </w:r>
    </w:p>
    <w:p w14:paraId="16447A2F" w14:textId="77777777" w:rsidR="002E4DD6" w:rsidRPr="009449B0" w:rsidRDefault="002E4DD6" w:rsidP="002E4DD6">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yra padidėjusi kraujavimo rizika, kuri galima šiais atvejais: </w:t>
      </w:r>
    </w:p>
    <w:p w14:paraId="5C100C5A"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sunki suaugusiųjų inkstų liga ir  vidutinio sunkumo arba sunki vaikų ir paauglių inkstų liga, nes inkstų funkcija gali turėti įtakos Jūsų organizmą veikiančio vaisto kiekiui; </w:t>
      </w:r>
    </w:p>
    <w:p w14:paraId="6EB6CA22"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jeigu vartojate kitų vaistų, apsaugančių nuo kraujo krešulių susidarymo (pvz., varfarino, </w:t>
      </w:r>
      <w:proofErr w:type="spellStart"/>
      <w:r w:rsidRPr="009449B0">
        <w:rPr>
          <w:rFonts w:ascii="Times New Roman" w:eastAsia="Times New Roman" w:hAnsi="Times New Roman" w:cs="Times New Roman"/>
          <w:szCs w:val="20"/>
          <w:lang w:eastAsia="lt-LT" w:bidi="lt-LT"/>
        </w:rPr>
        <w:t>dabigatrano</w:t>
      </w:r>
      <w:proofErr w:type="spellEnd"/>
      <w:r w:rsidRPr="009449B0">
        <w:rPr>
          <w:rFonts w:ascii="Times New Roman" w:eastAsia="Times New Roman" w:hAnsi="Times New Roman" w:cs="Times New Roman"/>
          <w:szCs w:val="20"/>
          <w:lang w:eastAsia="lt-LT" w:bidi="lt-LT"/>
        </w:rPr>
        <w:t xml:space="preserve">, </w:t>
      </w:r>
      <w:proofErr w:type="spellStart"/>
      <w:r w:rsidRPr="009449B0">
        <w:rPr>
          <w:rFonts w:ascii="Times New Roman" w:eastAsia="Times New Roman" w:hAnsi="Times New Roman" w:cs="Times New Roman"/>
          <w:szCs w:val="20"/>
          <w:lang w:eastAsia="lt-LT" w:bidi="lt-LT"/>
        </w:rPr>
        <w:t>apiksabano</w:t>
      </w:r>
      <w:proofErr w:type="spellEnd"/>
      <w:r w:rsidRPr="009449B0">
        <w:rPr>
          <w:rFonts w:ascii="Times New Roman" w:eastAsia="Times New Roman" w:hAnsi="Times New Roman" w:cs="Times New Roman"/>
          <w:szCs w:val="20"/>
          <w:lang w:eastAsia="lt-LT" w:bidi="lt-LT"/>
        </w:rPr>
        <w:t xml:space="preserve"> arba heparino), kai keičiamas nuo kraujo krešulių apsaugantis gydymas arba kai per venos ar arterijos kateterį Jums leidžiama heparino, kad šis kateteris išliktų pralaidus (žr. skyrių „Kiti vaistai ir </w:t>
      </w:r>
      <w:proofErr w:type="spellStart"/>
      <w:r>
        <w:rPr>
          <w:rFonts w:ascii="Times New Roman" w:eastAsia="Times New Roman" w:hAnsi="Times New Roman" w:cs="Times New Roman"/>
          <w:szCs w:val="20"/>
          <w:lang w:eastAsia="lt-LT" w:bidi="lt-LT"/>
        </w:rPr>
        <w:t>Xiltess</w:t>
      </w:r>
      <w:proofErr w:type="spellEnd"/>
      <w:r w:rsidRPr="009449B0">
        <w:rPr>
          <w:rFonts w:ascii="Times New Roman" w:eastAsia="Times New Roman" w:hAnsi="Times New Roman" w:cs="Times New Roman"/>
          <w:szCs w:val="20"/>
          <w:lang w:eastAsia="lt-LT" w:bidi="lt-LT"/>
        </w:rPr>
        <w:t xml:space="preserve">“); </w:t>
      </w:r>
    </w:p>
    <w:p w14:paraId="75757AB3"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kraujavimo sutrikimai; </w:t>
      </w:r>
    </w:p>
    <w:p w14:paraId="36F12B13"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labai aukštas kraujospūdis, </w:t>
      </w:r>
      <w:r>
        <w:rPr>
          <w:rFonts w:ascii="Times New Roman" w:eastAsia="Times New Roman" w:hAnsi="Times New Roman" w:cs="Times New Roman"/>
          <w:szCs w:val="20"/>
          <w:lang w:eastAsia="lt-LT" w:bidi="lt-LT"/>
        </w:rPr>
        <w:t>nesureguliuotas</w:t>
      </w:r>
      <w:r w:rsidRPr="009449B0">
        <w:rPr>
          <w:rFonts w:ascii="Times New Roman" w:eastAsia="Times New Roman" w:hAnsi="Times New Roman" w:cs="Times New Roman"/>
          <w:szCs w:val="20"/>
          <w:lang w:eastAsia="lt-LT" w:bidi="lt-LT"/>
        </w:rPr>
        <w:t xml:space="preserve"> gydymu; </w:t>
      </w:r>
    </w:p>
    <w:p w14:paraId="5D0E5017"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skrandžio arba žarnyno ligos, galinčios sukelti kraujavimą, pvz., žarnyno arba skrandžio uždegimas, arba stemplės uždegimas, pvz., dėl </w:t>
      </w:r>
      <w:proofErr w:type="spellStart"/>
      <w:r w:rsidRPr="009449B0">
        <w:rPr>
          <w:rFonts w:ascii="Times New Roman" w:eastAsia="Times New Roman" w:hAnsi="Times New Roman" w:cs="Times New Roman"/>
          <w:szCs w:val="20"/>
          <w:lang w:eastAsia="lt-LT" w:bidi="lt-LT"/>
        </w:rPr>
        <w:t>gastroezofaginio</w:t>
      </w:r>
      <w:proofErr w:type="spellEnd"/>
      <w:r w:rsidRPr="009449B0">
        <w:rPr>
          <w:rFonts w:ascii="Times New Roman" w:eastAsia="Times New Roman" w:hAnsi="Times New Roman" w:cs="Times New Roman"/>
          <w:szCs w:val="20"/>
          <w:lang w:eastAsia="lt-LT" w:bidi="lt-LT"/>
        </w:rPr>
        <w:t xml:space="preserve"> </w:t>
      </w:r>
      <w:proofErr w:type="spellStart"/>
      <w:r w:rsidRPr="009449B0">
        <w:rPr>
          <w:rFonts w:ascii="Times New Roman" w:eastAsia="Times New Roman" w:hAnsi="Times New Roman" w:cs="Times New Roman"/>
          <w:szCs w:val="20"/>
          <w:lang w:eastAsia="lt-LT" w:bidi="lt-LT"/>
        </w:rPr>
        <w:t>refliukso</w:t>
      </w:r>
      <w:proofErr w:type="spellEnd"/>
      <w:r w:rsidRPr="009449B0">
        <w:rPr>
          <w:rFonts w:ascii="Times New Roman" w:eastAsia="Times New Roman" w:hAnsi="Times New Roman" w:cs="Times New Roman"/>
          <w:szCs w:val="20"/>
          <w:lang w:eastAsia="lt-LT" w:bidi="lt-LT"/>
        </w:rPr>
        <w:t xml:space="preserve"> ligos (ligos, kai skrandžio rūgštis atpilama į stemplę); </w:t>
      </w:r>
    </w:p>
    <w:p w14:paraId="09237A8B"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akių dugno kraujagyslių sutrikimai arba pažeidimai (</w:t>
      </w:r>
      <w:proofErr w:type="spellStart"/>
      <w:r w:rsidRPr="009449B0">
        <w:rPr>
          <w:rFonts w:ascii="Times New Roman" w:eastAsia="Times New Roman" w:hAnsi="Times New Roman" w:cs="Times New Roman"/>
          <w:szCs w:val="20"/>
          <w:lang w:eastAsia="lt-LT" w:bidi="lt-LT"/>
        </w:rPr>
        <w:t>retinopatija</w:t>
      </w:r>
      <w:proofErr w:type="spellEnd"/>
      <w:r w:rsidRPr="009449B0">
        <w:rPr>
          <w:rFonts w:ascii="Times New Roman" w:eastAsia="Times New Roman" w:hAnsi="Times New Roman" w:cs="Times New Roman"/>
          <w:szCs w:val="20"/>
          <w:lang w:eastAsia="lt-LT" w:bidi="lt-LT"/>
        </w:rPr>
        <w:t xml:space="preserve">); </w:t>
      </w:r>
    </w:p>
    <w:p w14:paraId="3120E776"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plaučių liga, kuria sergant bronchai yra išsiplėtę ir prisipildę pūlių (</w:t>
      </w:r>
      <w:proofErr w:type="spellStart"/>
      <w:r w:rsidRPr="009449B0">
        <w:rPr>
          <w:rFonts w:ascii="Times New Roman" w:eastAsia="Times New Roman" w:hAnsi="Times New Roman" w:cs="Times New Roman"/>
          <w:szCs w:val="20"/>
          <w:lang w:eastAsia="lt-LT" w:bidi="lt-LT"/>
        </w:rPr>
        <w:t>bronchektazės</w:t>
      </w:r>
      <w:proofErr w:type="spellEnd"/>
      <w:r w:rsidRPr="009449B0">
        <w:rPr>
          <w:rFonts w:ascii="Times New Roman" w:eastAsia="Times New Roman" w:hAnsi="Times New Roman" w:cs="Times New Roman"/>
          <w:szCs w:val="20"/>
          <w:lang w:eastAsia="lt-LT" w:bidi="lt-LT"/>
        </w:rPr>
        <w:t xml:space="preserve">), arba anksčiau buvęs kraujavimas iš plaučių. </w:t>
      </w:r>
    </w:p>
    <w:p w14:paraId="565C5FD9" w14:textId="77777777" w:rsidR="002E4DD6" w:rsidRPr="009449B0" w:rsidRDefault="002E4DD6" w:rsidP="002E4DD6">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Jums protezuoti širdies vožtuvai; </w:t>
      </w:r>
    </w:p>
    <w:p w14:paraId="30D5FAB3" w14:textId="77777777" w:rsidR="002E4DD6" w:rsidRPr="009449B0" w:rsidRDefault="002E4DD6" w:rsidP="002E4DD6">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žinote, kad sergate liga, vadinama </w:t>
      </w:r>
      <w:proofErr w:type="spellStart"/>
      <w:r w:rsidRPr="009449B0">
        <w:rPr>
          <w:rFonts w:ascii="Times New Roman" w:eastAsia="Times New Roman" w:hAnsi="Times New Roman" w:cs="Times New Roman"/>
          <w:lang w:eastAsia="lt-LT" w:bidi="lt-LT"/>
        </w:rPr>
        <w:t>antifosfolipidiniu</w:t>
      </w:r>
      <w:proofErr w:type="spellEnd"/>
      <w:r w:rsidRPr="009449B0">
        <w:rPr>
          <w:rFonts w:ascii="Times New Roman" w:eastAsia="Times New Roman" w:hAnsi="Times New Roman" w:cs="Times New Roman"/>
          <w:lang w:eastAsia="lt-LT" w:bidi="lt-LT"/>
        </w:rPr>
        <w:t xml:space="preserve"> sindromu (imuninės sistemos sutrikimas, dėl kurio padidėja kraujo krešulių susidarymo rizika), pasakykite apie tai savo gydytojui, kuris nuspręs, ar reikės keisti jums taikomą gydymą;</w:t>
      </w:r>
    </w:p>
    <w:p w14:paraId="1BFF69F7" w14:textId="77777777" w:rsidR="002E4DD6" w:rsidRPr="009449B0" w:rsidRDefault="002E4DD6" w:rsidP="002E4DD6">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gydytojas nustatė, kad Jūsų kraujospūdis nestabilus, arba Jums planuojama taikyti kitokį gydymą arba chirurginę procedūrą, norint pašalinti kraujo krešulį iš plaučių. </w:t>
      </w:r>
    </w:p>
    <w:p w14:paraId="3090E067"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40FDA7AF"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Jeigu bet kuris iš prieš tai išvardintų teiginių Jums tinka,</w:t>
      </w:r>
      <w:r w:rsidRPr="009449B0">
        <w:rPr>
          <w:rFonts w:ascii="Times New Roman" w:eastAsia="Times New Roman" w:hAnsi="Times New Roman" w:cs="Times New Roman"/>
        </w:rPr>
        <w:t xml:space="preserve"> prieš pradėdami vartoti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w:t>
      </w:r>
      <w:r w:rsidRPr="009449B0">
        <w:rPr>
          <w:rFonts w:ascii="Times New Roman" w:eastAsia="Times New Roman" w:hAnsi="Times New Roman" w:cs="Times New Roman"/>
          <w:b/>
        </w:rPr>
        <w:t xml:space="preserve"> pasakykite gydytojui</w:t>
      </w:r>
      <w:r w:rsidRPr="009449B0">
        <w:rPr>
          <w:rFonts w:ascii="Times New Roman" w:eastAsia="Times New Roman" w:hAnsi="Times New Roman" w:cs="Times New Roman"/>
        </w:rPr>
        <w:t xml:space="preserve">. Gydytojas nuspręs, ar skirti Jums šį vaistą ir ar Jus atidžiau stebėti. </w:t>
      </w:r>
    </w:p>
    <w:p w14:paraId="5E16BD5D"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296B7BFE"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Jums reikia atlikti</w:t>
      </w:r>
      <w:r w:rsidRPr="009449B0">
        <w:rPr>
          <w:rFonts w:ascii="Times New Roman" w:eastAsia="Times New Roman" w:hAnsi="Times New Roman" w:cs="Times New Roman"/>
          <w:color w:val="000000"/>
          <w:lang w:eastAsia="lt-LT"/>
        </w:rPr>
        <w:t xml:space="preserve"> </w:t>
      </w:r>
      <w:r w:rsidRPr="009449B0">
        <w:rPr>
          <w:rFonts w:ascii="Times New Roman" w:eastAsia="Times New Roman" w:hAnsi="Times New Roman" w:cs="Times New Roman"/>
          <w:b/>
          <w:color w:val="000000"/>
          <w:lang w:eastAsia="lt-LT"/>
        </w:rPr>
        <w:t>operaciją</w:t>
      </w:r>
      <w:r>
        <w:rPr>
          <w:rFonts w:ascii="Times New Roman" w:eastAsia="Times New Roman" w:hAnsi="Times New Roman" w:cs="Times New Roman"/>
          <w:color w:val="000000"/>
          <w:lang w:eastAsia="lt-LT"/>
        </w:rPr>
        <w:t>;</w:t>
      </w:r>
    </w:p>
    <w:p w14:paraId="1B8085A2" w14:textId="77777777" w:rsidR="002E4DD6" w:rsidRPr="009449B0" w:rsidRDefault="002E4DD6" w:rsidP="002E4DD6">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labai svarbu </w:t>
      </w:r>
      <w:proofErr w:type="spellStart"/>
      <w:r>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vartoti prieš ir po operacijos, tiksliai tuo laiku, kaip pasakė gydytojas</w:t>
      </w:r>
      <w:r>
        <w:rPr>
          <w:rFonts w:ascii="Times New Roman" w:eastAsia="Times New Roman" w:hAnsi="Times New Roman" w:cs="Times New Roman"/>
          <w:lang w:eastAsia="lt-LT" w:bidi="lt-LT"/>
        </w:rPr>
        <w:t>;</w:t>
      </w:r>
    </w:p>
    <w:p w14:paraId="2C9360D5" w14:textId="77777777" w:rsidR="002E4DD6" w:rsidRPr="009449B0" w:rsidRDefault="002E4DD6" w:rsidP="002E4DD6">
      <w:pPr>
        <w:numPr>
          <w:ilvl w:val="0"/>
          <w:numId w:val="9"/>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jeigu Jūsų operacijos metu bus įterpiamas kateteris arba leidžiami vaistai į stuburo kanalą (pvz., </w:t>
      </w:r>
      <w:proofErr w:type="spellStart"/>
      <w:r w:rsidRPr="009449B0">
        <w:rPr>
          <w:rFonts w:ascii="Times New Roman" w:eastAsia="Times New Roman" w:hAnsi="Times New Roman" w:cs="Times New Roman"/>
          <w:lang w:eastAsia="lt-LT" w:bidi="lt-LT"/>
        </w:rPr>
        <w:t>epidurinė</w:t>
      </w:r>
      <w:proofErr w:type="spellEnd"/>
      <w:r w:rsidRPr="009449B0">
        <w:rPr>
          <w:rFonts w:ascii="Times New Roman" w:eastAsia="Times New Roman" w:hAnsi="Times New Roman" w:cs="Times New Roman"/>
          <w:lang w:eastAsia="lt-LT" w:bidi="lt-LT"/>
        </w:rPr>
        <w:t xml:space="preserve"> ar </w:t>
      </w:r>
      <w:proofErr w:type="spellStart"/>
      <w:r w:rsidRPr="009449B0">
        <w:rPr>
          <w:rFonts w:ascii="Times New Roman" w:eastAsia="Times New Roman" w:hAnsi="Times New Roman" w:cs="Times New Roman"/>
          <w:lang w:eastAsia="lt-LT" w:bidi="lt-LT"/>
        </w:rPr>
        <w:t>spinalinė</w:t>
      </w:r>
      <w:proofErr w:type="spellEnd"/>
      <w:r w:rsidRPr="009449B0">
        <w:rPr>
          <w:rFonts w:ascii="Times New Roman" w:eastAsia="Times New Roman" w:hAnsi="Times New Roman" w:cs="Times New Roman"/>
          <w:lang w:eastAsia="lt-LT" w:bidi="lt-LT"/>
        </w:rPr>
        <w:t xml:space="preserve"> anestezija arba skausmo slopinimas): </w:t>
      </w:r>
    </w:p>
    <w:p w14:paraId="2CF6A213"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labai svarbu </w:t>
      </w:r>
      <w:proofErr w:type="spellStart"/>
      <w:r>
        <w:rPr>
          <w:rFonts w:ascii="Times New Roman" w:eastAsia="Times New Roman" w:hAnsi="Times New Roman" w:cs="Times New Roman"/>
          <w:szCs w:val="20"/>
          <w:lang w:eastAsia="lt-LT" w:bidi="lt-LT"/>
        </w:rPr>
        <w:t>Xiltess</w:t>
      </w:r>
      <w:proofErr w:type="spellEnd"/>
      <w:r w:rsidRPr="009449B0">
        <w:rPr>
          <w:rFonts w:ascii="Times New Roman" w:eastAsia="Times New Roman" w:hAnsi="Times New Roman" w:cs="Times New Roman"/>
          <w:szCs w:val="20"/>
          <w:lang w:eastAsia="lt-LT" w:bidi="lt-LT"/>
        </w:rPr>
        <w:t xml:space="preserve"> vartoti prieš nurodytas procedūras ar kateterio išėmimą ir po jų tiksliai tuo laiku, kaip pasakė gydytojas; </w:t>
      </w:r>
    </w:p>
    <w:p w14:paraId="0CB46C73"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nedelsdami pasakykite savo gydytojui, jei po anestezijos pajusite kojų tirpimą ar </w:t>
      </w:r>
    </w:p>
    <w:p w14:paraId="00B13E70" w14:textId="77777777" w:rsidR="002E4DD6" w:rsidRPr="009449B0" w:rsidRDefault="002E4DD6" w:rsidP="002E4DD6">
      <w:pPr>
        <w:numPr>
          <w:ilvl w:val="0"/>
          <w:numId w:val="2"/>
        </w:numPr>
        <w:tabs>
          <w:tab w:val="left" w:pos="720"/>
        </w:tabs>
        <w:spacing w:after="0" w:line="240" w:lineRule="auto"/>
        <w:ind w:left="1418" w:right="-2" w:hanging="720"/>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silpnumą, arba žarnyno ar šlapimo pūslės veiklos sutrikimą, nes gali prireikti skubios pagalbos. </w:t>
      </w:r>
    </w:p>
    <w:p w14:paraId="2AB50D2E"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EC763EB"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Vaikams ir paaugliams </w:t>
      </w:r>
    </w:p>
    <w:p w14:paraId="42511B48"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w:t>
      </w:r>
      <w:r w:rsidRPr="009449B0">
        <w:rPr>
          <w:rFonts w:ascii="Times New Roman" w:eastAsia="Times New Roman" w:hAnsi="Times New Roman" w:cs="Times New Roman"/>
          <w:b/>
        </w:rPr>
        <w:t xml:space="preserve">nerekomenduojamas vartoti vaikams, kurių kūno svoris nesiekia 30 kg. </w:t>
      </w:r>
      <w:r w:rsidRPr="009449B0">
        <w:rPr>
          <w:rFonts w:ascii="Times New Roman" w:eastAsia="Times New Roman" w:hAnsi="Times New Roman" w:cs="Times New Roman"/>
        </w:rPr>
        <w:t xml:space="preserve">Informacijos apie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vartojimą vaikams ir paaugliams pagal suaugusiųjų indikacijas nepakanka. </w:t>
      </w:r>
    </w:p>
    <w:p w14:paraId="3C90606A"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9CF9263"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Kiti vaistai ir </w:t>
      </w:r>
      <w:proofErr w:type="spellStart"/>
      <w:r>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w:t>
      </w:r>
    </w:p>
    <w:p w14:paraId="7B2F8533"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vartojate ar neseniai vartojote kitų vaistų, įskaitant įsigytus be recepto, arba dėl to nesate tikri, apie tai pasakykite gydytojui arba vaistininkui. </w:t>
      </w:r>
    </w:p>
    <w:p w14:paraId="6916004B" w14:textId="77777777" w:rsidR="002E4DD6" w:rsidRPr="009449B0" w:rsidRDefault="002E4DD6" w:rsidP="002E4DD6">
      <w:pPr>
        <w:keepNext/>
        <w:keepLines/>
        <w:numPr>
          <w:ilvl w:val="0"/>
          <w:numId w:val="10"/>
        </w:numPr>
        <w:tabs>
          <w:tab w:val="center" w:pos="1380"/>
        </w:tabs>
        <w:spacing w:after="0" w:line="240" w:lineRule="auto"/>
        <w:ind w:left="567" w:hanging="567"/>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vartojate</w:t>
      </w:r>
      <w:r>
        <w:rPr>
          <w:rFonts w:ascii="Times New Roman" w:eastAsia="Times New Roman" w:hAnsi="Times New Roman" w:cs="Times New Roman"/>
          <w:b/>
          <w:color w:val="000000"/>
          <w:lang w:eastAsia="lt-LT"/>
        </w:rPr>
        <w:t>:</w:t>
      </w:r>
    </w:p>
    <w:p w14:paraId="0C162660"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 kurių kitų vaistų nuo grybelinės infekcijos (pvz., </w:t>
      </w:r>
      <w:proofErr w:type="spellStart"/>
      <w:r w:rsidRPr="009449B0">
        <w:rPr>
          <w:rFonts w:ascii="Times New Roman" w:eastAsia="Times New Roman" w:hAnsi="Times New Roman" w:cs="Times New Roman"/>
          <w:lang w:eastAsia="lt-LT" w:bidi="lt-LT"/>
        </w:rPr>
        <w:t>flukonazolo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itrakonazolo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vorikonazolo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pozakonazolo</w:t>
      </w:r>
      <w:proofErr w:type="spellEnd"/>
      <w:r w:rsidRPr="009449B0">
        <w:rPr>
          <w:rFonts w:ascii="Times New Roman" w:eastAsia="Times New Roman" w:hAnsi="Times New Roman" w:cs="Times New Roman"/>
          <w:lang w:eastAsia="lt-LT" w:bidi="lt-LT"/>
        </w:rPr>
        <w:t xml:space="preserve">), išskyrus tepamus ant odos; </w:t>
      </w:r>
    </w:p>
    <w:p w14:paraId="48CADE48"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proofErr w:type="spellStart"/>
      <w:r w:rsidRPr="009449B0">
        <w:rPr>
          <w:rFonts w:ascii="Times New Roman" w:eastAsia="Times New Roman" w:hAnsi="Times New Roman" w:cs="Times New Roman"/>
          <w:lang w:eastAsia="lt-LT" w:bidi="lt-LT"/>
        </w:rPr>
        <w:lastRenderedPageBreak/>
        <w:t>ketokonazolo</w:t>
      </w:r>
      <w:proofErr w:type="spellEnd"/>
      <w:r w:rsidRPr="009449B0">
        <w:rPr>
          <w:rFonts w:ascii="Times New Roman" w:eastAsia="Times New Roman" w:hAnsi="Times New Roman" w:cs="Times New Roman"/>
          <w:lang w:eastAsia="lt-LT" w:bidi="lt-LT"/>
        </w:rPr>
        <w:t xml:space="preserve"> tablečių (vartojamų </w:t>
      </w:r>
      <w:proofErr w:type="spellStart"/>
      <w:r w:rsidRPr="009449B0">
        <w:rPr>
          <w:rFonts w:ascii="Times New Roman" w:eastAsia="Times New Roman" w:hAnsi="Times New Roman" w:cs="Times New Roman"/>
          <w:lang w:eastAsia="lt-LT" w:bidi="lt-LT"/>
        </w:rPr>
        <w:t>Kušingo</w:t>
      </w:r>
      <w:proofErr w:type="spellEnd"/>
      <w:r w:rsidRPr="009449B0">
        <w:rPr>
          <w:rFonts w:ascii="Times New Roman" w:eastAsia="Times New Roman" w:hAnsi="Times New Roman" w:cs="Times New Roman"/>
          <w:lang w:eastAsia="lt-LT" w:bidi="lt-LT"/>
        </w:rPr>
        <w:t xml:space="preserve"> sindromui, kai organizme gaminama per daug kortizolio, gydyti); </w:t>
      </w:r>
    </w:p>
    <w:p w14:paraId="29BE4CD8"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 kurių vaistų, skirtų bakterinėms infekcijoms gydyti (pvz., </w:t>
      </w:r>
      <w:proofErr w:type="spellStart"/>
      <w:r w:rsidRPr="009449B0">
        <w:rPr>
          <w:rFonts w:ascii="Times New Roman" w:eastAsia="Times New Roman" w:hAnsi="Times New Roman" w:cs="Times New Roman"/>
          <w:lang w:eastAsia="lt-LT" w:bidi="lt-LT"/>
        </w:rPr>
        <w:t>klaritromicino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eritromicino</w:t>
      </w:r>
      <w:proofErr w:type="spellEnd"/>
      <w:r w:rsidRPr="009449B0">
        <w:rPr>
          <w:rFonts w:ascii="Times New Roman" w:eastAsia="Times New Roman" w:hAnsi="Times New Roman" w:cs="Times New Roman"/>
          <w:lang w:eastAsia="lt-LT" w:bidi="lt-LT"/>
        </w:rPr>
        <w:t>);</w:t>
      </w:r>
    </w:p>
    <w:p w14:paraId="0496C866" w14:textId="77777777" w:rsidR="002E4DD6" w:rsidRPr="009449B0" w:rsidRDefault="002E4DD6" w:rsidP="002E4DD6">
      <w:pPr>
        <w:numPr>
          <w:ilvl w:val="0"/>
          <w:numId w:val="11"/>
        </w:numPr>
        <w:tabs>
          <w:tab w:val="left" w:pos="567"/>
          <w:tab w:val="center" w:pos="713"/>
          <w:tab w:val="center" w:pos="4112"/>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ab/>
        <w:t xml:space="preserve">kai kurių </w:t>
      </w:r>
      <w:proofErr w:type="spellStart"/>
      <w:r w:rsidRPr="009449B0">
        <w:rPr>
          <w:rFonts w:ascii="Times New Roman" w:eastAsia="Times New Roman" w:hAnsi="Times New Roman" w:cs="Times New Roman"/>
          <w:lang w:eastAsia="lt-LT" w:bidi="lt-LT"/>
        </w:rPr>
        <w:t>priešvirusinių</w:t>
      </w:r>
      <w:proofErr w:type="spellEnd"/>
      <w:r w:rsidRPr="009449B0">
        <w:rPr>
          <w:rFonts w:ascii="Times New Roman" w:eastAsia="Times New Roman" w:hAnsi="Times New Roman" w:cs="Times New Roman"/>
          <w:lang w:eastAsia="lt-LT" w:bidi="lt-LT"/>
        </w:rPr>
        <w:t xml:space="preserve"> vaistų nuo ŽIV / AIDS (pvz., ritonaviro); </w:t>
      </w:r>
    </w:p>
    <w:p w14:paraId="2792A0F0"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kitų vaistų, skirtų krešėjimui mažinti (pvz., </w:t>
      </w:r>
      <w:proofErr w:type="spellStart"/>
      <w:r w:rsidRPr="009449B0">
        <w:rPr>
          <w:rFonts w:ascii="Times New Roman" w:eastAsia="Times New Roman" w:hAnsi="Times New Roman" w:cs="Times New Roman"/>
          <w:lang w:eastAsia="lt-LT" w:bidi="lt-LT"/>
        </w:rPr>
        <w:t>enoksaparino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klopidogrelio</w:t>
      </w:r>
      <w:proofErr w:type="spellEnd"/>
      <w:r w:rsidRPr="009449B0">
        <w:rPr>
          <w:rFonts w:ascii="Times New Roman" w:eastAsia="Times New Roman" w:hAnsi="Times New Roman" w:cs="Times New Roman"/>
          <w:lang w:eastAsia="lt-LT" w:bidi="lt-LT"/>
        </w:rPr>
        <w:t xml:space="preserve"> ar vitamino K antagonistų, tokių kaip varfarinas ar </w:t>
      </w:r>
      <w:proofErr w:type="spellStart"/>
      <w:r w:rsidRPr="009449B0">
        <w:rPr>
          <w:rFonts w:ascii="Times New Roman" w:eastAsia="Times New Roman" w:hAnsi="Times New Roman" w:cs="Times New Roman"/>
          <w:lang w:eastAsia="lt-LT" w:bidi="lt-LT"/>
        </w:rPr>
        <w:t>acenokumarolis</w:t>
      </w:r>
      <w:proofErr w:type="spellEnd"/>
      <w:r w:rsidRPr="009449B0">
        <w:rPr>
          <w:rFonts w:ascii="Times New Roman" w:eastAsia="Times New Roman" w:hAnsi="Times New Roman" w:cs="Times New Roman"/>
          <w:lang w:eastAsia="lt-LT" w:bidi="lt-LT"/>
        </w:rPr>
        <w:t xml:space="preserve">); </w:t>
      </w:r>
    </w:p>
    <w:p w14:paraId="3F34CD49"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vaistų nuo uždegimo ir skausmą malšinančių vaistų (pvz., </w:t>
      </w:r>
      <w:proofErr w:type="spellStart"/>
      <w:r w:rsidRPr="009449B0">
        <w:rPr>
          <w:rFonts w:ascii="Times New Roman" w:eastAsia="Times New Roman" w:hAnsi="Times New Roman" w:cs="Times New Roman"/>
          <w:lang w:eastAsia="lt-LT" w:bidi="lt-LT"/>
        </w:rPr>
        <w:t>naprokseno</w:t>
      </w:r>
      <w:proofErr w:type="spellEnd"/>
      <w:r w:rsidRPr="009449B0">
        <w:rPr>
          <w:rFonts w:ascii="Times New Roman" w:eastAsia="Times New Roman" w:hAnsi="Times New Roman" w:cs="Times New Roman"/>
          <w:lang w:eastAsia="lt-LT" w:bidi="lt-LT"/>
        </w:rPr>
        <w:t xml:space="preserve"> arba </w:t>
      </w:r>
      <w:proofErr w:type="spellStart"/>
      <w:r w:rsidRPr="009449B0">
        <w:rPr>
          <w:rFonts w:ascii="Times New Roman" w:eastAsia="Times New Roman" w:hAnsi="Times New Roman" w:cs="Times New Roman"/>
          <w:lang w:eastAsia="lt-LT" w:bidi="lt-LT"/>
        </w:rPr>
        <w:t>acetilsalicilo</w:t>
      </w:r>
      <w:proofErr w:type="spellEnd"/>
      <w:r w:rsidRPr="009449B0">
        <w:rPr>
          <w:rFonts w:ascii="Times New Roman" w:eastAsia="Times New Roman" w:hAnsi="Times New Roman" w:cs="Times New Roman"/>
          <w:lang w:eastAsia="lt-LT" w:bidi="lt-LT"/>
        </w:rPr>
        <w:t xml:space="preserve"> rūgšties); </w:t>
      </w:r>
    </w:p>
    <w:p w14:paraId="67B448E7" w14:textId="77777777" w:rsidR="002E4DD6" w:rsidRPr="009449B0" w:rsidRDefault="002E4DD6" w:rsidP="002E4DD6">
      <w:pPr>
        <w:numPr>
          <w:ilvl w:val="0"/>
          <w:numId w:val="11"/>
        </w:numPr>
        <w:tabs>
          <w:tab w:val="left" w:pos="567"/>
          <w:tab w:val="center" w:pos="713"/>
          <w:tab w:val="center" w:pos="3368"/>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ab/>
      </w:r>
      <w:proofErr w:type="spellStart"/>
      <w:r w:rsidRPr="009449B0">
        <w:rPr>
          <w:rFonts w:ascii="Times New Roman" w:eastAsia="Times New Roman" w:hAnsi="Times New Roman" w:cs="Times New Roman"/>
          <w:lang w:eastAsia="lt-LT" w:bidi="lt-LT"/>
        </w:rPr>
        <w:t>dronedarono</w:t>
      </w:r>
      <w:proofErr w:type="spellEnd"/>
      <w:r w:rsidRPr="009449B0">
        <w:rPr>
          <w:rFonts w:ascii="Times New Roman" w:eastAsia="Times New Roman" w:hAnsi="Times New Roman" w:cs="Times New Roman"/>
          <w:lang w:eastAsia="lt-LT" w:bidi="lt-LT"/>
        </w:rPr>
        <w:t xml:space="preserve">, vaisto nuo širdies ritmo sutrikimo; </w:t>
      </w:r>
    </w:p>
    <w:p w14:paraId="0A5DA887"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kai kurių vaistų nuo depresijos (selektyvių </w:t>
      </w:r>
      <w:proofErr w:type="spellStart"/>
      <w:r w:rsidRPr="009449B0">
        <w:rPr>
          <w:rFonts w:ascii="Times New Roman" w:eastAsia="Times New Roman" w:hAnsi="Times New Roman" w:cs="Times New Roman"/>
          <w:lang w:eastAsia="lt-LT" w:bidi="lt-LT"/>
        </w:rPr>
        <w:t>serotonino</w:t>
      </w:r>
      <w:proofErr w:type="spellEnd"/>
      <w:r w:rsidRPr="009449B0">
        <w:rPr>
          <w:rFonts w:ascii="Times New Roman" w:eastAsia="Times New Roman" w:hAnsi="Times New Roman" w:cs="Times New Roman"/>
          <w:lang w:eastAsia="lt-LT" w:bidi="lt-LT"/>
        </w:rPr>
        <w:t xml:space="preserve"> reabsorbcijos inhibitorių (SSRI) arba </w:t>
      </w:r>
      <w:proofErr w:type="spellStart"/>
      <w:r w:rsidRPr="009449B0">
        <w:rPr>
          <w:rFonts w:ascii="Times New Roman" w:eastAsia="Times New Roman" w:hAnsi="Times New Roman" w:cs="Times New Roman"/>
          <w:lang w:eastAsia="lt-LT" w:bidi="lt-LT"/>
        </w:rPr>
        <w:t>serotonino-norepinefrino</w:t>
      </w:r>
      <w:proofErr w:type="spellEnd"/>
      <w:r w:rsidRPr="009449B0">
        <w:rPr>
          <w:rFonts w:ascii="Times New Roman" w:eastAsia="Times New Roman" w:hAnsi="Times New Roman" w:cs="Times New Roman"/>
          <w:lang w:eastAsia="lt-LT" w:bidi="lt-LT"/>
        </w:rPr>
        <w:t xml:space="preserve"> reabsorbcijos inhibitorių (SNRI)). </w:t>
      </w:r>
    </w:p>
    <w:p w14:paraId="4616F804"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7A359B66"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bet kuris iš prieš tai išvardintų teiginių Jums tinka,</w:t>
      </w:r>
      <w:r w:rsidRPr="009449B0">
        <w:rPr>
          <w:rFonts w:ascii="Times New Roman" w:eastAsia="Times New Roman" w:hAnsi="Times New Roman" w:cs="Times New Roman"/>
          <w:color w:val="000000"/>
          <w:lang w:eastAsia="lt-LT"/>
        </w:rPr>
        <w:t xml:space="preserve"> prieš pradėdami vartoti </w:t>
      </w:r>
    </w:p>
    <w:p w14:paraId="7597921C"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w:t>
      </w:r>
      <w:r w:rsidRPr="009449B0">
        <w:rPr>
          <w:rFonts w:ascii="Times New Roman" w:eastAsia="Times New Roman" w:hAnsi="Times New Roman" w:cs="Times New Roman"/>
          <w:b/>
        </w:rPr>
        <w:t xml:space="preserve"> pasakykite savo gydytojui</w:t>
      </w:r>
      <w:r w:rsidRPr="009449B0">
        <w:rPr>
          <w:rFonts w:ascii="Times New Roman" w:eastAsia="Times New Roman" w:hAnsi="Times New Roman" w:cs="Times New Roman"/>
        </w:rPr>
        <w:t xml:space="preserve">, nes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veiksmingumas gali </w:t>
      </w:r>
    </w:p>
    <w:p w14:paraId="52CD3854"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padidėti. Gydytojas nuspręs, ar skirti Jums šį vaistą ir ar Jus atidžiau stebėti. </w:t>
      </w:r>
    </w:p>
    <w:p w14:paraId="25F6C79B"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gydytojas mano, kad Jums yra padidėjusi skrandžio ar žarnyno opų rizika, jis gali skirti ir profilaktinį opų gydymą. </w:t>
      </w:r>
    </w:p>
    <w:p w14:paraId="07545E07"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AA7E86B" w14:textId="77777777" w:rsidR="002E4DD6" w:rsidRPr="009449B0" w:rsidRDefault="002E4DD6" w:rsidP="002E4DD6">
      <w:pPr>
        <w:keepNext/>
        <w:keepLines/>
        <w:numPr>
          <w:ilvl w:val="0"/>
          <w:numId w:val="10"/>
        </w:numPr>
        <w:tabs>
          <w:tab w:val="center" w:pos="1381"/>
        </w:tabs>
        <w:spacing w:after="0" w:line="240" w:lineRule="auto"/>
        <w:ind w:left="567" w:hanging="567"/>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Jeigu vartojate</w:t>
      </w:r>
      <w:r>
        <w:rPr>
          <w:rFonts w:ascii="Times New Roman" w:eastAsia="Times New Roman" w:hAnsi="Times New Roman" w:cs="Times New Roman"/>
          <w:b/>
          <w:color w:val="000000"/>
          <w:lang w:eastAsia="lt-LT"/>
        </w:rPr>
        <w:t>:</w:t>
      </w:r>
    </w:p>
    <w:p w14:paraId="268C1B5A"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kai kurių vaistų nuo epilepsijos (</w:t>
      </w:r>
      <w:proofErr w:type="spellStart"/>
      <w:r w:rsidRPr="009449B0">
        <w:rPr>
          <w:rFonts w:ascii="Times New Roman" w:eastAsia="Times New Roman" w:hAnsi="Times New Roman" w:cs="Times New Roman"/>
          <w:lang w:eastAsia="lt-LT" w:bidi="lt-LT"/>
        </w:rPr>
        <w:t>fenitoino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karbamazepino</w:t>
      </w:r>
      <w:proofErr w:type="spellEnd"/>
      <w:r w:rsidRPr="009449B0">
        <w:rPr>
          <w:rFonts w:ascii="Times New Roman" w:eastAsia="Times New Roman" w:hAnsi="Times New Roman" w:cs="Times New Roman"/>
          <w:lang w:eastAsia="lt-LT" w:bidi="lt-LT"/>
        </w:rPr>
        <w:t xml:space="preserve">, </w:t>
      </w:r>
      <w:proofErr w:type="spellStart"/>
      <w:r w:rsidRPr="009449B0">
        <w:rPr>
          <w:rFonts w:ascii="Times New Roman" w:eastAsia="Times New Roman" w:hAnsi="Times New Roman" w:cs="Times New Roman"/>
          <w:lang w:eastAsia="lt-LT" w:bidi="lt-LT"/>
        </w:rPr>
        <w:t>fenobarbitalio</w:t>
      </w:r>
      <w:proofErr w:type="spellEnd"/>
      <w:r w:rsidRPr="009449B0">
        <w:rPr>
          <w:rFonts w:ascii="Times New Roman" w:eastAsia="Times New Roman" w:hAnsi="Times New Roman" w:cs="Times New Roman"/>
          <w:lang w:eastAsia="lt-LT" w:bidi="lt-LT"/>
        </w:rPr>
        <w:t>);</w:t>
      </w:r>
    </w:p>
    <w:p w14:paraId="6802144C"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paprastosios jonažolės (</w:t>
      </w:r>
      <w:proofErr w:type="spellStart"/>
      <w:r w:rsidRPr="009449B0">
        <w:rPr>
          <w:rFonts w:ascii="Times New Roman" w:eastAsia="Times New Roman" w:hAnsi="Times New Roman" w:cs="Times New Roman"/>
          <w:i/>
          <w:iCs/>
          <w:lang w:eastAsia="lt-LT" w:bidi="lt-LT"/>
        </w:rPr>
        <w:t>Hypericum</w:t>
      </w:r>
      <w:proofErr w:type="spellEnd"/>
      <w:r w:rsidRPr="009449B0">
        <w:rPr>
          <w:rFonts w:ascii="Times New Roman" w:eastAsia="Times New Roman" w:hAnsi="Times New Roman" w:cs="Times New Roman"/>
          <w:i/>
          <w:iCs/>
          <w:lang w:eastAsia="lt-LT" w:bidi="lt-LT"/>
        </w:rPr>
        <w:t xml:space="preserve"> </w:t>
      </w:r>
      <w:proofErr w:type="spellStart"/>
      <w:r w:rsidRPr="009449B0">
        <w:rPr>
          <w:rFonts w:ascii="Times New Roman" w:eastAsia="Times New Roman" w:hAnsi="Times New Roman" w:cs="Times New Roman"/>
          <w:i/>
          <w:iCs/>
          <w:lang w:eastAsia="lt-LT" w:bidi="lt-LT"/>
        </w:rPr>
        <w:t>perforatum</w:t>
      </w:r>
      <w:proofErr w:type="spellEnd"/>
      <w:r w:rsidRPr="009449B0">
        <w:rPr>
          <w:rFonts w:ascii="Times New Roman" w:eastAsia="Times New Roman" w:hAnsi="Times New Roman" w:cs="Times New Roman"/>
          <w:lang w:eastAsia="lt-LT" w:bidi="lt-LT"/>
        </w:rPr>
        <w:t>), augalinio preparato depresijai gydyti;</w:t>
      </w:r>
    </w:p>
    <w:p w14:paraId="32D1A830" w14:textId="77777777" w:rsidR="002E4DD6" w:rsidRPr="009449B0" w:rsidRDefault="002E4DD6" w:rsidP="002E4DD6">
      <w:pPr>
        <w:numPr>
          <w:ilvl w:val="0"/>
          <w:numId w:val="11"/>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antibiotiko </w:t>
      </w:r>
      <w:proofErr w:type="spellStart"/>
      <w:r w:rsidRPr="009449B0">
        <w:rPr>
          <w:rFonts w:ascii="Times New Roman" w:eastAsia="Times New Roman" w:hAnsi="Times New Roman" w:cs="Times New Roman"/>
          <w:lang w:eastAsia="lt-LT" w:bidi="lt-LT"/>
        </w:rPr>
        <w:t>rifampicino</w:t>
      </w:r>
      <w:proofErr w:type="spellEnd"/>
      <w:r w:rsidRPr="009449B0">
        <w:rPr>
          <w:rFonts w:ascii="Times New Roman" w:eastAsia="Times New Roman" w:hAnsi="Times New Roman" w:cs="Times New Roman"/>
          <w:lang w:eastAsia="lt-LT" w:bidi="lt-LT"/>
        </w:rPr>
        <w:t xml:space="preserve">. </w:t>
      </w:r>
    </w:p>
    <w:p w14:paraId="302E0797"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70E5F0A3"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rPr>
      </w:pPr>
      <w:r w:rsidRPr="009449B0">
        <w:rPr>
          <w:rFonts w:ascii="Times New Roman" w:eastAsia="Times New Roman" w:hAnsi="Times New Roman" w:cs="Times New Roman"/>
          <w:b/>
          <w:color w:val="000000"/>
          <w:lang w:eastAsia="lt-LT"/>
        </w:rPr>
        <w:t>Jeigu bet kuris iš prieš tai išvardintų teiginių Jums tinka,</w:t>
      </w:r>
      <w:r w:rsidRPr="009449B0">
        <w:rPr>
          <w:rFonts w:ascii="Times New Roman" w:eastAsia="Times New Roman" w:hAnsi="Times New Roman" w:cs="Times New Roman"/>
          <w:color w:val="000000"/>
          <w:lang w:eastAsia="lt-LT"/>
        </w:rPr>
        <w:t xml:space="preserve"> prieš pradėdami vartoti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w:t>
      </w:r>
      <w:r w:rsidRPr="009449B0">
        <w:rPr>
          <w:rFonts w:ascii="Times New Roman" w:eastAsia="Times New Roman" w:hAnsi="Times New Roman" w:cs="Times New Roman"/>
          <w:b/>
        </w:rPr>
        <w:t>pasakykite savo gydytojui</w:t>
      </w:r>
      <w:r w:rsidRPr="009449B0">
        <w:rPr>
          <w:rFonts w:ascii="Times New Roman" w:eastAsia="Times New Roman" w:hAnsi="Times New Roman" w:cs="Times New Roman"/>
        </w:rPr>
        <w:t xml:space="preserve">, nes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veiksmingumas gali sumažėti. Gydytojas nuspręs, ar skirti Jums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ir ar Jus atidžiau stebėti. </w:t>
      </w:r>
    </w:p>
    <w:p w14:paraId="404D93AD"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B27346D"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Nėštumas ir žindymo laikotarpis </w:t>
      </w:r>
    </w:p>
    <w:p w14:paraId="2A133EF9"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esate nėščia arba žindote kūdikį,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vartoti </w:t>
      </w:r>
      <w:r>
        <w:rPr>
          <w:rFonts w:ascii="Times New Roman" w:eastAsia="Times New Roman" w:hAnsi="Times New Roman" w:cs="Times New Roman"/>
        </w:rPr>
        <w:t>draudžiama</w:t>
      </w:r>
      <w:r w:rsidRPr="009449B0">
        <w:rPr>
          <w:rFonts w:ascii="Times New Roman" w:eastAsia="Times New Roman" w:hAnsi="Times New Roman" w:cs="Times New Roman"/>
        </w:rPr>
        <w:t xml:space="preserve">. Jei yra galimybė, kad galite pastoti, kol vartojate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naudokitės patikimu kontracepcijos metodu. Jeigu vartodama šį vaistą pastojote, nedelsdama pasakykite savo gydytojui, kuris nuspręs, kaip būsite gydoma. </w:t>
      </w:r>
    </w:p>
    <w:p w14:paraId="3F639639"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A86D249"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Vairavimas ir mechanizmų valdymas </w:t>
      </w:r>
    </w:p>
    <w:p w14:paraId="513E2298"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Vartojant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gali pasireikšti svaigulys (dažnas šalutinis poveikis) arba apalpimas (nedažnas šalutinis poveikis) (žr. 4 skyrių „Galimas šalutinis poveikis“). Jeigu Jums pasireiškia šie simptomai, vairuoti, važiuoti dviračiu arba valdyti kokius nors įrenginius ar mechanizmus negalima. </w:t>
      </w:r>
    </w:p>
    <w:p w14:paraId="57C20685"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9810C55"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sudėtyje yra natrio </w:t>
      </w:r>
    </w:p>
    <w:p w14:paraId="76C307EB"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3313C9EB"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Šio vaisto </w:t>
      </w:r>
      <w:r>
        <w:rPr>
          <w:rFonts w:ascii="Times New Roman" w:eastAsia="Times New Roman" w:hAnsi="Times New Roman" w:cs="Times New Roman"/>
        </w:rPr>
        <w:t xml:space="preserve">kiekvienoje </w:t>
      </w:r>
      <w:r w:rsidRPr="009449B0">
        <w:rPr>
          <w:rFonts w:ascii="Times New Roman" w:eastAsia="Times New Roman" w:hAnsi="Times New Roman" w:cs="Times New Roman"/>
        </w:rPr>
        <w:t>plėvele dengtoje tabletėje yra mažiau kaip 1</w:t>
      </w:r>
      <w:r>
        <w:rPr>
          <w:rFonts w:ascii="Times New Roman" w:eastAsia="Times New Roman" w:hAnsi="Times New Roman" w:cs="Times New Roman"/>
        </w:rPr>
        <w:t> </w:t>
      </w:r>
      <w:proofErr w:type="spellStart"/>
      <w:r w:rsidRPr="009449B0">
        <w:rPr>
          <w:rFonts w:ascii="Times New Roman" w:eastAsia="Times New Roman" w:hAnsi="Times New Roman" w:cs="Times New Roman"/>
        </w:rPr>
        <w:t>mmol</w:t>
      </w:r>
      <w:proofErr w:type="spellEnd"/>
      <w:r w:rsidRPr="009449B0">
        <w:rPr>
          <w:rFonts w:ascii="Times New Roman" w:eastAsia="Times New Roman" w:hAnsi="Times New Roman" w:cs="Times New Roman"/>
        </w:rPr>
        <w:t xml:space="preserve"> (23 mg) natrio, t. y. jis beveik neturi reikšmės. </w:t>
      </w:r>
    </w:p>
    <w:p w14:paraId="1936067A"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48A34272"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3A38FE3C" w14:textId="77777777" w:rsidR="002E4DD6" w:rsidRPr="009449B0" w:rsidRDefault="002E4DD6" w:rsidP="002E4DD6">
      <w:pPr>
        <w:keepNext/>
        <w:numPr>
          <w:ilvl w:val="3"/>
          <w:numId w:val="6"/>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 xml:space="preserve">Kaip vartoti </w:t>
      </w:r>
      <w:proofErr w:type="spellStart"/>
      <w:r>
        <w:rPr>
          <w:rFonts w:ascii="Times New Roman" w:eastAsia="Times New Roman" w:hAnsi="Times New Roman" w:cs="Times New Roman"/>
          <w:b/>
          <w:lang w:eastAsia="lt-LT" w:bidi="lt-LT"/>
        </w:rPr>
        <w:t>Xiltess</w:t>
      </w:r>
      <w:proofErr w:type="spellEnd"/>
      <w:r w:rsidRPr="009449B0">
        <w:rPr>
          <w:rFonts w:ascii="Times New Roman" w:eastAsia="Times New Roman" w:hAnsi="Times New Roman" w:cs="Times New Roman"/>
          <w:b/>
          <w:lang w:eastAsia="lt-LT" w:bidi="lt-LT"/>
        </w:rPr>
        <w:t xml:space="preserve"> </w:t>
      </w:r>
    </w:p>
    <w:p w14:paraId="377E1013"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7A3B7F4B"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Visada vartokite šį vaistą tiksliai</w:t>
      </w:r>
      <w:r>
        <w:rPr>
          <w:rFonts w:ascii="Times New Roman" w:eastAsia="Times New Roman" w:hAnsi="Times New Roman" w:cs="Times New Roman"/>
        </w:rPr>
        <w:t>,</w:t>
      </w:r>
      <w:r w:rsidRPr="009449B0">
        <w:rPr>
          <w:rFonts w:ascii="Times New Roman" w:eastAsia="Times New Roman" w:hAnsi="Times New Roman" w:cs="Times New Roman"/>
        </w:rPr>
        <w:t xml:space="preserve"> kaip nurodė gydytojas. Jeigu abejojate, kreipkitės į gydytoją arba vaistininką. </w:t>
      </w:r>
    </w:p>
    <w:p w14:paraId="578F4AA5"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2F2F7316"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ir 20 mg plėvele dengtas tabletes būtina vartoti valgio metu. Nurykite tabletę (-</w:t>
      </w:r>
      <w:proofErr w:type="spellStart"/>
      <w:r w:rsidRPr="009449B0">
        <w:rPr>
          <w:rFonts w:ascii="Times New Roman" w:eastAsia="Times New Roman" w:hAnsi="Times New Roman" w:cs="Times New Roman"/>
        </w:rPr>
        <w:t>es</w:t>
      </w:r>
      <w:proofErr w:type="spellEnd"/>
      <w:r w:rsidRPr="009449B0">
        <w:rPr>
          <w:rFonts w:ascii="Times New Roman" w:eastAsia="Times New Roman" w:hAnsi="Times New Roman" w:cs="Times New Roman"/>
        </w:rPr>
        <w:t xml:space="preserve">), geriausia užsigerdami vandeniu. </w:t>
      </w:r>
    </w:p>
    <w:p w14:paraId="4A5ECFFC"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325DCAD8"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sunku nuryti visą tabletę, pasikalbėkite su gydytoju apie kitus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vartojimo būdus. Prieš pat vartojant tabletę, ją galima sutraiškyti ir sumaišyti su vandeniu arba obuolių tyre. Išgėrus šį mišinį, reikia nedelsiant pavalgyti. </w:t>
      </w:r>
    </w:p>
    <w:p w14:paraId="533B8135"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Jei reikia, gydytojas gali Jums paskirti vartoti sutraiškytą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tabletę ir per skrandžio vamzdelį.  </w:t>
      </w:r>
    </w:p>
    <w:p w14:paraId="2CD8A5B2"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E597688" w14:textId="77777777" w:rsidR="002E4DD6" w:rsidRPr="009449B0" w:rsidRDefault="002E4DD6" w:rsidP="002E4DD6">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lastRenderedPageBreak/>
        <w:t xml:space="preserve">Kiek vartoti </w:t>
      </w:r>
    </w:p>
    <w:p w14:paraId="19250338"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Suaugusiesiems </w:t>
      </w:r>
    </w:p>
    <w:p w14:paraId="3BF93D95" w14:textId="77777777" w:rsidR="002E4DD6" w:rsidRPr="009449B0" w:rsidRDefault="002E4DD6" w:rsidP="002E4DD6">
      <w:pPr>
        <w:numPr>
          <w:ilvl w:val="0"/>
          <w:numId w:val="12"/>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Kraujo krešulių susidarymo smegenyse (insulto) ir kitų kūno vietų kraujagyslėse profilaktikai Rekomenduojama dozė yra viena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20 mg plėvele dengta tabletė vieną kartą per parą. Jeigu Jūsų inkstų veikla sutrikusi, dozė gali būti sumažinta iki vienos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plėvele dengtos tabletės vieną kartą per parą. </w:t>
      </w:r>
    </w:p>
    <w:p w14:paraId="63BC467B" w14:textId="77777777" w:rsidR="002E4DD6" w:rsidRPr="009449B0" w:rsidRDefault="002E4DD6" w:rsidP="002E4DD6">
      <w:pPr>
        <w:tabs>
          <w:tab w:val="left" w:pos="567"/>
        </w:tabs>
        <w:snapToGrid w:val="0"/>
        <w:spacing w:after="0" w:line="240" w:lineRule="auto"/>
        <w:ind w:left="567" w:hanging="567"/>
        <w:rPr>
          <w:rFonts w:ascii="Times New Roman" w:eastAsia="Times New Roman" w:hAnsi="Times New Roman" w:cs="Times New Roman"/>
        </w:rPr>
      </w:pPr>
    </w:p>
    <w:p w14:paraId="48E8D638" w14:textId="77777777" w:rsidR="002E4DD6" w:rsidRPr="009449B0" w:rsidRDefault="002E4DD6" w:rsidP="002E4DD6">
      <w:pPr>
        <w:numPr>
          <w:ilvl w:val="0"/>
          <w:numId w:val="12"/>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Jeigu Jums reikalinga procedūra, skirta užsikimšusių širdies kraujagyslių gydymui (vadinama </w:t>
      </w:r>
      <w:proofErr w:type="spellStart"/>
      <w:r w:rsidRPr="009449B0">
        <w:rPr>
          <w:rFonts w:ascii="Times New Roman" w:eastAsia="Times New Roman" w:hAnsi="Times New Roman" w:cs="Times New Roman"/>
        </w:rPr>
        <w:t>perkutanine</w:t>
      </w:r>
      <w:proofErr w:type="spellEnd"/>
      <w:r w:rsidRPr="009449B0">
        <w:rPr>
          <w:rFonts w:ascii="Times New Roman" w:eastAsia="Times New Roman" w:hAnsi="Times New Roman" w:cs="Times New Roman"/>
        </w:rPr>
        <w:t xml:space="preserve"> koronarine intervencija – PKI su </w:t>
      </w:r>
      <w:proofErr w:type="spellStart"/>
      <w:r w:rsidRPr="009449B0">
        <w:rPr>
          <w:rFonts w:ascii="Times New Roman" w:eastAsia="Times New Roman" w:hAnsi="Times New Roman" w:cs="Times New Roman"/>
        </w:rPr>
        <w:t>stento</w:t>
      </w:r>
      <w:proofErr w:type="spellEnd"/>
      <w:r w:rsidRPr="009449B0">
        <w:rPr>
          <w:rFonts w:ascii="Times New Roman" w:eastAsia="Times New Roman" w:hAnsi="Times New Roman" w:cs="Times New Roman"/>
        </w:rPr>
        <w:t xml:space="preserve"> įvedimu), dozės sumažinimo iki vienos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plėvele dengtos tabletės vieną kartą per parą (arba iki vienos 10 mg tabletės vieną kartą per parą, jeigu Jums yra inkstų funkcijos sutrikimas), vartojant kartu su </w:t>
      </w:r>
      <w:proofErr w:type="spellStart"/>
      <w:r w:rsidRPr="009449B0">
        <w:rPr>
          <w:rFonts w:ascii="Times New Roman" w:eastAsia="Times New Roman" w:hAnsi="Times New Roman" w:cs="Times New Roman"/>
        </w:rPr>
        <w:t>antitrombocitiniu</w:t>
      </w:r>
      <w:proofErr w:type="spellEnd"/>
      <w:r w:rsidRPr="009449B0">
        <w:rPr>
          <w:rFonts w:ascii="Times New Roman" w:eastAsia="Times New Roman" w:hAnsi="Times New Roman" w:cs="Times New Roman"/>
        </w:rPr>
        <w:t xml:space="preserve"> vaistu, pavyzdžiui, </w:t>
      </w:r>
      <w:proofErr w:type="spellStart"/>
      <w:r w:rsidRPr="009449B0">
        <w:rPr>
          <w:rFonts w:ascii="Times New Roman" w:eastAsia="Times New Roman" w:hAnsi="Times New Roman" w:cs="Times New Roman"/>
        </w:rPr>
        <w:t>klopidogreliu</w:t>
      </w:r>
      <w:proofErr w:type="spellEnd"/>
      <w:r w:rsidRPr="009449B0">
        <w:rPr>
          <w:rFonts w:ascii="Times New Roman" w:eastAsia="Times New Roman" w:hAnsi="Times New Roman" w:cs="Times New Roman"/>
        </w:rPr>
        <w:t xml:space="preserve">, patirtis yra ribota. </w:t>
      </w:r>
    </w:p>
    <w:p w14:paraId="276EEDA6" w14:textId="77777777" w:rsidR="002E4DD6" w:rsidRPr="009449B0" w:rsidRDefault="002E4DD6" w:rsidP="002E4DD6">
      <w:pPr>
        <w:tabs>
          <w:tab w:val="left" w:pos="567"/>
        </w:tabs>
        <w:snapToGrid w:val="0"/>
        <w:spacing w:after="0" w:line="240" w:lineRule="auto"/>
        <w:ind w:left="567" w:hanging="567"/>
        <w:rPr>
          <w:rFonts w:ascii="Times New Roman" w:eastAsia="Times New Roman" w:hAnsi="Times New Roman" w:cs="Times New Roman"/>
        </w:rPr>
      </w:pPr>
    </w:p>
    <w:p w14:paraId="659FC1D5" w14:textId="77777777" w:rsidR="002E4DD6" w:rsidRPr="009449B0" w:rsidRDefault="002E4DD6" w:rsidP="002E4DD6">
      <w:pPr>
        <w:numPr>
          <w:ilvl w:val="0"/>
          <w:numId w:val="12"/>
        </w:numPr>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 xml:space="preserve">Kraujo krešulių kojų venose bei kraujo krešulių plaučių kraujagyslėse gydymui ir pakartotinio kraujo krešulių susidarymo profilaktikai </w:t>
      </w:r>
    </w:p>
    <w:p w14:paraId="3CDC01FD" w14:textId="77777777" w:rsidR="002E4DD6" w:rsidRPr="009449B0" w:rsidRDefault="002E4DD6" w:rsidP="002E4DD6">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Pirmąsias 3 savaites rekomenduojama dozė yra viena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plėvele dengta tabletė du kartus per parą. Po 3 savaičių rekomenduojama dozė yra viena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20 mg plėvele dengtos tabletė kartą per parą. </w:t>
      </w:r>
    </w:p>
    <w:p w14:paraId="5F45192E" w14:textId="77777777" w:rsidR="002E4DD6" w:rsidRPr="009449B0" w:rsidRDefault="002E4DD6" w:rsidP="002E4DD6">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Po kraujo krešulio gydymo, trukusio ne mažiau kaip 6 mėnesius, gydytojas gali nuspręsti tęsti gydymą ir skirti po vieną 10 mg tabletę kartą per parą arba po vieną 20 mg tabletę kartą per parą. </w:t>
      </w:r>
    </w:p>
    <w:p w14:paraId="78E3E47B" w14:textId="77777777" w:rsidR="002E4DD6" w:rsidRPr="009449B0" w:rsidRDefault="002E4DD6" w:rsidP="002E4DD6">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ab/>
        <w:t xml:space="preserve">Jeigu Jūsų inkstų funkcija sutrikusi ir Jūs vartojate po vieną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20 mg plėvele dengtą tabletę kartą per parą, gydytojas gali nuspręsti po trijų savaičių sumažinti dozę iki vienos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15 mg plėvele dengtos tabletės vieną kartą per parą, jei kraujavimo rizika didesnė negu naujo krešulio susidarymo rizika. </w:t>
      </w:r>
    </w:p>
    <w:p w14:paraId="59C13CAA"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5413ADE"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27C532F"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Vartojimas v</w:t>
      </w:r>
      <w:r w:rsidRPr="009449B0">
        <w:rPr>
          <w:rFonts w:ascii="Times New Roman" w:eastAsia="Times New Roman" w:hAnsi="Times New Roman" w:cs="Times New Roman"/>
          <w:b/>
        </w:rPr>
        <w:t>aika</w:t>
      </w:r>
      <w:r>
        <w:rPr>
          <w:rFonts w:ascii="Times New Roman" w:eastAsia="Times New Roman" w:hAnsi="Times New Roman" w:cs="Times New Roman"/>
          <w:b/>
        </w:rPr>
        <w:t>ms</w:t>
      </w:r>
      <w:r w:rsidRPr="009449B0">
        <w:rPr>
          <w:rFonts w:ascii="Times New Roman" w:eastAsia="Times New Roman" w:hAnsi="Times New Roman" w:cs="Times New Roman"/>
          <w:b/>
        </w:rPr>
        <w:t xml:space="preserve"> ir paauglia</w:t>
      </w:r>
      <w:r>
        <w:rPr>
          <w:rFonts w:ascii="Times New Roman" w:eastAsia="Times New Roman" w:hAnsi="Times New Roman" w:cs="Times New Roman"/>
          <w:b/>
        </w:rPr>
        <w:t>ms</w:t>
      </w:r>
    </w:p>
    <w:p w14:paraId="468FE134"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dozė priklauso nuo kūno svorio, ją apskaičiuoja gydytojas. </w:t>
      </w:r>
    </w:p>
    <w:p w14:paraId="18BF6B66" w14:textId="77777777" w:rsidR="002E4DD6" w:rsidRPr="009449B0" w:rsidRDefault="002E4DD6" w:rsidP="002E4DD6">
      <w:pPr>
        <w:numPr>
          <w:ilvl w:val="0"/>
          <w:numId w:val="13"/>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Rekomenduojama dozė vaikams ir paaugliams, kurių </w:t>
      </w:r>
      <w:r w:rsidRPr="009449B0">
        <w:rPr>
          <w:rFonts w:ascii="Times New Roman" w:eastAsia="Times New Roman" w:hAnsi="Times New Roman" w:cs="Times New Roman"/>
          <w:b/>
          <w:lang w:eastAsia="lt-LT" w:bidi="lt-LT"/>
        </w:rPr>
        <w:t>kūno svoris yra nuo 30 kg iki 50 kg,</w:t>
      </w:r>
      <w:r w:rsidRPr="009449B0">
        <w:rPr>
          <w:rFonts w:ascii="Times New Roman" w:eastAsia="Times New Roman" w:hAnsi="Times New Roman" w:cs="Times New Roman"/>
          <w:lang w:eastAsia="lt-LT" w:bidi="lt-LT"/>
        </w:rPr>
        <w:t xml:space="preserve"> yra viena </w:t>
      </w:r>
      <w:proofErr w:type="spellStart"/>
      <w:r>
        <w:rPr>
          <w:rFonts w:ascii="Times New Roman" w:eastAsia="Times New Roman" w:hAnsi="Times New Roman" w:cs="Times New Roman"/>
          <w:b/>
          <w:lang w:eastAsia="lt-LT" w:bidi="lt-LT"/>
        </w:rPr>
        <w:t>Xiltess</w:t>
      </w:r>
      <w:proofErr w:type="spellEnd"/>
      <w:r w:rsidRPr="009449B0">
        <w:rPr>
          <w:rFonts w:ascii="Times New Roman" w:eastAsia="Times New Roman" w:hAnsi="Times New Roman" w:cs="Times New Roman"/>
          <w:b/>
          <w:lang w:eastAsia="lt-LT" w:bidi="lt-LT"/>
        </w:rPr>
        <w:t xml:space="preserve"> 15 mg </w:t>
      </w:r>
      <w:r w:rsidRPr="009449B0">
        <w:rPr>
          <w:rFonts w:ascii="Times New Roman" w:eastAsia="Times New Roman" w:hAnsi="Times New Roman" w:cs="Times New Roman"/>
          <w:b/>
          <w:bCs/>
          <w:lang w:eastAsia="lt-LT" w:bidi="lt-LT"/>
        </w:rPr>
        <w:t>plėvele dengtas</w:t>
      </w:r>
      <w:r w:rsidRPr="009449B0">
        <w:rPr>
          <w:rFonts w:ascii="Times New Roman" w:eastAsia="Times New Roman" w:hAnsi="Times New Roman" w:cs="Times New Roman"/>
          <w:lang w:eastAsia="lt-LT" w:bidi="lt-LT"/>
        </w:rPr>
        <w:t xml:space="preserve"> </w:t>
      </w:r>
      <w:r w:rsidRPr="009449B0">
        <w:rPr>
          <w:rFonts w:ascii="Times New Roman" w:eastAsia="Times New Roman" w:hAnsi="Times New Roman" w:cs="Times New Roman"/>
          <w:b/>
          <w:lang w:eastAsia="lt-LT" w:bidi="lt-LT"/>
        </w:rPr>
        <w:t>tabletė</w:t>
      </w:r>
      <w:r w:rsidRPr="009449B0">
        <w:rPr>
          <w:rFonts w:ascii="Times New Roman" w:eastAsia="Times New Roman" w:hAnsi="Times New Roman" w:cs="Times New Roman"/>
          <w:lang w:eastAsia="lt-LT" w:bidi="lt-LT"/>
        </w:rPr>
        <w:t xml:space="preserve"> kartą per parą.</w:t>
      </w:r>
    </w:p>
    <w:p w14:paraId="0287E3ED" w14:textId="77777777" w:rsidR="002E4DD6" w:rsidRPr="009449B0" w:rsidRDefault="002E4DD6" w:rsidP="002E4DD6">
      <w:pPr>
        <w:numPr>
          <w:ilvl w:val="0"/>
          <w:numId w:val="13"/>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Rekomenduojama dozė vaikams ir paaugliams, kurių kūno svoris yra 50 kg ar daugiau, yra viena </w:t>
      </w:r>
      <w:proofErr w:type="spellStart"/>
      <w:r>
        <w:rPr>
          <w:rFonts w:ascii="Times New Roman" w:eastAsia="Times New Roman" w:hAnsi="Times New Roman" w:cs="Times New Roman"/>
          <w:b/>
          <w:bCs/>
          <w:lang w:eastAsia="lt-LT" w:bidi="lt-LT"/>
        </w:rPr>
        <w:t>Xiltess</w:t>
      </w:r>
      <w:proofErr w:type="spellEnd"/>
      <w:r w:rsidRPr="009449B0">
        <w:rPr>
          <w:rFonts w:ascii="Times New Roman" w:eastAsia="Times New Roman" w:hAnsi="Times New Roman" w:cs="Times New Roman"/>
          <w:b/>
          <w:bCs/>
          <w:lang w:eastAsia="lt-LT" w:bidi="lt-LT"/>
        </w:rPr>
        <w:t xml:space="preserve"> 20 mg plėvele dengta tabletė</w:t>
      </w:r>
      <w:r w:rsidRPr="009449B0">
        <w:rPr>
          <w:rFonts w:ascii="Times New Roman" w:eastAsia="Times New Roman" w:hAnsi="Times New Roman" w:cs="Times New Roman"/>
          <w:lang w:eastAsia="lt-LT" w:bidi="lt-LT"/>
        </w:rPr>
        <w:t xml:space="preserve"> vieną kartą per parą. </w:t>
      </w:r>
    </w:p>
    <w:p w14:paraId="323FB398"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0D9A669"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Kiekvieną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dozę gerkite valgio metu su gėrimu (pvz., užsigeriant vandeniu ar sultimis). Tabletes vartokite kiekvieną dieną maždaug tuo pačiu laiku. Galbūt vertėtų naudoti žadintuvą, kuris primintų, kada vartoti vaistus. </w:t>
      </w:r>
    </w:p>
    <w:p w14:paraId="48D1F2F8"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Tėvams ar globėjams: stebėkite vaiką, kad užtikrintumėt, jog suvartojama visa dozė. </w:t>
      </w:r>
    </w:p>
    <w:p w14:paraId="3962F25B"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23F853DE"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Kadangi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dozė priklauso nuo kūno svorio, svarbu reguliariai lankytis pas gydytoją, nes keičiantis svoriui gali tekti koreguoti dozę. </w:t>
      </w:r>
    </w:p>
    <w:p w14:paraId="08B63814"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Niekada </w:t>
      </w:r>
      <w:proofErr w:type="spellStart"/>
      <w:r>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dozės nekoreguokite patys</w:t>
      </w:r>
      <w:r w:rsidRPr="009449B0">
        <w:rPr>
          <w:rFonts w:ascii="Times New Roman" w:eastAsia="Times New Roman" w:hAnsi="Times New Roman" w:cs="Times New Roman"/>
          <w:color w:val="000000"/>
          <w:lang w:eastAsia="lt-LT"/>
        </w:rPr>
        <w:t xml:space="preserve">. Jei reikės, gydytojas koreguos </w:t>
      </w:r>
      <w:r w:rsidRPr="009449B0">
        <w:rPr>
          <w:rFonts w:ascii="Times New Roman" w:eastAsia="Times New Roman" w:hAnsi="Times New Roman" w:cs="Times New Roman"/>
          <w:bCs/>
          <w:color w:val="000000"/>
          <w:lang w:eastAsia="lt-LT"/>
        </w:rPr>
        <w:t>dozę</w:t>
      </w:r>
      <w:r w:rsidRPr="009449B0">
        <w:rPr>
          <w:rFonts w:ascii="Times New Roman" w:eastAsia="Times New Roman" w:hAnsi="Times New Roman" w:cs="Times New Roman"/>
          <w:b/>
          <w:color w:val="000000"/>
          <w:lang w:eastAsia="lt-LT"/>
        </w:rPr>
        <w:t xml:space="preserve">. </w:t>
      </w:r>
    </w:p>
    <w:p w14:paraId="5192153B"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C455A96" w14:textId="77777777" w:rsidR="002E4DD6" w:rsidRPr="009449B0" w:rsidRDefault="002E4DD6" w:rsidP="002E4DD6">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Neskaldykite tabletės, kad gautumėte dalį tabletės dozės. </w:t>
      </w:r>
    </w:p>
    <w:p w14:paraId="3BB12ABF" w14:textId="77777777" w:rsidR="002E4DD6" w:rsidRPr="009449B0" w:rsidRDefault="002E4DD6" w:rsidP="002E4DD6">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Jei reikia mažesnės dozės, Jūsų gydytojas gali rekomenduoti vartoti </w:t>
      </w:r>
      <w:proofErr w:type="spellStart"/>
      <w:r w:rsidRPr="009449B0">
        <w:rPr>
          <w:rFonts w:ascii="Times New Roman" w:eastAsia="Times New Roman" w:hAnsi="Times New Roman" w:cs="Times New Roman"/>
          <w:szCs w:val="20"/>
        </w:rPr>
        <w:t>rivaroksabano</w:t>
      </w:r>
      <w:proofErr w:type="spellEnd"/>
      <w:r w:rsidRPr="009449B0">
        <w:rPr>
          <w:rFonts w:ascii="Times New Roman" w:eastAsia="Times New Roman" w:hAnsi="Times New Roman" w:cs="Times New Roman"/>
          <w:szCs w:val="20"/>
        </w:rPr>
        <w:t xml:space="preserve"> granulių geriamajai suspensijai. </w:t>
      </w:r>
    </w:p>
    <w:p w14:paraId="16C1BDC7" w14:textId="77777777" w:rsidR="002E4DD6" w:rsidRPr="009449B0" w:rsidRDefault="002E4DD6" w:rsidP="002E4DD6">
      <w:pPr>
        <w:tabs>
          <w:tab w:val="left" w:pos="567"/>
        </w:tabs>
        <w:snapToGrid w:val="0"/>
        <w:spacing w:after="0" w:line="240" w:lineRule="auto"/>
        <w:ind w:right="-2"/>
        <w:rPr>
          <w:rFonts w:ascii="Times New Roman" w:eastAsia="Times New Roman" w:hAnsi="Times New Roman" w:cs="Times New Roman"/>
          <w:szCs w:val="20"/>
        </w:rPr>
      </w:pPr>
    </w:p>
    <w:p w14:paraId="219A2D59" w14:textId="77777777" w:rsidR="002E4DD6" w:rsidRPr="009449B0" w:rsidRDefault="002E4DD6" w:rsidP="002E4DD6">
      <w:pPr>
        <w:tabs>
          <w:tab w:val="left" w:pos="567"/>
        </w:tabs>
        <w:snapToGrid w:val="0"/>
        <w:spacing w:after="0" w:line="240" w:lineRule="auto"/>
        <w:ind w:right="-2"/>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Vaikams ir paaugliams, kurie negali nuryti visos tabletės, galima </w:t>
      </w:r>
      <w:proofErr w:type="spellStart"/>
      <w:r>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tabletę sutraiškyti ir prieš pat vartojimą sumaišyti su vandeniu arba obuolių tyre. Išgėrus tokio mišinio reikia nedelsiant pavalgyti. Jei reikia, gydytojas gali Jums paskirti vartoti sutraiškytą </w:t>
      </w:r>
      <w:proofErr w:type="spellStart"/>
      <w:r>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tabletę per skrandžio zondą.</w:t>
      </w:r>
    </w:p>
    <w:p w14:paraId="32CA6FB2"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1B2BDAA1"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C6F1998" w14:textId="77777777" w:rsidR="002E4DD6" w:rsidRPr="009449B0" w:rsidRDefault="002E4DD6" w:rsidP="002E4DD6">
      <w:pPr>
        <w:tabs>
          <w:tab w:val="left" w:pos="567"/>
        </w:tabs>
        <w:autoSpaceDE w:val="0"/>
        <w:autoSpaceDN w:val="0"/>
        <w:adjustRightInd w:val="0"/>
        <w:snapToGrid w:val="0"/>
        <w:spacing w:after="0" w:line="240" w:lineRule="auto"/>
        <w:rPr>
          <w:rFonts w:ascii="Times New Roman" w:eastAsia="Calibri" w:hAnsi="Times New Roman" w:cs="Times New Roman"/>
          <w:b/>
          <w:szCs w:val="20"/>
        </w:rPr>
      </w:pPr>
      <w:r w:rsidRPr="009449B0">
        <w:rPr>
          <w:rFonts w:ascii="Times New Roman" w:eastAsia="Calibri" w:hAnsi="Times New Roman" w:cs="Times New Roman"/>
          <w:b/>
          <w:szCs w:val="20"/>
        </w:rPr>
        <w:t>Jei išspjovėte vaisto dozę arba vėmėte</w:t>
      </w:r>
    </w:p>
    <w:p w14:paraId="4D35C485" w14:textId="77777777" w:rsidR="002E4DD6" w:rsidRPr="009449B0" w:rsidRDefault="002E4DD6" w:rsidP="002E4DD6">
      <w:pPr>
        <w:numPr>
          <w:ilvl w:val="0"/>
          <w:numId w:val="13"/>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 nuo </w:t>
      </w:r>
      <w:proofErr w:type="spellStart"/>
      <w:r>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vartojimo praėjo mažiau nei 30 minučių, suvartokite naują dozę. </w:t>
      </w:r>
    </w:p>
    <w:p w14:paraId="22C0F62A" w14:textId="77777777" w:rsidR="002E4DD6" w:rsidRPr="009449B0" w:rsidRDefault="002E4DD6" w:rsidP="002E4DD6">
      <w:pPr>
        <w:numPr>
          <w:ilvl w:val="0"/>
          <w:numId w:val="13"/>
        </w:numPr>
        <w:tabs>
          <w:tab w:val="left" w:pos="567"/>
        </w:tabs>
        <w:spacing w:after="0" w:line="240" w:lineRule="auto"/>
        <w:ind w:left="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Jei nuo </w:t>
      </w:r>
      <w:proofErr w:type="spellStart"/>
      <w:r>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vartojimo praėjo daugiau nei 30 minučių, </w:t>
      </w:r>
      <w:r w:rsidRPr="009449B0">
        <w:rPr>
          <w:rFonts w:ascii="Times New Roman" w:eastAsia="Times New Roman" w:hAnsi="Times New Roman" w:cs="Times New Roman"/>
          <w:b/>
          <w:bCs/>
          <w:lang w:eastAsia="lt-LT" w:bidi="lt-LT"/>
        </w:rPr>
        <w:t>naujos dozės nebevartokite</w:t>
      </w:r>
      <w:r w:rsidRPr="009449B0">
        <w:rPr>
          <w:rFonts w:ascii="Times New Roman" w:eastAsia="Times New Roman" w:hAnsi="Times New Roman" w:cs="Times New Roman"/>
          <w:lang w:eastAsia="lt-LT" w:bidi="lt-LT"/>
        </w:rPr>
        <w:t xml:space="preserve">. Tokiu atveju kitą </w:t>
      </w:r>
      <w:proofErr w:type="spellStart"/>
      <w:r>
        <w:rPr>
          <w:rFonts w:ascii="Times New Roman" w:eastAsia="Times New Roman" w:hAnsi="Times New Roman" w:cs="Times New Roman"/>
          <w:lang w:eastAsia="lt-LT" w:bidi="lt-LT"/>
        </w:rPr>
        <w:t>Xiltess</w:t>
      </w:r>
      <w:proofErr w:type="spellEnd"/>
      <w:r w:rsidRPr="009449B0">
        <w:rPr>
          <w:rFonts w:ascii="Times New Roman" w:eastAsia="Times New Roman" w:hAnsi="Times New Roman" w:cs="Times New Roman"/>
          <w:lang w:eastAsia="lt-LT" w:bidi="lt-LT"/>
        </w:rPr>
        <w:t xml:space="preserve"> dozę gerkite įprastu laiku. </w:t>
      </w:r>
    </w:p>
    <w:p w14:paraId="5FB0668C"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lastRenderedPageBreak/>
        <w:t xml:space="preserve"> </w:t>
      </w:r>
    </w:p>
    <w:p w14:paraId="0D5AF908"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szCs w:val="20"/>
        </w:rPr>
      </w:pPr>
      <w:bookmarkStart w:id="1" w:name="_Hlk97199993"/>
      <w:r w:rsidRPr="009449B0">
        <w:rPr>
          <w:rFonts w:ascii="Times New Roman" w:eastAsia="Times New Roman" w:hAnsi="Times New Roman" w:cs="Times New Roman"/>
          <w:szCs w:val="20"/>
        </w:rPr>
        <w:t xml:space="preserve">Jei pavartoję </w:t>
      </w:r>
      <w:proofErr w:type="spellStart"/>
      <w:r>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kelis kartus išspjovėte vaisto dozę ar vėmėte</w:t>
      </w:r>
      <w:bookmarkEnd w:id="1"/>
      <w:r w:rsidRPr="009449B0">
        <w:rPr>
          <w:rFonts w:ascii="Times New Roman" w:eastAsia="Times New Roman" w:hAnsi="Times New Roman" w:cs="Times New Roman"/>
          <w:szCs w:val="20"/>
        </w:rPr>
        <w:t>, kreipkitės į gydytoją.</w:t>
      </w:r>
    </w:p>
    <w:p w14:paraId="76105828"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C12F5D5"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Kada vartoti </w:t>
      </w:r>
      <w:proofErr w:type="spellStart"/>
      <w:r>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w:t>
      </w:r>
    </w:p>
    <w:p w14:paraId="2E6DDD99"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Gerkite tabletę (-</w:t>
      </w:r>
      <w:proofErr w:type="spellStart"/>
      <w:r w:rsidRPr="009449B0">
        <w:rPr>
          <w:rFonts w:ascii="Times New Roman" w:eastAsia="Times New Roman" w:hAnsi="Times New Roman" w:cs="Times New Roman"/>
        </w:rPr>
        <w:t>es</w:t>
      </w:r>
      <w:proofErr w:type="spellEnd"/>
      <w:r w:rsidRPr="009449B0">
        <w:rPr>
          <w:rFonts w:ascii="Times New Roman" w:eastAsia="Times New Roman" w:hAnsi="Times New Roman" w:cs="Times New Roman"/>
        </w:rPr>
        <w:t xml:space="preserve">) kasdien, kol gydytojas pasakys, kada nustoti. </w:t>
      </w:r>
    </w:p>
    <w:p w14:paraId="47DAFBBE"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Stenkitės vartoti tabletę (-</w:t>
      </w:r>
      <w:proofErr w:type="spellStart"/>
      <w:r w:rsidRPr="009449B0">
        <w:rPr>
          <w:rFonts w:ascii="Times New Roman" w:eastAsia="Times New Roman" w:hAnsi="Times New Roman" w:cs="Times New Roman"/>
        </w:rPr>
        <w:t>es</w:t>
      </w:r>
      <w:proofErr w:type="spellEnd"/>
      <w:r w:rsidRPr="009449B0">
        <w:rPr>
          <w:rFonts w:ascii="Times New Roman" w:eastAsia="Times New Roman" w:hAnsi="Times New Roman" w:cs="Times New Roman"/>
        </w:rPr>
        <w:t xml:space="preserve">) tuo pačiu laiku kiekvieną dieną, nes taip geriau prisiminsite. Jūsų gydytojas nuspręs, kiek laiko reikės tęsti gydymą. </w:t>
      </w:r>
    </w:p>
    <w:p w14:paraId="36F8749A"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49E03D8"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Kraujo krešulių smegenyse (insulto) ir kitose kraujagyslėse prevencijai: </w:t>
      </w:r>
    </w:p>
    <w:p w14:paraId="6D0675BE"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Jūsų širdies ritmas turi būti normalizuotas </w:t>
      </w:r>
      <w:proofErr w:type="spellStart"/>
      <w:r w:rsidRPr="009449B0">
        <w:rPr>
          <w:rFonts w:ascii="Times New Roman" w:eastAsia="Times New Roman" w:hAnsi="Times New Roman" w:cs="Times New Roman"/>
        </w:rPr>
        <w:t>kardioversijos</w:t>
      </w:r>
      <w:proofErr w:type="spellEnd"/>
      <w:r w:rsidRPr="009449B0">
        <w:rPr>
          <w:rFonts w:ascii="Times New Roman" w:eastAsia="Times New Roman" w:hAnsi="Times New Roman" w:cs="Times New Roman"/>
        </w:rPr>
        <w:t xml:space="preserve"> procedūros metu, vartokite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tada, kai Jums liepia gydytojas. </w:t>
      </w:r>
    </w:p>
    <w:p w14:paraId="2BDFF907"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4A6156E3" w14:textId="77777777" w:rsidR="002E4DD6" w:rsidRPr="009449B0" w:rsidRDefault="002E4DD6" w:rsidP="002E4DD6">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Xiltess</w:t>
      </w:r>
      <w:proofErr w:type="spellEnd"/>
      <w:r w:rsidRPr="009449B0">
        <w:rPr>
          <w:rFonts w:ascii="Times New Roman" w:eastAsia="Times New Roman" w:hAnsi="Times New Roman" w:cs="Times New Roman"/>
          <w:b/>
        </w:rPr>
        <w:t xml:space="preserve"> dozę </w:t>
      </w:r>
    </w:p>
    <w:p w14:paraId="134F1809"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 xml:space="preserve">Nedelsdami kreipkitės į gydytoją, jeigu pavartojote per daug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tablečių. Pavartojus per daug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padidėja kraujavimo rizika. </w:t>
      </w:r>
    </w:p>
    <w:p w14:paraId="5C59D561"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D5BC858" w14:textId="77777777" w:rsidR="002E4DD6" w:rsidRPr="009449B0" w:rsidRDefault="002E4DD6" w:rsidP="002E4DD6">
      <w:pPr>
        <w:tabs>
          <w:tab w:val="left" w:pos="567"/>
        </w:tabs>
        <w:snapToGrid w:val="0"/>
        <w:spacing w:after="0" w:line="240" w:lineRule="auto"/>
        <w:ind w:hanging="10"/>
        <w:rPr>
          <w:rFonts w:ascii="Times New Roman" w:eastAsia="Times New Roman" w:hAnsi="Times New Roman" w:cs="Times New Roman"/>
          <w:b/>
        </w:rPr>
      </w:pPr>
      <w:r w:rsidRPr="009449B0">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Xiltess</w:t>
      </w:r>
      <w:proofErr w:type="spellEnd"/>
    </w:p>
    <w:p w14:paraId="4521DD91" w14:textId="77777777" w:rsidR="002E4DD6" w:rsidRPr="009449B0" w:rsidRDefault="002E4DD6" w:rsidP="002E4DD6">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Arial" w:hAnsi="Times New Roman" w:cs="Times New Roman"/>
        </w:rPr>
        <w:tab/>
      </w:r>
      <w:r w:rsidRPr="009449B0">
        <w:rPr>
          <w:rFonts w:ascii="Times New Roman" w:eastAsia="Times New Roman" w:hAnsi="Times New Roman" w:cs="Times New Roman"/>
          <w:u w:val="single" w:color="000000"/>
        </w:rPr>
        <w:t>Suaugusieji, vaikai ir paaugliai:</w:t>
      </w:r>
      <w:r w:rsidRPr="009449B0">
        <w:rPr>
          <w:rFonts w:ascii="Times New Roman" w:eastAsia="Times New Roman" w:hAnsi="Times New Roman" w:cs="Times New Roman"/>
        </w:rPr>
        <w:t xml:space="preserve"> </w:t>
      </w:r>
    </w:p>
    <w:p w14:paraId="3F3DD86C" w14:textId="77777777" w:rsidR="002E4DD6" w:rsidRPr="009449B0" w:rsidRDefault="002E4DD6" w:rsidP="002E4DD6">
      <w:pPr>
        <w:numPr>
          <w:ilvl w:val="0"/>
          <w:numId w:val="7"/>
        </w:numPr>
        <w:spacing w:after="0" w:line="240" w:lineRule="auto"/>
        <w:ind w:left="284"/>
        <w:rPr>
          <w:rFonts w:ascii="Times New Roman" w:eastAsia="Times New Roman" w:hAnsi="Times New Roman" w:cs="Times New Roman"/>
        </w:rPr>
      </w:pPr>
      <w:r>
        <w:rPr>
          <w:rFonts w:ascii="Times New Roman" w:eastAsia="Times New Roman" w:hAnsi="Times New Roman" w:cs="Times New Roman"/>
        </w:rPr>
        <w:t>j</w:t>
      </w:r>
      <w:r w:rsidRPr="009449B0">
        <w:rPr>
          <w:rFonts w:ascii="Times New Roman" w:eastAsia="Times New Roman" w:hAnsi="Times New Roman" w:cs="Times New Roman"/>
        </w:rPr>
        <w:t xml:space="preserve">eigu vartojate vieną 20 mg tabletę arba vieną 15 mg tabletę </w:t>
      </w:r>
      <w:r w:rsidRPr="009449B0">
        <w:rPr>
          <w:rFonts w:ascii="Times New Roman" w:eastAsia="Times New Roman" w:hAnsi="Times New Roman" w:cs="Times New Roman"/>
          <w:u w:val="single" w:color="000000"/>
        </w:rPr>
        <w:t>vieną kartą</w:t>
      </w:r>
      <w:r w:rsidRPr="009449B0">
        <w:rPr>
          <w:rFonts w:ascii="Times New Roman" w:eastAsia="Times New Roman" w:hAnsi="Times New Roman" w:cs="Times New Roman"/>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42A46B6B" w14:textId="77777777" w:rsidR="002E4DD6" w:rsidRPr="009449B0" w:rsidRDefault="002E4DD6" w:rsidP="002E4DD6">
      <w:pPr>
        <w:spacing w:after="0" w:line="240" w:lineRule="auto"/>
        <w:rPr>
          <w:rFonts w:ascii="Times New Roman" w:eastAsia="Times New Roman" w:hAnsi="Times New Roman" w:cs="Times New Roman"/>
          <w:u w:val="single" w:color="000000"/>
        </w:rPr>
      </w:pPr>
    </w:p>
    <w:p w14:paraId="38B9CCF3" w14:textId="77777777" w:rsidR="002E4DD6" w:rsidRPr="009449B0" w:rsidRDefault="002E4DD6" w:rsidP="002E4DD6">
      <w:pPr>
        <w:spacing w:after="0" w:line="240" w:lineRule="auto"/>
        <w:rPr>
          <w:rFonts w:ascii="Times New Roman" w:eastAsia="Times New Roman" w:hAnsi="Times New Roman" w:cs="Times New Roman"/>
        </w:rPr>
      </w:pPr>
      <w:r w:rsidRPr="009449B0">
        <w:rPr>
          <w:rFonts w:ascii="Times New Roman" w:eastAsia="Times New Roman" w:hAnsi="Times New Roman" w:cs="Times New Roman"/>
          <w:u w:val="single" w:color="000000"/>
        </w:rPr>
        <w:t>Suaugusieji:</w:t>
      </w:r>
      <w:r w:rsidRPr="009449B0">
        <w:rPr>
          <w:rFonts w:ascii="Times New Roman" w:eastAsia="Times New Roman" w:hAnsi="Times New Roman" w:cs="Times New Roman"/>
        </w:rPr>
        <w:t xml:space="preserve"> </w:t>
      </w:r>
    </w:p>
    <w:p w14:paraId="4AF86164" w14:textId="77777777" w:rsidR="002E4DD6" w:rsidRPr="009449B0" w:rsidRDefault="002E4DD6" w:rsidP="002E4DD6">
      <w:pPr>
        <w:numPr>
          <w:ilvl w:val="0"/>
          <w:numId w:val="7"/>
        </w:numPr>
        <w:spacing w:after="0" w:line="240" w:lineRule="auto"/>
        <w:ind w:left="284"/>
        <w:rPr>
          <w:rFonts w:ascii="Times New Roman" w:eastAsia="Times New Roman" w:hAnsi="Times New Roman" w:cs="Times New Roman"/>
        </w:rPr>
      </w:pPr>
      <w:r>
        <w:rPr>
          <w:rFonts w:ascii="Times New Roman" w:eastAsia="Times New Roman" w:hAnsi="Times New Roman" w:cs="Times New Roman"/>
        </w:rPr>
        <w:t>j</w:t>
      </w:r>
      <w:r w:rsidRPr="009449B0">
        <w:rPr>
          <w:rFonts w:ascii="Times New Roman" w:eastAsia="Times New Roman" w:hAnsi="Times New Roman" w:cs="Times New Roman"/>
        </w:rPr>
        <w:t xml:space="preserve">eigu vartojate po vieną 15 mg tabletę du kartus per parą ir pamiršote pavartoti dozę, padarykite tai iš karto, kai tik tai prisiminsite. Tą pačią dieną negalima vartoti daugiau kaip dviejų 15 mg tablečių. Jeigu pamiršote pavartoti tabletę, galite vartoti dvi 15 mg tabletes tuo pačiu metu, kad suvartotumėte visą dviejų tablečių kiekį (30 mg) tą pačią dieną. Kitą dieną vartokite po vieną 15 mg tabletę du kartus per parą. </w:t>
      </w:r>
    </w:p>
    <w:p w14:paraId="35BD0E5F"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30DD3292"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 xml:space="preserve">Nustojus vartoti </w:t>
      </w:r>
      <w:proofErr w:type="spellStart"/>
      <w:r>
        <w:rPr>
          <w:rFonts w:ascii="Times New Roman" w:eastAsia="Times New Roman" w:hAnsi="Times New Roman" w:cs="Times New Roman"/>
          <w:b/>
          <w:color w:val="000000"/>
          <w:lang w:eastAsia="lt-LT"/>
        </w:rPr>
        <w:t>Xiltess</w:t>
      </w:r>
      <w:proofErr w:type="spellEnd"/>
      <w:r w:rsidRPr="009449B0">
        <w:rPr>
          <w:rFonts w:ascii="Times New Roman" w:eastAsia="Times New Roman" w:hAnsi="Times New Roman" w:cs="Times New Roman"/>
          <w:b/>
          <w:color w:val="000000"/>
          <w:lang w:eastAsia="lt-LT"/>
        </w:rPr>
        <w:t xml:space="preserve"> </w:t>
      </w:r>
    </w:p>
    <w:p w14:paraId="30E9DFA2"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vartojimo, nepasitarus su gydytoju, nutraukti negalima, nes </w:t>
      </w:r>
      <w:proofErr w:type="spellStart"/>
      <w:r>
        <w:rPr>
          <w:rFonts w:ascii="Times New Roman" w:eastAsia="Times New Roman" w:hAnsi="Times New Roman" w:cs="Times New Roman"/>
        </w:rPr>
        <w:t>Xiltess</w:t>
      </w:r>
      <w:proofErr w:type="spellEnd"/>
      <w:r w:rsidRPr="009449B0">
        <w:rPr>
          <w:rFonts w:ascii="Times New Roman" w:eastAsia="Times New Roman" w:hAnsi="Times New Roman" w:cs="Times New Roman"/>
        </w:rPr>
        <w:t xml:space="preserve"> gydo sunkias būkles ir nuo jų apsaugo. </w:t>
      </w:r>
    </w:p>
    <w:p w14:paraId="17352677"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6D116A2F"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Jeigu kiltų daugiau klausimų dėl šio vaisto vartojimo, kreipkitės į Jūsų gydytoją arba vaistininką. </w:t>
      </w:r>
    </w:p>
    <w:p w14:paraId="50238DCD"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7F03CDB5"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4FF78998" w14:textId="77777777" w:rsidR="002E4DD6" w:rsidRPr="009449B0" w:rsidRDefault="002E4DD6" w:rsidP="002E4DD6">
      <w:pPr>
        <w:keepNext/>
        <w:keepLines/>
        <w:tabs>
          <w:tab w:val="center" w:pos="1898"/>
        </w:tabs>
        <w:spacing w:after="0" w:line="240" w:lineRule="auto"/>
        <w:ind w:left="567" w:hanging="567"/>
        <w:outlineLvl w:val="1"/>
        <w:rPr>
          <w:rFonts w:ascii="Times New Roman" w:eastAsia="Times New Roman" w:hAnsi="Times New Roman" w:cs="Times New Roman"/>
          <w:color w:val="000000"/>
          <w:u w:val="single" w:color="000000"/>
          <w:lang w:eastAsia="lt-LT"/>
        </w:rPr>
      </w:pPr>
      <w:r w:rsidRPr="009449B0">
        <w:rPr>
          <w:rFonts w:ascii="Times New Roman" w:eastAsia="Times New Roman" w:hAnsi="Times New Roman" w:cs="Times New Roman"/>
          <w:b/>
          <w:color w:val="000000"/>
          <w:u w:color="000000"/>
          <w:lang w:eastAsia="lt-LT"/>
        </w:rPr>
        <w:t xml:space="preserve">4. </w:t>
      </w:r>
      <w:r w:rsidRPr="009449B0">
        <w:rPr>
          <w:rFonts w:ascii="Times New Roman" w:eastAsia="Times New Roman" w:hAnsi="Times New Roman" w:cs="Times New Roman"/>
          <w:b/>
          <w:color w:val="000000"/>
          <w:u w:color="000000"/>
          <w:lang w:eastAsia="lt-LT"/>
        </w:rPr>
        <w:tab/>
        <w:t xml:space="preserve">Galimas šalutinis poveikis </w:t>
      </w:r>
    </w:p>
    <w:p w14:paraId="66667B56"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i/>
        </w:rPr>
        <w:t xml:space="preserve"> </w:t>
      </w:r>
    </w:p>
    <w:p w14:paraId="04967A65"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Šis vaistas, kaip ir visi kiti, gali sukelti šalutinį poveikį, nors jis pasireiškia ne visiems žmonėms. </w:t>
      </w:r>
    </w:p>
    <w:p w14:paraId="1BE23A9A"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0EEEB7A" w14:textId="77777777" w:rsidR="002E4DD6" w:rsidRPr="009449B0" w:rsidRDefault="002E4DD6" w:rsidP="002E4DD6">
      <w:pPr>
        <w:tabs>
          <w:tab w:val="left" w:pos="720"/>
        </w:tabs>
        <w:snapToGrid w:val="0"/>
        <w:spacing w:after="0" w:line="240" w:lineRule="auto"/>
        <w:ind w:right="-29"/>
        <w:rPr>
          <w:rFonts w:ascii="Times New Roman" w:eastAsia="Times New Roman" w:hAnsi="Times New Roman" w:cs="Times New Roman"/>
          <w:szCs w:val="20"/>
        </w:rPr>
      </w:pPr>
      <w:r w:rsidRPr="009449B0">
        <w:rPr>
          <w:rFonts w:ascii="Times New Roman" w:eastAsia="Times New Roman" w:hAnsi="Times New Roman" w:cs="Times New Roman"/>
          <w:szCs w:val="20"/>
        </w:rPr>
        <w:t xml:space="preserve">Kaip ir kiti panašūs vaistai, slopinantys kraujo krešulių susidarymą, </w:t>
      </w:r>
      <w:proofErr w:type="spellStart"/>
      <w:r>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gali sukelti kraujavimą, galintį kelti pavojų gyvybei. Gausiai kraujuojant, gali staigiai nukristi kraujospūdis (išsivystyti šokas). Kai kuriais atvejais kraujavimas gali būti nepastebimas. </w:t>
      </w:r>
    </w:p>
    <w:p w14:paraId="78CC96BC"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BBFAE52" w14:textId="77777777" w:rsidR="002E4DD6" w:rsidRPr="009449B0" w:rsidRDefault="002E4DD6" w:rsidP="002E4DD6">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b/>
        </w:rPr>
        <w:t>Nedelsdami pasakykite savo gydytojui,</w:t>
      </w:r>
      <w:r w:rsidRPr="009449B0">
        <w:rPr>
          <w:rFonts w:ascii="Times New Roman" w:eastAsia="Times New Roman" w:hAnsi="Times New Roman" w:cs="Times New Roman"/>
        </w:rPr>
        <w:t xml:space="preserve"> </w:t>
      </w:r>
      <w:r w:rsidRPr="009449B0">
        <w:rPr>
          <w:rFonts w:ascii="Times New Roman" w:eastAsia="Times New Roman" w:hAnsi="Times New Roman" w:cs="Times New Roman"/>
          <w:b/>
        </w:rPr>
        <w:t xml:space="preserve">jei pasireiškia bet kuris iš šių šalutinių poveikių: </w:t>
      </w:r>
    </w:p>
    <w:p w14:paraId="638F5BB9" w14:textId="77777777" w:rsidR="002E4DD6" w:rsidRPr="009449B0" w:rsidRDefault="002E4DD6" w:rsidP="002E4DD6">
      <w:pPr>
        <w:tabs>
          <w:tab w:val="left" w:pos="720"/>
        </w:tabs>
        <w:snapToGrid w:val="0"/>
        <w:spacing w:after="0" w:line="240" w:lineRule="auto"/>
        <w:ind w:right="-29"/>
        <w:rPr>
          <w:rFonts w:ascii="Times New Roman" w:eastAsia="Times New Roman" w:hAnsi="Times New Roman" w:cs="Times New Roman"/>
          <w:b/>
          <w:szCs w:val="20"/>
        </w:rPr>
      </w:pPr>
      <w:r w:rsidRPr="009449B0">
        <w:rPr>
          <w:rFonts w:ascii="Times New Roman" w:eastAsia="Times New Roman" w:hAnsi="Times New Roman" w:cs="Times New Roman"/>
          <w:b/>
          <w:szCs w:val="20"/>
        </w:rPr>
        <w:t>Kraujavimo požymiai:</w:t>
      </w:r>
    </w:p>
    <w:p w14:paraId="0DBEC38B"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smegenis arba į kaukolės vidų (galimi simptomai yra galvos skausmas, vienos kūno pusės silpnumas, vėmimas, traukuliai, sąmonės pritemimas, sprando sąstingis). Tai sunki skubios medicinos pagalbos reikalaujanti būklė. Reikia nedelsiant kreiptis skubios medicinos pagalbos!; </w:t>
      </w:r>
    </w:p>
    <w:p w14:paraId="6A605E38" w14:textId="77777777" w:rsidR="002E4DD6" w:rsidRPr="009449B0" w:rsidRDefault="002E4DD6" w:rsidP="002E4DD6">
      <w:pPr>
        <w:numPr>
          <w:ilvl w:val="0"/>
          <w:numId w:val="3"/>
        </w:numPr>
        <w:tabs>
          <w:tab w:val="left" w:pos="567"/>
        </w:tabs>
        <w:spacing w:after="0" w:line="240" w:lineRule="auto"/>
        <w:ind w:left="567" w:right="-29"/>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ilgai trunkantis ar gausus kraujavimas; </w:t>
      </w:r>
    </w:p>
    <w:p w14:paraId="0E0B896D" w14:textId="77777777" w:rsidR="002E4DD6" w:rsidRPr="009449B0" w:rsidRDefault="002E4DD6" w:rsidP="002E4DD6">
      <w:pPr>
        <w:numPr>
          <w:ilvl w:val="0"/>
          <w:numId w:val="3"/>
        </w:numPr>
        <w:tabs>
          <w:tab w:val="left" w:pos="567"/>
        </w:tabs>
        <w:spacing w:after="0" w:line="240" w:lineRule="auto"/>
        <w:ind w:left="567" w:right="-29"/>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neįprastas silpnumas, nuovargis, blyškumas, svaigulys, galvos skausmas, nepaaiškinamas tinimas, dusulys, krūtinės skausmas arba krūtinės angina, kurie gali būti kraujavimo požymiai. </w:t>
      </w:r>
    </w:p>
    <w:p w14:paraId="6BA3D078" w14:textId="77777777" w:rsidR="002E4DD6" w:rsidRPr="009449B0" w:rsidRDefault="002E4DD6" w:rsidP="002E4DD6">
      <w:pPr>
        <w:tabs>
          <w:tab w:val="left" w:pos="720"/>
        </w:tabs>
        <w:snapToGrid w:val="0"/>
        <w:spacing w:after="0" w:line="240" w:lineRule="auto"/>
        <w:ind w:right="-29"/>
        <w:rPr>
          <w:rFonts w:ascii="Times New Roman" w:eastAsia="Times New Roman" w:hAnsi="Times New Roman" w:cs="Times New Roman"/>
        </w:rPr>
      </w:pPr>
      <w:r w:rsidRPr="009449B0">
        <w:rPr>
          <w:rFonts w:ascii="Times New Roman" w:eastAsia="Times New Roman" w:hAnsi="Times New Roman" w:cs="Times New Roman"/>
          <w:szCs w:val="20"/>
        </w:rPr>
        <w:t>Jūsų gydytojas gali nuspręsti Jus atidžiau stebėti arba pakeisti gydymą.</w:t>
      </w:r>
    </w:p>
    <w:p w14:paraId="06817C71"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308F9D72" w14:textId="77777777" w:rsidR="002E4DD6" w:rsidRPr="009449B0" w:rsidRDefault="002E4DD6" w:rsidP="002E4DD6">
      <w:pPr>
        <w:tabs>
          <w:tab w:val="left" w:pos="720"/>
        </w:tabs>
        <w:snapToGrid w:val="0"/>
        <w:spacing w:after="0" w:line="240" w:lineRule="auto"/>
        <w:ind w:right="-29"/>
        <w:rPr>
          <w:rFonts w:ascii="Times New Roman" w:eastAsia="Times New Roman" w:hAnsi="Times New Roman" w:cs="Times New Roman"/>
          <w:b/>
          <w:szCs w:val="20"/>
        </w:rPr>
      </w:pPr>
      <w:r w:rsidRPr="009449B0">
        <w:rPr>
          <w:rFonts w:ascii="Times New Roman" w:eastAsia="Times New Roman" w:hAnsi="Times New Roman" w:cs="Times New Roman"/>
          <w:b/>
          <w:szCs w:val="20"/>
        </w:rPr>
        <w:lastRenderedPageBreak/>
        <w:t>Sunkių odos reakcijų požymiai</w:t>
      </w:r>
      <w:r>
        <w:rPr>
          <w:rFonts w:ascii="Times New Roman" w:eastAsia="Times New Roman" w:hAnsi="Times New Roman" w:cs="Times New Roman"/>
          <w:b/>
          <w:szCs w:val="20"/>
        </w:rPr>
        <w:t>:</w:t>
      </w:r>
    </w:p>
    <w:p w14:paraId="1097E034"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plintantis intensyvus odos išbėrimas, pūslės arba gleivinių pažeidimai, pvz., burnos arba akių (</w:t>
      </w:r>
      <w:proofErr w:type="spellStart"/>
      <w:r w:rsidRPr="009449B0">
        <w:rPr>
          <w:rFonts w:ascii="Times New Roman" w:eastAsia="Times New Roman" w:hAnsi="Times New Roman" w:cs="Times New Roman"/>
          <w:szCs w:val="20"/>
          <w:lang w:eastAsia="lt-LT" w:bidi="lt-LT"/>
        </w:rPr>
        <w:t>Stivenso</w:t>
      </w:r>
      <w:proofErr w:type="spellEnd"/>
      <w:r w:rsidRPr="009449B0">
        <w:rPr>
          <w:rFonts w:ascii="Times New Roman" w:eastAsia="Times New Roman" w:hAnsi="Times New Roman" w:cs="Times New Roman"/>
          <w:szCs w:val="20"/>
          <w:lang w:eastAsia="lt-LT" w:bidi="lt-LT"/>
        </w:rPr>
        <w:t>-Džonsono (</w:t>
      </w:r>
      <w:proofErr w:type="spellStart"/>
      <w:r w:rsidRPr="009449B0">
        <w:rPr>
          <w:rFonts w:ascii="Times New Roman" w:eastAsia="Times New Roman" w:hAnsi="Times New Roman" w:cs="Times New Roman"/>
          <w:i/>
          <w:iCs/>
          <w:szCs w:val="20"/>
          <w:lang w:eastAsia="lt-LT" w:bidi="lt-LT"/>
        </w:rPr>
        <w:t>Stevens-Johnson</w:t>
      </w:r>
      <w:proofErr w:type="spellEnd"/>
      <w:r w:rsidRPr="009449B0">
        <w:rPr>
          <w:rFonts w:ascii="Times New Roman" w:eastAsia="Times New Roman" w:hAnsi="Times New Roman" w:cs="Times New Roman"/>
          <w:szCs w:val="20"/>
          <w:lang w:eastAsia="lt-LT" w:bidi="lt-LT"/>
        </w:rPr>
        <w:t xml:space="preserve">) sindromas ir (arba) toksinė epidermio </w:t>
      </w:r>
      <w:proofErr w:type="spellStart"/>
      <w:r w:rsidRPr="009449B0">
        <w:rPr>
          <w:rFonts w:ascii="Times New Roman" w:eastAsia="Times New Roman" w:hAnsi="Times New Roman" w:cs="Times New Roman"/>
          <w:szCs w:val="20"/>
          <w:lang w:eastAsia="lt-LT" w:bidi="lt-LT"/>
        </w:rPr>
        <w:t>nekrolizė</w:t>
      </w:r>
      <w:proofErr w:type="spellEnd"/>
      <w:r w:rsidRPr="009449B0">
        <w:rPr>
          <w:rFonts w:ascii="Times New Roman" w:eastAsia="Times New Roman" w:hAnsi="Times New Roman" w:cs="Times New Roman"/>
          <w:szCs w:val="20"/>
          <w:lang w:eastAsia="lt-LT" w:bidi="lt-LT"/>
        </w:rPr>
        <w:t xml:space="preserve">); </w:t>
      </w:r>
    </w:p>
    <w:p w14:paraId="2D80F0CD"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vaisto sukeltas išbėrimas, karščiavimas, vidaus organų uždegimas, kraujo rodiklių pokyčiai ir sisteminiai simptomai (DRESS sindromas).  </w:t>
      </w:r>
    </w:p>
    <w:p w14:paraId="46A2AE02" w14:textId="77777777" w:rsidR="002E4DD6" w:rsidRPr="009449B0" w:rsidRDefault="002E4DD6" w:rsidP="002E4DD6">
      <w:pPr>
        <w:tabs>
          <w:tab w:val="left" w:pos="567"/>
        </w:tabs>
        <w:snapToGrid w:val="0"/>
        <w:spacing w:after="0" w:line="240" w:lineRule="auto"/>
        <w:ind w:hanging="10"/>
        <w:rPr>
          <w:rFonts w:ascii="Times New Roman" w:eastAsia="Times New Roman" w:hAnsi="Times New Roman" w:cs="Times New Roman"/>
        </w:rPr>
      </w:pPr>
      <w:r w:rsidRPr="009449B0">
        <w:rPr>
          <w:rFonts w:ascii="Times New Roman" w:eastAsia="Times New Roman" w:hAnsi="Times New Roman" w:cs="Times New Roman"/>
        </w:rPr>
        <w:t xml:space="preserve">Šios nepageidaujamos reakcijos dažnis yra labai retas (gali pasireikšti rečiau kaip 1 iš 10 000 </w:t>
      </w:r>
    </w:p>
    <w:p w14:paraId="69FA4BC8"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asmenų). </w:t>
      </w:r>
    </w:p>
    <w:p w14:paraId="423A1551"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4950A036" w14:textId="77777777" w:rsidR="002E4DD6" w:rsidRPr="009449B0" w:rsidRDefault="002E4DD6" w:rsidP="002E4DD6">
      <w:pPr>
        <w:keepNext/>
        <w:keepLines/>
        <w:tabs>
          <w:tab w:val="center" w:pos="2334"/>
        </w:tabs>
        <w:spacing w:after="0" w:line="240" w:lineRule="auto"/>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Sunkių alerginių reakcijų požymiai</w:t>
      </w:r>
      <w:r>
        <w:rPr>
          <w:rFonts w:ascii="Times New Roman" w:eastAsia="Times New Roman" w:hAnsi="Times New Roman" w:cs="Times New Roman"/>
          <w:b/>
          <w:color w:val="000000"/>
          <w:lang w:eastAsia="lt-LT"/>
        </w:rPr>
        <w:t>:</w:t>
      </w:r>
    </w:p>
    <w:p w14:paraId="351F2503"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veido, lūpų, burnos, liežuvio ir ryklės tinimas, apsunkintas rijimas, dilgėlinė ir apsunkintas kvėpavimas, staigus kraujospūdžio sumažėjimas.  </w:t>
      </w:r>
    </w:p>
    <w:p w14:paraId="06DBC56D" w14:textId="77777777" w:rsidR="002E4DD6" w:rsidRPr="009449B0" w:rsidRDefault="002E4DD6" w:rsidP="002E4DD6">
      <w:pPr>
        <w:tabs>
          <w:tab w:val="left" w:pos="567"/>
        </w:tabs>
        <w:snapToGrid w:val="0"/>
        <w:spacing w:after="0" w:line="240" w:lineRule="auto"/>
        <w:ind w:right="-29"/>
        <w:rPr>
          <w:rFonts w:ascii="Times New Roman" w:eastAsia="Times New Roman" w:hAnsi="Times New Roman" w:cs="Times New Roman"/>
          <w:szCs w:val="20"/>
        </w:rPr>
      </w:pPr>
      <w:r w:rsidRPr="009449B0">
        <w:rPr>
          <w:rFonts w:ascii="Times New Roman" w:eastAsia="Times New Roman" w:hAnsi="Times New Roman" w:cs="Times New Roman"/>
          <w:szCs w:val="20"/>
        </w:rPr>
        <w:t>Sunkių alerginių  reakcijų dažnis yra labai retas (anafilaksinės reakcijos, įskaitant anafilaksinį šoką; gali pasireikšti rečiau kaip 1 iš 10 000 asmenų) ir nedažnas (</w:t>
      </w:r>
      <w:proofErr w:type="spellStart"/>
      <w:r w:rsidRPr="009449B0">
        <w:rPr>
          <w:rFonts w:ascii="Times New Roman" w:eastAsia="Times New Roman" w:hAnsi="Times New Roman" w:cs="Times New Roman"/>
          <w:szCs w:val="20"/>
        </w:rPr>
        <w:t>angioneurozinė</w:t>
      </w:r>
      <w:proofErr w:type="spellEnd"/>
      <w:r w:rsidRPr="009449B0">
        <w:rPr>
          <w:rFonts w:ascii="Times New Roman" w:eastAsia="Times New Roman" w:hAnsi="Times New Roman" w:cs="Times New Roman"/>
          <w:szCs w:val="20"/>
        </w:rPr>
        <w:t xml:space="preserve"> ir alerginė edema; gali pasireikšti rečiau kaip 1 iš 100 asmenų). </w:t>
      </w:r>
    </w:p>
    <w:p w14:paraId="38319833"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61A8BFCE" w14:textId="77777777" w:rsidR="002E4DD6" w:rsidRPr="009449B0" w:rsidRDefault="002E4DD6" w:rsidP="002E4DD6">
      <w:pPr>
        <w:keepNext/>
        <w:keepLines/>
        <w:spacing w:after="0" w:line="240" w:lineRule="auto"/>
        <w:ind w:hanging="10"/>
        <w:outlineLvl w:val="0"/>
        <w:rPr>
          <w:rFonts w:ascii="Times New Roman" w:eastAsia="Times New Roman" w:hAnsi="Times New Roman" w:cs="Times New Roman"/>
          <w:b/>
          <w:color w:val="000000"/>
          <w:lang w:eastAsia="lt-LT"/>
        </w:rPr>
      </w:pPr>
      <w:r w:rsidRPr="009449B0">
        <w:rPr>
          <w:rFonts w:ascii="Times New Roman" w:eastAsia="Times New Roman" w:hAnsi="Times New Roman" w:cs="Times New Roman"/>
          <w:b/>
          <w:color w:val="000000"/>
          <w:lang w:eastAsia="lt-LT"/>
        </w:rPr>
        <w:t>Visas galimų šalutinių poveikių sąrašas pasireiškiantis suaugusie</w:t>
      </w:r>
      <w:r>
        <w:rPr>
          <w:rFonts w:ascii="Times New Roman" w:eastAsia="Times New Roman" w:hAnsi="Times New Roman" w:cs="Times New Roman"/>
          <w:b/>
          <w:color w:val="000000"/>
          <w:lang w:eastAsia="lt-LT"/>
        </w:rPr>
        <w:t>sie</w:t>
      </w:r>
      <w:r w:rsidRPr="009449B0">
        <w:rPr>
          <w:rFonts w:ascii="Times New Roman" w:eastAsia="Times New Roman" w:hAnsi="Times New Roman" w:cs="Times New Roman"/>
          <w:b/>
          <w:color w:val="000000"/>
          <w:lang w:eastAsia="lt-LT"/>
        </w:rPr>
        <w:t xml:space="preserve">ms, vaikams ir paaugliams </w:t>
      </w:r>
    </w:p>
    <w:p w14:paraId="21D33587"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3EB940E7"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t xml:space="preserve">Dažni šalutinio poveikio reiškiniai </w:t>
      </w:r>
      <w:r w:rsidRPr="003B3D6C">
        <w:rPr>
          <w:rFonts w:ascii="Times New Roman" w:eastAsia="Times New Roman" w:hAnsi="Times New Roman" w:cs="Times New Roman"/>
          <w:b/>
          <w:bCs/>
        </w:rPr>
        <w:t>(gali pasireikšti rečiau kaip 1 iš 10 asmenų):</w:t>
      </w:r>
      <w:r w:rsidRPr="009449B0">
        <w:rPr>
          <w:rFonts w:ascii="Times New Roman" w:eastAsia="Times New Roman" w:hAnsi="Times New Roman" w:cs="Times New Roman"/>
        </w:rPr>
        <w:t xml:space="preserve"> </w:t>
      </w:r>
    </w:p>
    <w:p w14:paraId="63FBB4FC"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raudonųjų kraujo ląstelių kiekio sumažėjimas, dėl kurio oda gali būti blyški, o Jūs galite jausti silpnumą ar dusulį; </w:t>
      </w:r>
    </w:p>
    <w:p w14:paraId="4A5B03EF"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iš skrandžio ar žarnyno, kraujavimas iš šlapimo ir lytinių organų (įskaitant kraują šlapime ir gausų mėnesinių kraujavimą), kraujavimas iš nosies, kraujavimas iš dantenų; </w:t>
      </w:r>
    </w:p>
    <w:p w14:paraId="20B2C03E"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akies kraujavimas (įskaitant kraujavimą iš akies baltymo); </w:t>
      </w:r>
    </w:p>
    <w:p w14:paraId="0485CAE4"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audinius arba kūno ertmes (kraujosruvos, mėlynės); </w:t>
      </w:r>
    </w:p>
    <w:p w14:paraId="1BC5416E"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atkosėjimas; </w:t>
      </w:r>
    </w:p>
    <w:p w14:paraId="796BE011"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odą arba po oda; </w:t>
      </w:r>
    </w:p>
    <w:p w14:paraId="3A7FD47A"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po operacijos; </w:t>
      </w:r>
    </w:p>
    <w:p w14:paraId="5507202A"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ar skysčio sunkimasis iš chirurginės žaizdos; </w:t>
      </w:r>
    </w:p>
    <w:p w14:paraId="0D69CEEA"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galūnių tinimas; </w:t>
      </w:r>
    </w:p>
    <w:p w14:paraId="2F33B0D0"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galūnių skausmas; </w:t>
      </w:r>
    </w:p>
    <w:p w14:paraId="6D12F22D"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sutrikusi inkstų funkcija (Jūsų gydytojas tai gali nustatyti atlikęs tyrimus);</w:t>
      </w:r>
    </w:p>
    <w:p w14:paraId="0AE1A7A8"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karščiavimas; </w:t>
      </w:r>
    </w:p>
    <w:p w14:paraId="0DE97C86"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pilvo skausmas, </w:t>
      </w:r>
      <w:proofErr w:type="spellStart"/>
      <w:r w:rsidRPr="009449B0">
        <w:rPr>
          <w:rFonts w:ascii="Times New Roman" w:eastAsia="Times New Roman" w:hAnsi="Times New Roman" w:cs="Times New Roman"/>
          <w:szCs w:val="20"/>
          <w:lang w:eastAsia="lt-LT" w:bidi="lt-LT"/>
        </w:rPr>
        <w:t>nevirškinimas</w:t>
      </w:r>
      <w:proofErr w:type="spellEnd"/>
      <w:r w:rsidRPr="009449B0">
        <w:rPr>
          <w:rFonts w:ascii="Times New Roman" w:eastAsia="Times New Roman" w:hAnsi="Times New Roman" w:cs="Times New Roman"/>
          <w:szCs w:val="20"/>
          <w:lang w:eastAsia="lt-LT" w:bidi="lt-LT"/>
        </w:rPr>
        <w:t xml:space="preserve">, pykinimas, vėmimas, vidurių užkietėjimas, viduriavimas; </w:t>
      </w:r>
    </w:p>
    <w:p w14:paraId="515AE5C3"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sumažėjęs kraujospūdis (simptomai gali būti svaigulio jausmas ar alpimas stojantis); </w:t>
      </w:r>
    </w:p>
    <w:p w14:paraId="272D55D0"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jėgos ir energijos sumažėjimas (silpnumas, nuovargis), galvos skausmas, svaigulys; </w:t>
      </w:r>
    </w:p>
    <w:p w14:paraId="1141DC97"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bėrimas, odos niežėjimas; </w:t>
      </w:r>
    </w:p>
    <w:p w14:paraId="26B84009"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rodyti kai kurių kepenų fermentų kiekio padidėjimą. </w:t>
      </w:r>
    </w:p>
    <w:p w14:paraId="057D4F12"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334F290D"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t xml:space="preserve">Nedažni šalutinio poveikio reiškiniai </w:t>
      </w:r>
      <w:r w:rsidRPr="003B3D6C">
        <w:rPr>
          <w:rFonts w:ascii="Times New Roman" w:eastAsia="Times New Roman" w:hAnsi="Times New Roman" w:cs="Times New Roman"/>
          <w:b/>
          <w:bCs/>
        </w:rPr>
        <w:t>(gali pasireikšti rečiau kaip 1 iš 100 asmenų):</w:t>
      </w:r>
      <w:r w:rsidRPr="009449B0">
        <w:rPr>
          <w:rFonts w:ascii="Times New Roman" w:eastAsia="Times New Roman" w:hAnsi="Times New Roman" w:cs="Times New Roman"/>
        </w:rPr>
        <w:t xml:space="preserve"> </w:t>
      </w:r>
    </w:p>
    <w:p w14:paraId="7EE6A472"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smegenis ar į kaukolės vidų (žr. aukščiau, kraujavimo požymiai); </w:t>
      </w:r>
    </w:p>
    <w:p w14:paraId="713FA99D"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į sąnarius, sukeliantis skausmą ir tinimą; </w:t>
      </w:r>
    </w:p>
    <w:p w14:paraId="325AE425"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proofErr w:type="spellStart"/>
      <w:r w:rsidRPr="009449B0">
        <w:rPr>
          <w:rFonts w:ascii="Times New Roman" w:eastAsia="Times New Roman" w:hAnsi="Times New Roman" w:cs="Times New Roman"/>
          <w:szCs w:val="20"/>
          <w:lang w:eastAsia="lt-LT" w:bidi="lt-LT"/>
        </w:rPr>
        <w:t>trombocitopenija</w:t>
      </w:r>
      <w:proofErr w:type="spellEnd"/>
      <w:r w:rsidRPr="009449B0">
        <w:rPr>
          <w:rFonts w:ascii="Times New Roman" w:eastAsia="Times New Roman" w:hAnsi="Times New Roman" w:cs="Times New Roman"/>
          <w:szCs w:val="20"/>
          <w:lang w:eastAsia="lt-LT" w:bidi="lt-LT"/>
        </w:rPr>
        <w:t xml:space="preserve"> (trombocitų – kraujo plokštelių, kurios padeda kraujyje susidaryti krešuliui, sumažėjimas); </w:t>
      </w:r>
    </w:p>
    <w:p w14:paraId="63EF3FDF"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alerginės reakcijos, įskaitant alergines odos reakcijas; </w:t>
      </w:r>
    </w:p>
    <w:p w14:paraId="6C724572"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sutrikusi kepenų funkcija (gydytojas tai gali nustatyti atlikęs tyrimus); </w:t>
      </w:r>
    </w:p>
    <w:p w14:paraId="76DF14C8"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rodyti </w:t>
      </w:r>
      <w:proofErr w:type="spellStart"/>
      <w:r w:rsidRPr="009449B0">
        <w:rPr>
          <w:rFonts w:ascii="Times New Roman" w:eastAsia="Times New Roman" w:hAnsi="Times New Roman" w:cs="Times New Roman"/>
          <w:szCs w:val="20"/>
          <w:lang w:eastAsia="lt-LT" w:bidi="lt-LT"/>
        </w:rPr>
        <w:t>bilirubino</w:t>
      </w:r>
      <w:proofErr w:type="spellEnd"/>
      <w:r w:rsidRPr="009449B0">
        <w:rPr>
          <w:rFonts w:ascii="Times New Roman" w:eastAsia="Times New Roman" w:hAnsi="Times New Roman" w:cs="Times New Roman"/>
          <w:szCs w:val="20"/>
          <w:lang w:eastAsia="lt-LT" w:bidi="lt-LT"/>
        </w:rPr>
        <w:t xml:space="preserve">, kai kurių kasos ar kepenų fermentų kiekio arba trombocitų skaičiaus padidėjimą; </w:t>
      </w:r>
    </w:p>
    <w:p w14:paraId="672D2BEC"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ap</w:t>
      </w:r>
      <w:r w:rsidRPr="009449B0">
        <w:rPr>
          <w:rFonts w:ascii="Times New Roman" w:eastAsia="Times New Roman" w:hAnsi="Times New Roman" w:cs="Times New Roman"/>
          <w:szCs w:val="20"/>
          <w:lang w:eastAsia="lt-LT" w:bidi="lt-LT"/>
        </w:rPr>
        <w:t xml:space="preserve">alpimas; </w:t>
      </w:r>
    </w:p>
    <w:p w14:paraId="4AFAF2E5"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bloga savijauta; </w:t>
      </w:r>
    </w:p>
    <w:p w14:paraId="18452631"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pagreitėjęs širdies plakimas; </w:t>
      </w:r>
    </w:p>
    <w:p w14:paraId="2FD6E7F7"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burnos džiūvimas; </w:t>
      </w:r>
    </w:p>
    <w:p w14:paraId="628DB11D"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dilgėlinė. </w:t>
      </w:r>
    </w:p>
    <w:p w14:paraId="70D0A330" w14:textId="77777777" w:rsidR="002E4DD6" w:rsidRPr="009449B0" w:rsidRDefault="002E4DD6" w:rsidP="002E4DD6">
      <w:pPr>
        <w:tabs>
          <w:tab w:val="left" w:pos="567"/>
        </w:tabs>
        <w:snapToGrid w:val="0"/>
        <w:spacing w:after="0" w:line="240" w:lineRule="auto"/>
        <w:ind w:right="-29"/>
        <w:rPr>
          <w:rFonts w:ascii="Times New Roman" w:eastAsia="Times New Roman" w:hAnsi="Times New Roman" w:cs="Times New Roman"/>
          <w:szCs w:val="20"/>
        </w:rPr>
      </w:pPr>
    </w:p>
    <w:p w14:paraId="0F1159BB"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b/>
        </w:rPr>
        <w:t xml:space="preserve">Reti šalutinio poveikio reiškiniai </w:t>
      </w:r>
      <w:r w:rsidRPr="003B3D6C">
        <w:rPr>
          <w:rFonts w:ascii="Times New Roman" w:eastAsia="Times New Roman" w:hAnsi="Times New Roman" w:cs="Times New Roman"/>
          <w:b/>
          <w:bCs/>
        </w:rPr>
        <w:t>(gali pasireikšti rečiau kaip 1 iš 1 000 asmenų):</w:t>
      </w:r>
      <w:r w:rsidRPr="009449B0">
        <w:rPr>
          <w:rFonts w:ascii="Times New Roman" w:eastAsia="Times New Roman" w:hAnsi="Times New Roman" w:cs="Times New Roman"/>
        </w:rPr>
        <w:t xml:space="preserve"> </w:t>
      </w:r>
    </w:p>
    <w:p w14:paraId="27AC26FD"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odos ir akių pageltimas (gelta); </w:t>
      </w:r>
    </w:p>
    <w:p w14:paraId="12607967"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proofErr w:type="spellStart"/>
      <w:r w:rsidRPr="009449B0">
        <w:rPr>
          <w:rFonts w:ascii="Times New Roman" w:eastAsia="Times New Roman" w:hAnsi="Times New Roman" w:cs="Times New Roman"/>
          <w:szCs w:val="20"/>
          <w:lang w:eastAsia="lt-LT" w:bidi="lt-LT"/>
        </w:rPr>
        <w:t>cholestazė</w:t>
      </w:r>
      <w:proofErr w:type="spellEnd"/>
      <w:r w:rsidRPr="009449B0">
        <w:rPr>
          <w:rFonts w:ascii="Times New Roman" w:eastAsia="Times New Roman" w:hAnsi="Times New Roman" w:cs="Times New Roman"/>
          <w:szCs w:val="20"/>
          <w:lang w:eastAsia="lt-LT" w:bidi="lt-LT"/>
        </w:rPr>
        <w:t xml:space="preserve"> (sumažėjęs tulžies nutekėjimas), hepatitas, įskaitant kepenų ląstelių pažeidimą (kepenų uždegimas, įskaitant kepenų pažeidimą); </w:t>
      </w:r>
    </w:p>
    <w:p w14:paraId="1A1E0E75"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lastRenderedPageBreak/>
        <w:t xml:space="preserve">kraujavimas į raumenis; </w:t>
      </w:r>
    </w:p>
    <w:p w14:paraId="0E1D4E29"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lokalus tinimas; </w:t>
      </w:r>
    </w:p>
    <w:p w14:paraId="154C4274" w14:textId="77777777" w:rsidR="002E4DD6"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kraujo susikaupimas (hematoma) kirkšnyje – širdies procedūros, kai į kojos arteriją įterpiamas kateteris, komplikacija (</w:t>
      </w:r>
      <w:proofErr w:type="spellStart"/>
      <w:r w:rsidRPr="009449B0">
        <w:rPr>
          <w:rFonts w:ascii="Times New Roman" w:eastAsia="Times New Roman" w:hAnsi="Times New Roman" w:cs="Times New Roman"/>
          <w:szCs w:val="20"/>
          <w:lang w:eastAsia="lt-LT" w:bidi="lt-LT"/>
        </w:rPr>
        <w:t>pseudoaneurizma</w:t>
      </w:r>
      <w:proofErr w:type="spellEnd"/>
      <w:r w:rsidRPr="009449B0">
        <w:rPr>
          <w:rFonts w:ascii="Times New Roman" w:eastAsia="Times New Roman" w:hAnsi="Times New Roman" w:cs="Times New Roman"/>
          <w:szCs w:val="20"/>
          <w:lang w:eastAsia="lt-LT" w:bidi="lt-LT"/>
        </w:rPr>
        <w:t xml:space="preserve">). </w:t>
      </w:r>
    </w:p>
    <w:p w14:paraId="299E2187" w14:textId="77777777" w:rsidR="002E4DD6" w:rsidRDefault="002E4DD6" w:rsidP="002E4DD6">
      <w:pPr>
        <w:tabs>
          <w:tab w:val="left" w:pos="567"/>
        </w:tabs>
        <w:spacing w:after="0" w:line="240" w:lineRule="auto"/>
        <w:ind w:right="-29"/>
        <w:contextualSpacing/>
        <w:rPr>
          <w:rFonts w:ascii="Times New Roman" w:eastAsia="Times New Roman" w:hAnsi="Times New Roman" w:cs="Times New Roman"/>
          <w:szCs w:val="20"/>
          <w:lang w:eastAsia="lt-LT" w:bidi="lt-LT"/>
        </w:rPr>
      </w:pPr>
    </w:p>
    <w:p w14:paraId="3278F32A" w14:textId="77777777" w:rsidR="002E4DD6" w:rsidRPr="00812F9C" w:rsidRDefault="002E4DD6" w:rsidP="002E4DD6">
      <w:pPr>
        <w:widowControl w:val="0"/>
        <w:autoSpaceDE w:val="0"/>
        <w:autoSpaceDN w:val="0"/>
        <w:adjustRightInd w:val="0"/>
        <w:spacing w:after="0" w:line="240" w:lineRule="auto"/>
        <w:ind w:left="567" w:right="-29" w:hanging="567"/>
        <w:rPr>
          <w:rFonts w:ascii="Times New Roman" w:eastAsia="Times New Roman" w:hAnsi="Times New Roman" w:cs="Times New Roman"/>
          <w:b/>
          <w:bCs/>
          <w:noProof/>
          <w:snapToGrid w:val="0"/>
        </w:rPr>
      </w:pPr>
      <w:r w:rsidRPr="00812F9C">
        <w:rPr>
          <w:rFonts w:ascii="Times New Roman" w:eastAsia="Times New Roman" w:hAnsi="Times New Roman" w:cs="Times New Roman"/>
          <w:b/>
          <w:bCs/>
          <w:noProof/>
          <w:snapToGrid w:val="0"/>
        </w:rPr>
        <w:t>Labai reti šalutinio poveikio reiškiniai (gali pasireikšti rečiau kaip 1 iš 10 000 asmenų):</w:t>
      </w:r>
    </w:p>
    <w:p w14:paraId="651551CC" w14:textId="77777777" w:rsidR="002E4DD6" w:rsidRPr="00DC193F" w:rsidRDefault="002E4DD6" w:rsidP="002E4DD6">
      <w:pPr>
        <w:pStyle w:val="Sraopastraipa"/>
        <w:widowControl w:val="0"/>
        <w:numPr>
          <w:ilvl w:val="0"/>
          <w:numId w:val="14"/>
        </w:numPr>
        <w:autoSpaceDE w:val="0"/>
        <w:autoSpaceDN w:val="0"/>
        <w:adjustRightInd w:val="0"/>
        <w:spacing w:after="0" w:line="240" w:lineRule="auto"/>
        <w:ind w:right="-29"/>
        <w:contextualSpacing w:val="0"/>
        <w:rPr>
          <w:lang w:eastAsia="pl-PL"/>
        </w:rPr>
      </w:pPr>
      <w:proofErr w:type="spellStart"/>
      <w:r w:rsidRPr="00DC193F">
        <w:rPr>
          <w:lang w:eastAsia="pl-PL"/>
        </w:rPr>
        <w:t>eozinofilų</w:t>
      </w:r>
      <w:proofErr w:type="spellEnd"/>
      <w:r w:rsidRPr="00DC193F">
        <w:rPr>
          <w:lang w:eastAsia="pl-PL"/>
        </w:rPr>
        <w:t xml:space="preserve">, tam tikros rūšies baltųjų </w:t>
      </w:r>
      <w:proofErr w:type="spellStart"/>
      <w:r w:rsidRPr="00DC193F">
        <w:rPr>
          <w:lang w:eastAsia="pl-PL"/>
        </w:rPr>
        <w:t>granulocitinių</w:t>
      </w:r>
      <w:proofErr w:type="spellEnd"/>
      <w:r w:rsidRPr="00DC193F">
        <w:rPr>
          <w:lang w:eastAsia="pl-PL"/>
        </w:rPr>
        <w:t xml:space="preserve"> kraujo kūnelių sankaupos, kurios sukelia uždegimą plaučiuose (</w:t>
      </w:r>
      <w:proofErr w:type="spellStart"/>
      <w:r w:rsidRPr="00DC193F">
        <w:rPr>
          <w:lang w:eastAsia="pl-PL"/>
        </w:rPr>
        <w:t>eozinofilinė</w:t>
      </w:r>
      <w:proofErr w:type="spellEnd"/>
      <w:r w:rsidRPr="00DC193F">
        <w:rPr>
          <w:lang w:eastAsia="pl-PL"/>
        </w:rPr>
        <w:t xml:space="preserve"> pneumonija).</w:t>
      </w:r>
    </w:p>
    <w:p w14:paraId="7DEFDA25"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 </w:t>
      </w:r>
    </w:p>
    <w:p w14:paraId="7590B1E1"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Dažnis nežinomas </w:t>
      </w:r>
      <w:r w:rsidRPr="003B3D6C">
        <w:rPr>
          <w:rFonts w:ascii="Times New Roman" w:eastAsia="Times New Roman" w:hAnsi="Times New Roman" w:cs="Times New Roman"/>
          <w:b/>
          <w:bCs/>
        </w:rPr>
        <w:t>(negali būti apskaičiuotas pagal turimus duomenis):</w:t>
      </w:r>
      <w:r w:rsidRPr="009449B0">
        <w:rPr>
          <w:rFonts w:ascii="Times New Roman" w:eastAsia="Times New Roman" w:hAnsi="Times New Roman" w:cs="Times New Roman"/>
        </w:rPr>
        <w:t xml:space="preserve"> </w:t>
      </w:r>
    </w:p>
    <w:p w14:paraId="4B04E911" w14:textId="77777777" w:rsidR="002E4DD6"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inkstų nepakankamumas po stipraus kraujavimo; </w:t>
      </w:r>
    </w:p>
    <w:p w14:paraId="166E1369" w14:textId="77777777" w:rsidR="002E4DD6" w:rsidRPr="0065710B"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5065A3">
        <w:rPr>
          <w:rFonts w:ascii="Times New Roman" w:hAnsi="Times New Roman" w:cs="Times New Roman"/>
          <w:lang w:eastAsia="pl-PL"/>
        </w:rPr>
        <w:t xml:space="preserve">kraujavimas iš inkstų, kartais su krauju šlapime, dėl kurio sutrinka normali inkstų veikla (su antikoaguliantais susijusi </w:t>
      </w:r>
      <w:proofErr w:type="spellStart"/>
      <w:r w:rsidRPr="005065A3">
        <w:rPr>
          <w:rFonts w:ascii="Times New Roman" w:hAnsi="Times New Roman" w:cs="Times New Roman"/>
          <w:lang w:eastAsia="pl-PL"/>
        </w:rPr>
        <w:t>nefropatija</w:t>
      </w:r>
      <w:proofErr w:type="spellEnd"/>
      <w:r w:rsidRPr="005065A3">
        <w:rPr>
          <w:rFonts w:ascii="Times New Roman" w:hAnsi="Times New Roman" w:cs="Times New Roman"/>
          <w:lang w:eastAsia="pl-PL"/>
        </w:rPr>
        <w:t>);</w:t>
      </w:r>
    </w:p>
    <w:p w14:paraId="17EB5BA5"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padidėjęs spaudimas kojų ar rankų raumenyse po kraujavimo, dėl ko gali skaudėti, tinti, sutrikti jutimas, pasireikšti tirpimas ar paralyžius (suspaudimo sindromas po kraujavimo). </w:t>
      </w:r>
    </w:p>
    <w:p w14:paraId="3B277AC5"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749DA963"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b/>
          <w:u w:val="single" w:color="000000"/>
        </w:rPr>
        <w:t>Kitas šalutinis poveikis, kuris gali pasireikšti</w:t>
      </w:r>
      <w:r w:rsidRPr="009449B0">
        <w:rPr>
          <w:rFonts w:ascii="Times New Roman" w:eastAsia="Times New Roman" w:hAnsi="Times New Roman" w:cs="Times New Roman"/>
          <w:b/>
          <w:u w:val="single" w:color="000000"/>
        </w:rPr>
        <w:t xml:space="preserve"> vaikams ir paaugliams</w:t>
      </w:r>
      <w:r w:rsidRPr="009449B0">
        <w:rPr>
          <w:rFonts w:ascii="Times New Roman" w:eastAsia="Times New Roman" w:hAnsi="Times New Roman" w:cs="Times New Roman"/>
        </w:rPr>
        <w:t xml:space="preserve"> </w:t>
      </w:r>
    </w:p>
    <w:p w14:paraId="5F78224A"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szCs w:val="20"/>
        </w:rPr>
        <w:t xml:space="preserve">Apskritai, šalutinio poveikio atvejai, kurie pasitaikė vaikams ir paaugliams vartojant </w:t>
      </w:r>
      <w:proofErr w:type="spellStart"/>
      <w:r>
        <w:rPr>
          <w:rFonts w:ascii="Times New Roman" w:eastAsia="Times New Roman" w:hAnsi="Times New Roman" w:cs="Times New Roman"/>
          <w:szCs w:val="20"/>
        </w:rPr>
        <w:t>Xiltess</w:t>
      </w:r>
      <w:proofErr w:type="spellEnd"/>
      <w:r w:rsidRPr="009449B0">
        <w:rPr>
          <w:rFonts w:ascii="Times New Roman" w:eastAsia="Times New Roman" w:hAnsi="Times New Roman" w:cs="Times New Roman"/>
          <w:szCs w:val="20"/>
        </w:rPr>
        <w:t xml:space="preserve"> buvo panašūs į tuos, kurie stebėti suaugusiesiems ir buvo lengvi arba vidutinio sunkumo</w:t>
      </w:r>
      <w:r w:rsidRPr="009449B0">
        <w:rPr>
          <w:rFonts w:ascii="Times New Roman" w:eastAsia="Times New Roman" w:hAnsi="Times New Roman" w:cs="Times New Roman"/>
        </w:rPr>
        <w:t xml:space="preserve">. </w:t>
      </w:r>
    </w:p>
    <w:p w14:paraId="1EC85D4E"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07B04CCF" w14:textId="77777777" w:rsidR="002E4DD6" w:rsidRPr="009449B0" w:rsidRDefault="002E4DD6" w:rsidP="002E4DD6">
      <w:pPr>
        <w:tabs>
          <w:tab w:val="left" w:pos="567"/>
        </w:tabs>
        <w:snapToGrid w:val="0"/>
        <w:spacing w:after="0" w:line="240" w:lineRule="auto"/>
        <w:ind w:hanging="9"/>
        <w:rPr>
          <w:rFonts w:ascii="Times New Roman" w:eastAsia="Times New Roman" w:hAnsi="Times New Roman" w:cs="Times New Roman"/>
        </w:rPr>
      </w:pPr>
      <w:r w:rsidRPr="009449B0">
        <w:rPr>
          <w:rFonts w:ascii="Times New Roman" w:eastAsia="Times New Roman" w:hAnsi="Times New Roman" w:cs="Times New Roman"/>
        </w:rPr>
        <w:t>Šalutinio poveikio reiškiniai, kurie dažniau pastebėti vaikams ir paaugliams</w:t>
      </w:r>
      <w:r>
        <w:rPr>
          <w:rFonts w:ascii="Times New Roman" w:eastAsia="Times New Roman" w:hAnsi="Times New Roman" w:cs="Times New Roman"/>
        </w:rPr>
        <w:t>.</w:t>
      </w:r>
    </w:p>
    <w:p w14:paraId="117F6204"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 xml:space="preserve"> </w:t>
      </w:r>
    </w:p>
    <w:p w14:paraId="5EDFEB7F"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b/>
        </w:rPr>
        <w:t xml:space="preserve">Labai dažni šalutinio poveikio </w:t>
      </w:r>
      <w:r w:rsidRPr="00A97177">
        <w:rPr>
          <w:rFonts w:ascii="Times New Roman" w:eastAsia="Times New Roman" w:hAnsi="Times New Roman" w:cs="Times New Roman"/>
          <w:b/>
        </w:rPr>
        <w:t xml:space="preserve">reiškiniai </w:t>
      </w:r>
      <w:r w:rsidRPr="003B3D6C">
        <w:rPr>
          <w:rFonts w:ascii="Times New Roman" w:eastAsia="Times New Roman" w:hAnsi="Times New Roman" w:cs="Times New Roman"/>
          <w:b/>
        </w:rPr>
        <w:t>(gali pasireikšti ne rečiau kaip 1 iš 10 asmenų):</w:t>
      </w:r>
      <w:r w:rsidRPr="009449B0">
        <w:rPr>
          <w:rFonts w:ascii="Times New Roman" w:eastAsia="Times New Roman" w:hAnsi="Times New Roman" w:cs="Times New Roman"/>
        </w:rPr>
        <w:t xml:space="preserve"> </w:t>
      </w:r>
    </w:p>
    <w:p w14:paraId="4F5A623E"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galvos skausmas;</w:t>
      </w:r>
    </w:p>
    <w:p w14:paraId="5977CF12"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karščiavimas; </w:t>
      </w:r>
    </w:p>
    <w:p w14:paraId="644FCA9E"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kraujavimas iš nosies; </w:t>
      </w:r>
    </w:p>
    <w:p w14:paraId="641CEA82"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pykinimas.</w:t>
      </w:r>
    </w:p>
    <w:p w14:paraId="445D78A2" w14:textId="77777777" w:rsidR="002E4DD6" w:rsidRPr="009449B0" w:rsidRDefault="002E4DD6" w:rsidP="002E4DD6">
      <w:pPr>
        <w:tabs>
          <w:tab w:val="left" w:pos="567"/>
        </w:tabs>
        <w:spacing w:after="0" w:line="240" w:lineRule="auto"/>
        <w:ind w:left="567" w:right="-29"/>
        <w:contextualSpacing/>
        <w:rPr>
          <w:rFonts w:ascii="Times New Roman" w:eastAsia="Times New Roman" w:hAnsi="Times New Roman" w:cs="Times New Roman"/>
          <w:szCs w:val="20"/>
          <w:lang w:eastAsia="lt-LT" w:bidi="lt-LT"/>
        </w:rPr>
      </w:pPr>
    </w:p>
    <w:p w14:paraId="50E9BEE9" w14:textId="77777777" w:rsidR="002E4DD6" w:rsidRPr="009449B0" w:rsidRDefault="002E4DD6" w:rsidP="002E4DD6">
      <w:pPr>
        <w:tabs>
          <w:tab w:val="left" w:pos="567"/>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b/>
        </w:rPr>
        <w:t xml:space="preserve">Dažni šalutinio poveikio reiškiniai </w:t>
      </w:r>
      <w:r w:rsidRPr="003B3D6C">
        <w:rPr>
          <w:rFonts w:ascii="Times New Roman" w:eastAsia="Times New Roman" w:hAnsi="Times New Roman" w:cs="Times New Roman"/>
          <w:b/>
          <w:bCs/>
        </w:rPr>
        <w:t>(gali pasireikšti rečiau kaip 1 iš 10 asmenų):</w:t>
      </w:r>
    </w:p>
    <w:p w14:paraId="324DC53D"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pagreitėjęs širdies ritmas; </w:t>
      </w:r>
    </w:p>
    <w:p w14:paraId="6C9491C5"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parodyti </w:t>
      </w:r>
      <w:proofErr w:type="spellStart"/>
      <w:r w:rsidRPr="009449B0">
        <w:rPr>
          <w:rFonts w:ascii="Times New Roman" w:eastAsia="Times New Roman" w:hAnsi="Times New Roman" w:cs="Times New Roman"/>
          <w:szCs w:val="20"/>
          <w:lang w:eastAsia="lt-LT" w:bidi="lt-LT"/>
        </w:rPr>
        <w:t>bilirubino</w:t>
      </w:r>
      <w:proofErr w:type="spellEnd"/>
      <w:r w:rsidRPr="009449B0">
        <w:rPr>
          <w:rFonts w:ascii="Times New Roman" w:eastAsia="Times New Roman" w:hAnsi="Times New Roman" w:cs="Times New Roman"/>
          <w:szCs w:val="20"/>
          <w:lang w:eastAsia="lt-LT" w:bidi="lt-LT"/>
        </w:rPr>
        <w:t xml:space="preserve"> (tulžies pigmento) padidėjimą;</w:t>
      </w:r>
    </w:p>
    <w:p w14:paraId="1AA91FE4"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proofErr w:type="spellStart"/>
      <w:r w:rsidRPr="009449B0">
        <w:rPr>
          <w:rFonts w:ascii="Times New Roman" w:eastAsia="Times New Roman" w:hAnsi="Times New Roman" w:cs="Times New Roman"/>
          <w:szCs w:val="20"/>
          <w:lang w:eastAsia="lt-LT" w:bidi="lt-LT"/>
        </w:rPr>
        <w:t>trombocitopenija</w:t>
      </w:r>
      <w:proofErr w:type="spellEnd"/>
      <w:r w:rsidRPr="009449B0">
        <w:rPr>
          <w:rFonts w:ascii="Times New Roman" w:eastAsia="Times New Roman" w:hAnsi="Times New Roman" w:cs="Times New Roman"/>
          <w:szCs w:val="20"/>
          <w:lang w:eastAsia="lt-LT" w:bidi="lt-LT"/>
        </w:rPr>
        <w:t xml:space="preserve"> (mažas kiekis trombocitų, kurie skatina kraujo krešėjimą);</w:t>
      </w:r>
    </w:p>
    <w:p w14:paraId="653921E7"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gausus kraujavimas per mėnesines.</w:t>
      </w:r>
    </w:p>
    <w:p w14:paraId="5BD67DF9" w14:textId="77777777" w:rsidR="002E4DD6" w:rsidRPr="009449B0" w:rsidRDefault="002E4DD6" w:rsidP="002E4DD6">
      <w:pPr>
        <w:tabs>
          <w:tab w:val="left" w:pos="567"/>
        </w:tabs>
        <w:spacing w:after="0" w:line="240" w:lineRule="auto"/>
        <w:ind w:left="567" w:right="-29"/>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  </w:t>
      </w:r>
    </w:p>
    <w:p w14:paraId="4EAB983E" w14:textId="77777777" w:rsidR="002E4DD6" w:rsidRPr="009449B0" w:rsidRDefault="002E4DD6" w:rsidP="002E4DD6">
      <w:pPr>
        <w:tabs>
          <w:tab w:val="left" w:pos="567"/>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rPr>
        <w:t>Nedažni</w:t>
      </w:r>
      <w:r w:rsidRPr="009449B0">
        <w:rPr>
          <w:rFonts w:ascii="Times New Roman" w:eastAsia="Times New Roman" w:hAnsi="Times New Roman" w:cs="Times New Roman"/>
          <w:b/>
        </w:rPr>
        <w:t xml:space="preserve"> šalutinio poveikio reiškinia</w:t>
      </w:r>
      <w:r w:rsidRPr="00CB0C18">
        <w:rPr>
          <w:rFonts w:ascii="Times New Roman" w:eastAsia="Times New Roman" w:hAnsi="Times New Roman" w:cs="Times New Roman"/>
          <w:b/>
        </w:rPr>
        <w:t xml:space="preserve">i </w:t>
      </w:r>
      <w:r w:rsidRPr="003B3D6C">
        <w:rPr>
          <w:rFonts w:ascii="Times New Roman" w:eastAsia="Times New Roman" w:hAnsi="Times New Roman" w:cs="Times New Roman"/>
          <w:b/>
        </w:rPr>
        <w:t xml:space="preserve">(gali pasireikšti rečiau kaip 1 iš 100 asmenų): </w:t>
      </w:r>
    </w:p>
    <w:p w14:paraId="27FC53BF" w14:textId="77777777" w:rsidR="002E4DD6" w:rsidRPr="009449B0" w:rsidRDefault="002E4DD6" w:rsidP="002E4DD6">
      <w:pPr>
        <w:numPr>
          <w:ilvl w:val="0"/>
          <w:numId w:val="14"/>
        </w:numPr>
        <w:tabs>
          <w:tab w:val="left" w:pos="567"/>
        </w:tabs>
        <w:spacing w:after="0" w:line="240" w:lineRule="auto"/>
        <w:ind w:left="567" w:right="-29" w:hanging="567"/>
        <w:contextualSpacing/>
        <w:rPr>
          <w:rFonts w:ascii="Times New Roman" w:eastAsia="Times New Roman" w:hAnsi="Times New Roman" w:cs="Times New Roman"/>
          <w:szCs w:val="20"/>
          <w:lang w:eastAsia="lt-LT" w:bidi="lt-LT"/>
        </w:rPr>
      </w:pPr>
      <w:r w:rsidRPr="009449B0">
        <w:rPr>
          <w:rFonts w:ascii="Times New Roman" w:eastAsia="Times New Roman" w:hAnsi="Times New Roman" w:cs="Times New Roman"/>
          <w:szCs w:val="20"/>
          <w:lang w:eastAsia="lt-LT" w:bidi="lt-LT"/>
        </w:rPr>
        <w:t xml:space="preserve">kraujo tyrimai gali parodyti tam tikrų </w:t>
      </w:r>
      <w:proofErr w:type="spellStart"/>
      <w:r w:rsidRPr="009449B0">
        <w:rPr>
          <w:rFonts w:ascii="Times New Roman" w:eastAsia="Times New Roman" w:hAnsi="Times New Roman" w:cs="Times New Roman"/>
          <w:szCs w:val="20"/>
          <w:lang w:eastAsia="lt-LT" w:bidi="lt-LT"/>
        </w:rPr>
        <w:t>bilirubino</w:t>
      </w:r>
      <w:proofErr w:type="spellEnd"/>
      <w:r w:rsidRPr="009449B0">
        <w:rPr>
          <w:rFonts w:ascii="Times New Roman" w:eastAsia="Times New Roman" w:hAnsi="Times New Roman" w:cs="Times New Roman"/>
          <w:szCs w:val="20"/>
          <w:lang w:eastAsia="lt-LT" w:bidi="lt-LT"/>
        </w:rPr>
        <w:t xml:space="preserve"> (tiesioginio </w:t>
      </w:r>
      <w:proofErr w:type="spellStart"/>
      <w:r w:rsidRPr="009449B0">
        <w:rPr>
          <w:rFonts w:ascii="Times New Roman" w:eastAsia="Times New Roman" w:hAnsi="Times New Roman" w:cs="Times New Roman"/>
          <w:szCs w:val="20"/>
          <w:lang w:eastAsia="lt-LT" w:bidi="lt-LT"/>
        </w:rPr>
        <w:t>bilirubino</w:t>
      </w:r>
      <w:proofErr w:type="spellEnd"/>
      <w:r w:rsidRPr="009449B0">
        <w:rPr>
          <w:rFonts w:ascii="Times New Roman" w:eastAsia="Times New Roman" w:hAnsi="Times New Roman" w:cs="Times New Roman"/>
          <w:szCs w:val="20"/>
          <w:lang w:eastAsia="lt-LT" w:bidi="lt-LT"/>
        </w:rPr>
        <w:t xml:space="preserve">, tulžies pigmento) dalių padidėjimą. </w:t>
      </w:r>
    </w:p>
    <w:p w14:paraId="16259C55" w14:textId="77777777" w:rsidR="002E4DD6" w:rsidRPr="009449B0" w:rsidRDefault="002E4DD6" w:rsidP="002E4DD6">
      <w:pPr>
        <w:tabs>
          <w:tab w:val="left" w:pos="567"/>
        </w:tabs>
        <w:snapToGrid w:val="0"/>
        <w:spacing w:after="0" w:line="240" w:lineRule="auto"/>
        <w:outlineLvl w:val="0"/>
        <w:rPr>
          <w:rFonts w:ascii="Times New Roman" w:eastAsia="Times New Roman" w:hAnsi="Times New Roman" w:cs="Times New Roman"/>
          <w:b/>
        </w:rPr>
      </w:pPr>
    </w:p>
    <w:p w14:paraId="3BEB2978" w14:textId="77777777" w:rsidR="002E4DD6" w:rsidRPr="009449B0" w:rsidRDefault="002E4DD6" w:rsidP="002E4DD6">
      <w:pPr>
        <w:tabs>
          <w:tab w:val="left" w:pos="567"/>
        </w:tabs>
        <w:snapToGrid w:val="0"/>
        <w:spacing w:after="0" w:line="240" w:lineRule="auto"/>
        <w:outlineLvl w:val="0"/>
        <w:rPr>
          <w:rFonts w:ascii="Times New Roman" w:eastAsia="Times New Roman" w:hAnsi="Times New Roman" w:cs="Times New Roman"/>
          <w:b/>
        </w:rPr>
      </w:pPr>
      <w:r w:rsidRPr="009449B0">
        <w:rPr>
          <w:rFonts w:ascii="Times New Roman" w:eastAsia="Times New Roman" w:hAnsi="Times New Roman" w:cs="Times New Roman"/>
          <w:b/>
        </w:rPr>
        <w:t>Pranešimas apie šalutinį poveikį</w:t>
      </w:r>
    </w:p>
    <w:p w14:paraId="47A2AA19" w14:textId="77777777" w:rsidR="002E4DD6" w:rsidRDefault="002E4DD6" w:rsidP="002E4DD6">
      <w:pPr>
        <w:tabs>
          <w:tab w:val="left" w:pos="567"/>
        </w:tabs>
        <w:ind w:right="-29"/>
        <w:rPr>
          <w:noProof/>
          <w:snapToGrid w:val="0"/>
        </w:rPr>
      </w:pPr>
      <w:r w:rsidRPr="009449B0">
        <w:rPr>
          <w:rFonts w:ascii="Times New Roman" w:eastAsia="Times New Roman" w:hAnsi="Times New Roman" w:cs="Times New Roman"/>
          <w:color w:val="000000"/>
        </w:rPr>
        <w:t xml:space="preserve">Jeigu pasireiškė šalutinis poveikis, įskaitant šiame lapelyje nenurodytą, pasakykite gydytojui arba </w:t>
      </w:r>
      <w:r w:rsidRPr="00CB0C18">
        <w:rPr>
          <w:rFonts w:ascii="Times New Roman" w:eastAsia="Times New Roman" w:hAnsi="Times New Roman" w:cs="Times New Roman"/>
          <w:color w:val="000000"/>
        </w:rPr>
        <w:t xml:space="preserve">vaistininkui. </w:t>
      </w:r>
      <w:r w:rsidRPr="003B3D6C">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3B3D6C">
        <w:rPr>
          <w:rFonts w:ascii="Times New Roman" w:hAnsi="Times New Roman" w:cs="Times New Roman"/>
          <w:color w:val="0000EE"/>
          <w:u w:val="single"/>
          <w:lang w:eastAsia="lt-LT"/>
        </w:rPr>
        <w:t>https://vvkt.lrv.lt/lt/</w:t>
      </w:r>
      <w:r w:rsidRPr="003B3D6C">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3B3D6C">
        <w:rPr>
          <w:rFonts w:ascii="Times New Roman" w:hAnsi="Times New Roman" w:cs="Times New Roman"/>
          <w:lang w:eastAsia="lt-LT"/>
        </w:rPr>
        <w:t xml:space="preserve"> 800 73 568. Pranešdami apie šalutinį poveikį galite mums padėti gauti daugiau informacijos apie šio vaisto saugumą.</w:t>
      </w:r>
    </w:p>
    <w:p w14:paraId="46646230" w14:textId="77777777" w:rsidR="002E4DD6" w:rsidRDefault="002E4DD6" w:rsidP="002E4DD6">
      <w:pPr>
        <w:tabs>
          <w:tab w:val="left" w:pos="567"/>
        </w:tabs>
        <w:ind w:right="-29"/>
        <w:rPr>
          <w:noProof/>
          <w:snapToGrid w:val="0"/>
        </w:rPr>
      </w:pPr>
    </w:p>
    <w:p w14:paraId="1417B4DD" w14:textId="77777777" w:rsidR="002E4DD6" w:rsidRDefault="002E4DD6" w:rsidP="002E4DD6">
      <w:pPr>
        <w:tabs>
          <w:tab w:val="left" w:pos="567"/>
        </w:tabs>
        <w:snapToGrid w:val="0"/>
        <w:spacing w:after="0" w:line="240" w:lineRule="auto"/>
        <w:rPr>
          <w:rFonts w:ascii="Times New Roman" w:eastAsia="Times New Roman" w:hAnsi="Times New Roman" w:cs="Times New Roman"/>
        </w:rPr>
      </w:pPr>
    </w:p>
    <w:p w14:paraId="6C824B90"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5D99C5E0" w14:textId="77777777" w:rsidR="002E4DD6" w:rsidRPr="009449B0" w:rsidRDefault="002E4DD6" w:rsidP="002E4DD6">
      <w:pPr>
        <w:keepNext/>
        <w:numPr>
          <w:ilvl w:val="3"/>
          <w:numId w:val="15"/>
        </w:numPr>
        <w:tabs>
          <w:tab w:val="left" w:pos="567"/>
        </w:tabs>
        <w:snapToGrid w:val="0"/>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b/>
          <w:lang w:eastAsia="lt-LT" w:bidi="lt-LT"/>
        </w:rPr>
        <w:t xml:space="preserve">Kaip laikyti </w:t>
      </w:r>
      <w:proofErr w:type="spellStart"/>
      <w:r>
        <w:rPr>
          <w:rFonts w:ascii="Times New Roman" w:eastAsia="Times New Roman" w:hAnsi="Times New Roman" w:cs="Times New Roman"/>
          <w:b/>
          <w:lang w:eastAsia="lt-LT" w:bidi="lt-LT"/>
        </w:rPr>
        <w:t>Xiltess</w:t>
      </w:r>
      <w:proofErr w:type="spellEnd"/>
    </w:p>
    <w:p w14:paraId="6F49183C"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6233AB48"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Šį vaistą laikykite vaikams nepastebimoje ir nepasiekiamoje vietoje.</w:t>
      </w:r>
    </w:p>
    <w:p w14:paraId="733EE22A"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4E774C82"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Ant dėžutės po „EXP“ nurodytam tinkamumo laikui pasibaigus, šio vaisto vartoti negalima. Vaistas tinkamas vartoti iki paskutinės nurodyto mėnesio dienos.</w:t>
      </w:r>
    </w:p>
    <w:p w14:paraId="51BEFCC1"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26F356AD"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color w:val="000000"/>
          <w:lang w:eastAsia="lt-LT" w:bidi="lt-LT"/>
        </w:rPr>
      </w:pPr>
      <w:r w:rsidRPr="009449B0">
        <w:rPr>
          <w:rFonts w:ascii="Times New Roman" w:eastAsia="Times New Roman" w:hAnsi="Times New Roman" w:cs="Times New Roman"/>
          <w:color w:val="000000"/>
          <w:lang w:eastAsia="lt-LT" w:bidi="lt-LT"/>
        </w:rPr>
        <w:t>Laikyti gamintojo pakuotėje, kad vaistas būtų apsaugotas nuo drėgmės.</w:t>
      </w:r>
    </w:p>
    <w:p w14:paraId="6050E72A"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szCs w:val="20"/>
        </w:rPr>
        <w:lastRenderedPageBreak/>
        <w:t>Šio vaisto laikymui specialių temperatūros sąlygų nereikalaujama.</w:t>
      </w:r>
    </w:p>
    <w:p w14:paraId="1AC11891" w14:textId="77777777" w:rsidR="002E4DD6" w:rsidRPr="009449B0" w:rsidRDefault="002E4DD6" w:rsidP="002E4DD6">
      <w:pPr>
        <w:tabs>
          <w:tab w:val="left" w:pos="720"/>
        </w:tabs>
        <w:snapToGrid w:val="0"/>
        <w:spacing w:after="0" w:line="240" w:lineRule="auto"/>
        <w:ind w:right="-2"/>
        <w:rPr>
          <w:rFonts w:ascii="Times New Roman" w:eastAsia="Times New Roman" w:hAnsi="Times New Roman" w:cs="Times New Roman"/>
          <w:u w:val="single"/>
        </w:rPr>
      </w:pPr>
    </w:p>
    <w:p w14:paraId="7CD83223" w14:textId="77777777" w:rsidR="002E4DD6" w:rsidRPr="009449B0" w:rsidRDefault="002E4DD6" w:rsidP="002E4DD6">
      <w:pPr>
        <w:tabs>
          <w:tab w:val="left" w:pos="720"/>
        </w:tabs>
        <w:snapToGrid w:val="0"/>
        <w:spacing w:after="0" w:line="240" w:lineRule="auto"/>
        <w:ind w:right="-2"/>
        <w:rPr>
          <w:rFonts w:ascii="Times New Roman" w:eastAsia="Times New Roman" w:hAnsi="Times New Roman" w:cs="Times New Roman"/>
          <w:u w:val="single"/>
        </w:rPr>
      </w:pPr>
      <w:r w:rsidRPr="009449B0">
        <w:rPr>
          <w:rFonts w:ascii="Times New Roman" w:eastAsia="Times New Roman" w:hAnsi="Times New Roman" w:cs="Times New Roman"/>
          <w:u w:val="single"/>
        </w:rPr>
        <w:t>Sutraiškytos tabletės</w:t>
      </w:r>
    </w:p>
    <w:p w14:paraId="0D086327" w14:textId="77777777" w:rsidR="002E4DD6" w:rsidRPr="009449B0" w:rsidRDefault="002E4DD6" w:rsidP="002E4DD6">
      <w:pPr>
        <w:tabs>
          <w:tab w:val="left" w:pos="720"/>
        </w:tabs>
        <w:snapToGrid w:val="0"/>
        <w:spacing w:after="0" w:line="240" w:lineRule="auto"/>
        <w:ind w:right="-2"/>
        <w:rPr>
          <w:rFonts w:ascii="Times New Roman" w:eastAsia="Times New Roman" w:hAnsi="Times New Roman" w:cs="Times New Roman"/>
        </w:rPr>
      </w:pPr>
      <w:r w:rsidRPr="009449B0">
        <w:rPr>
          <w:rFonts w:ascii="Times New Roman" w:eastAsia="Times New Roman" w:hAnsi="Times New Roman" w:cs="Times New Roman"/>
          <w:szCs w:val="20"/>
        </w:rPr>
        <w:t>Sutraiškytos</w:t>
      </w:r>
      <w:r w:rsidRPr="009449B0">
        <w:rPr>
          <w:rFonts w:ascii="Times New Roman" w:eastAsia="Times New Roman" w:hAnsi="Times New Roman" w:cs="Times New Roman"/>
        </w:rPr>
        <w:t xml:space="preserve"> tabletės išlieka stabilios vandenyje arba obuolių tyrėje iki 4 valandų.</w:t>
      </w:r>
    </w:p>
    <w:p w14:paraId="15D07B27" w14:textId="77777777" w:rsidR="002E4DD6" w:rsidRPr="009449B0" w:rsidRDefault="002E4DD6" w:rsidP="002E4DD6">
      <w:pPr>
        <w:tabs>
          <w:tab w:val="left" w:pos="720"/>
        </w:tabs>
        <w:snapToGrid w:val="0"/>
        <w:spacing w:after="0" w:line="240" w:lineRule="auto"/>
        <w:ind w:right="-2"/>
        <w:rPr>
          <w:rFonts w:ascii="Times New Roman" w:eastAsia="Times New Roman" w:hAnsi="Times New Roman" w:cs="Times New Roman"/>
        </w:rPr>
      </w:pPr>
    </w:p>
    <w:p w14:paraId="7A11528B"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i/>
          <w:iCs/>
          <w:color w:val="000000"/>
          <w:lang w:eastAsia="lt-LT" w:bidi="lt-LT"/>
        </w:rPr>
      </w:pPr>
      <w:r w:rsidRPr="009449B0">
        <w:rPr>
          <w:rFonts w:ascii="Times New Roman" w:eastAsia="Times New Roman" w:hAnsi="Times New Roman" w:cs="Times New Roman"/>
          <w:color w:val="000000"/>
          <w:lang w:eastAsia="lt-LT" w:bidi="lt-LT"/>
        </w:rPr>
        <w:t>Vaistų negalima išmesti į kanalizaciją arba su buitinėmis atliekomis. Kaip išmesti nereikalingus vaistus, klauskite vaistininko. Šios priemonės padės apsaugoti aplinką.</w:t>
      </w:r>
    </w:p>
    <w:p w14:paraId="0598945D"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49805C9F"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5C6E1960" w14:textId="77777777" w:rsidR="002E4DD6" w:rsidRPr="009449B0" w:rsidRDefault="002E4DD6" w:rsidP="002E4DD6">
      <w:pPr>
        <w:keepNext/>
        <w:numPr>
          <w:ilvl w:val="3"/>
          <w:numId w:val="15"/>
        </w:numPr>
        <w:tabs>
          <w:tab w:val="left" w:pos="567"/>
        </w:tabs>
        <w:snapToGrid w:val="0"/>
        <w:spacing w:after="0" w:line="240" w:lineRule="auto"/>
        <w:ind w:left="567" w:hanging="567"/>
        <w:contextualSpacing/>
        <w:rPr>
          <w:rFonts w:ascii="Times New Roman" w:eastAsia="Times New Roman" w:hAnsi="Times New Roman" w:cs="Times New Roman"/>
          <w:b/>
          <w:lang w:eastAsia="lt-LT" w:bidi="lt-LT"/>
        </w:rPr>
      </w:pPr>
      <w:r w:rsidRPr="009449B0">
        <w:rPr>
          <w:rFonts w:ascii="Times New Roman" w:eastAsia="Times New Roman" w:hAnsi="Times New Roman" w:cs="Times New Roman"/>
          <w:b/>
          <w:lang w:eastAsia="lt-LT" w:bidi="lt-LT"/>
        </w:rPr>
        <w:t>Pakuotės turinys ir kita informacija</w:t>
      </w:r>
    </w:p>
    <w:p w14:paraId="06D05B02" w14:textId="77777777" w:rsidR="002E4DD6" w:rsidRPr="009449B0" w:rsidRDefault="002E4DD6" w:rsidP="002E4DD6">
      <w:pPr>
        <w:keepNext/>
        <w:tabs>
          <w:tab w:val="left" w:pos="720"/>
        </w:tabs>
        <w:snapToGrid w:val="0"/>
        <w:spacing w:after="0" w:line="240" w:lineRule="auto"/>
        <w:rPr>
          <w:rFonts w:ascii="Times New Roman" w:eastAsia="Times New Roman" w:hAnsi="Times New Roman" w:cs="Times New Roman"/>
        </w:rPr>
      </w:pPr>
    </w:p>
    <w:p w14:paraId="02401B1F"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Xiltess</w:t>
      </w:r>
      <w:proofErr w:type="spellEnd"/>
      <w:r w:rsidRPr="009449B0">
        <w:rPr>
          <w:rFonts w:ascii="Times New Roman" w:eastAsia="Times New Roman" w:hAnsi="Times New Roman" w:cs="Times New Roman"/>
          <w:b/>
        </w:rPr>
        <w:t xml:space="preserve"> sudėtis </w:t>
      </w:r>
    </w:p>
    <w:p w14:paraId="705D1AFF" w14:textId="77777777" w:rsidR="002E4DD6" w:rsidRPr="009449B0" w:rsidRDefault="002E4DD6" w:rsidP="002E4DD6">
      <w:pPr>
        <w:keepNext/>
        <w:numPr>
          <w:ilvl w:val="0"/>
          <w:numId w:val="1"/>
        </w:numPr>
        <w:tabs>
          <w:tab w:val="left" w:pos="720"/>
        </w:tabs>
        <w:snapToGrid w:val="0"/>
        <w:spacing w:after="0" w:line="240" w:lineRule="auto"/>
        <w:ind w:left="567" w:hanging="567"/>
        <w:rPr>
          <w:rFonts w:ascii="Times New Roman" w:eastAsia="Times New Roman" w:hAnsi="Times New Roman" w:cs="Times New Roman"/>
          <w:i/>
          <w:iCs/>
        </w:rPr>
      </w:pPr>
      <w:r w:rsidRPr="009449B0">
        <w:rPr>
          <w:rFonts w:ascii="Times New Roman" w:eastAsia="Times New Roman" w:hAnsi="Times New Roman" w:cs="Times New Roman"/>
        </w:rPr>
        <w:t xml:space="preserve">Veiklioji  medžiaga yra </w:t>
      </w:r>
      <w:proofErr w:type="spellStart"/>
      <w:r w:rsidRPr="009449B0">
        <w:rPr>
          <w:rFonts w:ascii="Times New Roman" w:eastAsia="Times New Roman" w:hAnsi="Times New Roman" w:cs="Times New Roman"/>
        </w:rPr>
        <w:t>rivaroksabanas</w:t>
      </w:r>
      <w:proofErr w:type="spellEnd"/>
      <w:r w:rsidRPr="009449B0">
        <w:rPr>
          <w:rFonts w:ascii="Times New Roman" w:eastAsia="Times New Roman" w:hAnsi="Times New Roman" w:cs="Times New Roman"/>
        </w:rPr>
        <w:t xml:space="preserve">. Kiekvienoje plėvele dengtoje tabletėje yra 15 mg arba 20 mg </w:t>
      </w:r>
      <w:proofErr w:type="spellStart"/>
      <w:r w:rsidRPr="009449B0">
        <w:rPr>
          <w:rFonts w:ascii="Times New Roman" w:eastAsia="Times New Roman" w:hAnsi="Times New Roman" w:cs="Times New Roman"/>
        </w:rPr>
        <w:t>rivaroksabano</w:t>
      </w:r>
      <w:proofErr w:type="spellEnd"/>
      <w:r w:rsidRPr="009449B0">
        <w:rPr>
          <w:rFonts w:ascii="Times New Roman" w:eastAsia="Times New Roman" w:hAnsi="Times New Roman" w:cs="Times New Roman"/>
        </w:rPr>
        <w:t>.</w:t>
      </w:r>
    </w:p>
    <w:p w14:paraId="3EE1A552" w14:textId="77777777" w:rsidR="002E4DD6" w:rsidRPr="009449B0" w:rsidRDefault="002E4DD6" w:rsidP="002E4DD6">
      <w:pPr>
        <w:keepNext/>
        <w:numPr>
          <w:ilvl w:val="0"/>
          <w:numId w:val="1"/>
        </w:numPr>
        <w:tabs>
          <w:tab w:val="left" w:pos="720"/>
        </w:tabs>
        <w:snapToGrid w:val="0"/>
        <w:spacing w:after="0" w:line="240" w:lineRule="auto"/>
        <w:ind w:left="567" w:hanging="567"/>
        <w:rPr>
          <w:rFonts w:ascii="Times New Roman" w:eastAsia="Times New Roman" w:hAnsi="Times New Roman" w:cs="Times New Roman"/>
        </w:rPr>
      </w:pPr>
      <w:r w:rsidRPr="009449B0">
        <w:rPr>
          <w:rFonts w:ascii="Times New Roman" w:eastAsia="Times New Roman" w:hAnsi="Times New Roman" w:cs="Times New Roman"/>
        </w:rPr>
        <w:t>Pagalbinės medžiagos yra:</w:t>
      </w:r>
    </w:p>
    <w:p w14:paraId="71900EEE" w14:textId="77777777" w:rsidR="002E4DD6" w:rsidRPr="009449B0" w:rsidRDefault="002E4DD6" w:rsidP="002E4DD6">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tabletės šerdis: </w:t>
      </w:r>
      <w:proofErr w:type="spellStart"/>
      <w:r w:rsidRPr="009449B0">
        <w:rPr>
          <w:rFonts w:ascii="Times New Roman" w:eastAsia="Times New Roman" w:hAnsi="Times New Roman" w:cs="Times New Roman"/>
          <w:lang w:eastAsia="lt-LT" w:bidi="lt-LT"/>
        </w:rPr>
        <w:t>mikrokristalinė</w:t>
      </w:r>
      <w:proofErr w:type="spellEnd"/>
      <w:r w:rsidRPr="009449B0">
        <w:rPr>
          <w:rFonts w:ascii="Times New Roman" w:eastAsia="Times New Roman" w:hAnsi="Times New Roman" w:cs="Times New Roman"/>
          <w:lang w:eastAsia="lt-LT" w:bidi="lt-LT"/>
        </w:rPr>
        <w:t xml:space="preserve"> celiuliozė, </w:t>
      </w:r>
      <w:proofErr w:type="spellStart"/>
      <w:r w:rsidRPr="009449B0">
        <w:rPr>
          <w:rFonts w:ascii="Times New Roman" w:eastAsia="Times New Roman" w:hAnsi="Times New Roman" w:cs="Times New Roman"/>
          <w:lang w:eastAsia="lt-LT" w:bidi="lt-LT"/>
        </w:rPr>
        <w:t>kroskarmeliozės</w:t>
      </w:r>
      <w:proofErr w:type="spellEnd"/>
      <w:r w:rsidRPr="009449B0">
        <w:rPr>
          <w:rFonts w:ascii="Times New Roman" w:eastAsia="Times New Roman" w:hAnsi="Times New Roman" w:cs="Times New Roman"/>
          <w:lang w:eastAsia="lt-LT" w:bidi="lt-LT"/>
        </w:rPr>
        <w:t xml:space="preserve"> natrio druska, </w:t>
      </w:r>
      <w:proofErr w:type="spellStart"/>
      <w:r w:rsidRPr="009449B0">
        <w:rPr>
          <w:rFonts w:ascii="Times New Roman" w:eastAsia="Times New Roman" w:hAnsi="Times New Roman" w:cs="Times New Roman"/>
          <w:lang w:eastAsia="lt-LT" w:bidi="lt-LT"/>
        </w:rPr>
        <w:t>hidroksipropilceliuliozė</w:t>
      </w:r>
      <w:proofErr w:type="spellEnd"/>
      <w:r w:rsidRPr="009449B0">
        <w:rPr>
          <w:rFonts w:ascii="Times New Roman" w:eastAsia="Times New Roman" w:hAnsi="Times New Roman" w:cs="Times New Roman"/>
          <w:lang w:eastAsia="lt-LT" w:bidi="lt-LT"/>
        </w:rPr>
        <w:t xml:space="preserve">, natrio </w:t>
      </w:r>
      <w:proofErr w:type="spellStart"/>
      <w:r w:rsidRPr="009449B0">
        <w:rPr>
          <w:rFonts w:ascii="Times New Roman" w:eastAsia="Times New Roman" w:hAnsi="Times New Roman" w:cs="Times New Roman"/>
          <w:lang w:eastAsia="lt-LT" w:bidi="lt-LT"/>
        </w:rPr>
        <w:t>laurilsulfatas</w:t>
      </w:r>
      <w:proofErr w:type="spellEnd"/>
      <w:r w:rsidRPr="009449B0">
        <w:rPr>
          <w:rFonts w:ascii="Times New Roman" w:eastAsia="Times New Roman" w:hAnsi="Times New Roman" w:cs="Times New Roman"/>
          <w:lang w:eastAsia="lt-LT" w:bidi="lt-LT"/>
        </w:rPr>
        <w:t xml:space="preserve">, magnio </w:t>
      </w:r>
      <w:proofErr w:type="spellStart"/>
      <w:r w:rsidRPr="009449B0">
        <w:rPr>
          <w:rFonts w:ascii="Times New Roman" w:eastAsia="Times New Roman" w:hAnsi="Times New Roman" w:cs="Times New Roman"/>
          <w:lang w:eastAsia="lt-LT" w:bidi="lt-LT"/>
        </w:rPr>
        <w:t>stearatas</w:t>
      </w:r>
      <w:proofErr w:type="spellEnd"/>
      <w:r w:rsidRPr="009449B0">
        <w:rPr>
          <w:rFonts w:ascii="Times New Roman" w:eastAsia="Times New Roman" w:hAnsi="Times New Roman" w:cs="Times New Roman"/>
          <w:lang w:eastAsia="lt-LT" w:bidi="lt-LT"/>
        </w:rPr>
        <w:t>, koloidinis silicio dioksidas, bevandenis.</w:t>
      </w:r>
    </w:p>
    <w:p w14:paraId="3E99BFFD" w14:textId="77777777" w:rsidR="002E4DD6" w:rsidRPr="009449B0" w:rsidRDefault="002E4DD6" w:rsidP="002E4DD6">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bidi="lt-LT"/>
        </w:rPr>
      </w:pPr>
      <w:r w:rsidRPr="009449B0">
        <w:rPr>
          <w:rFonts w:ascii="Times New Roman" w:eastAsia="Times New Roman" w:hAnsi="Times New Roman" w:cs="Times New Roman"/>
          <w:lang w:eastAsia="lt-LT" w:bidi="lt-LT"/>
        </w:rPr>
        <w:t xml:space="preserve">plėvelė: </w:t>
      </w:r>
      <w:proofErr w:type="spellStart"/>
      <w:r w:rsidRPr="009449B0">
        <w:rPr>
          <w:rFonts w:ascii="Times New Roman" w:eastAsia="Times New Roman" w:hAnsi="Times New Roman" w:cs="Times New Roman"/>
          <w:lang w:eastAsia="lt-LT" w:bidi="lt-LT"/>
        </w:rPr>
        <w:t>hipromeliozė</w:t>
      </w:r>
      <w:proofErr w:type="spellEnd"/>
      <w:r w:rsidRPr="009449B0">
        <w:rPr>
          <w:rFonts w:ascii="Times New Roman" w:eastAsia="Times New Roman" w:hAnsi="Times New Roman" w:cs="Times New Roman"/>
          <w:lang w:eastAsia="lt-LT" w:bidi="lt-LT"/>
        </w:rPr>
        <w:t xml:space="preserve"> 3 </w:t>
      </w:r>
      <w:proofErr w:type="spellStart"/>
      <w:r w:rsidRPr="009449B0">
        <w:rPr>
          <w:rFonts w:ascii="Times New Roman" w:eastAsia="Times New Roman" w:hAnsi="Times New Roman" w:cs="Times New Roman"/>
          <w:lang w:eastAsia="lt-LT" w:bidi="lt-LT"/>
        </w:rPr>
        <w:t>cPs</w:t>
      </w:r>
      <w:proofErr w:type="spellEnd"/>
      <w:r w:rsidRPr="009449B0">
        <w:rPr>
          <w:rFonts w:ascii="Times New Roman" w:eastAsia="Times New Roman" w:hAnsi="Times New Roman" w:cs="Times New Roman"/>
          <w:lang w:eastAsia="lt-LT" w:bidi="lt-LT"/>
        </w:rPr>
        <w:t xml:space="preserve"> (E464), </w:t>
      </w:r>
      <w:proofErr w:type="spellStart"/>
      <w:r w:rsidRPr="009449B0">
        <w:rPr>
          <w:rFonts w:ascii="Times New Roman" w:eastAsia="Times New Roman" w:hAnsi="Times New Roman" w:cs="Times New Roman"/>
          <w:lang w:eastAsia="lt-LT" w:bidi="lt-LT"/>
        </w:rPr>
        <w:t>makrogolis</w:t>
      </w:r>
      <w:proofErr w:type="spellEnd"/>
      <w:r w:rsidRPr="009449B0">
        <w:rPr>
          <w:rFonts w:ascii="Times New Roman" w:eastAsia="Times New Roman" w:hAnsi="Times New Roman" w:cs="Times New Roman"/>
          <w:lang w:eastAsia="lt-LT" w:bidi="lt-LT"/>
        </w:rPr>
        <w:t xml:space="preserve"> 3350 (E1521), talkas (E553b),</w:t>
      </w:r>
      <w:r>
        <w:rPr>
          <w:rFonts w:ascii="Times New Roman" w:eastAsia="Times New Roman" w:hAnsi="Times New Roman" w:cs="Times New Roman"/>
          <w:lang w:eastAsia="lt-LT" w:bidi="lt-LT"/>
        </w:rPr>
        <w:t xml:space="preserve"> </w:t>
      </w:r>
      <w:r w:rsidRPr="009449B0">
        <w:rPr>
          <w:rFonts w:ascii="Times New Roman" w:eastAsia="Times New Roman" w:hAnsi="Times New Roman" w:cs="Times New Roman"/>
          <w:lang w:eastAsia="lt-LT" w:bidi="lt-LT"/>
        </w:rPr>
        <w:t>titano dioksidas (E171), raudonasis geležies oksidas (E172).</w:t>
      </w:r>
    </w:p>
    <w:p w14:paraId="2B672CBF"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302C5B14"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Xiltess</w:t>
      </w:r>
      <w:proofErr w:type="spellEnd"/>
      <w:r w:rsidRPr="009449B0">
        <w:rPr>
          <w:rFonts w:ascii="Times New Roman" w:eastAsia="Times New Roman" w:hAnsi="Times New Roman" w:cs="Times New Roman"/>
          <w:b/>
        </w:rPr>
        <w:t xml:space="preserve"> išvaizda ir kiekis pakuotėje</w:t>
      </w:r>
    </w:p>
    <w:p w14:paraId="30AED0E1"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3D900D92"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roofErr w:type="spellStart"/>
      <w:r w:rsidRPr="00A73E35">
        <w:rPr>
          <w:rFonts w:ascii="Times New Roman" w:eastAsia="Times New Roman" w:hAnsi="Times New Roman" w:cs="Times New Roman"/>
          <w:u w:val="single"/>
        </w:rPr>
        <w:t>Xiltess</w:t>
      </w:r>
      <w:proofErr w:type="spellEnd"/>
      <w:r w:rsidRPr="00A73E35">
        <w:rPr>
          <w:rFonts w:ascii="Times New Roman" w:eastAsia="Times New Roman" w:hAnsi="Times New Roman" w:cs="Times New Roman"/>
          <w:u w:val="single"/>
        </w:rPr>
        <w:t xml:space="preserve"> 15 mg plėvele dengtos tabletės</w:t>
      </w:r>
      <w:r w:rsidRPr="009449B0">
        <w:rPr>
          <w:rFonts w:ascii="Times New Roman" w:eastAsia="Times New Roman" w:hAnsi="Times New Roman" w:cs="Times New Roman"/>
        </w:rPr>
        <w:t xml:space="preserve">: apvalios, abipus išgaubtos, rausvai rudos </w:t>
      </w:r>
      <w:r>
        <w:rPr>
          <w:rFonts w:ascii="Times New Roman" w:eastAsia="Times New Roman" w:hAnsi="Times New Roman" w:cs="Times New Roman"/>
        </w:rPr>
        <w:t xml:space="preserve">spalvos </w:t>
      </w:r>
      <w:r w:rsidRPr="009449B0">
        <w:rPr>
          <w:rFonts w:ascii="Times New Roman" w:eastAsia="Times New Roman" w:hAnsi="Times New Roman" w:cs="Times New Roman"/>
        </w:rPr>
        <w:t>plėvele dengtos tabletės, maždaug 8,1</w:t>
      </w:r>
      <w:r>
        <w:rPr>
          <w:rFonts w:ascii="Times New Roman" w:eastAsia="Times New Roman" w:hAnsi="Times New Roman" w:cs="Times New Roman"/>
        </w:rPr>
        <w:t> </w:t>
      </w:r>
      <w:r w:rsidRPr="009449B0">
        <w:rPr>
          <w:rFonts w:ascii="Times New Roman" w:eastAsia="Times New Roman" w:hAnsi="Times New Roman" w:cs="Times New Roman"/>
        </w:rPr>
        <w:t>mm skersmens, su užrašu E843 vienoje pusėje, kita pusė lygi.</w:t>
      </w:r>
    </w:p>
    <w:p w14:paraId="5A657EF7"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roofErr w:type="spellStart"/>
      <w:r w:rsidRPr="00A73E35">
        <w:rPr>
          <w:rFonts w:ascii="Times New Roman" w:eastAsia="Times New Roman" w:hAnsi="Times New Roman" w:cs="Times New Roman"/>
          <w:u w:val="single"/>
        </w:rPr>
        <w:t>Xiltess</w:t>
      </w:r>
      <w:proofErr w:type="spellEnd"/>
      <w:r w:rsidRPr="00A73E35">
        <w:rPr>
          <w:rFonts w:ascii="Times New Roman" w:eastAsia="Times New Roman" w:hAnsi="Times New Roman" w:cs="Times New Roman"/>
          <w:u w:val="single"/>
        </w:rPr>
        <w:t xml:space="preserve"> 20 mg plėvele dengtos tabletės</w:t>
      </w:r>
      <w:r w:rsidRPr="009449B0">
        <w:rPr>
          <w:rFonts w:ascii="Times New Roman" w:eastAsia="Times New Roman" w:hAnsi="Times New Roman" w:cs="Times New Roman"/>
        </w:rPr>
        <w:t xml:space="preserve">: apvalios, abipus išgaubtos, rudos </w:t>
      </w:r>
      <w:r>
        <w:rPr>
          <w:rFonts w:ascii="Times New Roman" w:eastAsia="Times New Roman" w:hAnsi="Times New Roman" w:cs="Times New Roman"/>
        </w:rPr>
        <w:t xml:space="preserve">spalvos </w:t>
      </w:r>
      <w:r w:rsidRPr="009449B0">
        <w:rPr>
          <w:rFonts w:ascii="Times New Roman" w:eastAsia="Times New Roman" w:hAnsi="Times New Roman" w:cs="Times New Roman"/>
        </w:rPr>
        <w:t>plėvele dengtos tabletės, maždaug 9,1</w:t>
      </w:r>
      <w:r>
        <w:rPr>
          <w:rFonts w:ascii="Times New Roman" w:eastAsia="Times New Roman" w:hAnsi="Times New Roman" w:cs="Times New Roman"/>
        </w:rPr>
        <w:t> </w:t>
      </w:r>
      <w:r w:rsidRPr="009449B0">
        <w:rPr>
          <w:rFonts w:ascii="Times New Roman" w:eastAsia="Times New Roman" w:hAnsi="Times New Roman" w:cs="Times New Roman"/>
        </w:rPr>
        <w:t>mm skersmens, su užrašu E844 vienoje pusėje, kita pusė lygi.</w:t>
      </w:r>
    </w:p>
    <w:p w14:paraId="02C4BD46"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bCs/>
          <w:i/>
        </w:rPr>
      </w:pPr>
    </w:p>
    <w:p w14:paraId="509DDD5A"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Xiltess</w:t>
      </w:r>
      <w:proofErr w:type="spellEnd"/>
      <w:r w:rsidRPr="009449B0">
        <w:rPr>
          <w:rFonts w:ascii="Times New Roman" w:eastAsia="Times New Roman" w:hAnsi="Times New Roman" w:cs="Times New Roman"/>
          <w:b/>
          <w:bCs/>
        </w:rPr>
        <w:t xml:space="preserve"> 15 mg plėvele dengtos tabletės </w:t>
      </w:r>
    </w:p>
    <w:p w14:paraId="5341A501"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OPA/Al/PVC//Al</w:t>
      </w:r>
      <w:r w:rsidRPr="009449B0">
        <w:rPr>
          <w:rFonts w:ascii="Times New Roman" w:eastAsia="Times New Roman" w:hAnsi="Times New Roman" w:cs="Times New Roman"/>
          <w:b/>
          <w:bCs/>
        </w:rPr>
        <w:t xml:space="preserve"> </w:t>
      </w:r>
      <w:r w:rsidRPr="009449B0">
        <w:rPr>
          <w:rFonts w:ascii="Times New Roman" w:eastAsia="Times New Roman" w:hAnsi="Times New Roman" w:cs="Times New Roman"/>
        </w:rPr>
        <w:t>lizdinės plokštelės sulankstomose kartono dėžutėse po 28, 42, 98 arba 100 plėvele dengtų tablečių.</w:t>
      </w:r>
    </w:p>
    <w:p w14:paraId="18640A02"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Xiltess</w:t>
      </w:r>
      <w:proofErr w:type="spellEnd"/>
      <w:r w:rsidRPr="009449B0">
        <w:rPr>
          <w:rFonts w:ascii="Times New Roman" w:eastAsia="Times New Roman" w:hAnsi="Times New Roman" w:cs="Times New Roman"/>
          <w:b/>
          <w:bCs/>
        </w:rPr>
        <w:t xml:space="preserve"> 20 mg plėvele dengtos tabletės </w:t>
      </w:r>
    </w:p>
    <w:p w14:paraId="50E09EC1"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OPA/Al/PVC//Al</w:t>
      </w:r>
      <w:r w:rsidRPr="009449B0">
        <w:rPr>
          <w:rFonts w:ascii="Times New Roman" w:eastAsia="Times New Roman" w:hAnsi="Times New Roman" w:cs="Times New Roman"/>
          <w:b/>
          <w:bCs/>
        </w:rPr>
        <w:t xml:space="preserve"> </w:t>
      </w:r>
      <w:r w:rsidRPr="009449B0">
        <w:rPr>
          <w:rFonts w:ascii="Times New Roman" w:eastAsia="Times New Roman" w:hAnsi="Times New Roman" w:cs="Times New Roman"/>
        </w:rPr>
        <w:t>lizdinės plokštelės sulankstomose kartono dėžutėse po 28, 98 arba 100 plėvele dengtų tablečių.</w:t>
      </w:r>
    </w:p>
    <w:p w14:paraId="54373C83" w14:textId="77777777" w:rsidR="002E4DD6" w:rsidRPr="009449B0" w:rsidRDefault="002E4DD6" w:rsidP="002E4DD6">
      <w:pPr>
        <w:tabs>
          <w:tab w:val="left" w:pos="567"/>
        </w:tabs>
        <w:snapToGrid w:val="0"/>
        <w:spacing w:after="0" w:line="240" w:lineRule="auto"/>
        <w:rPr>
          <w:rFonts w:ascii="Times New Roman" w:eastAsia="Calibri" w:hAnsi="Times New Roman" w:cs="Times New Roman"/>
          <w:bCs/>
          <w:iCs/>
        </w:rPr>
      </w:pPr>
    </w:p>
    <w:p w14:paraId="661944BB" w14:textId="77777777" w:rsidR="002E4DD6" w:rsidRPr="009449B0" w:rsidRDefault="002E4DD6" w:rsidP="002E4DD6">
      <w:pPr>
        <w:tabs>
          <w:tab w:val="left" w:pos="567"/>
        </w:tabs>
        <w:snapToGrid w:val="0"/>
        <w:spacing w:after="0" w:line="240" w:lineRule="auto"/>
        <w:rPr>
          <w:rFonts w:ascii="Times New Roman" w:eastAsia="Calibri" w:hAnsi="Times New Roman" w:cs="Times New Roman"/>
          <w:bCs/>
          <w:iCs/>
        </w:rPr>
      </w:pPr>
      <w:r w:rsidRPr="009449B0">
        <w:rPr>
          <w:rFonts w:ascii="Times New Roman" w:eastAsia="Calibri" w:hAnsi="Times New Roman" w:cs="Times New Roman"/>
          <w:bCs/>
          <w:iCs/>
        </w:rPr>
        <w:t xml:space="preserve">Vienoje lizdinėje plokštelė yra 10 arba 14 plėvele dengtų tablečių, priklausomai nuo pakuotės dydžio. </w:t>
      </w:r>
    </w:p>
    <w:p w14:paraId="726E9D49" w14:textId="77777777" w:rsidR="002E4DD6" w:rsidRPr="009449B0" w:rsidRDefault="002E4DD6" w:rsidP="002E4DD6">
      <w:pPr>
        <w:tabs>
          <w:tab w:val="left" w:pos="567"/>
        </w:tabs>
        <w:snapToGrid w:val="0"/>
        <w:spacing w:after="0" w:line="240" w:lineRule="auto"/>
        <w:rPr>
          <w:rFonts w:ascii="Times New Roman" w:eastAsia="Calibri" w:hAnsi="Times New Roman" w:cs="Times New Roman"/>
          <w:bCs/>
          <w:i/>
        </w:rPr>
      </w:pPr>
    </w:p>
    <w:p w14:paraId="1894F42E"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Gali būti tiekiamos ne visų dydžių pakuotės.</w:t>
      </w:r>
    </w:p>
    <w:p w14:paraId="25684987"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2CD97817" w14:textId="77777777" w:rsidR="002E4DD6" w:rsidRPr="009449B0" w:rsidRDefault="002E4DD6" w:rsidP="002E4DD6">
      <w:pPr>
        <w:keepNext/>
        <w:tabs>
          <w:tab w:val="left" w:pos="720"/>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Registruotojas ir gamintojas</w:t>
      </w:r>
    </w:p>
    <w:p w14:paraId="2DE0DF1A"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i/>
          <w:iCs/>
        </w:rPr>
      </w:pPr>
      <w:r w:rsidRPr="009449B0">
        <w:rPr>
          <w:rFonts w:ascii="Times New Roman" w:eastAsia="Times New Roman" w:hAnsi="Times New Roman" w:cs="Times New Roman"/>
          <w:i/>
          <w:iCs/>
        </w:rPr>
        <w:t>Registruotojas</w:t>
      </w:r>
    </w:p>
    <w:p w14:paraId="26DBACA2" w14:textId="77777777" w:rsidR="002E4DD6" w:rsidRPr="009449B0" w:rsidRDefault="002E4DD6" w:rsidP="002E4DD6">
      <w:pPr>
        <w:autoSpaceDE w:val="0"/>
        <w:autoSpaceDN w:val="0"/>
        <w:adjustRightInd w:val="0"/>
        <w:spacing w:after="0" w:line="240" w:lineRule="auto"/>
        <w:rPr>
          <w:rFonts w:ascii="Times New Roman" w:eastAsia="Times New Roman" w:hAnsi="Times New Roman" w:cs="Times New Roman"/>
          <w:color w:val="000000"/>
        </w:rPr>
      </w:pPr>
      <w:proofErr w:type="spellStart"/>
      <w:r w:rsidRPr="009449B0">
        <w:rPr>
          <w:rFonts w:ascii="Times New Roman" w:eastAsia="Times New Roman" w:hAnsi="Times New Roman" w:cs="Times New Roman"/>
          <w:color w:val="000000"/>
        </w:rPr>
        <w:t>Egis</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Pharmaceuticals</w:t>
      </w:r>
      <w:proofErr w:type="spellEnd"/>
      <w:r w:rsidRPr="009449B0">
        <w:rPr>
          <w:rFonts w:ascii="Times New Roman" w:eastAsia="Times New Roman" w:hAnsi="Times New Roman" w:cs="Times New Roman"/>
          <w:color w:val="000000"/>
        </w:rPr>
        <w:t xml:space="preserve"> PLC </w:t>
      </w:r>
    </w:p>
    <w:p w14:paraId="547A8191"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 xml:space="preserve">1106 </w:t>
      </w:r>
      <w:proofErr w:type="spellStart"/>
      <w:r w:rsidRPr="009449B0">
        <w:rPr>
          <w:rFonts w:ascii="Times New Roman" w:eastAsia="Times New Roman" w:hAnsi="Times New Roman" w:cs="Times New Roman"/>
          <w:color w:val="000000"/>
        </w:rPr>
        <w:t>Budapest</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Keresztúri</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út</w:t>
      </w:r>
      <w:proofErr w:type="spellEnd"/>
      <w:r w:rsidRPr="009449B0">
        <w:rPr>
          <w:rFonts w:ascii="Times New Roman" w:eastAsia="Times New Roman" w:hAnsi="Times New Roman" w:cs="Times New Roman"/>
          <w:color w:val="000000"/>
        </w:rPr>
        <w:t xml:space="preserve"> 30-38</w:t>
      </w:r>
    </w:p>
    <w:p w14:paraId="7AC972C9"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Vengrija</w:t>
      </w:r>
    </w:p>
    <w:p w14:paraId="1D45846E"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p>
    <w:p w14:paraId="0EF629BC"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i/>
          <w:iCs/>
        </w:rPr>
        <w:t>Gamintoja</w:t>
      </w:r>
      <w:r w:rsidRPr="009449B0">
        <w:rPr>
          <w:rFonts w:ascii="Times New Roman" w:eastAsia="Times New Roman" w:hAnsi="Times New Roman" w:cs="Times New Roman"/>
        </w:rPr>
        <w:t>s</w:t>
      </w:r>
    </w:p>
    <w:p w14:paraId="14ABC680" w14:textId="77777777" w:rsidR="002E4DD6" w:rsidRPr="009449B0" w:rsidRDefault="002E4DD6" w:rsidP="002E4DD6">
      <w:pPr>
        <w:autoSpaceDE w:val="0"/>
        <w:autoSpaceDN w:val="0"/>
        <w:adjustRightInd w:val="0"/>
        <w:spacing w:after="0" w:line="240" w:lineRule="auto"/>
        <w:rPr>
          <w:rFonts w:ascii="Times New Roman" w:eastAsia="Times New Roman" w:hAnsi="Times New Roman" w:cs="Times New Roman"/>
          <w:color w:val="000000"/>
        </w:rPr>
      </w:pPr>
      <w:proofErr w:type="spellStart"/>
      <w:r w:rsidRPr="009449B0">
        <w:rPr>
          <w:rFonts w:ascii="Times New Roman" w:eastAsia="Times New Roman" w:hAnsi="Times New Roman" w:cs="Times New Roman"/>
          <w:color w:val="000000"/>
        </w:rPr>
        <w:t>Egis</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Pharmaceuticals</w:t>
      </w:r>
      <w:proofErr w:type="spellEnd"/>
      <w:r w:rsidRPr="009449B0">
        <w:rPr>
          <w:rFonts w:ascii="Times New Roman" w:eastAsia="Times New Roman" w:hAnsi="Times New Roman" w:cs="Times New Roman"/>
          <w:color w:val="000000"/>
        </w:rPr>
        <w:t xml:space="preserve"> PLC </w:t>
      </w:r>
    </w:p>
    <w:p w14:paraId="1CEACEA1" w14:textId="77777777" w:rsidR="002E4DD6" w:rsidRPr="009449B0" w:rsidRDefault="002E4DD6" w:rsidP="002E4DD6">
      <w:pPr>
        <w:spacing w:after="0" w:line="240" w:lineRule="auto"/>
        <w:rPr>
          <w:rFonts w:ascii="Times New Roman" w:eastAsia="Times New Roman" w:hAnsi="Times New Roman" w:cs="Times New Roman"/>
          <w:color w:val="000000"/>
        </w:rPr>
      </w:pPr>
      <w:r w:rsidRPr="009449B0">
        <w:rPr>
          <w:rFonts w:ascii="Times New Roman" w:eastAsia="Times New Roman" w:hAnsi="Times New Roman" w:cs="Times New Roman"/>
          <w:color w:val="000000"/>
        </w:rPr>
        <w:t xml:space="preserve">1165 </w:t>
      </w:r>
      <w:proofErr w:type="spellStart"/>
      <w:r w:rsidRPr="009449B0">
        <w:rPr>
          <w:rFonts w:ascii="Times New Roman" w:eastAsia="Times New Roman" w:hAnsi="Times New Roman" w:cs="Times New Roman"/>
          <w:color w:val="000000"/>
        </w:rPr>
        <w:t>Budapest</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Bökényföldi</w:t>
      </w:r>
      <w:proofErr w:type="spellEnd"/>
      <w:r w:rsidRPr="009449B0">
        <w:rPr>
          <w:rFonts w:ascii="Times New Roman" w:eastAsia="Times New Roman" w:hAnsi="Times New Roman" w:cs="Times New Roman"/>
          <w:color w:val="000000"/>
        </w:rPr>
        <w:t xml:space="preserve"> </w:t>
      </w:r>
      <w:proofErr w:type="spellStart"/>
      <w:r w:rsidRPr="009449B0">
        <w:rPr>
          <w:rFonts w:ascii="Times New Roman" w:eastAsia="Times New Roman" w:hAnsi="Times New Roman" w:cs="Times New Roman"/>
          <w:color w:val="000000"/>
        </w:rPr>
        <w:t>út</w:t>
      </w:r>
      <w:proofErr w:type="spellEnd"/>
      <w:r w:rsidRPr="009449B0">
        <w:rPr>
          <w:rFonts w:ascii="Times New Roman" w:eastAsia="Times New Roman" w:hAnsi="Times New Roman" w:cs="Times New Roman"/>
          <w:color w:val="000000"/>
        </w:rPr>
        <w:t xml:space="preserve"> 118-120</w:t>
      </w:r>
    </w:p>
    <w:p w14:paraId="7705BDD1" w14:textId="77777777" w:rsidR="002E4DD6" w:rsidRPr="009449B0" w:rsidRDefault="002E4DD6" w:rsidP="002E4DD6">
      <w:pPr>
        <w:spacing w:after="0" w:line="240" w:lineRule="auto"/>
        <w:rPr>
          <w:rFonts w:ascii="Times New Roman" w:eastAsia="SimSun" w:hAnsi="Times New Roman" w:cs="Times New Roman"/>
          <w:color w:val="000000"/>
          <w:lang w:eastAsia="es-ES"/>
        </w:rPr>
      </w:pPr>
      <w:r>
        <w:rPr>
          <w:rFonts w:ascii="Times New Roman" w:eastAsia="Times New Roman" w:hAnsi="Times New Roman" w:cs="Times New Roman"/>
          <w:color w:val="000000"/>
        </w:rPr>
        <w:t>V</w:t>
      </w:r>
      <w:r w:rsidRPr="009449B0">
        <w:rPr>
          <w:rFonts w:ascii="Times New Roman" w:eastAsia="Times New Roman" w:hAnsi="Times New Roman" w:cs="Times New Roman"/>
          <w:color w:val="000000"/>
        </w:rPr>
        <w:t>engrija</w:t>
      </w:r>
    </w:p>
    <w:p w14:paraId="324FF822" w14:textId="77777777" w:rsidR="002E4DD6" w:rsidRPr="009449B0" w:rsidRDefault="002E4DD6" w:rsidP="002E4DD6">
      <w:pPr>
        <w:shd w:val="clear" w:color="auto" w:fill="FFFFFF"/>
        <w:tabs>
          <w:tab w:val="left" w:pos="567"/>
        </w:tabs>
        <w:snapToGrid w:val="0"/>
        <w:spacing w:after="0" w:line="240" w:lineRule="auto"/>
        <w:rPr>
          <w:rFonts w:ascii="Times New Roman" w:eastAsia="Times New Roman" w:hAnsi="Times New Roman" w:cs="Times New Roman"/>
          <w:color w:val="222222"/>
        </w:rPr>
      </w:pPr>
    </w:p>
    <w:p w14:paraId="40EEF7E9"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Jeigu apie šį vaistą norite sužinoti daugiau, kreipkitės į vietinį registruotojo atstovą:</w:t>
      </w:r>
    </w:p>
    <w:p w14:paraId="2AA96B08" w14:textId="77777777" w:rsidR="002E4DD6" w:rsidRPr="00694B06" w:rsidRDefault="002E4DD6" w:rsidP="002E4DD6">
      <w:pPr>
        <w:tabs>
          <w:tab w:val="left" w:pos="720"/>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r w:rsidRPr="00694B06">
        <w:rPr>
          <w:rFonts w:ascii="Times New Roman" w:eastAsia="Times New Roman" w:hAnsi="Times New Roman" w:cs="Times New Roman"/>
        </w:rPr>
        <w:t xml:space="preserve">EGIS </w:t>
      </w:r>
      <w:r>
        <w:rPr>
          <w:rFonts w:ascii="Times New Roman" w:eastAsia="Times New Roman" w:hAnsi="Times New Roman" w:cs="Times New Roman"/>
        </w:rPr>
        <w:t>Lithuania</w:t>
      </w:r>
    </w:p>
    <w:p w14:paraId="407BCD06"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rPr>
      </w:pPr>
      <w:r w:rsidRPr="009449B0">
        <w:rPr>
          <w:rFonts w:ascii="Times New Roman" w:eastAsia="Times New Roman" w:hAnsi="Times New Roman" w:cs="Times New Roman"/>
        </w:rPr>
        <w:t>Tel: (8 5) 23 14 658</w:t>
      </w:r>
    </w:p>
    <w:p w14:paraId="68754514"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75E811AA"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722"/>
      </w:tblGrid>
      <w:tr w:rsidR="002E4DD6" w:rsidRPr="007E69FC" w14:paraId="584610EE" w14:textId="77777777" w:rsidTr="003D7A71">
        <w:tc>
          <w:tcPr>
            <w:tcW w:w="2830" w:type="dxa"/>
          </w:tcPr>
          <w:p w14:paraId="62FA9B32"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Nyderlandai</w:t>
            </w:r>
          </w:p>
        </w:tc>
        <w:tc>
          <w:tcPr>
            <w:tcW w:w="5722" w:type="dxa"/>
          </w:tcPr>
          <w:p w14:paraId="4320B17E"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Xiltess</w:t>
            </w:r>
            <w:proofErr w:type="spellEnd"/>
            <w:r w:rsidRPr="007E69FC">
              <w:rPr>
                <w:rFonts w:ascii="Times New Roman" w:eastAsia="Times New Roman" w:hAnsi="Times New Roman" w:cs="Times New Roman"/>
                <w:lang w:eastAsia="lt-LT"/>
              </w:rPr>
              <w:t xml:space="preserve"> 2,5 mg, 10 mg, 15 mg, 20 mg</w:t>
            </w:r>
            <w:r>
              <w:rPr>
                <w:rFonts w:ascii="Times New Roman" w:eastAsia="Times New Roman" w:hAnsi="Times New Roman" w:cs="Times New Roman"/>
                <w:lang w:eastAsia="lt-LT"/>
              </w:rPr>
              <w:t xml:space="preserve"> </w:t>
            </w:r>
            <w:proofErr w:type="spellStart"/>
            <w:r w:rsidRPr="007E69FC">
              <w:rPr>
                <w:rFonts w:ascii="Times New Roman" w:eastAsia="Times New Roman" w:hAnsi="Times New Roman" w:cs="Times New Roman"/>
                <w:lang w:eastAsia="lt-LT"/>
              </w:rPr>
              <w:t>filmomhulde</w:t>
            </w:r>
            <w:proofErr w:type="spellEnd"/>
            <w:r w:rsidRPr="007E69FC">
              <w:rPr>
                <w:rFonts w:ascii="Times New Roman" w:eastAsia="Times New Roman" w:hAnsi="Times New Roman" w:cs="Times New Roman"/>
                <w:lang w:eastAsia="lt-LT"/>
              </w:rPr>
              <w:t xml:space="preserve"> </w:t>
            </w:r>
            <w:proofErr w:type="spellStart"/>
            <w:r w:rsidRPr="007E69FC">
              <w:rPr>
                <w:rFonts w:ascii="Times New Roman" w:eastAsia="Times New Roman" w:hAnsi="Times New Roman" w:cs="Times New Roman"/>
                <w:lang w:eastAsia="lt-LT"/>
              </w:rPr>
              <w:t>tabletten</w:t>
            </w:r>
            <w:proofErr w:type="spellEnd"/>
          </w:p>
        </w:tc>
      </w:tr>
      <w:tr w:rsidR="002E4DD6" w:rsidRPr="007E69FC" w14:paraId="58D5E3D5" w14:textId="77777777" w:rsidTr="003D7A71">
        <w:tc>
          <w:tcPr>
            <w:tcW w:w="2830" w:type="dxa"/>
          </w:tcPr>
          <w:p w14:paraId="1304525B"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Bulgarija</w:t>
            </w:r>
          </w:p>
        </w:tc>
        <w:tc>
          <w:tcPr>
            <w:tcW w:w="5722" w:type="dxa"/>
          </w:tcPr>
          <w:p w14:paraId="27D82302"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филмирани</w:t>
            </w:r>
            <w:proofErr w:type="spellEnd"/>
            <w:r w:rsidRPr="007E69FC">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таблетки</w:t>
            </w:r>
            <w:proofErr w:type="spellEnd"/>
          </w:p>
          <w:p w14:paraId="29C3D52D"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lastRenderedPageBreak/>
              <w:t>Xiltess</w:t>
            </w:r>
            <w:proofErr w:type="spellEnd"/>
            <w:r w:rsidRPr="007E69FC">
              <w:rPr>
                <w:rFonts w:ascii="Times New Roman" w:eastAsia="Times New Roman" w:hAnsi="Times New Roman" w:cs="Times New Roman"/>
                <w:lang w:eastAsia="lt-LT"/>
              </w:rPr>
              <w:t xml:space="preserve"> 2,5 mg, 10 mg, 15 mg, 20 mg</w:t>
            </w:r>
            <w:r>
              <w:rPr>
                <w:rFonts w:ascii="Times New Roman" w:eastAsia="Times New Roman" w:hAnsi="Times New Roman" w:cs="Times New Roman"/>
                <w:lang w:eastAsia="lt-LT"/>
              </w:rPr>
              <w:t xml:space="preserve"> </w:t>
            </w:r>
            <w:proofErr w:type="spellStart"/>
            <w:r w:rsidRPr="007E69FC">
              <w:rPr>
                <w:rFonts w:ascii="Times New Roman" w:eastAsia="Times New Roman" w:hAnsi="Times New Roman" w:cs="Times New Roman"/>
                <w:lang w:eastAsia="lt-LT"/>
              </w:rPr>
              <w:t>film-coated</w:t>
            </w:r>
            <w:proofErr w:type="spellEnd"/>
            <w:r w:rsidRPr="007E69FC">
              <w:rPr>
                <w:rFonts w:ascii="Times New Roman" w:eastAsia="Times New Roman" w:hAnsi="Times New Roman" w:cs="Times New Roman"/>
                <w:lang w:eastAsia="lt-LT"/>
              </w:rPr>
              <w:t xml:space="preserve"> </w:t>
            </w:r>
            <w:proofErr w:type="spellStart"/>
            <w:r w:rsidRPr="007E69FC">
              <w:rPr>
                <w:rFonts w:ascii="Times New Roman" w:eastAsia="Times New Roman" w:hAnsi="Times New Roman" w:cs="Times New Roman"/>
                <w:lang w:eastAsia="lt-LT"/>
              </w:rPr>
              <w:t>tablets</w:t>
            </w:r>
            <w:proofErr w:type="spellEnd"/>
          </w:p>
        </w:tc>
      </w:tr>
      <w:tr w:rsidR="002E4DD6" w:rsidRPr="007E69FC" w14:paraId="33A34FC0" w14:textId="77777777" w:rsidTr="003D7A71">
        <w:tc>
          <w:tcPr>
            <w:tcW w:w="2830" w:type="dxa"/>
          </w:tcPr>
          <w:p w14:paraId="20923CF8"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lastRenderedPageBreak/>
              <w:t>Čekija</w:t>
            </w:r>
          </w:p>
        </w:tc>
        <w:tc>
          <w:tcPr>
            <w:tcW w:w="5722" w:type="dxa"/>
          </w:tcPr>
          <w:p w14:paraId="2539C0B9"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p>
        </w:tc>
      </w:tr>
      <w:tr w:rsidR="002E4DD6" w:rsidRPr="007E69FC" w14:paraId="630571E9" w14:textId="77777777" w:rsidTr="003D7A71">
        <w:tc>
          <w:tcPr>
            <w:tcW w:w="2830" w:type="dxa"/>
          </w:tcPr>
          <w:p w14:paraId="1B374AB9"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Vengrija</w:t>
            </w:r>
          </w:p>
        </w:tc>
        <w:tc>
          <w:tcPr>
            <w:tcW w:w="5722" w:type="dxa"/>
          </w:tcPr>
          <w:p w14:paraId="333A6A1C"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sidRPr="007E69FC">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filmtabletta</w:t>
            </w:r>
            <w:proofErr w:type="spellEnd"/>
          </w:p>
        </w:tc>
      </w:tr>
      <w:tr w:rsidR="002E4DD6" w:rsidRPr="007E69FC" w14:paraId="77EADD9E" w14:textId="77777777" w:rsidTr="003D7A71">
        <w:tc>
          <w:tcPr>
            <w:tcW w:w="2830" w:type="dxa"/>
          </w:tcPr>
          <w:p w14:paraId="62EFEB42"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Lietuva</w:t>
            </w:r>
          </w:p>
        </w:tc>
        <w:tc>
          <w:tcPr>
            <w:tcW w:w="5722" w:type="dxa"/>
          </w:tcPr>
          <w:p w14:paraId="2921273B"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r w:rsidRPr="007E69FC">
              <w:rPr>
                <w:rFonts w:ascii="Times New Roman" w:eastAsia="Times New Roman" w:hAnsi="Times New Roman" w:cs="Times New Roman"/>
              </w:rPr>
              <w:t>plėvele dengtos tabletės</w:t>
            </w:r>
          </w:p>
        </w:tc>
      </w:tr>
      <w:tr w:rsidR="002E4DD6" w:rsidRPr="007E69FC" w14:paraId="3AE9DC9E" w14:textId="77777777" w:rsidTr="003D7A71">
        <w:tc>
          <w:tcPr>
            <w:tcW w:w="2830" w:type="dxa"/>
          </w:tcPr>
          <w:p w14:paraId="0844F8C7"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Latvija</w:t>
            </w:r>
          </w:p>
        </w:tc>
        <w:tc>
          <w:tcPr>
            <w:tcW w:w="5722" w:type="dxa"/>
          </w:tcPr>
          <w:p w14:paraId="59089FDE"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apvalkotās</w:t>
            </w:r>
            <w:proofErr w:type="spellEnd"/>
            <w:r w:rsidRPr="007E69FC">
              <w:rPr>
                <w:rFonts w:ascii="Times New Roman" w:eastAsia="Times New Roman" w:hAnsi="Times New Roman" w:cs="Times New Roman"/>
              </w:rPr>
              <w:t xml:space="preserve"> tabletes</w:t>
            </w:r>
          </w:p>
        </w:tc>
      </w:tr>
      <w:tr w:rsidR="002E4DD6" w:rsidRPr="007E69FC" w14:paraId="148EEDDD" w14:textId="77777777" w:rsidTr="003D7A71">
        <w:tc>
          <w:tcPr>
            <w:tcW w:w="2830" w:type="dxa"/>
          </w:tcPr>
          <w:p w14:paraId="38C1727D"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Lenkija</w:t>
            </w:r>
          </w:p>
        </w:tc>
        <w:tc>
          <w:tcPr>
            <w:tcW w:w="5722" w:type="dxa"/>
          </w:tcPr>
          <w:p w14:paraId="7051FE1F"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p>
        </w:tc>
      </w:tr>
      <w:tr w:rsidR="002E4DD6" w:rsidRPr="007E69FC" w14:paraId="63D23D4D" w14:textId="77777777" w:rsidTr="003D7A71">
        <w:tc>
          <w:tcPr>
            <w:tcW w:w="2830" w:type="dxa"/>
          </w:tcPr>
          <w:p w14:paraId="4A4801D7"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Rumunija</w:t>
            </w:r>
          </w:p>
        </w:tc>
        <w:tc>
          <w:tcPr>
            <w:tcW w:w="5722" w:type="dxa"/>
          </w:tcPr>
          <w:p w14:paraId="477B64AE"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comprimate</w:t>
            </w:r>
            <w:proofErr w:type="spellEnd"/>
            <w:r w:rsidRPr="007E69FC">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filmate</w:t>
            </w:r>
            <w:proofErr w:type="spellEnd"/>
          </w:p>
        </w:tc>
      </w:tr>
      <w:tr w:rsidR="002E4DD6" w:rsidRPr="007E69FC" w14:paraId="20E9FEB8" w14:textId="77777777" w:rsidTr="003D7A71">
        <w:tc>
          <w:tcPr>
            <w:tcW w:w="2830" w:type="dxa"/>
          </w:tcPr>
          <w:p w14:paraId="1386A7DD"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b/>
                <w:bCs/>
                <w:lang w:eastAsia="lt-LT"/>
              </w:rPr>
            </w:pPr>
            <w:r w:rsidRPr="007E69FC">
              <w:rPr>
                <w:rFonts w:ascii="Times New Roman" w:eastAsia="Times New Roman" w:hAnsi="Times New Roman" w:cs="Times New Roman"/>
                <w:b/>
                <w:bCs/>
                <w:lang w:eastAsia="lt-LT"/>
              </w:rPr>
              <w:t>Slovakija</w:t>
            </w:r>
          </w:p>
        </w:tc>
        <w:tc>
          <w:tcPr>
            <w:tcW w:w="5722" w:type="dxa"/>
          </w:tcPr>
          <w:p w14:paraId="2FE28A8D" w14:textId="77777777" w:rsidR="002E4DD6" w:rsidRPr="007E69FC" w:rsidRDefault="002E4DD6" w:rsidP="003D7A71">
            <w:pPr>
              <w:numPr>
                <w:ilvl w:val="12"/>
                <w:numId w:val="0"/>
              </w:numPr>
              <w:tabs>
                <w:tab w:val="left" w:pos="567"/>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Xiltess</w:t>
            </w:r>
            <w:proofErr w:type="spellEnd"/>
            <w:r w:rsidRPr="007E69FC">
              <w:rPr>
                <w:rFonts w:ascii="Times New Roman" w:eastAsia="Times New Roman" w:hAnsi="Times New Roman" w:cs="Times New Roman"/>
              </w:rPr>
              <w:t xml:space="preserve"> 2,5 mg, 10 mg, 15 mg, 20 mg</w:t>
            </w:r>
            <w:r>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filmom</w:t>
            </w:r>
            <w:proofErr w:type="spellEnd"/>
            <w:r w:rsidRPr="007E69FC">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obalené</w:t>
            </w:r>
            <w:proofErr w:type="spellEnd"/>
            <w:r w:rsidRPr="007E69FC">
              <w:rPr>
                <w:rFonts w:ascii="Times New Roman" w:eastAsia="Times New Roman" w:hAnsi="Times New Roman" w:cs="Times New Roman"/>
              </w:rPr>
              <w:t xml:space="preserve"> </w:t>
            </w:r>
            <w:proofErr w:type="spellStart"/>
            <w:r w:rsidRPr="007E69FC">
              <w:rPr>
                <w:rFonts w:ascii="Times New Roman" w:eastAsia="Times New Roman" w:hAnsi="Times New Roman" w:cs="Times New Roman"/>
              </w:rPr>
              <w:t>tablety</w:t>
            </w:r>
            <w:proofErr w:type="spellEnd"/>
          </w:p>
        </w:tc>
      </w:tr>
    </w:tbl>
    <w:p w14:paraId="4BDD94DC" w14:textId="77777777" w:rsidR="002E4DD6" w:rsidRDefault="002E4DD6" w:rsidP="002E4DD6">
      <w:pPr>
        <w:numPr>
          <w:ilvl w:val="12"/>
          <w:numId w:val="0"/>
        </w:numPr>
        <w:tabs>
          <w:tab w:val="left" w:pos="567"/>
        </w:tabs>
        <w:snapToGrid w:val="0"/>
        <w:spacing w:after="0" w:line="240" w:lineRule="auto"/>
        <w:rPr>
          <w:rFonts w:ascii="Times New Roman" w:eastAsia="Times New Roman" w:hAnsi="Times New Roman" w:cs="Times New Roman"/>
        </w:rPr>
      </w:pPr>
    </w:p>
    <w:p w14:paraId="0EA4A8B9" w14:textId="77777777" w:rsidR="002E4DD6" w:rsidRDefault="002E4DD6" w:rsidP="002E4DD6">
      <w:pPr>
        <w:numPr>
          <w:ilvl w:val="12"/>
          <w:numId w:val="0"/>
        </w:numPr>
        <w:tabs>
          <w:tab w:val="left" w:pos="567"/>
        </w:tabs>
        <w:snapToGrid w:val="0"/>
        <w:spacing w:after="0" w:line="240" w:lineRule="auto"/>
        <w:rPr>
          <w:rFonts w:ascii="Times New Roman" w:eastAsia="Times New Roman" w:hAnsi="Times New Roman" w:cs="Times New Roman"/>
        </w:rPr>
      </w:pPr>
    </w:p>
    <w:p w14:paraId="5DE96ACA" w14:textId="77777777" w:rsidR="002E4DD6" w:rsidRPr="009449B0" w:rsidRDefault="002E4DD6" w:rsidP="002E4DD6">
      <w:pPr>
        <w:tabs>
          <w:tab w:val="left" w:pos="720"/>
        </w:tabs>
        <w:snapToGrid w:val="0"/>
        <w:spacing w:after="0" w:line="240" w:lineRule="auto"/>
        <w:rPr>
          <w:rFonts w:ascii="Times New Roman" w:eastAsia="Times New Roman" w:hAnsi="Times New Roman" w:cs="Times New Roman"/>
          <w:b/>
        </w:rPr>
      </w:pPr>
      <w:r w:rsidRPr="009449B0">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2025-07-10.</w:t>
      </w:r>
    </w:p>
    <w:p w14:paraId="5EB2C051"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i/>
          <w:color w:val="008000"/>
        </w:rPr>
      </w:pPr>
    </w:p>
    <w:p w14:paraId="0A88C3B6" w14:textId="77777777" w:rsidR="002E4DD6" w:rsidRPr="003B3D6C" w:rsidRDefault="002E4DD6" w:rsidP="002E4DD6">
      <w:pPr>
        <w:jc w:val="both"/>
        <w:rPr>
          <w:rFonts w:ascii="Times New Roman" w:hAnsi="Times New Roman" w:cs="Times New Roman"/>
          <w:lang w:eastAsia="lt-LT"/>
        </w:rPr>
      </w:pPr>
      <w:r w:rsidRPr="003B3D6C">
        <w:rPr>
          <w:rFonts w:ascii="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3B3D6C">
        <w:rPr>
          <w:rFonts w:ascii="Times New Roman" w:hAnsi="Times New Roman" w:cs="Times New Roman"/>
          <w:color w:val="0000EE"/>
          <w:u w:val="single"/>
          <w:lang w:eastAsia="lt-LT"/>
        </w:rPr>
        <w:t>https://vvkt.lrv.lt/lt/</w:t>
      </w:r>
      <w:r w:rsidRPr="003B3D6C">
        <w:rPr>
          <w:rFonts w:ascii="Times New Roman" w:hAnsi="Times New Roman" w:cs="Times New Roman"/>
          <w:lang w:eastAsia="lt-LT"/>
        </w:rPr>
        <w:t>.</w:t>
      </w:r>
    </w:p>
    <w:p w14:paraId="3BC8E041" w14:textId="77777777" w:rsidR="002E4DD6" w:rsidRPr="009449B0" w:rsidRDefault="002E4DD6" w:rsidP="002E4DD6">
      <w:pPr>
        <w:tabs>
          <w:tab w:val="left" w:pos="567"/>
        </w:tabs>
        <w:snapToGrid w:val="0"/>
        <w:spacing w:after="0" w:line="240" w:lineRule="auto"/>
        <w:rPr>
          <w:rFonts w:ascii="Times New Roman" w:eastAsia="Times New Roman" w:hAnsi="Times New Roman" w:cs="Times New Roman"/>
        </w:rPr>
      </w:pPr>
    </w:p>
    <w:p w14:paraId="244FEDDD" w14:textId="77777777" w:rsidR="002E4DD6" w:rsidRPr="00E7752F" w:rsidRDefault="002E4DD6" w:rsidP="002E4DD6">
      <w:pPr>
        <w:spacing w:after="0" w:line="240" w:lineRule="auto"/>
        <w:rPr>
          <w:rFonts w:ascii="Times New Roman" w:hAnsi="Times New Roman" w:cs="Times New Roman"/>
        </w:rPr>
      </w:pPr>
    </w:p>
    <w:p w14:paraId="2F245973" w14:textId="77777777" w:rsidR="00222FED" w:rsidRDefault="00222FED"/>
    <w:sectPr w:rsidR="00222FED" w:rsidSect="002E4D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1"/>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305C41"/>
    <w:multiLevelType w:val="multilevel"/>
    <w:tmpl w:val="CE7E5BD4"/>
    <w:lvl w:ilvl="0">
      <w:start w:val="1"/>
      <w:numFmt w:val="decimal"/>
      <w:lvlText w:val="%1."/>
      <w:lvlJc w:val="left"/>
      <w:pPr>
        <w:ind w:left="2547" w:hanging="420"/>
      </w:pPr>
      <w:rPr>
        <w:b w:val="0"/>
        <w:bCs/>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2"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C897BB0"/>
    <w:multiLevelType w:val="hybridMultilevel"/>
    <w:tmpl w:val="C2C0C95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3400AE9"/>
    <w:multiLevelType w:val="hybridMultilevel"/>
    <w:tmpl w:val="9B2EC56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C1C6024"/>
    <w:multiLevelType w:val="multilevel"/>
    <w:tmpl w:val="6D66821E"/>
    <w:lvl w:ilvl="0">
      <w:start w:val="1"/>
      <w:numFmt w:val="decimal"/>
      <w:lvlText w:val="%1."/>
      <w:lvlJc w:val="left"/>
      <w:pPr>
        <w:ind w:left="2547" w:hanging="420"/>
      </w:pPr>
      <w:rPr>
        <w:rFonts w:hint="default"/>
        <w:b w:val="0"/>
        <w:bCs/>
      </w:rPr>
    </w:lvl>
    <w:lvl w:ilvl="1">
      <w:start w:val="1"/>
      <w:numFmt w:val="lowerLetter"/>
      <w:lvlText w:val="%2."/>
      <w:lvlJc w:val="left"/>
      <w:pPr>
        <w:ind w:left="3567" w:hanging="360"/>
      </w:pPr>
      <w:rPr>
        <w:rFonts w:hint="default"/>
      </w:rPr>
    </w:lvl>
    <w:lvl w:ilvl="2">
      <w:start w:val="1"/>
      <w:numFmt w:val="lowerRoman"/>
      <w:lvlText w:val="%3."/>
      <w:lvlJc w:val="right"/>
      <w:pPr>
        <w:ind w:left="4287" w:hanging="180"/>
      </w:pPr>
      <w:rPr>
        <w:rFonts w:hint="default"/>
      </w:rPr>
    </w:lvl>
    <w:lvl w:ilvl="3">
      <w:start w:val="5"/>
      <w:numFmt w:val="decimal"/>
      <w:lvlText w:val="%4."/>
      <w:lvlJc w:val="left"/>
      <w:pPr>
        <w:ind w:left="2487" w:hanging="360"/>
      </w:pPr>
      <w:rPr>
        <w:rFonts w:hint="default"/>
        <w:b/>
      </w:rPr>
    </w:lvl>
    <w:lvl w:ilvl="4">
      <w:start w:val="1"/>
      <w:numFmt w:val="lowerLetter"/>
      <w:lvlText w:val="%5."/>
      <w:lvlJc w:val="left"/>
      <w:pPr>
        <w:ind w:left="5727" w:hanging="360"/>
      </w:pPr>
      <w:rPr>
        <w:rFonts w:hint="default"/>
      </w:rPr>
    </w:lvl>
    <w:lvl w:ilvl="5">
      <w:start w:val="1"/>
      <w:numFmt w:val="lowerRoman"/>
      <w:lvlText w:val="%6."/>
      <w:lvlJc w:val="right"/>
      <w:pPr>
        <w:ind w:left="6447" w:hanging="180"/>
      </w:pPr>
      <w:rPr>
        <w:rFonts w:hint="default"/>
      </w:rPr>
    </w:lvl>
    <w:lvl w:ilvl="6">
      <w:start w:val="1"/>
      <w:numFmt w:val="decimal"/>
      <w:lvlText w:val="%7."/>
      <w:lvlJc w:val="left"/>
      <w:pPr>
        <w:ind w:left="7167" w:hanging="360"/>
      </w:pPr>
      <w:rPr>
        <w:rFonts w:hint="default"/>
      </w:rPr>
    </w:lvl>
    <w:lvl w:ilvl="7">
      <w:start w:val="1"/>
      <w:numFmt w:val="lowerLetter"/>
      <w:lvlText w:val="%8."/>
      <w:lvlJc w:val="left"/>
      <w:pPr>
        <w:ind w:left="7887" w:hanging="360"/>
      </w:pPr>
      <w:rPr>
        <w:rFonts w:hint="default"/>
      </w:rPr>
    </w:lvl>
    <w:lvl w:ilvl="8">
      <w:start w:val="1"/>
      <w:numFmt w:val="lowerRoman"/>
      <w:lvlText w:val="%9."/>
      <w:lvlJc w:val="right"/>
      <w:pPr>
        <w:ind w:left="8607" w:hanging="180"/>
      </w:pPr>
      <w:rPr>
        <w:rFonts w:hint="default"/>
      </w:rPr>
    </w:lvl>
  </w:abstractNum>
  <w:abstractNum w:abstractNumId="8" w15:restartNumberingAfterBreak="0">
    <w:nsid w:val="3CB414AF"/>
    <w:multiLevelType w:val="multilevel"/>
    <w:tmpl w:val="D7EE440C"/>
    <w:lvl w:ilvl="0">
      <w:start w:val="1"/>
      <w:numFmt w:val="decimal"/>
      <w:lvlText w:val="%1."/>
      <w:lvlJc w:val="left"/>
      <w:pPr>
        <w:ind w:left="2547" w:hanging="420"/>
      </w:pPr>
      <w:rPr>
        <w:b w:val="0"/>
        <w:bCs/>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9" w15:restartNumberingAfterBreak="0">
    <w:nsid w:val="3DA1066A"/>
    <w:multiLevelType w:val="hybridMultilevel"/>
    <w:tmpl w:val="6618FF36"/>
    <w:lvl w:ilvl="0" w:tplc="0427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F92C76"/>
    <w:multiLevelType w:val="hybridMultilevel"/>
    <w:tmpl w:val="D3922B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11C5B0A"/>
    <w:multiLevelType w:val="hybridMultilevel"/>
    <w:tmpl w:val="C59447DE"/>
    <w:lvl w:ilvl="0" w:tplc="792891BE">
      <w:start w:val="1"/>
      <w:numFmt w:val="bullet"/>
      <w:lvlText w:val="•"/>
      <w:lvlJc w:val="left"/>
      <w:pPr>
        <w:ind w:left="496"/>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B9D6F126">
      <w:start w:val="1"/>
      <w:numFmt w:val="bullet"/>
      <w:lvlText w:val="o"/>
      <w:lvlJc w:val="left"/>
      <w:pPr>
        <w:ind w:left="144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E2CEAB78">
      <w:start w:val="1"/>
      <w:numFmt w:val="bullet"/>
      <w:lvlText w:val="▪"/>
      <w:lvlJc w:val="left"/>
      <w:pPr>
        <w:ind w:left="216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892011C8">
      <w:start w:val="1"/>
      <w:numFmt w:val="bullet"/>
      <w:lvlText w:val="•"/>
      <w:lvlJc w:val="left"/>
      <w:pPr>
        <w:ind w:left="2882"/>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86BC6764">
      <w:start w:val="1"/>
      <w:numFmt w:val="bullet"/>
      <w:lvlText w:val="o"/>
      <w:lvlJc w:val="left"/>
      <w:pPr>
        <w:ind w:left="360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F9EA2B4E">
      <w:start w:val="1"/>
      <w:numFmt w:val="bullet"/>
      <w:lvlText w:val="▪"/>
      <w:lvlJc w:val="left"/>
      <w:pPr>
        <w:ind w:left="432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C130C222">
      <w:start w:val="1"/>
      <w:numFmt w:val="bullet"/>
      <w:lvlText w:val="•"/>
      <w:lvlJc w:val="left"/>
      <w:pPr>
        <w:ind w:left="5042"/>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2D56A9AE">
      <w:start w:val="1"/>
      <w:numFmt w:val="bullet"/>
      <w:lvlText w:val="o"/>
      <w:lvlJc w:val="left"/>
      <w:pPr>
        <w:ind w:left="576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EEC82FD2">
      <w:start w:val="1"/>
      <w:numFmt w:val="bullet"/>
      <w:lvlText w:val="▪"/>
      <w:lvlJc w:val="left"/>
      <w:pPr>
        <w:ind w:left="6482"/>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13"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6C97BAB"/>
    <w:multiLevelType w:val="hybridMultilevel"/>
    <w:tmpl w:val="1EB68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2534387">
    <w:abstractNumId w:val="2"/>
  </w:num>
  <w:num w:numId="2" w16cid:durableId="1737169884">
    <w:abstractNumId w:val="11"/>
  </w:num>
  <w:num w:numId="3" w16cid:durableId="1073359753">
    <w:abstractNumId w:val="4"/>
  </w:num>
  <w:num w:numId="4" w16cid:durableId="1101145740">
    <w:abstractNumId w:val="0"/>
  </w:num>
  <w:num w:numId="5" w16cid:durableId="1457875048">
    <w:abstractNumId w:val="6"/>
  </w:num>
  <w:num w:numId="6" w16cid:durableId="778987089">
    <w:abstractNumId w:val="1"/>
  </w:num>
  <w:num w:numId="7" w16cid:durableId="1541361642">
    <w:abstractNumId w:val="12"/>
  </w:num>
  <w:num w:numId="8" w16cid:durableId="1782872391">
    <w:abstractNumId w:val="8"/>
  </w:num>
  <w:num w:numId="9" w16cid:durableId="1355184196">
    <w:abstractNumId w:val="5"/>
  </w:num>
  <w:num w:numId="10" w16cid:durableId="1164472198">
    <w:abstractNumId w:val="3"/>
  </w:num>
  <w:num w:numId="11" w16cid:durableId="706218416">
    <w:abstractNumId w:val="9"/>
  </w:num>
  <w:num w:numId="12" w16cid:durableId="628628485">
    <w:abstractNumId w:val="10"/>
  </w:num>
  <w:num w:numId="13" w16cid:durableId="1289971056">
    <w:abstractNumId w:val="14"/>
  </w:num>
  <w:num w:numId="14" w16cid:durableId="348986947">
    <w:abstractNumId w:val="13"/>
  </w:num>
  <w:num w:numId="15" w16cid:durableId="1516188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D6"/>
    <w:rsid w:val="00222FED"/>
    <w:rsid w:val="002E4DD6"/>
    <w:rsid w:val="003A5199"/>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4F49"/>
  <w15:chartTrackingRefBased/>
  <w15:docId w15:val="{F38D50B3-F0FC-4FF9-BA8A-21E9D86C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4DD6"/>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2E4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4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4D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4D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4D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4D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4D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4D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4D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4D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4D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4D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4D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4D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4D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4D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4D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4D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4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4D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4D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4D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4D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4DD6"/>
    <w:rPr>
      <w:i/>
      <w:iCs/>
      <w:color w:val="404040" w:themeColor="text1" w:themeTint="BF"/>
    </w:rPr>
  </w:style>
  <w:style w:type="paragraph" w:styleId="Sraopastraipa">
    <w:name w:val="List Paragraph"/>
    <w:basedOn w:val="prastasis"/>
    <w:uiPriority w:val="1"/>
    <w:qFormat/>
    <w:rsid w:val="002E4DD6"/>
    <w:pPr>
      <w:ind w:left="720"/>
      <w:contextualSpacing/>
    </w:pPr>
  </w:style>
  <w:style w:type="character" w:styleId="Rykuspabraukimas">
    <w:name w:val="Intense Emphasis"/>
    <w:basedOn w:val="Numatytasispastraiposriftas"/>
    <w:uiPriority w:val="21"/>
    <w:qFormat/>
    <w:rsid w:val="002E4DD6"/>
    <w:rPr>
      <w:i/>
      <w:iCs/>
      <w:color w:val="0F4761" w:themeColor="accent1" w:themeShade="BF"/>
    </w:rPr>
  </w:style>
  <w:style w:type="paragraph" w:styleId="Iskirtacitata">
    <w:name w:val="Intense Quote"/>
    <w:basedOn w:val="prastasis"/>
    <w:next w:val="prastasis"/>
    <w:link w:val="IskirtacitataDiagrama"/>
    <w:uiPriority w:val="30"/>
    <w:qFormat/>
    <w:rsid w:val="002E4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4DD6"/>
    <w:rPr>
      <w:i/>
      <w:iCs/>
      <w:color w:val="0F4761" w:themeColor="accent1" w:themeShade="BF"/>
    </w:rPr>
  </w:style>
  <w:style w:type="character" w:styleId="Rykinuoroda">
    <w:name w:val="Intense Reference"/>
    <w:basedOn w:val="Numatytasispastraiposriftas"/>
    <w:uiPriority w:val="32"/>
    <w:qFormat/>
    <w:rsid w:val="002E4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15252</Words>
  <Characters>8694</Characters>
  <Application>Microsoft Office Word</Application>
  <DocSecurity>0</DocSecurity>
  <Lines>72</Lines>
  <Paragraphs>47</Paragraphs>
  <ScaleCrop>false</ScaleCrop>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2025-11-06T06:26:00Z</dcterms:created>
  <dcterms:modified xsi:type="dcterms:W3CDTF">2025-11-06T06:27:00Z</dcterms:modified>
</cp:coreProperties>
</file>