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BC" w:rsidRPr="00F94A85" w:rsidRDefault="002068BC" w:rsidP="002068BC">
      <w:pPr>
        <w:spacing w:line="240" w:lineRule="auto"/>
        <w:jc w:val="center"/>
        <w:rPr>
          <w:rFonts w:eastAsia="Calibri"/>
          <w:b/>
          <w:lang w:val="lt-LT"/>
        </w:rPr>
      </w:pPr>
      <w:r w:rsidRPr="00F94A85">
        <w:rPr>
          <w:rFonts w:eastAsia="Calibri"/>
          <w:b/>
          <w:lang w:val="lt-LT"/>
        </w:rPr>
        <w:t xml:space="preserve">Pakuotės lapelis: informacija </w:t>
      </w:r>
      <w:r>
        <w:rPr>
          <w:rFonts w:eastAsia="Calibri"/>
          <w:b/>
          <w:lang w:val="lt-LT"/>
        </w:rPr>
        <w:t>pacientui</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rsidR="002068BC" w:rsidRPr="00F94A85" w:rsidRDefault="002068BC" w:rsidP="002068BC">
      <w:pPr>
        <w:spacing w:line="240" w:lineRule="auto"/>
        <w:jc w:val="center"/>
        <w:rPr>
          <w:rFonts w:eastAsia="Calibri"/>
          <w:lang w:val="lt-LT"/>
        </w:rPr>
      </w:pPr>
      <w:proofErr w:type="spellStart"/>
      <w:r w:rsidRPr="00F94A85">
        <w:rPr>
          <w:rFonts w:eastAsia="Calibri"/>
          <w:lang w:val="lt-LT"/>
        </w:rPr>
        <w:t>ceftazidimas</w:t>
      </w:r>
      <w:proofErr w:type="spellEnd"/>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 xml:space="preserve">Šio vaisto pavadinimas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šiame lapelyje jis bus vadinamas </w:t>
      </w:r>
      <w:proofErr w:type="spellStart"/>
      <w:r w:rsidRPr="00F94A85">
        <w:rPr>
          <w:rFonts w:eastAsia="Calibri"/>
          <w:lang w:val="lt-LT"/>
        </w:rPr>
        <w:t>ceftazidimu</w:t>
      </w:r>
      <w:proofErr w:type="spellEnd"/>
      <w:r w:rsidRPr="00F94A85">
        <w:rPr>
          <w:rFonts w:eastAsia="Calibri"/>
          <w:lang w:val="lt-LT"/>
        </w:rPr>
        <w:t>.</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Atidžiai perskaitykite visą šį lapelį, prieš pradėdami vartoti vaistą, nes jame pateikiama Jums svarbi informacija.</w:t>
      </w:r>
    </w:p>
    <w:p w:rsidR="002068BC" w:rsidRPr="00F94A85" w:rsidRDefault="002068BC" w:rsidP="002068BC">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Neišmeskite šio lapelio, nes vėl gali prireikti jį perskaityti.</w:t>
      </w:r>
    </w:p>
    <w:p w:rsidR="002068BC" w:rsidRPr="00F94A85" w:rsidRDefault="002068BC" w:rsidP="002068BC">
      <w:pPr>
        <w:numPr>
          <w:ilvl w:val="0"/>
          <w:numId w:val="1"/>
        </w:numPr>
        <w:tabs>
          <w:tab w:val="left" w:pos="0"/>
        </w:tabs>
        <w:spacing w:line="240" w:lineRule="auto"/>
        <w:ind w:left="567" w:right="-2" w:hanging="567"/>
        <w:rPr>
          <w:rFonts w:eastAsia="Calibri"/>
          <w:lang w:val="lt-LT"/>
        </w:rPr>
      </w:pPr>
      <w:r w:rsidRPr="00F94A85">
        <w:rPr>
          <w:rFonts w:eastAsia="Calibri"/>
          <w:lang w:val="lt-LT"/>
        </w:rPr>
        <w:t>Jeigu kiltų daugiau klausimų, kreipkitės į gydytoją arba slaugytoją.</w:t>
      </w:r>
    </w:p>
    <w:p w:rsidR="002068BC" w:rsidRPr="00F94A85" w:rsidRDefault="002068BC" w:rsidP="002068BC">
      <w:pPr>
        <w:tabs>
          <w:tab w:val="left" w:pos="0"/>
        </w:tabs>
        <w:spacing w:line="240" w:lineRule="auto"/>
        <w:ind w:left="567" w:hanging="567"/>
        <w:rPr>
          <w:rFonts w:eastAsia="Calibri"/>
          <w:lang w:val="lt-LT"/>
        </w:rPr>
      </w:pPr>
      <w:r w:rsidRPr="00F94A85">
        <w:rPr>
          <w:rFonts w:eastAsia="Calibri"/>
          <w:lang w:val="lt-LT"/>
        </w:rPr>
        <w:t>-</w:t>
      </w:r>
      <w:r w:rsidRPr="00F94A85">
        <w:rPr>
          <w:rFonts w:eastAsia="Calibri"/>
          <w:lang w:val="lt-LT"/>
        </w:rPr>
        <w:tab/>
        <w:t>Jeigu pasireiškė šalutinis poveikis (net jeigu jis šiame lapelyje nenurodytas), kreipkitės į gydytoją arba slaugytoją. Žr. 4 skyrių.</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Apie ką rašoma šiame lapelyje?</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lang w:val="lt-LT"/>
        </w:rPr>
      </w:pPr>
      <w:r w:rsidRPr="00F94A85">
        <w:rPr>
          <w:rFonts w:eastAsia="Calibri"/>
          <w:lang w:val="lt-LT"/>
        </w:rPr>
        <w:t>1.</w:t>
      </w:r>
      <w:r w:rsidRPr="00F94A85">
        <w:rPr>
          <w:rFonts w:eastAsia="Calibri"/>
          <w:lang w:val="lt-LT"/>
        </w:rPr>
        <w:tab/>
        <w:t xml:space="preserve">Kas yra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ir kam jis vartojamas</w:t>
      </w:r>
    </w:p>
    <w:p w:rsidR="002068BC" w:rsidRPr="00F94A85" w:rsidRDefault="002068BC" w:rsidP="002068BC">
      <w:pPr>
        <w:spacing w:line="240" w:lineRule="auto"/>
        <w:rPr>
          <w:rFonts w:eastAsia="Calibri"/>
          <w:lang w:val="lt-LT"/>
        </w:rPr>
      </w:pPr>
      <w:r w:rsidRPr="00F94A85">
        <w:rPr>
          <w:rFonts w:eastAsia="Calibri"/>
          <w:lang w:val="lt-LT"/>
        </w:rPr>
        <w:t>2</w:t>
      </w:r>
      <w:r w:rsidRPr="00F94A85">
        <w:rPr>
          <w:rFonts w:eastAsia="Calibri"/>
          <w:lang w:val="lt-LT"/>
        </w:rPr>
        <w:tab/>
        <w:t xml:space="preserve">Kas žinotina prieš vartojant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rsidR="002068BC" w:rsidRPr="00F94A85" w:rsidRDefault="002068BC" w:rsidP="002068BC">
      <w:pPr>
        <w:spacing w:line="240" w:lineRule="auto"/>
        <w:rPr>
          <w:rFonts w:eastAsia="Calibri"/>
          <w:lang w:val="lt-LT"/>
        </w:rPr>
      </w:pPr>
      <w:r w:rsidRPr="00F94A85">
        <w:rPr>
          <w:rFonts w:eastAsia="Calibri"/>
          <w:lang w:val="lt-LT"/>
        </w:rPr>
        <w:t>3.</w:t>
      </w:r>
      <w:r w:rsidRPr="00F94A85">
        <w:rPr>
          <w:rFonts w:eastAsia="Calibri"/>
          <w:lang w:val="lt-LT"/>
        </w:rPr>
        <w:tab/>
        <w:t xml:space="preserve">Kaip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p>
    <w:p w:rsidR="002068BC" w:rsidRPr="00F94A85" w:rsidRDefault="002068BC" w:rsidP="002068BC">
      <w:pPr>
        <w:spacing w:line="240" w:lineRule="auto"/>
        <w:rPr>
          <w:rFonts w:eastAsia="Calibri"/>
          <w:lang w:val="lt-LT"/>
        </w:rPr>
      </w:pPr>
      <w:r w:rsidRPr="00F94A85">
        <w:rPr>
          <w:rFonts w:eastAsia="Calibri"/>
          <w:lang w:val="lt-LT"/>
        </w:rPr>
        <w:t>4.</w:t>
      </w:r>
      <w:r w:rsidRPr="00F94A85">
        <w:rPr>
          <w:rFonts w:eastAsia="Calibri"/>
          <w:lang w:val="lt-LT"/>
        </w:rPr>
        <w:tab/>
        <w:t>Galimas šalutinis poveikis</w:t>
      </w:r>
    </w:p>
    <w:p w:rsidR="002068BC" w:rsidRPr="00F94A85" w:rsidRDefault="002068BC" w:rsidP="002068BC">
      <w:pPr>
        <w:spacing w:line="240" w:lineRule="auto"/>
        <w:rPr>
          <w:rFonts w:eastAsia="Calibri"/>
          <w:lang w:val="lt-LT"/>
        </w:rPr>
      </w:pPr>
      <w:r w:rsidRPr="00F94A85">
        <w:rPr>
          <w:rFonts w:eastAsia="Calibri"/>
          <w:lang w:val="lt-LT"/>
        </w:rPr>
        <w:t>5.</w:t>
      </w:r>
      <w:r w:rsidRPr="00F94A85">
        <w:rPr>
          <w:rFonts w:eastAsia="Calibri"/>
          <w:lang w:val="lt-LT"/>
        </w:rPr>
        <w:tab/>
        <w:t xml:space="preserve">Kaip laikyti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w:t>
      </w:r>
    </w:p>
    <w:p w:rsidR="002068BC" w:rsidRPr="00F94A85" w:rsidRDefault="002068BC" w:rsidP="002068BC">
      <w:pPr>
        <w:spacing w:line="240" w:lineRule="auto"/>
        <w:rPr>
          <w:rFonts w:eastAsia="Calibri"/>
          <w:lang w:val="lt-LT"/>
        </w:rPr>
      </w:pPr>
      <w:r w:rsidRPr="00F94A85">
        <w:rPr>
          <w:rFonts w:eastAsia="Calibri"/>
          <w:lang w:val="lt-LT"/>
        </w:rPr>
        <w:t>6.</w:t>
      </w:r>
      <w:r w:rsidRPr="00F94A85">
        <w:rPr>
          <w:rFonts w:eastAsia="Calibri"/>
          <w:lang w:val="lt-LT"/>
        </w:rPr>
        <w:tab/>
        <w:t>Pakuotės turinys ir kita informacija</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1.</w:t>
      </w:r>
      <w:r w:rsidRPr="00F94A85">
        <w:rPr>
          <w:rFonts w:eastAsia="Calibri"/>
          <w:b/>
          <w:lang w:val="lt-LT"/>
        </w:rPr>
        <w:tab/>
        <w:t xml:space="preserve">Kas yra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ir kam jis vartojamas</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proofErr w:type="spellStart"/>
      <w:r w:rsidRPr="00F94A85">
        <w:rPr>
          <w:rFonts w:eastAsia="Calibri"/>
          <w:lang w:val="lt-LT"/>
        </w:rPr>
        <w:t>Ceftazidimas</w:t>
      </w:r>
      <w:proofErr w:type="spellEnd"/>
      <w:r w:rsidRPr="00F94A85">
        <w:rPr>
          <w:rFonts w:eastAsia="Calibri"/>
          <w:b/>
          <w:lang w:val="lt-LT"/>
        </w:rPr>
        <w:t xml:space="preserve"> </w:t>
      </w:r>
      <w:r w:rsidRPr="00F94A85">
        <w:rPr>
          <w:rFonts w:eastAsia="Calibri"/>
          <w:lang w:val="lt-LT"/>
        </w:rPr>
        <w:t xml:space="preserve">yra antibiotikas, kuriuo gydomi suaugusieji ir vaikai (įskaitant naujagimius). Šis vaistas naikina bakterijas, kurios sukelia infekcines ligas. Jis priklauso vaistų, vadinamų </w:t>
      </w:r>
      <w:proofErr w:type="spellStart"/>
      <w:r w:rsidRPr="00CF6D78">
        <w:rPr>
          <w:rFonts w:eastAsia="Calibri"/>
          <w:lang w:val="lt-LT"/>
        </w:rPr>
        <w:t>cefalosporinais</w:t>
      </w:r>
      <w:proofErr w:type="spellEnd"/>
      <w:r w:rsidRPr="006C7083">
        <w:rPr>
          <w:rFonts w:eastAsia="Calibri"/>
          <w:lang w:val="lt-LT"/>
        </w:rPr>
        <w:t>,</w:t>
      </w:r>
      <w:r w:rsidRPr="00F94A85">
        <w:rPr>
          <w:rFonts w:eastAsia="Calibri"/>
          <w:lang w:val="lt-LT"/>
        </w:rPr>
        <w:t xml:space="preserve"> grupei.</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ind w:left="567" w:hanging="567"/>
        <w:rPr>
          <w:rFonts w:eastAsia="Calibri"/>
          <w:b/>
          <w:lang w:val="lt-LT"/>
        </w:rPr>
      </w:pPr>
      <w:proofErr w:type="spellStart"/>
      <w:r w:rsidRPr="00F94A85">
        <w:rPr>
          <w:rFonts w:eastAsia="Calibri"/>
          <w:b/>
          <w:lang w:val="lt-LT"/>
        </w:rPr>
        <w:t>Ceftazidimu</w:t>
      </w:r>
      <w:proofErr w:type="spellEnd"/>
      <w:r w:rsidRPr="00F94A85">
        <w:rPr>
          <w:rFonts w:eastAsia="Calibri"/>
          <w:b/>
          <w:lang w:val="lt-LT"/>
        </w:rPr>
        <w:t xml:space="preserve"> gydomos sunkios bakterijų sukeltos infekcinės ligos:</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plaučių arba krūtinės ląstos;</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plaučių </w:t>
      </w:r>
      <w:r>
        <w:rPr>
          <w:rFonts w:eastAsia="Calibri"/>
          <w:lang w:val="lt-LT"/>
        </w:rPr>
        <w:t>ir</w:t>
      </w:r>
      <w:r w:rsidRPr="00F94A85">
        <w:rPr>
          <w:rFonts w:eastAsia="Calibri"/>
          <w:lang w:val="lt-LT"/>
        </w:rPr>
        <w:t xml:space="preserve"> bronchų pacientams, sergantiems cistine fibroze;</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smegenų (</w:t>
      </w:r>
      <w:r w:rsidRPr="00CF6D78">
        <w:rPr>
          <w:rFonts w:eastAsia="Calibri"/>
          <w:lang w:val="lt-LT"/>
        </w:rPr>
        <w:t>meningitas</w:t>
      </w:r>
      <w:r w:rsidRPr="00F94A85">
        <w:rPr>
          <w:rFonts w:eastAsia="Calibri"/>
          <w:lang w:val="lt-LT"/>
        </w:rPr>
        <w:t>);</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ausų;</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šlapimo takų;</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odos ir poodinio audinio;</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pilvo ir pilvo sienos (</w:t>
      </w:r>
      <w:r w:rsidRPr="00CF6D78">
        <w:rPr>
          <w:rFonts w:eastAsia="Calibri"/>
          <w:lang w:val="lt-LT"/>
        </w:rPr>
        <w:t>peritonitas</w:t>
      </w:r>
      <w:r w:rsidRPr="00F94A85">
        <w:rPr>
          <w:rFonts w:eastAsia="Calibri"/>
          <w:lang w:val="lt-LT"/>
        </w:rPr>
        <w:t>);</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kaulų ir sąnarių.</w:t>
      </w:r>
    </w:p>
    <w:p w:rsidR="002068BC" w:rsidRPr="00F94A85" w:rsidRDefault="002068BC" w:rsidP="002068BC">
      <w:pPr>
        <w:spacing w:line="240" w:lineRule="auto"/>
        <w:ind w:right="-2"/>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 xml:space="preserve">Be to, </w:t>
      </w:r>
      <w:proofErr w:type="spellStart"/>
      <w:r w:rsidRPr="00F94A85">
        <w:rPr>
          <w:rFonts w:eastAsia="Calibri"/>
          <w:lang w:val="lt-LT"/>
        </w:rPr>
        <w:t>ceftazidimą</w:t>
      </w:r>
      <w:proofErr w:type="spellEnd"/>
      <w:r w:rsidRPr="00F94A85">
        <w:rPr>
          <w:rFonts w:eastAsia="Calibri"/>
          <w:lang w:val="lt-LT"/>
        </w:rPr>
        <w:t xml:space="preserve"> galima vartoti:</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infekcijų profilaktikai </w:t>
      </w:r>
      <w:r w:rsidRPr="00C46346">
        <w:rPr>
          <w:rFonts w:eastAsia="Calibri"/>
          <w:lang w:val="lt-LT"/>
        </w:rPr>
        <w:t>atliekant vyrams</w:t>
      </w:r>
      <w:r w:rsidRPr="00F94A85">
        <w:rPr>
          <w:rFonts w:eastAsia="Calibri"/>
          <w:lang w:val="lt-LT"/>
        </w:rPr>
        <w:t xml:space="preserve"> priešinės liaukos chirurginę operaciją;</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pacientams, kurių kraujyje yra mažas baltųjų kraujo ląstelių kiekis (</w:t>
      </w:r>
      <w:proofErr w:type="spellStart"/>
      <w:r w:rsidRPr="00CF6D78">
        <w:rPr>
          <w:rFonts w:eastAsia="Calibri"/>
          <w:lang w:val="lt-LT"/>
        </w:rPr>
        <w:t>neutropenija</w:t>
      </w:r>
      <w:proofErr w:type="spellEnd"/>
      <w:r w:rsidRPr="00F94A85">
        <w:rPr>
          <w:rFonts w:eastAsia="Calibri"/>
          <w:lang w:val="lt-LT"/>
        </w:rPr>
        <w:t>), karščiuojantiems dėl bakterijų sukeltos infekcijos, gydyti.</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2.</w:t>
      </w:r>
      <w:r w:rsidRPr="00F94A85">
        <w:rPr>
          <w:rFonts w:eastAsia="Calibri"/>
          <w:b/>
          <w:lang w:val="lt-LT"/>
        </w:rPr>
        <w:tab/>
        <w:t xml:space="preserve">Kas žinotina prieš vartojant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proofErr w:type="spellStart"/>
      <w:r w:rsidRPr="00F94A85">
        <w:rPr>
          <w:rFonts w:eastAsia="Calibri"/>
          <w:b/>
          <w:lang w:val="lt-LT"/>
        </w:rPr>
        <w:t>Ceftazidimo</w:t>
      </w:r>
      <w:proofErr w:type="spellEnd"/>
      <w:r w:rsidRPr="00F94A85">
        <w:rPr>
          <w:rFonts w:eastAsia="Calibri"/>
          <w:b/>
          <w:lang w:val="lt-LT"/>
        </w:rPr>
        <w:t xml:space="preserve"> vartoti draudžiama:</w:t>
      </w:r>
    </w:p>
    <w:p w:rsidR="002068BC" w:rsidRPr="00F94A85" w:rsidRDefault="002068BC" w:rsidP="002068BC">
      <w:pPr>
        <w:numPr>
          <w:ilvl w:val="12"/>
          <w:numId w:val="0"/>
        </w:num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jeigu yra alergija</w:t>
      </w:r>
      <w:r w:rsidRPr="00F94A85">
        <w:rPr>
          <w:rFonts w:eastAsia="Calibri"/>
          <w:lang w:val="lt-LT"/>
        </w:rPr>
        <w:t xml:space="preserve"> </w:t>
      </w:r>
      <w:proofErr w:type="spellStart"/>
      <w:r w:rsidRPr="00F94A85">
        <w:rPr>
          <w:rFonts w:eastAsia="Calibri"/>
          <w:b/>
          <w:lang w:val="lt-LT"/>
        </w:rPr>
        <w:t>ceftazidimui</w:t>
      </w:r>
      <w:proofErr w:type="spellEnd"/>
      <w:r w:rsidRPr="00F94A85">
        <w:rPr>
          <w:rFonts w:eastAsia="Calibri"/>
          <w:lang w:val="lt-LT"/>
        </w:rPr>
        <w:t xml:space="preserve"> arba bet kuriai pagalbinei šio vaisto medžiagai (jos išvardytos 6 skyriuje);</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jeigu pasireiškė </w:t>
      </w:r>
      <w:r w:rsidRPr="00F94A85">
        <w:rPr>
          <w:rFonts w:eastAsia="Calibri"/>
          <w:b/>
          <w:lang w:val="lt-LT"/>
        </w:rPr>
        <w:t>sunki alerginė reakcija</w:t>
      </w:r>
      <w:r w:rsidRPr="00F94A85">
        <w:rPr>
          <w:rFonts w:eastAsia="Calibri"/>
          <w:lang w:val="lt-LT"/>
        </w:rPr>
        <w:t xml:space="preserve"> vartojant kokį nors</w:t>
      </w:r>
      <w:r w:rsidRPr="00F94A85">
        <w:rPr>
          <w:rFonts w:eastAsia="Calibri"/>
          <w:b/>
          <w:lang w:val="lt-LT"/>
        </w:rPr>
        <w:t xml:space="preserve"> kitą antibiotiką</w:t>
      </w:r>
      <w:r w:rsidRPr="00F94A85">
        <w:rPr>
          <w:rFonts w:eastAsia="Calibri"/>
          <w:lang w:val="lt-LT"/>
        </w:rPr>
        <w:t xml:space="preserve"> (penicilinus, </w:t>
      </w:r>
      <w:proofErr w:type="spellStart"/>
      <w:r w:rsidRPr="00F94A85">
        <w:rPr>
          <w:rFonts w:eastAsia="Calibri"/>
          <w:lang w:val="lt-LT"/>
        </w:rPr>
        <w:t>monobaktamus</w:t>
      </w:r>
      <w:proofErr w:type="spellEnd"/>
      <w:r w:rsidRPr="00F94A85">
        <w:rPr>
          <w:rFonts w:eastAsia="Calibri"/>
          <w:lang w:val="lt-LT"/>
        </w:rPr>
        <w:t xml:space="preserve"> ir </w:t>
      </w:r>
      <w:proofErr w:type="spellStart"/>
      <w:r w:rsidRPr="00F94A85">
        <w:rPr>
          <w:rFonts w:eastAsia="Calibri"/>
          <w:lang w:val="lt-LT"/>
        </w:rPr>
        <w:t>karbapenemus</w:t>
      </w:r>
      <w:proofErr w:type="spellEnd"/>
      <w:r w:rsidRPr="00F94A85">
        <w:rPr>
          <w:rFonts w:eastAsia="Calibri"/>
          <w:lang w:val="lt-LT"/>
        </w:rPr>
        <w:t xml:space="preserve">), nes gali pasireikšti ir alergija </w:t>
      </w:r>
      <w:proofErr w:type="spellStart"/>
      <w:r w:rsidRPr="00F94A85">
        <w:rPr>
          <w:rFonts w:eastAsia="Calibri"/>
          <w:lang w:val="lt-LT"/>
        </w:rPr>
        <w:t>ceftazidimui</w:t>
      </w:r>
      <w:proofErr w:type="spellEnd"/>
      <w:r w:rsidRPr="00F94A85">
        <w:rPr>
          <w:rFonts w:eastAsia="Calibri"/>
          <w:lang w:val="lt-LT"/>
        </w:rPr>
        <w:t>.</w:t>
      </w:r>
    </w:p>
    <w:p w:rsidR="002068BC" w:rsidRPr="00F94A85" w:rsidRDefault="002068BC" w:rsidP="002068BC">
      <w:pPr>
        <w:spacing w:line="240" w:lineRule="auto"/>
        <w:rPr>
          <w:rFonts w:eastAsia="Calibri"/>
          <w:lang w:val="lt-LT"/>
        </w:rPr>
      </w:pPr>
    </w:p>
    <w:p w:rsidR="002068BC" w:rsidRPr="00F94A85" w:rsidRDefault="002068BC" w:rsidP="002068BC">
      <w:pPr>
        <w:tabs>
          <w:tab w:val="clear" w:pos="567"/>
        </w:tabs>
        <w:spacing w:line="240" w:lineRule="auto"/>
        <w:ind w:left="810" w:hanging="270"/>
        <w:rPr>
          <w:rFonts w:eastAsia="Calibri"/>
          <w:lang w:val="lt-LT"/>
        </w:rPr>
      </w:pPr>
      <w:r w:rsidRPr="00F94A85">
        <w:rPr>
          <w:szCs w:val="22"/>
          <w:lang w:val="lt-LT"/>
        </w:rPr>
        <w:t xml:space="preserve">→ </w:t>
      </w:r>
      <w:r w:rsidRPr="00F94A85">
        <w:rPr>
          <w:rFonts w:eastAsia="Calibri"/>
          <w:color w:val="000000"/>
          <w:lang w:val="lt-LT"/>
        </w:rPr>
        <w:t xml:space="preserve">Jeigu galvojate, kad yra tokių aplinkybių, prieš vartojant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 xml:space="preserve">, </w:t>
      </w:r>
      <w:r w:rsidRPr="00F94A85">
        <w:rPr>
          <w:rFonts w:eastAsia="Calibri"/>
          <w:b/>
          <w:color w:val="000000"/>
          <w:lang w:val="lt-LT"/>
        </w:rPr>
        <w:t>apie tai pasakykite gydytojui</w:t>
      </w:r>
      <w:r w:rsidRPr="00F94A85">
        <w:rPr>
          <w:rFonts w:eastAsia="Calibri"/>
          <w:color w:val="000000"/>
          <w:lang w:val="lt-LT"/>
        </w:rPr>
        <w:t xml:space="preserve">. Tokiu atveju Jūs negydytinas </w:t>
      </w:r>
      <w:proofErr w:type="spellStart"/>
      <w:r w:rsidRPr="00F94A85">
        <w:rPr>
          <w:rFonts w:eastAsia="Calibri"/>
          <w:color w:val="000000"/>
          <w:lang w:val="lt-LT"/>
        </w:rPr>
        <w:t>Ceftazidime</w:t>
      </w:r>
      <w:proofErr w:type="spellEnd"/>
      <w:r w:rsidRPr="00F94A85">
        <w:rPr>
          <w:rFonts w:eastAsia="Calibri"/>
          <w:color w:val="000000"/>
          <w:lang w:val="lt-LT"/>
        </w:rPr>
        <w:t xml:space="preserve"> </w:t>
      </w:r>
      <w:proofErr w:type="spellStart"/>
      <w:r w:rsidRPr="00F94A85">
        <w:rPr>
          <w:rFonts w:eastAsia="Calibri"/>
          <w:color w:val="000000"/>
          <w:lang w:val="lt-LT"/>
        </w:rPr>
        <w:t>Qilu</w:t>
      </w:r>
      <w:proofErr w:type="spellEnd"/>
      <w:r w:rsidRPr="00F94A85">
        <w:rPr>
          <w:rFonts w:eastAsia="Calibri"/>
          <w:color w:val="000000"/>
          <w:lang w:val="lt-LT"/>
        </w:rPr>
        <w:t>.</w:t>
      </w:r>
    </w:p>
    <w:p w:rsidR="002068BC" w:rsidRPr="00F94A85" w:rsidRDefault="002068BC" w:rsidP="002068BC">
      <w:pPr>
        <w:spacing w:line="240" w:lineRule="auto"/>
        <w:ind w:left="567" w:hanging="567"/>
        <w:rPr>
          <w:rFonts w:eastAsia="Calibri"/>
          <w:b/>
          <w:lang w:val="lt-LT"/>
        </w:rPr>
      </w:pPr>
    </w:p>
    <w:p w:rsidR="002068BC" w:rsidRPr="00F94A85" w:rsidRDefault="002068BC" w:rsidP="002068BC">
      <w:pPr>
        <w:spacing w:line="240" w:lineRule="auto"/>
        <w:rPr>
          <w:rFonts w:eastAsia="Calibri"/>
          <w:b/>
          <w:lang w:val="lt-LT"/>
        </w:rPr>
      </w:pPr>
      <w:r w:rsidRPr="00F94A85">
        <w:rPr>
          <w:rFonts w:eastAsia="Calibri"/>
          <w:b/>
          <w:lang w:val="lt-LT"/>
        </w:rPr>
        <w:t xml:space="preserve">Įspėjimai ir atsargumo priemonės </w:t>
      </w:r>
    </w:p>
    <w:p w:rsidR="002068BC" w:rsidRPr="00F94A85" w:rsidRDefault="002068BC" w:rsidP="002068BC">
      <w:pPr>
        <w:spacing w:line="240" w:lineRule="auto"/>
        <w:rPr>
          <w:rFonts w:eastAsia="Calibri"/>
          <w:lang w:val="lt-LT"/>
        </w:rPr>
      </w:pPr>
      <w:r w:rsidRPr="00F94A85">
        <w:rPr>
          <w:noProof/>
          <w:snapToGrid w:val="0"/>
          <w:szCs w:val="24"/>
          <w:lang w:val="lt-LT"/>
        </w:rPr>
        <w:t xml:space="preserve">Pasitarkite su gydytoju arba slaugytoju, prieš pradėdami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rsidR="002068BC" w:rsidRPr="00F94A85" w:rsidRDefault="002068BC" w:rsidP="002068BC">
      <w:pPr>
        <w:spacing w:line="240" w:lineRule="auto"/>
        <w:rPr>
          <w:rFonts w:eastAsia="Calibri"/>
          <w:lang w:val="lt-LT"/>
        </w:rPr>
      </w:pPr>
    </w:p>
    <w:p w:rsidR="002068BC" w:rsidRDefault="002068BC" w:rsidP="002068BC">
      <w:pPr>
        <w:spacing w:line="240" w:lineRule="auto"/>
        <w:rPr>
          <w:rFonts w:eastAsia="Calibri"/>
          <w:lang w:val="lt-LT"/>
        </w:rPr>
      </w:pPr>
      <w:r w:rsidRPr="00F94A85">
        <w:rPr>
          <w:rFonts w:eastAsia="Calibri"/>
          <w:lang w:val="lt-LT"/>
        </w:rPr>
        <w:t xml:space="preserve">Turite stebėti, ar vartojant šį vaistą neatsiranda tam tikrų simptomų, pavyzdžiui, alerginės reakcijos, nervų sistemos sutrikimų ir virškinimo trakto sutrikimų (pvz., viduriavimas). Tai padės sumažinti galimų sutrikimų riziką </w:t>
      </w:r>
      <w:r>
        <w:rPr>
          <w:rFonts w:eastAsia="Calibri"/>
          <w:lang w:val="lt-LT"/>
        </w:rPr>
        <w:t>(ž</w:t>
      </w:r>
      <w:r w:rsidRPr="00F94A85">
        <w:rPr>
          <w:rFonts w:eastAsia="Calibri"/>
          <w:lang w:val="lt-LT"/>
        </w:rPr>
        <w:t xml:space="preserve">r. 4 skyrių „Turite stebėti, ar nepasireiškia tokios būklės“). Jeigu anksčiau pasireiškė alerginė reakcija kitam antibiotikui, Jums gali pasireikšti ir alergija </w:t>
      </w:r>
      <w:proofErr w:type="spellStart"/>
      <w:r w:rsidRPr="00F94A85">
        <w:rPr>
          <w:rFonts w:eastAsia="Calibri"/>
          <w:lang w:val="lt-LT"/>
        </w:rPr>
        <w:t>ceftazidimui</w:t>
      </w:r>
      <w:proofErr w:type="spellEnd"/>
      <w:r w:rsidRPr="00F94A85">
        <w:rPr>
          <w:rFonts w:eastAsia="Calibri"/>
          <w:lang w:val="lt-LT"/>
        </w:rPr>
        <w:t>.</w:t>
      </w:r>
    </w:p>
    <w:p w:rsidR="002068BC" w:rsidRDefault="002068BC" w:rsidP="002068BC">
      <w:pPr>
        <w:spacing w:line="240" w:lineRule="auto"/>
        <w:rPr>
          <w:rFonts w:eastAsia="Calibri"/>
          <w:lang w:val="lt-LT"/>
        </w:rPr>
      </w:pPr>
    </w:p>
    <w:p w:rsidR="002068BC" w:rsidRPr="00AB317A" w:rsidRDefault="002068BC" w:rsidP="002068BC">
      <w:pPr>
        <w:spacing w:line="240" w:lineRule="auto"/>
        <w:rPr>
          <w:rFonts w:eastAsia="Calibri"/>
          <w:lang w:val="lt-LT"/>
        </w:rPr>
      </w:pPr>
      <w:r w:rsidRPr="000C48C0">
        <w:rPr>
          <w:rFonts w:eastAsia="Calibri"/>
          <w:lang w:val="lt-LT"/>
        </w:rPr>
        <w:t xml:space="preserve">Gydant </w:t>
      </w:r>
      <w:proofErr w:type="spellStart"/>
      <w:r w:rsidRPr="000C48C0">
        <w:rPr>
          <w:rFonts w:eastAsia="Calibri"/>
          <w:lang w:val="lt-LT"/>
        </w:rPr>
        <w:t>ceftazidimu</w:t>
      </w:r>
      <w:proofErr w:type="spellEnd"/>
      <w:r w:rsidRPr="000C48C0">
        <w:rPr>
          <w:rFonts w:eastAsia="Calibri"/>
          <w:lang w:val="lt-LT"/>
        </w:rPr>
        <w:t xml:space="preserve"> gauta pranešimų apie sunkias odos reakcijas, įskaitant </w:t>
      </w:r>
      <w:proofErr w:type="spellStart"/>
      <w:r w:rsidRPr="000C48C0">
        <w:rPr>
          <w:rFonts w:eastAsia="Calibri"/>
          <w:lang w:val="lt-LT"/>
        </w:rPr>
        <w:t>Stivenso</w:t>
      </w:r>
      <w:proofErr w:type="spellEnd"/>
      <w:r w:rsidRPr="000C48C0">
        <w:rPr>
          <w:rFonts w:eastAsia="Calibri"/>
          <w:lang w:val="lt-LT"/>
        </w:rPr>
        <w:t>-Džonsono (</w:t>
      </w:r>
      <w:proofErr w:type="spellStart"/>
      <w:r w:rsidRPr="000C48C0">
        <w:rPr>
          <w:rFonts w:eastAsia="Calibri"/>
          <w:lang w:val="lt-LT"/>
        </w:rPr>
        <w:t>Stevens-Johnson</w:t>
      </w:r>
      <w:proofErr w:type="spellEnd"/>
      <w:r w:rsidRPr="000C48C0">
        <w:rPr>
          <w:rFonts w:eastAsia="Calibri"/>
          <w:lang w:val="lt-LT"/>
        </w:rPr>
        <w:t xml:space="preserve">) sindromą, toksinę epidermio </w:t>
      </w:r>
      <w:proofErr w:type="spellStart"/>
      <w:r w:rsidRPr="000C48C0">
        <w:rPr>
          <w:rFonts w:eastAsia="Calibri"/>
          <w:lang w:val="lt-LT"/>
        </w:rPr>
        <w:t>nekrolizę</w:t>
      </w:r>
      <w:proofErr w:type="spellEnd"/>
      <w:r w:rsidRPr="000C48C0">
        <w:rPr>
          <w:rFonts w:eastAsia="Calibri"/>
          <w:lang w:val="lt-LT"/>
        </w:rPr>
        <w:t xml:space="preserve">, reakciją į vaistą su </w:t>
      </w:r>
      <w:proofErr w:type="spellStart"/>
      <w:r w:rsidRPr="000C48C0">
        <w:rPr>
          <w:rFonts w:eastAsia="Calibri"/>
          <w:lang w:val="lt-LT"/>
        </w:rPr>
        <w:t>eozinofilija</w:t>
      </w:r>
      <w:proofErr w:type="spellEnd"/>
      <w:r w:rsidRPr="000C48C0">
        <w:rPr>
          <w:rFonts w:eastAsia="Calibri"/>
          <w:lang w:val="lt-LT"/>
        </w:rPr>
        <w:t xml:space="preserve"> ir sisteminiais simptomais (angl. DRESS), ūminę </w:t>
      </w:r>
      <w:proofErr w:type="spellStart"/>
      <w:r w:rsidRPr="000C48C0">
        <w:rPr>
          <w:rFonts w:eastAsia="Calibri"/>
          <w:lang w:val="lt-LT"/>
        </w:rPr>
        <w:t>generalizuotą</w:t>
      </w:r>
      <w:proofErr w:type="spellEnd"/>
      <w:r w:rsidRPr="000C48C0">
        <w:rPr>
          <w:rFonts w:eastAsia="Calibri"/>
          <w:lang w:val="lt-LT"/>
        </w:rPr>
        <w:t xml:space="preserve"> </w:t>
      </w:r>
      <w:proofErr w:type="spellStart"/>
      <w:r w:rsidRPr="000C48C0">
        <w:rPr>
          <w:rFonts w:eastAsia="Calibri"/>
          <w:lang w:val="lt-LT"/>
        </w:rPr>
        <w:t>egzanteminę</w:t>
      </w:r>
      <w:proofErr w:type="spellEnd"/>
      <w:r w:rsidRPr="000C48C0">
        <w:rPr>
          <w:rFonts w:eastAsia="Calibri"/>
          <w:lang w:val="lt-LT"/>
        </w:rPr>
        <w:t xml:space="preserve"> </w:t>
      </w:r>
      <w:proofErr w:type="spellStart"/>
      <w:r w:rsidRPr="000C48C0">
        <w:rPr>
          <w:rFonts w:eastAsia="Calibri"/>
          <w:lang w:val="lt-LT"/>
        </w:rPr>
        <w:t>pustuliozę</w:t>
      </w:r>
      <w:proofErr w:type="spellEnd"/>
      <w:r w:rsidRPr="000C48C0">
        <w:rPr>
          <w:rFonts w:eastAsia="Calibri"/>
          <w:lang w:val="lt-LT"/>
        </w:rPr>
        <w:t xml:space="preserve"> (ŪGEP). Nedelsdami kreipkitės į gydytoją, jei pastebėjote bet kurį iš šių sunkių odos reakcijų simptomų, aprašytų 4 skyriuje.</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Jeigu būtina atlikti kraujo ar šlapimo tyrimą</w:t>
      </w:r>
    </w:p>
    <w:p w:rsidR="002068BC" w:rsidRPr="00F94A85" w:rsidRDefault="002068BC" w:rsidP="002068BC">
      <w:pPr>
        <w:autoSpaceDE w:val="0"/>
        <w:autoSpaceDN w:val="0"/>
        <w:adjustRightInd w:val="0"/>
        <w:spacing w:line="240" w:lineRule="auto"/>
        <w:rPr>
          <w:rFonts w:eastAsia="Calibri"/>
          <w:lang w:val="lt-LT"/>
        </w:rPr>
      </w:pPr>
      <w:proofErr w:type="spellStart"/>
      <w:r w:rsidRPr="00F94A85">
        <w:rPr>
          <w:rFonts w:eastAsia="Calibri"/>
          <w:lang w:val="lt-LT"/>
        </w:rPr>
        <w:t>Ceftazidimas</w:t>
      </w:r>
      <w:proofErr w:type="spellEnd"/>
      <w:r w:rsidRPr="00F94A85">
        <w:rPr>
          <w:rFonts w:eastAsia="Calibri"/>
          <w:lang w:val="lt-LT"/>
        </w:rPr>
        <w:t xml:space="preserve"> gali veikti cukraus nustatymo šlapime mėginio arba kraujo tyrimo, vadinamo </w:t>
      </w:r>
      <w:proofErr w:type="spellStart"/>
      <w:r w:rsidRPr="00F94A85">
        <w:rPr>
          <w:rFonts w:eastAsia="Calibri"/>
          <w:lang w:val="lt-LT"/>
        </w:rPr>
        <w:t>Kumbso</w:t>
      </w:r>
      <w:proofErr w:type="spellEnd"/>
      <w:r w:rsidRPr="00F94A85">
        <w:rPr>
          <w:rFonts w:eastAsia="Calibri"/>
          <w:lang w:val="lt-LT"/>
        </w:rPr>
        <w:t xml:space="preserve"> mėginiu, duomenis. </w:t>
      </w:r>
    </w:p>
    <w:p w:rsidR="002068BC" w:rsidRPr="00F94A85" w:rsidRDefault="002068BC" w:rsidP="002068BC">
      <w:pPr>
        <w:tabs>
          <w:tab w:val="clear" w:pos="567"/>
          <w:tab w:val="left" w:pos="0"/>
        </w:tabs>
        <w:autoSpaceDE w:val="0"/>
        <w:autoSpaceDN w:val="0"/>
        <w:adjustRightInd w:val="0"/>
        <w:spacing w:line="240" w:lineRule="auto"/>
        <w:ind w:left="810" w:hanging="243"/>
        <w:contextualSpacing/>
        <w:rPr>
          <w:lang w:val="lt-LT"/>
        </w:rPr>
      </w:pPr>
      <w:r w:rsidRPr="00F94A85">
        <w:rPr>
          <w:szCs w:val="22"/>
          <w:lang w:val="lt-LT"/>
        </w:rPr>
        <w:t xml:space="preserve">→ </w:t>
      </w:r>
      <w:r w:rsidRPr="00F94A85">
        <w:rPr>
          <w:rFonts w:eastAsia="Calibri"/>
          <w:lang w:val="lt-LT"/>
        </w:rPr>
        <w:t xml:space="preserve">Jeigu atliekamas tyrimas, </w:t>
      </w:r>
      <w:r w:rsidRPr="00F94A85">
        <w:rPr>
          <w:rFonts w:eastAsia="Calibri"/>
          <w:b/>
          <w:lang w:val="lt-LT"/>
        </w:rPr>
        <w:t xml:space="preserve">įspėkite žmogų, kuris atlieka tyrimą, </w:t>
      </w:r>
      <w:r w:rsidRPr="00F94A85">
        <w:rPr>
          <w:rFonts w:eastAsia="Calibri"/>
          <w:lang w:val="lt-LT"/>
        </w:rPr>
        <w:t xml:space="preserve">kad vartojate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w:t>
      </w:r>
    </w:p>
    <w:p w:rsidR="002068BC" w:rsidRPr="00F94A85" w:rsidRDefault="002068BC" w:rsidP="002068BC">
      <w:pPr>
        <w:spacing w:line="240" w:lineRule="auto"/>
        <w:ind w:left="567" w:hanging="567"/>
        <w:rPr>
          <w:rFonts w:eastAsia="Calibri"/>
          <w:b/>
          <w:lang w:val="lt-LT"/>
        </w:rPr>
      </w:pPr>
    </w:p>
    <w:p w:rsidR="002068BC" w:rsidRPr="00F94A85" w:rsidRDefault="002068BC" w:rsidP="002068BC">
      <w:pPr>
        <w:spacing w:line="240" w:lineRule="auto"/>
        <w:ind w:left="567" w:hanging="567"/>
        <w:rPr>
          <w:rFonts w:eastAsia="Calibri"/>
          <w:b/>
          <w:lang w:val="lt-LT"/>
        </w:rPr>
      </w:pPr>
      <w:r w:rsidRPr="00F94A85">
        <w:rPr>
          <w:rFonts w:eastAsia="Calibri"/>
          <w:b/>
          <w:lang w:val="lt-LT"/>
        </w:rPr>
        <w:t xml:space="preserve">Kiti vaistai ir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rsidR="002068BC" w:rsidRPr="00F94A85" w:rsidRDefault="002068BC" w:rsidP="002068BC">
      <w:pPr>
        <w:spacing w:line="240" w:lineRule="auto"/>
        <w:rPr>
          <w:rFonts w:eastAsia="Calibri"/>
          <w:lang w:val="lt-LT"/>
        </w:rPr>
      </w:pPr>
      <w:r w:rsidRPr="00F94A85">
        <w:rPr>
          <w:rFonts w:eastAsia="Calibri"/>
          <w:lang w:val="lt-LT"/>
        </w:rPr>
        <w:t>Jeigu vartojate arba neseniai vartojote kitų vaistų, įskaitant įsigytus be recepto, pasakykite gydytojui arba vaistininkui.</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 xml:space="preserve">Nepasitarus su gydytoju, </w:t>
      </w:r>
      <w:proofErr w:type="spellStart"/>
      <w:r w:rsidRPr="00F94A85">
        <w:rPr>
          <w:rFonts w:eastAsia="Calibri"/>
          <w:lang w:val="lt-LT"/>
        </w:rPr>
        <w:t>ceftazidimo</w:t>
      </w:r>
      <w:proofErr w:type="spellEnd"/>
      <w:r w:rsidRPr="00F94A85">
        <w:rPr>
          <w:rFonts w:eastAsia="Calibri"/>
          <w:lang w:val="lt-LT"/>
        </w:rPr>
        <w:t xml:space="preserve"> vartoti negalima, jeigu jau vartojate:</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antibiotiką, vadinamą </w:t>
      </w:r>
      <w:proofErr w:type="spellStart"/>
      <w:r w:rsidRPr="00F94A85">
        <w:rPr>
          <w:rFonts w:eastAsia="Calibri"/>
          <w:lang w:val="lt-LT"/>
        </w:rPr>
        <w:t>chloramfenikoliu</w:t>
      </w:r>
      <w:proofErr w:type="spellEnd"/>
      <w:r w:rsidRPr="00F94A85">
        <w:rPr>
          <w:rFonts w:eastAsia="Calibri"/>
          <w:lang w:val="lt-LT"/>
        </w:rPr>
        <w:t>;</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r>
      <w:proofErr w:type="spellStart"/>
      <w:r w:rsidRPr="00F94A85">
        <w:rPr>
          <w:rFonts w:eastAsia="Calibri"/>
          <w:lang w:val="lt-LT"/>
        </w:rPr>
        <w:t>aminoglikozidų</w:t>
      </w:r>
      <w:proofErr w:type="spellEnd"/>
      <w:r w:rsidRPr="00F94A85">
        <w:rPr>
          <w:rFonts w:eastAsia="Calibri"/>
          <w:lang w:val="lt-LT"/>
        </w:rPr>
        <w:t xml:space="preserve"> grupės antibiotikų, pavyzdžiui, </w:t>
      </w:r>
      <w:proofErr w:type="spellStart"/>
      <w:r w:rsidRPr="00F94A85">
        <w:rPr>
          <w:rFonts w:eastAsia="Calibri"/>
          <w:lang w:val="lt-LT"/>
        </w:rPr>
        <w:t>gentamiciną</w:t>
      </w:r>
      <w:proofErr w:type="spellEnd"/>
      <w:r w:rsidRPr="00F94A85">
        <w:rPr>
          <w:rFonts w:eastAsia="Calibri"/>
          <w:lang w:val="lt-LT"/>
        </w:rPr>
        <w:t xml:space="preserve">, </w:t>
      </w:r>
      <w:proofErr w:type="spellStart"/>
      <w:r w:rsidRPr="00F94A85">
        <w:rPr>
          <w:rFonts w:eastAsia="Calibri"/>
          <w:lang w:val="lt-LT"/>
        </w:rPr>
        <w:t>tobramiciną</w:t>
      </w:r>
      <w:proofErr w:type="spellEnd"/>
      <w:r w:rsidRPr="00F94A85">
        <w:rPr>
          <w:rFonts w:eastAsia="Calibri"/>
          <w:lang w:val="lt-LT"/>
        </w:rPr>
        <w:t>;</w:t>
      </w:r>
    </w:p>
    <w:p w:rsidR="002068BC" w:rsidRPr="00F94A85" w:rsidRDefault="002068BC" w:rsidP="002068BC">
      <w:pPr>
        <w:numPr>
          <w:ilvl w:val="12"/>
          <w:numId w:val="0"/>
        </w:numPr>
        <w:tabs>
          <w:tab w:val="num" w:pos="567"/>
        </w:tabs>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šlapimo išsikyrimą skatinančių tablečių, vadinamų </w:t>
      </w:r>
      <w:proofErr w:type="spellStart"/>
      <w:r w:rsidRPr="00F94A85">
        <w:rPr>
          <w:rFonts w:eastAsia="Calibri"/>
          <w:lang w:val="lt-LT"/>
        </w:rPr>
        <w:t>furozemidu</w:t>
      </w:r>
      <w:proofErr w:type="spellEnd"/>
      <w:r w:rsidRPr="00F94A85">
        <w:rPr>
          <w:rFonts w:eastAsia="Calibri"/>
          <w:lang w:val="lt-LT"/>
        </w:rPr>
        <w:t>.</w:t>
      </w:r>
    </w:p>
    <w:p w:rsidR="002068BC" w:rsidRPr="00F94A85" w:rsidRDefault="002068BC" w:rsidP="002068BC">
      <w:pPr>
        <w:numPr>
          <w:ilvl w:val="12"/>
          <w:numId w:val="0"/>
        </w:numPr>
        <w:tabs>
          <w:tab w:val="clear" w:pos="567"/>
        </w:tabs>
        <w:spacing w:line="240" w:lineRule="auto"/>
        <w:ind w:left="1080" w:hanging="567"/>
        <w:rPr>
          <w:rFonts w:eastAsia="Calibri"/>
          <w:lang w:val="lt-LT"/>
        </w:rPr>
      </w:pPr>
      <w:r w:rsidRPr="00F94A85">
        <w:rPr>
          <w:szCs w:val="22"/>
          <w:lang w:val="lt-LT"/>
        </w:rPr>
        <w:t>→</w:t>
      </w:r>
      <w:r w:rsidRPr="00F94A85">
        <w:rPr>
          <w:spacing w:val="54"/>
          <w:szCs w:val="22"/>
          <w:lang w:val="lt-LT"/>
        </w:rPr>
        <w:t xml:space="preserve"> </w:t>
      </w:r>
      <w:r w:rsidRPr="00F94A85">
        <w:rPr>
          <w:b/>
          <w:bCs/>
          <w:spacing w:val="-1"/>
          <w:szCs w:val="22"/>
          <w:lang w:val="lt-LT"/>
        </w:rPr>
        <w:t>Pasakykite gydytojui,</w:t>
      </w:r>
      <w:r w:rsidRPr="00F94A85">
        <w:rPr>
          <w:b/>
          <w:bCs/>
          <w:szCs w:val="22"/>
          <w:lang w:val="lt-LT"/>
        </w:rPr>
        <w:t xml:space="preserve"> </w:t>
      </w:r>
      <w:r w:rsidRPr="00F94A85">
        <w:rPr>
          <w:spacing w:val="-1"/>
          <w:szCs w:val="22"/>
          <w:lang w:val="lt-LT"/>
        </w:rPr>
        <w:t>jei tai yra Jums tinka.</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Nėštumas ir žindymo laikotarpis</w:t>
      </w:r>
    </w:p>
    <w:p w:rsidR="002068BC" w:rsidRPr="00F94A85" w:rsidRDefault="002068BC" w:rsidP="002068BC">
      <w:pPr>
        <w:spacing w:line="240" w:lineRule="auto"/>
        <w:rPr>
          <w:rFonts w:eastAsia="Calibri"/>
          <w:lang w:val="lt-LT"/>
        </w:rPr>
      </w:pPr>
      <w:r w:rsidRPr="00F94A85">
        <w:rPr>
          <w:rFonts w:eastAsia="Calibri"/>
          <w:lang w:val="lt-LT"/>
        </w:rPr>
        <w:t xml:space="preserve">Jeigu esate nėščia, žindote kūdikį, manote, kad galbūt esate nėščia, arba planuojate pastoti, tai prieš vartodama šį vaistą, pasitarkite su gydytoju arba vaistininku. </w:t>
      </w:r>
    </w:p>
    <w:p w:rsidR="002068BC" w:rsidRPr="00F94A85" w:rsidRDefault="002068BC" w:rsidP="002068BC">
      <w:pPr>
        <w:spacing w:line="240" w:lineRule="auto"/>
        <w:rPr>
          <w:rFonts w:eastAsia="Calibri"/>
          <w:lang w:val="lt-LT"/>
        </w:rPr>
      </w:pPr>
    </w:p>
    <w:p w:rsidR="002068BC" w:rsidRPr="00F94A85" w:rsidRDefault="002068BC" w:rsidP="002068BC">
      <w:pPr>
        <w:pStyle w:val="Pagrindinistekstas"/>
        <w:kinsoku w:val="0"/>
        <w:overflowPunct w:val="0"/>
        <w:spacing w:line="240" w:lineRule="auto"/>
        <w:rPr>
          <w:rFonts w:eastAsia="Calibri"/>
          <w:lang w:val="lt-LT"/>
        </w:rPr>
      </w:pPr>
      <w:r w:rsidRPr="00F94A85">
        <w:rPr>
          <w:spacing w:val="-2"/>
          <w:sz w:val="22"/>
          <w:szCs w:val="22"/>
          <w:lang w:val="lt-LT"/>
        </w:rPr>
        <w:t xml:space="preserve">Jūsų gydytojas įvertins gydymo </w:t>
      </w:r>
      <w:proofErr w:type="spellStart"/>
      <w:r w:rsidRPr="00F94A85">
        <w:rPr>
          <w:spacing w:val="-2"/>
          <w:sz w:val="22"/>
          <w:szCs w:val="22"/>
          <w:lang w:val="lt-LT"/>
        </w:rPr>
        <w:t>ceftazidimu</w:t>
      </w:r>
      <w:proofErr w:type="spellEnd"/>
      <w:r w:rsidRPr="00F94A85">
        <w:rPr>
          <w:spacing w:val="-2"/>
          <w:sz w:val="22"/>
          <w:szCs w:val="22"/>
          <w:lang w:val="lt-LT"/>
        </w:rPr>
        <w:t xml:space="preserve"> naudą ir galimą pavojų kūdikiui</w:t>
      </w:r>
      <w:r w:rsidRPr="00F94A85">
        <w:rPr>
          <w:sz w:val="22"/>
          <w:szCs w:val="22"/>
          <w:lang w:val="lt-LT"/>
        </w:rPr>
        <w:t>.</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Vairavimas ir mechanizmų valdymas</w:t>
      </w:r>
    </w:p>
    <w:p w:rsidR="002068BC" w:rsidRPr="00F94A85" w:rsidRDefault="002068BC" w:rsidP="002068BC">
      <w:pPr>
        <w:spacing w:line="240" w:lineRule="auto"/>
        <w:rPr>
          <w:rFonts w:eastAsia="Calibri"/>
          <w:lang w:val="lt-LT"/>
        </w:rPr>
      </w:pPr>
      <w:r w:rsidRPr="00F94A85">
        <w:rPr>
          <w:rFonts w:eastAsia="Calibri"/>
          <w:lang w:val="lt-LT"/>
        </w:rPr>
        <w:t>Šis vaistas gali sukelti šalutinį poveikį, kuris gali veikti Jūsų gebėjimą vairuoti (pvz., svaigulys). Vairuoti arba mechanizmų valdyti negalima, išskyrus atvejus, kai neabejojate, kad tokio poveikio nėra.</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sudėtyje yra natrio</w:t>
      </w:r>
    </w:p>
    <w:p w:rsidR="002068BC" w:rsidRPr="00F94A85" w:rsidRDefault="002068BC" w:rsidP="002068BC">
      <w:pPr>
        <w:tabs>
          <w:tab w:val="left" w:pos="0"/>
        </w:tabs>
        <w:spacing w:line="240" w:lineRule="auto"/>
        <w:rPr>
          <w:rFonts w:eastAsia="Calibri"/>
          <w:snapToGrid w:val="0"/>
          <w:lang w:val="lt-LT"/>
        </w:rPr>
      </w:pPr>
      <w:r w:rsidRPr="00F94A85">
        <w:rPr>
          <w:rFonts w:eastAsia="Calibri"/>
          <w:snapToGrid w:val="0"/>
          <w:lang w:val="lt-LT"/>
        </w:rPr>
        <w:t xml:space="preserve">Kiekviename šio vaisto flakone yra 52 mg natrio (valgomosios druskos sudedamosios dalies). Tai atitinka 2,6 % didžiausios rekomenduojamos natrio paros normos suaugusiesiems. </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3.</w:t>
      </w:r>
      <w:r w:rsidRPr="00F94A85">
        <w:rPr>
          <w:rFonts w:eastAsia="Calibri"/>
          <w:b/>
          <w:lang w:val="lt-LT"/>
        </w:rPr>
        <w:tab/>
        <w:t xml:space="preserve">Kaip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ind w:right="-2"/>
        <w:rPr>
          <w:rFonts w:eastAsia="Calibri"/>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paprastai suleidžia gydytojas arba slaugytoja</w:t>
      </w:r>
      <w:r>
        <w:rPr>
          <w:rFonts w:eastAsia="Calibri"/>
          <w:b/>
          <w:lang w:val="lt-LT"/>
        </w:rPr>
        <w:t>s</w:t>
      </w:r>
      <w:r w:rsidRPr="00F94A85">
        <w:rPr>
          <w:rFonts w:eastAsia="Calibri"/>
          <w:b/>
          <w:lang w:val="lt-LT"/>
        </w:rPr>
        <w:t>.</w:t>
      </w:r>
      <w:r w:rsidRPr="00F94A85">
        <w:rPr>
          <w:rFonts w:eastAsia="Calibri"/>
          <w:lang w:val="lt-LT"/>
        </w:rPr>
        <w:t xml:space="preserve"> </w:t>
      </w:r>
    </w:p>
    <w:p w:rsidR="002068BC" w:rsidRPr="00F94A85" w:rsidRDefault="002068BC" w:rsidP="002068BC">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gali būti skiriamas kaip injekcija arba infuzija į veną arba</w:t>
      </w:r>
      <w:r>
        <w:rPr>
          <w:rFonts w:eastAsia="Calibri"/>
          <w:lang w:val="lt-LT"/>
        </w:rPr>
        <w:t xml:space="preserve"> injekcija</w:t>
      </w:r>
      <w:r w:rsidRPr="00F94A85">
        <w:rPr>
          <w:rFonts w:eastAsia="Calibri"/>
          <w:lang w:val="lt-LT"/>
        </w:rPr>
        <w:t xml:space="preserve"> giliai į raumenis.</w:t>
      </w:r>
    </w:p>
    <w:p w:rsidR="002068BC" w:rsidRPr="00F94A85" w:rsidRDefault="002068BC" w:rsidP="002068BC">
      <w:pPr>
        <w:spacing w:line="240" w:lineRule="auto"/>
        <w:ind w:right="-2"/>
        <w:rPr>
          <w:rFonts w:eastAsia="Calibri"/>
          <w:lang w:val="lt-LT"/>
        </w:rPr>
      </w:pPr>
    </w:p>
    <w:p w:rsidR="002068BC" w:rsidRPr="00F94A85" w:rsidRDefault="002068BC" w:rsidP="002068BC">
      <w:pPr>
        <w:spacing w:line="240" w:lineRule="auto"/>
        <w:ind w:right="-2"/>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paruoš gydytojas, vaistininkas arba slaugytoja</w:t>
      </w:r>
      <w:r>
        <w:rPr>
          <w:rFonts w:eastAsia="Calibri"/>
          <w:lang w:val="lt-LT"/>
        </w:rPr>
        <w:t>s</w:t>
      </w:r>
      <w:r w:rsidRPr="00F94A85">
        <w:rPr>
          <w:rFonts w:eastAsia="Calibri"/>
          <w:lang w:val="lt-LT"/>
        </w:rPr>
        <w:t>, panaudoję injekcinį vandenį arba tinkamą infuzinį tirpalą.</w:t>
      </w:r>
    </w:p>
    <w:p w:rsidR="002068BC" w:rsidRPr="00F94A85" w:rsidRDefault="002068BC" w:rsidP="002068BC">
      <w:pPr>
        <w:spacing w:line="240" w:lineRule="auto"/>
        <w:ind w:right="-2"/>
        <w:rPr>
          <w:rFonts w:eastAsia="Calibri"/>
          <w:lang w:val="lt-LT"/>
        </w:rPr>
      </w:pPr>
    </w:p>
    <w:p w:rsidR="002068BC" w:rsidRPr="00F94A85" w:rsidRDefault="002068BC" w:rsidP="002068BC">
      <w:pPr>
        <w:spacing w:line="240" w:lineRule="auto"/>
        <w:ind w:left="567" w:hanging="567"/>
        <w:rPr>
          <w:rFonts w:eastAsia="Calibri"/>
          <w:b/>
          <w:lang w:val="lt-LT"/>
        </w:rPr>
      </w:pPr>
      <w:r w:rsidRPr="00F94A85">
        <w:rPr>
          <w:rFonts w:eastAsia="Calibri"/>
          <w:b/>
          <w:lang w:val="lt-LT"/>
        </w:rPr>
        <w:t>Rekomenduojama dozė</w:t>
      </w:r>
    </w:p>
    <w:p w:rsidR="002068BC" w:rsidRPr="00F94A85" w:rsidRDefault="002068BC" w:rsidP="002068BC">
      <w:pPr>
        <w:spacing w:line="240" w:lineRule="auto"/>
        <w:ind w:left="567" w:hanging="567"/>
        <w:rPr>
          <w:rFonts w:eastAsia="Calibri"/>
          <w:b/>
          <w:lang w:val="lt-LT"/>
        </w:rPr>
      </w:pPr>
    </w:p>
    <w:p w:rsidR="002068BC" w:rsidRPr="00F94A85" w:rsidRDefault="002068BC" w:rsidP="002068BC">
      <w:pPr>
        <w:numPr>
          <w:ilvl w:val="12"/>
          <w:numId w:val="0"/>
        </w:numPr>
        <w:spacing w:line="240" w:lineRule="auto"/>
        <w:ind w:right="-2"/>
        <w:rPr>
          <w:rFonts w:eastAsia="Calibri"/>
          <w:lang w:val="lt-LT"/>
        </w:rPr>
      </w:pPr>
      <w:r w:rsidRPr="00F94A85">
        <w:rPr>
          <w:rFonts w:eastAsia="Calibri"/>
          <w:lang w:val="lt-LT"/>
        </w:rPr>
        <w:t xml:space="preserve">Tinkamą </w:t>
      </w:r>
      <w:proofErr w:type="spellStart"/>
      <w:r w:rsidRPr="00F94A85">
        <w:rPr>
          <w:rFonts w:eastAsia="Calibri"/>
          <w:lang w:val="lt-LT"/>
        </w:rPr>
        <w:t>ceftazidimo</w:t>
      </w:r>
      <w:proofErr w:type="spellEnd"/>
      <w:r w:rsidRPr="00F94A85">
        <w:rPr>
          <w:rFonts w:eastAsia="Calibri"/>
          <w:lang w:val="lt-LT"/>
        </w:rPr>
        <w:t xml:space="preserve"> dozę Jums nurodys gydytojas. Ji priklauso nuo infekcijos sunkumo ir rūšies, ar vartojate kokių nors kitų antibiotikų, Jūsų kūno svorio ir </w:t>
      </w:r>
      <w:r>
        <w:rPr>
          <w:rFonts w:eastAsia="Calibri"/>
          <w:lang w:val="lt-LT"/>
        </w:rPr>
        <w:t>amžiaus</w:t>
      </w:r>
      <w:r w:rsidRPr="00F94A85">
        <w:rPr>
          <w:rFonts w:eastAsia="Calibri"/>
          <w:lang w:val="lt-LT"/>
        </w:rPr>
        <w:t>, inkstų funkcijos.</w:t>
      </w:r>
    </w:p>
    <w:p w:rsidR="002068BC" w:rsidRPr="00F94A85" w:rsidRDefault="002068BC" w:rsidP="002068BC">
      <w:pPr>
        <w:spacing w:line="240" w:lineRule="auto"/>
        <w:ind w:right="-2"/>
        <w:rPr>
          <w:rFonts w:eastAsia="Calibri"/>
          <w:i/>
          <w:lang w:val="lt-LT"/>
        </w:rPr>
      </w:pPr>
    </w:p>
    <w:p w:rsidR="002068BC" w:rsidRPr="00F94A85" w:rsidRDefault="002068BC" w:rsidP="002068BC">
      <w:pPr>
        <w:spacing w:line="240" w:lineRule="auto"/>
        <w:rPr>
          <w:rFonts w:eastAsia="Calibri"/>
          <w:b/>
          <w:lang w:val="lt-LT"/>
        </w:rPr>
      </w:pPr>
      <w:r w:rsidRPr="00F94A85">
        <w:rPr>
          <w:rFonts w:eastAsia="Calibri"/>
          <w:b/>
          <w:lang w:val="lt-LT"/>
        </w:rPr>
        <w:t>Naujagimiai ir kūdikiai (0</w:t>
      </w:r>
      <w:r w:rsidRPr="00F94A85">
        <w:rPr>
          <w:rFonts w:eastAsia="Calibri"/>
          <w:b/>
          <w:lang w:val="lt-LT"/>
        </w:rPr>
        <w:noBreakHyphen/>
        <w:t>2</w:t>
      </w:r>
      <w:r>
        <w:rPr>
          <w:rFonts w:eastAsia="Calibri"/>
          <w:b/>
          <w:lang w:val="lt-LT"/>
        </w:rPr>
        <w:t xml:space="preserve"> </w:t>
      </w:r>
      <w:r w:rsidRPr="00F94A85">
        <w:rPr>
          <w:rFonts w:eastAsia="Calibri"/>
          <w:b/>
          <w:lang w:val="lt-LT"/>
        </w:rPr>
        <w:t>mėnesiai)</w:t>
      </w:r>
    </w:p>
    <w:p w:rsidR="002068BC" w:rsidRPr="00F94A85" w:rsidRDefault="002068BC" w:rsidP="002068BC">
      <w:pPr>
        <w:spacing w:line="240" w:lineRule="auto"/>
        <w:rPr>
          <w:rFonts w:eastAsia="Calibri"/>
          <w:lang w:val="lt-LT"/>
        </w:rPr>
      </w:pPr>
      <w:r w:rsidRPr="00F94A85">
        <w:rPr>
          <w:rFonts w:eastAsia="Calibri"/>
          <w:b/>
          <w:lang w:val="lt-LT"/>
        </w:rPr>
        <w:t>Kiekvienam 1 kg naujagimio ar kūdikio kūno svorio</w:t>
      </w:r>
      <w:r w:rsidRPr="00F94A85">
        <w:rPr>
          <w:rFonts w:eastAsia="Calibri"/>
          <w:lang w:val="lt-LT"/>
        </w:rPr>
        <w:t xml:space="preserve"> reikia vartoti po 25</w:t>
      </w:r>
      <w:r w:rsidRPr="00F94A85">
        <w:rPr>
          <w:rFonts w:eastAsia="Calibri"/>
          <w:lang w:val="lt-LT"/>
        </w:rPr>
        <w:noBreakHyphen/>
        <w:t xml:space="preserve">60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dvi dalis.</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b/>
          <w:lang w:val="lt-LT"/>
        </w:rPr>
        <w:t>Kūdikiai (vyresni kaip 2</w:t>
      </w:r>
      <w:r>
        <w:rPr>
          <w:rFonts w:eastAsia="Calibri"/>
          <w:b/>
          <w:lang w:val="lt-LT"/>
        </w:rPr>
        <w:t xml:space="preserve"> </w:t>
      </w:r>
      <w:r w:rsidRPr="00F94A85">
        <w:rPr>
          <w:rFonts w:eastAsia="Calibri"/>
          <w:b/>
          <w:lang w:val="lt-LT"/>
        </w:rPr>
        <w:t>mėnesių) ir vaikai</w:t>
      </w:r>
      <w:r w:rsidRPr="00F94A85">
        <w:rPr>
          <w:rFonts w:eastAsia="Calibri"/>
          <w:lang w:val="lt-LT"/>
        </w:rPr>
        <w:t>, kurie sveria mažiau kaip 40 kg</w:t>
      </w:r>
    </w:p>
    <w:p w:rsidR="002068BC" w:rsidRPr="00F94A85" w:rsidRDefault="002068BC" w:rsidP="002068BC">
      <w:pPr>
        <w:spacing w:line="240" w:lineRule="auto"/>
        <w:rPr>
          <w:rFonts w:eastAsia="Calibri"/>
          <w:lang w:val="lt-LT"/>
        </w:rPr>
      </w:pPr>
      <w:r w:rsidRPr="00F94A85">
        <w:rPr>
          <w:rFonts w:eastAsia="Calibri"/>
          <w:b/>
          <w:lang w:val="lt-LT"/>
        </w:rPr>
        <w:t>Kiekvienam 1 kg kūdikio ar vaiko kūno svorio</w:t>
      </w:r>
      <w:r w:rsidRPr="00F94A85">
        <w:rPr>
          <w:rFonts w:eastAsia="Calibri"/>
          <w:lang w:val="lt-LT"/>
        </w:rPr>
        <w:t xml:space="preserve"> reikia vartoti po 100</w:t>
      </w:r>
      <w:r w:rsidRPr="00F94A85">
        <w:rPr>
          <w:rFonts w:eastAsia="Calibri"/>
          <w:lang w:val="lt-LT"/>
        </w:rPr>
        <w:noBreakHyphen/>
        <w:t xml:space="preserve">150 mg </w:t>
      </w:r>
      <w:proofErr w:type="spellStart"/>
      <w:r w:rsidRPr="00F94A85">
        <w:rPr>
          <w:rFonts w:eastAsia="Calibri"/>
          <w:lang w:val="lt-LT"/>
        </w:rPr>
        <w:t>ceftazidimo</w:t>
      </w:r>
      <w:proofErr w:type="spellEnd"/>
      <w:r w:rsidRPr="00F94A85">
        <w:rPr>
          <w:rFonts w:eastAsia="Calibri"/>
          <w:lang w:val="lt-LT"/>
        </w:rPr>
        <w:t xml:space="preserve"> per parą. Šią dozę reikia padalyti į tris dalis. Didžiausia dozė yra 6 g per parą.</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ind w:right="-2"/>
        <w:rPr>
          <w:rFonts w:eastAsia="Calibri"/>
          <w:lang w:val="lt-LT"/>
        </w:rPr>
      </w:pPr>
      <w:r w:rsidRPr="00F94A85">
        <w:rPr>
          <w:rFonts w:eastAsia="Calibri"/>
          <w:b/>
          <w:lang w:val="lt-LT"/>
        </w:rPr>
        <w:t>Suaugusieji ir paaugliai</w:t>
      </w:r>
      <w:r w:rsidRPr="00F94A85">
        <w:rPr>
          <w:rFonts w:eastAsia="Calibri"/>
          <w:lang w:val="lt-LT"/>
        </w:rPr>
        <w:t>, kurie sveria 40 kg</w:t>
      </w:r>
      <w:r w:rsidRPr="00F94A85">
        <w:rPr>
          <w:rFonts w:eastAsia="Calibri"/>
          <w:b/>
          <w:lang w:val="lt-LT"/>
        </w:rPr>
        <w:t xml:space="preserve"> </w:t>
      </w:r>
      <w:r w:rsidRPr="00F94A85">
        <w:rPr>
          <w:rFonts w:eastAsia="Calibri"/>
          <w:lang w:val="lt-LT"/>
        </w:rPr>
        <w:t>ar daugiau</w:t>
      </w:r>
    </w:p>
    <w:p w:rsidR="002068BC" w:rsidRPr="00F94A85" w:rsidRDefault="002068BC" w:rsidP="002068BC">
      <w:pPr>
        <w:spacing w:line="240" w:lineRule="auto"/>
        <w:ind w:right="-2"/>
        <w:rPr>
          <w:rFonts w:eastAsia="Calibri"/>
          <w:lang w:val="lt-LT"/>
        </w:rPr>
      </w:pPr>
      <w:r w:rsidRPr="00F94A85">
        <w:rPr>
          <w:rFonts w:eastAsia="Calibri"/>
          <w:lang w:val="lt-LT"/>
        </w:rPr>
        <w:t>1</w:t>
      </w:r>
      <w:r w:rsidRPr="00F94A85">
        <w:rPr>
          <w:rFonts w:eastAsia="Calibri"/>
          <w:lang w:val="lt-LT"/>
        </w:rPr>
        <w:noBreakHyphen/>
        <w:t xml:space="preserve">2 g </w:t>
      </w:r>
      <w:proofErr w:type="spellStart"/>
      <w:r w:rsidRPr="00F94A85">
        <w:rPr>
          <w:rFonts w:eastAsia="Calibri"/>
          <w:lang w:val="lt-LT"/>
        </w:rPr>
        <w:t>ceftazidimo</w:t>
      </w:r>
      <w:proofErr w:type="spellEnd"/>
      <w:r w:rsidRPr="00F94A85">
        <w:rPr>
          <w:rFonts w:eastAsia="Calibri"/>
          <w:lang w:val="lt-LT"/>
        </w:rPr>
        <w:t xml:space="preserve"> tris kartus per parą. Didžiausia dozė yra 9 g per parą.</w:t>
      </w:r>
    </w:p>
    <w:p w:rsidR="002068BC" w:rsidRPr="00F94A85" w:rsidRDefault="002068BC" w:rsidP="002068BC">
      <w:pPr>
        <w:spacing w:line="240" w:lineRule="auto"/>
        <w:ind w:right="-2"/>
        <w:rPr>
          <w:rFonts w:eastAsia="Calibri"/>
          <w:b/>
          <w:lang w:val="lt-LT"/>
        </w:rPr>
      </w:pPr>
    </w:p>
    <w:p w:rsidR="002068BC" w:rsidRPr="00F94A85" w:rsidRDefault="002068BC" w:rsidP="002068BC">
      <w:pPr>
        <w:spacing w:line="240" w:lineRule="auto"/>
        <w:ind w:right="-2"/>
        <w:rPr>
          <w:rFonts w:eastAsia="Calibri"/>
          <w:b/>
          <w:lang w:val="lt-LT"/>
        </w:rPr>
      </w:pPr>
      <w:r w:rsidRPr="00F94A85">
        <w:rPr>
          <w:rFonts w:eastAsia="Calibri"/>
          <w:b/>
          <w:lang w:val="lt-LT"/>
        </w:rPr>
        <w:t>Vyresni kaip 65</w:t>
      </w:r>
      <w:r>
        <w:rPr>
          <w:rFonts w:eastAsia="Calibri"/>
          <w:b/>
          <w:lang w:val="lt-LT"/>
        </w:rPr>
        <w:t xml:space="preserve"> </w:t>
      </w:r>
      <w:r w:rsidRPr="00F94A85">
        <w:rPr>
          <w:rFonts w:eastAsia="Calibri"/>
          <w:b/>
          <w:lang w:val="lt-LT"/>
        </w:rPr>
        <w:t>metų pacientai</w:t>
      </w:r>
    </w:p>
    <w:p w:rsidR="002068BC" w:rsidRPr="00F94A85" w:rsidRDefault="002068BC" w:rsidP="002068BC">
      <w:pPr>
        <w:spacing w:line="240" w:lineRule="auto"/>
        <w:ind w:right="-2"/>
        <w:rPr>
          <w:rFonts w:eastAsia="Calibri"/>
          <w:lang w:val="lt-LT"/>
        </w:rPr>
      </w:pPr>
      <w:r w:rsidRPr="00F94A85">
        <w:rPr>
          <w:rFonts w:eastAsia="Calibri"/>
          <w:lang w:val="lt-LT"/>
        </w:rPr>
        <w:t>Paros dozė paprastai turi būti ne didesnė kaip 3 g per parą, ypač jeigu esate vyresni kaip 80</w:t>
      </w:r>
      <w:r>
        <w:rPr>
          <w:rFonts w:eastAsia="Calibri"/>
          <w:lang w:val="lt-LT"/>
        </w:rPr>
        <w:t xml:space="preserve"> </w:t>
      </w:r>
      <w:r w:rsidRPr="00F94A85">
        <w:rPr>
          <w:rFonts w:eastAsia="Calibri"/>
          <w:lang w:val="lt-LT"/>
        </w:rPr>
        <w:t>metų.</w:t>
      </w:r>
    </w:p>
    <w:p w:rsidR="002068BC" w:rsidRPr="00F94A85" w:rsidRDefault="002068BC" w:rsidP="002068BC">
      <w:pPr>
        <w:spacing w:line="240" w:lineRule="auto"/>
        <w:ind w:right="-2"/>
        <w:rPr>
          <w:rFonts w:eastAsia="Calibri"/>
          <w:b/>
          <w:lang w:val="lt-LT"/>
        </w:rPr>
      </w:pPr>
    </w:p>
    <w:p w:rsidR="002068BC" w:rsidRPr="00F94A85" w:rsidRDefault="002068BC" w:rsidP="002068BC">
      <w:pPr>
        <w:spacing w:line="240" w:lineRule="auto"/>
        <w:ind w:right="-2"/>
        <w:rPr>
          <w:rFonts w:eastAsia="Calibri"/>
          <w:b/>
          <w:lang w:val="lt-LT"/>
        </w:rPr>
      </w:pPr>
      <w:r w:rsidRPr="00F94A85">
        <w:rPr>
          <w:rFonts w:eastAsia="Calibri"/>
          <w:b/>
          <w:lang w:val="lt-LT"/>
        </w:rPr>
        <w:t>Pacientams, kurių inkstų funkcija sutrikusi</w:t>
      </w:r>
    </w:p>
    <w:p w:rsidR="002068BC" w:rsidRPr="00F94A85" w:rsidRDefault="002068BC" w:rsidP="002068BC">
      <w:pPr>
        <w:spacing w:line="240" w:lineRule="auto"/>
        <w:ind w:right="-2"/>
        <w:rPr>
          <w:rFonts w:eastAsia="Calibri"/>
          <w:lang w:val="lt-LT"/>
        </w:rPr>
      </w:pPr>
      <w:r w:rsidRPr="00F94A85">
        <w:rPr>
          <w:rFonts w:eastAsia="Calibri"/>
          <w:lang w:val="lt-LT"/>
        </w:rPr>
        <w:t>Gali būti paskirta vartoti kitokia nei įprastinė dozė. Gydytojas ar slaugytoja</w:t>
      </w:r>
      <w:r>
        <w:rPr>
          <w:rFonts w:eastAsia="Calibri"/>
          <w:lang w:val="lt-LT"/>
        </w:rPr>
        <w:t>s</w:t>
      </w:r>
      <w:r w:rsidRPr="00F94A85">
        <w:rPr>
          <w:rFonts w:eastAsia="Calibri"/>
          <w:lang w:val="lt-LT"/>
        </w:rPr>
        <w:t xml:space="preserve">, atsižvelgdami į inkstų ligos sunkumą, nuspręs, kiek Jums reikia vartoti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Gydytojas atidžiai Jus stebės. Gali būti, kad bus dar dažniau atliekami inkstų funkcijos tyrimai.</w:t>
      </w:r>
    </w:p>
    <w:p w:rsidR="002068BC" w:rsidRPr="00F94A85" w:rsidRDefault="002068BC" w:rsidP="002068BC">
      <w:pPr>
        <w:spacing w:line="240" w:lineRule="auto"/>
        <w:ind w:right="-2"/>
        <w:rPr>
          <w:rFonts w:eastAsia="Calibri"/>
          <w:lang w:val="lt-LT"/>
        </w:rPr>
      </w:pPr>
    </w:p>
    <w:p w:rsidR="002068BC" w:rsidRPr="00F94A85" w:rsidRDefault="002068BC" w:rsidP="002068BC">
      <w:pPr>
        <w:spacing w:line="240" w:lineRule="auto"/>
        <w:ind w:left="567" w:hanging="567"/>
        <w:rPr>
          <w:rFonts w:eastAsia="Calibri"/>
          <w:b/>
          <w:lang w:val="lt-LT"/>
        </w:rPr>
      </w:pPr>
      <w:r w:rsidRPr="00F94A85">
        <w:rPr>
          <w:rFonts w:eastAsia="Calibri"/>
          <w:b/>
          <w:lang w:val="lt-LT"/>
        </w:rPr>
        <w:t xml:space="preserve">Ką daryti pavartojus per didelę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dozę</w:t>
      </w:r>
    </w:p>
    <w:p w:rsidR="002068BC" w:rsidRPr="00F94A85" w:rsidRDefault="002068BC" w:rsidP="002068BC">
      <w:pPr>
        <w:spacing w:line="240" w:lineRule="auto"/>
        <w:rPr>
          <w:rFonts w:eastAsia="Calibri"/>
          <w:lang w:val="lt-LT"/>
        </w:rPr>
      </w:pPr>
      <w:r w:rsidRPr="00F94A85">
        <w:rPr>
          <w:rFonts w:eastAsia="Calibri"/>
          <w:lang w:val="lt-LT"/>
        </w:rPr>
        <w:t>Jeigu atsitiktinai buvo suvartota didesnė nei paskirta vaisto dozė, nedelsdami kreipkitės į gydytoją arba artimiausią ligoninę.</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spacing w:line="240" w:lineRule="auto"/>
        <w:ind w:left="567" w:hanging="567"/>
        <w:rPr>
          <w:rFonts w:eastAsia="Calibri"/>
          <w:b/>
          <w:lang w:val="lt-LT"/>
        </w:rPr>
      </w:pPr>
      <w:r w:rsidRPr="00F94A85">
        <w:rPr>
          <w:rFonts w:eastAsia="Calibri"/>
          <w:b/>
          <w:lang w:val="lt-LT"/>
        </w:rPr>
        <w:t xml:space="preserve">Pamiršus pavartoti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rsidR="002068BC" w:rsidRPr="00F94A85" w:rsidRDefault="002068BC" w:rsidP="002068BC">
      <w:pPr>
        <w:spacing w:line="240" w:lineRule="auto"/>
        <w:rPr>
          <w:rFonts w:eastAsia="Calibri"/>
          <w:lang w:val="lt-LT"/>
        </w:rPr>
      </w:pPr>
      <w:r w:rsidRPr="00F94A85">
        <w:rPr>
          <w:rFonts w:eastAsia="Calibri"/>
          <w:lang w:val="lt-LT"/>
        </w:rPr>
        <w:t>Jeigu praleidote injekciją, turite ją susileisti kiek galima greičiau. Vis dėlto, jeigu jau arti kitos injekcijos laikas, pamirštąją injekciją praleiskite. Negalima vartoti dvigubos dozės norint kompensuoti praleistą dozę.</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spacing w:line="240" w:lineRule="auto"/>
        <w:ind w:left="567" w:hanging="567"/>
        <w:rPr>
          <w:rFonts w:eastAsia="Calibri"/>
          <w:lang w:val="lt-LT"/>
        </w:rPr>
      </w:pPr>
      <w:r w:rsidRPr="00F94A85">
        <w:rPr>
          <w:rFonts w:eastAsia="Calibri"/>
          <w:b/>
          <w:lang w:val="lt-LT"/>
        </w:rPr>
        <w:t xml:space="preserve">Nustojus vartoti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rsidR="002068BC" w:rsidRPr="00F94A85" w:rsidRDefault="002068BC" w:rsidP="002068BC">
      <w:pPr>
        <w:spacing w:line="240" w:lineRule="auto"/>
        <w:rPr>
          <w:rFonts w:eastAsia="Calibri"/>
          <w:lang w:val="lt-LT"/>
        </w:rPr>
      </w:pPr>
      <w:r w:rsidRPr="00F94A85">
        <w:rPr>
          <w:rFonts w:eastAsia="Calibri"/>
          <w:lang w:val="lt-LT"/>
        </w:rPr>
        <w:t xml:space="preserve">Nenutraukite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vartojimo be gydytojo nurodymo. </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lang w:val="lt-LT"/>
        </w:rPr>
      </w:pPr>
      <w:r w:rsidRPr="00F94A85">
        <w:rPr>
          <w:rFonts w:eastAsia="Calibri"/>
          <w:lang w:val="lt-LT"/>
        </w:rPr>
        <w:t>Jeigu kiltų daugiau klausimų dėl šio vaisto vartojimo, kreipkitės į gydytoją arba slaugytoją.</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4.</w:t>
      </w:r>
      <w:r w:rsidRPr="00F94A85">
        <w:rPr>
          <w:rFonts w:eastAsia="Calibri"/>
          <w:b/>
          <w:lang w:val="lt-LT"/>
        </w:rPr>
        <w:tab/>
        <w:t>Galimas šalutinis poveikis</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Šis vaistas, kaip ir visi kiti, gali sukelti šalutinį poveikį, nors jis pasireiškia ne visiems žmonėms.</w:t>
      </w:r>
    </w:p>
    <w:p w:rsidR="002068BC" w:rsidRPr="00F94A85" w:rsidRDefault="002068BC" w:rsidP="002068BC">
      <w:pPr>
        <w:spacing w:line="240" w:lineRule="auto"/>
        <w:rPr>
          <w:rFonts w:eastAsia="Calibri"/>
          <w:lang w:val="lt-LT"/>
        </w:rPr>
      </w:pPr>
    </w:p>
    <w:p w:rsidR="002068BC" w:rsidRPr="00F94A85" w:rsidRDefault="002068BC" w:rsidP="002068BC">
      <w:pPr>
        <w:numPr>
          <w:ilvl w:val="12"/>
          <w:numId w:val="0"/>
        </w:numPr>
        <w:spacing w:line="240" w:lineRule="auto"/>
        <w:ind w:right="-2"/>
        <w:rPr>
          <w:rFonts w:eastAsia="Calibri"/>
          <w:b/>
          <w:lang w:val="lt-LT"/>
        </w:rPr>
      </w:pPr>
      <w:r w:rsidRPr="00F94A85">
        <w:rPr>
          <w:rFonts w:eastAsia="Calibri"/>
          <w:b/>
          <w:lang w:val="lt-LT"/>
        </w:rPr>
        <w:t>Turite stebėti, ar nepasireiškia tokios būklės</w:t>
      </w:r>
    </w:p>
    <w:p w:rsidR="002068BC" w:rsidRPr="00F94A85" w:rsidRDefault="002068BC" w:rsidP="002068BC">
      <w:pPr>
        <w:numPr>
          <w:ilvl w:val="12"/>
          <w:numId w:val="0"/>
        </w:numPr>
        <w:spacing w:line="240" w:lineRule="auto"/>
        <w:ind w:right="-2"/>
        <w:rPr>
          <w:rFonts w:eastAsia="Calibri"/>
          <w:lang w:val="lt-LT"/>
        </w:rPr>
      </w:pPr>
      <w:r w:rsidRPr="00F94A85">
        <w:rPr>
          <w:rFonts w:eastAsia="Calibri"/>
          <w:lang w:val="lt-LT"/>
        </w:rPr>
        <w:t>Nedidelei daliai žmonių pasireiškė toliau išvardytas sunkus šalutinis poveikis, bet tikslus šių sutrikimų dažnis nežinomas.</w:t>
      </w:r>
    </w:p>
    <w:p w:rsidR="002068BC" w:rsidRPr="00F94A85" w:rsidRDefault="002068BC" w:rsidP="002068BC">
      <w:pPr>
        <w:numPr>
          <w:ilvl w:val="12"/>
          <w:numId w:val="0"/>
        </w:numPr>
        <w:spacing w:line="240" w:lineRule="auto"/>
        <w:ind w:right="-2"/>
        <w:rPr>
          <w:rFonts w:eastAsia="Calibri"/>
          <w:b/>
          <w:lang w:val="lt-LT"/>
        </w:rPr>
      </w:pP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Sunki alerginė reakcija</w:t>
      </w:r>
      <w:r w:rsidRPr="00F94A85">
        <w:rPr>
          <w:rFonts w:eastAsia="Calibri"/>
          <w:lang w:val="lt-LT"/>
        </w:rPr>
        <w:t xml:space="preserve">. Požymiai yra </w:t>
      </w:r>
      <w:r w:rsidRPr="00F94A85">
        <w:rPr>
          <w:rFonts w:eastAsia="Calibri"/>
          <w:b/>
          <w:lang w:val="lt-LT"/>
        </w:rPr>
        <w:t>iškilus niežtintis išbėrimas</w:t>
      </w:r>
      <w:r w:rsidRPr="00F94A85">
        <w:rPr>
          <w:rFonts w:eastAsia="Calibri"/>
          <w:lang w:val="lt-LT"/>
        </w:rPr>
        <w:t xml:space="preserve">, </w:t>
      </w:r>
      <w:r w:rsidRPr="00F94A85">
        <w:rPr>
          <w:rFonts w:eastAsia="Calibri"/>
          <w:b/>
          <w:lang w:val="lt-LT"/>
        </w:rPr>
        <w:t>patinimas</w:t>
      </w:r>
      <w:r w:rsidRPr="00F94A85">
        <w:rPr>
          <w:rFonts w:eastAsia="Calibri"/>
          <w:lang w:val="lt-LT"/>
        </w:rPr>
        <w:t xml:space="preserve">, kartais veido arba burnos, sukeliantis </w:t>
      </w:r>
      <w:r w:rsidRPr="00F94A85">
        <w:rPr>
          <w:rFonts w:eastAsia="Calibri"/>
          <w:b/>
          <w:lang w:val="lt-LT"/>
        </w:rPr>
        <w:t>kvėpavimo pasunkėjimą</w:t>
      </w:r>
      <w:r w:rsidRPr="00F94A85">
        <w:rPr>
          <w:rFonts w:eastAsia="Calibri"/>
          <w:lang w:val="lt-LT"/>
        </w:rPr>
        <w:t>.</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Odos išbėrimas</w:t>
      </w:r>
      <w:r w:rsidRPr="00F94A85">
        <w:rPr>
          <w:rFonts w:eastAsia="Calibri"/>
          <w:lang w:val="lt-LT"/>
        </w:rPr>
        <w:t xml:space="preserve">, kuris gali pasireikšti su </w:t>
      </w:r>
      <w:r w:rsidRPr="00F94A85">
        <w:rPr>
          <w:rFonts w:eastAsia="Calibri"/>
          <w:b/>
          <w:lang w:val="lt-LT"/>
        </w:rPr>
        <w:t>pūslėmis</w:t>
      </w:r>
      <w:r w:rsidRPr="00F94A85">
        <w:rPr>
          <w:rFonts w:eastAsia="Calibri"/>
          <w:lang w:val="lt-LT"/>
        </w:rPr>
        <w:t xml:space="preserve"> arba būti panašus į </w:t>
      </w:r>
      <w:r w:rsidRPr="00F94A85">
        <w:rPr>
          <w:rFonts w:eastAsia="Calibri"/>
          <w:b/>
          <w:lang w:val="lt-LT"/>
        </w:rPr>
        <w:t>nedidelius taikinius</w:t>
      </w:r>
      <w:r w:rsidRPr="00F94A85">
        <w:rPr>
          <w:rFonts w:eastAsia="Calibri"/>
          <w:lang w:val="lt-LT"/>
        </w:rPr>
        <w:t xml:space="preserve"> (aplink tamsų tašką centre blyškesnė sritis, apsupta tamsiu žiedu).</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Išplitęs išbėrimas su pūslėmis ir odos lupimusi</w:t>
      </w:r>
      <w:r>
        <w:rPr>
          <w:rFonts w:eastAsia="Calibri"/>
          <w:b/>
          <w:lang w:val="lt-LT"/>
        </w:rPr>
        <w:t xml:space="preserve">, </w:t>
      </w:r>
      <w:r w:rsidRPr="00AE4F38">
        <w:rPr>
          <w:rFonts w:eastAsia="Calibri"/>
          <w:bCs/>
          <w:lang w:val="lt-LT"/>
        </w:rPr>
        <w:t>burnos, gerklės</w:t>
      </w:r>
      <w:r>
        <w:rPr>
          <w:rFonts w:eastAsia="Calibri"/>
          <w:bCs/>
          <w:lang w:val="lt-LT"/>
        </w:rPr>
        <w:t xml:space="preserve"> (ryklės)</w:t>
      </w:r>
      <w:r w:rsidRPr="00AE4F38">
        <w:rPr>
          <w:rFonts w:eastAsia="Calibri"/>
          <w:bCs/>
          <w:lang w:val="lt-LT"/>
        </w:rPr>
        <w:t>, nosies, lyties organų ir akių opos. Prieš šį sunkų odos išbėrimą gali atsirasti karščiavimas ir į gripą panašūs simptomai</w:t>
      </w:r>
      <w:r w:rsidRPr="00F94A85">
        <w:rPr>
          <w:rFonts w:eastAsia="Calibri"/>
          <w:lang w:val="lt-LT"/>
        </w:rPr>
        <w:t xml:space="preserve"> (tai gali būti </w:t>
      </w:r>
      <w:proofErr w:type="spellStart"/>
      <w:r w:rsidRPr="00CF6D78">
        <w:rPr>
          <w:rFonts w:eastAsia="Calibri"/>
          <w:lang w:val="lt-LT"/>
        </w:rPr>
        <w:t>Stivenso</w:t>
      </w:r>
      <w:proofErr w:type="spellEnd"/>
      <w:r w:rsidRPr="00CF6D78">
        <w:rPr>
          <w:rFonts w:eastAsia="Calibri"/>
          <w:lang w:val="lt-LT"/>
        </w:rPr>
        <w:t>-Džonsono sindromo</w:t>
      </w:r>
      <w:r w:rsidRPr="0030256A">
        <w:rPr>
          <w:rFonts w:eastAsia="Calibri"/>
          <w:lang w:val="lt-LT"/>
        </w:rPr>
        <w:t xml:space="preserve"> arba </w:t>
      </w:r>
      <w:r w:rsidRPr="00CF6D78">
        <w:rPr>
          <w:rFonts w:eastAsia="Calibri"/>
          <w:lang w:val="lt-LT"/>
        </w:rPr>
        <w:t xml:space="preserve">toksinės epidermio </w:t>
      </w:r>
      <w:proofErr w:type="spellStart"/>
      <w:r w:rsidRPr="00CF6D78">
        <w:rPr>
          <w:rFonts w:eastAsia="Calibri"/>
          <w:lang w:val="lt-LT"/>
        </w:rPr>
        <w:t>nekrolizės</w:t>
      </w:r>
      <w:proofErr w:type="spellEnd"/>
      <w:r w:rsidRPr="0030256A">
        <w:rPr>
          <w:rFonts w:eastAsia="Calibri"/>
          <w:lang w:val="lt-LT"/>
        </w:rPr>
        <w:t xml:space="preserve"> požymiai</w:t>
      </w:r>
      <w:r w:rsidRPr="00F94A85">
        <w:rPr>
          <w:rFonts w:eastAsia="Calibri"/>
          <w:lang w:val="lt-LT"/>
        </w:rPr>
        <w:t>).</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spacing w:line="240" w:lineRule="auto"/>
        <w:ind w:left="540" w:hanging="540"/>
        <w:rPr>
          <w:snapToGrid w:val="0"/>
          <w:lang w:val="lt-LT"/>
        </w:rPr>
      </w:pPr>
      <w:r w:rsidRPr="00F94A85">
        <w:rPr>
          <w:rFonts w:eastAsia="Calibri"/>
          <w:lang w:val="lt-LT"/>
        </w:rPr>
        <w:t>•</w:t>
      </w:r>
      <w:r w:rsidRPr="00F94A85">
        <w:rPr>
          <w:rFonts w:eastAsia="Calibri"/>
          <w:lang w:val="lt-LT"/>
        </w:rPr>
        <w:tab/>
      </w:r>
      <w:r w:rsidRPr="00F94A85">
        <w:rPr>
          <w:snapToGrid w:val="0"/>
          <w:lang w:val="lt-LT"/>
        </w:rPr>
        <w:t xml:space="preserve">Retai buvo gauta pranešimų apie </w:t>
      </w:r>
      <w:r w:rsidRPr="00F94A85">
        <w:rPr>
          <w:b/>
          <w:snapToGrid w:val="0"/>
          <w:lang w:val="lt-LT"/>
        </w:rPr>
        <w:t>sunkias</w:t>
      </w:r>
      <w:r w:rsidRPr="00F94A85">
        <w:rPr>
          <w:snapToGrid w:val="0"/>
          <w:lang w:val="lt-LT"/>
        </w:rPr>
        <w:t xml:space="preserve"> </w:t>
      </w:r>
      <w:r w:rsidRPr="00F94A85">
        <w:rPr>
          <w:b/>
          <w:snapToGrid w:val="0"/>
          <w:lang w:val="lt-LT"/>
        </w:rPr>
        <w:t>padidėjusio jautrumo reakcijas</w:t>
      </w:r>
      <w:r w:rsidRPr="00F94A85">
        <w:rPr>
          <w:snapToGrid w:val="0"/>
          <w:lang w:val="lt-LT"/>
        </w:rPr>
        <w:t xml:space="preserve"> kartu su sunkiu išbėrimu, kuris gali pasireikšti kartu su karščiavimu, nuovargiu, veido ar limfmazgių tinimu, padidėjusiu </w:t>
      </w:r>
      <w:proofErr w:type="spellStart"/>
      <w:r w:rsidRPr="00F94A85">
        <w:rPr>
          <w:snapToGrid w:val="0"/>
          <w:lang w:val="lt-LT"/>
        </w:rPr>
        <w:t>eozinofilų</w:t>
      </w:r>
      <w:proofErr w:type="spellEnd"/>
      <w:r w:rsidRPr="00F94A85">
        <w:rPr>
          <w:snapToGrid w:val="0"/>
          <w:lang w:val="lt-LT"/>
        </w:rPr>
        <w:t xml:space="preserve"> (tam tikros rūšies baltųjų kraujo ląstelių) skaičiumi, poveikiu inkstams, kepenims ar plaučiams (reakcija vadinama </w:t>
      </w:r>
      <w:r w:rsidRPr="00CF6D78">
        <w:rPr>
          <w:i/>
          <w:snapToGrid w:val="0"/>
          <w:lang w:val="lt-LT"/>
        </w:rPr>
        <w:t>DRESS</w:t>
      </w:r>
      <w:r w:rsidRPr="00F94A85">
        <w:rPr>
          <w:snapToGrid w:val="0"/>
          <w:lang w:val="lt-LT"/>
        </w:rPr>
        <w:t xml:space="preserve">, </w:t>
      </w:r>
      <w:proofErr w:type="spellStart"/>
      <w:r w:rsidRPr="00F94A85">
        <w:rPr>
          <w:snapToGrid w:val="0"/>
          <w:lang w:val="lt-LT"/>
        </w:rPr>
        <w:t>ang</w:t>
      </w:r>
      <w:proofErr w:type="spellEnd"/>
      <w:r w:rsidRPr="00F94A85">
        <w:rPr>
          <w:snapToGrid w:val="0"/>
          <w:lang w:val="lt-LT"/>
        </w:rPr>
        <w:t xml:space="preserve">. </w:t>
      </w:r>
      <w:proofErr w:type="spellStart"/>
      <w:r w:rsidRPr="00F94A85">
        <w:rPr>
          <w:i/>
          <w:lang w:val="lt-LT" w:eastAsia="lt-LT"/>
        </w:rPr>
        <w:t>Drug</w:t>
      </w:r>
      <w:proofErr w:type="spellEnd"/>
      <w:r w:rsidRPr="00F94A85">
        <w:rPr>
          <w:i/>
          <w:lang w:val="lt-LT" w:eastAsia="lt-LT"/>
        </w:rPr>
        <w:t xml:space="preserve"> </w:t>
      </w:r>
      <w:proofErr w:type="spellStart"/>
      <w:r w:rsidRPr="00F94A85">
        <w:rPr>
          <w:i/>
          <w:lang w:val="lt-LT" w:eastAsia="lt-LT"/>
        </w:rPr>
        <w:t>reaction</w:t>
      </w:r>
      <w:proofErr w:type="spellEnd"/>
      <w:r w:rsidRPr="00F94A85">
        <w:rPr>
          <w:i/>
          <w:lang w:val="lt-LT" w:eastAsia="lt-LT"/>
        </w:rPr>
        <w:t xml:space="preserve"> </w:t>
      </w:r>
      <w:proofErr w:type="spellStart"/>
      <w:r w:rsidRPr="00F94A85">
        <w:rPr>
          <w:i/>
          <w:lang w:val="lt-LT" w:eastAsia="lt-LT"/>
        </w:rPr>
        <w:t>with</w:t>
      </w:r>
      <w:proofErr w:type="spellEnd"/>
      <w:r w:rsidRPr="00F94A85">
        <w:rPr>
          <w:i/>
          <w:lang w:val="lt-LT" w:eastAsia="lt-LT"/>
        </w:rPr>
        <w:t xml:space="preserve"> </w:t>
      </w:r>
      <w:proofErr w:type="spellStart"/>
      <w:r w:rsidRPr="00F94A85">
        <w:rPr>
          <w:i/>
          <w:lang w:val="lt-LT" w:eastAsia="lt-LT"/>
        </w:rPr>
        <w:t>eosinophilia</w:t>
      </w:r>
      <w:proofErr w:type="spellEnd"/>
      <w:r w:rsidRPr="00F94A85">
        <w:rPr>
          <w:i/>
          <w:lang w:val="lt-LT" w:eastAsia="lt-LT"/>
        </w:rPr>
        <w:t xml:space="preserve"> </w:t>
      </w:r>
      <w:proofErr w:type="spellStart"/>
      <w:r w:rsidRPr="00F94A85">
        <w:rPr>
          <w:i/>
          <w:lang w:val="lt-LT" w:eastAsia="lt-LT"/>
        </w:rPr>
        <w:t>and</w:t>
      </w:r>
      <w:proofErr w:type="spellEnd"/>
      <w:r w:rsidRPr="00F94A85">
        <w:rPr>
          <w:i/>
          <w:lang w:val="lt-LT" w:eastAsia="lt-LT"/>
        </w:rPr>
        <w:t xml:space="preserve"> </w:t>
      </w:r>
      <w:proofErr w:type="spellStart"/>
      <w:r w:rsidRPr="00F94A85">
        <w:rPr>
          <w:i/>
          <w:lang w:val="lt-LT" w:eastAsia="lt-LT"/>
        </w:rPr>
        <w:t>systemic</w:t>
      </w:r>
      <w:proofErr w:type="spellEnd"/>
      <w:r w:rsidRPr="00F94A85">
        <w:rPr>
          <w:i/>
          <w:lang w:val="lt-LT" w:eastAsia="lt-LT"/>
        </w:rPr>
        <w:t xml:space="preserve"> </w:t>
      </w:r>
      <w:proofErr w:type="spellStart"/>
      <w:r w:rsidRPr="00F94A85">
        <w:rPr>
          <w:i/>
          <w:lang w:val="lt-LT" w:eastAsia="lt-LT"/>
        </w:rPr>
        <w:t>symptoms</w:t>
      </w:r>
      <w:proofErr w:type="spellEnd"/>
      <w:r w:rsidRPr="00F94A85">
        <w:rPr>
          <w:snapToGrid w:val="0"/>
          <w:lang w:val="lt-LT"/>
        </w:rPr>
        <w:t>).</w:t>
      </w:r>
    </w:p>
    <w:p w:rsidR="002068BC" w:rsidRPr="00F94A85" w:rsidRDefault="002068BC" w:rsidP="002068BC">
      <w:pPr>
        <w:tabs>
          <w:tab w:val="clear" w:pos="567"/>
        </w:tabs>
        <w:spacing w:line="240" w:lineRule="auto"/>
        <w:ind w:left="540" w:hanging="540"/>
        <w:rPr>
          <w:snapToGrid w:val="0"/>
          <w:lang w:val="lt-LT"/>
        </w:rPr>
      </w:pPr>
    </w:p>
    <w:p w:rsidR="002068BC"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94A85">
        <w:rPr>
          <w:rFonts w:eastAsia="Calibri"/>
          <w:b/>
          <w:lang w:val="lt-LT"/>
        </w:rPr>
        <w:t>Nervų sistemos sutrikimai</w:t>
      </w:r>
      <w:r w:rsidRPr="00F94A85">
        <w:rPr>
          <w:rFonts w:eastAsia="Calibri"/>
          <w:lang w:val="lt-LT"/>
        </w:rPr>
        <w:t>: drebulys, priepuoliai ir kartais koma. Toks poveikis pasireiškė per didelę dozę pavartojusiems žmonėms, ypač sergantiems inkstų liga.</w:t>
      </w:r>
    </w:p>
    <w:p w:rsidR="002068BC" w:rsidRDefault="002068BC" w:rsidP="002068BC">
      <w:pPr>
        <w:spacing w:line="240" w:lineRule="auto"/>
        <w:ind w:left="567" w:hanging="567"/>
        <w:rPr>
          <w:rFonts w:eastAsia="Calibri"/>
          <w:lang w:val="lt-LT"/>
        </w:rPr>
      </w:pPr>
    </w:p>
    <w:p w:rsidR="002068BC" w:rsidRPr="00D74381" w:rsidRDefault="002068BC" w:rsidP="002068BC">
      <w:pPr>
        <w:spacing w:line="240" w:lineRule="auto"/>
        <w:ind w:left="567" w:hanging="567"/>
        <w:rPr>
          <w:rFonts w:eastAsia="Calibri"/>
          <w:lang w:val="lt-LT"/>
        </w:rPr>
      </w:pPr>
      <w:r w:rsidRPr="00F94A85">
        <w:rPr>
          <w:rFonts w:eastAsia="Calibri"/>
          <w:lang w:val="lt-LT"/>
        </w:rPr>
        <w:t>•</w:t>
      </w:r>
      <w:r>
        <w:rPr>
          <w:rFonts w:eastAsia="Calibri"/>
          <w:lang w:val="lt-LT"/>
        </w:rPr>
        <w:t xml:space="preserve">         I</w:t>
      </w:r>
      <w:r w:rsidRPr="00D74381">
        <w:rPr>
          <w:rFonts w:eastAsia="Calibri"/>
          <w:lang w:val="lt-LT"/>
        </w:rPr>
        <w:t xml:space="preserve">šplitęs raudonas išbėrimas su žvyneliais, su guzeliais po oda ir pūslėmis, lydimas karščiavimo. Simptomai paprastai pasireiškia gydymo pradžioje (ūminė </w:t>
      </w:r>
      <w:proofErr w:type="spellStart"/>
      <w:r w:rsidRPr="00D74381">
        <w:rPr>
          <w:rFonts w:eastAsia="Calibri"/>
          <w:lang w:val="lt-LT"/>
        </w:rPr>
        <w:t>generalizuota</w:t>
      </w:r>
      <w:proofErr w:type="spellEnd"/>
      <w:r w:rsidRPr="00D74381">
        <w:rPr>
          <w:rFonts w:eastAsia="Calibri"/>
          <w:lang w:val="lt-LT"/>
        </w:rPr>
        <w:t xml:space="preserve"> </w:t>
      </w:r>
      <w:proofErr w:type="spellStart"/>
      <w:r w:rsidRPr="00D74381">
        <w:rPr>
          <w:rFonts w:eastAsia="Calibri"/>
          <w:lang w:val="lt-LT"/>
        </w:rPr>
        <w:t>egzanteminė</w:t>
      </w:r>
      <w:proofErr w:type="spellEnd"/>
      <w:r w:rsidRPr="00D74381">
        <w:rPr>
          <w:rFonts w:eastAsia="Calibri"/>
          <w:lang w:val="lt-LT"/>
        </w:rPr>
        <w:t xml:space="preserve"> </w:t>
      </w:r>
      <w:proofErr w:type="spellStart"/>
      <w:r w:rsidRPr="00D74381">
        <w:rPr>
          <w:rFonts w:eastAsia="Calibri"/>
          <w:lang w:val="lt-LT"/>
        </w:rPr>
        <w:t>pustuliozė</w:t>
      </w:r>
      <w:proofErr w:type="spellEnd"/>
      <w:r w:rsidRPr="00D74381">
        <w:rPr>
          <w:rFonts w:eastAsia="Calibri"/>
          <w:lang w:val="lt-LT"/>
        </w:rPr>
        <w:t>).</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tabs>
          <w:tab w:val="clear" w:pos="567"/>
        </w:tabs>
        <w:spacing w:line="240" w:lineRule="auto"/>
        <w:rPr>
          <w:rFonts w:eastAsia="Calibri"/>
          <w:b/>
          <w:lang w:val="lt-LT"/>
        </w:rPr>
      </w:pPr>
      <w:r w:rsidRPr="00F94A85">
        <w:rPr>
          <w:b/>
          <w:bCs/>
          <w:szCs w:val="22"/>
          <w:lang w:val="lt-LT"/>
        </w:rPr>
        <w:t xml:space="preserve">→ </w:t>
      </w:r>
      <w:r w:rsidRPr="00F94A85">
        <w:rPr>
          <w:rFonts w:eastAsia="Calibri"/>
          <w:b/>
          <w:lang w:val="lt-LT"/>
        </w:rPr>
        <w:t>Jeigu atsirado tokių simptomų, nedelsdami pasakykite gydytojui arba slaugytoj</w:t>
      </w:r>
      <w:r>
        <w:rPr>
          <w:rFonts w:eastAsia="Calibri"/>
          <w:b/>
          <w:lang w:val="lt-LT"/>
        </w:rPr>
        <w:t>u</w:t>
      </w:r>
      <w:r w:rsidRPr="00F94A85">
        <w:rPr>
          <w:rFonts w:eastAsia="Calibri"/>
          <w:b/>
          <w:lang w:val="lt-LT"/>
        </w:rPr>
        <w:t>i.</w:t>
      </w:r>
    </w:p>
    <w:p w:rsidR="002068BC" w:rsidRPr="00F94A85" w:rsidRDefault="002068BC" w:rsidP="002068BC">
      <w:pPr>
        <w:numPr>
          <w:ilvl w:val="12"/>
          <w:numId w:val="0"/>
        </w:numPr>
        <w:spacing w:line="240" w:lineRule="auto"/>
        <w:ind w:right="-2"/>
        <w:rPr>
          <w:rFonts w:eastAsia="Calibri"/>
          <w:lang w:val="lt-LT"/>
        </w:rPr>
      </w:pP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b/>
          <w:lang w:val="lt-LT"/>
        </w:rPr>
      </w:pPr>
      <w:r w:rsidRPr="00F94A85">
        <w:rPr>
          <w:rFonts w:eastAsia="Calibri"/>
          <w:b/>
          <w:lang w:val="lt-LT"/>
        </w:rPr>
        <w:t>Kitas šalutinis poveikis:</w:t>
      </w:r>
    </w:p>
    <w:p w:rsidR="002068BC" w:rsidRPr="00F94A85" w:rsidRDefault="002068BC" w:rsidP="002068BC">
      <w:pPr>
        <w:spacing w:line="240" w:lineRule="auto"/>
        <w:rPr>
          <w:rFonts w:eastAsia="Calibri"/>
          <w:b/>
          <w:lang w:val="lt-LT"/>
        </w:rPr>
      </w:pPr>
    </w:p>
    <w:p w:rsidR="002068BC" w:rsidRPr="00F94A85" w:rsidRDefault="002068BC" w:rsidP="002068BC">
      <w:pPr>
        <w:numPr>
          <w:ilvl w:val="12"/>
          <w:numId w:val="0"/>
        </w:numPr>
        <w:spacing w:line="240" w:lineRule="auto"/>
        <w:ind w:right="-2"/>
        <w:rPr>
          <w:rFonts w:eastAsia="Calibri"/>
          <w:lang w:val="lt-LT"/>
        </w:rPr>
      </w:pPr>
      <w:r w:rsidRPr="00F94A85">
        <w:rPr>
          <w:rFonts w:eastAsia="Calibri"/>
          <w:b/>
          <w:lang w:val="lt-LT"/>
        </w:rPr>
        <w:t>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 asmenų):</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viduriavimas;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patinimas ir paraudimas šalia venos;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iškilus odos išbėrimas, kuris gali pasireikšti su niež</w:t>
      </w:r>
      <w:r>
        <w:rPr>
          <w:rFonts w:eastAsia="Calibri"/>
          <w:lang w:val="lt-LT"/>
        </w:rPr>
        <w:t>ėjimu</w:t>
      </w:r>
      <w:r w:rsidRPr="00F94A85">
        <w:rPr>
          <w:rFonts w:eastAsia="Calibri"/>
          <w:lang w:val="lt-LT"/>
        </w:rPr>
        <w:t>;</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skausmas, deginimo pojūtis, patinimas ar uždegimas injekcijos vietoje.</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nerimaujate dėl tokio poveikio, </w:t>
      </w:r>
      <w:r w:rsidRPr="00F94A85">
        <w:rPr>
          <w:rFonts w:eastAsia="Calibri"/>
          <w:b/>
          <w:lang w:val="lt-LT"/>
        </w:rPr>
        <w:t>pasakykite gydytojui.</w:t>
      </w:r>
    </w:p>
    <w:p w:rsidR="002068BC" w:rsidRPr="00F94A85" w:rsidRDefault="002068BC" w:rsidP="002068BC">
      <w:pPr>
        <w:tabs>
          <w:tab w:val="num" w:pos="426"/>
        </w:tabs>
        <w:spacing w:line="240" w:lineRule="auto"/>
        <w:ind w:left="360" w:right="-2"/>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Dažni šalutinio poveikio reiškiniai, kuriuos gali rodyti kraujo tyrimai:</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 (</w:t>
      </w:r>
      <w:proofErr w:type="spellStart"/>
      <w:r w:rsidRPr="00CF6D78">
        <w:rPr>
          <w:rFonts w:eastAsia="Calibri"/>
          <w:lang w:val="lt-LT"/>
        </w:rPr>
        <w:t>eozinofilija</w:t>
      </w:r>
      <w:proofErr w:type="spellEnd"/>
      <w:r w:rsidRPr="00F94A85">
        <w:rPr>
          <w:rFonts w:eastAsia="Calibri"/>
          <w:lang w:val="lt-LT"/>
        </w:rPr>
        <w:t>);</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ląstelių, kurios padeda susiformuoti kraujo krešuliui, kiekio padidėjimas;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kepenų fermentų suaktyvėjimas.</w:t>
      </w:r>
    </w:p>
    <w:p w:rsidR="002068BC" w:rsidRPr="00F94A85" w:rsidRDefault="002068BC" w:rsidP="002068BC">
      <w:pPr>
        <w:spacing w:line="240" w:lineRule="auto"/>
        <w:ind w:left="357"/>
        <w:rPr>
          <w:rFonts w:eastAsia="Calibri"/>
          <w:lang w:val="lt-LT"/>
        </w:rPr>
      </w:pPr>
    </w:p>
    <w:p w:rsidR="002068BC" w:rsidRPr="00F94A85" w:rsidRDefault="002068BC" w:rsidP="002068BC">
      <w:pPr>
        <w:numPr>
          <w:ilvl w:val="12"/>
          <w:numId w:val="0"/>
        </w:numPr>
        <w:spacing w:line="240" w:lineRule="auto"/>
        <w:ind w:right="-2"/>
        <w:rPr>
          <w:rFonts w:eastAsia="Calibri"/>
          <w:lang w:val="lt-LT"/>
        </w:rPr>
      </w:pPr>
      <w:r w:rsidRPr="00F94A85">
        <w:rPr>
          <w:rFonts w:eastAsia="Calibri"/>
          <w:b/>
          <w:lang w:val="lt-LT"/>
        </w:rPr>
        <w:t>Nedažni</w:t>
      </w:r>
      <w:r w:rsidRPr="00F94A85">
        <w:rPr>
          <w:rFonts w:eastAsia="Calibri"/>
          <w:lang w:val="lt-LT"/>
        </w:rPr>
        <w:t xml:space="preserve"> šalutinio poveikio reiškiniai (gali pasireikšti rečiau</w:t>
      </w:r>
      <w:r w:rsidRPr="00F94A85" w:rsidDel="00EA5520">
        <w:rPr>
          <w:rFonts w:eastAsia="Calibri"/>
          <w:lang w:val="lt-LT"/>
        </w:rPr>
        <w:t xml:space="preserve"> </w:t>
      </w:r>
      <w:r w:rsidRPr="00F94A85">
        <w:rPr>
          <w:rFonts w:eastAsia="Calibri"/>
          <w:lang w:val="lt-LT"/>
        </w:rPr>
        <w:t>kaip 1 iš 100 asmenų):</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žarnos uždegimas, dėl kurio pasireiškia skausmas arba viduriavimas išmatomis, kuriose gali būti kraujo;</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pienligė (grybelių sukelta burnos arba makšties infekcija);</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galvos skausmas;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svaigulys;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pilvo skausmas;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pykinimas arba vėmimas;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karščiavimas arba </w:t>
      </w:r>
      <w:proofErr w:type="spellStart"/>
      <w:r w:rsidRPr="00F94A85">
        <w:rPr>
          <w:rFonts w:eastAsia="Calibri"/>
          <w:lang w:val="lt-LT"/>
        </w:rPr>
        <w:t>šaltkrėtis</w:t>
      </w:r>
      <w:proofErr w:type="spellEnd"/>
      <w:r w:rsidRPr="00F94A85">
        <w:rPr>
          <w:rFonts w:eastAsia="Calibri"/>
          <w:lang w:val="lt-LT"/>
        </w:rPr>
        <w:t>.</w:t>
      </w:r>
    </w:p>
    <w:p w:rsidR="002068BC" w:rsidRPr="00F94A85" w:rsidRDefault="002068BC" w:rsidP="002068BC">
      <w:pPr>
        <w:spacing w:line="240" w:lineRule="auto"/>
        <w:ind w:left="567" w:hanging="567"/>
        <w:rPr>
          <w:rFonts w:eastAsia="Calibri"/>
          <w:lang w:val="lt-LT"/>
        </w:rPr>
      </w:pPr>
    </w:p>
    <w:p w:rsidR="002068BC" w:rsidRPr="00F94A85" w:rsidRDefault="002068BC" w:rsidP="002068BC">
      <w:pPr>
        <w:tabs>
          <w:tab w:val="clear" w:pos="567"/>
        </w:tabs>
        <w:spacing w:line="240" w:lineRule="auto"/>
        <w:ind w:right="-2"/>
        <w:rPr>
          <w:rFonts w:eastAsia="Calibri"/>
          <w:lang w:val="lt-LT"/>
        </w:rPr>
      </w:pPr>
      <w:r w:rsidRPr="00F94A85">
        <w:rPr>
          <w:b/>
          <w:bCs/>
          <w:szCs w:val="22"/>
          <w:lang w:val="lt-LT"/>
        </w:rPr>
        <w:t xml:space="preserve">→ </w:t>
      </w:r>
      <w:r w:rsidRPr="00F94A85">
        <w:rPr>
          <w:rFonts w:eastAsia="Calibri"/>
          <w:lang w:val="lt-LT"/>
        </w:rPr>
        <w:t xml:space="preserve">Jeigu pasireiškė toks poveikis, </w:t>
      </w:r>
      <w:r w:rsidRPr="00F94A85">
        <w:rPr>
          <w:rFonts w:eastAsia="Calibri"/>
          <w:b/>
          <w:lang w:val="lt-LT"/>
        </w:rPr>
        <w:t>pasakykite gydytojui</w:t>
      </w:r>
      <w:r w:rsidRPr="00F94A85">
        <w:rPr>
          <w:rFonts w:eastAsia="Calibri"/>
          <w:lang w:val="lt-LT"/>
        </w:rPr>
        <w:t>.</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Nedažni šalutinio poveikio reiškiniai, kuriuos gali rodyti kraujo tyrimai:</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baltųjų kraujo ląstelių kiekio sumažėjimas;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kraujo plokštelių (ląstelių, kurios padeda susiformuoti kraujo krešuliui) kiekio sumažėjimas;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 xml:space="preserve">šlapalo arba šlapalo azoto koncentracijos kraujyje arba </w:t>
      </w:r>
      <w:proofErr w:type="spellStart"/>
      <w:r w:rsidRPr="00F94A85">
        <w:rPr>
          <w:rFonts w:eastAsia="Calibri"/>
          <w:lang w:val="lt-LT"/>
        </w:rPr>
        <w:t>kreatinino</w:t>
      </w:r>
      <w:proofErr w:type="spellEnd"/>
      <w:r w:rsidRPr="00F94A85">
        <w:rPr>
          <w:rFonts w:eastAsia="Calibri"/>
          <w:lang w:val="lt-LT"/>
        </w:rPr>
        <w:t xml:space="preserve"> koncentracijos kraujo serume padidėjimas.</w:t>
      </w:r>
    </w:p>
    <w:p w:rsidR="002068BC" w:rsidRPr="00F94A85" w:rsidRDefault="002068BC" w:rsidP="002068BC">
      <w:pPr>
        <w:spacing w:line="240" w:lineRule="auto"/>
        <w:ind w:right="-2"/>
        <w:rPr>
          <w:rFonts w:eastAsia="Calibri"/>
          <w:i/>
          <w:lang w:val="lt-LT"/>
        </w:rPr>
      </w:pPr>
    </w:p>
    <w:p w:rsidR="002068BC" w:rsidRPr="00F94A85" w:rsidRDefault="002068BC" w:rsidP="002068BC">
      <w:pPr>
        <w:spacing w:line="240" w:lineRule="auto"/>
        <w:ind w:right="-2"/>
        <w:rPr>
          <w:rFonts w:eastAsia="Calibri"/>
          <w:i/>
          <w:lang w:val="lt-LT"/>
        </w:rPr>
      </w:pPr>
      <w:r w:rsidRPr="00F94A85">
        <w:rPr>
          <w:b/>
          <w:bCs/>
          <w:noProof/>
          <w:snapToGrid w:val="0"/>
          <w:szCs w:val="22"/>
          <w:lang w:val="lt-LT"/>
        </w:rPr>
        <w:t>Labai reti</w:t>
      </w:r>
      <w:r w:rsidRPr="00F94A85">
        <w:rPr>
          <w:bCs/>
          <w:noProof/>
          <w:snapToGrid w:val="0"/>
          <w:szCs w:val="22"/>
          <w:lang w:val="lt-LT"/>
        </w:rPr>
        <w:t xml:space="preserve"> šalutinio poveikio reiškiniai (gali pasireikšti rečiau kaip 1 iš 10 000 asmenų):</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FC19E1">
        <w:rPr>
          <w:rFonts w:eastAsia="Calibri"/>
          <w:lang w:val="lt-LT"/>
        </w:rPr>
        <w:t>inkstų uždegimas arba nepakankamumas.</w:t>
      </w:r>
    </w:p>
    <w:p w:rsidR="002068BC" w:rsidRPr="00F94A85" w:rsidRDefault="002068BC" w:rsidP="002068BC">
      <w:pPr>
        <w:spacing w:line="240" w:lineRule="auto"/>
        <w:ind w:right="-2"/>
        <w:rPr>
          <w:rFonts w:eastAsia="Calibri"/>
          <w:i/>
          <w:lang w:val="lt-LT"/>
        </w:rPr>
      </w:pPr>
    </w:p>
    <w:p w:rsidR="002068BC" w:rsidRPr="00F94A85" w:rsidRDefault="002068BC" w:rsidP="002068BC">
      <w:pPr>
        <w:tabs>
          <w:tab w:val="num" w:pos="3600"/>
        </w:tabs>
        <w:spacing w:line="240" w:lineRule="auto"/>
        <w:rPr>
          <w:rFonts w:eastAsia="Calibri"/>
          <w:lang w:val="lt-LT"/>
        </w:rPr>
      </w:pPr>
      <w:r w:rsidRPr="00F94A85">
        <w:rPr>
          <w:bCs/>
          <w:noProof/>
          <w:snapToGrid w:val="0"/>
          <w:szCs w:val="22"/>
          <w:lang w:val="lt-LT"/>
        </w:rPr>
        <w:t>Šalutinio poveikio reiškiniai, kurių dažnis nežinomas (negali būti apskaičiuotas pagal turimus duomenis):</w:t>
      </w:r>
    </w:p>
    <w:p w:rsidR="002068BC" w:rsidRPr="00F94A85" w:rsidRDefault="002068BC" w:rsidP="002068BC">
      <w:pPr>
        <w:spacing w:line="240" w:lineRule="auto"/>
        <w:rPr>
          <w:rFonts w:eastAsia="Calibri"/>
          <w:lang w:val="lt-LT"/>
        </w:rPr>
      </w:pPr>
      <w:r w:rsidRPr="00F94A85">
        <w:rPr>
          <w:rFonts w:eastAsia="Calibri"/>
          <w:lang w:val="lt-LT"/>
        </w:rPr>
        <w:t>-</w:t>
      </w:r>
      <w:r w:rsidRPr="00F94A85">
        <w:rPr>
          <w:rFonts w:eastAsia="Calibri"/>
          <w:lang w:val="lt-LT"/>
        </w:rPr>
        <w:tab/>
        <w:t>dilgčiojimas;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nemalonus skonis burnoje;</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akių baltymo arba odos pageltimas.</w:t>
      </w:r>
    </w:p>
    <w:p w:rsidR="002068BC" w:rsidRPr="00F94A85" w:rsidRDefault="002068BC" w:rsidP="002068BC">
      <w:pPr>
        <w:spacing w:line="240" w:lineRule="auto"/>
        <w:ind w:left="360"/>
        <w:rPr>
          <w:rFonts w:eastAsia="Calibri"/>
          <w:lang w:val="lt-LT"/>
        </w:rPr>
      </w:pPr>
    </w:p>
    <w:p w:rsidR="002068BC" w:rsidRPr="00F94A85" w:rsidRDefault="002068BC" w:rsidP="002068BC">
      <w:pPr>
        <w:tabs>
          <w:tab w:val="num" w:pos="3600"/>
        </w:tabs>
        <w:spacing w:line="240" w:lineRule="auto"/>
        <w:rPr>
          <w:rFonts w:eastAsia="Calibri"/>
          <w:lang w:val="lt-LT"/>
        </w:rPr>
      </w:pPr>
      <w:r w:rsidRPr="00F94A85">
        <w:rPr>
          <w:rFonts w:eastAsia="Calibri"/>
          <w:lang w:val="lt-LT"/>
        </w:rPr>
        <w:t>Kitas šalutinis poveikis, kurį gali rodyti kraujo tyrimai:</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pernelyg greitas raudonųjų kraujo ląstelių suirimas;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t>tam tikros rūšies baltųjų kraujo ląstelių kiekio padidėjimas;</w:t>
      </w:r>
    </w:p>
    <w:p w:rsidR="002068BC" w:rsidRPr="00F94A85" w:rsidRDefault="002068BC" w:rsidP="002068BC">
      <w:pPr>
        <w:spacing w:line="240" w:lineRule="auto"/>
        <w:ind w:left="567" w:hanging="567"/>
        <w:rPr>
          <w:rFonts w:eastAsia="Calibri"/>
          <w:lang w:val="lt-LT"/>
        </w:rPr>
      </w:pPr>
      <w:r w:rsidRPr="00F94A85">
        <w:rPr>
          <w:rFonts w:eastAsia="Calibri"/>
          <w:lang w:val="lt-LT"/>
        </w:rPr>
        <w:t>-</w:t>
      </w:r>
      <w:r w:rsidRPr="00F94A85">
        <w:rPr>
          <w:rFonts w:eastAsia="Calibri"/>
          <w:lang w:val="lt-LT"/>
        </w:rPr>
        <w:tab/>
      </w:r>
      <w:r w:rsidRPr="003D3F88">
        <w:rPr>
          <w:rFonts w:eastAsia="Calibri"/>
          <w:lang w:val="lt-LT"/>
        </w:rPr>
        <w:t>s</w:t>
      </w:r>
      <w:r>
        <w:rPr>
          <w:rFonts w:eastAsia="Calibri"/>
          <w:lang w:val="lt-LT"/>
        </w:rPr>
        <w:t>tiprus</w:t>
      </w:r>
      <w:r w:rsidRPr="00F94A85">
        <w:rPr>
          <w:rFonts w:eastAsia="Calibri"/>
          <w:lang w:val="lt-LT"/>
        </w:rPr>
        <w:t xml:space="preserve"> baltųjų kraujo ląstelių kiekio sumažėjimas.</w:t>
      </w:r>
    </w:p>
    <w:p w:rsidR="002068BC" w:rsidRPr="00F94A85" w:rsidRDefault="002068BC" w:rsidP="002068BC">
      <w:pPr>
        <w:spacing w:line="240" w:lineRule="auto"/>
        <w:ind w:right="-2"/>
        <w:rPr>
          <w:rFonts w:eastAsia="Calibri"/>
          <w:lang w:val="lt-LT"/>
        </w:rPr>
      </w:pPr>
    </w:p>
    <w:p w:rsidR="002068BC" w:rsidRDefault="002068BC" w:rsidP="002068BC">
      <w:pPr>
        <w:spacing w:line="240" w:lineRule="auto"/>
        <w:rPr>
          <w:rFonts w:eastAsia="Calibri"/>
          <w:b/>
          <w:lang w:val="lt-LT"/>
        </w:rPr>
      </w:pPr>
      <w:r w:rsidRPr="00F94A85">
        <w:rPr>
          <w:rFonts w:eastAsia="Calibri"/>
          <w:b/>
          <w:lang w:val="lt-LT"/>
        </w:rPr>
        <w:t>Pranešimas apie šalutinį poveikį</w:t>
      </w:r>
    </w:p>
    <w:p w:rsidR="002068BC" w:rsidRPr="00F94A85" w:rsidRDefault="002068BC" w:rsidP="002068BC">
      <w:pPr>
        <w:spacing w:line="240" w:lineRule="auto"/>
        <w:rPr>
          <w:rFonts w:eastAsia="Calibri"/>
          <w:b/>
          <w:lang w:val="lt-LT"/>
        </w:rPr>
      </w:pPr>
      <w:r w:rsidRPr="00BC7B74">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BC7B74">
        <w:rPr>
          <w:color w:val="0000EE"/>
          <w:szCs w:val="22"/>
          <w:u w:val="single"/>
          <w:lang w:val="lt-LT" w:eastAsia="lt-LT"/>
        </w:rPr>
        <w:t>https://vvkt.lrv.lt/lt/</w:t>
      </w:r>
      <w:r w:rsidRPr="00BC7B74">
        <w:rPr>
          <w:szCs w:val="22"/>
          <w:lang w:val="lt-LT" w:eastAsia="lt-LT"/>
        </w:rPr>
        <w:t xml:space="preserve"> nurodytais būdais arba paskambinti nemokamu telefonu 8 800 73 568. Pranešdami apie šalutinį poveikį galite mums padėti gauti daugiau informacijos apie šio vaisto saugumą.</w:t>
      </w:r>
    </w:p>
    <w:p w:rsidR="002068BC" w:rsidRPr="00F94A85" w:rsidRDefault="002068BC" w:rsidP="002068BC">
      <w:pPr>
        <w:spacing w:line="240" w:lineRule="auto"/>
        <w:rPr>
          <w:rFonts w:eastAsia="Calibri"/>
          <w:lang w:val="lt-LT" w:eastAsia="lt-LT"/>
        </w:rPr>
      </w:pPr>
    </w:p>
    <w:p w:rsidR="002068BC" w:rsidRPr="00F94A85" w:rsidRDefault="002068BC" w:rsidP="002068BC">
      <w:pPr>
        <w:spacing w:line="240" w:lineRule="auto"/>
        <w:rPr>
          <w:rFonts w:eastAsia="Calibri"/>
          <w:lang w:val="lt-LT" w:eastAsia="lt-LT"/>
        </w:rPr>
      </w:pPr>
    </w:p>
    <w:p w:rsidR="002068BC" w:rsidRPr="00F94A85" w:rsidRDefault="002068BC" w:rsidP="002068BC">
      <w:pPr>
        <w:spacing w:line="240" w:lineRule="auto"/>
        <w:rPr>
          <w:rFonts w:eastAsia="Calibri"/>
          <w:b/>
          <w:lang w:val="lt-LT"/>
        </w:rPr>
      </w:pPr>
      <w:r w:rsidRPr="00F94A85">
        <w:rPr>
          <w:rFonts w:eastAsia="Calibri"/>
          <w:b/>
          <w:lang w:val="lt-LT"/>
        </w:rPr>
        <w:t>5.</w:t>
      </w:r>
      <w:r w:rsidRPr="00F94A85">
        <w:rPr>
          <w:rFonts w:eastAsia="Calibri"/>
          <w:b/>
          <w:lang w:val="lt-LT"/>
        </w:rPr>
        <w:tab/>
        <w:t xml:space="preserve">Kaip laikyti </w:t>
      </w: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p>
    <w:p w:rsidR="002068BC" w:rsidRPr="00F94A85" w:rsidRDefault="002068BC" w:rsidP="002068BC">
      <w:pPr>
        <w:spacing w:line="240" w:lineRule="auto"/>
        <w:rPr>
          <w:rFonts w:eastAsia="Calibri"/>
          <w:lang w:val="lt-LT"/>
        </w:rPr>
      </w:pPr>
    </w:p>
    <w:p w:rsidR="002068BC" w:rsidRPr="00F94A85" w:rsidRDefault="002068BC" w:rsidP="002068BC">
      <w:pPr>
        <w:numPr>
          <w:ilvl w:val="12"/>
          <w:numId w:val="0"/>
        </w:numPr>
        <w:spacing w:line="240" w:lineRule="auto"/>
        <w:ind w:right="-2"/>
        <w:rPr>
          <w:rFonts w:eastAsia="Calibri"/>
          <w:lang w:val="lt-LT"/>
        </w:rPr>
      </w:pPr>
      <w:r w:rsidRPr="00F94A85">
        <w:rPr>
          <w:rFonts w:eastAsia="Calibri"/>
          <w:lang w:val="lt-LT"/>
        </w:rPr>
        <w:t>Šį vaistą laikykite vaikams nepastebimoje ir nepasiekiamoje vietoje.</w:t>
      </w:r>
    </w:p>
    <w:p w:rsidR="002068BC" w:rsidRPr="009E2CA9" w:rsidRDefault="002068BC" w:rsidP="002068BC">
      <w:pPr>
        <w:spacing w:line="240" w:lineRule="auto"/>
        <w:rPr>
          <w:rFonts w:eastAsia="Calibri"/>
          <w:lang w:val="lt-LT"/>
        </w:rPr>
      </w:pPr>
    </w:p>
    <w:p w:rsidR="002068BC" w:rsidRPr="009E2CA9" w:rsidRDefault="002068BC" w:rsidP="002068BC">
      <w:pPr>
        <w:pStyle w:val="Sraopastraipa"/>
        <w:numPr>
          <w:ilvl w:val="0"/>
          <w:numId w:val="4"/>
        </w:numPr>
        <w:spacing w:line="240" w:lineRule="auto"/>
        <w:ind w:left="567" w:hanging="567"/>
        <w:rPr>
          <w:lang w:val="lt-LT"/>
        </w:rPr>
      </w:pPr>
      <w:r w:rsidRPr="009E2CA9">
        <w:rPr>
          <w:rFonts w:ascii="Times New Roman" w:hAnsi="Times New Roman"/>
          <w:lang w:val="lt-LT"/>
        </w:rPr>
        <w:t>Ant dėžutės ir flakono po „EXP“ nurodytam tinkamumo laikui pasibaigus, šio vaisto vartoti negalima. Vaistas tinkamas vartoti iki paskutinės nurodyto mėnesio dienos.</w:t>
      </w:r>
    </w:p>
    <w:p w:rsidR="002068BC" w:rsidRPr="00F94A85" w:rsidRDefault="002068BC" w:rsidP="002068BC">
      <w:pPr>
        <w:pStyle w:val="Sraopastraipa"/>
        <w:numPr>
          <w:ilvl w:val="0"/>
          <w:numId w:val="3"/>
        </w:numPr>
        <w:tabs>
          <w:tab w:val="clear" w:pos="567"/>
        </w:tabs>
        <w:spacing w:after="0" w:line="240" w:lineRule="auto"/>
        <w:ind w:left="547" w:hanging="547"/>
        <w:rPr>
          <w:rFonts w:ascii="Times New Roman" w:hAnsi="Times New Roman"/>
          <w:szCs w:val="22"/>
          <w:lang w:val="lt-LT"/>
        </w:rPr>
      </w:pPr>
      <w:r w:rsidRPr="009E2CA9">
        <w:rPr>
          <w:rFonts w:ascii="Times New Roman" w:hAnsi="Times New Roman"/>
          <w:szCs w:val="22"/>
          <w:lang w:val="lt-LT"/>
        </w:rPr>
        <w:t xml:space="preserve">Laikyti ne aukštesnėje kaip 25 </w:t>
      </w:r>
      <w:r w:rsidRPr="009E2CA9">
        <w:rPr>
          <w:rFonts w:ascii="Times New Roman" w:hAnsi="Times New Roman"/>
          <w:szCs w:val="22"/>
          <w:lang w:val="lt-LT"/>
        </w:rPr>
        <w:sym w:font="Symbol" w:char="F0B0"/>
      </w:r>
      <w:r w:rsidRPr="009E2CA9">
        <w:rPr>
          <w:rFonts w:ascii="Times New Roman" w:hAnsi="Times New Roman"/>
          <w:szCs w:val="22"/>
          <w:lang w:val="lt-LT"/>
        </w:rPr>
        <w:t>C</w:t>
      </w:r>
      <w:r w:rsidRPr="00F94A85">
        <w:rPr>
          <w:rFonts w:ascii="Times New Roman" w:hAnsi="Times New Roman"/>
          <w:szCs w:val="22"/>
          <w:lang w:val="lt-LT"/>
        </w:rPr>
        <w:t xml:space="preserve"> temperatūroje. </w:t>
      </w:r>
    </w:p>
    <w:p w:rsidR="002068BC" w:rsidRPr="00F94A85" w:rsidRDefault="002068BC" w:rsidP="002068BC">
      <w:pPr>
        <w:pStyle w:val="Sraopastraipa"/>
        <w:numPr>
          <w:ilvl w:val="0"/>
          <w:numId w:val="3"/>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Flakoną laikyti išorinėje dėžutėje, kad </w:t>
      </w:r>
      <w:r>
        <w:rPr>
          <w:rFonts w:ascii="Times New Roman" w:hAnsi="Times New Roman"/>
          <w:szCs w:val="22"/>
          <w:lang w:val="lt-LT"/>
        </w:rPr>
        <w:t>vaistas</w:t>
      </w:r>
      <w:r w:rsidRPr="00F94A85">
        <w:rPr>
          <w:rFonts w:ascii="Times New Roman" w:hAnsi="Times New Roman"/>
          <w:szCs w:val="22"/>
          <w:lang w:val="lt-LT"/>
        </w:rPr>
        <w:t xml:space="preserve"> būtų apsaugotas nuo šviesos.</w:t>
      </w:r>
    </w:p>
    <w:p w:rsidR="002068BC" w:rsidRPr="00F94A85" w:rsidRDefault="002068BC" w:rsidP="002068BC">
      <w:pPr>
        <w:pStyle w:val="Sraopastraipa"/>
        <w:numPr>
          <w:ilvl w:val="0"/>
          <w:numId w:val="3"/>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Paruoštas ir ištirpintas tirpalas: vaistą paruoš gydytojas, vaistininkas arba slaugytoja, panaudoję injekcinį vandenį arba tinkamą tirpalą.</w:t>
      </w:r>
    </w:p>
    <w:p w:rsidR="002068BC" w:rsidRPr="00F94A85" w:rsidRDefault="002068BC" w:rsidP="002068BC">
      <w:pPr>
        <w:pStyle w:val="Sraopastraipa"/>
        <w:numPr>
          <w:ilvl w:val="0"/>
          <w:numId w:val="3"/>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Cheminiu ir fiziniu požiūriu tirpalas išlieka stabilus 24 val. 2 °C–8 °C ir 2 val. 25 ºC temperatūroje. </w:t>
      </w:r>
    </w:p>
    <w:p w:rsidR="002068BC" w:rsidRPr="00F94A85" w:rsidRDefault="002068BC" w:rsidP="002068BC">
      <w:pPr>
        <w:pStyle w:val="Sraopastraipa"/>
        <w:numPr>
          <w:ilvl w:val="0"/>
          <w:numId w:val="3"/>
        </w:numPr>
        <w:tabs>
          <w:tab w:val="clear" w:pos="567"/>
        </w:tabs>
        <w:spacing w:after="0" w:line="240" w:lineRule="auto"/>
        <w:ind w:left="547" w:hanging="547"/>
        <w:rPr>
          <w:rFonts w:ascii="Times New Roman" w:hAnsi="Times New Roman"/>
          <w:szCs w:val="22"/>
          <w:lang w:val="lt-LT"/>
        </w:rPr>
      </w:pPr>
      <w:r w:rsidRPr="00F94A85">
        <w:rPr>
          <w:rFonts w:ascii="Times New Roman" w:hAnsi="Times New Roman"/>
          <w:szCs w:val="22"/>
          <w:lang w:val="lt-LT"/>
        </w:rPr>
        <w:t xml:space="preserve">Mikrobiologiniu požiūriu </w:t>
      </w:r>
      <w:r>
        <w:rPr>
          <w:rFonts w:ascii="Times New Roman" w:hAnsi="Times New Roman"/>
          <w:szCs w:val="22"/>
          <w:lang w:val="lt-LT"/>
        </w:rPr>
        <w:t>vaistą</w:t>
      </w:r>
      <w:r w:rsidRPr="00F94A85">
        <w:rPr>
          <w:rFonts w:ascii="Times New Roman" w:hAnsi="Times New Roman"/>
          <w:szCs w:val="22"/>
          <w:lang w:val="lt-LT"/>
        </w:rPr>
        <w:t xml:space="preserve"> būtina vartoti nedelsiant, nebent atidarymo / paruošimo / atskiedimo metodas yra toks, kad mikrobiologinis užteršimas yra neįmanomas. Jei </w:t>
      </w:r>
      <w:r>
        <w:rPr>
          <w:rFonts w:ascii="Times New Roman" w:hAnsi="Times New Roman"/>
          <w:szCs w:val="22"/>
          <w:lang w:val="lt-LT"/>
        </w:rPr>
        <w:t xml:space="preserve">vaistas </w:t>
      </w:r>
      <w:r w:rsidRPr="00F94A85">
        <w:rPr>
          <w:rFonts w:ascii="Times New Roman" w:hAnsi="Times New Roman"/>
          <w:szCs w:val="22"/>
          <w:lang w:val="lt-LT"/>
        </w:rPr>
        <w:t>nevartojamas nedelsiant, už laikymo trukmę ir sąlygas prieš vartojimą atsako vartotojas.</w:t>
      </w:r>
    </w:p>
    <w:p w:rsidR="002068BC" w:rsidRPr="00F94A85" w:rsidRDefault="002068BC" w:rsidP="002068BC">
      <w:pPr>
        <w:pStyle w:val="Sraopastraipa"/>
        <w:numPr>
          <w:ilvl w:val="0"/>
          <w:numId w:val="3"/>
        </w:numPr>
        <w:tabs>
          <w:tab w:val="clear" w:pos="567"/>
        </w:tabs>
        <w:spacing w:after="0" w:line="240" w:lineRule="auto"/>
        <w:ind w:left="540" w:hanging="540"/>
        <w:rPr>
          <w:lang w:val="lt-LT"/>
        </w:rPr>
      </w:pPr>
      <w:r w:rsidRPr="00F94A85">
        <w:rPr>
          <w:rFonts w:ascii="Times New Roman" w:hAnsi="Times New Roman"/>
          <w:szCs w:val="22"/>
          <w:lang w:val="lt-LT"/>
        </w:rPr>
        <w:t>Vaistų negalima išmesti į kanalizaciją arba su buitinėmis atliekomis. Kaip išmesti nereikalingus vaistus, klauskite vaistininko. Šios priemonės padės apsaugoti aplinką.</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6.</w:t>
      </w:r>
      <w:r w:rsidRPr="00F94A85">
        <w:rPr>
          <w:rFonts w:eastAsia="Calibri"/>
          <w:b/>
          <w:lang w:val="lt-LT"/>
        </w:rPr>
        <w:tab/>
        <w:t>Pakuotės turinys ir kita informacija</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sudėtis</w:t>
      </w:r>
    </w:p>
    <w:p w:rsidR="002068BC" w:rsidRPr="00F94A85" w:rsidRDefault="002068BC" w:rsidP="002068BC">
      <w:pPr>
        <w:spacing w:line="240" w:lineRule="auto"/>
        <w:rPr>
          <w:rFonts w:eastAsia="Calibri"/>
          <w:lang w:val="lt-LT"/>
        </w:rPr>
      </w:pPr>
      <w:r w:rsidRPr="00F94A85">
        <w:rPr>
          <w:rFonts w:eastAsia="Calibri"/>
          <w:lang w:val="lt-LT"/>
        </w:rPr>
        <w:t>-</w:t>
      </w:r>
      <w:r w:rsidRPr="00F94A85">
        <w:rPr>
          <w:rFonts w:eastAsia="Calibri"/>
          <w:lang w:val="lt-LT"/>
        </w:rPr>
        <w:tab/>
        <w:t xml:space="preserve">Veiklioji medžiaga yra 1 g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ceftazidimo</w:t>
      </w:r>
      <w:proofErr w:type="spellEnd"/>
      <w:r w:rsidRPr="00F94A85">
        <w:rPr>
          <w:rFonts w:eastAsia="Calibri"/>
          <w:lang w:val="lt-LT"/>
        </w:rPr>
        <w:t xml:space="preserve"> </w:t>
      </w:r>
      <w:proofErr w:type="spellStart"/>
      <w:r w:rsidRPr="00F94A85">
        <w:rPr>
          <w:rFonts w:eastAsia="Calibri"/>
          <w:lang w:val="lt-LT"/>
        </w:rPr>
        <w:t>pentahidrato</w:t>
      </w:r>
      <w:proofErr w:type="spellEnd"/>
      <w:r w:rsidRPr="00F94A85">
        <w:rPr>
          <w:rFonts w:eastAsia="Calibri"/>
          <w:lang w:val="lt-LT"/>
        </w:rPr>
        <w:t xml:space="preserve"> pavidalu). </w:t>
      </w:r>
    </w:p>
    <w:p w:rsidR="002068BC" w:rsidRPr="00F94A85" w:rsidRDefault="002068BC" w:rsidP="002068BC">
      <w:pPr>
        <w:spacing w:line="240" w:lineRule="auto"/>
        <w:rPr>
          <w:rFonts w:eastAsia="Calibri"/>
          <w:lang w:val="lt-LT"/>
        </w:rPr>
      </w:pPr>
      <w:r w:rsidRPr="00F94A85">
        <w:rPr>
          <w:rFonts w:eastAsia="Calibri"/>
          <w:lang w:val="lt-LT"/>
        </w:rPr>
        <w:t>-</w:t>
      </w:r>
      <w:r w:rsidRPr="00F94A85">
        <w:rPr>
          <w:rFonts w:eastAsia="Calibri"/>
          <w:lang w:val="lt-LT"/>
        </w:rPr>
        <w:tab/>
        <w:t xml:space="preserve">Pagalbinė medžiaga: natrio karbonatas. </w:t>
      </w:r>
    </w:p>
    <w:p w:rsidR="002068BC" w:rsidRPr="00F94A85" w:rsidRDefault="002068BC" w:rsidP="002068BC">
      <w:pPr>
        <w:spacing w:line="240" w:lineRule="auto"/>
        <w:ind w:left="540"/>
        <w:rPr>
          <w:rFonts w:eastAsia="Calibri"/>
          <w:lang w:val="lt-LT"/>
        </w:rPr>
      </w:pPr>
      <w:r w:rsidRPr="00F94A85">
        <w:rPr>
          <w:rFonts w:eastAsia="Calibri"/>
          <w:lang w:val="lt-LT"/>
        </w:rPr>
        <w:t xml:space="preserve">Daugiau svarbios informacijos apie natrį, vieną iš </w:t>
      </w: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pagalbinių medžiagų, pateikiama 2 skyriuje.</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išvaizda ir kiekis pakuotėje</w:t>
      </w:r>
    </w:p>
    <w:p w:rsidR="002068BC" w:rsidRPr="00F94A85" w:rsidRDefault="002068BC" w:rsidP="002068BC">
      <w:pPr>
        <w:spacing w:line="240" w:lineRule="auto"/>
        <w:rPr>
          <w:rFonts w:eastAsia="Calibri"/>
          <w:lang w:val="lt-LT"/>
        </w:rPr>
      </w:pPr>
      <w:proofErr w:type="spellStart"/>
      <w:r w:rsidRPr="00F94A85">
        <w:rPr>
          <w:rFonts w:eastAsia="Calibri"/>
          <w:lang w:val="lt-LT"/>
        </w:rPr>
        <w:t>Ceftazidime</w:t>
      </w:r>
      <w:proofErr w:type="spellEnd"/>
      <w:r w:rsidRPr="00F94A85">
        <w:rPr>
          <w:rFonts w:eastAsia="Calibri"/>
          <w:lang w:val="lt-LT"/>
        </w:rPr>
        <w:t xml:space="preserve"> </w:t>
      </w:r>
      <w:proofErr w:type="spellStart"/>
      <w:r w:rsidRPr="00F94A85">
        <w:rPr>
          <w:rFonts w:eastAsia="Calibri"/>
          <w:lang w:val="lt-LT"/>
        </w:rPr>
        <w:t>Qilu</w:t>
      </w:r>
      <w:proofErr w:type="spellEnd"/>
      <w:r w:rsidRPr="00F94A85">
        <w:rPr>
          <w:rFonts w:eastAsia="Calibri"/>
          <w:lang w:val="lt-LT"/>
        </w:rPr>
        <w:t xml:space="preserve"> 1 g milteliai injekciniam ar infuziniam tirpalui yra balti ar beveik balti kristaliniai sterilūs milteliai, tiekiami stikliniame 15 ml flakone su butilo kamščiu ir aliuminio dangteliu.</w:t>
      </w:r>
    </w:p>
    <w:p w:rsidR="002068BC" w:rsidRPr="00F94A85" w:rsidRDefault="002068BC" w:rsidP="002068BC">
      <w:pPr>
        <w:spacing w:line="240" w:lineRule="auto"/>
        <w:rPr>
          <w:rFonts w:eastAsia="Calibri"/>
          <w:lang w:val="lt-LT"/>
        </w:rPr>
      </w:pPr>
      <w:r w:rsidRPr="00F94A85">
        <w:rPr>
          <w:rFonts w:eastAsia="Calibri"/>
          <w:lang w:val="lt-LT"/>
        </w:rPr>
        <w:t>Pakuotėse yra po 1, 10 ar 50 flakonų.</w:t>
      </w:r>
    </w:p>
    <w:p w:rsidR="002068BC" w:rsidRPr="00F94A85" w:rsidRDefault="002068BC" w:rsidP="002068BC">
      <w:pPr>
        <w:spacing w:line="240" w:lineRule="auto"/>
        <w:rPr>
          <w:rFonts w:eastAsia="Calibri"/>
          <w:lang w:val="lt-LT"/>
        </w:rPr>
      </w:pPr>
      <w:r w:rsidRPr="00F94A85">
        <w:rPr>
          <w:rFonts w:eastAsia="Calibri"/>
          <w:lang w:val="lt-LT"/>
        </w:rPr>
        <w:t>Gali būti tiekiamos ne visų dydžių pakuotės.</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b/>
          <w:lang w:val="lt-LT"/>
        </w:rPr>
      </w:pPr>
      <w:r w:rsidRPr="00F94A85">
        <w:rPr>
          <w:spacing w:val="-2"/>
          <w:szCs w:val="22"/>
          <w:lang w:val="lt-LT"/>
        </w:rPr>
        <w:t xml:space="preserve">Injekciją ar infuziją paruoš Jūsų gydytojas, vaistininkas ar slaugytojas, ištirpindamas vaistą injekciniame </w:t>
      </w:r>
      <w:r>
        <w:rPr>
          <w:spacing w:val="-2"/>
          <w:szCs w:val="22"/>
          <w:lang w:val="lt-LT"/>
        </w:rPr>
        <w:t>vandenyje</w:t>
      </w:r>
      <w:r w:rsidRPr="00F94A85">
        <w:rPr>
          <w:spacing w:val="-2"/>
          <w:szCs w:val="22"/>
          <w:lang w:val="lt-LT"/>
        </w:rPr>
        <w:t xml:space="preserve"> ar tinkamame infuzi</w:t>
      </w:r>
      <w:r>
        <w:rPr>
          <w:spacing w:val="-2"/>
          <w:szCs w:val="22"/>
          <w:lang w:val="lt-LT"/>
        </w:rPr>
        <w:t>ni</w:t>
      </w:r>
      <w:r w:rsidRPr="00F94A85">
        <w:rPr>
          <w:spacing w:val="-2"/>
          <w:szCs w:val="22"/>
          <w:lang w:val="lt-LT"/>
        </w:rPr>
        <w:t xml:space="preserve">ame tirpale. Paruošto </w:t>
      </w:r>
      <w:proofErr w:type="spellStart"/>
      <w:r w:rsidRPr="00F94A85">
        <w:rPr>
          <w:spacing w:val="-2"/>
          <w:szCs w:val="22"/>
          <w:lang w:val="lt-LT"/>
        </w:rPr>
        <w:t>Ceftazidime</w:t>
      </w:r>
      <w:proofErr w:type="spellEnd"/>
      <w:r w:rsidRPr="00F94A85">
        <w:rPr>
          <w:spacing w:val="-2"/>
          <w:szCs w:val="22"/>
          <w:lang w:val="lt-LT"/>
        </w:rPr>
        <w:t xml:space="preserve"> </w:t>
      </w:r>
      <w:proofErr w:type="spellStart"/>
      <w:r w:rsidRPr="00F94A85">
        <w:rPr>
          <w:spacing w:val="-2"/>
          <w:szCs w:val="22"/>
          <w:lang w:val="lt-LT"/>
        </w:rPr>
        <w:t>Qilu</w:t>
      </w:r>
      <w:proofErr w:type="spellEnd"/>
      <w:r w:rsidRPr="00F94A85">
        <w:rPr>
          <w:spacing w:val="-2"/>
          <w:szCs w:val="22"/>
          <w:lang w:val="lt-LT"/>
        </w:rPr>
        <w:t xml:space="preserve"> spalva gali būti nuo šviesiai geltonos iki gintarinės. Tai yra visiškai normalu</w:t>
      </w:r>
      <w:r w:rsidRPr="00F94A85">
        <w:rPr>
          <w:szCs w:val="22"/>
          <w:lang w:val="lt-LT"/>
        </w:rPr>
        <w:t>.</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b/>
          <w:lang w:val="lt-LT"/>
        </w:rPr>
      </w:pPr>
      <w:r w:rsidRPr="00F94A85">
        <w:rPr>
          <w:rFonts w:eastAsia="Calibri"/>
          <w:b/>
          <w:lang w:val="lt-LT"/>
        </w:rPr>
        <w:t>Registruotojas ir gamintojas</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u w:val="single"/>
          <w:lang w:val="lt-LT"/>
        </w:rPr>
      </w:pPr>
      <w:r w:rsidRPr="00F94A85">
        <w:rPr>
          <w:rFonts w:eastAsia="Calibri"/>
          <w:u w:val="single"/>
          <w:lang w:val="lt-LT"/>
        </w:rPr>
        <w:t>Registruotojas</w:t>
      </w:r>
      <w:r w:rsidRPr="00F94A85">
        <w:rPr>
          <w:rFonts w:eastAsia="Calibri"/>
          <w:u w:val="single"/>
          <w:lang w:val="lt-LT" w:eastAsia="lt-LT"/>
        </w:rPr>
        <w:t xml:space="preserve"> </w:t>
      </w:r>
    </w:p>
    <w:p w:rsidR="002068BC" w:rsidRPr="00F94A85" w:rsidRDefault="002068BC" w:rsidP="002068BC">
      <w:pPr>
        <w:numPr>
          <w:ilvl w:val="12"/>
          <w:numId w:val="0"/>
        </w:numPr>
        <w:tabs>
          <w:tab w:val="clear" w:pos="567"/>
          <w:tab w:val="left" w:pos="720"/>
        </w:tabs>
        <w:spacing w:line="240" w:lineRule="auto"/>
        <w:ind w:right="-2"/>
        <w:rPr>
          <w:szCs w:val="22"/>
          <w:lang w:val="lt-LT"/>
        </w:rPr>
      </w:pPr>
      <w:r w:rsidRPr="00F94A85">
        <w:rPr>
          <w:szCs w:val="22"/>
          <w:lang w:val="lt-LT"/>
        </w:rPr>
        <w:t>QILU PHARMA SPAIN S.L.</w:t>
      </w:r>
    </w:p>
    <w:p w:rsidR="002068BC" w:rsidRDefault="002068BC" w:rsidP="002068BC">
      <w:pPr>
        <w:numPr>
          <w:ilvl w:val="12"/>
          <w:numId w:val="0"/>
        </w:numPr>
        <w:tabs>
          <w:tab w:val="clear" w:pos="567"/>
          <w:tab w:val="left" w:pos="720"/>
        </w:tabs>
        <w:spacing w:line="240" w:lineRule="auto"/>
        <w:ind w:right="-2"/>
        <w:rPr>
          <w:szCs w:val="22"/>
          <w:lang w:val="lt-LT"/>
        </w:rPr>
      </w:pPr>
      <w:proofErr w:type="spellStart"/>
      <w:r w:rsidRPr="00F94A85">
        <w:rPr>
          <w:szCs w:val="22"/>
          <w:lang w:val="lt-LT"/>
        </w:rPr>
        <w:t>Paseo</w:t>
      </w:r>
      <w:proofErr w:type="spellEnd"/>
      <w:r w:rsidRPr="00F94A85">
        <w:rPr>
          <w:szCs w:val="22"/>
          <w:lang w:val="lt-LT"/>
        </w:rPr>
        <w:t xml:space="preserve"> de </w:t>
      </w:r>
      <w:proofErr w:type="spellStart"/>
      <w:r w:rsidRPr="00F94A85">
        <w:rPr>
          <w:szCs w:val="22"/>
          <w:lang w:val="lt-LT"/>
        </w:rPr>
        <w:t>la</w:t>
      </w:r>
      <w:proofErr w:type="spellEnd"/>
      <w:r w:rsidRPr="00F94A85">
        <w:rPr>
          <w:szCs w:val="22"/>
          <w:lang w:val="lt-LT"/>
        </w:rPr>
        <w:t xml:space="preserve"> </w:t>
      </w:r>
      <w:proofErr w:type="spellStart"/>
      <w:r w:rsidRPr="00F94A85">
        <w:rPr>
          <w:szCs w:val="22"/>
          <w:lang w:val="lt-LT"/>
        </w:rPr>
        <w:t>Castellana</w:t>
      </w:r>
      <w:proofErr w:type="spellEnd"/>
      <w:r w:rsidRPr="00F94A85">
        <w:rPr>
          <w:szCs w:val="22"/>
          <w:lang w:val="lt-LT"/>
        </w:rPr>
        <w:t xml:space="preserve"> 40</w:t>
      </w:r>
      <w:r w:rsidRPr="00F94A85">
        <w:rPr>
          <w:rFonts w:eastAsia="SimSun"/>
          <w:szCs w:val="22"/>
          <w:lang w:val="lt-LT" w:eastAsia="zh-CN"/>
        </w:rPr>
        <w:t>,</w:t>
      </w:r>
      <w:r w:rsidRPr="00F94A85">
        <w:rPr>
          <w:szCs w:val="22"/>
          <w:lang w:val="lt-LT"/>
        </w:rPr>
        <w:t xml:space="preserve"> </w:t>
      </w:r>
    </w:p>
    <w:p w:rsidR="002068BC" w:rsidRPr="00F94A85" w:rsidRDefault="002068BC" w:rsidP="002068BC">
      <w:pPr>
        <w:numPr>
          <w:ilvl w:val="12"/>
          <w:numId w:val="0"/>
        </w:numPr>
        <w:tabs>
          <w:tab w:val="clear" w:pos="567"/>
          <w:tab w:val="left" w:pos="720"/>
        </w:tabs>
        <w:spacing w:line="240" w:lineRule="auto"/>
        <w:ind w:right="-2"/>
        <w:rPr>
          <w:szCs w:val="22"/>
          <w:lang w:val="lt-LT"/>
        </w:rPr>
      </w:pPr>
      <w:r w:rsidRPr="00F94A85">
        <w:rPr>
          <w:szCs w:val="22"/>
          <w:lang w:val="lt-LT"/>
        </w:rPr>
        <w:t>planta 8</w:t>
      </w:r>
      <w:r>
        <w:rPr>
          <w:szCs w:val="22"/>
          <w:lang w:val="lt-LT"/>
        </w:rPr>
        <w:t xml:space="preserve">, </w:t>
      </w:r>
      <w:r w:rsidRPr="00F94A85">
        <w:rPr>
          <w:szCs w:val="22"/>
          <w:lang w:val="lt-LT"/>
        </w:rPr>
        <w:t xml:space="preserve">28046 </w:t>
      </w:r>
      <w:r>
        <w:rPr>
          <w:szCs w:val="22"/>
          <w:lang w:val="lt-LT"/>
        </w:rPr>
        <w:t xml:space="preserve">- </w:t>
      </w:r>
      <w:proofErr w:type="spellStart"/>
      <w:r w:rsidRPr="00F94A85">
        <w:rPr>
          <w:szCs w:val="22"/>
          <w:lang w:val="lt-LT"/>
        </w:rPr>
        <w:t>Madrid</w:t>
      </w:r>
      <w:proofErr w:type="spellEnd"/>
    </w:p>
    <w:p w:rsidR="002068BC" w:rsidRPr="00F94A85" w:rsidRDefault="002068BC" w:rsidP="002068BC">
      <w:pPr>
        <w:spacing w:line="240" w:lineRule="auto"/>
        <w:rPr>
          <w:rFonts w:eastAsia="Calibri"/>
          <w:lang w:val="lt-LT"/>
        </w:rPr>
      </w:pPr>
      <w:r w:rsidRPr="00F94A85">
        <w:rPr>
          <w:szCs w:val="22"/>
          <w:lang w:val="lt-LT"/>
        </w:rPr>
        <w:t>Ispanija</w:t>
      </w:r>
    </w:p>
    <w:p w:rsidR="002068BC" w:rsidRPr="00F94A85" w:rsidRDefault="002068BC" w:rsidP="002068BC">
      <w:pPr>
        <w:spacing w:line="240" w:lineRule="auto"/>
        <w:rPr>
          <w:rFonts w:eastAsia="Calibri"/>
          <w:b/>
          <w:lang w:val="lt-LT"/>
        </w:rPr>
      </w:pPr>
    </w:p>
    <w:p w:rsidR="002068BC" w:rsidRPr="00F94A85" w:rsidRDefault="002068BC" w:rsidP="002068BC">
      <w:pPr>
        <w:spacing w:line="240" w:lineRule="auto"/>
        <w:rPr>
          <w:rFonts w:eastAsia="Calibri"/>
          <w:u w:val="single"/>
          <w:lang w:val="lt-LT"/>
        </w:rPr>
      </w:pPr>
      <w:r w:rsidRPr="00F94A85">
        <w:rPr>
          <w:rFonts w:eastAsia="Calibri"/>
          <w:u w:val="single"/>
          <w:lang w:val="lt-LT"/>
        </w:rPr>
        <w:t>Gamintojas</w:t>
      </w:r>
    </w:p>
    <w:p w:rsidR="002068BC" w:rsidRPr="00F94A85" w:rsidRDefault="002068BC" w:rsidP="002068BC">
      <w:pPr>
        <w:numPr>
          <w:ilvl w:val="12"/>
          <w:numId w:val="0"/>
        </w:numPr>
        <w:tabs>
          <w:tab w:val="clear" w:pos="567"/>
          <w:tab w:val="left" w:pos="720"/>
        </w:tabs>
        <w:spacing w:line="240" w:lineRule="auto"/>
        <w:ind w:right="-2"/>
        <w:rPr>
          <w:szCs w:val="22"/>
          <w:lang w:val="lt-LT"/>
        </w:rPr>
      </w:pPr>
      <w:r w:rsidRPr="00F94A85">
        <w:rPr>
          <w:szCs w:val="22"/>
          <w:lang w:val="lt-LT"/>
        </w:rPr>
        <w:t>NETPHARMALAB CONSULTING SERVICES</w:t>
      </w:r>
    </w:p>
    <w:p w:rsidR="002068BC" w:rsidRDefault="002068BC" w:rsidP="002068BC">
      <w:pPr>
        <w:numPr>
          <w:ilvl w:val="12"/>
          <w:numId w:val="0"/>
        </w:numPr>
        <w:tabs>
          <w:tab w:val="clear" w:pos="567"/>
          <w:tab w:val="left" w:pos="720"/>
        </w:tabs>
        <w:spacing w:line="240" w:lineRule="auto"/>
        <w:ind w:right="-2"/>
        <w:rPr>
          <w:szCs w:val="22"/>
          <w:lang w:val="lt-LT"/>
        </w:rPr>
      </w:pPr>
      <w:proofErr w:type="spellStart"/>
      <w:r w:rsidRPr="00F94A85">
        <w:rPr>
          <w:szCs w:val="22"/>
          <w:lang w:val="lt-LT"/>
        </w:rPr>
        <w:t>Carretera</w:t>
      </w:r>
      <w:proofErr w:type="spellEnd"/>
      <w:r w:rsidRPr="00F94A85">
        <w:rPr>
          <w:szCs w:val="22"/>
          <w:lang w:val="lt-LT"/>
        </w:rPr>
        <w:t xml:space="preserve"> de </w:t>
      </w:r>
      <w:proofErr w:type="spellStart"/>
      <w:r w:rsidRPr="00F94A85">
        <w:rPr>
          <w:szCs w:val="22"/>
          <w:lang w:val="lt-LT"/>
        </w:rPr>
        <w:t>Fuencarral</w:t>
      </w:r>
      <w:proofErr w:type="spellEnd"/>
      <w:r w:rsidRPr="00F94A85">
        <w:rPr>
          <w:szCs w:val="22"/>
          <w:lang w:val="lt-LT"/>
        </w:rPr>
        <w:t xml:space="preserve"> 22</w:t>
      </w:r>
      <w:r>
        <w:rPr>
          <w:szCs w:val="22"/>
          <w:lang w:val="lt-LT"/>
        </w:rPr>
        <w:t xml:space="preserve"> </w:t>
      </w:r>
      <w:proofErr w:type="spellStart"/>
      <w:r w:rsidRPr="00F94A85">
        <w:rPr>
          <w:szCs w:val="22"/>
          <w:lang w:val="lt-LT"/>
        </w:rPr>
        <w:t>Alcobendas</w:t>
      </w:r>
      <w:proofErr w:type="spellEnd"/>
    </w:p>
    <w:p w:rsidR="002068BC" w:rsidRPr="00F94A85" w:rsidRDefault="002068BC" w:rsidP="002068BC">
      <w:pPr>
        <w:numPr>
          <w:ilvl w:val="12"/>
          <w:numId w:val="0"/>
        </w:numPr>
        <w:tabs>
          <w:tab w:val="clear" w:pos="567"/>
          <w:tab w:val="left" w:pos="720"/>
        </w:tabs>
        <w:spacing w:line="240" w:lineRule="auto"/>
        <w:ind w:right="-2"/>
        <w:rPr>
          <w:szCs w:val="22"/>
          <w:lang w:val="lt-LT"/>
        </w:rPr>
      </w:pPr>
      <w:r w:rsidRPr="00F94A85">
        <w:rPr>
          <w:szCs w:val="22"/>
          <w:lang w:val="lt-LT"/>
        </w:rPr>
        <w:t>28108 Madridas</w:t>
      </w:r>
    </w:p>
    <w:p w:rsidR="002068BC" w:rsidRPr="00F94A85" w:rsidRDefault="002068BC" w:rsidP="002068BC">
      <w:pPr>
        <w:numPr>
          <w:ilvl w:val="12"/>
          <w:numId w:val="0"/>
        </w:numPr>
        <w:tabs>
          <w:tab w:val="clear" w:pos="567"/>
          <w:tab w:val="left" w:pos="720"/>
        </w:tabs>
        <w:spacing w:line="240" w:lineRule="auto"/>
        <w:ind w:right="-2"/>
        <w:rPr>
          <w:rFonts w:eastAsia="SimSun"/>
          <w:szCs w:val="22"/>
          <w:lang w:val="lt-LT" w:eastAsia="zh-CN"/>
        </w:rPr>
      </w:pPr>
      <w:r w:rsidRPr="00F94A85">
        <w:rPr>
          <w:szCs w:val="22"/>
          <w:lang w:val="lt-LT"/>
        </w:rPr>
        <w:t>Ispanija</w:t>
      </w:r>
    </w:p>
    <w:p w:rsidR="002068BC" w:rsidRPr="00F94A85" w:rsidRDefault="002068BC" w:rsidP="002068BC">
      <w:pPr>
        <w:numPr>
          <w:ilvl w:val="12"/>
          <w:numId w:val="0"/>
        </w:numPr>
        <w:tabs>
          <w:tab w:val="clear" w:pos="567"/>
          <w:tab w:val="left" w:pos="720"/>
        </w:tabs>
        <w:spacing w:line="240" w:lineRule="auto"/>
        <w:ind w:right="-2"/>
        <w:rPr>
          <w:rFonts w:eastAsia="SimSun"/>
          <w:szCs w:val="22"/>
          <w:lang w:val="lt-LT" w:eastAsia="zh-CN"/>
        </w:rPr>
      </w:pPr>
    </w:p>
    <w:p w:rsidR="002068BC" w:rsidRPr="00F94A85" w:rsidRDefault="002068BC" w:rsidP="002068BC">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KYMOS, S.L.</w:t>
      </w:r>
    </w:p>
    <w:p w:rsidR="002068BC" w:rsidRDefault="002068BC" w:rsidP="002068BC">
      <w:pPr>
        <w:widowControl w:val="0"/>
        <w:tabs>
          <w:tab w:val="clear" w:pos="567"/>
          <w:tab w:val="left" w:pos="720"/>
        </w:tabs>
        <w:autoSpaceDE w:val="0"/>
        <w:autoSpaceDN w:val="0"/>
        <w:adjustRightInd w:val="0"/>
        <w:spacing w:line="240" w:lineRule="auto"/>
        <w:rPr>
          <w:rFonts w:eastAsia="HelveticaLTStd-Roman"/>
          <w:szCs w:val="22"/>
          <w:lang w:val="lt-LT" w:eastAsia="zh-CN"/>
        </w:rPr>
      </w:pPr>
      <w:proofErr w:type="spellStart"/>
      <w:r w:rsidRPr="00F94A85">
        <w:rPr>
          <w:rFonts w:eastAsia="HelveticaLTStd-Roman"/>
          <w:szCs w:val="22"/>
          <w:lang w:val="lt-LT" w:eastAsia="zh-CN"/>
        </w:rPr>
        <w:t>Ronda</w:t>
      </w:r>
      <w:proofErr w:type="spellEnd"/>
      <w:r w:rsidRPr="00F94A85">
        <w:rPr>
          <w:rFonts w:eastAsia="HelveticaLTStd-Roman"/>
          <w:szCs w:val="22"/>
          <w:lang w:val="lt-LT" w:eastAsia="zh-CN"/>
        </w:rPr>
        <w:t xml:space="preserve"> de </w:t>
      </w:r>
      <w:proofErr w:type="spellStart"/>
      <w:r w:rsidRPr="00F94A85">
        <w:rPr>
          <w:rFonts w:eastAsia="HelveticaLTStd-Roman"/>
          <w:szCs w:val="22"/>
          <w:lang w:val="lt-LT" w:eastAsia="zh-CN"/>
        </w:rPr>
        <w:t>Can</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Fatjó</w:t>
      </w:r>
      <w:proofErr w:type="spellEnd"/>
      <w:r w:rsidRPr="00F94A85">
        <w:rPr>
          <w:rFonts w:eastAsia="HelveticaLTStd-Roman"/>
          <w:szCs w:val="22"/>
          <w:lang w:val="lt-LT" w:eastAsia="zh-CN"/>
        </w:rPr>
        <w:t>, 7B (</w:t>
      </w:r>
      <w:proofErr w:type="spellStart"/>
      <w:r w:rsidRPr="00F94A85">
        <w:rPr>
          <w:rFonts w:eastAsia="HelveticaLTStd-Roman"/>
          <w:szCs w:val="22"/>
          <w:lang w:val="lt-LT" w:eastAsia="zh-CN"/>
        </w:rPr>
        <w:t>Parque</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Tecnológico</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r w:rsidRPr="00F94A85">
        <w:rPr>
          <w:rFonts w:eastAsia="HelveticaLTStd-Roman"/>
          <w:szCs w:val="22"/>
          <w:lang w:val="lt-LT" w:eastAsia="zh-CN"/>
        </w:rPr>
        <w:t>),</w:t>
      </w:r>
      <w:r>
        <w:rPr>
          <w:rFonts w:eastAsia="HelveticaLTStd-Roman"/>
          <w:szCs w:val="22"/>
          <w:lang w:val="lt-LT" w:eastAsia="zh-CN"/>
        </w:rPr>
        <w:t xml:space="preserve"> </w:t>
      </w:r>
      <w:proofErr w:type="spellStart"/>
      <w:r w:rsidRPr="00F94A85">
        <w:rPr>
          <w:rFonts w:eastAsia="HelveticaLTStd-Roman"/>
          <w:szCs w:val="22"/>
          <w:lang w:val="lt-LT" w:eastAsia="zh-CN"/>
        </w:rPr>
        <w:t>Cerdanyola</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del</w:t>
      </w:r>
      <w:proofErr w:type="spellEnd"/>
      <w:r w:rsidRPr="00F94A85">
        <w:rPr>
          <w:rFonts w:eastAsia="HelveticaLTStd-Roman"/>
          <w:szCs w:val="22"/>
          <w:lang w:val="lt-LT" w:eastAsia="zh-CN"/>
        </w:rPr>
        <w:t xml:space="preserve"> </w:t>
      </w:r>
      <w:proofErr w:type="spellStart"/>
      <w:r w:rsidRPr="00F94A85">
        <w:rPr>
          <w:rFonts w:eastAsia="HelveticaLTStd-Roman"/>
          <w:szCs w:val="22"/>
          <w:lang w:val="lt-LT" w:eastAsia="zh-CN"/>
        </w:rPr>
        <w:t>Vallès</w:t>
      </w:r>
      <w:proofErr w:type="spellEnd"/>
    </w:p>
    <w:p w:rsidR="002068BC" w:rsidRPr="00F94A85" w:rsidRDefault="002068BC" w:rsidP="002068BC">
      <w:pPr>
        <w:widowControl w:val="0"/>
        <w:tabs>
          <w:tab w:val="clear" w:pos="567"/>
          <w:tab w:val="left" w:pos="720"/>
        </w:tabs>
        <w:autoSpaceDE w:val="0"/>
        <w:autoSpaceDN w:val="0"/>
        <w:adjustRightInd w:val="0"/>
        <w:spacing w:line="240" w:lineRule="auto"/>
        <w:rPr>
          <w:rFonts w:eastAsia="HelveticaLTStd-Roman"/>
          <w:szCs w:val="22"/>
          <w:lang w:val="lt-LT" w:eastAsia="zh-CN"/>
        </w:rPr>
      </w:pPr>
      <w:r w:rsidRPr="00F94A85">
        <w:rPr>
          <w:rFonts w:eastAsia="HelveticaLTStd-Roman"/>
          <w:szCs w:val="22"/>
          <w:lang w:val="lt-LT" w:eastAsia="zh-CN"/>
        </w:rPr>
        <w:t>08290 Barselona</w:t>
      </w:r>
    </w:p>
    <w:p w:rsidR="002068BC" w:rsidRPr="00F94A85" w:rsidRDefault="002068BC" w:rsidP="002068BC">
      <w:pPr>
        <w:spacing w:line="240" w:lineRule="auto"/>
        <w:rPr>
          <w:rFonts w:eastAsia="Calibri"/>
          <w:lang w:val="lt-LT"/>
        </w:rPr>
      </w:pPr>
      <w:r w:rsidRPr="00F94A85">
        <w:rPr>
          <w:rFonts w:eastAsia="HelveticaLTStd-Roman"/>
          <w:szCs w:val="22"/>
          <w:lang w:val="lt-LT" w:eastAsia="zh-CN"/>
        </w:rPr>
        <w:t>Ispanija</w:t>
      </w:r>
    </w:p>
    <w:p w:rsidR="002068BC" w:rsidRPr="00F94A85" w:rsidRDefault="002068BC" w:rsidP="002068BC">
      <w:pPr>
        <w:spacing w:line="240" w:lineRule="auto"/>
        <w:rPr>
          <w:rFonts w:eastAsia="Calibri"/>
          <w:lang w:val="lt-LT"/>
        </w:rPr>
      </w:pPr>
    </w:p>
    <w:p w:rsidR="002068BC" w:rsidRPr="00F94A85" w:rsidRDefault="002068BC" w:rsidP="002068BC">
      <w:pPr>
        <w:numPr>
          <w:ilvl w:val="12"/>
          <w:numId w:val="0"/>
        </w:numPr>
        <w:adjustRightInd w:val="0"/>
        <w:snapToGrid w:val="0"/>
        <w:spacing w:line="240" w:lineRule="auto"/>
        <w:rPr>
          <w:szCs w:val="22"/>
          <w:lang w:val="lt-LT"/>
        </w:rPr>
      </w:pPr>
      <w:r w:rsidRPr="00F94A85">
        <w:rPr>
          <w:szCs w:val="22"/>
          <w:lang w:val="lt-LT"/>
        </w:rPr>
        <w:t xml:space="preserve">MIAS </w:t>
      </w:r>
      <w:proofErr w:type="spellStart"/>
      <w:r w:rsidRPr="00F94A85">
        <w:rPr>
          <w:szCs w:val="22"/>
          <w:lang w:val="lt-LT"/>
        </w:rPr>
        <w:t>Pharma</w:t>
      </w:r>
      <w:proofErr w:type="spellEnd"/>
      <w:r w:rsidRPr="00F94A85">
        <w:rPr>
          <w:szCs w:val="22"/>
          <w:lang w:val="lt-LT"/>
        </w:rPr>
        <w:t xml:space="preserve"> </w:t>
      </w:r>
      <w:proofErr w:type="spellStart"/>
      <w:r w:rsidRPr="00F94A85">
        <w:rPr>
          <w:szCs w:val="22"/>
          <w:lang w:val="lt-LT"/>
        </w:rPr>
        <w:t>Limited</w:t>
      </w:r>
      <w:proofErr w:type="spellEnd"/>
      <w:r w:rsidRPr="00F94A85">
        <w:rPr>
          <w:szCs w:val="22"/>
          <w:lang w:val="lt-LT"/>
        </w:rPr>
        <w:t xml:space="preserve"> </w:t>
      </w:r>
    </w:p>
    <w:p w:rsidR="002068BC" w:rsidRDefault="002068BC" w:rsidP="002068BC">
      <w:pPr>
        <w:numPr>
          <w:ilvl w:val="12"/>
          <w:numId w:val="0"/>
        </w:numPr>
        <w:adjustRightInd w:val="0"/>
        <w:snapToGrid w:val="0"/>
        <w:spacing w:line="240" w:lineRule="auto"/>
        <w:rPr>
          <w:szCs w:val="22"/>
          <w:lang w:val="lt-LT"/>
        </w:rPr>
      </w:pPr>
      <w:proofErr w:type="spellStart"/>
      <w:r w:rsidRPr="00F94A85">
        <w:rPr>
          <w:szCs w:val="22"/>
          <w:lang w:val="lt-LT"/>
        </w:rPr>
        <w:t>Suite</w:t>
      </w:r>
      <w:proofErr w:type="spellEnd"/>
      <w:r w:rsidRPr="00F94A85">
        <w:rPr>
          <w:szCs w:val="22"/>
          <w:lang w:val="lt-LT"/>
        </w:rPr>
        <w:t xml:space="preserve"> 2, </w:t>
      </w:r>
      <w:proofErr w:type="spellStart"/>
      <w:r w:rsidRPr="00F94A85">
        <w:rPr>
          <w:szCs w:val="22"/>
          <w:lang w:val="lt-LT"/>
        </w:rPr>
        <w:t>Stafford</w:t>
      </w:r>
      <w:proofErr w:type="spellEnd"/>
      <w:r w:rsidRPr="00F94A85">
        <w:rPr>
          <w:szCs w:val="22"/>
          <w:lang w:val="lt-LT"/>
        </w:rPr>
        <w:t xml:space="preserve"> </w:t>
      </w:r>
      <w:proofErr w:type="spellStart"/>
      <w:r w:rsidRPr="00F94A85">
        <w:rPr>
          <w:szCs w:val="22"/>
          <w:lang w:val="lt-LT"/>
        </w:rPr>
        <w:t>House</w:t>
      </w:r>
      <w:proofErr w:type="spellEnd"/>
      <w:r w:rsidRPr="00F94A85">
        <w:rPr>
          <w:szCs w:val="22"/>
          <w:lang w:val="lt-LT"/>
        </w:rPr>
        <w:t xml:space="preserve">, </w:t>
      </w:r>
      <w:proofErr w:type="spellStart"/>
      <w:r w:rsidRPr="00F94A85">
        <w:rPr>
          <w:szCs w:val="22"/>
          <w:lang w:val="lt-LT"/>
        </w:rPr>
        <w:t>Strand</w:t>
      </w:r>
      <w:proofErr w:type="spellEnd"/>
      <w:r w:rsidRPr="00F94A85">
        <w:rPr>
          <w:szCs w:val="22"/>
          <w:lang w:val="lt-LT"/>
        </w:rPr>
        <w:t xml:space="preserve"> </w:t>
      </w:r>
      <w:proofErr w:type="spellStart"/>
      <w:r w:rsidRPr="00F94A85">
        <w:rPr>
          <w:szCs w:val="22"/>
          <w:lang w:val="lt-LT"/>
        </w:rPr>
        <w:t>Road</w:t>
      </w:r>
      <w:proofErr w:type="spellEnd"/>
      <w:r w:rsidRPr="00F94A85">
        <w:rPr>
          <w:szCs w:val="22"/>
          <w:lang w:val="lt-LT"/>
        </w:rPr>
        <w:t xml:space="preserve">, </w:t>
      </w:r>
      <w:proofErr w:type="spellStart"/>
      <w:r w:rsidRPr="00F94A85">
        <w:rPr>
          <w:szCs w:val="22"/>
          <w:lang w:val="lt-LT"/>
        </w:rPr>
        <w:t>Portmarnock</w:t>
      </w:r>
      <w:proofErr w:type="spellEnd"/>
    </w:p>
    <w:p w:rsidR="002068BC" w:rsidRPr="00F94A85" w:rsidRDefault="002068BC" w:rsidP="002068BC">
      <w:pPr>
        <w:numPr>
          <w:ilvl w:val="12"/>
          <w:numId w:val="0"/>
        </w:numPr>
        <w:adjustRightInd w:val="0"/>
        <w:snapToGrid w:val="0"/>
        <w:spacing w:line="240" w:lineRule="auto"/>
        <w:rPr>
          <w:szCs w:val="22"/>
          <w:lang w:val="lt-LT"/>
        </w:rPr>
      </w:pPr>
      <w:r w:rsidRPr="00F94A85">
        <w:rPr>
          <w:szCs w:val="22"/>
          <w:lang w:val="lt-LT"/>
        </w:rPr>
        <w:t>Dublino grafystė</w:t>
      </w:r>
    </w:p>
    <w:p w:rsidR="002068BC" w:rsidRPr="00F94A85" w:rsidRDefault="002068BC" w:rsidP="002068BC">
      <w:pPr>
        <w:spacing w:line="240" w:lineRule="auto"/>
        <w:rPr>
          <w:rFonts w:eastAsia="Calibri"/>
          <w:b/>
          <w:lang w:val="lt-LT"/>
        </w:rPr>
      </w:pPr>
      <w:r w:rsidRPr="00F94A85">
        <w:rPr>
          <w:szCs w:val="22"/>
          <w:lang w:val="lt-LT"/>
        </w:rPr>
        <w:t>Airija</w:t>
      </w:r>
    </w:p>
    <w:p w:rsidR="002068BC" w:rsidRPr="00F94A85" w:rsidRDefault="002068BC" w:rsidP="002068BC">
      <w:pPr>
        <w:spacing w:line="240" w:lineRule="auto"/>
        <w:rPr>
          <w:rFonts w:eastAsia="Calibri"/>
          <w:lang w:val="lt-LT"/>
        </w:rPr>
      </w:pPr>
    </w:p>
    <w:p w:rsidR="002068BC" w:rsidRPr="00F40A4F" w:rsidRDefault="002068BC" w:rsidP="002068BC">
      <w:pPr>
        <w:spacing w:line="240" w:lineRule="auto"/>
        <w:rPr>
          <w:rFonts w:eastAsia="Calibri"/>
          <w:lang w:val="lt-LT"/>
        </w:rPr>
      </w:pPr>
      <w:proofErr w:type="spellStart"/>
      <w:r w:rsidRPr="00F40A4F">
        <w:rPr>
          <w:rFonts w:eastAsia="Calibri"/>
          <w:lang w:val="lt-LT"/>
        </w:rPr>
        <w:t>Tillomed</w:t>
      </w:r>
      <w:proofErr w:type="spellEnd"/>
      <w:r w:rsidRPr="00F40A4F">
        <w:rPr>
          <w:rFonts w:eastAsia="Calibri"/>
          <w:lang w:val="lt-LT"/>
        </w:rPr>
        <w:t xml:space="preserve"> Malta Ltd.</w:t>
      </w:r>
    </w:p>
    <w:p w:rsidR="002068BC" w:rsidRPr="00F40A4F" w:rsidRDefault="002068BC" w:rsidP="002068BC">
      <w:pPr>
        <w:spacing w:line="240" w:lineRule="auto"/>
        <w:rPr>
          <w:rFonts w:eastAsia="Calibri"/>
          <w:lang w:val="lt-LT"/>
        </w:rPr>
      </w:pPr>
      <w:r w:rsidRPr="00F40A4F">
        <w:rPr>
          <w:rFonts w:eastAsia="Calibri"/>
          <w:lang w:val="lt-LT"/>
        </w:rPr>
        <w:t xml:space="preserve">Malta </w:t>
      </w:r>
      <w:proofErr w:type="spellStart"/>
      <w:r w:rsidRPr="00F40A4F">
        <w:rPr>
          <w:rFonts w:eastAsia="Calibri"/>
          <w:lang w:val="lt-LT"/>
        </w:rPr>
        <w:t>Life</w:t>
      </w:r>
      <w:proofErr w:type="spellEnd"/>
      <w:r w:rsidRPr="00F40A4F">
        <w:rPr>
          <w:rFonts w:eastAsia="Calibri"/>
          <w:lang w:val="lt-LT"/>
        </w:rPr>
        <w:t xml:space="preserve"> </w:t>
      </w:r>
      <w:proofErr w:type="spellStart"/>
      <w:r w:rsidRPr="00F40A4F">
        <w:rPr>
          <w:rFonts w:eastAsia="Calibri"/>
          <w:lang w:val="lt-LT"/>
        </w:rPr>
        <w:t>Sciences</w:t>
      </w:r>
      <w:proofErr w:type="spellEnd"/>
      <w:r w:rsidRPr="00F40A4F">
        <w:rPr>
          <w:rFonts w:eastAsia="Calibri"/>
          <w:lang w:val="lt-LT"/>
        </w:rPr>
        <w:t xml:space="preserve"> </w:t>
      </w:r>
      <w:proofErr w:type="spellStart"/>
      <w:r w:rsidRPr="00F40A4F">
        <w:rPr>
          <w:rFonts w:eastAsia="Calibri"/>
          <w:lang w:val="lt-LT"/>
        </w:rPr>
        <w:t>Park</w:t>
      </w:r>
      <w:proofErr w:type="spellEnd"/>
      <w:r w:rsidRPr="00F40A4F">
        <w:rPr>
          <w:rFonts w:eastAsia="Calibri"/>
          <w:lang w:val="lt-LT"/>
        </w:rPr>
        <w:t xml:space="preserve">, LS2.01.06 </w:t>
      </w:r>
      <w:proofErr w:type="spellStart"/>
      <w:r w:rsidRPr="00F40A4F">
        <w:rPr>
          <w:rFonts w:eastAsia="Calibri"/>
          <w:lang w:val="lt-LT"/>
        </w:rPr>
        <w:t>Industrial</w:t>
      </w:r>
      <w:proofErr w:type="spellEnd"/>
      <w:r w:rsidRPr="00F40A4F">
        <w:rPr>
          <w:rFonts w:eastAsia="Calibri"/>
          <w:lang w:val="lt-LT"/>
        </w:rPr>
        <w:t xml:space="preserve"> </w:t>
      </w:r>
      <w:proofErr w:type="spellStart"/>
      <w:r w:rsidRPr="00F40A4F">
        <w:rPr>
          <w:rFonts w:eastAsia="Calibri"/>
          <w:lang w:val="lt-LT"/>
        </w:rPr>
        <w:t>Estate</w:t>
      </w:r>
      <w:proofErr w:type="spellEnd"/>
      <w:r w:rsidRPr="00F40A4F">
        <w:rPr>
          <w:rFonts w:eastAsia="Calibri"/>
          <w:lang w:val="lt-LT"/>
        </w:rPr>
        <w:t xml:space="preserve">, San </w:t>
      </w:r>
      <w:proofErr w:type="spellStart"/>
      <w:r w:rsidRPr="00F40A4F">
        <w:rPr>
          <w:rFonts w:eastAsia="Calibri"/>
          <w:lang w:val="lt-LT"/>
        </w:rPr>
        <w:t>Gwann</w:t>
      </w:r>
      <w:proofErr w:type="spellEnd"/>
      <w:r w:rsidRPr="00F40A4F">
        <w:rPr>
          <w:rFonts w:eastAsia="Calibri"/>
          <w:lang w:val="lt-LT"/>
        </w:rPr>
        <w:t>, SGN 3000,</w:t>
      </w:r>
    </w:p>
    <w:p w:rsidR="002068BC" w:rsidRDefault="002068BC" w:rsidP="002068BC">
      <w:pPr>
        <w:spacing w:line="240" w:lineRule="auto"/>
        <w:rPr>
          <w:rFonts w:eastAsia="Calibri"/>
          <w:lang w:val="lt-LT"/>
        </w:rPr>
      </w:pPr>
      <w:r w:rsidRPr="00F40A4F">
        <w:rPr>
          <w:rFonts w:eastAsia="Calibri"/>
          <w:lang w:val="lt-LT"/>
        </w:rPr>
        <w:t>Malta</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Šis vaistas Europos ekonominės erdvės valstybėse narėse ir Jungtinėje Karalystėje (Šiaurės Airijoje</w:t>
      </w:r>
      <w:r>
        <w:rPr>
          <w:rFonts w:eastAsia="Calibri"/>
          <w:b/>
          <w:lang w:val="lt-LT"/>
        </w:rPr>
        <w:t>)</w:t>
      </w:r>
      <w:r w:rsidRPr="00F94A85">
        <w:rPr>
          <w:rFonts w:eastAsia="Calibri"/>
          <w:b/>
          <w:lang w:val="lt-LT"/>
        </w:rPr>
        <w:t xml:space="preserve"> registruotas tokiais pavadinimais:</w:t>
      </w:r>
    </w:p>
    <w:tbl>
      <w:tblPr>
        <w:tblStyle w:val="Lentelstinklelis"/>
        <w:tblW w:w="0" w:type="auto"/>
        <w:tblInd w:w="-72" w:type="dxa"/>
        <w:tblLook w:val="04A0" w:firstRow="1" w:lastRow="0" w:firstColumn="1" w:lastColumn="0" w:noHBand="0" w:noVBand="1"/>
      </w:tblPr>
      <w:tblGrid>
        <w:gridCol w:w="2052"/>
        <w:gridCol w:w="7080"/>
      </w:tblGrid>
      <w:tr w:rsidR="002068BC" w:rsidRPr="00F94A85" w:rsidTr="00D24ED4">
        <w:tc>
          <w:tcPr>
            <w:tcW w:w="2052" w:type="dxa"/>
          </w:tcPr>
          <w:p w:rsidR="002068BC" w:rsidRPr="00F94A85" w:rsidRDefault="002068BC" w:rsidP="00D24ED4">
            <w:pPr>
              <w:tabs>
                <w:tab w:val="clear" w:pos="567"/>
              </w:tabs>
              <w:spacing w:line="240" w:lineRule="auto"/>
              <w:rPr>
                <w:szCs w:val="22"/>
                <w:lang w:val="lt-LT"/>
              </w:rPr>
            </w:pPr>
            <w:r w:rsidRPr="00F94A85">
              <w:rPr>
                <w:rFonts w:eastAsia="Calibri"/>
                <w:b/>
                <w:bCs/>
                <w:szCs w:val="22"/>
                <w:lang w:val="lt-LT"/>
              </w:rPr>
              <w:t>Valstybės narės pavadinimas</w:t>
            </w:r>
          </w:p>
        </w:tc>
        <w:tc>
          <w:tcPr>
            <w:tcW w:w="7080" w:type="dxa"/>
          </w:tcPr>
          <w:p w:rsidR="002068BC" w:rsidRPr="00F94A85" w:rsidRDefault="002068BC" w:rsidP="00D24ED4">
            <w:pPr>
              <w:tabs>
                <w:tab w:val="left" w:pos="-720"/>
              </w:tabs>
              <w:suppressAutoHyphens/>
              <w:spacing w:line="240" w:lineRule="auto"/>
              <w:rPr>
                <w:szCs w:val="22"/>
                <w:lang w:val="lt-LT"/>
              </w:rPr>
            </w:pPr>
            <w:r w:rsidRPr="00F94A85">
              <w:rPr>
                <w:rFonts w:eastAsia="Calibri"/>
                <w:b/>
                <w:bCs/>
                <w:szCs w:val="22"/>
                <w:lang w:val="lt-LT"/>
              </w:rPr>
              <w:t>Vaisto pavadinimas</w:t>
            </w:r>
          </w:p>
        </w:tc>
      </w:tr>
      <w:tr w:rsidR="002068BC" w:rsidRPr="00F94A85" w:rsidTr="00D24ED4">
        <w:tc>
          <w:tcPr>
            <w:tcW w:w="2052" w:type="dxa"/>
          </w:tcPr>
          <w:p w:rsidR="002068BC" w:rsidRPr="00F94A85" w:rsidRDefault="002068BC" w:rsidP="00D24ED4">
            <w:pPr>
              <w:tabs>
                <w:tab w:val="clear" w:pos="567"/>
              </w:tabs>
              <w:spacing w:line="240" w:lineRule="auto"/>
              <w:rPr>
                <w:szCs w:val="22"/>
                <w:highlight w:val="yellow"/>
                <w:lang w:val="lt-LT"/>
              </w:rPr>
            </w:pPr>
            <w:r w:rsidRPr="00F94A85">
              <w:rPr>
                <w:szCs w:val="22"/>
                <w:lang w:val="lt-LT"/>
              </w:rPr>
              <w:t>Jungtinė Karalystė</w:t>
            </w:r>
            <w:r>
              <w:rPr>
                <w:szCs w:val="22"/>
                <w:lang w:val="lt-LT"/>
              </w:rPr>
              <w:t xml:space="preserve"> (Šiaurės Airija)</w:t>
            </w:r>
          </w:p>
        </w:tc>
        <w:tc>
          <w:tcPr>
            <w:tcW w:w="7080" w:type="dxa"/>
          </w:tcPr>
          <w:p w:rsidR="002068BC" w:rsidRPr="00F94A85" w:rsidRDefault="002068BC" w:rsidP="00D24ED4">
            <w:pPr>
              <w:tabs>
                <w:tab w:val="left" w:pos="-720"/>
              </w:tabs>
              <w:suppressAutoHyphens/>
              <w:spacing w:line="240" w:lineRule="auto"/>
              <w:rPr>
                <w:szCs w:val="22"/>
                <w:lang w:val="lt-LT"/>
              </w:rPr>
            </w:pPr>
            <w:proofErr w:type="spellStart"/>
            <w:r w:rsidRPr="00F94A85">
              <w:rPr>
                <w:szCs w:val="22"/>
                <w:lang w:val="lt-LT"/>
              </w:rPr>
              <w:t>Ceftazidime</w:t>
            </w:r>
            <w:proofErr w:type="spellEnd"/>
            <w:r w:rsidRPr="00F94A85">
              <w:rPr>
                <w:szCs w:val="22"/>
                <w:lang w:val="lt-LT"/>
              </w:rPr>
              <w:t xml:space="preserve"> 1 g </w:t>
            </w:r>
            <w:proofErr w:type="spellStart"/>
            <w:r w:rsidRPr="00F94A85">
              <w:rPr>
                <w:szCs w:val="22"/>
                <w:lang w:val="lt-LT"/>
              </w:rPr>
              <w:t>powder</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for</w:t>
            </w:r>
            <w:proofErr w:type="spellEnd"/>
            <w:r w:rsidRPr="00F94A85">
              <w:rPr>
                <w:szCs w:val="22"/>
                <w:lang w:val="lt-LT"/>
              </w:rPr>
              <w:t xml:space="preserve"> </w:t>
            </w:r>
            <w:proofErr w:type="spellStart"/>
            <w:r w:rsidRPr="00F94A85">
              <w:rPr>
                <w:szCs w:val="22"/>
                <w:lang w:val="lt-LT"/>
              </w:rPr>
              <w:t>injection</w:t>
            </w:r>
            <w:proofErr w:type="spellEnd"/>
            <w:r w:rsidRPr="00F94A85">
              <w:rPr>
                <w:szCs w:val="22"/>
                <w:lang w:val="lt-LT"/>
              </w:rPr>
              <w:t>/</w:t>
            </w:r>
            <w:proofErr w:type="spellStart"/>
            <w:r w:rsidRPr="00F94A85">
              <w:rPr>
                <w:szCs w:val="22"/>
                <w:lang w:val="lt-LT"/>
              </w:rPr>
              <w:t>infusion</w:t>
            </w:r>
            <w:proofErr w:type="spellEnd"/>
          </w:p>
        </w:tc>
      </w:tr>
      <w:tr w:rsidR="002068BC" w:rsidRPr="00387227" w:rsidTr="00D24ED4">
        <w:tc>
          <w:tcPr>
            <w:tcW w:w="2052" w:type="dxa"/>
          </w:tcPr>
          <w:p w:rsidR="002068BC" w:rsidRPr="00F94A85" w:rsidRDefault="002068BC" w:rsidP="00D24ED4">
            <w:pPr>
              <w:tabs>
                <w:tab w:val="clear" w:pos="567"/>
              </w:tabs>
              <w:spacing w:line="240" w:lineRule="auto"/>
              <w:rPr>
                <w:szCs w:val="22"/>
                <w:highlight w:val="yellow"/>
                <w:lang w:val="lt-LT"/>
              </w:rPr>
            </w:pPr>
            <w:r w:rsidRPr="00F94A85">
              <w:rPr>
                <w:szCs w:val="22"/>
                <w:lang w:val="lt-LT"/>
              </w:rPr>
              <w:t>Vokietija</w:t>
            </w:r>
          </w:p>
        </w:tc>
        <w:tc>
          <w:tcPr>
            <w:tcW w:w="7080" w:type="dxa"/>
          </w:tcPr>
          <w:p w:rsidR="002068BC" w:rsidRPr="00F94A85" w:rsidRDefault="002068BC" w:rsidP="00D24ED4">
            <w:pPr>
              <w:tabs>
                <w:tab w:val="left" w:pos="-720"/>
              </w:tabs>
              <w:suppressAutoHyphens/>
              <w:spacing w:line="240" w:lineRule="auto"/>
              <w:rPr>
                <w:szCs w:val="22"/>
                <w:lang w:val="lt-LT"/>
              </w:rPr>
            </w:pPr>
            <w:proofErr w:type="spellStart"/>
            <w:r w:rsidRPr="00F94A85">
              <w:rPr>
                <w:szCs w:val="22"/>
                <w:lang w:val="lt-LT"/>
              </w:rPr>
              <w:t>Ceftazidim</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 g </w:t>
            </w:r>
            <w:proofErr w:type="spellStart"/>
            <w:r w:rsidRPr="00F94A85">
              <w:rPr>
                <w:szCs w:val="22"/>
                <w:lang w:val="lt-LT"/>
              </w:rPr>
              <w:t>Pulver</w:t>
            </w:r>
            <w:proofErr w:type="spellEnd"/>
            <w:r w:rsidRPr="00F94A85">
              <w:rPr>
                <w:szCs w:val="22"/>
                <w:lang w:val="lt-LT"/>
              </w:rPr>
              <w:t xml:space="preserve"> </w:t>
            </w:r>
            <w:proofErr w:type="spellStart"/>
            <w:r w:rsidRPr="00F94A85">
              <w:rPr>
                <w:szCs w:val="22"/>
                <w:lang w:val="lt-LT"/>
              </w:rPr>
              <w:t>zur</w:t>
            </w:r>
            <w:proofErr w:type="spellEnd"/>
            <w:r w:rsidRPr="00F94A85">
              <w:rPr>
                <w:szCs w:val="22"/>
                <w:lang w:val="lt-LT"/>
              </w:rPr>
              <w:t xml:space="preserve"> </w:t>
            </w:r>
            <w:proofErr w:type="spellStart"/>
            <w:r w:rsidRPr="00F94A85">
              <w:rPr>
                <w:szCs w:val="22"/>
                <w:lang w:val="lt-LT"/>
              </w:rPr>
              <w:t>Herstellung</w:t>
            </w:r>
            <w:proofErr w:type="spellEnd"/>
            <w:r w:rsidRPr="00F94A85">
              <w:rPr>
                <w:szCs w:val="22"/>
                <w:lang w:val="lt-LT"/>
              </w:rPr>
              <w:t xml:space="preserve"> </w:t>
            </w:r>
            <w:proofErr w:type="spellStart"/>
            <w:r w:rsidRPr="00F94A85">
              <w:rPr>
                <w:szCs w:val="22"/>
                <w:lang w:val="lt-LT"/>
              </w:rPr>
              <w:t>einer</w:t>
            </w:r>
            <w:proofErr w:type="spellEnd"/>
            <w:r w:rsidRPr="00F94A85">
              <w:rPr>
                <w:szCs w:val="22"/>
                <w:lang w:val="lt-LT"/>
              </w:rPr>
              <w:t xml:space="preserve"> </w:t>
            </w:r>
            <w:proofErr w:type="spellStart"/>
            <w:r w:rsidRPr="00F94A85">
              <w:rPr>
                <w:szCs w:val="22"/>
                <w:lang w:val="lt-LT"/>
              </w:rPr>
              <w:t>Injektions</w:t>
            </w:r>
            <w:proofErr w:type="spellEnd"/>
            <w:r w:rsidRPr="00F94A85">
              <w:rPr>
                <w:szCs w:val="22"/>
                <w:lang w:val="lt-LT"/>
              </w:rPr>
              <w:t>-/</w:t>
            </w:r>
            <w:proofErr w:type="spellStart"/>
            <w:r w:rsidRPr="00F94A85">
              <w:rPr>
                <w:szCs w:val="22"/>
                <w:lang w:val="lt-LT"/>
              </w:rPr>
              <w:t>Infusionslösung</w:t>
            </w:r>
            <w:proofErr w:type="spellEnd"/>
          </w:p>
        </w:tc>
      </w:tr>
      <w:tr w:rsidR="002068BC" w:rsidRPr="00BC7B74" w:rsidTr="00D24ED4">
        <w:tc>
          <w:tcPr>
            <w:tcW w:w="2052" w:type="dxa"/>
          </w:tcPr>
          <w:p w:rsidR="002068BC" w:rsidRPr="00F94A85" w:rsidRDefault="002068BC" w:rsidP="00D24ED4">
            <w:pPr>
              <w:tabs>
                <w:tab w:val="clear" w:pos="567"/>
              </w:tabs>
              <w:spacing w:line="240" w:lineRule="auto"/>
              <w:rPr>
                <w:szCs w:val="22"/>
                <w:highlight w:val="yellow"/>
                <w:lang w:val="lt-LT"/>
              </w:rPr>
            </w:pPr>
            <w:r w:rsidRPr="00F94A85">
              <w:rPr>
                <w:szCs w:val="22"/>
                <w:lang w:val="lt-LT"/>
              </w:rPr>
              <w:t>Ispanija</w:t>
            </w:r>
          </w:p>
        </w:tc>
        <w:tc>
          <w:tcPr>
            <w:tcW w:w="7080" w:type="dxa"/>
          </w:tcPr>
          <w:p w:rsidR="002068BC" w:rsidRPr="00F94A85" w:rsidRDefault="002068BC" w:rsidP="00D24ED4">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r w:rsidRPr="00F94A85">
              <w:rPr>
                <w:szCs w:val="22"/>
                <w:lang w:val="lt-LT"/>
              </w:rPr>
              <w:t xml:space="preserve"> 1g </w:t>
            </w:r>
            <w:proofErr w:type="spellStart"/>
            <w:r w:rsidRPr="00F94A85">
              <w:rPr>
                <w:szCs w:val="22"/>
                <w:lang w:val="lt-LT"/>
              </w:rPr>
              <w:t>polvo</w:t>
            </w:r>
            <w:proofErr w:type="spellEnd"/>
            <w:r w:rsidRPr="00F94A85">
              <w:rPr>
                <w:szCs w:val="22"/>
                <w:lang w:val="lt-LT"/>
              </w:rPr>
              <w:t xml:space="preserve"> para </w:t>
            </w:r>
            <w:proofErr w:type="spellStart"/>
            <w:r w:rsidRPr="00F94A85">
              <w:rPr>
                <w:szCs w:val="22"/>
                <w:lang w:val="lt-LT"/>
              </w:rPr>
              <w:t>solución</w:t>
            </w:r>
            <w:proofErr w:type="spellEnd"/>
            <w:r w:rsidRPr="00F94A85">
              <w:rPr>
                <w:szCs w:val="22"/>
                <w:lang w:val="lt-LT"/>
              </w:rPr>
              <w:t xml:space="preserve"> </w:t>
            </w:r>
            <w:proofErr w:type="spellStart"/>
            <w:r w:rsidRPr="00F94A85">
              <w:rPr>
                <w:szCs w:val="22"/>
                <w:lang w:val="lt-LT"/>
              </w:rPr>
              <w:t>inyectable</w:t>
            </w:r>
            <w:proofErr w:type="spellEnd"/>
            <w:r w:rsidRPr="00F94A85">
              <w:rPr>
                <w:szCs w:val="22"/>
                <w:lang w:val="lt-LT"/>
              </w:rPr>
              <w:t xml:space="preserve"> y para </w:t>
            </w:r>
            <w:proofErr w:type="spellStart"/>
            <w:r w:rsidRPr="00F94A85">
              <w:rPr>
                <w:szCs w:val="22"/>
                <w:lang w:val="lt-LT"/>
              </w:rPr>
              <w:t>perfusión</w:t>
            </w:r>
            <w:proofErr w:type="spellEnd"/>
            <w:r w:rsidRPr="00F94A85">
              <w:rPr>
                <w:szCs w:val="22"/>
                <w:lang w:val="lt-LT"/>
              </w:rPr>
              <w:t xml:space="preserve"> EFG</w:t>
            </w:r>
          </w:p>
        </w:tc>
      </w:tr>
      <w:tr w:rsidR="002068BC" w:rsidRPr="00387227" w:rsidTr="00D24ED4">
        <w:tc>
          <w:tcPr>
            <w:tcW w:w="2052" w:type="dxa"/>
          </w:tcPr>
          <w:p w:rsidR="002068BC" w:rsidRPr="00F94A85" w:rsidRDefault="002068BC" w:rsidP="00D24ED4">
            <w:pPr>
              <w:tabs>
                <w:tab w:val="clear" w:pos="567"/>
              </w:tabs>
              <w:spacing w:line="240" w:lineRule="auto"/>
              <w:rPr>
                <w:szCs w:val="22"/>
                <w:highlight w:val="yellow"/>
                <w:lang w:val="lt-LT"/>
              </w:rPr>
            </w:pPr>
            <w:r w:rsidRPr="00F94A85">
              <w:rPr>
                <w:szCs w:val="22"/>
                <w:lang w:val="lt-LT"/>
              </w:rPr>
              <w:t>Prancūzija</w:t>
            </w:r>
          </w:p>
        </w:tc>
        <w:tc>
          <w:tcPr>
            <w:tcW w:w="7080" w:type="dxa"/>
          </w:tcPr>
          <w:p w:rsidR="002068BC" w:rsidRPr="00F94A85" w:rsidRDefault="002068BC" w:rsidP="00D24ED4">
            <w:pPr>
              <w:tabs>
                <w:tab w:val="left" w:pos="-720"/>
              </w:tabs>
              <w:suppressAutoHyphens/>
              <w:spacing w:line="240" w:lineRule="auto"/>
              <w:rPr>
                <w:szCs w:val="22"/>
                <w:lang w:val="lt-LT"/>
              </w:rPr>
            </w:pPr>
            <w:r w:rsidRPr="00F94A85">
              <w:rPr>
                <w:szCs w:val="22"/>
                <w:lang w:val="lt-LT"/>
              </w:rPr>
              <w:t xml:space="preserve">CEFTAZIDIME QILU 1g, </w:t>
            </w:r>
            <w:proofErr w:type="spellStart"/>
            <w:r w:rsidRPr="00F94A85">
              <w:rPr>
                <w:szCs w:val="22"/>
                <w:lang w:val="lt-LT"/>
              </w:rPr>
              <w:t>poudre</w:t>
            </w:r>
            <w:proofErr w:type="spellEnd"/>
            <w:r w:rsidRPr="00F94A85">
              <w:rPr>
                <w:szCs w:val="22"/>
                <w:lang w:val="lt-LT"/>
              </w:rPr>
              <w:t xml:space="preserve"> </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solution</w:t>
            </w:r>
            <w:proofErr w:type="spellEnd"/>
            <w:r w:rsidRPr="00F94A85">
              <w:rPr>
                <w:szCs w:val="22"/>
                <w:lang w:val="lt-LT"/>
              </w:rPr>
              <w:t xml:space="preserve"> </w:t>
            </w:r>
            <w:proofErr w:type="spellStart"/>
            <w:r w:rsidRPr="00F94A85">
              <w:rPr>
                <w:szCs w:val="22"/>
                <w:lang w:val="lt-LT"/>
              </w:rPr>
              <w:t>injectable</w:t>
            </w:r>
            <w:proofErr w:type="spellEnd"/>
            <w:r w:rsidRPr="00F94A85">
              <w:rPr>
                <w:szCs w:val="22"/>
                <w:lang w:val="lt-LT"/>
              </w:rPr>
              <w:t>/</w:t>
            </w:r>
            <w:proofErr w:type="spellStart"/>
            <w:r w:rsidRPr="00F94A85">
              <w:rPr>
                <w:szCs w:val="22"/>
                <w:lang w:val="lt-LT"/>
              </w:rPr>
              <w:t>pour</w:t>
            </w:r>
            <w:proofErr w:type="spellEnd"/>
            <w:r w:rsidRPr="00F94A85">
              <w:rPr>
                <w:szCs w:val="22"/>
                <w:lang w:val="lt-LT"/>
              </w:rPr>
              <w:t xml:space="preserve"> </w:t>
            </w:r>
            <w:proofErr w:type="spellStart"/>
            <w:r w:rsidRPr="00F94A85">
              <w:rPr>
                <w:szCs w:val="22"/>
                <w:lang w:val="lt-LT"/>
              </w:rPr>
              <w:t>perfusion</w:t>
            </w:r>
            <w:proofErr w:type="spellEnd"/>
            <w:r w:rsidRPr="00F94A85">
              <w:rPr>
                <w:szCs w:val="22"/>
                <w:lang w:val="lt-LT"/>
              </w:rPr>
              <w:t xml:space="preserve"> (IM, IV)</w:t>
            </w:r>
          </w:p>
        </w:tc>
      </w:tr>
      <w:tr w:rsidR="002068BC" w:rsidRPr="00F94A85" w:rsidTr="00D24ED4">
        <w:tc>
          <w:tcPr>
            <w:tcW w:w="2052" w:type="dxa"/>
          </w:tcPr>
          <w:p w:rsidR="002068BC" w:rsidRPr="00F94A85" w:rsidRDefault="002068BC" w:rsidP="00D24ED4">
            <w:pPr>
              <w:tabs>
                <w:tab w:val="clear" w:pos="567"/>
              </w:tabs>
              <w:spacing w:line="240" w:lineRule="auto"/>
              <w:rPr>
                <w:szCs w:val="22"/>
                <w:highlight w:val="yellow"/>
                <w:lang w:val="lt-LT"/>
              </w:rPr>
            </w:pPr>
            <w:r w:rsidRPr="00F94A85">
              <w:rPr>
                <w:szCs w:val="22"/>
                <w:lang w:val="lt-LT"/>
              </w:rPr>
              <w:t>Italija</w:t>
            </w:r>
          </w:p>
        </w:tc>
        <w:tc>
          <w:tcPr>
            <w:tcW w:w="7080" w:type="dxa"/>
          </w:tcPr>
          <w:p w:rsidR="002068BC" w:rsidRPr="00F94A85" w:rsidRDefault="002068BC" w:rsidP="00D24ED4">
            <w:pPr>
              <w:tabs>
                <w:tab w:val="left" w:pos="-720"/>
              </w:tabs>
              <w:suppressAutoHyphens/>
              <w:spacing w:line="240" w:lineRule="auto"/>
              <w:rPr>
                <w:szCs w:val="22"/>
                <w:lang w:val="lt-LT"/>
              </w:rPr>
            </w:pPr>
            <w:proofErr w:type="spellStart"/>
            <w:r w:rsidRPr="00F94A85">
              <w:rPr>
                <w:szCs w:val="22"/>
                <w:lang w:val="lt-LT"/>
              </w:rPr>
              <w:t>Ceftazidima</w:t>
            </w:r>
            <w:proofErr w:type="spellEnd"/>
            <w:r w:rsidRPr="00F94A85">
              <w:rPr>
                <w:szCs w:val="22"/>
                <w:lang w:val="lt-LT"/>
              </w:rPr>
              <w:t xml:space="preserve"> </w:t>
            </w:r>
            <w:proofErr w:type="spellStart"/>
            <w:r w:rsidRPr="00F94A85">
              <w:rPr>
                <w:szCs w:val="22"/>
                <w:lang w:val="lt-LT"/>
              </w:rPr>
              <w:t>Qilu</w:t>
            </w:r>
            <w:proofErr w:type="spellEnd"/>
          </w:p>
        </w:tc>
      </w:tr>
      <w:tr w:rsidR="002068BC" w:rsidRPr="00387227" w:rsidTr="00D24ED4">
        <w:tc>
          <w:tcPr>
            <w:tcW w:w="2052" w:type="dxa"/>
          </w:tcPr>
          <w:p w:rsidR="002068BC" w:rsidRPr="00F94A85" w:rsidRDefault="002068BC" w:rsidP="00D24ED4">
            <w:pPr>
              <w:tabs>
                <w:tab w:val="clear" w:pos="567"/>
              </w:tabs>
              <w:spacing w:line="240" w:lineRule="auto"/>
              <w:rPr>
                <w:szCs w:val="22"/>
                <w:highlight w:val="yellow"/>
                <w:lang w:val="lt-LT"/>
              </w:rPr>
            </w:pPr>
            <w:r w:rsidRPr="00F94A85">
              <w:rPr>
                <w:szCs w:val="22"/>
                <w:lang w:val="lt-LT"/>
              </w:rPr>
              <w:t>Švedija</w:t>
            </w:r>
          </w:p>
        </w:tc>
        <w:tc>
          <w:tcPr>
            <w:tcW w:w="7080" w:type="dxa"/>
          </w:tcPr>
          <w:p w:rsidR="002068BC" w:rsidRPr="00F94A85" w:rsidRDefault="002068BC" w:rsidP="00D24ED4">
            <w:pPr>
              <w:tabs>
                <w:tab w:val="left" w:pos="-720"/>
              </w:tabs>
              <w:suppressAutoHyphens/>
              <w:spacing w:line="240" w:lineRule="auto"/>
              <w:rPr>
                <w:szCs w:val="22"/>
                <w:lang w:val="lt-LT"/>
              </w:rPr>
            </w:pPr>
            <w:r w:rsidRPr="00F94A85">
              <w:rPr>
                <w:noProof/>
                <w:lang w:val="lt-LT"/>
              </w:rPr>
              <w:t>Ceftazidim Qilu 1 g pulver till injektions-/infusionsvätska, lösning</w:t>
            </w:r>
          </w:p>
        </w:tc>
      </w:tr>
      <w:tr w:rsidR="002068BC" w:rsidRPr="00BC7B74" w:rsidTr="00D24ED4">
        <w:tc>
          <w:tcPr>
            <w:tcW w:w="2052" w:type="dxa"/>
          </w:tcPr>
          <w:p w:rsidR="002068BC" w:rsidRPr="00FF707F" w:rsidRDefault="002068BC" w:rsidP="00D24ED4">
            <w:pPr>
              <w:tabs>
                <w:tab w:val="clear" w:pos="567"/>
              </w:tabs>
              <w:spacing w:line="240" w:lineRule="auto"/>
              <w:rPr>
                <w:szCs w:val="22"/>
                <w:lang w:val="lt-LT"/>
              </w:rPr>
            </w:pPr>
            <w:r w:rsidRPr="00FF707F">
              <w:rPr>
                <w:szCs w:val="22"/>
                <w:lang w:val="lt-LT"/>
              </w:rPr>
              <w:t>Vengrija</w:t>
            </w:r>
          </w:p>
        </w:tc>
        <w:tc>
          <w:tcPr>
            <w:tcW w:w="7080" w:type="dxa"/>
          </w:tcPr>
          <w:p w:rsidR="002068BC" w:rsidRPr="00FF707F" w:rsidRDefault="002068BC" w:rsidP="00D24ED4">
            <w:pPr>
              <w:tabs>
                <w:tab w:val="left" w:pos="-720"/>
              </w:tabs>
              <w:suppressAutoHyphens/>
              <w:spacing w:line="240" w:lineRule="auto"/>
              <w:rPr>
                <w:noProof/>
                <w:lang w:val="lt-LT"/>
              </w:rPr>
            </w:pPr>
            <w:r w:rsidRPr="00FF707F">
              <w:rPr>
                <w:noProof/>
                <w:lang w:val="lt-LT"/>
              </w:rPr>
              <w:t>CEFTAZIDIME QILU 1 g por oldatos injekcióhoz vagy infúzióhoz</w:t>
            </w:r>
          </w:p>
        </w:tc>
      </w:tr>
      <w:tr w:rsidR="002068BC" w:rsidRPr="00F94A85" w:rsidTr="00D24ED4">
        <w:tc>
          <w:tcPr>
            <w:tcW w:w="2052" w:type="dxa"/>
          </w:tcPr>
          <w:p w:rsidR="002068BC" w:rsidRPr="00FF707F" w:rsidRDefault="002068BC" w:rsidP="00D24ED4">
            <w:pPr>
              <w:tabs>
                <w:tab w:val="clear" w:pos="567"/>
              </w:tabs>
              <w:spacing w:line="240" w:lineRule="auto"/>
              <w:rPr>
                <w:szCs w:val="22"/>
                <w:lang w:val="lt-LT"/>
              </w:rPr>
            </w:pPr>
            <w:r w:rsidRPr="00FF707F">
              <w:rPr>
                <w:szCs w:val="22"/>
                <w:lang w:val="lt-LT"/>
              </w:rPr>
              <w:t>Estija</w:t>
            </w:r>
          </w:p>
        </w:tc>
        <w:tc>
          <w:tcPr>
            <w:tcW w:w="7080" w:type="dxa"/>
          </w:tcPr>
          <w:p w:rsidR="002068BC" w:rsidRPr="00FF707F" w:rsidRDefault="002068BC" w:rsidP="00D24ED4">
            <w:pPr>
              <w:tabs>
                <w:tab w:val="left" w:pos="-720"/>
              </w:tabs>
              <w:suppressAutoHyphens/>
              <w:spacing w:line="240" w:lineRule="auto"/>
              <w:rPr>
                <w:noProof/>
                <w:lang w:val="lt-LT"/>
              </w:rPr>
            </w:pPr>
            <w:r w:rsidRPr="00FF707F">
              <w:rPr>
                <w:noProof/>
                <w:lang w:val="lt-LT"/>
              </w:rPr>
              <w:t>Ceftazidime Qilu</w:t>
            </w:r>
          </w:p>
        </w:tc>
      </w:tr>
      <w:tr w:rsidR="002068BC" w:rsidRPr="00BC7B74" w:rsidTr="00D24ED4">
        <w:tc>
          <w:tcPr>
            <w:tcW w:w="2052" w:type="dxa"/>
          </w:tcPr>
          <w:p w:rsidR="002068BC" w:rsidRPr="00FF707F" w:rsidRDefault="002068BC" w:rsidP="00D24ED4">
            <w:pPr>
              <w:tabs>
                <w:tab w:val="clear" w:pos="567"/>
              </w:tabs>
              <w:spacing w:line="240" w:lineRule="auto"/>
              <w:rPr>
                <w:szCs w:val="22"/>
                <w:lang w:val="lt-LT"/>
              </w:rPr>
            </w:pPr>
            <w:r w:rsidRPr="00FF707F">
              <w:rPr>
                <w:szCs w:val="22"/>
                <w:lang w:val="lt-LT"/>
              </w:rPr>
              <w:t>Lietuva</w:t>
            </w:r>
          </w:p>
        </w:tc>
        <w:tc>
          <w:tcPr>
            <w:tcW w:w="7080" w:type="dxa"/>
          </w:tcPr>
          <w:p w:rsidR="002068BC" w:rsidRPr="00FF707F" w:rsidRDefault="002068BC" w:rsidP="00D24ED4">
            <w:pPr>
              <w:tabs>
                <w:tab w:val="left" w:pos="-720"/>
              </w:tabs>
              <w:suppressAutoHyphens/>
              <w:spacing w:line="240" w:lineRule="auto"/>
              <w:rPr>
                <w:noProof/>
                <w:lang w:val="lt-LT"/>
              </w:rPr>
            </w:pPr>
            <w:r w:rsidRPr="00FF707F">
              <w:rPr>
                <w:noProof/>
                <w:lang w:val="lt-LT"/>
              </w:rPr>
              <w:t>Ceftazidime Qilu 1 g milteliai injekciniam ar infuziniam tirpalui</w:t>
            </w:r>
          </w:p>
        </w:tc>
      </w:tr>
      <w:tr w:rsidR="002068BC" w:rsidRPr="00BC7B74" w:rsidTr="00D24ED4">
        <w:tc>
          <w:tcPr>
            <w:tcW w:w="2052" w:type="dxa"/>
          </w:tcPr>
          <w:p w:rsidR="002068BC" w:rsidRPr="00FF707F" w:rsidRDefault="002068BC" w:rsidP="00D24ED4">
            <w:pPr>
              <w:tabs>
                <w:tab w:val="clear" w:pos="567"/>
              </w:tabs>
              <w:spacing w:line="240" w:lineRule="auto"/>
              <w:rPr>
                <w:szCs w:val="22"/>
                <w:lang w:val="lt-LT"/>
              </w:rPr>
            </w:pPr>
            <w:r w:rsidRPr="00FF707F">
              <w:rPr>
                <w:szCs w:val="22"/>
                <w:lang w:val="lt-LT"/>
              </w:rPr>
              <w:t xml:space="preserve">Latvija </w:t>
            </w:r>
          </w:p>
        </w:tc>
        <w:tc>
          <w:tcPr>
            <w:tcW w:w="7080" w:type="dxa"/>
          </w:tcPr>
          <w:p w:rsidR="002068BC" w:rsidRPr="00FF707F" w:rsidRDefault="002068BC" w:rsidP="00D24ED4">
            <w:pPr>
              <w:tabs>
                <w:tab w:val="left" w:pos="-720"/>
              </w:tabs>
              <w:suppressAutoHyphens/>
              <w:spacing w:line="240" w:lineRule="auto"/>
              <w:rPr>
                <w:noProof/>
                <w:lang w:val="lt-LT"/>
              </w:rPr>
            </w:pPr>
            <w:r w:rsidRPr="00FF707F">
              <w:rPr>
                <w:noProof/>
                <w:lang w:val="lt-LT"/>
              </w:rPr>
              <w:t>Ceftazidime Qilu 1 g pulveris injekciju/infūziju šķīduma pagatavošanai</w:t>
            </w:r>
          </w:p>
        </w:tc>
      </w:tr>
    </w:tbl>
    <w:p w:rsidR="002068BC" w:rsidRPr="00F94A85" w:rsidRDefault="002068BC" w:rsidP="002068BC">
      <w:pPr>
        <w:numPr>
          <w:ilvl w:val="12"/>
          <w:numId w:val="0"/>
        </w:numPr>
        <w:spacing w:line="240" w:lineRule="auto"/>
        <w:ind w:right="-2"/>
        <w:rPr>
          <w:rFonts w:eastAsia="Calibri"/>
          <w:lang w:val="lt-LT" w:eastAsia="en-GB"/>
        </w:rPr>
      </w:pP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Šis pakuotės lapelis paskutinį kartą peržiūrėtas</w:t>
      </w:r>
      <w:r>
        <w:rPr>
          <w:rFonts w:eastAsia="Calibri"/>
          <w:b/>
          <w:lang w:val="lt-LT"/>
        </w:rPr>
        <w:t xml:space="preserve"> 2024-10-09.</w:t>
      </w:r>
    </w:p>
    <w:p w:rsidR="002068BC" w:rsidRPr="00F94A85" w:rsidRDefault="002068BC" w:rsidP="002068BC">
      <w:pPr>
        <w:spacing w:line="240" w:lineRule="auto"/>
        <w:rPr>
          <w:rFonts w:eastAsia="Calibri"/>
          <w:lang w:val="lt-LT"/>
        </w:rPr>
      </w:pPr>
    </w:p>
    <w:p w:rsidR="002068BC" w:rsidRPr="00F94A85" w:rsidRDefault="002068BC" w:rsidP="002068BC">
      <w:pPr>
        <w:numPr>
          <w:ilvl w:val="12"/>
          <w:numId w:val="0"/>
        </w:numPr>
        <w:spacing w:line="240" w:lineRule="auto"/>
        <w:ind w:right="-2"/>
        <w:rPr>
          <w:rFonts w:eastAsia="Calibri"/>
          <w:lang w:val="lt-LT"/>
        </w:rPr>
      </w:pPr>
      <w:r w:rsidRPr="00F94A85">
        <w:rPr>
          <w:rFonts w:eastAsia="Calibri"/>
          <w:lang w:val="lt-LT"/>
        </w:rPr>
        <w:t>Išsami informacija apie šį vaistą pateikiama Valstybinės vaistų kontrolės tarnybos prie Lietuvos Respublikos sveikatos apsaugos ministerijos tinklalapyje</w:t>
      </w:r>
      <w:r>
        <w:rPr>
          <w:rFonts w:eastAsia="Calibri"/>
          <w:lang w:val="lt-LT"/>
        </w:rPr>
        <w:t xml:space="preserve"> </w:t>
      </w:r>
      <w:r w:rsidRPr="00BC7B74">
        <w:rPr>
          <w:color w:val="0000EE"/>
          <w:szCs w:val="22"/>
          <w:u w:val="single"/>
          <w:lang w:val="lt-LT" w:eastAsia="lt-LT"/>
        </w:rPr>
        <w:t>https://vvkt.lrv.lt/lt.</w:t>
      </w:r>
      <w:r w:rsidRPr="00F94A85">
        <w:rPr>
          <w:rFonts w:eastAsia="Calibri"/>
          <w:i/>
          <w:lang w:val="lt-LT"/>
        </w:rPr>
        <w:t xml:space="preserve"> </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Toliau pateikta informacija skirta tik sveikatos priežiūros specialistams.</w:t>
      </w:r>
    </w:p>
    <w:p w:rsidR="002068BC" w:rsidRPr="00F94A85" w:rsidRDefault="002068BC" w:rsidP="002068BC">
      <w:pPr>
        <w:spacing w:line="240" w:lineRule="auto"/>
        <w:jc w:val="center"/>
        <w:rPr>
          <w:rFonts w:eastAsia="Calibri"/>
          <w:b/>
          <w:lang w:val="lt-LT"/>
        </w:rPr>
      </w:pPr>
    </w:p>
    <w:p w:rsidR="002068BC" w:rsidRPr="00F94A85" w:rsidRDefault="002068BC" w:rsidP="002068BC">
      <w:pPr>
        <w:spacing w:line="240" w:lineRule="auto"/>
        <w:jc w:val="center"/>
        <w:rPr>
          <w:rFonts w:eastAsia="Calibri"/>
          <w:b/>
          <w:lang w:val="lt-LT"/>
        </w:rPr>
      </w:pPr>
      <w:proofErr w:type="spellStart"/>
      <w:r w:rsidRPr="00F94A85">
        <w:rPr>
          <w:rFonts w:eastAsia="Calibri"/>
          <w:b/>
          <w:lang w:val="lt-LT"/>
        </w:rPr>
        <w:t>Ceftazidime</w:t>
      </w:r>
      <w:proofErr w:type="spellEnd"/>
      <w:r w:rsidRPr="00F94A85">
        <w:rPr>
          <w:rFonts w:eastAsia="Calibri"/>
          <w:b/>
          <w:lang w:val="lt-LT"/>
        </w:rPr>
        <w:t xml:space="preserve"> </w:t>
      </w:r>
      <w:proofErr w:type="spellStart"/>
      <w:r w:rsidRPr="00F94A85">
        <w:rPr>
          <w:rFonts w:eastAsia="Calibri"/>
          <w:b/>
          <w:lang w:val="lt-LT"/>
        </w:rPr>
        <w:t>Qilu</w:t>
      </w:r>
      <w:proofErr w:type="spellEnd"/>
      <w:r w:rsidRPr="00F94A85">
        <w:rPr>
          <w:rFonts w:eastAsia="Calibri"/>
          <w:b/>
          <w:lang w:val="lt-LT"/>
        </w:rPr>
        <w:t xml:space="preserve"> 1 g milteliai injekciniam ar infuziniam tirpalui</w:t>
      </w:r>
    </w:p>
    <w:p w:rsidR="002068BC" w:rsidRPr="00F94A85" w:rsidRDefault="002068BC" w:rsidP="002068BC">
      <w:pPr>
        <w:spacing w:line="240" w:lineRule="auto"/>
        <w:jc w:val="center"/>
        <w:rPr>
          <w:rFonts w:eastAsia="Calibri"/>
          <w:lang w:val="lt-LT"/>
        </w:rPr>
      </w:pPr>
      <w:proofErr w:type="spellStart"/>
      <w:r w:rsidRPr="00F94A85">
        <w:rPr>
          <w:rFonts w:eastAsia="Calibri"/>
          <w:lang w:val="lt-LT"/>
        </w:rPr>
        <w:t>ceftazidimas</w:t>
      </w:r>
      <w:proofErr w:type="spellEnd"/>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b/>
          <w:bCs/>
          <w:szCs w:val="22"/>
          <w:lang w:val="lt-LT"/>
        </w:rPr>
        <w:t>Daugiau informacijos pateikiama</w:t>
      </w:r>
      <w:r w:rsidRPr="00F94A85">
        <w:rPr>
          <w:b/>
          <w:bCs/>
          <w:spacing w:val="1"/>
          <w:szCs w:val="22"/>
          <w:lang w:val="lt-LT"/>
        </w:rPr>
        <w:t xml:space="preserve"> p</w:t>
      </w:r>
      <w:r w:rsidRPr="00F94A85">
        <w:rPr>
          <w:b/>
          <w:bCs/>
          <w:szCs w:val="22"/>
          <w:lang w:val="lt-LT"/>
        </w:rPr>
        <w:t>reparato charakteristikų santraukoje</w:t>
      </w:r>
    </w:p>
    <w:p w:rsidR="002068BC" w:rsidRPr="00F94A85" w:rsidRDefault="002068BC" w:rsidP="002068BC">
      <w:pPr>
        <w:spacing w:line="240" w:lineRule="auto"/>
        <w:rPr>
          <w:rFonts w:eastAsia="Calibri"/>
          <w:lang w:val="lt-LT"/>
        </w:rPr>
      </w:pPr>
    </w:p>
    <w:p w:rsidR="002068BC" w:rsidRPr="00F94A85" w:rsidRDefault="002068BC" w:rsidP="002068BC">
      <w:pPr>
        <w:widowControl w:val="0"/>
        <w:autoSpaceDE w:val="0"/>
        <w:autoSpaceDN w:val="0"/>
        <w:spacing w:line="240" w:lineRule="auto"/>
        <w:rPr>
          <w:lang w:val="lt-LT"/>
        </w:rPr>
      </w:pPr>
      <w:r w:rsidRPr="00F94A85">
        <w:rPr>
          <w:u w:val="single"/>
          <w:lang w:val="lt-LT"/>
        </w:rPr>
        <w:t>Paruoštas tirpalas</w:t>
      </w:r>
      <w:r w:rsidRPr="00F94A85">
        <w:rPr>
          <w:lang w:val="lt-LT"/>
        </w:rPr>
        <w:t>:</w:t>
      </w:r>
    </w:p>
    <w:p w:rsidR="002068BC" w:rsidRPr="00F94A85" w:rsidRDefault="002068BC" w:rsidP="002068BC">
      <w:pPr>
        <w:spacing w:line="240" w:lineRule="auto"/>
        <w:rPr>
          <w:lang w:val="lt-LT"/>
        </w:rPr>
      </w:pPr>
      <w:r w:rsidRPr="00F94A85">
        <w:rPr>
          <w:lang w:val="lt-LT"/>
        </w:rPr>
        <w:t xml:space="preserve">Cheminiu ir fiziniu požiūriu tirpalas išlieka stabilus 24 val. 2 °C–8 °C ir 2 val. 25 ºC temperatūroje atskiedus </w:t>
      </w:r>
      <w:r>
        <w:rPr>
          <w:lang w:val="lt-LT"/>
        </w:rPr>
        <w:t xml:space="preserve">injekciniu </w:t>
      </w:r>
      <w:r w:rsidRPr="00F94A85">
        <w:rPr>
          <w:lang w:val="lt-LT"/>
        </w:rPr>
        <w:t xml:space="preserve">vandeniu ar toliau išvardytais suderinamais tirpalais. </w:t>
      </w:r>
    </w:p>
    <w:p w:rsidR="002068BC" w:rsidRPr="00F94A85" w:rsidRDefault="002068BC" w:rsidP="002068BC">
      <w:pPr>
        <w:widowControl w:val="0"/>
        <w:autoSpaceDE w:val="0"/>
        <w:autoSpaceDN w:val="0"/>
        <w:spacing w:line="240" w:lineRule="auto"/>
        <w:rPr>
          <w:lang w:val="lt-LT"/>
        </w:rPr>
      </w:pPr>
    </w:p>
    <w:p w:rsidR="002068BC" w:rsidRPr="00F94A85" w:rsidRDefault="002068BC" w:rsidP="002068BC">
      <w:pPr>
        <w:widowControl w:val="0"/>
        <w:autoSpaceDE w:val="0"/>
        <w:autoSpaceDN w:val="0"/>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rsidR="002068BC" w:rsidRPr="00F94A85" w:rsidRDefault="002068BC" w:rsidP="002068BC">
      <w:pPr>
        <w:widowControl w:val="0"/>
        <w:autoSpaceDE w:val="0"/>
        <w:autoSpaceDN w:val="0"/>
        <w:spacing w:line="240" w:lineRule="auto"/>
        <w:rPr>
          <w:lang w:val="lt-LT"/>
        </w:rPr>
      </w:pPr>
    </w:p>
    <w:p w:rsidR="002068BC" w:rsidRPr="00F94A85" w:rsidRDefault="002068BC" w:rsidP="002068BC">
      <w:pPr>
        <w:widowControl w:val="0"/>
        <w:autoSpaceDE w:val="0"/>
        <w:autoSpaceDN w:val="0"/>
        <w:spacing w:line="240" w:lineRule="auto"/>
        <w:rPr>
          <w:lang w:val="lt-LT"/>
        </w:rPr>
      </w:pPr>
      <w:r w:rsidRPr="00F94A85">
        <w:rPr>
          <w:lang w:val="lt-LT"/>
        </w:rPr>
        <w:t>Jei vaistinis preparatas nevartojamas nedelsiant, už laikymo trukmę ir sąlygas prieš vartojimą atsako vartotojas.</w:t>
      </w:r>
    </w:p>
    <w:p w:rsidR="002068BC" w:rsidRPr="00F94A85" w:rsidRDefault="002068BC" w:rsidP="002068BC">
      <w:pPr>
        <w:spacing w:line="240" w:lineRule="auto"/>
        <w:rPr>
          <w:rFonts w:eastAsia="Calibri"/>
          <w:u w:val="single"/>
          <w:lang w:val="lt-LT"/>
        </w:rPr>
      </w:pPr>
    </w:p>
    <w:p w:rsidR="002068BC" w:rsidRPr="00F94A85" w:rsidRDefault="002068BC" w:rsidP="002068BC">
      <w:pPr>
        <w:spacing w:line="240" w:lineRule="auto"/>
        <w:rPr>
          <w:rFonts w:eastAsia="Calibri"/>
          <w:u w:val="single"/>
          <w:lang w:val="lt-LT"/>
        </w:rPr>
      </w:pPr>
      <w:r w:rsidRPr="00F94A85">
        <w:rPr>
          <w:rFonts w:eastAsia="Calibri"/>
          <w:u w:val="single"/>
          <w:lang w:val="lt-LT"/>
        </w:rPr>
        <w:t>Atskiestas tirpalas:</w:t>
      </w:r>
    </w:p>
    <w:p w:rsidR="002068BC" w:rsidRPr="00F94A85" w:rsidRDefault="002068BC" w:rsidP="002068BC">
      <w:pPr>
        <w:spacing w:line="240" w:lineRule="auto"/>
        <w:rPr>
          <w:lang w:val="lt-LT"/>
        </w:rPr>
      </w:pPr>
      <w:r w:rsidRPr="00F94A85">
        <w:rPr>
          <w:lang w:val="lt-LT"/>
        </w:rPr>
        <w:t>Cheminiu ir fiziniu požiūriu tirpalas išlieka stabilus 24 val. 2 °C–8 °C ir 2 val. 25 ºC temperatūroje atskiedus</w:t>
      </w:r>
      <w:r>
        <w:rPr>
          <w:lang w:val="lt-LT"/>
        </w:rPr>
        <w:t xml:space="preserve"> injekciniu</w:t>
      </w:r>
      <w:r w:rsidRPr="00F94A85">
        <w:rPr>
          <w:lang w:val="lt-LT"/>
        </w:rPr>
        <w:t xml:space="preserve"> vandeniu ar toliau išvardytais suderinamais tirpalais. </w:t>
      </w:r>
    </w:p>
    <w:p w:rsidR="002068BC" w:rsidRPr="00F94A85" w:rsidRDefault="002068BC" w:rsidP="002068BC">
      <w:pPr>
        <w:spacing w:line="240" w:lineRule="auto"/>
        <w:rPr>
          <w:lang w:val="lt-LT"/>
        </w:rPr>
      </w:pPr>
    </w:p>
    <w:p w:rsidR="002068BC" w:rsidRPr="00F94A85" w:rsidRDefault="002068BC" w:rsidP="002068BC">
      <w:pPr>
        <w:spacing w:line="240" w:lineRule="auto"/>
        <w:rPr>
          <w:lang w:val="lt-LT"/>
        </w:rPr>
      </w:pPr>
      <w:r w:rsidRPr="00F94A85">
        <w:rPr>
          <w:lang w:val="lt-LT"/>
        </w:rPr>
        <w:t>Mikrobiologiniu požiūriu vaistinį preparatą būtina vartoti nedelsiant, nebent atidarymo / paruošimo / atskiedimo metodas yra toks, kad mikrobiologinis užteršimas yra neįmanomas.</w:t>
      </w:r>
    </w:p>
    <w:p w:rsidR="002068BC" w:rsidRPr="00F94A85" w:rsidRDefault="002068BC" w:rsidP="002068BC">
      <w:pPr>
        <w:spacing w:line="240" w:lineRule="auto"/>
        <w:rPr>
          <w:lang w:val="lt-LT"/>
        </w:rPr>
      </w:pPr>
    </w:p>
    <w:p w:rsidR="002068BC" w:rsidRPr="00F94A85" w:rsidRDefault="002068BC" w:rsidP="002068BC">
      <w:pPr>
        <w:spacing w:line="240" w:lineRule="auto"/>
        <w:rPr>
          <w:lang w:val="lt-LT"/>
        </w:rPr>
      </w:pPr>
      <w:r w:rsidRPr="00F94A85">
        <w:rPr>
          <w:lang w:val="lt-LT"/>
        </w:rPr>
        <w:t>Jei vaistinis preparatas nevartojamas nedelsiant, už laikymo trukmę ir sąlygas prieš vartojimą atsako vartotojas.</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b/>
          <w:bCs/>
          <w:snapToGrid w:val="0"/>
          <w:szCs w:val="28"/>
          <w:lang w:val="lt-LT"/>
        </w:rPr>
        <w:t>Specialios laikymo sąlygos</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Laikyti ne aukštesnėje kaip 25 °C temperatūroje.</w:t>
      </w:r>
    </w:p>
    <w:p w:rsidR="002068BC" w:rsidRPr="00F94A85" w:rsidRDefault="002068BC" w:rsidP="002068BC">
      <w:pPr>
        <w:spacing w:line="240" w:lineRule="auto"/>
        <w:rPr>
          <w:rFonts w:eastAsia="Calibri"/>
          <w:lang w:val="lt-LT" w:eastAsia="lt-LT"/>
        </w:rPr>
      </w:pPr>
    </w:p>
    <w:p w:rsidR="002068BC" w:rsidRPr="00F94A85" w:rsidRDefault="002068BC" w:rsidP="002068BC">
      <w:pPr>
        <w:spacing w:line="240" w:lineRule="auto"/>
        <w:rPr>
          <w:rFonts w:eastAsia="Calibri"/>
          <w:lang w:val="lt-LT"/>
        </w:rPr>
      </w:pPr>
      <w:r w:rsidRPr="00F94A85">
        <w:rPr>
          <w:rFonts w:eastAsia="Calibri"/>
          <w:lang w:val="lt-LT" w:eastAsia="lt-LT"/>
        </w:rPr>
        <w:t xml:space="preserve">Flakonus </w:t>
      </w:r>
      <w:r w:rsidRPr="00F94A85">
        <w:rPr>
          <w:rFonts w:eastAsia="Calibri"/>
          <w:lang w:val="lt-LT"/>
        </w:rPr>
        <w:t>laikyti išorinėje dėžutėje, kad vaistinis preparatas būtų apsaugotas nuo šviesos.</w:t>
      </w:r>
    </w:p>
    <w:p w:rsidR="002068BC" w:rsidRPr="00F94A85" w:rsidRDefault="002068BC" w:rsidP="002068BC">
      <w:pPr>
        <w:spacing w:line="240" w:lineRule="auto"/>
        <w:rPr>
          <w:b/>
          <w:bCs/>
          <w:snapToGrid w:val="0"/>
          <w:szCs w:val="28"/>
          <w:lang w:val="lt-LT"/>
        </w:rPr>
      </w:pPr>
    </w:p>
    <w:p w:rsidR="002068BC" w:rsidRPr="00F94A85" w:rsidRDefault="002068BC" w:rsidP="002068BC">
      <w:pPr>
        <w:spacing w:line="240" w:lineRule="auto"/>
        <w:rPr>
          <w:rFonts w:eastAsia="Calibri"/>
          <w:lang w:val="lt-LT"/>
        </w:rPr>
      </w:pPr>
      <w:r w:rsidRPr="00F94A85">
        <w:rPr>
          <w:b/>
          <w:bCs/>
          <w:snapToGrid w:val="0"/>
          <w:szCs w:val="28"/>
          <w:lang w:val="lt-LT"/>
        </w:rPr>
        <w:t>Specialūs reikalavimai atliekoms tvarkyti ir vaistiniam preparatui ruošti</w:t>
      </w:r>
    </w:p>
    <w:p w:rsidR="002068BC" w:rsidRPr="00F94A85" w:rsidRDefault="002068BC" w:rsidP="002068BC">
      <w:pPr>
        <w:spacing w:line="240" w:lineRule="auto"/>
        <w:rPr>
          <w:rFonts w:eastAsia="Calibri"/>
          <w:u w:val="single"/>
          <w:lang w:val="lt-LT"/>
        </w:rPr>
      </w:pPr>
    </w:p>
    <w:p w:rsidR="002068BC" w:rsidRPr="00F94A85" w:rsidRDefault="002068BC" w:rsidP="002068BC">
      <w:pPr>
        <w:spacing w:line="240" w:lineRule="auto"/>
        <w:rPr>
          <w:rFonts w:eastAsia="Calibri"/>
          <w:u w:val="single"/>
          <w:lang w:val="lt-LT"/>
        </w:rPr>
      </w:pPr>
      <w:r w:rsidRPr="00F94A85">
        <w:rPr>
          <w:rFonts w:eastAsia="Calibri"/>
          <w:lang w:val="lt-LT"/>
        </w:rPr>
        <w:t xml:space="preserve">Vaistiniam preparatui tirpstant, atsipalaiduoja anglies dioksidas ir susidaro teigiamas slėgis. Į paruoštame tirpale atsiradusius </w:t>
      </w:r>
      <w:r>
        <w:rPr>
          <w:rFonts w:eastAsia="Calibri"/>
          <w:lang w:val="lt-LT"/>
        </w:rPr>
        <w:t xml:space="preserve">mažus </w:t>
      </w:r>
      <w:r w:rsidRPr="00F94A85">
        <w:rPr>
          <w:rFonts w:eastAsia="Calibri"/>
          <w:lang w:val="lt-LT"/>
        </w:rPr>
        <w:t>anglies dioksido burbuliukus galima nekreipti dėmesio.</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u w:val="single"/>
          <w:lang w:val="lt-LT"/>
        </w:rPr>
      </w:pPr>
      <w:r w:rsidRPr="00F94A85">
        <w:rPr>
          <w:rFonts w:eastAsia="Calibri"/>
          <w:u w:val="single"/>
          <w:lang w:val="lt-LT"/>
        </w:rPr>
        <w:t>Tirpinimo instrukcijos</w:t>
      </w:r>
    </w:p>
    <w:p w:rsidR="002068BC" w:rsidRPr="00F94A85" w:rsidRDefault="002068BC" w:rsidP="002068BC">
      <w:pPr>
        <w:spacing w:line="240" w:lineRule="auto"/>
        <w:rPr>
          <w:rFonts w:eastAsia="Calibri"/>
          <w:u w:val="single"/>
          <w:lang w:val="lt-LT"/>
        </w:rPr>
      </w:pPr>
    </w:p>
    <w:p w:rsidR="002068BC" w:rsidRPr="00F94A85" w:rsidRDefault="002068BC" w:rsidP="002068BC">
      <w:pPr>
        <w:spacing w:line="240" w:lineRule="auto"/>
        <w:rPr>
          <w:rFonts w:eastAsia="Calibri"/>
          <w:lang w:val="lt-LT"/>
        </w:rPr>
      </w:pPr>
      <w:r w:rsidRPr="00F94A85">
        <w:rPr>
          <w:rFonts w:eastAsia="Calibri"/>
          <w:lang w:val="lt-LT"/>
        </w:rPr>
        <w:t>Kokį kiekį tirpiklio reikia pridėti ir kokios koncentracijos tirpalas gaunamas žr. 1 ir 2 lentelėje, ši informacija gali būti naudinga, kai reikia paruošti dalinę dozę.</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1 lentelė: milteliai injekciniam tirpalui</w:t>
      </w:r>
    </w:p>
    <w:p w:rsidR="002068BC" w:rsidRPr="00F94A85" w:rsidRDefault="002068BC" w:rsidP="002068BC">
      <w:pPr>
        <w:spacing w:line="240" w:lineRule="auto"/>
        <w:rPr>
          <w:rFonts w:eastAsia="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2310"/>
        <w:gridCol w:w="3072"/>
        <w:gridCol w:w="3347"/>
      </w:tblGrid>
      <w:tr w:rsidR="002068BC" w:rsidRPr="00F94A85" w:rsidTr="00D24ED4">
        <w:tc>
          <w:tcPr>
            <w:tcW w:w="2940" w:type="dxa"/>
            <w:gridSpan w:val="2"/>
          </w:tcPr>
          <w:p w:rsidR="002068BC" w:rsidRPr="00F94A85" w:rsidRDefault="002068BC" w:rsidP="00D24ED4">
            <w:pPr>
              <w:pStyle w:val="Default"/>
              <w:rPr>
                <w:sz w:val="22"/>
                <w:szCs w:val="22"/>
              </w:rPr>
            </w:pPr>
            <w:r w:rsidRPr="00F94A85">
              <w:rPr>
                <w:sz w:val="22"/>
                <w:szCs w:val="22"/>
              </w:rPr>
              <w:t>Flakono dydis</w:t>
            </w:r>
          </w:p>
        </w:tc>
        <w:tc>
          <w:tcPr>
            <w:tcW w:w="3037" w:type="dxa"/>
          </w:tcPr>
          <w:p w:rsidR="002068BC" w:rsidRPr="00F94A85" w:rsidRDefault="002068BC"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rsidR="002068BC" w:rsidRPr="00F94A85" w:rsidRDefault="002068BC" w:rsidP="00D24ED4">
            <w:pPr>
              <w:pStyle w:val="Default"/>
              <w:rPr>
                <w:color w:val="000000"/>
                <w:sz w:val="22"/>
                <w:szCs w:val="22"/>
                <w:u w:val="single"/>
                <w:lang w:eastAsia="de-DE"/>
              </w:rPr>
            </w:pPr>
            <w:r w:rsidRPr="00F94A85">
              <w:rPr>
                <w:sz w:val="22"/>
                <w:szCs w:val="22"/>
              </w:rPr>
              <w:t>Apytikslė koncentracija (mg/ml)</w:t>
            </w:r>
          </w:p>
        </w:tc>
      </w:tr>
      <w:tr w:rsidR="002068BC" w:rsidRPr="00F94A85" w:rsidTr="00D24ED4">
        <w:tc>
          <w:tcPr>
            <w:tcW w:w="9286" w:type="dxa"/>
            <w:gridSpan w:val="4"/>
          </w:tcPr>
          <w:p w:rsidR="002068BC" w:rsidRPr="00F94A85" w:rsidRDefault="002068BC" w:rsidP="00D24ED4">
            <w:pPr>
              <w:pStyle w:val="Default"/>
              <w:rPr>
                <w:sz w:val="22"/>
                <w:szCs w:val="22"/>
              </w:rPr>
            </w:pPr>
            <w:r w:rsidRPr="00F94A85">
              <w:rPr>
                <w:sz w:val="22"/>
                <w:szCs w:val="22"/>
              </w:rPr>
              <w:t>1 g</w:t>
            </w:r>
          </w:p>
        </w:tc>
      </w:tr>
      <w:tr w:rsidR="002068BC" w:rsidRPr="00F94A85" w:rsidTr="00D24ED4">
        <w:tc>
          <w:tcPr>
            <w:tcW w:w="657" w:type="dxa"/>
          </w:tcPr>
          <w:p w:rsidR="002068BC" w:rsidRPr="00F94A85" w:rsidRDefault="002068BC" w:rsidP="00D24ED4">
            <w:pPr>
              <w:autoSpaceDE w:val="0"/>
              <w:autoSpaceDN w:val="0"/>
              <w:adjustRightInd w:val="0"/>
              <w:spacing w:line="240" w:lineRule="auto"/>
              <w:rPr>
                <w:color w:val="000000"/>
                <w:u w:val="single"/>
                <w:lang w:val="lt-LT"/>
              </w:rPr>
            </w:pPr>
          </w:p>
        </w:tc>
        <w:tc>
          <w:tcPr>
            <w:tcW w:w="2283" w:type="dxa"/>
          </w:tcPr>
          <w:p w:rsidR="002068BC" w:rsidRPr="00F94A85" w:rsidRDefault="002068BC" w:rsidP="00D24ED4">
            <w:pPr>
              <w:pStyle w:val="Default"/>
              <w:rPr>
                <w:sz w:val="22"/>
                <w:szCs w:val="22"/>
              </w:rPr>
            </w:pPr>
            <w:r w:rsidRPr="00F94A85">
              <w:rPr>
                <w:sz w:val="22"/>
                <w:szCs w:val="22"/>
              </w:rPr>
              <w:t xml:space="preserve">Į raumenis </w:t>
            </w:r>
          </w:p>
          <w:p w:rsidR="002068BC" w:rsidRPr="00F94A85" w:rsidRDefault="002068BC" w:rsidP="00D24ED4">
            <w:pPr>
              <w:autoSpaceDE w:val="0"/>
              <w:autoSpaceDN w:val="0"/>
              <w:adjustRightInd w:val="0"/>
              <w:spacing w:line="240" w:lineRule="auto"/>
              <w:rPr>
                <w:color w:val="000000"/>
                <w:u w:val="single"/>
                <w:lang w:val="lt-LT"/>
              </w:rPr>
            </w:pPr>
            <w:r w:rsidRPr="00F94A85">
              <w:rPr>
                <w:szCs w:val="22"/>
                <w:lang w:val="lt-LT"/>
              </w:rPr>
              <w:t xml:space="preserve">Į veną </w:t>
            </w:r>
            <w:proofErr w:type="spellStart"/>
            <w:r w:rsidRPr="00F94A85">
              <w:rPr>
                <w:szCs w:val="22"/>
                <w:lang w:val="lt-LT"/>
              </w:rPr>
              <w:t>švirkštine</w:t>
            </w:r>
            <w:proofErr w:type="spellEnd"/>
            <w:r w:rsidRPr="00F94A85">
              <w:rPr>
                <w:szCs w:val="22"/>
                <w:lang w:val="lt-LT"/>
              </w:rPr>
              <w:t xml:space="preserve"> pompa smūgine doze</w:t>
            </w:r>
          </w:p>
        </w:tc>
        <w:tc>
          <w:tcPr>
            <w:tcW w:w="3037" w:type="dxa"/>
          </w:tcPr>
          <w:p w:rsidR="002068BC" w:rsidRPr="00F94A85" w:rsidRDefault="002068BC" w:rsidP="00D24ED4">
            <w:pPr>
              <w:pStyle w:val="Default"/>
              <w:rPr>
                <w:sz w:val="22"/>
                <w:szCs w:val="22"/>
              </w:rPr>
            </w:pPr>
            <w:r w:rsidRPr="00F94A85">
              <w:rPr>
                <w:sz w:val="22"/>
                <w:szCs w:val="22"/>
              </w:rPr>
              <w:t xml:space="preserve">3 ml </w:t>
            </w:r>
          </w:p>
          <w:p w:rsidR="002068BC" w:rsidRPr="00F94A85" w:rsidRDefault="002068BC" w:rsidP="00D24ED4">
            <w:pPr>
              <w:pStyle w:val="Default"/>
              <w:rPr>
                <w:sz w:val="22"/>
                <w:szCs w:val="22"/>
              </w:rPr>
            </w:pPr>
            <w:r w:rsidRPr="00F94A85">
              <w:rPr>
                <w:sz w:val="22"/>
                <w:szCs w:val="22"/>
              </w:rPr>
              <w:t xml:space="preserve">10 ml </w:t>
            </w:r>
          </w:p>
          <w:p w:rsidR="002068BC" w:rsidRPr="00F94A85" w:rsidRDefault="002068BC" w:rsidP="00D24ED4">
            <w:pPr>
              <w:autoSpaceDE w:val="0"/>
              <w:autoSpaceDN w:val="0"/>
              <w:adjustRightInd w:val="0"/>
              <w:spacing w:line="240" w:lineRule="auto"/>
              <w:rPr>
                <w:color w:val="000000"/>
                <w:u w:val="single"/>
                <w:lang w:val="lt-LT"/>
              </w:rPr>
            </w:pPr>
            <w:r w:rsidRPr="00F94A85">
              <w:rPr>
                <w:lang w:val="lt-LT"/>
              </w:rPr>
              <w:t xml:space="preserve"> </w:t>
            </w:r>
          </w:p>
        </w:tc>
        <w:tc>
          <w:tcPr>
            <w:tcW w:w="3309" w:type="dxa"/>
          </w:tcPr>
          <w:p w:rsidR="002068BC" w:rsidRPr="00F94A85" w:rsidRDefault="002068BC" w:rsidP="00D24ED4">
            <w:pPr>
              <w:pStyle w:val="Default"/>
              <w:rPr>
                <w:sz w:val="22"/>
                <w:szCs w:val="22"/>
              </w:rPr>
            </w:pPr>
            <w:r w:rsidRPr="00F94A85">
              <w:rPr>
                <w:sz w:val="22"/>
                <w:szCs w:val="22"/>
              </w:rPr>
              <w:t xml:space="preserve">260 </w:t>
            </w:r>
          </w:p>
          <w:p w:rsidR="002068BC" w:rsidRPr="00F94A85" w:rsidRDefault="002068BC" w:rsidP="00D24ED4">
            <w:pPr>
              <w:pStyle w:val="Default"/>
              <w:rPr>
                <w:sz w:val="22"/>
                <w:szCs w:val="22"/>
              </w:rPr>
            </w:pPr>
            <w:r w:rsidRPr="00F94A85">
              <w:rPr>
                <w:sz w:val="22"/>
                <w:szCs w:val="22"/>
              </w:rPr>
              <w:t xml:space="preserve">90 </w:t>
            </w:r>
          </w:p>
          <w:p w:rsidR="002068BC" w:rsidRPr="00F94A85" w:rsidRDefault="002068BC" w:rsidP="00D24ED4">
            <w:pPr>
              <w:autoSpaceDE w:val="0"/>
              <w:autoSpaceDN w:val="0"/>
              <w:adjustRightInd w:val="0"/>
              <w:spacing w:line="240" w:lineRule="auto"/>
              <w:rPr>
                <w:color w:val="000000"/>
                <w:u w:val="single"/>
                <w:lang w:val="lt-LT"/>
              </w:rPr>
            </w:pPr>
            <w:r w:rsidRPr="00F94A85">
              <w:rPr>
                <w:lang w:val="lt-LT"/>
              </w:rPr>
              <w:t xml:space="preserve"> </w:t>
            </w:r>
          </w:p>
        </w:tc>
      </w:tr>
    </w:tbl>
    <w:p w:rsidR="002068BC" w:rsidRPr="00F94A85" w:rsidRDefault="002068BC" w:rsidP="002068BC">
      <w:pPr>
        <w:spacing w:line="240" w:lineRule="auto"/>
        <w:rPr>
          <w:rFonts w:eastAsia="Calibri"/>
          <w:lang w:val="lt-LT"/>
        </w:rPr>
      </w:pPr>
      <w:r w:rsidRPr="00F94A85">
        <w:rPr>
          <w:rFonts w:eastAsia="Calibri"/>
          <w:lang w:val="lt-LT"/>
        </w:rPr>
        <w:t>Pastaba:</w:t>
      </w:r>
    </w:p>
    <w:p w:rsidR="002068BC" w:rsidRPr="00F94A85" w:rsidRDefault="002068BC" w:rsidP="002068BC">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Pr>
          <w:rFonts w:eastAsia="Calibri"/>
          <w:lang w:val="lt-LT"/>
        </w:rPr>
        <w:t xml:space="preserve"> faktoriaus</w:t>
      </w:r>
      <w:r w:rsidRPr="00F94A85">
        <w:rPr>
          <w:rFonts w:eastAsia="Calibri"/>
          <w:lang w:val="lt-LT"/>
        </w:rPr>
        <w:t>, dėl kurio susidaro aukščiau esančioje lentelėje nurodytos koncentracijos mg/ml.</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2 lentelė: milteliai infuziniam tirpalui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
        <w:gridCol w:w="2310"/>
        <w:gridCol w:w="3072"/>
        <w:gridCol w:w="3347"/>
      </w:tblGrid>
      <w:tr w:rsidR="002068BC" w:rsidRPr="00F94A85" w:rsidTr="00D24ED4">
        <w:tc>
          <w:tcPr>
            <w:tcW w:w="2940" w:type="dxa"/>
            <w:gridSpan w:val="2"/>
          </w:tcPr>
          <w:p w:rsidR="002068BC" w:rsidRPr="00F94A85" w:rsidRDefault="002068BC" w:rsidP="00D24ED4">
            <w:pPr>
              <w:pStyle w:val="Default"/>
              <w:rPr>
                <w:sz w:val="22"/>
                <w:szCs w:val="22"/>
              </w:rPr>
            </w:pPr>
            <w:r w:rsidRPr="00F94A85">
              <w:rPr>
                <w:sz w:val="22"/>
                <w:szCs w:val="22"/>
              </w:rPr>
              <w:t>Flakono dydis</w:t>
            </w:r>
          </w:p>
        </w:tc>
        <w:tc>
          <w:tcPr>
            <w:tcW w:w="3037" w:type="dxa"/>
          </w:tcPr>
          <w:p w:rsidR="002068BC" w:rsidRPr="00F94A85" w:rsidRDefault="002068BC" w:rsidP="00D24ED4">
            <w:pPr>
              <w:pStyle w:val="Default"/>
              <w:rPr>
                <w:color w:val="000000"/>
                <w:sz w:val="22"/>
                <w:szCs w:val="22"/>
                <w:u w:val="single"/>
                <w:lang w:eastAsia="de-DE"/>
              </w:rPr>
            </w:pPr>
            <w:r w:rsidRPr="00F94A85">
              <w:rPr>
                <w:sz w:val="22"/>
                <w:szCs w:val="22"/>
              </w:rPr>
              <w:t>Kokį kiekį tirpiklio reikia pridėti (ml)</w:t>
            </w:r>
          </w:p>
        </w:tc>
        <w:tc>
          <w:tcPr>
            <w:tcW w:w="3309" w:type="dxa"/>
          </w:tcPr>
          <w:p w:rsidR="002068BC" w:rsidRPr="00F94A85" w:rsidRDefault="002068BC" w:rsidP="00D24ED4">
            <w:pPr>
              <w:pStyle w:val="Default"/>
              <w:rPr>
                <w:color w:val="000000"/>
                <w:sz w:val="22"/>
                <w:szCs w:val="22"/>
                <w:u w:val="single"/>
                <w:lang w:eastAsia="de-DE"/>
              </w:rPr>
            </w:pPr>
            <w:r w:rsidRPr="00F94A85">
              <w:rPr>
                <w:sz w:val="22"/>
                <w:szCs w:val="22"/>
              </w:rPr>
              <w:t>Apytikslė koncentracija (mg/ml)</w:t>
            </w:r>
          </w:p>
        </w:tc>
      </w:tr>
      <w:tr w:rsidR="002068BC" w:rsidRPr="00F94A85" w:rsidTr="00D24ED4">
        <w:tc>
          <w:tcPr>
            <w:tcW w:w="9286" w:type="dxa"/>
            <w:gridSpan w:val="4"/>
          </w:tcPr>
          <w:p w:rsidR="002068BC" w:rsidRPr="00F94A85" w:rsidRDefault="002068BC" w:rsidP="00D24ED4">
            <w:pPr>
              <w:pStyle w:val="Default"/>
              <w:rPr>
                <w:sz w:val="22"/>
                <w:szCs w:val="22"/>
              </w:rPr>
            </w:pPr>
            <w:r w:rsidRPr="00F94A85">
              <w:rPr>
                <w:sz w:val="22"/>
                <w:szCs w:val="22"/>
              </w:rPr>
              <w:t xml:space="preserve">1 g </w:t>
            </w:r>
          </w:p>
        </w:tc>
      </w:tr>
      <w:tr w:rsidR="002068BC" w:rsidRPr="00F94A85" w:rsidTr="00D24ED4">
        <w:tc>
          <w:tcPr>
            <w:tcW w:w="657" w:type="dxa"/>
          </w:tcPr>
          <w:p w:rsidR="002068BC" w:rsidRPr="00F94A85" w:rsidRDefault="002068BC" w:rsidP="00D24ED4">
            <w:pPr>
              <w:pStyle w:val="Default"/>
              <w:rPr>
                <w:color w:val="000000"/>
                <w:sz w:val="22"/>
                <w:u w:val="single"/>
              </w:rPr>
            </w:pPr>
          </w:p>
        </w:tc>
        <w:tc>
          <w:tcPr>
            <w:tcW w:w="2283" w:type="dxa"/>
          </w:tcPr>
          <w:p w:rsidR="002068BC" w:rsidRPr="00F94A85" w:rsidRDefault="002068BC" w:rsidP="00D24ED4">
            <w:pPr>
              <w:autoSpaceDE w:val="0"/>
              <w:autoSpaceDN w:val="0"/>
              <w:adjustRightInd w:val="0"/>
              <w:spacing w:line="240" w:lineRule="auto"/>
              <w:rPr>
                <w:color w:val="000000"/>
                <w:u w:val="single"/>
                <w:lang w:val="lt-LT"/>
              </w:rPr>
            </w:pPr>
            <w:r w:rsidRPr="00F94A85">
              <w:rPr>
                <w:lang w:val="lt-LT"/>
              </w:rPr>
              <w:t>Į veną</w:t>
            </w:r>
          </w:p>
        </w:tc>
        <w:tc>
          <w:tcPr>
            <w:tcW w:w="3037" w:type="dxa"/>
          </w:tcPr>
          <w:p w:rsidR="002068BC" w:rsidRPr="00F94A85" w:rsidRDefault="002068BC" w:rsidP="00D24ED4">
            <w:pPr>
              <w:pStyle w:val="Default"/>
              <w:rPr>
                <w:sz w:val="22"/>
                <w:szCs w:val="22"/>
              </w:rPr>
            </w:pPr>
            <w:r w:rsidRPr="00F94A85">
              <w:rPr>
                <w:sz w:val="22"/>
                <w:szCs w:val="22"/>
              </w:rPr>
              <w:t>50 ml*</w:t>
            </w:r>
          </w:p>
        </w:tc>
        <w:tc>
          <w:tcPr>
            <w:tcW w:w="3309" w:type="dxa"/>
          </w:tcPr>
          <w:p w:rsidR="002068BC" w:rsidRPr="00F94A85" w:rsidRDefault="002068BC" w:rsidP="00D24ED4">
            <w:pPr>
              <w:pStyle w:val="Default"/>
              <w:rPr>
                <w:color w:val="000000"/>
                <w:sz w:val="22"/>
                <w:u w:val="single"/>
              </w:rPr>
            </w:pPr>
            <w:r w:rsidRPr="00F94A85">
              <w:rPr>
                <w:sz w:val="22"/>
                <w:szCs w:val="22"/>
              </w:rPr>
              <w:t xml:space="preserve">20 </w:t>
            </w:r>
          </w:p>
        </w:tc>
      </w:tr>
    </w:tbl>
    <w:p w:rsidR="002068BC" w:rsidRPr="00F94A85" w:rsidRDefault="002068BC" w:rsidP="002068BC">
      <w:pPr>
        <w:spacing w:line="240" w:lineRule="auto"/>
        <w:rPr>
          <w:rFonts w:eastAsia="Calibri"/>
          <w:lang w:val="lt-LT"/>
        </w:rPr>
      </w:pPr>
      <w:r w:rsidRPr="00F94A85">
        <w:rPr>
          <w:rFonts w:eastAsia="Calibri"/>
          <w:lang w:val="lt-LT"/>
        </w:rPr>
        <w:t>* Pastaba. Pridėti reikia per du etapus.</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Pastaba:</w:t>
      </w:r>
    </w:p>
    <w:p w:rsidR="002068BC" w:rsidRPr="00F94A85" w:rsidRDefault="002068BC" w:rsidP="002068BC">
      <w:pPr>
        <w:spacing w:line="240" w:lineRule="auto"/>
        <w:ind w:left="540" w:hanging="540"/>
        <w:rPr>
          <w:rFonts w:eastAsia="Calibri"/>
          <w:lang w:val="lt-LT"/>
        </w:rPr>
      </w:pPr>
      <w:r w:rsidRPr="00F94A85">
        <w:rPr>
          <w:rFonts w:eastAsia="Calibri"/>
          <w:lang w:val="lt-LT"/>
        </w:rPr>
        <w:t>•</w:t>
      </w:r>
      <w:r w:rsidRPr="00F94A85">
        <w:rPr>
          <w:rFonts w:eastAsia="Calibri"/>
          <w:lang w:val="lt-LT"/>
        </w:rPr>
        <w:tab/>
        <w:t xml:space="preserve">Gautas </w:t>
      </w:r>
      <w:proofErr w:type="spellStart"/>
      <w:r w:rsidRPr="00F94A85">
        <w:rPr>
          <w:rFonts w:eastAsia="Calibri"/>
          <w:lang w:val="lt-LT"/>
        </w:rPr>
        <w:t>ceftazidimo</w:t>
      </w:r>
      <w:proofErr w:type="spellEnd"/>
      <w:r w:rsidRPr="00F94A85">
        <w:rPr>
          <w:rFonts w:eastAsia="Calibri"/>
          <w:lang w:val="lt-LT"/>
        </w:rPr>
        <w:t xml:space="preserve"> tirpalo tūris skiediklio terpėje padidėja dėl vaistinio preparato </w:t>
      </w:r>
      <w:proofErr w:type="spellStart"/>
      <w:r w:rsidRPr="00F94A85">
        <w:rPr>
          <w:rFonts w:eastAsia="Calibri"/>
          <w:lang w:val="lt-LT"/>
        </w:rPr>
        <w:t>išstumi</w:t>
      </w:r>
      <w:r>
        <w:rPr>
          <w:rFonts w:eastAsia="Calibri"/>
          <w:lang w:val="lt-LT"/>
        </w:rPr>
        <w:t>mo</w:t>
      </w:r>
      <w:proofErr w:type="spellEnd"/>
      <w:r w:rsidRPr="00F94A85">
        <w:rPr>
          <w:rFonts w:eastAsia="Calibri"/>
          <w:lang w:val="lt-LT"/>
        </w:rPr>
        <w:t xml:space="preserve"> </w:t>
      </w:r>
      <w:r>
        <w:rPr>
          <w:rFonts w:eastAsia="Calibri"/>
          <w:lang w:val="lt-LT"/>
        </w:rPr>
        <w:t>faktoriaus</w:t>
      </w:r>
      <w:r w:rsidRPr="00F94A85">
        <w:rPr>
          <w:rFonts w:eastAsia="Calibri"/>
          <w:lang w:val="lt-LT"/>
        </w:rPr>
        <w:t>, dėl kurio susidaro aukščiau esančioje lentelėje nurodytos koncentracijos mg/ml.</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Tirpalo spalva būna nuo šviesiai gelsvos iki gintaro spalvos, priklausomai nuo koncentracijos, tirpiklio ir laikymo sąlygų. Jeigu laikomasi rekomendacijų, toki</w:t>
      </w:r>
      <w:r>
        <w:rPr>
          <w:rFonts w:eastAsia="Calibri"/>
          <w:lang w:val="lt-LT"/>
        </w:rPr>
        <w:t>e</w:t>
      </w:r>
      <w:r w:rsidRPr="00F94A85">
        <w:rPr>
          <w:rFonts w:eastAsia="Calibri"/>
          <w:lang w:val="lt-LT"/>
        </w:rPr>
        <w:t xml:space="preserve"> spalvų </w:t>
      </w:r>
      <w:r>
        <w:rPr>
          <w:rFonts w:eastAsia="Calibri"/>
          <w:lang w:val="lt-LT"/>
        </w:rPr>
        <w:t>pokyčiai</w:t>
      </w:r>
      <w:r w:rsidRPr="00F94A85">
        <w:rPr>
          <w:rFonts w:eastAsia="Calibri"/>
          <w:lang w:val="lt-LT"/>
        </w:rPr>
        <w:t xml:space="preserve"> ne</w:t>
      </w:r>
      <w:r>
        <w:rPr>
          <w:rFonts w:eastAsia="Calibri"/>
          <w:lang w:val="lt-LT"/>
        </w:rPr>
        <w:t>turi</w:t>
      </w:r>
      <w:r w:rsidRPr="00F94A85">
        <w:rPr>
          <w:rFonts w:eastAsia="Calibri"/>
          <w:lang w:val="lt-LT"/>
        </w:rPr>
        <w:t xml:space="preserve"> neigiamos įtakos vaistinio preparato </w:t>
      </w:r>
      <w:r>
        <w:rPr>
          <w:rFonts w:eastAsia="Calibri"/>
          <w:lang w:val="lt-LT"/>
        </w:rPr>
        <w:t>stiprumui</w:t>
      </w:r>
      <w:r w:rsidRPr="00F94A85">
        <w:rPr>
          <w:rFonts w:eastAsia="Calibri"/>
          <w:lang w:val="lt-LT"/>
        </w:rPr>
        <w:t>.</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 xml:space="preserve">1 mg/ml – 40 mg/ml koncentracijos </w:t>
      </w:r>
      <w:proofErr w:type="spellStart"/>
      <w:r w:rsidRPr="00F94A85">
        <w:rPr>
          <w:rFonts w:eastAsia="Calibri"/>
          <w:lang w:val="lt-LT"/>
        </w:rPr>
        <w:t>ceftazidimo</w:t>
      </w:r>
      <w:proofErr w:type="spellEnd"/>
      <w:r w:rsidRPr="00F94A85">
        <w:rPr>
          <w:rFonts w:eastAsia="Calibri"/>
          <w:lang w:val="lt-LT"/>
        </w:rPr>
        <w:t xml:space="preserve"> tirpalas yra suderinamas su: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9 mg/ml (0,9%) natrio chlorido injekciniu 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M/6 natrio laktato injekciniu 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Sudėtiniu natrio laktato tirpalu (</w:t>
      </w:r>
      <w:proofErr w:type="spellStart"/>
      <w:r w:rsidRPr="00F94A85">
        <w:rPr>
          <w:spacing w:val="-1"/>
          <w:sz w:val="22"/>
          <w:szCs w:val="22"/>
          <w:lang w:val="lt-LT"/>
        </w:rPr>
        <w:t>Hartmano</w:t>
      </w:r>
      <w:proofErr w:type="spellEnd"/>
      <w:r w:rsidRPr="00F94A85">
        <w:rPr>
          <w:spacing w:val="-1"/>
          <w:sz w:val="22"/>
          <w:szCs w:val="22"/>
          <w:lang w:val="lt-LT"/>
        </w:rPr>
        <w:t xml:space="preserve"> 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50 mg/ml (5 %) gliukozės</w:t>
      </w:r>
      <w:r>
        <w:rPr>
          <w:spacing w:val="-1"/>
          <w:sz w:val="22"/>
          <w:szCs w:val="22"/>
          <w:lang w:val="lt-LT"/>
        </w:rPr>
        <w:t xml:space="preserve"> injekciniu</w:t>
      </w:r>
      <w:r w:rsidRPr="00F94A85">
        <w:rPr>
          <w:spacing w:val="-1"/>
          <w:sz w:val="22"/>
          <w:szCs w:val="22"/>
          <w:lang w:val="lt-LT"/>
        </w:rPr>
        <w:t xml:space="preserve"> 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2,25 mg/ml (0,225 %) natrio chlorido ir 50 mg/ml (5 %) gliukozės </w:t>
      </w:r>
      <w:r>
        <w:rPr>
          <w:spacing w:val="-1"/>
          <w:sz w:val="22"/>
          <w:szCs w:val="22"/>
          <w:lang w:val="lt-LT"/>
        </w:rPr>
        <w:t xml:space="preserve">injekciniu </w:t>
      </w:r>
      <w:r w:rsidRPr="00F94A85">
        <w:rPr>
          <w:spacing w:val="-1"/>
          <w:sz w:val="22"/>
          <w:szCs w:val="22"/>
          <w:lang w:val="lt-LT"/>
        </w:rPr>
        <w:t>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4,5 mg/ml (0,45 %) natrio chlorido ir 50 mg/ml (5 %) gliukozės </w:t>
      </w:r>
      <w:r>
        <w:rPr>
          <w:spacing w:val="-1"/>
          <w:sz w:val="22"/>
          <w:szCs w:val="22"/>
          <w:lang w:val="lt-LT"/>
        </w:rPr>
        <w:t xml:space="preserve">injekciniu </w:t>
      </w:r>
      <w:r w:rsidRPr="00F94A85">
        <w:rPr>
          <w:spacing w:val="-1"/>
          <w:sz w:val="22"/>
          <w:szCs w:val="22"/>
          <w:lang w:val="lt-LT"/>
        </w:rPr>
        <w:t>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9 mg/ml (0,9 %) natrio chlorido ir 50 mg/ml (5 %) gliukozės </w:t>
      </w:r>
      <w:r>
        <w:rPr>
          <w:spacing w:val="-1"/>
          <w:sz w:val="22"/>
          <w:szCs w:val="22"/>
          <w:lang w:val="lt-LT"/>
        </w:rPr>
        <w:t xml:space="preserve">injekciniu </w:t>
      </w:r>
      <w:r w:rsidRPr="00F94A85">
        <w:rPr>
          <w:spacing w:val="-1"/>
          <w:sz w:val="22"/>
          <w:szCs w:val="22"/>
          <w:lang w:val="lt-LT"/>
        </w:rPr>
        <w:t>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1,8 mg/ml (0,18 %) natrio chlorido ir 40 mg/ml (4 %) gliukozės </w:t>
      </w:r>
      <w:r>
        <w:rPr>
          <w:spacing w:val="-1"/>
          <w:sz w:val="22"/>
          <w:szCs w:val="22"/>
          <w:lang w:val="lt-LT"/>
        </w:rPr>
        <w:t xml:space="preserve">injekciniu </w:t>
      </w:r>
      <w:r w:rsidRPr="00F94A85">
        <w:rPr>
          <w:spacing w:val="-1"/>
          <w:sz w:val="22"/>
          <w:szCs w:val="22"/>
          <w:lang w:val="lt-LT"/>
        </w:rPr>
        <w:t>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r w:rsidRPr="00F94A85">
        <w:rPr>
          <w:spacing w:val="-1"/>
          <w:sz w:val="22"/>
          <w:szCs w:val="22"/>
          <w:lang w:val="lt-LT"/>
        </w:rPr>
        <w:t xml:space="preserve">100 mg/ml (10 %) gliukozės </w:t>
      </w:r>
      <w:r>
        <w:rPr>
          <w:spacing w:val="-1"/>
          <w:sz w:val="22"/>
          <w:szCs w:val="22"/>
          <w:lang w:val="lt-LT"/>
        </w:rPr>
        <w:t xml:space="preserve">injekciniu </w:t>
      </w:r>
      <w:r w:rsidRPr="00F94A85">
        <w:rPr>
          <w:spacing w:val="-1"/>
          <w:sz w:val="22"/>
          <w:szCs w:val="22"/>
          <w:lang w:val="lt-LT"/>
        </w:rPr>
        <w:t>tirpalu</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9 mg/ml (0,9 %) natrio chlorido injekciniame tirpale </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40 100 mg/ml (10 %) injekciniu tirpalu 50 mg/ml (5 %) gliukozės injekciniame tirpale</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pacing w:val="-1"/>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9 mg/ml (0,9 %) natrio chlorido injekciniame tirpale</w:t>
      </w:r>
    </w:p>
    <w:p w:rsidR="002068BC" w:rsidRPr="00F94A85" w:rsidRDefault="002068BC" w:rsidP="002068BC">
      <w:pPr>
        <w:pStyle w:val="Pagrindinistekstas"/>
        <w:widowControl w:val="0"/>
        <w:numPr>
          <w:ilvl w:val="0"/>
          <w:numId w:val="2"/>
        </w:numPr>
        <w:kinsoku w:val="0"/>
        <w:overflowPunct w:val="0"/>
        <w:autoSpaceDE w:val="0"/>
        <w:autoSpaceDN w:val="0"/>
        <w:adjustRightInd w:val="0"/>
        <w:spacing w:line="240" w:lineRule="auto"/>
        <w:ind w:left="426"/>
        <w:rPr>
          <w:sz w:val="22"/>
          <w:szCs w:val="22"/>
          <w:lang w:val="lt-LT"/>
        </w:rPr>
      </w:pPr>
      <w:proofErr w:type="spellStart"/>
      <w:r w:rsidRPr="00F94A85">
        <w:rPr>
          <w:spacing w:val="-1"/>
          <w:sz w:val="22"/>
          <w:szCs w:val="22"/>
          <w:lang w:val="lt-LT"/>
        </w:rPr>
        <w:t>Dekstrano</w:t>
      </w:r>
      <w:proofErr w:type="spellEnd"/>
      <w:r w:rsidRPr="00F94A85">
        <w:rPr>
          <w:spacing w:val="-1"/>
          <w:sz w:val="22"/>
          <w:szCs w:val="22"/>
          <w:lang w:val="lt-LT"/>
        </w:rPr>
        <w:t xml:space="preserve"> 70 60 mg/ml (6 %) injekciniu tirpalu 50 mg/ml (5 %) gliukozės injekciniame tirpale</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 xml:space="preserve">0,05 mg/ml (0,005 %) – 0,25 mg/ml (0,025 %) koncentracijos </w:t>
      </w:r>
      <w:proofErr w:type="spellStart"/>
      <w:r w:rsidRPr="00F94A85">
        <w:rPr>
          <w:rFonts w:eastAsia="Calibri"/>
          <w:lang w:val="lt-LT"/>
        </w:rPr>
        <w:t>ceftazidimo</w:t>
      </w:r>
      <w:proofErr w:type="spellEnd"/>
      <w:r w:rsidRPr="00F94A85">
        <w:rPr>
          <w:rFonts w:eastAsia="Calibri"/>
          <w:lang w:val="lt-LT"/>
        </w:rPr>
        <w:t xml:space="preserve"> tirpalas yra suderinamas su </w:t>
      </w:r>
      <w:proofErr w:type="spellStart"/>
      <w:r>
        <w:rPr>
          <w:rFonts w:eastAsia="Calibri"/>
          <w:lang w:val="lt-LT"/>
        </w:rPr>
        <w:t>intra</w:t>
      </w:r>
      <w:r w:rsidRPr="00F94A85">
        <w:rPr>
          <w:rFonts w:eastAsia="Calibri"/>
          <w:lang w:val="lt-LT"/>
        </w:rPr>
        <w:t>peritoninės</w:t>
      </w:r>
      <w:proofErr w:type="spellEnd"/>
      <w:r w:rsidRPr="00F94A85">
        <w:rPr>
          <w:rFonts w:eastAsia="Calibri"/>
          <w:lang w:val="lt-LT"/>
        </w:rPr>
        <w:t xml:space="preserve"> dializės skysčiu (laktatu).</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 xml:space="preserve">1 lentelėje nurodytoms koncentracijoms gauti </w:t>
      </w:r>
      <w:proofErr w:type="spellStart"/>
      <w:r w:rsidRPr="00F94A85">
        <w:rPr>
          <w:rFonts w:eastAsia="Calibri"/>
          <w:lang w:val="lt-LT"/>
        </w:rPr>
        <w:t>ceftazidimas</w:t>
      </w:r>
      <w:proofErr w:type="spellEnd"/>
      <w:r w:rsidRPr="00F94A85">
        <w:rPr>
          <w:rFonts w:eastAsia="Calibri"/>
          <w:lang w:val="lt-LT"/>
        </w:rPr>
        <w:t xml:space="preserve"> injekcijai į raumenis gali būti tirpinamas 5 mg/ml (0,5 %) arba 10 mg/ml (1 %) </w:t>
      </w:r>
      <w:proofErr w:type="spellStart"/>
      <w:r w:rsidRPr="00F94A85">
        <w:rPr>
          <w:rFonts w:eastAsia="Calibri"/>
          <w:lang w:val="lt-LT"/>
        </w:rPr>
        <w:t>lidokaino</w:t>
      </w:r>
      <w:proofErr w:type="spellEnd"/>
      <w:r w:rsidRPr="00F94A85">
        <w:rPr>
          <w:rFonts w:eastAsia="Calibri"/>
          <w:lang w:val="lt-LT"/>
        </w:rPr>
        <w:t xml:space="preserve"> hidrochlorido injekciniame tirpale. </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b/>
          <w:lang w:val="lt-LT"/>
        </w:rPr>
      </w:pPr>
      <w:r w:rsidRPr="00F94A85">
        <w:rPr>
          <w:rFonts w:eastAsia="Calibri"/>
          <w:b/>
          <w:lang w:val="lt-LT"/>
        </w:rPr>
        <w:t xml:space="preserve">Tirpalo, kuris bus leidžiamas </w:t>
      </w:r>
      <w:proofErr w:type="spellStart"/>
      <w:r w:rsidRPr="00F94A85">
        <w:rPr>
          <w:rFonts w:eastAsia="Calibri"/>
          <w:b/>
          <w:lang w:val="lt-LT"/>
        </w:rPr>
        <w:t>švirkštine</w:t>
      </w:r>
      <w:proofErr w:type="spellEnd"/>
      <w:r w:rsidRPr="00F94A85">
        <w:rPr>
          <w:rFonts w:eastAsia="Calibri"/>
          <w:b/>
          <w:lang w:val="lt-LT"/>
        </w:rPr>
        <w:t xml:space="preserve"> pompa smūgine doze, paruošimas:</w:t>
      </w:r>
    </w:p>
    <w:p w:rsidR="002068BC" w:rsidRPr="00F94A85" w:rsidRDefault="002068BC" w:rsidP="002068BC">
      <w:pPr>
        <w:spacing w:line="240" w:lineRule="auto"/>
        <w:rPr>
          <w:rFonts w:eastAsia="Calibri"/>
          <w:b/>
          <w:u w:val="single"/>
          <w:lang w:val="lt-LT"/>
        </w:rPr>
      </w:pPr>
    </w:p>
    <w:p w:rsidR="002068BC" w:rsidRPr="00F94A85" w:rsidRDefault="002068BC" w:rsidP="002068BC">
      <w:pPr>
        <w:tabs>
          <w:tab w:val="clear" w:pos="567"/>
        </w:tabs>
        <w:spacing w:line="240" w:lineRule="auto"/>
        <w:ind w:left="540" w:hanging="540"/>
        <w:rPr>
          <w:rFonts w:eastAsia="Calibri"/>
          <w:lang w:val="lt-LT"/>
        </w:rPr>
      </w:pPr>
      <w:r w:rsidRPr="00F94A85">
        <w:rPr>
          <w:rFonts w:eastAsia="Calibri"/>
          <w:noProof/>
          <w:lang w:val="lt-LT" w:eastAsia="lt-LT"/>
        </w:rPr>
        <w:drawing>
          <wp:anchor distT="0" distB="0" distL="114300" distR="114300" simplePos="0" relativeHeight="251659264" behindDoc="1" locked="0" layoutInCell="1" allowOverlap="1" wp14:anchorId="40A0A878" wp14:editId="6E6BD689">
            <wp:simplePos x="0" y="0"/>
            <wp:positionH relativeFrom="column">
              <wp:posOffset>-69850</wp:posOffset>
            </wp:positionH>
            <wp:positionV relativeFrom="paragraph">
              <wp:posOffset>355600</wp:posOffset>
            </wp:positionV>
            <wp:extent cx="734060" cy="1828800"/>
            <wp:effectExtent l="0" t="0" r="8890" b="0"/>
            <wp:wrapTopAndBottom/>
            <wp:docPr id="3" name="Picture 3" descr="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060" cy="1828800"/>
                    </a:xfrm>
                    <a:prstGeom prst="rect">
                      <a:avLst/>
                    </a:prstGeom>
                    <a:noFill/>
                    <a:ln>
                      <a:noFill/>
                    </a:ln>
                  </pic:spPr>
                </pic:pic>
              </a:graphicData>
            </a:graphic>
          </wp:anchor>
        </w:drawing>
      </w:r>
      <w:r w:rsidRPr="00F94A85">
        <w:rPr>
          <w:lang w:val="lt-LT"/>
        </w:rPr>
        <w:t>1.</w:t>
      </w:r>
      <w:r w:rsidRPr="00F94A85">
        <w:rPr>
          <w:lang w:val="lt-LT"/>
        </w:rPr>
        <w:tab/>
      </w:r>
      <w:r w:rsidRPr="00F94A85">
        <w:rPr>
          <w:rFonts w:eastAsia="Calibri"/>
          <w:lang w:val="lt-LT"/>
        </w:rPr>
        <w:t>Švirkšto adata pradurkite Flakono uždorį ir suleiskite rekomenduojamą tirpiklio kiekį. Ištraukite adatą su švirkštu.</w:t>
      </w:r>
    </w:p>
    <w:p w:rsidR="002068BC" w:rsidRPr="00F94A85" w:rsidRDefault="002068BC" w:rsidP="002068BC">
      <w:pPr>
        <w:spacing w:line="240" w:lineRule="auto"/>
        <w:ind w:left="540" w:hanging="540"/>
        <w:rPr>
          <w:rFonts w:eastAsia="Calibri"/>
          <w:lang w:val="lt-LT"/>
        </w:rPr>
      </w:pPr>
    </w:p>
    <w:p w:rsidR="002068BC" w:rsidRPr="00F94A85" w:rsidRDefault="002068BC" w:rsidP="002068BC">
      <w:pPr>
        <w:spacing w:line="240" w:lineRule="auto"/>
        <w:ind w:left="540" w:hanging="540"/>
        <w:rPr>
          <w:rFonts w:eastAsia="Calibri"/>
          <w:lang w:val="lt-LT"/>
        </w:rPr>
      </w:pPr>
      <w:r w:rsidRPr="00F94A85">
        <w:rPr>
          <w:rFonts w:eastAsia="Calibri"/>
          <w:lang w:val="lt-LT"/>
        </w:rPr>
        <w:t>2.</w:t>
      </w:r>
      <w:r w:rsidRPr="00F94A85">
        <w:rPr>
          <w:rFonts w:eastAsia="Calibri"/>
          <w:lang w:val="lt-LT"/>
        </w:rPr>
        <w:tab/>
        <w:t>Suplakite, kad milteliai ištirptų: atsipalaiduoja anglies dioksidas ir tirpalas maždaug per 1–2 minutes tampa skaidrus.</w:t>
      </w:r>
    </w:p>
    <w:p w:rsidR="002068BC" w:rsidRPr="00F94A85" w:rsidRDefault="002068BC" w:rsidP="002068BC">
      <w:pPr>
        <w:spacing w:line="240" w:lineRule="auto"/>
        <w:ind w:left="540" w:hanging="540"/>
        <w:rPr>
          <w:rFonts w:eastAsia="Calibri"/>
          <w:lang w:val="lt-LT"/>
        </w:rPr>
      </w:pPr>
      <w:r w:rsidRPr="00F94A85">
        <w:rPr>
          <w:rFonts w:eastAsia="Calibri"/>
          <w:noProof/>
          <w:lang w:val="lt-LT" w:eastAsia="lt-LT"/>
        </w:rPr>
        <w:drawing>
          <wp:inline distT="0" distB="0" distL="0" distR="0" wp14:anchorId="3A1248E5" wp14:editId="6A834E3C">
            <wp:extent cx="847725" cy="1466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1466850"/>
                    </a:xfrm>
                    <a:prstGeom prst="rect">
                      <a:avLst/>
                    </a:prstGeom>
                    <a:noFill/>
                  </pic:spPr>
                </pic:pic>
              </a:graphicData>
            </a:graphic>
          </wp:inline>
        </w:drawing>
      </w:r>
    </w:p>
    <w:p w:rsidR="002068BC" w:rsidRPr="00F94A85" w:rsidRDefault="002068BC" w:rsidP="002068BC">
      <w:pPr>
        <w:spacing w:line="240" w:lineRule="auto"/>
        <w:ind w:left="540" w:hanging="540"/>
        <w:rPr>
          <w:rFonts w:eastAsia="Calibri"/>
          <w:lang w:val="lt-LT"/>
        </w:rPr>
      </w:pPr>
      <w:r w:rsidRPr="00F94A85">
        <w:rPr>
          <w:rFonts w:eastAsia="Calibri"/>
          <w:lang w:val="lt-LT"/>
        </w:rPr>
        <w:t>3.</w:t>
      </w:r>
      <w:r w:rsidRPr="00F94A85">
        <w:rPr>
          <w:rFonts w:eastAsia="Calibri"/>
          <w:lang w:val="lt-LT"/>
        </w:rPr>
        <w:tab/>
        <w:t>Apverskite flakoną. Paimkite švirkštą su iki galo įstumtu stūmokliu, adata pradurkite flakono uždorį ir įtraukite visą flakone esantį tirpalą į švirkštą (flakone esantis slėgis gali palengvinti ištraukimą). Įsitikinkite, kad adatos galas yra tirpale, o ne tuščioje erdvėje. Ištrauktame</w:t>
      </w:r>
      <w:r w:rsidRPr="00F94A85">
        <w:rPr>
          <w:lang w:val="lt-LT"/>
        </w:rPr>
        <w:t xml:space="preserve"> </w:t>
      </w:r>
      <w:r w:rsidRPr="00F94A85">
        <w:rPr>
          <w:rFonts w:eastAsia="Calibri"/>
          <w:lang w:val="lt-LT"/>
        </w:rPr>
        <w:t>tirpale gali būti mažų anglies dioksido burbuliukų. Į juos galima nekreipti dėmesio.</w:t>
      </w:r>
    </w:p>
    <w:p w:rsidR="002068BC" w:rsidRPr="00F94A85" w:rsidRDefault="002068BC" w:rsidP="002068BC">
      <w:pPr>
        <w:spacing w:line="240" w:lineRule="auto"/>
        <w:rPr>
          <w:rFonts w:eastAsia="Calibri"/>
          <w:lang w:val="lt-LT"/>
        </w:rPr>
      </w:pPr>
      <w:r w:rsidRPr="00F94A85">
        <w:rPr>
          <w:rFonts w:eastAsia="Calibri"/>
          <w:noProof/>
          <w:lang w:val="lt-LT" w:eastAsia="lt-LT"/>
        </w:rPr>
        <w:drawing>
          <wp:anchor distT="0" distB="0" distL="114300" distR="114300" simplePos="0" relativeHeight="251660288" behindDoc="0" locked="0" layoutInCell="1" allowOverlap="1" wp14:anchorId="4A5D33DB" wp14:editId="749B2D26">
            <wp:simplePos x="0" y="0"/>
            <wp:positionH relativeFrom="column">
              <wp:posOffset>-83820</wp:posOffset>
            </wp:positionH>
            <wp:positionV relativeFrom="paragraph">
              <wp:posOffset>4445</wp:posOffset>
            </wp:positionV>
            <wp:extent cx="775970" cy="2294255"/>
            <wp:effectExtent l="0" t="0" r="5080" b="0"/>
            <wp:wrapTopAndBottom/>
            <wp:docPr id="8" name="Pictur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5970" cy="2294255"/>
                    </a:xfrm>
                    <a:prstGeom prst="rect">
                      <a:avLst/>
                    </a:prstGeom>
                    <a:noFill/>
                    <a:ln>
                      <a:noFill/>
                    </a:ln>
                  </pic:spPr>
                </pic:pic>
              </a:graphicData>
            </a:graphic>
          </wp:anchor>
        </w:drawing>
      </w:r>
      <w:r w:rsidRPr="00F94A85">
        <w:rPr>
          <w:rFonts w:eastAsia="Calibri"/>
          <w:lang w:val="lt-LT"/>
        </w:rPr>
        <w:t xml:space="preserve">Šiuos tirpalus galima suleisti į veną tiesiogiai arba per infuzijų sistemos vamzdelį, jeigu pacientui leidžiami skysčiai </w:t>
      </w:r>
      <w:proofErr w:type="spellStart"/>
      <w:r w:rsidRPr="00F94A85">
        <w:rPr>
          <w:rFonts w:eastAsia="Calibri"/>
          <w:lang w:val="lt-LT"/>
        </w:rPr>
        <w:t>parenteriniu</w:t>
      </w:r>
      <w:proofErr w:type="spellEnd"/>
      <w:r w:rsidRPr="00F94A85">
        <w:rPr>
          <w:rFonts w:eastAsia="Calibri"/>
          <w:lang w:val="lt-LT"/>
        </w:rPr>
        <w:t xml:space="preserve"> būdu. </w:t>
      </w:r>
      <w:proofErr w:type="spellStart"/>
      <w:r w:rsidRPr="00F94A85">
        <w:rPr>
          <w:rFonts w:eastAsia="Calibri"/>
          <w:lang w:val="lt-LT"/>
        </w:rPr>
        <w:t>Ceftazidimas</w:t>
      </w:r>
      <w:proofErr w:type="spellEnd"/>
      <w:r w:rsidRPr="00F94A85">
        <w:rPr>
          <w:rFonts w:eastAsia="Calibri"/>
          <w:lang w:val="lt-LT"/>
        </w:rPr>
        <w:t xml:space="preserve"> yra suderinamas su prieš tai nurodytais į veną vartojamais tirpalais.</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u w:val="single"/>
          <w:lang w:val="lt-LT"/>
        </w:rPr>
      </w:pPr>
      <w:r w:rsidRPr="00F94A85">
        <w:rPr>
          <w:rFonts w:eastAsia="Calibri"/>
          <w:u w:val="single"/>
          <w:lang w:val="lt-LT"/>
        </w:rPr>
        <w:t xml:space="preserve">Infuzinio tirpalo, leidžiamo į veną, paruošimas standartiniame flakone (mini-maišelis ar </w:t>
      </w:r>
      <w:proofErr w:type="spellStart"/>
      <w:r w:rsidRPr="00F94A85">
        <w:rPr>
          <w:rFonts w:eastAsia="Calibri"/>
          <w:u w:val="single"/>
          <w:lang w:val="lt-LT"/>
        </w:rPr>
        <w:t>biuretės</w:t>
      </w:r>
      <w:proofErr w:type="spellEnd"/>
      <w:r w:rsidRPr="00F94A85">
        <w:rPr>
          <w:rFonts w:eastAsia="Calibri"/>
          <w:u w:val="single"/>
          <w:lang w:val="lt-LT"/>
        </w:rPr>
        <w:t xml:space="preserve"> tipo rinkinys):</w:t>
      </w:r>
    </w:p>
    <w:p w:rsidR="002068BC" w:rsidRPr="00F94A85" w:rsidRDefault="002068BC" w:rsidP="002068BC">
      <w:pPr>
        <w:spacing w:line="240" w:lineRule="auto"/>
        <w:rPr>
          <w:rFonts w:eastAsia="Calibri"/>
          <w:u w:val="single"/>
          <w:lang w:val="lt-LT"/>
        </w:rPr>
      </w:pPr>
    </w:p>
    <w:p w:rsidR="002068BC" w:rsidRPr="00F94A85" w:rsidRDefault="002068BC" w:rsidP="002068BC">
      <w:pPr>
        <w:spacing w:line="240" w:lineRule="auto"/>
        <w:rPr>
          <w:rFonts w:eastAsia="Calibri"/>
          <w:lang w:val="lt-LT"/>
        </w:rPr>
      </w:pPr>
      <w:r w:rsidRPr="00F94A85">
        <w:rPr>
          <w:rFonts w:eastAsia="Calibri"/>
          <w:lang w:val="lt-LT"/>
        </w:rPr>
        <w:t>Paruoškite, sunaudodami iš viso 50 ml suderinamo tirpiklio kiekį, pridėdami jį per DU etapus, kaip nurodyta toliau.</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ind w:left="540" w:hanging="540"/>
        <w:rPr>
          <w:rFonts w:eastAsia="Calibri"/>
          <w:lang w:val="lt-LT"/>
        </w:rPr>
      </w:pPr>
      <w:r w:rsidRPr="00F94A85">
        <w:rPr>
          <w:rFonts w:eastAsia="Calibri"/>
          <w:lang w:val="lt-LT"/>
        </w:rPr>
        <w:t>1.</w:t>
      </w:r>
      <w:r w:rsidRPr="00F94A85">
        <w:rPr>
          <w:rFonts w:eastAsia="Calibri"/>
          <w:lang w:val="lt-LT"/>
        </w:rPr>
        <w:tab/>
        <w:t>Švirkšto adata pradurkite flakono uždorį ir suleiskite 10 ml tirpiklio.</w:t>
      </w:r>
    </w:p>
    <w:p w:rsidR="002068BC" w:rsidRPr="00F94A85" w:rsidRDefault="002068BC" w:rsidP="002068BC">
      <w:pPr>
        <w:spacing w:line="240" w:lineRule="auto"/>
        <w:ind w:left="540" w:hanging="540"/>
        <w:rPr>
          <w:rFonts w:eastAsia="Calibri"/>
          <w:lang w:val="lt-LT"/>
        </w:rPr>
      </w:pPr>
      <w:r w:rsidRPr="00F94A85">
        <w:rPr>
          <w:rFonts w:eastAsia="Calibri"/>
          <w:lang w:val="lt-LT"/>
        </w:rPr>
        <w:t>2.</w:t>
      </w:r>
      <w:r w:rsidRPr="00F94A85">
        <w:rPr>
          <w:rFonts w:eastAsia="Calibri"/>
          <w:lang w:val="lt-LT"/>
        </w:rPr>
        <w:tab/>
        <w:t>Ištraukite adatą ir suplakite flakono turinį, kad gautumėte skaidrų tirpalą.</w:t>
      </w:r>
    </w:p>
    <w:p w:rsidR="002068BC" w:rsidRPr="00F94A85" w:rsidRDefault="002068BC" w:rsidP="002068BC">
      <w:pPr>
        <w:spacing w:line="240" w:lineRule="auto"/>
        <w:ind w:left="540" w:hanging="540"/>
        <w:rPr>
          <w:rFonts w:eastAsia="Calibri"/>
          <w:lang w:val="lt-LT"/>
        </w:rPr>
      </w:pPr>
      <w:r w:rsidRPr="00F94A85">
        <w:rPr>
          <w:rFonts w:eastAsia="Calibri"/>
          <w:lang w:val="lt-LT"/>
        </w:rPr>
        <w:t>3.</w:t>
      </w:r>
      <w:r w:rsidRPr="00F94A85">
        <w:rPr>
          <w:rFonts w:eastAsia="Calibri"/>
          <w:lang w:val="lt-LT"/>
        </w:rPr>
        <w:tab/>
        <w:t>Dujų pašalinimo adatos neįdurkite iki tol, kol vaistinis preparatas neištirpsta. Dujų pašalinimo adata pradurkite flakono uždorį, kad sumažėtų slėgis flakono viduje.</w:t>
      </w:r>
    </w:p>
    <w:p w:rsidR="002068BC" w:rsidRPr="00F94A85" w:rsidRDefault="002068BC" w:rsidP="002068BC">
      <w:pPr>
        <w:spacing w:line="240" w:lineRule="auto"/>
        <w:ind w:left="540" w:hanging="540"/>
        <w:rPr>
          <w:rFonts w:eastAsia="Calibri"/>
          <w:lang w:val="lt-LT"/>
        </w:rPr>
      </w:pPr>
      <w:r w:rsidRPr="00F94A85">
        <w:rPr>
          <w:rFonts w:eastAsia="Calibri"/>
          <w:lang w:val="lt-LT"/>
        </w:rPr>
        <w:t>4.</w:t>
      </w:r>
      <w:r w:rsidRPr="00F94A85">
        <w:rPr>
          <w:rFonts w:eastAsia="Calibri"/>
          <w:lang w:val="lt-LT"/>
        </w:rPr>
        <w:tab/>
        <w:t xml:space="preserve">Paruoštą tirpalą perkelkite į galutinę vartojimo talpą (pvz., mini-maišelio ar </w:t>
      </w:r>
      <w:proofErr w:type="spellStart"/>
      <w:r w:rsidRPr="00F94A85">
        <w:rPr>
          <w:rFonts w:eastAsia="Calibri"/>
          <w:lang w:val="lt-LT"/>
        </w:rPr>
        <w:t>biuretės</w:t>
      </w:r>
      <w:proofErr w:type="spellEnd"/>
      <w:r w:rsidRPr="00F94A85">
        <w:rPr>
          <w:rFonts w:eastAsia="Calibri"/>
          <w:lang w:val="lt-LT"/>
        </w:rPr>
        <w:t xml:space="preserve"> tipo rinkinį), praskieskite iki 50 ml tūrio ir sulašinkite infuzija į veną per 15–30 min.</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Pastaba. Siekiant išsaugoti vaistinio preparato sterilumą, svarbu neįdurti dujų pašalinimo adatos tol, kol vaistinis preparatas neištirpsta.</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Antibiotiko likučius reikia išmesti.</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Tik vienkartiniam vartojimui.</w:t>
      </w:r>
    </w:p>
    <w:p w:rsidR="002068BC" w:rsidRPr="00F94A85" w:rsidRDefault="002068BC" w:rsidP="002068BC">
      <w:pPr>
        <w:spacing w:line="240" w:lineRule="auto"/>
        <w:rPr>
          <w:rFonts w:eastAsia="Calibri"/>
          <w:lang w:val="lt-LT"/>
        </w:rPr>
      </w:pPr>
    </w:p>
    <w:p w:rsidR="002068BC" w:rsidRPr="00F94A85" w:rsidRDefault="002068BC" w:rsidP="002068BC">
      <w:pPr>
        <w:spacing w:line="240" w:lineRule="auto"/>
        <w:rPr>
          <w:rFonts w:eastAsia="Calibri"/>
          <w:lang w:val="lt-LT"/>
        </w:rPr>
      </w:pPr>
      <w:r w:rsidRPr="00F94A85">
        <w:rPr>
          <w:rFonts w:eastAsia="Calibri"/>
          <w:lang w:val="lt-LT"/>
        </w:rPr>
        <w:t>Nesuvartotą vaistinį preparatą ar atliekas reikia tvarkyti laikantis vietinių reikalavimų.</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Std-Roman">
    <w:altName w:val="方正舒体"/>
    <w:panose1 w:val="00000000000000000000"/>
    <w:charset w:val="86"/>
    <w:family w:val="auto"/>
    <w:notTrueType/>
    <w:pitch w:val="default"/>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7"/>
    <w:multiLevelType w:val="multilevel"/>
    <w:tmpl w:val="0000088A"/>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20FA5988"/>
    <w:multiLevelType w:val="hybridMultilevel"/>
    <w:tmpl w:val="DBCCA7F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226AF"/>
    <w:multiLevelType w:val="hybridMultilevel"/>
    <w:tmpl w:val="70EA4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BC"/>
    <w:rsid w:val="00072F85"/>
    <w:rsid w:val="000A5E72"/>
    <w:rsid w:val="000A7B60"/>
    <w:rsid w:val="00181364"/>
    <w:rsid w:val="002068BC"/>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DB70D-5144-410E-AD37-7FAE1C1E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68BC"/>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2068BC"/>
    <w:pPr>
      <w:spacing w:line="360" w:lineRule="auto"/>
    </w:pPr>
    <w:rPr>
      <w:sz w:val="24"/>
      <w:lang w:eastAsia="lt-LT"/>
    </w:rPr>
  </w:style>
  <w:style w:type="character" w:customStyle="1" w:styleId="PagrindinistekstasDiagrama">
    <w:name w:val="Pagrindinis tekstas Diagrama"/>
    <w:basedOn w:val="Numatytasispastraiposriftas"/>
    <w:link w:val="Pagrindinistekstas"/>
    <w:uiPriority w:val="99"/>
    <w:rsid w:val="002068BC"/>
    <w:rPr>
      <w:rFonts w:ascii="Times New Roman" w:eastAsia="Times New Roman" w:hAnsi="Times New Roman" w:cs="Times New Roman"/>
      <w:sz w:val="24"/>
      <w:szCs w:val="20"/>
      <w:lang w:val="en-GB" w:eastAsia="lt-LT"/>
    </w:rPr>
  </w:style>
  <w:style w:type="table" w:styleId="Lentelstinklelis">
    <w:name w:val="Table Grid"/>
    <w:basedOn w:val="prastojilentel"/>
    <w:uiPriority w:val="99"/>
    <w:rsid w:val="002068B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2068BC"/>
    <w:pPr>
      <w:spacing w:after="200" w:line="276" w:lineRule="auto"/>
      <w:ind w:left="720"/>
      <w:contextualSpacing/>
    </w:pPr>
    <w:rPr>
      <w:rFonts w:ascii="Calibri" w:eastAsia="Calibri" w:hAnsi="Calibri"/>
    </w:rPr>
  </w:style>
  <w:style w:type="paragraph" w:customStyle="1" w:styleId="Default">
    <w:name w:val="Default"/>
    <w:rsid w:val="002068BC"/>
    <w:pPr>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13390</Words>
  <Characters>7633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2025-01-07T11:31:00Z</dcterms:created>
  <dcterms:modified xsi:type="dcterms:W3CDTF">2025-01-07T11:32:00Z</dcterms:modified>
</cp:coreProperties>
</file>