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78CC" w14:textId="77777777" w:rsidR="003639AE" w:rsidRPr="003639AE" w:rsidRDefault="003639AE" w:rsidP="003639AE">
      <w:pPr>
        <w:tabs>
          <w:tab w:val="left" w:pos="567"/>
        </w:tabs>
        <w:spacing w:after="0" w:line="240" w:lineRule="auto"/>
        <w:jc w:val="center"/>
        <w:rPr>
          <w:rFonts w:eastAsia="Calibri"/>
          <w:b/>
          <w:kern w:val="0"/>
          <w:szCs w:val="20"/>
          <w14:ligatures w14:val="none"/>
        </w:rPr>
      </w:pPr>
      <w:r w:rsidRPr="003639AE">
        <w:rPr>
          <w:rFonts w:eastAsia="Calibri"/>
          <w:b/>
          <w:kern w:val="0"/>
          <w:szCs w:val="20"/>
          <w14:ligatures w14:val="none"/>
        </w:rPr>
        <w:t>Pakuotės lapelis: informacija pacientui</w:t>
      </w:r>
    </w:p>
    <w:p w14:paraId="392720A6" w14:textId="77777777" w:rsidR="003639AE" w:rsidRPr="003639AE" w:rsidRDefault="003639AE" w:rsidP="003639AE">
      <w:pPr>
        <w:tabs>
          <w:tab w:val="left" w:pos="567"/>
        </w:tabs>
        <w:spacing w:after="0" w:line="240" w:lineRule="auto"/>
        <w:rPr>
          <w:rFonts w:eastAsia="Calibri"/>
          <w:kern w:val="0"/>
          <w:szCs w:val="20"/>
          <w14:ligatures w14:val="none"/>
        </w:rPr>
      </w:pPr>
    </w:p>
    <w:p w14:paraId="2D1C4192" w14:textId="77777777" w:rsidR="003639AE" w:rsidRPr="003639AE" w:rsidRDefault="003639AE" w:rsidP="003639AE">
      <w:pPr>
        <w:tabs>
          <w:tab w:val="left" w:pos="567"/>
        </w:tabs>
        <w:spacing w:after="0" w:line="240" w:lineRule="auto"/>
        <w:jc w:val="center"/>
        <w:rPr>
          <w:rFonts w:eastAsia="Calibri"/>
          <w:b/>
          <w:kern w:val="0"/>
          <w:szCs w:val="20"/>
          <w14:ligatures w14:val="none"/>
        </w:rPr>
      </w:pP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1 g milteliai injekciniam ar infuziniam tirpalui</w:t>
      </w:r>
    </w:p>
    <w:p w14:paraId="300C3989" w14:textId="77777777" w:rsidR="003639AE" w:rsidRPr="003639AE" w:rsidRDefault="003639AE" w:rsidP="003639AE">
      <w:pPr>
        <w:tabs>
          <w:tab w:val="left" w:pos="567"/>
        </w:tabs>
        <w:spacing w:after="0" w:line="240" w:lineRule="auto"/>
        <w:jc w:val="center"/>
        <w:rPr>
          <w:rFonts w:eastAsia="Calibri"/>
          <w:kern w:val="0"/>
          <w:szCs w:val="20"/>
          <w14:ligatures w14:val="none"/>
        </w:rPr>
      </w:pPr>
      <w:proofErr w:type="spellStart"/>
      <w:r w:rsidRPr="003639AE">
        <w:rPr>
          <w:rFonts w:eastAsia="Calibri"/>
          <w:kern w:val="0"/>
          <w:szCs w:val="20"/>
          <w14:ligatures w14:val="none"/>
        </w:rPr>
        <w:t>ceftazidimas</w:t>
      </w:r>
      <w:proofErr w:type="spellEnd"/>
    </w:p>
    <w:p w14:paraId="6007F8C9" w14:textId="77777777" w:rsidR="003639AE" w:rsidRPr="003639AE" w:rsidRDefault="003639AE" w:rsidP="003639AE">
      <w:pPr>
        <w:tabs>
          <w:tab w:val="left" w:pos="567"/>
        </w:tabs>
        <w:spacing w:after="0" w:line="240" w:lineRule="auto"/>
        <w:rPr>
          <w:rFonts w:eastAsia="Calibri"/>
          <w:kern w:val="0"/>
          <w:szCs w:val="20"/>
          <w14:ligatures w14:val="none"/>
        </w:rPr>
      </w:pPr>
    </w:p>
    <w:p w14:paraId="2CE023D1"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Šio vaisto pavadinimas yra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1 g milteliai injekciniam ar infuziniam tirpalui, šiame lapelyje jis bus vadinamas </w:t>
      </w:r>
      <w:proofErr w:type="spellStart"/>
      <w:r w:rsidRPr="003639AE">
        <w:rPr>
          <w:rFonts w:eastAsia="Calibri"/>
          <w:kern w:val="0"/>
          <w:szCs w:val="20"/>
          <w14:ligatures w14:val="none"/>
        </w:rPr>
        <w:t>ceftazidimu</w:t>
      </w:r>
      <w:proofErr w:type="spellEnd"/>
      <w:r w:rsidRPr="003639AE">
        <w:rPr>
          <w:rFonts w:eastAsia="Calibri"/>
          <w:kern w:val="0"/>
          <w:szCs w:val="20"/>
          <w14:ligatures w14:val="none"/>
        </w:rPr>
        <w:t>.</w:t>
      </w:r>
    </w:p>
    <w:p w14:paraId="2DCAD8E0" w14:textId="77777777" w:rsidR="003639AE" w:rsidRPr="003639AE" w:rsidRDefault="003639AE" w:rsidP="003639AE">
      <w:pPr>
        <w:tabs>
          <w:tab w:val="left" w:pos="567"/>
        </w:tabs>
        <w:spacing w:after="0" w:line="240" w:lineRule="auto"/>
        <w:rPr>
          <w:rFonts w:eastAsia="Calibri"/>
          <w:kern w:val="0"/>
          <w:szCs w:val="20"/>
          <w14:ligatures w14:val="none"/>
        </w:rPr>
      </w:pPr>
    </w:p>
    <w:p w14:paraId="59EEDBF2"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Atidžiai perskaitykite visą šį lapelį, prieš pradėdami vartoti vaistą, nes jame pateikiama Jums svarbi informacija.</w:t>
      </w:r>
    </w:p>
    <w:p w14:paraId="3B78B333" w14:textId="77777777" w:rsidR="003639AE" w:rsidRPr="003639AE" w:rsidRDefault="003639AE" w:rsidP="003639AE">
      <w:pPr>
        <w:tabs>
          <w:tab w:val="left" w:pos="0"/>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Neišmeskite šio lapelio, nes vėl gali prireikti jį perskaityti.</w:t>
      </w:r>
    </w:p>
    <w:p w14:paraId="207F6EAA" w14:textId="77777777" w:rsidR="003639AE" w:rsidRPr="003639AE" w:rsidRDefault="003639AE" w:rsidP="003639AE">
      <w:pPr>
        <w:numPr>
          <w:ilvl w:val="0"/>
          <w:numId w:val="1"/>
        </w:numPr>
        <w:tabs>
          <w:tab w:val="left" w:pos="0"/>
          <w:tab w:val="left" w:pos="567"/>
        </w:tabs>
        <w:spacing w:after="0" w:line="240" w:lineRule="auto"/>
        <w:ind w:left="567" w:right="-2" w:hanging="567"/>
        <w:rPr>
          <w:rFonts w:eastAsia="Calibri"/>
          <w:kern w:val="0"/>
          <w:szCs w:val="20"/>
          <w14:ligatures w14:val="none"/>
        </w:rPr>
      </w:pPr>
      <w:r w:rsidRPr="003639AE">
        <w:rPr>
          <w:rFonts w:eastAsia="Calibri"/>
          <w:kern w:val="0"/>
          <w:szCs w:val="20"/>
          <w14:ligatures w14:val="none"/>
        </w:rPr>
        <w:t>Jeigu kiltų daugiau klausimų, kreipkitės į gydytoją arba slaugytoją.</w:t>
      </w:r>
    </w:p>
    <w:p w14:paraId="53C54001" w14:textId="77777777" w:rsidR="003639AE" w:rsidRPr="003639AE" w:rsidRDefault="003639AE" w:rsidP="003639AE">
      <w:pPr>
        <w:tabs>
          <w:tab w:val="left" w:pos="0"/>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Jeigu pasireiškė šalutinis poveikis (net jeigu jis šiame lapelyje nenurodytas), kreipkitės į gydytoją arba slaugytoją. Žr. 4 skyrių.</w:t>
      </w:r>
    </w:p>
    <w:p w14:paraId="513554CF" w14:textId="77777777" w:rsidR="003639AE" w:rsidRPr="003639AE" w:rsidRDefault="003639AE" w:rsidP="003639AE">
      <w:pPr>
        <w:tabs>
          <w:tab w:val="left" w:pos="567"/>
        </w:tabs>
        <w:spacing w:after="0" w:line="240" w:lineRule="auto"/>
        <w:rPr>
          <w:rFonts w:eastAsia="Calibri"/>
          <w:kern w:val="0"/>
          <w:szCs w:val="20"/>
          <w14:ligatures w14:val="none"/>
        </w:rPr>
      </w:pPr>
    </w:p>
    <w:p w14:paraId="06035900"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Apie ką rašoma šiame lapelyje?</w:t>
      </w:r>
    </w:p>
    <w:p w14:paraId="497A19A2" w14:textId="77777777" w:rsidR="003639AE" w:rsidRPr="003639AE" w:rsidRDefault="003639AE" w:rsidP="003639AE">
      <w:pPr>
        <w:tabs>
          <w:tab w:val="left" w:pos="567"/>
        </w:tabs>
        <w:spacing w:after="0" w:line="240" w:lineRule="auto"/>
        <w:rPr>
          <w:rFonts w:eastAsia="Calibri"/>
          <w:b/>
          <w:kern w:val="0"/>
          <w:szCs w:val="20"/>
          <w14:ligatures w14:val="none"/>
        </w:rPr>
      </w:pPr>
    </w:p>
    <w:p w14:paraId="6C364460"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1.</w:t>
      </w:r>
      <w:r w:rsidRPr="003639AE">
        <w:rPr>
          <w:rFonts w:eastAsia="Calibri"/>
          <w:kern w:val="0"/>
          <w:szCs w:val="20"/>
          <w14:ligatures w14:val="none"/>
        </w:rPr>
        <w:tab/>
        <w:t xml:space="preserve">Kas yra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ir kam jis vartojamas</w:t>
      </w:r>
    </w:p>
    <w:p w14:paraId="78E9FF9F"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2</w:t>
      </w:r>
      <w:r w:rsidRPr="003639AE">
        <w:rPr>
          <w:rFonts w:eastAsia="Calibri"/>
          <w:kern w:val="0"/>
          <w:szCs w:val="20"/>
          <w14:ligatures w14:val="none"/>
        </w:rPr>
        <w:tab/>
        <w:t xml:space="preserve">Kas žinotina prieš vartojant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p>
    <w:p w14:paraId="44007491"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3.</w:t>
      </w:r>
      <w:r w:rsidRPr="003639AE">
        <w:rPr>
          <w:rFonts w:eastAsia="Calibri"/>
          <w:kern w:val="0"/>
          <w:szCs w:val="20"/>
          <w14:ligatures w14:val="none"/>
        </w:rPr>
        <w:tab/>
        <w:t xml:space="preserve">Kaip vartoti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p>
    <w:p w14:paraId="6084B79D"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4.</w:t>
      </w:r>
      <w:r w:rsidRPr="003639AE">
        <w:rPr>
          <w:rFonts w:eastAsia="Calibri"/>
          <w:kern w:val="0"/>
          <w:szCs w:val="20"/>
          <w14:ligatures w14:val="none"/>
        </w:rPr>
        <w:tab/>
        <w:t>Galimas šalutinis poveikis</w:t>
      </w:r>
    </w:p>
    <w:p w14:paraId="5E84F32D"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5.</w:t>
      </w:r>
      <w:r w:rsidRPr="003639AE">
        <w:rPr>
          <w:rFonts w:eastAsia="Calibri"/>
          <w:kern w:val="0"/>
          <w:szCs w:val="20"/>
          <w14:ligatures w14:val="none"/>
        </w:rPr>
        <w:tab/>
        <w:t xml:space="preserve">Kaip laikyti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w:t>
      </w:r>
    </w:p>
    <w:p w14:paraId="2D71E9D4"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6.</w:t>
      </w:r>
      <w:r w:rsidRPr="003639AE">
        <w:rPr>
          <w:rFonts w:eastAsia="Calibri"/>
          <w:kern w:val="0"/>
          <w:szCs w:val="20"/>
          <w14:ligatures w14:val="none"/>
        </w:rPr>
        <w:tab/>
        <w:t>Pakuotės turinys ir kita informacija</w:t>
      </w:r>
    </w:p>
    <w:p w14:paraId="062433C0" w14:textId="77777777" w:rsidR="003639AE" w:rsidRPr="003639AE" w:rsidRDefault="003639AE" w:rsidP="003639AE">
      <w:pPr>
        <w:tabs>
          <w:tab w:val="left" w:pos="567"/>
        </w:tabs>
        <w:spacing w:after="0" w:line="240" w:lineRule="auto"/>
        <w:rPr>
          <w:rFonts w:eastAsia="Calibri"/>
          <w:kern w:val="0"/>
          <w:szCs w:val="20"/>
          <w14:ligatures w14:val="none"/>
        </w:rPr>
      </w:pPr>
    </w:p>
    <w:p w14:paraId="35E1F609" w14:textId="77777777" w:rsidR="003639AE" w:rsidRPr="003639AE" w:rsidRDefault="003639AE" w:rsidP="003639AE">
      <w:pPr>
        <w:tabs>
          <w:tab w:val="left" w:pos="567"/>
        </w:tabs>
        <w:spacing w:after="0" w:line="240" w:lineRule="auto"/>
        <w:rPr>
          <w:rFonts w:eastAsia="Calibri"/>
          <w:kern w:val="0"/>
          <w:szCs w:val="20"/>
          <w14:ligatures w14:val="none"/>
        </w:rPr>
      </w:pPr>
    </w:p>
    <w:p w14:paraId="38A89455"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1.</w:t>
      </w:r>
      <w:r w:rsidRPr="003639AE">
        <w:rPr>
          <w:rFonts w:eastAsia="Calibri"/>
          <w:b/>
          <w:kern w:val="0"/>
          <w:szCs w:val="20"/>
          <w14:ligatures w14:val="none"/>
        </w:rPr>
        <w:tab/>
        <w:t xml:space="preserve">Kas yra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ir kam jis vartojamas</w:t>
      </w:r>
    </w:p>
    <w:p w14:paraId="364F4B49" w14:textId="77777777" w:rsidR="003639AE" w:rsidRPr="003639AE" w:rsidRDefault="003639AE" w:rsidP="003639AE">
      <w:pPr>
        <w:tabs>
          <w:tab w:val="left" w:pos="567"/>
        </w:tabs>
        <w:spacing w:after="0" w:line="240" w:lineRule="auto"/>
        <w:rPr>
          <w:rFonts w:eastAsia="Calibri"/>
          <w:kern w:val="0"/>
          <w:szCs w:val="20"/>
          <w14:ligatures w14:val="none"/>
        </w:rPr>
      </w:pPr>
    </w:p>
    <w:p w14:paraId="1B07F129" w14:textId="77777777" w:rsidR="003639AE" w:rsidRPr="003639AE" w:rsidRDefault="003639AE" w:rsidP="003639AE">
      <w:pPr>
        <w:tabs>
          <w:tab w:val="left" w:pos="567"/>
        </w:tabs>
        <w:spacing w:after="0" w:line="240" w:lineRule="auto"/>
        <w:rPr>
          <w:rFonts w:eastAsia="Calibri"/>
          <w:kern w:val="0"/>
          <w:szCs w:val="20"/>
          <w14:ligatures w14:val="none"/>
        </w:rPr>
      </w:pPr>
      <w:proofErr w:type="spellStart"/>
      <w:r w:rsidRPr="003639AE">
        <w:rPr>
          <w:rFonts w:eastAsia="Calibri"/>
          <w:kern w:val="0"/>
          <w:szCs w:val="20"/>
          <w14:ligatures w14:val="none"/>
        </w:rPr>
        <w:t>Ceftazidimas</w:t>
      </w:r>
      <w:proofErr w:type="spellEnd"/>
      <w:r w:rsidRPr="003639AE">
        <w:rPr>
          <w:rFonts w:eastAsia="Calibri"/>
          <w:b/>
          <w:kern w:val="0"/>
          <w:szCs w:val="20"/>
          <w14:ligatures w14:val="none"/>
        </w:rPr>
        <w:t xml:space="preserve"> </w:t>
      </w:r>
      <w:r w:rsidRPr="003639AE">
        <w:rPr>
          <w:rFonts w:eastAsia="Calibri"/>
          <w:kern w:val="0"/>
          <w:szCs w:val="20"/>
          <w14:ligatures w14:val="none"/>
        </w:rPr>
        <w:t xml:space="preserve">yra antibiotikas, kuriuo gydomi suaugusieji ir vaikai (įskaitant naujagimius). Šis vaistas naikina bakterijas, kurios sukelia infekcines ligas. Jis priklauso vaistų, vadinamų </w:t>
      </w:r>
      <w:proofErr w:type="spellStart"/>
      <w:r w:rsidRPr="003639AE">
        <w:rPr>
          <w:rFonts w:eastAsia="Calibri"/>
          <w:kern w:val="0"/>
          <w:szCs w:val="20"/>
          <w14:ligatures w14:val="none"/>
        </w:rPr>
        <w:t>cefalosporinais</w:t>
      </w:r>
      <w:proofErr w:type="spellEnd"/>
      <w:r w:rsidRPr="003639AE">
        <w:rPr>
          <w:rFonts w:eastAsia="Calibri"/>
          <w:kern w:val="0"/>
          <w:szCs w:val="20"/>
          <w14:ligatures w14:val="none"/>
        </w:rPr>
        <w:t>, grupei.</w:t>
      </w:r>
    </w:p>
    <w:p w14:paraId="1ABB69DE" w14:textId="77777777" w:rsidR="003639AE" w:rsidRPr="003639AE" w:rsidRDefault="003639AE" w:rsidP="003639AE">
      <w:pPr>
        <w:tabs>
          <w:tab w:val="left" w:pos="567"/>
        </w:tabs>
        <w:spacing w:after="0" w:line="240" w:lineRule="auto"/>
        <w:rPr>
          <w:rFonts w:eastAsia="Calibri"/>
          <w:kern w:val="0"/>
          <w:szCs w:val="20"/>
          <w14:ligatures w14:val="none"/>
        </w:rPr>
      </w:pPr>
    </w:p>
    <w:p w14:paraId="22D9376D"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proofErr w:type="spellStart"/>
      <w:r w:rsidRPr="003639AE">
        <w:rPr>
          <w:rFonts w:eastAsia="Calibri"/>
          <w:b/>
          <w:kern w:val="0"/>
          <w:szCs w:val="20"/>
          <w14:ligatures w14:val="none"/>
        </w:rPr>
        <w:t>Ceftazidimu</w:t>
      </w:r>
      <w:proofErr w:type="spellEnd"/>
      <w:r w:rsidRPr="003639AE">
        <w:rPr>
          <w:rFonts w:eastAsia="Calibri"/>
          <w:b/>
          <w:kern w:val="0"/>
          <w:szCs w:val="20"/>
          <w14:ligatures w14:val="none"/>
        </w:rPr>
        <w:t xml:space="preserve"> gydomos sunkios bakterijų sukeltos infekcinės ligos:</w:t>
      </w:r>
    </w:p>
    <w:p w14:paraId="023018E8"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plaučių arba krūtinės ląstos;</w:t>
      </w:r>
    </w:p>
    <w:p w14:paraId="0A383AA0"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plaučių ir bronchų pacientams, sergantiems cistine fibroze;</w:t>
      </w:r>
    </w:p>
    <w:p w14:paraId="2A2DC466"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smegenų (meningitas);</w:t>
      </w:r>
    </w:p>
    <w:p w14:paraId="38D45756"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ausų;</w:t>
      </w:r>
    </w:p>
    <w:p w14:paraId="4527441D"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šlapimo takų;</w:t>
      </w:r>
    </w:p>
    <w:p w14:paraId="0E6CE1CF"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odos ir poodinio audinio;</w:t>
      </w:r>
    </w:p>
    <w:p w14:paraId="021F6A71"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pilvo ir pilvo sienos (peritonitas);</w:t>
      </w:r>
    </w:p>
    <w:p w14:paraId="0A4312EC"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kaulų ir sąnarių.</w:t>
      </w:r>
    </w:p>
    <w:p w14:paraId="4A399F1C" w14:textId="77777777" w:rsidR="003639AE" w:rsidRPr="003639AE" w:rsidRDefault="003639AE" w:rsidP="003639AE">
      <w:pPr>
        <w:tabs>
          <w:tab w:val="left" w:pos="567"/>
        </w:tabs>
        <w:spacing w:after="0" w:line="240" w:lineRule="auto"/>
        <w:ind w:right="-2"/>
        <w:rPr>
          <w:rFonts w:eastAsia="Calibri"/>
          <w:kern w:val="0"/>
          <w:szCs w:val="20"/>
          <w14:ligatures w14:val="none"/>
        </w:rPr>
      </w:pPr>
    </w:p>
    <w:p w14:paraId="1F99C88F"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Be to, </w:t>
      </w:r>
      <w:proofErr w:type="spellStart"/>
      <w:r w:rsidRPr="003639AE">
        <w:rPr>
          <w:rFonts w:eastAsia="Calibri"/>
          <w:kern w:val="0"/>
          <w:szCs w:val="20"/>
          <w14:ligatures w14:val="none"/>
        </w:rPr>
        <w:t>ceftazidimą</w:t>
      </w:r>
      <w:proofErr w:type="spellEnd"/>
      <w:r w:rsidRPr="003639AE">
        <w:rPr>
          <w:rFonts w:eastAsia="Calibri"/>
          <w:kern w:val="0"/>
          <w:szCs w:val="20"/>
          <w14:ligatures w14:val="none"/>
        </w:rPr>
        <w:t xml:space="preserve"> galima vartoti:</w:t>
      </w:r>
    </w:p>
    <w:p w14:paraId="69AFE6DF"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infekcijų profilaktikai atliekant vyrams priešinės liaukos chirurginę operaciją;</w:t>
      </w:r>
    </w:p>
    <w:p w14:paraId="1C38D972"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pacientams, kurių kraujyje yra mažas baltųjų kraujo ląstelių kiekis (</w:t>
      </w:r>
      <w:proofErr w:type="spellStart"/>
      <w:r w:rsidRPr="003639AE">
        <w:rPr>
          <w:rFonts w:eastAsia="Calibri"/>
          <w:kern w:val="0"/>
          <w:szCs w:val="20"/>
          <w14:ligatures w14:val="none"/>
        </w:rPr>
        <w:t>neutropenija</w:t>
      </w:r>
      <w:proofErr w:type="spellEnd"/>
      <w:r w:rsidRPr="003639AE">
        <w:rPr>
          <w:rFonts w:eastAsia="Calibri"/>
          <w:kern w:val="0"/>
          <w:szCs w:val="20"/>
          <w14:ligatures w14:val="none"/>
        </w:rPr>
        <w:t>), karščiuojantiems dėl bakterijų sukeltos infekcijos, gydyti.</w:t>
      </w:r>
    </w:p>
    <w:p w14:paraId="4BFABB7C" w14:textId="77777777" w:rsidR="003639AE" w:rsidRPr="003639AE" w:rsidRDefault="003639AE" w:rsidP="003639AE">
      <w:pPr>
        <w:tabs>
          <w:tab w:val="left" w:pos="567"/>
        </w:tabs>
        <w:spacing w:after="0" w:line="240" w:lineRule="auto"/>
        <w:rPr>
          <w:rFonts w:eastAsia="Calibri"/>
          <w:kern w:val="0"/>
          <w:szCs w:val="20"/>
          <w14:ligatures w14:val="none"/>
        </w:rPr>
      </w:pPr>
    </w:p>
    <w:p w14:paraId="6CF7726A" w14:textId="77777777" w:rsidR="003639AE" w:rsidRPr="003639AE" w:rsidRDefault="003639AE" w:rsidP="003639AE">
      <w:pPr>
        <w:tabs>
          <w:tab w:val="left" w:pos="567"/>
        </w:tabs>
        <w:spacing w:after="0" w:line="240" w:lineRule="auto"/>
        <w:rPr>
          <w:rFonts w:eastAsia="Calibri"/>
          <w:kern w:val="0"/>
          <w:szCs w:val="20"/>
          <w14:ligatures w14:val="none"/>
        </w:rPr>
      </w:pPr>
    </w:p>
    <w:p w14:paraId="6BED3BB3"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2.</w:t>
      </w:r>
      <w:r w:rsidRPr="003639AE">
        <w:rPr>
          <w:rFonts w:eastAsia="Calibri"/>
          <w:b/>
          <w:kern w:val="0"/>
          <w:szCs w:val="20"/>
          <w14:ligatures w14:val="none"/>
        </w:rPr>
        <w:tab/>
        <w:t xml:space="preserve">Kas žinotina prieš vartojant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p>
    <w:p w14:paraId="07183126" w14:textId="77777777" w:rsidR="003639AE" w:rsidRPr="003639AE" w:rsidRDefault="003639AE" w:rsidP="003639AE">
      <w:pPr>
        <w:tabs>
          <w:tab w:val="left" w:pos="567"/>
        </w:tabs>
        <w:spacing w:after="0" w:line="240" w:lineRule="auto"/>
        <w:rPr>
          <w:rFonts w:eastAsia="Calibri"/>
          <w:kern w:val="0"/>
          <w:szCs w:val="20"/>
          <w14:ligatures w14:val="none"/>
        </w:rPr>
      </w:pPr>
    </w:p>
    <w:p w14:paraId="462240AB" w14:textId="77777777" w:rsidR="003639AE" w:rsidRPr="003639AE" w:rsidRDefault="003639AE" w:rsidP="003639AE">
      <w:pPr>
        <w:tabs>
          <w:tab w:val="left" w:pos="567"/>
        </w:tabs>
        <w:spacing w:after="0" w:line="240" w:lineRule="auto"/>
        <w:rPr>
          <w:rFonts w:eastAsia="Calibri"/>
          <w:b/>
          <w:kern w:val="0"/>
          <w:szCs w:val="20"/>
          <w14:ligatures w14:val="none"/>
        </w:rPr>
      </w:pPr>
      <w:proofErr w:type="spellStart"/>
      <w:r w:rsidRPr="003639AE">
        <w:rPr>
          <w:rFonts w:eastAsia="Calibri"/>
          <w:b/>
          <w:kern w:val="0"/>
          <w:szCs w:val="20"/>
          <w14:ligatures w14:val="none"/>
        </w:rPr>
        <w:t>Ceftazidimo</w:t>
      </w:r>
      <w:proofErr w:type="spellEnd"/>
      <w:r w:rsidRPr="003639AE">
        <w:rPr>
          <w:rFonts w:eastAsia="Calibri"/>
          <w:b/>
          <w:kern w:val="0"/>
          <w:szCs w:val="20"/>
          <w14:ligatures w14:val="none"/>
        </w:rPr>
        <w:t xml:space="preserve"> vartoti draudžiama:</w:t>
      </w:r>
    </w:p>
    <w:p w14:paraId="2B17AD00" w14:textId="77777777" w:rsidR="003639AE" w:rsidRPr="003639AE" w:rsidRDefault="003639AE" w:rsidP="003639AE">
      <w:pPr>
        <w:numPr>
          <w:ilvl w:val="12"/>
          <w:numId w:val="0"/>
        </w:num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r>
      <w:r w:rsidRPr="003639AE">
        <w:rPr>
          <w:rFonts w:eastAsia="Calibri"/>
          <w:b/>
          <w:kern w:val="0"/>
          <w:szCs w:val="20"/>
          <w14:ligatures w14:val="none"/>
        </w:rPr>
        <w:t>jeigu yra alergija</w:t>
      </w:r>
      <w:r w:rsidRPr="003639AE">
        <w:rPr>
          <w:rFonts w:eastAsia="Calibri"/>
          <w:kern w:val="0"/>
          <w:szCs w:val="20"/>
          <w14:ligatures w14:val="none"/>
        </w:rPr>
        <w:t xml:space="preserve"> </w:t>
      </w:r>
      <w:proofErr w:type="spellStart"/>
      <w:r w:rsidRPr="003639AE">
        <w:rPr>
          <w:rFonts w:eastAsia="Calibri"/>
          <w:b/>
          <w:kern w:val="0"/>
          <w:szCs w:val="20"/>
          <w14:ligatures w14:val="none"/>
        </w:rPr>
        <w:t>ceftazidimui</w:t>
      </w:r>
      <w:proofErr w:type="spellEnd"/>
      <w:r w:rsidRPr="003639AE">
        <w:rPr>
          <w:rFonts w:eastAsia="Calibri"/>
          <w:kern w:val="0"/>
          <w:szCs w:val="20"/>
          <w14:ligatures w14:val="none"/>
        </w:rPr>
        <w:t xml:space="preserve"> arba bet kuriai pagalbinei šio vaisto medžiagai (jos išvardytos 6 skyriuje);</w:t>
      </w:r>
    </w:p>
    <w:p w14:paraId="46549A6A"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jeigu pasireiškė </w:t>
      </w:r>
      <w:r w:rsidRPr="003639AE">
        <w:rPr>
          <w:rFonts w:eastAsia="Calibri"/>
          <w:b/>
          <w:kern w:val="0"/>
          <w:szCs w:val="20"/>
          <w14:ligatures w14:val="none"/>
        </w:rPr>
        <w:t>sunki alerginė reakcija</w:t>
      </w:r>
      <w:r w:rsidRPr="003639AE">
        <w:rPr>
          <w:rFonts w:eastAsia="Calibri"/>
          <w:kern w:val="0"/>
          <w:szCs w:val="20"/>
          <w14:ligatures w14:val="none"/>
        </w:rPr>
        <w:t xml:space="preserve"> vartojant kokį nors</w:t>
      </w:r>
      <w:r w:rsidRPr="003639AE">
        <w:rPr>
          <w:rFonts w:eastAsia="Calibri"/>
          <w:b/>
          <w:kern w:val="0"/>
          <w:szCs w:val="20"/>
          <w14:ligatures w14:val="none"/>
        </w:rPr>
        <w:t xml:space="preserve"> kitą antibiotiką</w:t>
      </w:r>
      <w:r w:rsidRPr="003639AE">
        <w:rPr>
          <w:rFonts w:eastAsia="Calibri"/>
          <w:kern w:val="0"/>
          <w:szCs w:val="20"/>
          <w14:ligatures w14:val="none"/>
        </w:rPr>
        <w:t xml:space="preserve"> (penicilinus, </w:t>
      </w:r>
      <w:proofErr w:type="spellStart"/>
      <w:r w:rsidRPr="003639AE">
        <w:rPr>
          <w:rFonts w:eastAsia="Calibri"/>
          <w:kern w:val="0"/>
          <w:szCs w:val="20"/>
          <w14:ligatures w14:val="none"/>
        </w:rPr>
        <w:t>monobaktamus</w:t>
      </w:r>
      <w:proofErr w:type="spellEnd"/>
      <w:r w:rsidRPr="003639AE">
        <w:rPr>
          <w:rFonts w:eastAsia="Calibri"/>
          <w:kern w:val="0"/>
          <w:szCs w:val="20"/>
          <w14:ligatures w14:val="none"/>
        </w:rPr>
        <w:t xml:space="preserve"> ir </w:t>
      </w:r>
      <w:proofErr w:type="spellStart"/>
      <w:r w:rsidRPr="003639AE">
        <w:rPr>
          <w:rFonts w:eastAsia="Calibri"/>
          <w:kern w:val="0"/>
          <w:szCs w:val="20"/>
          <w14:ligatures w14:val="none"/>
        </w:rPr>
        <w:t>karbapenemus</w:t>
      </w:r>
      <w:proofErr w:type="spellEnd"/>
      <w:r w:rsidRPr="003639AE">
        <w:rPr>
          <w:rFonts w:eastAsia="Calibri"/>
          <w:kern w:val="0"/>
          <w:szCs w:val="20"/>
          <w14:ligatures w14:val="none"/>
        </w:rPr>
        <w:t xml:space="preserve">), nes gali pasireikšti ir alergija </w:t>
      </w:r>
      <w:proofErr w:type="spellStart"/>
      <w:r w:rsidRPr="003639AE">
        <w:rPr>
          <w:rFonts w:eastAsia="Calibri"/>
          <w:kern w:val="0"/>
          <w:szCs w:val="20"/>
          <w14:ligatures w14:val="none"/>
        </w:rPr>
        <w:t>ceftazidimui</w:t>
      </w:r>
      <w:proofErr w:type="spellEnd"/>
      <w:r w:rsidRPr="003639AE">
        <w:rPr>
          <w:rFonts w:eastAsia="Calibri"/>
          <w:kern w:val="0"/>
          <w:szCs w:val="20"/>
          <w14:ligatures w14:val="none"/>
        </w:rPr>
        <w:t>.</w:t>
      </w:r>
    </w:p>
    <w:p w14:paraId="36B49DF0" w14:textId="77777777" w:rsidR="003639AE" w:rsidRPr="003639AE" w:rsidRDefault="003639AE" w:rsidP="003639AE">
      <w:pPr>
        <w:tabs>
          <w:tab w:val="left" w:pos="567"/>
        </w:tabs>
        <w:spacing w:after="0" w:line="240" w:lineRule="auto"/>
        <w:rPr>
          <w:rFonts w:eastAsia="Calibri"/>
          <w:kern w:val="0"/>
          <w:szCs w:val="20"/>
          <w14:ligatures w14:val="none"/>
        </w:rPr>
      </w:pPr>
    </w:p>
    <w:p w14:paraId="4A1BDA53" w14:textId="77777777" w:rsidR="003639AE" w:rsidRPr="003639AE" w:rsidRDefault="003639AE" w:rsidP="003639AE">
      <w:pPr>
        <w:spacing w:after="0" w:line="240" w:lineRule="auto"/>
        <w:ind w:left="810" w:hanging="270"/>
        <w:rPr>
          <w:rFonts w:eastAsia="Calibri"/>
          <w:kern w:val="0"/>
          <w:szCs w:val="20"/>
          <w14:ligatures w14:val="none"/>
        </w:rPr>
      </w:pPr>
      <w:r w:rsidRPr="003639AE">
        <w:rPr>
          <w:rFonts w:eastAsia="Times New Roman"/>
          <w:kern w:val="0"/>
          <w14:ligatures w14:val="none"/>
        </w:rPr>
        <w:t xml:space="preserve">→ </w:t>
      </w:r>
      <w:r w:rsidRPr="003639AE">
        <w:rPr>
          <w:rFonts w:eastAsia="Calibri"/>
          <w:color w:val="000000"/>
          <w:kern w:val="0"/>
          <w:szCs w:val="20"/>
          <w14:ligatures w14:val="none"/>
        </w:rPr>
        <w:t xml:space="preserve">Jeigu galvojate, kad yra tokių aplinkybių, prieš vartojant </w:t>
      </w:r>
      <w:proofErr w:type="spellStart"/>
      <w:r w:rsidRPr="003639AE">
        <w:rPr>
          <w:rFonts w:eastAsia="Calibri"/>
          <w:color w:val="000000"/>
          <w:kern w:val="0"/>
          <w:szCs w:val="20"/>
          <w14:ligatures w14:val="none"/>
        </w:rPr>
        <w:t>Ceftazidime</w:t>
      </w:r>
      <w:proofErr w:type="spellEnd"/>
      <w:r w:rsidRPr="003639AE">
        <w:rPr>
          <w:rFonts w:eastAsia="Calibri"/>
          <w:color w:val="000000"/>
          <w:kern w:val="0"/>
          <w:szCs w:val="20"/>
          <w14:ligatures w14:val="none"/>
        </w:rPr>
        <w:t xml:space="preserve"> </w:t>
      </w:r>
      <w:proofErr w:type="spellStart"/>
      <w:r w:rsidRPr="003639AE">
        <w:rPr>
          <w:rFonts w:eastAsia="Calibri"/>
          <w:color w:val="000000"/>
          <w:kern w:val="0"/>
          <w:szCs w:val="20"/>
          <w14:ligatures w14:val="none"/>
        </w:rPr>
        <w:t>Qilu</w:t>
      </w:r>
      <w:proofErr w:type="spellEnd"/>
      <w:r w:rsidRPr="003639AE">
        <w:rPr>
          <w:rFonts w:eastAsia="Calibri"/>
          <w:color w:val="000000"/>
          <w:kern w:val="0"/>
          <w:szCs w:val="20"/>
          <w14:ligatures w14:val="none"/>
        </w:rPr>
        <w:t xml:space="preserve">, </w:t>
      </w:r>
      <w:r w:rsidRPr="003639AE">
        <w:rPr>
          <w:rFonts w:eastAsia="Calibri"/>
          <w:b/>
          <w:color w:val="000000"/>
          <w:kern w:val="0"/>
          <w:szCs w:val="20"/>
          <w14:ligatures w14:val="none"/>
        </w:rPr>
        <w:t>apie tai pasakykite gydytojui</w:t>
      </w:r>
      <w:r w:rsidRPr="003639AE">
        <w:rPr>
          <w:rFonts w:eastAsia="Calibri"/>
          <w:color w:val="000000"/>
          <w:kern w:val="0"/>
          <w:szCs w:val="20"/>
          <w14:ligatures w14:val="none"/>
        </w:rPr>
        <w:t xml:space="preserve">. Tokiu atveju Jūs negydytinas </w:t>
      </w:r>
      <w:proofErr w:type="spellStart"/>
      <w:r w:rsidRPr="003639AE">
        <w:rPr>
          <w:rFonts w:eastAsia="Calibri"/>
          <w:color w:val="000000"/>
          <w:kern w:val="0"/>
          <w:szCs w:val="20"/>
          <w14:ligatures w14:val="none"/>
        </w:rPr>
        <w:t>Ceftazidime</w:t>
      </w:r>
      <w:proofErr w:type="spellEnd"/>
      <w:r w:rsidRPr="003639AE">
        <w:rPr>
          <w:rFonts w:eastAsia="Calibri"/>
          <w:color w:val="000000"/>
          <w:kern w:val="0"/>
          <w:szCs w:val="20"/>
          <w14:ligatures w14:val="none"/>
        </w:rPr>
        <w:t xml:space="preserve"> </w:t>
      </w:r>
      <w:proofErr w:type="spellStart"/>
      <w:r w:rsidRPr="003639AE">
        <w:rPr>
          <w:rFonts w:eastAsia="Calibri"/>
          <w:color w:val="000000"/>
          <w:kern w:val="0"/>
          <w:szCs w:val="20"/>
          <w14:ligatures w14:val="none"/>
        </w:rPr>
        <w:t>Qilu</w:t>
      </w:r>
      <w:proofErr w:type="spellEnd"/>
      <w:r w:rsidRPr="003639AE">
        <w:rPr>
          <w:rFonts w:eastAsia="Calibri"/>
          <w:color w:val="000000"/>
          <w:kern w:val="0"/>
          <w:szCs w:val="20"/>
          <w14:ligatures w14:val="none"/>
        </w:rPr>
        <w:t>.</w:t>
      </w:r>
    </w:p>
    <w:p w14:paraId="29938FB3"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p>
    <w:p w14:paraId="1CFC8EEF"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 xml:space="preserve">Įspėjimai ir atsargumo priemonės </w:t>
      </w:r>
    </w:p>
    <w:p w14:paraId="2004368D"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Times New Roman"/>
          <w:noProof/>
          <w:snapToGrid w:val="0"/>
          <w:kern w:val="0"/>
          <w:szCs w:val="24"/>
          <w14:ligatures w14:val="none"/>
        </w:rPr>
        <w:t xml:space="preserve">Pasitarkite su gydytoju arba slaugytoju, prieš pradėdami vartoti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w:t>
      </w:r>
    </w:p>
    <w:p w14:paraId="5CAD7CE3" w14:textId="77777777" w:rsidR="003639AE" w:rsidRPr="003639AE" w:rsidRDefault="003639AE" w:rsidP="003639AE">
      <w:pPr>
        <w:tabs>
          <w:tab w:val="left" w:pos="567"/>
        </w:tabs>
        <w:spacing w:after="0" w:line="240" w:lineRule="auto"/>
        <w:rPr>
          <w:rFonts w:eastAsia="Calibri"/>
          <w:kern w:val="0"/>
          <w:szCs w:val="20"/>
          <w14:ligatures w14:val="none"/>
        </w:rPr>
      </w:pPr>
    </w:p>
    <w:p w14:paraId="069CFD1D"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Turite stebėti, ar vartojant šį vaistą neatsiranda tam tikrų simptomų, pavyzdžiui, alerginės reakcijos, nervų sistemos sutrikimų ir virškinimo trakto sutrikimų (pvz., viduriavimas). Tai padės sumažinti galimų sutrikimų riziką (žr. 4 skyrių „Turite stebėti, ar nepasireiškia tokios būklės“). Jeigu anksčiau pasireiškė alerginė reakcija kitam antibiotikui, Jums gali pasireikšti ir alergija </w:t>
      </w:r>
      <w:proofErr w:type="spellStart"/>
      <w:r w:rsidRPr="003639AE">
        <w:rPr>
          <w:rFonts w:eastAsia="Calibri"/>
          <w:kern w:val="0"/>
          <w:szCs w:val="20"/>
          <w14:ligatures w14:val="none"/>
        </w:rPr>
        <w:t>ceftazidimui</w:t>
      </w:r>
      <w:proofErr w:type="spellEnd"/>
      <w:r w:rsidRPr="003639AE">
        <w:rPr>
          <w:rFonts w:eastAsia="Calibri"/>
          <w:kern w:val="0"/>
          <w:szCs w:val="20"/>
          <w14:ligatures w14:val="none"/>
        </w:rPr>
        <w:t>.</w:t>
      </w:r>
    </w:p>
    <w:p w14:paraId="4FA7038C" w14:textId="77777777" w:rsidR="003639AE" w:rsidRPr="003639AE" w:rsidRDefault="003639AE" w:rsidP="003639AE">
      <w:pPr>
        <w:tabs>
          <w:tab w:val="left" w:pos="567"/>
        </w:tabs>
        <w:spacing w:after="0" w:line="240" w:lineRule="auto"/>
        <w:rPr>
          <w:rFonts w:eastAsia="Calibri"/>
          <w:kern w:val="0"/>
          <w:szCs w:val="20"/>
          <w14:ligatures w14:val="none"/>
        </w:rPr>
      </w:pPr>
    </w:p>
    <w:p w14:paraId="553FECAC"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Gydant </w:t>
      </w:r>
      <w:proofErr w:type="spellStart"/>
      <w:r w:rsidRPr="003639AE">
        <w:rPr>
          <w:rFonts w:eastAsia="Calibri"/>
          <w:kern w:val="0"/>
          <w:szCs w:val="20"/>
          <w14:ligatures w14:val="none"/>
        </w:rPr>
        <w:t>ceftazidimu</w:t>
      </w:r>
      <w:proofErr w:type="spellEnd"/>
      <w:r w:rsidRPr="003639AE">
        <w:rPr>
          <w:rFonts w:eastAsia="Calibri"/>
          <w:kern w:val="0"/>
          <w:szCs w:val="20"/>
          <w14:ligatures w14:val="none"/>
        </w:rPr>
        <w:t xml:space="preserve"> gauta pranešimų apie sunkias odos reakcijas, įskaitant </w:t>
      </w:r>
      <w:proofErr w:type="spellStart"/>
      <w:r w:rsidRPr="003639AE">
        <w:rPr>
          <w:rFonts w:eastAsia="Calibri"/>
          <w:kern w:val="0"/>
          <w:szCs w:val="20"/>
          <w14:ligatures w14:val="none"/>
        </w:rPr>
        <w:t>Stivenso</w:t>
      </w:r>
      <w:proofErr w:type="spellEnd"/>
      <w:r w:rsidRPr="003639AE">
        <w:rPr>
          <w:rFonts w:eastAsia="Calibri"/>
          <w:kern w:val="0"/>
          <w:szCs w:val="20"/>
          <w14:ligatures w14:val="none"/>
        </w:rPr>
        <w:t>-Džonsono (</w:t>
      </w:r>
      <w:proofErr w:type="spellStart"/>
      <w:r w:rsidRPr="003639AE">
        <w:rPr>
          <w:rFonts w:eastAsia="Calibri"/>
          <w:kern w:val="0"/>
          <w:szCs w:val="20"/>
          <w14:ligatures w14:val="none"/>
        </w:rPr>
        <w:t>Stevens-Johnson</w:t>
      </w:r>
      <w:proofErr w:type="spellEnd"/>
      <w:r w:rsidRPr="003639AE">
        <w:rPr>
          <w:rFonts w:eastAsia="Calibri"/>
          <w:kern w:val="0"/>
          <w:szCs w:val="20"/>
          <w14:ligatures w14:val="none"/>
        </w:rPr>
        <w:t xml:space="preserve">) sindromą, toksinę epidermio </w:t>
      </w:r>
      <w:proofErr w:type="spellStart"/>
      <w:r w:rsidRPr="003639AE">
        <w:rPr>
          <w:rFonts w:eastAsia="Calibri"/>
          <w:kern w:val="0"/>
          <w:szCs w:val="20"/>
          <w14:ligatures w14:val="none"/>
        </w:rPr>
        <w:t>nekrolizę</w:t>
      </w:r>
      <w:proofErr w:type="spellEnd"/>
      <w:r w:rsidRPr="003639AE">
        <w:rPr>
          <w:rFonts w:eastAsia="Calibri"/>
          <w:kern w:val="0"/>
          <w:szCs w:val="20"/>
          <w14:ligatures w14:val="none"/>
        </w:rPr>
        <w:t xml:space="preserve">, reakciją į vaistą su </w:t>
      </w:r>
      <w:proofErr w:type="spellStart"/>
      <w:r w:rsidRPr="003639AE">
        <w:rPr>
          <w:rFonts w:eastAsia="Calibri"/>
          <w:kern w:val="0"/>
          <w:szCs w:val="20"/>
          <w14:ligatures w14:val="none"/>
        </w:rPr>
        <w:t>eozinofilija</w:t>
      </w:r>
      <w:proofErr w:type="spellEnd"/>
      <w:r w:rsidRPr="003639AE">
        <w:rPr>
          <w:rFonts w:eastAsia="Calibri"/>
          <w:kern w:val="0"/>
          <w:szCs w:val="20"/>
          <w14:ligatures w14:val="none"/>
        </w:rPr>
        <w:t xml:space="preserve"> ir sisteminiais simptomais (angl. DRESS), ūminę </w:t>
      </w:r>
      <w:proofErr w:type="spellStart"/>
      <w:r w:rsidRPr="003639AE">
        <w:rPr>
          <w:rFonts w:eastAsia="Calibri"/>
          <w:kern w:val="0"/>
          <w:szCs w:val="20"/>
          <w14:ligatures w14:val="none"/>
        </w:rPr>
        <w:t>generalizuotą</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egzanteminę</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pustuliozę</w:t>
      </w:r>
      <w:proofErr w:type="spellEnd"/>
      <w:r w:rsidRPr="003639AE">
        <w:rPr>
          <w:rFonts w:eastAsia="Calibri"/>
          <w:kern w:val="0"/>
          <w:szCs w:val="20"/>
          <w14:ligatures w14:val="none"/>
        </w:rPr>
        <w:t xml:space="preserve"> (ŪGEP). Nedelsdami kreipkitės į gydytoją, jei pastebėjote bet kurį iš šių sunkių odos reakcijų simptomų, aprašytų 4 skyriuje.</w:t>
      </w:r>
    </w:p>
    <w:p w14:paraId="10676205" w14:textId="77777777" w:rsidR="003639AE" w:rsidRPr="003639AE" w:rsidRDefault="003639AE" w:rsidP="003639AE">
      <w:pPr>
        <w:tabs>
          <w:tab w:val="left" w:pos="567"/>
        </w:tabs>
        <w:spacing w:after="0" w:line="240" w:lineRule="auto"/>
        <w:rPr>
          <w:rFonts w:eastAsia="Calibri"/>
          <w:kern w:val="0"/>
          <w:szCs w:val="20"/>
          <w14:ligatures w14:val="none"/>
        </w:rPr>
      </w:pPr>
    </w:p>
    <w:p w14:paraId="692823FE"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Jeigu būtina atlikti kraujo ar šlapimo tyrimą</w:t>
      </w:r>
    </w:p>
    <w:p w14:paraId="43F9C0BB" w14:textId="77777777" w:rsidR="003639AE" w:rsidRPr="003639AE" w:rsidRDefault="003639AE" w:rsidP="003639AE">
      <w:pPr>
        <w:tabs>
          <w:tab w:val="left" w:pos="567"/>
        </w:tabs>
        <w:autoSpaceDE w:val="0"/>
        <w:autoSpaceDN w:val="0"/>
        <w:adjustRightInd w:val="0"/>
        <w:spacing w:after="0" w:line="240" w:lineRule="auto"/>
        <w:rPr>
          <w:rFonts w:eastAsia="Calibri"/>
          <w:kern w:val="0"/>
          <w:szCs w:val="20"/>
          <w14:ligatures w14:val="none"/>
        </w:rPr>
      </w:pPr>
      <w:proofErr w:type="spellStart"/>
      <w:r w:rsidRPr="003639AE">
        <w:rPr>
          <w:rFonts w:eastAsia="Calibri"/>
          <w:kern w:val="0"/>
          <w:szCs w:val="20"/>
          <w14:ligatures w14:val="none"/>
        </w:rPr>
        <w:t>Ceftazidimas</w:t>
      </w:r>
      <w:proofErr w:type="spellEnd"/>
      <w:r w:rsidRPr="003639AE">
        <w:rPr>
          <w:rFonts w:eastAsia="Calibri"/>
          <w:kern w:val="0"/>
          <w:szCs w:val="20"/>
          <w14:ligatures w14:val="none"/>
        </w:rPr>
        <w:t xml:space="preserve"> gali veikti cukraus nustatymo šlapime mėginio arba kraujo tyrimo, vadinamo </w:t>
      </w:r>
      <w:proofErr w:type="spellStart"/>
      <w:r w:rsidRPr="003639AE">
        <w:rPr>
          <w:rFonts w:eastAsia="Calibri"/>
          <w:kern w:val="0"/>
          <w:szCs w:val="20"/>
          <w14:ligatures w14:val="none"/>
        </w:rPr>
        <w:t>Kumbso</w:t>
      </w:r>
      <w:proofErr w:type="spellEnd"/>
      <w:r w:rsidRPr="003639AE">
        <w:rPr>
          <w:rFonts w:eastAsia="Calibri"/>
          <w:kern w:val="0"/>
          <w:szCs w:val="20"/>
          <w14:ligatures w14:val="none"/>
        </w:rPr>
        <w:t xml:space="preserve"> mėginiu, duomenis. </w:t>
      </w:r>
    </w:p>
    <w:p w14:paraId="5F63B0A1" w14:textId="77777777" w:rsidR="003639AE" w:rsidRPr="003639AE" w:rsidRDefault="003639AE" w:rsidP="003639AE">
      <w:pPr>
        <w:tabs>
          <w:tab w:val="left" w:pos="0"/>
        </w:tabs>
        <w:autoSpaceDE w:val="0"/>
        <w:autoSpaceDN w:val="0"/>
        <w:adjustRightInd w:val="0"/>
        <w:spacing w:after="0" w:line="240" w:lineRule="auto"/>
        <w:ind w:left="810" w:hanging="243"/>
        <w:contextualSpacing/>
        <w:rPr>
          <w:rFonts w:eastAsia="Times New Roman"/>
          <w:kern w:val="0"/>
          <w:szCs w:val="20"/>
          <w14:ligatures w14:val="none"/>
        </w:rPr>
      </w:pPr>
      <w:r w:rsidRPr="003639AE">
        <w:rPr>
          <w:rFonts w:eastAsia="Times New Roman"/>
          <w:kern w:val="0"/>
          <w14:ligatures w14:val="none"/>
        </w:rPr>
        <w:t xml:space="preserve">→ </w:t>
      </w:r>
      <w:r w:rsidRPr="003639AE">
        <w:rPr>
          <w:rFonts w:eastAsia="Calibri"/>
          <w:kern w:val="0"/>
          <w:szCs w:val="20"/>
          <w14:ligatures w14:val="none"/>
        </w:rPr>
        <w:t xml:space="preserve">Jeigu atliekamas tyrimas, </w:t>
      </w:r>
      <w:r w:rsidRPr="003639AE">
        <w:rPr>
          <w:rFonts w:eastAsia="Calibri"/>
          <w:b/>
          <w:kern w:val="0"/>
          <w:szCs w:val="20"/>
          <w14:ligatures w14:val="none"/>
        </w:rPr>
        <w:t xml:space="preserve">įspėkite žmogų, kuris atlieka tyrimą, </w:t>
      </w:r>
      <w:r w:rsidRPr="003639AE">
        <w:rPr>
          <w:rFonts w:eastAsia="Calibri"/>
          <w:kern w:val="0"/>
          <w:szCs w:val="20"/>
          <w14:ligatures w14:val="none"/>
        </w:rPr>
        <w:t xml:space="preserve">kad vartojate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w:t>
      </w:r>
    </w:p>
    <w:p w14:paraId="0E7C0382"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p>
    <w:p w14:paraId="469F3EBC"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r w:rsidRPr="003639AE">
        <w:rPr>
          <w:rFonts w:eastAsia="Calibri"/>
          <w:b/>
          <w:kern w:val="0"/>
          <w:szCs w:val="20"/>
          <w14:ligatures w14:val="none"/>
        </w:rPr>
        <w:t xml:space="preserve">Kiti vaistai ir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p>
    <w:p w14:paraId="66368816"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Jeigu vartojate arba neseniai vartojote kitų vaistų, įskaitant įsigytus be recepto, pasakykite gydytojui arba vaistininkui.</w:t>
      </w:r>
    </w:p>
    <w:p w14:paraId="550FB35F" w14:textId="77777777" w:rsidR="003639AE" w:rsidRPr="003639AE" w:rsidRDefault="003639AE" w:rsidP="003639AE">
      <w:pPr>
        <w:tabs>
          <w:tab w:val="left" w:pos="567"/>
        </w:tabs>
        <w:spacing w:after="0" w:line="240" w:lineRule="auto"/>
        <w:rPr>
          <w:rFonts w:eastAsia="Calibri"/>
          <w:kern w:val="0"/>
          <w:szCs w:val="20"/>
          <w14:ligatures w14:val="none"/>
        </w:rPr>
      </w:pPr>
    </w:p>
    <w:p w14:paraId="56611542"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Nepasitarus su gydytoju,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vartoti negalima, jeigu jau vartojate:</w:t>
      </w:r>
    </w:p>
    <w:p w14:paraId="65796555"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antibiotiką, vadinamą </w:t>
      </w:r>
      <w:proofErr w:type="spellStart"/>
      <w:r w:rsidRPr="003639AE">
        <w:rPr>
          <w:rFonts w:eastAsia="Calibri"/>
          <w:kern w:val="0"/>
          <w:szCs w:val="20"/>
          <w14:ligatures w14:val="none"/>
        </w:rPr>
        <w:t>chloramfenikoliu</w:t>
      </w:r>
      <w:proofErr w:type="spellEnd"/>
      <w:r w:rsidRPr="003639AE">
        <w:rPr>
          <w:rFonts w:eastAsia="Calibri"/>
          <w:kern w:val="0"/>
          <w:szCs w:val="20"/>
          <w14:ligatures w14:val="none"/>
        </w:rPr>
        <w:t>;</w:t>
      </w:r>
    </w:p>
    <w:p w14:paraId="7D315E58"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r>
      <w:proofErr w:type="spellStart"/>
      <w:r w:rsidRPr="003639AE">
        <w:rPr>
          <w:rFonts w:eastAsia="Calibri"/>
          <w:kern w:val="0"/>
          <w:szCs w:val="20"/>
          <w14:ligatures w14:val="none"/>
        </w:rPr>
        <w:t>aminoglikozidų</w:t>
      </w:r>
      <w:proofErr w:type="spellEnd"/>
      <w:r w:rsidRPr="003639AE">
        <w:rPr>
          <w:rFonts w:eastAsia="Calibri"/>
          <w:kern w:val="0"/>
          <w:szCs w:val="20"/>
          <w14:ligatures w14:val="none"/>
        </w:rPr>
        <w:t xml:space="preserve"> grupės antibiotikų, pavyzdžiui, </w:t>
      </w:r>
      <w:proofErr w:type="spellStart"/>
      <w:r w:rsidRPr="003639AE">
        <w:rPr>
          <w:rFonts w:eastAsia="Calibri"/>
          <w:kern w:val="0"/>
          <w:szCs w:val="20"/>
          <w14:ligatures w14:val="none"/>
        </w:rPr>
        <w:t>gentamiciną</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tobramiciną</w:t>
      </w:r>
      <w:proofErr w:type="spellEnd"/>
      <w:r w:rsidRPr="003639AE">
        <w:rPr>
          <w:rFonts w:eastAsia="Calibri"/>
          <w:kern w:val="0"/>
          <w:szCs w:val="20"/>
          <w14:ligatures w14:val="none"/>
        </w:rPr>
        <w:t>;</w:t>
      </w:r>
    </w:p>
    <w:p w14:paraId="69FD4875" w14:textId="77777777" w:rsidR="003639AE" w:rsidRPr="003639AE" w:rsidRDefault="003639AE" w:rsidP="003639AE">
      <w:pPr>
        <w:numPr>
          <w:ilvl w:val="12"/>
          <w:numId w:val="0"/>
        </w:numPr>
        <w:tabs>
          <w:tab w:val="num"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šlapimo išsikyrimą skatinančių tablečių, vadinamų </w:t>
      </w:r>
      <w:proofErr w:type="spellStart"/>
      <w:r w:rsidRPr="003639AE">
        <w:rPr>
          <w:rFonts w:eastAsia="Calibri"/>
          <w:kern w:val="0"/>
          <w:szCs w:val="20"/>
          <w14:ligatures w14:val="none"/>
        </w:rPr>
        <w:t>furozemidu</w:t>
      </w:r>
      <w:proofErr w:type="spellEnd"/>
      <w:r w:rsidRPr="003639AE">
        <w:rPr>
          <w:rFonts w:eastAsia="Calibri"/>
          <w:kern w:val="0"/>
          <w:szCs w:val="20"/>
          <w14:ligatures w14:val="none"/>
        </w:rPr>
        <w:t>.</w:t>
      </w:r>
    </w:p>
    <w:p w14:paraId="34D19F53" w14:textId="77777777" w:rsidR="003639AE" w:rsidRPr="003639AE" w:rsidRDefault="003639AE" w:rsidP="003639AE">
      <w:pPr>
        <w:numPr>
          <w:ilvl w:val="12"/>
          <w:numId w:val="0"/>
        </w:numPr>
        <w:spacing w:after="0" w:line="240" w:lineRule="auto"/>
        <w:ind w:left="1080" w:hanging="567"/>
        <w:rPr>
          <w:rFonts w:eastAsia="Calibri"/>
          <w:kern w:val="0"/>
          <w:szCs w:val="20"/>
          <w14:ligatures w14:val="none"/>
        </w:rPr>
      </w:pPr>
      <w:r w:rsidRPr="003639AE">
        <w:rPr>
          <w:rFonts w:eastAsia="Times New Roman"/>
          <w:kern w:val="0"/>
          <w14:ligatures w14:val="none"/>
        </w:rPr>
        <w:t>→</w:t>
      </w:r>
      <w:r w:rsidRPr="003639AE">
        <w:rPr>
          <w:rFonts w:eastAsia="Times New Roman"/>
          <w:spacing w:val="54"/>
          <w:kern w:val="0"/>
          <w14:ligatures w14:val="none"/>
        </w:rPr>
        <w:t xml:space="preserve"> </w:t>
      </w:r>
      <w:r w:rsidRPr="003639AE">
        <w:rPr>
          <w:rFonts w:eastAsia="Times New Roman"/>
          <w:b/>
          <w:bCs/>
          <w:spacing w:val="-1"/>
          <w:kern w:val="0"/>
          <w14:ligatures w14:val="none"/>
        </w:rPr>
        <w:t>Pasakykite gydytojui,</w:t>
      </w:r>
      <w:r w:rsidRPr="003639AE">
        <w:rPr>
          <w:rFonts w:eastAsia="Times New Roman"/>
          <w:b/>
          <w:bCs/>
          <w:kern w:val="0"/>
          <w14:ligatures w14:val="none"/>
        </w:rPr>
        <w:t xml:space="preserve"> </w:t>
      </w:r>
      <w:r w:rsidRPr="003639AE">
        <w:rPr>
          <w:rFonts w:eastAsia="Times New Roman"/>
          <w:spacing w:val="-1"/>
          <w:kern w:val="0"/>
          <w14:ligatures w14:val="none"/>
        </w:rPr>
        <w:t>jei tai yra Jums tinka.</w:t>
      </w:r>
    </w:p>
    <w:p w14:paraId="68D9FF6D" w14:textId="77777777" w:rsidR="003639AE" w:rsidRPr="003639AE" w:rsidRDefault="003639AE" w:rsidP="003639AE">
      <w:pPr>
        <w:tabs>
          <w:tab w:val="left" w:pos="567"/>
        </w:tabs>
        <w:spacing w:after="0" w:line="240" w:lineRule="auto"/>
        <w:rPr>
          <w:rFonts w:eastAsia="Calibri"/>
          <w:kern w:val="0"/>
          <w:szCs w:val="20"/>
          <w14:ligatures w14:val="none"/>
        </w:rPr>
      </w:pPr>
    </w:p>
    <w:p w14:paraId="0E28F55B"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Nėštumas ir žindymo laikotarpis</w:t>
      </w:r>
    </w:p>
    <w:p w14:paraId="54596818"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Jeigu esate nėščia, žindote kūdikį, manote, kad galbūt esate nėščia, arba planuojate pastoti, tai prieš vartodama šį vaistą, pasitarkite su gydytoju arba vaistininku. </w:t>
      </w:r>
    </w:p>
    <w:p w14:paraId="04FB37DD" w14:textId="77777777" w:rsidR="003639AE" w:rsidRPr="003639AE" w:rsidRDefault="003639AE" w:rsidP="003639AE">
      <w:pPr>
        <w:tabs>
          <w:tab w:val="left" w:pos="567"/>
        </w:tabs>
        <w:spacing w:after="0" w:line="240" w:lineRule="auto"/>
        <w:rPr>
          <w:rFonts w:eastAsia="Calibri"/>
          <w:kern w:val="0"/>
          <w:szCs w:val="20"/>
          <w14:ligatures w14:val="none"/>
        </w:rPr>
      </w:pPr>
    </w:p>
    <w:p w14:paraId="349AD647" w14:textId="77777777" w:rsidR="003639AE" w:rsidRPr="003639AE" w:rsidRDefault="003639AE" w:rsidP="003639AE">
      <w:pPr>
        <w:tabs>
          <w:tab w:val="left" w:pos="567"/>
        </w:tabs>
        <w:kinsoku w:val="0"/>
        <w:overflowPunct w:val="0"/>
        <w:spacing w:after="0" w:line="240" w:lineRule="auto"/>
        <w:rPr>
          <w:rFonts w:eastAsia="Calibri"/>
          <w:kern w:val="0"/>
          <w:sz w:val="24"/>
          <w:szCs w:val="20"/>
          <w:lang w:eastAsia="lt-LT"/>
          <w14:ligatures w14:val="none"/>
        </w:rPr>
      </w:pPr>
      <w:r w:rsidRPr="003639AE">
        <w:rPr>
          <w:rFonts w:eastAsia="Times New Roman"/>
          <w:spacing w:val="-2"/>
          <w:kern w:val="0"/>
          <w:lang w:eastAsia="lt-LT"/>
          <w14:ligatures w14:val="none"/>
        </w:rPr>
        <w:t xml:space="preserve">Jūsų gydytojas įvertins gydymo </w:t>
      </w:r>
      <w:proofErr w:type="spellStart"/>
      <w:r w:rsidRPr="003639AE">
        <w:rPr>
          <w:rFonts w:eastAsia="Times New Roman"/>
          <w:spacing w:val="-2"/>
          <w:kern w:val="0"/>
          <w:lang w:eastAsia="lt-LT"/>
          <w14:ligatures w14:val="none"/>
        </w:rPr>
        <w:t>ceftazidimu</w:t>
      </w:r>
      <w:proofErr w:type="spellEnd"/>
      <w:r w:rsidRPr="003639AE">
        <w:rPr>
          <w:rFonts w:eastAsia="Times New Roman"/>
          <w:spacing w:val="-2"/>
          <w:kern w:val="0"/>
          <w:lang w:eastAsia="lt-LT"/>
          <w14:ligatures w14:val="none"/>
        </w:rPr>
        <w:t xml:space="preserve"> naudą ir galimą pavojų kūdikiui</w:t>
      </w:r>
      <w:r w:rsidRPr="003639AE">
        <w:rPr>
          <w:rFonts w:eastAsia="Times New Roman"/>
          <w:kern w:val="0"/>
          <w:lang w:eastAsia="lt-LT"/>
          <w14:ligatures w14:val="none"/>
        </w:rPr>
        <w:t>.</w:t>
      </w:r>
    </w:p>
    <w:p w14:paraId="331B3617" w14:textId="77777777" w:rsidR="003639AE" w:rsidRPr="003639AE" w:rsidRDefault="003639AE" w:rsidP="003639AE">
      <w:pPr>
        <w:tabs>
          <w:tab w:val="left" w:pos="567"/>
        </w:tabs>
        <w:spacing w:after="0" w:line="240" w:lineRule="auto"/>
        <w:rPr>
          <w:rFonts w:eastAsia="Calibri"/>
          <w:kern w:val="0"/>
          <w:szCs w:val="20"/>
          <w14:ligatures w14:val="none"/>
        </w:rPr>
      </w:pPr>
    </w:p>
    <w:p w14:paraId="35F6D118"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Vairavimas ir mechanizmų valdymas</w:t>
      </w:r>
    </w:p>
    <w:p w14:paraId="58C05D29"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Šis vaistas gali sukelti šalutinį poveikį, kuris gali veikti Jūsų gebėjimą vairuoti (pvz., svaigulys). Vairuoti arba mechanizmų valdyti negalima, išskyrus atvejus, kai neabejojate, kad tokio poveikio nėra.</w:t>
      </w:r>
    </w:p>
    <w:p w14:paraId="66C2C6C2" w14:textId="77777777" w:rsidR="003639AE" w:rsidRPr="003639AE" w:rsidRDefault="003639AE" w:rsidP="003639AE">
      <w:pPr>
        <w:tabs>
          <w:tab w:val="left" w:pos="567"/>
        </w:tabs>
        <w:spacing w:after="0" w:line="240" w:lineRule="auto"/>
        <w:rPr>
          <w:rFonts w:eastAsia="Calibri"/>
          <w:kern w:val="0"/>
          <w:szCs w:val="20"/>
          <w14:ligatures w14:val="none"/>
        </w:rPr>
      </w:pPr>
    </w:p>
    <w:p w14:paraId="594FEAA6" w14:textId="77777777" w:rsidR="003639AE" w:rsidRPr="003639AE" w:rsidRDefault="003639AE" w:rsidP="003639AE">
      <w:pPr>
        <w:tabs>
          <w:tab w:val="left" w:pos="567"/>
        </w:tabs>
        <w:spacing w:after="0" w:line="240" w:lineRule="auto"/>
        <w:rPr>
          <w:rFonts w:eastAsia="Calibri"/>
          <w:b/>
          <w:kern w:val="0"/>
          <w:szCs w:val="20"/>
          <w14:ligatures w14:val="none"/>
        </w:rPr>
      </w:pP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sudėtyje yra natrio</w:t>
      </w:r>
    </w:p>
    <w:p w14:paraId="69E9CAE7" w14:textId="77777777" w:rsidR="003639AE" w:rsidRPr="003639AE" w:rsidRDefault="003639AE" w:rsidP="003639AE">
      <w:pPr>
        <w:tabs>
          <w:tab w:val="left" w:pos="0"/>
          <w:tab w:val="left" w:pos="567"/>
        </w:tabs>
        <w:spacing w:after="0" w:line="240" w:lineRule="auto"/>
        <w:rPr>
          <w:rFonts w:eastAsia="Calibri"/>
          <w:snapToGrid w:val="0"/>
          <w:kern w:val="0"/>
          <w:szCs w:val="20"/>
          <w14:ligatures w14:val="none"/>
        </w:rPr>
      </w:pPr>
      <w:r w:rsidRPr="003639AE">
        <w:rPr>
          <w:rFonts w:eastAsia="Calibri"/>
          <w:snapToGrid w:val="0"/>
          <w:kern w:val="0"/>
          <w:szCs w:val="20"/>
          <w14:ligatures w14:val="none"/>
        </w:rPr>
        <w:t xml:space="preserve">Kiekviename šio vaisto flakone yra 52 mg natrio (valgomosios druskos sudedamosios dalies). Tai atitinka 2,6 % didžiausios rekomenduojamos natrio paros normos suaugusiesiems. </w:t>
      </w:r>
    </w:p>
    <w:p w14:paraId="4919EFA3" w14:textId="77777777" w:rsidR="003639AE" w:rsidRPr="003639AE" w:rsidRDefault="003639AE" w:rsidP="003639AE">
      <w:pPr>
        <w:tabs>
          <w:tab w:val="left" w:pos="567"/>
        </w:tabs>
        <w:spacing w:after="0" w:line="240" w:lineRule="auto"/>
        <w:rPr>
          <w:rFonts w:eastAsia="Calibri"/>
          <w:kern w:val="0"/>
          <w:szCs w:val="20"/>
          <w14:ligatures w14:val="none"/>
        </w:rPr>
      </w:pPr>
    </w:p>
    <w:p w14:paraId="030B1364" w14:textId="77777777" w:rsidR="003639AE" w:rsidRPr="003639AE" w:rsidRDefault="003639AE" w:rsidP="003639AE">
      <w:pPr>
        <w:tabs>
          <w:tab w:val="left" w:pos="567"/>
        </w:tabs>
        <w:spacing w:after="0" w:line="240" w:lineRule="auto"/>
        <w:rPr>
          <w:rFonts w:eastAsia="Calibri"/>
          <w:kern w:val="0"/>
          <w:szCs w:val="20"/>
          <w14:ligatures w14:val="none"/>
        </w:rPr>
      </w:pPr>
    </w:p>
    <w:p w14:paraId="5AF38844"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3.</w:t>
      </w:r>
      <w:r w:rsidRPr="003639AE">
        <w:rPr>
          <w:rFonts w:eastAsia="Calibri"/>
          <w:b/>
          <w:kern w:val="0"/>
          <w:szCs w:val="20"/>
          <w14:ligatures w14:val="none"/>
        </w:rPr>
        <w:tab/>
        <w:t xml:space="preserve">Kaip vartoti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w:t>
      </w:r>
    </w:p>
    <w:p w14:paraId="4BBF8799" w14:textId="77777777" w:rsidR="003639AE" w:rsidRPr="003639AE" w:rsidRDefault="003639AE" w:rsidP="003639AE">
      <w:pPr>
        <w:tabs>
          <w:tab w:val="left" w:pos="567"/>
        </w:tabs>
        <w:spacing w:after="0" w:line="240" w:lineRule="auto"/>
        <w:rPr>
          <w:rFonts w:eastAsia="Calibri"/>
          <w:kern w:val="0"/>
          <w:szCs w:val="20"/>
          <w14:ligatures w14:val="none"/>
        </w:rPr>
      </w:pPr>
    </w:p>
    <w:p w14:paraId="0DC1E2D5" w14:textId="77777777" w:rsidR="003639AE" w:rsidRPr="003639AE" w:rsidRDefault="003639AE" w:rsidP="003639AE">
      <w:pPr>
        <w:tabs>
          <w:tab w:val="left" w:pos="567"/>
        </w:tabs>
        <w:spacing w:after="0" w:line="240" w:lineRule="auto"/>
        <w:ind w:right="-2"/>
        <w:rPr>
          <w:rFonts w:eastAsia="Calibri"/>
          <w:kern w:val="0"/>
          <w:szCs w:val="20"/>
          <w14:ligatures w14:val="none"/>
        </w:rPr>
      </w:pP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paprastai suleidžia gydytojas arba slaugytojas.</w:t>
      </w:r>
      <w:r w:rsidRPr="003639AE">
        <w:rPr>
          <w:rFonts w:eastAsia="Calibri"/>
          <w:kern w:val="0"/>
          <w:szCs w:val="20"/>
          <w14:ligatures w14:val="none"/>
        </w:rPr>
        <w:t xml:space="preserve"> </w:t>
      </w:r>
    </w:p>
    <w:p w14:paraId="6227CE95" w14:textId="77777777" w:rsidR="003639AE" w:rsidRPr="003639AE" w:rsidRDefault="003639AE" w:rsidP="003639AE">
      <w:pPr>
        <w:tabs>
          <w:tab w:val="left" w:pos="567"/>
        </w:tabs>
        <w:spacing w:after="0" w:line="240" w:lineRule="auto"/>
        <w:ind w:right="-2"/>
        <w:rPr>
          <w:rFonts w:eastAsia="Calibri"/>
          <w:kern w:val="0"/>
          <w:szCs w:val="20"/>
          <w14:ligatures w14:val="none"/>
        </w:rPr>
      </w:pP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gali būti skiriamas kaip injekcija arba infuzija į veną arba injekcija giliai į raumenis.</w:t>
      </w:r>
    </w:p>
    <w:p w14:paraId="2C2D15BA" w14:textId="77777777" w:rsidR="003639AE" w:rsidRPr="003639AE" w:rsidRDefault="003639AE" w:rsidP="003639AE">
      <w:pPr>
        <w:tabs>
          <w:tab w:val="left" w:pos="567"/>
        </w:tabs>
        <w:spacing w:after="0" w:line="240" w:lineRule="auto"/>
        <w:ind w:right="-2"/>
        <w:rPr>
          <w:rFonts w:eastAsia="Calibri"/>
          <w:kern w:val="0"/>
          <w:szCs w:val="20"/>
          <w14:ligatures w14:val="none"/>
        </w:rPr>
      </w:pPr>
    </w:p>
    <w:p w14:paraId="58A7541D" w14:textId="77777777" w:rsidR="003639AE" w:rsidRPr="003639AE" w:rsidRDefault="003639AE" w:rsidP="003639AE">
      <w:pPr>
        <w:tabs>
          <w:tab w:val="left" w:pos="567"/>
        </w:tabs>
        <w:spacing w:after="0" w:line="240" w:lineRule="auto"/>
        <w:ind w:right="-2"/>
        <w:rPr>
          <w:rFonts w:eastAsia="Calibri"/>
          <w:kern w:val="0"/>
          <w:szCs w:val="20"/>
          <w14:ligatures w14:val="none"/>
        </w:rPr>
      </w:pP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paruoš gydytojas, vaistininkas arba slaugytojas, panaudoję injekcinį vandenį arba tinkamą infuzinį tirpalą.</w:t>
      </w:r>
    </w:p>
    <w:p w14:paraId="2652CAAE" w14:textId="77777777" w:rsidR="003639AE" w:rsidRPr="003639AE" w:rsidRDefault="003639AE" w:rsidP="003639AE">
      <w:pPr>
        <w:tabs>
          <w:tab w:val="left" w:pos="567"/>
        </w:tabs>
        <w:spacing w:after="0" w:line="240" w:lineRule="auto"/>
        <w:ind w:right="-2"/>
        <w:rPr>
          <w:rFonts w:eastAsia="Calibri"/>
          <w:kern w:val="0"/>
          <w:szCs w:val="20"/>
          <w14:ligatures w14:val="none"/>
        </w:rPr>
      </w:pPr>
    </w:p>
    <w:p w14:paraId="51364F80"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r w:rsidRPr="003639AE">
        <w:rPr>
          <w:rFonts w:eastAsia="Calibri"/>
          <w:b/>
          <w:kern w:val="0"/>
          <w:szCs w:val="20"/>
          <w14:ligatures w14:val="none"/>
        </w:rPr>
        <w:t>Rekomenduojama dozė</w:t>
      </w:r>
    </w:p>
    <w:p w14:paraId="2B94B69F"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p>
    <w:p w14:paraId="032EB26E" w14:textId="77777777" w:rsidR="003639AE" w:rsidRPr="003639AE" w:rsidRDefault="003639AE" w:rsidP="003639AE">
      <w:pPr>
        <w:numPr>
          <w:ilvl w:val="12"/>
          <w:numId w:val="0"/>
        </w:numPr>
        <w:tabs>
          <w:tab w:val="left" w:pos="567"/>
        </w:tabs>
        <w:spacing w:after="0" w:line="240" w:lineRule="auto"/>
        <w:ind w:right="-2"/>
        <w:rPr>
          <w:rFonts w:eastAsia="Calibri"/>
          <w:kern w:val="0"/>
          <w:szCs w:val="20"/>
          <w14:ligatures w14:val="none"/>
        </w:rPr>
      </w:pPr>
      <w:r w:rsidRPr="003639AE">
        <w:rPr>
          <w:rFonts w:eastAsia="Calibri"/>
          <w:kern w:val="0"/>
          <w:szCs w:val="20"/>
          <w14:ligatures w14:val="none"/>
        </w:rPr>
        <w:lastRenderedPageBreak/>
        <w:t xml:space="preserve">Tinkamą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dozę Jums nurodys gydytojas. Ji priklauso nuo infekcijos sunkumo ir rūšies, ar vartojate kokių nors kitų antibiotikų, Jūsų kūno svorio ir amžiaus, inkstų funkcijos.</w:t>
      </w:r>
    </w:p>
    <w:p w14:paraId="317FD012" w14:textId="77777777" w:rsidR="003639AE" w:rsidRPr="003639AE" w:rsidRDefault="003639AE" w:rsidP="003639AE">
      <w:pPr>
        <w:tabs>
          <w:tab w:val="left" w:pos="567"/>
        </w:tabs>
        <w:spacing w:after="0" w:line="240" w:lineRule="auto"/>
        <w:ind w:right="-2"/>
        <w:rPr>
          <w:rFonts w:eastAsia="Calibri"/>
          <w:i/>
          <w:kern w:val="0"/>
          <w:szCs w:val="20"/>
          <w14:ligatures w14:val="none"/>
        </w:rPr>
      </w:pPr>
    </w:p>
    <w:p w14:paraId="0F5E1F88"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Naujagimiai ir kūdikiai (0</w:t>
      </w:r>
      <w:r w:rsidRPr="003639AE">
        <w:rPr>
          <w:rFonts w:eastAsia="Calibri"/>
          <w:b/>
          <w:kern w:val="0"/>
          <w:szCs w:val="20"/>
          <w14:ligatures w14:val="none"/>
        </w:rPr>
        <w:noBreakHyphen/>
        <w:t>2 mėnesiai)</w:t>
      </w:r>
    </w:p>
    <w:p w14:paraId="28EC587C"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b/>
          <w:kern w:val="0"/>
          <w:szCs w:val="20"/>
          <w14:ligatures w14:val="none"/>
        </w:rPr>
        <w:t>Kiekvienam 1 kg naujagimio ar kūdikio kūno svorio</w:t>
      </w:r>
      <w:r w:rsidRPr="003639AE">
        <w:rPr>
          <w:rFonts w:eastAsia="Calibri"/>
          <w:kern w:val="0"/>
          <w:szCs w:val="20"/>
          <w14:ligatures w14:val="none"/>
        </w:rPr>
        <w:t xml:space="preserve"> reikia vartoti po 25</w:t>
      </w:r>
      <w:r w:rsidRPr="003639AE">
        <w:rPr>
          <w:rFonts w:eastAsia="Calibri"/>
          <w:kern w:val="0"/>
          <w:szCs w:val="20"/>
          <w14:ligatures w14:val="none"/>
        </w:rPr>
        <w:noBreakHyphen/>
        <w:t xml:space="preserve">60 mg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per parą. Šią dozę reikia padalyti į dvi dalis.</w:t>
      </w:r>
    </w:p>
    <w:p w14:paraId="0E0B49BE" w14:textId="77777777" w:rsidR="003639AE" w:rsidRPr="003639AE" w:rsidRDefault="003639AE" w:rsidP="003639AE">
      <w:pPr>
        <w:tabs>
          <w:tab w:val="left" w:pos="567"/>
        </w:tabs>
        <w:spacing w:after="0" w:line="240" w:lineRule="auto"/>
        <w:rPr>
          <w:rFonts w:eastAsia="Calibri"/>
          <w:kern w:val="0"/>
          <w:szCs w:val="20"/>
          <w14:ligatures w14:val="none"/>
        </w:rPr>
      </w:pPr>
    </w:p>
    <w:p w14:paraId="6218B671"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b/>
          <w:kern w:val="0"/>
          <w:szCs w:val="20"/>
          <w14:ligatures w14:val="none"/>
        </w:rPr>
        <w:t>Kūdikiai (vyresni kaip 2 mėnesių) ir vaikai</w:t>
      </w:r>
      <w:r w:rsidRPr="003639AE">
        <w:rPr>
          <w:rFonts w:eastAsia="Calibri"/>
          <w:kern w:val="0"/>
          <w:szCs w:val="20"/>
          <w14:ligatures w14:val="none"/>
        </w:rPr>
        <w:t>, kurie sveria mažiau kaip 40 kg</w:t>
      </w:r>
    </w:p>
    <w:p w14:paraId="691C04A2"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b/>
          <w:kern w:val="0"/>
          <w:szCs w:val="20"/>
          <w14:ligatures w14:val="none"/>
        </w:rPr>
        <w:t>Kiekvienam 1 kg kūdikio ar vaiko kūno svorio</w:t>
      </w:r>
      <w:r w:rsidRPr="003639AE">
        <w:rPr>
          <w:rFonts w:eastAsia="Calibri"/>
          <w:kern w:val="0"/>
          <w:szCs w:val="20"/>
          <w14:ligatures w14:val="none"/>
        </w:rPr>
        <w:t xml:space="preserve"> reikia vartoti po 100</w:t>
      </w:r>
      <w:r w:rsidRPr="003639AE">
        <w:rPr>
          <w:rFonts w:eastAsia="Calibri"/>
          <w:kern w:val="0"/>
          <w:szCs w:val="20"/>
          <w14:ligatures w14:val="none"/>
        </w:rPr>
        <w:noBreakHyphen/>
        <w:t xml:space="preserve">150 mg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per parą. Šią dozę reikia padalyti į tris dalis. Didžiausia dozė yra 6 g per parą.</w:t>
      </w:r>
    </w:p>
    <w:p w14:paraId="72EAB728" w14:textId="77777777" w:rsidR="003639AE" w:rsidRPr="003639AE" w:rsidRDefault="003639AE" w:rsidP="003639AE">
      <w:pPr>
        <w:tabs>
          <w:tab w:val="left" w:pos="567"/>
        </w:tabs>
        <w:spacing w:after="0" w:line="240" w:lineRule="auto"/>
        <w:rPr>
          <w:rFonts w:eastAsia="Calibri"/>
          <w:kern w:val="0"/>
          <w:szCs w:val="20"/>
          <w14:ligatures w14:val="none"/>
        </w:rPr>
      </w:pPr>
    </w:p>
    <w:p w14:paraId="3181607C" w14:textId="77777777" w:rsidR="003639AE" w:rsidRPr="003639AE" w:rsidRDefault="003639AE" w:rsidP="003639AE">
      <w:pPr>
        <w:tabs>
          <w:tab w:val="left" w:pos="567"/>
        </w:tabs>
        <w:spacing w:after="0" w:line="240" w:lineRule="auto"/>
        <w:ind w:right="-2"/>
        <w:rPr>
          <w:rFonts w:eastAsia="Calibri"/>
          <w:kern w:val="0"/>
          <w:szCs w:val="20"/>
          <w14:ligatures w14:val="none"/>
        </w:rPr>
      </w:pPr>
      <w:r w:rsidRPr="003639AE">
        <w:rPr>
          <w:rFonts w:eastAsia="Calibri"/>
          <w:b/>
          <w:kern w:val="0"/>
          <w:szCs w:val="20"/>
          <w14:ligatures w14:val="none"/>
        </w:rPr>
        <w:t>Suaugusieji ir paaugliai</w:t>
      </w:r>
      <w:r w:rsidRPr="003639AE">
        <w:rPr>
          <w:rFonts w:eastAsia="Calibri"/>
          <w:kern w:val="0"/>
          <w:szCs w:val="20"/>
          <w14:ligatures w14:val="none"/>
        </w:rPr>
        <w:t>, kurie sveria 40 kg</w:t>
      </w:r>
      <w:r w:rsidRPr="003639AE">
        <w:rPr>
          <w:rFonts w:eastAsia="Calibri"/>
          <w:b/>
          <w:kern w:val="0"/>
          <w:szCs w:val="20"/>
          <w14:ligatures w14:val="none"/>
        </w:rPr>
        <w:t xml:space="preserve"> </w:t>
      </w:r>
      <w:r w:rsidRPr="003639AE">
        <w:rPr>
          <w:rFonts w:eastAsia="Calibri"/>
          <w:kern w:val="0"/>
          <w:szCs w:val="20"/>
          <w14:ligatures w14:val="none"/>
        </w:rPr>
        <w:t>ar daugiau</w:t>
      </w:r>
    </w:p>
    <w:p w14:paraId="4B5F3EB3" w14:textId="77777777" w:rsidR="003639AE" w:rsidRPr="003639AE" w:rsidRDefault="003639AE" w:rsidP="003639AE">
      <w:pPr>
        <w:tabs>
          <w:tab w:val="left" w:pos="567"/>
        </w:tabs>
        <w:spacing w:after="0" w:line="240" w:lineRule="auto"/>
        <w:ind w:right="-2"/>
        <w:rPr>
          <w:rFonts w:eastAsia="Calibri"/>
          <w:kern w:val="0"/>
          <w:szCs w:val="20"/>
          <w14:ligatures w14:val="none"/>
        </w:rPr>
      </w:pPr>
      <w:r w:rsidRPr="003639AE">
        <w:rPr>
          <w:rFonts w:eastAsia="Calibri"/>
          <w:kern w:val="0"/>
          <w:szCs w:val="20"/>
          <w14:ligatures w14:val="none"/>
        </w:rPr>
        <w:t>1</w:t>
      </w:r>
      <w:r w:rsidRPr="003639AE">
        <w:rPr>
          <w:rFonts w:eastAsia="Calibri"/>
          <w:kern w:val="0"/>
          <w:szCs w:val="20"/>
          <w14:ligatures w14:val="none"/>
        </w:rPr>
        <w:noBreakHyphen/>
        <w:t xml:space="preserve">2 g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tris kartus per parą. Didžiausia dozė yra 9 g per parą.</w:t>
      </w:r>
    </w:p>
    <w:p w14:paraId="1FF54813" w14:textId="77777777" w:rsidR="003639AE" w:rsidRPr="003639AE" w:rsidRDefault="003639AE" w:rsidP="003639AE">
      <w:pPr>
        <w:tabs>
          <w:tab w:val="left" w:pos="567"/>
        </w:tabs>
        <w:spacing w:after="0" w:line="240" w:lineRule="auto"/>
        <w:ind w:right="-2"/>
        <w:rPr>
          <w:rFonts w:eastAsia="Calibri"/>
          <w:b/>
          <w:kern w:val="0"/>
          <w:szCs w:val="20"/>
          <w14:ligatures w14:val="none"/>
        </w:rPr>
      </w:pPr>
    </w:p>
    <w:p w14:paraId="1FDABBB9" w14:textId="77777777" w:rsidR="003639AE" w:rsidRPr="003639AE" w:rsidRDefault="003639AE" w:rsidP="003639AE">
      <w:pPr>
        <w:tabs>
          <w:tab w:val="left" w:pos="567"/>
        </w:tabs>
        <w:spacing w:after="0" w:line="240" w:lineRule="auto"/>
        <w:ind w:right="-2"/>
        <w:rPr>
          <w:rFonts w:eastAsia="Calibri"/>
          <w:b/>
          <w:kern w:val="0"/>
          <w:szCs w:val="20"/>
          <w14:ligatures w14:val="none"/>
        </w:rPr>
      </w:pPr>
      <w:r w:rsidRPr="003639AE">
        <w:rPr>
          <w:rFonts w:eastAsia="Calibri"/>
          <w:b/>
          <w:kern w:val="0"/>
          <w:szCs w:val="20"/>
          <w14:ligatures w14:val="none"/>
        </w:rPr>
        <w:t>Vyresni kaip 65 metų pacientai</w:t>
      </w:r>
    </w:p>
    <w:p w14:paraId="2560723D" w14:textId="77777777" w:rsidR="003639AE" w:rsidRPr="003639AE" w:rsidRDefault="003639AE" w:rsidP="003639AE">
      <w:pPr>
        <w:tabs>
          <w:tab w:val="left" w:pos="567"/>
        </w:tabs>
        <w:spacing w:after="0" w:line="240" w:lineRule="auto"/>
        <w:ind w:right="-2"/>
        <w:rPr>
          <w:rFonts w:eastAsia="Calibri"/>
          <w:kern w:val="0"/>
          <w:szCs w:val="20"/>
          <w14:ligatures w14:val="none"/>
        </w:rPr>
      </w:pPr>
      <w:r w:rsidRPr="003639AE">
        <w:rPr>
          <w:rFonts w:eastAsia="Calibri"/>
          <w:kern w:val="0"/>
          <w:szCs w:val="20"/>
          <w14:ligatures w14:val="none"/>
        </w:rPr>
        <w:t>Paros dozė paprastai turi būti ne didesnė kaip 3 g per parą, ypač jeigu esate vyresni kaip 80 metų.</w:t>
      </w:r>
    </w:p>
    <w:p w14:paraId="000B5353" w14:textId="77777777" w:rsidR="003639AE" w:rsidRPr="003639AE" w:rsidRDefault="003639AE" w:rsidP="003639AE">
      <w:pPr>
        <w:tabs>
          <w:tab w:val="left" w:pos="567"/>
        </w:tabs>
        <w:spacing w:after="0" w:line="240" w:lineRule="auto"/>
        <w:ind w:right="-2"/>
        <w:rPr>
          <w:rFonts w:eastAsia="Calibri"/>
          <w:b/>
          <w:kern w:val="0"/>
          <w:szCs w:val="20"/>
          <w14:ligatures w14:val="none"/>
        </w:rPr>
      </w:pPr>
    </w:p>
    <w:p w14:paraId="4D883D5E" w14:textId="77777777" w:rsidR="003639AE" w:rsidRPr="003639AE" w:rsidRDefault="003639AE" w:rsidP="003639AE">
      <w:pPr>
        <w:tabs>
          <w:tab w:val="left" w:pos="567"/>
        </w:tabs>
        <w:spacing w:after="0" w:line="240" w:lineRule="auto"/>
        <w:ind w:right="-2"/>
        <w:rPr>
          <w:rFonts w:eastAsia="Calibri"/>
          <w:b/>
          <w:kern w:val="0"/>
          <w:szCs w:val="20"/>
          <w14:ligatures w14:val="none"/>
        </w:rPr>
      </w:pPr>
      <w:r w:rsidRPr="003639AE">
        <w:rPr>
          <w:rFonts w:eastAsia="Calibri"/>
          <w:b/>
          <w:kern w:val="0"/>
          <w:szCs w:val="20"/>
          <w14:ligatures w14:val="none"/>
        </w:rPr>
        <w:t>Pacientams, kurių inkstų funkcija sutrikusi</w:t>
      </w:r>
    </w:p>
    <w:p w14:paraId="7EA70B0C" w14:textId="77777777" w:rsidR="003639AE" w:rsidRPr="003639AE" w:rsidRDefault="003639AE" w:rsidP="003639AE">
      <w:pPr>
        <w:tabs>
          <w:tab w:val="left" w:pos="567"/>
        </w:tabs>
        <w:spacing w:after="0" w:line="240" w:lineRule="auto"/>
        <w:ind w:right="-2"/>
        <w:rPr>
          <w:rFonts w:eastAsia="Calibri"/>
          <w:kern w:val="0"/>
          <w:szCs w:val="20"/>
          <w14:ligatures w14:val="none"/>
        </w:rPr>
      </w:pPr>
      <w:r w:rsidRPr="003639AE">
        <w:rPr>
          <w:rFonts w:eastAsia="Calibri"/>
          <w:kern w:val="0"/>
          <w:szCs w:val="20"/>
          <w14:ligatures w14:val="none"/>
        </w:rPr>
        <w:t xml:space="preserve">Gali būti paskirta vartoti kitokia nei įprastinė dozė. Gydytojas ar slaugytojas, atsižvelgdami į inkstų ligos sunkumą, nuspręs, kiek Jums reikia vartoti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Gydytojas atidžiai Jus stebės. Gali būti, kad bus dar dažniau atliekami inkstų funkcijos tyrimai.</w:t>
      </w:r>
    </w:p>
    <w:p w14:paraId="695FD945" w14:textId="77777777" w:rsidR="003639AE" w:rsidRPr="003639AE" w:rsidRDefault="003639AE" w:rsidP="003639AE">
      <w:pPr>
        <w:tabs>
          <w:tab w:val="left" w:pos="567"/>
        </w:tabs>
        <w:spacing w:after="0" w:line="240" w:lineRule="auto"/>
        <w:ind w:right="-2"/>
        <w:rPr>
          <w:rFonts w:eastAsia="Calibri"/>
          <w:kern w:val="0"/>
          <w:szCs w:val="20"/>
          <w14:ligatures w14:val="none"/>
        </w:rPr>
      </w:pPr>
    </w:p>
    <w:p w14:paraId="1D1F2D78"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r w:rsidRPr="003639AE">
        <w:rPr>
          <w:rFonts w:eastAsia="Calibri"/>
          <w:b/>
          <w:kern w:val="0"/>
          <w:szCs w:val="20"/>
          <w14:ligatures w14:val="none"/>
        </w:rPr>
        <w:t xml:space="preserve">Ką daryti pavartojus per didelę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dozę</w:t>
      </w:r>
    </w:p>
    <w:p w14:paraId="502022AB"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Jeigu atsitiktinai buvo suvartota didesnė nei paskirta vaisto dozė, nedelsdami kreipkitės į gydytoją arba artimiausią ligoninę.</w:t>
      </w:r>
    </w:p>
    <w:p w14:paraId="7BDEDE4C"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30030431" w14:textId="77777777" w:rsidR="003639AE" w:rsidRPr="003639AE" w:rsidRDefault="003639AE" w:rsidP="003639AE">
      <w:pPr>
        <w:tabs>
          <w:tab w:val="left" w:pos="567"/>
        </w:tabs>
        <w:spacing w:after="0" w:line="240" w:lineRule="auto"/>
        <w:ind w:left="567" w:hanging="567"/>
        <w:rPr>
          <w:rFonts w:eastAsia="Calibri"/>
          <w:b/>
          <w:kern w:val="0"/>
          <w:szCs w:val="20"/>
          <w14:ligatures w14:val="none"/>
        </w:rPr>
      </w:pPr>
      <w:r w:rsidRPr="003639AE">
        <w:rPr>
          <w:rFonts w:eastAsia="Calibri"/>
          <w:b/>
          <w:kern w:val="0"/>
          <w:szCs w:val="20"/>
          <w14:ligatures w14:val="none"/>
        </w:rPr>
        <w:t xml:space="preserve">Pamiršus pavartoti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p>
    <w:p w14:paraId="7EC4ABEE"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Jeigu praleidote injekciją, turite ją susileisti kiek galima greičiau. Vis dėlto, jeigu jau arti kitos injekcijos laikas, pamirštąją injekciją praleiskite. Negalima vartoti dvigubos dozės norint kompensuoti praleistą dozę.</w:t>
      </w:r>
    </w:p>
    <w:p w14:paraId="5A04CB63"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04FB6D9C"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b/>
          <w:kern w:val="0"/>
          <w:szCs w:val="20"/>
          <w14:ligatures w14:val="none"/>
        </w:rPr>
        <w:t xml:space="preserve">Nustojus vartoti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p>
    <w:p w14:paraId="3CA8A894"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Nenutraukite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vartojimo be gydytojo nurodymo. </w:t>
      </w:r>
    </w:p>
    <w:p w14:paraId="2D58045E" w14:textId="77777777" w:rsidR="003639AE" w:rsidRPr="003639AE" w:rsidRDefault="003639AE" w:rsidP="003639AE">
      <w:pPr>
        <w:tabs>
          <w:tab w:val="left" w:pos="567"/>
        </w:tabs>
        <w:spacing w:after="0" w:line="240" w:lineRule="auto"/>
        <w:rPr>
          <w:rFonts w:eastAsia="Calibri"/>
          <w:b/>
          <w:kern w:val="0"/>
          <w:szCs w:val="20"/>
          <w14:ligatures w14:val="none"/>
        </w:rPr>
      </w:pPr>
    </w:p>
    <w:p w14:paraId="24AC5262"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Jeigu kiltų daugiau klausimų dėl šio vaisto vartojimo, kreipkitės į gydytoją arba slaugytoją.</w:t>
      </w:r>
    </w:p>
    <w:p w14:paraId="01E130FA" w14:textId="77777777" w:rsidR="003639AE" w:rsidRPr="003639AE" w:rsidRDefault="003639AE" w:rsidP="003639AE">
      <w:pPr>
        <w:tabs>
          <w:tab w:val="left" w:pos="567"/>
        </w:tabs>
        <w:spacing w:after="0" w:line="240" w:lineRule="auto"/>
        <w:rPr>
          <w:rFonts w:eastAsia="Calibri"/>
          <w:kern w:val="0"/>
          <w:szCs w:val="20"/>
          <w14:ligatures w14:val="none"/>
        </w:rPr>
      </w:pPr>
    </w:p>
    <w:p w14:paraId="3720A337" w14:textId="77777777" w:rsidR="003639AE" w:rsidRPr="003639AE" w:rsidRDefault="003639AE" w:rsidP="003639AE">
      <w:pPr>
        <w:tabs>
          <w:tab w:val="left" w:pos="567"/>
        </w:tabs>
        <w:spacing w:after="0" w:line="240" w:lineRule="auto"/>
        <w:rPr>
          <w:rFonts w:eastAsia="Calibri"/>
          <w:kern w:val="0"/>
          <w:szCs w:val="20"/>
          <w14:ligatures w14:val="none"/>
        </w:rPr>
      </w:pPr>
    </w:p>
    <w:p w14:paraId="7A2237E4"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4.</w:t>
      </w:r>
      <w:r w:rsidRPr="003639AE">
        <w:rPr>
          <w:rFonts w:eastAsia="Calibri"/>
          <w:b/>
          <w:kern w:val="0"/>
          <w:szCs w:val="20"/>
          <w14:ligatures w14:val="none"/>
        </w:rPr>
        <w:tab/>
        <w:t>Galimas šalutinis poveikis</w:t>
      </w:r>
    </w:p>
    <w:p w14:paraId="0DC71E8A" w14:textId="77777777" w:rsidR="003639AE" w:rsidRPr="003639AE" w:rsidRDefault="003639AE" w:rsidP="003639AE">
      <w:pPr>
        <w:tabs>
          <w:tab w:val="left" w:pos="567"/>
        </w:tabs>
        <w:spacing w:after="0" w:line="240" w:lineRule="auto"/>
        <w:rPr>
          <w:rFonts w:eastAsia="Calibri"/>
          <w:kern w:val="0"/>
          <w:szCs w:val="20"/>
          <w14:ligatures w14:val="none"/>
        </w:rPr>
      </w:pPr>
    </w:p>
    <w:p w14:paraId="2AEB5F96"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Šis vaistas, kaip ir visi kiti, gali sukelti šalutinį poveikį, nors jis pasireiškia ne visiems žmonėms.</w:t>
      </w:r>
    </w:p>
    <w:p w14:paraId="22BED3F6" w14:textId="77777777" w:rsidR="003639AE" w:rsidRPr="003639AE" w:rsidRDefault="003639AE" w:rsidP="003639AE">
      <w:pPr>
        <w:tabs>
          <w:tab w:val="left" w:pos="567"/>
        </w:tabs>
        <w:spacing w:after="0" w:line="240" w:lineRule="auto"/>
        <w:rPr>
          <w:rFonts w:eastAsia="Calibri"/>
          <w:kern w:val="0"/>
          <w:szCs w:val="20"/>
          <w14:ligatures w14:val="none"/>
        </w:rPr>
      </w:pPr>
    </w:p>
    <w:p w14:paraId="0DD64F60" w14:textId="77777777" w:rsidR="003639AE" w:rsidRPr="003639AE" w:rsidRDefault="003639AE" w:rsidP="003639AE">
      <w:pPr>
        <w:numPr>
          <w:ilvl w:val="12"/>
          <w:numId w:val="0"/>
        </w:numPr>
        <w:tabs>
          <w:tab w:val="left" w:pos="567"/>
        </w:tabs>
        <w:spacing w:after="0" w:line="240" w:lineRule="auto"/>
        <w:ind w:right="-2"/>
        <w:rPr>
          <w:rFonts w:eastAsia="Calibri"/>
          <w:b/>
          <w:kern w:val="0"/>
          <w:szCs w:val="20"/>
          <w14:ligatures w14:val="none"/>
        </w:rPr>
      </w:pPr>
      <w:r w:rsidRPr="003639AE">
        <w:rPr>
          <w:rFonts w:eastAsia="Calibri"/>
          <w:b/>
          <w:kern w:val="0"/>
          <w:szCs w:val="20"/>
          <w14:ligatures w14:val="none"/>
        </w:rPr>
        <w:t>Turite stebėti, ar nepasireiškia tokios būklės</w:t>
      </w:r>
    </w:p>
    <w:p w14:paraId="71AFC288" w14:textId="77777777" w:rsidR="003639AE" w:rsidRPr="003639AE" w:rsidRDefault="003639AE" w:rsidP="003639AE">
      <w:pPr>
        <w:numPr>
          <w:ilvl w:val="12"/>
          <w:numId w:val="0"/>
        </w:numPr>
        <w:tabs>
          <w:tab w:val="left" w:pos="567"/>
        </w:tabs>
        <w:spacing w:after="0" w:line="240" w:lineRule="auto"/>
        <w:ind w:right="-2"/>
        <w:rPr>
          <w:rFonts w:eastAsia="Calibri"/>
          <w:kern w:val="0"/>
          <w:szCs w:val="20"/>
          <w14:ligatures w14:val="none"/>
        </w:rPr>
      </w:pPr>
      <w:r w:rsidRPr="003639AE">
        <w:rPr>
          <w:rFonts w:eastAsia="Calibri"/>
          <w:kern w:val="0"/>
          <w:szCs w:val="20"/>
          <w14:ligatures w14:val="none"/>
        </w:rPr>
        <w:t>Nedidelei daliai žmonių pasireiškė toliau išvardytas sunkus šalutinis poveikis, bet tikslus šių sutrikimų dažnis nežinomas.</w:t>
      </w:r>
    </w:p>
    <w:p w14:paraId="7EC6BF22" w14:textId="77777777" w:rsidR="003639AE" w:rsidRPr="003639AE" w:rsidRDefault="003639AE" w:rsidP="003639AE">
      <w:pPr>
        <w:numPr>
          <w:ilvl w:val="12"/>
          <w:numId w:val="0"/>
        </w:numPr>
        <w:tabs>
          <w:tab w:val="left" w:pos="567"/>
        </w:tabs>
        <w:spacing w:after="0" w:line="240" w:lineRule="auto"/>
        <w:ind w:right="-2"/>
        <w:rPr>
          <w:rFonts w:eastAsia="Calibri"/>
          <w:b/>
          <w:kern w:val="0"/>
          <w:szCs w:val="20"/>
          <w14:ligatures w14:val="none"/>
        </w:rPr>
      </w:pPr>
    </w:p>
    <w:p w14:paraId="299F7290"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r>
      <w:r w:rsidRPr="003639AE">
        <w:rPr>
          <w:rFonts w:eastAsia="Calibri"/>
          <w:b/>
          <w:kern w:val="0"/>
          <w:szCs w:val="20"/>
          <w14:ligatures w14:val="none"/>
        </w:rPr>
        <w:t>Sunki alerginė reakcija</w:t>
      </w:r>
      <w:r w:rsidRPr="003639AE">
        <w:rPr>
          <w:rFonts w:eastAsia="Calibri"/>
          <w:kern w:val="0"/>
          <w:szCs w:val="20"/>
          <w14:ligatures w14:val="none"/>
        </w:rPr>
        <w:t xml:space="preserve">. Požymiai yra </w:t>
      </w:r>
      <w:r w:rsidRPr="003639AE">
        <w:rPr>
          <w:rFonts w:eastAsia="Calibri"/>
          <w:b/>
          <w:kern w:val="0"/>
          <w:szCs w:val="20"/>
          <w14:ligatures w14:val="none"/>
        </w:rPr>
        <w:t>iškilus niežtintis išbėrimas</w:t>
      </w:r>
      <w:r w:rsidRPr="003639AE">
        <w:rPr>
          <w:rFonts w:eastAsia="Calibri"/>
          <w:kern w:val="0"/>
          <w:szCs w:val="20"/>
          <w14:ligatures w14:val="none"/>
        </w:rPr>
        <w:t xml:space="preserve">, </w:t>
      </w:r>
      <w:r w:rsidRPr="003639AE">
        <w:rPr>
          <w:rFonts w:eastAsia="Calibri"/>
          <w:b/>
          <w:kern w:val="0"/>
          <w:szCs w:val="20"/>
          <w14:ligatures w14:val="none"/>
        </w:rPr>
        <w:t>patinimas</w:t>
      </w:r>
      <w:r w:rsidRPr="003639AE">
        <w:rPr>
          <w:rFonts w:eastAsia="Calibri"/>
          <w:kern w:val="0"/>
          <w:szCs w:val="20"/>
          <w14:ligatures w14:val="none"/>
        </w:rPr>
        <w:t xml:space="preserve">, kartais veido arba burnos, sukeliantis </w:t>
      </w:r>
      <w:r w:rsidRPr="003639AE">
        <w:rPr>
          <w:rFonts w:eastAsia="Calibri"/>
          <w:b/>
          <w:kern w:val="0"/>
          <w:szCs w:val="20"/>
          <w14:ligatures w14:val="none"/>
        </w:rPr>
        <w:t>kvėpavimo pasunkėjimą</w:t>
      </w:r>
      <w:r w:rsidRPr="003639AE">
        <w:rPr>
          <w:rFonts w:eastAsia="Calibri"/>
          <w:kern w:val="0"/>
          <w:szCs w:val="20"/>
          <w14:ligatures w14:val="none"/>
        </w:rPr>
        <w:t>.</w:t>
      </w:r>
    </w:p>
    <w:p w14:paraId="64FAD7DA"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0637A25C"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r>
      <w:r w:rsidRPr="003639AE">
        <w:rPr>
          <w:rFonts w:eastAsia="Calibri"/>
          <w:b/>
          <w:kern w:val="0"/>
          <w:szCs w:val="20"/>
          <w14:ligatures w14:val="none"/>
        </w:rPr>
        <w:t>Odos išbėrimas</w:t>
      </w:r>
      <w:r w:rsidRPr="003639AE">
        <w:rPr>
          <w:rFonts w:eastAsia="Calibri"/>
          <w:kern w:val="0"/>
          <w:szCs w:val="20"/>
          <w14:ligatures w14:val="none"/>
        </w:rPr>
        <w:t xml:space="preserve">, kuris gali pasireikšti su </w:t>
      </w:r>
      <w:r w:rsidRPr="003639AE">
        <w:rPr>
          <w:rFonts w:eastAsia="Calibri"/>
          <w:b/>
          <w:kern w:val="0"/>
          <w:szCs w:val="20"/>
          <w14:ligatures w14:val="none"/>
        </w:rPr>
        <w:t>pūslėmis</w:t>
      </w:r>
      <w:r w:rsidRPr="003639AE">
        <w:rPr>
          <w:rFonts w:eastAsia="Calibri"/>
          <w:kern w:val="0"/>
          <w:szCs w:val="20"/>
          <w14:ligatures w14:val="none"/>
        </w:rPr>
        <w:t xml:space="preserve"> arba būti panašus į </w:t>
      </w:r>
      <w:r w:rsidRPr="003639AE">
        <w:rPr>
          <w:rFonts w:eastAsia="Calibri"/>
          <w:b/>
          <w:kern w:val="0"/>
          <w:szCs w:val="20"/>
          <w14:ligatures w14:val="none"/>
        </w:rPr>
        <w:t>nedidelius taikinius</w:t>
      </w:r>
      <w:r w:rsidRPr="003639AE">
        <w:rPr>
          <w:rFonts w:eastAsia="Calibri"/>
          <w:kern w:val="0"/>
          <w:szCs w:val="20"/>
          <w14:ligatures w14:val="none"/>
        </w:rPr>
        <w:t xml:space="preserve"> (aplink tamsų tašką centre blyškesnė sritis, apsupta tamsiu žiedu).</w:t>
      </w:r>
    </w:p>
    <w:p w14:paraId="1F5C66EF"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36E5AB8D"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r>
      <w:r w:rsidRPr="003639AE">
        <w:rPr>
          <w:rFonts w:eastAsia="Calibri"/>
          <w:b/>
          <w:kern w:val="0"/>
          <w:szCs w:val="20"/>
          <w14:ligatures w14:val="none"/>
        </w:rPr>
        <w:t xml:space="preserve">Išplitęs išbėrimas su pūslėmis ir odos lupimusi, </w:t>
      </w:r>
      <w:r w:rsidRPr="003639AE">
        <w:rPr>
          <w:rFonts w:eastAsia="Calibri"/>
          <w:bCs/>
          <w:kern w:val="0"/>
          <w:szCs w:val="20"/>
          <w14:ligatures w14:val="none"/>
        </w:rPr>
        <w:t>burnos, gerklės (ryklės), nosies, lyties organų ir akių opos. Prieš šį sunkų odos išbėrimą gali atsirasti karščiavimas ir į gripą panašūs simptomai</w:t>
      </w:r>
      <w:r w:rsidRPr="003639AE">
        <w:rPr>
          <w:rFonts w:eastAsia="Calibri"/>
          <w:kern w:val="0"/>
          <w:szCs w:val="20"/>
          <w14:ligatures w14:val="none"/>
        </w:rPr>
        <w:t xml:space="preserve"> (tai gali būti </w:t>
      </w:r>
      <w:proofErr w:type="spellStart"/>
      <w:r w:rsidRPr="003639AE">
        <w:rPr>
          <w:rFonts w:eastAsia="Calibri"/>
          <w:kern w:val="0"/>
          <w:szCs w:val="20"/>
          <w14:ligatures w14:val="none"/>
        </w:rPr>
        <w:t>Stivenso</w:t>
      </w:r>
      <w:proofErr w:type="spellEnd"/>
      <w:r w:rsidRPr="003639AE">
        <w:rPr>
          <w:rFonts w:eastAsia="Calibri"/>
          <w:kern w:val="0"/>
          <w:szCs w:val="20"/>
          <w14:ligatures w14:val="none"/>
        </w:rPr>
        <w:t xml:space="preserve">-Džonsono sindromo arba toksinės epidermio </w:t>
      </w:r>
      <w:proofErr w:type="spellStart"/>
      <w:r w:rsidRPr="003639AE">
        <w:rPr>
          <w:rFonts w:eastAsia="Calibri"/>
          <w:kern w:val="0"/>
          <w:szCs w:val="20"/>
          <w14:ligatures w14:val="none"/>
        </w:rPr>
        <w:t>nekrolizės</w:t>
      </w:r>
      <w:proofErr w:type="spellEnd"/>
      <w:r w:rsidRPr="003639AE">
        <w:rPr>
          <w:rFonts w:eastAsia="Calibri"/>
          <w:kern w:val="0"/>
          <w:szCs w:val="20"/>
          <w14:ligatures w14:val="none"/>
        </w:rPr>
        <w:t xml:space="preserve"> požymiai).</w:t>
      </w:r>
    </w:p>
    <w:p w14:paraId="23F31A10"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403BA97C" w14:textId="77777777" w:rsidR="003639AE" w:rsidRPr="003639AE" w:rsidRDefault="003639AE" w:rsidP="003639AE">
      <w:pPr>
        <w:tabs>
          <w:tab w:val="left" w:pos="567"/>
        </w:tabs>
        <w:spacing w:after="0" w:line="240" w:lineRule="auto"/>
        <w:ind w:left="540" w:hanging="540"/>
        <w:rPr>
          <w:rFonts w:eastAsia="Times New Roman"/>
          <w:snapToGrid w:val="0"/>
          <w:kern w:val="0"/>
          <w:szCs w:val="20"/>
          <w14:ligatures w14:val="none"/>
        </w:rPr>
      </w:pPr>
      <w:r w:rsidRPr="003639AE">
        <w:rPr>
          <w:rFonts w:eastAsia="Calibri"/>
          <w:kern w:val="0"/>
          <w:szCs w:val="20"/>
          <w14:ligatures w14:val="none"/>
        </w:rPr>
        <w:lastRenderedPageBreak/>
        <w:t>•</w:t>
      </w:r>
      <w:r w:rsidRPr="003639AE">
        <w:rPr>
          <w:rFonts w:eastAsia="Calibri"/>
          <w:kern w:val="0"/>
          <w:szCs w:val="20"/>
          <w14:ligatures w14:val="none"/>
        </w:rPr>
        <w:tab/>
      </w:r>
      <w:r w:rsidRPr="003639AE">
        <w:rPr>
          <w:rFonts w:eastAsia="Times New Roman"/>
          <w:snapToGrid w:val="0"/>
          <w:kern w:val="0"/>
          <w:szCs w:val="20"/>
          <w14:ligatures w14:val="none"/>
        </w:rPr>
        <w:t xml:space="preserve">Retai buvo gauta pranešimų apie </w:t>
      </w:r>
      <w:r w:rsidRPr="003639AE">
        <w:rPr>
          <w:rFonts w:eastAsia="Times New Roman"/>
          <w:b/>
          <w:snapToGrid w:val="0"/>
          <w:kern w:val="0"/>
          <w:szCs w:val="20"/>
          <w14:ligatures w14:val="none"/>
        </w:rPr>
        <w:t>sunkias</w:t>
      </w:r>
      <w:r w:rsidRPr="003639AE">
        <w:rPr>
          <w:rFonts w:eastAsia="Times New Roman"/>
          <w:snapToGrid w:val="0"/>
          <w:kern w:val="0"/>
          <w:szCs w:val="20"/>
          <w14:ligatures w14:val="none"/>
        </w:rPr>
        <w:t xml:space="preserve"> </w:t>
      </w:r>
      <w:r w:rsidRPr="003639AE">
        <w:rPr>
          <w:rFonts w:eastAsia="Times New Roman"/>
          <w:b/>
          <w:snapToGrid w:val="0"/>
          <w:kern w:val="0"/>
          <w:szCs w:val="20"/>
          <w14:ligatures w14:val="none"/>
        </w:rPr>
        <w:t>padidėjusio jautrumo reakcijas</w:t>
      </w:r>
      <w:r w:rsidRPr="003639AE">
        <w:rPr>
          <w:rFonts w:eastAsia="Times New Roman"/>
          <w:snapToGrid w:val="0"/>
          <w:kern w:val="0"/>
          <w:szCs w:val="20"/>
          <w14:ligatures w14:val="none"/>
        </w:rPr>
        <w:t xml:space="preserve"> kartu su sunkiu išbėrimu, kuris gali pasireikšti kartu su karščiavimu, nuovargiu, veido ar limfmazgių tinimu, padidėjusiu </w:t>
      </w:r>
      <w:proofErr w:type="spellStart"/>
      <w:r w:rsidRPr="003639AE">
        <w:rPr>
          <w:rFonts w:eastAsia="Times New Roman"/>
          <w:snapToGrid w:val="0"/>
          <w:kern w:val="0"/>
          <w:szCs w:val="20"/>
          <w14:ligatures w14:val="none"/>
        </w:rPr>
        <w:t>eozinofilų</w:t>
      </w:r>
      <w:proofErr w:type="spellEnd"/>
      <w:r w:rsidRPr="003639AE">
        <w:rPr>
          <w:rFonts w:eastAsia="Times New Roman"/>
          <w:snapToGrid w:val="0"/>
          <w:kern w:val="0"/>
          <w:szCs w:val="20"/>
          <w14:ligatures w14:val="none"/>
        </w:rPr>
        <w:t xml:space="preserve"> (tam tikros rūšies baltųjų kraujo ląstelių) skaičiumi, poveikiu inkstams, kepenims ar plaučiams (reakcija vadinama </w:t>
      </w:r>
      <w:r w:rsidRPr="003639AE">
        <w:rPr>
          <w:rFonts w:eastAsia="Times New Roman"/>
          <w:i/>
          <w:snapToGrid w:val="0"/>
          <w:kern w:val="0"/>
          <w:szCs w:val="20"/>
          <w14:ligatures w14:val="none"/>
        </w:rPr>
        <w:t>DRESS</w:t>
      </w:r>
      <w:r w:rsidRPr="003639AE">
        <w:rPr>
          <w:rFonts w:eastAsia="Times New Roman"/>
          <w:snapToGrid w:val="0"/>
          <w:kern w:val="0"/>
          <w:szCs w:val="20"/>
          <w14:ligatures w14:val="none"/>
        </w:rPr>
        <w:t xml:space="preserve">, </w:t>
      </w:r>
      <w:proofErr w:type="spellStart"/>
      <w:r w:rsidRPr="003639AE">
        <w:rPr>
          <w:rFonts w:eastAsia="Times New Roman"/>
          <w:snapToGrid w:val="0"/>
          <w:kern w:val="0"/>
          <w:szCs w:val="20"/>
          <w14:ligatures w14:val="none"/>
        </w:rPr>
        <w:t>ang</w:t>
      </w:r>
      <w:proofErr w:type="spellEnd"/>
      <w:r w:rsidRPr="003639AE">
        <w:rPr>
          <w:rFonts w:eastAsia="Times New Roman"/>
          <w:snapToGrid w:val="0"/>
          <w:kern w:val="0"/>
          <w:szCs w:val="20"/>
          <w14:ligatures w14:val="none"/>
        </w:rPr>
        <w:t xml:space="preserve">. </w:t>
      </w:r>
      <w:proofErr w:type="spellStart"/>
      <w:r w:rsidRPr="003639AE">
        <w:rPr>
          <w:rFonts w:eastAsia="Times New Roman"/>
          <w:i/>
          <w:kern w:val="0"/>
          <w:szCs w:val="20"/>
          <w:lang w:eastAsia="lt-LT"/>
          <w14:ligatures w14:val="none"/>
        </w:rPr>
        <w:t>Drug</w:t>
      </w:r>
      <w:proofErr w:type="spellEnd"/>
      <w:r w:rsidRPr="003639AE">
        <w:rPr>
          <w:rFonts w:eastAsia="Times New Roman"/>
          <w:i/>
          <w:kern w:val="0"/>
          <w:szCs w:val="20"/>
          <w:lang w:eastAsia="lt-LT"/>
          <w14:ligatures w14:val="none"/>
        </w:rPr>
        <w:t xml:space="preserve"> </w:t>
      </w:r>
      <w:proofErr w:type="spellStart"/>
      <w:r w:rsidRPr="003639AE">
        <w:rPr>
          <w:rFonts w:eastAsia="Times New Roman"/>
          <w:i/>
          <w:kern w:val="0"/>
          <w:szCs w:val="20"/>
          <w:lang w:eastAsia="lt-LT"/>
          <w14:ligatures w14:val="none"/>
        </w:rPr>
        <w:t>reaction</w:t>
      </w:r>
      <w:proofErr w:type="spellEnd"/>
      <w:r w:rsidRPr="003639AE">
        <w:rPr>
          <w:rFonts w:eastAsia="Times New Roman"/>
          <w:i/>
          <w:kern w:val="0"/>
          <w:szCs w:val="20"/>
          <w:lang w:eastAsia="lt-LT"/>
          <w14:ligatures w14:val="none"/>
        </w:rPr>
        <w:t xml:space="preserve"> </w:t>
      </w:r>
      <w:proofErr w:type="spellStart"/>
      <w:r w:rsidRPr="003639AE">
        <w:rPr>
          <w:rFonts w:eastAsia="Times New Roman"/>
          <w:i/>
          <w:kern w:val="0"/>
          <w:szCs w:val="20"/>
          <w:lang w:eastAsia="lt-LT"/>
          <w14:ligatures w14:val="none"/>
        </w:rPr>
        <w:t>with</w:t>
      </w:r>
      <w:proofErr w:type="spellEnd"/>
      <w:r w:rsidRPr="003639AE">
        <w:rPr>
          <w:rFonts w:eastAsia="Times New Roman"/>
          <w:i/>
          <w:kern w:val="0"/>
          <w:szCs w:val="20"/>
          <w:lang w:eastAsia="lt-LT"/>
          <w14:ligatures w14:val="none"/>
        </w:rPr>
        <w:t xml:space="preserve"> </w:t>
      </w:r>
      <w:proofErr w:type="spellStart"/>
      <w:r w:rsidRPr="003639AE">
        <w:rPr>
          <w:rFonts w:eastAsia="Times New Roman"/>
          <w:i/>
          <w:kern w:val="0"/>
          <w:szCs w:val="20"/>
          <w:lang w:eastAsia="lt-LT"/>
          <w14:ligatures w14:val="none"/>
        </w:rPr>
        <w:t>eosinophilia</w:t>
      </w:r>
      <w:proofErr w:type="spellEnd"/>
      <w:r w:rsidRPr="003639AE">
        <w:rPr>
          <w:rFonts w:eastAsia="Times New Roman"/>
          <w:i/>
          <w:kern w:val="0"/>
          <w:szCs w:val="20"/>
          <w:lang w:eastAsia="lt-LT"/>
          <w14:ligatures w14:val="none"/>
        </w:rPr>
        <w:t xml:space="preserve"> </w:t>
      </w:r>
      <w:proofErr w:type="spellStart"/>
      <w:r w:rsidRPr="003639AE">
        <w:rPr>
          <w:rFonts w:eastAsia="Times New Roman"/>
          <w:i/>
          <w:kern w:val="0"/>
          <w:szCs w:val="20"/>
          <w:lang w:eastAsia="lt-LT"/>
          <w14:ligatures w14:val="none"/>
        </w:rPr>
        <w:t>and</w:t>
      </w:r>
      <w:proofErr w:type="spellEnd"/>
      <w:r w:rsidRPr="003639AE">
        <w:rPr>
          <w:rFonts w:eastAsia="Times New Roman"/>
          <w:i/>
          <w:kern w:val="0"/>
          <w:szCs w:val="20"/>
          <w:lang w:eastAsia="lt-LT"/>
          <w14:ligatures w14:val="none"/>
        </w:rPr>
        <w:t xml:space="preserve"> </w:t>
      </w:r>
      <w:proofErr w:type="spellStart"/>
      <w:r w:rsidRPr="003639AE">
        <w:rPr>
          <w:rFonts w:eastAsia="Times New Roman"/>
          <w:i/>
          <w:kern w:val="0"/>
          <w:szCs w:val="20"/>
          <w:lang w:eastAsia="lt-LT"/>
          <w14:ligatures w14:val="none"/>
        </w:rPr>
        <w:t>systemic</w:t>
      </w:r>
      <w:proofErr w:type="spellEnd"/>
      <w:r w:rsidRPr="003639AE">
        <w:rPr>
          <w:rFonts w:eastAsia="Times New Roman"/>
          <w:i/>
          <w:kern w:val="0"/>
          <w:szCs w:val="20"/>
          <w:lang w:eastAsia="lt-LT"/>
          <w14:ligatures w14:val="none"/>
        </w:rPr>
        <w:t xml:space="preserve"> </w:t>
      </w:r>
      <w:proofErr w:type="spellStart"/>
      <w:r w:rsidRPr="003639AE">
        <w:rPr>
          <w:rFonts w:eastAsia="Times New Roman"/>
          <w:i/>
          <w:kern w:val="0"/>
          <w:szCs w:val="20"/>
          <w:lang w:eastAsia="lt-LT"/>
          <w14:ligatures w14:val="none"/>
        </w:rPr>
        <w:t>symptoms</w:t>
      </w:r>
      <w:proofErr w:type="spellEnd"/>
      <w:r w:rsidRPr="003639AE">
        <w:rPr>
          <w:rFonts w:eastAsia="Times New Roman"/>
          <w:snapToGrid w:val="0"/>
          <w:kern w:val="0"/>
          <w:szCs w:val="20"/>
          <w14:ligatures w14:val="none"/>
        </w:rPr>
        <w:t>).</w:t>
      </w:r>
    </w:p>
    <w:p w14:paraId="4BE1D370" w14:textId="77777777" w:rsidR="003639AE" w:rsidRPr="003639AE" w:rsidRDefault="003639AE" w:rsidP="003639AE">
      <w:pPr>
        <w:spacing w:after="0" w:line="240" w:lineRule="auto"/>
        <w:ind w:left="540" w:hanging="540"/>
        <w:rPr>
          <w:rFonts w:eastAsia="Times New Roman"/>
          <w:snapToGrid w:val="0"/>
          <w:kern w:val="0"/>
          <w:szCs w:val="20"/>
          <w14:ligatures w14:val="none"/>
        </w:rPr>
      </w:pPr>
    </w:p>
    <w:p w14:paraId="31793DEA"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r>
      <w:r w:rsidRPr="003639AE">
        <w:rPr>
          <w:rFonts w:eastAsia="Calibri"/>
          <w:b/>
          <w:kern w:val="0"/>
          <w:szCs w:val="20"/>
          <w14:ligatures w14:val="none"/>
        </w:rPr>
        <w:t>Nervų sistemos sutrikimai</w:t>
      </w:r>
      <w:r w:rsidRPr="003639AE">
        <w:rPr>
          <w:rFonts w:eastAsia="Calibri"/>
          <w:kern w:val="0"/>
          <w:szCs w:val="20"/>
          <w14:ligatures w14:val="none"/>
        </w:rPr>
        <w:t>: drebulys, priepuoliai ir kartais koma. Toks poveikis pasireiškė per didelę dozę pavartojusiems žmonėms, ypač sergantiems inkstų liga.</w:t>
      </w:r>
    </w:p>
    <w:p w14:paraId="134905C3"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736ED5D0"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 xml:space="preserve">•         Išplitęs raudonas išbėrimas su žvyneliais, su guzeliais po oda ir pūslėmis, lydimas karščiavimo. Simptomai paprastai pasireiškia gydymo pradžioje (ūminė </w:t>
      </w:r>
      <w:proofErr w:type="spellStart"/>
      <w:r w:rsidRPr="003639AE">
        <w:rPr>
          <w:rFonts w:eastAsia="Calibri"/>
          <w:kern w:val="0"/>
          <w:szCs w:val="20"/>
          <w14:ligatures w14:val="none"/>
        </w:rPr>
        <w:t>generalizuota</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egzanteminė</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pustuliozė</w:t>
      </w:r>
      <w:proofErr w:type="spellEnd"/>
      <w:r w:rsidRPr="003639AE">
        <w:rPr>
          <w:rFonts w:eastAsia="Calibri"/>
          <w:kern w:val="0"/>
          <w:szCs w:val="20"/>
          <w14:ligatures w14:val="none"/>
        </w:rPr>
        <w:t>).</w:t>
      </w:r>
    </w:p>
    <w:p w14:paraId="7E0D93CE"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69EC40CB" w14:textId="77777777" w:rsidR="003639AE" w:rsidRPr="003639AE" w:rsidRDefault="003639AE" w:rsidP="003639AE">
      <w:pPr>
        <w:spacing w:after="0" w:line="240" w:lineRule="auto"/>
        <w:rPr>
          <w:rFonts w:eastAsia="Calibri"/>
          <w:b/>
          <w:kern w:val="0"/>
          <w:szCs w:val="20"/>
          <w14:ligatures w14:val="none"/>
        </w:rPr>
      </w:pPr>
      <w:r w:rsidRPr="003639AE">
        <w:rPr>
          <w:rFonts w:eastAsia="Times New Roman"/>
          <w:b/>
          <w:bCs/>
          <w:kern w:val="0"/>
          <w14:ligatures w14:val="none"/>
        </w:rPr>
        <w:t xml:space="preserve">→ </w:t>
      </w:r>
      <w:r w:rsidRPr="003639AE">
        <w:rPr>
          <w:rFonts w:eastAsia="Calibri"/>
          <w:b/>
          <w:kern w:val="0"/>
          <w:szCs w:val="20"/>
          <w14:ligatures w14:val="none"/>
        </w:rPr>
        <w:t>Jeigu atsirado tokių simptomų, nedelsdami pasakykite gydytojui arba slaugytojui.</w:t>
      </w:r>
    </w:p>
    <w:p w14:paraId="277E886F" w14:textId="77777777" w:rsidR="003639AE" w:rsidRPr="003639AE" w:rsidRDefault="003639AE" w:rsidP="003639AE">
      <w:pPr>
        <w:numPr>
          <w:ilvl w:val="12"/>
          <w:numId w:val="0"/>
        </w:numPr>
        <w:tabs>
          <w:tab w:val="left" w:pos="567"/>
        </w:tabs>
        <w:spacing w:after="0" w:line="240" w:lineRule="auto"/>
        <w:ind w:right="-2"/>
        <w:rPr>
          <w:rFonts w:eastAsia="Calibri"/>
          <w:kern w:val="0"/>
          <w:szCs w:val="20"/>
          <w14:ligatures w14:val="none"/>
        </w:rPr>
      </w:pPr>
    </w:p>
    <w:p w14:paraId="3C44D840" w14:textId="77777777" w:rsidR="003639AE" w:rsidRPr="003639AE" w:rsidRDefault="003639AE" w:rsidP="003639AE">
      <w:pPr>
        <w:tabs>
          <w:tab w:val="left" w:pos="567"/>
        </w:tabs>
        <w:spacing w:after="0" w:line="240" w:lineRule="auto"/>
        <w:rPr>
          <w:rFonts w:eastAsia="Calibri"/>
          <w:b/>
          <w:kern w:val="0"/>
          <w:szCs w:val="20"/>
          <w14:ligatures w14:val="none"/>
        </w:rPr>
      </w:pPr>
    </w:p>
    <w:p w14:paraId="3828E57E"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Kitas šalutinis poveikis:</w:t>
      </w:r>
    </w:p>
    <w:p w14:paraId="13F8EF3D" w14:textId="77777777" w:rsidR="003639AE" w:rsidRPr="003639AE" w:rsidRDefault="003639AE" w:rsidP="003639AE">
      <w:pPr>
        <w:tabs>
          <w:tab w:val="left" w:pos="567"/>
        </w:tabs>
        <w:spacing w:after="0" w:line="240" w:lineRule="auto"/>
        <w:rPr>
          <w:rFonts w:eastAsia="Calibri"/>
          <w:b/>
          <w:kern w:val="0"/>
          <w:szCs w:val="20"/>
          <w14:ligatures w14:val="none"/>
        </w:rPr>
      </w:pPr>
    </w:p>
    <w:p w14:paraId="4FFEB02E" w14:textId="77777777" w:rsidR="003639AE" w:rsidRPr="003639AE" w:rsidRDefault="003639AE" w:rsidP="003639AE">
      <w:pPr>
        <w:numPr>
          <w:ilvl w:val="12"/>
          <w:numId w:val="0"/>
        </w:numPr>
        <w:tabs>
          <w:tab w:val="left" w:pos="567"/>
        </w:tabs>
        <w:spacing w:after="0" w:line="240" w:lineRule="auto"/>
        <w:ind w:right="-2"/>
        <w:rPr>
          <w:rFonts w:eastAsia="Calibri"/>
          <w:kern w:val="0"/>
          <w:szCs w:val="20"/>
          <w14:ligatures w14:val="none"/>
        </w:rPr>
      </w:pPr>
      <w:r w:rsidRPr="003639AE">
        <w:rPr>
          <w:rFonts w:eastAsia="Calibri"/>
          <w:b/>
          <w:kern w:val="0"/>
          <w:szCs w:val="20"/>
          <w14:ligatures w14:val="none"/>
        </w:rPr>
        <w:t>Dažni</w:t>
      </w:r>
      <w:r w:rsidRPr="003639AE">
        <w:rPr>
          <w:rFonts w:eastAsia="Calibri"/>
          <w:kern w:val="0"/>
          <w:szCs w:val="20"/>
          <w14:ligatures w14:val="none"/>
        </w:rPr>
        <w:t xml:space="preserve"> šalutinio poveikio reiškiniai (gali pasireikšti rečiau</w:t>
      </w:r>
      <w:r w:rsidRPr="003639AE" w:rsidDel="00EA5520">
        <w:rPr>
          <w:rFonts w:eastAsia="Calibri"/>
          <w:kern w:val="0"/>
          <w:szCs w:val="20"/>
          <w14:ligatures w14:val="none"/>
        </w:rPr>
        <w:t xml:space="preserve"> </w:t>
      </w:r>
      <w:r w:rsidRPr="003639AE">
        <w:rPr>
          <w:rFonts w:eastAsia="Calibri"/>
          <w:kern w:val="0"/>
          <w:szCs w:val="20"/>
          <w14:ligatures w14:val="none"/>
        </w:rPr>
        <w:t>kaip 1 iš 10 asmenų):</w:t>
      </w:r>
    </w:p>
    <w:p w14:paraId="78B9B750"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viduriavimas;</w:t>
      </w:r>
    </w:p>
    <w:p w14:paraId="07BA79C4"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patinimas ir paraudimas šalia venos;</w:t>
      </w:r>
    </w:p>
    <w:p w14:paraId="17DE17DE"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iškilus odos išbėrimas, kuris gali pasireikšti su niežėjimu;</w:t>
      </w:r>
    </w:p>
    <w:p w14:paraId="3E4653F3"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skausmas, deginimo pojūtis, patinimas ar uždegimas injekcijos vietoje.</w:t>
      </w:r>
    </w:p>
    <w:p w14:paraId="2B0F62E0"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0850FDCD" w14:textId="77777777" w:rsidR="003639AE" w:rsidRPr="003639AE" w:rsidRDefault="003639AE" w:rsidP="003639AE">
      <w:pPr>
        <w:spacing w:after="0" w:line="240" w:lineRule="auto"/>
        <w:ind w:right="-2"/>
        <w:rPr>
          <w:rFonts w:eastAsia="Calibri"/>
          <w:kern w:val="0"/>
          <w:szCs w:val="20"/>
          <w14:ligatures w14:val="none"/>
        </w:rPr>
      </w:pPr>
      <w:r w:rsidRPr="003639AE">
        <w:rPr>
          <w:rFonts w:eastAsia="Times New Roman"/>
          <w:b/>
          <w:bCs/>
          <w:kern w:val="0"/>
          <w14:ligatures w14:val="none"/>
        </w:rPr>
        <w:t xml:space="preserve">→ </w:t>
      </w:r>
      <w:r w:rsidRPr="003639AE">
        <w:rPr>
          <w:rFonts w:eastAsia="Calibri"/>
          <w:kern w:val="0"/>
          <w:szCs w:val="20"/>
          <w14:ligatures w14:val="none"/>
        </w:rPr>
        <w:t xml:space="preserve">Jeigu nerimaujate dėl tokio poveikio, </w:t>
      </w:r>
      <w:r w:rsidRPr="003639AE">
        <w:rPr>
          <w:rFonts w:eastAsia="Calibri"/>
          <w:b/>
          <w:kern w:val="0"/>
          <w:szCs w:val="20"/>
          <w14:ligatures w14:val="none"/>
        </w:rPr>
        <w:t>pasakykite gydytojui.</w:t>
      </w:r>
    </w:p>
    <w:p w14:paraId="26254D75" w14:textId="77777777" w:rsidR="003639AE" w:rsidRPr="003639AE" w:rsidRDefault="003639AE" w:rsidP="003639AE">
      <w:pPr>
        <w:tabs>
          <w:tab w:val="num" w:pos="426"/>
          <w:tab w:val="left" w:pos="567"/>
        </w:tabs>
        <w:spacing w:after="0" w:line="240" w:lineRule="auto"/>
        <w:ind w:left="360" w:right="-2"/>
        <w:rPr>
          <w:rFonts w:eastAsia="Calibri"/>
          <w:kern w:val="0"/>
          <w:szCs w:val="20"/>
          <w14:ligatures w14:val="none"/>
        </w:rPr>
      </w:pPr>
    </w:p>
    <w:p w14:paraId="00194CE3"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Dažni šalutinio poveikio reiškiniai, kuriuos gali rodyti kraujo tyrimai:</w:t>
      </w:r>
    </w:p>
    <w:p w14:paraId="65A74999"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tam tikros rūšies baltųjų kraujo ląstelių kiekio padidėjimas (</w:t>
      </w:r>
      <w:proofErr w:type="spellStart"/>
      <w:r w:rsidRPr="003639AE">
        <w:rPr>
          <w:rFonts w:eastAsia="Calibri"/>
          <w:kern w:val="0"/>
          <w:szCs w:val="20"/>
          <w14:ligatures w14:val="none"/>
        </w:rPr>
        <w:t>eozinofilija</w:t>
      </w:r>
      <w:proofErr w:type="spellEnd"/>
      <w:r w:rsidRPr="003639AE">
        <w:rPr>
          <w:rFonts w:eastAsia="Calibri"/>
          <w:kern w:val="0"/>
          <w:szCs w:val="20"/>
          <w14:ligatures w14:val="none"/>
        </w:rPr>
        <w:t>);</w:t>
      </w:r>
    </w:p>
    <w:p w14:paraId="5DBF6812"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ląstelių, kurios padeda susiformuoti kraujo krešuliui, kiekio padidėjimas;</w:t>
      </w:r>
    </w:p>
    <w:p w14:paraId="13085AD3"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kepenų fermentų suaktyvėjimas.</w:t>
      </w:r>
    </w:p>
    <w:p w14:paraId="429113CA" w14:textId="77777777" w:rsidR="003639AE" w:rsidRPr="003639AE" w:rsidRDefault="003639AE" w:rsidP="003639AE">
      <w:pPr>
        <w:tabs>
          <w:tab w:val="left" w:pos="567"/>
        </w:tabs>
        <w:spacing w:after="0" w:line="240" w:lineRule="auto"/>
        <w:ind w:left="357"/>
        <w:rPr>
          <w:rFonts w:eastAsia="Calibri"/>
          <w:kern w:val="0"/>
          <w:szCs w:val="20"/>
          <w14:ligatures w14:val="none"/>
        </w:rPr>
      </w:pPr>
    </w:p>
    <w:p w14:paraId="52B0FCA1" w14:textId="77777777" w:rsidR="003639AE" w:rsidRPr="003639AE" w:rsidRDefault="003639AE" w:rsidP="003639AE">
      <w:pPr>
        <w:numPr>
          <w:ilvl w:val="12"/>
          <w:numId w:val="0"/>
        </w:numPr>
        <w:tabs>
          <w:tab w:val="left" w:pos="567"/>
        </w:tabs>
        <w:spacing w:after="0" w:line="240" w:lineRule="auto"/>
        <w:ind w:right="-2"/>
        <w:rPr>
          <w:rFonts w:eastAsia="Calibri"/>
          <w:kern w:val="0"/>
          <w:szCs w:val="20"/>
          <w14:ligatures w14:val="none"/>
        </w:rPr>
      </w:pPr>
      <w:r w:rsidRPr="003639AE">
        <w:rPr>
          <w:rFonts w:eastAsia="Calibri"/>
          <w:b/>
          <w:kern w:val="0"/>
          <w:szCs w:val="20"/>
          <w14:ligatures w14:val="none"/>
        </w:rPr>
        <w:t>Nedažni</w:t>
      </w:r>
      <w:r w:rsidRPr="003639AE">
        <w:rPr>
          <w:rFonts w:eastAsia="Calibri"/>
          <w:kern w:val="0"/>
          <w:szCs w:val="20"/>
          <w14:ligatures w14:val="none"/>
        </w:rPr>
        <w:t xml:space="preserve"> šalutinio poveikio reiškiniai (gali pasireikšti rečiau</w:t>
      </w:r>
      <w:r w:rsidRPr="003639AE" w:rsidDel="00EA5520">
        <w:rPr>
          <w:rFonts w:eastAsia="Calibri"/>
          <w:kern w:val="0"/>
          <w:szCs w:val="20"/>
          <w14:ligatures w14:val="none"/>
        </w:rPr>
        <w:t xml:space="preserve"> </w:t>
      </w:r>
      <w:r w:rsidRPr="003639AE">
        <w:rPr>
          <w:rFonts w:eastAsia="Calibri"/>
          <w:kern w:val="0"/>
          <w:szCs w:val="20"/>
          <w14:ligatures w14:val="none"/>
        </w:rPr>
        <w:t>kaip 1 iš 100 asmenų):</w:t>
      </w:r>
    </w:p>
    <w:p w14:paraId="6AD89AEE"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žarnos uždegimas, dėl kurio pasireiškia skausmas arba viduriavimas išmatomis, kuriose gali būti kraujo;</w:t>
      </w:r>
    </w:p>
    <w:p w14:paraId="12BC92A0"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pienligė (grybelių sukelta burnos arba makšties infekcija);</w:t>
      </w:r>
    </w:p>
    <w:p w14:paraId="6751C8D5"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galvos skausmas;</w:t>
      </w:r>
    </w:p>
    <w:p w14:paraId="479282DF"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svaigulys;</w:t>
      </w:r>
    </w:p>
    <w:p w14:paraId="5AB389A4"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pilvo skausmas;</w:t>
      </w:r>
    </w:p>
    <w:p w14:paraId="34B4303F"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pykinimas arba vėmimas;</w:t>
      </w:r>
    </w:p>
    <w:p w14:paraId="7FABA84A"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karščiavimas arba </w:t>
      </w:r>
      <w:proofErr w:type="spellStart"/>
      <w:r w:rsidRPr="003639AE">
        <w:rPr>
          <w:rFonts w:eastAsia="Calibri"/>
          <w:kern w:val="0"/>
          <w:szCs w:val="20"/>
          <w14:ligatures w14:val="none"/>
        </w:rPr>
        <w:t>šaltkrėtis</w:t>
      </w:r>
      <w:proofErr w:type="spellEnd"/>
      <w:r w:rsidRPr="003639AE">
        <w:rPr>
          <w:rFonts w:eastAsia="Calibri"/>
          <w:kern w:val="0"/>
          <w:szCs w:val="20"/>
          <w14:ligatures w14:val="none"/>
        </w:rPr>
        <w:t>.</w:t>
      </w:r>
    </w:p>
    <w:p w14:paraId="7764230E"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p>
    <w:p w14:paraId="57A1B9CF" w14:textId="77777777" w:rsidR="003639AE" w:rsidRPr="003639AE" w:rsidRDefault="003639AE" w:rsidP="003639AE">
      <w:pPr>
        <w:spacing w:after="0" w:line="240" w:lineRule="auto"/>
        <w:ind w:right="-2"/>
        <w:rPr>
          <w:rFonts w:eastAsia="Calibri"/>
          <w:kern w:val="0"/>
          <w:szCs w:val="20"/>
          <w14:ligatures w14:val="none"/>
        </w:rPr>
      </w:pPr>
      <w:r w:rsidRPr="003639AE">
        <w:rPr>
          <w:rFonts w:eastAsia="Times New Roman"/>
          <w:b/>
          <w:bCs/>
          <w:kern w:val="0"/>
          <w14:ligatures w14:val="none"/>
        </w:rPr>
        <w:t xml:space="preserve">→ </w:t>
      </w:r>
      <w:r w:rsidRPr="003639AE">
        <w:rPr>
          <w:rFonts w:eastAsia="Calibri"/>
          <w:kern w:val="0"/>
          <w:szCs w:val="20"/>
          <w14:ligatures w14:val="none"/>
        </w:rPr>
        <w:t xml:space="preserve">Jeigu pasireiškė toks poveikis, </w:t>
      </w:r>
      <w:r w:rsidRPr="003639AE">
        <w:rPr>
          <w:rFonts w:eastAsia="Calibri"/>
          <w:b/>
          <w:kern w:val="0"/>
          <w:szCs w:val="20"/>
          <w14:ligatures w14:val="none"/>
        </w:rPr>
        <w:t>pasakykite gydytojui</w:t>
      </w:r>
      <w:r w:rsidRPr="003639AE">
        <w:rPr>
          <w:rFonts w:eastAsia="Calibri"/>
          <w:kern w:val="0"/>
          <w:szCs w:val="20"/>
          <w14:ligatures w14:val="none"/>
        </w:rPr>
        <w:t>.</w:t>
      </w:r>
    </w:p>
    <w:p w14:paraId="72621F6D" w14:textId="77777777" w:rsidR="003639AE" w:rsidRPr="003639AE" w:rsidRDefault="003639AE" w:rsidP="003639AE">
      <w:pPr>
        <w:tabs>
          <w:tab w:val="left" w:pos="567"/>
        </w:tabs>
        <w:spacing w:after="0" w:line="240" w:lineRule="auto"/>
        <w:rPr>
          <w:rFonts w:eastAsia="Calibri"/>
          <w:kern w:val="0"/>
          <w:szCs w:val="20"/>
          <w14:ligatures w14:val="none"/>
        </w:rPr>
      </w:pPr>
    </w:p>
    <w:p w14:paraId="395C81A6"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Nedažni šalutinio poveikio reiškiniai, kuriuos gali rodyti kraujo tyrimai:</w:t>
      </w:r>
    </w:p>
    <w:p w14:paraId="2CE68A42"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baltųjų kraujo ląstelių kiekio sumažėjimas;</w:t>
      </w:r>
    </w:p>
    <w:p w14:paraId="2352CE5C"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kraujo plokštelių (ląstelių, kurios padeda susiformuoti kraujo krešuliui) kiekio sumažėjimas;</w:t>
      </w:r>
    </w:p>
    <w:p w14:paraId="3AC364BB"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šlapalo arba šlapalo azoto koncentracijos kraujyje arba kreatinino koncentracijos kraujo serume padidėjimas.</w:t>
      </w:r>
    </w:p>
    <w:p w14:paraId="74FC3472" w14:textId="77777777" w:rsidR="003639AE" w:rsidRPr="003639AE" w:rsidRDefault="003639AE" w:rsidP="003639AE">
      <w:pPr>
        <w:tabs>
          <w:tab w:val="left" w:pos="567"/>
        </w:tabs>
        <w:spacing w:after="0" w:line="240" w:lineRule="auto"/>
        <w:ind w:right="-2"/>
        <w:rPr>
          <w:rFonts w:eastAsia="Calibri"/>
          <w:i/>
          <w:kern w:val="0"/>
          <w:szCs w:val="20"/>
          <w14:ligatures w14:val="none"/>
        </w:rPr>
      </w:pPr>
    </w:p>
    <w:p w14:paraId="0A74E371" w14:textId="77777777" w:rsidR="003639AE" w:rsidRPr="003639AE" w:rsidRDefault="003639AE" w:rsidP="003639AE">
      <w:pPr>
        <w:tabs>
          <w:tab w:val="left" w:pos="567"/>
        </w:tabs>
        <w:spacing w:after="0" w:line="240" w:lineRule="auto"/>
        <w:ind w:right="-2"/>
        <w:rPr>
          <w:rFonts w:eastAsia="Calibri"/>
          <w:i/>
          <w:kern w:val="0"/>
          <w:szCs w:val="20"/>
          <w14:ligatures w14:val="none"/>
        </w:rPr>
      </w:pPr>
      <w:r w:rsidRPr="003639AE">
        <w:rPr>
          <w:rFonts w:eastAsia="Times New Roman"/>
          <w:b/>
          <w:bCs/>
          <w:noProof/>
          <w:snapToGrid w:val="0"/>
          <w:kern w:val="0"/>
          <w14:ligatures w14:val="none"/>
        </w:rPr>
        <w:t>Labai reti</w:t>
      </w:r>
      <w:r w:rsidRPr="003639AE">
        <w:rPr>
          <w:rFonts w:eastAsia="Times New Roman"/>
          <w:bCs/>
          <w:noProof/>
          <w:snapToGrid w:val="0"/>
          <w:kern w:val="0"/>
          <w14:ligatures w14:val="none"/>
        </w:rPr>
        <w:t xml:space="preserve"> šalutinio poveikio reiškiniai (gali pasireikšti rečiau kaip 1 iš 10 000 asmenų):</w:t>
      </w:r>
    </w:p>
    <w:p w14:paraId="41461A6D"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inkstų uždegimas arba nepakankamumas.</w:t>
      </w:r>
    </w:p>
    <w:p w14:paraId="3970A02A" w14:textId="77777777" w:rsidR="003639AE" w:rsidRPr="003639AE" w:rsidRDefault="003639AE" w:rsidP="003639AE">
      <w:pPr>
        <w:tabs>
          <w:tab w:val="left" w:pos="567"/>
        </w:tabs>
        <w:spacing w:after="0" w:line="240" w:lineRule="auto"/>
        <w:ind w:right="-2"/>
        <w:rPr>
          <w:rFonts w:eastAsia="Calibri"/>
          <w:i/>
          <w:kern w:val="0"/>
          <w:szCs w:val="20"/>
          <w14:ligatures w14:val="none"/>
        </w:rPr>
      </w:pPr>
    </w:p>
    <w:p w14:paraId="30BD398F" w14:textId="77777777" w:rsidR="003639AE" w:rsidRPr="003639AE" w:rsidRDefault="003639AE" w:rsidP="003639AE">
      <w:pPr>
        <w:tabs>
          <w:tab w:val="left" w:pos="567"/>
          <w:tab w:val="num" w:pos="3600"/>
        </w:tabs>
        <w:spacing w:after="0" w:line="240" w:lineRule="auto"/>
        <w:rPr>
          <w:rFonts w:eastAsia="Calibri"/>
          <w:kern w:val="0"/>
          <w:szCs w:val="20"/>
          <w14:ligatures w14:val="none"/>
        </w:rPr>
      </w:pPr>
      <w:r w:rsidRPr="003639AE">
        <w:rPr>
          <w:rFonts w:eastAsia="Times New Roman"/>
          <w:bCs/>
          <w:noProof/>
          <w:snapToGrid w:val="0"/>
          <w:kern w:val="0"/>
          <w14:ligatures w14:val="none"/>
        </w:rPr>
        <w:t>Šalutinio poveikio reiškiniai, kurių dažnis nežinomas (negali būti apskaičiuotas pagal turimus duomenis):</w:t>
      </w:r>
    </w:p>
    <w:p w14:paraId="6655F5AB"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dilgčiojimas;</w:t>
      </w:r>
    </w:p>
    <w:p w14:paraId="0ABE8F58"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nemalonus skonis burnoje;</w:t>
      </w:r>
    </w:p>
    <w:p w14:paraId="4B8DDDDD"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akių baltymo arba odos pageltimas.</w:t>
      </w:r>
    </w:p>
    <w:p w14:paraId="1C853849" w14:textId="77777777" w:rsidR="003639AE" w:rsidRPr="003639AE" w:rsidRDefault="003639AE" w:rsidP="003639AE">
      <w:pPr>
        <w:tabs>
          <w:tab w:val="left" w:pos="567"/>
        </w:tabs>
        <w:spacing w:after="0" w:line="240" w:lineRule="auto"/>
        <w:ind w:left="360"/>
        <w:rPr>
          <w:rFonts w:eastAsia="Calibri"/>
          <w:kern w:val="0"/>
          <w:szCs w:val="20"/>
          <w14:ligatures w14:val="none"/>
        </w:rPr>
      </w:pPr>
    </w:p>
    <w:p w14:paraId="3DCD098F" w14:textId="77777777" w:rsidR="003639AE" w:rsidRPr="003639AE" w:rsidRDefault="003639AE" w:rsidP="003639AE">
      <w:pPr>
        <w:tabs>
          <w:tab w:val="left" w:pos="567"/>
          <w:tab w:val="num" w:pos="3600"/>
        </w:tabs>
        <w:spacing w:after="0" w:line="240" w:lineRule="auto"/>
        <w:rPr>
          <w:rFonts w:eastAsia="Calibri"/>
          <w:kern w:val="0"/>
          <w:szCs w:val="20"/>
          <w14:ligatures w14:val="none"/>
        </w:rPr>
      </w:pPr>
      <w:r w:rsidRPr="003639AE">
        <w:rPr>
          <w:rFonts w:eastAsia="Calibri"/>
          <w:kern w:val="0"/>
          <w:szCs w:val="20"/>
          <w14:ligatures w14:val="none"/>
        </w:rPr>
        <w:t>Kitas šalutinis poveikis, kurį gali rodyti kraujo tyrimai:</w:t>
      </w:r>
    </w:p>
    <w:p w14:paraId="7DF47FE6"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pernelyg greitas raudonųjų kraujo ląstelių suirimas;</w:t>
      </w:r>
    </w:p>
    <w:p w14:paraId="27DB894D"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tam tikros rūšies baltųjų kraujo ląstelių kiekio padidėjimas;</w:t>
      </w:r>
    </w:p>
    <w:p w14:paraId="2C2F146F" w14:textId="77777777" w:rsidR="003639AE" w:rsidRPr="003639AE" w:rsidRDefault="003639AE" w:rsidP="003639AE">
      <w:pPr>
        <w:tabs>
          <w:tab w:val="left" w:pos="567"/>
        </w:tabs>
        <w:spacing w:after="0" w:line="240" w:lineRule="auto"/>
        <w:ind w:left="567" w:hanging="567"/>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stiprus baltųjų kraujo ląstelių kiekio sumažėjimas.</w:t>
      </w:r>
    </w:p>
    <w:p w14:paraId="252FA86A" w14:textId="77777777" w:rsidR="003639AE" w:rsidRPr="003639AE" w:rsidRDefault="003639AE" w:rsidP="003639AE">
      <w:pPr>
        <w:tabs>
          <w:tab w:val="left" w:pos="567"/>
        </w:tabs>
        <w:spacing w:after="0" w:line="240" w:lineRule="auto"/>
        <w:ind w:right="-2"/>
        <w:rPr>
          <w:rFonts w:eastAsia="Calibri"/>
          <w:kern w:val="0"/>
          <w:szCs w:val="20"/>
          <w14:ligatures w14:val="none"/>
        </w:rPr>
      </w:pPr>
    </w:p>
    <w:p w14:paraId="305CA5ED"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Pranešimas apie šalutinį poveikį</w:t>
      </w:r>
    </w:p>
    <w:p w14:paraId="6D565082"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Times New Roman"/>
          <w:kern w:val="0"/>
          <w:lang w:eastAsia="lt-LT"/>
          <w14:ligatures w14:val="none"/>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3639AE">
        <w:rPr>
          <w:rFonts w:eastAsia="Times New Roman"/>
          <w:color w:val="0000EE"/>
          <w:kern w:val="0"/>
          <w:u w:val="single"/>
          <w:lang w:eastAsia="lt-LT"/>
          <w14:ligatures w14:val="none"/>
        </w:rPr>
        <w:t>https://vvkt.lrv.lt/lt/</w:t>
      </w:r>
      <w:r w:rsidRPr="003639AE">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235B7C25" w14:textId="77777777" w:rsidR="003639AE" w:rsidRPr="003639AE" w:rsidRDefault="003639AE" w:rsidP="003639AE">
      <w:pPr>
        <w:tabs>
          <w:tab w:val="left" w:pos="567"/>
        </w:tabs>
        <w:spacing w:after="0" w:line="240" w:lineRule="auto"/>
        <w:rPr>
          <w:rFonts w:eastAsia="Calibri"/>
          <w:kern w:val="0"/>
          <w:szCs w:val="20"/>
          <w:lang w:eastAsia="lt-LT"/>
          <w14:ligatures w14:val="none"/>
        </w:rPr>
      </w:pPr>
    </w:p>
    <w:p w14:paraId="07B66718" w14:textId="77777777" w:rsidR="003639AE" w:rsidRPr="003639AE" w:rsidRDefault="003639AE" w:rsidP="003639AE">
      <w:pPr>
        <w:tabs>
          <w:tab w:val="left" w:pos="567"/>
        </w:tabs>
        <w:spacing w:after="0" w:line="240" w:lineRule="auto"/>
        <w:rPr>
          <w:rFonts w:eastAsia="Calibri"/>
          <w:kern w:val="0"/>
          <w:szCs w:val="20"/>
          <w:lang w:eastAsia="lt-LT"/>
          <w14:ligatures w14:val="none"/>
        </w:rPr>
      </w:pPr>
    </w:p>
    <w:p w14:paraId="7B9DBA6A"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5.</w:t>
      </w:r>
      <w:r w:rsidRPr="003639AE">
        <w:rPr>
          <w:rFonts w:eastAsia="Calibri"/>
          <w:b/>
          <w:kern w:val="0"/>
          <w:szCs w:val="20"/>
          <w14:ligatures w14:val="none"/>
        </w:rPr>
        <w:tab/>
        <w:t xml:space="preserve">Kaip laikyti </w:t>
      </w: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p>
    <w:p w14:paraId="6D056546" w14:textId="77777777" w:rsidR="003639AE" w:rsidRPr="003639AE" w:rsidRDefault="003639AE" w:rsidP="003639AE">
      <w:pPr>
        <w:tabs>
          <w:tab w:val="left" w:pos="567"/>
        </w:tabs>
        <w:spacing w:after="0" w:line="240" w:lineRule="auto"/>
        <w:rPr>
          <w:rFonts w:eastAsia="Calibri"/>
          <w:kern w:val="0"/>
          <w:szCs w:val="20"/>
          <w14:ligatures w14:val="none"/>
        </w:rPr>
      </w:pPr>
    </w:p>
    <w:p w14:paraId="030B1682" w14:textId="77777777" w:rsidR="003639AE" w:rsidRPr="003639AE" w:rsidRDefault="003639AE" w:rsidP="003639AE">
      <w:pPr>
        <w:numPr>
          <w:ilvl w:val="12"/>
          <w:numId w:val="0"/>
        </w:numPr>
        <w:tabs>
          <w:tab w:val="left" w:pos="567"/>
        </w:tabs>
        <w:spacing w:after="0" w:line="240" w:lineRule="auto"/>
        <w:ind w:right="-2"/>
        <w:rPr>
          <w:rFonts w:eastAsia="Calibri"/>
          <w:kern w:val="0"/>
          <w:szCs w:val="20"/>
          <w14:ligatures w14:val="none"/>
        </w:rPr>
      </w:pPr>
      <w:r w:rsidRPr="003639AE">
        <w:rPr>
          <w:rFonts w:eastAsia="Calibri"/>
          <w:kern w:val="0"/>
          <w:szCs w:val="20"/>
          <w14:ligatures w14:val="none"/>
        </w:rPr>
        <w:t>Šį vaistą laikykite vaikams nepastebimoje ir nepasiekiamoje vietoje.</w:t>
      </w:r>
    </w:p>
    <w:p w14:paraId="5B6B383D" w14:textId="77777777" w:rsidR="003639AE" w:rsidRPr="003639AE" w:rsidRDefault="003639AE" w:rsidP="003639AE">
      <w:pPr>
        <w:tabs>
          <w:tab w:val="left" w:pos="567"/>
        </w:tabs>
        <w:spacing w:after="0" w:line="240" w:lineRule="auto"/>
        <w:rPr>
          <w:rFonts w:eastAsia="Calibri"/>
          <w:kern w:val="0"/>
          <w:szCs w:val="20"/>
          <w14:ligatures w14:val="none"/>
        </w:rPr>
      </w:pPr>
    </w:p>
    <w:p w14:paraId="3B597326" w14:textId="77777777" w:rsidR="003639AE" w:rsidRPr="003639AE" w:rsidRDefault="003639AE" w:rsidP="003639AE">
      <w:pPr>
        <w:numPr>
          <w:ilvl w:val="0"/>
          <w:numId w:val="4"/>
        </w:numPr>
        <w:tabs>
          <w:tab w:val="left" w:pos="567"/>
        </w:tabs>
        <w:spacing w:after="200" w:line="240" w:lineRule="auto"/>
        <w:ind w:left="567" w:hanging="567"/>
        <w:contextualSpacing/>
        <w:rPr>
          <w:rFonts w:ascii="Calibri" w:eastAsia="Calibri" w:hAnsi="Calibri"/>
          <w:kern w:val="0"/>
          <w:szCs w:val="20"/>
          <w14:ligatures w14:val="none"/>
        </w:rPr>
      </w:pPr>
      <w:r w:rsidRPr="003639AE">
        <w:rPr>
          <w:rFonts w:eastAsia="Calibri"/>
          <w:kern w:val="0"/>
          <w:szCs w:val="20"/>
          <w14:ligatures w14:val="none"/>
        </w:rPr>
        <w:t>Ant dėžutės ir flakono po „EXP“ nurodytam tinkamumo laikui pasibaigus, šio vaisto vartoti negalima. Vaistas tinkamas vartoti iki paskutinės nurodyto mėnesio dienos.</w:t>
      </w:r>
    </w:p>
    <w:p w14:paraId="71A3545D" w14:textId="77777777" w:rsidR="003639AE" w:rsidRPr="003639AE" w:rsidRDefault="003639AE" w:rsidP="003639AE">
      <w:pPr>
        <w:numPr>
          <w:ilvl w:val="0"/>
          <w:numId w:val="3"/>
        </w:numPr>
        <w:tabs>
          <w:tab w:val="left" w:pos="567"/>
        </w:tabs>
        <w:spacing w:after="0" w:line="240" w:lineRule="auto"/>
        <w:ind w:left="547" w:hanging="547"/>
        <w:contextualSpacing/>
        <w:rPr>
          <w:rFonts w:eastAsia="Calibri"/>
          <w:kern w:val="0"/>
          <w14:ligatures w14:val="none"/>
        </w:rPr>
      </w:pPr>
      <w:r w:rsidRPr="003639AE">
        <w:rPr>
          <w:rFonts w:eastAsia="Calibri"/>
          <w:kern w:val="0"/>
          <w14:ligatures w14:val="none"/>
        </w:rPr>
        <w:t xml:space="preserve">Laikyti ne aukštesnėje kaip 25 </w:t>
      </w:r>
      <w:r w:rsidRPr="003639AE">
        <w:rPr>
          <w:rFonts w:eastAsia="Calibri"/>
          <w:kern w:val="0"/>
          <w14:ligatures w14:val="none"/>
        </w:rPr>
        <w:sym w:font="Symbol" w:char="F0B0"/>
      </w:r>
      <w:r w:rsidRPr="003639AE">
        <w:rPr>
          <w:rFonts w:eastAsia="Calibri"/>
          <w:kern w:val="0"/>
          <w14:ligatures w14:val="none"/>
        </w:rPr>
        <w:t xml:space="preserve">C temperatūroje. </w:t>
      </w:r>
    </w:p>
    <w:p w14:paraId="21E872A4" w14:textId="77777777" w:rsidR="003639AE" w:rsidRPr="003639AE" w:rsidRDefault="003639AE" w:rsidP="003639AE">
      <w:pPr>
        <w:numPr>
          <w:ilvl w:val="0"/>
          <w:numId w:val="3"/>
        </w:numPr>
        <w:tabs>
          <w:tab w:val="left" w:pos="567"/>
        </w:tabs>
        <w:spacing w:after="0" w:line="240" w:lineRule="auto"/>
        <w:ind w:left="547" w:hanging="547"/>
        <w:contextualSpacing/>
        <w:rPr>
          <w:rFonts w:eastAsia="Calibri"/>
          <w:kern w:val="0"/>
          <w14:ligatures w14:val="none"/>
        </w:rPr>
      </w:pPr>
      <w:r w:rsidRPr="003639AE">
        <w:rPr>
          <w:rFonts w:eastAsia="Calibri"/>
          <w:kern w:val="0"/>
          <w14:ligatures w14:val="none"/>
        </w:rPr>
        <w:t>Flakoną laikyti išorinėje dėžutėje, kad vaistas būtų apsaugotas nuo šviesos.</w:t>
      </w:r>
    </w:p>
    <w:p w14:paraId="6D82C4FB" w14:textId="77777777" w:rsidR="003639AE" w:rsidRPr="003639AE" w:rsidRDefault="003639AE" w:rsidP="003639AE">
      <w:pPr>
        <w:numPr>
          <w:ilvl w:val="0"/>
          <w:numId w:val="3"/>
        </w:numPr>
        <w:tabs>
          <w:tab w:val="left" w:pos="567"/>
        </w:tabs>
        <w:spacing w:after="0" w:line="240" w:lineRule="auto"/>
        <w:ind w:left="547" w:hanging="547"/>
        <w:contextualSpacing/>
        <w:rPr>
          <w:rFonts w:eastAsia="Calibri"/>
          <w:kern w:val="0"/>
          <w14:ligatures w14:val="none"/>
        </w:rPr>
      </w:pPr>
      <w:r w:rsidRPr="003639AE">
        <w:rPr>
          <w:rFonts w:eastAsia="Calibri"/>
          <w:kern w:val="0"/>
          <w14:ligatures w14:val="none"/>
        </w:rPr>
        <w:t>Paruoštas ir ištirpintas tirpalas: vaistą paruoš gydytojas, vaistininkas arba slaugytoja, panaudoję injekcinį vandenį arba tinkamą tirpalą.</w:t>
      </w:r>
    </w:p>
    <w:p w14:paraId="4CCBD55B" w14:textId="77777777" w:rsidR="003639AE" w:rsidRPr="003639AE" w:rsidRDefault="003639AE" w:rsidP="003639AE">
      <w:pPr>
        <w:numPr>
          <w:ilvl w:val="0"/>
          <w:numId w:val="3"/>
        </w:numPr>
        <w:tabs>
          <w:tab w:val="left" w:pos="567"/>
        </w:tabs>
        <w:spacing w:after="0" w:line="240" w:lineRule="auto"/>
        <w:ind w:left="547" w:hanging="547"/>
        <w:contextualSpacing/>
        <w:rPr>
          <w:rFonts w:eastAsia="Calibri"/>
          <w:kern w:val="0"/>
          <w14:ligatures w14:val="none"/>
        </w:rPr>
      </w:pPr>
      <w:r w:rsidRPr="003639AE">
        <w:rPr>
          <w:rFonts w:eastAsia="Calibri"/>
          <w:kern w:val="0"/>
          <w14:ligatures w14:val="none"/>
        </w:rPr>
        <w:t xml:space="preserve">Cheminiu ir fiziniu požiūriu tirpalas išlieka stabilus 24 val. 2 °C–8 °C ir 2 val. 25 ºC temperatūroje. </w:t>
      </w:r>
    </w:p>
    <w:p w14:paraId="42C4EDC8" w14:textId="77777777" w:rsidR="003639AE" w:rsidRPr="003639AE" w:rsidRDefault="003639AE" w:rsidP="003639AE">
      <w:pPr>
        <w:numPr>
          <w:ilvl w:val="0"/>
          <w:numId w:val="3"/>
        </w:numPr>
        <w:tabs>
          <w:tab w:val="left" w:pos="567"/>
        </w:tabs>
        <w:spacing w:after="0" w:line="240" w:lineRule="auto"/>
        <w:ind w:left="547" w:hanging="547"/>
        <w:contextualSpacing/>
        <w:rPr>
          <w:rFonts w:eastAsia="Calibri"/>
          <w:kern w:val="0"/>
          <w14:ligatures w14:val="none"/>
        </w:rPr>
      </w:pPr>
      <w:r w:rsidRPr="003639AE">
        <w:rPr>
          <w:rFonts w:eastAsia="Calibri"/>
          <w:kern w:val="0"/>
          <w14:ligatures w14:val="none"/>
        </w:rPr>
        <w:t>Mikrobiologiniu požiūriu vaistą būtina vartoti nedelsiant, nebent atidarymo / paruošimo / atskiedimo metodas yra toks, kad mikrobiologinis užteršimas yra neįmanomas. Jei vaistas nevartojamas nedelsiant, už laikymo trukmę ir sąlygas prieš vartojimą atsako vartotojas.</w:t>
      </w:r>
    </w:p>
    <w:p w14:paraId="17E2F6D0" w14:textId="77777777" w:rsidR="003639AE" w:rsidRPr="003639AE" w:rsidRDefault="003639AE" w:rsidP="003639AE">
      <w:pPr>
        <w:numPr>
          <w:ilvl w:val="0"/>
          <w:numId w:val="3"/>
        </w:numPr>
        <w:tabs>
          <w:tab w:val="left" w:pos="567"/>
        </w:tabs>
        <w:spacing w:after="0" w:line="240" w:lineRule="auto"/>
        <w:ind w:left="540" w:hanging="540"/>
        <w:contextualSpacing/>
        <w:rPr>
          <w:rFonts w:ascii="Calibri" w:eastAsia="Calibri" w:hAnsi="Calibri"/>
          <w:kern w:val="0"/>
          <w:szCs w:val="20"/>
          <w14:ligatures w14:val="none"/>
        </w:rPr>
      </w:pPr>
      <w:r w:rsidRPr="003639AE">
        <w:rPr>
          <w:rFonts w:eastAsia="Calibri"/>
          <w:kern w:val="0"/>
          <w14:ligatures w14:val="none"/>
        </w:rPr>
        <w:t>Vaistų negalima išmesti į kanalizaciją arba su buitinėmis atliekomis. Kaip išmesti nereikalingus vaistus, klauskite vaistininko. Šios priemonės padės apsaugoti aplinką.</w:t>
      </w:r>
    </w:p>
    <w:p w14:paraId="79234547" w14:textId="77777777" w:rsidR="003639AE" w:rsidRPr="003639AE" w:rsidRDefault="003639AE" w:rsidP="003639AE">
      <w:pPr>
        <w:tabs>
          <w:tab w:val="left" w:pos="567"/>
        </w:tabs>
        <w:spacing w:after="0" w:line="240" w:lineRule="auto"/>
        <w:rPr>
          <w:rFonts w:eastAsia="Calibri"/>
          <w:kern w:val="0"/>
          <w:szCs w:val="20"/>
          <w14:ligatures w14:val="none"/>
        </w:rPr>
      </w:pPr>
    </w:p>
    <w:p w14:paraId="5925AC14" w14:textId="77777777" w:rsidR="003639AE" w:rsidRPr="003639AE" w:rsidRDefault="003639AE" w:rsidP="003639AE">
      <w:pPr>
        <w:tabs>
          <w:tab w:val="left" w:pos="567"/>
        </w:tabs>
        <w:spacing w:after="0" w:line="240" w:lineRule="auto"/>
        <w:rPr>
          <w:rFonts w:eastAsia="Calibri"/>
          <w:kern w:val="0"/>
          <w:szCs w:val="20"/>
          <w14:ligatures w14:val="none"/>
        </w:rPr>
      </w:pPr>
    </w:p>
    <w:p w14:paraId="15475BB4"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6.</w:t>
      </w:r>
      <w:r w:rsidRPr="003639AE">
        <w:rPr>
          <w:rFonts w:eastAsia="Calibri"/>
          <w:b/>
          <w:kern w:val="0"/>
          <w:szCs w:val="20"/>
          <w14:ligatures w14:val="none"/>
        </w:rPr>
        <w:tab/>
        <w:t>Pakuotės turinys ir kita informacija</w:t>
      </w:r>
    </w:p>
    <w:p w14:paraId="6D95B319" w14:textId="77777777" w:rsidR="003639AE" w:rsidRPr="003639AE" w:rsidRDefault="003639AE" w:rsidP="003639AE">
      <w:pPr>
        <w:tabs>
          <w:tab w:val="left" w:pos="567"/>
        </w:tabs>
        <w:spacing w:after="0" w:line="240" w:lineRule="auto"/>
        <w:rPr>
          <w:rFonts w:eastAsia="Calibri"/>
          <w:b/>
          <w:kern w:val="0"/>
          <w:szCs w:val="20"/>
          <w14:ligatures w14:val="none"/>
        </w:rPr>
      </w:pPr>
    </w:p>
    <w:p w14:paraId="2304B474" w14:textId="77777777" w:rsidR="003639AE" w:rsidRPr="003639AE" w:rsidRDefault="003639AE" w:rsidP="003639AE">
      <w:pPr>
        <w:tabs>
          <w:tab w:val="left" w:pos="567"/>
        </w:tabs>
        <w:spacing w:after="0" w:line="240" w:lineRule="auto"/>
        <w:rPr>
          <w:rFonts w:eastAsia="Calibri"/>
          <w:b/>
          <w:kern w:val="0"/>
          <w:szCs w:val="20"/>
          <w14:ligatures w14:val="none"/>
        </w:rPr>
      </w:pP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sudėtis</w:t>
      </w:r>
    </w:p>
    <w:p w14:paraId="068B8F0D"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Veiklioji medžiaga yra 1 g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pentahidrato</w:t>
      </w:r>
      <w:proofErr w:type="spellEnd"/>
      <w:r w:rsidRPr="003639AE">
        <w:rPr>
          <w:rFonts w:eastAsia="Calibri"/>
          <w:kern w:val="0"/>
          <w:szCs w:val="20"/>
          <w14:ligatures w14:val="none"/>
        </w:rPr>
        <w:t xml:space="preserve"> pavidalu). </w:t>
      </w:r>
    </w:p>
    <w:p w14:paraId="32FB8F16"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Pagalbinė medžiaga: natrio karbonatas. </w:t>
      </w:r>
    </w:p>
    <w:p w14:paraId="77ACFCA8" w14:textId="77777777" w:rsidR="003639AE" w:rsidRPr="003639AE" w:rsidRDefault="003639AE" w:rsidP="003639AE">
      <w:pPr>
        <w:tabs>
          <w:tab w:val="left" w:pos="567"/>
        </w:tabs>
        <w:spacing w:after="0" w:line="240" w:lineRule="auto"/>
        <w:ind w:left="540"/>
        <w:rPr>
          <w:rFonts w:eastAsia="Calibri"/>
          <w:kern w:val="0"/>
          <w:szCs w:val="20"/>
          <w14:ligatures w14:val="none"/>
        </w:rPr>
      </w:pPr>
      <w:r w:rsidRPr="003639AE">
        <w:rPr>
          <w:rFonts w:eastAsia="Calibri"/>
          <w:kern w:val="0"/>
          <w:szCs w:val="20"/>
          <w14:ligatures w14:val="none"/>
        </w:rPr>
        <w:t xml:space="preserve">Daugiau svarbios informacijos apie natrį, vieną iš </w:t>
      </w: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pagalbinių medžiagų, pateikiama 2 skyriuje.</w:t>
      </w:r>
    </w:p>
    <w:p w14:paraId="4265A5AD" w14:textId="77777777" w:rsidR="003639AE" w:rsidRPr="003639AE" w:rsidRDefault="003639AE" w:rsidP="003639AE">
      <w:pPr>
        <w:tabs>
          <w:tab w:val="left" w:pos="567"/>
        </w:tabs>
        <w:spacing w:after="0" w:line="240" w:lineRule="auto"/>
        <w:rPr>
          <w:rFonts w:eastAsia="Calibri"/>
          <w:b/>
          <w:kern w:val="0"/>
          <w:szCs w:val="20"/>
          <w14:ligatures w14:val="none"/>
        </w:rPr>
      </w:pPr>
    </w:p>
    <w:p w14:paraId="5091C65F" w14:textId="77777777" w:rsidR="003639AE" w:rsidRPr="003639AE" w:rsidRDefault="003639AE" w:rsidP="003639AE">
      <w:pPr>
        <w:tabs>
          <w:tab w:val="left" w:pos="567"/>
        </w:tabs>
        <w:spacing w:after="0" w:line="240" w:lineRule="auto"/>
        <w:rPr>
          <w:rFonts w:eastAsia="Calibri"/>
          <w:b/>
          <w:kern w:val="0"/>
          <w:szCs w:val="20"/>
          <w14:ligatures w14:val="none"/>
        </w:rPr>
      </w:pP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išvaizda ir kiekis pakuotėje</w:t>
      </w:r>
    </w:p>
    <w:p w14:paraId="03741344" w14:textId="77777777" w:rsidR="003639AE" w:rsidRPr="003639AE" w:rsidRDefault="003639AE" w:rsidP="003639AE">
      <w:pPr>
        <w:tabs>
          <w:tab w:val="left" w:pos="567"/>
        </w:tabs>
        <w:spacing w:after="0" w:line="240" w:lineRule="auto"/>
        <w:rPr>
          <w:rFonts w:eastAsia="Calibri"/>
          <w:kern w:val="0"/>
          <w:szCs w:val="20"/>
          <w14:ligatures w14:val="none"/>
        </w:rPr>
      </w:pPr>
      <w:proofErr w:type="spellStart"/>
      <w:r w:rsidRPr="003639AE">
        <w:rPr>
          <w:rFonts w:eastAsia="Calibri"/>
          <w:kern w:val="0"/>
          <w:szCs w:val="20"/>
          <w14:ligatures w14:val="none"/>
        </w:rPr>
        <w:t>Ceftazidime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Qilu</w:t>
      </w:r>
      <w:proofErr w:type="spellEnd"/>
      <w:r w:rsidRPr="003639AE">
        <w:rPr>
          <w:rFonts w:eastAsia="Calibri"/>
          <w:kern w:val="0"/>
          <w:szCs w:val="20"/>
          <w14:ligatures w14:val="none"/>
        </w:rPr>
        <w:t xml:space="preserve"> 1 g milteliai injekciniam ar infuziniam tirpalui yra balti ar beveik balti kristaliniai sterilūs milteliai, tiekiami stikliniame 15 ml flakone su butilo kamščiu ir aliuminio dangteliu.</w:t>
      </w:r>
    </w:p>
    <w:p w14:paraId="1713C8A2"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Pakuotėse yra po 1, 10 ar 50 flakonų.</w:t>
      </w:r>
    </w:p>
    <w:p w14:paraId="6D04B9C7"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Gali būti tiekiamos ne visų dydžių pakuotės.</w:t>
      </w:r>
    </w:p>
    <w:p w14:paraId="6957F9B5" w14:textId="77777777" w:rsidR="003639AE" w:rsidRPr="003639AE" w:rsidRDefault="003639AE" w:rsidP="003639AE">
      <w:pPr>
        <w:tabs>
          <w:tab w:val="left" w:pos="567"/>
        </w:tabs>
        <w:spacing w:after="0" w:line="240" w:lineRule="auto"/>
        <w:rPr>
          <w:rFonts w:eastAsia="Calibri"/>
          <w:b/>
          <w:kern w:val="0"/>
          <w:szCs w:val="20"/>
          <w14:ligatures w14:val="none"/>
        </w:rPr>
      </w:pPr>
    </w:p>
    <w:p w14:paraId="6F137CAD"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Times New Roman"/>
          <w:spacing w:val="-2"/>
          <w:kern w:val="0"/>
          <w14:ligatures w14:val="none"/>
        </w:rPr>
        <w:t xml:space="preserve">Injekciją ar infuziją paruoš Jūsų gydytojas, vaistininkas ar slaugytojas, ištirpindamas vaistą injekciniame vandenyje ar tinkamame infuziniame tirpale. Paruošto </w:t>
      </w:r>
      <w:proofErr w:type="spellStart"/>
      <w:r w:rsidRPr="003639AE">
        <w:rPr>
          <w:rFonts w:eastAsia="Times New Roman"/>
          <w:spacing w:val="-2"/>
          <w:kern w:val="0"/>
          <w14:ligatures w14:val="none"/>
        </w:rPr>
        <w:t>Ceftazidime</w:t>
      </w:r>
      <w:proofErr w:type="spellEnd"/>
      <w:r w:rsidRPr="003639AE">
        <w:rPr>
          <w:rFonts w:eastAsia="Times New Roman"/>
          <w:spacing w:val="-2"/>
          <w:kern w:val="0"/>
          <w14:ligatures w14:val="none"/>
        </w:rPr>
        <w:t xml:space="preserve"> </w:t>
      </w:r>
      <w:proofErr w:type="spellStart"/>
      <w:r w:rsidRPr="003639AE">
        <w:rPr>
          <w:rFonts w:eastAsia="Times New Roman"/>
          <w:spacing w:val="-2"/>
          <w:kern w:val="0"/>
          <w14:ligatures w14:val="none"/>
        </w:rPr>
        <w:t>Qilu</w:t>
      </w:r>
      <w:proofErr w:type="spellEnd"/>
      <w:r w:rsidRPr="003639AE">
        <w:rPr>
          <w:rFonts w:eastAsia="Times New Roman"/>
          <w:spacing w:val="-2"/>
          <w:kern w:val="0"/>
          <w14:ligatures w14:val="none"/>
        </w:rPr>
        <w:t xml:space="preserve"> spalva gali būti nuo šviesiai geltonos iki gintarinės. Tai yra visiškai normalu</w:t>
      </w:r>
      <w:r w:rsidRPr="003639AE">
        <w:rPr>
          <w:rFonts w:eastAsia="Times New Roman"/>
          <w:kern w:val="0"/>
          <w14:ligatures w14:val="none"/>
        </w:rPr>
        <w:t>.</w:t>
      </w:r>
    </w:p>
    <w:p w14:paraId="59A2F693" w14:textId="77777777" w:rsidR="003639AE" w:rsidRPr="003639AE" w:rsidRDefault="003639AE" w:rsidP="003639AE">
      <w:pPr>
        <w:tabs>
          <w:tab w:val="left" w:pos="567"/>
        </w:tabs>
        <w:spacing w:after="0" w:line="240" w:lineRule="auto"/>
        <w:rPr>
          <w:rFonts w:eastAsia="Calibri"/>
          <w:b/>
          <w:kern w:val="0"/>
          <w:szCs w:val="20"/>
          <w14:ligatures w14:val="none"/>
        </w:rPr>
      </w:pPr>
    </w:p>
    <w:p w14:paraId="5BDA5DD0"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Registruotojas ir gamintojas</w:t>
      </w:r>
    </w:p>
    <w:p w14:paraId="634DCA6E" w14:textId="77777777" w:rsidR="003639AE" w:rsidRPr="003639AE" w:rsidRDefault="003639AE" w:rsidP="003639AE">
      <w:pPr>
        <w:tabs>
          <w:tab w:val="left" w:pos="567"/>
        </w:tabs>
        <w:spacing w:after="0" w:line="240" w:lineRule="auto"/>
        <w:rPr>
          <w:rFonts w:eastAsia="Calibri"/>
          <w:b/>
          <w:kern w:val="0"/>
          <w:szCs w:val="20"/>
          <w14:ligatures w14:val="none"/>
        </w:rPr>
      </w:pPr>
    </w:p>
    <w:p w14:paraId="3A5BBDF2" w14:textId="77777777" w:rsidR="003639AE" w:rsidRPr="003639AE" w:rsidRDefault="003639AE" w:rsidP="003639AE">
      <w:pPr>
        <w:tabs>
          <w:tab w:val="left" w:pos="567"/>
        </w:tabs>
        <w:spacing w:after="0" w:line="240" w:lineRule="auto"/>
        <w:rPr>
          <w:rFonts w:eastAsia="Calibri"/>
          <w:kern w:val="0"/>
          <w:szCs w:val="20"/>
          <w:u w:val="single"/>
          <w14:ligatures w14:val="none"/>
        </w:rPr>
      </w:pPr>
      <w:r w:rsidRPr="003639AE">
        <w:rPr>
          <w:rFonts w:eastAsia="Calibri"/>
          <w:kern w:val="0"/>
          <w:szCs w:val="20"/>
          <w:u w:val="single"/>
          <w14:ligatures w14:val="none"/>
        </w:rPr>
        <w:t>Registruotojas</w:t>
      </w:r>
      <w:r w:rsidRPr="003639AE">
        <w:rPr>
          <w:rFonts w:eastAsia="Calibri"/>
          <w:kern w:val="0"/>
          <w:szCs w:val="20"/>
          <w:u w:val="single"/>
          <w:lang w:eastAsia="lt-LT"/>
          <w14:ligatures w14:val="none"/>
        </w:rPr>
        <w:t xml:space="preserve"> </w:t>
      </w:r>
    </w:p>
    <w:p w14:paraId="6C92BA8A" w14:textId="77777777" w:rsidR="003639AE" w:rsidRPr="003639AE" w:rsidRDefault="003639AE" w:rsidP="003639AE">
      <w:pPr>
        <w:numPr>
          <w:ilvl w:val="12"/>
          <w:numId w:val="0"/>
        </w:numPr>
        <w:tabs>
          <w:tab w:val="left" w:pos="720"/>
        </w:tabs>
        <w:spacing w:after="0" w:line="240" w:lineRule="auto"/>
        <w:ind w:right="-2"/>
        <w:rPr>
          <w:rFonts w:eastAsia="Times New Roman"/>
          <w:kern w:val="0"/>
          <w14:ligatures w14:val="none"/>
        </w:rPr>
      </w:pPr>
      <w:r w:rsidRPr="003639AE">
        <w:rPr>
          <w:rFonts w:eastAsia="Times New Roman"/>
          <w:kern w:val="0"/>
          <w14:ligatures w14:val="none"/>
        </w:rPr>
        <w:t>QILU PHARMA SPAIN S.L.</w:t>
      </w:r>
    </w:p>
    <w:p w14:paraId="540B20DD" w14:textId="77777777" w:rsidR="003639AE" w:rsidRPr="003639AE" w:rsidRDefault="003639AE" w:rsidP="003639AE">
      <w:pPr>
        <w:numPr>
          <w:ilvl w:val="12"/>
          <w:numId w:val="0"/>
        </w:numPr>
        <w:tabs>
          <w:tab w:val="left" w:pos="720"/>
        </w:tabs>
        <w:spacing w:after="0" w:line="240" w:lineRule="auto"/>
        <w:ind w:right="-2"/>
        <w:rPr>
          <w:rFonts w:eastAsia="Times New Roman"/>
          <w:kern w:val="0"/>
          <w14:ligatures w14:val="none"/>
        </w:rPr>
      </w:pPr>
      <w:proofErr w:type="spellStart"/>
      <w:r w:rsidRPr="003639AE">
        <w:rPr>
          <w:rFonts w:eastAsia="Times New Roman"/>
          <w:kern w:val="0"/>
          <w14:ligatures w14:val="none"/>
        </w:rPr>
        <w:t>Paseo</w:t>
      </w:r>
      <w:proofErr w:type="spellEnd"/>
      <w:r w:rsidRPr="003639AE">
        <w:rPr>
          <w:rFonts w:eastAsia="Times New Roman"/>
          <w:kern w:val="0"/>
          <w14:ligatures w14:val="none"/>
        </w:rPr>
        <w:t xml:space="preserve"> de </w:t>
      </w:r>
      <w:proofErr w:type="spellStart"/>
      <w:r w:rsidRPr="003639AE">
        <w:rPr>
          <w:rFonts w:eastAsia="Times New Roman"/>
          <w:kern w:val="0"/>
          <w14:ligatures w14:val="none"/>
        </w:rPr>
        <w:t>la</w:t>
      </w:r>
      <w:proofErr w:type="spellEnd"/>
      <w:r w:rsidRPr="003639AE">
        <w:rPr>
          <w:rFonts w:eastAsia="Times New Roman"/>
          <w:kern w:val="0"/>
          <w14:ligatures w14:val="none"/>
        </w:rPr>
        <w:t xml:space="preserve"> </w:t>
      </w:r>
      <w:proofErr w:type="spellStart"/>
      <w:r w:rsidRPr="003639AE">
        <w:rPr>
          <w:rFonts w:eastAsia="Times New Roman"/>
          <w:kern w:val="0"/>
          <w14:ligatures w14:val="none"/>
        </w:rPr>
        <w:t>Castellana</w:t>
      </w:r>
      <w:proofErr w:type="spellEnd"/>
      <w:r w:rsidRPr="003639AE">
        <w:rPr>
          <w:rFonts w:eastAsia="Times New Roman"/>
          <w:kern w:val="0"/>
          <w14:ligatures w14:val="none"/>
        </w:rPr>
        <w:t xml:space="preserve"> 40</w:t>
      </w:r>
      <w:r w:rsidRPr="003639AE">
        <w:rPr>
          <w:rFonts w:eastAsia="SimSun"/>
          <w:kern w:val="0"/>
          <w:lang w:eastAsia="zh-CN"/>
          <w14:ligatures w14:val="none"/>
        </w:rPr>
        <w:t>,</w:t>
      </w:r>
      <w:r w:rsidRPr="003639AE">
        <w:rPr>
          <w:rFonts w:eastAsia="Times New Roman"/>
          <w:kern w:val="0"/>
          <w14:ligatures w14:val="none"/>
        </w:rPr>
        <w:t xml:space="preserve"> </w:t>
      </w:r>
    </w:p>
    <w:p w14:paraId="49F8AB4E" w14:textId="77777777" w:rsidR="003639AE" w:rsidRPr="003639AE" w:rsidRDefault="003639AE" w:rsidP="003639AE">
      <w:pPr>
        <w:numPr>
          <w:ilvl w:val="12"/>
          <w:numId w:val="0"/>
        </w:numPr>
        <w:tabs>
          <w:tab w:val="left" w:pos="720"/>
        </w:tabs>
        <w:spacing w:after="0" w:line="240" w:lineRule="auto"/>
        <w:ind w:right="-2"/>
        <w:rPr>
          <w:rFonts w:eastAsia="Times New Roman"/>
          <w:kern w:val="0"/>
          <w14:ligatures w14:val="none"/>
        </w:rPr>
      </w:pPr>
      <w:r w:rsidRPr="003639AE">
        <w:rPr>
          <w:rFonts w:eastAsia="Times New Roman"/>
          <w:kern w:val="0"/>
          <w14:ligatures w14:val="none"/>
        </w:rPr>
        <w:lastRenderedPageBreak/>
        <w:t xml:space="preserve">planta 8, 28046 - </w:t>
      </w:r>
      <w:proofErr w:type="spellStart"/>
      <w:r w:rsidRPr="003639AE">
        <w:rPr>
          <w:rFonts w:eastAsia="Times New Roman"/>
          <w:kern w:val="0"/>
          <w14:ligatures w14:val="none"/>
        </w:rPr>
        <w:t>Madrid</w:t>
      </w:r>
      <w:proofErr w:type="spellEnd"/>
    </w:p>
    <w:p w14:paraId="63D0B430"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Times New Roman"/>
          <w:kern w:val="0"/>
          <w14:ligatures w14:val="none"/>
        </w:rPr>
        <w:t>Ispanija</w:t>
      </w:r>
    </w:p>
    <w:p w14:paraId="589D8202" w14:textId="77777777" w:rsidR="003639AE" w:rsidRPr="003639AE" w:rsidRDefault="003639AE" w:rsidP="003639AE">
      <w:pPr>
        <w:tabs>
          <w:tab w:val="left" w:pos="567"/>
        </w:tabs>
        <w:spacing w:after="0" w:line="240" w:lineRule="auto"/>
        <w:rPr>
          <w:rFonts w:eastAsia="Calibri"/>
          <w:b/>
          <w:kern w:val="0"/>
          <w:szCs w:val="20"/>
          <w14:ligatures w14:val="none"/>
        </w:rPr>
      </w:pPr>
    </w:p>
    <w:p w14:paraId="2D916823" w14:textId="77777777" w:rsidR="003639AE" w:rsidRPr="003639AE" w:rsidRDefault="003639AE" w:rsidP="003639AE">
      <w:pPr>
        <w:tabs>
          <w:tab w:val="left" w:pos="567"/>
        </w:tabs>
        <w:spacing w:after="0" w:line="240" w:lineRule="auto"/>
        <w:rPr>
          <w:rFonts w:eastAsia="Calibri"/>
          <w:kern w:val="0"/>
          <w:szCs w:val="20"/>
          <w:u w:val="single"/>
          <w14:ligatures w14:val="none"/>
        </w:rPr>
      </w:pPr>
      <w:r w:rsidRPr="003639AE">
        <w:rPr>
          <w:rFonts w:eastAsia="Calibri"/>
          <w:kern w:val="0"/>
          <w:szCs w:val="20"/>
          <w:u w:val="single"/>
          <w14:ligatures w14:val="none"/>
        </w:rPr>
        <w:t>Gamintojas</w:t>
      </w:r>
    </w:p>
    <w:p w14:paraId="3E54BF49" w14:textId="77777777" w:rsidR="003639AE" w:rsidRPr="003639AE" w:rsidRDefault="003639AE" w:rsidP="003639AE">
      <w:pPr>
        <w:widowControl w:val="0"/>
        <w:tabs>
          <w:tab w:val="left" w:pos="720"/>
        </w:tabs>
        <w:autoSpaceDE w:val="0"/>
        <w:autoSpaceDN w:val="0"/>
        <w:adjustRightInd w:val="0"/>
        <w:spacing w:after="0" w:line="240" w:lineRule="auto"/>
        <w:rPr>
          <w:rFonts w:eastAsia="HelveticaLTStd-Roman"/>
          <w:kern w:val="0"/>
          <w:lang w:eastAsia="zh-CN"/>
          <w14:ligatures w14:val="none"/>
        </w:rPr>
      </w:pPr>
      <w:r w:rsidRPr="003639AE">
        <w:rPr>
          <w:rFonts w:eastAsia="HelveticaLTStd-Roman"/>
          <w:kern w:val="0"/>
          <w:lang w:eastAsia="zh-CN"/>
          <w14:ligatures w14:val="none"/>
        </w:rPr>
        <w:t>KYMOS, S.L.</w:t>
      </w:r>
    </w:p>
    <w:p w14:paraId="543B32AD" w14:textId="77777777" w:rsidR="003639AE" w:rsidRPr="003639AE" w:rsidRDefault="003639AE" w:rsidP="003639AE">
      <w:pPr>
        <w:widowControl w:val="0"/>
        <w:tabs>
          <w:tab w:val="left" w:pos="720"/>
        </w:tabs>
        <w:autoSpaceDE w:val="0"/>
        <w:autoSpaceDN w:val="0"/>
        <w:adjustRightInd w:val="0"/>
        <w:spacing w:after="0" w:line="240" w:lineRule="auto"/>
        <w:rPr>
          <w:rFonts w:eastAsia="HelveticaLTStd-Roman"/>
          <w:kern w:val="0"/>
          <w:lang w:eastAsia="zh-CN"/>
          <w14:ligatures w14:val="none"/>
        </w:rPr>
      </w:pPr>
      <w:proofErr w:type="spellStart"/>
      <w:r w:rsidRPr="003639AE">
        <w:rPr>
          <w:rFonts w:eastAsia="HelveticaLTStd-Roman"/>
          <w:kern w:val="0"/>
          <w:lang w:eastAsia="zh-CN"/>
          <w14:ligatures w14:val="none"/>
        </w:rPr>
        <w:t>Ronda</w:t>
      </w:r>
      <w:proofErr w:type="spellEnd"/>
      <w:r w:rsidRPr="003639AE">
        <w:rPr>
          <w:rFonts w:eastAsia="HelveticaLTStd-Roman"/>
          <w:kern w:val="0"/>
          <w:lang w:eastAsia="zh-CN"/>
          <w14:ligatures w14:val="none"/>
        </w:rPr>
        <w:t xml:space="preserve"> de </w:t>
      </w:r>
      <w:proofErr w:type="spellStart"/>
      <w:r w:rsidRPr="003639AE">
        <w:rPr>
          <w:rFonts w:eastAsia="HelveticaLTStd-Roman"/>
          <w:kern w:val="0"/>
          <w:lang w:eastAsia="zh-CN"/>
          <w14:ligatures w14:val="none"/>
        </w:rPr>
        <w:t>Can</w:t>
      </w:r>
      <w:proofErr w:type="spellEnd"/>
      <w:r w:rsidRPr="003639AE">
        <w:rPr>
          <w:rFonts w:eastAsia="HelveticaLTStd-Roman"/>
          <w:kern w:val="0"/>
          <w:lang w:eastAsia="zh-CN"/>
          <w14:ligatures w14:val="none"/>
        </w:rPr>
        <w:t xml:space="preserve"> </w:t>
      </w:r>
      <w:proofErr w:type="spellStart"/>
      <w:r w:rsidRPr="003639AE">
        <w:rPr>
          <w:rFonts w:eastAsia="HelveticaLTStd-Roman"/>
          <w:kern w:val="0"/>
          <w:lang w:eastAsia="zh-CN"/>
          <w14:ligatures w14:val="none"/>
        </w:rPr>
        <w:t>Fatjó</w:t>
      </w:r>
      <w:proofErr w:type="spellEnd"/>
      <w:r w:rsidRPr="003639AE">
        <w:rPr>
          <w:rFonts w:eastAsia="HelveticaLTStd-Roman"/>
          <w:kern w:val="0"/>
          <w:lang w:eastAsia="zh-CN"/>
          <w14:ligatures w14:val="none"/>
        </w:rPr>
        <w:t>, 7B (</w:t>
      </w:r>
      <w:proofErr w:type="spellStart"/>
      <w:r w:rsidRPr="003639AE">
        <w:rPr>
          <w:rFonts w:eastAsia="HelveticaLTStd-Roman"/>
          <w:kern w:val="0"/>
          <w:lang w:eastAsia="zh-CN"/>
          <w14:ligatures w14:val="none"/>
        </w:rPr>
        <w:t>Parque</w:t>
      </w:r>
      <w:proofErr w:type="spellEnd"/>
      <w:r w:rsidRPr="003639AE">
        <w:rPr>
          <w:rFonts w:eastAsia="HelveticaLTStd-Roman"/>
          <w:kern w:val="0"/>
          <w:lang w:eastAsia="zh-CN"/>
          <w14:ligatures w14:val="none"/>
        </w:rPr>
        <w:t xml:space="preserve"> </w:t>
      </w:r>
      <w:proofErr w:type="spellStart"/>
      <w:r w:rsidRPr="003639AE">
        <w:rPr>
          <w:rFonts w:eastAsia="HelveticaLTStd-Roman"/>
          <w:kern w:val="0"/>
          <w:lang w:eastAsia="zh-CN"/>
          <w14:ligatures w14:val="none"/>
        </w:rPr>
        <w:t>Tecnológico</w:t>
      </w:r>
      <w:proofErr w:type="spellEnd"/>
      <w:r w:rsidRPr="003639AE">
        <w:rPr>
          <w:rFonts w:eastAsia="HelveticaLTStd-Roman"/>
          <w:kern w:val="0"/>
          <w:lang w:eastAsia="zh-CN"/>
          <w14:ligatures w14:val="none"/>
        </w:rPr>
        <w:t xml:space="preserve"> </w:t>
      </w:r>
      <w:proofErr w:type="spellStart"/>
      <w:r w:rsidRPr="003639AE">
        <w:rPr>
          <w:rFonts w:eastAsia="HelveticaLTStd-Roman"/>
          <w:kern w:val="0"/>
          <w:lang w:eastAsia="zh-CN"/>
          <w14:ligatures w14:val="none"/>
        </w:rPr>
        <w:t>del</w:t>
      </w:r>
      <w:proofErr w:type="spellEnd"/>
      <w:r w:rsidRPr="003639AE">
        <w:rPr>
          <w:rFonts w:eastAsia="HelveticaLTStd-Roman"/>
          <w:kern w:val="0"/>
          <w:lang w:eastAsia="zh-CN"/>
          <w14:ligatures w14:val="none"/>
        </w:rPr>
        <w:t xml:space="preserve"> </w:t>
      </w:r>
      <w:proofErr w:type="spellStart"/>
      <w:r w:rsidRPr="003639AE">
        <w:rPr>
          <w:rFonts w:eastAsia="HelveticaLTStd-Roman"/>
          <w:kern w:val="0"/>
          <w:lang w:eastAsia="zh-CN"/>
          <w14:ligatures w14:val="none"/>
        </w:rPr>
        <w:t>Vallès</w:t>
      </w:r>
      <w:proofErr w:type="spellEnd"/>
      <w:r w:rsidRPr="003639AE">
        <w:rPr>
          <w:rFonts w:eastAsia="HelveticaLTStd-Roman"/>
          <w:kern w:val="0"/>
          <w:lang w:eastAsia="zh-CN"/>
          <w14:ligatures w14:val="none"/>
        </w:rPr>
        <w:t xml:space="preserve">), </w:t>
      </w:r>
      <w:proofErr w:type="spellStart"/>
      <w:r w:rsidRPr="003639AE">
        <w:rPr>
          <w:rFonts w:eastAsia="HelveticaLTStd-Roman"/>
          <w:kern w:val="0"/>
          <w:lang w:eastAsia="zh-CN"/>
          <w14:ligatures w14:val="none"/>
        </w:rPr>
        <w:t>Cerdanyola</w:t>
      </w:r>
      <w:proofErr w:type="spellEnd"/>
      <w:r w:rsidRPr="003639AE">
        <w:rPr>
          <w:rFonts w:eastAsia="HelveticaLTStd-Roman"/>
          <w:kern w:val="0"/>
          <w:lang w:eastAsia="zh-CN"/>
          <w14:ligatures w14:val="none"/>
        </w:rPr>
        <w:t xml:space="preserve"> </w:t>
      </w:r>
      <w:proofErr w:type="spellStart"/>
      <w:r w:rsidRPr="003639AE">
        <w:rPr>
          <w:rFonts w:eastAsia="HelveticaLTStd-Roman"/>
          <w:kern w:val="0"/>
          <w:lang w:eastAsia="zh-CN"/>
          <w14:ligatures w14:val="none"/>
        </w:rPr>
        <w:t>del</w:t>
      </w:r>
      <w:proofErr w:type="spellEnd"/>
      <w:r w:rsidRPr="003639AE">
        <w:rPr>
          <w:rFonts w:eastAsia="HelveticaLTStd-Roman"/>
          <w:kern w:val="0"/>
          <w:lang w:eastAsia="zh-CN"/>
          <w14:ligatures w14:val="none"/>
        </w:rPr>
        <w:t xml:space="preserve"> </w:t>
      </w:r>
      <w:proofErr w:type="spellStart"/>
      <w:r w:rsidRPr="003639AE">
        <w:rPr>
          <w:rFonts w:eastAsia="HelveticaLTStd-Roman"/>
          <w:kern w:val="0"/>
          <w:lang w:eastAsia="zh-CN"/>
          <w14:ligatures w14:val="none"/>
        </w:rPr>
        <w:t>Vallès</w:t>
      </w:r>
      <w:proofErr w:type="spellEnd"/>
    </w:p>
    <w:p w14:paraId="7E140AE8" w14:textId="77777777" w:rsidR="003639AE" w:rsidRPr="003639AE" w:rsidRDefault="003639AE" w:rsidP="003639AE">
      <w:pPr>
        <w:widowControl w:val="0"/>
        <w:tabs>
          <w:tab w:val="left" w:pos="720"/>
        </w:tabs>
        <w:autoSpaceDE w:val="0"/>
        <w:autoSpaceDN w:val="0"/>
        <w:adjustRightInd w:val="0"/>
        <w:spacing w:after="0" w:line="240" w:lineRule="auto"/>
        <w:rPr>
          <w:rFonts w:eastAsia="HelveticaLTStd-Roman"/>
          <w:kern w:val="0"/>
          <w:lang w:eastAsia="zh-CN"/>
          <w14:ligatures w14:val="none"/>
        </w:rPr>
      </w:pPr>
      <w:r w:rsidRPr="003639AE">
        <w:rPr>
          <w:rFonts w:eastAsia="HelveticaLTStd-Roman"/>
          <w:kern w:val="0"/>
          <w:lang w:eastAsia="zh-CN"/>
          <w14:ligatures w14:val="none"/>
        </w:rPr>
        <w:t>08290 Barselona</w:t>
      </w:r>
    </w:p>
    <w:p w14:paraId="61F37458"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HelveticaLTStd-Roman"/>
          <w:kern w:val="0"/>
          <w:lang w:eastAsia="zh-CN"/>
          <w14:ligatures w14:val="none"/>
        </w:rPr>
        <w:t>Ispanija</w:t>
      </w:r>
    </w:p>
    <w:p w14:paraId="53C33CCB" w14:textId="77777777" w:rsidR="003639AE" w:rsidRPr="003639AE" w:rsidRDefault="003639AE" w:rsidP="003639AE">
      <w:pPr>
        <w:tabs>
          <w:tab w:val="left" w:pos="567"/>
        </w:tabs>
        <w:spacing w:after="0" w:line="240" w:lineRule="auto"/>
        <w:rPr>
          <w:rFonts w:eastAsia="Calibri"/>
          <w:kern w:val="0"/>
          <w:szCs w:val="20"/>
          <w14:ligatures w14:val="none"/>
        </w:rPr>
      </w:pPr>
    </w:p>
    <w:p w14:paraId="04001603"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arba</w:t>
      </w:r>
    </w:p>
    <w:p w14:paraId="12591189" w14:textId="77777777" w:rsidR="003639AE" w:rsidRPr="003639AE" w:rsidRDefault="003639AE" w:rsidP="003639AE">
      <w:pPr>
        <w:numPr>
          <w:ilvl w:val="12"/>
          <w:numId w:val="0"/>
        </w:numPr>
        <w:tabs>
          <w:tab w:val="left" w:pos="567"/>
        </w:tabs>
        <w:adjustRightInd w:val="0"/>
        <w:snapToGrid w:val="0"/>
        <w:spacing w:after="0" w:line="240" w:lineRule="auto"/>
        <w:rPr>
          <w:rFonts w:eastAsia="Times New Roman"/>
          <w:kern w:val="0"/>
          <w14:ligatures w14:val="none"/>
        </w:rPr>
      </w:pPr>
    </w:p>
    <w:p w14:paraId="7E028131" w14:textId="77777777" w:rsidR="003639AE" w:rsidRPr="003639AE" w:rsidRDefault="003639AE" w:rsidP="003639AE">
      <w:pPr>
        <w:numPr>
          <w:ilvl w:val="12"/>
          <w:numId w:val="0"/>
        </w:numPr>
        <w:tabs>
          <w:tab w:val="left" w:pos="567"/>
        </w:tabs>
        <w:adjustRightInd w:val="0"/>
        <w:snapToGrid w:val="0"/>
        <w:spacing w:after="0" w:line="240" w:lineRule="auto"/>
        <w:rPr>
          <w:rFonts w:eastAsia="Times New Roman"/>
          <w:kern w:val="0"/>
          <w14:ligatures w14:val="none"/>
        </w:rPr>
      </w:pPr>
      <w:r w:rsidRPr="003639AE">
        <w:rPr>
          <w:rFonts w:eastAsia="Times New Roman"/>
          <w:kern w:val="0"/>
          <w14:ligatures w14:val="none"/>
        </w:rPr>
        <w:t xml:space="preserve">MIAS Pharma </w:t>
      </w:r>
      <w:proofErr w:type="spellStart"/>
      <w:r w:rsidRPr="003639AE">
        <w:rPr>
          <w:rFonts w:eastAsia="Times New Roman"/>
          <w:kern w:val="0"/>
          <w14:ligatures w14:val="none"/>
        </w:rPr>
        <w:t>Limited</w:t>
      </w:r>
      <w:proofErr w:type="spellEnd"/>
      <w:r w:rsidRPr="003639AE">
        <w:rPr>
          <w:rFonts w:eastAsia="Times New Roman"/>
          <w:kern w:val="0"/>
          <w14:ligatures w14:val="none"/>
        </w:rPr>
        <w:t xml:space="preserve"> </w:t>
      </w:r>
    </w:p>
    <w:p w14:paraId="41233F7E" w14:textId="77777777" w:rsidR="003639AE" w:rsidRPr="003639AE" w:rsidRDefault="003639AE" w:rsidP="003639AE">
      <w:pPr>
        <w:numPr>
          <w:ilvl w:val="12"/>
          <w:numId w:val="0"/>
        </w:numPr>
        <w:tabs>
          <w:tab w:val="left" w:pos="567"/>
        </w:tabs>
        <w:adjustRightInd w:val="0"/>
        <w:snapToGrid w:val="0"/>
        <w:spacing w:after="0" w:line="240" w:lineRule="auto"/>
        <w:rPr>
          <w:rFonts w:eastAsia="Times New Roman"/>
          <w:kern w:val="0"/>
          <w14:ligatures w14:val="none"/>
        </w:rPr>
      </w:pPr>
      <w:proofErr w:type="spellStart"/>
      <w:r w:rsidRPr="003639AE">
        <w:rPr>
          <w:rFonts w:eastAsia="Times New Roman"/>
          <w:kern w:val="0"/>
          <w14:ligatures w14:val="none"/>
        </w:rPr>
        <w:t>Suite</w:t>
      </w:r>
      <w:proofErr w:type="spellEnd"/>
      <w:r w:rsidRPr="003639AE">
        <w:rPr>
          <w:rFonts w:eastAsia="Times New Roman"/>
          <w:kern w:val="0"/>
          <w14:ligatures w14:val="none"/>
        </w:rPr>
        <w:t xml:space="preserve"> 2, </w:t>
      </w:r>
      <w:proofErr w:type="spellStart"/>
      <w:r w:rsidRPr="003639AE">
        <w:rPr>
          <w:rFonts w:eastAsia="Times New Roman"/>
          <w:kern w:val="0"/>
          <w14:ligatures w14:val="none"/>
        </w:rPr>
        <w:t>Stafford</w:t>
      </w:r>
      <w:proofErr w:type="spellEnd"/>
      <w:r w:rsidRPr="003639AE">
        <w:rPr>
          <w:rFonts w:eastAsia="Times New Roman"/>
          <w:kern w:val="0"/>
          <w14:ligatures w14:val="none"/>
        </w:rPr>
        <w:t xml:space="preserve"> </w:t>
      </w:r>
      <w:proofErr w:type="spellStart"/>
      <w:r w:rsidRPr="003639AE">
        <w:rPr>
          <w:rFonts w:eastAsia="Times New Roman"/>
          <w:kern w:val="0"/>
          <w14:ligatures w14:val="none"/>
        </w:rPr>
        <w:t>House</w:t>
      </w:r>
      <w:proofErr w:type="spellEnd"/>
      <w:r w:rsidRPr="003639AE">
        <w:rPr>
          <w:rFonts w:eastAsia="Times New Roman"/>
          <w:kern w:val="0"/>
          <w14:ligatures w14:val="none"/>
        </w:rPr>
        <w:t xml:space="preserve">, </w:t>
      </w:r>
      <w:proofErr w:type="spellStart"/>
      <w:r w:rsidRPr="003639AE">
        <w:rPr>
          <w:rFonts w:eastAsia="Times New Roman"/>
          <w:kern w:val="0"/>
          <w14:ligatures w14:val="none"/>
        </w:rPr>
        <w:t>Strand</w:t>
      </w:r>
      <w:proofErr w:type="spellEnd"/>
      <w:r w:rsidRPr="003639AE">
        <w:rPr>
          <w:rFonts w:eastAsia="Times New Roman"/>
          <w:kern w:val="0"/>
          <w14:ligatures w14:val="none"/>
        </w:rPr>
        <w:t xml:space="preserve"> </w:t>
      </w:r>
      <w:proofErr w:type="spellStart"/>
      <w:r w:rsidRPr="003639AE">
        <w:rPr>
          <w:rFonts w:eastAsia="Times New Roman"/>
          <w:kern w:val="0"/>
          <w14:ligatures w14:val="none"/>
        </w:rPr>
        <w:t>Road</w:t>
      </w:r>
      <w:proofErr w:type="spellEnd"/>
      <w:r w:rsidRPr="003639AE">
        <w:rPr>
          <w:rFonts w:eastAsia="Times New Roman"/>
          <w:kern w:val="0"/>
          <w14:ligatures w14:val="none"/>
        </w:rPr>
        <w:t xml:space="preserve">, </w:t>
      </w:r>
      <w:proofErr w:type="spellStart"/>
      <w:r w:rsidRPr="003639AE">
        <w:rPr>
          <w:rFonts w:eastAsia="Times New Roman"/>
          <w:kern w:val="0"/>
          <w14:ligatures w14:val="none"/>
        </w:rPr>
        <w:t>Portmarnock</w:t>
      </w:r>
      <w:proofErr w:type="spellEnd"/>
    </w:p>
    <w:p w14:paraId="0047A702" w14:textId="77777777" w:rsidR="003639AE" w:rsidRPr="003639AE" w:rsidRDefault="003639AE" w:rsidP="003639AE">
      <w:pPr>
        <w:numPr>
          <w:ilvl w:val="12"/>
          <w:numId w:val="0"/>
        </w:numPr>
        <w:tabs>
          <w:tab w:val="left" w:pos="567"/>
        </w:tabs>
        <w:adjustRightInd w:val="0"/>
        <w:snapToGrid w:val="0"/>
        <w:spacing w:after="0" w:line="240" w:lineRule="auto"/>
        <w:rPr>
          <w:rFonts w:eastAsia="Times New Roman"/>
          <w:kern w:val="0"/>
          <w14:ligatures w14:val="none"/>
        </w:rPr>
      </w:pPr>
      <w:r w:rsidRPr="003639AE">
        <w:rPr>
          <w:rFonts w:eastAsia="Times New Roman"/>
          <w:kern w:val="0"/>
          <w14:ligatures w14:val="none"/>
        </w:rPr>
        <w:t>Dublino grafystė</w:t>
      </w:r>
    </w:p>
    <w:p w14:paraId="57DEB039"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Times New Roman"/>
          <w:kern w:val="0"/>
          <w14:ligatures w14:val="none"/>
        </w:rPr>
        <w:t>Airija</w:t>
      </w:r>
    </w:p>
    <w:p w14:paraId="151B52E7" w14:textId="77777777" w:rsidR="003639AE" w:rsidRPr="003639AE" w:rsidRDefault="003639AE" w:rsidP="003639AE">
      <w:pPr>
        <w:tabs>
          <w:tab w:val="left" w:pos="567"/>
        </w:tabs>
        <w:spacing w:after="0" w:line="240" w:lineRule="auto"/>
        <w:rPr>
          <w:rFonts w:eastAsia="Calibri"/>
          <w:kern w:val="0"/>
          <w:szCs w:val="20"/>
          <w14:ligatures w14:val="none"/>
        </w:rPr>
      </w:pPr>
    </w:p>
    <w:p w14:paraId="544821C3"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arba</w:t>
      </w:r>
    </w:p>
    <w:p w14:paraId="6E44185E" w14:textId="77777777" w:rsidR="003639AE" w:rsidRPr="003639AE" w:rsidRDefault="003639AE" w:rsidP="003639AE">
      <w:pPr>
        <w:tabs>
          <w:tab w:val="left" w:pos="567"/>
        </w:tabs>
        <w:spacing w:after="0" w:line="240" w:lineRule="auto"/>
        <w:rPr>
          <w:rFonts w:eastAsia="Calibri"/>
          <w:kern w:val="0"/>
          <w:szCs w:val="20"/>
          <w14:ligatures w14:val="none"/>
        </w:rPr>
      </w:pPr>
    </w:p>
    <w:p w14:paraId="4567C8E2" w14:textId="77777777" w:rsidR="003639AE" w:rsidRPr="003639AE" w:rsidRDefault="003639AE" w:rsidP="003639AE">
      <w:pPr>
        <w:tabs>
          <w:tab w:val="left" w:pos="567"/>
        </w:tabs>
        <w:spacing w:after="0" w:line="240" w:lineRule="auto"/>
        <w:rPr>
          <w:rFonts w:eastAsia="Calibri"/>
          <w:kern w:val="0"/>
          <w:szCs w:val="20"/>
          <w14:ligatures w14:val="none"/>
        </w:rPr>
      </w:pPr>
      <w:proofErr w:type="spellStart"/>
      <w:r w:rsidRPr="003639AE">
        <w:rPr>
          <w:rFonts w:eastAsia="Calibri"/>
          <w:kern w:val="0"/>
          <w:szCs w:val="20"/>
          <w14:ligatures w14:val="none"/>
        </w:rPr>
        <w:t>Tillomed</w:t>
      </w:r>
      <w:proofErr w:type="spellEnd"/>
      <w:r w:rsidRPr="003639AE">
        <w:rPr>
          <w:rFonts w:eastAsia="Calibri"/>
          <w:kern w:val="0"/>
          <w:szCs w:val="20"/>
          <w14:ligatures w14:val="none"/>
        </w:rPr>
        <w:t xml:space="preserve"> Malta Ltd.</w:t>
      </w:r>
    </w:p>
    <w:p w14:paraId="39924DF5"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Malta </w:t>
      </w:r>
      <w:proofErr w:type="spellStart"/>
      <w:r w:rsidRPr="003639AE">
        <w:rPr>
          <w:rFonts w:eastAsia="Calibri"/>
          <w:kern w:val="0"/>
          <w:szCs w:val="20"/>
          <w14:ligatures w14:val="none"/>
        </w:rPr>
        <w:t>Life</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Sciences</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Park</w:t>
      </w:r>
      <w:proofErr w:type="spellEnd"/>
      <w:r w:rsidRPr="003639AE">
        <w:rPr>
          <w:rFonts w:eastAsia="Calibri"/>
          <w:kern w:val="0"/>
          <w:szCs w:val="20"/>
          <w14:ligatures w14:val="none"/>
        </w:rPr>
        <w:t xml:space="preserve">, LS2.01.06 </w:t>
      </w:r>
      <w:proofErr w:type="spellStart"/>
      <w:r w:rsidRPr="003639AE">
        <w:rPr>
          <w:rFonts w:eastAsia="Calibri"/>
          <w:kern w:val="0"/>
          <w:szCs w:val="20"/>
          <w14:ligatures w14:val="none"/>
        </w:rPr>
        <w:t>Industrial</w:t>
      </w:r>
      <w:proofErr w:type="spellEnd"/>
      <w:r w:rsidRPr="003639AE">
        <w:rPr>
          <w:rFonts w:eastAsia="Calibri"/>
          <w:kern w:val="0"/>
          <w:szCs w:val="20"/>
          <w14:ligatures w14:val="none"/>
        </w:rPr>
        <w:t xml:space="preserve"> </w:t>
      </w:r>
      <w:proofErr w:type="spellStart"/>
      <w:r w:rsidRPr="003639AE">
        <w:rPr>
          <w:rFonts w:eastAsia="Calibri"/>
          <w:kern w:val="0"/>
          <w:szCs w:val="20"/>
          <w14:ligatures w14:val="none"/>
        </w:rPr>
        <w:t>Estate</w:t>
      </w:r>
      <w:proofErr w:type="spellEnd"/>
      <w:r w:rsidRPr="003639AE">
        <w:rPr>
          <w:rFonts w:eastAsia="Calibri"/>
          <w:kern w:val="0"/>
          <w:szCs w:val="20"/>
          <w14:ligatures w14:val="none"/>
        </w:rPr>
        <w:t xml:space="preserve">, San </w:t>
      </w:r>
      <w:proofErr w:type="spellStart"/>
      <w:r w:rsidRPr="003639AE">
        <w:rPr>
          <w:rFonts w:eastAsia="Calibri"/>
          <w:kern w:val="0"/>
          <w:szCs w:val="20"/>
          <w14:ligatures w14:val="none"/>
        </w:rPr>
        <w:t>Gwann</w:t>
      </w:r>
      <w:proofErr w:type="spellEnd"/>
      <w:r w:rsidRPr="003639AE">
        <w:rPr>
          <w:rFonts w:eastAsia="Calibri"/>
          <w:kern w:val="0"/>
          <w:szCs w:val="20"/>
          <w14:ligatures w14:val="none"/>
        </w:rPr>
        <w:t>, SGN 3000,</w:t>
      </w:r>
    </w:p>
    <w:p w14:paraId="3CC59143"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Malta</w:t>
      </w:r>
    </w:p>
    <w:p w14:paraId="02628857" w14:textId="77777777" w:rsidR="003639AE" w:rsidRPr="003639AE" w:rsidRDefault="003639AE" w:rsidP="003639AE">
      <w:pPr>
        <w:tabs>
          <w:tab w:val="left" w:pos="567"/>
        </w:tabs>
        <w:spacing w:after="0" w:line="240" w:lineRule="auto"/>
        <w:rPr>
          <w:rFonts w:eastAsia="Calibri"/>
          <w:kern w:val="0"/>
          <w:szCs w:val="20"/>
          <w14:ligatures w14:val="none"/>
        </w:rPr>
      </w:pPr>
    </w:p>
    <w:p w14:paraId="191532A5"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Šis vaistas Europos ekonominės erdvės valstybėse narėse ir Jungtinėje Karalystėje (Šiaurės Airijoje) registruotas tokiais pavadinimais:</w:t>
      </w:r>
    </w:p>
    <w:tbl>
      <w:tblPr>
        <w:tblStyle w:val="Lentelstinklelis"/>
        <w:tblW w:w="0" w:type="auto"/>
        <w:tblInd w:w="-72" w:type="dxa"/>
        <w:tblLook w:val="04A0" w:firstRow="1" w:lastRow="0" w:firstColumn="1" w:lastColumn="0" w:noHBand="0" w:noVBand="1"/>
      </w:tblPr>
      <w:tblGrid>
        <w:gridCol w:w="2052"/>
        <w:gridCol w:w="7080"/>
      </w:tblGrid>
      <w:tr w:rsidR="003639AE" w:rsidRPr="003639AE" w14:paraId="3D458A02" w14:textId="77777777" w:rsidTr="00A8363F">
        <w:tc>
          <w:tcPr>
            <w:tcW w:w="2052" w:type="dxa"/>
          </w:tcPr>
          <w:p w14:paraId="5D44B0E5" w14:textId="77777777" w:rsidR="003639AE" w:rsidRPr="003639AE" w:rsidRDefault="003639AE" w:rsidP="003639AE">
            <w:proofErr w:type="spellStart"/>
            <w:r w:rsidRPr="003639AE">
              <w:rPr>
                <w:rFonts w:eastAsia="Calibri"/>
                <w:b/>
                <w:bCs/>
              </w:rPr>
              <w:t>Valstybės</w:t>
            </w:r>
            <w:proofErr w:type="spellEnd"/>
            <w:r w:rsidRPr="003639AE">
              <w:rPr>
                <w:rFonts w:eastAsia="Calibri"/>
                <w:b/>
                <w:bCs/>
              </w:rPr>
              <w:t xml:space="preserve"> </w:t>
            </w:r>
            <w:proofErr w:type="spellStart"/>
            <w:r w:rsidRPr="003639AE">
              <w:rPr>
                <w:rFonts w:eastAsia="Calibri"/>
                <w:b/>
                <w:bCs/>
              </w:rPr>
              <w:t>narės</w:t>
            </w:r>
            <w:proofErr w:type="spellEnd"/>
            <w:r w:rsidRPr="003639AE">
              <w:rPr>
                <w:rFonts w:eastAsia="Calibri"/>
                <w:b/>
                <w:bCs/>
              </w:rPr>
              <w:t xml:space="preserve"> </w:t>
            </w:r>
            <w:proofErr w:type="spellStart"/>
            <w:r w:rsidRPr="003639AE">
              <w:rPr>
                <w:rFonts w:eastAsia="Calibri"/>
                <w:b/>
                <w:bCs/>
              </w:rPr>
              <w:t>pavadinimas</w:t>
            </w:r>
            <w:proofErr w:type="spellEnd"/>
          </w:p>
        </w:tc>
        <w:tc>
          <w:tcPr>
            <w:tcW w:w="7080" w:type="dxa"/>
          </w:tcPr>
          <w:p w14:paraId="2F432094" w14:textId="77777777" w:rsidR="003639AE" w:rsidRPr="003639AE" w:rsidRDefault="003639AE" w:rsidP="003639AE">
            <w:pPr>
              <w:tabs>
                <w:tab w:val="left" w:pos="-720"/>
                <w:tab w:val="left" w:pos="567"/>
              </w:tabs>
              <w:suppressAutoHyphens/>
            </w:pPr>
            <w:proofErr w:type="spellStart"/>
            <w:r w:rsidRPr="003639AE">
              <w:rPr>
                <w:rFonts w:eastAsia="Calibri"/>
                <w:b/>
                <w:bCs/>
              </w:rPr>
              <w:t>Vaisto</w:t>
            </w:r>
            <w:proofErr w:type="spellEnd"/>
            <w:r w:rsidRPr="003639AE">
              <w:rPr>
                <w:rFonts w:eastAsia="Calibri"/>
                <w:b/>
                <w:bCs/>
              </w:rPr>
              <w:t xml:space="preserve"> </w:t>
            </w:r>
            <w:proofErr w:type="spellStart"/>
            <w:r w:rsidRPr="003639AE">
              <w:rPr>
                <w:rFonts w:eastAsia="Calibri"/>
                <w:b/>
                <w:bCs/>
              </w:rPr>
              <w:t>pavadinimas</w:t>
            </w:r>
            <w:proofErr w:type="spellEnd"/>
          </w:p>
        </w:tc>
      </w:tr>
      <w:tr w:rsidR="003639AE" w:rsidRPr="003639AE" w14:paraId="457BD989" w14:textId="77777777" w:rsidTr="00A8363F">
        <w:tc>
          <w:tcPr>
            <w:tcW w:w="2052" w:type="dxa"/>
          </w:tcPr>
          <w:p w14:paraId="2FCC4A11" w14:textId="77777777" w:rsidR="003639AE" w:rsidRPr="003639AE" w:rsidRDefault="003639AE" w:rsidP="003639AE">
            <w:pPr>
              <w:rPr>
                <w:highlight w:val="yellow"/>
              </w:rPr>
            </w:pPr>
            <w:proofErr w:type="spellStart"/>
            <w:r w:rsidRPr="003639AE">
              <w:t>Vokietija</w:t>
            </w:r>
            <w:proofErr w:type="spellEnd"/>
          </w:p>
        </w:tc>
        <w:tc>
          <w:tcPr>
            <w:tcW w:w="7080" w:type="dxa"/>
          </w:tcPr>
          <w:p w14:paraId="4B4231C3" w14:textId="77777777" w:rsidR="003639AE" w:rsidRPr="003639AE" w:rsidRDefault="003639AE" w:rsidP="003639AE">
            <w:pPr>
              <w:tabs>
                <w:tab w:val="left" w:pos="-720"/>
                <w:tab w:val="left" w:pos="567"/>
              </w:tabs>
              <w:suppressAutoHyphens/>
            </w:pPr>
            <w:proofErr w:type="spellStart"/>
            <w:r w:rsidRPr="003639AE">
              <w:t>Ceftazidim</w:t>
            </w:r>
            <w:proofErr w:type="spellEnd"/>
            <w:r w:rsidRPr="003639AE">
              <w:t xml:space="preserve"> </w:t>
            </w:r>
            <w:r w:rsidRPr="003639AE">
              <w:rPr>
                <w:rFonts w:eastAsia="SimSun"/>
                <w:lang w:eastAsia="zh-CN"/>
              </w:rPr>
              <w:t>Eberth</w:t>
            </w:r>
            <w:r w:rsidRPr="003639AE">
              <w:t xml:space="preserve"> 1 g Pulver </w:t>
            </w:r>
            <w:proofErr w:type="spellStart"/>
            <w:r w:rsidRPr="003639AE">
              <w:t>zur</w:t>
            </w:r>
            <w:proofErr w:type="spellEnd"/>
            <w:r w:rsidRPr="003639AE">
              <w:t xml:space="preserve"> </w:t>
            </w:r>
            <w:proofErr w:type="spellStart"/>
            <w:r w:rsidRPr="003639AE">
              <w:t>Herstellung</w:t>
            </w:r>
            <w:proofErr w:type="spellEnd"/>
            <w:r w:rsidRPr="003639AE">
              <w:t xml:space="preserve"> </w:t>
            </w:r>
            <w:proofErr w:type="spellStart"/>
            <w:r w:rsidRPr="003639AE">
              <w:t>einer</w:t>
            </w:r>
            <w:proofErr w:type="spellEnd"/>
            <w:r w:rsidRPr="003639AE">
              <w:t xml:space="preserve"> </w:t>
            </w:r>
            <w:proofErr w:type="spellStart"/>
            <w:r w:rsidRPr="003639AE">
              <w:t>Injektions</w:t>
            </w:r>
            <w:proofErr w:type="spellEnd"/>
            <w:r w:rsidRPr="003639AE">
              <w:t>-/</w:t>
            </w:r>
            <w:proofErr w:type="spellStart"/>
            <w:r w:rsidRPr="003639AE">
              <w:t>Infusionslösung</w:t>
            </w:r>
            <w:proofErr w:type="spellEnd"/>
          </w:p>
        </w:tc>
      </w:tr>
      <w:tr w:rsidR="003639AE" w:rsidRPr="003639AE" w14:paraId="6E50D95F" w14:textId="77777777" w:rsidTr="00A8363F">
        <w:tc>
          <w:tcPr>
            <w:tcW w:w="2052" w:type="dxa"/>
          </w:tcPr>
          <w:p w14:paraId="3B55327D" w14:textId="77777777" w:rsidR="003639AE" w:rsidRPr="003639AE" w:rsidRDefault="003639AE" w:rsidP="003639AE">
            <w:pPr>
              <w:rPr>
                <w:highlight w:val="yellow"/>
              </w:rPr>
            </w:pPr>
            <w:proofErr w:type="spellStart"/>
            <w:r w:rsidRPr="003639AE">
              <w:t>Ispanija</w:t>
            </w:r>
            <w:proofErr w:type="spellEnd"/>
          </w:p>
        </w:tc>
        <w:tc>
          <w:tcPr>
            <w:tcW w:w="7080" w:type="dxa"/>
          </w:tcPr>
          <w:p w14:paraId="4E7EB775" w14:textId="77777777" w:rsidR="003639AE" w:rsidRPr="003639AE" w:rsidRDefault="003639AE" w:rsidP="003639AE">
            <w:pPr>
              <w:tabs>
                <w:tab w:val="left" w:pos="-720"/>
                <w:tab w:val="left" w:pos="567"/>
              </w:tabs>
              <w:suppressAutoHyphens/>
            </w:pPr>
            <w:r w:rsidRPr="003639AE">
              <w:t xml:space="preserve">Ceftazidima Qilu 1g </w:t>
            </w:r>
            <w:proofErr w:type="spellStart"/>
            <w:r w:rsidRPr="003639AE">
              <w:t>polvo</w:t>
            </w:r>
            <w:proofErr w:type="spellEnd"/>
            <w:r w:rsidRPr="003639AE">
              <w:t xml:space="preserve"> para </w:t>
            </w:r>
            <w:proofErr w:type="spellStart"/>
            <w:r w:rsidRPr="003639AE">
              <w:t>solución</w:t>
            </w:r>
            <w:proofErr w:type="spellEnd"/>
            <w:r w:rsidRPr="003639AE">
              <w:t xml:space="preserve"> </w:t>
            </w:r>
            <w:proofErr w:type="spellStart"/>
            <w:r w:rsidRPr="003639AE">
              <w:t>inyectable</w:t>
            </w:r>
            <w:proofErr w:type="spellEnd"/>
            <w:r w:rsidRPr="003639AE">
              <w:t xml:space="preserve"> y para </w:t>
            </w:r>
            <w:proofErr w:type="spellStart"/>
            <w:r w:rsidRPr="003639AE">
              <w:t>perfusión</w:t>
            </w:r>
            <w:proofErr w:type="spellEnd"/>
            <w:r w:rsidRPr="003639AE">
              <w:t xml:space="preserve"> EFG</w:t>
            </w:r>
          </w:p>
        </w:tc>
      </w:tr>
      <w:tr w:rsidR="003639AE" w:rsidRPr="003639AE" w14:paraId="0B6C9372" w14:textId="77777777" w:rsidTr="00A8363F">
        <w:tc>
          <w:tcPr>
            <w:tcW w:w="2052" w:type="dxa"/>
          </w:tcPr>
          <w:p w14:paraId="2EAFF17F" w14:textId="77777777" w:rsidR="003639AE" w:rsidRPr="003639AE" w:rsidRDefault="003639AE" w:rsidP="003639AE">
            <w:pPr>
              <w:rPr>
                <w:highlight w:val="yellow"/>
              </w:rPr>
            </w:pPr>
            <w:proofErr w:type="spellStart"/>
            <w:r w:rsidRPr="003639AE">
              <w:t>Prancūzija</w:t>
            </w:r>
            <w:proofErr w:type="spellEnd"/>
          </w:p>
        </w:tc>
        <w:tc>
          <w:tcPr>
            <w:tcW w:w="7080" w:type="dxa"/>
          </w:tcPr>
          <w:p w14:paraId="2ED062D7" w14:textId="77777777" w:rsidR="003639AE" w:rsidRPr="003639AE" w:rsidRDefault="003639AE" w:rsidP="003639AE">
            <w:pPr>
              <w:tabs>
                <w:tab w:val="left" w:pos="-720"/>
                <w:tab w:val="left" w:pos="567"/>
              </w:tabs>
              <w:suppressAutoHyphens/>
            </w:pPr>
            <w:r w:rsidRPr="003639AE">
              <w:t xml:space="preserve">CEFTAZIDIME QILU 1g, </w:t>
            </w:r>
            <w:proofErr w:type="spellStart"/>
            <w:r w:rsidRPr="003639AE">
              <w:t>poudre</w:t>
            </w:r>
            <w:proofErr w:type="spellEnd"/>
            <w:r w:rsidRPr="003639AE">
              <w:t xml:space="preserve"> pour solution injectable/pour perfusion (IM, IV)</w:t>
            </w:r>
          </w:p>
        </w:tc>
      </w:tr>
      <w:tr w:rsidR="003639AE" w:rsidRPr="003639AE" w14:paraId="4F9D3505" w14:textId="77777777" w:rsidTr="00A8363F">
        <w:tc>
          <w:tcPr>
            <w:tcW w:w="2052" w:type="dxa"/>
          </w:tcPr>
          <w:p w14:paraId="5F613EE0" w14:textId="77777777" w:rsidR="003639AE" w:rsidRPr="003639AE" w:rsidRDefault="003639AE" w:rsidP="003639AE">
            <w:pPr>
              <w:rPr>
                <w:highlight w:val="yellow"/>
              </w:rPr>
            </w:pPr>
            <w:proofErr w:type="spellStart"/>
            <w:r w:rsidRPr="003639AE">
              <w:t>Italija</w:t>
            </w:r>
            <w:proofErr w:type="spellEnd"/>
          </w:p>
        </w:tc>
        <w:tc>
          <w:tcPr>
            <w:tcW w:w="7080" w:type="dxa"/>
          </w:tcPr>
          <w:p w14:paraId="30B5F5A3" w14:textId="77777777" w:rsidR="003639AE" w:rsidRPr="003639AE" w:rsidRDefault="003639AE" w:rsidP="003639AE">
            <w:pPr>
              <w:tabs>
                <w:tab w:val="left" w:pos="-720"/>
                <w:tab w:val="left" w:pos="567"/>
              </w:tabs>
              <w:suppressAutoHyphens/>
            </w:pPr>
            <w:r w:rsidRPr="003639AE">
              <w:t>Ceftazidima Qilu</w:t>
            </w:r>
          </w:p>
        </w:tc>
      </w:tr>
      <w:tr w:rsidR="003639AE" w:rsidRPr="003639AE" w14:paraId="0A5D0060" w14:textId="77777777" w:rsidTr="00A8363F">
        <w:tc>
          <w:tcPr>
            <w:tcW w:w="2052" w:type="dxa"/>
          </w:tcPr>
          <w:p w14:paraId="5D07F39B" w14:textId="77777777" w:rsidR="003639AE" w:rsidRPr="003639AE" w:rsidRDefault="003639AE" w:rsidP="003639AE">
            <w:proofErr w:type="spellStart"/>
            <w:r w:rsidRPr="003639AE">
              <w:t>Vengrija</w:t>
            </w:r>
            <w:proofErr w:type="spellEnd"/>
          </w:p>
        </w:tc>
        <w:tc>
          <w:tcPr>
            <w:tcW w:w="7080" w:type="dxa"/>
          </w:tcPr>
          <w:p w14:paraId="151965A4" w14:textId="77777777" w:rsidR="003639AE" w:rsidRPr="003639AE" w:rsidRDefault="003639AE" w:rsidP="003639AE">
            <w:pPr>
              <w:tabs>
                <w:tab w:val="left" w:pos="-720"/>
                <w:tab w:val="left" w:pos="567"/>
              </w:tabs>
              <w:suppressAutoHyphens/>
              <w:rPr>
                <w:noProof/>
              </w:rPr>
            </w:pPr>
            <w:r w:rsidRPr="003639AE">
              <w:rPr>
                <w:noProof/>
              </w:rPr>
              <w:t>CEFTAZIDIME QILU 1 g por oldatos injekcióhoz vagy infúzióhoz</w:t>
            </w:r>
          </w:p>
        </w:tc>
      </w:tr>
      <w:tr w:rsidR="003639AE" w:rsidRPr="003639AE" w14:paraId="3685D616" w14:textId="77777777" w:rsidTr="00A8363F">
        <w:tc>
          <w:tcPr>
            <w:tcW w:w="2052" w:type="dxa"/>
          </w:tcPr>
          <w:p w14:paraId="2CE41467" w14:textId="77777777" w:rsidR="003639AE" w:rsidRPr="003639AE" w:rsidRDefault="003639AE" w:rsidP="003639AE">
            <w:proofErr w:type="spellStart"/>
            <w:r w:rsidRPr="003639AE">
              <w:t>Estija</w:t>
            </w:r>
            <w:proofErr w:type="spellEnd"/>
          </w:p>
        </w:tc>
        <w:tc>
          <w:tcPr>
            <w:tcW w:w="7080" w:type="dxa"/>
          </w:tcPr>
          <w:p w14:paraId="44EF8FBB" w14:textId="77777777" w:rsidR="003639AE" w:rsidRPr="003639AE" w:rsidRDefault="003639AE" w:rsidP="003639AE">
            <w:bookmarkStart w:id="0" w:name="OLE_LINK31"/>
            <w:bookmarkStart w:id="1" w:name="OLE_LINK32"/>
            <w:r w:rsidRPr="003639AE">
              <w:t xml:space="preserve">Ceftazidime Qilu 1 g, </w:t>
            </w:r>
            <w:proofErr w:type="spellStart"/>
            <w:r w:rsidRPr="003639AE">
              <w:t>süste</w:t>
            </w:r>
            <w:proofErr w:type="spellEnd"/>
            <w:r w:rsidRPr="003639AE">
              <w:t>-/</w:t>
            </w:r>
            <w:proofErr w:type="spellStart"/>
            <w:r w:rsidRPr="003639AE">
              <w:t>infusioonilahuse</w:t>
            </w:r>
            <w:proofErr w:type="spellEnd"/>
            <w:r w:rsidRPr="003639AE">
              <w:t xml:space="preserve"> </w:t>
            </w:r>
            <w:proofErr w:type="spellStart"/>
            <w:r w:rsidRPr="003639AE">
              <w:t>pulber</w:t>
            </w:r>
            <w:bookmarkEnd w:id="0"/>
            <w:bookmarkEnd w:id="1"/>
            <w:proofErr w:type="spellEnd"/>
            <w:r w:rsidRPr="003639AE">
              <w:t xml:space="preserve"> </w:t>
            </w:r>
          </w:p>
          <w:p w14:paraId="3569CA62" w14:textId="77777777" w:rsidR="003639AE" w:rsidRPr="003639AE" w:rsidRDefault="003639AE" w:rsidP="003639AE">
            <w:pPr>
              <w:rPr>
                <w:noProof/>
              </w:rPr>
            </w:pPr>
          </w:p>
        </w:tc>
      </w:tr>
      <w:tr w:rsidR="003639AE" w:rsidRPr="003639AE" w14:paraId="34E8D305" w14:textId="77777777" w:rsidTr="00A8363F">
        <w:tc>
          <w:tcPr>
            <w:tcW w:w="2052" w:type="dxa"/>
          </w:tcPr>
          <w:p w14:paraId="4772E495" w14:textId="77777777" w:rsidR="003639AE" w:rsidRPr="003639AE" w:rsidRDefault="003639AE" w:rsidP="003639AE">
            <w:r w:rsidRPr="003639AE">
              <w:t>Lietuva</w:t>
            </w:r>
          </w:p>
        </w:tc>
        <w:tc>
          <w:tcPr>
            <w:tcW w:w="7080" w:type="dxa"/>
          </w:tcPr>
          <w:p w14:paraId="1DB7F2C3" w14:textId="77777777" w:rsidR="003639AE" w:rsidRPr="003639AE" w:rsidRDefault="003639AE" w:rsidP="003639AE">
            <w:pPr>
              <w:tabs>
                <w:tab w:val="left" w:pos="-720"/>
                <w:tab w:val="left" w:pos="567"/>
              </w:tabs>
              <w:suppressAutoHyphens/>
              <w:rPr>
                <w:noProof/>
              </w:rPr>
            </w:pPr>
            <w:r w:rsidRPr="003639AE">
              <w:rPr>
                <w:noProof/>
              </w:rPr>
              <w:t>Ceftazidime Qilu 1 g milteliai injekciniam ar infuziniam tirpalui</w:t>
            </w:r>
          </w:p>
        </w:tc>
      </w:tr>
      <w:tr w:rsidR="003639AE" w:rsidRPr="003639AE" w14:paraId="25CDEA43" w14:textId="77777777" w:rsidTr="00A8363F">
        <w:tc>
          <w:tcPr>
            <w:tcW w:w="2052" w:type="dxa"/>
          </w:tcPr>
          <w:p w14:paraId="62F438C9" w14:textId="77777777" w:rsidR="003639AE" w:rsidRPr="003639AE" w:rsidRDefault="003639AE" w:rsidP="003639AE">
            <w:proofErr w:type="spellStart"/>
            <w:r w:rsidRPr="003639AE">
              <w:t>Latvija</w:t>
            </w:r>
            <w:proofErr w:type="spellEnd"/>
            <w:r w:rsidRPr="003639AE">
              <w:t xml:space="preserve"> </w:t>
            </w:r>
          </w:p>
        </w:tc>
        <w:tc>
          <w:tcPr>
            <w:tcW w:w="7080" w:type="dxa"/>
          </w:tcPr>
          <w:p w14:paraId="4E336C48" w14:textId="77777777" w:rsidR="003639AE" w:rsidRPr="003639AE" w:rsidRDefault="003639AE" w:rsidP="003639AE">
            <w:pPr>
              <w:tabs>
                <w:tab w:val="left" w:pos="-720"/>
                <w:tab w:val="left" w:pos="567"/>
              </w:tabs>
              <w:suppressAutoHyphens/>
              <w:rPr>
                <w:noProof/>
              </w:rPr>
            </w:pPr>
            <w:r w:rsidRPr="003639AE">
              <w:rPr>
                <w:noProof/>
              </w:rPr>
              <w:t>Ceftazidime Qilu 1 g pulveris injekciju/infūziju šķīduma pagatavošanai</w:t>
            </w:r>
          </w:p>
        </w:tc>
      </w:tr>
    </w:tbl>
    <w:p w14:paraId="67A0D997" w14:textId="77777777" w:rsidR="003639AE" w:rsidRPr="003639AE" w:rsidRDefault="003639AE" w:rsidP="003639AE">
      <w:pPr>
        <w:numPr>
          <w:ilvl w:val="12"/>
          <w:numId w:val="0"/>
        </w:numPr>
        <w:tabs>
          <w:tab w:val="left" w:pos="567"/>
        </w:tabs>
        <w:spacing w:after="0" w:line="240" w:lineRule="auto"/>
        <w:ind w:right="-2"/>
        <w:rPr>
          <w:rFonts w:eastAsia="Calibri"/>
          <w:kern w:val="0"/>
          <w:szCs w:val="20"/>
          <w:lang w:eastAsia="en-GB"/>
          <w14:ligatures w14:val="none"/>
        </w:rPr>
      </w:pPr>
    </w:p>
    <w:p w14:paraId="20C85A1D" w14:textId="77777777" w:rsidR="003639AE" w:rsidRPr="003639AE" w:rsidRDefault="003639AE" w:rsidP="003639AE">
      <w:pPr>
        <w:tabs>
          <w:tab w:val="left" w:pos="567"/>
        </w:tabs>
        <w:spacing w:after="0" w:line="240" w:lineRule="auto"/>
        <w:rPr>
          <w:rFonts w:eastAsia="Calibri"/>
          <w:kern w:val="0"/>
          <w:szCs w:val="20"/>
          <w14:ligatures w14:val="none"/>
        </w:rPr>
      </w:pPr>
    </w:p>
    <w:p w14:paraId="4135BF5C"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Šis pakuotės lapelis paskutinį kartą peržiūrėtas 2026-10-02.</w:t>
      </w:r>
    </w:p>
    <w:p w14:paraId="45FB086F" w14:textId="77777777" w:rsidR="003639AE" w:rsidRPr="003639AE" w:rsidRDefault="003639AE" w:rsidP="003639AE">
      <w:pPr>
        <w:tabs>
          <w:tab w:val="left" w:pos="567"/>
        </w:tabs>
        <w:spacing w:after="0" w:line="240" w:lineRule="auto"/>
        <w:rPr>
          <w:rFonts w:eastAsia="Calibri"/>
          <w:kern w:val="0"/>
          <w:szCs w:val="20"/>
          <w14:ligatures w14:val="none"/>
        </w:rPr>
      </w:pPr>
    </w:p>
    <w:p w14:paraId="4A7F6643" w14:textId="77777777" w:rsidR="003639AE" w:rsidRPr="003639AE" w:rsidRDefault="003639AE" w:rsidP="003639AE">
      <w:pPr>
        <w:numPr>
          <w:ilvl w:val="12"/>
          <w:numId w:val="0"/>
        </w:numPr>
        <w:tabs>
          <w:tab w:val="left" w:pos="567"/>
        </w:tabs>
        <w:spacing w:after="0" w:line="240" w:lineRule="auto"/>
        <w:ind w:right="-2"/>
        <w:rPr>
          <w:rFonts w:eastAsia="Calibri"/>
          <w:kern w:val="0"/>
          <w:szCs w:val="20"/>
          <w14:ligatures w14:val="none"/>
        </w:rPr>
      </w:pPr>
      <w:r w:rsidRPr="003639AE">
        <w:rPr>
          <w:rFonts w:eastAsia="Calibri"/>
          <w:kern w:val="0"/>
          <w:szCs w:val="20"/>
          <w14:ligatures w14:val="none"/>
        </w:rPr>
        <w:t xml:space="preserve">Išsami informacija apie šį vaistą pateikiama Valstybinės vaistų kontrolės tarnybos prie Lietuvos Respublikos sveikatos apsaugos ministerijos tinklalapyje </w:t>
      </w:r>
      <w:r w:rsidRPr="003639AE">
        <w:rPr>
          <w:rFonts w:eastAsia="Times New Roman"/>
          <w:color w:val="0000EE"/>
          <w:kern w:val="0"/>
          <w:u w:val="single"/>
          <w:lang w:eastAsia="lt-LT"/>
          <w14:ligatures w14:val="none"/>
        </w:rPr>
        <w:t>https://vvkt.lrv.lt/lt.</w:t>
      </w:r>
      <w:r w:rsidRPr="003639AE">
        <w:rPr>
          <w:rFonts w:eastAsia="Calibri"/>
          <w:i/>
          <w:kern w:val="0"/>
          <w:szCs w:val="20"/>
          <w14:ligatures w14:val="none"/>
        </w:rPr>
        <w:t xml:space="preserve"> </w:t>
      </w:r>
    </w:p>
    <w:p w14:paraId="1482ED50" w14:textId="77777777" w:rsidR="003639AE" w:rsidRPr="003639AE" w:rsidRDefault="003639AE" w:rsidP="003639AE">
      <w:pPr>
        <w:tabs>
          <w:tab w:val="left" w:pos="567"/>
        </w:tabs>
        <w:spacing w:after="0" w:line="240" w:lineRule="auto"/>
        <w:rPr>
          <w:rFonts w:eastAsia="Calibri"/>
          <w:kern w:val="0"/>
          <w:szCs w:val="20"/>
          <w14:ligatures w14:val="none"/>
        </w:rPr>
      </w:pPr>
    </w:p>
    <w:p w14:paraId="7DD6C8C9"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w:t>
      </w:r>
    </w:p>
    <w:p w14:paraId="33E1C619" w14:textId="77777777" w:rsidR="003639AE" w:rsidRPr="003639AE" w:rsidRDefault="003639AE" w:rsidP="003639AE">
      <w:pPr>
        <w:tabs>
          <w:tab w:val="left" w:pos="567"/>
        </w:tabs>
        <w:spacing w:after="0" w:line="240" w:lineRule="auto"/>
        <w:rPr>
          <w:rFonts w:eastAsia="Calibri"/>
          <w:kern w:val="0"/>
          <w:szCs w:val="20"/>
          <w14:ligatures w14:val="none"/>
        </w:rPr>
      </w:pPr>
    </w:p>
    <w:p w14:paraId="77798951"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Toliau pateikta informacija skirta tik sveikatos priežiūros specialistams.</w:t>
      </w:r>
    </w:p>
    <w:p w14:paraId="0C95D945" w14:textId="77777777" w:rsidR="003639AE" w:rsidRPr="003639AE" w:rsidRDefault="003639AE" w:rsidP="003639AE">
      <w:pPr>
        <w:tabs>
          <w:tab w:val="left" w:pos="567"/>
        </w:tabs>
        <w:spacing w:after="0" w:line="240" w:lineRule="auto"/>
        <w:jc w:val="center"/>
        <w:rPr>
          <w:rFonts w:eastAsia="Calibri"/>
          <w:b/>
          <w:kern w:val="0"/>
          <w:szCs w:val="20"/>
          <w14:ligatures w14:val="none"/>
        </w:rPr>
      </w:pPr>
    </w:p>
    <w:p w14:paraId="6BBCF4D2" w14:textId="77777777" w:rsidR="003639AE" w:rsidRPr="003639AE" w:rsidRDefault="003639AE" w:rsidP="003639AE">
      <w:pPr>
        <w:tabs>
          <w:tab w:val="left" w:pos="567"/>
        </w:tabs>
        <w:spacing w:after="0" w:line="240" w:lineRule="auto"/>
        <w:jc w:val="center"/>
        <w:rPr>
          <w:rFonts w:eastAsia="Calibri"/>
          <w:b/>
          <w:kern w:val="0"/>
          <w:szCs w:val="20"/>
          <w14:ligatures w14:val="none"/>
        </w:rPr>
      </w:pPr>
      <w:proofErr w:type="spellStart"/>
      <w:r w:rsidRPr="003639AE">
        <w:rPr>
          <w:rFonts w:eastAsia="Calibri"/>
          <w:b/>
          <w:kern w:val="0"/>
          <w:szCs w:val="20"/>
          <w14:ligatures w14:val="none"/>
        </w:rPr>
        <w:t>Ceftazidime</w:t>
      </w:r>
      <w:proofErr w:type="spellEnd"/>
      <w:r w:rsidRPr="003639AE">
        <w:rPr>
          <w:rFonts w:eastAsia="Calibri"/>
          <w:b/>
          <w:kern w:val="0"/>
          <w:szCs w:val="20"/>
          <w14:ligatures w14:val="none"/>
        </w:rPr>
        <w:t xml:space="preserve"> </w:t>
      </w:r>
      <w:proofErr w:type="spellStart"/>
      <w:r w:rsidRPr="003639AE">
        <w:rPr>
          <w:rFonts w:eastAsia="Calibri"/>
          <w:b/>
          <w:kern w:val="0"/>
          <w:szCs w:val="20"/>
          <w14:ligatures w14:val="none"/>
        </w:rPr>
        <w:t>Qilu</w:t>
      </w:r>
      <w:proofErr w:type="spellEnd"/>
      <w:r w:rsidRPr="003639AE">
        <w:rPr>
          <w:rFonts w:eastAsia="Calibri"/>
          <w:b/>
          <w:kern w:val="0"/>
          <w:szCs w:val="20"/>
          <w14:ligatures w14:val="none"/>
        </w:rPr>
        <w:t xml:space="preserve"> 1 g milteliai injekciniam ar infuziniam tirpalui</w:t>
      </w:r>
    </w:p>
    <w:p w14:paraId="4B090470" w14:textId="77777777" w:rsidR="003639AE" w:rsidRPr="003639AE" w:rsidRDefault="003639AE" w:rsidP="003639AE">
      <w:pPr>
        <w:tabs>
          <w:tab w:val="left" w:pos="567"/>
        </w:tabs>
        <w:spacing w:after="0" w:line="240" w:lineRule="auto"/>
        <w:jc w:val="center"/>
        <w:rPr>
          <w:rFonts w:eastAsia="Calibri"/>
          <w:kern w:val="0"/>
          <w:szCs w:val="20"/>
          <w14:ligatures w14:val="none"/>
        </w:rPr>
      </w:pPr>
      <w:proofErr w:type="spellStart"/>
      <w:r w:rsidRPr="003639AE">
        <w:rPr>
          <w:rFonts w:eastAsia="Calibri"/>
          <w:kern w:val="0"/>
          <w:szCs w:val="20"/>
          <w14:ligatures w14:val="none"/>
        </w:rPr>
        <w:t>ceftazidimas</w:t>
      </w:r>
      <w:proofErr w:type="spellEnd"/>
    </w:p>
    <w:p w14:paraId="33FC291C" w14:textId="77777777" w:rsidR="003639AE" w:rsidRPr="003639AE" w:rsidRDefault="003639AE" w:rsidP="003639AE">
      <w:pPr>
        <w:tabs>
          <w:tab w:val="left" w:pos="567"/>
        </w:tabs>
        <w:spacing w:after="0" w:line="240" w:lineRule="auto"/>
        <w:rPr>
          <w:rFonts w:eastAsia="Calibri"/>
          <w:kern w:val="0"/>
          <w:szCs w:val="20"/>
          <w14:ligatures w14:val="none"/>
        </w:rPr>
      </w:pPr>
    </w:p>
    <w:p w14:paraId="6BC1EAA4"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Times New Roman"/>
          <w:b/>
          <w:bCs/>
          <w:kern w:val="0"/>
          <w14:ligatures w14:val="none"/>
        </w:rPr>
        <w:t>Daugiau informacijos pateikiama</w:t>
      </w:r>
      <w:r w:rsidRPr="003639AE">
        <w:rPr>
          <w:rFonts w:eastAsia="Times New Roman"/>
          <w:b/>
          <w:bCs/>
          <w:spacing w:val="1"/>
          <w:kern w:val="0"/>
          <w14:ligatures w14:val="none"/>
        </w:rPr>
        <w:t xml:space="preserve"> p</w:t>
      </w:r>
      <w:r w:rsidRPr="003639AE">
        <w:rPr>
          <w:rFonts w:eastAsia="Times New Roman"/>
          <w:b/>
          <w:bCs/>
          <w:kern w:val="0"/>
          <w14:ligatures w14:val="none"/>
        </w:rPr>
        <w:t>reparato charakteristikų santraukoje</w:t>
      </w:r>
    </w:p>
    <w:p w14:paraId="09537CC2" w14:textId="77777777" w:rsidR="003639AE" w:rsidRPr="003639AE" w:rsidRDefault="003639AE" w:rsidP="003639AE">
      <w:pPr>
        <w:tabs>
          <w:tab w:val="left" w:pos="567"/>
        </w:tabs>
        <w:spacing w:after="0" w:line="240" w:lineRule="auto"/>
        <w:rPr>
          <w:rFonts w:eastAsia="Calibri"/>
          <w:kern w:val="0"/>
          <w:szCs w:val="20"/>
          <w14:ligatures w14:val="none"/>
        </w:rPr>
      </w:pPr>
    </w:p>
    <w:p w14:paraId="62E5D699" w14:textId="77777777" w:rsidR="003639AE" w:rsidRPr="003639AE" w:rsidRDefault="003639AE" w:rsidP="003639AE">
      <w:pPr>
        <w:widowControl w:val="0"/>
        <w:tabs>
          <w:tab w:val="left" w:pos="567"/>
        </w:tabs>
        <w:autoSpaceDE w:val="0"/>
        <w:autoSpaceDN w:val="0"/>
        <w:spacing w:after="0" w:line="240" w:lineRule="auto"/>
        <w:rPr>
          <w:rFonts w:eastAsia="Times New Roman"/>
          <w:kern w:val="0"/>
          <w:szCs w:val="20"/>
          <w14:ligatures w14:val="none"/>
        </w:rPr>
      </w:pPr>
      <w:r w:rsidRPr="003639AE">
        <w:rPr>
          <w:rFonts w:eastAsia="Times New Roman"/>
          <w:kern w:val="0"/>
          <w:szCs w:val="20"/>
          <w:u w:val="single"/>
          <w14:ligatures w14:val="none"/>
        </w:rPr>
        <w:t>Paruoštas tirpalas</w:t>
      </w:r>
      <w:r w:rsidRPr="003639AE">
        <w:rPr>
          <w:rFonts w:eastAsia="Times New Roman"/>
          <w:kern w:val="0"/>
          <w:szCs w:val="20"/>
          <w14:ligatures w14:val="none"/>
        </w:rPr>
        <w:t>:</w:t>
      </w:r>
    </w:p>
    <w:p w14:paraId="2666874C" w14:textId="77777777" w:rsidR="003639AE" w:rsidRPr="003639AE" w:rsidRDefault="003639AE" w:rsidP="003639AE">
      <w:pPr>
        <w:tabs>
          <w:tab w:val="left" w:pos="567"/>
        </w:tabs>
        <w:spacing w:after="0" w:line="240" w:lineRule="auto"/>
        <w:rPr>
          <w:rFonts w:eastAsia="Times New Roman"/>
          <w:kern w:val="0"/>
          <w:szCs w:val="20"/>
          <w14:ligatures w14:val="none"/>
        </w:rPr>
      </w:pPr>
      <w:r w:rsidRPr="003639AE">
        <w:rPr>
          <w:rFonts w:eastAsia="Times New Roman"/>
          <w:kern w:val="0"/>
          <w:szCs w:val="20"/>
          <w14:ligatures w14:val="none"/>
        </w:rPr>
        <w:t xml:space="preserve">Cheminiu ir fiziniu požiūriu tirpalas išlieka stabilus 24 val. 2 °C–8 °C ir 2 val. 25 ºC temperatūroje atskiedus injekciniu vandeniu ar toliau išvardytais suderinamais tirpalais. </w:t>
      </w:r>
    </w:p>
    <w:p w14:paraId="46612EAC" w14:textId="77777777" w:rsidR="003639AE" w:rsidRPr="003639AE" w:rsidRDefault="003639AE" w:rsidP="003639AE">
      <w:pPr>
        <w:widowControl w:val="0"/>
        <w:tabs>
          <w:tab w:val="left" w:pos="567"/>
        </w:tabs>
        <w:autoSpaceDE w:val="0"/>
        <w:autoSpaceDN w:val="0"/>
        <w:spacing w:after="0" w:line="240" w:lineRule="auto"/>
        <w:rPr>
          <w:rFonts w:eastAsia="Times New Roman"/>
          <w:kern w:val="0"/>
          <w:szCs w:val="20"/>
          <w14:ligatures w14:val="none"/>
        </w:rPr>
      </w:pPr>
    </w:p>
    <w:p w14:paraId="194861F1" w14:textId="77777777" w:rsidR="003639AE" w:rsidRPr="003639AE" w:rsidRDefault="003639AE" w:rsidP="003639AE">
      <w:pPr>
        <w:widowControl w:val="0"/>
        <w:tabs>
          <w:tab w:val="left" w:pos="567"/>
        </w:tabs>
        <w:autoSpaceDE w:val="0"/>
        <w:autoSpaceDN w:val="0"/>
        <w:spacing w:after="0" w:line="240" w:lineRule="auto"/>
        <w:rPr>
          <w:rFonts w:eastAsia="Times New Roman"/>
          <w:kern w:val="0"/>
          <w:szCs w:val="20"/>
          <w14:ligatures w14:val="none"/>
        </w:rPr>
      </w:pPr>
      <w:r w:rsidRPr="003639AE">
        <w:rPr>
          <w:rFonts w:eastAsia="Times New Roman"/>
          <w:kern w:val="0"/>
          <w:szCs w:val="20"/>
          <w14:ligatures w14:val="none"/>
        </w:rPr>
        <w:t>Mikrobiologiniu požiūriu vaistinį preparatą būtina vartoti nedelsiant, nebent atidarymo / paruošimo / atskiedimo metodas yra toks, kad mikrobiologinis užteršimas yra neįmanomas.</w:t>
      </w:r>
    </w:p>
    <w:p w14:paraId="08E20BC8" w14:textId="77777777" w:rsidR="003639AE" w:rsidRPr="003639AE" w:rsidRDefault="003639AE" w:rsidP="003639AE">
      <w:pPr>
        <w:widowControl w:val="0"/>
        <w:tabs>
          <w:tab w:val="left" w:pos="567"/>
        </w:tabs>
        <w:autoSpaceDE w:val="0"/>
        <w:autoSpaceDN w:val="0"/>
        <w:spacing w:after="0" w:line="240" w:lineRule="auto"/>
        <w:rPr>
          <w:rFonts w:eastAsia="Times New Roman"/>
          <w:kern w:val="0"/>
          <w:szCs w:val="20"/>
          <w14:ligatures w14:val="none"/>
        </w:rPr>
      </w:pPr>
    </w:p>
    <w:p w14:paraId="62EAB818" w14:textId="77777777" w:rsidR="003639AE" w:rsidRPr="003639AE" w:rsidRDefault="003639AE" w:rsidP="003639AE">
      <w:pPr>
        <w:widowControl w:val="0"/>
        <w:tabs>
          <w:tab w:val="left" w:pos="567"/>
        </w:tabs>
        <w:autoSpaceDE w:val="0"/>
        <w:autoSpaceDN w:val="0"/>
        <w:spacing w:after="0" w:line="240" w:lineRule="auto"/>
        <w:rPr>
          <w:rFonts w:eastAsia="Times New Roman"/>
          <w:kern w:val="0"/>
          <w:szCs w:val="20"/>
          <w14:ligatures w14:val="none"/>
        </w:rPr>
      </w:pPr>
      <w:r w:rsidRPr="003639AE">
        <w:rPr>
          <w:rFonts w:eastAsia="Times New Roman"/>
          <w:kern w:val="0"/>
          <w:szCs w:val="20"/>
          <w14:ligatures w14:val="none"/>
        </w:rPr>
        <w:lastRenderedPageBreak/>
        <w:t>Jei vaistinis preparatas nevartojamas nedelsiant, už laikymo trukmę ir sąlygas prieš vartojimą atsako vartotojas.</w:t>
      </w:r>
    </w:p>
    <w:p w14:paraId="61A552A6" w14:textId="77777777" w:rsidR="003639AE" w:rsidRPr="003639AE" w:rsidRDefault="003639AE" w:rsidP="003639AE">
      <w:pPr>
        <w:tabs>
          <w:tab w:val="left" w:pos="567"/>
        </w:tabs>
        <w:spacing w:after="0" w:line="240" w:lineRule="auto"/>
        <w:rPr>
          <w:rFonts w:eastAsia="Calibri"/>
          <w:kern w:val="0"/>
          <w:szCs w:val="20"/>
          <w:u w:val="single"/>
          <w14:ligatures w14:val="none"/>
        </w:rPr>
      </w:pPr>
    </w:p>
    <w:p w14:paraId="1E6093A8" w14:textId="77777777" w:rsidR="003639AE" w:rsidRPr="003639AE" w:rsidRDefault="003639AE" w:rsidP="003639AE">
      <w:pPr>
        <w:tabs>
          <w:tab w:val="left" w:pos="567"/>
        </w:tabs>
        <w:spacing w:after="0" w:line="240" w:lineRule="auto"/>
        <w:rPr>
          <w:rFonts w:eastAsia="Calibri"/>
          <w:kern w:val="0"/>
          <w:szCs w:val="20"/>
          <w:u w:val="single"/>
          <w14:ligatures w14:val="none"/>
        </w:rPr>
      </w:pPr>
      <w:r w:rsidRPr="003639AE">
        <w:rPr>
          <w:rFonts w:eastAsia="Calibri"/>
          <w:kern w:val="0"/>
          <w:szCs w:val="20"/>
          <w:u w:val="single"/>
          <w14:ligatures w14:val="none"/>
        </w:rPr>
        <w:t>Atskiestas tirpalas:</w:t>
      </w:r>
    </w:p>
    <w:p w14:paraId="7A0D5657" w14:textId="77777777" w:rsidR="003639AE" w:rsidRPr="003639AE" w:rsidRDefault="003639AE" w:rsidP="003639AE">
      <w:pPr>
        <w:tabs>
          <w:tab w:val="left" w:pos="567"/>
        </w:tabs>
        <w:spacing w:after="0" w:line="240" w:lineRule="auto"/>
        <w:rPr>
          <w:rFonts w:eastAsia="Times New Roman"/>
          <w:kern w:val="0"/>
          <w:szCs w:val="20"/>
          <w14:ligatures w14:val="none"/>
        </w:rPr>
      </w:pPr>
      <w:r w:rsidRPr="003639AE">
        <w:rPr>
          <w:rFonts w:eastAsia="Times New Roman"/>
          <w:kern w:val="0"/>
          <w:szCs w:val="20"/>
          <w14:ligatures w14:val="none"/>
        </w:rPr>
        <w:t xml:space="preserve">Cheminiu ir fiziniu požiūriu tirpalas išlieka stabilus 24 val. 2 °C–8 °C ir 2 val. 25 ºC temperatūroje atskiedus injekciniu vandeniu ar toliau išvardytais suderinamais tirpalais. </w:t>
      </w:r>
    </w:p>
    <w:p w14:paraId="6CB63E4A" w14:textId="77777777" w:rsidR="003639AE" w:rsidRPr="003639AE" w:rsidRDefault="003639AE" w:rsidP="003639AE">
      <w:pPr>
        <w:tabs>
          <w:tab w:val="left" w:pos="567"/>
        </w:tabs>
        <w:spacing w:after="0" w:line="240" w:lineRule="auto"/>
        <w:rPr>
          <w:rFonts w:eastAsia="Times New Roman"/>
          <w:kern w:val="0"/>
          <w:szCs w:val="20"/>
          <w14:ligatures w14:val="none"/>
        </w:rPr>
      </w:pPr>
    </w:p>
    <w:p w14:paraId="2680924C" w14:textId="77777777" w:rsidR="003639AE" w:rsidRPr="003639AE" w:rsidRDefault="003639AE" w:rsidP="003639AE">
      <w:pPr>
        <w:tabs>
          <w:tab w:val="left" w:pos="567"/>
        </w:tabs>
        <w:spacing w:after="0" w:line="240" w:lineRule="auto"/>
        <w:rPr>
          <w:rFonts w:eastAsia="Times New Roman"/>
          <w:kern w:val="0"/>
          <w:szCs w:val="20"/>
          <w14:ligatures w14:val="none"/>
        </w:rPr>
      </w:pPr>
      <w:r w:rsidRPr="003639AE">
        <w:rPr>
          <w:rFonts w:eastAsia="Times New Roman"/>
          <w:kern w:val="0"/>
          <w:szCs w:val="20"/>
          <w14:ligatures w14:val="none"/>
        </w:rPr>
        <w:t>Mikrobiologiniu požiūriu vaistinį preparatą būtina vartoti nedelsiant, nebent atidarymo / paruošimo / atskiedimo metodas yra toks, kad mikrobiologinis užteršimas yra neįmanomas.</w:t>
      </w:r>
    </w:p>
    <w:p w14:paraId="2D79395D" w14:textId="77777777" w:rsidR="003639AE" w:rsidRPr="003639AE" w:rsidRDefault="003639AE" w:rsidP="003639AE">
      <w:pPr>
        <w:tabs>
          <w:tab w:val="left" w:pos="567"/>
        </w:tabs>
        <w:spacing w:after="0" w:line="240" w:lineRule="auto"/>
        <w:rPr>
          <w:rFonts w:eastAsia="Times New Roman"/>
          <w:kern w:val="0"/>
          <w:szCs w:val="20"/>
          <w14:ligatures w14:val="none"/>
        </w:rPr>
      </w:pPr>
    </w:p>
    <w:p w14:paraId="1E9A70C4" w14:textId="77777777" w:rsidR="003639AE" w:rsidRPr="003639AE" w:rsidRDefault="003639AE" w:rsidP="003639AE">
      <w:pPr>
        <w:tabs>
          <w:tab w:val="left" w:pos="567"/>
        </w:tabs>
        <w:spacing w:after="0" w:line="240" w:lineRule="auto"/>
        <w:rPr>
          <w:rFonts w:eastAsia="Times New Roman"/>
          <w:kern w:val="0"/>
          <w:szCs w:val="20"/>
          <w14:ligatures w14:val="none"/>
        </w:rPr>
      </w:pPr>
      <w:r w:rsidRPr="003639AE">
        <w:rPr>
          <w:rFonts w:eastAsia="Times New Roman"/>
          <w:kern w:val="0"/>
          <w:szCs w:val="20"/>
          <w14:ligatures w14:val="none"/>
        </w:rPr>
        <w:t>Jei vaistinis preparatas nevartojamas nedelsiant, už laikymo trukmę ir sąlygas prieš vartojimą atsako vartotojas.</w:t>
      </w:r>
    </w:p>
    <w:p w14:paraId="25E4C9B9" w14:textId="77777777" w:rsidR="003639AE" w:rsidRPr="003639AE" w:rsidRDefault="003639AE" w:rsidP="003639AE">
      <w:pPr>
        <w:tabs>
          <w:tab w:val="left" w:pos="567"/>
        </w:tabs>
        <w:spacing w:after="0" w:line="240" w:lineRule="auto"/>
        <w:rPr>
          <w:rFonts w:eastAsia="Calibri"/>
          <w:kern w:val="0"/>
          <w:szCs w:val="20"/>
          <w14:ligatures w14:val="none"/>
        </w:rPr>
      </w:pPr>
    </w:p>
    <w:p w14:paraId="551B92BA"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Times New Roman"/>
          <w:b/>
          <w:bCs/>
          <w:snapToGrid w:val="0"/>
          <w:kern w:val="0"/>
          <w:szCs w:val="28"/>
          <w14:ligatures w14:val="none"/>
        </w:rPr>
        <w:t>Specialios laikymo sąlygos</w:t>
      </w:r>
    </w:p>
    <w:p w14:paraId="1DD8BF37" w14:textId="77777777" w:rsidR="003639AE" w:rsidRPr="003639AE" w:rsidRDefault="003639AE" w:rsidP="003639AE">
      <w:pPr>
        <w:tabs>
          <w:tab w:val="left" w:pos="567"/>
        </w:tabs>
        <w:spacing w:after="0" w:line="240" w:lineRule="auto"/>
        <w:rPr>
          <w:rFonts w:eastAsia="Calibri"/>
          <w:kern w:val="0"/>
          <w:szCs w:val="20"/>
          <w14:ligatures w14:val="none"/>
        </w:rPr>
      </w:pPr>
    </w:p>
    <w:p w14:paraId="1F2C6C10"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Laikyti ne aukštesnėje kaip 25 °C temperatūroje.</w:t>
      </w:r>
    </w:p>
    <w:p w14:paraId="063A5571" w14:textId="77777777" w:rsidR="003639AE" w:rsidRPr="003639AE" w:rsidRDefault="003639AE" w:rsidP="003639AE">
      <w:pPr>
        <w:tabs>
          <w:tab w:val="left" w:pos="567"/>
        </w:tabs>
        <w:spacing w:after="0" w:line="240" w:lineRule="auto"/>
        <w:rPr>
          <w:rFonts w:eastAsia="Calibri"/>
          <w:kern w:val="0"/>
          <w:szCs w:val="20"/>
          <w:lang w:eastAsia="lt-LT"/>
          <w14:ligatures w14:val="none"/>
        </w:rPr>
      </w:pPr>
    </w:p>
    <w:p w14:paraId="06EC894D"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lang w:eastAsia="lt-LT"/>
          <w14:ligatures w14:val="none"/>
        </w:rPr>
        <w:t xml:space="preserve">Flakonus </w:t>
      </w:r>
      <w:r w:rsidRPr="003639AE">
        <w:rPr>
          <w:rFonts w:eastAsia="Calibri"/>
          <w:kern w:val="0"/>
          <w:szCs w:val="20"/>
          <w14:ligatures w14:val="none"/>
        </w:rPr>
        <w:t>laikyti išorinėje dėžutėje, kad vaistinis preparatas būtų apsaugotas nuo šviesos.</w:t>
      </w:r>
    </w:p>
    <w:p w14:paraId="3B5BF9C2" w14:textId="77777777" w:rsidR="003639AE" w:rsidRPr="003639AE" w:rsidRDefault="003639AE" w:rsidP="003639AE">
      <w:pPr>
        <w:tabs>
          <w:tab w:val="left" w:pos="567"/>
        </w:tabs>
        <w:spacing w:after="0" w:line="240" w:lineRule="auto"/>
        <w:rPr>
          <w:rFonts w:eastAsia="Times New Roman"/>
          <w:b/>
          <w:bCs/>
          <w:snapToGrid w:val="0"/>
          <w:kern w:val="0"/>
          <w:szCs w:val="28"/>
          <w14:ligatures w14:val="none"/>
        </w:rPr>
      </w:pPr>
    </w:p>
    <w:p w14:paraId="52895673"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Times New Roman"/>
          <w:b/>
          <w:bCs/>
          <w:snapToGrid w:val="0"/>
          <w:kern w:val="0"/>
          <w:szCs w:val="28"/>
          <w14:ligatures w14:val="none"/>
        </w:rPr>
        <w:t>Specialūs reikalavimai atliekoms tvarkyti ir vaistiniam preparatui ruošti</w:t>
      </w:r>
    </w:p>
    <w:p w14:paraId="79C664D9" w14:textId="77777777" w:rsidR="003639AE" w:rsidRPr="003639AE" w:rsidRDefault="003639AE" w:rsidP="003639AE">
      <w:pPr>
        <w:tabs>
          <w:tab w:val="left" w:pos="567"/>
        </w:tabs>
        <w:spacing w:after="0" w:line="240" w:lineRule="auto"/>
        <w:rPr>
          <w:rFonts w:eastAsia="Calibri"/>
          <w:kern w:val="0"/>
          <w:szCs w:val="20"/>
          <w:u w:val="single"/>
          <w14:ligatures w14:val="none"/>
        </w:rPr>
      </w:pPr>
    </w:p>
    <w:p w14:paraId="4B17C853" w14:textId="77777777" w:rsidR="003639AE" w:rsidRPr="003639AE" w:rsidRDefault="003639AE" w:rsidP="003639AE">
      <w:pPr>
        <w:tabs>
          <w:tab w:val="left" w:pos="567"/>
        </w:tabs>
        <w:spacing w:after="0" w:line="240" w:lineRule="auto"/>
        <w:rPr>
          <w:rFonts w:eastAsia="Calibri"/>
          <w:kern w:val="0"/>
          <w:szCs w:val="20"/>
          <w:u w:val="single"/>
          <w14:ligatures w14:val="none"/>
        </w:rPr>
      </w:pPr>
      <w:r w:rsidRPr="003639AE">
        <w:rPr>
          <w:rFonts w:eastAsia="Calibri"/>
          <w:kern w:val="0"/>
          <w:szCs w:val="20"/>
          <w14:ligatures w14:val="none"/>
        </w:rPr>
        <w:t>Vaistiniam preparatui tirpstant, atsipalaiduoja anglies dioksidas ir susidaro teigiamas slėgis. Į paruoštame tirpale atsiradusius mažus anglies dioksido burbuliukus galima nekreipti dėmesio.</w:t>
      </w:r>
    </w:p>
    <w:p w14:paraId="6A6CFCC7" w14:textId="77777777" w:rsidR="003639AE" w:rsidRPr="003639AE" w:rsidRDefault="003639AE" w:rsidP="003639AE">
      <w:pPr>
        <w:tabs>
          <w:tab w:val="left" w:pos="567"/>
        </w:tabs>
        <w:spacing w:after="0" w:line="240" w:lineRule="auto"/>
        <w:rPr>
          <w:rFonts w:eastAsia="Calibri"/>
          <w:kern w:val="0"/>
          <w:szCs w:val="20"/>
          <w14:ligatures w14:val="none"/>
        </w:rPr>
      </w:pPr>
    </w:p>
    <w:p w14:paraId="722A5C52" w14:textId="77777777" w:rsidR="003639AE" w:rsidRPr="003639AE" w:rsidRDefault="003639AE" w:rsidP="003639AE">
      <w:pPr>
        <w:tabs>
          <w:tab w:val="left" w:pos="567"/>
        </w:tabs>
        <w:spacing w:after="0" w:line="240" w:lineRule="auto"/>
        <w:rPr>
          <w:rFonts w:eastAsia="Calibri"/>
          <w:kern w:val="0"/>
          <w:szCs w:val="20"/>
          <w:u w:val="single"/>
          <w14:ligatures w14:val="none"/>
        </w:rPr>
      </w:pPr>
      <w:r w:rsidRPr="003639AE">
        <w:rPr>
          <w:rFonts w:eastAsia="Calibri"/>
          <w:kern w:val="0"/>
          <w:szCs w:val="20"/>
          <w:u w:val="single"/>
          <w14:ligatures w14:val="none"/>
        </w:rPr>
        <w:t>Tirpinimo instrukcijos</w:t>
      </w:r>
    </w:p>
    <w:p w14:paraId="5E24A38F" w14:textId="77777777" w:rsidR="003639AE" w:rsidRPr="003639AE" w:rsidRDefault="003639AE" w:rsidP="003639AE">
      <w:pPr>
        <w:tabs>
          <w:tab w:val="left" w:pos="567"/>
        </w:tabs>
        <w:spacing w:after="0" w:line="240" w:lineRule="auto"/>
        <w:rPr>
          <w:rFonts w:eastAsia="Calibri"/>
          <w:kern w:val="0"/>
          <w:szCs w:val="20"/>
          <w:u w:val="single"/>
          <w14:ligatures w14:val="none"/>
        </w:rPr>
      </w:pPr>
    </w:p>
    <w:p w14:paraId="3EA382D6"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Kokį kiekį tirpiklio reikia pridėti ir kokios koncentracijos tirpalas gaunamas žr. 1 ir 2 lentelėje, ši informacija gali būti naudinga, kai reikia paruošti dalinę dozę.</w:t>
      </w:r>
    </w:p>
    <w:p w14:paraId="21DF1613" w14:textId="77777777" w:rsidR="003639AE" w:rsidRPr="003639AE" w:rsidRDefault="003639AE" w:rsidP="003639AE">
      <w:pPr>
        <w:tabs>
          <w:tab w:val="left" w:pos="567"/>
        </w:tabs>
        <w:spacing w:after="0" w:line="240" w:lineRule="auto"/>
        <w:rPr>
          <w:rFonts w:eastAsia="Calibri"/>
          <w:kern w:val="0"/>
          <w:szCs w:val="20"/>
          <w14:ligatures w14:val="none"/>
        </w:rPr>
      </w:pPr>
    </w:p>
    <w:p w14:paraId="065E9193"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1 lentelė: milteliai injekciniam tirpalui</w:t>
      </w:r>
    </w:p>
    <w:p w14:paraId="7503707E" w14:textId="77777777" w:rsidR="003639AE" w:rsidRPr="003639AE" w:rsidRDefault="003639AE" w:rsidP="003639AE">
      <w:pPr>
        <w:tabs>
          <w:tab w:val="left" w:pos="567"/>
        </w:tabs>
        <w:spacing w:after="0" w:line="240" w:lineRule="auto"/>
        <w:rPr>
          <w:rFonts w:eastAsia="Calibri"/>
          <w:kern w:val="0"/>
          <w:szCs w:val="20"/>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9"/>
        <w:gridCol w:w="2235"/>
        <w:gridCol w:w="2953"/>
        <w:gridCol w:w="3233"/>
      </w:tblGrid>
      <w:tr w:rsidR="003639AE" w:rsidRPr="003639AE" w14:paraId="740ECDB6" w14:textId="77777777" w:rsidTr="00A8363F">
        <w:tc>
          <w:tcPr>
            <w:tcW w:w="2940" w:type="dxa"/>
            <w:gridSpan w:val="2"/>
          </w:tcPr>
          <w:p w14:paraId="1FFF858A"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Flakono dydis</w:t>
            </w:r>
          </w:p>
        </w:tc>
        <w:tc>
          <w:tcPr>
            <w:tcW w:w="3037" w:type="dxa"/>
          </w:tcPr>
          <w:p w14:paraId="28B2CB09" w14:textId="77777777" w:rsidR="003639AE" w:rsidRPr="003639AE" w:rsidRDefault="003639AE" w:rsidP="003639AE">
            <w:pPr>
              <w:autoSpaceDE w:val="0"/>
              <w:autoSpaceDN w:val="0"/>
              <w:adjustRightInd w:val="0"/>
              <w:spacing w:after="0" w:line="240" w:lineRule="auto"/>
              <w:rPr>
                <w:rFonts w:eastAsia="Times New Roman"/>
                <w:color w:val="000000"/>
                <w:kern w:val="0"/>
                <w:u w:val="single"/>
                <w:lang w:eastAsia="de-DE"/>
                <w14:ligatures w14:val="none"/>
              </w:rPr>
            </w:pPr>
            <w:r w:rsidRPr="003639AE">
              <w:rPr>
                <w:rFonts w:eastAsia="Times New Roman"/>
                <w:kern w:val="0"/>
                <w:lang w:eastAsia="lt-LT"/>
                <w14:ligatures w14:val="none"/>
              </w:rPr>
              <w:t>Kokį kiekį tirpiklio reikia pridėti (ml)</w:t>
            </w:r>
          </w:p>
        </w:tc>
        <w:tc>
          <w:tcPr>
            <w:tcW w:w="3309" w:type="dxa"/>
          </w:tcPr>
          <w:p w14:paraId="6E23F22E" w14:textId="77777777" w:rsidR="003639AE" w:rsidRPr="003639AE" w:rsidRDefault="003639AE" w:rsidP="003639AE">
            <w:pPr>
              <w:autoSpaceDE w:val="0"/>
              <w:autoSpaceDN w:val="0"/>
              <w:adjustRightInd w:val="0"/>
              <w:spacing w:after="0" w:line="240" w:lineRule="auto"/>
              <w:rPr>
                <w:rFonts w:eastAsia="Times New Roman"/>
                <w:color w:val="000000"/>
                <w:kern w:val="0"/>
                <w:u w:val="single"/>
                <w:lang w:eastAsia="de-DE"/>
                <w14:ligatures w14:val="none"/>
              </w:rPr>
            </w:pPr>
            <w:r w:rsidRPr="003639AE">
              <w:rPr>
                <w:rFonts w:eastAsia="Times New Roman"/>
                <w:kern w:val="0"/>
                <w:lang w:eastAsia="lt-LT"/>
                <w14:ligatures w14:val="none"/>
              </w:rPr>
              <w:t>Apytikslė koncentracija (mg/ml)</w:t>
            </w:r>
          </w:p>
        </w:tc>
      </w:tr>
      <w:tr w:rsidR="003639AE" w:rsidRPr="003639AE" w14:paraId="726A064B" w14:textId="77777777" w:rsidTr="00A8363F">
        <w:tc>
          <w:tcPr>
            <w:tcW w:w="9286" w:type="dxa"/>
            <w:gridSpan w:val="4"/>
          </w:tcPr>
          <w:p w14:paraId="76F6BAD2"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1 g</w:t>
            </w:r>
          </w:p>
        </w:tc>
      </w:tr>
      <w:tr w:rsidR="003639AE" w:rsidRPr="003639AE" w14:paraId="6B30BCA5" w14:textId="77777777" w:rsidTr="00A8363F">
        <w:tc>
          <w:tcPr>
            <w:tcW w:w="657" w:type="dxa"/>
          </w:tcPr>
          <w:p w14:paraId="68805CC3" w14:textId="77777777" w:rsidR="003639AE" w:rsidRPr="003639AE" w:rsidRDefault="003639AE" w:rsidP="003639AE">
            <w:pPr>
              <w:tabs>
                <w:tab w:val="left" w:pos="567"/>
              </w:tabs>
              <w:autoSpaceDE w:val="0"/>
              <w:autoSpaceDN w:val="0"/>
              <w:adjustRightInd w:val="0"/>
              <w:spacing w:after="0" w:line="240" w:lineRule="auto"/>
              <w:rPr>
                <w:rFonts w:eastAsia="Times New Roman"/>
                <w:color w:val="000000"/>
                <w:kern w:val="0"/>
                <w:szCs w:val="20"/>
                <w:u w:val="single"/>
                <w14:ligatures w14:val="none"/>
              </w:rPr>
            </w:pPr>
          </w:p>
        </w:tc>
        <w:tc>
          <w:tcPr>
            <w:tcW w:w="2283" w:type="dxa"/>
          </w:tcPr>
          <w:p w14:paraId="1F7385E0"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 xml:space="preserve">Į raumenis </w:t>
            </w:r>
          </w:p>
          <w:p w14:paraId="2DE39E78" w14:textId="77777777" w:rsidR="003639AE" w:rsidRPr="003639AE" w:rsidRDefault="003639AE" w:rsidP="003639AE">
            <w:pPr>
              <w:tabs>
                <w:tab w:val="left" w:pos="567"/>
              </w:tabs>
              <w:autoSpaceDE w:val="0"/>
              <w:autoSpaceDN w:val="0"/>
              <w:adjustRightInd w:val="0"/>
              <w:spacing w:after="0" w:line="240" w:lineRule="auto"/>
              <w:rPr>
                <w:rFonts w:eastAsia="Times New Roman"/>
                <w:color w:val="000000"/>
                <w:kern w:val="0"/>
                <w:szCs w:val="20"/>
                <w:u w:val="single"/>
                <w14:ligatures w14:val="none"/>
              </w:rPr>
            </w:pPr>
            <w:r w:rsidRPr="003639AE">
              <w:rPr>
                <w:rFonts w:eastAsia="Times New Roman"/>
                <w:kern w:val="0"/>
                <w14:ligatures w14:val="none"/>
              </w:rPr>
              <w:t xml:space="preserve">Į veną </w:t>
            </w:r>
            <w:proofErr w:type="spellStart"/>
            <w:r w:rsidRPr="003639AE">
              <w:rPr>
                <w:rFonts w:eastAsia="Times New Roman"/>
                <w:kern w:val="0"/>
                <w14:ligatures w14:val="none"/>
              </w:rPr>
              <w:t>švirkštine</w:t>
            </w:r>
            <w:proofErr w:type="spellEnd"/>
            <w:r w:rsidRPr="003639AE">
              <w:rPr>
                <w:rFonts w:eastAsia="Times New Roman"/>
                <w:kern w:val="0"/>
                <w14:ligatures w14:val="none"/>
              </w:rPr>
              <w:t xml:space="preserve"> pompa smūgine doze</w:t>
            </w:r>
          </w:p>
        </w:tc>
        <w:tc>
          <w:tcPr>
            <w:tcW w:w="3037" w:type="dxa"/>
          </w:tcPr>
          <w:p w14:paraId="10432EFF"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 xml:space="preserve">3 ml </w:t>
            </w:r>
          </w:p>
          <w:p w14:paraId="7C6EB876"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 xml:space="preserve">10 ml </w:t>
            </w:r>
          </w:p>
          <w:p w14:paraId="3EA7802D" w14:textId="77777777" w:rsidR="003639AE" w:rsidRPr="003639AE" w:rsidRDefault="003639AE" w:rsidP="003639AE">
            <w:pPr>
              <w:tabs>
                <w:tab w:val="left" w:pos="567"/>
              </w:tabs>
              <w:autoSpaceDE w:val="0"/>
              <w:autoSpaceDN w:val="0"/>
              <w:adjustRightInd w:val="0"/>
              <w:spacing w:after="0" w:line="240" w:lineRule="auto"/>
              <w:rPr>
                <w:rFonts w:eastAsia="Times New Roman"/>
                <w:color w:val="000000"/>
                <w:kern w:val="0"/>
                <w:szCs w:val="20"/>
                <w:u w:val="single"/>
                <w14:ligatures w14:val="none"/>
              </w:rPr>
            </w:pPr>
            <w:r w:rsidRPr="003639AE">
              <w:rPr>
                <w:rFonts w:eastAsia="Times New Roman"/>
                <w:kern w:val="0"/>
                <w:szCs w:val="20"/>
                <w14:ligatures w14:val="none"/>
              </w:rPr>
              <w:t xml:space="preserve"> </w:t>
            </w:r>
          </w:p>
        </w:tc>
        <w:tc>
          <w:tcPr>
            <w:tcW w:w="3309" w:type="dxa"/>
          </w:tcPr>
          <w:p w14:paraId="3AED1B2F"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 xml:space="preserve">260 </w:t>
            </w:r>
          </w:p>
          <w:p w14:paraId="3538B5F0"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 xml:space="preserve">90 </w:t>
            </w:r>
          </w:p>
          <w:p w14:paraId="5BA88630" w14:textId="77777777" w:rsidR="003639AE" w:rsidRPr="003639AE" w:rsidRDefault="003639AE" w:rsidP="003639AE">
            <w:pPr>
              <w:tabs>
                <w:tab w:val="left" w:pos="567"/>
              </w:tabs>
              <w:autoSpaceDE w:val="0"/>
              <w:autoSpaceDN w:val="0"/>
              <w:adjustRightInd w:val="0"/>
              <w:spacing w:after="0" w:line="240" w:lineRule="auto"/>
              <w:rPr>
                <w:rFonts w:eastAsia="Times New Roman"/>
                <w:color w:val="000000"/>
                <w:kern w:val="0"/>
                <w:szCs w:val="20"/>
                <w:u w:val="single"/>
                <w14:ligatures w14:val="none"/>
              </w:rPr>
            </w:pPr>
            <w:r w:rsidRPr="003639AE">
              <w:rPr>
                <w:rFonts w:eastAsia="Times New Roman"/>
                <w:kern w:val="0"/>
                <w:szCs w:val="20"/>
                <w14:ligatures w14:val="none"/>
              </w:rPr>
              <w:t xml:space="preserve"> </w:t>
            </w:r>
          </w:p>
        </w:tc>
      </w:tr>
    </w:tbl>
    <w:p w14:paraId="47C204A5"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Pastaba:</w:t>
      </w:r>
    </w:p>
    <w:p w14:paraId="79390DC6"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Gautas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tirpalo tūris skiediklio terpėje padidėja dėl vaistinio preparato </w:t>
      </w:r>
      <w:proofErr w:type="spellStart"/>
      <w:r w:rsidRPr="003639AE">
        <w:rPr>
          <w:rFonts w:eastAsia="Calibri"/>
          <w:kern w:val="0"/>
          <w:szCs w:val="20"/>
          <w14:ligatures w14:val="none"/>
        </w:rPr>
        <w:t>išstumimo</w:t>
      </w:r>
      <w:proofErr w:type="spellEnd"/>
      <w:r w:rsidRPr="003639AE">
        <w:rPr>
          <w:rFonts w:eastAsia="Calibri"/>
          <w:kern w:val="0"/>
          <w:szCs w:val="20"/>
          <w14:ligatures w14:val="none"/>
        </w:rPr>
        <w:t xml:space="preserve"> faktoriaus, dėl kurio susidaro aukščiau esančioje lentelėje nurodytos koncentracijos mg/ml.</w:t>
      </w:r>
    </w:p>
    <w:p w14:paraId="1CD24AFC" w14:textId="77777777" w:rsidR="003639AE" w:rsidRPr="003639AE" w:rsidRDefault="003639AE" w:rsidP="003639AE">
      <w:pPr>
        <w:tabs>
          <w:tab w:val="left" w:pos="567"/>
        </w:tabs>
        <w:spacing w:after="0" w:line="240" w:lineRule="auto"/>
        <w:rPr>
          <w:rFonts w:eastAsia="Calibri"/>
          <w:kern w:val="0"/>
          <w:szCs w:val="20"/>
          <w14:ligatures w14:val="none"/>
        </w:rPr>
      </w:pPr>
    </w:p>
    <w:p w14:paraId="4A93684F"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2 lentelė: milteliai infuziniam tirpalui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2"/>
        <w:gridCol w:w="2223"/>
        <w:gridCol w:w="2958"/>
        <w:gridCol w:w="3237"/>
      </w:tblGrid>
      <w:tr w:rsidR="003639AE" w:rsidRPr="003639AE" w14:paraId="475D05DF" w14:textId="77777777" w:rsidTr="00A8363F">
        <w:tc>
          <w:tcPr>
            <w:tcW w:w="2940" w:type="dxa"/>
            <w:gridSpan w:val="2"/>
          </w:tcPr>
          <w:p w14:paraId="14157279"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Flakono dydis</w:t>
            </w:r>
          </w:p>
        </w:tc>
        <w:tc>
          <w:tcPr>
            <w:tcW w:w="3037" w:type="dxa"/>
          </w:tcPr>
          <w:p w14:paraId="15D54248" w14:textId="77777777" w:rsidR="003639AE" w:rsidRPr="003639AE" w:rsidRDefault="003639AE" w:rsidP="003639AE">
            <w:pPr>
              <w:autoSpaceDE w:val="0"/>
              <w:autoSpaceDN w:val="0"/>
              <w:adjustRightInd w:val="0"/>
              <w:spacing w:after="0" w:line="240" w:lineRule="auto"/>
              <w:rPr>
                <w:rFonts w:eastAsia="Times New Roman"/>
                <w:color w:val="000000"/>
                <w:kern w:val="0"/>
                <w:u w:val="single"/>
                <w:lang w:eastAsia="de-DE"/>
                <w14:ligatures w14:val="none"/>
              </w:rPr>
            </w:pPr>
            <w:r w:rsidRPr="003639AE">
              <w:rPr>
                <w:rFonts w:eastAsia="Times New Roman"/>
                <w:kern w:val="0"/>
                <w:lang w:eastAsia="lt-LT"/>
                <w14:ligatures w14:val="none"/>
              </w:rPr>
              <w:t>Kokį kiekį tirpiklio reikia pridėti (ml)</w:t>
            </w:r>
          </w:p>
        </w:tc>
        <w:tc>
          <w:tcPr>
            <w:tcW w:w="3309" w:type="dxa"/>
          </w:tcPr>
          <w:p w14:paraId="315C9215" w14:textId="77777777" w:rsidR="003639AE" w:rsidRPr="003639AE" w:rsidRDefault="003639AE" w:rsidP="003639AE">
            <w:pPr>
              <w:autoSpaceDE w:val="0"/>
              <w:autoSpaceDN w:val="0"/>
              <w:adjustRightInd w:val="0"/>
              <w:spacing w:after="0" w:line="240" w:lineRule="auto"/>
              <w:rPr>
                <w:rFonts w:eastAsia="Times New Roman"/>
                <w:color w:val="000000"/>
                <w:kern w:val="0"/>
                <w:u w:val="single"/>
                <w:lang w:eastAsia="de-DE"/>
                <w14:ligatures w14:val="none"/>
              </w:rPr>
            </w:pPr>
            <w:r w:rsidRPr="003639AE">
              <w:rPr>
                <w:rFonts w:eastAsia="Times New Roman"/>
                <w:kern w:val="0"/>
                <w:lang w:eastAsia="lt-LT"/>
                <w14:ligatures w14:val="none"/>
              </w:rPr>
              <w:t>Apytikslė koncentracija (mg/ml)</w:t>
            </w:r>
          </w:p>
        </w:tc>
      </w:tr>
      <w:tr w:rsidR="003639AE" w:rsidRPr="003639AE" w14:paraId="4932B957" w14:textId="77777777" w:rsidTr="00A8363F">
        <w:tc>
          <w:tcPr>
            <w:tcW w:w="9286" w:type="dxa"/>
            <w:gridSpan w:val="4"/>
          </w:tcPr>
          <w:p w14:paraId="56B71879"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 xml:space="preserve">1 g </w:t>
            </w:r>
          </w:p>
        </w:tc>
      </w:tr>
      <w:tr w:rsidR="003639AE" w:rsidRPr="003639AE" w14:paraId="4B8D8FF1" w14:textId="77777777" w:rsidTr="00A8363F">
        <w:tc>
          <w:tcPr>
            <w:tcW w:w="657" w:type="dxa"/>
          </w:tcPr>
          <w:p w14:paraId="39FD2136" w14:textId="77777777" w:rsidR="003639AE" w:rsidRPr="003639AE" w:rsidRDefault="003639AE" w:rsidP="003639AE">
            <w:pPr>
              <w:autoSpaceDE w:val="0"/>
              <w:autoSpaceDN w:val="0"/>
              <w:adjustRightInd w:val="0"/>
              <w:spacing w:after="0" w:line="240" w:lineRule="auto"/>
              <w:rPr>
                <w:rFonts w:eastAsia="Times New Roman"/>
                <w:color w:val="000000"/>
                <w:kern w:val="0"/>
                <w:szCs w:val="20"/>
                <w:u w:val="single"/>
                <w:lang w:eastAsia="lt-LT"/>
                <w14:ligatures w14:val="none"/>
              </w:rPr>
            </w:pPr>
          </w:p>
        </w:tc>
        <w:tc>
          <w:tcPr>
            <w:tcW w:w="2283" w:type="dxa"/>
          </w:tcPr>
          <w:p w14:paraId="3EEFEFF5" w14:textId="77777777" w:rsidR="003639AE" w:rsidRPr="003639AE" w:rsidRDefault="003639AE" w:rsidP="003639AE">
            <w:pPr>
              <w:tabs>
                <w:tab w:val="left" w:pos="567"/>
              </w:tabs>
              <w:autoSpaceDE w:val="0"/>
              <w:autoSpaceDN w:val="0"/>
              <w:adjustRightInd w:val="0"/>
              <w:spacing w:after="0" w:line="240" w:lineRule="auto"/>
              <w:rPr>
                <w:rFonts w:eastAsia="Times New Roman"/>
                <w:color w:val="000000"/>
                <w:kern w:val="0"/>
                <w:szCs w:val="20"/>
                <w:u w:val="single"/>
                <w14:ligatures w14:val="none"/>
              </w:rPr>
            </w:pPr>
            <w:r w:rsidRPr="003639AE">
              <w:rPr>
                <w:rFonts w:eastAsia="Times New Roman"/>
                <w:kern w:val="0"/>
                <w:szCs w:val="20"/>
                <w14:ligatures w14:val="none"/>
              </w:rPr>
              <w:t>Į veną</w:t>
            </w:r>
          </w:p>
        </w:tc>
        <w:tc>
          <w:tcPr>
            <w:tcW w:w="3037" w:type="dxa"/>
          </w:tcPr>
          <w:p w14:paraId="15D54D98" w14:textId="77777777" w:rsidR="003639AE" w:rsidRPr="003639AE" w:rsidRDefault="003639AE" w:rsidP="003639AE">
            <w:pPr>
              <w:autoSpaceDE w:val="0"/>
              <w:autoSpaceDN w:val="0"/>
              <w:adjustRightInd w:val="0"/>
              <w:spacing w:after="0" w:line="240" w:lineRule="auto"/>
              <w:rPr>
                <w:rFonts w:eastAsia="Times New Roman"/>
                <w:kern w:val="0"/>
                <w:lang w:eastAsia="lt-LT"/>
                <w14:ligatures w14:val="none"/>
              </w:rPr>
            </w:pPr>
            <w:r w:rsidRPr="003639AE">
              <w:rPr>
                <w:rFonts w:eastAsia="Times New Roman"/>
                <w:kern w:val="0"/>
                <w:lang w:eastAsia="lt-LT"/>
                <w14:ligatures w14:val="none"/>
              </w:rPr>
              <w:t>50 ml*</w:t>
            </w:r>
          </w:p>
        </w:tc>
        <w:tc>
          <w:tcPr>
            <w:tcW w:w="3309" w:type="dxa"/>
          </w:tcPr>
          <w:p w14:paraId="330E6D8D" w14:textId="77777777" w:rsidR="003639AE" w:rsidRPr="003639AE" w:rsidRDefault="003639AE" w:rsidP="003639AE">
            <w:pPr>
              <w:autoSpaceDE w:val="0"/>
              <w:autoSpaceDN w:val="0"/>
              <w:adjustRightInd w:val="0"/>
              <w:spacing w:after="0" w:line="240" w:lineRule="auto"/>
              <w:rPr>
                <w:rFonts w:eastAsia="Times New Roman"/>
                <w:color w:val="000000"/>
                <w:kern w:val="0"/>
                <w:szCs w:val="20"/>
                <w:u w:val="single"/>
                <w:lang w:eastAsia="lt-LT"/>
                <w14:ligatures w14:val="none"/>
              </w:rPr>
            </w:pPr>
            <w:r w:rsidRPr="003639AE">
              <w:rPr>
                <w:rFonts w:eastAsia="Times New Roman"/>
                <w:kern w:val="0"/>
                <w:lang w:eastAsia="lt-LT"/>
                <w14:ligatures w14:val="none"/>
              </w:rPr>
              <w:t xml:space="preserve">20 </w:t>
            </w:r>
          </w:p>
        </w:tc>
      </w:tr>
    </w:tbl>
    <w:p w14:paraId="10D7E29A"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Pastaba. Pridėti reikia per du etapus.</w:t>
      </w:r>
    </w:p>
    <w:p w14:paraId="451CDD73" w14:textId="77777777" w:rsidR="003639AE" w:rsidRPr="003639AE" w:rsidRDefault="003639AE" w:rsidP="003639AE">
      <w:pPr>
        <w:tabs>
          <w:tab w:val="left" w:pos="567"/>
        </w:tabs>
        <w:spacing w:after="0" w:line="240" w:lineRule="auto"/>
        <w:rPr>
          <w:rFonts w:eastAsia="Calibri"/>
          <w:kern w:val="0"/>
          <w:szCs w:val="20"/>
          <w14:ligatures w14:val="none"/>
        </w:rPr>
      </w:pPr>
    </w:p>
    <w:p w14:paraId="7F6864C2"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Pastaba:</w:t>
      </w:r>
    </w:p>
    <w:p w14:paraId="62EE5A77"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w:t>
      </w:r>
      <w:r w:rsidRPr="003639AE">
        <w:rPr>
          <w:rFonts w:eastAsia="Calibri"/>
          <w:kern w:val="0"/>
          <w:szCs w:val="20"/>
          <w14:ligatures w14:val="none"/>
        </w:rPr>
        <w:tab/>
        <w:t xml:space="preserve">Gautas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tirpalo tūris skiediklio terpėje padidėja dėl vaistinio preparato </w:t>
      </w:r>
      <w:proofErr w:type="spellStart"/>
      <w:r w:rsidRPr="003639AE">
        <w:rPr>
          <w:rFonts w:eastAsia="Calibri"/>
          <w:kern w:val="0"/>
          <w:szCs w:val="20"/>
          <w14:ligatures w14:val="none"/>
        </w:rPr>
        <w:t>išstumimo</w:t>
      </w:r>
      <w:proofErr w:type="spellEnd"/>
      <w:r w:rsidRPr="003639AE">
        <w:rPr>
          <w:rFonts w:eastAsia="Calibri"/>
          <w:kern w:val="0"/>
          <w:szCs w:val="20"/>
          <w14:ligatures w14:val="none"/>
        </w:rPr>
        <w:t xml:space="preserve"> faktoriaus, dėl kurio susidaro aukščiau esančioje lentelėje nurodytos koncentracijos mg/ml.</w:t>
      </w:r>
    </w:p>
    <w:p w14:paraId="6D1167F6" w14:textId="77777777" w:rsidR="003639AE" w:rsidRPr="003639AE" w:rsidRDefault="003639AE" w:rsidP="003639AE">
      <w:pPr>
        <w:tabs>
          <w:tab w:val="left" w:pos="567"/>
        </w:tabs>
        <w:spacing w:after="0" w:line="240" w:lineRule="auto"/>
        <w:rPr>
          <w:rFonts w:eastAsia="Calibri"/>
          <w:kern w:val="0"/>
          <w:szCs w:val="20"/>
          <w14:ligatures w14:val="none"/>
        </w:rPr>
      </w:pPr>
    </w:p>
    <w:p w14:paraId="4FCE3550"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Tirpalo spalva būna nuo šviesiai gelsvos iki gintaro spalvos, priklausomai nuo koncentracijos, tirpiklio ir laikymo sąlygų. Jeigu laikomasi rekomendacijų, tokie spalvų pokyčiai neturi neigiamos įtakos vaistinio preparato stiprumui.</w:t>
      </w:r>
    </w:p>
    <w:p w14:paraId="34E01C19" w14:textId="77777777" w:rsidR="003639AE" w:rsidRPr="003639AE" w:rsidRDefault="003639AE" w:rsidP="003639AE">
      <w:pPr>
        <w:tabs>
          <w:tab w:val="left" w:pos="567"/>
        </w:tabs>
        <w:spacing w:after="0" w:line="240" w:lineRule="auto"/>
        <w:rPr>
          <w:rFonts w:eastAsia="Calibri"/>
          <w:kern w:val="0"/>
          <w:szCs w:val="20"/>
          <w14:ligatures w14:val="none"/>
        </w:rPr>
      </w:pPr>
    </w:p>
    <w:p w14:paraId="14A2C35A"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1 mg/ml – 40 mg/ml koncentracijos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tirpalas yra suderinamas su:</w:t>
      </w:r>
    </w:p>
    <w:p w14:paraId="432D061F"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lastRenderedPageBreak/>
        <w:t>9 mg/ml (0,9%) natrio chlorido injekciniu tirpalu</w:t>
      </w:r>
    </w:p>
    <w:p w14:paraId="3150B678"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M/6 natrio laktato injekciniu tirpalu</w:t>
      </w:r>
    </w:p>
    <w:p w14:paraId="0074DFF5"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Sudėtiniu natrio laktato tirpalu (</w:t>
      </w:r>
      <w:proofErr w:type="spellStart"/>
      <w:r w:rsidRPr="003639AE">
        <w:rPr>
          <w:rFonts w:eastAsia="Times New Roman"/>
          <w:spacing w:val="-1"/>
          <w:kern w:val="0"/>
          <w:lang w:eastAsia="lt-LT"/>
          <w14:ligatures w14:val="none"/>
        </w:rPr>
        <w:t>Hartmano</w:t>
      </w:r>
      <w:proofErr w:type="spellEnd"/>
      <w:r w:rsidRPr="003639AE">
        <w:rPr>
          <w:rFonts w:eastAsia="Times New Roman"/>
          <w:spacing w:val="-1"/>
          <w:kern w:val="0"/>
          <w:lang w:eastAsia="lt-LT"/>
          <w14:ligatures w14:val="none"/>
        </w:rPr>
        <w:t xml:space="preserve"> tirpalu)</w:t>
      </w:r>
    </w:p>
    <w:p w14:paraId="1EC05CA0"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50 mg/ml (5 %) gliukozės injekciniu tirpalu</w:t>
      </w:r>
    </w:p>
    <w:p w14:paraId="54AE1674"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2,25 mg/ml (0,225 %) natrio chlorido ir 50 mg/ml (5 %) gliukozės injekciniu tirpalu</w:t>
      </w:r>
    </w:p>
    <w:p w14:paraId="35A04B8D"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4,5 mg/ml (0,45 %) natrio chlorido ir 50 mg/ml (5 %) gliukozės injekciniu tirpalu</w:t>
      </w:r>
    </w:p>
    <w:p w14:paraId="617F357D"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9 mg/ml (0,9 %) natrio chlorido ir 50 mg/ml (5 %) gliukozės injekciniu tirpalu</w:t>
      </w:r>
    </w:p>
    <w:p w14:paraId="6833F15F"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1,8 mg/ml (0,18 %) natrio chlorido ir 40 mg/ml (4 %) gliukozės injekciniu tirpalu</w:t>
      </w:r>
    </w:p>
    <w:p w14:paraId="2BBFB81C"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r w:rsidRPr="003639AE">
        <w:rPr>
          <w:rFonts w:eastAsia="Times New Roman"/>
          <w:spacing w:val="-1"/>
          <w:kern w:val="0"/>
          <w:lang w:eastAsia="lt-LT"/>
          <w14:ligatures w14:val="none"/>
        </w:rPr>
        <w:t>100 mg/ml (10 %) gliukozės injekciniu tirpalu</w:t>
      </w:r>
    </w:p>
    <w:p w14:paraId="7506C18A"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proofErr w:type="spellStart"/>
      <w:r w:rsidRPr="003639AE">
        <w:rPr>
          <w:rFonts w:eastAsia="Times New Roman"/>
          <w:spacing w:val="-1"/>
          <w:kern w:val="0"/>
          <w:lang w:eastAsia="lt-LT"/>
          <w14:ligatures w14:val="none"/>
        </w:rPr>
        <w:t>Dekstrano</w:t>
      </w:r>
      <w:proofErr w:type="spellEnd"/>
      <w:r w:rsidRPr="003639AE">
        <w:rPr>
          <w:rFonts w:eastAsia="Times New Roman"/>
          <w:spacing w:val="-1"/>
          <w:kern w:val="0"/>
          <w:lang w:eastAsia="lt-LT"/>
          <w14:ligatures w14:val="none"/>
        </w:rPr>
        <w:t xml:space="preserve"> 40 100 mg/ml (10 %) injekciniu tirpalu 9 mg/ml (0,9 %) natrio chlorido injekciniame tirpale </w:t>
      </w:r>
    </w:p>
    <w:p w14:paraId="1F3BD441"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proofErr w:type="spellStart"/>
      <w:r w:rsidRPr="003639AE">
        <w:rPr>
          <w:rFonts w:eastAsia="Times New Roman"/>
          <w:spacing w:val="-1"/>
          <w:kern w:val="0"/>
          <w:lang w:eastAsia="lt-LT"/>
          <w14:ligatures w14:val="none"/>
        </w:rPr>
        <w:t>Dekstrano</w:t>
      </w:r>
      <w:proofErr w:type="spellEnd"/>
      <w:r w:rsidRPr="003639AE">
        <w:rPr>
          <w:rFonts w:eastAsia="Times New Roman"/>
          <w:spacing w:val="-1"/>
          <w:kern w:val="0"/>
          <w:lang w:eastAsia="lt-LT"/>
          <w14:ligatures w14:val="none"/>
        </w:rPr>
        <w:t xml:space="preserve"> 40 100 mg/ml (10 %) injekciniu tirpalu 50 mg/ml (5 %) gliukozės injekciniame tirpale</w:t>
      </w:r>
    </w:p>
    <w:p w14:paraId="554A84AC"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spacing w:val="-1"/>
          <w:kern w:val="0"/>
          <w:lang w:eastAsia="lt-LT"/>
          <w14:ligatures w14:val="none"/>
        </w:rPr>
      </w:pPr>
      <w:proofErr w:type="spellStart"/>
      <w:r w:rsidRPr="003639AE">
        <w:rPr>
          <w:rFonts w:eastAsia="Times New Roman"/>
          <w:spacing w:val="-1"/>
          <w:kern w:val="0"/>
          <w:lang w:eastAsia="lt-LT"/>
          <w14:ligatures w14:val="none"/>
        </w:rPr>
        <w:t>Dekstrano</w:t>
      </w:r>
      <w:proofErr w:type="spellEnd"/>
      <w:r w:rsidRPr="003639AE">
        <w:rPr>
          <w:rFonts w:eastAsia="Times New Roman"/>
          <w:spacing w:val="-1"/>
          <w:kern w:val="0"/>
          <w:lang w:eastAsia="lt-LT"/>
          <w14:ligatures w14:val="none"/>
        </w:rPr>
        <w:t xml:space="preserve"> 70 60 mg/ml (6 %) injekciniu tirpalu 9 mg/ml (0,9 %) natrio chlorido injekciniame tirpale</w:t>
      </w:r>
    </w:p>
    <w:p w14:paraId="26D0AA21" w14:textId="77777777" w:rsidR="003639AE" w:rsidRPr="003639AE" w:rsidRDefault="003639AE" w:rsidP="003639AE">
      <w:pPr>
        <w:widowControl w:val="0"/>
        <w:numPr>
          <w:ilvl w:val="0"/>
          <w:numId w:val="2"/>
        </w:numPr>
        <w:tabs>
          <w:tab w:val="left" w:pos="567"/>
        </w:tabs>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3639AE">
        <w:rPr>
          <w:rFonts w:eastAsia="Times New Roman"/>
          <w:spacing w:val="-1"/>
          <w:kern w:val="0"/>
          <w:lang w:eastAsia="lt-LT"/>
          <w14:ligatures w14:val="none"/>
        </w:rPr>
        <w:t>Dekstrano</w:t>
      </w:r>
      <w:proofErr w:type="spellEnd"/>
      <w:r w:rsidRPr="003639AE">
        <w:rPr>
          <w:rFonts w:eastAsia="Times New Roman"/>
          <w:spacing w:val="-1"/>
          <w:kern w:val="0"/>
          <w:lang w:eastAsia="lt-LT"/>
          <w14:ligatures w14:val="none"/>
        </w:rPr>
        <w:t xml:space="preserve"> 70 60 mg/ml (6 %) injekciniu tirpalu 50 mg/ml (5 %) gliukozės injekciniame tirpale</w:t>
      </w:r>
    </w:p>
    <w:p w14:paraId="2E1B8031" w14:textId="77777777" w:rsidR="003639AE" w:rsidRPr="003639AE" w:rsidRDefault="003639AE" w:rsidP="003639AE">
      <w:pPr>
        <w:tabs>
          <w:tab w:val="left" w:pos="567"/>
        </w:tabs>
        <w:spacing w:after="0" w:line="240" w:lineRule="auto"/>
        <w:rPr>
          <w:rFonts w:eastAsia="Calibri"/>
          <w:kern w:val="0"/>
          <w:szCs w:val="20"/>
          <w14:ligatures w14:val="none"/>
        </w:rPr>
      </w:pPr>
    </w:p>
    <w:p w14:paraId="7011A739"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0,05 mg/ml (0,005 %) – 0,25 mg/ml (0,025 %) koncentracijos </w:t>
      </w:r>
      <w:proofErr w:type="spellStart"/>
      <w:r w:rsidRPr="003639AE">
        <w:rPr>
          <w:rFonts w:eastAsia="Calibri"/>
          <w:kern w:val="0"/>
          <w:szCs w:val="20"/>
          <w14:ligatures w14:val="none"/>
        </w:rPr>
        <w:t>ceftazidimo</w:t>
      </w:r>
      <w:proofErr w:type="spellEnd"/>
      <w:r w:rsidRPr="003639AE">
        <w:rPr>
          <w:rFonts w:eastAsia="Calibri"/>
          <w:kern w:val="0"/>
          <w:szCs w:val="20"/>
          <w14:ligatures w14:val="none"/>
        </w:rPr>
        <w:t xml:space="preserve"> tirpalas yra suderinamas su </w:t>
      </w:r>
      <w:proofErr w:type="spellStart"/>
      <w:r w:rsidRPr="003639AE">
        <w:rPr>
          <w:rFonts w:eastAsia="Calibri"/>
          <w:kern w:val="0"/>
          <w:szCs w:val="20"/>
          <w14:ligatures w14:val="none"/>
        </w:rPr>
        <w:t>intraperitoninės</w:t>
      </w:r>
      <w:proofErr w:type="spellEnd"/>
      <w:r w:rsidRPr="003639AE">
        <w:rPr>
          <w:rFonts w:eastAsia="Calibri"/>
          <w:kern w:val="0"/>
          <w:szCs w:val="20"/>
          <w14:ligatures w14:val="none"/>
        </w:rPr>
        <w:t xml:space="preserve"> dializės skysčiu (laktatu).</w:t>
      </w:r>
    </w:p>
    <w:p w14:paraId="70492439" w14:textId="77777777" w:rsidR="003639AE" w:rsidRPr="003639AE" w:rsidRDefault="003639AE" w:rsidP="003639AE">
      <w:pPr>
        <w:tabs>
          <w:tab w:val="left" w:pos="567"/>
        </w:tabs>
        <w:spacing w:after="0" w:line="240" w:lineRule="auto"/>
        <w:rPr>
          <w:rFonts w:eastAsia="Calibri"/>
          <w:kern w:val="0"/>
          <w:szCs w:val="20"/>
          <w14:ligatures w14:val="none"/>
        </w:rPr>
      </w:pPr>
    </w:p>
    <w:p w14:paraId="40FF9BEA"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 xml:space="preserve">1 lentelėje nurodytoms koncentracijoms gauti </w:t>
      </w:r>
      <w:proofErr w:type="spellStart"/>
      <w:r w:rsidRPr="003639AE">
        <w:rPr>
          <w:rFonts w:eastAsia="Calibri"/>
          <w:kern w:val="0"/>
          <w:szCs w:val="20"/>
          <w14:ligatures w14:val="none"/>
        </w:rPr>
        <w:t>ceftazidimas</w:t>
      </w:r>
      <w:proofErr w:type="spellEnd"/>
      <w:r w:rsidRPr="003639AE">
        <w:rPr>
          <w:rFonts w:eastAsia="Calibri"/>
          <w:kern w:val="0"/>
          <w:szCs w:val="20"/>
          <w14:ligatures w14:val="none"/>
        </w:rPr>
        <w:t xml:space="preserve"> injekcijai į raumenis gali būti tirpinamas 5 mg/ml (0,5 %) arba 10 mg/ml (1 %) </w:t>
      </w:r>
      <w:proofErr w:type="spellStart"/>
      <w:r w:rsidRPr="003639AE">
        <w:rPr>
          <w:rFonts w:eastAsia="Calibri"/>
          <w:kern w:val="0"/>
          <w:szCs w:val="20"/>
          <w14:ligatures w14:val="none"/>
        </w:rPr>
        <w:t>lidokaino</w:t>
      </w:r>
      <w:proofErr w:type="spellEnd"/>
      <w:r w:rsidRPr="003639AE">
        <w:rPr>
          <w:rFonts w:eastAsia="Calibri"/>
          <w:kern w:val="0"/>
          <w:szCs w:val="20"/>
          <w14:ligatures w14:val="none"/>
        </w:rPr>
        <w:t xml:space="preserve"> hidrochlorido injekciniame tirpale. </w:t>
      </w:r>
    </w:p>
    <w:p w14:paraId="290D2791" w14:textId="77777777" w:rsidR="003639AE" w:rsidRPr="003639AE" w:rsidRDefault="003639AE" w:rsidP="003639AE">
      <w:pPr>
        <w:tabs>
          <w:tab w:val="left" w:pos="567"/>
        </w:tabs>
        <w:spacing w:after="0" w:line="240" w:lineRule="auto"/>
        <w:rPr>
          <w:rFonts w:eastAsia="Calibri"/>
          <w:kern w:val="0"/>
          <w:szCs w:val="20"/>
          <w14:ligatures w14:val="none"/>
        </w:rPr>
      </w:pPr>
    </w:p>
    <w:p w14:paraId="78B3AB0E" w14:textId="77777777" w:rsidR="003639AE" w:rsidRPr="003639AE" w:rsidRDefault="003639AE" w:rsidP="003639AE">
      <w:pPr>
        <w:tabs>
          <w:tab w:val="left" w:pos="567"/>
        </w:tabs>
        <w:spacing w:after="0" w:line="240" w:lineRule="auto"/>
        <w:rPr>
          <w:rFonts w:eastAsia="Calibri"/>
          <w:b/>
          <w:kern w:val="0"/>
          <w:szCs w:val="20"/>
          <w14:ligatures w14:val="none"/>
        </w:rPr>
      </w:pPr>
      <w:r w:rsidRPr="003639AE">
        <w:rPr>
          <w:rFonts w:eastAsia="Calibri"/>
          <w:b/>
          <w:kern w:val="0"/>
          <w:szCs w:val="20"/>
          <w14:ligatures w14:val="none"/>
        </w:rPr>
        <w:t xml:space="preserve">Tirpalo, kuris bus leidžiamas </w:t>
      </w:r>
      <w:proofErr w:type="spellStart"/>
      <w:r w:rsidRPr="003639AE">
        <w:rPr>
          <w:rFonts w:eastAsia="Calibri"/>
          <w:b/>
          <w:kern w:val="0"/>
          <w:szCs w:val="20"/>
          <w14:ligatures w14:val="none"/>
        </w:rPr>
        <w:t>švirkštine</w:t>
      </w:r>
      <w:proofErr w:type="spellEnd"/>
      <w:r w:rsidRPr="003639AE">
        <w:rPr>
          <w:rFonts w:eastAsia="Calibri"/>
          <w:b/>
          <w:kern w:val="0"/>
          <w:szCs w:val="20"/>
          <w14:ligatures w14:val="none"/>
        </w:rPr>
        <w:t xml:space="preserve"> pompa smūgine doze, paruošimas:</w:t>
      </w:r>
    </w:p>
    <w:p w14:paraId="1FB63FEF" w14:textId="77777777" w:rsidR="003639AE" w:rsidRPr="003639AE" w:rsidRDefault="003639AE" w:rsidP="003639AE">
      <w:pPr>
        <w:tabs>
          <w:tab w:val="left" w:pos="567"/>
        </w:tabs>
        <w:spacing w:after="0" w:line="240" w:lineRule="auto"/>
        <w:rPr>
          <w:rFonts w:eastAsia="Calibri"/>
          <w:b/>
          <w:kern w:val="0"/>
          <w:szCs w:val="20"/>
          <w:u w:val="single"/>
          <w14:ligatures w14:val="none"/>
        </w:rPr>
      </w:pPr>
    </w:p>
    <w:p w14:paraId="2DBF7371" w14:textId="77777777" w:rsidR="003639AE" w:rsidRPr="003639AE" w:rsidRDefault="003639AE" w:rsidP="003639AE">
      <w:pPr>
        <w:spacing w:after="0" w:line="240" w:lineRule="auto"/>
        <w:ind w:left="540" w:hanging="540"/>
        <w:rPr>
          <w:rFonts w:eastAsia="Calibri"/>
          <w:kern w:val="0"/>
          <w:szCs w:val="20"/>
          <w14:ligatures w14:val="none"/>
        </w:rPr>
      </w:pPr>
      <w:r w:rsidRPr="003639AE">
        <w:rPr>
          <w:rFonts w:eastAsia="Times New Roman"/>
          <w:noProof/>
          <w:kern w:val="0"/>
          <w:szCs w:val="20"/>
          <w:lang w:val="en-US"/>
          <w14:ligatures w14:val="none"/>
        </w:rPr>
        <w:drawing>
          <wp:anchor distT="0" distB="0" distL="114300" distR="114300" simplePos="0" relativeHeight="251659264" behindDoc="1" locked="0" layoutInCell="1" allowOverlap="1" wp14:anchorId="5E65B823" wp14:editId="7F55F798">
            <wp:simplePos x="0" y="0"/>
            <wp:positionH relativeFrom="column">
              <wp:posOffset>-69850</wp:posOffset>
            </wp:positionH>
            <wp:positionV relativeFrom="paragraph">
              <wp:posOffset>355600</wp:posOffset>
            </wp:positionV>
            <wp:extent cx="734060" cy="1828800"/>
            <wp:effectExtent l="0" t="0" r="8890" b="0"/>
            <wp:wrapTopAndBottom/>
            <wp:docPr id="3" name="Picture 3" descr="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ogra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4060" cy="1828800"/>
                    </a:xfrm>
                    <a:prstGeom prst="rect">
                      <a:avLst/>
                    </a:prstGeom>
                    <a:noFill/>
                    <a:ln>
                      <a:noFill/>
                    </a:ln>
                  </pic:spPr>
                </pic:pic>
              </a:graphicData>
            </a:graphic>
          </wp:anchor>
        </w:drawing>
      </w:r>
      <w:r w:rsidRPr="003639AE">
        <w:rPr>
          <w:rFonts w:eastAsia="Times New Roman"/>
          <w:kern w:val="0"/>
          <w:szCs w:val="20"/>
          <w14:ligatures w14:val="none"/>
        </w:rPr>
        <w:t>1.</w:t>
      </w:r>
      <w:r w:rsidRPr="003639AE">
        <w:rPr>
          <w:rFonts w:eastAsia="Times New Roman"/>
          <w:kern w:val="0"/>
          <w:szCs w:val="20"/>
          <w14:ligatures w14:val="none"/>
        </w:rPr>
        <w:tab/>
      </w:r>
      <w:r w:rsidRPr="003639AE">
        <w:rPr>
          <w:rFonts w:eastAsia="Calibri"/>
          <w:kern w:val="0"/>
          <w:szCs w:val="20"/>
          <w14:ligatures w14:val="none"/>
        </w:rPr>
        <w:t>Švirkšto adata pradurkite Flakono uždorį ir suleiskite rekomenduojamą tirpiklio kiekį. Ištraukite adatą su švirkštu.</w:t>
      </w:r>
    </w:p>
    <w:p w14:paraId="24BC71B2"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p>
    <w:p w14:paraId="6C62839E"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2.</w:t>
      </w:r>
      <w:r w:rsidRPr="003639AE">
        <w:rPr>
          <w:rFonts w:eastAsia="Calibri"/>
          <w:kern w:val="0"/>
          <w:szCs w:val="20"/>
          <w14:ligatures w14:val="none"/>
        </w:rPr>
        <w:tab/>
        <w:t>Suplakite, kad milteliai ištirptų: atsipalaiduoja anglies dioksidas ir tirpalas maždaug per 1–2 minutes tampa skaidrus.</w:t>
      </w:r>
    </w:p>
    <w:p w14:paraId="1A6028F4"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Times New Roman"/>
          <w:noProof/>
          <w:kern w:val="0"/>
          <w:szCs w:val="20"/>
          <w:lang w:val="en-US"/>
          <w14:ligatures w14:val="none"/>
        </w:rPr>
        <w:drawing>
          <wp:inline distT="0" distB="0" distL="0" distR="0" wp14:anchorId="20087D1A" wp14:editId="00B42418">
            <wp:extent cx="847725" cy="1466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7725" cy="1466850"/>
                    </a:xfrm>
                    <a:prstGeom prst="rect">
                      <a:avLst/>
                    </a:prstGeom>
                    <a:noFill/>
                  </pic:spPr>
                </pic:pic>
              </a:graphicData>
            </a:graphic>
          </wp:inline>
        </w:drawing>
      </w:r>
    </w:p>
    <w:p w14:paraId="760FE97C"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3.</w:t>
      </w:r>
      <w:r w:rsidRPr="003639AE">
        <w:rPr>
          <w:rFonts w:eastAsia="Calibri"/>
          <w:kern w:val="0"/>
          <w:szCs w:val="20"/>
          <w14:ligatures w14:val="none"/>
        </w:rPr>
        <w:tab/>
        <w:t>Apverskite flakoną. Paimkite švirkštą su iki galo įstumtu stūmokliu, adata pradurkite flakono uždorį ir įtraukite visą flakone esantį tirpalą į švirkštą (flakone esantis slėgis gali palengvinti ištraukimą). Įsitikinkite, kad adatos galas yra tirpale, o ne tuščioje erdvėje. Ištrauktame</w:t>
      </w:r>
      <w:r w:rsidRPr="003639AE">
        <w:rPr>
          <w:rFonts w:eastAsia="Times New Roman"/>
          <w:kern w:val="0"/>
          <w:szCs w:val="20"/>
          <w14:ligatures w14:val="none"/>
        </w:rPr>
        <w:t xml:space="preserve"> </w:t>
      </w:r>
      <w:r w:rsidRPr="003639AE">
        <w:rPr>
          <w:rFonts w:eastAsia="Calibri"/>
          <w:kern w:val="0"/>
          <w:szCs w:val="20"/>
          <w14:ligatures w14:val="none"/>
        </w:rPr>
        <w:t>tirpale gali būti mažų anglies dioksido burbuliukų. Į juos galima nekreipti dėmesio.</w:t>
      </w:r>
    </w:p>
    <w:p w14:paraId="5B7D39E0"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Times New Roman"/>
          <w:noProof/>
          <w:kern w:val="0"/>
          <w:szCs w:val="20"/>
          <w:lang w:val="en-US"/>
          <w14:ligatures w14:val="none"/>
        </w:rPr>
        <w:lastRenderedPageBreak/>
        <w:drawing>
          <wp:anchor distT="0" distB="0" distL="114300" distR="114300" simplePos="0" relativeHeight="251660288" behindDoc="0" locked="0" layoutInCell="1" allowOverlap="1" wp14:anchorId="19D95170" wp14:editId="4115E951">
            <wp:simplePos x="0" y="0"/>
            <wp:positionH relativeFrom="column">
              <wp:posOffset>-83820</wp:posOffset>
            </wp:positionH>
            <wp:positionV relativeFrom="paragraph">
              <wp:posOffset>4445</wp:posOffset>
            </wp:positionV>
            <wp:extent cx="775970" cy="2294255"/>
            <wp:effectExtent l="0" t="0" r="5080" b="0"/>
            <wp:wrapTopAndBottom/>
            <wp:docPr id="8" name="Picture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5970" cy="2294255"/>
                    </a:xfrm>
                    <a:prstGeom prst="rect">
                      <a:avLst/>
                    </a:prstGeom>
                    <a:noFill/>
                    <a:ln>
                      <a:noFill/>
                    </a:ln>
                  </pic:spPr>
                </pic:pic>
              </a:graphicData>
            </a:graphic>
          </wp:anchor>
        </w:drawing>
      </w:r>
      <w:r w:rsidRPr="003639AE">
        <w:rPr>
          <w:rFonts w:eastAsia="Calibri"/>
          <w:kern w:val="0"/>
          <w:szCs w:val="20"/>
          <w14:ligatures w14:val="none"/>
        </w:rPr>
        <w:t xml:space="preserve">Šiuos tirpalus galima suleisti į veną tiesiogiai arba per infuzijų sistemos vamzdelį, jeigu pacientui leidžiami skysčiai </w:t>
      </w:r>
      <w:proofErr w:type="spellStart"/>
      <w:r w:rsidRPr="003639AE">
        <w:rPr>
          <w:rFonts w:eastAsia="Calibri"/>
          <w:kern w:val="0"/>
          <w:szCs w:val="20"/>
          <w14:ligatures w14:val="none"/>
        </w:rPr>
        <w:t>parenteriniu</w:t>
      </w:r>
      <w:proofErr w:type="spellEnd"/>
      <w:r w:rsidRPr="003639AE">
        <w:rPr>
          <w:rFonts w:eastAsia="Calibri"/>
          <w:kern w:val="0"/>
          <w:szCs w:val="20"/>
          <w14:ligatures w14:val="none"/>
        </w:rPr>
        <w:t xml:space="preserve"> būdu. </w:t>
      </w:r>
      <w:proofErr w:type="spellStart"/>
      <w:r w:rsidRPr="003639AE">
        <w:rPr>
          <w:rFonts w:eastAsia="Calibri"/>
          <w:kern w:val="0"/>
          <w:szCs w:val="20"/>
          <w14:ligatures w14:val="none"/>
        </w:rPr>
        <w:t>Ceftazidimas</w:t>
      </w:r>
      <w:proofErr w:type="spellEnd"/>
      <w:r w:rsidRPr="003639AE">
        <w:rPr>
          <w:rFonts w:eastAsia="Calibri"/>
          <w:kern w:val="0"/>
          <w:szCs w:val="20"/>
          <w14:ligatures w14:val="none"/>
        </w:rPr>
        <w:t xml:space="preserve"> yra suderinamas su prieš tai nurodytais į veną vartojamais tirpalais.</w:t>
      </w:r>
    </w:p>
    <w:p w14:paraId="6E221BB7" w14:textId="77777777" w:rsidR="003639AE" w:rsidRPr="003639AE" w:rsidRDefault="003639AE" w:rsidP="003639AE">
      <w:pPr>
        <w:tabs>
          <w:tab w:val="left" w:pos="567"/>
        </w:tabs>
        <w:spacing w:after="0" w:line="240" w:lineRule="auto"/>
        <w:rPr>
          <w:rFonts w:eastAsia="Calibri"/>
          <w:kern w:val="0"/>
          <w:szCs w:val="20"/>
          <w14:ligatures w14:val="none"/>
        </w:rPr>
      </w:pPr>
    </w:p>
    <w:p w14:paraId="2D8E376A" w14:textId="77777777" w:rsidR="003639AE" w:rsidRPr="003639AE" w:rsidRDefault="003639AE" w:rsidP="003639AE">
      <w:pPr>
        <w:tabs>
          <w:tab w:val="left" w:pos="567"/>
        </w:tabs>
        <w:spacing w:after="0" w:line="240" w:lineRule="auto"/>
        <w:rPr>
          <w:rFonts w:eastAsia="Calibri"/>
          <w:kern w:val="0"/>
          <w:szCs w:val="20"/>
          <w:u w:val="single"/>
          <w14:ligatures w14:val="none"/>
        </w:rPr>
      </w:pPr>
      <w:r w:rsidRPr="003639AE">
        <w:rPr>
          <w:rFonts w:eastAsia="Calibri"/>
          <w:kern w:val="0"/>
          <w:szCs w:val="20"/>
          <w:u w:val="single"/>
          <w14:ligatures w14:val="none"/>
        </w:rPr>
        <w:t xml:space="preserve">Infuzinio tirpalo, leidžiamo į veną, paruošimas standartiniame flakone (mini-maišelis ar </w:t>
      </w:r>
      <w:proofErr w:type="spellStart"/>
      <w:r w:rsidRPr="003639AE">
        <w:rPr>
          <w:rFonts w:eastAsia="Calibri"/>
          <w:kern w:val="0"/>
          <w:szCs w:val="20"/>
          <w:u w:val="single"/>
          <w14:ligatures w14:val="none"/>
        </w:rPr>
        <w:t>biuretės</w:t>
      </w:r>
      <w:proofErr w:type="spellEnd"/>
      <w:r w:rsidRPr="003639AE">
        <w:rPr>
          <w:rFonts w:eastAsia="Calibri"/>
          <w:kern w:val="0"/>
          <w:szCs w:val="20"/>
          <w:u w:val="single"/>
          <w14:ligatures w14:val="none"/>
        </w:rPr>
        <w:t xml:space="preserve"> tipo rinkinys):</w:t>
      </w:r>
    </w:p>
    <w:p w14:paraId="43F0A1C4" w14:textId="77777777" w:rsidR="003639AE" w:rsidRPr="003639AE" w:rsidRDefault="003639AE" w:rsidP="003639AE">
      <w:pPr>
        <w:tabs>
          <w:tab w:val="left" w:pos="567"/>
        </w:tabs>
        <w:spacing w:after="0" w:line="240" w:lineRule="auto"/>
        <w:rPr>
          <w:rFonts w:eastAsia="Calibri"/>
          <w:kern w:val="0"/>
          <w:szCs w:val="20"/>
          <w:u w:val="single"/>
          <w14:ligatures w14:val="none"/>
        </w:rPr>
      </w:pPr>
    </w:p>
    <w:p w14:paraId="017AC841"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Paruoškite, sunaudodami iš viso 50 ml suderinamo tirpiklio kiekį, pridėdami jį per DU etapus, kaip nurodyta toliau.</w:t>
      </w:r>
    </w:p>
    <w:p w14:paraId="5E61163D" w14:textId="77777777" w:rsidR="003639AE" w:rsidRPr="003639AE" w:rsidRDefault="003639AE" w:rsidP="003639AE">
      <w:pPr>
        <w:tabs>
          <w:tab w:val="left" w:pos="567"/>
        </w:tabs>
        <w:spacing w:after="0" w:line="240" w:lineRule="auto"/>
        <w:rPr>
          <w:rFonts w:eastAsia="Calibri"/>
          <w:kern w:val="0"/>
          <w:szCs w:val="20"/>
          <w14:ligatures w14:val="none"/>
        </w:rPr>
      </w:pPr>
    </w:p>
    <w:p w14:paraId="4D9F1DF1"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1.</w:t>
      </w:r>
      <w:r w:rsidRPr="003639AE">
        <w:rPr>
          <w:rFonts w:eastAsia="Calibri"/>
          <w:kern w:val="0"/>
          <w:szCs w:val="20"/>
          <w14:ligatures w14:val="none"/>
        </w:rPr>
        <w:tab/>
        <w:t>Švirkšto adata pradurkite flakono uždorį ir suleiskite 10 ml tirpiklio.</w:t>
      </w:r>
    </w:p>
    <w:p w14:paraId="6C4C8E8D"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2.</w:t>
      </w:r>
      <w:r w:rsidRPr="003639AE">
        <w:rPr>
          <w:rFonts w:eastAsia="Calibri"/>
          <w:kern w:val="0"/>
          <w:szCs w:val="20"/>
          <w14:ligatures w14:val="none"/>
        </w:rPr>
        <w:tab/>
        <w:t>Ištraukite adatą ir suplakite flakono turinį, kad gautumėte skaidrų tirpalą.</w:t>
      </w:r>
    </w:p>
    <w:p w14:paraId="5005958F"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3.</w:t>
      </w:r>
      <w:r w:rsidRPr="003639AE">
        <w:rPr>
          <w:rFonts w:eastAsia="Calibri"/>
          <w:kern w:val="0"/>
          <w:szCs w:val="20"/>
          <w14:ligatures w14:val="none"/>
        </w:rPr>
        <w:tab/>
        <w:t>Dujų pašalinimo adatos neįdurkite iki tol, kol vaistinis preparatas neištirpsta. Dujų pašalinimo adata pradurkite flakono uždorį, kad sumažėtų slėgis flakono viduje.</w:t>
      </w:r>
    </w:p>
    <w:p w14:paraId="01475CCE" w14:textId="77777777" w:rsidR="003639AE" w:rsidRPr="003639AE" w:rsidRDefault="003639AE" w:rsidP="003639AE">
      <w:pPr>
        <w:tabs>
          <w:tab w:val="left" w:pos="567"/>
        </w:tabs>
        <w:spacing w:after="0" w:line="240" w:lineRule="auto"/>
        <w:ind w:left="540" w:hanging="540"/>
        <w:rPr>
          <w:rFonts w:eastAsia="Calibri"/>
          <w:kern w:val="0"/>
          <w:szCs w:val="20"/>
          <w14:ligatures w14:val="none"/>
        </w:rPr>
      </w:pPr>
      <w:r w:rsidRPr="003639AE">
        <w:rPr>
          <w:rFonts w:eastAsia="Calibri"/>
          <w:kern w:val="0"/>
          <w:szCs w:val="20"/>
          <w14:ligatures w14:val="none"/>
        </w:rPr>
        <w:t>4.</w:t>
      </w:r>
      <w:r w:rsidRPr="003639AE">
        <w:rPr>
          <w:rFonts w:eastAsia="Calibri"/>
          <w:kern w:val="0"/>
          <w:szCs w:val="20"/>
          <w14:ligatures w14:val="none"/>
        </w:rPr>
        <w:tab/>
        <w:t xml:space="preserve">Paruoštą tirpalą perkelkite į galutinę vartojimo talpą (pvz., mini-maišelio ar </w:t>
      </w:r>
      <w:proofErr w:type="spellStart"/>
      <w:r w:rsidRPr="003639AE">
        <w:rPr>
          <w:rFonts w:eastAsia="Calibri"/>
          <w:kern w:val="0"/>
          <w:szCs w:val="20"/>
          <w14:ligatures w14:val="none"/>
        </w:rPr>
        <w:t>biuretės</w:t>
      </w:r>
      <w:proofErr w:type="spellEnd"/>
      <w:r w:rsidRPr="003639AE">
        <w:rPr>
          <w:rFonts w:eastAsia="Calibri"/>
          <w:kern w:val="0"/>
          <w:szCs w:val="20"/>
          <w14:ligatures w14:val="none"/>
        </w:rPr>
        <w:t xml:space="preserve"> tipo rinkinį), praskieskite iki 50 ml tūrio ir sulašinkite infuzija į veną per 15–30 min.</w:t>
      </w:r>
    </w:p>
    <w:p w14:paraId="29BFF3C0" w14:textId="77777777" w:rsidR="003639AE" w:rsidRPr="003639AE" w:rsidRDefault="003639AE" w:rsidP="003639AE">
      <w:pPr>
        <w:tabs>
          <w:tab w:val="left" w:pos="567"/>
        </w:tabs>
        <w:spacing w:after="0" w:line="240" w:lineRule="auto"/>
        <w:rPr>
          <w:rFonts w:eastAsia="Calibri"/>
          <w:kern w:val="0"/>
          <w:szCs w:val="20"/>
          <w14:ligatures w14:val="none"/>
        </w:rPr>
      </w:pPr>
    </w:p>
    <w:p w14:paraId="43F6C6F8"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Pastaba. Siekiant išsaugoti vaistinio preparato sterilumą, svarbu neįdurti dujų pašalinimo adatos tol, kol vaistinis preparatas neištirpsta.</w:t>
      </w:r>
    </w:p>
    <w:p w14:paraId="6D3C029A" w14:textId="77777777" w:rsidR="003639AE" w:rsidRPr="003639AE" w:rsidRDefault="003639AE" w:rsidP="003639AE">
      <w:pPr>
        <w:tabs>
          <w:tab w:val="left" w:pos="567"/>
        </w:tabs>
        <w:spacing w:after="0" w:line="240" w:lineRule="auto"/>
        <w:rPr>
          <w:rFonts w:eastAsia="Calibri"/>
          <w:kern w:val="0"/>
          <w:szCs w:val="20"/>
          <w14:ligatures w14:val="none"/>
        </w:rPr>
      </w:pPr>
    </w:p>
    <w:p w14:paraId="323CC2AF"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Antibiotiko likučius reikia išmesti.</w:t>
      </w:r>
    </w:p>
    <w:p w14:paraId="60058D69" w14:textId="77777777" w:rsidR="003639AE" w:rsidRPr="003639AE" w:rsidRDefault="003639AE" w:rsidP="003639AE">
      <w:pPr>
        <w:tabs>
          <w:tab w:val="left" w:pos="567"/>
        </w:tabs>
        <w:spacing w:after="0" w:line="240" w:lineRule="auto"/>
        <w:rPr>
          <w:rFonts w:eastAsia="Calibri"/>
          <w:kern w:val="0"/>
          <w:szCs w:val="20"/>
          <w14:ligatures w14:val="none"/>
        </w:rPr>
      </w:pPr>
    </w:p>
    <w:p w14:paraId="500EED2E"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Tik vienkartiniam vartojimui.</w:t>
      </w:r>
    </w:p>
    <w:p w14:paraId="67ADD719" w14:textId="77777777" w:rsidR="003639AE" w:rsidRPr="003639AE" w:rsidRDefault="003639AE" w:rsidP="003639AE">
      <w:pPr>
        <w:tabs>
          <w:tab w:val="left" w:pos="567"/>
        </w:tabs>
        <w:spacing w:after="0" w:line="240" w:lineRule="auto"/>
        <w:rPr>
          <w:rFonts w:eastAsia="Calibri"/>
          <w:kern w:val="0"/>
          <w:szCs w:val="20"/>
          <w14:ligatures w14:val="none"/>
        </w:rPr>
      </w:pPr>
    </w:p>
    <w:p w14:paraId="1321CEAC" w14:textId="77777777" w:rsidR="003639AE" w:rsidRPr="003639AE" w:rsidRDefault="003639AE" w:rsidP="003639AE">
      <w:pPr>
        <w:tabs>
          <w:tab w:val="left" w:pos="567"/>
        </w:tabs>
        <w:spacing w:after="0" w:line="240" w:lineRule="auto"/>
        <w:rPr>
          <w:rFonts w:eastAsia="Calibri"/>
          <w:kern w:val="0"/>
          <w:szCs w:val="20"/>
          <w14:ligatures w14:val="none"/>
        </w:rPr>
      </w:pPr>
      <w:r w:rsidRPr="003639AE">
        <w:rPr>
          <w:rFonts w:eastAsia="Calibri"/>
          <w:kern w:val="0"/>
          <w:szCs w:val="20"/>
          <w14:ligatures w14:val="none"/>
        </w:rPr>
        <w:t>Nesuvartotą vaistinį preparatą ar atliekas reikia tvarkyti laikantis vietinių reikalavimų.</w:t>
      </w:r>
    </w:p>
    <w:p w14:paraId="1302683D" w14:textId="77777777" w:rsidR="003639AE" w:rsidRPr="003639AE" w:rsidRDefault="003639AE" w:rsidP="003639AE">
      <w:pPr>
        <w:tabs>
          <w:tab w:val="left" w:pos="567"/>
        </w:tabs>
        <w:spacing w:after="0" w:line="240" w:lineRule="auto"/>
        <w:rPr>
          <w:rFonts w:eastAsia="Times New Roman"/>
          <w:kern w:val="0"/>
          <w:szCs w:val="20"/>
          <w14:ligatures w14:val="none"/>
        </w:rPr>
      </w:pPr>
    </w:p>
    <w:p w14:paraId="36799F90" w14:textId="77777777" w:rsidR="00222FED" w:rsidRDefault="00222FED"/>
    <w:sectPr w:rsidR="00222FED" w:rsidSect="003639AE">
      <w:headerReference w:type="even" r:id="rId8"/>
      <w:headerReference w:type="default" r:id="rId9"/>
      <w:footerReference w:type="even" r:id="rId10"/>
      <w:footerReference w:type="default" r:id="rId11"/>
      <w:pgSz w:w="11906" w:h="16838" w:code="9"/>
      <w:pgMar w:top="1134" w:right="1418" w:bottom="1134" w:left="1418" w:header="567" w:footer="567" w:gutter="0"/>
      <w:paperSrc w:first="7"/>
      <w:cols w:space="1296"/>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LTStd-Roman">
    <w:altName w:val="方正舒体"/>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6962" w14:textId="77777777" w:rsidR="003639AE" w:rsidRDefault="003639AE" w:rsidP="008623F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A29A2F9" w14:textId="77777777" w:rsidR="003639AE" w:rsidRDefault="003639AE" w:rsidP="008623F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A766" w14:textId="77777777" w:rsidR="003639AE" w:rsidRPr="00F949F7" w:rsidRDefault="003639AE" w:rsidP="008623F3">
    <w:pPr>
      <w:pStyle w:val="Porat"/>
      <w:framePr w:wrap="around" w:vAnchor="text" w:hAnchor="margin" w:xAlign="right" w:y="1"/>
      <w:rPr>
        <w:rStyle w:val="Puslapionumeris"/>
        <w:sz w:val="20"/>
      </w:rPr>
    </w:pPr>
    <w:r w:rsidRPr="00F949F7">
      <w:rPr>
        <w:rStyle w:val="Puslapionumeris"/>
        <w:sz w:val="20"/>
      </w:rPr>
      <w:fldChar w:fldCharType="begin"/>
    </w:r>
    <w:r w:rsidRPr="00102F39">
      <w:rPr>
        <w:rStyle w:val="Puslapionumeris"/>
        <w:sz w:val="20"/>
      </w:rPr>
      <w:instrText xml:space="preserve">PAGE  </w:instrText>
    </w:r>
    <w:r w:rsidRPr="00F949F7">
      <w:rPr>
        <w:rStyle w:val="Puslapionumeris"/>
        <w:sz w:val="20"/>
      </w:rPr>
      <w:fldChar w:fldCharType="separate"/>
    </w:r>
    <w:r>
      <w:rPr>
        <w:rStyle w:val="Puslapionumeris"/>
        <w:noProof/>
        <w:sz w:val="20"/>
      </w:rPr>
      <w:t>2</w:t>
    </w:r>
    <w:r>
      <w:rPr>
        <w:rStyle w:val="Puslapionumeris"/>
        <w:noProof/>
        <w:sz w:val="20"/>
      </w:rPr>
      <w:t>8</w:t>
    </w:r>
    <w:r w:rsidRPr="00F949F7">
      <w:rPr>
        <w:rStyle w:val="Puslapionumeris"/>
        <w:sz w:val="20"/>
      </w:rPr>
      <w:fldChar w:fldCharType="end"/>
    </w:r>
  </w:p>
  <w:p w14:paraId="63CFDCA7" w14:textId="77777777" w:rsidR="003639AE" w:rsidRDefault="003639AE" w:rsidP="008623F3">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8D2D" w14:textId="77777777" w:rsidR="003639AE" w:rsidRDefault="003639AE">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3C8B0BE" w14:textId="77777777" w:rsidR="003639AE" w:rsidRDefault="003639AE">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2C5E" w14:textId="77777777" w:rsidR="003639AE" w:rsidRDefault="003639AE">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407"/>
    <w:multiLevelType w:val="multilevel"/>
    <w:tmpl w:val="0000088A"/>
    <w:lvl w:ilvl="0">
      <w:numFmt w:val="bullet"/>
      <w:lvlText w:val="•"/>
      <w:lvlJc w:val="left"/>
      <w:pPr>
        <w:ind w:hanging="360"/>
      </w:pPr>
      <w:rPr>
        <w:rFonts w:ascii="Arial" w:hAnsi="Arial" w:cs="Arial"/>
        <w:b w:val="0"/>
        <w:bCs w:val="0"/>
        <w:w w:val="131"/>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20FA5988"/>
    <w:multiLevelType w:val="hybridMultilevel"/>
    <w:tmpl w:val="DBCCA7F8"/>
    <w:lvl w:ilvl="0" w:tplc="9326B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1226AF"/>
    <w:multiLevelType w:val="hybridMultilevel"/>
    <w:tmpl w:val="70EA44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2307586">
    <w:abstractNumId w:val="0"/>
    <w:lvlOverride w:ilvl="0">
      <w:lvl w:ilvl="0">
        <w:start w:val="1"/>
        <w:numFmt w:val="bullet"/>
        <w:lvlText w:val="-"/>
        <w:lvlJc w:val="left"/>
        <w:pPr>
          <w:ind w:left="720" w:hanging="360"/>
        </w:pPr>
      </w:lvl>
    </w:lvlOverride>
  </w:num>
  <w:num w:numId="2" w16cid:durableId="1720009158">
    <w:abstractNumId w:val="1"/>
  </w:num>
  <w:num w:numId="3" w16cid:durableId="413402262">
    <w:abstractNumId w:val="2"/>
  </w:num>
  <w:num w:numId="4" w16cid:durableId="262878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9AE"/>
    <w:rsid w:val="000647F5"/>
    <w:rsid w:val="00222FED"/>
    <w:rsid w:val="003639AE"/>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58795"/>
  <w15:chartTrackingRefBased/>
  <w15:docId w15:val="{B75E0067-B7FE-4BB8-B630-EA6BFFAA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63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63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639A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639A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639A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639A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39A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639A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39A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639A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639A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639A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639A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639A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639A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39A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639A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39A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63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39A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639A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639A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39A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39AE"/>
    <w:rPr>
      <w:i/>
      <w:iCs/>
      <w:color w:val="404040" w:themeColor="text1" w:themeTint="BF"/>
    </w:rPr>
  </w:style>
  <w:style w:type="paragraph" w:styleId="Sraopastraipa">
    <w:name w:val="List Paragraph"/>
    <w:basedOn w:val="prastasis"/>
    <w:uiPriority w:val="34"/>
    <w:qFormat/>
    <w:rsid w:val="003639AE"/>
    <w:pPr>
      <w:ind w:left="720"/>
      <w:contextualSpacing/>
    </w:pPr>
  </w:style>
  <w:style w:type="character" w:styleId="Rykuspabraukimas">
    <w:name w:val="Intense Emphasis"/>
    <w:basedOn w:val="Numatytasispastraiposriftas"/>
    <w:uiPriority w:val="21"/>
    <w:qFormat/>
    <w:rsid w:val="003639AE"/>
    <w:rPr>
      <w:i/>
      <w:iCs/>
      <w:color w:val="0F4761" w:themeColor="accent1" w:themeShade="BF"/>
    </w:rPr>
  </w:style>
  <w:style w:type="paragraph" w:styleId="Iskirtacitata">
    <w:name w:val="Intense Quote"/>
    <w:basedOn w:val="prastasis"/>
    <w:next w:val="prastasis"/>
    <w:link w:val="IskirtacitataDiagrama"/>
    <w:uiPriority w:val="30"/>
    <w:qFormat/>
    <w:rsid w:val="00363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639AE"/>
    <w:rPr>
      <w:i/>
      <w:iCs/>
      <w:color w:val="0F4761" w:themeColor="accent1" w:themeShade="BF"/>
    </w:rPr>
  </w:style>
  <w:style w:type="character" w:styleId="Rykinuoroda">
    <w:name w:val="Intense Reference"/>
    <w:basedOn w:val="Numatytasispastraiposriftas"/>
    <w:uiPriority w:val="32"/>
    <w:qFormat/>
    <w:rsid w:val="003639AE"/>
    <w:rPr>
      <w:b/>
      <w:bCs/>
      <w:smallCaps/>
      <w:color w:val="0F4761" w:themeColor="accent1" w:themeShade="BF"/>
      <w:spacing w:val="5"/>
    </w:rPr>
  </w:style>
  <w:style w:type="paragraph" w:styleId="Antrats">
    <w:name w:val="header"/>
    <w:basedOn w:val="prastasis"/>
    <w:link w:val="AntratsDiagrama"/>
    <w:uiPriority w:val="99"/>
    <w:semiHidden/>
    <w:unhideWhenUsed/>
    <w:rsid w:val="003639A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639AE"/>
  </w:style>
  <w:style w:type="paragraph" w:styleId="Porat">
    <w:name w:val="footer"/>
    <w:basedOn w:val="prastasis"/>
    <w:link w:val="PoratDiagrama"/>
    <w:uiPriority w:val="99"/>
    <w:semiHidden/>
    <w:unhideWhenUsed/>
    <w:rsid w:val="003639A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639AE"/>
  </w:style>
  <w:style w:type="character" w:styleId="Puslapionumeris">
    <w:name w:val="page number"/>
    <w:basedOn w:val="Numatytasispastraiposriftas"/>
    <w:uiPriority w:val="99"/>
    <w:rsid w:val="003639AE"/>
    <w:rPr>
      <w:rFonts w:cs="Times New Roman"/>
    </w:rPr>
  </w:style>
  <w:style w:type="table" w:styleId="Lentelstinklelis">
    <w:name w:val="Table Grid"/>
    <w:basedOn w:val="prastojilentel"/>
    <w:uiPriority w:val="99"/>
    <w:rsid w:val="003639AE"/>
    <w:pPr>
      <w:spacing w:after="0" w:line="240" w:lineRule="auto"/>
    </w:pPr>
    <w:rPr>
      <w:rFonts w:eastAsia="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2.xml"/><Relationship Id="rId5" Type="http://schemas.openxmlformats.org/officeDocument/2006/relationships/image" Target="media/image1.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13254</Words>
  <Characters>7555</Characters>
  <Application>Microsoft Office Word</Application>
  <DocSecurity>0</DocSecurity>
  <Lines>62</Lines>
  <Paragraphs>41</Paragraphs>
  <ScaleCrop>false</ScaleCrop>
  <Company/>
  <LinksUpToDate>false</LinksUpToDate>
  <CharactersWithSpaces>20768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2026-10-26T09:11:00Z</dcterms:created>
  <dcterms:modified xsi:type="dcterms:W3CDTF">2026-10-26T09:11:00Z</dcterms:modified>
</cp:coreProperties>
</file>