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A7A" w:rsidRPr="00E35EDB" w:rsidRDefault="004C2A7A" w:rsidP="004C2A7A">
      <w:pPr>
        <w:tabs>
          <w:tab w:val="left" w:pos="567"/>
        </w:tabs>
        <w:spacing w:after="0" w:line="240" w:lineRule="auto"/>
        <w:jc w:val="center"/>
        <w:outlineLvl w:val="0"/>
        <w:rPr>
          <w:rFonts w:ascii="Times New Roman" w:hAnsi="Times New Roman"/>
          <w:b/>
        </w:rPr>
      </w:pPr>
      <w:r w:rsidRPr="00E35EDB">
        <w:rPr>
          <w:rFonts w:ascii="Times New Roman" w:hAnsi="Times New Roman"/>
          <w:b/>
        </w:rPr>
        <w:t>Pakuotės lapelis: informacija vartotojui</w:t>
      </w:r>
    </w:p>
    <w:p w:rsidR="004C2A7A" w:rsidRPr="00E35EDB" w:rsidRDefault="004C2A7A" w:rsidP="004C2A7A">
      <w:pPr>
        <w:widowControl w:val="0"/>
        <w:tabs>
          <w:tab w:val="left" w:pos="567"/>
        </w:tabs>
        <w:spacing w:after="0" w:line="240" w:lineRule="auto"/>
        <w:jc w:val="center"/>
        <w:rPr>
          <w:rFonts w:ascii="Times New Roman" w:hAnsi="Times New Roman"/>
        </w:rPr>
      </w:pPr>
    </w:p>
    <w:p w:rsidR="004C2A7A" w:rsidRPr="00E35EDB" w:rsidRDefault="004C2A7A" w:rsidP="004C2A7A">
      <w:pPr>
        <w:widowControl w:val="0"/>
        <w:tabs>
          <w:tab w:val="left" w:pos="567"/>
        </w:tabs>
        <w:spacing w:after="0" w:line="240" w:lineRule="auto"/>
        <w:jc w:val="center"/>
        <w:rPr>
          <w:rFonts w:ascii="Times New Roman" w:hAnsi="Times New Roman"/>
          <w:b/>
        </w:rPr>
      </w:pPr>
      <w:r w:rsidRPr="00E35EDB">
        <w:rPr>
          <w:rFonts w:ascii="Times New Roman" w:hAnsi="Times New Roman"/>
          <w:b/>
        </w:rPr>
        <w:t xml:space="preserve">Meropenem Qilu </w:t>
      </w:r>
      <w:r w:rsidRPr="00073F9A">
        <w:rPr>
          <w:rFonts w:ascii="Times New Roman" w:hAnsi="Times New Roman"/>
          <w:b/>
        </w:rPr>
        <w:t>1 g</w:t>
      </w:r>
      <w:r w:rsidRPr="00E35EDB">
        <w:rPr>
          <w:rFonts w:ascii="Times New Roman" w:hAnsi="Times New Roman"/>
          <w:b/>
        </w:rPr>
        <w:t xml:space="preserve"> milteliai injekciniam ar infuziniam tirpalui</w:t>
      </w:r>
    </w:p>
    <w:p w:rsidR="004C2A7A" w:rsidRPr="00E35EDB" w:rsidRDefault="004C2A7A" w:rsidP="004C2A7A">
      <w:pPr>
        <w:tabs>
          <w:tab w:val="left" w:pos="567"/>
        </w:tabs>
        <w:spacing w:after="0" w:line="240" w:lineRule="auto"/>
        <w:jc w:val="center"/>
        <w:outlineLvl w:val="0"/>
        <w:rPr>
          <w:rFonts w:ascii="Times New Roman" w:hAnsi="Times New Roman"/>
        </w:rPr>
      </w:pPr>
      <w:r w:rsidRPr="00E35EDB">
        <w:rPr>
          <w:rFonts w:ascii="Times New Roman" w:hAnsi="Times New Roman"/>
        </w:rPr>
        <w:t>meropenemas</w:t>
      </w:r>
    </w:p>
    <w:p w:rsidR="004C2A7A" w:rsidRPr="00E35EDB" w:rsidRDefault="004C2A7A" w:rsidP="004C2A7A">
      <w:pPr>
        <w:tabs>
          <w:tab w:val="left" w:pos="567"/>
        </w:tabs>
        <w:spacing w:after="0" w:line="240" w:lineRule="auto"/>
        <w:jc w:val="center"/>
        <w:rPr>
          <w:rFonts w:ascii="Times New Roman" w:hAnsi="Times New Roman"/>
        </w:rPr>
      </w:pPr>
    </w:p>
    <w:p w:rsidR="004C2A7A" w:rsidRPr="00E35EDB" w:rsidRDefault="004C2A7A" w:rsidP="004C2A7A">
      <w:pPr>
        <w:tabs>
          <w:tab w:val="left" w:pos="0"/>
        </w:tabs>
        <w:spacing w:after="0" w:line="240" w:lineRule="auto"/>
        <w:rPr>
          <w:rFonts w:ascii="Times New Roman" w:hAnsi="Times New Roman"/>
          <w:b/>
        </w:rPr>
      </w:pPr>
      <w:r w:rsidRPr="00E35EDB">
        <w:rPr>
          <w:rFonts w:ascii="Times New Roman" w:hAnsi="Times New Roman"/>
          <w:b/>
        </w:rPr>
        <w:t>Atidžiai perskaitykite visą šį lapelį, prieš pradėdami vartoti vaistą, nes jame pateikiama Jums svarbi informacija</w:t>
      </w:r>
    </w:p>
    <w:p w:rsidR="004C2A7A" w:rsidRPr="00E35EDB" w:rsidRDefault="004C2A7A" w:rsidP="004C2A7A">
      <w:pPr>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t>Neišmeskite šio lapelio, nes vėl gali prireikti jį perskaityti.</w:t>
      </w:r>
    </w:p>
    <w:p w:rsidR="004C2A7A" w:rsidRPr="00E35EDB" w:rsidRDefault="004C2A7A" w:rsidP="004C2A7A">
      <w:pPr>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t>Jeigu kiltų daugiau klausimų, kreipkitės į gydytoją arba slaugytoją.</w:t>
      </w:r>
    </w:p>
    <w:p w:rsidR="004C2A7A" w:rsidRPr="00E35EDB" w:rsidRDefault="004C2A7A" w:rsidP="004C2A7A">
      <w:pPr>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t>Šis vaistas skirtas tik Jums, todėl kitiems žmonėms jo duoti negalima. Vaistas gali jiems pakenkti (net tiems, kurių ligos požymiai yra tokie patys kaip Jūsų).</w:t>
      </w:r>
    </w:p>
    <w:p w:rsidR="004C2A7A" w:rsidRPr="00E35EDB" w:rsidRDefault="004C2A7A" w:rsidP="004C2A7A">
      <w:pPr>
        <w:numPr>
          <w:ilvl w:val="0"/>
          <w:numId w:val="2"/>
        </w:numPr>
        <w:spacing w:after="0" w:line="240" w:lineRule="auto"/>
        <w:ind w:left="567" w:hanging="567"/>
        <w:rPr>
          <w:rFonts w:ascii="Times New Roman" w:eastAsia="Times New Roman" w:hAnsi="Times New Roman"/>
        </w:rPr>
      </w:pPr>
      <w:r w:rsidRPr="00E35EDB">
        <w:rPr>
          <w:rFonts w:ascii="Times New Roman" w:hAnsi="Times New Roman"/>
        </w:rPr>
        <w:t>Jeigu pasireiškė šalutinis poveikis (net jeigu jis šiame lapelyje nenurodytas), kreipkitės į gydytoją arba slaugytoją. Žr. 4 skyrių.</w:t>
      </w:r>
    </w:p>
    <w:p w:rsidR="004C2A7A" w:rsidRPr="00E35EDB" w:rsidRDefault="004C2A7A" w:rsidP="004C2A7A">
      <w:p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40" w:lineRule="auto"/>
        <w:ind w:left="567" w:hanging="567"/>
        <w:rPr>
          <w:rFonts w:ascii="Times New Roman" w:hAnsi="Times New Roman"/>
          <w:b/>
        </w:rPr>
      </w:pPr>
      <w:r w:rsidRPr="00E35EDB">
        <w:rPr>
          <w:rFonts w:ascii="Times New Roman" w:hAnsi="Times New Roman"/>
          <w:b/>
        </w:rPr>
        <w:t>Apie ką rašoma šiame lapelyje?</w:t>
      </w:r>
    </w:p>
    <w:p w:rsidR="004C2A7A" w:rsidRPr="00E35EDB" w:rsidRDefault="004C2A7A" w:rsidP="004C2A7A">
      <w:pPr>
        <w:tabs>
          <w:tab w:val="left" w:pos="567"/>
        </w:tabs>
        <w:spacing w:after="0" w:line="240" w:lineRule="auto"/>
        <w:ind w:left="567" w:hanging="567"/>
        <w:rPr>
          <w:rFonts w:ascii="Times New Roman" w:hAnsi="Times New Roman"/>
          <w:b/>
        </w:rPr>
      </w:pP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1.</w:t>
      </w:r>
      <w:r w:rsidRPr="00E35EDB">
        <w:rPr>
          <w:rFonts w:ascii="Times New Roman" w:hAnsi="Times New Roman"/>
        </w:rPr>
        <w:tab/>
        <w:t>Kas yra Meropenem Qilu ir kam jis vartojamas</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2.</w:t>
      </w:r>
      <w:r w:rsidRPr="00E35EDB">
        <w:rPr>
          <w:rFonts w:ascii="Times New Roman" w:hAnsi="Times New Roman"/>
        </w:rPr>
        <w:tab/>
        <w:t xml:space="preserve">Kas žinotina prieš vartojant Meropenem Qilu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3.</w:t>
      </w:r>
      <w:r w:rsidRPr="00E35EDB">
        <w:rPr>
          <w:rFonts w:ascii="Times New Roman" w:hAnsi="Times New Roman"/>
        </w:rPr>
        <w:tab/>
        <w:t xml:space="preserve">Kaip vartoti Meropenem Qilu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4.</w:t>
      </w:r>
      <w:r w:rsidRPr="00E35EDB">
        <w:rPr>
          <w:rFonts w:ascii="Times New Roman" w:hAnsi="Times New Roman"/>
        </w:rPr>
        <w:tab/>
        <w:t>Galimas šalutinis poveikis</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5.</w:t>
      </w:r>
      <w:r w:rsidRPr="00E35EDB">
        <w:rPr>
          <w:rFonts w:ascii="Times New Roman" w:hAnsi="Times New Roman"/>
        </w:rPr>
        <w:tab/>
        <w:t xml:space="preserve">Kaip laikyti Meropenem Qilu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6.</w:t>
      </w:r>
      <w:r w:rsidRPr="00E35EDB">
        <w:rPr>
          <w:rFonts w:ascii="Times New Roman" w:hAnsi="Times New Roman"/>
        </w:rPr>
        <w:tab/>
        <w:t>Pakuotės turinys ir kita informacija</w:t>
      </w:r>
    </w:p>
    <w:p w:rsidR="004C2A7A" w:rsidRPr="00E35EDB" w:rsidRDefault="004C2A7A" w:rsidP="004C2A7A">
      <w:pPr>
        <w:numPr>
          <w:ilvl w:val="12"/>
          <w:numId w:val="0"/>
        </w:numPr>
        <w:tabs>
          <w:tab w:val="left" w:pos="567"/>
        </w:tabs>
        <w:spacing w:after="0" w:line="240" w:lineRule="auto"/>
        <w:rPr>
          <w:rFonts w:ascii="Times New Roman" w:hAnsi="Times New Roman"/>
        </w:rPr>
      </w:pPr>
    </w:p>
    <w:p w:rsidR="004C2A7A" w:rsidRPr="00E35EDB" w:rsidRDefault="004C2A7A" w:rsidP="004C2A7A">
      <w:pPr>
        <w:numPr>
          <w:ilvl w:val="12"/>
          <w:numId w:val="0"/>
        </w:numPr>
        <w:tabs>
          <w:tab w:val="left" w:pos="567"/>
        </w:tabs>
        <w:spacing w:after="0" w:line="240" w:lineRule="auto"/>
        <w:rPr>
          <w:rFonts w:ascii="Times New Roman" w:hAnsi="Times New Roman"/>
        </w:rPr>
      </w:pP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b/>
          <w:caps/>
        </w:rPr>
      </w:pPr>
      <w:r w:rsidRPr="00E35EDB">
        <w:rPr>
          <w:rFonts w:ascii="Times New Roman" w:hAnsi="Times New Roman"/>
          <w:b/>
        </w:rPr>
        <w:t>1.</w:t>
      </w:r>
      <w:r w:rsidRPr="00E35EDB">
        <w:rPr>
          <w:rFonts w:ascii="Times New Roman" w:hAnsi="Times New Roman"/>
          <w:b/>
        </w:rPr>
        <w:tab/>
        <w:t>Kas yra Meropenem Qilu ir kam jis vartojamas</w:t>
      </w:r>
    </w:p>
    <w:p w:rsidR="004C2A7A" w:rsidRPr="00E35EDB" w:rsidRDefault="004C2A7A" w:rsidP="004C2A7A">
      <w:pPr>
        <w:tabs>
          <w:tab w:val="left" w:pos="0"/>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Meropenem Qilu </w:t>
      </w:r>
      <w:r w:rsidRPr="005B6DD3">
        <w:rPr>
          <w:rFonts w:ascii="Times New Roman" w:hAnsi="Times New Roman"/>
        </w:rPr>
        <w:t xml:space="preserve">sudėtyje yra veikliosios medžiagos meropenemo ir jis priklauso vaistų, vadinamų karbapenemų grupės antibiotikais, </w:t>
      </w:r>
      <w:r w:rsidRPr="00E35EDB">
        <w:rPr>
          <w:rFonts w:ascii="Times New Roman" w:hAnsi="Times New Roman"/>
        </w:rPr>
        <w:t xml:space="preserve">, grupei. </w:t>
      </w:r>
      <w:r>
        <w:rPr>
          <w:rFonts w:ascii="Times New Roman" w:hAnsi="Times New Roman"/>
        </w:rPr>
        <w:t>Šis vaistas</w:t>
      </w:r>
      <w:r w:rsidRPr="00E35EDB">
        <w:rPr>
          <w:rFonts w:ascii="Times New Roman" w:hAnsi="Times New Roman"/>
        </w:rPr>
        <w:t xml:space="preserve"> naikina daugelį bakterijų, galinčių sukelti sunkias infekcines ligas.</w:t>
      </w:r>
    </w:p>
    <w:p w:rsidR="004C2A7A" w:rsidRPr="00E35EDB" w:rsidRDefault="004C2A7A" w:rsidP="004C2A7A">
      <w:pPr>
        <w:tabs>
          <w:tab w:val="left" w:pos="0"/>
          <w:tab w:val="left" w:pos="567"/>
        </w:tabs>
        <w:spacing w:after="0" w:line="240" w:lineRule="auto"/>
        <w:ind w:left="360" w:hanging="360"/>
        <w:outlineLvl w:val="0"/>
        <w:rPr>
          <w:rFonts w:ascii="Times New Roman" w:hAnsi="Times New Roman"/>
        </w:rPr>
      </w:pPr>
    </w:p>
    <w:p w:rsidR="004C2A7A" w:rsidRPr="00E35EDB" w:rsidRDefault="004C2A7A" w:rsidP="004C2A7A">
      <w:pPr>
        <w:tabs>
          <w:tab w:val="left" w:pos="0"/>
        </w:tabs>
        <w:spacing w:after="0" w:line="240" w:lineRule="auto"/>
        <w:outlineLvl w:val="0"/>
        <w:rPr>
          <w:rFonts w:ascii="Times New Roman" w:hAnsi="Times New Roman"/>
        </w:rPr>
      </w:pPr>
      <w:r w:rsidRPr="00E35EDB">
        <w:rPr>
          <w:rFonts w:ascii="Times New Roman" w:hAnsi="Times New Roman"/>
        </w:rPr>
        <w:t xml:space="preserve">Meropenem Qilu </w:t>
      </w:r>
      <w:r>
        <w:rPr>
          <w:rFonts w:ascii="Times New Roman" w:hAnsi="Times New Roman"/>
        </w:rPr>
        <w:t>gydomos toliau</w:t>
      </w:r>
      <w:r w:rsidRPr="00E35EDB">
        <w:rPr>
          <w:rFonts w:ascii="Times New Roman" w:hAnsi="Times New Roman"/>
        </w:rPr>
        <w:t xml:space="preserve"> išvardyto</w:t>
      </w:r>
      <w:r>
        <w:rPr>
          <w:rFonts w:ascii="Times New Roman" w:hAnsi="Times New Roman"/>
        </w:rPr>
        <w:t>s</w:t>
      </w:r>
      <w:r w:rsidRPr="00E35EDB">
        <w:rPr>
          <w:rFonts w:ascii="Times New Roman" w:hAnsi="Times New Roman"/>
        </w:rPr>
        <w:t xml:space="preserve"> suaugusi</w:t>
      </w:r>
      <w:r>
        <w:rPr>
          <w:rFonts w:ascii="Times New Roman" w:hAnsi="Times New Roman"/>
        </w:rPr>
        <w:t xml:space="preserve">ųjų </w:t>
      </w:r>
      <w:r w:rsidRPr="00E35EDB">
        <w:rPr>
          <w:rFonts w:ascii="Times New Roman" w:hAnsi="Times New Roman"/>
        </w:rPr>
        <w:t>ir 3 mėnesių bei vyresni</w:t>
      </w:r>
      <w:r>
        <w:rPr>
          <w:rFonts w:ascii="Times New Roman" w:hAnsi="Times New Roman"/>
        </w:rPr>
        <w:t>ų vaikų infekcinės ligos</w:t>
      </w:r>
      <w:r w:rsidRPr="00E35EDB">
        <w:rPr>
          <w:rFonts w:ascii="Times New Roman" w:hAnsi="Times New Roman"/>
        </w:rPr>
        <w:t>:</w:t>
      </w:r>
    </w:p>
    <w:p w:rsidR="004C2A7A" w:rsidRPr="00E35EDB" w:rsidRDefault="004C2A7A" w:rsidP="004C2A7A">
      <w:pPr>
        <w:numPr>
          <w:ilvl w:val="0"/>
          <w:numId w:val="1"/>
        </w:numPr>
        <w:tabs>
          <w:tab w:val="num" w:pos="0"/>
        </w:tabs>
        <w:spacing w:after="0" w:line="240" w:lineRule="auto"/>
        <w:ind w:left="567" w:hanging="567"/>
        <w:outlineLvl w:val="0"/>
        <w:rPr>
          <w:rFonts w:ascii="Times New Roman" w:hAnsi="Times New Roman"/>
        </w:rPr>
      </w:pPr>
      <w:r w:rsidRPr="00E35EDB">
        <w:rPr>
          <w:rFonts w:ascii="Times New Roman" w:hAnsi="Times New Roman"/>
        </w:rPr>
        <w:t>Plaučių infekcinė liga (pneumonija).</w:t>
      </w:r>
    </w:p>
    <w:p w:rsidR="004C2A7A" w:rsidRPr="00E35EDB" w:rsidRDefault="004C2A7A" w:rsidP="004C2A7A">
      <w:pPr>
        <w:numPr>
          <w:ilvl w:val="0"/>
          <w:numId w:val="1"/>
        </w:numPr>
        <w:tabs>
          <w:tab w:val="num" w:pos="0"/>
        </w:tabs>
        <w:spacing w:after="0" w:line="240" w:lineRule="auto"/>
        <w:ind w:left="567" w:hanging="567"/>
        <w:outlineLvl w:val="0"/>
        <w:rPr>
          <w:rFonts w:ascii="Times New Roman" w:hAnsi="Times New Roman"/>
        </w:rPr>
      </w:pPr>
      <w:r w:rsidRPr="00E35EDB">
        <w:rPr>
          <w:rFonts w:ascii="Times New Roman" w:hAnsi="Times New Roman"/>
        </w:rPr>
        <w:t>Pacientų, sergančių cistine fibroze, plaučių ir bronchų infekcinės ligos.</w:t>
      </w:r>
    </w:p>
    <w:p w:rsidR="004C2A7A" w:rsidRPr="00E35EDB" w:rsidRDefault="004C2A7A" w:rsidP="004C2A7A">
      <w:pPr>
        <w:numPr>
          <w:ilvl w:val="0"/>
          <w:numId w:val="1"/>
        </w:numPr>
        <w:tabs>
          <w:tab w:val="num" w:pos="0"/>
        </w:tabs>
        <w:spacing w:after="0" w:line="240" w:lineRule="auto"/>
        <w:ind w:left="567" w:hanging="567"/>
        <w:outlineLvl w:val="0"/>
        <w:rPr>
          <w:rFonts w:ascii="Times New Roman" w:hAnsi="Times New Roman"/>
        </w:rPr>
      </w:pPr>
      <w:r w:rsidRPr="00E35EDB">
        <w:rPr>
          <w:rFonts w:ascii="Times New Roman" w:hAnsi="Times New Roman"/>
        </w:rPr>
        <w:t>Komplikuotos šlapimo takų infekcinės ligos.</w:t>
      </w:r>
    </w:p>
    <w:p w:rsidR="004C2A7A" w:rsidRPr="00E35EDB" w:rsidRDefault="004C2A7A" w:rsidP="004C2A7A">
      <w:pPr>
        <w:numPr>
          <w:ilvl w:val="0"/>
          <w:numId w:val="1"/>
        </w:numPr>
        <w:tabs>
          <w:tab w:val="num" w:pos="0"/>
        </w:tabs>
        <w:spacing w:after="0" w:line="240" w:lineRule="auto"/>
        <w:ind w:left="567" w:hanging="567"/>
        <w:outlineLvl w:val="0"/>
        <w:rPr>
          <w:rFonts w:ascii="Times New Roman" w:hAnsi="Times New Roman"/>
        </w:rPr>
      </w:pPr>
      <w:r w:rsidRPr="00E35EDB">
        <w:rPr>
          <w:rFonts w:ascii="Times New Roman" w:hAnsi="Times New Roman"/>
        </w:rPr>
        <w:t>Komplikuotos pilvo ertmės infekcinės ligos.</w:t>
      </w:r>
    </w:p>
    <w:p w:rsidR="004C2A7A" w:rsidRPr="00E35EDB" w:rsidRDefault="004C2A7A" w:rsidP="004C2A7A">
      <w:pPr>
        <w:numPr>
          <w:ilvl w:val="0"/>
          <w:numId w:val="1"/>
        </w:numPr>
        <w:tabs>
          <w:tab w:val="num" w:pos="0"/>
        </w:tabs>
        <w:spacing w:after="0" w:line="240" w:lineRule="auto"/>
        <w:ind w:left="567" w:hanging="567"/>
        <w:rPr>
          <w:rFonts w:ascii="Times New Roman" w:hAnsi="Times New Roman"/>
        </w:rPr>
      </w:pPr>
      <w:r w:rsidRPr="00E35EDB">
        <w:rPr>
          <w:rFonts w:ascii="Times New Roman" w:hAnsi="Times New Roman"/>
        </w:rPr>
        <w:t>Gimdymo metu ar po gimdymo pasireiškusios infekcinės ligos.</w:t>
      </w:r>
    </w:p>
    <w:p w:rsidR="004C2A7A" w:rsidRPr="00E35EDB" w:rsidRDefault="004C2A7A" w:rsidP="004C2A7A">
      <w:pPr>
        <w:numPr>
          <w:ilvl w:val="0"/>
          <w:numId w:val="1"/>
        </w:numPr>
        <w:tabs>
          <w:tab w:val="num" w:pos="0"/>
        </w:tabs>
        <w:spacing w:after="0" w:line="240" w:lineRule="auto"/>
        <w:ind w:left="567" w:hanging="567"/>
        <w:outlineLvl w:val="0"/>
        <w:rPr>
          <w:rFonts w:ascii="Times New Roman" w:hAnsi="Times New Roman"/>
        </w:rPr>
      </w:pPr>
      <w:r w:rsidRPr="00E35EDB">
        <w:rPr>
          <w:rFonts w:ascii="Times New Roman" w:hAnsi="Times New Roman"/>
        </w:rPr>
        <w:t>Komplikuotos odos ir minkštųjų audinių infekcinės ligos.</w:t>
      </w:r>
    </w:p>
    <w:p w:rsidR="004C2A7A" w:rsidRPr="00E35EDB" w:rsidRDefault="004C2A7A" w:rsidP="004C2A7A">
      <w:pPr>
        <w:numPr>
          <w:ilvl w:val="0"/>
          <w:numId w:val="1"/>
        </w:numPr>
        <w:tabs>
          <w:tab w:val="num" w:pos="0"/>
        </w:tabs>
        <w:spacing w:after="0" w:line="240" w:lineRule="auto"/>
        <w:ind w:left="567" w:hanging="567"/>
        <w:outlineLvl w:val="0"/>
        <w:rPr>
          <w:rFonts w:ascii="Times New Roman" w:hAnsi="Times New Roman"/>
        </w:rPr>
      </w:pPr>
      <w:r w:rsidRPr="00E35EDB">
        <w:rPr>
          <w:rFonts w:ascii="Times New Roman" w:hAnsi="Times New Roman"/>
        </w:rPr>
        <w:t>Ūminė galvos smegenų infekcinė liga (meningitas).</w:t>
      </w:r>
    </w:p>
    <w:p w:rsidR="004C2A7A" w:rsidRPr="00E35EDB" w:rsidRDefault="004C2A7A" w:rsidP="004C2A7A">
      <w:pPr>
        <w:tabs>
          <w:tab w:val="left" w:pos="0"/>
          <w:tab w:val="left" w:pos="567"/>
        </w:tabs>
        <w:spacing w:after="0" w:line="240" w:lineRule="auto"/>
        <w:ind w:left="360" w:hanging="360"/>
        <w:outlineLvl w:val="0"/>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Meropenem Qilu gali būti vartojamas </w:t>
      </w:r>
      <w:r>
        <w:rPr>
          <w:rFonts w:ascii="Times New Roman" w:hAnsi="Times New Roman"/>
        </w:rPr>
        <w:t xml:space="preserve">karščiuojantiems pacientams, kuriems yra </w:t>
      </w:r>
      <w:r w:rsidRPr="00E35EDB">
        <w:rPr>
          <w:rFonts w:ascii="Times New Roman" w:hAnsi="Times New Roman"/>
        </w:rPr>
        <w:t>neutropenija</w:t>
      </w:r>
      <w:r>
        <w:rPr>
          <w:rFonts w:ascii="Times New Roman" w:hAnsi="Times New Roman"/>
        </w:rPr>
        <w:t>,</w:t>
      </w:r>
      <w:r w:rsidRPr="00E35EDB">
        <w:rPr>
          <w:rFonts w:ascii="Times New Roman" w:hAnsi="Times New Roman"/>
        </w:rPr>
        <w:t xml:space="preserve"> gydyti tuo atveju, jei įtariama bakterijų sukelta infekcinė liga. </w:t>
      </w: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rPr>
      </w:pPr>
    </w:p>
    <w:p w:rsidR="004C2A7A" w:rsidRPr="00E35EDB" w:rsidRDefault="004C2A7A" w:rsidP="004C2A7A">
      <w:pPr>
        <w:numPr>
          <w:ilvl w:val="12"/>
          <w:numId w:val="0"/>
        </w:numPr>
        <w:tabs>
          <w:tab w:val="left" w:pos="0"/>
        </w:tabs>
        <w:spacing w:after="0" w:line="240" w:lineRule="auto"/>
        <w:outlineLvl w:val="0"/>
        <w:rPr>
          <w:rFonts w:ascii="Times New Roman" w:hAnsi="Times New Roman"/>
        </w:rPr>
      </w:pPr>
      <w:r w:rsidRPr="00E35EDB">
        <w:rPr>
          <w:rFonts w:ascii="Times New Roman" w:hAnsi="Times New Roman"/>
        </w:rPr>
        <w:t>Meropenem Qilu galima vartoti bakterijų sukeltai kraujo infekci</w:t>
      </w:r>
      <w:r>
        <w:rPr>
          <w:rFonts w:ascii="Times New Roman" w:hAnsi="Times New Roman"/>
        </w:rPr>
        <w:t>nei ligai</w:t>
      </w:r>
      <w:r w:rsidRPr="00E35EDB">
        <w:rPr>
          <w:rFonts w:ascii="Times New Roman" w:hAnsi="Times New Roman"/>
        </w:rPr>
        <w:t xml:space="preserve"> gydyti nustačius arba įtarus, kad ji susijusi su kuria nors iš aukščiau išvardytų infekcijų.</w:t>
      </w: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rPr>
      </w:pP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rPr>
      </w:pP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b/>
          <w:caps/>
        </w:rPr>
      </w:pPr>
      <w:r w:rsidRPr="00E35EDB">
        <w:rPr>
          <w:rFonts w:ascii="Times New Roman" w:hAnsi="Times New Roman"/>
          <w:b/>
        </w:rPr>
        <w:t>2.</w:t>
      </w:r>
      <w:r w:rsidRPr="00E35EDB">
        <w:rPr>
          <w:rFonts w:ascii="Times New Roman" w:hAnsi="Times New Roman"/>
          <w:b/>
        </w:rPr>
        <w:tab/>
        <w:t>Kas žinotina prieš vartojant Meropenem Qilu</w:t>
      </w:r>
    </w:p>
    <w:p w:rsidR="004C2A7A" w:rsidRPr="00E35EDB" w:rsidRDefault="004C2A7A" w:rsidP="004C2A7A">
      <w:pPr>
        <w:tabs>
          <w:tab w:val="left" w:pos="567"/>
        </w:tabs>
        <w:spacing w:after="0" w:line="240" w:lineRule="auto"/>
        <w:ind w:left="567" w:hanging="567"/>
        <w:rPr>
          <w:rFonts w:ascii="Times New Roman" w:hAnsi="Times New Roman"/>
          <w:b/>
        </w:rPr>
      </w:pPr>
    </w:p>
    <w:p w:rsidR="004C2A7A" w:rsidRPr="00E35EDB" w:rsidRDefault="004C2A7A" w:rsidP="004C2A7A">
      <w:pPr>
        <w:tabs>
          <w:tab w:val="left" w:pos="567"/>
        </w:tabs>
        <w:spacing w:after="0" w:line="240" w:lineRule="auto"/>
        <w:ind w:left="567" w:hanging="567"/>
        <w:rPr>
          <w:rFonts w:ascii="Times New Roman" w:hAnsi="Times New Roman"/>
          <w:b/>
          <w:caps/>
        </w:rPr>
      </w:pPr>
      <w:r w:rsidRPr="00E35EDB">
        <w:rPr>
          <w:rFonts w:ascii="Times New Roman" w:hAnsi="Times New Roman"/>
          <w:b/>
        </w:rPr>
        <w:t>Meropenem Qilu vartoti draudžiama:</w:t>
      </w:r>
    </w:p>
    <w:p w:rsidR="004C2A7A" w:rsidRPr="002B1FA7" w:rsidRDefault="004C2A7A" w:rsidP="004C2A7A">
      <w:pPr>
        <w:pStyle w:val="Sraopastraipa"/>
        <w:numPr>
          <w:ilvl w:val="0"/>
          <w:numId w:val="9"/>
        </w:numPr>
        <w:tabs>
          <w:tab w:val="left" w:pos="567"/>
        </w:tabs>
        <w:spacing w:after="0" w:line="240" w:lineRule="auto"/>
        <w:rPr>
          <w:rFonts w:ascii="Times New Roman" w:hAnsi="Times New Roman"/>
          <w:lang w:val="lt-LT"/>
        </w:rPr>
      </w:pPr>
      <w:r w:rsidRPr="00F30B1D">
        <w:rPr>
          <w:rFonts w:ascii="Times New Roman" w:hAnsi="Times New Roman"/>
          <w:lang w:val="lt-LT"/>
        </w:rPr>
        <w:t>jeigu yra alergija meropenemui arba bet kuriai pagalbinei šio vaisto medžiagai (jos išvardytos 6 skyriuje);</w:t>
      </w:r>
    </w:p>
    <w:p w:rsidR="004C2A7A" w:rsidRPr="00F30B1D" w:rsidRDefault="004C2A7A" w:rsidP="004C2A7A">
      <w:pPr>
        <w:pStyle w:val="Sraopastraipa"/>
        <w:numPr>
          <w:ilvl w:val="0"/>
          <w:numId w:val="9"/>
        </w:numPr>
        <w:tabs>
          <w:tab w:val="left" w:pos="567"/>
        </w:tabs>
        <w:spacing w:after="0" w:line="240" w:lineRule="auto"/>
        <w:rPr>
          <w:rFonts w:ascii="Times New Roman" w:hAnsi="Times New Roman"/>
        </w:rPr>
      </w:pPr>
      <w:r w:rsidRPr="00F30B1D">
        <w:rPr>
          <w:rFonts w:ascii="Times New Roman" w:hAnsi="Times New Roman"/>
        </w:rPr>
        <w:t>jeigu Jūs esate alergiškas kitiems antibiotikams, pvz., penicilinams, cefalosporinams arba karbapenemams, kadangi taip pat galite būti alergiškas ir meropenemui.</w:t>
      </w:r>
    </w:p>
    <w:p w:rsidR="004C2A7A" w:rsidRPr="00E35EDB" w:rsidRDefault="004C2A7A" w:rsidP="004C2A7A">
      <w:pPr>
        <w:tabs>
          <w:tab w:val="left" w:pos="567"/>
        </w:tabs>
        <w:spacing w:after="0" w:line="240" w:lineRule="auto"/>
        <w:ind w:left="567" w:hanging="567"/>
        <w:rPr>
          <w:rFonts w:ascii="Times New Roman" w:hAnsi="Times New Roman"/>
        </w:rPr>
      </w:pPr>
    </w:p>
    <w:p w:rsidR="004C2A7A" w:rsidRPr="00E35EDB" w:rsidRDefault="004C2A7A" w:rsidP="004C2A7A">
      <w:pPr>
        <w:keepNext/>
        <w:keepLines/>
        <w:tabs>
          <w:tab w:val="left" w:pos="567"/>
        </w:tabs>
        <w:spacing w:after="0" w:line="240" w:lineRule="auto"/>
        <w:ind w:left="567" w:hanging="567"/>
        <w:rPr>
          <w:rFonts w:ascii="Times New Roman" w:hAnsi="Times New Roman"/>
          <w:b/>
        </w:rPr>
      </w:pPr>
      <w:r w:rsidRPr="00E35EDB">
        <w:rPr>
          <w:rFonts w:ascii="Times New Roman" w:hAnsi="Times New Roman"/>
          <w:b/>
        </w:rPr>
        <w:lastRenderedPageBreak/>
        <w:t>Įspėjimas ir atsargumo priemonės</w:t>
      </w:r>
    </w:p>
    <w:p w:rsidR="004C2A7A" w:rsidRPr="00E35EDB" w:rsidRDefault="004C2A7A" w:rsidP="004C2A7A">
      <w:pPr>
        <w:keepNext/>
        <w:keepLines/>
        <w:tabs>
          <w:tab w:val="left" w:pos="567"/>
        </w:tabs>
        <w:spacing w:after="0" w:line="240" w:lineRule="auto"/>
        <w:ind w:left="567" w:hanging="567"/>
        <w:rPr>
          <w:rFonts w:ascii="Times New Roman" w:hAnsi="Times New Roman"/>
        </w:rPr>
      </w:pPr>
      <w:r w:rsidRPr="00E35EDB">
        <w:rPr>
          <w:rFonts w:ascii="Times New Roman" w:eastAsia="Times New Roman" w:hAnsi="Times New Roman"/>
        </w:rPr>
        <w:t>Pasitarkite</w:t>
      </w:r>
      <w:r w:rsidRPr="00E35EDB">
        <w:rPr>
          <w:rFonts w:ascii="Times New Roman" w:hAnsi="Times New Roman"/>
        </w:rPr>
        <w:t xml:space="preserve"> su gydytoju</w:t>
      </w:r>
      <w:r>
        <w:rPr>
          <w:rFonts w:ascii="Times New Roman" w:hAnsi="Times New Roman"/>
        </w:rPr>
        <w:t>, vaistininku</w:t>
      </w:r>
      <w:r w:rsidRPr="00E35EDB">
        <w:rPr>
          <w:rFonts w:ascii="Times New Roman" w:hAnsi="Times New Roman"/>
        </w:rPr>
        <w:t xml:space="preserve"> arba </w:t>
      </w:r>
      <w:r w:rsidRPr="00E35EDB">
        <w:rPr>
          <w:rFonts w:ascii="Times New Roman" w:eastAsia="Times New Roman" w:hAnsi="Times New Roman"/>
        </w:rPr>
        <w:t>slaugytoju, prieš pradėdami vartoti Meropenem Qilu</w:t>
      </w:r>
      <w:r w:rsidRPr="00E35EDB">
        <w:rPr>
          <w:rFonts w:ascii="Times New Roman" w:hAnsi="Times New Roman"/>
        </w:rPr>
        <w:t>:</w:t>
      </w:r>
    </w:p>
    <w:p w:rsidR="004C2A7A" w:rsidRPr="00E35EDB" w:rsidRDefault="004C2A7A" w:rsidP="004C2A7A">
      <w:pPr>
        <w:keepNext/>
        <w:keepLines/>
        <w:tabs>
          <w:tab w:val="left" w:pos="567"/>
        </w:tabs>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r>
      <w:r w:rsidRPr="009C6F80">
        <w:rPr>
          <w:rFonts w:ascii="Times New Roman" w:hAnsi="Times New Roman"/>
        </w:rPr>
        <w:t>jeigu yra sveikatos sutrikimų, pvz., kepenų ar inkstų veiklos sutrikimas</w:t>
      </w:r>
      <w:r w:rsidRPr="00E35EDB">
        <w:rPr>
          <w:rFonts w:ascii="Times New Roman" w:hAnsi="Times New Roman"/>
        </w:rPr>
        <w:t>;</w:t>
      </w:r>
    </w:p>
    <w:p w:rsidR="004C2A7A" w:rsidRPr="00E35EDB" w:rsidRDefault="004C2A7A" w:rsidP="004C2A7A">
      <w:pPr>
        <w:keepNext/>
        <w:keepLines/>
        <w:tabs>
          <w:tab w:val="left" w:pos="567"/>
        </w:tabs>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t>jei pavartojus kitų antibiotikų</w:t>
      </w:r>
      <w:r>
        <w:rPr>
          <w:rFonts w:ascii="Times New Roman" w:hAnsi="Times New Roman"/>
        </w:rPr>
        <w:t xml:space="preserve"> buvo pasireiškęs</w:t>
      </w:r>
      <w:r w:rsidRPr="00E35EDB">
        <w:rPr>
          <w:rFonts w:ascii="Times New Roman" w:hAnsi="Times New Roman"/>
        </w:rPr>
        <w:t xml:space="preserve"> sunkus viduriavimas.</w:t>
      </w:r>
    </w:p>
    <w:p w:rsidR="004C2A7A" w:rsidRPr="00E35EDB" w:rsidRDefault="004C2A7A" w:rsidP="004C2A7A">
      <w:pPr>
        <w:tabs>
          <w:tab w:val="left" w:pos="567"/>
        </w:tabs>
        <w:spacing w:after="0" w:line="240" w:lineRule="auto"/>
        <w:ind w:left="567" w:hanging="567"/>
        <w:rPr>
          <w:rFonts w:ascii="Times New Roman" w:hAnsi="Times New Roman"/>
        </w:rPr>
      </w:pPr>
    </w:p>
    <w:p w:rsidR="004C2A7A" w:rsidRPr="00E35EDB" w:rsidRDefault="004C2A7A" w:rsidP="004C2A7A">
      <w:pPr>
        <w:tabs>
          <w:tab w:val="left" w:pos="567"/>
        </w:tabs>
        <w:spacing w:after="0" w:line="240" w:lineRule="auto"/>
        <w:ind w:left="567" w:hanging="567"/>
        <w:rPr>
          <w:rFonts w:ascii="Times New Roman" w:hAnsi="Times New Roman"/>
          <w:u w:val="single"/>
        </w:rPr>
      </w:pPr>
      <w:r w:rsidRPr="00E35EDB">
        <w:rPr>
          <w:rFonts w:ascii="Times New Roman" w:hAnsi="Times New Roman"/>
          <w:u w:val="single"/>
        </w:rPr>
        <w:t>Kraujo tyrimai</w:t>
      </w:r>
    </w:p>
    <w:p w:rsidR="004C2A7A" w:rsidRPr="00E35EDB" w:rsidRDefault="004C2A7A" w:rsidP="004C2A7A">
      <w:pPr>
        <w:tabs>
          <w:tab w:val="left" w:pos="567"/>
        </w:tabs>
        <w:spacing w:after="0" w:line="240" w:lineRule="auto"/>
        <w:rPr>
          <w:rFonts w:ascii="Times New Roman" w:hAnsi="Times New Roman"/>
        </w:rPr>
      </w:pPr>
      <w:r w:rsidRPr="004E6AD6">
        <w:rPr>
          <w:rFonts w:ascii="Times New Roman" w:hAnsi="Times New Roman"/>
        </w:rPr>
        <w:t xml:space="preserve">Jums gali </w:t>
      </w:r>
      <w:r>
        <w:rPr>
          <w:rFonts w:ascii="Times New Roman" w:hAnsi="Times New Roman"/>
        </w:rPr>
        <w:t>pasireikšti</w:t>
      </w:r>
      <w:r w:rsidRPr="004E6AD6">
        <w:rPr>
          <w:rFonts w:ascii="Times New Roman" w:hAnsi="Times New Roman"/>
        </w:rPr>
        <w:t xml:space="preserve"> teigiama Kumbso</w:t>
      </w:r>
      <w:r>
        <w:rPr>
          <w:rFonts w:ascii="Times New Roman" w:hAnsi="Times New Roman"/>
        </w:rPr>
        <w:t xml:space="preserve"> (</w:t>
      </w:r>
      <w:r w:rsidRPr="0015022F">
        <w:rPr>
          <w:rFonts w:ascii="Times New Roman" w:hAnsi="Times New Roman"/>
          <w:i/>
        </w:rPr>
        <w:t>Coombs</w:t>
      </w:r>
      <w:r>
        <w:rPr>
          <w:rFonts w:ascii="Times New Roman" w:hAnsi="Times New Roman"/>
        </w:rPr>
        <w:t>)</w:t>
      </w:r>
      <w:r w:rsidRPr="004E6AD6">
        <w:rPr>
          <w:rFonts w:ascii="Times New Roman" w:hAnsi="Times New Roman"/>
        </w:rPr>
        <w:t xml:space="preserve"> reakcija, rodanti antikūnų, galinčių ardyti raudonuosius kraujo kūnelius, atsiradimą</w:t>
      </w:r>
      <w:r w:rsidRPr="00E35EDB">
        <w:rPr>
          <w:rFonts w:ascii="Times New Roman" w:hAnsi="Times New Roman"/>
        </w:rPr>
        <w:t xml:space="preserve">. </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Tokį atvejį </w:t>
      </w:r>
      <w:r w:rsidRPr="00E35EDB">
        <w:rPr>
          <w:rFonts w:ascii="Times New Roman" w:eastAsia="Times New Roman" w:hAnsi="Times New Roman"/>
        </w:rPr>
        <w:t>Jūsų</w:t>
      </w:r>
      <w:r w:rsidRPr="00E35EDB">
        <w:rPr>
          <w:rFonts w:ascii="Times New Roman" w:hAnsi="Times New Roman"/>
        </w:rPr>
        <w:t xml:space="preserve"> gydytojas turi aptarti su jumis.</w:t>
      </w:r>
    </w:p>
    <w:p w:rsidR="004C2A7A" w:rsidRPr="00E35EDB" w:rsidRDefault="004C2A7A" w:rsidP="004C2A7A">
      <w:pPr>
        <w:tabs>
          <w:tab w:val="left" w:pos="0"/>
          <w:tab w:val="left" w:pos="567"/>
        </w:tabs>
        <w:spacing w:after="0" w:line="240" w:lineRule="auto"/>
        <w:rPr>
          <w:rFonts w:ascii="Times New Roman" w:eastAsia="Times New Roman" w:hAnsi="Times New Roman"/>
        </w:rPr>
      </w:pPr>
    </w:p>
    <w:p w:rsidR="004C2A7A" w:rsidRPr="00E35EDB" w:rsidRDefault="004C2A7A" w:rsidP="004C2A7A">
      <w:pPr>
        <w:tabs>
          <w:tab w:val="left" w:pos="0"/>
          <w:tab w:val="left" w:pos="567"/>
        </w:tabs>
        <w:spacing w:after="0" w:line="240" w:lineRule="auto"/>
        <w:rPr>
          <w:rFonts w:ascii="Times New Roman" w:eastAsia="Times New Roman" w:hAnsi="Times New Roman"/>
          <w:u w:val="single"/>
        </w:rPr>
      </w:pPr>
      <w:r w:rsidRPr="00E35EDB">
        <w:rPr>
          <w:rFonts w:ascii="Times New Roman" w:eastAsia="Times New Roman" w:hAnsi="Times New Roman"/>
          <w:u w:val="single"/>
        </w:rPr>
        <w:t>Odos reakcijos</w:t>
      </w:r>
    </w:p>
    <w:p w:rsidR="004C2A7A" w:rsidRPr="00E35EDB" w:rsidRDefault="004C2A7A" w:rsidP="004C2A7A">
      <w:pPr>
        <w:tabs>
          <w:tab w:val="left" w:pos="0"/>
          <w:tab w:val="left" w:pos="567"/>
        </w:tabs>
        <w:spacing w:after="0" w:line="240" w:lineRule="auto"/>
        <w:rPr>
          <w:rFonts w:ascii="Times New Roman" w:hAnsi="Times New Roman"/>
        </w:rPr>
      </w:pPr>
      <w:r w:rsidRPr="00E35EDB">
        <w:rPr>
          <w:rFonts w:ascii="Times New Roman" w:hAnsi="Times New Roman"/>
        </w:rPr>
        <w:t xml:space="preserve">Jums gali </w:t>
      </w:r>
      <w:r>
        <w:rPr>
          <w:rFonts w:ascii="Times New Roman" w:hAnsi="Times New Roman"/>
        </w:rPr>
        <w:t>pasireikšti</w:t>
      </w:r>
      <w:r w:rsidRPr="00E35EDB">
        <w:rPr>
          <w:rFonts w:ascii="Times New Roman" w:hAnsi="Times New Roman"/>
        </w:rPr>
        <w:t xml:space="preserve"> sunkių odos reakcijų požymių ir simptomų (žr. 4 skyrių). Tokiu atveju nedelsdami kreipkitės į gydytoją arba slaugytoją, kad jie galėtų skirti simptomų gydymą.</w:t>
      </w:r>
    </w:p>
    <w:p w:rsidR="004C2A7A" w:rsidRPr="00E35EDB" w:rsidRDefault="004C2A7A" w:rsidP="004C2A7A">
      <w:pPr>
        <w:tabs>
          <w:tab w:val="left" w:pos="0"/>
          <w:tab w:val="left" w:pos="567"/>
        </w:tabs>
        <w:spacing w:after="0" w:line="240" w:lineRule="auto"/>
        <w:rPr>
          <w:rFonts w:ascii="Times New Roman" w:hAnsi="Times New Roman"/>
        </w:rPr>
      </w:pPr>
    </w:p>
    <w:p w:rsidR="004C2A7A" w:rsidRPr="00E35EDB" w:rsidRDefault="004C2A7A" w:rsidP="004C2A7A">
      <w:pPr>
        <w:tabs>
          <w:tab w:val="left" w:pos="0"/>
          <w:tab w:val="left" w:pos="567"/>
        </w:tabs>
        <w:spacing w:after="0" w:line="240" w:lineRule="auto"/>
        <w:rPr>
          <w:rFonts w:ascii="Times New Roman" w:hAnsi="Times New Roman"/>
        </w:rPr>
      </w:pPr>
      <w:r w:rsidRPr="004775B4">
        <w:rPr>
          <w:rFonts w:ascii="Times New Roman" w:hAnsi="Times New Roman"/>
        </w:rPr>
        <w:t xml:space="preserve">Jeigu abejojate, ar kuri nors iš išvardytų būklių Jums tinka, </w:t>
      </w:r>
      <w:r w:rsidRPr="0015022F">
        <w:rPr>
          <w:rFonts w:ascii="Times New Roman" w:hAnsi="Times New Roman"/>
        </w:rPr>
        <w:t>pasitarkite</w:t>
      </w:r>
      <w:r w:rsidRPr="004775B4">
        <w:rPr>
          <w:rFonts w:ascii="Times New Roman" w:hAnsi="Times New Roman"/>
        </w:rPr>
        <w:t xml:space="preserve"> su gydytoju arba slaugytoju, prieš pradėdami vartoti</w:t>
      </w:r>
      <w:r>
        <w:rPr>
          <w:rFonts w:ascii="Times New Roman" w:hAnsi="Times New Roman"/>
        </w:rPr>
        <w:t xml:space="preserve"> šio vaisto</w:t>
      </w:r>
      <w:r w:rsidRPr="00E35EDB">
        <w:rPr>
          <w:rFonts w:ascii="Times New Roman" w:hAnsi="Times New Roman"/>
        </w:rPr>
        <w:t>.</w:t>
      </w:r>
    </w:p>
    <w:p w:rsidR="004C2A7A" w:rsidRPr="00E35EDB" w:rsidRDefault="004C2A7A" w:rsidP="004C2A7A">
      <w:pPr>
        <w:tabs>
          <w:tab w:val="left" w:pos="567"/>
        </w:tabs>
        <w:spacing w:after="0" w:line="240" w:lineRule="auto"/>
        <w:ind w:left="567" w:hanging="567"/>
        <w:rPr>
          <w:rFonts w:ascii="Times New Roman" w:hAnsi="Times New Roman"/>
          <w:b/>
        </w:rPr>
      </w:pPr>
    </w:p>
    <w:p w:rsidR="004C2A7A" w:rsidRPr="00E35EDB" w:rsidRDefault="004C2A7A" w:rsidP="004C2A7A">
      <w:pPr>
        <w:tabs>
          <w:tab w:val="left" w:pos="567"/>
        </w:tabs>
        <w:spacing w:after="0" w:line="240" w:lineRule="auto"/>
        <w:ind w:left="567" w:hanging="567"/>
        <w:rPr>
          <w:rFonts w:ascii="Times New Roman" w:hAnsi="Times New Roman"/>
          <w:b/>
        </w:rPr>
      </w:pPr>
      <w:r w:rsidRPr="00E35EDB">
        <w:rPr>
          <w:rFonts w:ascii="Times New Roman" w:hAnsi="Times New Roman"/>
          <w:b/>
        </w:rPr>
        <w:t>Kiti vaistai ir Meropenem Qilu</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Jeigu vartojate</w:t>
      </w:r>
      <w:r w:rsidRPr="00E35EDB">
        <w:rPr>
          <w:rFonts w:ascii="Times New Roman" w:eastAsia="Times New Roman" w:hAnsi="Times New Roman"/>
        </w:rPr>
        <w:t xml:space="preserve"> ar</w:t>
      </w:r>
      <w:r w:rsidRPr="00E35EDB">
        <w:rPr>
          <w:rFonts w:ascii="Times New Roman" w:hAnsi="Times New Roman"/>
        </w:rPr>
        <w:t xml:space="preserve"> neseniai vartojote kitų vaistų</w:t>
      </w:r>
      <w:r w:rsidRPr="00E35EDB">
        <w:rPr>
          <w:rFonts w:ascii="Times New Roman" w:eastAsia="Times New Roman" w:hAnsi="Times New Roman"/>
        </w:rPr>
        <w:t xml:space="preserve"> arba dėl to nesate tikri, apie tai</w:t>
      </w:r>
      <w:r w:rsidRPr="00E35EDB">
        <w:rPr>
          <w:rFonts w:ascii="Times New Roman" w:hAnsi="Times New Roman"/>
        </w:rPr>
        <w:t xml:space="preserve"> pasakykite gydytojui. Tai </w:t>
      </w:r>
      <w:r>
        <w:rPr>
          <w:rFonts w:ascii="Times New Roman" w:hAnsi="Times New Roman"/>
        </w:rPr>
        <w:t>yra todėl</w:t>
      </w:r>
      <w:r w:rsidRPr="00E35EDB">
        <w:rPr>
          <w:rFonts w:ascii="Times New Roman" w:hAnsi="Times New Roman"/>
        </w:rPr>
        <w:t>, kad Meropenem Qilu gali trikdyti kitų vaistų poveikį arba tam tikri vaistai gali daryti įtaką Meropenem Qilu poveikiui.</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Ypač svarbu pasakyti gydytojui arba </w:t>
      </w:r>
      <w:r w:rsidRPr="00E35EDB">
        <w:rPr>
          <w:rFonts w:ascii="Times New Roman" w:eastAsia="Times New Roman" w:hAnsi="Times New Roman"/>
        </w:rPr>
        <w:t>slaugytojui</w:t>
      </w:r>
      <w:r w:rsidRPr="00E35EDB">
        <w:rPr>
          <w:rFonts w:ascii="Times New Roman" w:hAnsi="Times New Roman"/>
        </w:rPr>
        <w:t xml:space="preserve">, jei vartojate bet kurio iš toliau išvardytų </w:t>
      </w:r>
      <w:r w:rsidRPr="00E35EDB">
        <w:rPr>
          <w:rFonts w:ascii="Times New Roman" w:eastAsia="Times New Roman" w:hAnsi="Times New Roman"/>
        </w:rPr>
        <w:t>vaistų</w:t>
      </w:r>
    </w:p>
    <w:p w:rsidR="004C2A7A" w:rsidRPr="00F30B1D" w:rsidRDefault="004C2A7A" w:rsidP="004C2A7A">
      <w:pPr>
        <w:pStyle w:val="Sraopastraipa"/>
        <w:numPr>
          <w:ilvl w:val="0"/>
          <w:numId w:val="10"/>
        </w:numPr>
        <w:tabs>
          <w:tab w:val="left" w:pos="567"/>
        </w:tabs>
        <w:spacing w:after="0" w:line="240" w:lineRule="auto"/>
        <w:rPr>
          <w:rFonts w:ascii="Times New Roman" w:hAnsi="Times New Roman"/>
        </w:rPr>
      </w:pPr>
      <w:r w:rsidRPr="00F30B1D">
        <w:rPr>
          <w:rFonts w:ascii="Times New Roman" w:hAnsi="Times New Roman"/>
        </w:rPr>
        <w:t>probenecido (vaisto podagrai gydyti);</w:t>
      </w:r>
    </w:p>
    <w:p w:rsidR="004C2A7A" w:rsidRPr="00F30B1D" w:rsidRDefault="004C2A7A" w:rsidP="004C2A7A">
      <w:pPr>
        <w:pStyle w:val="Sraopastraipa"/>
        <w:numPr>
          <w:ilvl w:val="0"/>
          <w:numId w:val="10"/>
        </w:numPr>
        <w:tabs>
          <w:tab w:val="left" w:pos="567"/>
        </w:tabs>
        <w:spacing w:after="0" w:line="240" w:lineRule="auto"/>
        <w:rPr>
          <w:rFonts w:ascii="Times New Roman" w:hAnsi="Times New Roman"/>
        </w:rPr>
      </w:pPr>
      <w:r w:rsidRPr="00F30B1D">
        <w:rPr>
          <w:rFonts w:ascii="Times New Roman" w:hAnsi="Times New Roman"/>
        </w:rPr>
        <w:t>valpro rūgšt</w:t>
      </w:r>
      <w:r>
        <w:rPr>
          <w:rFonts w:ascii="Times New Roman" w:hAnsi="Times New Roman"/>
        </w:rPr>
        <w:t>ies</w:t>
      </w:r>
      <w:r w:rsidRPr="00F30B1D">
        <w:rPr>
          <w:rFonts w:ascii="Times New Roman" w:hAnsi="Times New Roman"/>
        </w:rPr>
        <w:t>, natrio valproat</w:t>
      </w:r>
      <w:r>
        <w:rPr>
          <w:rFonts w:ascii="Times New Roman" w:hAnsi="Times New Roman"/>
        </w:rPr>
        <w:t>o</w:t>
      </w:r>
      <w:r w:rsidRPr="00F30B1D">
        <w:rPr>
          <w:rFonts w:ascii="Times New Roman" w:hAnsi="Times New Roman"/>
        </w:rPr>
        <w:t xml:space="preserve"> arba valpromid</w:t>
      </w:r>
      <w:r>
        <w:rPr>
          <w:rFonts w:ascii="Times New Roman" w:hAnsi="Times New Roman"/>
        </w:rPr>
        <w:t>o</w:t>
      </w:r>
      <w:r w:rsidRPr="00F30B1D">
        <w:rPr>
          <w:rFonts w:ascii="Times New Roman" w:hAnsi="Times New Roman"/>
        </w:rPr>
        <w:t xml:space="preserve"> </w:t>
      </w:r>
      <w:r w:rsidRPr="00096EC0">
        <w:rPr>
          <w:rFonts w:ascii="Times New Roman" w:hAnsi="Times New Roman"/>
          <w:lang w:val="lt-LT"/>
        </w:rPr>
        <w:t>(vaistų</w:t>
      </w:r>
      <w:r w:rsidRPr="00F30B1D">
        <w:rPr>
          <w:rFonts w:ascii="Times New Roman" w:hAnsi="Times New Roman"/>
        </w:rPr>
        <w:t xml:space="preserve"> epilepsijai gydyti) Meropenem Qilu vartoti negalima</w:t>
      </w:r>
      <w:r>
        <w:rPr>
          <w:rFonts w:ascii="Times New Roman" w:hAnsi="Times New Roman"/>
        </w:rPr>
        <w:t>,</w:t>
      </w:r>
      <w:r w:rsidRPr="00F30B1D">
        <w:rPr>
          <w:rFonts w:ascii="Times New Roman" w:hAnsi="Times New Roman"/>
        </w:rPr>
        <w:t xml:space="preserve"> kadangi </w:t>
      </w:r>
      <w:r>
        <w:rPr>
          <w:rFonts w:ascii="Times New Roman" w:hAnsi="Times New Roman"/>
        </w:rPr>
        <w:t>jis</w:t>
      </w:r>
      <w:r w:rsidRPr="00F30B1D">
        <w:rPr>
          <w:rFonts w:ascii="Times New Roman" w:hAnsi="Times New Roman"/>
        </w:rPr>
        <w:t xml:space="preserve"> gali mažinti </w:t>
      </w:r>
      <w:r>
        <w:rPr>
          <w:rFonts w:ascii="Times New Roman" w:hAnsi="Times New Roman"/>
        </w:rPr>
        <w:t xml:space="preserve">natrio </w:t>
      </w:r>
      <w:r w:rsidRPr="00F30B1D">
        <w:rPr>
          <w:rFonts w:ascii="Times New Roman" w:hAnsi="Times New Roman"/>
        </w:rPr>
        <w:t xml:space="preserve">valproato </w:t>
      </w:r>
      <w:r>
        <w:rPr>
          <w:rFonts w:ascii="Times New Roman" w:hAnsi="Times New Roman"/>
        </w:rPr>
        <w:t>poveikį</w:t>
      </w:r>
      <w:r w:rsidRPr="00F30B1D">
        <w:rPr>
          <w:rFonts w:ascii="Times New Roman" w:eastAsia="Times New Roman" w:hAnsi="Times New Roman"/>
        </w:rPr>
        <w:t>;</w:t>
      </w:r>
    </w:p>
    <w:p w:rsidR="004C2A7A" w:rsidRPr="00F30B1D" w:rsidRDefault="004C2A7A" w:rsidP="004C2A7A">
      <w:pPr>
        <w:pStyle w:val="Sraopastraipa"/>
        <w:numPr>
          <w:ilvl w:val="0"/>
          <w:numId w:val="10"/>
        </w:numPr>
        <w:tabs>
          <w:tab w:val="left" w:pos="567"/>
        </w:tabs>
        <w:spacing w:after="0" w:line="240" w:lineRule="auto"/>
        <w:rPr>
          <w:rFonts w:ascii="Times New Roman" w:eastAsia="Times New Roman" w:hAnsi="Times New Roman"/>
        </w:rPr>
      </w:pPr>
      <w:r w:rsidRPr="00F30B1D">
        <w:rPr>
          <w:rFonts w:ascii="Times New Roman" w:eastAsia="Times New Roman" w:hAnsi="Times New Roman"/>
        </w:rPr>
        <w:t>per burną vartojamų antikoaguliantų (vartojamų kraujo krešuli</w:t>
      </w:r>
      <w:r>
        <w:rPr>
          <w:rFonts w:ascii="Times New Roman" w:eastAsia="Times New Roman" w:hAnsi="Times New Roman"/>
        </w:rPr>
        <w:t>ams gydyti</w:t>
      </w:r>
      <w:r w:rsidRPr="00F30B1D">
        <w:rPr>
          <w:rFonts w:ascii="Times New Roman" w:eastAsia="Times New Roman" w:hAnsi="Times New Roman"/>
        </w:rPr>
        <w:t xml:space="preserve"> </w:t>
      </w:r>
      <w:r>
        <w:rPr>
          <w:rFonts w:ascii="Times New Roman" w:eastAsia="Times New Roman" w:hAnsi="Times New Roman"/>
        </w:rPr>
        <w:t>a</w:t>
      </w:r>
      <w:r w:rsidRPr="00F30B1D">
        <w:rPr>
          <w:rFonts w:ascii="Times New Roman" w:eastAsia="Times New Roman" w:hAnsi="Times New Roman"/>
        </w:rPr>
        <w:t xml:space="preserve">r </w:t>
      </w:r>
      <w:r>
        <w:rPr>
          <w:rFonts w:ascii="Times New Roman" w:eastAsia="Times New Roman" w:hAnsi="Times New Roman"/>
        </w:rPr>
        <w:t xml:space="preserve">jų </w:t>
      </w:r>
      <w:r w:rsidRPr="00F30B1D">
        <w:rPr>
          <w:rFonts w:ascii="Times New Roman" w:eastAsia="Times New Roman" w:hAnsi="Times New Roman"/>
        </w:rPr>
        <w:t>profilaktikai).</w:t>
      </w:r>
    </w:p>
    <w:p w:rsidR="004C2A7A" w:rsidRPr="00E35EDB" w:rsidRDefault="004C2A7A" w:rsidP="004C2A7A">
      <w:pPr>
        <w:tabs>
          <w:tab w:val="left" w:pos="567"/>
        </w:tabs>
        <w:spacing w:after="0" w:line="240" w:lineRule="auto"/>
        <w:ind w:left="567" w:hanging="567"/>
        <w:rPr>
          <w:rFonts w:ascii="Times New Roman" w:hAnsi="Times New Roman"/>
          <w:b/>
        </w:rPr>
      </w:pPr>
    </w:p>
    <w:p w:rsidR="004C2A7A" w:rsidRPr="00E35EDB" w:rsidRDefault="004C2A7A" w:rsidP="004C2A7A">
      <w:pPr>
        <w:tabs>
          <w:tab w:val="left" w:pos="567"/>
        </w:tabs>
        <w:spacing w:after="0" w:line="240" w:lineRule="auto"/>
        <w:ind w:left="567" w:hanging="567"/>
        <w:rPr>
          <w:rFonts w:ascii="Times New Roman" w:hAnsi="Times New Roman"/>
          <w:b/>
        </w:rPr>
      </w:pPr>
      <w:r w:rsidRPr="00E35EDB">
        <w:rPr>
          <w:rFonts w:ascii="Times New Roman" w:hAnsi="Times New Roman"/>
          <w:b/>
        </w:rPr>
        <w:t>Nėštumas ir žindymo laikotarpis</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Jeigu esate nėščia, žindote kūdikį, manote, kad galbūt esate nėščia, arba planuojate pastoti, tai prieš vartodama šį vaistą, pasitarkite su gydytoju arba vaistininku. </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Nėštumo metu meropenemo geriau nevartoti.</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Gydytojas nutars, ar Jūs galite vartoti Meropenem Qilu.</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Prieš </w:t>
      </w:r>
      <w:r w:rsidRPr="00E35EDB">
        <w:rPr>
          <w:rFonts w:ascii="Times New Roman" w:hAnsi="Times New Roman"/>
          <w:bCs/>
        </w:rPr>
        <w:t>pradedant vartoti Meropenem Qilu</w:t>
      </w:r>
      <w:r w:rsidRPr="00E35EDB">
        <w:rPr>
          <w:rFonts w:ascii="Times New Roman" w:hAnsi="Times New Roman"/>
        </w:rPr>
        <w:t xml:space="preserve"> svarbu pasakyti gydytojui, </w:t>
      </w:r>
      <w:r w:rsidRPr="00E35EDB">
        <w:rPr>
          <w:rFonts w:ascii="Times New Roman" w:hAnsi="Times New Roman"/>
          <w:bCs/>
        </w:rPr>
        <w:t>jeigu</w:t>
      </w:r>
      <w:r w:rsidRPr="00E35EDB">
        <w:rPr>
          <w:rFonts w:ascii="Times New Roman" w:hAnsi="Times New Roman"/>
        </w:rPr>
        <w:t xml:space="preserve"> žindote arba </w:t>
      </w:r>
      <w:r w:rsidRPr="00E35EDB">
        <w:rPr>
          <w:rFonts w:ascii="Times New Roman" w:hAnsi="Times New Roman"/>
          <w:bCs/>
        </w:rPr>
        <w:t>ruošiatės žindyti. Mažas šio vaisto</w:t>
      </w:r>
      <w:r w:rsidRPr="00E35EDB">
        <w:rPr>
          <w:rFonts w:ascii="Times New Roman" w:hAnsi="Times New Roman"/>
        </w:rPr>
        <w:t xml:space="preserve"> kiekis </w:t>
      </w:r>
      <w:r w:rsidRPr="00E35EDB">
        <w:rPr>
          <w:rFonts w:ascii="Times New Roman" w:hAnsi="Times New Roman"/>
          <w:bCs/>
        </w:rPr>
        <w:t>patenka</w:t>
      </w:r>
      <w:r w:rsidRPr="00E35EDB">
        <w:rPr>
          <w:rFonts w:ascii="Times New Roman" w:hAnsi="Times New Roman"/>
        </w:rPr>
        <w:t xml:space="preserve"> į </w:t>
      </w:r>
      <w:r w:rsidRPr="00E35EDB">
        <w:rPr>
          <w:rFonts w:ascii="Times New Roman" w:hAnsi="Times New Roman"/>
          <w:bCs/>
        </w:rPr>
        <w:t>moters</w:t>
      </w:r>
      <w:r w:rsidRPr="00E35EDB">
        <w:rPr>
          <w:rFonts w:ascii="Times New Roman" w:hAnsi="Times New Roman"/>
        </w:rPr>
        <w:t xml:space="preserve"> pieną</w:t>
      </w:r>
      <w:r w:rsidRPr="00E35EDB">
        <w:rPr>
          <w:rFonts w:ascii="Times New Roman" w:hAnsi="Times New Roman"/>
          <w:bCs/>
        </w:rPr>
        <w:t>. Dėl to</w:t>
      </w:r>
      <w:r>
        <w:rPr>
          <w:rFonts w:ascii="Times New Roman" w:hAnsi="Times New Roman"/>
          <w:bCs/>
        </w:rPr>
        <w:t>,</w:t>
      </w:r>
      <w:r w:rsidRPr="00E35EDB">
        <w:rPr>
          <w:rFonts w:ascii="Times New Roman" w:hAnsi="Times New Roman"/>
          <w:bCs/>
        </w:rPr>
        <w:t xml:space="preserve"> ar Jums vartoti Meropenem Qilu žindymo laikotarpiu, nuspręs</w:t>
      </w:r>
      <w:r w:rsidRPr="00E35EDB">
        <w:rPr>
          <w:rFonts w:ascii="Times New Roman" w:hAnsi="Times New Roman"/>
        </w:rPr>
        <w:t xml:space="preserve"> gydytojas</w:t>
      </w:r>
      <w:r w:rsidRPr="00E35EDB">
        <w:rPr>
          <w:rFonts w:ascii="Times New Roman" w:hAnsi="Times New Roman"/>
          <w:bCs/>
        </w:rPr>
        <w:t xml:space="preserve">. </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ind w:left="567" w:hanging="567"/>
        <w:rPr>
          <w:rFonts w:ascii="Times New Roman" w:hAnsi="Times New Roman"/>
          <w:b/>
        </w:rPr>
      </w:pPr>
      <w:r w:rsidRPr="00E35EDB">
        <w:rPr>
          <w:rFonts w:ascii="Times New Roman" w:hAnsi="Times New Roman"/>
          <w:b/>
        </w:rPr>
        <w:t>Vairavimas ir mechanizmų valdymas</w:t>
      </w:r>
    </w:p>
    <w:p w:rsidR="004C2A7A" w:rsidRPr="00E35EDB" w:rsidRDefault="004C2A7A" w:rsidP="004C2A7A">
      <w:pPr>
        <w:tabs>
          <w:tab w:val="left" w:pos="0"/>
          <w:tab w:val="left" w:pos="567"/>
        </w:tabs>
        <w:spacing w:after="0" w:line="240" w:lineRule="auto"/>
        <w:rPr>
          <w:rFonts w:ascii="Times New Roman" w:hAnsi="Times New Roman"/>
        </w:rPr>
      </w:pPr>
      <w:r w:rsidRPr="00E35EDB">
        <w:rPr>
          <w:rFonts w:ascii="Times New Roman" w:hAnsi="Times New Roman"/>
        </w:rPr>
        <w:t xml:space="preserve">Meropenem Qilu poveikis vairavimui ir mechanizmų valdymui netirtas. </w:t>
      </w:r>
    </w:p>
    <w:p w:rsidR="004C2A7A" w:rsidRPr="00E35EDB" w:rsidRDefault="004C2A7A" w:rsidP="004C2A7A">
      <w:pPr>
        <w:tabs>
          <w:tab w:val="left" w:pos="0"/>
          <w:tab w:val="left" w:pos="567"/>
        </w:tabs>
        <w:spacing w:after="0" w:line="240" w:lineRule="auto"/>
        <w:rPr>
          <w:rFonts w:ascii="Times New Roman" w:hAnsi="Times New Roman"/>
        </w:rPr>
      </w:pPr>
    </w:p>
    <w:p w:rsidR="004C2A7A" w:rsidRPr="00E35EDB" w:rsidRDefault="004C2A7A" w:rsidP="004C2A7A">
      <w:pPr>
        <w:tabs>
          <w:tab w:val="left" w:pos="0"/>
          <w:tab w:val="left" w:pos="567"/>
        </w:tabs>
        <w:spacing w:after="0" w:line="240" w:lineRule="auto"/>
        <w:rPr>
          <w:rFonts w:ascii="Times New Roman" w:hAnsi="Times New Roman"/>
        </w:rPr>
      </w:pPr>
      <w:r w:rsidRPr="00E35EDB">
        <w:rPr>
          <w:rFonts w:ascii="Times New Roman" w:eastAsia="Times New Roman" w:hAnsi="Times New Roman"/>
        </w:rPr>
        <w:t xml:space="preserve">Meropenem Qilu vartojimas buvo susijęs su galvos skausmu, odos dilgčiojimu ar badymu </w:t>
      </w:r>
      <w:r w:rsidRPr="00A75231">
        <w:rPr>
          <w:rFonts w:ascii="Times New Roman" w:eastAsia="Times New Roman" w:hAnsi="Times New Roman"/>
        </w:rPr>
        <w:t>(parestezija)</w:t>
      </w:r>
      <w:r w:rsidRPr="0015022F">
        <w:rPr>
          <w:rFonts w:ascii="Times New Roman" w:hAnsi="Times New Roman"/>
        </w:rPr>
        <w:t>.</w:t>
      </w:r>
      <w:r w:rsidRPr="00A75231">
        <w:rPr>
          <w:rFonts w:ascii="Times New Roman" w:eastAsia="Times New Roman" w:hAnsi="Times New Roman"/>
        </w:rPr>
        <w:t xml:space="preserve"> Šie šalutini</w:t>
      </w:r>
      <w:r w:rsidRPr="0015022F">
        <w:rPr>
          <w:rFonts w:ascii="Times New Roman" w:hAnsi="Times New Roman"/>
        </w:rPr>
        <w:t>o poveikio reiškiniai</w:t>
      </w:r>
      <w:r w:rsidRPr="00A75231">
        <w:rPr>
          <w:rFonts w:ascii="Times New Roman" w:eastAsia="Times New Roman" w:hAnsi="Times New Roman"/>
        </w:rPr>
        <w:t xml:space="preserve"> gali daryti įtaką gebėjimui vairuoti ir valdyti mechanizmus. Meropenem Qilu gali sukelti nevalingus raumenų judesius, sukeliančius greitą ir nekontroliuojamą kūno drebulį (traukulius)</w:t>
      </w:r>
      <w:r w:rsidRPr="0015022F">
        <w:rPr>
          <w:rFonts w:ascii="Times New Roman" w:hAnsi="Times New Roman"/>
        </w:rPr>
        <w:t>,</w:t>
      </w:r>
      <w:r w:rsidRPr="00A75231">
        <w:rPr>
          <w:rFonts w:ascii="Times New Roman" w:eastAsia="Times New Roman" w:hAnsi="Times New Roman"/>
        </w:rPr>
        <w:t xml:space="preserve"> ir paprastai pasireiškiančius kartu su sąmonės sutrikimu.</w:t>
      </w:r>
      <w:r w:rsidRPr="00F861A8">
        <w:rPr>
          <w:rFonts w:ascii="Times New Roman" w:eastAsia="Times New Roman" w:hAnsi="Times New Roman"/>
        </w:rPr>
        <w:t xml:space="preserve"> </w:t>
      </w:r>
      <w:r w:rsidRPr="00E35EDB">
        <w:rPr>
          <w:rFonts w:ascii="Times New Roman" w:eastAsia="Times New Roman" w:hAnsi="Times New Roman"/>
        </w:rPr>
        <w:t>. Jei pasireiškia toks šalutinis poveikis, nevairuokite ir nevaldykite mechanizmų.</w:t>
      </w:r>
    </w:p>
    <w:p w:rsidR="004C2A7A" w:rsidRPr="00E35EDB" w:rsidRDefault="004C2A7A" w:rsidP="004C2A7A">
      <w:pPr>
        <w:tabs>
          <w:tab w:val="left" w:pos="0"/>
          <w:tab w:val="left" w:pos="567"/>
        </w:tabs>
        <w:spacing w:after="0" w:line="240" w:lineRule="auto"/>
        <w:rPr>
          <w:rFonts w:ascii="Times New Roman" w:hAnsi="Times New Roman"/>
        </w:rPr>
      </w:pPr>
    </w:p>
    <w:p w:rsidR="004C2A7A" w:rsidRPr="00E35EDB" w:rsidRDefault="004C2A7A" w:rsidP="004C2A7A">
      <w:pPr>
        <w:widowControl w:val="0"/>
        <w:tabs>
          <w:tab w:val="left" w:pos="567"/>
        </w:tabs>
        <w:spacing w:after="0" w:line="240" w:lineRule="auto"/>
        <w:rPr>
          <w:rFonts w:ascii="Times New Roman" w:hAnsi="Times New Roman"/>
          <w:b/>
        </w:rPr>
      </w:pPr>
      <w:r w:rsidRPr="00E35EDB">
        <w:rPr>
          <w:rFonts w:ascii="Times New Roman" w:hAnsi="Times New Roman"/>
          <w:b/>
        </w:rPr>
        <w:t>Meropenem Qilu sudėtyje yra natrio</w:t>
      </w:r>
    </w:p>
    <w:p w:rsidR="004C2A7A" w:rsidRPr="00E35EDB" w:rsidRDefault="004C2A7A" w:rsidP="004C2A7A">
      <w:pPr>
        <w:autoSpaceDE w:val="0"/>
        <w:autoSpaceDN w:val="0"/>
        <w:adjustRightInd w:val="0"/>
        <w:spacing w:after="0" w:line="240" w:lineRule="auto"/>
        <w:rPr>
          <w:rFonts w:ascii="Times New Roman" w:eastAsia="Times New Roman" w:hAnsi="Times New Roman"/>
        </w:rPr>
      </w:pPr>
      <w:r w:rsidRPr="00E35EDB">
        <w:rPr>
          <w:rFonts w:ascii="Times New Roman" w:eastAsia="Times New Roman" w:hAnsi="Times New Roman"/>
        </w:rPr>
        <w:t>Kiekvienoje 1 g šio vaisto dozėje yra 90 mg natrio (valgomosios druskos sudedamosios dalies). Tai atitinka 4,5 % didžiausios rekomenduojamos natrio paros normos suaugusiesiems.</w:t>
      </w:r>
    </w:p>
    <w:p w:rsidR="004C2A7A" w:rsidRPr="00E35EDB" w:rsidRDefault="004C2A7A" w:rsidP="004C2A7A">
      <w:pPr>
        <w:autoSpaceDE w:val="0"/>
        <w:autoSpaceDN w:val="0"/>
        <w:adjustRightInd w:val="0"/>
        <w:spacing w:after="0" w:line="240" w:lineRule="auto"/>
        <w:rPr>
          <w:rFonts w:ascii="Times New Roman" w:eastAsia="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 xml:space="preserve">Jei Jūsų būklė yra tokia, kad gaunamą natrio kiekį reikia kontroliuoti, reikia apie tai pasakyti gydytojui, vaistininkui arba </w:t>
      </w:r>
      <w:r w:rsidRPr="00E35EDB">
        <w:rPr>
          <w:rFonts w:ascii="Times New Roman" w:eastAsia="Times New Roman" w:hAnsi="Times New Roman"/>
        </w:rPr>
        <w:t>slaugytojui</w:t>
      </w:r>
      <w:r w:rsidRPr="00E35EDB">
        <w:rPr>
          <w:rFonts w:ascii="Times New Roman" w:hAnsi="Times New Roman"/>
        </w:rPr>
        <w:t>.</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40" w:lineRule="auto"/>
        <w:ind w:left="567" w:hanging="567"/>
        <w:outlineLvl w:val="0"/>
        <w:rPr>
          <w:rFonts w:ascii="Times New Roman" w:hAnsi="Times New Roman"/>
          <w:b/>
        </w:rPr>
      </w:pPr>
      <w:r w:rsidRPr="00E35EDB">
        <w:rPr>
          <w:rFonts w:ascii="Times New Roman" w:hAnsi="Times New Roman"/>
          <w:b/>
        </w:rPr>
        <w:t>3.</w:t>
      </w:r>
      <w:r w:rsidRPr="00E35EDB">
        <w:rPr>
          <w:rFonts w:ascii="Times New Roman" w:hAnsi="Times New Roman"/>
          <w:b/>
        </w:rPr>
        <w:tab/>
        <w:t xml:space="preserve">Kaip vartoti Meropenem Qilu </w:t>
      </w:r>
    </w:p>
    <w:p w:rsidR="004C2A7A" w:rsidRPr="00E35EDB" w:rsidRDefault="004C2A7A" w:rsidP="004C2A7A">
      <w:pPr>
        <w:tabs>
          <w:tab w:val="left" w:pos="567"/>
        </w:tabs>
        <w:spacing w:after="0" w:line="240" w:lineRule="auto"/>
        <w:outlineLvl w:val="0"/>
        <w:rPr>
          <w:rFonts w:ascii="Times New Roman" w:hAnsi="Times New Roman"/>
        </w:rPr>
      </w:pPr>
    </w:p>
    <w:p w:rsidR="004C2A7A" w:rsidRPr="00E35EDB" w:rsidRDefault="004C2A7A" w:rsidP="004C2A7A">
      <w:pPr>
        <w:tabs>
          <w:tab w:val="left" w:pos="0"/>
        </w:tabs>
        <w:spacing w:after="0" w:line="240" w:lineRule="auto"/>
        <w:outlineLvl w:val="0"/>
        <w:rPr>
          <w:rFonts w:ascii="Times New Roman" w:hAnsi="Times New Roman"/>
        </w:rPr>
      </w:pPr>
      <w:r w:rsidRPr="00E35EDB">
        <w:rPr>
          <w:rFonts w:ascii="Times New Roman" w:hAnsi="Times New Roman"/>
        </w:rPr>
        <w:lastRenderedPageBreak/>
        <w:t xml:space="preserve">Visada vartokite šį vaistą tiksliai kaip nurodė gydytojas. Jeigu abejojate, kreipkitės į gydytoją. </w:t>
      </w:r>
    </w:p>
    <w:p w:rsidR="004C2A7A" w:rsidRPr="00E35EDB" w:rsidRDefault="004C2A7A" w:rsidP="004C2A7A">
      <w:pPr>
        <w:numPr>
          <w:ilvl w:val="12"/>
          <w:numId w:val="0"/>
        </w:numPr>
        <w:tabs>
          <w:tab w:val="left" w:pos="567"/>
        </w:tabs>
        <w:spacing w:after="0" w:line="240" w:lineRule="auto"/>
        <w:ind w:right="-2"/>
        <w:rPr>
          <w:rFonts w:ascii="Times New Roman" w:hAnsi="Times New Roman"/>
          <w:b/>
        </w:rPr>
      </w:pPr>
    </w:p>
    <w:p w:rsidR="004C2A7A" w:rsidRPr="00E35EDB" w:rsidRDefault="004C2A7A" w:rsidP="004C2A7A">
      <w:pPr>
        <w:numPr>
          <w:ilvl w:val="12"/>
          <w:numId w:val="0"/>
        </w:numPr>
        <w:tabs>
          <w:tab w:val="left" w:pos="567"/>
        </w:tabs>
        <w:spacing w:after="0" w:line="240" w:lineRule="auto"/>
        <w:ind w:right="-2"/>
        <w:rPr>
          <w:rFonts w:ascii="Times New Roman" w:hAnsi="Times New Roman"/>
          <w:u w:val="single"/>
        </w:rPr>
      </w:pPr>
      <w:r w:rsidRPr="00E35EDB">
        <w:rPr>
          <w:rFonts w:ascii="Times New Roman" w:hAnsi="Times New Roman"/>
          <w:u w:val="single"/>
        </w:rPr>
        <w:t>Vartojimas suaugusiesiems</w:t>
      </w:r>
    </w:p>
    <w:p w:rsidR="004C2A7A" w:rsidRPr="00E35EDB" w:rsidRDefault="004C2A7A" w:rsidP="004C2A7A">
      <w:pPr>
        <w:numPr>
          <w:ilvl w:val="0"/>
          <w:numId w:val="3"/>
        </w:numPr>
        <w:tabs>
          <w:tab w:val="left" w:pos="567"/>
        </w:tabs>
        <w:spacing w:after="0" w:line="240" w:lineRule="auto"/>
        <w:ind w:left="540" w:right="-2" w:hanging="540"/>
        <w:contextualSpacing/>
        <w:rPr>
          <w:rFonts w:ascii="Times New Roman" w:hAnsi="Times New Roman"/>
        </w:rPr>
      </w:pPr>
      <w:r w:rsidRPr="00E35EDB">
        <w:rPr>
          <w:rFonts w:ascii="Times New Roman" w:hAnsi="Times New Roman"/>
        </w:rPr>
        <w:t xml:space="preserve">Dozė priklauso nuo infekcinės ligos, kuria Jūs sergate, rūšies, kokioje organizmo vietoje ir kokio sunkumo ji yra. Dozę, kuri Jums reikalinga, paskirs gydytojas. </w:t>
      </w:r>
    </w:p>
    <w:p w:rsidR="004C2A7A" w:rsidRPr="00E35EDB" w:rsidRDefault="004C2A7A" w:rsidP="004C2A7A">
      <w:pPr>
        <w:numPr>
          <w:ilvl w:val="0"/>
          <w:numId w:val="3"/>
        </w:numPr>
        <w:tabs>
          <w:tab w:val="left" w:pos="567"/>
        </w:tabs>
        <w:spacing w:after="0" w:line="240" w:lineRule="auto"/>
        <w:ind w:left="540" w:right="-2" w:hanging="540"/>
        <w:contextualSpacing/>
        <w:rPr>
          <w:rFonts w:ascii="Times New Roman" w:hAnsi="Times New Roman"/>
        </w:rPr>
      </w:pPr>
      <w:r w:rsidRPr="00E35EDB">
        <w:rPr>
          <w:rFonts w:ascii="Times New Roman" w:hAnsi="Times New Roman"/>
        </w:rPr>
        <w:t xml:space="preserve">Paprastai suaugusiems žmonėms reikia vartoti 500 mg – 2 g. Tokią dozę reikia vartoti kas 8 valandas. Tačiau, jei Jūsų inkstų funkcija yra sutrikusi, </w:t>
      </w:r>
      <w:r w:rsidRPr="00B00237">
        <w:rPr>
          <w:rFonts w:ascii="Times New Roman" w:hAnsi="Times New Roman"/>
        </w:rPr>
        <w:t>vaisto Jums gali būti skiriama rečiau</w:t>
      </w:r>
      <w:r w:rsidRPr="00E35EDB">
        <w:rPr>
          <w:rFonts w:ascii="Times New Roman" w:hAnsi="Times New Roman"/>
        </w:rPr>
        <w:t xml:space="preserve">. </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u w:val="single"/>
        </w:rPr>
      </w:pPr>
      <w:r w:rsidRPr="00E35EDB">
        <w:rPr>
          <w:rFonts w:ascii="Times New Roman" w:eastAsia="Times New Roman" w:hAnsi="Times New Roman"/>
          <w:u w:val="single"/>
        </w:rPr>
        <w:t>Vartojimas vaikams</w:t>
      </w:r>
      <w:r w:rsidRPr="00E35EDB">
        <w:rPr>
          <w:rFonts w:ascii="Times New Roman" w:hAnsi="Times New Roman"/>
          <w:u w:val="single"/>
        </w:rPr>
        <w:t xml:space="preserve"> ir </w:t>
      </w:r>
      <w:r w:rsidRPr="00E35EDB">
        <w:rPr>
          <w:rFonts w:ascii="Times New Roman" w:eastAsia="Times New Roman" w:hAnsi="Times New Roman"/>
          <w:u w:val="single"/>
        </w:rPr>
        <w:t>paaugliams</w:t>
      </w:r>
    </w:p>
    <w:p w:rsidR="004C2A7A" w:rsidRPr="00E35EDB" w:rsidRDefault="004C2A7A" w:rsidP="004C2A7A">
      <w:pPr>
        <w:numPr>
          <w:ilvl w:val="12"/>
          <w:numId w:val="0"/>
        </w:numPr>
        <w:spacing w:after="0" w:line="240" w:lineRule="auto"/>
        <w:ind w:right="-2"/>
        <w:rPr>
          <w:rFonts w:ascii="Times New Roman" w:hAnsi="Times New Roman"/>
        </w:rPr>
      </w:pPr>
      <w:r w:rsidRPr="00E35EDB">
        <w:rPr>
          <w:rFonts w:ascii="Times New Roman" w:hAnsi="Times New Roman"/>
        </w:rPr>
        <w:t>Vyresniems kaip 3 mėnesių kūdikiams ir ne vyresniems kaip 12 metų vaikams dozė nustatoma, atsižvelgiant į vaiko amžių ir kūno svorį. Įprastinė dozė yra 10–40 mg Meropenem Qilu /kg kūno svorio. Toki</w:t>
      </w:r>
      <w:r>
        <w:rPr>
          <w:rFonts w:ascii="Times New Roman" w:hAnsi="Times New Roman"/>
        </w:rPr>
        <w:t>a</w:t>
      </w:r>
      <w:r w:rsidRPr="00E35EDB">
        <w:rPr>
          <w:rFonts w:ascii="Times New Roman" w:hAnsi="Times New Roman"/>
        </w:rPr>
        <w:t xml:space="preserve"> doz</w:t>
      </w:r>
      <w:r>
        <w:rPr>
          <w:rFonts w:ascii="Times New Roman" w:hAnsi="Times New Roman"/>
        </w:rPr>
        <w:t>ė</w:t>
      </w:r>
      <w:r w:rsidRPr="00E35EDB">
        <w:rPr>
          <w:rFonts w:ascii="Times New Roman" w:hAnsi="Times New Roman"/>
        </w:rPr>
        <w:t xml:space="preserve"> </w:t>
      </w:r>
      <w:r>
        <w:rPr>
          <w:rFonts w:ascii="Times New Roman" w:hAnsi="Times New Roman"/>
        </w:rPr>
        <w:t>leidžiama</w:t>
      </w:r>
      <w:r w:rsidRPr="00E35EDB">
        <w:rPr>
          <w:rFonts w:ascii="Times New Roman" w:hAnsi="Times New Roman"/>
        </w:rPr>
        <w:t xml:space="preserve"> kas 8 valandas. Jei vaikas sveria daugiau kaip 50 kg, jam </w:t>
      </w:r>
      <w:r>
        <w:rPr>
          <w:rFonts w:ascii="Times New Roman" w:hAnsi="Times New Roman"/>
        </w:rPr>
        <w:t>leidžiama</w:t>
      </w:r>
      <w:r w:rsidRPr="00E35EDB">
        <w:rPr>
          <w:rFonts w:ascii="Times New Roman" w:hAnsi="Times New Roman"/>
        </w:rPr>
        <w:t xml:space="preserve"> suaugusiems žmonėms </w:t>
      </w:r>
      <w:r>
        <w:rPr>
          <w:rFonts w:ascii="Times New Roman" w:hAnsi="Times New Roman"/>
        </w:rPr>
        <w:t>rekomenduojama</w:t>
      </w:r>
      <w:r w:rsidRPr="00E35EDB">
        <w:rPr>
          <w:rFonts w:ascii="Times New Roman" w:hAnsi="Times New Roman"/>
        </w:rPr>
        <w:t xml:space="preserve"> doz</w:t>
      </w:r>
      <w:r>
        <w:rPr>
          <w:rFonts w:ascii="Times New Roman" w:hAnsi="Times New Roman"/>
        </w:rPr>
        <w:t>ė</w:t>
      </w:r>
      <w:r w:rsidRPr="00E35EDB">
        <w:rPr>
          <w:rFonts w:ascii="Times New Roman" w:hAnsi="Times New Roman"/>
        </w:rPr>
        <w:t xml:space="preserve">. </w:t>
      </w:r>
    </w:p>
    <w:p w:rsidR="004C2A7A" w:rsidRPr="00E35EDB" w:rsidRDefault="004C2A7A" w:rsidP="004C2A7A">
      <w:pPr>
        <w:numPr>
          <w:ilvl w:val="12"/>
          <w:numId w:val="0"/>
        </w:numPr>
        <w:tabs>
          <w:tab w:val="left" w:pos="567"/>
        </w:tabs>
        <w:spacing w:after="0" w:line="240" w:lineRule="auto"/>
        <w:ind w:left="567" w:right="-2" w:hanging="567"/>
        <w:rPr>
          <w:rFonts w:ascii="Times New Roman" w:eastAsia="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eastAsia="Times New Roman" w:hAnsi="Times New Roman"/>
          <w:u w:val="single"/>
        </w:rPr>
      </w:pPr>
      <w:r w:rsidRPr="00E35EDB">
        <w:rPr>
          <w:rFonts w:ascii="Times New Roman" w:eastAsia="Times New Roman" w:hAnsi="Times New Roman"/>
          <w:u w:val="single"/>
        </w:rPr>
        <w:t>Kaip vartoti Meropenem Qilu</w:t>
      </w:r>
    </w:p>
    <w:p w:rsidR="004C2A7A" w:rsidRPr="00E35EDB" w:rsidRDefault="004C2A7A" w:rsidP="004C2A7A">
      <w:pPr>
        <w:pStyle w:val="Sraopastraipa"/>
        <w:numPr>
          <w:ilvl w:val="0"/>
          <w:numId w:val="4"/>
        </w:numPr>
        <w:tabs>
          <w:tab w:val="left" w:pos="567"/>
        </w:tabs>
        <w:spacing w:after="0" w:line="240" w:lineRule="auto"/>
        <w:ind w:left="540" w:hanging="540"/>
        <w:rPr>
          <w:rFonts w:ascii="Times New Roman" w:hAnsi="Times New Roman"/>
          <w:lang w:val="lt-LT"/>
        </w:rPr>
      </w:pPr>
      <w:r w:rsidRPr="00E35EDB">
        <w:rPr>
          <w:rFonts w:ascii="Times New Roman" w:hAnsi="Times New Roman"/>
          <w:lang w:val="lt-LT"/>
        </w:rPr>
        <w:t xml:space="preserve">Meropenem Qilu Jums </w:t>
      </w:r>
      <w:r>
        <w:rPr>
          <w:rFonts w:ascii="Times New Roman" w:hAnsi="Times New Roman"/>
          <w:lang w:val="lt-LT"/>
        </w:rPr>
        <w:t>suleis</w:t>
      </w:r>
      <w:r w:rsidRPr="00E35EDB">
        <w:rPr>
          <w:rFonts w:ascii="Times New Roman" w:hAnsi="Times New Roman"/>
          <w:lang w:val="lt-LT"/>
        </w:rPr>
        <w:t xml:space="preserve"> arba infuzuo</w:t>
      </w:r>
      <w:r>
        <w:rPr>
          <w:rFonts w:ascii="Times New Roman" w:hAnsi="Times New Roman"/>
          <w:lang w:val="lt-LT"/>
        </w:rPr>
        <w:t>s</w:t>
      </w:r>
      <w:r w:rsidRPr="00E35EDB">
        <w:rPr>
          <w:rFonts w:ascii="Times New Roman" w:hAnsi="Times New Roman"/>
          <w:lang w:val="lt-LT"/>
        </w:rPr>
        <w:t xml:space="preserve"> į </w:t>
      </w:r>
      <w:r>
        <w:rPr>
          <w:rFonts w:ascii="Times New Roman" w:hAnsi="Times New Roman"/>
          <w:lang w:val="lt-LT"/>
        </w:rPr>
        <w:t>stambią</w:t>
      </w:r>
      <w:r w:rsidRPr="00E35EDB">
        <w:rPr>
          <w:rFonts w:ascii="Times New Roman" w:hAnsi="Times New Roman"/>
          <w:lang w:val="lt-LT"/>
        </w:rPr>
        <w:t xml:space="preserve"> veną.</w:t>
      </w:r>
    </w:p>
    <w:p w:rsidR="004C2A7A" w:rsidRPr="00E35EDB" w:rsidRDefault="004C2A7A" w:rsidP="004C2A7A">
      <w:pPr>
        <w:pStyle w:val="Sraopastraipa"/>
        <w:numPr>
          <w:ilvl w:val="0"/>
          <w:numId w:val="4"/>
        </w:numPr>
        <w:tabs>
          <w:tab w:val="left" w:pos="567"/>
        </w:tabs>
        <w:spacing w:after="0" w:line="240" w:lineRule="auto"/>
        <w:ind w:left="540" w:right="-2" w:hanging="540"/>
        <w:rPr>
          <w:rFonts w:ascii="Times New Roman" w:hAnsi="Times New Roman"/>
          <w:lang w:val="lt-LT"/>
        </w:rPr>
      </w:pPr>
      <w:r w:rsidRPr="00E35EDB">
        <w:rPr>
          <w:rFonts w:ascii="Times New Roman" w:hAnsi="Times New Roman"/>
          <w:lang w:val="lt-LT"/>
        </w:rPr>
        <w:t xml:space="preserve">Paprastai Meropenem Qilu Jums infuzuos arba suleis gydytojas </w:t>
      </w:r>
      <w:r w:rsidRPr="00E35EDB">
        <w:rPr>
          <w:rFonts w:ascii="Times New Roman" w:eastAsia="Times New Roman" w:hAnsi="Times New Roman"/>
          <w:lang w:val="lt-LT"/>
        </w:rPr>
        <w:t>arba slaugytojas</w:t>
      </w:r>
      <w:r w:rsidRPr="00E35EDB">
        <w:rPr>
          <w:rFonts w:ascii="Times New Roman" w:hAnsi="Times New Roman"/>
          <w:lang w:val="lt-LT"/>
        </w:rPr>
        <w:t>.</w:t>
      </w:r>
    </w:p>
    <w:p w:rsidR="004C2A7A" w:rsidRPr="008A62CE" w:rsidRDefault="004C2A7A" w:rsidP="004C2A7A">
      <w:pPr>
        <w:pStyle w:val="Sraopastraipa"/>
        <w:numPr>
          <w:ilvl w:val="0"/>
          <w:numId w:val="4"/>
        </w:numPr>
        <w:tabs>
          <w:tab w:val="left" w:pos="0"/>
          <w:tab w:val="left" w:pos="567"/>
        </w:tabs>
        <w:spacing w:after="0" w:line="240" w:lineRule="auto"/>
        <w:ind w:left="540" w:hanging="540"/>
        <w:outlineLvl w:val="0"/>
        <w:rPr>
          <w:rFonts w:ascii="Times New Roman" w:hAnsi="Times New Roman"/>
          <w:lang w:val="lt-LT"/>
        </w:rPr>
      </w:pPr>
      <w:r w:rsidRPr="008A62CE">
        <w:rPr>
          <w:rFonts w:ascii="Times New Roman" w:hAnsi="Times New Roman"/>
          <w:lang w:val="lt-LT"/>
        </w:rPr>
        <w:t xml:space="preserve">Tačiau kartais patys pacientai, tėvai ar slaugytojai išmoksta Meropenem Qilu </w:t>
      </w:r>
      <w:r>
        <w:rPr>
          <w:rFonts w:ascii="Times New Roman" w:hAnsi="Times New Roman"/>
          <w:lang w:val="lt-LT"/>
        </w:rPr>
        <w:t xml:space="preserve">leisti į veną </w:t>
      </w:r>
      <w:r w:rsidRPr="008A62CE">
        <w:rPr>
          <w:rFonts w:ascii="Times New Roman" w:hAnsi="Times New Roman"/>
          <w:lang w:val="lt-LT"/>
        </w:rPr>
        <w:t>namuose. Kaip tai padaryti, nurodyta ši</w:t>
      </w:r>
      <w:r>
        <w:rPr>
          <w:rFonts w:ascii="Times New Roman" w:hAnsi="Times New Roman"/>
          <w:lang w:val="lt-LT"/>
        </w:rPr>
        <w:t>ame</w:t>
      </w:r>
      <w:r w:rsidRPr="008A62CE">
        <w:rPr>
          <w:rFonts w:ascii="Times New Roman" w:hAnsi="Times New Roman"/>
          <w:lang w:val="lt-LT"/>
        </w:rPr>
        <w:t xml:space="preserve"> pakuotės lapel</w:t>
      </w:r>
      <w:r>
        <w:rPr>
          <w:rFonts w:ascii="Times New Roman" w:hAnsi="Times New Roman"/>
          <w:lang w:val="lt-LT"/>
        </w:rPr>
        <w:t>yje</w:t>
      </w:r>
      <w:r w:rsidRPr="008A62CE">
        <w:rPr>
          <w:rFonts w:ascii="Times New Roman" w:hAnsi="Times New Roman"/>
          <w:lang w:val="lt-LT"/>
        </w:rPr>
        <w:t xml:space="preserve"> (žr. skyrių „Instrukcija, kaip pačiam</w:t>
      </w:r>
      <w:r>
        <w:rPr>
          <w:rFonts w:ascii="Times New Roman" w:hAnsi="Times New Roman"/>
          <w:lang w:val="lt-LT"/>
        </w:rPr>
        <w:t xml:space="preserve"> susileisti</w:t>
      </w:r>
      <w:r w:rsidRPr="008A62CE">
        <w:rPr>
          <w:rFonts w:ascii="Times New Roman" w:hAnsi="Times New Roman"/>
          <w:lang w:val="lt-LT"/>
        </w:rPr>
        <w:t xml:space="preserve"> arba </w:t>
      </w:r>
      <w:r>
        <w:rPr>
          <w:rFonts w:ascii="Times New Roman" w:hAnsi="Times New Roman"/>
          <w:lang w:val="lt-LT"/>
        </w:rPr>
        <w:t>kitam asmeniui leisti</w:t>
      </w:r>
      <w:r w:rsidRPr="008A62CE">
        <w:rPr>
          <w:rFonts w:ascii="Times New Roman" w:hAnsi="Times New Roman"/>
          <w:lang w:val="lt-LT"/>
        </w:rPr>
        <w:t xml:space="preserve"> Meropenem </w:t>
      </w:r>
      <w:r w:rsidRPr="007B4C9A">
        <w:rPr>
          <w:rFonts w:ascii="Times New Roman" w:hAnsi="Times New Roman"/>
          <w:lang w:val="lt-LT"/>
        </w:rPr>
        <w:t>Qilu“</w:t>
      </w:r>
      <w:r>
        <w:rPr>
          <w:rFonts w:ascii="Times New Roman" w:hAnsi="Times New Roman"/>
          <w:lang w:val="lt-LT"/>
        </w:rPr>
        <w:t xml:space="preserve"> namuose</w:t>
      </w:r>
      <w:r w:rsidRPr="007B4C9A">
        <w:rPr>
          <w:rFonts w:ascii="Times New Roman" w:hAnsi="Times New Roman"/>
          <w:lang w:val="lt-LT"/>
        </w:rPr>
        <w:t>).</w:t>
      </w:r>
      <w:r w:rsidRPr="002B1FA7">
        <w:rPr>
          <w:rFonts w:ascii="Times New Roman" w:hAnsi="Times New Roman"/>
          <w:lang w:val="lt-LT"/>
        </w:rPr>
        <w:t xml:space="preserve"> </w:t>
      </w:r>
      <w:r w:rsidRPr="008A62CE">
        <w:rPr>
          <w:rFonts w:ascii="Times New Roman" w:hAnsi="Times New Roman"/>
          <w:lang w:val="lt-LT"/>
        </w:rPr>
        <w:t>Meropenem Qilu visada vartokite tiksliai kaip nurodė gydytojas. Jeigu abejojate, kreipkitės į gydytoją.</w:t>
      </w:r>
    </w:p>
    <w:p w:rsidR="004C2A7A" w:rsidRPr="00E35EDB" w:rsidRDefault="004C2A7A" w:rsidP="004C2A7A">
      <w:pPr>
        <w:pStyle w:val="Sraopastraipa"/>
        <w:numPr>
          <w:ilvl w:val="0"/>
          <w:numId w:val="4"/>
        </w:numPr>
        <w:tabs>
          <w:tab w:val="left" w:pos="0"/>
          <w:tab w:val="left" w:pos="567"/>
        </w:tabs>
        <w:spacing w:after="0" w:line="240" w:lineRule="auto"/>
        <w:ind w:left="540" w:hanging="540"/>
        <w:outlineLvl w:val="0"/>
        <w:rPr>
          <w:rFonts w:ascii="Times New Roman" w:hAnsi="Times New Roman"/>
          <w:lang w:val="lt-LT"/>
        </w:rPr>
      </w:pPr>
      <w:r w:rsidRPr="00E35EDB">
        <w:rPr>
          <w:rFonts w:ascii="Times New Roman" w:hAnsi="Times New Roman"/>
          <w:lang w:val="lt-LT"/>
        </w:rPr>
        <w:t xml:space="preserve">Injekcinio tirpalo negalima maišyti su kitais tirpalais arba pilti į tirpalus, kuriuose yra kitų </w:t>
      </w:r>
      <w:r w:rsidRPr="00E35EDB">
        <w:rPr>
          <w:rFonts w:ascii="Times New Roman" w:eastAsia="Times New Roman" w:hAnsi="Times New Roman"/>
          <w:lang w:val="lt-LT"/>
        </w:rPr>
        <w:t>vaistų</w:t>
      </w:r>
      <w:r w:rsidRPr="00E35EDB">
        <w:rPr>
          <w:rFonts w:ascii="Times New Roman" w:hAnsi="Times New Roman"/>
          <w:lang w:val="lt-LT"/>
        </w:rPr>
        <w:t>.</w:t>
      </w:r>
    </w:p>
    <w:p w:rsidR="004C2A7A" w:rsidRPr="00E35EDB" w:rsidRDefault="004C2A7A" w:rsidP="004C2A7A">
      <w:pPr>
        <w:pStyle w:val="Sraopastraipa"/>
        <w:numPr>
          <w:ilvl w:val="0"/>
          <w:numId w:val="4"/>
        </w:numPr>
        <w:tabs>
          <w:tab w:val="left" w:pos="0"/>
          <w:tab w:val="left" w:pos="567"/>
        </w:tabs>
        <w:spacing w:after="0" w:line="240" w:lineRule="auto"/>
        <w:ind w:left="540" w:hanging="540"/>
        <w:outlineLvl w:val="0"/>
        <w:rPr>
          <w:rFonts w:ascii="Times New Roman" w:hAnsi="Times New Roman"/>
          <w:lang w:val="lt-LT"/>
        </w:rPr>
      </w:pPr>
      <w:r w:rsidRPr="00E35EDB">
        <w:rPr>
          <w:rFonts w:ascii="Times New Roman" w:hAnsi="Times New Roman"/>
          <w:lang w:val="lt-LT"/>
        </w:rPr>
        <w:t xml:space="preserve">Injekcijos trukmė turi būti </w:t>
      </w:r>
      <w:r>
        <w:rPr>
          <w:rFonts w:ascii="Times New Roman" w:hAnsi="Times New Roman"/>
          <w:lang w:val="lt-LT"/>
        </w:rPr>
        <w:t>maždaug</w:t>
      </w:r>
      <w:r w:rsidRPr="00E35EDB">
        <w:rPr>
          <w:rFonts w:ascii="Times New Roman" w:hAnsi="Times New Roman"/>
          <w:lang w:val="lt-LT"/>
        </w:rPr>
        <w:t xml:space="preserve"> 5 minutės, arba 15–30 minučių. Gydytojas Jus informuos, kaip </w:t>
      </w:r>
      <w:r>
        <w:rPr>
          <w:rFonts w:ascii="Times New Roman" w:hAnsi="Times New Roman"/>
          <w:lang w:val="lt-LT"/>
        </w:rPr>
        <w:t>leisti</w:t>
      </w:r>
      <w:r w:rsidRPr="00E35EDB">
        <w:rPr>
          <w:rFonts w:ascii="Times New Roman" w:hAnsi="Times New Roman"/>
          <w:lang w:val="lt-LT"/>
        </w:rPr>
        <w:t xml:space="preserve"> Meropenem Qilu.</w:t>
      </w:r>
    </w:p>
    <w:p w:rsidR="004C2A7A" w:rsidRPr="00E35EDB" w:rsidRDefault="004C2A7A" w:rsidP="004C2A7A">
      <w:pPr>
        <w:pStyle w:val="Sraopastraipa"/>
        <w:numPr>
          <w:ilvl w:val="0"/>
          <w:numId w:val="4"/>
        </w:numPr>
        <w:tabs>
          <w:tab w:val="left" w:pos="0"/>
          <w:tab w:val="left" w:pos="567"/>
        </w:tabs>
        <w:spacing w:after="0" w:line="240" w:lineRule="auto"/>
        <w:ind w:left="540" w:hanging="540"/>
        <w:outlineLvl w:val="0"/>
        <w:rPr>
          <w:rFonts w:ascii="Times New Roman" w:hAnsi="Times New Roman"/>
          <w:lang w:val="lt-LT"/>
        </w:rPr>
      </w:pPr>
      <w:r w:rsidRPr="00E35EDB">
        <w:rPr>
          <w:rFonts w:ascii="Times New Roman" w:hAnsi="Times New Roman"/>
          <w:lang w:val="lt-LT"/>
        </w:rPr>
        <w:t xml:space="preserve">Paprastai </w:t>
      </w:r>
      <w:r>
        <w:rPr>
          <w:rFonts w:ascii="Times New Roman" w:hAnsi="Times New Roman"/>
          <w:lang w:val="lt-LT"/>
        </w:rPr>
        <w:t>leisti</w:t>
      </w:r>
      <w:r w:rsidRPr="00E35EDB">
        <w:rPr>
          <w:rFonts w:ascii="Times New Roman" w:hAnsi="Times New Roman"/>
          <w:lang w:val="lt-LT"/>
        </w:rPr>
        <w:t xml:space="preserve"> reikia kiekvieną dieną tuo pačiu laiku.</w:t>
      </w:r>
    </w:p>
    <w:p w:rsidR="004C2A7A" w:rsidRPr="00E35EDB" w:rsidRDefault="004C2A7A" w:rsidP="004C2A7A">
      <w:pPr>
        <w:numPr>
          <w:ilvl w:val="12"/>
          <w:numId w:val="0"/>
        </w:numPr>
        <w:tabs>
          <w:tab w:val="left" w:pos="0"/>
          <w:tab w:val="left" w:pos="567"/>
        </w:tabs>
        <w:spacing w:after="0" w:line="240" w:lineRule="auto"/>
        <w:ind w:left="567" w:hanging="567"/>
        <w:outlineLvl w:val="0"/>
        <w:rPr>
          <w:rFonts w:ascii="Times New Roman" w:hAnsi="Times New Roman"/>
        </w:rPr>
      </w:pPr>
    </w:p>
    <w:p w:rsidR="004C2A7A" w:rsidRPr="00E35EDB" w:rsidRDefault="004C2A7A" w:rsidP="004C2A7A">
      <w:pPr>
        <w:numPr>
          <w:ilvl w:val="12"/>
          <w:numId w:val="0"/>
        </w:numPr>
        <w:tabs>
          <w:tab w:val="left" w:pos="0"/>
          <w:tab w:val="left" w:pos="567"/>
        </w:tabs>
        <w:spacing w:after="0" w:line="240" w:lineRule="auto"/>
        <w:ind w:left="567" w:hanging="567"/>
        <w:outlineLvl w:val="0"/>
        <w:rPr>
          <w:rFonts w:ascii="Times New Roman" w:hAnsi="Times New Roman"/>
          <w:b/>
        </w:rPr>
      </w:pPr>
      <w:r w:rsidRPr="00E35EDB">
        <w:rPr>
          <w:rFonts w:ascii="Times New Roman" w:eastAsia="Times New Roman" w:hAnsi="Times New Roman"/>
          <w:b/>
        </w:rPr>
        <w:t>Ką daryti pavartojus</w:t>
      </w:r>
      <w:r w:rsidRPr="00E35EDB">
        <w:rPr>
          <w:rFonts w:ascii="Times New Roman" w:hAnsi="Times New Roman"/>
          <w:b/>
        </w:rPr>
        <w:t xml:space="preserve"> per didelę Meropenem Qilu dozę</w:t>
      </w:r>
    </w:p>
    <w:p w:rsidR="004C2A7A" w:rsidRPr="00E35EDB" w:rsidRDefault="004C2A7A" w:rsidP="004C2A7A">
      <w:pPr>
        <w:numPr>
          <w:ilvl w:val="12"/>
          <w:numId w:val="0"/>
        </w:numPr>
        <w:tabs>
          <w:tab w:val="left" w:pos="0"/>
          <w:tab w:val="left" w:pos="567"/>
        </w:tabs>
        <w:spacing w:after="0" w:line="240" w:lineRule="auto"/>
        <w:outlineLvl w:val="0"/>
        <w:rPr>
          <w:rFonts w:ascii="Times New Roman" w:hAnsi="Times New Roman"/>
        </w:rPr>
      </w:pPr>
      <w:r w:rsidRPr="00E35EDB">
        <w:rPr>
          <w:rFonts w:ascii="Times New Roman" w:hAnsi="Times New Roman"/>
        </w:rPr>
        <w:t xml:space="preserve">Jei atsitiktinai pavartojote didesnę negu </w:t>
      </w:r>
      <w:r>
        <w:rPr>
          <w:rFonts w:ascii="Times New Roman" w:hAnsi="Times New Roman"/>
        </w:rPr>
        <w:t>J</w:t>
      </w:r>
      <w:r w:rsidRPr="00E35EDB">
        <w:rPr>
          <w:rFonts w:ascii="Times New Roman" w:hAnsi="Times New Roman"/>
        </w:rPr>
        <w:t>ums paskirta dozę, nedelsiant kreipkitės į gydytoją arba artimiausią ligoninę.</w:t>
      </w:r>
    </w:p>
    <w:p w:rsidR="004C2A7A" w:rsidRPr="00E35EDB" w:rsidRDefault="004C2A7A" w:rsidP="004C2A7A">
      <w:pPr>
        <w:numPr>
          <w:ilvl w:val="12"/>
          <w:numId w:val="0"/>
        </w:numPr>
        <w:tabs>
          <w:tab w:val="left" w:pos="0"/>
          <w:tab w:val="left" w:pos="567"/>
        </w:tabs>
        <w:spacing w:after="0" w:line="240" w:lineRule="auto"/>
        <w:outlineLvl w:val="0"/>
        <w:rPr>
          <w:rFonts w:ascii="Times New Roman" w:hAnsi="Times New Roman"/>
        </w:rPr>
      </w:pPr>
    </w:p>
    <w:p w:rsidR="004C2A7A" w:rsidRPr="00E35EDB" w:rsidRDefault="004C2A7A" w:rsidP="004C2A7A">
      <w:pPr>
        <w:numPr>
          <w:ilvl w:val="12"/>
          <w:numId w:val="0"/>
        </w:numPr>
        <w:tabs>
          <w:tab w:val="left" w:pos="0"/>
          <w:tab w:val="left" w:pos="567"/>
        </w:tabs>
        <w:spacing w:after="0" w:line="240" w:lineRule="auto"/>
        <w:outlineLvl w:val="0"/>
        <w:rPr>
          <w:rFonts w:ascii="Times New Roman" w:hAnsi="Times New Roman"/>
        </w:rPr>
      </w:pPr>
      <w:r w:rsidRPr="00E35EDB">
        <w:rPr>
          <w:rFonts w:ascii="Times New Roman" w:hAnsi="Times New Roman"/>
          <w:b/>
        </w:rPr>
        <w:t>Pamiršus pavartoti</w:t>
      </w:r>
      <w:r w:rsidRPr="00E35EDB">
        <w:rPr>
          <w:rFonts w:ascii="Times New Roman" w:hAnsi="Times New Roman"/>
        </w:rPr>
        <w:t xml:space="preserve"> </w:t>
      </w:r>
      <w:r w:rsidRPr="00E35EDB">
        <w:rPr>
          <w:rFonts w:ascii="Times New Roman" w:hAnsi="Times New Roman"/>
          <w:b/>
        </w:rPr>
        <w:t>Meropenem Qilu</w:t>
      </w:r>
    </w:p>
    <w:p w:rsidR="004C2A7A" w:rsidRPr="00E35EDB" w:rsidRDefault="004C2A7A" w:rsidP="004C2A7A">
      <w:pPr>
        <w:numPr>
          <w:ilvl w:val="12"/>
          <w:numId w:val="0"/>
        </w:numPr>
        <w:tabs>
          <w:tab w:val="left" w:pos="0"/>
          <w:tab w:val="left" w:pos="567"/>
        </w:tabs>
        <w:spacing w:after="0" w:line="240" w:lineRule="auto"/>
        <w:outlineLvl w:val="0"/>
        <w:rPr>
          <w:rFonts w:ascii="Times New Roman" w:hAnsi="Times New Roman"/>
        </w:rPr>
      </w:pPr>
      <w:r w:rsidRPr="00E35EDB">
        <w:rPr>
          <w:rFonts w:ascii="Times New Roman" w:hAnsi="Times New Roman"/>
        </w:rPr>
        <w:t xml:space="preserve">Jei pamiršote </w:t>
      </w:r>
      <w:r>
        <w:rPr>
          <w:rFonts w:ascii="Times New Roman" w:hAnsi="Times New Roman"/>
        </w:rPr>
        <w:t>pavartoti</w:t>
      </w:r>
      <w:r w:rsidRPr="00E35EDB">
        <w:rPr>
          <w:rFonts w:ascii="Times New Roman" w:hAnsi="Times New Roman"/>
        </w:rPr>
        <w:t xml:space="preserve">, prisiminus, suleiskite </w:t>
      </w:r>
      <w:r w:rsidRPr="00E35EDB">
        <w:rPr>
          <w:rFonts w:ascii="Times New Roman" w:eastAsia="Times New Roman" w:hAnsi="Times New Roman"/>
        </w:rPr>
        <w:t>vaist</w:t>
      </w:r>
      <w:r>
        <w:rPr>
          <w:rFonts w:ascii="Times New Roman" w:eastAsia="Times New Roman" w:hAnsi="Times New Roman"/>
        </w:rPr>
        <w:t>o</w:t>
      </w:r>
      <w:r w:rsidRPr="00E35EDB">
        <w:rPr>
          <w:rFonts w:ascii="Times New Roman" w:hAnsi="Times New Roman"/>
        </w:rPr>
        <w:t xml:space="preserve"> tuoj pat. Jei jau bus atėjęs kitos dozės vartojimo laikas, pamirštą dozę praleiskite. Negalima vartoti dvigubos dozės (dviejų injekcijų tuo pačiu metu) norint kompensuoti praleistą</w:t>
      </w:r>
      <w:r w:rsidRPr="00E35EDB">
        <w:rPr>
          <w:rFonts w:ascii="Times New Roman" w:eastAsia="Times New Roman" w:hAnsi="Times New Roman"/>
        </w:rPr>
        <w:t xml:space="preserve"> dozę</w:t>
      </w:r>
      <w:r w:rsidRPr="00E35EDB">
        <w:rPr>
          <w:rFonts w:ascii="Times New Roman" w:hAnsi="Times New Roman"/>
        </w:rPr>
        <w:t>.</w:t>
      </w: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rPr>
      </w:pPr>
    </w:p>
    <w:p w:rsidR="004C2A7A" w:rsidRPr="00E35EDB" w:rsidRDefault="004C2A7A" w:rsidP="004C2A7A">
      <w:pPr>
        <w:numPr>
          <w:ilvl w:val="12"/>
          <w:numId w:val="0"/>
        </w:numPr>
        <w:tabs>
          <w:tab w:val="left" w:pos="0"/>
          <w:tab w:val="left" w:pos="567"/>
        </w:tabs>
        <w:spacing w:after="0" w:line="240" w:lineRule="auto"/>
        <w:outlineLvl w:val="0"/>
        <w:rPr>
          <w:rFonts w:ascii="Times New Roman" w:hAnsi="Times New Roman"/>
        </w:rPr>
      </w:pPr>
      <w:r w:rsidRPr="00E35EDB">
        <w:rPr>
          <w:rFonts w:ascii="Times New Roman" w:hAnsi="Times New Roman"/>
          <w:b/>
        </w:rPr>
        <w:t>Nustojus vartoti Meropenem Qilu</w:t>
      </w: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rPr>
      </w:pPr>
      <w:r w:rsidRPr="00E35EDB">
        <w:rPr>
          <w:rFonts w:ascii="Times New Roman" w:hAnsi="Times New Roman"/>
        </w:rPr>
        <w:t>Kol gydytojas nenurodė, Meropenem Qilu vartojimo nutraukti negalima.</w:t>
      </w:r>
    </w:p>
    <w:p w:rsidR="004C2A7A" w:rsidRPr="00E35EDB" w:rsidRDefault="004C2A7A" w:rsidP="004C2A7A">
      <w:pPr>
        <w:numPr>
          <w:ilvl w:val="12"/>
          <w:numId w:val="0"/>
        </w:numPr>
        <w:tabs>
          <w:tab w:val="left" w:pos="567"/>
        </w:tabs>
        <w:spacing w:after="0" w:line="240" w:lineRule="auto"/>
        <w:ind w:left="567" w:hanging="567"/>
        <w:outlineLvl w:val="0"/>
        <w:rPr>
          <w:rFonts w:ascii="Times New Roman" w:eastAsia="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Jeigu kiltų bet kokių klausimų dėl šio vaisto vartojimo, kreipkitės į gydytoją, vaistininką arba į slaugytoją.</w:t>
      </w: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rPr>
      </w:pP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rPr>
      </w:pPr>
    </w:p>
    <w:p w:rsidR="004C2A7A" w:rsidRPr="00E35EDB" w:rsidRDefault="004C2A7A" w:rsidP="004C2A7A">
      <w:pPr>
        <w:numPr>
          <w:ilvl w:val="12"/>
          <w:numId w:val="0"/>
        </w:numPr>
        <w:tabs>
          <w:tab w:val="left" w:pos="567"/>
        </w:tabs>
        <w:spacing w:after="0" w:line="240" w:lineRule="auto"/>
        <w:ind w:left="567" w:hanging="567"/>
        <w:outlineLvl w:val="0"/>
        <w:rPr>
          <w:rFonts w:ascii="Times New Roman" w:hAnsi="Times New Roman"/>
          <w:b/>
          <w:caps/>
        </w:rPr>
      </w:pPr>
      <w:r w:rsidRPr="00E35EDB">
        <w:rPr>
          <w:rFonts w:ascii="Times New Roman" w:hAnsi="Times New Roman"/>
          <w:b/>
        </w:rPr>
        <w:t>4.</w:t>
      </w:r>
      <w:r w:rsidRPr="00E35EDB">
        <w:rPr>
          <w:rFonts w:ascii="Times New Roman" w:hAnsi="Times New Roman"/>
          <w:b/>
        </w:rPr>
        <w:tab/>
        <w:t>Galimas šalutinis poveikis</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Šis vaistas, kaip ir visi kiti, gali sukelti šalutinį poveikį, nors jis pasireiškia ne visiems žmonėms.</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u w:val="single"/>
        </w:rPr>
      </w:pPr>
      <w:r w:rsidRPr="00E35EDB">
        <w:rPr>
          <w:rFonts w:ascii="Times New Roman" w:hAnsi="Times New Roman"/>
          <w:u w:val="single"/>
        </w:rPr>
        <w:t>Sunkios alerginės reakcijos</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Jei pasireiškė bet kuris iš šių požymių ir simptomų, nedelsdami pasakykite gydytojui arba slaugytojui. Jums gali prireikti skubios medicininės pagalbos. Gali staiga atsirasti tokių požymių ir simptomų:</w:t>
      </w:r>
    </w:p>
    <w:p w:rsidR="004C2A7A" w:rsidRPr="00E35EDB" w:rsidRDefault="004C2A7A" w:rsidP="004C2A7A">
      <w:pPr>
        <w:pStyle w:val="Sraopastraipa"/>
        <w:numPr>
          <w:ilvl w:val="0"/>
          <w:numId w:val="5"/>
        </w:numPr>
        <w:tabs>
          <w:tab w:val="left" w:pos="567"/>
        </w:tabs>
        <w:spacing w:after="0" w:line="240" w:lineRule="auto"/>
        <w:ind w:left="540" w:right="-2" w:hanging="540"/>
        <w:rPr>
          <w:rFonts w:ascii="Times New Roman" w:hAnsi="Times New Roman"/>
          <w:lang w:val="lt-LT"/>
        </w:rPr>
      </w:pPr>
      <w:r>
        <w:rPr>
          <w:rFonts w:ascii="Times New Roman" w:hAnsi="Times New Roman"/>
          <w:lang w:val="lt-LT"/>
        </w:rPr>
        <w:t>s</w:t>
      </w:r>
      <w:r w:rsidRPr="00E35EDB">
        <w:rPr>
          <w:rFonts w:ascii="Times New Roman" w:hAnsi="Times New Roman"/>
          <w:lang w:val="lt-LT"/>
        </w:rPr>
        <w:t>unkus odos išbėrimas, niežulys arba dilgėlinė</w:t>
      </w:r>
      <w:r>
        <w:rPr>
          <w:rFonts w:ascii="Times New Roman" w:hAnsi="Times New Roman"/>
          <w:lang w:val="lt-LT"/>
        </w:rPr>
        <w:t>;</w:t>
      </w:r>
    </w:p>
    <w:p w:rsidR="004C2A7A" w:rsidRPr="00E35EDB" w:rsidRDefault="004C2A7A" w:rsidP="004C2A7A">
      <w:pPr>
        <w:pStyle w:val="Sraopastraipa"/>
        <w:numPr>
          <w:ilvl w:val="0"/>
          <w:numId w:val="5"/>
        </w:numPr>
        <w:tabs>
          <w:tab w:val="left" w:pos="567"/>
        </w:tabs>
        <w:spacing w:after="0" w:line="240" w:lineRule="auto"/>
        <w:ind w:left="540" w:right="-2" w:hanging="540"/>
        <w:rPr>
          <w:rFonts w:ascii="Times New Roman" w:hAnsi="Times New Roman"/>
          <w:lang w:val="lt-LT"/>
        </w:rPr>
      </w:pPr>
      <w:r>
        <w:rPr>
          <w:rFonts w:ascii="Times New Roman" w:hAnsi="Times New Roman"/>
          <w:lang w:val="lt-LT"/>
        </w:rPr>
        <w:t>v</w:t>
      </w:r>
      <w:r w:rsidRPr="00E35EDB">
        <w:rPr>
          <w:rFonts w:ascii="Times New Roman" w:hAnsi="Times New Roman"/>
          <w:lang w:val="lt-LT"/>
        </w:rPr>
        <w:t>eido, lūpų, liežuvio ar kitų kūno dalių paburkimas</w:t>
      </w:r>
      <w:r>
        <w:rPr>
          <w:rFonts w:ascii="Times New Roman" w:hAnsi="Times New Roman"/>
          <w:lang w:val="lt-LT"/>
        </w:rPr>
        <w:t>;</w:t>
      </w:r>
      <w:r w:rsidRPr="00E35EDB">
        <w:rPr>
          <w:rFonts w:ascii="Times New Roman" w:hAnsi="Times New Roman"/>
          <w:lang w:val="lt-LT"/>
        </w:rPr>
        <w:t xml:space="preserve"> </w:t>
      </w:r>
    </w:p>
    <w:p w:rsidR="004C2A7A" w:rsidRPr="00E35EDB" w:rsidRDefault="004C2A7A" w:rsidP="004C2A7A">
      <w:pPr>
        <w:pStyle w:val="Sraopastraipa"/>
        <w:numPr>
          <w:ilvl w:val="0"/>
          <w:numId w:val="5"/>
        </w:numPr>
        <w:tabs>
          <w:tab w:val="left" w:pos="567"/>
        </w:tabs>
        <w:spacing w:after="0" w:line="240" w:lineRule="auto"/>
        <w:ind w:left="540" w:right="-2" w:hanging="540"/>
        <w:rPr>
          <w:rFonts w:ascii="Times New Roman" w:hAnsi="Times New Roman"/>
          <w:lang w:val="lt-LT"/>
        </w:rPr>
      </w:pPr>
      <w:r>
        <w:rPr>
          <w:rFonts w:ascii="Times New Roman" w:hAnsi="Times New Roman"/>
          <w:lang w:val="lt-LT"/>
        </w:rPr>
        <w:t>d</w:t>
      </w:r>
      <w:r w:rsidRPr="00E35EDB">
        <w:rPr>
          <w:rFonts w:ascii="Times New Roman" w:hAnsi="Times New Roman"/>
          <w:lang w:val="lt-LT"/>
        </w:rPr>
        <w:t>usulys, švokštimas ar kvėpavimo pasunkėjimas</w:t>
      </w:r>
      <w:r>
        <w:rPr>
          <w:rFonts w:ascii="Times New Roman" w:hAnsi="Times New Roman"/>
          <w:lang w:val="lt-LT"/>
        </w:rPr>
        <w:t>;</w:t>
      </w:r>
    </w:p>
    <w:p w:rsidR="004C2A7A" w:rsidRPr="00A75231" w:rsidRDefault="004C2A7A" w:rsidP="004C2A7A">
      <w:pPr>
        <w:pStyle w:val="Sraopastraipa"/>
        <w:numPr>
          <w:ilvl w:val="0"/>
          <w:numId w:val="5"/>
        </w:numPr>
        <w:autoSpaceDE w:val="0"/>
        <w:autoSpaceDN w:val="0"/>
        <w:adjustRightInd w:val="0"/>
        <w:spacing w:after="0" w:line="240" w:lineRule="auto"/>
        <w:ind w:left="540" w:hanging="540"/>
        <w:rPr>
          <w:rFonts w:ascii="Times New Roman" w:eastAsia="Times New Roman" w:hAnsi="Times New Roman"/>
          <w:lang w:val="lt-LT" w:eastAsia="zh-CN"/>
        </w:rPr>
      </w:pPr>
      <w:r>
        <w:rPr>
          <w:rFonts w:ascii="Times New Roman" w:eastAsia="Times New Roman" w:hAnsi="Times New Roman"/>
          <w:lang w:val="lt-LT" w:eastAsia="zh-CN"/>
        </w:rPr>
        <w:t>s</w:t>
      </w:r>
      <w:r w:rsidRPr="00E35EDB">
        <w:rPr>
          <w:rFonts w:ascii="Times New Roman" w:eastAsia="Times New Roman" w:hAnsi="Times New Roman"/>
          <w:lang w:val="lt-LT" w:eastAsia="zh-CN"/>
        </w:rPr>
        <w:t>unkios odos reakcijos</w:t>
      </w:r>
      <w:r>
        <w:rPr>
          <w:rFonts w:ascii="Times New Roman" w:eastAsia="Times New Roman" w:hAnsi="Times New Roman"/>
          <w:lang w:val="lt-LT" w:eastAsia="zh-CN"/>
        </w:rPr>
        <w:t>, kurios apima</w:t>
      </w:r>
      <w:r w:rsidRPr="00E35EDB">
        <w:rPr>
          <w:rFonts w:ascii="Times New Roman" w:eastAsia="Times New Roman" w:hAnsi="Times New Roman"/>
          <w:lang w:val="lt-LT" w:eastAsia="zh-CN"/>
        </w:rPr>
        <w:t xml:space="preserve"> (gali pasireikšti toliau išvardytos </w:t>
      </w:r>
      <w:r w:rsidRPr="00A75231">
        <w:rPr>
          <w:rFonts w:ascii="Times New Roman" w:eastAsia="Times New Roman" w:hAnsi="Times New Roman"/>
          <w:lang w:val="lt-LT" w:eastAsia="zh-CN"/>
        </w:rPr>
        <w:t>reakcijos)</w:t>
      </w:r>
      <w:r w:rsidRPr="0015022F">
        <w:rPr>
          <w:rFonts w:ascii="Times New Roman" w:hAnsi="Times New Roman"/>
          <w:lang w:val="lt-LT"/>
        </w:rPr>
        <w:t>:</w:t>
      </w:r>
    </w:p>
    <w:p w:rsidR="004C2A7A" w:rsidRPr="00A75231" w:rsidRDefault="004C2A7A" w:rsidP="004C2A7A">
      <w:pPr>
        <w:pStyle w:val="Sraopastraipa"/>
        <w:numPr>
          <w:ilvl w:val="0"/>
          <w:numId w:val="6"/>
        </w:numPr>
        <w:autoSpaceDE w:val="0"/>
        <w:autoSpaceDN w:val="0"/>
        <w:adjustRightInd w:val="0"/>
        <w:spacing w:after="0" w:line="240" w:lineRule="auto"/>
        <w:ind w:left="990" w:hanging="450"/>
        <w:rPr>
          <w:rFonts w:ascii="Times New Roman" w:eastAsia="Times New Roman" w:hAnsi="Times New Roman"/>
          <w:lang w:val="lt-LT" w:eastAsia="zh-CN"/>
        </w:rPr>
      </w:pPr>
      <w:r w:rsidRPr="00B1568A">
        <w:rPr>
          <w:rFonts w:ascii="Times New Roman" w:eastAsia="Times New Roman" w:hAnsi="Times New Roman"/>
          <w:lang w:val="lt-LT" w:eastAsia="zh-CN"/>
        </w:rPr>
        <w:t xml:space="preserve">Sunkias </w:t>
      </w:r>
      <w:r w:rsidRPr="00A75231">
        <w:rPr>
          <w:rFonts w:ascii="Times New Roman" w:eastAsia="Times New Roman" w:hAnsi="Times New Roman"/>
          <w:lang w:val="lt-LT" w:eastAsia="zh-CN"/>
        </w:rPr>
        <w:t xml:space="preserve">alergines reakcijas, pasireiškiančios karščiavimu, odos išbėrimu, kepenų veiklą rodančių kraujo tyrimų rodmenų pokyčiais (kepenų fermentų aktyvumo padidėjimu), tam </w:t>
      </w:r>
      <w:r w:rsidRPr="00A75231">
        <w:rPr>
          <w:rFonts w:ascii="Times New Roman" w:eastAsia="Times New Roman" w:hAnsi="Times New Roman"/>
          <w:lang w:val="lt-LT" w:eastAsia="zh-CN"/>
        </w:rPr>
        <w:lastRenderedPageBreak/>
        <w:t>tikro tipo baltųjų kraujo ląstelių skaičiaus padidėjimu (eozinofilija) ir limfmazgių padidėjimu. Tai gali būti daugybinio organų jautrumo sindromo, sukeliamų sutrikimų, vadinamų DRESS sindromu, požymiai.</w:t>
      </w:r>
    </w:p>
    <w:p w:rsidR="004C2A7A" w:rsidRPr="00A75231" w:rsidRDefault="004C2A7A" w:rsidP="004C2A7A">
      <w:pPr>
        <w:pStyle w:val="Sraopastraipa"/>
        <w:numPr>
          <w:ilvl w:val="0"/>
          <w:numId w:val="6"/>
        </w:numPr>
        <w:autoSpaceDE w:val="0"/>
        <w:autoSpaceDN w:val="0"/>
        <w:adjustRightInd w:val="0"/>
        <w:spacing w:after="0" w:line="240" w:lineRule="auto"/>
        <w:ind w:left="990" w:hanging="450"/>
        <w:rPr>
          <w:rFonts w:ascii="Times New Roman" w:eastAsia="Times New Roman" w:hAnsi="Times New Roman"/>
          <w:lang w:val="lt-LT" w:eastAsia="zh-CN"/>
        </w:rPr>
      </w:pPr>
      <w:r w:rsidRPr="00A75231">
        <w:rPr>
          <w:rFonts w:ascii="Times New Roman" w:eastAsia="Times New Roman" w:hAnsi="Times New Roman"/>
          <w:lang w:val="lt-LT" w:eastAsia="zh-CN"/>
        </w:rPr>
        <w:t>Stiprų raudoną į žvynus panašų išbėrimą, odos iškilimus su pūliais, pūslelėmis ar odos lupimusi, kurie gali pasireikšti kartu su aukšta temperatūra ir sąnarių skausmu.</w:t>
      </w:r>
    </w:p>
    <w:p w:rsidR="004C2A7A" w:rsidRPr="004163E5" w:rsidRDefault="004C2A7A" w:rsidP="004C2A7A">
      <w:pPr>
        <w:pStyle w:val="Sraopastraipa"/>
        <w:numPr>
          <w:ilvl w:val="0"/>
          <w:numId w:val="6"/>
        </w:numPr>
        <w:autoSpaceDE w:val="0"/>
        <w:autoSpaceDN w:val="0"/>
        <w:adjustRightInd w:val="0"/>
        <w:spacing w:after="0" w:line="240" w:lineRule="auto"/>
        <w:ind w:left="990" w:hanging="450"/>
        <w:rPr>
          <w:rFonts w:ascii="Times New Roman" w:eastAsia="Times New Roman" w:hAnsi="Times New Roman"/>
          <w:lang w:val="lt-LT" w:eastAsia="zh-CN"/>
        </w:rPr>
      </w:pPr>
      <w:r w:rsidRPr="00D7101E">
        <w:rPr>
          <w:rFonts w:ascii="Times New Roman" w:hAnsi="Times New Roman"/>
          <w:lang w:val="lt-LT"/>
        </w:rPr>
        <w:t>Stiprų odos išbėrimą, kuris gali pasireikšti rausvomis apskritomis dėmėmis ant liemens, kurių viduryje dažnai būna pūslės, odos lupimusi, burnos, gerklės, nosies, lytinių organų ir akių opomis; prieš tai gali pasireikšti karščiavimas ir į gripą panašūs simptomai (Stivenso-Džonsono [</w:t>
      </w:r>
      <w:r w:rsidRPr="00D7101E">
        <w:rPr>
          <w:rFonts w:ascii="Times New Roman" w:hAnsi="Times New Roman"/>
          <w:i/>
          <w:lang w:val="lt-LT"/>
        </w:rPr>
        <w:t>Stevens-Johnson</w:t>
      </w:r>
      <w:r w:rsidRPr="004163E5">
        <w:rPr>
          <w:rFonts w:ascii="Times New Roman" w:eastAsia="Times New Roman" w:hAnsi="Times New Roman"/>
          <w:lang w:val="lt-LT" w:eastAsia="zh-CN"/>
        </w:rPr>
        <w:t>] sindromas) arba sunkesnė forma (toksinė epidermio nekrolizė).</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u w:val="single"/>
        </w:rPr>
      </w:pPr>
      <w:r w:rsidRPr="00E35EDB">
        <w:rPr>
          <w:rFonts w:ascii="Times New Roman" w:hAnsi="Times New Roman"/>
          <w:u w:val="single"/>
        </w:rPr>
        <w:t>Raudonųjų kraujo ląstelių pažeidimas</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Požymiai apima:</w:t>
      </w:r>
    </w:p>
    <w:p w:rsidR="004C2A7A" w:rsidRPr="00F30B1D" w:rsidRDefault="004C2A7A" w:rsidP="004C2A7A">
      <w:pPr>
        <w:pStyle w:val="Sraopastraipa"/>
        <w:numPr>
          <w:ilvl w:val="0"/>
          <w:numId w:val="11"/>
        </w:numPr>
        <w:tabs>
          <w:tab w:val="left" w:pos="567"/>
        </w:tabs>
        <w:spacing w:after="0" w:line="240" w:lineRule="auto"/>
        <w:ind w:right="-2"/>
        <w:rPr>
          <w:rFonts w:ascii="Times New Roman" w:hAnsi="Times New Roman"/>
        </w:rPr>
      </w:pPr>
      <w:r w:rsidRPr="00F30B1D">
        <w:rPr>
          <w:rFonts w:ascii="Times New Roman" w:hAnsi="Times New Roman"/>
        </w:rPr>
        <w:t>netikėtas dusulys;</w:t>
      </w:r>
    </w:p>
    <w:p w:rsidR="004C2A7A" w:rsidRPr="00F30B1D" w:rsidRDefault="004C2A7A" w:rsidP="004C2A7A">
      <w:pPr>
        <w:pStyle w:val="Sraopastraipa"/>
        <w:numPr>
          <w:ilvl w:val="0"/>
          <w:numId w:val="11"/>
        </w:numPr>
        <w:tabs>
          <w:tab w:val="left" w:pos="567"/>
        </w:tabs>
        <w:spacing w:after="0" w:line="240" w:lineRule="auto"/>
        <w:ind w:right="-2"/>
        <w:rPr>
          <w:rFonts w:ascii="Times New Roman" w:hAnsi="Times New Roman"/>
        </w:rPr>
      </w:pPr>
      <w:r w:rsidRPr="00F30B1D">
        <w:rPr>
          <w:rFonts w:ascii="Times New Roman" w:hAnsi="Times New Roman"/>
        </w:rPr>
        <w:t>raudonas arba rudas šlapimas.</w:t>
      </w:r>
    </w:p>
    <w:p w:rsidR="004C2A7A" w:rsidRPr="00E35EDB" w:rsidRDefault="004C2A7A" w:rsidP="004C2A7A">
      <w:pPr>
        <w:tabs>
          <w:tab w:val="left" w:pos="567"/>
        </w:tabs>
        <w:spacing w:after="0" w:line="240" w:lineRule="auto"/>
        <w:ind w:left="360" w:right="-2" w:hanging="360"/>
        <w:rPr>
          <w:rFonts w:ascii="Times New Roman" w:hAnsi="Times New Roman"/>
        </w:rPr>
      </w:pPr>
    </w:p>
    <w:p w:rsidR="004C2A7A" w:rsidRPr="00E35EDB" w:rsidRDefault="004C2A7A" w:rsidP="004C2A7A">
      <w:pPr>
        <w:tabs>
          <w:tab w:val="left" w:pos="567"/>
        </w:tabs>
        <w:spacing w:after="0" w:line="240" w:lineRule="auto"/>
        <w:ind w:left="360" w:right="-2" w:hanging="360"/>
        <w:rPr>
          <w:rFonts w:ascii="Times New Roman" w:hAnsi="Times New Roman"/>
        </w:rPr>
      </w:pPr>
      <w:r w:rsidRPr="00E35EDB">
        <w:rPr>
          <w:rFonts w:ascii="Times New Roman" w:hAnsi="Times New Roman"/>
        </w:rPr>
        <w:t xml:space="preserve">Jei pastebėjote nors vieną iš išvardytų simptomų, tuoj pat kreipkitės į gydytoją. </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keepNext/>
        <w:keepLines/>
        <w:numPr>
          <w:ilvl w:val="12"/>
          <w:numId w:val="0"/>
        </w:numPr>
        <w:tabs>
          <w:tab w:val="left" w:pos="567"/>
        </w:tabs>
        <w:spacing w:after="0" w:line="240" w:lineRule="auto"/>
        <w:rPr>
          <w:rFonts w:ascii="Times New Roman" w:hAnsi="Times New Roman"/>
          <w:u w:val="single"/>
        </w:rPr>
      </w:pPr>
      <w:r w:rsidRPr="00E35EDB">
        <w:rPr>
          <w:rFonts w:ascii="Times New Roman" w:hAnsi="Times New Roman"/>
          <w:u w:val="single"/>
        </w:rPr>
        <w:t>Kit</w:t>
      </w:r>
      <w:r>
        <w:rPr>
          <w:rFonts w:ascii="Times New Roman" w:hAnsi="Times New Roman"/>
          <w:u w:val="single"/>
        </w:rPr>
        <w:t>as galimas šalutinis poveikis</w:t>
      </w:r>
    </w:p>
    <w:p w:rsidR="004C2A7A" w:rsidRPr="00E35EDB" w:rsidRDefault="004C2A7A" w:rsidP="004C2A7A">
      <w:pPr>
        <w:keepNext/>
        <w:keepLines/>
        <w:numPr>
          <w:ilvl w:val="12"/>
          <w:numId w:val="0"/>
        </w:numPr>
        <w:tabs>
          <w:tab w:val="left" w:pos="567"/>
        </w:tabs>
        <w:spacing w:after="0" w:line="240" w:lineRule="auto"/>
        <w:rPr>
          <w:rFonts w:ascii="Times New Roman" w:hAnsi="Times New Roman"/>
        </w:rPr>
      </w:pPr>
    </w:p>
    <w:p w:rsidR="004C2A7A" w:rsidRPr="00E35EDB" w:rsidRDefault="004C2A7A" w:rsidP="004C2A7A">
      <w:pPr>
        <w:keepNext/>
        <w:keepLines/>
        <w:numPr>
          <w:ilvl w:val="12"/>
          <w:numId w:val="0"/>
        </w:numPr>
        <w:tabs>
          <w:tab w:val="left" w:pos="567"/>
        </w:tabs>
        <w:spacing w:after="0" w:line="240" w:lineRule="auto"/>
        <w:rPr>
          <w:rFonts w:ascii="Times New Roman" w:hAnsi="Times New Roman"/>
          <w:i/>
        </w:rPr>
      </w:pPr>
      <w:r w:rsidRPr="00E35EDB">
        <w:rPr>
          <w:rFonts w:ascii="Times New Roman" w:hAnsi="Times New Roman"/>
          <w:i/>
        </w:rPr>
        <w:t>Dažni šalutinio poveikio reiškiniai (gali pasireikšti rečiau kaip 1 iš 10 asmenų)</w:t>
      </w:r>
    </w:p>
    <w:p w:rsidR="004C2A7A" w:rsidRPr="00F30B1D" w:rsidRDefault="004C2A7A" w:rsidP="004C2A7A">
      <w:pPr>
        <w:pStyle w:val="Sraopastraipa"/>
        <w:keepNext/>
        <w:keepLines/>
        <w:numPr>
          <w:ilvl w:val="0"/>
          <w:numId w:val="12"/>
        </w:numPr>
        <w:tabs>
          <w:tab w:val="left" w:pos="567"/>
        </w:tabs>
        <w:spacing w:after="0" w:line="240" w:lineRule="auto"/>
        <w:rPr>
          <w:rFonts w:ascii="Times New Roman" w:hAnsi="Times New Roman"/>
        </w:rPr>
      </w:pPr>
      <w:r w:rsidRPr="00F30B1D">
        <w:rPr>
          <w:rFonts w:ascii="Times New Roman" w:hAnsi="Times New Roman"/>
        </w:rPr>
        <w:t>pilvo (skrandžio skausmas)</w:t>
      </w:r>
    </w:p>
    <w:p w:rsidR="004C2A7A" w:rsidRPr="00F30B1D" w:rsidRDefault="004C2A7A" w:rsidP="004C2A7A">
      <w:pPr>
        <w:pStyle w:val="Sraopastraipa"/>
        <w:numPr>
          <w:ilvl w:val="0"/>
          <w:numId w:val="12"/>
        </w:numPr>
        <w:tabs>
          <w:tab w:val="left" w:pos="567"/>
        </w:tabs>
        <w:spacing w:after="0" w:line="240" w:lineRule="auto"/>
        <w:ind w:right="-2"/>
        <w:rPr>
          <w:rFonts w:ascii="Times New Roman" w:hAnsi="Times New Roman"/>
        </w:rPr>
      </w:pPr>
      <w:r w:rsidRPr="00F30B1D">
        <w:rPr>
          <w:rFonts w:ascii="Times New Roman" w:hAnsi="Times New Roman"/>
        </w:rPr>
        <w:t>šleikštulys (pykinimas)</w:t>
      </w:r>
    </w:p>
    <w:p w:rsidR="004C2A7A" w:rsidRPr="00F30B1D" w:rsidRDefault="004C2A7A" w:rsidP="004C2A7A">
      <w:pPr>
        <w:pStyle w:val="Sraopastraipa"/>
        <w:numPr>
          <w:ilvl w:val="0"/>
          <w:numId w:val="12"/>
        </w:numPr>
        <w:tabs>
          <w:tab w:val="left" w:pos="567"/>
        </w:tabs>
        <w:spacing w:after="0" w:line="240" w:lineRule="auto"/>
        <w:ind w:right="-2"/>
        <w:rPr>
          <w:rFonts w:ascii="Times New Roman" w:hAnsi="Times New Roman"/>
        </w:rPr>
      </w:pPr>
      <w:r w:rsidRPr="00F30B1D">
        <w:rPr>
          <w:rFonts w:ascii="Times New Roman" w:hAnsi="Times New Roman"/>
        </w:rPr>
        <w:t>vėmimas</w:t>
      </w:r>
    </w:p>
    <w:p w:rsidR="004C2A7A" w:rsidRPr="00F30B1D" w:rsidRDefault="004C2A7A" w:rsidP="004C2A7A">
      <w:pPr>
        <w:pStyle w:val="Sraopastraipa"/>
        <w:numPr>
          <w:ilvl w:val="0"/>
          <w:numId w:val="12"/>
        </w:numPr>
        <w:tabs>
          <w:tab w:val="left" w:pos="567"/>
        </w:tabs>
        <w:spacing w:after="0" w:line="240" w:lineRule="auto"/>
        <w:ind w:right="-2"/>
        <w:rPr>
          <w:rFonts w:ascii="Times New Roman" w:hAnsi="Times New Roman"/>
        </w:rPr>
      </w:pPr>
      <w:r w:rsidRPr="00F30B1D">
        <w:rPr>
          <w:rFonts w:ascii="Times New Roman" w:hAnsi="Times New Roman"/>
        </w:rPr>
        <w:t>viduriavimas</w:t>
      </w:r>
    </w:p>
    <w:p w:rsidR="004C2A7A" w:rsidRPr="00F30B1D" w:rsidRDefault="004C2A7A" w:rsidP="004C2A7A">
      <w:pPr>
        <w:pStyle w:val="Sraopastraipa"/>
        <w:numPr>
          <w:ilvl w:val="0"/>
          <w:numId w:val="12"/>
        </w:numPr>
        <w:tabs>
          <w:tab w:val="left" w:pos="567"/>
        </w:tabs>
        <w:spacing w:after="0" w:line="240" w:lineRule="auto"/>
        <w:ind w:right="-2"/>
        <w:rPr>
          <w:rFonts w:ascii="Times New Roman" w:hAnsi="Times New Roman"/>
        </w:rPr>
      </w:pPr>
      <w:r w:rsidRPr="00F30B1D">
        <w:rPr>
          <w:rFonts w:ascii="Times New Roman" w:hAnsi="Times New Roman"/>
        </w:rPr>
        <w:t>galvos skausmas</w:t>
      </w:r>
    </w:p>
    <w:p w:rsidR="004C2A7A" w:rsidRPr="00F30B1D" w:rsidRDefault="004C2A7A" w:rsidP="004C2A7A">
      <w:pPr>
        <w:pStyle w:val="Sraopastraipa"/>
        <w:numPr>
          <w:ilvl w:val="0"/>
          <w:numId w:val="12"/>
        </w:numPr>
        <w:tabs>
          <w:tab w:val="left" w:pos="567"/>
        </w:tabs>
        <w:spacing w:after="0" w:line="240" w:lineRule="auto"/>
        <w:ind w:right="-2"/>
        <w:rPr>
          <w:rFonts w:ascii="Times New Roman" w:hAnsi="Times New Roman"/>
        </w:rPr>
      </w:pPr>
      <w:r w:rsidRPr="00F30B1D">
        <w:rPr>
          <w:rFonts w:ascii="Times New Roman" w:hAnsi="Times New Roman"/>
        </w:rPr>
        <w:t>odos išbėrimas, niežulys</w:t>
      </w:r>
    </w:p>
    <w:p w:rsidR="004C2A7A" w:rsidRPr="00F30B1D" w:rsidRDefault="004C2A7A" w:rsidP="004C2A7A">
      <w:pPr>
        <w:pStyle w:val="Sraopastraipa"/>
        <w:numPr>
          <w:ilvl w:val="0"/>
          <w:numId w:val="12"/>
        </w:numPr>
        <w:tabs>
          <w:tab w:val="left" w:pos="567"/>
        </w:tabs>
        <w:spacing w:after="0" w:line="240" w:lineRule="auto"/>
        <w:ind w:right="-2"/>
        <w:rPr>
          <w:rFonts w:ascii="Times New Roman" w:hAnsi="Times New Roman"/>
        </w:rPr>
      </w:pPr>
      <w:r w:rsidRPr="00F30B1D">
        <w:rPr>
          <w:rFonts w:ascii="Times New Roman" w:hAnsi="Times New Roman"/>
        </w:rPr>
        <w:t>skausmas ir uždegimas (patinimas injekcijos vietoje)</w:t>
      </w:r>
    </w:p>
    <w:p w:rsidR="004C2A7A" w:rsidRPr="003F38CB" w:rsidRDefault="004C2A7A" w:rsidP="004C2A7A">
      <w:pPr>
        <w:pStyle w:val="Sraopastraipa"/>
        <w:numPr>
          <w:ilvl w:val="0"/>
          <w:numId w:val="12"/>
        </w:numPr>
        <w:rPr>
          <w:rFonts w:ascii="Times New Roman" w:hAnsi="Times New Roman"/>
        </w:rPr>
      </w:pPr>
      <w:r w:rsidRPr="003F38CB">
        <w:rPr>
          <w:rFonts w:ascii="Times New Roman" w:hAnsi="Times New Roman"/>
        </w:rPr>
        <w:t>kraujo plokštelių (trombocitų) kiekio padidėjimas kraujyje (nustatomas kraujo tyrimu);</w:t>
      </w:r>
    </w:p>
    <w:p w:rsidR="004C2A7A" w:rsidRPr="005914E3" w:rsidRDefault="004C2A7A" w:rsidP="004C2A7A">
      <w:pPr>
        <w:pStyle w:val="Sraopastraipa"/>
        <w:numPr>
          <w:ilvl w:val="0"/>
          <w:numId w:val="12"/>
        </w:numPr>
        <w:rPr>
          <w:rFonts w:ascii="Times New Roman" w:hAnsi="Times New Roman"/>
        </w:rPr>
      </w:pPr>
      <w:r w:rsidRPr="005914E3">
        <w:rPr>
          <w:rFonts w:ascii="Times New Roman" w:hAnsi="Times New Roman"/>
        </w:rPr>
        <w:t>kraujo tyrimų rodmenų, įskaitant tuos, kurie rodo kepenų veiklą, pokytis.</w:t>
      </w:r>
    </w:p>
    <w:p w:rsidR="004C2A7A" w:rsidRPr="005914E3" w:rsidRDefault="004C2A7A" w:rsidP="004C2A7A">
      <w:pPr>
        <w:pStyle w:val="Sraopastraipa"/>
        <w:numPr>
          <w:ilvl w:val="12"/>
          <w:numId w:val="0"/>
        </w:num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40" w:lineRule="auto"/>
        <w:ind w:left="567" w:right="-2" w:hanging="567"/>
        <w:rPr>
          <w:rFonts w:ascii="Times New Roman" w:hAnsi="Times New Roman"/>
          <w:i/>
        </w:rPr>
      </w:pPr>
      <w:r w:rsidRPr="00E35EDB">
        <w:rPr>
          <w:rFonts w:ascii="Times New Roman" w:hAnsi="Times New Roman"/>
          <w:i/>
        </w:rPr>
        <w:t>Nedažni šalutinio poveikio reiškiniai (gali pasireikšti rečiau kaip 1 iš 100 asmenų)</w:t>
      </w:r>
    </w:p>
    <w:p w:rsidR="004C2A7A" w:rsidRPr="00F30B1D" w:rsidRDefault="004C2A7A" w:rsidP="004C2A7A">
      <w:pPr>
        <w:pStyle w:val="Sraopastraipa"/>
        <w:numPr>
          <w:ilvl w:val="0"/>
          <w:numId w:val="14"/>
        </w:numPr>
        <w:tabs>
          <w:tab w:val="left" w:pos="567"/>
        </w:tabs>
        <w:spacing w:after="0" w:line="240" w:lineRule="auto"/>
        <w:ind w:right="-2"/>
        <w:rPr>
          <w:rFonts w:ascii="Times New Roman" w:hAnsi="Times New Roman"/>
        </w:rPr>
      </w:pPr>
      <w:r w:rsidRPr="00F30B1D">
        <w:rPr>
          <w:rFonts w:ascii="Times New Roman" w:hAnsi="Times New Roman"/>
          <w:lang w:val="lt-LT"/>
        </w:rPr>
        <w:t xml:space="preserve">kraujo tyrimų pokyčiai, įskaitant trombocitų kiekio sumažėjimą (ant kūno daug lengviau atsiranda mėlynių), padidėja vienokių baltųjų kraujo ląstelių skaičius bei sumažėja kitokių baltųjų kraujo ląstelių kiekis bei padidėja medžiagos, vadinamos bilirubinu, kiekis. </w:t>
      </w:r>
      <w:r w:rsidRPr="00F30B1D">
        <w:rPr>
          <w:rFonts w:ascii="Times New Roman" w:hAnsi="Times New Roman"/>
        </w:rPr>
        <w:t>Gydytojas gali retkarčiais tikrinti Jūsų kraujo tyrimo rezultatus.</w:t>
      </w:r>
    </w:p>
    <w:p w:rsidR="004C2A7A" w:rsidRPr="00F30B1D" w:rsidRDefault="004C2A7A" w:rsidP="004C2A7A">
      <w:pPr>
        <w:pStyle w:val="Sraopastraipa"/>
        <w:numPr>
          <w:ilvl w:val="0"/>
          <w:numId w:val="14"/>
        </w:numPr>
        <w:tabs>
          <w:tab w:val="left" w:pos="567"/>
        </w:tabs>
        <w:spacing w:after="0" w:line="240" w:lineRule="auto"/>
        <w:ind w:right="-2"/>
        <w:rPr>
          <w:rFonts w:ascii="Times New Roman" w:hAnsi="Times New Roman"/>
        </w:rPr>
      </w:pPr>
      <w:r w:rsidRPr="00F30B1D">
        <w:rPr>
          <w:rFonts w:ascii="Times New Roman" w:hAnsi="Times New Roman"/>
        </w:rPr>
        <w:t>pakinta kraujo tyrimo rodmenys, įskaitant rodančius inkstų funkcijos veiklą</w:t>
      </w:r>
    </w:p>
    <w:p w:rsidR="004C2A7A" w:rsidRPr="00F30B1D" w:rsidRDefault="004C2A7A" w:rsidP="004C2A7A">
      <w:pPr>
        <w:pStyle w:val="Sraopastraipa"/>
        <w:numPr>
          <w:ilvl w:val="0"/>
          <w:numId w:val="14"/>
        </w:numPr>
        <w:tabs>
          <w:tab w:val="left" w:pos="567"/>
        </w:tabs>
        <w:spacing w:after="0" w:line="240" w:lineRule="auto"/>
        <w:ind w:right="-2"/>
        <w:rPr>
          <w:rFonts w:ascii="Times New Roman" w:hAnsi="Times New Roman"/>
        </w:rPr>
      </w:pPr>
      <w:r w:rsidRPr="00F30B1D">
        <w:rPr>
          <w:rFonts w:ascii="Times New Roman" w:hAnsi="Times New Roman"/>
        </w:rPr>
        <w:t>atsiranda dilgčiojimas galūnėse (badymas ir dilgsėjimas)</w:t>
      </w:r>
    </w:p>
    <w:p w:rsidR="004C2A7A" w:rsidRPr="00F30B1D" w:rsidRDefault="004C2A7A" w:rsidP="004C2A7A">
      <w:pPr>
        <w:pStyle w:val="Sraopastraipa"/>
        <w:numPr>
          <w:ilvl w:val="0"/>
          <w:numId w:val="14"/>
        </w:numPr>
        <w:tabs>
          <w:tab w:val="left" w:pos="567"/>
        </w:tabs>
        <w:spacing w:after="0" w:line="240" w:lineRule="auto"/>
        <w:ind w:right="-2"/>
        <w:rPr>
          <w:rFonts w:ascii="Times New Roman" w:hAnsi="Times New Roman"/>
        </w:rPr>
      </w:pPr>
      <w:r w:rsidRPr="00F30B1D">
        <w:rPr>
          <w:rFonts w:ascii="Times New Roman" w:hAnsi="Times New Roman"/>
        </w:rPr>
        <w:t>burnoje ir makštyje atsiranda grybelių sukelta infekcija – pienligė</w:t>
      </w:r>
    </w:p>
    <w:p w:rsidR="004C2A7A" w:rsidRPr="00F30B1D" w:rsidRDefault="004C2A7A" w:rsidP="004C2A7A">
      <w:pPr>
        <w:pStyle w:val="Sraopastraipa"/>
        <w:numPr>
          <w:ilvl w:val="0"/>
          <w:numId w:val="14"/>
        </w:numPr>
        <w:tabs>
          <w:tab w:val="left" w:pos="567"/>
        </w:tabs>
        <w:spacing w:after="0" w:line="240" w:lineRule="auto"/>
        <w:ind w:right="-2"/>
        <w:rPr>
          <w:rFonts w:ascii="Times New Roman" w:hAnsi="Times New Roman"/>
        </w:rPr>
      </w:pPr>
      <w:r w:rsidRPr="00F30B1D">
        <w:rPr>
          <w:rFonts w:ascii="Times New Roman" w:hAnsi="Times New Roman"/>
        </w:rPr>
        <w:t>žarnų uždegimas su viduriavimu</w:t>
      </w:r>
    </w:p>
    <w:p w:rsidR="004C2A7A" w:rsidRPr="00F30B1D" w:rsidRDefault="004C2A7A" w:rsidP="004C2A7A">
      <w:pPr>
        <w:pStyle w:val="Sraopastraipa"/>
        <w:numPr>
          <w:ilvl w:val="0"/>
          <w:numId w:val="14"/>
        </w:numPr>
        <w:tabs>
          <w:tab w:val="left" w:pos="567"/>
        </w:tabs>
        <w:spacing w:after="0" w:line="240" w:lineRule="auto"/>
        <w:ind w:right="-2"/>
        <w:rPr>
          <w:rFonts w:ascii="Times New Roman" w:hAnsi="Times New Roman"/>
        </w:rPr>
      </w:pPr>
      <w:r w:rsidRPr="00F30B1D">
        <w:rPr>
          <w:rFonts w:ascii="Times New Roman" w:hAnsi="Times New Roman"/>
        </w:rPr>
        <w:t xml:space="preserve">skausmas Meropenemo Qilu </w:t>
      </w:r>
      <w:r>
        <w:rPr>
          <w:rFonts w:ascii="Times New Roman" w:hAnsi="Times New Roman"/>
        </w:rPr>
        <w:t>leidimo</w:t>
      </w:r>
      <w:r w:rsidRPr="00F30B1D">
        <w:rPr>
          <w:rFonts w:ascii="Times New Roman" w:hAnsi="Times New Roman"/>
        </w:rPr>
        <w:t xml:space="preserve"> į veną vietoje</w:t>
      </w:r>
    </w:p>
    <w:p w:rsidR="004C2A7A" w:rsidRPr="00F30B1D" w:rsidRDefault="004C2A7A" w:rsidP="004C2A7A">
      <w:pPr>
        <w:pStyle w:val="Sraopastraipa"/>
        <w:numPr>
          <w:ilvl w:val="0"/>
          <w:numId w:val="14"/>
        </w:numPr>
        <w:tabs>
          <w:tab w:val="left" w:pos="567"/>
        </w:tabs>
        <w:spacing w:after="0" w:line="240" w:lineRule="auto"/>
        <w:ind w:right="-2"/>
        <w:rPr>
          <w:rFonts w:ascii="Times New Roman" w:hAnsi="Times New Roman"/>
        </w:rPr>
      </w:pPr>
      <w:r w:rsidRPr="00F30B1D">
        <w:rPr>
          <w:rFonts w:ascii="Times New Roman" w:hAnsi="Times New Roman"/>
        </w:rPr>
        <w:t xml:space="preserve">pokyčiai kraujyje, kurių simptomai </w:t>
      </w:r>
      <w:r w:rsidRPr="00F30B1D">
        <w:rPr>
          <w:rFonts w:ascii="Times New Roman" w:eastAsia="Times New Roman" w:hAnsi="Times New Roman"/>
        </w:rPr>
        <w:t xml:space="preserve">yra </w:t>
      </w:r>
      <w:r w:rsidRPr="00F30B1D">
        <w:rPr>
          <w:rFonts w:ascii="Times New Roman" w:hAnsi="Times New Roman"/>
        </w:rPr>
        <w:t xml:space="preserve">tokie: dažnos infekcinės ligos, aukšta temperatūra ir gerklės skausmas. Todėl gydytojas retkarčiais gali </w:t>
      </w:r>
      <w:r w:rsidRPr="00F30B1D">
        <w:rPr>
          <w:rFonts w:ascii="Times New Roman" w:eastAsia="Times New Roman" w:hAnsi="Times New Roman"/>
        </w:rPr>
        <w:t>atlikti</w:t>
      </w:r>
      <w:r w:rsidRPr="00F30B1D">
        <w:rPr>
          <w:rFonts w:ascii="Times New Roman" w:hAnsi="Times New Roman"/>
        </w:rPr>
        <w:t xml:space="preserve"> kraujo tyrimus.</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i/>
        </w:rPr>
      </w:pPr>
      <w:r w:rsidRPr="00E35EDB">
        <w:rPr>
          <w:rFonts w:ascii="Times New Roman" w:hAnsi="Times New Roman"/>
          <w:i/>
        </w:rPr>
        <w:t>Reti šalutinio poveikio reiškiniai (gali pasireikšti rečiau kaip 1 iš 1 000 asmenų)</w:t>
      </w:r>
    </w:p>
    <w:p w:rsidR="004C2A7A" w:rsidRPr="00F30B1D" w:rsidRDefault="004C2A7A" w:rsidP="004C2A7A">
      <w:pPr>
        <w:pStyle w:val="Sraopastraipa"/>
        <w:numPr>
          <w:ilvl w:val="0"/>
          <w:numId w:val="13"/>
        </w:numPr>
        <w:tabs>
          <w:tab w:val="left" w:pos="567"/>
        </w:tabs>
        <w:spacing w:after="0" w:line="240" w:lineRule="auto"/>
        <w:ind w:right="-2"/>
        <w:rPr>
          <w:rFonts w:ascii="Times New Roman" w:hAnsi="Times New Roman"/>
        </w:rPr>
      </w:pPr>
      <w:r w:rsidRPr="00F30B1D">
        <w:rPr>
          <w:rFonts w:ascii="Times New Roman" w:hAnsi="Times New Roman"/>
        </w:rPr>
        <w:t>traukuliai (priepuoliai)</w:t>
      </w:r>
    </w:p>
    <w:p w:rsidR="004C2A7A" w:rsidRPr="006A29B7" w:rsidRDefault="004C2A7A" w:rsidP="004C2A7A">
      <w:pPr>
        <w:pStyle w:val="Sraopastraipa"/>
        <w:numPr>
          <w:ilvl w:val="0"/>
          <w:numId w:val="13"/>
        </w:numPr>
        <w:spacing w:after="0"/>
        <w:rPr>
          <w:rFonts w:ascii="Times New Roman" w:hAnsi="Times New Roman"/>
          <w:lang w:val="lt-LT"/>
        </w:rPr>
      </w:pPr>
      <w:r w:rsidRPr="006A29B7">
        <w:rPr>
          <w:rFonts w:ascii="Times New Roman" w:hAnsi="Times New Roman"/>
          <w:lang w:val="lt-LT"/>
        </w:rPr>
        <w:t>ūmus orientacijos praradimas ir sumišimas (delyras).</w:t>
      </w:r>
    </w:p>
    <w:p w:rsidR="004C2A7A" w:rsidRPr="006A29B7" w:rsidRDefault="004C2A7A" w:rsidP="004C2A7A">
      <w:pPr>
        <w:numPr>
          <w:ilvl w:val="12"/>
          <w:numId w:val="0"/>
        </w:numPr>
        <w:tabs>
          <w:tab w:val="left" w:pos="567"/>
        </w:tabs>
        <w:spacing w:after="0" w:line="240" w:lineRule="auto"/>
        <w:ind w:left="567" w:right="-2" w:hanging="567"/>
        <w:rPr>
          <w:rFonts w:ascii="Times New Roman" w:eastAsia="Times New Roman" w:hAnsi="Times New Roman"/>
        </w:rPr>
      </w:pPr>
    </w:p>
    <w:p w:rsidR="004C2A7A" w:rsidRPr="00E35EDB" w:rsidRDefault="004C2A7A" w:rsidP="004C2A7A">
      <w:pPr>
        <w:tabs>
          <w:tab w:val="left" w:pos="567"/>
        </w:tabs>
        <w:spacing w:after="0" w:line="240" w:lineRule="auto"/>
        <w:rPr>
          <w:rFonts w:ascii="Times New Roman" w:hAnsi="Times New Roman"/>
          <w:b/>
        </w:rPr>
      </w:pPr>
      <w:r w:rsidRPr="00E35EDB">
        <w:rPr>
          <w:rFonts w:ascii="Times New Roman" w:hAnsi="Times New Roman"/>
          <w:b/>
        </w:rPr>
        <w:t>Pranešimas apie šalutinį poveikį</w:t>
      </w:r>
    </w:p>
    <w:p w:rsidR="004C2A7A" w:rsidRPr="00E35EDB" w:rsidRDefault="004C2A7A" w:rsidP="004C2A7A">
      <w:pPr>
        <w:tabs>
          <w:tab w:val="left" w:pos="567"/>
        </w:tabs>
        <w:spacing w:after="0" w:line="260" w:lineRule="exact"/>
        <w:ind w:right="-449"/>
        <w:rPr>
          <w:rFonts w:ascii="Times New Roman" w:hAnsi="Times New Roman"/>
        </w:rPr>
      </w:pPr>
      <w:r w:rsidRPr="00E35EDB">
        <w:rPr>
          <w:rFonts w:ascii="Times New Roman" w:hAnsi="Times New Roman"/>
        </w:rPr>
        <w:t xml:space="preserve">Jeigu pasireiškė šalutinis poveikis, įskaitant šiame lapelyje nenurodytą, pasakykite gydytojui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r w:rsidRPr="00096EC0">
        <w:rPr>
          <w:rFonts w:ascii="Times New Roman" w:hAnsi="Times New Roman"/>
          <w:color w:val="0000FF"/>
          <w:u w:val="single"/>
        </w:rPr>
        <w:t>https://vapris.vvkt.lt/vvkt-web/public/nrv</w:t>
      </w:r>
      <w:r w:rsidRPr="00E35EDB">
        <w:rPr>
          <w:rFonts w:ascii="Times New Roman" w:hAnsi="Times New Roman"/>
        </w:rPr>
        <w:t xml:space="preserve"> arba užpildant Paciento pranešimo apie įtariamą nepageidaujamą reakciją (ĮNR) formą, kuri skelbiama </w:t>
      </w:r>
      <w:r w:rsidRPr="00096EC0">
        <w:rPr>
          <w:rFonts w:ascii="Times New Roman" w:hAnsi="Times New Roman"/>
          <w:color w:val="0000FF"/>
          <w:u w:val="single"/>
        </w:rPr>
        <w:t>https://www.vvkt.lt/index.php?4004286486</w:t>
      </w:r>
      <w:r w:rsidRPr="00E35EDB">
        <w:rPr>
          <w:rFonts w:ascii="Times New Roman" w:hAnsi="Times New Roman"/>
        </w:rPr>
        <w:t xml:space="preserve">, ir atsiunčiant elektroniniu paštu (adresu </w:t>
      </w:r>
      <w:r w:rsidRPr="00E35EDB">
        <w:rPr>
          <w:rFonts w:ascii="Times New Roman" w:hAnsi="Times New Roman"/>
        </w:rPr>
        <w:lastRenderedPageBreak/>
        <w:t>NepageidaujamaR@vvkt.lt) arba nemokamu telefonu 8 800 73 568. Pranešdami apie šalutinį poveikį galite mums padėti gauti daugiau informacijos apie šio vaisto saugumą.</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eastAsia="Times New Roman" w:hAnsi="Times New Roman"/>
        </w:rPr>
      </w:pPr>
    </w:p>
    <w:p w:rsidR="004C2A7A" w:rsidRPr="00E35EDB" w:rsidRDefault="004C2A7A" w:rsidP="004C2A7A">
      <w:pPr>
        <w:numPr>
          <w:ilvl w:val="12"/>
          <w:numId w:val="0"/>
        </w:numPr>
        <w:tabs>
          <w:tab w:val="left" w:pos="567"/>
        </w:tabs>
        <w:spacing w:after="0" w:line="240" w:lineRule="auto"/>
        <w:ind w:left="567" w:right="-2" w:hanging="567"/>
        <w:rPr>
          <w:rFonts w:ascii="Times New Roman" w:hAnsi="Times New Roman"/>
        </w:rPr>
      </w:pPr>
      <w:r w:rsidRPr="00E35EDB">
        <w:rPr>
          <w:rFonts w:ascii="Times New Roman" w:hAnsi="Times New Roman"/>
          <w:b/>
        </w:rPr>
        <w:t>5.</w:t>
      </w:r>
      <w:r w:rsidRPr="00E35EDB">
        <w:rPr>
          <w:rFonts w:ascii="Times New Roman" w:hAnsi="Times New Roman"/>
          <w:b/>
        </w:rPr>
        <w:tab/>
        <w:t xml:space="preserve">Kaip laikyti Meropenem Qilu </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Šį vaistą laikykite vaikams nepastebimoje ir nepasiekiamoje vietoje.</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Ant dėžutės ir flakono po „EXP“ nurodytam tinkamumo laikui pasibaigus, šio vaisto vartoti negalima. Vaistas tinkamas vartoti iki paskutinės nurodyto mėnesio dienos.</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 xml:space="preserve">Šiam vaistui specialių laikymo sąlygų nereikia. </w:t>
      </w:r>
    </w:p>
    <w:p w:rsidR="004C2A7A" w:rsidRPr="00E35EDB" w:rsidRDefault="004C2A7A" w:rsidP="004C2A7A">
      <w:pPr>
        <w:numPr>
          <w:ilvl w:val="12"/>
          <w:numId w:val="0"/>
        </w:num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u w:val="single"/>
        </w:rPr>
      </w:pPr>
      <w:r w:rsidRPr="00E35EDB">
        <w:rPr>
          <w:rFonts w:ascii="Times New Roman" w:hAnsi="Times New Roman"/>
          <w:u w:val="single"/>
        </w:rPr>
        <w:t>Paruoštas tirpalas:</w:t>
      </w:r>
    </w:p>
    <w:p w:rsidR="004C2A7A" w:rsidRPr="00E35EDB" w:rsidRDefault="004C2A7A" w:rsidP="004C2A7A">
      <w:pPr>
        <w:tabs>
          <w:tab w:val="left" w:pos="567"/>
        </w:tabs>
        <w:spacing w:after="0" w:line="240" w:lineRule="auto"/>
        <w:rPr>
          <w:rFonts w:ascii="Times New Roman" w:hAnsi="Times New Roman"/>
          <w:u w:val="single"/>
        </w:rPr>
      </w:pPr>
    </w:p>
    <w:p w:rsidR="004C2A7A" w:rsidRPr="00A447E8" w:rsidRDefault="004C2A7A" w:rsidP="004C2A7A">
      <w:pPr>
        <w:tabs>
          <w:tab w:val="left" w:pos="567"/>
        </w:tabs>
        <w:spacing w:after="0" w:line="240" w:lineRule="auto"/>
        <w:rPr>
          <w:rFonts w:ascii="Times New Roman" w:hAnsi="Times New Roman"/>
          <w:i/>
        </w:rPr>
      </w:pPr>
      <w:r w:rsidRPr="00A447E8">
        <w:rPr>
          <w:rFonts w:ascii="Times New Roman" w:hAnsi="Times New Roman"/>
          <w:i/>
        </w:rPr>
        <w:t>Iš karto suleidžiama į veną dozė</w:t>
      </w:r>
    </w:p>
    <w:p w:rsidR="004C2A7A" w:rsidRPr="00A447E8" w:rsidRDefault="004C2A7A" w:rsidP="004C2A7A">
      <w:pPr>
        <w:tabs>
          <w:tab w:val="left" w:pos="567"/>
        </w:tabs>
        <w:spacing w:after="0" w:line="240" w:lineRule="auto"/>
        <w:rPr>
          <w:rFonts w:ascii="Times New Roman" w:hAnsi="Times New Roman"/>
        </w:rPr>
      </w:pPr>
      <w:r w:rsidRPr="00A447E8">
        <w:rPr>
          <w:rFonts w:ascii="Times New Roman" w:hAnsi="Times New Roman"/>
        </w:rPr>
        <w:t xml:space="preserve">Tirpalas iš karto suleidžiamai dozei į veną ruošiamas vaistą ištirpinant injekciniame vandenyje, kad galutinė koncentracija būtų 50 mg/ml. </w:t>
      </w:r>
    </w:p>
    <w:p w:rsidR="004C2A7A" w:rsidRPr="00A447E8" w:rsidRDefault="004C2A7A" w:rsidP="004C2A7A">
      <w:pPr>
        <w:tabs>
          <w:tab w:val="left" w:pos="567"/>
        </w:tabs>
        <w:spacing w:after="0" w:line="240" w:lineRule="auto"/>
        <w:rPr>
          <w:rFonts w:ascii="Times New Roman" w:hAnsi="Times New Roman"/>
        </w:rPr>
      </w:pPr>
    </w:p>
    <w:p w:rsidR="004C2A7A" w:rsidRPr="00A447E8" w:rsidRDefault="004C2A7A" w:rsidP="004C2A7A">
      <w:pPr>
        <w:tabs>
          <w:tab w:val="left" w:pos="567"/>
        </w:tabs>
        <w:spacing w:after="0" w:line="240" w:lineRule="auto"/>
        <w:rPr>
          <w:rFonts w:ascii="Times New Roman" w:hAnsi="Times New Roman"/>
        </w:rPr>
      </w:pPr>
      <w:r w:rsidRPr="00A447E8">
        <w:rPr>
          <w:rFonts w:ascii="Times New Roman" w:hAnsi="Times New Roman"/>
        </w:rPr>
        <w:t>Paruoštas vaistas, atskiestas injekciniu tirpalu, turi būti vartojamas iš karto.</w:t>
      </w:r>
    </w:p>
    <w:p w:rsidR="004C2A7A" w:rsidRPr="00A447E8" w:rsidRDefault="004C2A7A" w:rsidP="004C2A7A">
      <w:pPr>
        <w:tabs>
          <w:tab w:val="left" w:pos="567"/>
        </w:tabs>
        <w:spacing w:after="0" w:line="240" w:lineRule="auto"/>
        <w:rPr>
          <w:rFonts w:ascii="Times New Roman" w:hAnsi="Times New Roman"/>
        </w:rPr>
      </w:pPr>
    </w:p>
    <w:p w:rsidR="004C2A7A" w:rsidRPr="00A447E8" w:rsidRDefault="004C2A7A" w:rsidP="004C2A7A">
      <w:pPr>
        <w:tabs>
          <w:tab w:val="left" w:pos="567"/>
        </w:tabs>
        <w:spacing w:after="0" w:line="240" w:lineRule="auto"/>
        <w:rPr>
          <w:rFonts w:ascii="Times New Roman" w:hAnsi="Times New Roman"/>
          <w:i/>
        </w:rPr>
      </w:pPr>
      <w:r w:rsidRPr="00A447E8">
        <w:rPr>
          <w:rFonts w:ascii="Times New Roman" w:hAnsi="Times New Roman"/>
          <w:i/>
        </w:rPr>
        <w:t>Infuzija į veną</w:t>
      </w:r>
    </w:p>
    <w:p w:rsidR="004C2A7A" w:rsidRPr="00E35EDB" w:rsidRDefault="004C2A7A" w:rsidP="004C2A7A">
      <w:pPr>
        <w:tabs>
          <w:tab w:val="left" w:pos="567"/>
        </w:tabs>
        <w:spacing w:after="0" w:line="240" w:lineRule="auto"/>
        <w:rPr>
          <w:rFonts w:ascii="Times New Roman" w:hAnsi="Times New Roman"/>
        </w:rPr>
      </w:pPr>
      <w:r w:rsidRPr="00A447E8">
        <w:rPr>
          <w:rFonts w:ascii="Times New Roman" w:hAnsi="Times New Roman"/>
        </w:rPr>
        <w:t>Infuzinis tirpalas ruošiamas vaistą ištirpinant arba 9 mg/ml (0,9 %) natrio chlorido infuziniame tirpale, arba 50 mg/ml (5 %) gliukozės infuziniame tirpale, kad galutinė koncentracija būtų 1–20 mg/ml.</w:t>
      </w:r>
      <w:r w:rsidRPr="00E35EDB">
        <w:rPr>
          <w:rFonts w:ascii="Times New Roman" w:hAnsi="Times New Roman"/>
        </w:rPr>
        <w:t xml:space="preserve"> </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9 mg/ml (9 %) natrio chlorido tirpalu atskiestas injekcinis tirpalas turi būti vartojamas nedelsiant. Laikas nuo skiedimo pradžios iki infuzijos į veną pabaigos neturi viršyti </w:t>
      </w:r>
      <w:r>
        <w:rPr>
          <w:rFonts w:ascii="Times New Roman" w:hAnsi="Times New Roman"/>
        </w:rPr>
        <w:t xml:space="preserve">vienos </w:t>
      </w:r>
      <w:r w:rsidRPr="00E35EDB">
        <w:rPr>
          <w:rFonts w:ascii="Times New Roman" w:hAnsi="Times New Roman"/>
        </w:rPr>
        <w:t>valandos.</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50 mg/ml (5 %) gliukozės tirpalu atskiestas tirpalas turi būti vartojamas nedelsiant.</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Paruošto tirpalo užšaldyti negalima.</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keepNext/>
        <w:keepLines/>
        <w:numPr>
          <w:ilvl w:val="12"/>
          <w:numId w:val="0"/>
        </w:numPr>
        <w:tabs>
          <w:tab w:val="left" w:pos="567"/>
        </w:tabs>
        <w:spacing w:after="0" w:line="240" w:lineRule="auto"/>
        <w:ind w:right="-2"/>
        <w:rPr>
          <w:rFonts w:ascii="Times New Roman" w:hAnsi="Times New Roman"/>
        </w:rPr>
      </w:pPr>
      <w:r w:rsidRPr="00E35EDB">
        <w:rPr>
          <w:rFonts w:ascii="Times New Roman" w:hAnsi="Times New Roman"/>
        </w:rPr>
        <w:t>Vaistų negalima išmesti į kanalizaciją arba su buitinėmis atliekomis. Kaip išmesti nereikalingus vaistus, klauskite vaistininko. Šios priemonės padės apsaugoti aplinką.</w:t>
      </w:r>
    </w:p>
    <w:p w:rsidR="004C2A7A" w:rsidRPr="00E35EDB" w:rsidRDefault="004C2A7A" w:rsidP="004C2A7A">
      <w:pPr>
        <w:keepNext/>
        <w:keepLines/>
        <w:numPr>
          <w:ilvl w:val="12"/>
          <w:numId w:val="0"/>
        </w:numPr>
        <w:tabs>
          <w:tab w:val="left" w:pos="567"/>
        </w:tabs>
        <w:spacing w:after="0" w:line="240" w:lineRule="auto"/>
        <w:ind w:right="-2"/>
        <w:rPr>
          <w:rFonts w:ascii="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b/>
        </w:rPr>
      </w:pPr>
    </w:p>
    <w:p w:rsidR="004C2A7A" w:rsidRPr="00E35EDB" w:rsidRDefault="004C2A7A" w:rsidP="004C2A7A">
      <w:pPr>
        <w:numPr>
          <w:ilvl w:val="12"/>
          <w:numId w:val="0"/>
        </w:numPr>
        <w:tabs>
          <w:tab w:val="left" w:pos="567"/>
        </w:tabs>
        <w:spacing w:after="0" w:line="240" w:lineRule="auto"/>
        <w:ind w:right="-2"/>
        <w:rPr>
          <w:rFonts w:ascii="Times New Roman" w:hAnsi="Times New Roman"/>
          <w:b/>
        </w:rPr>
      </w:pPr>
      <w:r w:rsidRPr="00E35EDB">
        <w:rPr>
          <w:rFonts w:ascii="Times New Roman" w:hAnsi="Times New Roman"/>
          <w:b/>
        </w:rPr>
        <w:t>6.</w:t>
      </w:r>
      <w:r w:rsidRPr="00E35EDB">
        <w:rPr>
          <w:rFonts w:ascii="Times New Roman" w:hAnsi="Times New Roman"/>
          <w:b/>
        </w:rPr>
        <w:tab/>
        <w:t>Pakuotės turinys ir kita informacija</w:t>
      </w:r>
    </w:p>
    <w:p w:rsidR="004C2A7A" w:rsidRPr="00E35EDB" w:rsidRDefault="004C2A7A" w:rsidP="004C2A7A">
      <w:pPr>
        <w:numPr>
          <w:ilvl w:val="12"/>
          <w:numId w:val="0"/>
        </w:numPr>
        <w:tabs>
          <w:tab w:val="left" w:pos="567"/>
        </w:tabs>
        <w:spacing w:after="0" w:line="240" w:lineRule="auto"/>
        <w:ind w:right="-2"/>
        <w:rPr>
          <w:rFonts w:ascii="Times New Roman" w:hAnsi="Times New Roman"/>
          <w:b/>
        </w:rPr>
      </w:pPr>
    </w:p>
    <w:p w:rsidR="004C2A7A" w:rsidRPr="00E35EDB" w:rsidRDefault="004C2A7A" w:rsidP="004C2A7A">
      <w:pPr>
        <w:numPr>
          <w:ilvl w:val="12"/>
          <w:numId w:val="0"/>
        </w:numPr>
        <w:tabs>
          <w:tab w:val="left" w:pos="567"/>
        </w:tabs>
        <w:spacing w:after="0" w:line="240" w:lineRule="auto"/>
        <w:ind w:right="-2"/>
        <w:rPr>
          <w:rFonts w:ascii="Times New Roman" w:hAnsi="Times New Roman"/>
          <w:b/>
        </w:rPr>
      </w:pPr>
      <w:r w:rsidRPr="00E35EDB">
        <w:rPr>
          <w:rFonts w:ascii="Times New Roman" w:hAnsi="Times New Roman"/>
          <w:b/>
        </w:rPr>
        <w:t>Meropenem Qilu sudėtis</w:t>
      </w:r>
    </w:p>
    <w:p w:rsidR="004C2A7A" w:rsidRPr="00E35EDB" w:rsidRDefault="004C2A7A" w:rsidP="004C2A7A">
      <w:pPr>
        <w:tabs>
          <w:tab w:val="left" w:pos="567"/>
        </w:tabs>
        <w:spacing w:after="0" w:line="240" w:lineRule="auto"/>
        <w:ind w:left="567" w:right="-2" w:hanging="567"/>
        <w:rPr>
          <w:rFonts w:ascii="Times New Roman" w:hAnsi="Times New Roman"/>
        </w:rPr>
      </w:pPr>
      <w:r w:rsidRPr="00E35EDB">
        <w:rPr>
          <w:rFonts w:ascii="Times New Roman" w:hAnsi="Times New Roman"/>
        </w:rPr>
        <w:t>-</w:t>
      </w:r>
      <w:r w:rsidRPr="00E35EDB">
        <w:rPr>
          <w:rFonts w:ascii="Times New Roman" w:hAnsi="Times New Roman"/>
        </w:rPr>
        <w:tab/>
        <w:t xml:space="preserve">Veiklioji medžiaga yra meropenemas. Kiekviename flakone yra meropenemo trihidrato, atitinkančio 1 g bevandenio meropenemo. </w:t>
      </w:r>
    </w:p>
    <w:p w:rsidR="004C2A7A" w:rsidRPr="00E35EDB" w:rsidRDefault="004C2A7A" w:rsidP="004C2A7A">
      <w:pPr>
        <w:pStyle w:val="Sraopastraipa"/>
        <w:numPr>
          <w:ilvl w:val="0"/>
          <w:numId w:val="7"/>
        </w:numPr>
        <w:tabs>
          <w:tab w:val="left" w:pos="567"/>
        </w:tabs>
        <w:spacing w:after="0" w:line="240" w:lineRule="auto"/>
        <w:ind w:left="540" w:right="-2" w:hanging="540"/>
        <w:rPr>
          <w:rFonts w:ascii="Times New Roman" w:hAnsi="Times New Roman"/>
          <w:lang w:val="lt-LT"/>
        </w:rPr>
      </w:pPr>
      <w:r w:rsidRPr="00E35EDB">
        <w:rPr>
          <w:rFonts w:ascii="Times New Roman" w:hAnsi="Times New Roman"/>
          <w:lang w:val="lt-LT"/>
        </w:rPr>
        <w:t>Pagalbinė medžiaga yra natrio karbonatas.</w:t>
      </w:r>
    </w:p>
    <w:p w:rsidR="004C2A7A" w:rsidRPr="00E35EDB" w:rsidRDefault="004C2A7A" w:rsidP="004C2A7A">
      <w:p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40" w:lineRule="auto"/>
        <w:ind w:right="-2"/>
        <w:rPr>
          <w:rFonts w:ascii="Times New Roman" w:hAnsi="Times New Roman"/>
          <w:b/>
        </w:rPr>
      </w:pPr>
      <w:r w:rsidRPr="00E35EDB">
        <w:rPr>
          <w:rFonts w:ascii="Times New Roman" w:hAnsi="Times New Roman"/>
          <w:b/>
        </w:rPr>
        <w:t>Meropenem Qilu išvaizda ir kiekis pakuotėje</w:t>
      </w:r>
    </w:p>
    <w:p w:rsidR="004C2A7A" w:rsidRPr="00E35EDB" w:rsidRDefault="004C2A7A" w:rsidP="004C2A7A">
      <w:pPr>
        <w:tabs>
          <w:tab w:val="left" w:pos="567"/>
        </w:tabs>
        <w:spacing w:after="0" w:line="240" w:lineRule="auto"/>
        <w:ind w:right="-2"/>
        <w:rPr>
          <w:rFonts w:ascii="Times New Roman" w:hAnsi="Times New Roman"/>
        </w:rPr>
      </w:pPr>
      <w:r w:rsidRPr="00E35EDB">
        <w:rPr>
          <w:rFonts w:ascii="Times New Roman" w:hAnsi="Times New Roman"/>
        </w:rPr>
        <w:t xml:space="preserve">Meropenem Qilu yra balti arba </w:t>
      </w:r>
      <w:r>
        <w:rPr>
          <w:rFonts w:ascii="Times New Roman" w:hAnsi="Times New Roman"/>
        </w:rPr>
        <w:t xml:space="preserve">šviesiai </w:t>
      </w:r>
      <w:r w:rsidRPr="00E35EDB">
        <w:rPr>
          <w:rFonts w:ascii="Times New Roman" w:hAnsi="Times New Roman"/>
        </w:rPr>
        <w:t>gelsvi kristaliniai milteliai, injekciniam ar infuziniam tirpalui flakone. Pakuotėje yra 1 arba 10 flakonų.</w:t>
      </w:r>
    </w:p>
    <w:p w:rsidR="004C2A7A" w:rsidRPr="00E35EDB" w:rsidRDefault="004C2A7A" w:rsidP="004C2A7A">
      <w:pPr>
        <w:tabs>
          <w:tab w:val="left" w:pos="567"/>
        </w:tabs>
        <w:spacing w:after="0" w:line="240" w:lineRule="auto"/>
        <w:ind w:right="-2"/>
        <w:rPr>
          <w:rFonts w:ascii="Times New Roman" w:hAnsi="Times New Roman"/>
        </w:rPr>
      </w:pPr>
      <w:r w:rsidRPr="00E35EDB">
        <w:rPr>
          <w:rFonts w:ascii="Times New Roman" w:hAnsi="Times New Roman"/>
        </w:rPr>
        <w:t>Gali būti tiekiamos ne visų dydžių pakuotės.</w:t>
      </w:r>
    </w:p>
    <w:p w:rsidR="004C2A7A" w:rsidRPr="00E35EDB" w:rsidRDefault="004C2A7A" w:rsidP="004C2A7A">
      <w:p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40" w:lineRule="auto"/>
        <w:ind w:right="-2"/>
        <w:rPr>
          <w:rFonts w:ascii="Times New Roman" w:hAnsi="Times New Roman"/>
          <w:b/>
        </w:rPr>
      </w:pPr>
      <w:r w:rsidRPr="00E35EDB">
        <w:rPr>
          <w:rFonts w:ascii="Times New Roman" w:hAnsi="Times New Roman"/>
          <w:b/>
        </w:rPr>
        <w:t>Registruotojas ir gamintojas</w:t>
      </w:r>
    </w:p>
    <w:p w:rsidR="004C2A7A" w:rsidRPr="00E35EDB" w:rsidRDefault="004C2A7A" w:rsidP="004C2A7A">
      <w:p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60" w:lineRule="exact"/>
        <w:rPr>
          <w:rFonts w:ascii="Times New Roman" w:hAnsi="Times New Roman"/>
          <w:i/>
        </w:rPr>
      </w:pPr>
      <w:r w:rsidRPr="00E35EDB">
        <w:rPr>
          <w:rFonts w:ascii="Times New Roman" w:hAnsi="Times New Roman"/>
          <w:i/>
        </w:rPr>
        <w:t xml:space="preserve">Registruotojas </w:t>
      </w:r>
    </w:p>
    <w:p w:rsidR="004C2A7A" w:rsidRPr="00E35EDB" w:rsidRDefault="004C2A7A" w:rsidP="004C2A7A">
      <w:pPr>
        <w:numPr>
          <w:ilvl w:val="12"/>
          <w:numId w:val="0"/>
        </w:numPr>
        <w:tabs>
          <w:tab w:val="left" w:pos="1296"/>
        </w:tabs>
        <w:spacing w:after="0" w:line="240" w:lineRule="auto"/>
        <w:ind w:right="-2"/>
        <w:jc w:val="both"/>
        <w:rPr>
          <w:rFonts w:ascii="Times New Roman" w:hAnsi="Times New Roman"/>
        </w:rPr>
      </w:pPr>
      <w:r w:rsidRPr="00E35EDB">
        <w:rPr>
          <w:rFonts w:ascii="Times New Roman" w:hAnsi="Times New Roman"/>
        </w:rPr>
        <w:t>QILU PHARMA SPAIN S.L.</w:t>
      </w:r>
    </w:p>
    <w:p w:rsidR="004C2A7A" w:rsidRPr="00E35EDB" w:rsidRDefault="004C2A7A" w:rsidP="004C2A7A">
      <w:pPr>
        <w:numPr>
          <w:ilvl w:val="12"/>
          <w:numId w:val="0"/>
        </w:numPr>
        <w:tabs>
          <w:tab w:val="left" w:pos="1296"/>
        </w:tabs>
        <w:spacing w:after="0" w:line="240" w:lineRule="auto"/>
        <w:ind w:right="-2"/>
        <w:jc w:val="both"/>
        <w:rPr>
          <w:rFonts w:ascii="Times New Roman" w:hAnsi="Times New Roman"/>
        </w:rPr>
      </w:pPr>
      <w:r w:rsidRPr="00E35EDB">
        <w:rPr>
          <w:rFonts w:ascii="Times New Roman" w:hAnsi="Times New Roman"/>
        </w:rPr>
        <w:t>Paseo de la Castellana 40, Planta 8, 28046 – Madrid</w:t>
      </w:r>
    </w:p>
    <w:p w:rsidR="004C2A7A" w:rsidRPr="00E35EDB" w:rsidRDefault="004C2A7A" w:rsidP="004C2A7A">
      <w:pPr>
        <w:numPr>
          <w:ilvl w:val="12"/>
          <w:numId w:val="0"/>
        </w:numPr>
        <w:tabs>
          <w:tab w:val="left" w:pos="1296"/>
        </w:tabs>
        <w:spacing w:after="0" w:line="240" w:lineRule="auto"/>
        <w:ind w:right="-2"/>
        <w:jc w:val="both"/>
        <w:rPr>
          <w:rFonts w:ascii="Times New Roman" w:hAnsi="Times New Roman"/>
        </w:rPr>
      </w:pPr>
      <w:r w:rsidRPr="00E35EDB">
        <w:rPr>
          <w:rFonts w:ascii="Times New Roman" w:hAnsi="Times New Roman"/>
        </w:rPr>
        <w:t>Ispanija</w:t>
      </w:r>
    </w:p>
    <w:p w:rsidR="004C2A7A" w:rsidRPr="00E35EDB" w:rsidRDefault="004C2A7A" w:rsidP="004C2A7A">
      <w:pPr>
        <w:numPr>
          <w:ilvl w:val="12"/>
          <w:numId w:val="0"/>
        </w:numPr>
        <w:tabs>
          <w:tab w:val="left" w:pos="1296"/>
        </w:tabs>
        <w:spacing w:after="0" w:line="240" w:lineRule="auto"/>
        <w:ind w:right="-2"/>
        <w:jc w:val="both"/>
        <w:rPr>
          <w:rFonts w:ascii="Times New Roman" w:hAnsi="Times New Roman"/>
        </w:rPr>
      </w:pPr>
    </w:p>
    <w:p w:rsidR="004C2A7A" w:rsidRPr="00E35EDB" w:rsidRDefault="004C2A7A" w:rsidP="004C2A7A">
      <w:pPr>
        <w:keepNext/>
        <w:keepLines/>
        <w:numPr>
          <w:ilvl w:val="12"/>
          <w:numId w:val="0"/>
        </w:numPr>
        <w:tabs>
          <w:tab w:val="left" w:pos="1296"/>
        </w:tabs>
        <w:spacing w:after="0" w:line="240" w:lineRule="auto"/>
        <w:ind w:right="-2"/>
        <w:jc w:val="both"/>
        <w:rPr>
          <w:rFonts w:ascii="Times New Roman" w:hAnsi="Times New Roman"/>
          <w:i/>
        </w:rPr>
      </w:pPr>
      <w:r w:rsidRPr="00E35EDB">
        <w:rPr>
          <w:rFonts w:ascii="Times New Roman" w:hAnsi="Times New Roman"/>
          <w:i/>
        </w:rPr>
        <w:t>Gamintojas</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KYMOS, S.L.</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Ronda de Can Fatjó</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lastRenderedPageBreak/>
        <w:t>7B (Parque Tecnológico del Vallès)</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Cerdanyola del Vallès, 08290, Barcelona</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Ispanija</w:t>
      </w:r>
    </w:p>
    <w:p w:rsidR="004C2A7A" w:rsidRPr="00E35EDB" w:rsidRDefault="004C2A7A" w:rsidP="004C2A7A">
      <w:pPr>
        <w:tabs>
          <w:tab w:val="left" w:pos="567"/>
        </w:tabs>
        <w:spacing w:after="0" w:line="240" w:lineRule="auto"/>
        <w:rPr>
          <w:rFonts w:ascii="Times New Roman" w:hAnsi="Times New Roman"/>
          <w:bCs/>
        </w:rPr>
      </w:pP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arba</w:t>
      </w:r>
    </w:p>
    <w:p w:rsidR="004C2A7A" w:rsidRPr="00E35EDB" w:rsidRDefault="004C2A7A" w:rsidP="004C2A7A">
      <w:pPr>
        <w:tabs>
          <w:tab w:val="left" w:pos="567"/>
        </w:tabs>
        <w:spacing w:after="0" w:line="240" w:lineRule="auto"/>
        <w:rPr>
          <w:rFonts w:ascii="Times New Roman" w:hAnsi="Times New Roman"/>
          <w:bCs/>
        </w:rPr>
      </w:pPr>
    </w:p>
    <w:p w:rsidR="004C2A7A" w:rsidRPr="009E09AC" w:rsidRDefault="004C2A7A" w:rsidP="004C2A7A">
      <w:pPr>
        <w:tabs>
          <w:tab w:val="left" w:pos="567"/>
        </w:tabs>
        <w:spacing w:after="0" w:line="240" w:lineRule="auto"/>
        <w:rPr>
          <w:rFonts w:ascii="Times New Roman" w:hAnsi="Times New Roman"/>
          <w:bCs/>
        </w:rPr>
      </w:pPr>
      <w:r w:rsidRPr="009E09AC">
        <w:rPr>
          <w:rFonts w:ascii="Times New Roman" w:hAnsi="Times New Roman"/>
          <w:bCs/>
        </w:rPr>
        <w:t>Eurofins Analytical Services Hungary Kft.</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Anonymus utca 6</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 xml:space="preserve">Budapest, H-1045 </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Vengrija</w:t>
      </w:r>
    </w:p>
    <w:p w:rsidR="004C2A7A" w:rsidRPr="00E35EDB" w:rsidRDefault="004C2A7A" w:rsidP="004C2A7A">
      <w:pPr>
        <w:tabs>
          <w:tab w:val="left" w:pos="567"/>
        </w:tabs>
        <w:spacing w:after="0" w:line="240" w:lineRule="auto"/>
        <w:rPr>
          <w:rFonts w:ascii="Times New Roman" w:hAnsi="Times New Roman"/>
          <w:bCs/>
        </w:rPr>
      </w:pP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arba</w:t>
      </w:r>
    </w:p>
    <w:p w:rsidR="004C2A7A" w:rsidRPr="00E35EDB" w:rsidRDefault="004C2A7A" w:rsidP="004C2A7A">
      <w:pPr>
        <w:tabs>
          <w:tab w:val="left" w:pos="567"/>
        </w:tabs>
        <w:spacing w:after="0" w:line="240" w:lineRule="auto"/>
        <w:rPr>
          <w:rFonts w:ascii="Times New Roman" w:hAnsi="Times New Roman"/>
          <w:bCs/>
        </w:rPr>
      </w:pP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 xml:space="preserve">LLC “UNIFARMA” (SIA “UNIFARMA”) </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Vangazu street 23</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 xml:space="preserve">Riga, LV-1024 </w:t>
      </w:r>
    </w:p>
    <w:p w:rsidR="004C2A7A" w:rsidRPr="00E35EDB" w:rsidRDefault="004C2A7A" w:rsidP="004C2A7A">
      <w:pPr>
        <w:tabs>
          <w:tab w:val="left" w:pos="567"/>
        </w:tabs>
        <w:spacing w:after="0" w:line="240" w:lineRule="auto"/>
        <w:rPr>
          <w:rFonts w:ascii="Times New Roman" w:hAnsi="Times New Roman"/>
          <w:bCs/>
        </w:rPr>
      </w:pPr>
      <w:r w:rsidRPr="00E35EDB">
        <w:rPr>
          <w:rFonts w:ascii="Times New Roman" w:hAnsi="Times New Roman"/>
          <w:bCs/>
        </w:rPr>
        <w:t>Latvija</w:t>
      </w:r>
    </w:p>
    <w:p w:rsidR="004C2A7A" w:rsidRPr="00E35EDB" w:rsidRDefault="004C2A7A" w:rsidP="004C2A7A">
      <w:pPr>
        <w:tabs>
          <w:tab w:val="left" w:pos="567"/>
        </w:tabs>
        <w:spacing w:after="0" w:line="240" w:lineRule="auto"/>
        <w:rPr>
          <w:rFonts w:ascii="Times New Roman" w:hAnsi="Times New Roman"/>
          <w:highlight w:val="yellow"/>
        </w:rPr>
      </w:pPr>
    </w:p>
    <w:p w:rsidR="004C2A7A" w:rsidRDefault="004C2A7A" w:rsidP="004C2A7A">
      <w:pPr>
        <w:tabs>
          <w:tab w:val="left" w:pos="567"/>
        </w:tabs>
        <w:spacing w:after="0" w:line="240" w:lineRule="auto"/>
        <w:ind w:right="-2"/>
        <w:rPr>
          <w:rFonts w:ascii="Times New Roman" w:hAnsi="Times New Roman"/>
          <w:b/>
        </w:rPr>
      </w:pPr>
      <w:r w:rsidRPr="00E35EDB">
        <w:rPr>
          <w:rFonts w:ascii="Times New Roman" w:hAnsi="Times New Roman"/>
          <w:b/>
        </w:rPr>
        <w:t>Šis vaistas E</w:t>
      </w:r>
      <w:r>
        <w:rPr>
          <w:rFonts w:ascii="Times New Roman" w:hAnsi="Times New Roman"/>
          <w:b/>
        </w:rPr>
        <w:t>uropos ekonominės erdvės</w:t>
      </w:r>
      <w:r w:rsidRPr="00E35EDB">
        <w:rPr>
          <w:rFonts w:ascii="Times New Roman" w:hAnsi="Times New Roman"/>
          <w:b/>
        </w:rPr>
        <w:t xml:space="preserve"> valstybėse narėse registruotas tokiais pavadinimais:</w:t>
      </w:r>
    </w:p>
    <w:p w:rsidR="004C2A7A" w:rsidRPr="00E35EDB" w:rsidRDefault="004C2A7A" w:rsidP="004C2A7A">
      <w:pPr>
        <w:tabs>
          <w:tab w:val="left" w:pos="567"/>
        </w:tabs>
        <w:spacing w:after="0" w:line="240" w:lineRule="auto"/>
        <w:ind w:right="-2"/>
        <w:rPr>
          <w:rFonts w:ascii="Times New Roman" w:hAnsi="Times New Roman"/>
          <w:b/>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57"/>
        <w:gridCol w:w="7503"/>
      </w:tblGrid>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Šalies narės pavadinimas</w:t>
            </w:r>
          </w:p>
        </w:tc>
        <w:tc>
          <w:tcPr>
            <w:tcW w:w="4141" w:type="pct"/>
            <w:vAlign w:val="center"/>
          </w:tcPr>
          <w:p w:rsidR="004C2A7A" w:rsidRPr="00E35EDB" w:rsidRDefault="004C2A7A" w:rsidP="00AC1649">
            <w:pPr>
              <w:pStyle w:val="TableParagraph"/>
              <w:kinsoku w:val="0"/>
              <w:overflowPunct w:val="0"/>
              <w:ind w:left="90" w:right="181"/>
              <w:jc w:val="both"/>
              <w:rPr>
                <w:sz w:val="22"/>
                <w:szCs w:val="22"/>
                <w:lang w:val="lt-LT"/>
              </w:rPr>
            </w:pPr>
            <w:r w:rsidRPr="00E35EDB">
              <w:rPr>
                <w:sz w:val="22"/>
                <w:szCs w:val="22"/>
                <w:lang w:val="lt-LT"/>
              </w:rPr>
              <w:t>Vaisto pavadinimas</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Vokietija</w:t>
            </w:r>
          </w:p>
        </w:tc>
        <w:tc>
          <w:tcPr>
            <w:tcW w:w="4141" w:type="pct"/>
            <w:vAlign w:val="center"/>
          </w:tcPr>
          <w:p w:rsidR="004C2A7A" w:rsidRPr="00E35EDB" w:rsidRDefault="004C2A7A" w:rsidP="00AC1649">
            <w:pPr>
              <w:pStyle w:val="TableParagraph"/>
              <w:kinsoku w:val="0"/>
              <w:overflowPunct w:val="0"/>
              <w:ind w:left="90" w:right="181"/>
              <w:jc w:val="both"/>
              <w:rPr>
                <w:sz w:val="22"/>
                <w:szCs w:val="22"/>
                <w:lang w:val="lt-LT"/>
              </w:rPr>
            </w:pPr>
            <w:r w:rsidRPr="00E35EDB">
              <w:rPr>
                <w:sz w:val="22"/>
                <w:szCs w:val="22"/>
                <w:lang w:val="lt-LT"/>
              </w:rPr>
              <w:t>Meropenem Qilu 1 g Pulver zur Herstellung einer Injektions-/Infusionslösung</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Bulgarika</w:t>
            </w:r>
          </w:p>
        </w:tc>
        <w:tc>
          <w:tcPr>
            <w:tcW w:w="4141" w:type="pct"/>
            <w:vAlign w:val="center"/>
          </w:tcPr>
          <w:p w:rsidR="004C2A7A" w:rsidRPr="00E35EDB" w:rsidRDefault="004C2A7A" w:rsidP="00AC1649">
            <w:pPr>
              <w:ind w:left="90" w:right="181"/>
              <w:jc w:val="both"/>
              <w:rPr>
                <w:rFonts w:ascii="Times New Roman" w:hAnsi="Times New Roman"/>
              </w:rPr>
            </w:pPr>
            <w:r w:rsidRPr="00E35EDB">
              <w:rPr>
                <w:rFonts w:ascii="Times New Roman" w:hAnsi="Times New Roman"/>
                <w:color w:val="000000"/>
              </w:rPr>
              <w:t>Meropenem Qilu 1 g Прах за инжекционен/инфузионен разтвор</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Kroatija</w:t>
            </w:r>
          </w:p>
        </w:tc>
        <w:tc>
          <w:tcPr>
            <w:tcW w:w="4141" w:type="pct"/>
            <w:vAlign w:val="center"/>
          </w:tcPr>
          <w:p w:rsidR="004C2A7A" w:rsidRPr="00E35EDB" w:rsidRDefault="004C2A7A" w:rsidP="00AC1649">
            <w:pPr>
              <w:ind w:left="90" w:right="181"/>
              <w:jc w:val="both"/>
              <w:rPr>
                <w:rFonts w:ascii="Times New Roman" w:hAnsi="Times New Roman"/>
              </w:rPr>
            </w:pPr>
            <w:r w:rsidRPr="00E35EDB">
              <w:rPr>
                <w:rFonts w:ascii="Times New Roman" w:hAnsi="Times New Roman"/>
                <w:color w:val="000000"/>
              </w:rPr>
              <w:t>Meropenem Qilu 1</w:t>
            </w:r>
            <w:r>
              <w:rPr>
                <w:rFonts w:ascii="Times New Roman" w:hAnsi="Times New Roman"/>
                <w:color w:val="000000"/>
              </w:rPr>
              <w:t>000</w:t>
            </w:r>
            <w:r w:rsidRPr="00E35EDB">
              <w:rPr>
                <w:rFonts w:ascii="Times New Roman" w:hAnsi="Times New Roman"/>
                <w:color w:val="000000"/>
              </w:rPr>
              <w:t xml:space="preserve"> </w:t>
            </w:r>
            <w:r>
              <w:rPr>
                <w:rFonts w:ascii="Times New Roman" w:hAnsi="Times New Roman"/>
                <w:color w:val="000000"/>
              </w:rPr>
              <w:t>m</w:t>
            </w:r>
            <w:r w:rsidRPr="00E35EDB">
              <w:rPr>
                <w:rFonts w:ascii="Times New Roman" w:hAnsi="Times New Roman"/>
                <w:color w:val="000000"/>
              </w:rPr>
              <w:t>g prašak za otopinu za injekciju/infuziju</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Danija</w:t>
            </w:r>
          </w:p>
        </w:tc>
        <w:tc>
          <w:tcPr>
            <w:tcW w:w="4141" w:type="pct"/>
            <w:vAlign w:val="center"/>
          </w:tcPr>
          <w:p w:rsidR="004C2A7A" w:rsidRPr="00E35EDB" w:rsidRDefault="004C2A7A" w:rsidP="00AC1649">
            <w:pPr>
              <w:ind w:left="90" w:right="181"/>
              <w:jc w:val="both"/>
              <w:rPr>
                <w:rFonts w:ascii="Times New Roman" w:hAnsi="Times New Roman"/>
                <w:color w:val="000000"/>
              </w:rPr>
            </w:pPr>
            <w:r w:rsidRPr="00E35EDB">
              <w:rPr>
                <w:rFonts w:ascii="Times New Roman" w:hAnsi="Times New Roman"/>
                <w:color w:val="000000"/>
              </w:rPr>
              <w:t xml:space="preserve">Meropenem Qilu </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Estija</w:t>
            </w:r>
          </w:p>
        </w:tc>
        <w:tc>
          <w:tcPr>
            <w:tcW w:w="4141" w:type="pct"/>
            <w:vAlign w:val="center"/>
          </w:tcPr>
          <w:p w:rsidR="004C2A7A" w:rsidRPr="00E35EDB" w:rsidRDefault="004C2A7A" w:rsidP="00AC1649">
            <w:pPr>
              <w:ind w:left="90" w:right="181"/>
              <w:jc w:val="both"/>
              <w:rPr>
                <w:rFonts w:ascii="Times New Roman" w:hAnsi="Times New Roman"/>
              </w:rPr>
            </w:pPr>
            <w:r w:rsidRPr="00E35EDB">
              <w:rPr>
                <w:rFonts w:ascii="Times New Roman" w:hAnsi="Times New Roman"/>
                <w:color w:val="000000"/>
              </w:rPr>
              <w:t>Meropenem Qilu</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Suomija</w:t>
            </w:r>
          </w:p>
        </w:tc>
        <w:tc>
          <w:tcPr>
            <w:tcW w:w="4141" w:type="pct"/>
            <w:vAlign w:val="center"/>
          </w:tcPr>
          <w:p w:rsidR="004C2A7A" w:rsidRPr="00E35EDB" w:rsidRDefault="004C2A7A" w:rsidP="00AC1649">
            <w:pPr>
              <w:ind w:left="90" w:right="181"/>
              <w:jc w:val="both"/>
              <w:rPr>
                <w:rFonts w:ascii="Times New Roman" w:hAnsi="Times New Roman"/>
                <w:color w:val="000000"/>
              </w:rPr>
            </w:pPr>
            <w:r w:rsidRPr="00E35EDB">
              <w:rPr>
                <w:rFonts w:ascii="Times New Roman" w:hAnsi="Times New Roman"/>
                <w:color w:val="000000"/>
              </w:rPr>
              <w:t>Meropenem Qilu 1</w:t>
            </w:r>
            <w:r w:rsidRPr="00E35EDB">
              <w:rPr>
                <w:rFonts w:ascii="Times New Roman" w:hAnsi="Times New Roman"/>
              </w:rPr>
              <w:t xml:space="preserve"> g injektio-/infuusiokuiva-aine liuosta varten</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Prancūzija</w:t>
            </w:r>
          </w:p>
        </w:tc>
        <w:tc>
          <w:tcPr>
            <w:tcW w:w="4141" w:type="pct"/>
            <w:vAlign w:val="center"/>
          </w:tcPr>
          <w:p w:rsidR="004C2A7A" w:rsidRPr="00E35EDB" w:rsidRDefault="004C2A7A" w:rsidP="00AC1649">
            <w:pPr>
              <w:ind w:left="90" w:right="181"/>
              <w:jc w:val="both"/>
              <w:rPr>
                <w:rFonts w:ascii="Times New Roman" w:hAnsi="Times New Roman"/>
                <w:color w:val="000000"/>
              </w:rPr>
            </w:pPr>
            <w:r w:rsidRPr="00E35EDB">
              <w:rPr>
                <w:rFonts w:ascii="Times New Roman" w:hAnsi="Times New Roman"/>
                <w:color w:val="000000"/>
              </w:rPr>
              <w:t>MEROPENEM QILU 1g, poudre pour solution injectable/pour perfusion</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Vengrija</w:t>
            </w:r>
          </w:p>
        </w:tc>
        <w:tc>
          <w:tcPr>
            <w:tcW w:w="4141" w:type="pct"/>
            <w:vAlign w:val="center"/>
          </w:tcPr>
          <w:p w:rsidR="004C2A7A" w:rsidRPr="00E35EDB" w:rsidRDefault="004C2A7A" w:rsidP="00AC1649">
            <w:pPr>
              <w:ind w:left="90" w:right="181"/>
              <w:jc w:val="both"/>
              <w:rPr>
                <w:rFonts w:ascii="Times New Roman" w:hAnsi="Times New Roman"/>
              </w:rPr>
            </w:pPr>
            <w:r w:rsidRPr="00E35EDB">
              <w:rPr>
                <w:rFonts w:ascii="Times New Roman" w:hAnsi="Times New Roman"/>
                <w:color w:val="000000"/>
              </w:rPr>
              <w:t>Meropenem Qilu 1 g por oldatos injekcióhoz/infúzióhoz</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Italija</w:t>
            </w:r>
          </w:p>
        </w:tc>
        <w:tc>
          <w:tcPr>
            <w:tcW w:w="4141" w:type="pct"/>
            <w:vAlign w:val="center"/>
          </w:tcPr>
          <w:p w:rsidR="004C2A7A" w:rsidRPr="00E35EDB" w:rsidRDefault="004C2A7A" w:rsidP="00AC1649">
            <w:pPr>
              <w:ind w:left="90" w:right="181"/>
              <w:jc w:val="both"/>
              <w:rPr>
                <w:rFonts w:ascii="Times New Roman" w:hAnsi="Times New Roman"/>
                <w:color w:val="000000"/>
              </w:rPr>
            </w:pPr>
            <w:r w:rsidRPr="00E35EDB">
              <w:rPr>
                <w:rFonts w:ascii="Times New Roman" w:hAnsi="Times New Roman"/>
                <w:color w:val="000000"/>
              </w:rPr>
              <w:t xml:space="preserve">Meropenem Qilu </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Lietuva</w:t>
            </w:r>
          </w:p>
        </w:tc>
        <w:tc>
          <w:tcPr>
            <w:tcW w:w="4141" w:type="pct"/>
            <w:vAlign w:val="center"/>
          </w:tcPr>
          <w:p w:rsidR="004C2A7A" w:rsidRPr="00E35EDB" w:rsidRDefault="004C2A7A" w:rsidP="00AC1649">
            <w:pPr>
              <w:ind w:left="90" w:right="181"/>
              <w:jc w:val="both"/>
              <w:rPr>
                <w:rFonts w:ascii="Times New Roman" w:hAnsi="Times New Roman"/>
              </w:rPr>
            </w:pPr>
            <w:r w:rsidRPr="00E35EDB">
              <w:rPr>
                <w:rFonts w:ascii="Times New Roman" w:hAnsi="Times New Roman"/>
                <w:color w:val="000000"/>
              </w:rPr>
              <w:t>Meropenem Qilu 1 g milteliai injekciniam ar infuziniam tirpalui</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Latvija</w:t>
            </w:r>
          </w:p>
        </w:tc>
        <w:tc>
          <w:tcPr>
            <w:tcW w:w="4141" w:type="pct"/>
            <w:vAlign w:val="center"/>
          </w:tcPr>
          <w:p w:rsidR="004C2A7A" w:rsidRPr="00E35EDB" w:rsidRDefault="004C2A7A" w:rsidP="00AC1649">
            <w:pPr>
              <w:ind w:left="90" w:right="181"/>
              <w:jc w:val="both"/>
              <w:rPr>
                <w:rFonts w:ascii="Times New Roman" w:hAnsi="Times New Roman"/>
              </w:rPr>
            </w:pPr>
            <w:r w:rsidRPr="00E35EDB">
              <w:rPr>
                <w:rFonts w:ascii="Times New Roman" w:hAnsi="Times New Roman"/>
                <w:color w:val="000000"/>
              </w:rPr>
              <w:t>Meropenem Qilu 1 g pulveris injekciju/infūziju šķīduma pagatavošanai</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Norvegija</w:t>
            </w:r>
          </w:p>
        </w:tc>
        <w:tc>
          <w:tcPr>
            <w:tcW w:w="4141" w:type="pct"/>
            <w:vAlign w:val="center"/>
          </w:tcPr>
          <w:p w:rsidR="004C2A7A" w:rsidRPr="00E35EDB" w:rsidRDefault="004C2A7A" w:rsidP="00AC1649">
            <w:pPr>
              <w:ind w:right="181"/>
              <w:rPr>
                <w:rFonts w:ascii="Times New Roman" w:hAnsi="Times New Roman"/>
                <w:color w:val="000000"/>
              </w:rPr>
            </w:pPr>
            <w:r w:rsidRPr="00E35EDB">
              <w:rPr>
                <w:rFonts w:ascii="Times New Roman" w:hAnsi="Times New Roman"/>
                <w:color w:val="000000"/>
              </w:rPr>
              <w:t xml:space="preserve"> Meropenem Qilu </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Ispanija</w:t>
            </w:r>
          </w:p>
        </w:tc>
        <w:tc>
          <w:tcPr>
            <w:tcW w:w="4141" w:type="pct"/>
            <w:vAlign w:val="center"/>
          </w:tcPr>
          <w:p w:rsidR="004C2A7A" w:rsidRPr="00E35EDB" w:rsidRDefault="004C2A7A" w:rsidP="00AC1649">
            <w:pPr>
              <w:ind w:left="90" w:right="181"/>
              <w:jc w:val="both"/>
              <w:rPr>
                <w:rFonts w:ascii="Times New Roman" w:hAnsi="Times New Roman"/>
                <w:color w:val="000000"/>
              </w:rPr>
            </w:pPr>
            <w:r w:rsidRPr="00E35EDB">
              <w:rPr>
                <w:rFonts w:ascii="Times New Roman" w:hAnsi="Times New Roman"/>
                <w:color w:val="000000"/>
              </w:rPr>
              <w:t>Meropenem Qilu 1 g polvo para solución inyectable y para perfusión EFG</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Švedija</w:t>
            </w:r>
          </w:p>
        </w:tc>
        <w:tc>
          <w:tcPr>
            <w:tcW w:w="4141" w:type="pct"/>
            <w:vAlign w:val="center"/>
          </w:tcPr>
          <w:p w:rsidR="004C2A7A" w:rsidRPr="00E35EDB" w:rsidRDefault="004C2A7A" w:rsidP="00AC1649">
            <w:pPr>
              <w:ind w:left="90" w:right="181"/>
              <w:jc w:val="both"/>
              <w:rPr>
                <w:rFonts w:ascii="Times New Roman" w:hAnsi="Times New Roman"/>
                <w:color w:val="000000"/>
              </w:rPr>
            </w:pPr>
            <w:r w:rsidRPr="00E35EDB">
              <w:rPr>
                <w:rFonts w:ascii="Times New Roman" w:hAnsi="Times New Roman"/>
                <w:color w:val="000000"/>
              </w:rPr>
              <w:t xml:space="preserve">Meropenem Qilu 1 g </w:t>
            </w:r>
            <w:r w:rsidRPr="00E35EDB">
              <w:rPr>
                <w:rFonts w:ascii="Times New Roman" w:hAnsi="Times New Roman"/>
              </w:rPr>
              <w:t>pulver till injektions-/infusionsvätska, lösning</w:t>
            </w:r>
          </w:p>
        </w:tc>
      </w:tr>
      <w:tr w:rsidR="004C2A7A" w:rsidRPr="00E35EDB" w:rsidTr="00AC1649">
        <w:trPr>
          <w:trHeight w:val="20"/>
        </w:trPr>
        <w:tc>
          <w:tcPr>
            <w:tcW w:w="859" w:type="pct"/>
            <w:vAlign w:val="center"/>
          </w:tcPr>
          <w:p w:rsidR="004C2A7A" w:rsidRPr="00E35EDB" w:rsidRDefault="004C2A7A" w:rsidP="00AC1649">
            <w:pPr>
              <w:pStyle w:val="TableParagraph"/>
              <w:kinsoku w:val="0"/>
              <w:overflowPunct w:val="0"/>
              <w:ind w:left="170"/>
              <w:jc w:val="center"/>
              <w:rPr>
                <w:sz w:val="22"/>
                <w:szCs w:val="22"/>
                <w:lang w:val="lt-LT"/>
              </w:rPr>
            </w:pPr>
            <w:r w:rsidRPr="00E35EDB">
              <w:rPr>
                <w:sz w:val="22"/>
                <w:szCs w:val="22"/>
                <w:lang w:val="lt-LT"/>
              </w:rPr>
              <w:t>Slovėnija</w:t>
            </w:r>
          </w:p>
        </w:tc>
        <w:tc>
          <w:tcPr>
            <w:tcW w:w="4141" w:type="pct"/>
            <w:vAlign w:val="center"/>
          </w:tcPr>
          <w:p w:rsidR="004C2A7A" w:rsidRPr="00E35EDB" w:rsidRDefault="004C2A7A" w:rsidP="00AC1649">
            <w:pPr>
              <w:ind w:left="90" w:right="181"/>
              <w:jc w:val="both"/>
              <w:rPr>
                <w:rFonts w:ascii="Times New Roman" w:hAnsi="Times New Roman"/>
              </w:rPr>
            </w:pPr>
            <w:r w:rsidRPr="00E35EDB">
              <w:rPr>
                <w:rFonts w:ascii="Times New Roman" w:hAnsi="Times New Roman"/>
                <w:color w:val="000000"/>
              </w:rPr>
              <w:t>Meropenem Qilu 1</w:t>
            </w:r>
            <w:r>
              <w:rPr>
                <w:rFonts w:ascii="Times New Roman" w:hAnsi="Times New Roman"/>
                <w:color w:val="000000"/>
              </w:rPr>
              <w:t>000</w:t>
            </w:r>
            <w:r w:rsidRPr="00E35EDB">
              <w:rPr>
                <w:rFonts w:ascii="Times New Roman" w:hAnsi="Times New Roman"/>
                <w:color w:val="000000"/>
              </w:rPr>
              <w:t xml:space="preserve"> </w:t>
            </w:r>
            <w:r>
              <w:rPr>
                <w:rFonts w:ascii="Times New Roman" w:hAnsi="Times New Roman"/>
                <w:color w:val="000000"/>
              </w:rPr>
              <w:t>m</w:t>
            </w:r>
            <w:r w:rsidRPr="00E35EDB">
              <w:rPr>
                <w:rFonts w:ascii="Times New Roman" w:hAnsi="Times New Roman"/>
                <w:color w:val="000000"/>
              </w:rPr>
              <w:t>g prašek za raztopino za injiciranje/infundiranje</w:t>
            </w:r>
          </w:p>
        </w:tc>
      </w:tr>
    </w:tbl>
    <w:p w:rsidR="004C2A7A" w:rsidRPr="00E35EDB" w:rsidRDefault="004C2A7A" w:rsidP="004C2A7A">
      <w:p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60" w:lineRule="exact"/>
        <w:rPr>
          <w:rFonts w:ascii="Times New Roman" w:hAnsi="Times New Roman"/>
          <w:b/>
        </w:rPr>
      </w:pPr>
      <w:r w:rsidRPr="00E35EDB">
        <w:rPr>
          <w:rFonts w:ascii="Times New Roman" w:hAnsi="Times New Roman"/>
          <w:b/>
        </w:rPr>
        <w:t xml:space="preserve">Šis pakuotės lapelis paskutinį kartą </w:t>
      </w:r>
      <w:r w:rsidRPr="00D738D3">
        <w:rPr>
          <w:rFonts w:ascii="Times New Roman" w:hAnsi="Times New Roman"/>
          <w:b/>
        </w:rPr>
        <w:t>peržiūrėtas 2024-02-01.</w:t>
      </w:r>
    </w:p>
    <w:p w:rsidR="004C2A7A" w:rsidRPr="00E35EDB" w:rsidRDefault="004C2A7A" w:rsidP="004C2A7A">
      <w:pPr>
        <w:tabs>
          <w:tab w:val="left" w:pos="567"/>
        </w:tabs>
        <w:spacing w:after="0" w:line="240" w:lineRule="auto"/>
        <w:ind w:right="-2"/>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Išsami informacija apie šį vaistą pateikiama Valstybinės vaistų kontrolės tarnybos prie Lietuvos Respublikos sveikatos apsaugos ministerijos tinklalapyje</w:t>
      </w:r>
      <w:r w:rsidRPr="00E35EDB">
        <w:rPr>
          <w:rFonts w:ascii="Times New Roman" w:hAnsi="Times New Roman"/>
          <w:i/>
        </w:rPr>
        <w:t xml:space="preserve"> </w:t>
      </w:r>
      <w:hyperlink r:id="rId5" w:history="1">
        <w:r w:rsidRPr="00E35EDB">
          <w:rPr>
            <w:rFonts w:ascii="Times New Roman" w:hAnsi="Times New Roman"/>
            <w:color w:val="0000FF"/>
            <w:u w:val="single"/>
          </w:rPr>
          <w:t>http://www.vvkt.lt/</w:t>
        </w:r>
      </w:hyperlink>
      <w:r w:rsidRPr="00E35EDB">
        <w:rPr>
          <w:rFonts w:ascii="Times New Roman" w:hAnsi="Times New Roman"/>
        </w:rPr>
        <w:t>.</w:t>
      </w:r>
    </w:p>
    <w:p w:rsidR="004C2A7A" w:rsidRPr="00E35EDB" w:rsidRDefault="004C2A7A" w:rsidP="004C2A7A">
      <w:pPr>
        <w:tabs>
          <w:tab w:val="left" w:pos="567"/>
        </w:tabs>
        <w:spacing w:after="0" w:line="260" w:lineRule="exact"/>
        <w:rPr>
          <w:rFonts w:ascii="Times New Roman" w:hAnsi="Times New Roman"/>
          <w:highlight w:val="yellow"/>
        </w:rPr>
      </w:pPr>
    </w:p>
    <w:p w:rsidR="004C2A7A" w:rsidRPr="00E35EDB" w:rsidRDefault="004C2A7A" w:rsidP="004C2A7A">
      <w:pPr>
        <w:tabs>
          <w:tab w:val="left" w:pos="567"/>
        </w:tabs>
        <w:spacing w:after="0" w:line="260" w:lineRule="exact"/>
        <w:rPr>
          <w:rFonts w:ascii="Times New Roman" w:hAnsi="Times New Roman"/>
        </w:rPr>
      </w:pPr>
      <w:r w:rsidRPr="00E35EDB">
        <w:rPr>
          <w:rFonts w:ascii="Times New Roman" w:hAnsi="Times New Roman"/>
        </w:rPr>
        <w:t>---------------------------------------------------------------------------------------------------------------------------</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E35EDB">
        <w:rPr>
          <w:rFonts w:ascii="Times New Roman" w:hAnsi="Times New Roman"/>
          <w:b/>
        </w:rPr>
        <w:lastRenderedPageBreak/>
        <w:t>Mokomieji patarimai</w:t>
      </w: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rPr>
      </w:pP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Antibiotikai yra skirti bakterijų sukeltai infekcinei ligai gydyti. Jie neveiksmingi prieš virusų sukeltą infekcinę ligą. Kartais pasirinkti antibiotikai bakterijoms, sukėlusioms infekcinę ligą, poveikio nedaro.</w:t>
      </w: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Dažniausiai taip yra todėl, kad infekcinę ligą sukėlusios bakterijos yra atsparios vartojamo antibiotiko poveikiui. Tai reiškia, kad bakterijos išlieka, nepaisant daugkartinio antibiotikų vartojimo.</w:t>
      </w: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Bakterijos gali tapti atspariomis antibiotikų poveikiui dėl įvairių priežasčių. Jei antibiotikų vartojama tiksliai, mažėja tikimybė, kad bakterijos taps atsparios jų poveikiui.</w:t>
      </w: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 xml:space="preserve">Jei Jūsų gydytojas Jums paskiria gydymo antibiotikais kursą, vadinasi, vaistas skirtas gydyti tik </w:t>
      </w:r>
      <w:r w:rsidRPr="00E35EDB">
        <w:rPr>
          <w:rFonts w:ascii="Times New Roman" w:eastAsia="Times New Roman" w:hAnsi="Times New Roman"/>
        </w:rPr>
        <w:t>Jūsų</w:t>
      </w:r>
      <w:r w:rsidRPr="00E35EDB">
        <w:rPr>
          <w:rFonts w:ascii="Times New Roman" w:hAnsi="Times New Roman"/>
        </w:rPr>
        <w:t xml:space="preserve"> ligai. Atkreipkite dėmesį į toliau nurodytus patarimus. Jie padės išvengti bakterijų atsparumo, kuris gali sustabdyti antibiotikų poveikį. </w:t>
      </w: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rPr>
      </w:pPr>
      <w:r w:rsidRPr="00E35EDB">
        <w:rPr>
          <w:rFonts w:ascii="Times New Roman" w:hAnsi="Times New Roman"/>
        </w:rPr>
        <w:t>1.</w:t>
      </w:r>
      <w:r w:rsidRPr="00E35EDB">
        <w:rPr>
          <w:rFonts w:ascii="Times New Roman" w:hAnsi="Times New Roman"/>
        </w:rPr>
        <w:tab/>
        <w:t>Labai svarbu, kad Jūs tinkamą antibiotiko dozę vartotumėte tinkamu laiku ir tiek parų, kiek nurodyta. Perskaitykite pakuotės lapelyje esančia instrukciją ir, jei kas nors bus neaišku, kreipkitės į gydytoją ar vaistininką, kad paaiškintų.</w:t>
      </w: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rPr>
      </w:pPr>
      <w:r w:rsidRPr="00E35EDB">
        <w:rPr>
          <w:rFonts w:ascii="Times New Roman" w:hAnsi="Times New Roman"/>
        </w:rPr>
        <w:t>2.</w:t>
      </w:r>
      <w:r w:rsidRPr="00E35EDB">
        <w:rPr>
          <w:rFonts w:ascii="Times New Roman" w:hAnsi="Times New Roman"/>
        </w:rPr>
        <w:tab/>
        <w:t>Jei antibiotikų vartoti specialiai Jums nepaskirta, jų savo nuožiūra vartoti negalima. Jūs privalote šį antibiotiką vartoti tik tai infekcinei ligai gydyti, kuriai vaistas paskirtas.</w:t>
      </w: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rPr>
      </w:pPr>
      <w:r w:rsidRPr="00E35EDB">
        <w:rPr>
          <w:rFonts w:ascii="Times New Roman" w:hAnsi="Times New Roman"/>
        </w:rPr>
        <w:t>3.</w:t>
      </w:r>
      <w:r w:rsidRPr="00E35EDB">
        <w:rPr>
          <w:rFonts w:ascii="Times New Roman" w:hAnsi="Times New Roman"/>
        </w:rPr>
        <w:tab/>
        <w:t>Negalima vartoti antibiotikų, kurie skirti kitiems žmonėms, nors jų infekcinė liga yra panaši į Jūsų.</w:t>
      </w: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4.</w:t>
      </w:r>
      <w:r w:rsidRPr="00E35EDB">
        <w:rPr>
          <w:rFonts w:ascii="Times New Roman" w:hAnsi="Times New Roman"/>
        </w:rPr>
        <w:tab/>
        <w:t xml:space="preserve">Negalima duoti kitiems žmonėms antibiotikų, kurie buvo paskirti Jums. </w:t>
      </w:r>
    </w:p>
    <w:p w:rsidR="004C2A7A" w:rsidRPr="00E35EDB" w:rsidRDefault="004C2A7A" w:rsidP="004C2A7A">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rPr>
      </w:pPr>
      <w:r w:rsidRPr="00E35EDB">
        <w:rPr>
          <w:rFonts w:ascii="Times New Roman" w:hAnsi="Times New Roman"/>
        </w:rPr>
        <w:t>5.</w:t>
      </w:r>
      <w:r w:rsidRPr="00E35EDB">
        <w:rPr>
          <w:rFonts w:ascii="Times New Roman" w:hAnsi="Times New Roman"/>
        </w:rPr>
        <w:tab/>
        <w:t>Jei vartojant antibiotikų taip, kaip nurodyta gydytojo, liko jų likučių, reikia kreiptis į vaistininką, kuris nurodys, kaip tinkamai tvarkyti vaisto likučius.</w:t>
      </w:r>
    </w:p>
    <w:p w:rsidR="004C2A7A" w:rsidRPr="00E35EDB" w:rsidRDefault="004C2A7A" w:rsidP="004C2A7A">
      <w:pPr>
        <w:tabs>
          <w:tab w:val="left" w:pos="567"/>
        </w:tabs>
        <w:spacing w:after="0" w:line="260" w:lineRule="exact"/>
        <w:rPr>
          <w:rFonts w:ascii="Times New Roman" w:hAnsi="Times New Roman"/>
        </w:rPr>
      </w:pPr>
    </w:p>
    <w:p w:rsidR="004C2A7A" w:rsidRPr="00E35EDB" w:rsidRDefault="004C2A7A" w:rsidP="004C2A7A">
      <w:pPr>
        <w:tabs>
          <w:tab w:val="left" w:pos="567"/>
        </w:tabs>
        <w:spacing w:after="0" w:line="260" w:lineRule="exact"/>
        <w:rPr>
          <w:rFonts w:ascii="Times New Roman" w:eastAsia="Times New Roman" w:hAnsi="Times New Roman"/>
        </w:rPr>
      </w:pPr>
      <w:r w:rsidRPr="00E35EDB">
        <w:rPr>
          <w:rFonts w:ascii="Times New Roman" w:eastAsia="Times New Roman" w:hAnsi="Times New Roman"/>
        </w:rPr>
        <w:t>---------------------------------------------------------------------------------------------------------------------------</w:t>
      </w:r>
    </w:p>
    <w:p w:rsidR="004C2A7A" w:rsidRPr="00F30B1D" w:rsidRDefault="004C2A7A" w:rsidP="004C2A7A">
      <w:pPr>
        <w:tabs>
          <w:tab w:val="left" w:pos="567"/>
        </w:tabs>
        <w:spacing w:after="0" w:line="260" w:lineRule="exact"/>
        <w:rPr>
          <w:rFonts w:ascii="Times New Roman" w:hAnsi="Times New Roman"/>
          <w:b/>
        </w:rPr>
      </w:pPr>
      <w:r w:rsidRPr="00F30B1D">
        <w:rPr>
          <w:rFonts w:ascii="Times New Roman" w:hAnsi="Times New Roman"/>
          <w:b/>
        </w:rPr>
        <w:t>Toliau pateikiama informacija, skirta tik sveikatos priežiūros specialistams</w:t>
      </w:r>
    </w:p>
    <w:p w:rsidR="004C2A7A" w:rsidRPr="00E35EDB" w:rsidRDefault="004C2A7A" w:rsidP="004C2A7A">
      <w:pPr>
        <w:tabs>
          <w:tab w:val="left" w:pos="567"/>
        </w:tabs>
        <w:spacing w:after="0" w:line="260" w:lineRule="exact"/>
        <w:rPr>
          <w:rFonts w:ascii="Times New Roman" w:hAnsi="Times New Roman"/>
        </w:rPr>
      </w:pPr>
    </w:p>
    <w:p w:rsidR="004C2A7A" w:rsidRPr="00A75231" w:rsidRDefault="004C2A7A" w:rsidP="004C2A7A">
      <w:pPr>
        <w:tabs>
          <w:tab w:val="left" w:pos="567"/>
        </w:tabs>
        <w:spacing w:after="0" w:line="260" w:lineRule="exact"/>
        <w:rPr>
          <w:rFonts w:ascii="Times New Roman" w:hAnsi="Times New Roman"/>
          <w:u w:val="single"/>
        </w:rPr>
      </w:pPr>
      <w:r w:rsidRPr="00E35EDB">
        <w:rPr>
          <w:rFonts w:ascii="Times New Roman" w:hAnsi="Times New Roman"/>
          <w:u w:val="single"/>
        </w:rPr>
        <w:t xml:space="preserve">Instrukcija, </w:t>
      </w:r>
      <w:r w:rsidRPr="00A75231">
        <w:rPr>
          <w:rFonts w:ascii="Times New Roman" w:hAnsi="Times New Roman"/>
          <w:u w:val="single"/>
        </w:rPr>
        <w:t xml:space="preserve">kaip </w:t>
      </w:r>
      <w:r w:rsidRPr="0015022F">
        <w:rPr>
          <w:rFonts w:ascii="Times New Roman" w:hAnsi="Times New Roman"/>
          <w:u w:val="single"/>
        </w:rPr>
        <w:t>pačiam susileisti</w:t>
      </w:r>
      <w:r w:rsidRPr="00A75231">
        <w:rPr>
          <w:rFonts w:ascii="Times New Roman" w:hAnsi="Times New Roman"/>
          <w:u w:val="single"/>
        </w:rPr>
        <w:t xml:space="preserve"> arba </w:t>
      </w:r>
      <w:r w:rsidRPr="004163E5">
        <w:rPr>
          <w:rFonts w:ascii="Times New Roman" w:hAnsi="Times New Roman"/>
          <w:u w:val="single"/>
        </w:rPr>
        <w:t>kitam asmeniui leisti</w:t>
      </w:r>
      <w:r w:rsidRPr="00A75231">
        <w:rPr>
          <w:rFonts w:ascii="Times New Roman" w:hAnsi="Times New Roman"/>
          <w:u w:val="single"/>
        </w:rPr>
        <w:t xml:space="preserve"> Meropenem Qilu namuose</w:t>
      </w:r>
    </w:p>
    <w:p w:rsidR="004C2A7A" w:rsidRPr="00A75231" w:rsidRDefault="004C2A7A" w:rsidP="004C2A7A">
      <w:pPr>
        <w:tabs>
          <w:tab w:val="left" w:pos="567"/>
        </w:tabs>
        <w:spacing w:after="0" w:line="260" w:lineRule="exact"/>
        <w:rPr>
          <w:rFonts w:ascii="Times New Roman" w:hAnsi="Times New Roman"/>
        </w:rPr>
      </w:pPr>
    </w:p>
    <w:p w:rsidR="004C2A7A" w:rsidRPr="00A75231" w:rsidRDefault="004C2A7A" w:rsidP="004C2A7A">
      <w:pPr>
        <w:tabs>
          <w:tab w:val="left" w:pos="567"/>
        </w:tabs>
        <w:spacing w:after="0" w:line="260" w:lineRule="exact"/>
        <w:rPr>
          <w:rFonts w:ascii="Times New Roman" w:hAnsi="Times New Roman"/>
        </w:rPr>
      </w:pPr>
      <w:r w:rsidRPr="00A75231">
        <w:rPr>
          <w:rFonts w:ascii="Times New Roman" w:hAnsi="Times New Roman"/>
        </w:rPr>
        <w:t>Kai kurie pacientai, tėvai ar slaugytojai išmokomi leisti Meropenem Qilu namuose.</w:t>
      </w:r>
    </w:p>
    <w:p w:rsidR="004C2A7A" w:rsidRPr="00A75231" w:rsidRDefault="004C2A7A" w:rsidP="004C2A7A">
      <w:pPr>
        <w:tabs>
          <w:tab w:val="left" w:pos="567"/>
        </w:tabs>
        <w:spacing w:after="0" w:line="260" w:lineRule="exact"/>
        <w:rPr>
          <w:rFonts w:ascii="Times New Roman" w:hAnsi="Times New Roman"/>
        </w:rPr>
      </w:pPr>
    </w:p>
    <w:p w:rsidR="004C2A7A" w:rsidRPr="00E35EDB" w:rsidRDefault="004C2A7A" w:rsidP="004C2A7A">
      <w:pPr>
        <w:tabs>
          <w:tab w:val="left" w:pos="567"/>
        </w:tabs>
        <w:spacing w:after="0" w:line="260" w:lineRule="exact"/>
        <w:rPr>
          <w:rFonts w:ascii="Times New Roman" w:hAnsi="Times New Roman"/>
          <w:i/>
        </w:rPr>
      </w:pPr>
      <w:r w:rsidRPr="00A75231">
        <w:rPr>
          <w:rFonts w:ascii="Times New Roman" w:hAnsi="Times New Roman"/>
          <w:i/>
        </w:rPr>
        <w:t xml:space="preserve">Įspėjimas. Šį vaistą </w:t>
      </w:r>
      <w:r w:rsidRPr="0015022F">
        <w:rPr>
          <w:rFonts w:ascii="Times New Roman" w:hAnsi="Times New Roman"/>
          <w:i/>
        </w:rPr>
        <w:t>pats susileisti</w:t>
      </w:r>
      <w:r w:rsidRPr="00A75231">
        <w:rPr>
          <w:rFonts w:ascii="Times New Roman" w:hAnsi="Times New Roman"/>
          <w:i/>
        </w:rPr>
        <w:t xml:space="preserve"> ar kitam asmeniui namuose galite leisti tik po to, kai gydytojas ar slaugytojas Jus išmokė tai</w:t>
      </w:r>
      <w:r w:rsidRPr="00563271">
        <w:rPr>
          <w:rFonts w:ascii="Times New Roman" w:hAnsi="Times New Roman"/>
          <w:i/>
        </w:rPr>
        <w:t xml:space="preserve"> daryti.</w:t>
      </w:r>
    </w:p>
    <w:p w:rsidR="004C2A7A" w:rsidRPr="00E35EDB" w:rsidRDefault="004C2A7A" w:rsidP="004C2A7A">
      <w:pPr>
        <w:tabs>
          <w:tab w:val="left" w:pos="567"/>
        </w:tabs>
        <w:spacing w:after="0" w:line="260" w:lineRule="exact"/>
        <w:rPr>
          <w:rFonts w:ascii="Times New Roman" w:hAnsi="Times New Roman"/>
          <w:b/>
        </w:rPr>
      </w:pPr>
    </w:p>
    <w:p w:rsidR="004C2A7A" w:rsidRPr="00E35EDB" w:rsidRDefault="004C2A7A" w:rsidP="004C2A7A">
      <w:pPr>
        <w:tabs>
          <w:tab w:val="left" w:pos="567"/>
        </w:tabs>
        <w:spacing w:after="0" w:line="260" w:lineRule="exact"/>
        <w:rPr>
          <w:rFonts w:ascii="Times New Roman" w:hAnsi="Times New Roman"/>
          <w:i/>
        </w:rPr>
      </w:pPr>
      <w:r w:rsidRPr="00E35EDB">
        <w:rPr>
          <w:rFonts w:ascii="Times New Roman" w:hAnsi="Times New Roman"/>
          <w:i/>
        </w:rPr>
        <w:t>Kaip paruošti šį vaistą</w:t>
      </w:r>
    </w:p>
    <w:p w:rsidR="004C2A7A" w:rsidRPr="00E35EDB" w:rsidRDefault="004C2A7A" w:rsidP="004C2A7A">
      <w:pPr>
        <w:pStyle w:val="Sraopastraipa"/>
        <w:numPr>
          <w:ilvl w:val="0"/>
          <w:numId w:val="8"/>
        </w:numPr>
        <w:tabs>
          <w:tab w:val="left" w:pos="567"/>
        </w:tabs>
        <w:spacing w:after="0" w:line="260" w:lineRule="exact"/>
        <w:ind w:left="540" w:hanging="540"/>
        <w:rPr>
          <w:rFonts w:ascii="Times New Roman" w:hAnsi="Times New Roman"/>
          <w:lang w:val="lt-LT"/>
        </w:rPr>
      </w:pPr>
      <w:r w:rsidRPr="00E35EDB">
        <w:rPr>
          <w:rFonts w:ascii="Times New Roman" w:hAnsi="Times New Roman"/>
          <w:lang w:val="lt-LT"/>
        </w:rPr>
        <w:t>Vaistinį preparatą būtina maišyti su kitu tirpalu (tirpikliu). Gydytojas Jums nurodys, koks tirpiklio kiekis reikalingas.</w:t>
      </w:r>
    </w:p>
    <w:p w:rsidR="004C2A7A" w:rsidRPr="00E35EDB" w:rsidRDefault="004C2A7A" w:rsidP="004C2A7A">
      <w:pPr>
        <w:pStyle w:val="Sraopastraipa"/>
        <w:numPr>
          <w:ilvl w:val="0"/>
          <w:numId w:val="8"/>
        </w:numPr>
        <w:tabs>
          <w:tab w:val="left" w:pos="567"/>
        </w:tabs>
        <w:spacing w:after="0" w:line="260" w:lineRule="exact"/>
        <w:ind w:left="540" w:hanging="540"/>
        <w:rPr>
          <w:rFonts w:ascii="Times New Roman" w:hAnsi="Times New Roman"/>
          <w:lang w:val="lt-LT"/>
        </w:rPr>
      </w:pPr>
      <w:r w:rsidRPr="00E35EDB">
        <w:rPr>
          <w:rFonts w:ascii="Times New Roman" w:hAnsi="Times New Roman"/>
          <w:lang w:val="lt-LT"/>
        </w:rPr>
        <w:t xml:space="preserve">Paruoštą </w:t>
      </w:r>
      <w:r>
        <w:rPr>
          <w:rFonts w:ascii="Times New Roman" w:hAnsi="Times New Roman"/>
          <w:lang w:val="lt-LT"/>
        </w:rPr>
        <w:t xml:space="preserve">vaistinį </w:t>
      </w:r>
      <w:r w:rsidRPr="00E35EDB">
        <w:rPr>
          <w:rFonts w:ascii="Times New Roman" w:hAnsi="Times New Roman"/>
          <w:lang w:val="lt-LT"/>
        </w:rPr>
        <w:t>preparatą reikia vartoti tuoj pat. Jo negalima užšaldyti.</w:t>
      </w:r>
    </w:p>
    <w:p w:rsidR="004C2A7A" w:rsidRPr="00E35EDB" w:rsidRDefault="004C2A7A" w:rsidP="004C2A7A">
      <w:pPr>
        <w:tabs>
          <w:tab w:val="left" w:pos="567"/>
        </w:tabs>
        <w:spacing w:after="0" w:line="260" w:lineRule="exact"/>
        <w:rPr>
          <w:rFonts w:ascii="Times New Roman" w:hAnsi="Times New Roman"/>
        </w:rPr>
      </w:pPr>
    </w:p>
    <w:p w:rsidR="004C2A7A" w:rsidRPr="00E35EDB" w:rsidRDefault="004C2A7A" w:rsidP="004C2A7A">
      <w:pPr>
        <w:tabs>
          <w:tab w:val="left" w:pos="567"/>
        </w:tabs>
        <w:spacing w:after="0" w:line="260" w:lineRule="exact"/>
        <w:ind w:left="567" w:hanging="567"/>
        <w:rPr>
          <w:rFonts w:ascii="Times New Roman" w:hAnsi="Times New Roman"/>
        </w:rPr>
      </w:pPr>
      <w:r w:rsidRPr="00E35EDB">
        <w:rPr>
          <w:rFonts w:ascii="Times New Roman" w:hAnsi="Times New Roman"/>
        </w:rPr>
        <w:t>1.</w:t>
      </w:r>
      <w:r w:rsidRPr="00E35EDB">
        <w:rPr>
          <w:rFonts w:ascii="Times New Roman" w:hAnsi="Times New Roman"/>
        </w:rPr>
        <w:tab/>
        <w:t>Labai gerai nusiplaukite ir sausai nušluostykite rankas. Paruoškite švarią darbo vietą.</w:t>
      </w:r>
    </w:p>
    <w:p w:rsidR="004C2A7A" w:rsidRPr="00E35EDB" w:rsidRDefault="004C2A7A" w:rsidP="004C2A7A">
      <w:pPr>
        <w:tabs>
          <w:tab w:val="left" w:pos="567"/>
        </w:tabs>
        <w:spacing w:after="0" w:line="260" w:lineRule="exact"/>
        <w:ind w:left="567" w:hanging="567"/>
        <w:rPr>
          <w:rFonts w:ascii="Times New Roman" w:hAnsi="Times New Roman"/>
        </w:rPr>
      </w:pPr>
      <w:r w:rsidRPr="00E35EDB">
        <w:rPr>
          <w:rFonts w:ascii="Times New Roman" w:hAnsi="Times New Roman"/>
        </w:rPr>
        <w:t>2.</w:t>
      </w:r>
      <w:r w:rsidRPr="00E35EDB">
        <w:rPr>
          <w:rFonts w:ascii="Times New Roman" w:hAnsi="Times New Roman"/>
        </w:rPr>
        <w:tab/>
        <w:t>Išimkite iš pakuotės Meropenem Qilu flakoną. Flakoną apžiūrėkite ir patikrinkite tinkamumo laiką, nurodytą ant etiketės. Patikrinkite, ar flakonas neatidarytas ir ar nepažeistas.</w:t>
      </w:r>
    </w:p>
    <w:p w:rsidR="004C2A7A" w:rsidRPr="00E35EDB" w:rsidRDefault="004C2A7A" w:rsidP="004C2A7A">
      <w:pPr>
        <w:tabs>
          <w:tab w:val="left" w:pos="567"/>
        </w:tabs>
        <w:spacing w:after="0" w:line="260" w:lineRule="exact"/>
        <w:ind w:left="567" w:hanging="567"/>
        <w:rPr>
          <w:rFonts w:ascii="Times New Roman" w:hAnsi="Times New Roman"/>
        </w:rPr>
      </w:pPr>
      <w:r w:rsidRPr="00E35EDB">
        <w:rPr>
          <w:rFonts w:ascii="Times New Roman" w:hAnsi="Times New Roman"/>
        </w:rPr>
        <w:t>3.</w:t>
      </w:r>
      <w:r w:rsidRPr="00E35EDB">
        <w:rPr>
          <w:rFonts w:ascii="Times New Roman" w:hAnsi="Times New Roman"/>
        </w:rPr>
        <w:tab/>
        <w:t>Nuimkite spalvotą dangtelį ir nuvalykite guminį kamštį alkoholiu suvilgytu tamponu. Palaukite, kol kamštis nudžius.</w:t>
      </w:r>
    </w:p>
    <w:p w:rsidR="004C2A7A" w:rsidRPr="00E35EDB" w:rsidRDefault="004C2A7A" w:rsidP="004C2A7A">
      <w:pPr>
        <w:tabs>
          <w:tab w:val="left" w:pos="567"/>
        </w:tabs>
        <w:spacing w:after="0" w:line="260" w:lineRule="exact"/>
        <w:rPr>
          <w:rFonts w:ascii="Times New Roman" w:hAnsi="Times New Roman"/>
        </w:rPr>
      </w:pPr>
      <w:r w:rsidRPr="00E35EDB">
        <w:rPr>
          <w:rFonts w:ascii="Times New Roman" w:hAnsi="Times New Roman"/>
        </w:rPr>
        <w:t>4.</w:t>
      </w:r>
      <w:r w:rsidRPr="00E35EDB">
        <w:rPr>
          <w:rFonts w:ascii="Times New Roman" w:hAnsi="Times New Roman"/>
        </w:rPr>
        <w:tab/>
        <w:t>Neliesdami naujos sterilios adatos ir naujo sterilaus švirkšto gal</w:t>
      </w:r>
      <w:r>
        <w:rPr>
          <w:rFonts w:ascii="Times New Roman" w:hAnsi="Times New Roman"/>
        </w:rPr>
        <w:t>ų</w:t>
      </w:r>
      <w:r w:rsidRPr="00E35EDB">
        <w:rPr>
          <w:rFonts w:ascii="Times New Roman" w:hAnsi="Times New Roman"/>
        </w:rPr>
        <w:t>, juos sujunkite.</w:t>
      </w:r>
    </w:p>
    <w:p w:rsidR="004C2A7A" w:rsidRPr="00E35EDB" w:rsidRDefault="004C2A7A" w:rsidP="004C2A7A">
      <w:pPr>
        <w:tabs>
          <w:tab w:val="left" w:pos="567"/>
        </w:tabs>
        <w:spacing w:after="0" w:line="260" w:lineRule="exact"/>
        <w:ind w:left="567" w:hanging="567"/>
        <w:rPr>
          <w:rFonts w:ascii="Times New Roman" w:hAnsi="Times New Roman"/>
        </w:rPr>
      </w:pPr>
      <w:r w:rsidRPr="00E35EDB">
        <w:rPr>
          <w:rFonts w:ascii="Times New Roman" w:hAnsi="Times New Roman"/>
        </w:rPr>
        <w:t>5.</w:t>
      </w:r>
      <w:r w:rsidRPr="00E35EDB">
        <w:rPr>
          <w:rFonts w:ascii="Times New Roman" w:hAnsi="Times New Roman"/>
        </w:rPr>
        <w:tab/>
        <w:t>Įtraukite į švirkštą rekomenduojamą kiekį sterilaus injekcinio vandens. Skysčio kiekis, kuris yra reikalingas, nurodytas lentelėje:</w:t>
      </w:r>
    </w:p>
    <w:p w:rsidR="004C2A7A" w:rsidRPr="00E35EDB" w:rsidRDefault="004C2A7A" w:rsidP="004C2A7A">
      <w:pPr>
        <w:tabs>
          <w:tab w:val="left" w:pos="567"/>
        </w:tabs>
        <w:spacing w:after="0" w:line="260" w:lineRule="exact"/>
        <w:rPr>
          <w:rFonts w:ascii="Times New Roman" w:hAnsi="Times New Roman"/>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6"/>
        <w:gridCol w:w="4516"/>
      </w:tblGrid>
      <w:tr w:rsidR="004C2A7A" w:rsidRPr="00E35EDB" w:rsidTr="00AC1649">
        <w:tc>
          <w:tcPr>
            <w:tcW w:w="3995"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Meropenem Qilu dozė</w:t>
            </w:r>
          </w:p>
        </w:tc>
        <w:tc>
          <w:tcPr>
            <w:tcW w:w="4643"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Injekcinio vandens kiekis, reikalingas skiedimui</w:t>
            </w:r>
          </w:p>
        </w:tc>
      </w:tr>
      <w:tr w:rsidR="004C2A7A" w:rsidRPr="00E35EDB" w:rsidTr="00AC1649">
        <w:tc>
          <w:tcPr>
            <w:tcW w:w="3995"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500 mg (miligramų)</w:t>
            </w:r>
          </w:p>
        </w:tc>
        <w:tc>
          <w:tcPr>
            <w:tcW w:w="4643"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10 ml</w:t>
            </w:r>
          </w:p>
        </w:tc>
      </w:tr>
      <w:tr w:rsidR="004C2A7A" w:rsidRPr="00E35EDB" w:rsidTr="00AC1649">
        <w:tc>
          <w:tcPr>
            <w:tcW w:w="3995"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 xml:space="preserve">1000 mg </w:t>
            </w:r>
          </w:p>
        </w:tc>
        <w:tc>
          <w:tcPr>
            <w:tcW w:w="4643"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20 ml</w:t>
            </w:r>
          </w:p>
        </w:tc>
      </w:tr>
      <w:tr w:rsidR="004C2A7A" w:rsidRPr="00E35EDB" w:rsidTr="00AC1649">
        <w:tc>
          <w:tcPr>
            <w:tcW w:w="3995"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1500 mg</w:t>
            </w:r>
          </w:p>
        </w:tc>
        <w:tc>
          <w:tcPr>
            <w:tcW w:w="4643"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30 ml</w:t>
            </w:r>
          </w:p>
        </w:tc>
      </w:tr>
      <w:tr w:rsidR="004C2A7A" w:rsidRPr="00E35EDB" w:rsidTr="00AC1649">
        <w:tc>
          <w:tcPr>
            <w:tcW w:w="3995"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2000 mg</w:t>
            </w:r>
          </w:p>
        </w:tc>
        <w:tc>
          <w:tcPr>
            <w:tcW w:w="4643"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60" w:lineRule="exact"/>
              <w:rPr>
                <w:rFonts w:ascii="Times New Roman" w:hAnsi="Times New Roman"/>
              </w:rPr>
            </w:pPr>
            <w:r w:rsidRPr="00E35EDB">
              <w:rPr>
                <w:rFonts w:ascii="Times New Roman" w:hAnsi="Times New Roman"/>
              </w:rPr>
              <w:t>40 ml</w:t>
            </w:r>
          </w:p>
        </w:tc>
      </w:tr>
    </w:tbl>
    <w:p w:rsidR="004C2A7A" w:rsidRPr="00E35EDB" w:rsidRDefault="004C2A7A" w:rsidP="004C2A7A">
      <w:pPr>
        <w:tabs>
          <w:tab w:val="left" w:pos="0"/>
        </w:tabs>
        <w:spacing w:after="0" w:line="260" w:lineRule="exact"/>
        <w:ind w:left="567" w:hanging="27"/>
        <w:rPr>
          <w:rFonts w:ascii="Times New Roman" w:hAnsi="Times New Roman"/>
        </w:rPr>
      </w:pPr>
      <w:r w:rsidRPr="00E35EDB">
        <w:rPr>
          <w:rFonts w:ascii="Times New Roman" w:hAnsi="Times New Roman"/>
          <w:b/>
        </w:rPr>
        <w:lastRenderedPageBreak/>
        <w:t>Pastaba.</w:t>
      </w:r>
      <w:r w:rsidRPr="00E35EDB">
        <w:rPr>
          <w:rFonts w:ascii="Times New Roman" w:hAnsi="Times New Roman"/>
        </w:rPr>
        <w:t xml:space="preserve"> Jei skirta didesnė kaip 1000 mg Meropenem Qilu dozė, teks suvartoti daugiau kaip vieno flakono turinį. Flakonuose esantį skystį galima sutraukti į vieną švirkštą.</w:t>
      </w:r>
    </w:p>
    <w:p w:rsidR="004C2A7A" w:rsidRPr="00E35EDB" w:rsidRDefault="004C2A7A" w:rsidP="004C2A7A">
      <w:pPr>
        <w:tabs>
          <w:tab w:val="left" w:pos="0"/>
        </w:tabs>
        <w:spacing w:after="0" w:line="260" w:lineRule="exact"/>
        <w:ind w:left="567" w:hanging="567"/>
        <w:rPr>
          <w:rFonts w:ascii="Times New Roman" w:hAnsi="Times New Roman"/>
        </w:rPr>
      </w:pPr>
      <w:r w:rsidRPr="00E35EDB">
        <w:rPr>
          <w:rFonts w:ascii="Times New Roman" w:hAnsi="Times New Roman"/>
        </w:rPr>
        <w:t>6.</w:t>
      </w:r>
      <w:r w:rsidRPr="00E35EDB">
        <w:rPr>
          <w:rFonts w:ascii="Times New Roman" w:hAnsi="Times New Roman"/>
        </w:rPr>
        <w:tab/>
        <w:t>Švirkšto adata perdurkite guminio kamščio vidurį ir suleiskite rekomenduojamą injekcinio vandens kiekį į Meropenem Qilu flakoną ar flakonus.</w:t>
      </w:r>
    </w:p>
    <w:p w:rsidR="004C2A7A" w:rsidRPr="00E35EDB" w:rsidRDefault="004C2A7A" w:rsidP="004C2A7A">
      <w:pPr>
        <w:tabs>
          <w:tab w:val="left" w:pos="0"/>
        </w:tabs>
        <w:spacing w:after="0" w:line="260" w:lineRule="exact"/>
        <w:ind w:left="567" w:hanging="567"/>
        <w:rPr>
          <w:rFonts w:ascii="Times New Roman" w:hAnsi="Times New Roman"/>
        </w:rPr>
      </w:pPr>
      <w:r w:rsidRPr="00E35EDB">
        <w:rPr>
          <w:rFonts w:ascii="Times New Roman" w:hAnsi="Times New Roman"/>
        </w:rPr>
        <w:t>7.</w:t>
      </w:r>
      <w:r w:rsidRPr="00E35EDB">
        <w:rPr>
          <w:rFonts w:ascii="Times New Roman" w:hAnsi="Times New Roman"/>
        </w:rPr>
        <w:tab/>
        <w:t>Ištraukite adatą iš flakono ir jį apie 5 sekundes gerai pakratykite arba tol, kol milteliai ištirps. Guminį kamštį dar kartą nuvalykite nauju, alkoholiu suvilgytu tamponu. Palaukite, kol guminis kamštis nudžius.</w:t>
      </w:r>
    </w:p>
    <w:p w:rsidR="004C2A7A" w:rsidRPr="00E35EDB" w:rsidRDefault="004C2A7A" w:rsidP="004C2A7A">
      <w:pPr>
        <w:tabs>
          <w:tab w:val="left" w:pos="0"/>
        </w:tabs>
        <w:spacing w:after="0" w:line="260" w:lineRule="exact"/>
        <w:ind w:left="567" w:hanging="567"/>
        <w:rPr>
          <w:rFonts w:ascii="Times New Roman" w:hAnsi="Times New Roman"/>
        </w:rPr>
      </w:pPr>
      <w:r w:rsidRPr="00E35EDB">
        <w:rPr>
          <w:rFonts w:ascii="Times New Roman" w:hAnsi="Times New Roman"/>
        </w:rPr>
        <w:t>8.</w:t>
      </w:r>
      <w:r w:rsidRPr="00E35EDB">
        <w:rPr>
          <w:rFonts w:ascii="Times New Roman" w:hAnsi="Times New Roman"/>
        </w:rPr>
        <w:tab/>
        <w:t>Laikydami stūmoklį iki galo įstumtą į švirkštą, vėl įdurkite adatą per guminį kamštį. Kartu laikydami švirkštą ir flakoną, flakoną apverskite.</w:t>
      </w:r>
    </w:p>
    <w:p w:rsidR="004C2A7A" w:rsidRPr="00E35EDB" w:rsidRDefault="004C2A7A" w:rsidP="004C2A7A">
      <w:pPr>
        <w:tabs>
          <w:tab w:val="left" w:pos="0"/>
        </w:tabs>
        <w:spacing w:after="0" w:line="260" w:lineRule="exact"/>
        <w:ind w:left="567" w:hanging="567"/>
        <w:rPr>
          <w:rFonts w:ascii="Times New Roman" w:hAnsi="Times New Roman"/>
        </w:rPr>
      </w:pPr>
      <w:r w:rsidRPr="00E35EDB">
        <w:rPr>
          <w:rFonts w:ascii="Times New Roman" w:hAnsi="Times New Roman"/>
        </w:rPr>
        <w:t>9.</w:t>
      </w:r>
      <w:r w:rsidRPr="00E35EDB">
        <w:rPr>
          <w:rFonts w:ascii="Times New Roman" w:hAnsi="Times New Roman"/>
        </w:rPr>
        <w:tab/>
        <w:t>Adatos galiuką laikydami skystyje ir traukdami stūmoklį, visą flakone esantį skystį sutraukite į švirkštą.</w:t>
      </w:r>
    </w:p>
    <w:p w:rsidR="004C2A7A" w:rsidRPr="00E35EDB" w:rsidRDefault="004C2A7A" w:rsidP="004C2A7A">
      <w:pPr>
        <w:tabs>
          <w:tab w:val="left" w:pos="0"/>
        </w:tabs>
        <w:spacing w:after="0" w:line="260" w:lineRule="exact"/>
        <w:ind w:left="567" w:hanging="567"/>
        <w:rPr>
          <w:rFonts w:ascii="Times New Roman" w:hAnsi="Times New Roman"/>
        </w:rPr>
      </w:pPr>
      <w:r w:rsidRPr="00E35EDB">
        <w:rPr>
          <w:rFonts w:ascii="Times New Roman" w:hAnsi="Times New Roman"/>
        </w:rPr>
        <w:t>10.</w:t>
      </w:r>
      <w:r w:rsidRPr="00E35EDB">
        <w:rPr>
          <w:rFonts w:ascii="Times New Roman" w:hAnsi="Times New Roman"/>
        </w:rPr>
        <w:tab/>
        <w:t>Iš flakono ištraukę adatą su švirkštu, tuščią flakoną išmeskite į saugią vietą.</w:t>
      </w:r>
    </w:p>
    <w:p w:rsidR="004C2A7A" w:rsidRPr="00E35EDB" w:rsidRDefault="004C2A7A" w:rsidP="004C2A7A">
      <w:pPr>
        <w:tabs>
          <w:tab w:val="left" w:pos="0"/>
        </w:tabs>
        <w:spacing w:after="0" w:line="260" w:lineRule="exact"/>
        <w:ind w:left="567" w:hanging="567"/>
        <w:rPr>
          <w:rFonts w:ascii="Times New Roman" w:hAnsi="Times New Roman"/>
        </w:rPr>
      </w:pPr>
      <w:r w:rsidRPr="00E35EDB">
        <w:rPr>
          <w:rFonts w:ascii="Times New Roman" w:hAnsi="Times New Roman"/>
        </w:rPr>
        <w:t>11.</w:t>
      </w:r>
      <w:r w:rsidRPr="00E35EDB">
        <w:rPr>
          <w:rFonts w:ascii="Times New Roman" w:hAnsi="Times New Roman"/>
        </w:rPr>
        <w:tab/>
        <w:t xml:space="preserve">Laikydami švirkštą vertikaliai (adata į viršų), pastuksenkite jį, kad skystyje esantys oro burbuliukai pakiltų į viršų. </w:t>
      </w:r>
    </w:p>
    <w:p w:rsidR="004C2A7A" w:rsidRPr="00E35EDB" w:rsidRDefault="004C2A7A" w:rsidP="004C2A7A">
      <w:pPr>
        <w:tabs>
          <w:tab w:val="left" w:pos="0"/>
        </w:tabs>
        <w:spacing w:after="0" w:line="260" w:lineRule="exact"/>
        <w:ind w:left="567" w:hanging="567"/>
        <w:rPr>
          <w:rFonts w:ascii="Times New Roman" w:hAnsi="Times New Roman"/>
        </w:rPr>
      </w:pPr>
      <w:r w:rsidRPr="00E35EDB">
        <w:rPr>
          <w:rFonts w:ascii="Times New Roman" w:hAnsi="Times New Roman"/>
        </w:rPr>
        <w:t>12.</w:t>
      </w:r>
      <w:r w:rsidRPr="00E35EDB">
        <w:rPr>
          <w:rFonts w:ascii="Times New Roman" w:hAnsi="Times New Roman"/>
        </w:rPr>
        <w:tab/>
        <w:t>Švelniai stumdami stūmoklį, pašalinkite visą švirkšte esantį orą.</w:t>
      </w:r>
    </w:p>
    <w:p w:rsidR="004C2A7A" w:rsidRPr="00E35EDB" w:rsidRDefault="004C2A7A" w:rsidP="004C2A7A">
      <w:pPr>
        <w:tabs>
          <w:tab w:val="left" w:pos="0"/>
        </w:tabs>
        <w:spacing w:after="0" w:line="260" w:lineRule="exact"/>
        <w:ind w:left="567" w:hanging="567"/>
        <w:rPr>
          <w:rFonts w:ascii="Times New Roman" w:hAnsi="Times New Roman"/>
        </w:rPr>
      </w:pPr>
      <w:r w:rsidRPr="00E35EDB">
        <w:rPr>
          <w:rFonts w:ascii="Times New Roman" w:hAnsi="Times New Roman"/>
        </w:rPr>
        <w:t>13.</w:t>
      </w:r>
      <w:r w:rsidRPr="00E35EDB">
        <w:rPr>
          <w:rFonts w:ascii="Times New Roman" w:hAnsi="Times New Roman"/>
        </w:rPr>
        <w:tab/>
        <w:t>Jei Meropenem Qilu vartojate namie, panaudotas adatas ir infuzijų sistemas tvarkykite tinkamu būdu. Jei Jūsų gydytojas nutars gydymą nutraukti, nesuvartotą Meropenem Qilu tvarkykite tinkamu būdu.</w:t>
      </w:r>
    </w:p>
    <w:p w:rsidR="004C2A7A" w:rsidRPr="00E35EDB" w:rsidRDefault="004C2A7A" w:rsidP="004C2A7A">
      <w:pPr>
        <w:tabs>
          <w:tab w:val="left" w:pos="567"/>
        </w:tabs>
        <w:spacing w:after="0" w:line="260" w:lineRule="exact"/>
        <w:ind w:left="360" w:hanging="540"/>
        <w:rPr>
          <w:rFonts w:ascii="Times New Roman" w:hAnsi="Times New Roman"/>
        </w:rPr>
      </w:pPr>
    </w:p>
    <w:p w:rsidR="004C2A7A" w:rsidRPr="00E35EDB" w:rsidRDefault="004C2A7A" w:rsidP="004C2A7A">
      <w:pPr>
        <w:tabs>
          <w:tab w:val="left" w:pos="567"/>
        </w:tabs>
        <w:spacing w:after="0" w:line="240" w:lineRule="auto"/>
        <w:jc w:val="both"/>
        <w:rPr>
          <w:rFonts w:ascii="Times New Roman" w:hAnsi="Times New Roman"/>
          <w:b/>
        </w:rPr>
      </w:pPr>
      <w:r w:rsidRPr="00E35EDB">
        <w:rPr>
          <w:rFonts w:ascii="Times New Roman" w:hAnsi="Times New Roman"/>
          <w:b/>
        </w:rPr>
        <w:t>Injekcijos atlikimas</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Vaistinio preparato galima injekuoti per trumpąją arba intraveninę kaniulę, arba per jungtį ar centrinę liniją.</w:t>
      </w:r>
    </w:p>
    <w:p w:rsidR="004C2A7A" w:rsidRPr="00E35EDB" w:rsidRDefault="004C2A7A" w:rsidP="004C2A7A">
      <w:pPr>
        <w:keepNext/>
        <w:keepLines/>
        <w:tabs>
          <w:tab w:val="left" w:pos="567"/>
        </w:tabs>
        <w:spacing w:after="0" w:line="240" w:lineRule="auto"/>
        <w:rPr>
          <w:rFonts w:ascii="Times New Roman" w:hAnsi="Times New Roman"/>
        </w:rPr>
      </w:pPr>
    </w:p>
    <w:p w:rsidR="004C2A7A" w:rsidRPr="00E35EDB" w:rsidRDefault="004C2A7A" w:rsidP="004C2A7A">
      <w:pPr>
        <w:keepNext/>
        <w:keepLines/>
        <w:tabs>
          <w:tab w:val="left" w:pos="567"/>
        </w:tabs>
        <w:spacing w:after="0" w:line="240" w:lineRule="auto"/>
        <w:rPr>
          <w:rFonts w:ascii="Times New Roman" w:hAnsi="Times New Roman"/>
          <w:b/>
        </w:rPr>
      </w:pPr>
      <w:r w:rsidRPr="00E35EDB">
        <w:rPr>
          <w:rFonts w:ascii="Times New Roman" w:hAnsi="Times New Roman"/>
          <w:b/>
        </w:rPr>
        <w:t xml:space="preserve">Meropenem Qilu injekcija, naudojant trumpąją arba intraveninę kaniule </w:t>
      </w:r>
    </w:p>
    <w:p w:rsidR="004C2A7A" w:rsidRPr="00E35EDB" w:rsidRDefault="004C2A7A" w:rsidP="004C2A7A">
      <w:pPr>
        <w:keepNext/>
        <w:keepLines/>
        <w:tabs>
          <w:tab w:val="left" w:pos="567"/>
        </w:tabs>
        <w:spacing w:after="0" w:line="240" w:lineRule="auto"/>
        <w:rPr>
          <w:rFonts w:ascii="Times New Roman" w:hAnsi="Times New Roman"/>
        </w:rPr>
      </w:pPr>
      <w:r w:rsidRPr="00E35EDB">
        <w:rPr>
          <w:rFonts w:ascii="Times New Roman" w:hAnsi="Times New Roman"/>
        </w:rPr>
        <w:t>1.</w:t>
      </w:r>
      <w:r w:rsidRPr="00E35EDB">
        <w:rPr>
          <w:rFonts w:ascii="Times New Roman" w:hAnsi="Times New Roman"/>
        </w:rPr>
        <w:tab/>
        <w:t xml:space="preserve">Nuimkite adatą nuo švirkšto ir saugiai išmeskite ją į aštrioms atliekoms skirtą šiukšlių dėžę.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2.</w:t>
      </w:r>
      <w:r w:rsidRPr="00E35EDB">
        <w:rPr>
          <w:rFonts w:ascii="Times New Roman" w:hAnsi="Times New Roman"/>
        </w:rPr>
        <w:tab/>
        <w:t>Trumposios arba intraveninės kaniulės gal</w:t>
      </w:r>
      <w:r>
        <w:rPr>
          <w:rFonts w:ascii="Times New Roman" w:hAnsi="Times New Roman"/>
        </w:rPr>
        <w:t>ą</w:t>
      </w:r>
      <w:r w:rsidRPr="00E35EDB">
        <w:rPr>
          <w:rFonts w:ascii="Times New Roman" w:hAnsi="Times New Roman"/>
        </w:rPr>
        <w:t xml:space="preserve"> nuvalykite alkoholiu sudrėkintu tamponu ir palaukite, kol nudžius. Atidarykite kaniulės gaubtelį ir prijunkite švirkštą.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3.</w:t>
      </w:r>
      <w:r w:rsidRPr="00E35EDB">
        <w:rPr>
          <w:rFonts w:ascii="Times New Roman" w:hAnsi="Times New Roman"/>
        </w:rPr>
        <w:tab/>
        <w:t xml:space="preserve">Lėtai stumkite švirkšto stūmoklį, kad antibiotikai būtų suleisti tolygiu greičiu maždaug per 5 min.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4.</w:t>
      </w:r>
      <w:r w:rsidRPr="00E35EDB">
        <w:rPr>
          <w:rFonts w:ascii="Times New Roman" w:hAnsi="Times New Roman"/>
        </w:rPr>
        <w:tab/>
        <w:t xml:space="preserve">Baigę injekciją, nuimkite tuščią švirkštą ir praplaukite kaniulę taip, kaip nurodė gydytojas arba </w:t>
      </w:r>
      <w:r w:rsidRPr="00E35EDB">
        <w:rPr>
          <w:rFonts w:ascii="Times New Roman" w:hAnsi="Times New Roman"/>
          <w:lang w:eastAsia="lt-LT"/>
        </w:rPr>
        <w:t>slaugytojas.</w:t>
      </w:r>
      <w:r w:rsidRPr="00E35EDB">
        <w:rPr>
          <w:rFonts w:ascii="Times New Roman" w:hAnsi="Times New Roman"/>
        </w:rPr>
        <w:t xml:space="preserve">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5.</w:t>
      </w:r>
      <w:r w:rsidRPr="00E35EDB">
        <w:rPr>
          <w:rFonts w:ascii="Times New Roman" w:hAnsi="Times New Roman"/>
        </w:rPr>
        <w:tab/>
        <w:t>Uždarykite kaniulės gaubtelį ir saugiai išmeskite švirkštą į aštrioms atliekoms skirtą šiukšlių dėžę.</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b/>
        </w:rPr>
      </w:pPr>
      <w:r w:rsidRPr="00E35EDB">
        <w:rPr>
          <w:rFonts w:ascii="Times New Roman" w:hAnsi="Times New Roman"/>
          <w:b/>
        </w:rPr>
        <w:t xml:space="preserve">Meropenem Qilu injekcija per jungtį arba centrinę liniją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1.</w:t>
      </w:r>
      <w:r w:rsidRPr="00E35EDB">
        <w:rPr>
          <w:rFonts w:ascii="Times New Roman" w:hAnsi="Times New Roman"/>
        </w:rPr>
        <w:tab/>
        <w:t>Nuimkite gaubtelį nuo jungties arba linijos, nuvalykite gal</w:t>
      </w:r>
      <w:r>
        <w:rPr>
          <w:rFonts w:ascii="Times New Roman" w:hAnsi="Times New Roman"/>
        </w:rPr>
        <w:t>ą</w:t>
      </w:r>
      <w:r w:rsidRPr="00E35EDB">
        <w:rPr>
          <w:rFonts w:ascii="Times New Roman" w:hAnsi="Times New Roman"/>
        </w:rPr>
        <w:t xml:space="preserve"> alkoholiu sudrėkintu tamponu, palaukite, kol jis nudžius.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2.</w:t>
      </w:r>
      <w:r w:rsidRPr="00E35EDB">
        <w:rPr>
          <w:rFonts w:ascii="Times New Roman" w:hAnsi="Times New Roman"/>
        </w:rPr>
        <w:tab/>
        <w:t xml:space="preserve">Prijungę švirkštą, lėtai stumkite jo stūmoklį, kad antibiotikas būtų suleistas tolygiu greičiu maždaug per 5 min.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3.</w:t>
      </w:r>
      <w:r w:rsidRPr="00E35EDB">
        <w:rPr>
          <w:rFonts w:ascii="Times New Roman" w:hAnsi="Times New Roman"/>
        </w:rPr>
        <w:tab/>
        <w:t xml:space="preserve">Baigę injekciją, nuimkite tuščią švirkštą ir praplaukite centrinę liniją taip, kaip nurodė gydytojas arba </w:t>
      </w:r>
      <w:r w:rsidRPr="00E35EDB">
        <w:rPr>
          <w:rFonts w:ascii="Times New Roman" w:hAnsi="Times New Roman"/>
          <w:lang w:eastAsia="lt-LT"/>
        </w:rPr>
        <w:t>slaugytojas.</w:t>
      </w:r>
      <w:r w:rsidRPr="00E35EDB">
        <w:rPr>
          <w:rFonts w:ascii="Times New Roman" w:hAnsi="Times New Roman"/>
        </w:rPr>
        <w:t xml:space="preserve"> </w:t>
      </w:r>
    </w:p>
    <w:p w:rsidR="004C2A7A" w:rsidRPr="00E35EDB" w:rsidRDefault="004C2A7A" w:rsidP="004C2A7A">
      <w:pPr>
        <w:tabs>
          <w:tab w:val="left" w:pos="567"/>
        </w:tabs>
        <w:spacing w:after="0" w:line="240" w:lineRule="auto"/>
        <w:ind w:left="567" w:hanging="567"/>
        <w:rPr>
          <w:rFonts w:ascii="Times New Roman" w:hAnsi="Times New Roman"/>
        </w:rPr>
      </w:pPr>
      <w:r w:rsidRPr="00E35EDB">
        <w:rPr>
          <w:rFonts w:ascii="Times New Roman" w:hAnsi="Times New Roman"/>
        </w:rPr>
        <w:t>4.</w:t>
      </w:r>
      <w:r w:rsidRPr="00E35EDB">
        <w:rPr>
          <w:rFonts w:ascii="Times New Roman" w:hAnsi="Times New Roman"/>
        </w:rPr>
        <w:tab/>
        <w:t>Uždarykite centrinę liniją nauju steriliu gaubteliu ir saugiai išmeskite švirkštą į aštrioms atliekoms skirtą šiukšlių dėžę.</w:t>
      </w:r>
    </w:p>
    <w:p w:rsidR="004C2A7A" w:rsidRPr="00E35EDB" w:rsidRDefault="004C2A7A" w:rsidP="004C2A7A">
      <w:pPr>
        <w:tabs>
          <w:tab w:val="left" w:pos="567"/>
        </w:tabs>
        <w:spacing w:after="0" w:line="240" w:lineRule="auto"/>
        <w:rPr>
          <w:rFonts w:ascii="Times New Roman" w:hAnsi="Times New Roman"/>
          <w:u w:val="single"/>
        </w:rPr>
      </w:pPr>
    </w:p>
    <w:p w:rsidR="004C2A7A" w:rsidRPr="00E35EDB" w:rsidRDefault="004C2A7A" w:rsidP="004C2A7A">
      <w:pPr>
        <w:tabs>
          <w:tab w:val="left" w:pos="567"/>
        </w:tabs>
        <w:spacing w:after="0" w:line="240" w:lineRule="auto"/>
        <w:rPr>
          <w:rFonts w:ascii="Times New Roman" w:hAnsi="Times New Roman"/>
          <w:b/>
        </w:rPr>
      </w:pPr>
      <w:r w:rsidRPr="00E35EDB">
        <w:rPr>
          <w:rFonts w:ascii="Times New Roman" w:hAnsi="Times New Roman"/>
          <w:b/>
        </w:rPr>
        <w:t>Dozavimas ir vartojimo metodas</w:t>
      </w:r>
    </w:p>
    <w:p w:rsidR="004C2A7A" w:rsidRPr="00E35EDB" w:rsidRDefault="004C2A7A" w:rsidP="004C2A7A">
      <w:pPr>
        <w:tabs>
          <w:tab w:val="left" w:pos="567"/>
        </w:tabs>
        <w:spacing w:after="0" w:line="240" w:lineRule="auto"/>
        <w:rPr>
          <w:rFonts w:ascii="Times New Roman" w:hAnsi="Times New Roman"/>
          <w:u w:val="single"/>
        </w:rPr>
      </w:pPr>
    </w:p>
    <w:p w:rsidR="004C2A7A" w:rsidRPr="00E35EDB" w:rsidRDefault="004C2A7A" w:rsidP="004C2A7A">
      <w:pPr>
        <w:tabs>
          <w:tab w:val="left" w:pos="567"/>
        </w:tabs>
        <w:spacing w:after="0" w:line="240" w:lineRule="auto"/>
        <w:rPr>
          <w:rFonts w:ascii="Times New Roman" w:hAnsi="Times New Roman"/>
          <w:u w:val="single"/>
        </w:rPr>
      </w:pPr>
      <w:r w:rsidRPr="00E35EDB">
        <w:rPr>
          <w:rFonts w:ascii="Times New Roman" w:hAnsi="Times New Roman"/>
          <w:u w:val="single"/>
        </w:rPr>
        <w:t>Dozavimas</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Rekomenduojamas paros dozavimas pateiktas toliau esančiose lentelėse.</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Nustatant meropenemo dozę ir vartojimo trukmę, reikia atsižvelgti į </w:t>
      </w:r>
      <w:r>
        <w:rPr>
          <w:rFonts w:ascii="Times New Roman" w:hAnsi="Times New Roman"/>
        </w:rPr>
        <w:t xml:space="preserve">gydomos </w:t>
      </w:r>
      <w:r w:rsidRPr="00E35EDB">
        <w:rPr>
          <w:rFonts w:ascii="Times New Roman" w:hAnsi="Times New Roman"/>
        </w:rPr>
        <w:t>infekci</w:t>
      </w:r>
      <w:r>
        <w:rPr>
          <w:rFonts w:ascii="Times New Roman" w:hAnsi="Times New Roman"/>
        </w:rPr>
        <w:t>nės ligos</w:t>
      </w:r>
      <w:r w:rsidRPr="00E35EDB">
        <w:rPr>
          <w:rFonts w:ascii="Times New Roman" w:hAnsi="Times New Roman"/>
        </w:rPr>
        <w:t xml:space="preserve"> rūšį, įskaitant ligos sunkumą ir klinikinį atsaką į gydymą.</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Gydant tam tikros rūšies infekcines ligas, sukeltas mažesnio jautrumo bakterijų rūšių (pvz., </w:t>
      </w:r>
      <w:r w:rsidRPr="00E35EDB">
        <w:rPr>
          <w:rFonts w:ascii="Times New Roman" w:hAnsi="Times New Roman"/>
          <w:i/>
        </w:rPr>
        <w:t>Enterobacteriaceae</w:t>
      </w:r>
      <w:r w:rsidRPr="00E35EDB">
        <w:rPr>
          <w:rFonts w:ascii="Times New Roman" w:hAnsi="Times New Roman"/>
        </w:rPr>
        <w:t xml:space="preserve">, </w:t>
      </w:r>
      <w:r w:rsidRPr="00E35EDB">
        <w:rPr>
          <w:rFonts w:ascii="Times New Roman" w:hAnsi="Times New Roman"/>
          <w:i/>
        </w:rPr>
        <w:t>Pseudomonas aeruginosa</w:t>
      </w:r>
      <w:r w:rsidRPr="00E35EDB">
        <w:rPr>
          <w:rFonts w:ascii="Times New Roman" w:hAnsi="Times New Roman"/>
        </w:rPr>
        <w:t xml:space="preserve">, </w:t>
      </w:r>
      <w:r w:rsidRPr="00E35EDB">
        <w:rPr>
          <w:rFonts w:ascii="Times New Roman" w:hAnsi="Times New Roman"/>
          <w:i/>
        </w:rPr>
        <w:t>Acinetobacter</w:t>
      </w:r>
      <w:r w:rsidRPr="00E35EDB">
        <w:rPr>
          <w:rFonts w:ascii="Times New Roman" w:hAnsi="Times New Roman"/>
        </w:rPr>
        <w:t>) arba labai sunkias infekcines ligas tinka toks dozavimas: tris kartus per parą suaugusiems žmonėms ir paaugliams reikia vartoti ne daugiau kaip 2 g, vaikams – ne daugiau kaip 40 mg/kg kūno svorio meropenemo.</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Ypatingą dėmesį reikia skirti </w:t>
      </w:r>
      <w:r w:rsidRPr="00E35EDB">
        <w:rPr>
          <w:rFonts w:ascii="Times New Roman" w:eastAsia="Times New Roman" w:hAnsi="Times New Roman"/>
        </w:rPr>
        <w:t>vaistinio preparato</w:t>
      </w:r>
      <w:r w:rsidRPr="00E35EDB">
        <w:rPr>
          <w:rFonts w:ascii="Times New Roman" w:hAnsi="Times New Roman"/>
        </w:rPr>
        <w:t xml:space="preserve"> dozuojant </w:t>
      </w:r>
      <w:r w:rsidRPr="00E35EDB">
        <w:rPr>
          <w:rFonts w:ascii="Times New Roman" w:eastAsia="Times New Roman" w:hAnsi="Times New Roman"/>
        </w:rPr>
        <w:t>pacientams</w:t>
      </w:r>
      <w:r w:rsidRPr="00E35EDB">
        <w:rPr>
          <w:rFonts w:ascii="Times New Roman" w:hAnsi="Times New Roman"/>
        </w:rPr>
        <w:t xml:space="preserve">, </w:t>
      </w:r>
      <w:r>
        <w:rPr>
          <w:rFonts w:ascii="Times New Roman" w:hAnsi="Times New Roman"/>
        </w:rPr>
        <w:t>kurių</w:t>
      </w:r>
      <w:r w:rsidRPr="00E35EDB">
        <w:rPr>
          <w:rFonts w:ascii="Times New Roman" w:hAnsi="Times New Roman"/>
        </w:rPr>
        <w:t xml:space="preserve"> inkstų funkcij</w:t>
      </w:r>
      <w:r>
        <w:rPr>
          <w:rFonts w:ascii="Times New Roman" w:hAnsi="Times New Roman"/>
        </w:rPr>
        <w:t>a</w:t>
      </w:r>
      <w:r w:rsidRPr="00E35EDB">
        <w:rPr>
          <w:rFonts w:ascii="Times New Roman" w:hAnsi="Times New Roman"/>
        </w:rPr>
        <w:t xml:space="preserve"> nepakankam</w:t>
      </w:r>
      <w:r>
        <w:rPr>
          <w:rFonts w:ascii="Times New Roman" w:hAnsi="Times New Roman"/>
        </w:rPr>
        <w:t>a</w:t>
      </w:r>
      <w:r w:rsidRPr="00E35EDB">
        <w:rPr>
          <w:rFonts w:ascii="Times New Roman" w:hAnsi="Times New Roman"/>
        </w:rPr>
        <w:t xml:space="preserve"> (žr. toliau).</w:t>
      </w:r>
    </w:p>
    <w:p w:rsidR="004C2A7A" w:rsidRPr="00E35EDB" w:rsidRDefault="004C2A7A" w:rsidP="004C2A7A">
      <w:pPr>
        <w:tabs>
          <w:tab w:val="left" w:pos="567"/>
        </w:tabs>
        <w:spacing w:after="0" w:line="240" w:lineRule="auto"/>
        <w:rPr>
          <w:rFonts w:ascii="Times New Roman" w:hAnsi="Times New Roman"/>
        </w:rPr>
      </w:pPr>
    </w:p>
    <w:p w:rsidR="004C2A7A" w:rsidRPr="00096EC0" w:rsidRDefault="004C2A7A" w:rsidP="004C2A7A">
      <w:pPr>
        <w:tabs>
          <w:tab w:val="left" w:pos="567"/>
        </w:tabs>
        <w:spacing w:after="0" w:line="240" w:lineRule="auto"/>
        <w:rPr>
          <w:rFonts w:ascii="Times New Roman" w:hAnsi="Times New Roman"/>
          <w:i/>
        </w:rPr>
      </w:pPr>
      <w:r w:rsidRPr="00096EC0">
        <w:rPr>
          <w:rFonts w:ascii="Times New Roman" w:hAnsi="Times New Roman"/>
          <w:i/>
        </w:rPr>
        <w:t>Suaugusieji ir paaugliai</w:t>
      </w:r>
    </w:p>
    <w:p w:rsidR="004C2A7A" w:rsidRPr="00E35EDB" w:rsidRDefault="004C2A7A" w:rsidP="004C2A7A">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2"/>
        <w:gridCol w:w="4038"/>
      </w:tblGrid>
      <w:tr w:rsidR="004C2A7A" w:rsidRPr="00E35EDB" w:rsidTr="00AC1649">
        <w:tc>
          <w:tcPr>
            <w:tcW w:w="5148"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Infekcinė liga</w:t>
            </w:r>
          </w:p>
        </w:tc>
        <w:tc>
          <w:tcPr>
            <w:tcW w:w="4139" w:type="dxa"/>
            <w:tcBorders>
              <w:top w:val="single" w:sz="4" w:space="0" w:color="auto"/>
              <w:left w:val="single" w:sz="4" w:space="0" w:color="auto"/>
              <w:bottom w:val="single" w:sz="4" w:space="0" w:color="auto"/>
              <w:right w:val="single" w:sz="4" w:space="0" w:color="auto"/>
            </w:tcBorders>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Dozė, kuri vartojama kas 8 val.</w:t>
            </w:r>
          </w:p>
        </w:tc>
      </w:tr>
      <w:tr w:rsidR="004C2A7A" w:rsidRPr="00E35EDB" w:rsidTr="00AC1649">
        <w:tc>
          <w:tcPr>
            <w:tcW w:w="5148"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Sunki pneumonija, įskaitant hospitalinę ir susijusią su dirbtine plaučių ventiliacija</w:t>
            </w:r>
          </w:p>
        </w:tc>
        <w:tc>
          <w:tcPr>
            <w:tcW w:w="413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500 mg arba 1</w:t>
            </w:r>
            <w:r w:rsidRPr="00E35EDB">
              <w:rPr>
                <w:rFonts w:ascii="Times New Roman" w:eastAsia="Times New Roman" w:hAnsi="Times New Roman"/>
              </w:rPr>
              <w:t> </w:t>
            </w:r>
            <w:r w:rsidRPr="00E35EDB">
              <w:rPr>
                <w:rFonts w:ascii="Times New Roman" w:hAnsi="Times New Roman"/>
              </w:rPr>
              <w:t xml:space="preserve">g </w:t>
            </w:r>
          </w:p>
        </w:tc>
      </w:tr>
      <w:tr w:rsidR="004C2A7A" w:rsidRPr="00E35EDB" w:rsidTr="00AC1649">
        <w:tc>
          <w:tcPr>
            <w:tcW w:w="5148"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eastAsia="Times New Roman" w:hAnsi="Times New Roman"/>
              </w:rPr>
              <w:t>Pacientų</w:t>
            </w:r>
            <w:r w:rsidRPr="00E35EDB">
              <w:rPr>
                <w:rFonts w:ascii="Times New Roman" w:hAnsi="Times New Roman"/>
              </w:rPr>
              <w:t>, sergančių cistine fibroze, bronchų ir plaučių infekcinė liga</w:t>
            </w:r>
          </w:p>
        </w:tc>
        <w:tc>
          <w:tcPr>
            <w:tcW w:w="413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2 g</w:t>
            </w:r>
          </w:p>
        </w:tc>
      </w:tr>
      <w:tr w:rsidR="004C2A7A" w:rsidRPr="00E35EDB" w:rsidTr="00AC1649">
        <w:tc>
          <w:tcPr>
            <w:tcW w:w="5148"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Komplikuota šlapimo takų infekcinė liga</w:t>
            </w:r>
          </w:p>
        </w:tc>
        <w:tc>
          <w:tcPr>
            <w:tcW w:w="413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500 mg arba 1 g</w:t>
            </w:r>
          </w:p>
        </w:tc>
      </w:tr>
      <w:tr w:rsidR="004C2A7A" w:rsidRPr="00E35EDB" w:rsidTr="00AC1649">
        <w:tc>
          <w:tcPr>
            <w:tcW w:w="5148"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Komplikuota pilvo ertmės infekcinė liga</w:t>
            </w:r>
          </w:p>
        </w:tc>
        <w:tc>
          <w:tcPr>
            <w:tcW w:w="413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500 mg arba 1 g</w:t>
            </w:r>
          </w:p>
        </w:tc>
      </w:tr>
      <w:tr w:rsidR="004C2A7A" w:rsidRPr="00E35EDB" w:rsidTr="00AC1649">
        <w:tc>
          <w:tcPr>
            <w:tcW w:w="5148"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Gimdymo metu ar po gimdymo pasireiškusi infekcinė liga</w:t>
            </w:r>
          </w:p>
        </w:tc>
        <w:tc>
          <w:tcPr>
            <w:tcW w:w="4139" w:type="dxa"/>
            <w:tcBorders>
              <w:top w:val="single" w:sz="4" w:space="0" w:color="auto"/>
              <w:left w:val="single" w:sz="4" w:space="0" w:color="auto"/>
              <w:bottom w:val="single" w:sz="4" w:space="0" w:color="auto"/>
              <w:right w:val="single" w:sz="4" w:space="0" w:color="auto"/>
            </w:tcBorders>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500 mg arba 1 g</w:t>
            </w:r>
          </w:p>
        </w:tc>
      </w:tr>
      <w:tr w:rsidR="004C2A7A" w:rsidRPr="00E35EDB" w:rsidTr="00AC1649">
        <w:tc>
          <w:tcPr>
            <w:tcW w:w="5148"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Komplikuota odos ir minkštųjų audinių infekcinė liga</w:t>
            </w:r>
          </w:p>
        </w:tc>
        <w:tc>
          <w:tcPr>
            <w:tcW w:w="413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500 mg arba 1 g</w:t>
            </w:r>
          </w:p>
        </w:tc>
      </w:tr>
      <w:tr w:rsidR="004C2A7A" w:rsidRPr="00E35EDB" w:rsidTr="00AC1649">
        <w:tc>
          <w:tcPr>
            <w:tcW w:w="5148"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 xml:space="preserve">Ūminis bakterinis meningitas </w:t>
            </w:r>
          </w:p>
        </w:tc>
        <w:tc>
          <w:tcPr>
            <w:tcW w:w="413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2 g</w:t>
            </w:r>
          </w:p>
        </w:tc>
      </w:tr>
      <w:tr w:rsidR="004C2A7A" w:rsidRPr="00E35EDB" w:rsidTr="00AC1649">
        <w:tc>
          <w:tcPr>
            <w:tcW w:w="5148"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Febriline neutropenija sergančių pacientų gydymas</w:t>
            </w:r>
          </w:p>
        </w:tc>
        <w:tc>
          <w:tcPr>
            <w:tcW w:w="413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1 g</w:t>
            </w:r>
          </w:p>
        </w:tc>
      </w:tr>
    </w:tbl>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Paprastai meropenemo į veną infuzuojama </w:t>
      </w:r>
      <w:r>
        <w:rPr>
          <w:rFonts w:ascii="Times New Roman" w:hAnsi="Times New Roman"/>
        </w:rPr>
        <w:t xml:space="preserve">per </w:t>
      </w:r>
      <w:r w:rsidRPr="00E35EDB">
        <w:rPr>
          <w:rFonts w:ascii="Times New Roman" w:hAnsi="Times New Roman"/>
        </w:rPr>
        <w:t xml:space="preserve">maždaug 15–30 min. </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Pr>
          <w:rFonts w:ascii="Times New Roman" w:hAnsi="Times New Roman"/>
        </w:rPr>
        <w:t>Kaip alternatyva, n</w:t>
      </w:r>
      <w:r w:rsidRPr="00E35EDB">
        <w:rPr>
          <w:rFonts w:ascii="Times New Roman" w:hAnsi="Times New Roman"/>
        </w:rPr>
        <w:t>e didesnę kaip 1</w:t>
      </w:r>
      <w:r w:rsidRPr="00E35EDB">
        <w:rPr>
          <w:rFonts w:ascii="Times New Roman" w:eastAsia="Times New Roman" w:hAnsi="Times New Roman"/>
        </w:rPr>
        <w:t> </w:t>
      </w:r>
      <w:r w:rsidRPr="00E35EDB">
        <w:rPr>
          <w:rFonts w:ascii="Times New Roman" w:hAnsi="Times New Roman"/>
        </w:rPr>
        <w:t>g dozę, galima injekuoti iš karto, maždaug per 5 min. Ar saugu iš karto 2</w:t>
      </w:r>
      <w:r>
        <w:rPr>
          <w:rFonts w:ascii="Times New Roman" w:hAnsi="Times New Roman"/>
        </w:rPr>
        <w:t>000</w:t>
      </w:r>
      <w:r w:rsidRPr="00E35EDB">
        <w:rPr>
          <w:rFonts w:ascii="Times New Roman" w:eastAsia="Times New Roman" w:hAnsi="Times New Roman"/>
        </w:rPr>
        <w:t> </w:t>
      </w:r>
      <w:r>
        <w:rPr>
          <w:rFonts w:ascii="Times New Roman" w:eastAsia="Times New Roman" w:hAnsi="Times New Roman"/>
        </w:rPr>
        <w:t>m</w:t>
      </w:r>
      <w:r w:rsidRPr="00E35EDB">
        <w:rPr>
          <w:rFonts w:ascii="Times New Roman" w:hAnsi="Times New Roman"/>
        </w:rPr>
        <w:t>g dozę suleisti suaugusiems žmonėms, nežinoma, nes nepakanka saugumą patvirtinančių tyrimo duomenų.</w:t>
      </w:r>
    </w:p>
    <w:p w:rsidR="004C2A7A" w:rsidRPr="00E35EDB" w:rsidRDefault="004C2A7A" w:rsidP="004C2A7A">
      <w:pPr>
        <w:tabs>
          <w:tab w:val="left" w:pos="567"/>
        </w:tabs>
        <w:spacing w:after="0" w:line="240" w:lineRule="auto"/>
        <w:rPr>
          <w:rFonts w:ascii="Times New Roman" w:hAnsi="Times New Roman"/>
        </w:rPr>
      </w:pPr>
    </w:p>
    <w:p w:rsidR="004C2A7A" w:rsidRPr="00096EC0" w:rsidRDefault="004C2A7A" w:rsidP="004C2A7A">
      <w:pPr>
        <w:tabs>
          <w:tab w:val="left" w:pos="567"/>
        </w:tabs>
        <w:spacing w:after="0" w:line="240" w:lineRule="auto"/>
        <w:rPr>
          <w:rFonts w:ascii="Times New Roman" w:hAnsi="Times New Roman"/>
          <w:i/>
        </w:rPr>
      </w:pPr>
      <w:r w:rsidRPr="00096EC0">
        <w:rPr>
          <w:rFonts w:ascii="Times New Roman" w:hAnsi="Times New Roman"/>
          <w:i/>
        </w:rPr>
        <w:t xml:space="preserve">Pacientams, kurių inkstų funkcija sutrikusi </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Suaugusie</w:t>
      </w:r>
      <w:r>
        <w:rPr>
          <w:rFonts w:ascii="Times New Roman" w:hAnsi="Times New Roman"/>
        </w:rPr>
        <w:t>siems</w:t>
      </w:r>
      <w:r w:rsidRPr="00E35EDB">
        <w:rPr>
          <w:rFonts w:ascii="Times New Roman" w:hAnsi="Times New Roman"/>
        </w:rPr>
        <w:t xml:space="preserve"> ir paaugliams dozavimą reikia mažinti tuo atveju, kai kreatinino klirensas yra mažesnis kaip 51 ml/min (duomenys pateikti toliau</w:t>
      </w:r>
      <w:r w:rsidRPr="00A75231">
        <w:rPr>
          <w:rFonts w:ascii="Times New Roman" w:hAnsi="Times New Roman"/>
        </w:rPr>
        <w:t xml:space="preserve">). </w:t>
      </w:r>
      <w:r w:rsidRPr="0015022F">
        <w:rPr>
          <w:rFonts w:ascii="Times New Roman" w:hAnsi="Times New Roman"/>
        </w:rPr>
        <w:t>Duomenų, pagrindžiančių, kad šie dozės keitimai gali būti taikomi vienkartinei 2 g dozei, yra mažai.</w:t>
      </w:r>
    </w:p>
    <w:p w:rsidR="004C2A7A" w:rsidRPr="00E35EDB" w:rsidRDefault="004C2A7A" w:rsidP="004C2A7A">
      <w:pPr>
        <w:tabs>
          <w:tab w:val="left" w:pos="567"/>
        </w:tabs>
        <w:spacing w:after="0" w:line="240" w:lineRule="auto"/>
        <w:rPr>
          <w:rFonts w:ascii="Times New Roman" w:hAnsi="Times New Roman"/>
        </w:rPr>
      </w:pPr>
    </w:p>
    <w:tbl>
      <w:tblPr>
        <w:tblW w:w="0" w:type="auto"/>
        <w:tblBorders>
          <w:top w:val="single" w:sz="4" w:space="0" w:color="auto"/>
          <w:bottom w:val="single" w:sz="4" w:space="0" w:color="auto"/>
          <w:insideH w:val="single" w:sz="4" w:space="0" w:color="auto"/>
        </w:tblBorders>
        <w:tblLook w:val="01E0" w:firstRow="1" w:lastRow="1" w:firstColumn="1" w:lastColumn="1" w:noHBand="0" w:noVBand="0"/>
      </w:tblPr>
      <w:tblGrid>
        <w:gridCol w:w="3027"/>
        <w:gridCol w:w="3933"/>
        <w:gridCol w:w="2110"/>
      </w:tblGrid>
      <w:tr w:rsidR="004C2A7A" w:rsidRPr="00E35EDB" w:rsidTr="00AC1649">
        <w:tc>
          <w:tcPr>
            <w:tcW w:w="3095" w:type="dxa"/>
            <w:hideMark/>
          </w:tcPr>
          <w:p w:rsidR="004C2A7A" w:rsidRPr="00E35EDB" w:rsidRDefault="004C2A7A" w:rsidP="00AC1649">
            <w:pPr>
              <w:tabs>
                <w:tab w:val="left" w:pos="567"/>
              </w:tabs>
              <w:spacing w:after="0" w:line="240" w:lineRule="auto"/>
              <w:rPr>
                <w:rFonts w:ascii="Times New Roman" w:hAnsi="Times New Roman"/>
                <w:b/>
              </w:rPr>
            </w:pPr>
            <w:r w:rsidRPr="00E35EDB">
              <w:rPr>
                <w:rFonts w:ascii="Times New Roman" w:hAnsi="Times New Roman"/>
                <w:b/>
              </w:rPr>
              <w:t>Kreatinino klirensas (ml/min)</w:t>
            </w:r>
          </w:p>
        </w:tc>
        <w:tc>
          <w:tcPr>
            <w:tcW w:w="4033" w:type="dxa"/>
            <w:hideMark/>
          </w:tcPr>
          <w:p w:rsidR="004C2A7A" w:rsidRPr="00E35EDB" w:rsidRDefault="004C2A7A" w:rsidP="00AC1649">
            <w:pPr>
              <w:tabs>
                <w:tab w:val="left" w:pos="567"/>
              </w:tabs>
              <w:spacing w:after="0" w:line="240" w:lineRule="auto"/>
              <w:rPr>
                <w:rFonts w:ascii="Times New Roman" w:hAnsi="Times New Roman"/>
                <w:b/>
              </w:rPr>
            </w:pPr>
            <w:r w:rsidRPr="00E35EDB">
              <w:rPr>
                <w:rFonts w:ascii="Times New Roman" w:hAnsi="Times New Roman"/>
                <w:b/>
              </w:rPr>
              <w:t xml:space="preserve">Dozė </w:t>
            </w:r>
            <w:r w:rsidRPr="00F30B1D">
              <w:rPr>
                <w:rFonts w:ascii="Times New Roman" w:hAnsi="Times New Roman"/>
              </w:rPr>
              <w:t>(skaičiuojant pagal vienkartines 500 mg, 1</w:t>
            </w:r>
            <w:r w:rsidRPr="00F30B1D">
              <w:rPr>
                <w:rFonts w:ascii="Times New Roman" w:eastAsia="Times New Roman" w:hAnsi="Times New Roman"/>
              </w:rPr>
              <w:t> </w:t>
            </w:r>
            <w:r w:rsidRPr="00F30B1D">
              <w:rPr>
                <w:rFonts w:ascii="Times New Roman" w:hAnsi="Times New Roman"/>
              </w:rPr>
              <w:t>g arba 2</w:t>
            </w:r>
            <w:r w:rsidRPr="00F30B1D">
              <w:rPr>
                <w:rFonts w:ascii="Times New Roman" w:eastAsia="Times New Roman" w:hAnsi="Times New Roman"/>
              </w:rPr>
              <w:t> </w:t>
            </w:r>
            <w:r w:rsidRPr="00F30B1D">
              <w:rPr>
                <w:rFonts w:ascii="Times New Roman" w:hAnsi="Times New Roman"/>
              </w:rPr>
              <w:t xml:space="preserve">g dozes, žr. lentelę </w:t>
            </w:r>
            <w:r>
              <w:rPr>
                <w:rFonts w:ascii="Times New Roman" w:hAnsi="Times New Roman"/>
              </w:rPr>
              <w:t>aukščiau</w:t>
            </w:r>
            <w:r w:rsidRPr="00F30B1D">
              <w:rPr>
                <w:rFonts w:ascii="Times New Roman" w:hAnsi="Times New Roman"/>
              </w:rPr>
              <w:t>)</w:t>
            </w:r>
          </w:p>
        </w:tc>
        <w:tc>
          <w:tcPr>
            <w:tcW w:w="2159" w:type="dxa"/>
            <w:hideMark/>
          </w:tcPr>
          <w:p w:rsidR="004C2A7A" w:rsidRPr="00E35EDB" w:rsidRDefault="004C2A7A" w:rsidP="00AC1649">
            <w:pPr>
              <w:tabs>
                <w:tab w:val="left" w:pos="567"/>
              </w:tabs>
              <w:spacing w:after="0" w:line="240" w:lineRule="auto"/>
              <w:rPr>
                <w:rFonts w:ascii="Times New Roman" w:hAnsi="Times New Roman"/>
                <w:b/>
              </w:rPr>
            </w:pPr>
            <w:r w:rsidRPr="00E35EDB">
              <w:rPr>
                <w:rFonts w:ascii="Times New Roman" w:hAnsi="Times New Roman"/>
                <w:b/>
              </w:rPr>
              <w:t>Dažnis</w:t>
            </w:r>
          </w:p>
        </w:tc>
      </w:tr>
      <w:tr w:rsidR="004C2A7A" w:rsidRPr="00E35EDB" w:rsidTr="00AC1649">
        <w:tc>
          <w:tcPr>
            <w:tcW w:w="3095" w:type="dxa"/>
            <w:tcBorders>
              <w:bottom w:val="nil"/>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26–50</w:t>
            </w:r>
          </w:p>
        </w:tc>
        <w:tc>
          <w:tcPr>
            <w:tcW w:w="4033" w:type="dxa"/>
            <w:tcBorders>
              <w:bottom w:val="nil"/>
            </w:tcBorders>
            <w:hideMark/>
          </w:tcPr>
          <w:p w:rsidR="004C2A7A" w:rsidRPr="00E35EDB" w:rsidRDefault="004C2A7A" w:rsidP="00AC1649">
            <w:pPr>
              <w:tabs>
                <w:tab w:val="left" w:pos="567"/>
              </w:tabs>
              <w:spacing w:after="0" w:line="240" w:lineRule="auto"/>
              <w:rPr>
                <w:rFonts w:ascii="Times New Roman" w:hAnsi="Times New Roman"/>
                <w:color w:val="000000"/>
              </w:rPr>
            </w:pPr>
            <w:r w:rsidRPr="00E35EDB">
              <w:rPr>
                <w:rFonts w:ascii="Times New Roman" w:hAnsi="Times New Roman"/>
                <w:color w:val="000000"/>
              </w:rPr>
              <w:t xml:space="preserve">Viena vienkartinė dozė </w:t>
            </w:r>
          </w:p>
        </w:tc>
        <w:tc>
          <w:tcPr>
            <w:tcW w:w="2159" w:type="dxa"/>
            <w:tcBorders>
              <w:bottom w:val="nil"/>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Kas 12 val.</w:t>
            </w:r>
          </w:p>
        </w:tc>
      </w:tr>
      <w:tr w:rsidR="004C2A7A" w:rsidRPr="00E35EDB" w:rsidTr="00AC1649">
        <w:tc>
          <w:tcPr>
            <w:tcW w:w="3095" w:type="dxa"/>
            <w:tcBorders>
              <w:top w:val="nil"/>
              <w:bottom w:val="nil"/>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10–25</w:t>
            </w:r>
          </w:p>
        </w:tc>
        <w:tc>
          <w:tcPr>
            <w:tcW w:w="4033" w:type="dxa"/>
            <w:tcBorders>
              <w:top w:val="nil"/>
              <w:bottom w:val="nil"/>
            </w:tcBorders>
            <w:hideMark/>
          </w:tcPr>
          <w:p w:rsidR="004C2A7A" w:rsidRPr="00E35EDB" w:rsidRDefault="004C2A7A" w:rsidP="00AC1649">
            <w:pPr>
              <w:tabs>
                <w:tab w:val="left" w:pos="567"/>
              </w:tabs>
              <w:spacing w:after="0" w:line="240" w:lineRule="auto"/>
              <w:rPr>
                <w:rFonts w:ascii="Times New Roman" w:hAnsi="Times New Roman"/>
                <w:color w:val="000000"/>
              </w:rPr>
            </w:pPr>
            <w:r w:rsidRPr="00E35EDB">
              <w:rPr>
                <w:rFonts w:ascii="Times New Roman" w:hAnsi="Times New Roman"/>
                <w:color w:val="000000"/>
              </w:rPr>
              <w:t>Pusė vienkartinės dozės</w:t>
            </w:r>
          </w:p>
        </w:tc>
        <w:tc>
          <w:tcPr>
            <w:tcW w:w="2159" w:type="dxa"/>
            <w:tcBorders>
              <w:top w:val="nil"/>
              <w:bottom w:val="nil"/>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Kas 12 val.</w:t>
            </w:r>
          </w:p>
        </w:tc>
      </w:tr>
      <w:tr w:rsidR="004C2A7A" w:rsidRPr="00E35EDB" w:rsidTr="00AC1649">
        <w:tc>
          <w:tcPr>
            <w:tcW w:w="3095" w:type="dxa"/>
            <w:tcBorders>
              <w:top w:val="nil"/>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Mažiau kaip 10</w:t>
            </w:r>
          </w:p>
        </w:tc>
        <w:tc>
          <w:tcPr>
            <w:tcW w:w="4033" w:type="dxa"/>
            <w:tcBorders>
              <w:top w:val="nil"/>
            </w:tcBorders>
            <w:hideMark/>
          </w:tcPr>
          <w:p w:rsidR="004C2A7A" w:rsidRPr="00E35EDB" w:rsidRDefault="004C2A7A" w:rsidP="00AC1649">
            <w:pPr>
              <w:tabs>
                <w:tab w:val="left" w:pos="567"/>
              </w:tabs>
              <w:spacing w:after="0" w:line="240" w:lineRule="auto"/>
              <w:rPr>
                <w:rFonts w:ascii="Times New Roman" w:hAnsi="Times New Roman"/>
                <w:color w:val="000000"/>
              </w:rPr>
            </w:pPr>
            <w:r w:rsidRPr="00E35EDB">
              <w:rPr>
                <w:rFonts w:ascii="Times New Roman" w:hAnsi="Times New Roman"/>
                <w:color w:val="000000"/>
              </w:rPr>
              <w:t>Pusė vienkartinės dozės</w:t>
            </w:r>
          </w:p>
        </w:tc>
        <w:tc>
          <w:tcPr>
            <w:tcW w:w="2159" w:type="dxa"/>
            <w:tcBorders>
              <w:top w:val="nil"/>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Kas 24 val.</w:t>
            </w:r>
          </w:p>
        </w:tc>
      </w:tr>
    </w:tbl>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Meropenemą iš organizmo galima pašalinti hemodialize arba hemofiltracija. </w:t>
      </w:r>
      <w:r w:rsidRPr="007343FB">
        <w:rPr>
          <w:rFonts w:ascii="Times New Roman" w:hAnsi="Times New Roman"/>
        </w:rPr>
        <w:t>Reikiamą vaistinio preparato dozę būtina leisti baigus hemodializės ciklą.</w:t>
      </w:r>
      <w:r w:rsidRPr="00E35EDB">
        <w:rPr>
          <w:rFonts w:ascii="Times New Roman" w:hAnsi="Times New Roman"/>
        </w:rPr>
        <w:t xml:space="preserve">. </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Pacientams, kuriems atliekama peritoninė dializė, rekomenduojama meropenemo dozė nenustatyta.</w:t>
      </w:r>
    </w:p>
    <w:p w:rsidR="004C2A7A" w:rsidRPr="00E35EDB" w:rsidRDefault="004C2A7A" w:rsidP="004C2A7A">
      <w:pPr>
        <w:tabs>
          <w:tab w:val="left" w:pos="567"/>
        </w:tabs>
        <w:spacing w:after="0" w:line="240" w:lineRule="auto"/>
        <w:rPr>
          <w:rFonts w:ascii="Times New Roman" w:hAnsi="Times New Roman"/>
        </w:rPr>
      </w:pPr>
    </w:p>
    <w:p w:rsidR="004C2A7A" w:rsidRPr="00096EC0" w:rsidRDefault="004C2A7A" w:rsidP="004C2A7A">
      <w:pPr>
        <w:tabs>
          <w:tab w:val="left" w:pos="567"/>
        </w:tabs>
        <w:spacing w:after="0" w:line="240" w:lineRule="auto"/>
        <w:rPr>
          <w:rFonts w:ascii="Times New Roman" w:hAnsi="Times New Roman"/>
          <w:i/>
        </w:rPr>
      </w:pPr>
      <w:r w:rsidRPr="00096EC0">
        <w:rPr>
          <w:rFonts w:ascii="Times New Roman" w:hAnsi="Times New Roman"/>
          <w:i/>
        </w:rPr>
        <w:t xml:space="preserve">Pacientams, kurių kepenų funkcija sutrikusi </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Pacientams, </w:t>
      </w:r>
      <w:r>
        <w:rPr>
          <w:rFonts w:ascii="Times New Roman" w:hAnsi="Times New Roman"/>
        </w:rPr>
        <w:t>kurių</w:t>
      </w:r>
      <w:r w:rsidRPr="00E35EDB">
        <w:rPr>
          <w:rFonts w:ascii="Times New Roman" w:hAnsi="Times New Roman"/>
        </w:rPr>
        <w:t xml:space="preserve"> kepenų funkcij</w:t>
      </w:r>
      <w:r>
        <w:rPr>
          <w:rFonts w:ascii="Times New Roman" w:hAnsi="Times New Roman"/>
        </w:rPr>
        <w:t>a sutrikusi</w:t>
      </w:r>
      <w:r w:rsidRPr="00E35EDB">
        <w:rPr>
          <w:rFonts w:ascii="Times New Roman" w:hAnsi="Times New Roman"/>
        </w:rPr>
        <w:t>, dozės koreguoti nereikia.</w:t>
      </w:r>
    </w:p>
    <w:p w:rsidR="004C2A7A" w:rsidRPr="00E35EDB" w:rsidRDefault="004C2A7A" w:rsidP="004C2A7A">
      <w:pPr>
        <w:tabs>
          <w:tab w:val="left" w:pos="567"/>
        </w:tabs>
        <w:spacing w:after="0" w:line="240" w:lineRule="auto"/>
        <w:rPr>
          <w:rFonts w:ascii="Times New Roman" w:hAnsi="Times New Roman"/>
        </w:rPr>
      </w:pPr>
    </w:p>
    <w:p w:rsidR="004C2A7A" w:rsidRPr="00096EC0" w:rsidRDefault="004C2A7A" w:rsidP="004C2A7A">
      <w:pPr>
        <w:tabs>
          <w:tab w:val="left" w:pos="567"/>
        </w:tabs>
        <w:spacing w:after="0" w:line="240" w:lineRule="auto"/>
        <w:rPr>
          <w:rFonts w:ascii="Times New Roman" w:hAnsi="Times New Roman"/>
          <w:i/>
        </w:rPr>
      </w:pPr>
      <w:r w:rsidRPr="00096EC0">
        <w:rPr>
          <w:rFonts w:ascii="Times New Roman" w:hAnsi="Times New Roman"/>
          <w:i/>
        </w:rPr>
        <w:t xml:space="preserve">Senyviems </w:t>
      </w:r>
      <w:r w:rsidRPr="00096EC0">
        <w:rPr>
          <w:rFonts w:ascii="Times New Roman" w:eastAsia="Times New Roman" w:hAnsi="Times New Roman"/>
          <w:i/>
        </w:rPr>
        <w:t>pacientams</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Senyviems pacientams, kurių inkstų funkcija nesutrikusi </w:t>
      </w:r>
      <w:r>
        <w:rPr>
          <w:rFonts w:ascii="Times New Roman" w:hAnsi="Times New Roman"/>
        </w:rPr>
        <w:t xml:space="preserve">arba </w:t>
      </w:r>
      <w:r w:rsidRPr="00E35EDB">
        <w:rPr>
          <w:rFonts w:ascii="Times New Roman" w:hAnsi="Times New Roman"/>
        </w:rPr>
        <w:t>kreatinino klirensas yra didesnis kaip 50 ml/min, dozės koreguoti nereikia.</w:t>
      </w:r>
    </w:p>
    <w:p w:rsidR="004C2A7A" w:rsidRPr="00E35EDB" w:rsidRDefault="004C2A7A" w:rsidP="004C2A7A">
      <w:pPr>
        <w:tabs>
          <w:tab w:val="left" w:pos="567"/>
        </w:tabs>
        <w:spacing w:after="0" w:line="240" w:lineRule="auto"/>
        <w:rPr>
          <w:rFonts w:ascii="Times New Roman" w:hAnsi="Times New Roman"/>
        </w:rPr>
      </w:pPr>
    </w:p>
    <w:p w:rsidR="004C2A7A" w:rsidRPr="00096EC0" w:rsidRDefault="004C2A7A" w:rsidP="004C2A7A">
      <w:pPr>
        <w:keepNext/>
        <w:keepLines/>
        <w:tabs>
          <w:tab w:val="left" w:pos="567"/>
        </w:tabs>
        <w:spacing w:after="0" w:line="240" w:lineRule="auto"/>
        <w:rPr>
          <w:rFonts w:ascii="Times New Roman" w:hAnsi="Times New Roman"/>
          <w:i/>
        </w:rPr>
      </w:pPr>
      <w:r w:rsidRPr="00096EC0">
        <w:rPr>
          <w:rFonts w:ascii="Times New Roman" w:hAnsi="Times New Roman"/>
          <w:i/>
        </w:rPr>
        <w:t>Vaikų populiacija</w:t>
      </w:r>
    </w:p>
    <w:p w:rsidR="004C2A7A" w:rsidRPr="00096EC0" w:rsidRDefault="004C2A7A" w:rsidP="004C2A7A">
      <w:pPr>
        <w:keepNext/>
        <w:keepLines/>
        <w:tabs>
          <w:tab w:val="left" w:pos="567"/>
        </w:tabs>
        <w:spacing w:after="0" w:line="240" w:lineRule="auto"/>
        <w:rPr>
          <w:rFonts w:ascii="Times New Roman" w:hAnsi="Times New Roman"/>
          <w:i/>
          <w:u w:val="single"/>
        </w:rPr>
      </w:pPr>
      <w:r w:rsidRPr="00096EC0">
        <w:rPr>
          <w:rFonts w:ascii="Times New Roman" w:hAnsi="Times New Roman"/>
          <w:i/>
          <w:u w:val="single"/>
        </w:rPr>
        <w:t>Jaunesni kaip 3-jų mėnesių kūdikiai</w:t>
      </w:r>
    </w:p>
    <w:p w:rsidR="004C2A7A" w:rsidRPr="00E35EDB" w:rsidRDefault="004C2A7A" w:rsidP="004C2A7A">
      <w:pPr>
        <w:keepNext/>
        <w:keepLines/>
        <w:tabs>
          <w:tab w:val="left" w:pos="567"/>
        </w:tabs>
        <w:spacing w:after="0" w:line="240" w:lineRule="auto"/>
        <w:rPr>
          <w:rFonts w:ascii="Times New Roman" w:hAnsi="Times New Roman"/>
        </w:rPr>
      </w:pPr>
      <w:r w:rsidRPr="007B746C">
        <w:rPr>
          <w:rFonts w:ascii="Times New Roman" w:hAnsi="Times New Roman"/>
        </w:rPr>
        <w:t>Meropenemo saugumas ir veiksmingumas jaunesniems kaip 3 mėnesių kūdikiams neištirti ir optimalus dozavimo režimas nenustatytas</w:t>
      </w:r>
      <w:r w:rsidRPr="00E35EDB">
        <w:rPr>
          <w:rFonts w:ascii="Times New Roman" w:hAnsi="Times New Roman"/>
        </w:rPr>
        <w:t>. Tačiau negausūs farmakokinetikos tyrimai rodo, kad tinkamas dozavimas gal</w:t>
      </w:r>
      <w:r>
        <w:rPr>
          <w:rFonts w:ascii="Times New Roman" w:hAnsi="Times New Roman"/>
        </w:rPr>
        <w:t>ėtų</w:t>
      </w:r>
      <w:r w:rsidRPr="00E35EDB">
        <w:rPr>
          <w:rFonts w:ascii="Times New Roman" w:hAnsi="Times New Roman"/>
        </w:rPr>
        <w:t xml:space="preserve"> būti 20 mg/kg kūno svorio kas 8 val</w:t>
      </w:r>
      <w:r>
        <w:rPr>
          <w:rFonts w:ascii="Times New Roman" w:hAnsi="Times New Roman"/>
        </w:rPr>
        <w:t>andas</w:t>
      </w:r>
      <w:r w:rsidRPr="00E35EDB">
        <w:rPr>
          <w:rFonts w:ascii="Times New Roman" w:hAnsi="Times New Roman"/>
        </w:rPr>
        <w:t xml:space="preserve"> (žr. 5.2 skyrių).</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i/>
        </w:rPr>
      </w:pPr>
      <w:r w:rsidRPr="00E35EDB">
        <w:rPr>
          <w:rFonts w:ascii="Times New Roman" w:hAnsi="Times New Roman"/>
          <w:i/>
        </w:rPr>
        <w:t xml:space="preserve">3 mėnesių–11 metų vaikai, sveriantys ne daugiau kaip 50 kg </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Rekomenduojamas dozavimo režimas pateiktas toliau esančioje lentelėje. </w:t>
      </w:r>
    </w:p>
    <w:p w:rsidR="004C2A7A" w:rsidRPr="00E35EDB" w:rsidRDefault="004C2A7A" w:rsidP="004C2A7A">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95"/>
        <w:gridCol w:w="3865"/>
      </w:tblGrid>
      <w:tr w:rsidR="004C2A7A" w:rsidRPr="00E35EDB" w:rsidTr="00AC1649">
        <w:tc>
          <w:tcPr>
            <w:tcW w:w="5327"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 xml:space="preserve">Infekcinė liga </w:t>
            </w:r>
          </w:p>
        </w:tc>
        <w:tc>
          <w:tcPr>
            <w:tcW w:w="395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Kas 8 </w:t>
            </w:r>
            <w:r>
              <w:rPr>
                <w:rFonts w:ascii="Times New Roman" w:hAnsi="Times New Roman"/>
              </w:rPr>
              <w:t>valandas</w:t>
            </w:r>
            <w:r w:rsidRPr="00E35EDB">
              <w:rPr>
                <w:rFonts w:ascii="Times New Roman" w:hAnsi="Times New Roman"/>
              </w:rPr>
              <w:t xml:space="preserve"> skiriama dozė</w:t>
            </w:r>
          </w:p>
        </w:tc>
      </w:tr>
      <w:tr w:rsidR="004C2A7A" w:rsidRPr="00E35EDB" w:rsidTr="00AC1649">
        <w:tc>
          <w:tcPr>
            <w:tcW w:w="5327"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Sunki pneumonija (įskaitant hospitalinę ir susijusią su dirbtine plaučių ventiliacija)</w:t>
            </w:r>
          </w:p>
        </w:tc>
        <w:tc>
          <w:tcPr>
            <w:tcW w:w="395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10 arba 20 mg/kg</w:t>
            </w:r>
          </w:p>
        </w:tc>
      </w:tr>
      <w:tr w:rsidR="004C2A7A" w:rsidRPr="00E35EDB" w:rsidTr="00AC1649">
        <w:tc>
          <w:tcPr>
            <w:tcW w:w="5327"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eastAsia="Times New Roman" w:hAnsi="Times New Roman"/>
              </w:rPr>
              <w:t>Pacientų</w:t>
            </w:r>
            <w:r w:rsidRPr="00E35EDB">
              <w:rPr>
                <w:rFonts w:ascii="Times New Roman" w:hAnsi="Times New Roman"/>
              </w:rPr>
              <w:t>, sergančių cistine fibroze, bronchų ir plaučių infekcinė liga</w:t>
            </w:r>
          </w:p>
        </w:tc>
        <w:tc>
          <w:tcPr>
            <w:tcW w:w="395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40 mg/kg</w:t>
            </w:r>
          </w:p>
        </w:tc>
      </w:tr>
      <w:tr w:rsidR="004C2A7A" w:rsidRPr="00E35EDB" w:rsidTr="00AC1649">
        <w:tc>
          <w:tcPr>
            <w:tcW w:w="5327"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 xml:space="preserve">Komplikuota šlapimo takų infekcinė liga </w:t>
            </w:r>
          </w:p>
        </w:tc>
        <w:tc>
          <w:tcPr>
            <w:tcW w:w="395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10 arba 20 mg/kg</w:t>
            </w:r>
          </w:p>
        </w:tc>
      </w:tr>
      <w:tr w:rsidR="004C2A7A" w:rsidRPr="00E35EDB" w:rsidTr="00AC1649">
        <w:tc>
          <w:tcPr>
            <w:tcW w:w="5327"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Komplikuota pilvo ertmės infekcinė liga</w:t>
            </w:r>
          </w:p>
        </w:tc>
        <w:tc>
          <w:tcPr>
            <w:tcW w:w="395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10 arba 20 mg/kg</w:t>
            </w:r>
          </w:p>
        </w:tc>
      </w:tr>
      <w:tr w:rsidR="004C2A7A" w:rsidRPr="00E35EDB" w:rsidTr="00AC1649">
        <w:tc>
          <w:tcPr>
            <w:tcW w:w="5327"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Komplikuota odos ir minkštųjų audinių infekcinė liga</w:t>
            </w:r>
          </w:p>
        </w:tc>
        <w:tc>
          <w:tcPr>
            <w:tcW w:w="395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10 arba 20 mg/kg</w:t>
            </w:r>
          </w:p>
        </w:tc>
      </w:tr>
      <w:tr w:rsidR="004C2A7A" w:rsidRPr="00E35EDB" w:rsidTr="00AC1649">
        <w:tc>
          <w:tcPr>
            <w:tcW w:w="5327"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Ūminis bakterinis meningitas</w:t>
            </w:r>
          </w:p>
        </w:tc>
        <w:tc>
          <w:tcPr>
            <w:tcW w:w="395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40 mg/kg</w:t>
            </w:r>
          </w:p>
        </w:tc>
      </w:tr>
      <w:tr w:rsidR="004C2A7A" w:rsidRPr="00E35EDB" w:rsidTr="00AC1649">
        <w:tc>
          <w:tcPr>
            <w:tcW w:w="5327"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Febriline neutropenija sergančių pacientų gydymas</w:t>
            </w:r>
          </w:p>
        </w:tc>
        <w:tc>
          <w:tcPr>
            <w:tcW w:w="3959" w:type="dxa"/>
            <w:tcBorders>
              <w:top w:val="single" w:sz="4" w:space="0" w:color="auto"/>
              <w:left w:val="single" w:sz="4" w:space="0" w:color="auto"/>
              <w:bottom w:val="single" w:sz="4" w:space="0" w:color="auto"/>
              <w:right w:val="single" w:sz="4" w:space="0" w:color="auto"/>
            </w:tcBorders>
            <w:hideMark/>
          </w:tcPr>
          <w:p w:rsidR="004C2A7A" w:rsidRPr="00E35EDB" w:rsidRDefault="004C2A7A" w:rsidP="00AC1649">
            <w:pPr>
              <w:tabs>
                <w:tab w:val="left" w:pos="567"/>
              </w:tabs>
              <w:spacing w:after="0" w:line="240" w:lineRule="auto"/>
              <w:rPr>
                <w:rFonts w:ascii="Times New Roman" w:hAnsi="Times New Roman"/>
              </w:rPr>
            </w:pPr>
            <w:r w:rsidRPr="00E35EDB">
              <w:rPr>
                <w:rFonts w:ascii="Times New Roman" w:hAnsi="Times New Roman"/>
              </w:rPr>
              <w:t>20 mg/kg</w:t>
            </w:r>
          </w:p>
        </w:tc>
      </w:tr>
    </w:tbl>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i/>
        </w:rPr>
      </w:pPr>
      <w:r w:rsidRPr="00E35EDB">
        <w:rPr>
          <w:rFonts w:ascii="Times New Roman" w:hAnsi="Times New Roman"/>
          <w:i/>
        </w:rPr>
        <w:t>Vaikai, sveriantys daugiau kaip 50 kg</w:t>
      </w:r>
    </w:p>
    <w:p w:rsidR="004C2A7A" w:rsidRPr="00E35EDB" w:rsidRDefault="004C2A7A" w:rsidP="004C2A7A">
      <w:pPr>
        <w:tabs>
          <w:tab w:val="left" w:pos="567"/>
        </w:tabs>
        <w:spacing w:after="0" w:line="240" w:lineRule="auto"/>
        <w:rPr>
          <w:rFonts w:ascii="Times New Roman" w:hAnsi="Times New Roman"/>
        </w:rPr>
      </w:pPr>
      <w:r>
        <w:rPr>
          <w:rFonts w:ascii="Times New Roman" w:hAnsi="Times New Roman"/>
        </w:rPr>
        <w:t>Vartotina</w:t>
      </w:r>
      <w:r w:rsidRPr="00E35EDB">
        <w:rPr>
          <w:rFonts w:ascii="Times New Roman" w:hAnsi="Times New Roman"/>
        </w:rPr>
        <w:t xml:space="preserve"> suaugusiems žmonėms skir</w:t>
      </w:r>
      <w:r>
        <w:rPr>
          <w:rFonts w:ascii="Times New Roman" w:hAnsi="Times New Roman"/>
        </w:rPr>
        <w:t>ta</w:t>
      </w:r>
      <w:r w:rsidRPr="00E35EDB">
        <w:rPr>
          <w:rFonts w:ascii="Times New Roman" w:hAnsi="Times New Roman"/>
        </w:rPr>
        <w:t xml:space="preserve"> dozė.</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Vaikų, </w:t>
      </w:r>
      <w:r>
        <w:rPr>
          <w:rFonts w:ascii="Times New Roman" w:hAnsi="Times New Roman"/>
        </w:rPr>
        <w:t>kurių</w:t>
      </w:r>
      <w:r w:rsidRPr="00E35EDB">
        <w:rPr>
          <w:rFonts w:ascii="Times New Roman" w:hAnsi="Times New Roman"/>
        </w:rPr>
        <w:t xml:space="preserve"> inkstų </w:t>
      </w:r>
      <w:r>
        <w:rPr>
          <w:rFonts w:ascii="Times New Roman" w:hAnsi="Times New Roman"/>
        </w:rPr>
        <w:t>funkcija sutrikusi</w:t>
      </w:r>
      <w:r w:rsidRPr="00E35EDB">
        <w:rPr>
          <w:rFonts w:ascii="Times New Roman" w:hAnsi="Times New Roman"/>
        </w:rPr>
        <w:t xml:space="preserve">, gydymo šiuo </w:t>
      </w:r>
      <w:r w:rsidRPr="00E35EDB">
        <w:rPr>
          <w:rFonts w:ascii="Times New Roman" w:eastAsia="Times New Roman" w:hAnsi="Times New Roman"/>
        </w:rPr>
        <w:t>vaistiniu preparatu</w:t>
      </w:r>
      <w:r w:rsidRPr="00E35EDB">
        <w:rPr>
          <w:rFonts w:ascii="Times New Roman" w:hAnsi="Times New Roman"/>
        </w:rPr>
        <w:t xml:space="preserve"> patirties nėra. </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u w:val="single"/>
        </w:rPr>
      </w:pPr>
      <w:r w:rsidRPr="00E35EDB">
        <w:rPr>
          <w:rFonts w:ascii="Times New Roman" w:hAnsi="Times New Roman"/>
          <w:u w:val="single"/>
        </w:rPr>
        <w:t>Vartojimo metodas</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Vartoti į veną.</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Paprastai meropenemas </w:t>
      </w:r>
      <w:r>
        <w:rPr>
          <w:rFonts w:ascii="Times New Roman" w:hAnsi="Times New Roman"/>
        </w:rPr>
        <w:t xml:space="preserve">per </w:t>
      </w:r>
      <w:r w:rsidRPr="00E35EDB">
        <w:rPr>
          <w:rFonts w:ascii="Times New Roman" w:hAnsi="Times New Roman"/>
        </w:rPr>
        <w:t xml:space="preserve">maždaug 15–30 minučių infuzuojamas į veną. Galimas ir kitas būdas: ne didesnę kaip 20 mg/kg kūno svorio dozę galima maždaug per 5 minutes iš karto suleisti į veną. Ar </w:t>
      </w:r>
      <w:r>
        <w:rPr>
          <w:rFonts w:ascii="Times New Roman" w:hAnsi="Times New Roman"/>
        </w:rPr>
        <w:t>saugu</w:t>
      </w:r>
      <w:r w:rsidRPr="00E35EDB">
        <w:rPr>
          <w:rFonts w:ascii="Times New Roman" w:hAnsi="Times New Roman"/>
        </w:rPr>
        <w:t xml:space="preserve"> 40 mg/kg kūno svorio dozę iš karto suleisti vaikams, nežinoma, nes nepakanka saugumą patvirtinančių tyrimo duomenų. </w:t>
      </w:r>
    </w:p>
    <w:p w:rsidR="004C2A7A" w:rsidRPr="00E35EDB" w:rsidRDefault="004C2A7A" w:rsidP="004C2A7A">
      <w:pPr>
        <w:tabs>
          <w:tab w:val="left" w:pos="567"/>
        </w:tabs>
        <w:spacing w:after="0" w:line="240" w:lineRule="auto"/>
        <w:rPr>
          <w:rFonts w:ascii="Times New Roman" w:hAnsi="Times New Roman"/>
          <w:i/>
        </w:rPr>
      </w:pPr>
    </w:p>
    <w:p w:rsidR="004C2A7A" w:rsidRPr="00E35EDB" w:rsidRDefault="004C2A7A" w:rsidP="004C2A7A">
      <w:pPr>
        <w:tabs>
          <w:tab w:val="left" w:pos="567"/>
        </w:tabs>
        <w:spacing w:after="0" w:line="240" w:lineRule="auto"/>
        <w:rPr>
          <w:rFonts w:ascii="Times New Roman" w:hAnsi="Times New Roman"/>
          <w:b/>
        </w:rPr>
      </w:pPr>
      <w:r w:rsidRPr="00E35EDB">
        <w:rPr>
          <w:rFonts w:ascii="Times New Roman" w:hAnsi="Times New Roman"/>
          <w:b/>
        </w:rPr>
        <w:t>Nesuderinamumas</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spacing w:after="0" w:line="240" w:lineRule="auto"/>
        <w:outlineLvl w:val="0"/>
        <w:rPr>
          <w:rFonts w:ascii="Times New Roman" w:hAnsi="Times New Roman"/>
        </w:rPr>
      </w:pPr>
      <w:r w:rsidRPr="00E35EDB">
        <w:rPr>
          <w:rFonts w:ascii="Times New Roman" w:hAnsi="Times New Roman"/>
        </w:rPr>
        <w:t>Šio vaistinio preparato negalima maišyti su kitais, išskyrus nurodytus skyriuje „Specialūs reikalavimai atliekoms tvarkyti ir vaistiniam preparatui ruošti“.</w:t>
      </w:r>
    </w:p>
    <w:p w:rsidR="004C2A7A" w:rsidRPr="00E35EDB" w:rsidRDefault="004C2A7A" w:rsidP="004C2A7A">
      <w:pPr>
        <w:spacing w:after="0" w:line="240" w:lineRule="auto"/>
        <w:outlineLvl w:val="0"/>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b/>
        </w:rPr>
      </w:pPr>
      <w:r w:rsidRPr="00E35EDB">
        <w:rPr>
          <w:rFonts w:ascii="Times New Roman" w:hAnsi="Times New Roman"/>
          <w:b/>
        </w:rPr>
        <w:t>Po paruošimo / atskiedimo:</w:t>
      </w:r>
    </w:p>
    <w:p w:rsidR="004C2A7A" w:rsidRPr="00E35EDB" w:rsidRDefault="004C2A7A" w:rsidP="004C2A7A">
      <w:pPr>
        <w:tabs>
          <w:tab w:val="left" w:pos="567"/>
        </w:tabs>
        <w:spacing w:after="0" w:line="240" w:lineRule="auto"/>
        <w:rPr>
          <w:rFonts w:ascii="Times New Roman" w:hAnsi="Times New Roman"/>
          <w:u w:val="single"/>
        </w:rPr>
      </w:pPr>
    </w:p>
    <w:p w:rsidR="004C2A7A" w:rsidRPr="00A447E8" w:rsidRDefault="004C2A7A" w:rsidP="004C2A7A">
      <w:pPr>
        <w:tabs>
          <w:tab w:val="left" w:pos="567"/>
        </w:tabs>
        <w:spacing w:after="0" w:line="240" w:lineRule="auto"/>
        <w:rPr>
          <w:rFonts w:ascii="Times New Roman" w:hAnsi="Times New Roman"/>
          <w:i/>
        </w:rPr>
      </w:pPr>
      <w:r w:rsidRPr="00A447E8">
        <w:rPr>
          <w:rFonts w:ascii="Times New Roman" w:hAnsi="Times New Roman"/>
          <w:i/>
        </w:rPr>
        <w:t>Intraveninė injekcija boliusu</w:t>
      </w:r>
    </w:p>
    <w:p w:rsidR="004C2A7A" w:rsidRPr="00A447E8" w:rsidRDefault="004C2A7A" w:rsidP="004C2A7A">
      <w:pPr>
        <w:tabs>
          <w:tab w:val="left" w:pos="567"/>
        </w:tabs>
        <w:spacing w:after="0" w:line="240" w:lineRule="auto"/>
        <w:rPr>
          <w:rFonts w:ascii="Times New Roman" w:hAnsi="Times New Roman"/>
        </w:rPr>
      </w:pPr>
      <w:r w:rsidRPr="00A447E8">
        <w:rPr>
          <w:rFonts w:ascii="Times New Roman" w:hAnsi="Times New Roman"/>
        </w:rPr>
        <w:t xml:space="preserve">Tirpalas injekcijai boliusu į veną ruošiamas vaistinį preparatą ištirpinant injekciniame vandenyje, kad galutinė koncentracija būtų 50 mg/ml. </w:t>
      </w:r>
    </w:p>
    <w:p w:rsidR="004C2A7A" w:rsidRPr="00A447E8" w:rsidRDefault="004C2A7A" w:rsidP="004C2A7A">
      <w:pPr>
        <w:tabs>
          <w:tab w:val="left" w:pos="567"/>
        </w:tabs>
        <w:spacing w:after="0" w:line="240" w:lineRule="auto"/>
        <w:rPr>
          <w:rFonts w:ascii="Times New Roman" w:hAnsi="Times New Roman"/>
        </w:rPr>
      </w:pPr>
    </w:p>
    <w:p w:rsidR="004C2A7A" w:rsidRPr="00A447E8" w:rsidRDefault="004C2A7A" w:rsidP="004C2A7A">
      <w:pPr>
        <w:tabs>
          <w:tab w:val="left" w:pos="567"/>
        </w:tabs>
        <w:spacing w:after="0" w:line="240" w:lineRule="auto"/>
        <w:rPr>
          <w:rFonts w:ascii="Times New Roman" w:hAnsi="Times New Roman"/>
        </w:rPr>
      </w:pPr>
      <w:r w:rsidRPr="00A447E8">
        <w:rPr>
          <w:rFonts w:ascii="Times New Roman" w:hAnsi="Times New Roman"/>
        </w:rPr>
        <w:t>Paruoštas vaistinis preparatas, atskiestas injekciniu tirpalu, turi būti vartojamas iš karto.</w:t>
      </w:r>
    </w:p>
    <w:p w:rsidR="004C2A7A" w:rsidRPr="00A447E8" w:rsidRDefault="004C2A7A" w:rsidP="004C2A7A">
      <w:pPr>
        <w:tabs>
          <w:tab w:val="left" w:pos="567"/>
        </w:tabs>
        <w:spacing w:after="0" w:line="240" w:lineRule="auto"/>
        <w:rPr>
          <w:rFonts w:ascii="Times New Roman" w:hAnsi="Times New Roman"/>
        </w:rPr>
      </w:pPr>
    </w:p>
    <w:p w:rsidR="004C2A7A" w:rsidRPr="00A447E8" w:rsidRDefault="004C2A7A" w:rsidP="004C2A7A">
      <w:pPr>
        <w:tabs>
          <w:tab w:val="left" w:pos="567"/>
        </w:tabs>
        <w:spacing w:after="0" w:line="240" w:lineRule="auto"/>
        <w:rPr>
          <w:rFonts w:ascii="Times New Roman" w:hAnsi="Times New Roman"/>
          <w:i/>
        </w:rPr>
      </w:pPr>
      <w:r w:rsidRPr="00A447E8">
        <w:rPr>
          <w:rFonts w:ascii="Times New Roman" w:hAnsi="Times New Roman"/>
          <w:i/>
        </w:rPr>
        <w:t>Intraveninė infuzija</w:t>
      </w:r>
    </w:p>
    <w:p w:rsidR="004C2A7A" w:rsidRPr="00E35EDB" w:rsidRDefault="004C2A7A" w:rsidP="004C2A7A">
      <w:pPr>
        <w:tabs>
          <w:tab w:val="left" w:pos="567"/>
        </w:tabs>
        <w:spacing w:after="0" w:line="240" w:lineRule="auto"/>
        <w:rPr>
          <w:rFonts w:ascii="Times New Roman" w:hAnsi="Times New Roman"/>
        </w:rPr>
      </w:pPr>
      <w:r w:rsidRPr="00A447E8">
        <w:rPr>
          <w:rFonts w:ascii="Times New Roman" w:hAnsi="Times New Roman"/>
        </w:rPr>
        <w:t>Infuzinis tirpalas ruošiamas vaistinį preparatą ištirpinant arba 9 mg/ml (0,9 %) natrio chlorido infuziniame tirpale, arba 50 mg/ml (5 %) gliukozės infuziniame tirpale, kad galutinė koncentracija</w:t>
      </w:r>
      <w:r w:rsidRPr="00E35EDB">
        <w:rPr>
          <w:rFonts w:ascii="Times New Roman" w:hAnsi="Times New Roman"/>
        </w:rPr>
        <w:t xml:space="preserve"> būtų 1–20 mg/ml. </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9 mg/ml (9 %) natrio chlorido tirpalu atskiestas injekcinis tirpalas turi būti vartojamas nedelsiant. Laikas nuo skiedimo pradžios iki infuzijos į veną pabaigos neturi viršyti </w:t>
      </w:r>
      <w:r>
        <w:rPr>
          <w:rFonts w:ascii="Times New Roman" w:hAnsi="Times New Roman"/>
        </w:rPr>
        <w:t xml:space="preserve">vienos </w:t>
      </w:r>
      <w:r w:rsidRPr="00E35EDB">
        <w:rPr>
          <w:rFonts w:ascii="Times New Roman" w:hAnsi="Times New Roman"/>
        </w:rPr>
        <w:t>valandos.</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50 mg/ml (5 %) gliukozės tirpalu atskiestas vaistinio preparato tirpalas turi būti vartojamas nedelsiant.</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Paruošto tirpalo užšaldyti negalima.</w:t>
      </w:r>
    </w:p>
    <w:p w:rsidR="004C2A7A" w:rsidRPr="00E35EDB" w:rsidRDefault="004C2A7A" w:rsidP="004C2A7A">
      <w:pPr>
        <w:tabs>
          <w:tab w:val="left" w:pos="567"/>
        </w:tabs>
        <w:spacing w:after="0" w:line="240" w:lineRule="auto"/>
        <w:ind w:left="567" w:hanging="567"/>
        <w:outlineLvl w:val="0"/>
        <w:rPr>
          <w:rFonts w:ascii="Times New Roman" w:hAnsi="Times New Roman"/>
          <w:b/>
        </w:rPr>
      </w:pPr>
    </w:p>
    <w:p w:rsidR="004C2A7A" w:rsidRPr="00E35EDB" w:rsidRDefault="004C2A7A" w:rsidP="004C2A7A">
      <w:pPr>
        <w:spacing w:after="0" w:line="240" w:lineRule="auto"/>
        <w:outlineLvl w:val="0"/>
        <w:rPr>
          <w:rFonts w:ascii="Times New Roman" w:hAnsi="Times New Roman"/>
          <w:b/>
        </w:rPr>
      </w:pPr>
      <w:r w:rsidRPr="00E35EDB">
        <w:rPr>
          <w:rFonts w:ascii="Times New Roman" w:hAnsi="Times New Roman"/>
          <w:b/>
        </w:rPr>
        <w:t>Specialūs reikalavimai atliekoms tvarkyti ir vaistiniam preparatui ruošti</w:t>
      </w:r>
    </w:p>
    <w:p w:rsidR="004C2A7A" w:rsidRPr="00E35EDB" w:rsidRDefault="004C2A7A" w:rsidP="004C2A7A">
      <w:pPr>
        <w:tabs>
          <w:tab w:val="left" w:pos="567"/>
        </w:tabs>
        <w:spacing w:after="0" w:line="240" w:lineRule="auto"/>
        <w:rPr>
          <w:rFonts w:ascii="Times New Roman" w:hAnsi="Times New Roman"/>
          <w:u w:val="single"/>
        </w:rPr>
      </w:pPr>
    </w:p>
    <w:p w:rsidR="004C2A7A" w:rsidRPr="00E35EDB" w:rsidRDefault="004C2A7A" w:rsidP="004C2A7A">
      <w:pPr>
        <w:tabs>
          <w:tab w:val="left" w:pos="567"/>
        </w:tabs>
        <w:spacing w:after="0" w:line="240" w:lineRule="auto"/>
        <w:rPr>
          <w:rFonts w:ascii="Times New Roman" w:hAnsi="Times New Roman"/>
          <w:u w:val="single"/>
        </w:rPr>
      </w:pPr>
      <w:r w:rsidRPr="00E35EDB">
        <w:rPr>
          <w:rFonts w:ascii="Times New Roman" w:hAnsi="Times New Roman"/>
          <w:u w:val="single"/>
        </w:rPr>
        <w:t>Injekcija</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Jei meropenemo skiriama vienkartine injekcija, jis tirpinamas steriliame injekciniame vandenyje.</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u w:val="single"/>
        </w:rPr>
      </w:pPr>
      <w:r w:rsidRPr="00E35EDB">
        <w:rPr>
          <w:rFonts w:ascii="Times New Roman" w:hAnsi="Times New Roman"/>
          <w:u w:val="single"/>
        </w:rPr>
        <w:t>Infuzija</w:t>
      </w: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Flakonų turinį reikia ištirpinti 9 mg/ml (0,9 %) natrio chlorido arba 50 mg/ml (5 %) gliukozės infuziniame tirpale. </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Kiekvienas flakonas skirtas tik vienkartiniam vartojimui.</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Ruošiant </w:t>
      </w:r>
      <w:r>
        <w:rPr>
          <w:rFonts w:ascii="Times New Roman" w:hAnsi="Times New Roman"/>
        </w:rPr>
        <w:t>ir vartojant vaistinį preparatą</w:t>
      </w:r>
      <w:r w:rsidRPr="00E35EDB">
        <w:rPr>
          <w:rFonts w:ascii="Times New Roman" w:hAnsi="Times New Roman"/>
        </w:rPr>
        <w:t xml:space="preserve"> reikia laikytis standartinių aseptikos reikalavimų.</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 xml:space="preserve">Prieš vartojimą paruoštą tirpalą reikia </w:t>
      </w:r>
      <w:r>
        <w:rPr>
          <w:rFonts w:ascii="Times New Roman" w:hAnsi="Times New Roman"/>
        </w:rPr>
        <w:t>supurtyti</w:t>
      </w:r>
      <w:r w:rsidRPr="00E35EDB">
        <w:rPr>
          <w:rFonts w:ascii="Times New Roman" w:hAnsi="Times New Roman"/>
        </w:rPr>
        <w:t>.</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r w:rsidRPr="00E35EDB">
        <w:rPr>
          <w:rFonts w:ascii="Times New Roman" w:hAnsi="Times New Roman"/>
        </w:rPr>
        <w:t>Nesuvartotą vaistinį preparatą ar atliekas reikia tvarkyti laikantis vietinių reikalavimų.</w:t>
      </w:r>
    </w:p>
    <w:p w:rsidR="004C2A7A" w:rsidRPr="00E35EDB" w:rsidRDefault="004C2A7A" w:rsidP="004C2A7A">
      <w:pPr>
        <w:tabs>
          <w:tab w:val="left" w:pos="567"/>
        </w:tabs>
        <w:spacing w:after="0" w:line="240" w:lineRule="auto"/>
        <w:rPr>
          <w:rFonts w:ascii="Times New Roman" w:hAnsi="Times New Roman"/>
        </w:rPr>
      </w:pPr>
    </w:p>
    <w:p w:rsidR="004C2A7A" w:rsidRPr="00E35EDB" w:rsidRDefault="004C2A7A" w:rsidP="004C2A7A">
      <w:pPr>
        <w:tabs>
          <w:tab w:val="left" w:pos="567"/>
        </w:tabs>
        <w:spacing w:after="0" w:line="240" w:lineRule="auto"/>
        <w:rPr>
          <w:rFonts w:ascii="Times New Roman" w:hAnsi="Times New Roman"/>
        </w:rPr>
      </w:pPr>
      <w:bookmarkStart w:id="0" w:name="_GoBack"/>
      <w:bookmarkEnd w:id="0"/>
    </w:p>
    <w:p w:rsidR="00BA6577" w:rsidRDefault="00BA6577"/>
    <w:sectPr w:rsidR="00BA6577" w:rsidSect="0015022F">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7F41FF"/>
    <w:multiLevelType w:val="hybridMultilevel"/>
    <w:tmpl w:val="26CCAEE0"/>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59440A9"/>
    <w:multiLevelType w:val="hybridMultilevel"/>
    <w:tmpl w:val="CE204C30"/>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C97364D"/>
    <w:multiLevelType w:val="hybridMultilevel"/>
    <w:tmpl w:val="D6260CCE"/>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EDF2CD6"/>
    <w:multiLevelType w:val="hybridMultilevel"/>
    <w:tmpl w:val="7D2444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3A726CD"/>
    <w:multiLevelType w:val="hybridMultilevel"/>
    <w:tmpl w:val="844867B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A8F4698"/>
    <w:multiLevelType w:val="hybridMultilevel"/>
    <w:tmpl w:val="02C8F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212200"/>
    <w:multiLevelType w:val="hybridMultilevel"/>
    <w:tmpl w:val="2BBAFCB8"/>
    <w:lvl w:ilvl="0" w:tplc="42BA24DE">
      <w:numFmt w:val="bullet"/>
      <w:lvlText w:val="-"/>
      <w:lvlJc w:val="left"/>
      <w:pPr>
        <w:ind w:left="1004" w:hanging="360"/>
      </w:pPr>
      <w:rPr>
        <w:rFonts w:ascii="Times New Roman" w:eastAsia="Times New Roman" w:hAnsi="Times New Roman" w:cs="Times New Roman" w:hint="default"/>
        <w:b w:val="0"/>
        <w:bCs w:val="0"/>
        <w:i w:val="0"/>
        <w:iCs w:val="0"/>
        <w:w w:val="103"/>
        <w:sz w:val="20"/>
        <w:szCs w:val="20"/>
        <w:lang w:val="et-EE" w:eastAsia="en-US" w:bidi="ar-SA"/>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8" w15:restartNumberingAfterBreak="0">
    <w:nsid w:val="67C244C0"/>
    <w:multiLevelType w:val="hybridMultilevel"/>
    <w:tmpl w:val="94F05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8367FB"/>
    <w:multiLevelType w:val="hybridMultilevel"/>
    <w:tmpl w:val="A1F4A170"/>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6D0F1B08"/>
    <w:multiLevelType w:val="hybridMultilevel"/>
    <w:tmpl w:val="20CC8104"/>
    <w:lvl w:ilvl="0" w:tplc="42BA24DE">
      <w:numFmt w:val="bullet"/>
      <w:lvlText w:val="-"/>
      <w:lvlJc w:val="left"/>
      <w:pPr>
        <w:ind w:left="720" w:hanging="360"/>
      </w:pPr>
      <w:rPr>
        <w:rFonts w:ascii="Times New Roman" w:eastAsia="Times New Roman" w:hAnsi="Times New Roman" w:cs="Times New Roman" w:hint="default"/>
        <w:b w:val="0"/>
        <w:bCs w:val="0"/>
        <w:i w:val="0"/>
        <w:iCs w:val="0"/>
        <w:w w:val="103"/>
        <w:sz w:val="20"/>
        <w:szCs w:val="20"/>
        <w:lang w:val="et-EE"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2526B7"/>
    <w:multiLevelType w:val="hybridMultilevel"/>
    <w:tmpl w:val="CFEE8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2B53A8"/>
    <w:multiLevelType w:val="hybridMultilevel"/>
    <w:tmpl w:val="2C262E52"/>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7C7C0219"/>
    <w:multiLevelType w:val="hybridMultilevel"/>
    <w:tmpl w:val="603C3BA2"/>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5"/>
  </w:num>
  <w:num w:numId="2">
    <w:abstractNumId w:val="0"/>
    <w:lvlOverride w:ilvl="0">
      <w:lvl w:ilvl="0">
        <w:numFmt w:val="bullet"/>
        <w:lvlText w:val="-"/>
        <w:legacy w:legacy="1" w:legacySpace="0" w:legacyIndent="360"/>
        <w:lvlJc w:val="left"/>
        <w:pPr>
          <w:ind w:left="360" w:hanging="360"/>
        </w:pPr>
        <w:rPr>
          <w:rFonts w:cs="Times New Roman"/>
        </w:rPr>
      </w:lvl>
    </w:lvlOverride>
  </w:num>
  <w:num w:numId="3">
    <w:abstractNumId w:val="4"/>
  </w:num>
  <w:num w:numId="4">
    <w:abstractNumId w:val="8"/>
  </w:num>
  <w:num w:numId="5">
    <w:abstractNumId w:val="11"/>
  </w:num>
  <w:num w:numId="6">
    <w:abstractNumId w:val="7"/>
  </w:num>
  <w:num w:numId="7">
    <w:abstractNumId w:val="10"/>
  </w:num>
  <w:num w:numId="8">
    <w:abstractNumId w:val="6"/>
  </w:num>
  <w:num w:numId="9">
    <w:abstractNumId w:val="2"/>
  </w:num>
  <w:num w:numId="10">
    <w:abstractNumId w:val="3"/>
  </w:num>
  <w:num w:numId="11">
    <w:abstractNumId w:val="1"/>
  </w:num>
  <w:num w:numId="12">
    <w:abstractNumId w:val="9"/>
  </w:num>
  <w:num w:numId="13">
    <w:abstractNumId w:val="1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A7A"/>
    <w:rsid w:val="00072F85"/>
    <w:rsid w:val="000A5E72"/>
    <w:rsid w:val="000A7B60"/>
    <w:rsid w:val="00181364"/>
    <w:rsid w:val="002945D9"/>
    <w:rsid w:val="00305C48"/>
    <w:rsid w:val="003362C6"/>
    <w:rsid w:val="00497D4D"/>
    <w:rsid w:val="004C2A7A"/>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3FD26"/>
  <w15:chartTrackingRefBased/>
  <w15:docId w15:val="{6B1737E9-418D-4CDA-9F5A-7103D808A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C2A7A"/>
    <w:rPr>
      <w:rFonts w:ascii="Calibri" w:eastAsiaTheme="minorEastAsia"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1"/>
    <w:qFormat/>
    <w:rsid w:val="004C2A7A"/>
    <w:pPr>
      <w:spacing w:after="200" w:line="276" w:lineRule="auto"/>
      <w:ind w:left="720"/>
      <w:contextualSpacing/>
    </w:pPr>
    <w:rPr>
      <w:lang w:val="en-GB"/>
    </w:rPr>
  </w:style>
  <w:style w:type="paragraph" w:customStyle="1" w:styleId="TableParagraph">
    <w:name w:val="Table Paragraph"/>
    <w:basedOn w:val="prastasis"/>
    <w:uiPriority w:val="1"/>
    <w:qFormat/>
    <w:rsid w:val="004C2A7A"/>
    <w:pPr>
      <w:widowControl w:val="0"/>
      <w:autoSpaceDE w:val="0"/>
      <w:autoSpaceDN w:val="0"/>
      <w:adjustRightInd w:val="0"/>
      <w:spacing w:after="0"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17104</Words>
  <Characters>9750</Characters>
  <Application>Microsoft Office Word</Application>
  <DocSecurity>0</DocSecurity>
  <Lines>81</Lines>
  <Paragraphs>53</Paragraphs>
  <ScaleCrop>false</ScaleCrop>
  <HeadingPairs>
    <vt:vector size="4" baseType="variant">
      <vt:variant>
        <vt:lpstr>Pavadinimas</vt:lpstr>
      </vt:variant>
      <vt:variant>
        <vt:i4>1</vt:i4>
      </vt:variant>
      <vt:variant>
        <vt:lpstr>Antraštės</vt:lpstr>
      </vt:variant>
      <vt:variant>
        <vt:i4>41</vt:i4>
      </vt:variant>
    </vt:vector>
  </HeadingPairs>
  <TitlesOfParts>
    <vt:vector size="42" baseType="lpstr">
      <vt:lpstr/>
      <vt:lpstr>Pakuotės lapelis: informacija vartotojui</vt:lpstr>
      <vt:lpstr>meropenemas</vt:lpstr>
      <vt:lpstr>1.	Kas yra Meropenem Qilu ir kam jis vartojamas</vt:lpstr>
      <vt:lpstr/>
      <vt:lpstr>Meropenem Qilu gydomos toliau išvardytos suaugusiųjų ir 3 mėnesių bei vyresnių v</vt:lpstr>
      <vt:lpstr>Plaučių infekcinė liga (pneumonija).</vt:lpstr>
      <vt:lpstr>Pacientų, sergančių cistine fibroze, plaučių ir bronchų infekcinės ligos.</vt:lpstr>
      <vt:lpstr>Komplikuotos šlapimo takų infekcinės ligos.</vt:lpstr>
      <vt:lpstr>Komplikuotos pilvo ertmės infekcinės ligos.</vt:lpstr>
      <vt:lpstr>Komplikuotos odos ir minkštųjų audinių infekcinės ligos.</vt:lpstr>
      <vt:lpstr>Ūminė galvos smegenų infekcinė liga (meningitas).</vt:lpstr>
      <vt:lpstr/>
      <vt:lpstr/>
      <vt:lpstr>Meropenem Qilu galima vartoti bakterijų sukeltai kraujo infekcinei ligai gydyti </vt:lpstr>
      <vt:lpstr/>
      <vt:lpstr/>
      <vt:lpstr>2.	Kas žinotina prieš vartojant Meropenem Qilu</vt:lpstr>
      <vt:lpstr>3.	Kaip vartoti Meropenem Qilu </vt:lpstr>
      <vt:lpstr/>
      <vt:lpstr>Visada vartokite šį vaistą tiksliai kaip nurodė gydytojas. Jeigu abejojate, krei</vt:lpstr>
      <vt:lpstr>Tačiau kartais patys pacientai, tėvai ar slaugytojai išmoksta Meropenem Qilu lei</vt:lpstr>
      <vt:lpstr>Injekcinio tirpalo negalima maišyti su kitais tirpalais arba pilti į tirpalus, k</vt:lpstr>
      <vt:lpstr>Injekcijos trukmė turi būti maždaug 5 minutės, arba 15–30 minučių. Gydytojas Jus</vt:lpstr>
      <vt:lpstr>Paprastai leisti reikia kiekvieną dieną tuo pačiu laiku.</vt:lpstr>
      <vt:lpstr/>
      <vt:lpstr>Ką daryti pavartojus per didelę Meropenem Qilu dozę</vt:lpstr>
      <vt:lpstr>Jei atsitiktinai pavartojote didesnę negu Jums paskirta dozę, nedelsiant kreipki</vt:lpstr>
      <vt:lpstr/>
      <vt:lpstr>Pamiršus pavartoti Meropenem Qilu</vt:lpstr>
      <vt:lpstr>Jei pamiršote pavartoti, prisiminus, suleiskite vaisto tuoj pat. Jei jau bus atė</vt:lpstr>
      <vt:lpstr/>
      <vt:lpstr>Nustojus vartoti Meropenem Qilu</vt:lpstr>
      <vt:lpstr>Kol gydytojas nenurodė, Meropenem Qilu vartojimo nutraukti negalima.</vt:lpstr>
      <vt:lpstr/>
      <vt:lpstr/>
      <vt:lpstr/>
      <vt:lpstr>4.	Galimas šalutinis poveikis</vt:lpstr>
      <vt:lpstr>Šio vaistinio preparato negalima maišyti su kitais, išskyrus nurodytus skyriuje </vt:lpstr>
      <vt:lpstr/>
      <vt:lpstr/>
      <vt:lpstr>Specialūs reikalavimai atliekoms tvarkyti ir vaistiniam preparatui ruošti</vt:lpstr>
    </vt:vector>
  </TitlesOfParts>
  <Company/>
  <LinksUpToDate>false</LinksUpToDate>
  <CharactersWithSpaces>26801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2024-10-28T12:22:00Z</dcterms:created>
  <dcterms:modified xsi:type="dcterms:W3CDTF">2024-10-28T12:25:00Z</dcterms:modified>
</cp:coreProperties>
</file>