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ED09" w14:textId="694526DE" w:rsidR="00BE0EC1" w:rsidRPr="00E35EDB" w:rsidRDefault="00BE0EC1" w:rsidP="00BE0EC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Pakuotės lapelis: informacija vartotojui</w:t>
      </w:r>
    </w:p>
    <w:p w14:paraId="7D72ED0A" w14:textId="77777777" w:rsidR="00BE0EC1" w:rsidRPr="00E35EDB" w:rsidRDefault="00BE0EC1" w:rsidP="00BE0EC1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D72ED0B" w14:textId="3FA2D707" w:rsidR="00BE0EC1" w:rsidRPr="00E35EDB" w:rsidRDefault="00BE0EC1" w:rsidP="00BE0EC1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="00F65F8B" w:rsidRPr="00E35EDB">
        <w:rPr>
          <w:rFonts w:ascii="Times New Roman" w:hAnsi="Times New Roman"/>
          <w:b/>
        </w:rPr>
        <w:t xml:space="preserve"> </w:t>
      </w:r>
      <w:r w:rsidR="00F65F8B" w:rsidRPr="00073F9A">
        <w:rPr>
          <w:rFonts w:ascii="Times New Roman" w:hAnsi="Times New Roman"/>
          <w:b/>
        </w:rPr>
        <w:t>1</w:t>
      </w:r>
      <w:r w:rsidRPr="00073F9A">
        <w:rPr>
          <w:rFonts w:ascii="Times New Roman" w:hAnsi="Times New Roman"/>
          <w:b/>
        </w:rPr>
        <w:t> g</w:t>
      </w:r>
      <w:r w:rsidRPr="00E35EDB">
        <w:rPr>
          <w:rFonts w:ascii="Times New Roman" w:hAnsi="Times New Roman"/>
          <w:b/>
        </w:rPr>
        <w:t xml:space="preserve"> milteliai injekciniam ar infuziniam tirpalui</w:t>
      </w:r>
    </w:p>
    <w:p w14:paraId="7D72ED0C" w14:textId="77777777" w:rsidR="00BE0EC1" w:rsidRPr="00E35EDB" w:rsidRDefault="00301B4E" w:rsidP="00BE0EC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</w:t>
      </w:r>
      <w:r w:rsidR="00BE0EC1" w:rsidRPr="00E35EDB">
        <w:rPr>
          <w:rFonts w:ascii="Times New Roman" w:hAnsi="Times New Roman"/>
        </w:rPr>
        <w:t>eropenemas</w:t>
      </w:r>
      <w:proofErr w:type="spellEnd"/>
    </w:p>
    <w:p w14:paraId="7D72ED0D" w14:textId="77777777" w:rsidR="00BE0EC1" w:rsidRPr="00E35EDB" w:rsidRDefault="00BE0EC1" w:rsidP="00BE0EC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D72ED0E" w14:textId="77777777" w:rsidR="00BE0EC1" w:rsidRPr="00E35EDB" w:rsidRDefault="00BE0EC1" w:rsidP="00BE0EC1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7D72ED0F" w14:textId="77777777" w:rsidR="00BE0EC1" w:rsidRPr="00E35EDB" w:rsidRDefault="00BE0EC1" w:rsidP="00BE0EC1">
      <w:pPr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  <w:t>Neišmeskite šio lapelio, nes vėl gali prireikti jį perskaityti.</w:t>
      </w:r>
    </w:p>
    <w:p w14:paraId="7D72ED10" w14:textId="77777777" w:rsidR="00BE0EC1" w:rsidRPr="00E35EDB" w:rsidRDefault="00BE0EC1" w:rsidP="00BE0EC1">
      <w:pPr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  <w:t>Jeigu kiltų daugiau klausimų, kreipkitės į gydytoją arba slaugytoją.</w:t>
      </w:r>
    </w:p>
    <w:p w14:paraId="7D72ED11" w14:textId="77777777" w:rsidR="00BE0EC1" w:rsidRPr="00E35EDB" w:rsidRDefault="00BE0EC1" w:rsidP="00BE0EC1">
      <w:pPr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D72ED12" w14:textId="77777777" w:rsidR="00BE0EC1" w:rsidRPr="00E35EDB" w:rsidRDefault="00BE0EC1" w:rsidP="00BE0EC1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E35EDB">
        <w:rPr>
          <w:rFonts w:ascii="Times New Roman" w:hAnsi="Times New Roman"/>
        </w:rPr>
        <w:t>Jeigu pasireiškė šalutinis poveikis (net jeigu jis šiame lapelyje nenurodytas), kreipkitės į gydytoją arba slaugytoją. Žr. 4 skyrių.</w:t>
      </w:r>
    </w:p>
    <w:p w14:paraId="7D72ED13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14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15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Apie ką rašoma šiame lapelyje?</w:t>
      </w:r>
    </w:p>
    <w:p w14:paraId="7D72ED16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D72ED17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1.</w:t>
      </w:r>
      <w:r w:rsidRPr="00E35EDB">
        <w:rPr>
          <w:rFonts w:ascii="Times New Roman" w:hAnsi="Times New Roman"/>
        </w:rPr>
        <w:tab/>
        <w:t xml:space="preserve">Kas yra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ir kam jis vartojamas</w:t>
      </w:r>
    </w:p>
    <w:p w14:paraId="7D72ED18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2.</w:t>
      </w:r>
      <w:r w:rsidRPr="00E35EDB">
        <w:rPr>
          <w:rFonts w:ascii="Times New Roman" w:hAnsi="Times New Roman"/>
        </w:rPr>
        <w:tab/>
        <w:t xml:space="preserve">Kas žinotina prieš vartojant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</w:t>
      </w:r>
    </w:p>
    <w:p w14:paraId="7D72ED19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3.</w:t>
      </w:r>
      <w:r w:rsidRPr="00E35EDB">
        <w:rPr>
          <w:rFonts w:ascii="Times New Roman" w:hAnsi="Times New Roman"/>
        </w:rPr>
        <w:tab/>
        <w:t xml:space="preserve">Kaip vartoti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</w:t>
      </w:r>
    </w:p>
    <w:p w14:paraId="7D72ED1A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4.</w:t>
      </w:r>
      <w:r w:rsidRPr="00E35EDB">
        <w:rPr>
          <w:rFonts w:ascii="Times New Roman" w:hAnsi="Times New Roman"/>
        </w:rPr>
        <w:tab/>
        <w:t>Galimas šalutinis poveikis</w:t>
      </w:r>
    </w:p>
    <w:p w14:paraId="7D72ED1B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5.</w:t>
      </w:r>
      <w:r w:rsidRPr="00E35EDB">
        <w:rPr>
          <w:rFonts w:ascii="Times New Roman" w:hAnsi="Times New Roman"/>
        </w:rPr>
        <w:tab/>
        <w:t xml:space="preserve">Kaip laikyti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</w:t>
      </w:r>
    </w:p>
    <w:p w14:paraId="7D72ED1C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6.</w:t>
      </w:r>
      <w:r w:rsidRPr="00E35EDB">
        <w:rPr>
          <w:rFonts w:ascii="Times New Roman" w:hAnsi="Times New Roman"/>
        </w:rPr>
        <w:tab/>
        <w:t>Pakuotės turinys ir kita informacija</w:t>
      </w:r>
    </w:p>
    <w:p w14:paraId="7D72ED1D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1E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1F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E35EDB">
        <w:rPr>
          <w:rFonts w:ascii="Times New Roman" w:hAnsi="Times New Roman"/>
          <w:b/>
        </w:rPr>
        <w:t>1.</w:t>
      </w:r>
      <w:r w:rsidRPr="00E35EDB">
        <w:rPr>
          <w:rFonts w:ascii="Times New Roman" w:hAnsi="Times New Roman"/>
          <w:b/>
        </w:rPr>
        <w:tab/>
        <w:t xml:space="preserve">Kas yra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ir kam jis vartojamas</w:t>
      </w:r>
    </w:p>
    <w:p w14:paraId="7D72ED20" w14:textId="77777777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21" w14:textId="5E9E35AD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</w:t>
      </w:r>
      <w:r w:rsidR="005B6DD3" w:rsidRPr="005B6DD3">
        <w:rPr>
          <w:rFonts w:ascii="Times New Roman" w:hAnsi="Times New Roman"/>
        </w:rPr>
        <w:t xml:space="preserve">sudėtyje yra veikliosios medžiagos </w:t>
      </w:r>
      <w:proofErr w:type="spellStart"/>
      <w:r w:rsidR="005B6DD3" w:rsidRPr="005B6DD3">
        <w:rPr>
          <w:rFonts w:ascii="Times New Roman" w:hAnsi="Times New Roman"/>
        </w:rPr>
        <w:t>meropenemo</w:t>
      </w:r>
      <w:proofErr w:type="spellEnd"/>
      <w:r w:rsidR="005B6DD3" w:rsidRPr="005B6DD3">
        <w:rPr>
          <w:rFonts w:ascii="Times New Roman" w:hAnsi="Times New Roman"/>
        </w:rPr>
        <w:t xml:space="preserve"> ir jis priklauso vaistų, vadinamų </w:t>
      </w:r>
      <w:proofErr w:type="spellStart"/>
      <w:r w:rsidR="005B6DD3" w:rsidRPr="005B6DD3">
        <w:rPr>
          <w:rFonts w:ascii="Times New Roman" w:hAnsi="Times New Roman"/>
        </w:rPr>
        <w:t>karbapenemų</w:t>
      </w:r>
      <w:proofErr w:type="spellEnd"/>
      <w:r w:rsidR="005B6DD3" w:rsidRPr="005B6DD3">
        <w:rPr>
          <w:rFonts w:ascii="Times New Roman" w:hAnsi="Times New Roman"/>
        </w:rPr>
        <w:t xml:space="preserve"> grupės antibiotikais, </w:t>
      </w:r>
      <w:r w:rsidRPr="00E35EDB">
        <w:rPr>
          <w:rFonts w:ascii="Times New Roman" w:hAnsi="Times New Roman"/>
        </w:rPr>
        <w:t xml:space="preserve">, grupei. </w:t>
      </w:r>
      <w:r w:rsidR="005B6DD3">
        <w:rPr>
          <w:rFonts w:ascii="Times New Roman" w:hAnsi="Times New Roman"/>
        </w:rPr>
        <w:t>Šis vaistas</w:t>
      </w:r>
      <w:r w:rsidR="005B6DD3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naikina daugelį bakterijų, galinčių sukelti sunkias infekcines ligas.</w:t>
      </w:r>
    </w:p>
    <w:p w14:paraId="7D72ED22" w14:textId="77777777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7D72ED23" w14:textId="579C8C2D" w:rsidR="00756A67" w:rsidRPr="00E35EDB" w:rsidRDefault="00756A67" w:rsidP="00756A67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</w:t>
      </w:r>
      <w:r w:rsidR="00224C1D">
        <w:rPr>
          <w:rFonts w:ascii="Times New Roman" w:hAnsi="Times New Roman"/>
        </w:rPr>
        <w:t>gydomos toliau</w:t>
      </w:r>
      <w:r w:rsidRPr="00E35EDB">
        <w:rPr>
          <w:rFonts w:ascii="Times New Roman" w:hAnsi="Times New Roman"/>
        </w:rPr>
        <w:t xml:space="preserve"> išvardyto</w:t>
      </w:r>
      <w:r w:rsidR="00224C1D">
        <w:rPr>
          <w:rFonts w:ascii="Times New Roman" w:hAnsi="Times New Roman"/>
        </w:rPr>
        <w:t>s</w:t>
      </w:r>
      <w:r w:rsidRPr="00E35EDB">
        <w:rPr>
          <w:rFonts w:ascii="Times New Roman" w:hAnsi="Times New Roman"/>
        </w:rPr>
        <w:t xml:space="preserve"> suaugusi</w:t>
      </w:r>
      <w:r w:rsidR="00224C1D">
        <w:rPr>
          <w:rFonts w:ascii="Times New Roman" w:hAnsi="Times New Roman"/>
        </w:rPr>
        <w:t xml:space="preserve">ųjų </w:t>
      </w:r>
      <w:r w:rsidRPr="00E35EDB">
        <w:rPr>
          <w:rFonts w:ascii="Times New Roman" w:hAnsi="Times New Roman"/>
        </w:rPr>
        <w:t>ir 3 mėnesių bei vyresni</w:t>
      </w:r>
      <w:r w:rsidR="00224C1D">
        <w:rPr>
          <w:rFonts w:ascii="Times New Roman" w:hAnsi="Times New Roman"/>
        </w:rPr>
        <w:t>ų vaikų infekcinės ligos</w:t>
      </w:r>
      <w:r w:rsidR="0066439E" w:rsidRPr="00E35EDB">
        <w:rPr>
          <w:rFonts w:ascii="Times New Roman" w:hAnsi="Times New Roman"/>
        </w:rPr>
        <w:t>:</w:t>
      </w:r>
    </w:p>
    <w:p w14:paraId="7D72ED24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Plaučių infekcinė liga (pneumonija).</w:t>
      </w:r>
    </w:p>
    <w:p w14:paraId="7D72ED25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Pacientų, sergančių cistine fibroze, plaučių ir bronchų infekcinės ligos.</w:t>
      </w:r>
    </w:p>
    <w:p w14:paraId="7D72ED26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Komplikuotos šlapimo takų infekcinės ligos.</w:t>
      </w:r>
    </w:p>
    <w:p w14:paraId="7D72ED27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Komplikuotos pilvo ertmės infekcinės ligos.</w:t>
      </w:r>
    </w:p>
    <w:p w14:paraId="7D72ED28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Gimdymo metu ar po gimdymo pasireiškusios infekcinės ligos.</w:t>
      </w:r>
    </w:p>
    <w:p w14:paraId="7D72ED29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Komplikuotos odos ir minkštųjų audinių infekcinės ligos.</w:t>
      </w:r>
    </w:p>
    <w:p w14:paraId="7D72ED2A" w14:textId="77777777" w:rsidR="00BE0EC1" w:rsidRPr="00E35EDB" w:rsidRDefault="00BE0EC1" w:rsidP="00BE0EC1">
      <w:pPr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Ūminė galvos smegenų infekcinė liga (meningitas).</w:t>
      </w:r>
    </w:p>
    <w:p w14:paraId="7D72ED2B" w14:textId="77777777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7D72ED2C" w14:textId="2B476444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gali būti vartojamas </w:t>
      </w:r>
      <w:r w:rsidR="00A218F0">
        <w:rPr>
          <w:rFonts w:ascii="Times New Roman" w:hAnsi="Times New Roman"/>
        </w:rPr>
        <w:t>karšči</w:t>
      </w:r>
      <w:r w:rsidR="00D21C0E">
        <w:rPr>
          <w:rFonts w:ascii="Times New Roman" w:hAnsi="Times New Roman"/>
        </w:rPr>
        <w:t>u</w:t>
      </w:r>
      <w:r w:rsidR="00A218F0">
        <w:rPr>
          <w:rFonts w:ascii="Times New Roman" w:hAnsi="Times New Roman"/>
        </w:rPr>
        <w:t>ojantiems pacientams, kur</w:t>
      </w:r>
      <w:r w:rsidR="00D21C0E">
        <w:rPr>
          <w:rFonts w:ascii="Times New Roman" w:hAnsi="Times New Roman"/>
        </w:rPr>
        <w:t>iems</w:t>
      </w:r>
      <w:r w:rsidR="00A218F0">
        <w:rPr>
          <w:rFonts w:ascii="Times New Roman" w:hAnsi="Times New Roman"/>
        </w:rPr>
        <w:t xml:space="preserve"> yra </w:t>
      </w:r>
      <w:proofErr w:type="spellStart"/>
      <w:r w:rsidRPr="00E35EDB">
        <w:rPr>
          <w:rFonts w:ascii="Times New Roman" w:hAnsi="Times New Roman"/>
        </w:rPr>
        <w:t>neutropenija</w:t>
      </w:r>
      <w:proofErr w:type="spellEnd"/>
      <w:r w:rsidR="00D21C0E">
        <w:rPr>
          <w:rFonts w:ascii="Times New Roman" w:hAnsi="Times New Roman"/>
        </w:rPr>
        <w:t>,</w:t>
      </w:r>
      <w:r w:rsidRPr="00E35EDB">
        <w:rPr>
          <w:rFonts w:ascii="Times New Roman" w:hAnsi="Times New Roman"/>
        </w:rPr>
        <w:t xml:space="preserve"> gydyti tuo atveju, jei įtariama bakterijų sukelta infekcinė liga. </w:t>
      </w:r>
    </w:p>
    <w:p w14:paraId="7D72ED2D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2E" w14:textId="6CDE5027" w:rsidR="00BE0EC1" w:rsidRPr="00E35EDB" w:rsidRDefault="00BE0EC1" w:rsidP="00BE0EC1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galima vartoti bakterijų sukeltai kraujo infekci</w:t>
      </w:r>
      <w:r w:rsidR="00C8730C">
        <w:rPr>
          <w:rFonts w:ascii="Times New Roman" w:hAnsi="Times New Roman"/>
        </w:rPr>
        <w:t>nei ligai</w:t>
      </w:r>
      <w:r w:rsidRPr="00E35EDB">
        <w:rPr>
          <w:rFonts w:ascii="Times New Roman" w:hAnsi="Times New Roman"/>
        </w:rPr>
        <w:t xml:space="preserve"> gydyti nustačius arba įtarus, kad ji susijusi su kuria nors iš aukščiau išvardytų infekcijų.</w:t>
      </w:r>
    </w:p>
    <w:p w14:paraId="7D72ED2F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30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31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E35EDB">
        <w:rPr>
          <w:rFonts w:ascii="Times New Roman" w:hAnsi="Times New Roman"/>
          <w:b/>
        </w:rPr>
        <w:t>2.</w:t>
      </w:r>
      <w:r w:rsidRPr="00E35EDB">
        <w:rPr>
          <w:rFonts w:ascii="Times New Roman" w:hAnsi="Times New Roman"/>
          <w:b/>
        </w:rPr>
        <w:tab/>
        <w:t xml:space="preserve">Kas žinotina prieš vartojant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</w:p>
    <w:p w14:paraId="7D72ED32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D72ED33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vartoti </w:t>
      </w:r>
      <w:r w:rsidR="00F65F8B" w:rsidRPr="00E35EDB">
        <w:rPr>
          <w:rFonts w:ascii="Times New Roman" w:hAnsi="Times New Roman"/>
          <w:b/>
        </w:rPr>
        <w:t>draudžiama</w:t>
      </w:r>
      <w:r w:rsidRPr="00E35EDB">
        <w:rPr>
          <w:rFonts w:ascii="Times New Roman" w:hAnsi="Times New Roman"/>
          <w:b/>
        </w:rPr>
        <w:t>:</w:t>
      </w:r>
    </w:p>
    <w:p w14:paraId="7D72ED34" w14:textId="77777777" w:rsidR="00BE0EC1" w:rsidRPr="002B1FA7" w:rsidRDefault="00BE0EC1" w:rsidP="00F30B1D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F30B1D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F30B1D">
        <w:rPr>
          <w:rFonts w:ascii="Times New Roman" w:hAnsi="Times New Roman"/>
          <w:lang w:val="lt-LT"/>
        </w:rPr>
        <w:t>meropenemui</w:t>
      </w:r>
      <w:proofErr w:type="spellEnd"/>
      <w:r w:rsidRPr="00F30B1D">
        <w:rPr>
          <w:rFonts w:ascii="Times New Roman" w:hAnsi="Times New Roman"/>
          <w:lang w:val="lt-LT"/>
        </w:rPr>
        <w:t xml:space="preserve"> arba bet kuriai pagalbinei šio vaisto medžiagai (jos išvardytos 6 skyriuje);</w:t>
      </w:r>
    </w:p>
    <w:p w14:paraId="7D72ED35" w14:textId="77777777" w:rsidR="00BE0EC1" w:rsidRPr="00B640EE" w:rsidRDefault="00BE0EC1" w:rsidP="00F30B1D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640EE">
        <w:rPr>
          <w:rFonts w:ascii="Times New Roman" w:hAnsi="Times New Roman"/>
          <w:lang w:val="lt-LT"/>
        </w:rPr>
        <w:t xml:space="preserve">jeigu Jūs esate alergiškas kitiems antibiotikams, pvz., penicilinams, </w:t>
      </w:r>
      <w:proofErr w:type="spellStart"/>
      <w:r w:rsidRPr="00B640EE">
        <w:rPr>
          <w:rFonts w:ascii="Times New Roman" w:hAnsi="Times New Roman"/>
          <w:lang w:val="lt-LT"/>
        </w:rPr>
        <w:t>cefalosporinams</w:t>
      </w:r>
      <w:proofErr w:type="spellEnd"/>
      <w:r w:rsidRPr="00B640EE">
        <w:rPr>
          <w:rFonts w:ascii="Times New Roman" w:hAnsi="Times New Roman"/>
          <w:lang w:val="lt-LT"/>
        </w:rPr>
        <w:t xml:space="preserve"> arba </w:t>
      </w:r>
      <w:proofErr w:type="spellStart"/>
      <w:r w:rsidRPr="00B640EE">
        <w:rPr>
          <w:rFonts w:ascii="Times New Roman" w:hAnsi="Times New Roman"/>
          <w:lang w:val="lt-LT"/>
        </w:rPr>
        <w:t>karbapenemams</w:t>
      </w:r>
      <w:proofErr w:type="spellEnd"/>
      <w:r w:rsidRPr="00B640EE">
        <w:rPr>
          <w:rFonts w:ascii="Times New Roman" w:hAnsi="Times New Roman"/>
          <w:lang w:val="lt-LT"/>
        </w:rPr>
        <w:t xml:space="preserve">, kadangi taip pat galite būti alergiškas ir </w:t>
      </w:r>
      <w:proofErr w:type="spellStart"/>
      <w:r w:rsidR="00F65F8B" w:rsidRPr="00B640EE">
        <w:rPr>
          <w:rFonts w:ascii="Times New Roman" w:hAnsi="Times New Roman"/>
          <w:lang w:val="lt-LT"/>
        </w:rPr>
        <w:t>meropenemui</w:t>
      </w:r>
      <w:proofErr w:type="spellEnd"/>
      <w:r w:rsidRPr="00B640EE">
        <w:rPr>
          <w:rFonts w:ascii="Times New Roman" w:hAnsi="Times New Roman"/>
          <w:lang w:val="lt-LT"/>
        </w:rPr>
        <w:t>.</w:t>
      </w:r>
    </w:p>
    <w:p w14:paraId="7D72ED36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7D72ED37" w14:textId="77777777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lastRenderedPageBreak/>
        <w:t>Įspėjimas ir atsargumo priemonės</w:t>
      </w:r>
    </w:p>
    <w:p w14:paraId="7D72ED38" w14:textId="27B5E500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eastAsia="Times New Roman" w:hAnsi="Times New Roman"/>
        </w:rPr>
        <w:t>Pasitarkite</w:t>
      </w:r>
      <w:r w:rsidRPr="00E35EDB">
        <w:rPr>
          <w:rFonts w:ascii="Times New Roman" w:hAnsi="Times New Roman"/>
        </w:rPr>
        <w:t xml:space="preserve"> su gydytoju</w:t>
      </w:r>
      <w:r w:rsidR="00614548">
        <w:rPr>
          <w:rFonts w:ascii="Times New Roman" w:hAnsi="Times New Roman"/>
        </w:rPr>
        <w:t>, vaistininku</w:t>
      </w:r>
      <w:r w:rsidRPr="00E35EDB">
        <w:rPr>
          <w:rFonts w:ascii="Times New Roman" w:hAnsi="Times New Roman"/>
        </w:rPr>
        <w:t xml:space="preserve"> arba </w:t>
      </w:r>
      <w:r w:rsidRPr="00E35EDB">
        <w:rPr>
          <w:rFonts w:ascii="Times New Roman" w:eastAsia="Times New Roman" w:hAnsi="Times New Roman"/>
        </w:rPr>
        <w:t xml:space="preserve">slaugytoju, prieš pradėdami vartoti </w:t>
      </w:r>
      <w:proofErr w:type="spellStart"/>
      <w:r w:rsidRPr="00E35EDB">
        <w:rPr>
          <w:rFonts w:ascii="Times New Roman" w:eastAsia="Times New Roman" w:hAnsi="Times New Roman"/>
        </w:rPr>
        <w:t>Meropenem</w:t>
      </w:r>
      <w:proofErr w:type="spellEnd"/>
      <w:r w:rsidRPr="00E35EDB">
        <w:rPr>
          <w:rFonts w:ascii="Times New Roman" w:eastAsia="Times New Roman" w:hAnsi="Times New Roman"/>
        </w:rPr>
        <w:t xml:space="preserve"> </w:t>
      </w:r>
      <w:proofErr w:type="spellStart"/>
      <w:r w:rsidR="00F65F8B" w:rsidRPr="00E35EDB">
        <w:rPr>
          <w:rFonts w:ascii="Times New Roman" w:eastAsia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>:</w:t>
      </w:r>
    </w:p>
    <w:p w14:paraId="7D72ED39" w14:textId="27BC4521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</w:r>
      <w:r w:rsidR="009C6F80" w:rsidRPr="009C6F80">
        <w:rPr>
          <w:rFonts w:ascii="Times New Roman" w:hAnsi="Times New Roman"/>
        </w:rPr>
        <w:t>jeigu yra sveikatos sutrikimų, pvz., kepenų ar inkstų veiklos sutrikimas</w:t>
      </w:r>
      <w:r w:rsidRPr="00E35EDB">
        <w:rPr>
          <w:rFonts w:ascii="Times New Roman" w:hAnsi="Times New Roman"/>
        </w:rPr>
        <w:t>;</w:t>
      </w:r>
    </w:p>
    <w:p w14:paraId="7D72ED3A" w14:textId="7CB4B81C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  <w:t>jei pavartojus kitų antibiotikų</w:t>
      </w:r>
      <w:r w:rsidR="009C6F80">
        <w:rPr>
          <w:rFonts w:ascii="Times New Roman" w:hAnsi="Times New Roman"/>
        </w:rPr>
        <w:t xml:space="preserve"> buvo pasireiškęs</w:t>
      </w:r>
      <w:r w:rsidRPr="00E35EDB">
        <w:rPr>
          <w:rFonts w:ascii="Times New Roman" w:hAnsi="Times New Roman"/>
        </w:rPr>
        <w:t xml:space="preserve"> sunkus viduriavimas.</w:t>
      </w:r>
    </w:p>
    <w:p w14:paraId="7D72ED3B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7D72ED3C" w14:textId="77777777" w:rsidR="00F65F8B" w:rsidRPr="00E35EDB" w:rsidRDefault="00F65F8B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Kraujo tyrimai</w:t>
      </w:r>
    </w:p>
    <w:p w14:paraId="7D72ED3D" w14:textId="030B97E6" w:rsidR="00F65F8B" w:rsidRPr="00E35EDB" w:rsidRDefault="004E6AD6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4E6AD6">
        <w:rPr>
          <w:rFonts w:ascii="Times New Roman" w:hAnsi="Times New Roman"/>
        </w:rPr>
        <w:t xml:space="preserve">Jums gali </w:t>
      </w:r>
      <w:r w:rsidR="005A390F">
        <w:rPr>
          <w:rFonts w:ascii="Times New Roman" w:hAnsi="Times New Roman"/>
        </w:rPr>
        <w:t>pasireikšti</w:t>
      </w:r>
      <w:r w:rsidRPr="004E6AD6">
        <w:rPr>
          <w:rFonts w:ascii="Times New Roman" w:hAnsi="Times New Roman"/>
        </w:rPr>
        <w:t xml:space="preserve"> teigiama </w:t>
      </w:r>
      <w:proofErr w:type="spellStart"/>
      <w:r w:rsidRPr="004E6AD6">
        <w:rPr>
          <w:rFonts w:ascii="Times New Roman" w:hAnsi="Times New Roman"/>
        </w:rPr>
        <w:t>Kumbso</w:t>
      </w:r>
      <w:proofErr w:type="spellEnd"/>
      <w:r w:rsidR="00A52BD3">
        <w:rPr>
          <w:rFonts w:ascii="Times New Roman" w:hAnsi="Times New Roman"/>
        </w:rPr>
        <w:t xml:space="preserve"> (</w:t>
      </w:r>
      <w:proofErr w:type="spellStart"/>
      <w:r w:rsidR="00A52BD3" w:rsidRPr="0015022F">
        <w:rPr>
          <w:rFonts w:ascii="Times New Roman" w:hAnsi="Times New Roman"/>
          <w:i/>
        </w:rPr>
        <w:t>Coombs</w:t>
      </w:r>
      <w:proofErr w:type="spellEnd"/>
      <w:r w:rsidR="00A52BD3">
        <w:rPr>
          <w:rFonts w:ascii="Times New Roman" w:hAnsi="Times New Roman"/>
        </w:rPr>
        <w:t>)</w:t>
      </w:r>
      <w:r w:rsidRPr="004E6AD6">
        <w:rPr>
          <w:rFonts w:ascii="Times New Roman" w:hAnsi="Times New Roman"/>
        </w:rPr>
        <w:t xml:space="preserve"> reakcija, rodanti antikūnų, galinčių ardyti raudonuosius kraujo kūnelius, atsiradimą</w:t>
      </w:r>
      <w:r w:rsidR="00BE0EC1" w:rsidRPr="00E35EDB">
        <w:rPr>
          <w:rFonts w:ascii="Times New Roman" w:hAnsi="Times New Roman"/>
        </w:rPr>
        <w:t xml:space="preserve">. </w:t>
      </w:r>
    </w:p>
    <w:p w14:paraId="7D72ED3E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Tokį atvejį </w:t>
      </w:r>
      <w:r w:rsidRPr="00E35EDB">
        <w:rPr>
          <w:rFonts w:ascii="Times New Roman" w:eastAsia="Times New Roman" w:hAnsi="Times New Roman"/>
        </w:rPr>
        <w:t>Jūsų</w:t>
      </w:r>
      <w:r w:rsidRPr="00E35EDB">
        <w:rPr>
          <w:rFonts w:ascii="Times New Roman" w:hAnsi="Times New Roman"/>
        </w:rPr>
        <w:t xml:space="preserve"> gydytojas turi aptarti su jumis.</w:t>
      </w:r>
    </w:p>
    <w:p w14:paraId="7D72ED3F" w14:textId="77777777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D72ED40" w14:textId="77777777" w:rsidR="00F65F8B" w:rsidRPr="00E35EDB" w:rsidRDefault="00196F06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E35EDB">
        <w:rPr>
          <w:rFonts w:ascii="Times New Roman" w:eastAsia="Times New Roman" w:hAnsi="Times New Roman"/>
          <w:u w:val="single"/>
        </w:rPr>
        <w:t>Odos reakcijos</w:t>
      </w:r>
    </w:p>
    <w:p w14:paraId="7D72ED41" w14:textId="0E70EA2A" w:rsidR="00B200A9" w:rsidRDefault="00A703F6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Jums gali </w:t>
      </w:r>
      <w:r w:rsidR="00067F5F">
        <w:rPr>
          <w:rFonts w:ascii="Times New Roman" w:hAnsi="Times New Roman"/>
        </w:rPr>
        <w:t>pasireikšti</w:t>
      </w:r>
      <w:r w:rsidR="00067F5F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 xml:space="preserve">sunkių odos reakcijų požymių ir simptomų (žr. 4 skyrių). Tokiu atveju nedelsdami kreipkitės į gydytoją arba slaugytoją, kad jie </w:t>
      </w:r>
      <w:r w:rsidR="00B200A9" w:rsidRPr="00E35EDB">
        <w:rPr>
          <w:rFonts w:ascii="Times New Roman" w:hAnsi="Times New Roman"/>
        </w:rPr>
        <w:t>galėtų skirti simptomų gydymą.</w:t>
      </w:r>
    </w:p>
    <w:p w14:paraId="1CD40921" w14:textId="0D6EEF7D" w:rsidR="00251A21" w:rsidRDefault="00251A2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6FA7F4" w14:textId="77777777" w:rsidR="00251A21" w:rsidRPr="00251A21" w:rsidRDefault="00251A21" w:rsidP="00251A2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251A21">
        <w:rPr>
          <w:rFonts w:ascii="Times New Roman" w:hAnsi="Times New Roman"/>
        </w:rPr>
        <w:t>Kepenų sutrikimai</w:t>
      </w:r>
    </w:p>
    <w:p w14:paraId="73E6403C" w14:textId="7A8B37CB" w:rsidR="00251A21" w:rsidRPr="00E35EDB" w:rsidRDefault="00251A21" w:rsidP="00251A2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251A21">
        <w:rPr>
          <w:rFonts w:ascii="Times New Roman" w:hAnsi="Times New Roman"/>
        </w:rPr>
        <w:t>Jei pastebėjote odos ir akių pageltimą, odos niežulį, tamsios spalvos šlapimą ar šviesias išmatas, pasakykite gydytojui. Tai gali būti kepenų sutrikimų požymiai, kuriuos gydytojas turės patikrinti.</w:t>
      </w:r>
    </w:p>
    <w:p w14:paraId="7D72ED42" w14:textId="77777777" w:rsidR="00B200A9" w:rsidRPr="00E35EDB" w:rsidRDefault="00B200A9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43" w14:textId="511DFE6F" w:rsidR="00BE0EC1" w:rsidRPr="00E35EDB" w:rsidRDefault="004775B4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4775B4">
        <w:rPr>
          <w:rFonts w:ascii="Times New Roman" w:hAnsi="Times New Roman"/>
        </w:rPr>
        <w:t xml:space="preserve">Jeigu abejojate, ar kuri nors iš išvardytų būklių Jums tinka, </w:t>
      </w:r>
      <w:r w:rsidRPr="0015022F">
        <w:rPr>
          <w:rFonts w:ascii="Times New Roman" w:hAnsi="Times New Roman"/>
        </w:rPr>
        <w:t>pasi</w:t>
      </w:r>
      <w:r w:rsidR="00AB407E" w:rsidRPr="0015022F">
        <w:rPr>
          <w:rFonts w:ascii="Times New Roman" w:hAnsi="Times New Roman"/>
        </w:rPr>
        <w:t>tarkite</w:t>
      </w:r>
      <w:r w:rsidRPr="004775B4">
        <w:rPr>
          <w:rFonts w:ascii="Times New Roman" w:hAnsi="Times New Roman"/>
        </w:rPr>
        <w:t xml:space="preserve"> su gydytoju arba slaugytoju, prieš pradėdami vartoti</w:t>
      </w:r>
      <w:r>
        <w:rPr>
          <w:rFonts w:ascii="Times New Roman" w:hAnsi="Times New Roman"/>
        </w:rPr>
        <w:t xml:space="preserve"> šio vaisto</w:t>
      </w:r>
      <w:r w:rsidR="00BE0EC1" w:rsidRPr="00E35EDB">
        <w:rPr>
          <w:rFonts w:ascii="Times New Roman" w:hAnsi="Times New Roman"/>
        </w:rPr>
        <w:t>.</w:t>
      </w:r>
    </w:p>
    <w:p w14:paraId="7D72ED44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D72ED45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 xml:space="preserve">Kiti vaistai ir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</w:p>
    <w:p w14:paraId="7D72ED46" w14:textId="2E0122E3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Jeigu vartojate</w:t>
      </w:r>
      <w:r w:rsidRPr="00E35EDB">
        <w:rPr>
          <w:rFonts w:ascii="Times New Roman" w:eastAsia="Times New Roman" w:hAnsi="Times New Roman"/>
        </w:rPr>
        <w:t xml:space="preserve"> ar</w:t>
      </w:r>
      <w:r w:rsidRPr="00E35EDB">
        <w:rPr>
          <w:rFonts w:ascii="Times New Roman" w:hAnsi="Times New Roman"/>
        </w:rPr>
        <w:t xml:space="preserve"> neseniai vartojote kitų vaistų</w:t>
      </w:r>
      <w:r w:rsidRPr="00E35EDB">
        <w:rPr>
          <w:rFonts w:ascii="Times New Roman" w:eastAsia="Times New Roman" w:hAnsi="Times New Roman"/>
        </w:rPr>
        <w:t xml:space="preserve"> arba dėl to nesate tikri, apie tai</w:t>
      </w:r>
      <w:r w:rsidRPr="00E35EDB">
        <w:rPr>
          <w:rFonts w:ascii="Times New Roman" w:hAnsi="Times New Roman"/>
        </w:rPr>
        <w:t xml:space="preserve"> pasakykite gydytojui. Tai </w:t>
      </w:r>
      <w:r w:rsidR="00B51FB2">
        <w:rPr>
          <w:rFonts w:ascii="Times New Roman" w:hAnsi="Times New Roman"/>
        </w:rPr>
        <w:t>yra todėl</w:t>
      </w:r>
      <w:r w:rsidRPr="00E35EDB">
        <w:rPr>
          <w:rFonts w:ascii="Times New Roman" w:hAnsi="Times New Roman"/>
        </w:rPr>
        <w:t xml:space="preserve">, kad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gali trikdyti kitų vaistų poveikį arba tam tikri vaistai gali </w:t>
      </w:r>
      <w:r w:rsidR="00196F06" w:rsidRPr="00E35EDB">
        <w:rPr>
          <w:rFonts w:ascii="Times New Roman" w:hAnsi="Times New Roman"/>
        </w:rPr>
        <w:t>daryti įtaką</w:t>
      </w:r>
      <w:r w:rsidRPr="00E35EDB">
        <w:rPr>
          <w:rFonts w:ascii="Times New Roman" w:hAnsi="Times New Roman"/>
        </w:rPr>
        <w:t xml:space="preserve">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poveik</w:t>
      </w:r>
      <w:r w:rsidR="00196F06" w:rsidRPr="00E35EDB">
        <w:rPr>
          <w:rFonts w:ascii="Times New Roman" w:hAnsi="Times New Roman"/>
        </w:rPr>
        <w:t>iui</w:t>
      </w:r>
      <w:r w:rsidRPr="00E35EDB">
        <w:rPr>
          <w:rFonts w:ascii="Times New Roman" w:hAnsi="Times New Roman"/>
        </w:rPr>
        <w:t>.</w:t>
      </w:r>
    </w:p>
    <w:p w14:paraId="7D72ED47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48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Ypač svarbu pasakyti gydytojui arba </w:t>
      </w:r>
      <w:r w:rsidRPr="00E35EDB">
        <w:rPr>
          <w:rFonts w:ascii="Times New Roman" w:eastAsia="Times New Roman" w:hAnsi="Times New Roman"/>
        </w:rPr>
        <w:t>slaugytojui</w:t>
      </w:r>
      <w:r w:rsidRPr="00E35EDB">
        <w:rPr>
          <w:rFonts w:ascii="Times New Roman" w:hAnsi="Times New Roman"/>
        </w:rPr>
        <w:t xml:space="preserve">, jei vartojate bet kurio iš toliau išvardytų </w:t>
      </w:r>
      <w:r w:rsidRPr="00E35EDB">
        <w:rPr>
          <w:rFonts w:ascii="Times New Roman" w:eastAsia="Times New Roman" w:hAnsi="Times New Roman"/>
        </w:rPr>
        <w:t>vaistų</w:t>
      </w:r>
    </w:p>
    <w:p w14:paraId="7D72ED49" w14:textId="77777777" w:rsidR="00BE0EC1" w:rsidRPr="00F30B1D" w:rsidRDefault="00BE0EC1" w:rsidP="00F30B1D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probenecido</w:t>
      </w:r>
      <w:proofErr w:type="spellEnd"/>
      <w:r w:rsidRPr="00F30B1D">
        <w:rPr>
          <w:rFonts w:ascii="Times New Roman" w:hAnsi="Times New Roman"/>
        </w:rPr>
        <w:t xml:space="preserve"> (</w:t>
      </w:r>
      <w:proofErr w:type="spellStart"/>
      <w:r w:rsidRPr="00F30B1D">
        <w:rPr>
          <w:rFonts w:ascii="Times New Roman" w:hAnsi="Times New Roman"/>
        </w:rPr>
        <w:t>vaisto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podagrai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gydyti</w:t>
      </w:r>
      <w:proofErr w:type="spellEnd"/>
      <w:proofErr w:type="gramStart"/>
      <w:r w:rsidRPr="00F30B1D">
        <w:rPr>
          <w:rFonts w:ascii="Times New Roman" w:hAnsi="Times New Roman"/>
        </w:rPr>
        <w:t>);</w:t>
      </w:r>
      <w:proofErr w:type="gramEnd"/>
    </w:p>
    <w:p w14:paraId="7D72ED4A" w14:textId="6AAF9877" w:rsidR="00BE0EC1" w:rsidRPr="00F30B1D" w:rsidRDefault="00BE0EC1" w:rsidP="00F30B1D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valpro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="00DE578F" w:rsidRPr="00F30B1D">
        <w:rPr>
          <w:rFonts w:ascii="Times New Roman" w:hAnsi="Times New Roman"/>
        </w:rPr>
        <w:t>rūgšt</w:t>
      </w:r>
      <w:r w:rsidR="00DE578F">
        <w:rPr>
          <w:rFonts w:ascii="Times New Roman" w:hAnsi="Times New Roman"/>
        </w:rPr>
        <w:t>ies</w:t>
      </w:r>
      <w:proofErr w:type="spellEnd"/>
      <w:r w:rsidRPr="00F30B1D">
        <w:rPr>
          <w:rFonts w:ascii="Times New Roman" w:hAnsi="Times New Roman"/>
        </w:rPr>
        <w:t xml:space="preserve">, </w:t>
      </w:r>
      <w:proofErr w:type="spellStart"/>
      <w:r w:rsidRPr="00F30B1D">
        <w:rPr>
          <w:rFonts w:ascii="Times New Roman" w:hAnsi="Times New Roman"/>
        </w:rPr>
        <w:t>natrio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="00DE578F" w:rsidRPr="00F30B1D">
        <w:rPr>
          <w:rFonts w:ascii="Times New Roman" w:hAnsi="Times New Roman"/>
        </w:rPr>
        <w:t>valproat</w:t>
      </w:r>
      <w:r w:rsidR="00DE578F">
        <w:rPr>
          <w:rFonts w:ascii="Times New Roman" w:hAnsi="Times New Roman"/>
        </w:rPr>
        <w:t>o</w:t>
      </w:r>
      <w:proofErr w:type="spellEnd"/>
      <w:r w:rsidR="00DE578F"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arba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="00DE578F" w:rsidRPr="00F30B1D">
        <w:rPr>
          <w:rFonts w:ascii="Times New Roman" w:hAnsi="Times New Roman"/>
        </w:rPr>
        <w:t>valpromid</w:t>
      </w:r>
      <w:r w:rsidR="00DE578F">
        <w:rPr>
          <w:rFonts w:ascii="Times New Roman" w:hAnsi="Times New Roman"/>
        </w:rPr>
        <w:t>o</w:t>
      </w:r>
      <w:proofErr w:type="spellEnd"/>
      <w:r w:rsidR="00DE578F" w:rsidRPr="00F30B1D">
        <w:rPr>
          <w:rFonts w:ascii="Times New Roman" w:hAnsi="Times New Roman"/>
        </w:rPr>
        <w:t xml:space="preserve"> </w:t>
      </w:r>
      <w:r w:rsidRPr="00096EC0">
        <w:rPr>
          <w:rFonts w:ascii="Times New Roman" w:hAnsi="Times New Roman"/>
          <w:lang w:val="lt-LT"/>
        </w:rPr>
        <w:t>(</w:t>
      </w:r>
      <w:r w:rsidR="00DE578F" w:rsidRPr="00096EC0">
        <w:rPr>
          <w:rFonts w:ascii="Times New Roman" w:hAnsi="Times New Roman"/>
          <w:lang w:val="lt-LT"/>
        </w:rPr>
        <w:t>vaistų</w:t>
      </w:r>
      <w:r w:rsidR="00DE578F"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epilepsijai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gydyti</w:t>
      </w:r>
      <w:proofErr w:type="spellEnd"/>
      <w:r w:rsidRPr="00F30B1D">
        <w:rPr>
          <w:rFonts w:ascii="Times New Roman" w:hAnsi="Times New Roman"/>
        </w:rPr>
        <w:t xml:space="preserve">) </w:t>
      </w:r>
      <w:r w:rsidR="00AA7953" w:rsidRPr="00F30B1D">
        <w:rPr>
          <w:rFonts w:ascii="Times New Roman" w:hAnsi="Times New Roman"/>
        </w:rPr>
        <w:t xml:space="preserve">Meropenem Qilu </w:t>
      </w:r>
      <w:proofErr w:type="spellStart"/>
      <w:r w:rsidR="00AA7953" w:rsidRPr="00F30B1D">
        <w:rPr>
          <w:rFonts w:ascii="Times New Roman" w:hAnsi="Times New Roman"/>
        </w:rPr>
        <w:t>vartoti</w:t>
      </w:r>
      <w:proofErr w:type="spellEnd"/>
      <w:r w:rsidR="00AA7953" w:rsidRPr="00F30B1D">
        <w:rPr>
          <w:rFonts w:ascii="Times New Roman" w:hAnsi="Times New Roman"/>
        </w:rPr>
        <w:t xml:space="preserve"> </w:t>
      </w:r>
      <w:proofErr w:type="spellStart"/>
      <w:r w:rsidR="00AA7953" w:rsidRPr="00F30B1D">
        <w:rPr>
          <w:rFonts w:ascii="Times New Roman" w:hAnsi="Times New Roman"/>
        </w:rPr>
        <w:t>negalima</w:t>
      </w:r>
      <w:proofErr w:type="spellEnd"/>
      <w:r w:rsidR="00AA7953">
        <w:rPr>
          <w:rFonts w:ascii="Times New Roman" w:hAnsi="Times New Roman"/>
        </w:rPr>
        <w:t>,</w:t>
      </w:r>
      <w:r w:rsidR="00AA7953"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kadangi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="00AA7953">
        <w:rPr>
          <w:rFonts w:ascii="Times New Roman" w:hAnsi="Times New Roman"/>
        </w:rPr>
        <w:t>jis</w:t>
      </w:r>
      <w:proofErr w:type="spellEnd"/>
      <w:r w:rsidR="00AA7953"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gali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mažinti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="00F03510">
        <w:rPr>
          <w:rFonts w:ascii="Times New Roman" w:hAnsi="Times New Roman"/>
        </w:rPr>
        <w:t>natrio</w:t>
      </w:r>
      <w:proofErr w:type="spellEnd"/>
      <w:r w:rsidR="00F03510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valproato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proofErr w:type="gramStart"/>
      <w:r w:rsidR="00F03510">
        <w:rPr>
          <w:rFonts w:ascii="Times New Roman" w:hAnsi="Times New Roman"/>
        </w:rPr>
        <w:t>poveikį</w:t>
      </w:r>
      <w:proofErr w:type="spellEnd"/>
      <w:r w:rsidRPr="00F30B1D">
        <w:rPr>
          <w:rFonts w:ascii="Times New Roman" w:eastAsia="Times New Roman" w:hAnsi="Times New Roman"/>
        </w:rPr>
        <w:t>;</w:t>
      </w:r>
      <w:proofErr w:type="gramEnd"/>
    </w:p>
    <w:p w14:paraId="7D72ED4B" w14:textId="54FA300B" w:rsidR="00BE0EC1" w:rsidRPr="00F30B1D" w:rsidRDefault="00F9606C" w:rsidP="00F30B1D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30B1D">
        <w:rPr>
          <w:rFonts w:ascii="Times New Roman" w:eastAsia="Times New Roman" w:hAnsi="Times New Roman"/>
        </w:rPr>
        <w:t xml:space="preserve">per </w:t>
      </w:r>
      <w:proofErr w:type="spellStart"/>
      <w:r w:rsidRPr="00F30B1D">
        <w:rPr>
          <w:rFonts w:ascii="Times New Roman" w:eastAsia="Times New Roman" w:hAnsi="Times New Roman"/>
        </w:rPr>
        <w:t>burną</w:t>
      </w:r>
      <w:proofErr w:type="spellEnd"/>
      <w:r w:rsidR="00BE0EC1" w:rsidRPr="00F30B1D">
        <w:rPr>
          <w:rFonts w:ascii="Times New Roman" w:eastAsia="Times New Roman" w:hAnsi="Times New Roman"/>
        </w:rPr>
        <w:t xml:space="preserve"> </w:t>
      </w:r>
      <w:proofErr w:type="spellStart"/>
      <w:r w:rsidRPr="00F30B1D">
        <w:rPr>
          <w:rFonts w:ascii="Times New Roman" w:eastAsia="Times New Roman" w:hAnsi="Times New Roman"/>
        </w:rPr>
        <w:t>vartojamų</w:t>
      </w:r>
      <w:proofErr w:type="spellEnd"/>
      <w:r w:rsidRPr="00F30B1D">
        <w:rPr>
          <w:rFonts w:ascii="Times New Roman" w:eastAsia="Times New Roman" w:hAnsi="Times New Roman"/>
        </w:rPr>
        <w:t xml:space="preserve"> </w:t>
      </w:r>
      <w:proofErr w:type="spellStart"/>
      <w:r w:rsidR="00BE0EC1" w:rsidRPr="00F30B1D">
        <w:rPr>
          <w:rFonts w:ascii="Times New Roman" w:eastAsia="Times New Roman" w:hAnsi="Times New Roman"/>
        </w:rPr>
        <w:t>antikoaguliant</w:t>
      </w:r>
      <w:r w:rsidRPr="00F30B1D">
        <w:rPr>
          <w:rFonts w:ascii="Times New Roman" w:eastAsia="Times New Roman" w:hAnsi="Times New Roman"/>
        </w:rPr>
        <w:t>ų</w:t>
      </w:r>
      <w:proofErr w:type="spellEnd"/>
      <w:r w:rsidRPr="00F30B1D">
        <w:rPr>
          <w:rFonts w:ascii="Times New Roman" w:eastAsia="Times New Roman" w:hAnsi="Times New Roman"/>
        </w:rPr>
        <w:t xml:space="preserve"> (</w:t>
      </w:r>
      <w:proofErr w:type="spellStart"/>
      <w:r w:rsidRPr="00F30B1D">
        <w:rPr>
          <w:rFonts w:ascii="Times New Roman" w:eastAsia="Times New Roman" w:hAnsi="Times New Roman"/>
        </w:rPr>
        <w:t>vartojamų</w:t>
      </w:r>
      <w:proofErr w:type="spellEnd"/>
      <w:r w:rsidR="00BE0EC1" w:rsidRPr="00F30B1D">
        <w:rPr>
          <w:rFonts w:ascii="Times New Roman" w:eastAsia="Times New Roman" w:hAnsi="Times New Roman"/>
        </w:rPr>
        <w:t xml:space="preserve"> </w:t>
      </w:r>
      <w:proofErr w:type="spellStart"/>
      <w:r w:rsidRPr="00F30B1D">
        <w:rPr>
          <w:rFonts w:ascii="Times New Roman" w:eastAsia="Times New Roman" w:hAnsi="Times New Roman"/>
        </w:rPr>
        <w:t>kraujo</w:t>
      </w:r>
      <w:proofErr w:type="spellEnd"/>
      <w:r w:rsidRPr="00F30B1D">
        <w:rPr>
          <w:rFonts w:ascii="Times New Roman" w:eastAsia="Times New Roman" w:hAnsi="Times New Roman"/>
        </w:rPr>
        <w:t xml:space="preserve"> </w:t>
      </w:r>
      <w:proofErr w:type="spellStart"/>
      <w:r w:rsidRPr="00F30B1D">
        <w:rPr>
          <w:rFonts w:ascii="Times New Roman" w:eastAsia="Times New Roman" w:hAnsi="Times New Roman"/>
        </w:rPr>
        <w:t>krešuli</w:t>
      </w:r>
      <w:r w:rsidR="00F72385">
        <w:rPr>
          <w:rFonts w:ascii="Times New Roman" w:eastAsia="Times New Roman" w:hAnsi="Times New Roman"/>
        </w:rPr>
        <w:t>ams</w:t>
      </w:r>
      <w:proofErr w:type="spellEnd"/>
      <w:r w:rsidR="00F72385">
        <w:rPr>
          <w:rFonts w:ascii="Times New Roman" w:eastAsia="Times New Roman" w:hAnsi="Times New Roman"/>
        </w:rPr>
        <w:t xml:space="preserve"> </w:t>
      </w:r>
      <w:proofErr w:type="spellStart"/>
      <w:r w:rsidR="00F72385">
        <w:rPr>
          <w:rFonts w:ascii="Times New Roman" w:eastAsia="Times New Roman" w:hAnsi="Times New Roman"/>
        </w:rPr>
        <w:t>gydyti</w:t>
      </w:r>
      <w:proofErr w:type="spellEnd"/>
      <w:r w:rsidRPr="00F30B1D">
        <w:rPr>
          <w:rFonts w:ascii="Times New Roman" w:eastAsia="Times New Roman" w:hAnsi="Times New Roman"/>
        </w:rPr>
        <w:t xml:space="preserve"> </w:t>
      </w:r>
      <w:proofErr w:type="spellStart"/>
      <w:r w:rsidR="00C272D4">
        <w:rPr>
          <w:rFonts w:ascii="Times New Roman" w:eastAsia="Times New Roman" w:hAnsi="Times New Roman"/>
        </w:rPr>
        <w:t>a</w:t>
      </w:r>
      <w:r w:rsidR="00C272D4" w:rsidRPr="00F30B1D">
        <w:rPr>
          <w:rFonts w:ascii="Times New Roman" w:eastAsia="Times New Roman" w:hAnsi="Times New Roman"/>
        </w:rPr>
        <w:t>r</w:t>
      </w:r>
      <w:proofErr w:type="spellEnd"/>
      <w:r w:rsidR="00C272D4" w:rsidRPr="00F30B1D">
        <w:rPr>
          <w:rFonts w:ascii="Times New Roman" w:eastAsia="Times New Roman" w:hAnsi="Times New Roman"/>
        </w:rPr>
        <w:t xml:space="preserve"> </w:t>
      </w:r>
      <w:proofErr w:type="spellStart"/>
      <w:r w:rsidR="00F72385">
        <w:rPr>
          <w:rFonts w:ascii="Times New Roman" w:eastAsia="Times New Roman" w:hAnsi="Times New Roman"/>
        </w:rPr>
        <w:t>jų</w:t>
      </w:r>
      <w:proofErr w:type="spellEnd"/>
      <w:r w:rsidR="00F72385">
        <w:rPr>
          <w:rFonts w:ascii="Times New Roman" w:eastAsia="Times New Roman" w:hAnsi="Times New Roman"/>
        </w:rPr>
        <w:t xml:space="preserve"> </w:t>
      </w:r>
      <w:proofErr w:type="spellStart"/>
      <w:r w:rsidRPr="00F30B1D">
        <w:rPr>
          <w:rFonts w:ascii="Times New Roman" w:eastAsia="Times New Roman" w:hAnsi="Times New Roman"/>
        </w:rPr>
        <w:t>profilaktikai</w:t>
      </w:r>
      <w:proofErr w:type="spellEnd"/>
      <w:r w:rsidR="00BE0EC1" w:rsidRPr="00F30B1D">
        <w:rPr>
          <w:rFonts w:ascii="Times New Roman" w:eastAsia="Times New Roman" w:hAnsi="Times New Roman"/>
        </w:rPr>
        <w:t>).</w:t>
      </w:r>
    </w:p>
    <w:p w14:paraId="7D72ED4C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D72ED4D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Nėštumas</w:t>
      </w:r>
      <w:r w:rsidR="00F9606C" w:rsidRPr="00E35EDB">
        <w:rPr>
          <w:rFonts w:ascii="Times New Roman" w:hAnsi="Times New Roman"/>
          <w:b/>
        </w:rPr>
        <w:t xml:space="preserve"> ir</w:t>
      </w:r>
      <w:r w:rsidRPr="00E35EDB">
        <w:rPr>
          <w:rFonts w:ascii="Times New Roman" w:hAnsi="Times New Roman"/>
          <w:b/>
        </w:rPr>
        <w:t xml:space="preserve"> žindymo laikotarpis</w:t>
      </w:r>
    </w:p>
    <w:p w14:paraId="7D72ED4E" w14:textId="77777777" w:rsidR="005D372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7D72ED4F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Nėštumo metu </w:t>
      </w:r>
      <w:proofErr w:type="spellStart"/>
      <w:r w:rsidR="005D3721"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 geriau nevartoti.</w:t>
      </w:r>
    </w:p>
    <w:p w14:paraId="7D72ED50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Gydytojas nutars, ar Jūs galite vartoti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>.</w:t>
      </w:r>
    </w:p>
    <w:p w14:paraId="7D72ED51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52" w14:textId="6D21BB6B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Prieš </w:t>
      </w:r>
      <w:r w:rsidRPr="00E35EDB">
        <w:rPr>
          <w:rFonts w:ascii="Times New Roman" w:hAnsi="Times New Roman"/>
          <w:bCs/>
        </w:rPr>
        <w:t xml:space="preserve">pradedant vartoti </w:t>
      </w:r>
      <w:proofErr w:type="spellStart"/>
      <w:r w:rsidR="005D3721" w:rsidRPr="00E35EDB">
        <w:rPr>
          <w:rFonts w:ascii="Times New Roman" w:hAnsi="Times New Roman"/>
          <w:bCs/>
        </w:rPr>
        <w:t>Meropenem</w:t>
      </w:r>
      <w:proofErr w:type="spellEnd"/>
      <w:r w:rsidR="005D3721" w:rsidRPr="00E35EDB">
        <w:rPr>
          <w:rFonts w:ascii="Times New Roman" w:hAnsi="Times New Roman"/>
          <w:bCs/>
        </w:rPr>
        <w:t xml:space="preserve"> </w:t>
      </w:r>
      <w:proofErr w:type="spellStart"/>
      <w:r w:rsidR="005D3721" w:rsidRPr="00E35EDB">
        <w:rPr>
          <w:rFonts w:ascii="Times New Roman" w:hAnsi="Times New Roman"/>
          <w:bCs/>
        </w:rPr>
        <w:t>Qilu</w:t>
      </w:r>
      <w:proofErr w:type="spellEnd"/>
      <w:r w:rsidRPr="00E35EDB">
        <w:rPr>
          <w:rFonts w:ascii="Times New Roman" w:hAnsi="Times New Roman"/>
        </w:rPr>
        <w:t xml:space="preserve"> svarbu pasakyti gydytojui, </w:t>
      </w:r>
      <w:r w:rsidRPr="00E35EDB">
        <w:rPr>
          <w:rFonts w:ascii="Times New Roman" w:hAnsi="Times New Roman"/>
          <w:bCs/>
        </w:rPr>
        <w:t>jeigu</w:t>
      </w:r>
      <w:r w:rsidRPr="00E35EDB">
        <w:rPr>
          <w:rFonts w:ascii="Times New Roman" w:hAnsi="Times New Roman"/>
        </w:rPr>
        <w:t xml:space="preserve"> žindote arba </w:t>
      </w:r>
      <w:r w:rsidRPr="00E35EDB">
        <w:rPr>
          <w:rFonts w:ascii="Times New Roman" w:hAnsi="Times New Roman"/>
          <w:bCs/>
        </w:rPr>
        <w:t>ruošiatės žindyti. Mažas šio vaisto</w:t>
      </w:r>
      <w:r w:rsidRPr="00E35EDB">
        <w:rPr>
          <w:rFonts w:ascii="Times New Roman" w:hAnsi="Times New Roman"/>
        </w:rPr>
        <w:t xml:space="preserve"> kiekis </w:t>
      </w:r>
      <w:r w:rsidRPr="00E35EDB">
        <w:rPr>
          <w:rFonts w:ascii="Times New Roman" w:hAnsi="Times New Roman"/>
          <w:bCs/>
        </w:rPr>
        <w:t>patenka</w:t>
      </w:r>
      <w:r w:rsidRPr="00E35EDB">
        <w:rPr>
          <w:rFonts w:ascii="Times New Roman" w:hAnsi="Times New Roman"/>
        </w:rPr>
        <w:t xml:space="preserve"> į </w:t>
      </w:r>
      <w:r w:rsidRPr="00E35EDB">
        <w:rPr>
          <w:rFonts w:ascii="Times New Roman" w:hAnsi="Times New Roman"/>
          <w:bCs/>
        </w:rPr>
        <w:t>moters</w:t>
      </w:r>
      <w:r w:rsidRPr="00E35EDB">
        <w:rPr>
          <w:rFonts w:ascii="Times New Roman" w:hAnsi="Times New Roman"/>
        </w:rPr>
        <w:t xml:space="preserve"> pieną</w:t>
      </w:r>
      <w:r w:rsidRPr="00E35EDB">
        <w:rPr>
          <w:rFonts w:ascii="Times New Roman" w:hAnsi="Times New Roman"/>
          <w:bCs/>
        </w:rPr>
        <w:t>. Dėl to</w:t>
      </w:r>
      <w:r w:rsidR="008E68AC">
        <w:rPr>
          <w:rFonts w:ascii="Times New Roman" w:hAnsi="Times New Roman"/>
          <w:bCs/>
        </w:rPr>
        <w:t>,</w:t>
      </w:r>
      <w:r w:rsidRPr="00E35EDB">
        <w:rPr>
          <w:rFonts w:ascii="Times New Roman" w:hAnsi="Times New Roman"/>
          <w:bCs/>
        </w:rPr>
        <w:t xml:space="preserve"> ar Jums vartoti </w:t>
      </w:r>
      <w:proofErr w:type="spellStart"/>
      <w:r w:rsidR="005D3721" w:rsidRPr="00E35EDB">
        <w:rPr>
          <w:rFonts w:ascii="Times New Roman" w:hAnsi="Times New Roman"/>
          <w:bCs/>
        </w:rPr>
        <w:t>Meropenem</w:t>
      </w:r>
      <w:proofErr w:type="spellEnd"/>
      <w:r w:rsidR="005D3721" w:rsidRPr="00E35EDB">
        <w:rPr>
          <w:rFonts w:ascii="Times New Roman" w:hAnsi="Times New Roman"/>
          <w:bCs/>
        </w:rPr>
        <w:t xml:space="preserve"> </w:t>
      </w:r>
      <w:proofErr w:type="spellStart"/>
      <w:r w:rsidR="005D3721" w:rsidRPr="00E35EDB">
        <w:rPr>
          <w:rFonts w:ascii="Times New Roman" w:hAnsi="Times New Roman"/>
          <w:bCs/>
        </w:rPr>
        <w:t>Qilu</w:t>
      </w:r>
      <w:proofErr w:type="spellEnd"/>
      <w:r w:rsidRPr="00E35EDB">
        <w:rPr>
          <w:rFonts w:ascii="Times New Roman" w:hAnsi="Times New Roman"/>
          <w:bCs/>
        </w:rPr>
        <w:t xml:space="preserve"> žindymo laikotarpiu, nuspręs</w:t>
      </w:r>
      <w:r w:rsidRPr="00E35EDB">
        <w:rPr>
          <w:rFonts w:ascii="Times New Roman" w:hAnsi="Times New Roman"/>
        </w:rPr>
        <w:t xml:space="preserve"> gydytojas</w:t>
      </w:r>
      <w:r w:rsidRPr="00E35EDB">
        <w:rPr>
          <w:rFonts w:ascii="Times New Roman" w:hAnsi="Times New Roman"/>
          <w:bCs/>
        </w:rPr>
        <w:t xml:space="preserve">. </w:t>
      </w:r>
    </w:p>
    <w:p w14:paraId="7D72ED53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54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Vairavimas ir mechanizmų valdymas</w:t>
      </w:r>
    </w:p>
    <w:p w14:paraId="7D72ED55" w14:textId="77777777" w:rsidR="005D372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poveikis vairavimui ir mechanizmų valdymui netirtas. </w:t>
      </w:r>
    </w:p>
    <w:p w14:paraId="7D72ED56" w14:textId="77777777" w:rsidR="005D3721" w:rsidRPr="00E35EDB" w:rsidRDefault="005D372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57" w14:textId="4BC86553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E35EDB">
        <w:rPr>
          <w:rFonts w:ascii="Times New Roman" w:eastAsia="Times New Roman" w:hAnsi="Times New Roman"/>
        </w:rPr>
        <w:t>Meropenem</w:t>
      </w:r>
      <w:proofErr w:type="spellEnd"/>
      <w:r w:rsidRPr="00E35EDB">
        <w:rPr>
          <w:rFonts w:ascii="Times New Roman" w:eastAsia="Times New Roman" w:hAnsi="Times New Roman"/>
        </w:rPr>
        <w:t xml:space="preserve"> </w:t>
      </w:r>
      <w:proofErr w:type="spellStart"/>
      <w:r w:rsidR="00F65F8B" w:rsidRPr="00E35EDB">
        <w:rPr>
          <w:rFonts w:ascii="Times New Roman" w:eastAsia="Times New Roman" w:hAnsi="Times New Roman"/>
        </w:rPr>
        <w:t>Qilu</w:t>
      </w:r>
      <w:proofErr w:type="spellEnd"/>
      <w:r w:rsidRPr="00E35EDB">
        <w:rPr>
          <w:rFonts w:ascii="Times New Roman" w:eastAsia="Times New Roman" w:hAnsi="Times New Roman"/>
        </w:rPr>
        <w:t xml:space="preserve"> vartojimas buvo susijęs su galvos skausmu, odos dilgčiojimu ar badymu </w:t>
      </w:r>
      <w:r w:rsidRPr="00A75231">
        <w:rPr>
          <w:rFonts w:ascii="Times New Roman" w:eastAsia="Times New Roman" w:hAnsi="Times New Roman"/>
        </w:rPr>
        <w:t>(</w:t>
      </w:r>
      <w:proofErr w:type="spellStart"/>
      <w:r w:rsidRPr="00A75231">
        <w:rPr>
          <w:rFonts w:ascii="Times New Roman" w:eastAsia="Times New Roman" w:hAnsi="Times New Roman"/>
        </w:rPr>
        <w:t>parestezija</w:t>
      </w:r>
      <w:proofErr w:type="spellEnd"/>
      <w:r w:rsidRPr="00A75231">
        <w:rPr>
          <w:rFonts w:ascii="Times New Roman" w:eastAsia="Times New Roman" w:hAnsi="Times New Roman"/>
        </w:rPr>
        <w:t>)</w:t>
      </w:r>
      <w:r w:rsidR="00AB407E" w:rsidRPr="0015022F">
        <w:rPr>
          <w:rFonts w:ascii="Times New Roman" w:hAnsi="Times New Roman"/>
        </w:rPr>
        <w:t>.</w:t>
      </w:r>
      <w:r w:rsidRPr="00A75231">
        <w:rPr>
          <w:rFonts w:ascii="Times New Roman" w:eastAsia="Times New Roman" w:hAnsi="Times New Roman"/>
        </w:rPr>
        <w:t xml:space="preserve"> </w:t>
      </w:r>
      <w:r w:rsidR="00F36926" w:rsidRPr="00A75231">
        <w:rPr>
          <w:rFonts w:ascii="Times New Roman" w:eastAsia="Times New Roman" w:hAnsi="Times New Roman"/>
        </w:rPr>
        <w:t>Šie šalutini</w:t>
      </w:r>
      <w:r w:rsidR="00AB407E" w:rsidRPr="0015022F">
        <w:rPr>
          <w:rFonts w:ascii="Times New Roman" w:hAnsi="Times New Roman"/>
        </w:rPr>
        <w:t>o poveikio</w:t>
      </w:r>
      <w:r w:rsidR="00F36926" w:rsidRPr="0015022F">
        <w:rPr>
          <w:rFonts w:ascii="Times New Roman" w:hAnsi="Times New Roman"/>
        </w:rPr>
        <w:t xml:space="preserve"> </w:t>
      </w:r>
      <w:r w:rsidR="00AB407E" w:rsidRPr="0015022F">
        <w:rPr>
          <w:rFonts w:ascii="Times New Roman" w:hAnsi="Times New Roman"/>
        </w:rPr>
        <w:t>reiškiniai</w:t>
      </w:r>
      <w:r w:rsidR="00F36926" w:rsidRPr="00A75231">
        <w:rPr>
          <w:rFonts w:ascii="Times New Roman" w:eastAsia="Times New Roman" w:hAnsi="Times New Roman"/>
        </w:rPr>
        <w:t xml:space="preserve"> gali daryti įtaką gebėjimui vairuoti ir valdyti mechanizmus. </w:t>
      </w:r>
      <w:proofErr w:type="spellStart"/>
      <w:r w:rsidR="00F36926" w:rsidRPr="00A75231">
        <w:rPr>
          <w:rFonts w:ascii="Times New Roman" w:eastAsia="Times New Roman" w:hAnsi="Times New Roman"/>
        </w:rPr>
        <w:t>Meropenem</w:t>
      </w:r>
      <w:proofErr w:type="spellEnd"/>
      <w:r w:rsidR="00F36926" w:rsidRPr="00A75231">
        <w:rPr>
          <w:rFonts w:ascii="Times New Roman" w:eastAsia="Times New Roman" w:hAnsi="Times New Roman"/>
        </w:rPr>
        <w:t xml:space="preserve"> </w:t>
      </w:r>
      <w:proofErr w:type="spellStart"/>
      <w:r w:rsidR="00F36926" w:rsidRPr="00A75231">
        <w:rPr>
          <w:rFonts w:ascii="Times New Roman" w:eastAsia="Times New Roman" w:hAnsi="Times New Roman"/>
        </w:rPr>
        <w:t>Qilu</w:t>
      </w:r>
      <w:proofErr w:type="spellEnd"/>
      <w:r w:rsidR="00F36926" w:rsidRPr="00A75231">
        <w:rPr>
          <w:rFonts w:ascii="Times New Roman" w:eastAsia="Times New Roman" w:hAnsi="Times New Roman"/>
        </w:rPr>
        <w:t xml:space="preserve"> </w:t>
      </w:r>
      <w:r w:rsidR="00F861A8" w:rsidRPr="00A75231">
        <w:rPr>
          <w:rFonts w:ascii="Times New Roman" w:eastAsia="Times New Roman" w:hAnsi="Times New Roman"/>
        </w:rPr>
        <w:t>gali sukelti nevalingus raumenų judesius, sukeliančius greitą ir nekontroliuojamą kūno drebulį (traukulius)</w:t>
      </w:r>
      <w:r w:rsidR="00AB407E" w:rsidRPr="0015022F">
        <w:rPr>
          <w:rFonts w:ascii="Times New Roman" w:hAnsi="Times New Roman"/>
        </w:rPr>
        <w:t>,</w:t>
      </w:r>
      <w:r w:rsidR="00F861A8" w:rsidRPr="00A75231">
        <w:rPr>
          <w:rFonts w:ascii="Times New Roman" w:eastAsia="Times New Roman" w:hAnsi="Times New Roman"/>
        </w:rPr>
        <w:t xml:space="preserve"> ir paprastai pasireiškiančius kartu su sąmonės sutrikimu.</w:t>
      </w:r>
      <w:r w:rsidR="00F861A8" w:rsidRPr="00F861A8">
        <w:rPr>
          <w:rFonts w:ascii="Times New Roman" w:eastAsia="Times New Roman" w:hAnsi="Times New Roman"/>
        </w:rPr>
        <w:t xml:space="preserve"> </w:t>
      </w:r>
      <w:r w:rsidRPr="00E35EDB">
        <w:rPr>
          <w:rFonts w:ascii="Times New Roman" w:eastAsia="Times New Roman" w:hAnsi="Times New Roman"/>
        </w:rPr>
        <w:t>.</w:t>
      </w:r>
      <w:r w:rsidR="00746138" w:rsidRPr="00E35EDB">
        <w:rPr>
          <w:rFonts w:ascii="Times New Roman" w:eastAsia="Times New Roman" w:hAnsi="Times New Roman"/>
        </w:rPr>
        <w:t xml:space="preserve"> Jei pasireiškia toks šalutinis poveikis, nevairuokite ir nevaldykite mechanizmų.</w:t>
      </w:r>
    </w:p>
    <w:p w14:paraId="7D72ED58" w14:textId="77777777" w:rsidR="00BE0EC1" w:rsidRPr="00E35EDB" w:rsidRDefault="00BE0EC1" w:rsidP="00BE0EC1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59" w14:textId="77777777" w:rsidR="00BE0EC1" w:rsidRPr="00E35EDB" w:rsidRDefault="00BE0EC1" w:rsidP="00BE0EC1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sudėtyje yra natrio</w:t>
      </w:r>
    </w:p>
    <w:p w14:paraId="7D72ED5A" w14:textId="77777777" w:rsidR="00746138" w:rsidRPr="00E35EDB" w:rsidRDefault="005D3721" w:rsidP="0074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E35EDB">
        <w:rPr>
          <w:rFonts w:ascii="Times New Roman" w:eastAsia="Times New Roman" w:hAnsi="Times New Roman"/>
        </w:rPr>
        <w:t>K</w:t>
      </w:r>
      <w:r w:rsidR="00746138" w:rsidRPr="00E35EDB">
        <w:rPr>
          <w:rFonts w:ascii="Times New Roman" w:eastAsia="Times New Roman" w:hAnsi="Times New Roman"/>
        </w:rPr>
        <w:t>iekvien</w:t>
      </w:r>
      <w:r w:rsidRPr="00E35EDB">
        <w:rPr>
          <w:rFonts w:ascii="Times New Roman" w:eastAsia="Times New Roman" w:hAnsi="Times New Roman"/>
        </w:rPr>
        <w:t>oje</w:t>
      </w:r>
      <w:r w:rsidR="00746138" w:rsidRPr="00E35EDB">
        <w:rPr>
          <w:rFonts w:ascii="Times New Roman" w:eastAsia="Times New Roman" w:hAnsi="Times New Roman"/>
        </w:rPr>
        <w:t xml:space="preserve"> </w:t>
      </w:r>
      <w:r w:rsidRPr="00E35EDB">
        <w:rPr>
          <w:rFonts w:ascii="Times New Roman" w:eastAsia="Times New Roman" w:hAnsi="Times New Roman"/>
        </w:rPr>
        <w:t xml:space="preserve">1 g </w:t>
      </w:r>
      <w:r w:rsidR="00746138" w:rsidRPr="00E35EDB">
        <w:rPr>
          <w:rFonts w:ascii="Times New Roman" w:eastAsia="Times New Roman" w:hAnsi="Times New Roman"/>
        </w:rPr>
        <w:t xml:space="preserve">šio vaisto </w:t>
      </w:r>
      <w:r w:rsidRPr="00E35EDB">
        <w:rPr>
          <w:rFonts w:ascii="Times New Roman" w:eastAsia="Times New Roman" w:hAnsi="Times New Roman"/>
        </w:rPr>
        <w:t>dozėje</w:t>
      </w:r>
      <w:r w:rsidR="00746138" w:rsidRPr="00E35EDB">
        <w:rPr>
          <w:rFonts w:ascii="Times New Roman" w:eastAsia="Times New Roman" w:hAnsi="Times New Roman"/>
        </w:rPr>
        <w:t xml:space="preserve"> yra </w:t>
      </w:r>
      <w:r w:rsidRPr="00E35EDB">
        <w:rPr>
          <w:rFonts w:ascii="Times New Roman" w:eastAsia="Times New Roman" w:hAnsi="Times New Roman"/>
        </w:rPr>
        <w:t>90</w:t>
      </w:r>
      <w:r w:rsidR="00746138" w:rsidRPr="00E35EDB">
        <w:rPr>
          <w:rFonts w:ascii="Times New Roman" w:eastAsia="Times New Roman" w:hAnsi="Times New Roman"/>
        </w:rPr>
        <w:t> mg natrio (</w:t>
      </w:r>
      <w:r w:rsidR="001E2A0F" w:rsidRPr="00E35EDB">
        <w:rPr>
          <w:rFonts w:ascii="Times New Roman" w:eastAsia="Times New Roman" w:hAnsi="Times New Roman"/>
        </w:rPr>
        <w:t>valgomosios</w:t>
      </w:r>
      <w:r w:rsidR="00746138" w:rsidRPr="00E35EDB">
        <w:rPr>
          <w:rFonts w:ascii="Times New Roman" w:eastAsia="Times New Roman" w:hAnsi="Times New Roman"/>
        </w:rPr>
        <w:t xml:space="preserve"> druskos </w:t>
      </w:r>
      <w:r w:rsidR="001E2A0F" w:rsidRPr="00E35EDB">
        <w:rPr>
          <w:rFonts w:ascii="Times New Roman" w:eastAsia="Times New Roman" w:hAnsi="Times New Roman"/>
        </w:rPr>
        <w:t xml:space="preserve">sudedamosios </w:t>
      </w:r>
      <w:r w:rsidR="00746138" w:rsidRPr="00E35EDB">
        <w:rPr>
          <w:rFonts w:ascii="Times New Roman" w:eastAsia="Times New Roman" w:hAnsi="Times New Roman"/>
        </w:rPr>
        <w:t>dalies)</w:t>
      </w:r>
      <w:r w:rsidR="002C4EAA" w:rsidRPr="00E35EDB">
        <w:rPr>
          <w:rFonts w:ascii="Times New Roman" w:eastAsia="Times New Roman" w:hAnsi="Times New Roman"/>
        </w:rPr>
        <w:t>. T</w:t>
      </w:r>
      <w:r w:rsidR="00746138" w:rsidRPr="00E35EDB">
        <w:rPr>
          <w:rFonts w:ascii="Times New Roman" w:eastAsia="Times New Roman" w:hAnsi="Times New Roman"/>
        </w:rPr>
        <w:t xml:space="preserve">ai atitinka </w:t>
      </w:r>
      <w:r w:rsidRPr="00E35EDB">
        <w:rPr>
          <w:rFonts w:ascii="Times New Roman" w:eastAsia="Times New Roman" w:hAnsi="Times New Roman"/>
        </w:rPr>
        <w:t>4,5</w:t>
      </w:r>
      <w:r w:rsidR="00746138" w:rsidRPr="00E35EDB">
        <w:rPr>
          <w:rFonts w:ascii="Times New Roman" w:eastAsia="Times New Roman" w:hAnsi="Times New Roman"/>
        </w:rPr>
        <w:t> % didžiausios rekomenduojamos natrio paros normos suaugusiesiems.</w:t>
      </w:r>
    </w:p>
    <w:p w14:paraId="7D72ED5B" w14:textId="77777777" w:rsidR="00746138" w:rsidRPr="00E35EDB" w:rsidRDefault="00746138" w:rsidP="00746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7D72ED5C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Jei Jūsų būklė yra tokia, kad gaunamą natrio kiekį reikia kontroliuoti, reikia apie tai pasakyti gydytojui</w:t>
      </w:r>
      <w:r w:rsidR="005D3721" w:rsidRPr="00E35EDB">
        <w:rPr>
          <w:rFonts w:ascii="Times New Roman" w:hAnsi="Times New Roman"/>
        </w:rPr>
        <w:t>, vaistininkui</w:t>
      </w:r>
      <w:r w:rsidRPr="00E35EDB">
        <w:rPr>
          <w:rFonts w:ascii="Times New Roman" w:hAnsi="Times New Roman"/>
        </w:rPr>
        <w:t xml:space="preserve"> arba </w:t>
      </w:r>
      <w:r w:rsidRPr="00E35EDB">
        <w:rPr>
          <w:rFonts w:ascii="Times New Roman" w:eastAsia="Times New Roman" w:hAnsi="Times New Roman"/>
        </w:rPr>
        <w:t>slaugytojui</w:t>
      </w:r>
      <w:r w:rsidRPr="00E35EDB">
        <w:rPr>
          <w:rFonts w:ascii="Times New Roman" w:hAnsi="Times New Roman"/>
        </w:rPr>
        <w:t>.</w:t>
      </w:r>
    </w:p>
    <w:p w14:paraId="7D72ED5D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5E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5F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3.</w:t>
      </w:r>
      <w:r w:rsidRPr="00E35EDB">
        <w:rPr>
          <w:rFonts w:ascii="Times New Roman" w:hAnsi="Times New Roman"/>
          <w:b/>
        </w:rPr>
        <w:tab/>
        <w:t xml:space="preserve">Kaip vartoti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</w:t>
      </w:r>
    </w:p>
    <w:p w14:paraId="7D72ED60" w14:textId="77777777" w:rsidR="00BE0EC1" w:rsidRPr="00E35EDB" w:rsidRDefault="00BE0EC1" w:rsidP="00BE0EC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D72ED61" w14:textId="77777777" w:rsidR="00BE0EC1" w:rsidRPr="00E35EDB" w:rsidRDefault="00BE0EC1" w:rsidP="00BE0EC1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Visada vartokite šį vaistą tiksliai kaip nurodė gydytojas. Jeigu abejojate, kreipkitės į gydytoją. </w:t>
      </w:r>
    </w:p>
    <w:p w14:paraId="7D72ED62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7D72ED63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Vartojimas suaugusiesiems</w:t>
      </w:r>
    </w:p>
    <w:p w14:paraId="7D72ED64" w14:textId="77777777" w:rsidR="00BE0EC1" w:rsidRPr="00E35EDB" w:rsidRDefault="00BE0EC1" w:rsidP="005D372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Dozė priklauso nuo infekcinės ligos, kuria Jūs sergate, rūšies, kokioje organizmo vietoje ir kokio sunkumo ji yra. Dozę, kuri Jums reikalinga, paskirs gydytojas. </w:t>
      </w:r>
    </w:p>
    <w:p w14:paraId="7D72ED65" w14:textId="61E3F598" w:rsidR="00BE0EC1" w:rsidRPr="00E35EDB" w:rsidRDefault="00BE0EC1" w:rsidP="005D372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E35EDB">
        <w:rPr>
          <w:rFonts w:ascii="Times New Roman" w:hAnsi="Times New Roman"/>
        </w:rPr>
        <w:t>Paprastai suaugusiems žmonėms r</w:t>
      </w:r>
      <w:r w:rsidR="005D3721" w:rsidRPr="00E35EDB">
        <w:rPr>
          <w:rFonts w:ascii="Times New Roman" w:hAnsi="Times New Roman"/>
        </w:rPr>
        <w:t>eikia vartoti 500 mg – 2 g</w:t>
      </w:r>
      <w:r w:rsidRPr="00E35EDB">
        <w:rPr>
          <w:rFonts w:ascii="Times New Roman" w:hAnsi="Times New Roman"/>
        </w:rPr>
        <w:t xml:space="preserve">. Tokią dozę reikia vartoti kas 8 valandas. Tačiau, jei Jūsų inkstų funkcija yra sutrikusi, </w:t>
      </w:r>
      <w:r w:rsidR="00B00237" w:rsidRPr="00B00237">
        <w:rPr>
          <w:rFonts w:ascii="Times New Roman" w:hAnsi="Times New Roman"/>
        </w:rPr>
        <w:t>vaisto Jums gali būti skiriama rečiau</w:t>
      </w:r>
      <w:r w:rsidRPr="00E35EDB">
        <w:rPr>
          <w:rFonts w:ascii="Times New Roman" w:hAnsi="Times New Roman"/>
        </w:rPr>
        <w:t xml:space="preserve">. </w:t>
      </w:r>
    </w:p>
    <w:p w14:paraId="7D72ED66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67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E35EDB">
        <w:rPr>
          <w:rFonts w:ascii="Times New Roman" w:eastAsia="Times New Roman" w:hAnsi="Times New Roman"/>
          <w:u w:val="single"/>
        </w:rPr>
        <w:t>Vartojimas vaikams</w:t>
      </w:r>
      <w:r w:rsidRPr="00E35EDB">
        <w:rPr>
          <w:rFonts w:ascii="Times New Roman" w:hAnsi="Times New Roman"/>
          <w:u w:val="single"/>
        </w:rPr>
        <w:t xml:space="preserve"> ir </w:t>
      </w:r>
      <w:r w:rsidRPr="00E35EDB">
        <w:rPr>
          <w:rFonts w:ascii="Times New Roman" w:eastAsia="Times New Roman" w:hAnsi="Times New Roman"/>
          <w:u w:val="single"/>
        </w:rPr>
        <w:t>paaugliams</w:t>
      </w:r>
    </w:p>
    <w:p w14:paraId="7D72ED68" w14:textId="454B72CD" w:rsidR="00BE0EC1" w:rsidRPr="00E35EDB" w:rsidRDefault="00BE0EC1" w:rsidP="005D37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Vyresniems kaip 3 mėnesių kūdikiams ir ne vyresniems kaip 12</w:t>
      </w:r>
      <w:r w:rsidR="00EB240F" w:rsidRPr="00E35EDB">
        <w:rPr>
          <w:rFonts w:ascii="Times New Roman" w:hAnsi="Times New Roman"/>
        </w:rPr>
        <w:t> </w:t>
      </w:r>
      <w:r w:rsidRPr="00E35EDB">
        <w:rPr>
          <w:rFonts w:ascii="Times New Roman" w:hAnsi="Times New Roman"/>
        </w:rPr>
        <w:t xml:space="preserve">metų vaikams dozė nustatoma, atsižvelgiant į vaiko amžių ir kūno svorį. Įprastinė dozė yra 10–40 mg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/kg kūno svorio. </w:t>
      </w:r>
      <w:r w:rsidR="00CB68E0" w:rsidRPr="00E35EDB">
        <w:rPr>
          <w:rFonts w:ascii="Times New Roman" w:hAnsi="Times New Roman"/>
        </w:rPr>
        <w:t>Toki</w:t>
      </w:r>
      <w:r w:rsidR="00CB68E0">
        <w:rPr>
          <w:rFonts w:ascii="Times New Roman" w:hAnsi="Times New Roman"/>
        </w:rPr>
        <w:t>a</w:t>
      </w:r>
      <w:r w:rsidR="00CB68E0" w:rsidRPr="00E35EDB">
        <w:rPr>
          <w:rFonts w:ascii="Times New Roman" w:hAnsi="Times New Roman"/>
        </w:rPr>
        <w:t xml:space="preserve"> doz</w:t>
      </w:r>
      <w:r w:rsidR="00CB68E0">
        <w:rPr>
          <w:rFonts w:ascii="Times New Roman" w:hAnsi="Times New Roman"/>
        </w:rPr>
        <w:t>ė</w:t>
      </w:r>
      <w:r w:rsidR="00CB68E0" w:rsidRPr="00E35EDB">
        <w:rPr>
          <w:rFonts w:ascii="Times New Roman" w:hAnsi="Times New Roman"/>
        </w:rPr>
        <w:t xml:space="preserve"> </w:t>
      </w:r>
      <w:r w:rsidR="00CB68E0">
        <w:rPr>
          <w:rFonts w:ascii="Times New Roman" w:hAnsi="Times New Roman"/>
        </w:rPr>
        <w:t>leidžiama</w:t>
      </w:r>
      <w:r w:rsidRPr="00E35EDB">
        <w:rPr>
          <w:rFonts w:ascii="Times New Roman" w:hAnsi="Times New Roman"/>
        </w:rPr>
        <w:t xml:space="preserve"> kas 8 valandas. Jei vaikas sveria daugiau kaip 50</w:t>
      </w:r>
      <w:r w:rsidR="00EB240F" w:rsidRPr="00E35EDB">
        <w:rPr>
          <w:rFonts w:ascii="Times New Roman" w:hAnsi="Times New Roman"/>
        </w:rPr>
        <w:t> </w:t>
      </w:r>
      <w:r w:rsidRPr="00E35EDB">
        <w:rPr>
          <w:rFonts w:ascii="Times New Roman" w:hAnsi="Times New Roman"/>
        </w:rPr>
        <w:t xml:space="preserve">kg, jam </w:t>
      </w:r>
      <w:r w:rsidR="00EC7F2A">
        <w:rPr>
          <w:rFonts w:ascii="Times New Roman" w:hAnsi="Times New Roman"/>
        </w:rPr>
        <w:t>leidžiama</w:t>
      </w:r>
      <w:r w:rsidRPr="00E35EDB">
        <w:rPr>
          <w:rFonts w:ascii="Times New Roman" w:hAnsi="Times New Roman"/>
        </w:rPr>
        <w:t xml:space="preserve"> suaugusiems žmonėms </w:t>
      </w:r>
      <w:r w:rsidR="00EC7F2A">
        <w:rPr>
          <w:rFonts w:ascii="Times New Roman" w:hAnsi="Times New Roman"/>
        </w:rPr>
        <w:t>rekomenduojama</w:t>
      </w:r>
      <w:r w:rsidR="00EC7F2A" w:rsidRPr="00E35EDB">
        <w:rPr>
          <w:rFonts w:ascii="Times New Roman" w:hAnsi="Times New Roman"/>
        </w:rPr>
        <w:t xml:space="preserve"> doz</w:t>
      </w:r>
      <w:r w:rsidR="00EC7F2A">
        <w:rPr>
          <w:rFonts w:ascii="Times New Roman" w:hAnsi="Times New Roman"/>
        </w:rPr>
        <w:t>ė</w:t>
      </w:r>
      <w:r w:rsidRPr="00E35EDB">
        <w:rPr>
          <w:rFonts w:ascii="Times New Roman" w:hAnsi="Times New Roman"/>
        </w:rPr>
        <w:t xml:space="preserve">. </w:t>
      </w:r>
    </w:p>
    <w:p w14:paraId="7D72ED69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7D72ED6A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  <w:r w:rsidRPr="00E35EDB">
        <w:rPr>
          <w:rFonts w:ascii="Times New Roman" w:eastAsia="Times New Roman" w:hAnsi="Times New Roman"/>
          <w:u w:val="single"/>
        </w:rPr>
        <w:t xml:space="preserve">Kaip vartoti </w:t>
      </w:r>
      <w:proofErr w:type="spellStart"/>
      <w:r w:rsidRPr="00E35EDB">
        <w:rPr>
          <w:rFonts w:ascii="Times New Roman" w:eastAsia="Times New Roman" w:hAnsi="Times New Roman"/>
          <w:u w:val="single"/>
        </w:rPr>
        <w:t>Meropenem</w:t>
      </w:r>
      <w:proofErr w:type="spellEnd"/>
      <w:r w:rsidRPr="00E35EDB">
        <w:rPr>
          <w:rFonts w:ascii="Times New Roman" w:eastAsia="Times New Roman" w:hAnsi="Times New Roman"/>
          <w:u w:val="single"/>
        </w:rPr>
        <w:t xml:space="preserve"> </w:t>
      </w:r>
      <w:proofErr w:type="spellStart"/>
      <w:r w:rsidR="00F65F8B" w:rsidRPr="00E35EDB">
        <w:rPr>
          <w:rFonts w:ascii="Times New Roman" w:eastAsia="Times New Roman" w:hAnsi="Times New Roman"/>
          <w:u w:val="single"/>
        </w:rPr>
        <w:t>Qilu</w:t>
      </w:r>
      <w:proofErr w:type="spellEnd"/>
    </w:p>
    <w:p w14:paraId="7D72ED6B" w14:textId="480B6E53" w:rsidR="00BE0EC1" w:rsidRPr="00E35EDB" w:rsidRDefault="00BE0EC1" w:rsidP="00EC1330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proofErr w:type="spellStart"/>
      <w:r w:rsidRPr="00E35EDB">
        <w:rPr>
          <w:rFonts w:ascii="Times New Roman" w:hAnsi="Times New Roman"/>
          <w:lang w:val="lt-LT"/>
        </w:rPr>
        <w:t>Meropenem</w:t>
      </w:r>
      <w:proofErr w:type="spellEnd"/>
      <w:r w:rsidRPr="00E35EDB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E35EDB">
        <w:rPr>
          <w:rFonts w:ascii="Times New Roman" w:hAnsi="Times New Roman"/>
          <w:lang w:val="lt-LT"/>
        </w:rPr>
        <w:t>Qilu</w:t>
      </w:r>
      <w:proofErr w:type="spellEnd"/>
      <w:r w:rsidRPr="00E35EDB">
        <w:rPr>
          <w:rFonts w:ascii="Times New Roman" w:hAnsi="Times New Roman"/>
          <w:lang w:val="lt-LT"/>
        </w:rPr>
        <w:t xml:space="preserve"> Jums </w:t>
      </w:r>
      <w:r w:rsidR="00EC7F2A">
        <w:rPr>
          <w:rFonts w:ascii="Times New Roman" w:hAnsi="Times New Roman"/>
          <w:lang w:val="lt-LT"/>
        </w:rPr>
        <w:t>suleis</w:t>
      </w:r>
      <w:r w:rsidRPr="00E35EDB">
        <w:rPr>
          <w:rFonts w:ascii="Times New Roman" w:hAnsi="Times New Roman"/>
          <w:lang w:val="lt-LT"/>
        </w:rPr>
        <w:t xml:space="preserve"> arba </w:t>
      </w:r>
      <w:proofErr w:type="spellStart"/>
      <w:r w:rsidR="00EC7F2A" w:rsidRPr="00E35EDB">
        <w:rPr>
          <w:rFonts w:ascii="Times New Roman" w:hAnsi="Times New Roman"/>
          <w:lang w:val="lt-LT"/>
        </w:rPr>
        <w:t>infuzuo</w:t>
      </w:r>
      <w:r w:rsidR="00EC7F2A">
        <w:rPr>
          <w:rFonts w:ascii="Times New Roman" w:hAnsi="Times New Roman"/>
          <w:lang w:val="lt-LT"/>
        </w:rPr>
        <w:t>s</w:t>
      </w:r>
      <w:proofErr w:type="spellEnd"/>
      <w:r w:rsidR="00EC7F2A" w:rsidRPr="00E35EDB">
        <w:rPr>
          <w:rFonts w:ascii="Times New Roman" w:hAnsi="Times New Roman"/>
          <w:lang w:val="lt-LT"/>
        </w:rPr>
        <w:t xml:space="preserve"> </w:t>
      </w:r>
      <w:r w:rsidRPr="00E35EDB">
        <w:rPr>
          <w:rFonts w:ascii="Times New Roman" w:hAnsi="Times New Roman"/>
          <w:lang w:val="lt-LT"/>
        </w:rPr>
        <w:t xml:space="preserve">į </w:t>
      </w:r>
      <w:r w:rsidR="00EC7F2A">
        <w:rPr>
          <w:rFonts w:ascii="Times New Roman" w:hAnsi="Times New Roman"/>
          <w:lang w:val="lt-LT"/>
        </w:rPr>
        <w:t>stambią</w:t>
      </w:r>
      <w:r w:rsidR="00EC7F2A" w:rsidRPr="00E35EDB">
        <w:rPr>
          <w:rFonts w:ascii="Times New Roman" w:hAnsi="Times New Roman"/>
          <w:lang w:val="lt-LT"/>
        </w:rPr>
        <w:t xml:space="preserve"> </w:t>
      </w:r>
      <w:r w:rsidRPr="00E35EDB">
        <w:rPr>
          <w:rFonts w:ascii="Times New Roman" w:hAnsi="Times New Roman"/>
          <w:lang w:val="lt-LT"/>
        </w:rPr>
        <w:t>veną.</w:t>
      </w:r>
    </w:p>
    <w:p w14:paraId="7D72ED6C" w14:textId="77777777" w:rsidR="00BE0EC1" w:rsidRPr="00E35EDB" w:rsidRDefault="00BE0EC1" w:rsidP="00EC1330">
      <w:pPr>
        <w:pStyle w:val="Sraopastraipa"/>
        <w:numPr>
          <w:ilvl w:val="0"/>
          <w:numId w:val="12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 xml:space="preserve">Paprastai </w:t>
      </w:r>
      <w:proofErr w:type="spellStart"/>
      <w:r w:rsidRPr="00E35EDB">
        <w:rPr>
          <w:rFonts w:ascii="Times New Roman" w:hAnsi="Times New Roman"/>
          <w:lang w:val="lt-LT"/>
        </w:rPr>
        <w:t>Meropenem</w:t>
      </w:r>
      <w:proofErr w:type="spellEnd"/>
      <w:r w:rsidRPr="00E35EDB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E35EDB">
        <w:rPr>
          <w:rFonts w:ascii="Times New Roman" w:hAnsi="Times New Roman"/>
          <w:lang w:val="lt-LT"/>
        </w:rPr>
        <w:t>Qilu</w:t>
      </w:r>
      <w:proofErr w:type="spellEnd"/>
      <w:r w:rsidRPr="00E35EDB">
        <w:rPr>
          <w:rFonts w:ascii="Times New Roman" w:hAnsi="Times New Roman"/>
          <w:lang w:val="lt-LT"/>
        </w:rPr>
        <w:t xml:space="preserve"> Jums </w:t>
      </w:r>
      <w:proofErr w:type="spellStart"/>
      <w:r w:rsidRPr="00E35EDB">
        <w:rPr>
          <w:rFonts w:ascii="Times New Roman" w:hAnsi="Times New Roman"/>
          <w:lang w:val="lt-LT"/>
        </w:rPr>
        <w:t>infuzuos</w:t>
      </w:r>
      <w:proofErr w:type="spellEnd"/>
      <w:r w:rsidRPr="00E35EDB">
        <w:rPr>
          <w:rFonts w:ascii="Times New Roman" w:hAnsi="Times New Roman"/>
          <w:lang w:val="lt-LT"/>
        </w:rPr>
        <w:t xml:space="preserve"> arba </w:t>
      </w:r>
      <w:r w:rsidR="00EC1330" w:rsidRPr="00E35EDB">
        <w:rPr>
          <w:rFonts w:ascii="Times New Roman" w:hAnsi="Times New Roman"/>
          <w:lang w:val="lt-LT"/>
        </w:rPr>
        <w:t>suleis</w:t>
      </w:r>
      <w:r w:rsidRPr="00E35EDB">
        <w:rPr>
          <w:rFonts w:ascii="Times New Roman" w:hAnsi="Times New Roman"/>
          <w:lang w:val="lt-LT"/>
        </w:rPr>
        <w:t xml:space="preserve"> gydytojas </w:t>
      </w:r>
      <w:r w:rsidRPr="00E35EDB">
        <w:rPr>
          <w:rFonts w:ascii="Times New Roman" w:eastAsia="Times New Roman" w:hAnsi="Times New Roman"/>
          <w:lang w:val="lt-LT"/>
        </w:rPr>
        <w:t>arba slaugytojas</w:t>
      </w:r>
      <w:r w:rsidRPr="00E35EDB">
        <w:rPr>
          <w:rFonts w:ascii="Times New Roman" w:hAnsi="Times New Roman"/>
          <w:lang w:val="lt-LT"/>
        </w:rPr>
        <w:t>.</w:t>
      </w:r>
    </w:p>
    <w:p w14:paraId="7D72ED6D" w14:textId="1B0F80F2" w:rsidR="00BE0EC1" w:rsidRPr="008A62CE" w:rsidRDefault="00BE0EC1" w:rsidP="008A62CE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  <w:lang w:val="lt-LT"/>
        </w:rPr>
      </w:pPr>
      <w:r w:rsidRPr="008A62CE">
        <w:rPr>
          <w:rFonts w:ascii="Times New Roman" w:hAnsi="Times New Roman"/>
          <w:lang w:val="lt-LT"/>
        </w:rPr>
        <w:t xml:space="preserve">Tačiau kartais patys pacientai, tėvai ar slaugytojai išmoksta </w:t>
      </w:r>
      <w:proofErr w:type="spellStart"/>
      <w:r w:rsidRPr="008A62CE">
        <w:rPr>
          <w:rFonts w:ascii="Times New Roman" w:hAnsi="Times New Roman"/>
          <w:lang w:val="lt-LT"/>
        </w:rPr>
        <w:t>Meropenem</w:t>
      </w:r>
      <w:proofErr w:type="spellEnd"/>
      <w:r w:rsidRPr="008A62CE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8A62CE">
        <w:rPr>
          <w:rFonts w:ascii="Times New Roman" w:hAnsi="Times New Roman"/>
          <w:lang w:val="lt-LT"/>
        </w:rPr>
        <w:t>Qilu</w:t>
      </w:r>
      <w:proofErr w:type="spellEnd"/>
      <w:r w:rsidRPr="008A62CE">
        <w:rPr>
          <w:rFonts w:ascii="Times New Roman" w:hAnsi="Times New Roman"/>
          <w:lang w:val="lt-LT"/>
        </w:rPr>
        <w:t xml:space="preserve"> </w:t>
      </w:r>
      <w:r w:rsidR="00EC7F2A">
        <w:rPr>
          <w:rFonts w:ascii="Times New Roman" w:hAnsi="Times New Roman"/>
          <w:lang w:val="lt-LT"/>
        </w:rPr>
        <w:t xml:space="preserve">leisti į veną </w:t>
      </w:r>
      <w:r w:rsidRPr="008A62CE">
        <w:rPr>
          <w:rFonts w:ascii="Times New Roman" w:hAnsi="Times New Roman"/>
          <w:lang w:val="lt-LT"/>
        </w:rPr>
        <w:t>namuose. Kaip tai padaryti, nurodyta ši</w:t>
      </w:r>
      <w:r w:rsidR="000A4200">
        <w:rPr>
          <w:rFonts w:ascii="Times New Roman" w:hAnsi="Times New Roman"/>
          <w:lang w:val="lt-LT"/>
        </w:rPr>
        <w:t>ame</w:t>
      </w:r>
      <w:r w:rsidRPr="008A62CE">
        <w:rPr>
          <w:rFonts w:ascii="Times New Roman" w:hAnsi="Times New Roman"/>
          <w:lang w:val="lt-LT"/>
        </w:rPr>
        <w:t xml:space="preserve"> pakuotės lapel</w:t>
      </w:r>
      <w:r w:rsidR="000A4200">
        <w:rPr>
          <w:rFonts w:ascii="Times New Roman" w:hAnsi="Times New Roman"/>
          <w:lang w:val="lt-LT"/>
        </w:rPr>
        <w:t>yje</w:t>
      </w:r>
      <w:r w:rsidRPr="008A62CE">
        <w:rPr>
          <w:rFonts w:ascii="Times New Roman" w:hAnsi="Times New Roman"/>
          <w:lang w:val="lt-LT"/>
        </w:rPr>
        <w:t xml:space="preserve"> (žr. skyrių „Instrukcija, kaip pačiam</w:t>
      </w:r>
      <w:r w:rsidR="00A75231">
        <w:rPr>
          <w:rFonts w:ascii="Times New Roman" w:hAnsi="Times New Roman"/>
          <w:lang w:val="lt-LT"/>
        </w:rPr>
        <w:t xml:space="preserve"> susileisti</w:t>
      </w:r>
      <w:r w:rsidR="00736167" w:rsidRPr="008A62CE">
        <w:rPr>
          <w:rFonts w:ascii="Times New Roman" w:hAnsi="Times New Roman"/>
          <w:lang w:val="lt-LT"/>
        </w:rPr>
        <w:t xml:space="preserve"> </w:t>
      </w:r>
      <w:r w:rsidRPr="008A62CE">
        <w:rPr>
          <w:rFonts w:ascii="Times New Roman" w:hAnsi="Times New Roman"/>
          <w:lang w:val="lt-LT"/>
        </w:rPr>
        <w:t xml:space="preserve">arba </w:t>
      </w:r>
      <w:r w:rsidR="00736167">
        <w:rPr>
          <w:rFonts w:ascii="Times New Roman" w:hAnsi="Times New Roman"/>
          <w:lang w:val="lt-LT"/>
        </w:rPr>
        <w:t>kitam asmeniui leisti</w:t>
      </w:r>
      <w:r w:rsidRPr="008A62CE">
        <w:rPr>
          <w:rFonts w:ascii="Times New Roman" w:hAnsi="Times New Roman"/>
          <w:lang w:val="lt-LT"/>
        </w:rPr>
        <w:t xml:space="preserve"> </w:t>
      </w:r>
      <w:proofErr w:type="spellStart"/>
      <w:r w:rsidRPr="008A62CE">
        <w:rPr>
          <w:rFonts w:ascii="Times New Roman" w:hAnsi="Times New Roman"/>
          <w:lang w:val="lt-LT"/>
        </w:rPr>
        <w:t>Meropenem</w:t>
      </w:r>
      <w:proofErr w:type="spellEnd"/>
      <w:r w:rsidRPr="008A62CE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7B4C9A">
        <w:rPr>
          <w:rFonts w:ascii="Times New Roman" w:hAnsi="Times New Roman"/>
          <w:lang w:val="lt-LT"/>
        </w:rPr>
        <w:t>Qilu</w:t>
      </w:r>
      <w:proofErr w:type="spellEnd"/>
      <w:r w:rsidRPr="007B4C9A">
        <w:rPr>
          <w:rFonts w:ascii="Times New Roman" w:hAnsi="Times New Roman"/>
          <w:lang w:val="lt-LT"/>
        </w:rPr>
        <w:t>“</w:t>
      </w:r>
      <w:r w:rsidR="007F7201">
        <w:rPr>
          <w:rFonts w:ascii="Times New Roman" w:hAnsi="Times New Roman"/>
          <w:lang w:val="lt-LT"/>
        </w:rPr>
        <w:t xml:space="preserve"> namuose</w:t>
      </w:r>
      <w:r w:rsidRPr="007B4C9A">
        <w:rPr>
          <w:rFonts w:ascii="Times New Roman" w:hAnsi="Times New Roman"/>
          <w:lang w:val="lt-LT"/>
        </w:rPr>
        <w:t>).</w:t>
      </w:r>
      <w:r w:rsidR="008A62CE" w:rsidRPr="002B1FA7">
        <w:rPr>
          <w:rFonts w:ascii="Times New Roman" w:hAnsi="Times New Roman"/>
          <w:lang w:val="lt-LT"/>
        </w:rPr>
        <w:t xml:space="preserve"> </w:t>
      </w:r>
      <w:proofErr w:type="spellStart"/>
      <w:r w:rsidRPr="008A62CE">
        <w:rPr>
          <w:rFonts w:ascii="Times New Roman" w:hAnsi="Times New Roman"/>
          <w:lang w:val="lt-LT"/>
        </w:rPr>
        <w:t>Meropenem</w:t>
      </w:r>
      <w:proofErr w:type="spellEnd"/>
      <w:r w:rsidRPr="008A62CE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8A62CE">
        <w:rPr>
          <w:rFonts w:ascii="Times New Roman" w:hAnsi="Times New Roman"/>
          <w:lang w:val="lt-LT"/>
        </w:rPr>
        <w:t>Qilu</w:t>
      </w:r>
      <w:proofErr w:type="spellEnd"/>
      <w:r w:rsidRPr="008A62CE">
        <w:rPr>
          <w:rFonts w:ascii="Times New Roman" w:hAnsi="Times New Roman"/>
          <w:lang w:val="lt-LT"/>
        </w:rPr>
        <w:t xml:space="preserve"> visada vartokite tiksliai kaip nurodė gydytojas. Jeigu abejojate, kreipkitės į gydytoją.</w:t>
      </w:r>
    </w:p>
    <w:p w14:paraId="7D72ED6E" w14:textId="77777777" w:rsidR="00BE0EC1" w:rsidRPr="00E35EDB" w:rsidRDefault="00BE0EC1" w:rsidP="00EC1330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 xml:space="preserve">Injekcinio tirpalo negalima maišyti su kitais tirpalais arba pilti į tirpalus, kuriuose yra kitų </w:t>
      </w:r>
      <w:r w:rsidRPr="00E35EDB">
        <w:rPr>
          <w:rFonts w:ascii="Times New Roman" w:eastAsia="Times New Roman" w:hAnsi="Times New Roman"/>
          <w:lang w:val="lt-LT"/>
        </w:rPr>
        <w:t>vaistų</w:t>
      </w:r>
      <w:r w:rsidRPr="00E35EDB">
        <w:rPr>
          <w:rFonts w:ascii="Times New Roman" w:hAnsi="Times New Roman"/>
          <w:lang w:val="lt-LT"/>
        </w:rPr>
        <w:t>.</w:t>
      </w:r>
    </w:p>
    <w:p w14:paraId="7D72ED6F" w14:textId="60ED3CE0" w:rsidR="00BE0EC1" w:rsidRPr="00E35EDB" w:rsidRDefault="00BE0EC1" w:rsidP="00EC1330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 xml:space="preserve">Injekcijos trukmė turi būti </w:t>
      </w:r>
      <w:r w:rsidR="00172A69">
        <w:rPr>
          <w:rFonts w:ascii="Times New Roman" w:hAnsi="Times New Roman"/>
          <w:lang w:val="lt-LT"/>
        </w:rPr>
        <w:t>maždaug</w:t>
      </w:r>
      <w:r w:rsidR="00172A69" w:rsidRPr="00E35EDB">
        <w:rPr>
          <w:rFonts w:ascii="Times New Roman" w:hAnsi="Times New Roman"/>
          <w:lang w:val="lt-LT"/>
        </w:rPr>
        <w:t xml:space="preserve"> </w:t>
      </w:r>
      <w:r w:rsidRPr="00E35EDB">
        <w:rPr>
          <w:rFonts w:ascii="Times New Roman" w:hAnsi="Times New Roman"/>
          <w:lang w:val="lt-LT"/>
        </w:rPr>
        <w:t>5</w:t>
      </w:r>
      <w:r w:rsidR="00EB240F" w:rsidRPr="00E35EDB">
        <w:rPr>
          <w:rFonts w:ascii="Times New Roman" w:hAnsi="Times New Roman"/>
          <w:lang w:val="lt-LT"/>
        </w:rPr>
        <w:t> </w:t>
      </w:r>
      <w:r w:rsidRPr="00E35EDB">
        <w:rPr>
          <w:rFonts w:ascii="Times New Roman" w:hAnsi="Times New Roman"/>
          <w:lang w:val="lt-LT"/>
        </w:rPr>
        <w:t>minutės, arba 15–30</w:t>
      </w:r>
      <w:r w:rsidR="00EB240F" w:rsidRPr="00E35EDB">
        <w:rPr>
          <w:rFonts w:ascii="Times New Roman" w:hAnsi="Times New Roman"/>
          <w:lang w:val="lt-LT"/>
        </w:rPr>
        <w:t> </w:t>
      </w:r>
      <w:r w:rsidRPr="00E35EDB">
        <w:rPr>
          <w:rFonts w:ascii="Times New Roman" w:hAnsi="Times New Roman"/>
          <w:lang w:val="lt-LT"/>
        </w:rPr>
        <w:t>minučių. Gy</w:t>
      </w:r>
      <w:r w:rsidR="000D63E4" w:rsidRPr="00E35EDB">
        <w:rPr>
          <w:rFonts w:ascii="Times New Roman" w:hAnsi="Times New Roman"/>
          <w:lang w:val="lt-LT"/>
        </w:rPr>
        <w:t>dytojas J</w:t>
      </w:r>
      <w:r w:rsidRPr="00E35EDB">
        <w:rPr>
          <w:rFonts w:ascii="Times New Roman" w:hAnsi="Times New Roman"/>
          <w:lang w:val="lt-LT"/>
        </w:rPr>
        <w:t xml:space="preserve">us informuos, kaip </w:t>
      </w:r>
      <w:r w:rsidR="00172A69">
        <w:rPr>
          <w:rFonts w:ascii="Times New Roman" w:hAnsi="Times New Roman"/>
          <w:lang w:val="lt-LT"/>
        </w:rPr>
        <w:t>leisti</w:t>
      </w:r>
      <w:r w:rsidRPr="00E35EDB">
        <w:rPr>
          <w:rFonts w:ascii="Times New Roman" w:hAnsi="Times New Roman"/>
          <w:lang w:val="lt-LT"/>
        </w:rPr>
        <w:t xml:space="preserve"> </w:t>
      </w:r>
      <w:proofErr w:type="spellStart"/>
      <w:r w:rsidRPr="00E35EDB">
        <w:rPr>
          <w:rFonts w:ascii="Times New Roman" w:hAnsi="Times New Roman"/>
          <w:lang w:val="lt-LT"/>
        </w:rPr>
        <w:t>Meropenem</w:t>
      </w:r>
      <w:proofErr w:type="spellEnd"/>
      <w:r w:rsidRPr="00E35EDB">
        <w:rPr>
          <w:rFonts w:ascii="Times New Roman" w:hAnsi="Times New Roman"/>
          <w:lang w:val="lt-LT"/>
        </w:rPr>
        <w:t xml:space="preserve"> </w:t>
      </w:r>
      <w:proofErr w:type="spellStart"/>
      <w:r w:rsidR="00F65F8B" w:rsidRPr="00E35EDB">
        <w:rPr>
          <w:rFonts w:ascii="Times New Roman" w:hAnsi="Times New Roman"/>
          <w:lang w:val="lt-LT"/>
        </w:rPr>
        <w:t>Qilu</w:t>
      </w:r>
      <w:proofErr w:type="spellEnd"/>
      <w:r w:rsidRPr="00E35EDB">
        <w:rPr>
          <w:rFonts w:ascii="Times New Roman" w:hAnsi="Times New Roman"/>
          <w:lang w:val="lt-LT"/>
        </w:rPr>
        <w:t>.</w:t>
      </w:r>
    </w:p>
    <w:p w14:paraId="7D72ED70" w14:textId="62E844B4" w:rsidR="00BE0EC1" w:rsidRPr="00E35EDB" w:rsidRDefault="00BE0EC1" w:rsidP="00EC1330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 xml:space="preserve">Paprastai </w:t>
      </w:r>
      <w:r w:rsidR="00172A69">
        <w:rPr>
          <w:rFonts w:ascii="Times New Roman" w:hAnsi="Times New Roman"/>
          <w:lang w:val="lt-LT"/>
        </w:rPr>
        <w:t>leisti</w:t>
      </w:r>
      <w:r w:rsidR="00172A69" w:rsidRPr="00E35EDB">
        <w:rPr>
          <w:rFonts w:ascii="Times New Roman" w:hAnsi="Times New Roman"/>
          <w:lang w:val="lt-LT"/>
        </w:rPr>
        <w:t xml:space="preserve"> </w:t>
      </w:r>
      <w:r w:rsidRPr="00E35EDB">
        <w:rPr>
          <w:rFonts w:ascii="Times New Roman" w:hAnsi="Times New Roman"/>
          <w:lang w:val="lt-LT"/>
        </w:rPr>
        <w:t>reikia kiekvieną dieną tuo pačiu laiku.</w:t>
      </w:r>
    </w:p>
    <w:p w14:paraId="7D72ED71" w14:textId="77777777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72" w14:textId="03A08908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E35EDB">
        <w:rPr>
          <w:rFonts w:ascii="Times New Roman" w:eastAsia="Times New Roman" w:hAnsi="Times New Roman"/>
          <w:b/>
        </w:rPr>
        <w:t>Ką daryti pavartojus</w:t>
      </w:r>
      <w:r w:rsidRPr="00E35EDB">
        <w:rPr>
          <w:rFonts w:ascii="Times New Roman" w:hAnsi="Times New Roman"/>
          <w:b/>
        </w:rPr>
        <w:t xml:space="preserve"> per didelę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dozę</w:t>
      </w:r>
    </w:p>
    <w:p w14:paraId="7D72ED73" w14:textId="40B5B100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 atsitiktinai pavartojote didesnę negu </w:t>
      </w:r>
      <w:r w:rsidR="00A029AD">
        <w:rPr>
          <w:rFonts w:ascii="Times New Roman" w:hAnsi="Times New Roman"/>
        </w:rPr>
        <w:t>J</w:t>
      </w:r>
      <w:r w:rsidR="00A029AD" w:rsidRPr="00E35EDB">
        <w:rPr>
          <w:rFonts w:ascii="Times New Roman" w:hAnsi="Times New Roman"/>
        </w:rPr>
        <w:t xml:space="preserve">ums </w:t>
      </w:r>
      <w:r w:rsidRPr="00E35EDB">
        <w:rPr>
          <w:rFonts w:ascii="Times New Roman" w:hAnsi="Times New Roman"/>
        </w:rPr>
        <w:t>paskirta dozę, nedelsiant kreipkitės į gydytoją arba artimiausią ligoninę.</w:t>
      </w:r>
    </w:p>
    <w:p w14:paraId="7D72ED74" w14:textId="77777777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D72ED75" w14:textId="77777777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  <w:b/>
        </w:rPr>
        <w:t>Pamiršus pavartoti</w:t>
      </w:r>
      <w:r w:rsidRPr="00E35EDB">
        <w:rPr>
          <w:rFonts w:ascii="Times New Roman" w:hAnsi="Times New Roman"/>
        </w:rPr>
        <w:t xml:space="preserve">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</w:p>
    <w:p w14:paraId="7D72ED76" w14:textId="58BFA3B8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 pamiršote </w:t>
      </w:r>
      <w:r w:rsidR="004F5C97">
        <w:rPr>
          <w:rFonts w:ascii="Times New Roman" w:hAnsi="Times New Roman"/>
        </w:rPr>
        <w:t>pavartoti</w:t>
      </w:r>
      <w:r w:rsidRPr="00E35EDB">
        <w:rPr>
          <w:rFonts w:ascii="Times New Roman" w:hAnsi="Times New Roman"/>
        </w:rPr>
        <w:t xml:space="preserve">, prisiminus, suleiskite </w:t>
      </w:r>
      <w:r w:rsidR="004F5C97" w:rsidRPr="00E35EDB">
        <w:rPr>
          <w:rFonts w:ascii="Times New Roman" w:eastAsia="Times New Roman" w:hAnsi="Times New Roman"/>
        </w:rPr>
        <w:t>vaist</w:t>
      </w:r>
      <w:r w:rsidR="004F5C97">
        <w:rPr>
          <w:rFonts w:ascii="Times New Roman" w:eastAsia="Times New Roman" w:hAnsi="Times New Roman"/>
        </w:rPr>
        <w:t>o</w:t>
      </w:r>
      <w:r w:rsidR="004F5C97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tuoj pat. Jei jau bus atėjęs kitos dozės vartojimo laikas, pamirštą dozę praleiskite.</w:t>
      </w:r>
      <w:r w:rsidR="000D63E4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Negalima vartoti dvigubos dozės (dviejų injekcijų tuo pačiu metu) norint kompensuoti praleistą</w:t>
      </w:r>
      <w:r w:rsidRPr="00E35EDB">
        <w:rPr>
          <w:rFonts w:ascii="Times New Roman" w:eastAsia="Times New Roman" w:hAnsi="Times New Roman"/>
        </w:rPr>
        <w:t xml:space="preserve"> dozę</w:t>
      </w:r>
      <w:r w:rsidRPr="00E35EDB">
        <w:rPr>
          <w:rFonts w:ascii="Times New Roman" w:hAnsi="Times New Roman"/>
        </w:rPr>
        <w:t>.</w:t>
      </w:r>
    </w:p>
    <w:p w14:paraId="7D72ED77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78" w14:textId="77777777" w:rsidR="00BE0EC1" w:rsidRPr="00E35EDB" w:rsidRDefault="00BE0EC1" w:rsidP="00BE0EC1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  <w:b/>
        </w:rPr>
        <w:t xml:space="preserve">Nustojus vartoti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</w:p>
    <w:p w14:paraId="7D72ED79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Kol gydytojas nenurodė,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vartojimo nutraukti negalima.</w:t>
      </w:r>
    </w:p>
    <w:p w14:paraId="7D72ED7A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</w:p>
    <w:p w14:paraId="7D72ED7B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Jeigu kiltų bet kokių klausimų dėl šio vaisto vartojimo, kreipkitės į gydytoją</w:t>
      </w:r>
      <w:r w:rsidR="000D63E4" w:rsidRPr="00E35EDB">
        <w:rPr>
          <w:rFonts w:ascii="Times New Roman" w:hAnsi="Times New Roman"/>
        </w:rPr>
        <w:t>, vaistininką</w:t>
      </w:r>
      <w:r w:rsidRPr="00E35EDB">
        <w:rPr>
          <w:rFonts w:ascii="Times New Roman" w:hAnsi="Times New Roman"/>
        </w:rPr>
        <w:t xml:space="preserve"> arba į slaugytoją.</w:t>
      </w:r>
    </w:p>
    <w:p w14:paraId="7D72ED7C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7D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7D72ED7E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E35EDB">
        <w:rPr>
          <w:rFonts w:ascii="Times New Roman" w:hAnsi="Times New Roman"/>
          <w:b/>
        </w:rPr>
        <w:t>4.</w:t>
      </w:r>
      <w:r w:rsidRPr="00E35EDB">
        <w:rPr>
          <w:rFonts w:ascii="Times New Roman" w:hAnsi="Times New Roman"/>
          <w:b/>
        </w:rPr>
        <w:tab/>
        <w:t>Galimas šalutinis poveikis</w:t>
      </w:r>
    </w:p>
    <w:p w14:paraId="7D72ED7F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80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7D72ED81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82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Sunkios alerginės reakcijos</w:t>
      </w:r>
    </w:p>
    <w:p w14:paraId="7D72ED83" w14:textId="77777777" w:rsidR="00BE0EC1" w:rsidRPr="00E35EDB" w:rsidRDefault="008B3E55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Jei pasireiškė bet kuris iš šių požymių ir simptomų, nedelsdami pasakykite gydytojui arba slaugytojui. Jums gali prireikti skubios medicininės pagalbos. Gali staiga atsirasti tokių požymių ir simptomų:</w:t>
      </w:r>
    </w:p>
    <w:p w14:paraId="7D72ED84" w14:textId="49CEB066" w:rsidR="00BE0EC1" w:rsidRPr="00E35EDB" w:rsidRDefault="00976069" w:rsidP="00ED2620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</w:t>
      </w:r>
      <w:r w:rsidRPr="00E35EDB">
        <w:rPr>
          <w:rFonts w:ascii="Times New Roman" w:hAnsi="Times New Roman"/>
          <w:lang w:val="lt-LT"/>
        </w:rPr>
        <w:t xml:space="preserve">unkus </w:t>
      </w:r>
      <w:r w:rsidR="00BE0EC1" w:rsidRPr="00E35EDB">
        <w:rPr>
          <w:rFonts w:ascii="Times New Roman" w:hAnsi="Times New Roman"/>
          <w:lang w:val="lt-LT"/>
        </w:rPr>
        <w:t>odos išbėrimas, niežulys arba dilgėlinė</w:t>
      </w:r>
      <w:r>
        <w:rPr>
          <w:rFonts w:ascii="Times New Roman" w:hAnsi="Times New Roman"/>
          <w:lang w:val="lt-LT"/>
        </w:rPr>
        <w:t>;</w:t>
      </w:r>
    </w:p>
    <w:p w14:paraId="7D72ED85" w14:textId="7F2F8FE4" w:rsidR="00BE0EC1" w:rsidRPr="00E35EDB" w:rsidRDefault="00976069" w:rsidP="00ED2620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Pr="00E35EDB">
        <w:rPr>
          <w:rFonts w:ascii="Times New Roman" w:hAnsi="Times New Roman"/>
          <w:lang w:val="lt-LT"/>
        </w:rPr>
        <w:t>eido</w:t>
      </w:r>
      <w:r w:rsidR="00BE0EC1" w:rsidRPr="00E35EDB">
        <w:rPr>
          <w:rFonts w:ascii="Times New Roman" w:hAnsi="Times New Roman"/>
          <w:lang w:val="lt-LT"/>
        </w:rPr>
        <w:t>, lūpų, liežuvio ar kitų kūno dalių paburkimas</w:t>
      </w:r>
      <w:r>
        <w:rPr>
          <w:rFonts w:ascii="Times New Roman" w:hAnsi="Times New Roman"/>
          <w:lang w:val="lt-LT"/>
        </w:rPr>
        <w:t>;</w:t>
      </w:r>
      <w:r w:rsidRPr="00E35EDB">
        <w:rPr>
          <w:rFonts w:ascii="Times New Roman" w:hAnsi="Times New Roman"/>
          <w:lang w:val="lt-LT"/>
        </w:rPr>
        <w:t xml:space="preserve"> </w:t>
      </w:r>
    </w:p>
    <w:p w14:paraId="7D72ED86" w14:textId="250FAF92" w:rsidR="00BE0EC1" w:rsidRPr="00E35EDB" w:rsidRDefault="00976069" w:rsidP="00ED2620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>d</w:t>
      </w:r>
      <w:r w:rsidRPr="00E35EDB">
        <w:rPr>
          <w:rFonts w:ascii="Times New Roman" w:hAnsi="Times New Roman"/>
          <w:lang w:val="lt-LT"/>
        </w:rPr>
        <w:t>usulys</w:t>
      </w:r>
      <w:r w:rsidR="00BE0EC1" w:rsidRPr="00E35EDB">
        <w:rPr>
          <w:rFonts w:ascii="Times New Roman" w:hAnsi="Times New Roman"/>
          <w:lang w:val="lt-LT"/>
        </w:rPr>
        <w:t>, švokštimas</w:t>
      </w:r>
      <w:r w:rsidR="00ED2620" w:rsidRPr="00E35EDB">
        <w:rPr>
          <w:rFonts w:ascii="Times New Roman" w:hAnsi="Times New Roman"/>
          <w:lang w:val="lt-LT"/>
        </w:rPr>
        <w:t xml:space="preserve"> ar kvėpavimo pasunkėjimas</w:t>
      </w:r>
      <w:r>
        <w:rPr>
          <w:rFonts w:ascii="Times New Roman" w:hAnsi="Times New Roman"/>
          <w:lang w:val="lt-LT"/>
        </w:rPr>
        <w:t>;</w:t>
      </w:r>
    </w:p>
    <w:p w14:paraId="7D72ED87" w14:textId="589E93F1" w:rsidR="00860515" w:rsidRPr="00A75231" w:rsidRDefault="00976069" w:rsidP="00ED2620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/>
          <w:lang w:val="lt-LT" w:eastAsia="zh-CN"/>
        </w:rPr>
      </w:pPr>
      <w:r>
        <w:rPr>
          <w:rFonts w:ascii="Times New Roman" w:eastAsia="Times New Roman" w:hAnsi="Times New Roman"/>
          <w:lang w:val="lt-LT" w:eastAsia="zh-CN"/>
        </w:rPr>
        <w:t>s</w:t>
      </w:r>
      <w:r w:rsidRPr="00E35EDB">
        <w:rPr>
          <w:rFonts w:ascii="Times New Roman" w:eastAsia="Times New Roman" w:hAnsi="Times New Roman"/>
          <w:lang w:val="lt-LT" w:eastAsia="zh-CN"/>
        </w:rPr>
        <w:t xml:space="preserve">unkios </w:t>
      </w:r>
      <w:r w:rsidR="00860515" w:rsidRPr="00E35EDB">
        <w:rPr>
          <w:rFonts w:ascii="Times New Roman" w:eastAsia="Times New Roman" w:hAnsi="Times New Roman"/>
          <w:lang w:val="lt-LT" w:eastAsia="zh-CN"/>
        </w:rPr>
        <w:t>odos reakcijos</w:t>
      </w:r>
      <w:r w:rsidR="00295B48">
        <w:rPr>
          <w:rFonts w:ascii="Times New Roman" w:eastAsia="Times New Roman" w:hAnsi="Times New Roman"/>
          <w:lang w:val="lt-LT" w:eastAsia="zh-CN"/>
        </w:rPr>
        <w:t>, kurios apima</w:t>
      </w:r>
      <w:r w:rsidR="00860515" w:rsidRPr="00E35EDB">
        <w:rPr>
          <w:rFonts w:ascii="Times New Roman" w:eastAsia="Times New Roman" w:hAnsi="Times New Roman"/>
          <w:lang w:val="lt-LT" w:eastAsia="zh-CN"/>
        </w:rPr>
        <w:t xml:space="preserve"> (gali pasireikšti toliau išvardytos </w:t>
      </w:r>
      <w:r w:rsidR="00860515" w:rsidRPr="00A75231">
        <w:rPr>
          <w:rFonts w:ascii="Times New Roman" w:eastAsia="Times New Roman" w:hAnsi="Times New Roman"/>
          <w:lang w:val="lt-LT" w:eastAsia="zh-CN"/>
        </w:rPr>
        <w:t>reakcijos)</w:t>
      </w:r>
      <w:r w:rsidR="007A4496" w:rsidRPr="0015022F">
        <w:rPr>
          <w:rFonts w:ascii="Times New Roman" w:hAnsi="Times New Roman"/>
          <w:lang w:val="lt-LT"/>
        </w:rPr>
        <w:t>:</w:t>
      </w:r>
    </w:p>
    <w:p w14:paraId="7D72ED88" w14:textId="40170682" w:rsidR="00860515" w:rsidRPr="00A75231" w:rsidRDefault="00015DAB" w:rsidP="00ED2620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eastAsia="Times New Roman" w:hAnsi="Times New Roman"/>
          <w:lang w:val="lt-LT" w:eastAsia="zh-CN"/>
        </w:rPr>
      </w:pPr>
      <w:r w:rsidRPr="00B1568A">
        <w:rPr>
          <w:rFonts w:ascii="Times New Roman" w:eastAsia="Times New Roman" w:hAnsi="Times New Roman"/>
          <w:lang w:val="lt-LT" w:eastAsia="zh-CN"/>
        </w:rPr>
        <w:t xml:space="preserve">Sunkias </w:t>
      </w:r>
      <w:r w:rsidRPr="00A75231">
        <w:rPr>
          <w:rFonts w:ascii="Times New Roman" w:eastAsia="Times New Roman" w:hAnsi="Times New Roman"/>
          <w:lang w:val="lt-LT" w:eastAsia="zh-CN"/>
        </w:rPr>
        <w:t>alergines reakcijas</w:t>
      </w:r>
      <w:r w:rsidR="006C3C48" w:rsidRPr="00A75231">
        <w:rPr>
          <w:rFonts w:ascii="Times New Roman" w:eastAsia="Times New Roman" w:hAnsi="Times New Roman"/>
          <w:lang w:val="lt-LT" w:eastAsia="zh-CN"/>
        </w:rPr>
        <w:t xml:space="preserve">, pasireiškiančios karščiavimu, odos išbėrimu, kepenų veiklą rodančių kraujo tyrimų rodmenų pokyčiais </w:t>
      </w:r>
      <w:r w:rsidR="00860515" w:rsidRPr="00A75231">
        <w:rPr>
          <w:rFonts w:ascii="Times New Roman" w:eastAsia="Times New Roman" w:hAnsi="Times New Roman"/>
          <w:lang w:val="lt-LT" w:eastAsia="zh-CN"/>
        </w:rPr>
        <w:t>(</w:t>
      </w:r>
      <w:r w:rsidR="006C3C48" w:rsidRPr="00A75231">
        <w:rPr>
          <w:rFonts w:ascii="Times New Roman" w:eastAsia="Times New Roman" w:hAnsi="Times New Roman"/>
          <w:lang w:val="lt-LT" w:eastAsia="zh-CN"/>
        </w:rPr>
        <w:t>kepenų fermentų aktyvumo padidėjimu</w:t>
      </w:r>
      <w:r w:rsidR="00860515" w:rsidRPr="00A75231">
        <w:rPr>
          <w:rFonts w:ascii="Times New Roman" w:eastAsia="Times New Roman" w:hAnsi="Times New Roman"/>
          <w:lang w:val="lt-LT" w:eastAsia="zh-CN"/>
        </w:rPr>
        <w:t>)</w:t>
      </w:r>
      <w:r w:rsidR="006C3C48" w:rsidRPr="00A75231">
        <w:rPr>
          <w:rFonts w:ascii="Times New Roman" w:eastAsia="Times New Roman" w:hAnsi="Times New Roman"/>
          <w:lang w:val="lt-LT" w:eastAsia="zh-CN"/>
        </w:rPr>
        <w:t>, tam tikro tipo baltųjų kraujo ląstelių skaičiaus padidėjimu (</w:t>
      </w:r>
      <w:proofErr w:type="spellStart"/>
      <w:r w:rsidR="006C3C48" w:rsidRPr="00A75231">
        <w:rPr>
          <w:rFonts w:ascii="Times New Roman" w:eastAsia="Times New Roman" w:hAnsi="Times New Roman"/>
          <w:lang w:val="lt-LT" w:eastAsia="zh-CN"/>
        </w:rPr>
        <w:t>eozinofilija</w:t>
      </w:r>
      <w:proofErr w:type="spellEnd"/>
      <w:r w:rsidR="006C3C48" w:rsidRPr="00A75231">
        <w:rPr>
          <w:rFonts w:ascii="Times New Roman" w:eastAsia="Times New Roman" w:hAnsi="Times New Roman"/>
          <w:lang w:val="lt-LT" w:eastAsia="zh-CN"/>
        </w:rPr>
        <w:t>) ir limfmazgių padidėjimu</w:t>
      </w:r>
      <w:r w:rsidR="00860515" w:rsidRPr="00A75231">
        <w:rPr>
          <w:rFonts w:ascii="Times New Roman" w:eastAsia="Times New Roman" w:hAnsi="Times New Roman"/>
          <w:lang w:val="lt-LT" w:eastAsia="zh-CN"/>
        </w:rPr>
        <w:t xml:space="preserve">. </w:t>
      </w:r>
      <w:r w:rsidR="006C3C48" w:rsidRPr="00A75231">
        <w:rPr>
          <w:rFonts w:ascii="Times New Roman" w:eastAsia="Times New Roman" w:hAnsi="Times New Roman"/>
          <w:lang w:val="lt-LT" w:eastAsia="zh-CN"/>
        </w:rPr>
        <w:t>Tai gali būti daug</w:t>
      </w:r>
      <w:r w:rsidR="00E72B82" w:rsidRPr="00A75231">
        <w:rPr>
          <w:rFonts w:ascii="Times New Roman" w:eastAsia="Times New Roman" w:hAnsi="Times New Roman"/>
          <w:lang w:val="lt-LT" w:eastAsia="zh-CN"/>
        </w:rPr>
        <w:t>ybinio</w:t>
      </w:r>
      <w:r w:rsidR="006C3C48" w:rsidRPr="00A75231">
        <w:rPr>
          <w:rFonts w:ascii="Times New Roman" w:eastAsia="Times New Roman" w:hAnsi="Times New Roman"/>
          <w:lang w:val="lt-LT" w:eastAsia="zh-CN"/>
        </w:rPr>
        <w:t xml:space="preserve"> organų jautrumo </w:t>
      </w:r>
      <w:r w:rsidR="00E72B82" w:rsidRPr="00A75231">
        <w:rPr>
          <w:rFonts w:ascii="Times New Roman" w:eastAsia="Times New Roman" w:hAnsi="Times New Roman"/>
          <w:lang w:val="lt-LT" w:eastAsia="zh-CN"/>
        </w:rPr>
        <w:t>sindromo</w:t>
      </w:r>
      <w:r w:rsidR="00C72339" w:rsidRPr="00A75231">
        <w:rPr>
          <w:rFonts w:ascii="Times New Roman" w:eastAsia="Times New Roman" w:hAnsi="Times New Roman"/>
          <w:lang w:val="lt-LT" w:eastAsia="zh-CN"/>
        </w:rPr>
        <w:t>, sukeliamų sutrikimų</w:t>
      </w:r>
      <w:r w:rsidR="006C3C48" w:rsidRPr="00A75231">
        <w:rPr>
          <w:rFonts w:ascii="Times New Roman" w:eastAsia="Times New Roman" w:hAnsi="Times New Roman"/>
          <w:lang w:val="lt-LT" w:eastAsia="zh-CN"/>
        </w:rPr>
        <w:t xml:space="preserve">, </w:t>
      </w:r>
      <w:r w:rsidR="00C72339" w:rsidRPr="00A75231">
        <w:rPr>
          <w:rFonts w:ascii="Times New Roman" w:eastAsia="Times New Roman" w:hAnsi="Times New Roman"/>
          <w:lang w:val="lt-LT" w:eastAsia="zh-CN"/>
        </w:rPr>
        <w:t xml:space="preserve">vadinamų </w:t>
      </w:r>
      <w:r w:rsidR="00860515" w:rsidRPr="00A75231">
        <w:rPr>
          <w:rFonts w:ascii="Times New Roman" w:eastAsia="Times New Roman" w:hAnsi="Times New Roman"/>
          <w:lang w:val="lt-LT" w:eastAsia="zh-CN"/>
        </w:rPr>
        <w:t xml:space="preserve">DRESS </w:t>
      </w:r>
      <w:r w:rsidR="006C3C48" w:rsidRPr="00A75231">
        <w:rPr>
          <w:rFonts w:ascii="Times New Roman" w:eastAsia="Times New Roman" w:hAnsi="Times New Roman"/>
          <w:lang w:val="lt-LT" w:eastAsia="zh-CN"/>
        </w:rPr>
        <w:t>sindromu, požymiai</w:t>
      </w:r>
      <w:r w:rsidR="00860515" w:rsidRPr="00A75231">
        <w:rPr>
          <w:rFonts w:ascii="Times New Roman" w:eastAsia="Times New Roman" w:hAnsi="Times New Roman"/>
          <w:lang w:val="lt-LT" w:eastAsia="zh-CN"/>
        </w:rPr>
        <w:t>.</w:t>
      </w:r>
    </w:p>
    <w:p w14:paraId="7D72ED89" w14:textId="30CEB909" w:rsidR="00860515" w:rsidRPr="00A75231" w:rsidRDefault="007A1A2B" w:rsidP="00ED2620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eastAsia="Times New Roman" w:hAnsi="Times New Roman"/>
          <w:lang w:val="lt-LT" w:eastAsia="zh-CN"/>
        </w:rPr>
      </w:pPr>
      <w:r w:rsidRPr="00A75231">
        <w:rPr>
          <w:rFonts w:ascii="Times New Roman" w:eastAsia="Times New Roman" w:hAnsi="Times New Roman"/>
          <w:lang w:val="lt-LT" w:eastAsia="zh-CN"/>
        </w:rPr>
        <w:t>Stiprų raudoną į žvynus panašų išbėrimą, odos iškilimus su pūliais, pūslelėmis ar odos lupimusi, kurie gali pasireikšti kartu su aukšta temperatūra ir sąnarių skausmu</w:t>
      </w:r>
      <w:r w:rsidR="00860515" w:rsidRPr="00A75231">
        <w:rPr>
          <w:rFonts w:ascii="Times New Roman" w:eastAsia="Times New Roman" w:hAnsi="Times New Roman"/>
          <w:lang w:val="lt-LT" w:eastAsia="zh-CN"/>
        </w:rPr>
        <w:t>.</w:t>
      </w:r>
    </w:p>
    <w:p w14:paraId="7D72ED8A" w14:textId="46D99147" w:rsidR="00860515" w:rsidRPr="004163E5" w:rsidRDefault="00962FE7" w:rsidP="0015022F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eastAsia="Times New Roman" w:hAnsi="Times New Roman"/>
          <w:lang w:val="lt-LT" w:eastAsia="zh-CN"/>
        </w:rPr>
      </w:pPr>
      <w:r w:rsidRPr="00D7101E">
        <w:rPr>
          <w:rFonts w:ascii="Times New Roman" w:hAnsi="Times New Roman"/>
          <w:lang w:val="lt-LT"/>
        </w:rPr>
        <w:t>Stiprų odos išbėrimą, kuris gali pasireikšti rausvomis apskritomis dėmėmis</w:t>
      </w:r>
      <w:r w:rsidR="00AB44AF" w:rsidRPr="00D7101E">
        <w:rPr>
          <w:rFonts w:ascii="Times New Roman" w:hAnsi="Times New Roman"/>
          <w:lang w:val="lt-LT"/>
        </w:rPr>
        <w:t xml:space="preserve"> ant liemens</w:t>
      </w:r>
      <w:r w:rsidRPr="00D7101E">
        <w:rPr>
          <w:rFonts w:ascii="Times New Roman" w:hAnsi="Times New Roman"/>
          <w:lang w:val="lt-LT"/>
        </w:rPr>
        <w:t xml:space="preserve">, </w:t>
      </w:r>
      <w:r w:rsidR="00AB44AF" w:rsidRPr="00D7101E">
        <w:rPr>
          <w:rFonts w:ascii="Times New Roman" w:hAnsi="Times New Roman"/>
          <w:lang w:val="lt-LT"/>
        </w:rPr>
        <w:t xml:space="preserve">kurių viduryje </w:t>
      </w:r>
      <w:r w:rsidRPr="00D7101E">
        <w:rPr>
          <w:rFonts w:ascii="Times New Roman" w:hAnsi="Times New Roman"/>
          <w:lang w:val="lt-LT"/>
        </w:rPr>
        <w:t xml:space="preserve">dažnai </w:t>
      </w:r>
      <w:r w:rsidR="00AB44AF" w:rsidRPr="00D7101E">
        <w:rPr>
          <w:rFonts w:ascii="Times New Roman" w:hAnsi="Times New Roman"/>
          <w:lang w:val="lt-LT"/>
        </w:rPr>
        <w:t>būna</w:t>
      </w:r>
      <w:r w:rsidRPr="00D7101E">
        <w:rPr>
          <w:rFonts w:ascii="Times New Roman" w:hAnsi="Times New Roman"/>
          <w:lang w:val="lt-LT"/>
        </w:rPr>
        <w:t xml:space="preserve"> pūslės, odos lupimusi, burnos, gerklės, nosies, lytinių organų ir akių opomis; prieš tai gali pasireikšti karščiavimas ir į gripą panašūs simptomai (</w:t>
      </w:r>
      <w:proofErr w:type="spellStart"/>
      <w:r w:rsidRPr="00D7101E">
        <w:rPr>
          <w:rFonts w:ascii="Times New Roman" w:hAnsi="Times New Roman"/>
          <w:lang w:val="lt-LT"/>
        </w:rPr>
        <w:t>Stivenso</w:t>
      </w:r>
      <w:proofErr w:type="spellEnd"/>
      <w:r w:rsidRPr="00D7101E">
        <w:rPr>
          <w:rFonts w:ascii="Times New Roman" w:hAnsi="Times New Roman"/>
          <w:lang w:val="lt-LT"/>
        </w:rPr>
        <w:t>-Džonsono</w:t>
      </w:r>
      <w:r w:rsidR="007A4496" w:rsidRPr="00D7101E">
        <w:rPr>
          <w:rFonts w:ascii="Times New Roman" w:hAnsi="Times New Roman"/>
          <w:lang w:val="lt-LT"/>
        </w:rPr>
        <w:t xml:space="preserve"> [</w:t>
      </w:r>
      <w:proofErr w:type="spellStart"/>
      <w:r w:rsidR="007A4496" w:rsidRPr="00D7101E">
        <w:rPr>
          <w:rFonts w:ascii="Times New Roman" w:hAnsi="Times New Roman"/>
          <w:i/>
          <w:lang w:val="lt-LT"/>
        </w:rPr>
        <w:t>Stevens-Johnson</w:t>
      </w:r>
      <w:proofErr w:type="spellEnd"/>
      <w:r w:rsidR="007A4496" w:rsidRPr="004163E5">
        <w:rPr>
          <w:rFonts w:ascii="Times New Roman" w:eastAsia="Times New Roman" w:hAnsi="Times New Roman"/>
          <w:lang w:val="lt-LT" w:eastAsia="zh-CN"/>
        </w:rPr>
        <w:t>]</w:t>
      </w:r>
      <w:r w:rsidRPr="004163E5">
        <w:rPr>
          <w:rFonts w:ascii="Times New Roman" w:eastAsia="Times New Roman" w:hAnsi="Times New Roman"/>
          <w:lang w:val="lt-LT" w:eastAsia="zh-CN"/>
        </w:rPr>
        <w:t xml:space="preserve"> sindromas) arba sunkesnė forma (toksinė epidermio </w:t>
      </w:r>
      <w:proofErr w:type="spellStart"/>
      <w:r w:rsidRPr="004163E5">
        <w:rPr>
          <w:rFonts w:ascii="Times New Roman" w:eastAsia="Times New Roman" w:hAnsi="Times New Roman"/>
          <w:lang w:val="lt-LT" w:eastAsia="zh-CN"/>
        </w:rPr>
        <w:t>nekrolizė</w:t>
      </w:r>
      <w:proofErr w:type="spellEnd"/>
      <w:r w:rsidRPr="004163E5">
        <w:rPr>
          <w:rFonts w:ascii="Times New Roman" w:eastAsia="Times New Roman" w:hAnsi="Times New Roman"/>
          <w:lang w:val="lt-LT" w:eastAsia="zh-CN"/>
        </w:rPr>
        <w:t>).</w:t>
      </w:r>
    </w:p>
    <w:p w14:paraId="7D72ED8B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8C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Raudonųjų kraujo ląstel</w:t>
      </w:r>
      <w:r w:rsidR="001D255D" w:rsidRPr="00E35EDB">
        <w:rPr>
          <w:rFonts w:ascii="Times New Roman" w:hAnsi="Times New Roman"/>
          <w:u w:val="single"/>
        </w:rPr>
        <w:t>ių pažeidimas</w:t>
      </w:r>
    </w:p>
    <w:p w14:paraId="7D72ED8D" w14:textId="77777777" w:rsidR="001D255D" w:rsidRPr="00E35EDB" w:rsidRDefault="001D255D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Požymiai apima:</w:t>
      </w:r>
    </w:p>
    <w:p w14:paraId="7D72ED8E" w14:textId="77777777" w:rsidR="00BE0EC1" w:rsidRPr="00F30B1D" w:rsidRDefault="001D255D" w:rsidP="00F30B1D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netikėtas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proofErr w:type="gramStart"/>
      <w:r w:rsidRPr="00F30B1D">
        <w:rPr>
          <w:rFonts w:ascii="Times New Roman" w:hAnsi="Times New Roman"/>
        </w:rPr>
        <w:t>dusulys</w:t>
      </w:r>
      <w:proofErr w:type="spellEnd"/>
      <w:r w:rsidR="00BE0EC1" w:rsidRPr="00F30B1D">
        <w:rPr>
          <w:rFonts w:ascii="Times New Roman" w:hAnsi="Times New Roman"/>
        </w:rPr>
        <w:t>;</w:t>
      </w:r>
      <w:proofErr w:type="gramEnd"/>
    </w:p>
    <w:p w14:paraId="7D72ED8F" w14:textId="77777777" w:rsidR="00BE0EC1" w:rsidRPr="00F30B1D" w:rsidRDefault="00BE0EC1" w:rsidP="00F30B1D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raudonas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arba</w:t>
      </w:r>
      <w:proofErr w:type="spellEnd"/>
      <w:r w:rsidRPr="00F30B1D">
        <w:rPr>
          <w:rFonts w:ascii="Times New Roman" w:hAnsi="Times New Roman"/>
        </w:rPr>
        <w:t xml:space="preserve"> rudas </w:t>
      </w:r>
      <w:proofErr w:type="spellStart"/>
      <w:r w:rsidRPr="00F30B1D">
        <w:rPr>
          <w:rFonts w:ascii="Times New Roman" w:hAnsi="Times New Roman"/>
        </w:rPr>
        <w:t>šlapimas</w:t>
      </w:r>
      <w:proofErr w:type="spellEnd"/>
      <w:r w:rsidRPr="00F30B1D">
        <w:rPr>
          <w:rFonts w:ascii="Times New Roman" w:hAnsi="Times New Roman"/>
        </w:rPr>
        <w:t>.</w:t>
      </w:r>
    </w:p>
    <w:p w14:paraId="7D72ED90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</w:p>
    <w:p w14:paraId="7D72ED91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 pastebėjote nors vieną iš išvardytų simptomų, tuoj pat kreipkitės į gydytoją. </w:t>
      </w:r>
    </w:p>
    <w:p w14:paraId="7D72ED92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93" w14:textId="079802DE" w:rsidR="00BE0EC1" w:rsidRPr="00E35EDB" w:rsidRDefault="00BE0EC1" w:rsidP="00BE0EC1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Kit</w:t>
      </w:r>
      <w:r w:rsidR="00134B6B">
        <w:rPr>
          <w:rFonts w:ascii="Times New Roman" w:hAnsi="Times New Roman"/>
          <w:u w:val="single"/>
        </w:rPr>
        <w:t>as galimas šalutinis poveikis</w:t>
      </w:r>
    </w:p>
    <w:p w14:paraId="7D72ED94" w14:textId="77777777" w:rsidR="00BE0EC1" w:rsidRPr="00E35EDB" w:rsidRDefault="00BE0EC1" w:rsidP="00BE0EC1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95" w14:textId="77777777" w:rsidR="00BE0EC1" w:rsidRPr="00E35EDB" w:rsidRDefault="00CA4FCA" w:rsidP="00BE0EC1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Dažni šalutinio poveikio reiškiniai (gali pasireikšti rečiau kaip 1 iš 10 asmenų)</w:t>
      </w:r>
    </w:p>
    <w:p w14:paraId="7D72ED96" w14:textId="77777777" w:rsidR="00BE0EC1" w:rsidRPr="00F30B1D" w:rsidRDefault="00CA4FCA" w:rsidP="00F30B1D">
      <w:pPr>
        <w:pStyle w:val="Sraopastraipa"/>
        <w:keepNext/>
        <w:keepLines/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pilvo</w:t>
      </w:r>
      <w:proofErr w:type="spellEnd"/>
      <w:r w:rsidRPr="00F30B1D">
        <w:rPr>
          <w:rFonts w:ascii="Times New Roman" w:hAnsi="Times New Roman"/>
        </w:rPr>
        <w:t xml:space="preserve"> (</w:t>
      </w:r>
      <w:proofErr w:type="spellStart"/>
      <w:r w:rsidRPr="00F30B1D">
        <w:rPr>
          <w:rFonts w:ascii="Times New Roman" w:hAnsi="Times New Roman"/>
        </w:rPr>
        <w:t>skrandžio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skausmas</w:t>
      </w:r>
      <w:proofErr w:type="spellEnd"/>
      <w:r w:rsidRPr="00F30B1D">
        <w:rPr>
          <w:rFonts w:ascii="Times New Roman" w:hAnsi="Times New Roman"/>
        </w:rPr>
        <w:t>)</w:t>
      </w:r>
    </w:p>
    <w:p w14:paraId="7D72ED97" w14:textId="77777777" w:rsidR="00BE0EC1" w:rsidRPr="00F30B1D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šleikštulys</w:t>
      </w:r>
      <w:proofErr w:type="spellEnd"/>
      <w:r w:rsidRPr="00F30B1D">
        <w:rPr>
          <w:rFonts w:ascii="Times New Roman" w:hAnsi="Times New Roman"/>
        </w:rPr>
        <w:t xml:space="preserve"> (</w:t>
      </w:r>
      <w:proofErr w:type="spellStart"/>
      <w:r w:rsidRPr="00F30B1D">
        <w:rPr>
          <w:rFonts w:ascii="Times New Roman" w:hAnsi="Times New Roman"/>
        </w:rPr>
        <w:t>pykinimas</w:t>
      </w:r>
      <w:proofErr w:type="spellEnd"/>
      <w:r w:rsidRPr="00F30B1D">
        <w:rPr>
          <w:rFonts w:ascii="Times New Roman" w:hAnsi="Times New Roman"/>
        </w:rPr>
        <w:t>)</w:t>
      </w:r>
    </w:p>
    <w:p w14:paraId="7D72ED98" w14:textId="77777777" w:rsidR="00BE0EC1" w:rsidRPr="00F30B1D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vėmimas</w:t>
      </w:r>
      <w:proofErr w:type="spellEnd"/>
    </w:p>
    <w:p w14:paraId="7D72ED99" w14:textId="77777777" w:rsidR="00BE0EC1" w:rsidRPr="00F30B1D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viduriavimas</w:t>
      </w:r>
      <w:proofErr w:type="spellEnd"/>
    </w:p>
    <w:p w14:paraId="7D72ED9A" w14:textId="77777777" w:rsidR="00BE0EC1" w:rsidRPr="00F30B1D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F30B1D">
        <w:rPr>
          <w:rFonts w:ascii="Times New Roman" w:hAnsi="Times New Roman"/>
        </w:rPr>
        <w:t xml:space="preserve">galvos </w:t>
      </w:r>
      <w:proofErr w:type="spellStart"/>
      <w:r w:rsidRPr="00F30B1D">
        <w:rPr>
          <w:rFonts w:ascii="Times New Roman" w:hAnsi="Times New Roman"/>
        </w:rPr>
        <w:t>skausmas</w:t>
      </w:r>
      <w:proofErr w:type="spellEnd"/>
    </w:p>
    <w:p w14:paraId="7D72ED9B" w14:textId="77777777" w:rsidR="00BE0EC1" w:rsidRPr="00F30B1D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odos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išbėrimas</w:t>
      </w:r>
      <w:proofErr w:type="spellEnd"/>
      <w:r w:rsidRPr="00F30B1D">
        <w:rPr>
          <w:rFonts w:ascii="Times New Roman" w:hAnsi="Times New Roman"/>
        </w:rPr>
        <w:t xml:space="preserve">, </w:t>
      </w:r>
      <w:proofErr w:type="spellStart"/>
      <w:r w:rsidRPr="00F30B1D">
        <w:rPr>
          <w:rFonts w:ascii="Times New Roman" w:hAnsi="Times New Roman"/>
        </w:rPr>
        <w:t>niežulys</w:t>
      </w:r>
      <w:proofErr w:type="spellEnd"/>
    </w:p>
    <w:p w14:paraId="7D72ED9C" w14:textId="77777777" w:rsidR="00BE0EC1" w:rsidRPr="00B640EE" w:rsidRDefault="00CA4FCA" w:rsidP="00F30B1D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>skausmas ir uždegimas (patinimas injekcijos vietoje)</w:t>
      </w:r>
    </w:p>
    <w:p w14:paraId="2AE29666" w14:textId="77777777" w:rsidR="003F38CB" w:rsidRPr="00B640EE" w:rsidRDefault="003F38CB" w:rsidP="003F38CB">
      <w:pPr>
        <w:pStyle w:val="Sraopastraipa"/>
        <w:numPr>
          <w:ilvl w:val="0"/>
          <w:numId w:val="20"/>
        </w:numPr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>kraujo plokštelių (trombocitų) kiekio padidėjimas kraujyje (nustatomas kraujo tyrimu);</w:t>
      </w:r>
    </w:p>
    <w:p w14:paraId="4B959A33" w14:textId="77777777" w:rsidR="005914E3" w:rsidRPr="00B640EE" w:rsidRDefault="005914E3" w:rsidP="005914E3">
      <w:pPr>
        <w:pStyle w:val="Sraopastraipa"/>
        <w:numPr>
          <w:ilvl w:val="0"/>
          <w:numId w:val="20"/>
        </w:numPr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>kraujo tyrimų rodmenų, įskaitant tuos, kurie rodo kepenų veiklą, pokytis.</w:t>
      </w:r>
    </w:p>
    <w:p w14:paraId="7D72ED9F" w14:textId="77777777" w:rsidR="00BE0EC1" w:rsidRPr="00B640EE" w:rsidRDefault="00BE0EC1" w:rsidP="00096EC0">
      <w:pPr>
        <w:pStyle w:val="Sraopastraipa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</w:p>
    <w:p w14:paraId="7D72EDA0" w14:textId="77777777" w:rsidR="00CA4FCA" w:rsidRPr="00E35EDB" w:rsidRDefault="00CA4FCA" w:rsidP="00BE0EC1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Nedažni šalutinio poveikio reiškiniai (gali pasireikšti rečiau kaip 1 iš 100 asmenų)</w:t>
      </w:r>
    </w:p>
    <w:p w14:paraId="7D72EDA1" w14:textId="77777777" w:rsidR="00BE0EC1" w:rsidRPr="00F30B1D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F30B1D">
        <w:rPr>
          <w:rFonts w:ascii="Times New Roman" w:hAnsi="Times New Roman"/>
          <w:lang w:val="lt-LT"/>
        </w:rPr>
        <w:t>kraujo tyrimų pokyčiai</w:t>
      </w:r>
      <w:r w:rsidR="00CA4FCA" w:rsidRPr="00F30B1D">
        <w:rPr>
          <w:rFonts w:ascii="Times New Roman" w:hAnsi="Times New Roman"/>
          <w:lang w:val="lt-LT"/>
        </w:rPr>
        <w:t>, įskaitant</w:t>
      </w:r>
      <w:r w:rsidRPr="00F30B1D">
        <w:rPr>
          <w:rFonts w:ascii="Times New Roman" w:hAnsi="Times New Roman"/>
          <w:lang w:val="lt-LT"/>
        </w:rPr>
        <w:t xml:space="preserve"> </w:t>
      </w:r>
      <w:r w:rsidR="00CA4FCA" w:rsidRPr="00F30B1D">
        <w:rPr>
          <w:rFonts w:ascii="Times New Roman" w:hAnsi="Times New Roman"/>
          <w:lang w:val="lt-LT"/>
        </w:rPr>
        <w:t xml:space="preserve">trombocitų </w:t>
      </w:r>
      <w:r w:rsidRPr="00F30B1D">
        <w:rPr>
          <w:rFonts w:ascii="Times New Roman" w:hAnsi="Times New Roman"/>
          <w:lang w:val="lt-LT"/>
        </w:rPr>
        <w:t>kieki</w:t>
      </w:r>
      <w:r w:rsidR="00CA4FCA" w:rsidRPr="00F30B1D">
        <w:rPr>
          <w:rFonts w:ascii="Times New Roman" w:hAnsi="Times New Roman"/>
          <w:lang w:val="lt-LT"/>
        </w:rPr>
        <w:t>o sumažėjimą</w:t>
      </w:r>
      <w:r w:rsidRPr="00F30B1D">
        <w:rPr>
          <w:rFonts w:ascii="Times New Roman" w:hAnsi="Times New Roman"/>
          <w:lang w:val="lt-LT"/>
        </w:rPr>
        <w:t xml:space="preserve"> (ant kūno d</w:t>
      </w:r>
      <w:r w:rsidR="00CA4FCA" w:rsidRPr="00F30B1D">
        <w:rPr>
          <w:rFonts w:ascii="Times New Roman" w:hAnsi="Times New Roman"/>
          <w:lang w:val="lt-LT"/>
        </w:rPr>
        <w:t xml:space="preserve">aug lengviau atsiranda mėlynių), </w:t>
      </w:r>
      <w:r w:rsidRPr="00F30B1D">
        <w:rPr>
          <w:rFonts w:ascii="Times New Roman" w:hAnsi="Times New Roman"/>
          <w:lang w:val="lt-LT"/>
        </w:rPr>
        <w:t>padidėja vienokių baltųjų kraujo ląstelių skaičius bei sumažėja kitokių baltųjų kraujo ląstelių kiekis bei padidėja</w:t>
      </w:r>
      <w:r w:rsidR="00CA4FCA" w:rsidRPr="00F30B1D">
        <w:rPr>
          <w:rFonts w:ascii="Times New Roman" w:hAnsi="Times New Roman"/>
          <w:lang w:val="lt-LT"/>
        </w:rPr>
        <w:t xml:space="preserve"> medžiagos, vadinamos </w:t>
      </w:r>
      <w:proofErr w:type="spellStart"/>
      <w:r w:rsidR="00CA4FCA" w:rsidRPr="00F30B1D">
        <w:rPr>
          <w:rFonts w:ascii="Times New Roman" w:hAnsi="Times New Roman"/>
          <w:lang w:val="lt-LT"/>
        </w:rPr>
        <w:t>bilirubinu</w:t>
      </w:r>
      <w:proofErr w:type="spellEnd"/>
      <w:r w:rsidR="00CA4FCA" w:rsidRPr="00F30B1D">
        <w:rPr>
          <w:rFonts w:ascii="Times New Roman" w:hAnsi="Times New Roman"/>
          <w:lang w:val="lt-LT"/>
        </w:rPr>
        <w:t>,</w:t>
      </w:r>
      <w:r w:rsidRPr="00F30B1D">
        <w:rPr>
          <w:rFonts w:ascii="Times New Roman" w:hAnsi="Times New Roman"/>
          <w:lang w:val="lt-LT"/>
        </w:rPr>
        <w:t xml:space="preserve"> kiekis. </w:t>
      </w:r>
      <w:proofErr w:type="spellStart"/>
      <w:r w:rsidRPr="00F30B1D">
        <w:rPr>
          <w:rFonts w:ascii="Times New Roman" w:hAnsi="Times New Roman"/>
        </w:rPr>
        <w:t>Gydytojas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gali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retkarčiais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tikrinti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Jūsų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kraujo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tyr</w:t>
      </w:r>
      <w:r w:rsidR="00CA4FCA" w:rsidRPr="00F30B1D">
        <w:rPr>
          <w:rFonts w:ascii="Times New Roman" w:hAnsi="Times New Roman"/>
        </w:rPr>
        <w:t>imo</w:t>
      </w:r>
      <w:proofErr w:type="spellEnd"/>
      <w:r w:rsidR="00CA4FCA" w:rsidRPr="00F30B1D">
        <w:rPr>
          <w:rFonts w:ascii="Times New Roman" w:hAnsi="Times New Roman"/>
        </w:rPr>
        <w:t xml:space="preserve"> </w:t>
      </w:r>
      <w:proofErr w:type="spellStart"/>
      <w:r w:rsidR="00CA4FCA" w:rsidRPr="00F30B1D">
        <w:rPr>
          <w:rFonts w:ascii="Times New Roman" w:hAnsi="Times New Roman"/>
        </w:rPr>
        <w:t>rezultatus</w:t>
      </w:r>
      <w:proofErr w:type="spellEnd"/>
      <w:r w:rsidR="00CA4FCA" w:rsidRPr="00F30B1D">
        <w:rPr>
          <w:rFonts w:ascii="Times New Roman" w:hAnsi="Times New Roman"/>
        </w:rPr>
        <w:t>.</w:t>
      </w:r>
    </w:p>
    <w:p w14:paraId="7D72EDA2" w14:textId="77777777" w:rsidR="00BE0EC1" w:rsidRPr="00F30B1D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pakinta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kraujo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tyrimo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rodmenys</w:t>
      </w:r>
      <w:proofErr w:type="spellEnd"/>
      <w:r w:rsidRPr="00F30B1D">
        <w:rPr>
          <w:rFonts w:ascii="Times New Roman" w:hAnsi="Times New Roman"/>
        </w:rPr>
        <w:t xml:space="preserve">, </w:t>
      </w:r>
      <w:proofErr w:type="spellStart"/>
      <w:r w:rsidRPr="00F30B1D">
        <w:rPr>
          <w:rFonts w:ascii="Times New Roman" w:hAnsi="Times New Roman"/>
        </w:rPr>
        <w:t>įskaitant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ro</w:t>
      </w:r>
      <w:r w:rsidR="00787181" w:rsidRPr="00F30B1D">
        <w:rPr>
          <w:rFonts w:ascii="Times New Roman" w:hAnsi="Times New Roman"/>
        </w:rPr>
        <w:t>dančius</w:t>
      </w:r>
      <w:proofErr w:type="spellEnd"/>
      <w:r w:rsidR="00787181" w:rsidRPr="00F30B1D">
        <w:rPr>
          <w:rFonts w:ascii="Times New Roman" w:hAnsi="Times New Roman"/>
        </w:rPr>
        <w:t xml:space="preserve"> </w:t>
      </w:r>
      <w:proofErr w:type="spellStart"/>
      <w:r w:rsidR="00787181" w:rsidRPr="00F30B1D">
        <w:rPr>
          <w:rFonts w:ascii="Times New Roman" w:hAnsi="Times New Roman"/>
        </w:rPr>
        <w:t>inkstų</w:t>
      </w:r>
      <w:proofErr w:type="spellEnd"/>
      <w:r w:rsidR="00787181" w:rsidRPr="00F30B1D">
        <w:rPr>
          <w:rFonts w:ascii="Times New Roman" w:hAnsi="Times New Roman"/>
        </w:rPr>
        <w:t xml:space="preserve"> </w:t>
      </w:r>
      <w:proofErr w:type="spellStart"/>
      <w:r w:rsidR="00787181" w:rsidRPr="00F30B1D">
        <w:rPr>
          <w:rFonts w:ascii="Times New Roman" w:hAnsi="Times New Roman"/>
        </w:rPr>
        <w:t>funkcijos</w:t>
      </w:r>
      <w:proofErr w:type="spellEnd"/>
      <w:r w:rsidR="00787181" w:rsidRPr="00F30B1D">
        <w:rPr>
          <w:rFonts w:ascii="Times New Roman" w:hAnsi="Times New Roman"/>
        </w:rPr>
        <w:t xml:space="preserve"> </w:t>
      </w:r>
      <w:proofErr w:type="spellStart"/>
      <w:r w:rsidR="00787181" w:rsidRPr="00F30B1D">
        <w:rPr>
          <w:rFonts w:ascii="Times New Roman" w:hAnsi="Times New Roman"/>
        </w:rPr>
        <w:t>veiklą</w:t>
      </w:r>
      <w:proofErr w:type="spellEnd"/>
    </w:p>
    <w:p w14:paraId="7D72EDA3" w14:textId="77777777" w:rsidR="00BE0EC1" w:rsidRPr="00B640EE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>atsiranda dilgčiojimas ga</w:t>
      </w:r>
      <w:r w:rsidR="00787181" w:rsidRPr="00B640EE">
        <w:rPr>
          <w:rFonts w:ascii="Times New Roman" w:hAnsi="Times New Roman"/>
          <w:lang w:val="pt-PT"/>
        </w:rPr>
        <w:t>lūnėse (badymas ir dilgsėjimas)</w:t>
      </w:r>
    </w:p>
    <w:p w14:paraId="7D72EDA4" w14:textId="77777777" w:rsidR="00BE0EC1" w:rsidRPr="00B640EE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>burnoje ir makštyje atsiranda grybelių sukelta infekcija – pienligė</w:t>
      </w:r>
    </w:p>
    <w:p w14:paraId="7D72EDA5" w14:textId="77777777" w:rsidR="00BE0EC1" w:rsidRPr="00F30B1D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žarnų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uždegimas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su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viduriav</w:t>
      </w:r>
      <w:r w:rsidR="00787181" w:rsidRPr="00F30B1D">
        <w:rPr>
          <w:rFonts w:ascii="Times New Roman" w:hAnsi="Times New Roman"/>
        </w:rPr>
        <w:t>imu</w:t>
      </w:r>
      <w:proofErr w:type="spellEnd"/>
    </w:p>
    <w:p w14:paraId="7D72EDA6" w14:textId="341028F4" w:rsidR="00BE0EC1" w:rsidRPr="00B640EE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  <w:r w:rsidRPr="00B640EE">
        <w:rPr>
          <w:rFonts w:ascii="Times New Roman" w:hAnsi="Times New Roman"/>
          <w:lang w:val="pt-PT"/>
        </w:rPr>
        <w:t xml:space="preserve">skausmas Meropenemo </w:t>
      </w:r>
      <w:r w:rsidR="00F65F8B" w:rsidRPr="00B640EE">
        <w:rPr>
          <w:rFonts w:ascii="Times New Roman" w:hAnsi="Times New Roman"/>
          <w:lang w:val="pt-PT"/>
        </w:rPr>
        <w:t>Qilu</w:t>
      </w:r>
      <w:r w:rsidR="00787181" w:rsidRPr="00B640EE">
        <w:rPr>
          <w:rFonts w:ascii="Times New Roman" w:hAnsi="Times New Roman"/>
          <w:lang w:val="pt-PT"/>
        </w:rPr>
        <w:t xml:space="preserve"> </w:t>
      </w:r>
      <w:r w:rsidR="00FE06BF" w:rsidRPr="00B640EE">
        <w:rPr>
          <w:rFonts w:ascii="Times New Roman" w:hAnsi="Times New Roman"/>
          <w:lang w:val="pt-PT"/>
        </w:rPr>
        <w:t xml:space="preserve">leidimo </w:t>
      </w:r>
      <w:r w:rsidR="00787181" w:rsidRPr="00B640EE">
        <w:rPr>
          <w:rFonts w:ascii="Times New Roman" w:hAnsi="Times New Roman"/>
          <w:lang w:val="pt-PT"/>
        </w:rPr>
        <w:t>į veną vietoje</w:t>
      </w:r>
    </w:p>
    <w:p w14:paraId="7D72EDA7" w14:textId="49E86633" w:rsidR="00BE0EC1" w:rsidRDefault="00BE0EC1" w:rsidP="00F30B1D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B640EE">
        <w:rPr>
          <w:rFonts w:ascii="Times New Roman" w:hAnsi="Times New Roman"/>
          <w:lang w:val="pt-PT"/>
        </w:rPr>
        <w:t xml:space="preserve">pokyčiai kraujyje, kurių simptomai </w:t>
      </w:r>
      <w:r w:rsidRPr="00B640EE">
        <w:rPr>
          <w:rFonts w:ascii="Times New Roman" w:eastAsia="Times New Roman" w:hAnsi="Times New Roman"/>
          <w:lang w:val="pt-PT"/>
        </w:rPr>
        <w:t xml:space="preserve">yra </w:t>
      </w:r>
      <w:r w:rsidRPr="00B640EE">
        <w:rPr>
          <w:rFonts w:ascii="Times New Roman" w:hAnsi="Times New Roman"/>
          <w:lang w:val="pt-PT"/>
        </w:rPr>
        <w:t xml:space="preserve">tokie: dažnos infekcinės ligos, aukšta temperatūra ir gerklės skausmas. </w:t>
      </w:r>
      <w:proofErr w:type="spellStart"/>
      <w:r w:rsidRPr="00F30B1D">
        <w:rPr>
          <w:rFonts w:ascii="Times New Roman" w:hAnsi="Times New Roman"/>
        </w:rPr>
        <w:t>Todėl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gydytojas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retkarčiais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gali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eastAsia="Times New Roman" w:hAnsi="Times New Roman"/>
        </w:rPr>
        <w:t>atlikti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kraujo</w:t>
      </w:r>
      <w:proofErr w:type="spellEnd"/>
      <w:r w:rsidRPr="00F30B1D">
        <w:rPr>
          <w:rFonts w:ascii="Times New Roman" w:hAnsi="Times New Roman"/>
        </w:rPr>
        <w:t xml:space="preserve"> </w:t>
      </w:r>
      <w:proofErr w:type="spellStart"/>
      <w:r w:rsidRPr="00F30B1D">
        <w:rPr>
          <w:rFonts w:ascii="Times New Roman" w:hAnsi="Times New Roman"/>
        </w:rPr>
        <w:t>tyrimus</w:t>
      </w:r>
      <w:proofErr w:type="spellEnd"/>
      <w:r w:rsidR="00D813C4" w:rsidRPr="00F30B1D">
        <w:rPr>
          <w:rFonts w:ascii="Times New Roman" w:hAnsi="Times New Roman"/>
        </w:rPr>
        <w:t>.</w:t>
      </w:r>
    </w:p>
    <w:p w14:paraId="00D2630F" w14:textId="77777777" w:rsidR="00DA39C6" w:rsidRPr="00251A21" w:rsidRDefault="00DA39C6" w:rsidP="00DA39C6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251A21">
        <w:rPr>
          <w:rFonts w:ascii="Times New Roman" w:hAnsi="Times New Roman"/>
        </w:rPr>
        <w:t>sumažėjęs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kalio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kiekis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kraujyje</w:t>
      </w:r>
      <w:proofErr w:type="spellEnd"/>
      <w:r w:rsidRPr="00251A21">
        <w:rPr>
          <w:rFonts w:ascii="Times New Roman" w:hAnsi="Times New Roman"/>
        </w:rPr>
        <w:t xml:space="preserve"> (</w:t>
      </w:r>
      <w:proofErr w:type="spellStart"/>
      <w:r w:rsidRPr="00251A21">
        <w:rPr>
          <w:rFonts w:ascii="Times New Roman" w:hAnsi="Times New Roman"/>
        </w:rPr>
        <w:t>dėl</w:t>
      </w:r>
      <w:proofErr w:type="spellEnd"/>
      <w:r w:rsidRPr="00251A21">
        <w:rPr>
          <w:rFonts w:ascii="Times New Roman" w:hAnsi="Times New Roman"/>
        </w:rPr>
        <w:t xml:space="preserve"> to </w:t>
      </w:r>
      <w:proofErr w:type="spellStart"/>
      <w:r w:rsidRPr="00251A21">
        <w:rPr>
          <w:rFonts w:ascii="Times New Roman" w:hAnsi="Times New Roman"/>
        </w:rPr>
        <w:t>gali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atsirasti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silpnumas</w:t>
      </w:r>
      <w:proofErr w:type="spellEnd"/>
      <w:r w:rsidRPr="00251A21">
        <w:rPr>
          <w:rFonts w:ascii="Times New Roman" w:hAnsi="Times New Roman"/>
        </w:rPr>
        <w:t xml:space="preserve">, </w:t>
      </w:r>
      <w:proofErr w:type="spellStart"/>
      <w:r w:rsidRPr="00251A21">
        <w:rPr>
          <w:rFonts w:ascii="Times New Roman" w:hAnsi="Times New Roman"/>
        </w:rPr>
        <w:t>raumenų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mėšlungis</w:t>
      </w:r>
      <w:proofErr w:type="spellEnd"/>
      <w:r w:rsidRPr="00251A21">
        <w:rPr>
          <w:rFonts w:ascii="Times New Roman" w:hAnsi="Times New Roman"/>
        </w:rPr>
        <w:t xml:space="preserve">, </w:t>
      </w:r>
      <w:proofErr w:type="spellStart"/>
      <w:r w:rsidRPr="00251A21">
        <w:rPr>
          <w:rFonts w:ascii="Times New Roman" w:hAnsi="Times New Roman"/>
        </w:rPr>
        <w:t>dilgčiojimas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ir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širdies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ritmo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sutrikimai</w:t>
      </w:r>
      <w:proofErr w:type="spellEnd"/>
      <w:proofErr w:type="gramStart"/>
      <w:r w:rsidRPr="00251A21">
        <w:rPr>
          <w:rFonts w:ascii="Times New Roman" w:hAnsi="Times New Roman"/>
        </w:rPr>
        <w:t>);</w:t>
      </w:r>
      <w:proofErr w:type="gramEnd"/>
    </w:p>
    <w:p w14:paraId="222EE668" w14:textId="77777777" w:rsidR="00DA39C6" w:rsidRPr="00F30B1D" w:rsidRDefault="00DA39C6" w:rsidP="00DA39C6">
      <w:pPr>
        <w:pStyle w:val="Sraopastraipa"/>
        <w:numPr>
          <w:ilvl w:val="0"/>
          <w:numId w:val="22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B640EE">
        <w:rPr>
          <w:rFonts w:ascii="Times New Roman" w:hAnsi="Times New Roman"/>
          <w:lang w:val="pt-PT"/>
        </w:rPr>
        <w:t xml:space="preserve">kepenų problemos. Odos ir akių pageltimas, odos niežulys, tamsios spalvos šlapimas ar šviesios išmatos. </w:t>
      </w:r>
      <w:r w:rsidRPr="00251A21">
        <w:rPr>
          <w:rFonts w:ascii="Times New Roman" w:hAnsi="Times New Roman"/>
        </w:rPr>
        <w:t xml:space="preserve">Jei </w:t>
      </w:r>
      <w:proofErr w:type="spellStart"/>
      <w:r w:rsidRPr="00251A21">
        <w:rPr>
          <w:rFonts w:ascii="Times New Roman" w:hAnsi="Times New Roman"/>
        </w:rPr>
        <w:t>pastebėjote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šiuos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požymius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ar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simptomus</w:t>
      </w:r>
      <w:proofErr w:type="spellEnd"/>
      <w:r w:rsidRPr="00251A21">
        <w:rPr>
          <w:rFonts w:ascii="Times New Roman" w:hAnsi="Times New Roman"/>
        </w:rPr>
        <w:t xml:space="preserve">, </w:t>
      </w:r>
      <w:proofErr w:type="spellStart"/>
      <w:r w:rsidRPr="00251A21">
        <w:rPr>
          <w:rFonts w:ascii="Times New Roman" w:hAnsi="Times New Roman"/>
        </w:rPr>
        <w:t>nedelsdami</w:t>
      </w:r>
      <w:proofErr w:type="spellEnd"/>
      <w:r w:rsidRPr="00251A21">
        <w:rPr>
          <w:rFonts w:ascii="Times New Roman" w:hAnsi="Times New Roman"/>
        </w:rPr>
        <w:t xml:space="preserve"> </w:t>
      </w:r>
      <w:proofErr w:type="spellStart"/>
      <w:r w:rsidRPr="00251A21">
        <w:rPr>
          <w:rFonts w:ascii="Times New Roman" w:hAnsi="Times New Roman"/>
        </w:rPr>
        <w:t>kreipkitės</w:t>
      </w:r>
      <w:proofErr w:type="spellEnd"/>
      <w:r w:rsidRPr="00251A21">
        <w:rPr>
          <w:rFonts w:ascii="Times New Roman" w:hAnsi="Times New Roman"/>
        </w:rPr>
        <w:t xml:space="preserve"> į </w:t>
      </w:r>
      <w:proofErr w:type="spellStart"/>
      <w:r w:rsidRPr="00251A21">
        <w:rPr>
          <w:rFonts w:ascii="Times New Roman" w:hAnsi="Times New Roman"/>
        </w:rPr>
        <w:t>gydytoją</w:t>
      </w:r>
      <w:proofErr w:type="spellEnd"/>
    </w:p>
    <w:p w14:paraId="7D72EDA8" w14:textId="77777777" w:rsidR="00BE0EC1" w:rsidRPr="00B640EE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en-GB"/>
        </w:rPr>
      </w:pPr>
    </w:p>
    <w:p w14:paraId="7D72EDA9" w14:textId="77777777" w:rsidR="00BE0EC1" w:rsidRPr="00E35EDB" w:rsidRDefault="0078718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Reti šalutinio poveikio reiškiniai (gali pasireikšti rečiau kaip 1 iš 1 000 asmenų)</w:t>
      </w:r>
    </w:p>
    <w:p w14:paraId="7D72EDAA" w14:textId="77777777" w:rsidR="00C96683" w:rsidRPr="00F30B1D" w:rsidRDefault="00BE0EC1" w:rsidP="00F30B1D">
      <w:pPr>
        <w:pStyle w:val="Sraopastraipa"/>
        <w:numPr>
          <w:ilvl w:val="0"/>
          <w:numId w:val="21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F30B1D">
        <w:rPr>
          <w:rFonts w:ascii="Times New Roman" w:hAnsi="Times New Roman"/>
        </w:rPr>
        <w:t>traukuliai</w:t>
      </w:r>
      <w:proofErr w:type="spellEnd"/>
      <w:r w:rsidR="00787181" w:rsidRPr="00F30B1D">
        <w:rPr>
          <w:rFonts w:ascii="Times New Roman" w:hAnsi="Times New Roman"/>
        </w:rPr>
        <w:t xml:space="preserve"> (</w:t>
      </w:r>
      <w:proofErr w:type="spellStart"/>
      <w:r w:rsidR="00787181" w:rsidRPr="00F30B1D">
        <w:rPr>
          <w:rFonts w:ascii="Times New Roman" w:hAnsi="Times New Roman"/>
        </w:rPr>
        <w:t>priepuoliai</w:t>
      </w:r>
      <w:proofErr w:type="spellEnd"/>
      <w:r w:rsidR="00787181" w:rsidRPr="00F30B1D">
        <w:rPr>
          <w:rFonts w:ascii="Times New Roman" w:hAnsi="Times New Roman"/>
        </w:rPr>
        <w:t>)</w:t>
      </w:r>
    </w:p>
    <w:p w14:paraId="48C3CEE1" w14:textId="77777777" w:rsidR="006A29B7" w:rsidRPr="006A29B7" w:rsidRDefault="006A29B7" w:rsidP="00096EC0">
      <w:pPr>
        <w:pStyle w:val="Sraopastraipa"/>
        <w:numPr>
          <w:ilvl w:val="0"/>
          <w:numId w:val="21"/>
        </w:numPr>
        <w:spacing w:after="0"/>
        <w:rPr>
          <w:rFonts w:ascii="Times New Roman" w:hAnsi="Times New Roman"/>
          <w:lang w:val="lt-LT"/>
        </w:rPr>
      </w:pPr>
      <w:r w:rsidRPr="006A29B7">
        <w:rPr>
          <w:rFonts w:ascii="Times New Roman" w:hAnsi="Times New Roman"/>
          <w:lang w:val="lt-LT"/>
        </w:rPr>
        <w:t>ūmus orientacijos praradimas ir sumišimas (</w:t>
      </w:r>
      <w:proofErr w:type="spellStart"/>
      <w:r w:rsidRPr="006A29B7">
        <w:rPr>
          <w:rFonts w:ascii="Times New Roman" w:hAnsi="Times New Roman"/>
          <w:lang w:val="lt-LT"/>
        </w:rPr>
        <w:t>delyras</w:t>
      </w:r>
      <w:proofErr w:type="spellEnd"/>
      <w:r w:rsidRPr="006A29B7">
        <w:rPr>
          <w:rFonts w:ascii="Times New Roman" w:hAnsi="Times New Roman"/>
          <w:lang w:val="lt-LT"/>
        </w:rPr>
        <w:t>).</w:t>
      </w:r>
    </w:p>
    <w:p w14:paraId="7D72EDAC" w14:textId="77777777" w:rsidR="00BE0EC1" w:rsidRPr="006A29B7" w:rsidRDefault="00BE0EC1" w:rsidP="006A29B7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7D72EDAD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Pranešimas apie šalutinį poveikį</w:t>
      </w:r>
    </w:p>
    <w:p w14:paraId="1C1C5ACC" w14:textId="41047C5C" w:rsidR="00D44839" w:rsidRPr="00D44839" w:rsidRDefault="00BE0EC1" w:rsidP="00D44839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Jeigu pasireiškė šalutinis poveikis, įskaitant šiame lapelyje nenurodytą, pasakykite gydytojui arba slaugytojui. </w:t>
      </w:r>
      <w:r w:rsidR="00D44839" w:rsidRPr="00D44839">
        <w:rPr>
          <w:rFonts w:ascii="Times New Roman" w:hAnsi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73 568. Pranešdami apie šalutinį poveikį galite mums padėti gauti daugiau informacijos apie šio vaisto saugumą.</w:t>
      </w:r>
    </w:p>
    <w:p w14:paraId="7D72EDAF" w14:textId="77777777" w:rsidR="00BE0EC1" w:rsidRPr="00E35EDB" w:rsidRDefault="00BE0EC1" w:rsidP="00D44839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</w:p>
    <w:p w14:paraId="7D72EDB0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7D72EDB1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E35EDB">
        <w:rPr>
          <w:rFonts w:ascii="Times New Roman" w:hAnsi="Times New Roman"/>
          <w:b/>
        </w:rPr>
        <w:t>5.</w:t>
      </w:r>
      <w:r w:rsidRPr="00E35EDB">
        <w:rPr>
          <w:rFonts w:ascii="Times New Roman" w:hAnsi="Times New Roman"/>
          <w:b/>
        </w:rPr>
        <w:tab/>
        <w:t xml:space="preserve">Kaip laikyti </w:t>
      </w: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</w:t>
      </w:r>
    </w:p>
    <w:p w14:paraId="7D72EDB2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B3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Šį vaistą laikykite vaikams nepastebimoje ir nepasiekiamoje vietoje.</w:t>
      </w:r>
    </w:p>
    <w:p w14:paraId="7D72EDB4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B5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Ant dėžutės ir flakono po „</w:t>
      </w:r>
      <w:r w:rsidR="0062109A" w:rsidRPr="00E35EDB">
        <w:rPr>
          <w:rFonts w:ascii="Times New Roman" w:hAnsi="Times New Roman"/>
        </w:rPr>
        <w:t>EXP</w:t>
      </w:r>
      <w:r w:rsidRPr="00E35EDB">
        <w:rPr>
          <w:rFonts w:ascii="Times New Roman" w:hAnsi="Times New Roman"/>
        </w:rPr>
        <w:t>“ nurodytam tinkamumo laikui pasibaigus, šio vaisto vartoti negalima. Vaistas tinkamas vartoti iki paskutinės nurodyto mėnesio dienos.</w:t>
      </w:r>
    </w:p>
    <w:p w14:paraId="7D72EDB6" w14:textId="77777777" w:rsidR="00BE0EC1" w:rsidRPr="00E35EDB" w:rsidRDefault="0062109A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Šiam vaistui specialių laikymo sąlygų nereikia.</w:t>
      </w:r>
      <w:r w:rsidR="0036676D" w:rsidRPr="00E35EDB">
        <w:rPr>
          <w:rFonts w:ascii="Times New Roman" w:hAnsi="Times New Roman"/>
        </w:rPr>
        <w:t xml:space="preserve"> </w:t>
      </w:r>
    </w:p>
    <w:p w14:paraId="7D72EDB7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B8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Paruoštas tirpalas:</w:t>
      </w:r>
    </w:p>
    <w:p w14:paraId="7D72EDB9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D72EDBA" w14:textId="753D3AD4" w:rsidR="00DC479A" w:rsidRPr="00A447E8" w:rsidRDefault="009A3EBD" w:rsidP="00DC479A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A447E8">
        <w:rPr>
          <w:rFonts w:ascii="Times New Roman" w:hAnsi="Times New Roman"/>
          <w:i/>
        </w:rPr>
        <w:t xml:space="preserve">Iš karto suleidžiama į veną </w:t>
      </w:r>
      <w:r w:rsidR="00DC479A" w:rsidRPr="00A447E8">
        <w:rPr>
          <w:rFonts w:ascii="Times New Roman" w:hAnsi="Times New Roman"/>
          <w:i/>
        </w:rPr>
        <w:t>dozė</w:t>
      </w:r>
    </w:p>
    <w:p w14:paraId="7D72EDBB" w14:textId="4906C95B" w:rsidR="00DC479A" w:rsidRPr="00A447E8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 xml:space="preserve">Tirpalas </w:t>
      </w:r>
      <w:r w:rsidR="009A3EBD" w:rsidRPr="00A447E8">
        <w:rPr>
          <w:rFonts w:ascii="Times New Roman" w:hAnsi="Times New Roman"/>
        </w:rPr>
        <w:t xml:space="preserve">iš karto suleidžiamai </w:t>
      </w:r>
      <w:r w:rsidRPr="00A447E8">
        <w:rPr>
          <w:rFonts w:ascii="Times New Roman" w:hAnsi="Times New Roman"/>
        </w:rPr>
        <w:t>doz</w:t>
      </w:r>
      <w:r w:rsidR="009A3EBD" w:rsidRPr="00A447E8">
        <w:rPr>
          <w:rFonts w:ascii="Times New Roman" w:hAnsi="Times New Roman"/>
        </w:rPr>
        <w:t>ei</w:t>
      </w:r>
      <w:r w:rsidRPr="00A447E8">
        <w:rPr>
          <w:rFonts w:ascii="Times New Roman" w:hAnsi="Times New Roman"/>
        </w:rPr>
        <w:t xml:space="preserve"> į veną ruošiamas vaist</w:t>
      </w:r>
      <w:r w:rsidR="002F34A9" w:rsidRPr="00A447E8">
        <w:rPr>
          <w:rFonts w:ascii="Times New Roman" w:hAnsi="Times New Roman"/>
        </w:rPr>
        <w:t>ą</w:t>
      </w:r>
      <w:r w:rsidRPr="00A447E8">
        <w:rPr>
          <w:rFonts w:ascii="Times New Roman" w:hAnsi="Times New Roman"/>
        </w:rPr>
        <w:t xml:space="preserve"> ištirpinant injekciniame vandenyje, kad galutinė koncentracija būtų 50 mg/ml. </w:t>
      </w:r>
    </w:p>
    <w:p w14:paraId="7D72EDBC" w14:textId="77777777" w:rsidR="00DC479A" w:rsidRPr="00A447E8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BD" w14:textId="6A462753" w:rsidR="00DC479A" w:rsidRPr="00A447E8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>Paruoštas vaist</w:t>
      </w:r>
      <w:r w:rsidR="002F34A9" w:rsidRPr="00A447E8">
        <w:rPr>
          <w:rFonts w:ascii="Times New Roman" w:hAnsi="Times New Roman"/>
        </w:rPr>
        <w:t>as</w:t>
      </w:r>
      <w:r w:rsidRPr="00A447E8">
        <w:rPr>
          <w:rFonts w:ascii="Times New Roman" w:hAnsi="Times New Roman"/>
        </w:rPr>
        <w:t>, atskiestas injekciniu tirpalu, turi būti vartojamas iš karto.</w:t>
      </w:r>
    </w:p>
    <w:p w14:paraId="7D72EDBE" w14:textId="77777777" w:rsidR="00DC479A" w:rsidRPr="00A447E8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BF" w14:textId="0EEF0E68" w:rsidR="00DC479A" w:rsidRPr="00A447E8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A447E8">
        <w:rPr>
          <w:rFonts w:ascii="Times New Roman" w:hAnsi="Times New Roman"/>
          <w:i/>
        </w:rPr>
        <w:t>Infuzija į veną</w:t>
      </w:r>
    </w:p>
    <w:p w14:paraId="7D72EDC0" w14:textId="205F8002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>Infuzinis tirpalas ruošiamas vaist</w:t>
      </w:r>
      <w:r w:rsidR="002F34A9" w:rsidRPr="00A447E8">
        <w:rPr>
          <w:rFonts w:ascii="Times New Roman" w:hAnsi="Times New Roman"/>
        </w:rPr>
        <w:t>ą</w:t>
      </w:r>
      <w:r w:rsidRPr="00A447E8">
        <w:rPr>
          <w:rFonts w:ascii="Times New Roman" w:hAnsi="Times New Roman"/>
        </w:rPr>
        <w:t xml:space="preserve"> ištirpinant arba 9 mg/ml (0,9 %) natrio chlorido infuziniame tirpale, arba 50 mg/ml (5 %) gliukozės infuziniame tirpale, kad galutinė koncentracija būtų 1–20 mg/ml.</w:t>
      </w:r>
      <w:r w:rsidRPr="00E35EDB">
        <w:rPr>
          <w:rFonts w:ascii="Times New Roman" w:hAnsi="Times New Roman"/>
        </w:rPr>
        <w:t xml:space="preserve"> </w:t>
      </w:r>
    </w:p>
    <w:p w14:paraId="7D72EDC1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C2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9 mg/ml (9 %) natrio chlorido tirpalu atskiestas injekcinis tirpalas turi būti vartojamas nedelsiant. Laikas nuo skiedimo pradžios iki infuzijos į veną pabaigos neturi viršyti </w:t>
      </w:r>
      <w:r w:rsidR="002F34A9">
        <w:rPr>
          <w:rFonts w:ascii="Times New Roman" w:hAnsi="Times New Roman"/>
        </w:rPr>
        <w:t xml:space="preserve">vienos </w:t>
      </w:r>
      <w:r w:rsidRPr="00E35EDB">
        <w:rPr>
          <w:rFonts w:ascii="Times New Roman" w:hAnsi="Times New Roman"/>
        </w:rPr>
        <w:t>valandos.</w:t>
      </w:r>
    </w:p>
    <w:p w14:paraId="7D72EDC3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C4" w14:textId="0ABE92F0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50 mg/ml (5 %) gliukozės tirpalu atskiestas tirpalas turi būti vartojamas nedelsiant.</w:t>
      </w:r>
    </w:p>
    <w:p w14:paraId="7D72EDC5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C6" w14:textId="77777777" w:rsidR="00DC479A" w:rsidRPr="00E35EDB" w:rsidRDefault="00DC479A" w:rsidP="00DC479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Paruošto tirpalo užšaldyti negalima.</w:t>
      </w:r>
    </w:p>
    <w:p w14:paraId="7D72EDC7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DC8" w14:textId="77777777" w:rsidR="00BE0EC1" w:rsidRPr="00E35EDB" w:rsidRDefault="00BE0EC1" w:rsidP="00BE0EC1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D72EDC9" w14:textId="77777777" w:rsidR="00BE0EC1" w:rsidRPr="00E35EDB" w:rsidRDefault="00BE0EC1" w:rsidP="00BE0EC1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CA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7D72EDCB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6.</w:t>
      </w:r>
      <w:r w:rsidRPr="00E35EDB">
        <w:rPr>
          <w:rFonts w:ascii="Times New Roman" w:hAnsi="Times New Roman"/>
          <w:b/>
        </w:rPr>
        <w:tab/>
        <w:t>Pakuotės turinys ir kita informacija</w:t>
      </w:r>
    </w:p>
    <w:p w14:paraId="7D72EDCC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7D72EDCD" w14:textId="77777777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sudėtis</w:t>
      </w:r>
    </w:p>
    <w:p w14:paraId="7D72EDCE" w14:textId="77777777" w:rsidR="003418A2" w:rsidRPr="00E35EDB" w:rsidRDefault="00BE0EC1" w:rsidP="003418A2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</w:t>
      </w:r>
      <w:r w:rsidRPr="00E35EDB">
        <w:rPr>
          <w:rFonts w:ascii="Times New Roman" w:hAnsi="Times New Roman"/>
        </w:rPr>
        <w:tab/>
        <w:t xml:space="preserve">Veiklioji medžiaga yra </w:t>
      </w:r>
      <w:proofErr w:type="spellStart"/>
      <w:r w:rsidRPr="00E35EDB">
        <w:rPr>
          <w:rFonts w:ascii="Times New Roman" w:hAnsi="Times New Roman"/>
        </w:rPr>
        <w:t>meropenemas</w:t>
      </w:r>
      <w:proofErr w:type="spellEnd"/>
      <w:r w:rsidRPr="00E35EDB">
        <w:rPr>
          <w:rFonts w:ascii="Times New Roman" w:hAnsi="Times New Roman"/>
        </w:rPr>
        <w:t>. Kiekviename</w:t>
      </w:r>
      <w:r w:rsidR="003418A2" w:rsidRPr="00E35EDB">
        <w:rPr>
          <w:rFonts w:ascii="Times New Roman" w:hAnsi="Times New Roman"/>
        </w:rPr>
        <w:t xml:space="preserve"> flakone yra </w:t>
      </w:r>
      <w:proofErr w:type="spellStart"/>
      <w:r w:rsidR="003418A2" w:rsidRPr="00E35EDB">
        <w:rPr>
          <w:rFonts w:ascii="Times New Roman" w:hAnsi="Times New Roman"/>
        </w:rPr>
        <w:t>meropenemo</w:t>
      </w:r>
      <w:proofErr w:type="spellEnd"/>
      <w:r w:rsidR="003418A2" w:rsidRPr="00E35EDB">
        <w:rPr>
          <w:rFonts w:ascii="Times New Roman" w:hAnsi="Times New Roman"/>
        </w:rPr>
        <w:t xml:space="preserve"> </w:t>
      </w:r>
      <w:proofErr w:type="spellStart"/>
      <w:r w:rsidR="003418A2" w:rsidRPr="00E35EDB">
        <w:rPr>
          <w:rFonts w:ascii="Times New Roman" w:hAnsi="Times New Roman"/>
        </w:rPr>
        <w:t>trihidrato</w:t>
      </w:r>
      <w:proofErr w:type="spellEnd"/>
      <w:r w:rsidR="003418A2" w:rsidRPr="00E35EDB">
        <w:rPr>
          <w:rFonts w:ascii="Times New Roman" w:hAnsi="Times New Roman"/>
        </w:rPr>
        <w:t>, atitinkančio 1 </w:t>
      </w:r>
      <w:r w:rsidRPr="00E35EDB">
        <w:rPr>
          <w:rFonts w:ascii="Times New Roman" w:hAnsi="Times New Roman"/>
        </w:rPr>
        <w:t xml:space="preserve">g </w:t>
      </w:r>
      <w:r w:rsidR="003418A2" w:rsidRPr="00E35EDB">
        <w:rPr>
          <w:rFonts w:ascii="Times New Roman" w:hAnsi="Times New Roman"/>
        </w:rPr>
        <w:t xml:space="preserve">bevandenio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. </w:t>
      </w:r>
    </w:p>
    <w:p w14:paraId="7D72EDCF" w14:textId="77777777" w:rsidR="00BE0EC1" w:rsidRPr="00E35EDB" w:rsidRDefault="00BE0EC1" w:rsidP="003418A2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>Pagalbinė medžiaga yra natrio karbonatas.</w:t>
      </w:r>
    </w:p>
    <w:p w14:paraId="7D72EDD0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D1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išvaizda ir kiekis pakuotėje</w:t>
      </w:r>
    </w:p>
    <w:p w14:paraId="7D72EDD2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yra balti arba </w:t>
      </w:r>
      <w:r w:rsidR="002F34A9">
        <w:rPr>
          <w:rFonts w:ascii="Times New Roman" w:hAnsi="Times New Roman"/>
        </w:rPr>
        <w:t xml:space="preserve">šviesiai </w:t>
      </w:r>
      <w:r w:rsidRPr="00E35EDB">
        <w:rPr>
          <w:rFonts w:ascii="Times New Roman" w:hAnsi="Times New Roman"/>
        </w:rPr>
        <w:t>gelsvi</w:t>
      </w:r>
      <w:r w:rsidR="00B30AC3" w:rsidRPr="00E35EDB">
        <w:rPr>
          <w:rFonts w:ascii="Times New Roman" w:hAnsi="Times New Roman"/>
        </w:rPr>
        <w:t xml:space="preserve"> kristaliniai</w:t>
      </w:r>
      <w:r w:rsidRPr="00E35EDB">
        <w:rPr>
          <w:rFonts w:ascii="Times New Roman" w:hAnsi="Times New Roman"/>
        </w:rPr>
        <w:t xml:space="preserve"> milteliai, injekciniam ar infuziniam tirpalui</w:t>
      </w:r>
      <w:r w:rsidR="00B30AC3" w:rsidRPr="00E35EDB">
        <w:rPr>
          <w:rFonts w:ascii="Times New Roman" w:hAnsi="Times New Roman"/>
        </w:rPr>
        <w:t xml:space="preserve"> flakone. </w:t>
      </w:r>
      <w:r w:rsidRPr="00E35EDB">
        <w:rPr>
          <w:rFonts w:ascii="Times New Roman" w:hAnsi="Times New Roman"/>
        </w:rPr>
        <w:t>Pakuotėje yra 1 arba 10</w:t>
      </w:r>
      <w:r w:rsidR="00B30AC3" w:rsidRPr="00E35EDB">
        <w:rPr>
          <w:rFonts w:ascii="Times New Roman" w:hAnsi="Times New Roman"/>
        </w:rPr>
        <w:t> </w:t>
      </w:r>
      <w:r w:rsidRPr="00E35EDB">
        <w:rPr>
          <w:rFonts w:ascii="Times New Roman" w:hAnsi="Times New Roman"/>
        </w:rPr>
        <w:t>flakonų</w:t>
      </w:r>
      <w:r w:rsidR="00B30AC3" w:rsidRPr="00E35EDB">
        <w:rPr>
          <w:rFonts w:ascii="Times New Roman" w:hAnsi="Times New Roman"/>
        </w:rPr>
        <w:t>.</w:t>
      </w:r>
    </w:p>
    <w:p w14:paraId="7D72EDD3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t>Gali būti tiekiamos ne visų dydžių pakuotės.</w:t>
      </w:r>
    </w:p>
    <w:p w14:paraId="7D72EDD4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D5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Registruotojas ir gamintojas</w:t>
      </w:r>
    </w:p>
    <w:p w14:paraId="7D72EDD6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DD7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 xml:space="preserve">Registruotojas </w:t>
      </w:r>
    </w:p>
    <w:p w14:paraId="7D72EDD8" w14:textId="77777777" w:rsidR="001B7A0F" w:rsidRPr="00E35EDB" w:rsidRDefault="001B7A0F" w:rsidP="001B7A0F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E35EDB">
        <w:rPr>
          <w:rFonts w:ascii="Times New Roman" w:hAnsi="Times New Roman"/>
        </w:rPr>
        <w:t>QILU PHARMA SPAIN S.L.</w:t>
      </w:r>
    </w:p>
    <w:p w14:paraId="7D72EDD9" w14:textId="77777777" w:rsidR="001B7A0F" w:rsidRPr="00E35EDB" w:rsidRDefault="001B7A0F" w:rsidP="001B7A0F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Paseo</w:t>
      </w:r>
      <w:proofErr w:type="spellEnd"/>
      <w:r w:rsidRPr="00E35EDB">
        <w:rPr>
          <w:rFonts w:ascii="Times New Roman" w:hAnsi="Times New Roman"/>
        </w:rPr>
        <w:t xml:space="preserve"> de </w:t>
      </w:r>
      <w:proofErr w:type="spellStart"/>
      <w:r w:rsidRPr="00E35EDB">
        <w:rPr>
          <w:rFonts w:ascii="Times New Roman" w:hAnsi="Times New Roman"/>
        </w:rPr>
        <w:t>la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Pr="00E35EDB">
        <w:rPr>
          <w:rFonts w:ascii="Times New Roman" w:hAnsi="Times New Roman"/>
        </w:rPr>
        <w:t>Castellana</w:t>
      </w:r>
      <w:proofErr w:type="spellEnd"/>
      <w:r w:rsidRPr="00E35EDB">
        <w:rPr>
          <w:rFonts w:ascii="Times New Roman" w:hAnsi="Times New Roman"/>
        </w:rPr>
        <w:t xml:space="preserve"> 40, Planta 8, 28046 – </w:t>
      </w:r>
      <w:proofErr w:type="spellStart"/>
      <w:r w:rsidRPr="00E35EDB">
        <w:rPr>
          <w:rFonts w:ascii="Times New Roman" w:hAnsi="Times New Roman"/>
        </w:rPr>
        <w:t>Madrid</w:t>
      </w:r>
      <w:proofErr w:type="spellEnd"/>
    </w:p>
    <w:p w14:paraId="7D72EDDA" w14:textId="77777777" w:rsidR="00BE0EC1" w:rsidRPr="00E35EDB" w:rsidRDefault="001B7A0F" w:rsidP="001B7A0F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E35EDB">
        <w:rPr>
          <w:rFonts w:ascii="Times New Roman" w:hAnsi="Times New Roman"/>
        </w:rPr>
        <w:lastRenderedPageBreak/>
        <w:t>Ispanija</w:t>
      </w:r>
    </w:p>
    <w:p w14:paraId="7D72EDDB" w14:textId="77777777" w:rsidR="00BE0EC1" w:rsidRPr="00E35EDB" w:rsidRDefault="00BE0EC1" w:rsidP="00BE0EC1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14:paraId="7D72EDDC" w14:textId="77777777" w:rsidR="00BE0EC1" w:rsidRPr="00E35EDB" w:rsidRDefault="00BE0EC1" w:rsidP="00BE0EC1">
      <w:pPr>
        <w:keepNext/>
        <w:keepLines/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Gamintojas</w:t>
      </w:r>
    </w:p>
    <w:p w14:paraId="7D72EDDD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KYMOS, S.L.</w:t>
      </w:r>
    </w:p>
    <w:p w14:paraId="7D72EDDE" w14:textId="4C17BC3B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Ronda</w:t>
      </w:r>
      <w:proofErr w:type="spellEnd"/>
      <w:r w:rsidRPr="00E35EDB">
        <w:rPr>
          <w:rFonts w:ascii="Times New Roman" w:hAnsi="Times New Roman"/>
          <w:bCs/>
        </w:rPr>
        <w:t xml:space="preserve"> de </w:t>
      </w:r>
      <w:proofErr w:type="spellStart"/>
      <w:r w:rsidRPr="00E35EDB">
        <w:rPr>
          <w:rFonts w:ascii="Times New Roman" w:hAnsi="Times New Roman"/>
          <w:bCs/>
        </w:rPr>
        <w:t>Can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Fatjó</w:t>
      </w:r>
      <w:proofErr w:type="spellEnd"/>
    </w:p>
    <w:p w14:paraId="7D72EDDF" w14:textId="459D025E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7B (</w:t>
      </w:r>
      <w:proofErr w:type="spellStart"/>
      <w:r w:rsidRPr="00E35EDB">
        <w:rPr>
          <w:rFonts w:ascii="Times New Roman" w:hAnsi="Times New Roman"/>
          <w:bCs/>
        </w:rPr>
        <w:t>Parque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Tecnológico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del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Vallès</w:t>
      </w:r>
      <w:proofErr w:type="spellEnd"/>
      <w:r w:rsidRPr="00E35EDB">
        <w:rPr>
          <w:rFonts w:ascii="Times New Roman" w:hAnsi="Times New Roman"/>
          <w:bCs/>
        </w:rPr>
        <w:t>)</w:t>
      </w:r>
    </w:p>
    <w:p w14:paraId="7D72EDE0" w14:textId="3370AF4F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Cerdanyola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del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Vallès</w:t>
      </w:r>
      <w:proofErr w:type="spellEnd"/>
      <w:r w:rsidRPr="00E35EDB">
        <w:rPr>
          <w:rFonts w:ascii="Times New Roman" w:hAnsi="Times New Roman"/>
          <w:bCs/>
        </w:rPr>
        <w:t xml:space="preserve">, 08290, </w:t>
      </w:r>
      <w:proofErr w:type="spellStart"/>
      <w:r w:rsidRPr="00E35EDB">
        <w:rPr>
          <w:rFonts w:ascii="Times New Roman" w:hAnsi="Times New Roman"/>
          <w:bCs/>
        </w:rPr>
        <w:t>Barcelona</w:t>
      </w:r>
      <w:proofErr w:type="spellEnd"/>
    </w:p>
    <w:p w14:paraId="7D72EDE1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Ispanija</w:t>
      </w:r>
    </w:p>
    <w:p w14:paraId="7D72EDE2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7D72EDE3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arba</w:t>
      </w:r>
    </w:p>
    <w:p w14:paraId="7D72EDE4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7938E69A" w14:textId="77777777" w:rsidR="009E09AC" w:rsidRPr="009E09AC" w:rsidRDefault="009E09AC" w:rsidP="009E09AC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9E09AC">
        <w:rPr>
          <w:rFonts w:ascii="Times New Roman" w:hAnsi="Times New Roman"/>
          <w:bCs/>
        </w:rPr>
        <w:t>Eurofins</w:t>
      </w:r>
      <w:proofErr w:type="spellEnd"/>
      <w:r w:rsidRPr="009E09AC">
        <w:rPr>
          <w:rFonts w:ascii="Times New Roman" w:hAnsi="Times New Roman"/>
          <w:bCs/>
        </w:rPr>
        <w:t xml:space="preserve"> </w:t>
      </w:r>
      <w:proofErr w:type="spellStart"/>
      <w:r w:rsidRPr="009E09AC">
        <w:rPr>
          <w:rFonts w:ascii="Times New Roman" w:hAnsi="Times New Roman"/>
          <w:bCs/>
        </w:rPr>
        <w:t>Analytical</w:t>
      </w:r>
      <w:proofErr w:type="spellEnd"/>
      <w:r w:rsidRPr="009E09AC">
        <w:rPr>
          <w:rFonts w:ascii="Times New Roman" w:hAnsi="Times New Roman"/>
          <w:bCs/>
        </w:rPr>
        <w:t xml:space="preserve"> </w:t>
      </w:r>
      <w:proofErr w:type="spellStart"/>
      <w:r w:rsidRPr="009E09AC">
        <w:rPr>
          <w:rFonts w:ascii="Times New Roman" w:hAnsi="Times New Roman"/>
          <w:bCs/>
        </w:rPr>
        <w:t>Services</w:t>
      </w:r>
      <w:proofErr w:type="spellEnd"/>
      <w:r w:rsidRPr="009E09AC">
        <w:rPr>
          <w:rFonts w:ascii="Times New Roman" w:hAnsi="Times New Roman"/>
          <w:bCs/>
        </w:rPr>
        <w:t xml:space="preserve"> </w:t>
      </w:r>
      <w:proofErr w:type="spellStart"/>
      <w:r w:rsidRPr="009E09AC">
        <w:rPr>
          <w:rFonts w:ascii="Times New Roman" w:hAnsi="Times New Roman"/>
          <w:bCs/>
        </w:rPr>
        <w:t>Hungary</w:t>
      </w:r>
      <w:proofErr w:type="spellEnd"/>
      <w:r w:rsidRPr="009E09AC">
        <w:rPr>
          <w:rFonts w:ascii="Times New Roman" w:hAnsi="Times New Roman"/>
          <w:bCs/>
        </w:rPr>
        <w:t xml:space="preserve"> </w:t>
      </w:r>
      <w:proofErr w:type="spellStart"/>
      <w:r w:rsidRPr="009E09AC">
        <w:rPr>
          <w:rFonts w:ascii="Times New Roman" w:hAnsi="Times New Roman"/>
          <w:bCs/>
        </w:rPr>
        <w:t>Kft</w:t>
      </w:r>
      <w:proofErr w:type="spellEnd"/>
      <w:r w:rsidRPr="009E09AC">
        <w:rPr>
          <w:rFonts w:ascii="Times New Roman" w:hAnsi="Times New Roman"/>
          <w:bCs/>
        </w:rPr>
        <w:t>.</w:t>
      </w:r>
    </w:p>
    <w:p w14:paraId="7D72EDE6" w14:textId="41142BC1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Anonymus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utca</w:t>
      </w:r>
      <w:proofErr w:type="spellEnd"/>
      <w:r w:rsidRPr="00E35EDB">
        <w:rPr>
          <w:rFonts w:ascii="Times New Roman" w:hAnsi="Times New Roman"/>
          <w:bCs/>
        </w:rPr>
        <w:t xml:space="preserve"> 6</w:t>
      </w:r>
    </w:p>
    <w:p w14:paraId="7D72EDE7" w14:textId="3DDF73F0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Budapest</w:t>
      </w:r>
      <w:proofErr w:type="spellEnd"/>
      <w:r w:rsidRPr="00E35EDB">
        <w:rPr>
          <w:rFonts w:ascii="Times New Roman" w:hAnsi="Times New Roman"/>
          <w:bCs/>
        </w:rPr>
        <w:t xml:space="preserve">, H-1045 </w:t>
      </w:r>
    </w:p>
    <w:p w14:paraId="7D72EDE8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Vengrija</w:t>
      </w:r>
    </w:p>
    <w:p w14:paraId="7D72EDE9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7D72EDEA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arba</w:t>
      </w:r>
    </w:p>
    <w:p w14:paraId="7D72EDEB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</w:p>
    <w:p w14:paraId="7D72EDEC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 xml:space="preserve">LLC “UNIFARMA” (SIA “UNIFARMA”) </w:t>
      </w:r>
    </w:p>
    <w:p w14:paraId="7D72EDED" w14:textId="406F9C73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Vangazu</w:t>
      </w:r>
      <w:proofErr w:type="spellEnd"/>
      <w:r w:rsidRPr="00E35EDB">
        <w:rPr>
          <w:rFonts w:ascii="Times New Roman" w:hAnsi="Times New Roman"/>
          <w:bCs/>
        </w:rPr>
        <w:t xml:space="preserve"> </w:t>
      </w:r>
      <w:proofErr w:type="spellStart"/>
      <w:r w:rsidRPr="00E35EDB">
        <w:rPr>
          <w:rFonts w:ascii="Times New Roman" w:hAnsi="Times New Roman"/>
          <w:bCs/>
        </w:rPr>
        <w:t>street</w:t>
      </w:r>
      <w:proofErr w:type="spellEnd"/>
      <w:r w:rsidRPr="00E35EDB">
        <w:rPr>
          <w:rFonts w:ascii="Times New Roman" w:hAnsi="Times New Roman"/>
          <w:bCs/>
        </w:rPr>
        <w:t xml:space="preserve"> 23</w:t>
      </w:r>
    </w:p>
    <w:p w14:paraId="7D72EDEE" w14:textId="14D1AE96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E35EDB">
        <w:rPr>
          <w:rFonts w:ascii="Times New Roman" w:hAnsi="Times New Roman"/>
          <w:bCs/>
        </w:rPr>
        <w:t>Riga</w:t>
      </w:r>
      <w:proofErr w:type="spellEnd"/>
      <w:r w:rsidRPr="00E35EDB">
        <w:rPr>
          <w:rFonts w:ascii="Times New Roman" w:hAnsi="Times New Roman"/>
          <w:bCs/>
        </w:rPr>
        <w:t xml:space="preserve">, LV-1024 </w:t>
      </w:r>
    </w:p>
    <w:p w14:paraId="7D72EDEF" w14:textId="77777777" w:rsidR="001B7A0F" w:rsidRPr="00E35EDB" w:rsidRDefault="001B7A0F" w:rsidP="001B7A0F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E35EDB">
        <w:rPr>
          <w:rFonts w:ascii="Times New Roman" w:hAnsi="Times New Roman"/>
          <w:bCs/>
        </w:rPr>
        <w:t>Latvija</w:t>
      </w:r>
    </w:p>
    <w:p w14:paraId="7D72EDF0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7D72EDF9" w14:textId="4B237CEB" w:rsidR="00BE0EC1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Šis vaistas E</w:t>
      </w:r>
      <w:r w:rsidR="006A29B7">
        <w:rPr>
          <w:rFonts w:ascii="Times New Roman" w:hAnsi="Times New Roman"/>
          <w:b/>
        </w:rPr>
        <w:t>uropos ekonominės erdvės</w:t>
      </w:r>
      <w:r w:rsidRPr="00E35EDB">
        <w:rPr>
          <w:rFonts w:ascii="Times New Roman" w:hAnsi="Times New Roman"/>
          <w:b/>
        </w:rPr>
        <w:t xml:space="preserve"> valstybėse narėse registruotas tokiais pavadinimais:</w:t>
      </w:r>
    </w:p>
    <w:p w14:paraId="7D72EDFA" w14:textId="77777777" w:rsidR="00AD5AF6" w:rsidRPr="00E35EDB" w:rsidRDefault="00AD5AF6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7503"/>
      </w:tblGrid>
      <w:tr w:rsidR="00B667C2" w:rsidRPr="00E35EDB" w14:paraId="7D72EDFD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DFB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Šalies narės pavadinimas</w:t>
            </w:r>
          </w:p>
        </w:tc>
        <w:tc>
          <w:tcPr>
            <w:tcW w:w="4141" w:type="pct"/>
            <w:vAlign w:val="center"/>
          </w:tcPr>
          <w:p w14:paraId="7D72EDFC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90" w:right="181"/>
              <w:jc w:val="both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Vaisto pavadinimas</w:t>
            </w:r>
          </w:p>
        </w:tc>
      </w:tr>
      <w:tr w:rsidR="00B667C2" w:rsidRPr="00E35EDB" w14:paraId="7D72EE00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DFE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4141" w:type="pct"/>
            <w:vAlign w:val="center"/>
          </w:tcPr>
          <w:p w14:paraId="7D72EDFF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90" w:right="181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35EDB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Qilu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1 g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Pulver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zur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Herstellung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einer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Injektions</w:t>
            </w:r>
            <w:proofErr w:type="spellEnd"/>
            <w:r w:rsidRPr="00E35EDB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E35EDB">
              <w:rPr>
                <w:sz w:val="22"/>
                <w:szCs w:val="22"/>
                <w:lang w:val="lt-LT"/>
              </w:rPr>
              <w:t>Infusionslösung</w:t>
            </w:r>
            <w:proofErr w:type="spellEnd"/>
          </w:p>
        </w:tc>
      </w:tr>
      <w:tr w:rsidR="00B667C2" w:rsidRPr="00E35EDB" w14:paraId="7D72EE03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01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E35EDB">
              <w:rPr>
                <w:sz w:val="22"/>
                <w:szCs w:val="22"/>
                <w:lang w:val="lt-LT"/>
              </w:rPr>
              <w:t>Bulgarika</w:t>
            </w:r>
            <w:proofErr w:type="spellEnd"/>
          </w:p>
        </w:tc>
        <w:tc>
          <w:tcPr>
            <w:tcW w:w="4141" w:type="pct"/>
            <w:vAlign w:val="center"/>
          </w:tcPr>
          <w:p w14:paraId="7D72EE02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Прах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инжекционен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инфузионен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разтвор</w:t>
            </w:r>
            <w:proofErr w:type="spellEnd"/>
          </w:p>
        </w:tc>
      </w:tr>
      <w:tr w:rsidR="00B667C2" w:rsidRPr="00E35EDB" w14:paraId="7D72EE06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04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Kroatija</w:t>
            </w:r>
          </w:p>
        </w:tc>
        <w:tc>
          <w:tcPr>
            <w:tcW w:w="4141" w:type="pct"/>
            <w:vAlign w:val="center"/>
          </w:tcPr>
          <w:p w14:paraId="7D72EE05" w14:textId="5B92ADDA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</w:t>
            </w:r>
            <w:r w:rsidR="00073F9A">
              <w:rPr>
                <w:rFonts w:ascii="Times New Roman" w:hAnsi="Times New Roman"/>
                <w:color w:val="000000"/>
              </w:rPr>
              <w:t>000</w:t>
            </w:r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r w:rsidR="00073F9A">
              <w:rPr>
                <w:rFonts w:ascii="Times New Roman" w:hAnsi="Times New Roman"/>
                <w:color w:val="000000"/>
              </w:rPr>
              <w:t>m</w:t>
            </w:r>
            <w:r w:rsidRPr="00E35EDB">
              <w:rPr>
                <w:rFonts w:ascii="Times New Roman" w:hAnsi="Times New Roman"/>
                <w:color w:val="000000"/>
              </w:rPr>
              <w:t xml:space="preserve">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prašak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otopinu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injekciju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infuziju</w:t>
            </w:r>
            <w:proofErr w:type="spellEnd"/>
          </w:p>
        </w:tc>
      </w:tr>
      <w:tr w:rsidR="00B667C2" w:rsidRPr="00E35EDB" w14:paraId="7D72EE09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07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4141" w:type="pct"/>
            <w:vAlign w:val="center"/>
          </w:tcPr>
          <w:p w14:paraId="7D72EE08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667C2" w:rsidRPr="00E35EDB" w14:paraId="7D72EE0C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0A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Estija</w:t>
            </w:r>
          </w:p>
        </w:tc>
        <w:tc>
          <w:tcPr>
            <w:tcW w:w="4141" w:type="pct"/>
            <w:vAlign w:val="center"/>
          </w:tcPr>
          <w:p w14:paraId="7D72EE0B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</w:p>
        </w:tc>
      </w:tr>
      <w:tr w:rsidR="00B667C2" w:rsidRPr="00E35EDB" w14:paraId="7D72EE0F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0D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4141" w:type="pct"/>
            <w:vAlign w:val="center"/>
          </w:tcPr>
          <w:p w14:paraId="7D72EE0E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</w:t>
            </w:r>
            <w:r w:rsidRPr="00E35EDB">
              <w:rPr>
                <w:rFonts w:ascii="Times New Roman" w:hAnsi="Times New Roman"/>
              </w:rPr>
              <w:t xml:space="preserve"> g </w:t>
            </w:r>
            <w:proofErr w:type="spellStart"/>
            <w:r w:rsidRPr="00E35EDB">
              <w:rPr>
                <w:rFonts w:ascii="Times New Roman" w:hAnsi="Times New Roman"/>
              </w:rPr>
              <w:t>injektio</w:t>
            </w:r>
            <w:proofErr w:type="spellEnd"/>
            <w:r w:rsidRPr="00E35EDB">
              <w:rPr>
                <w:rFonts w:ascii="Times New Roman" w:hAnsi="Times New Roman"/>
              </w:rPr>
              <w:t>-/</w:t>
            </w:r>
            <w:proofErr w:type="spellStart"/>
            <w:r w:rsidRPr="00E35EDB">
              <w:rPr>
                <w:rFonts w:ascii="Times New Roman" w:hAnsi="Times New Roman"/>
              </w:rPr>
              <w:t>infuusiokuiva</w:t>
            </w:r>
            <w:proofErr w:type="spellEnd"/>
            <w:r w:rsidRPr="00E35EDB">
              <w:rPr>
                <w:rFonts w:ascii="Times New Roman" w:hAnsi="Times New Roman"/>
              </w:rPr>
              <w:t xml:space="preserve">-aine </w:t>
            </w:r>
            <w:proofErr w:type="spellStart"/>
            <w:r w:rsidRPr="00E35EDB">
              <w:rPr>
                <w:rFonts w:ascii="Times New Roman" w:hAnsi="Times New Roman"/>
              </w:rPr>
              <w:t>liuosta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</w:rPr>
              <w:t>varten</w:t>
            </w:r>
            <w:proofErr w:type="spellEnd"/>
          </w:p>
        </w:tc>
      </w:tr>
      <w:tr w:rsidR="00B667C2" w:rsidRPr="00E35EDB" w14:paraId="7D72EE12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0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4141" w:type="pct"/>
            <w:vAlign w:val="center"/>
          </w:tcPr>
          <w:p w14:paraId="7D72EE11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r w:rsidRPr="00E35EDB">
              <w:rPr>
                <w:rFonts w:ascii="Times New Roman" w:hAnsi="Times New Roman"/>
                <w:color w:val="000000"/>
              </w:rPr>
              <w:t xml:space="preserve">MEROPENEM QILU 1g,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poudre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pour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solution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injectable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pour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perfusion</w:t>
            </w:r>
            <w:proofErr w:type="spellEnd"/>
          </w:p>
        </w:tc>
      </w:tr>
      <w:tr w:rsidR="00B667C2" w:rsidRPr="00E35EDB" w14:paraId="7D72EE15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3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4141" w:type="pct"/>
            <w:vAlign w:val="center"/>
          </w:tcPr>
          <w:p w14:paraId="7D72EE14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por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oldatos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injekcióhoz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infúzióhoz</w:t>
            </w:r>
            <w:proofErr w:type="spellEnd"/>
          </w:p>
        </w:tc>
      </w:tr>
      <w:tr w:rsidR="00B667C2" w:rsidRPr="00E35EDB" w14:paraId="7D72EE18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6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Italija</w:t>
            </w:r>
          </w:p>
        </w:tc>
        <w:tc>
          <w:tcPr>
            <w:tcW w:w="4141" w:type="pct"/>
            <w:vAlign w:val="center"/>
          </w:tcPr>
          <w:p w14:paraId="7D72EE17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667C2" w:rsidRPr="00E35EDB" w14:paraId="7D72EE1B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9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4141" w:type="pct"/>
            <w:vAlign w:val="center"/>
          </w:tcPr>
          <w:p w14:paraId="7D72EE1A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milteliai injekciniam ar infuziniam tirpalui</w:t>
            </w:r>
          </w:p>
        </w:tc>
      </w:tr>
      <w:tr w:rsidR="00B667C2" w:rsidRPr="00E35EDB" w14:paraId="7D72EE1E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C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4141" w:type="pct"/>
            <w:vAlign w:val="center"/>
          </w:tcPr>
          <w:p w14:paraId="7D72EE1D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pulveris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injekciju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infūziju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šķīduma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pagatavošanai</w:t>
            </w:r>
            <w:proofErr w:type="spellEnd"/>
          </w:p>
        </w:tc>
      </w:tr>
      <w:tr w:rsidR="00B667C2" w:rsidRPr="00E35EDB" w14:paraId="7D72EE21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1F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Norvegija</w:t>
            </w:r>
          </w:p>
        </w:tc>
        <w:tc>
          <w:tcPr>
            <w:tcW w:w="4141" w:type="pct"/>
            <w:vAlign w:val="center"/>
          </w:tcPr>
          <w:p w14:paraId="7D72EE20" w14:textId="77777777" w:rsidR="00B667C2" w:rsidRPr="00E35EDB" w:rsidRDefault="00B667C2" w:rsidP="00392DA7">
            <w:pPr>
              <w:ind w:right="181"/>
              <w:rPr>
                <w:rFonts w:ascii="Times New Roman" w:hAnsi="Times New Roman"/>
                <w:color w:val="000000"/>
              </w:rPr>
            </w:pPr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667C2" w:rsidRPr="00E35EDB" w14:paraId="7D72EE24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22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Ispanija</w:t>
            </w:r>
          </w:p>
        </w:tc>
        <w:tc>
          <w:tcPr>
            <w:tcW w:w="4141" w:type="pct"/>
            <w:vAlign w:val="center"/>
          </w:tcPr>
          <w:p w14:paraId="7D72EE23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polvo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para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solución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inyectable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y para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perfusión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EFG</w:t>
            </w:r>
          </w:p>
        </w:tc>
      </w:tr>
      <w:tr w:rsidR="00B667C2" w:rsidRPr="00E35EDB" w14:paraId="7D72EE27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25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4141" w:type="pct"/>
            <w:vAlign w:val="center"/>
          </w:tcPr>
          <w:p w14:paraId="7D72EE26" w14:textId="77777777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 g </w:t>
            </w:r>
            <w:proofErr w:type="spellStart"/>
            <w:r w:rsidRPr="00E35EDB">
              <w:rPr>
                <w:rFonts w:ascii="Times New Roman" w:hAnsi="Times New Roman"/>
              </w:rPr>
              <w:t>pulver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</w:rPr>
              <w:t>till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</w:rPr>
              <w:t>injektions</w:t>
            </w:r>
            <w:proofErr w:type="spellEnd"/>
            <w:r w:rsidRPr="00E35EDB">
              <w:rPr>
                <w:rFonts w:ascii="Times New Roman" w:hAnsi="Times New Roman"/>
              </w:rPr>
              <w:t>-/</w:t>
            </w:r>
            <w:proofErr w:type="spellStart"/>
            <w:r w:rsidRPr="00E35EDB">
              <w:rPr>
                <w:rFonts w:ascii="Times New Roman" w:hAnsi="Times New Roman"/>
              </w:rPr>
              <w:t>infusionsvätska</w:t>
            </w:r>
            <w:proofErr w:type="spellEnd"/>
            <w:r w:rsidRPr="00E35EDB">
              <w:rPr>
                <w:rFonts w:ascii="Times New Roman" w:hAnsi="Times New Roman"/>
              </w:rPr>
              <w:t xml:space="preserve">, </w:t>
            </w:r>
            <w:proofErr w:type="spellStart"/>
            <w:r w:rsidRPr="00E35EDB">
              <w:rPr>
                <w:rFonts w:ascii="Times New Roman" w:hAnsi="Times New Roman"/>
              </w:rPr>
              <w:t>lösning</w:t>
            </w:r>
            <w:proofErr w:type="spellEnd"/>
          </w:p>
        </w:tc>
      </w:tr>
      <w:tr w:rsidR="00B667C2" w:rsidRPr="00E35EDB" w14:paraId="7D72EE2A" w14:textId="77777777" w:rsidTr="0015022F">
        <w:trPr>
          <w:trHeight w:val="20"/>
        </w:trPr>
        <w:tc>
          <w:tcPr>
            <w:tcW w:w="859" w:type="pct"/>
            <w:vAlign w:val="center"/>
          </w:tcPr>
          <w:p w14:paraId="7D72EE28" w14:textId="77777777" w:rsidR="00B667C2" w:rsidRPr="00E35EDB" w:rsidRDefault="00B667C2" w:rsidP="00392DA7">
            <w:pPr>
              <w:pStyle w:val="TableParagraph"/>
              <w:kinsoku w:val="0"/>
              <w:overflowPunct w:val="0"/>
              <w:ind w:left="170"/>
              <w:jc w:val="center"/>
              <w:rPr>
                <w:sz w:val="22"/>
                <w:szCs w:val="22"/>
                <w:lang w:val="lt-LT"/>
              </w:rPr>
            </w:pPr>
            <w:r w:rsidRPr="00E35EDB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4141" w:type="pct"/>
            <w:vAlign w:val="center"/>
          </w:tcPr>
          <w:p w14:paraId="7D72EE29" w14:textId="7591A118" w:rsidR="00B667C2" w:rsidRPr="00E35EDB" w:rsidRDefault="00B667C2" w:rsidP="00392DA7">
            <w:pPr>
              <w:ind w:left="90" w:right="181"/>
              <w:jc w:val="both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Qilu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1</w:t>
            </w:r>
            <w:r w:rsidR="00073F9A">
              <w:rPr>
                <w:rFonts w:ascii="Times New Roman" w:hAnsi="Times New Roman"/>
                <w:color w:val="000000"/>
              </w:rPr>
              <w:t>000</w:t>
            </w:r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r w:rsidR="00073F9A">
              <w:rPr>
                <w:rFonts w:ascii="Times New Roman" w:hAnsi="Times New Roman"/>
                <w:color w:val="000000"/>
              </w:rPr>
              <w:t>m</w:t>
            </w:r>
            <w:r w:rsidRPr="00E35EDB">
              <w:rPr>
                <w:rFonts w:ascii="Times New Roman" w:hAnsi="Times New Roman"/>
                <w:color w:val="000000"/>
              </w:rPr>
              <w:t xml:space="preserve">g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prašek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raztopino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injiciranje</w:t>
            </w:r>
            <w:proofErr w:type="spellEnd"/>
            <w:r w:rsidRPr="00E35E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35EDB">
              <w:rPr>
                <w:rFonts w:ascii="Times New Roman" w:hAnsi="Times New Roman"/>
                <w:color w:val="000000"/>
              </w:rPr>
              <w:t>infundiranje</w:t>
            </w:r>
            <w:proofErr w:type="spellEnd"/>
          </w:p>
        </w:tc>
      </w:tr>
    </w:tbl>
    <w:p w14:paraId="7D72EE2B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D72EE2D" w14:textId="0387A8F3" w:rsidR="00BE0EC1" w:rsidRPr="00E35EDB" w:rsidRDefault="00BE0EC1" w:rsidP="00B640E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  <w:b/>
        </w:rPr>
        <w:t xml:space="preserve">Šis pakuotės lapelis paskutinį kartą </w:t>
      </w:r>
      <w:r w:rsidRPr="00D738D3">
        <w:rPr>
          <w:rFonts w:ascii="Times New Roman" w:hAnsi="Times New Roman"/>
          <w:b/>
        </w:rPr>
        <w:t>peržiūrėtas</w:t>
      </w:r>
      <w:r w:rsidR="00D7101E" w:rsidRPr="00D738D3">
        <w:rPr>
          <w:rFonts w:ascii="Times New Roman" w:hAnsi="Times New Roman"/>
          <w:b/>
        </w:rPr>
        <w:t xml:space="preserve"> </w:t>
      </w:r>
      <w:r w:rsidR="009E09AC" w:rsidRPr="00D738D3">
        <w:rPr>
          <w:rFonts w:ascii="Times New Roman" w:hAnsi="Times New Roman"/>
          <w:b/>
        </w:rPr>
        <w:t>202</w:t>
      </w:r>
      <w:r w:rsidR="00553761">
        <w:rPr>
          <w:rFonts w:ascii="Times New Roman" w:hAnsi="Times New Roman"/>
          <w:b/>
        </w:rPr>
        <w:t>5-10-15</w:t>
      </w:r>
      <w:r w:rsidR="00B640EE">
        <w:rPr>
          <w:rFonts w:ascii="Times New Roman" w:hAnsi="Times New Roman"/>
          <w:b/>
        </w:rPr>
        <w:t>.</w:t>
      </w:r>
    </w:p>
    <w:p w14:paraId="7D72EE2E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2F" w14:textId="034D4FA2" w:rsidR="00BE0EC1" w:rsidRPr="00E35EDB" w:rsidRDefault="00BE0EC1" w:rsidP="00BE0EC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E35EDB">
        <w:rPr>
          <w:rFonts w:ascii="Times New Roman" w:hAnsi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E35EDB">
        <w:rPr>
          <w:rFonts w:ascii="Times New Roman" w:hAnsi="Times New Roman"/>
          <w:i/>
        </w:rPr>
        <w:t xml:space="preserve"> </w:t>
      </w:r>
      <w:r w:rsidR="00D44839" w:rsidRPr="00B640EE">
        <w:rPr>
          <w:rFonts w:ascii="Times New Roman" w:hAnsi="Times New Roman"/>
        </w:rPr>
        <w:t>https://vvkt.lrv.lt/lt/</w:t>
      </w:r>
      <w:r w:rsidRPr="00E35EDB">
        <w:rPr>
          <w:rFonts w:ascii="Times New Roman" w:hAnsi="Times New Roman"/>
        </w:rPr>
        <w:t>.</w:t>
      </w:r>
    </w:p>
    <w:p w14:paraId="7D72EE30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</w:p>
    <w:p w14:paraId="7D72EE31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7D72EE32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33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Mokomieji patarimai</w:t>
      </w:r>
    </w:p>
    <w:p w14:paraId="7D72EE34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35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Antibiotikai yra skirti bakterijų sukeltai infekcinei ligai gydyti. Jie neveiksmingi prieš virusų sukeltą infekcinę ligą.</w:t>
      </w:r>
      <w:r w:rsidR="00776894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Kartais pasirinkti antibiotikai bakterijoms, sukėlusioms infekcinę ligą, poveikio nedaro.</w:t>
      </w:r>
    </w:p>
    <w:p w14:paraId="7D72EE36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Dažniausiai taip yra todėl, kad infekcinę ligą sukėlusios bakterijos yra atsparios vartojamo antibiotiko poveikiui. Tai reiškia, kad bakterijos išlieka, nepaisant daugkartinio antibiotikų vartojimo.</w:t>
      </w:r>
    </w:p>
    <w:p w14:paraId="7D72EE37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38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Bakterijos gali tapti atspariomis antibiotikų poveikiui dėl įvairių priežasčių. Jei antibiotikų vartojama tiksliai, mažėja tikimybė, kad bakterijos taps atsparios jų poveikiui.</w:t>
      </w:r>
    </w:p>
    <w:p w14:paraId="7D72EE39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3A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 Jūsų gydytojas Jums paskiria gydymo antibiotikais kursą, vadinasi, vaistas skirtas gydyti tik </w:t>
      </w:r>
      <w:r w:rsidRPr="00E35EDB">
        <w:rPr>
          <w:rFonts w:ascii="Times New Roman" w:eastAsia="Times New Roman" w:hAnsi="Times New Roman"/>
        </w:rPr>
        <w:t>Jūsų</w:t>
      </w:r>
      <w:r w:rsidRPr="00E35EDB">
        <w:rPr>
          <w:rFonts w:ascii="Times New Roman" w:hAnsi="Times New Roman"/>
        </w:rPr>
        <w:t xml:space="preserve"> ligai. Atkreipkite dėmesį į toliau nurodytus patarimus. Jie padės išvengti bakterijų atsparumo, kuris gali sustabdyti antibiotikų poveikį. </w:t>
      </w:r>
    </w:p>
    <w:p w14:paraId="7D72EE3B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3C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1.</w:t>
      </w:r>
      <w:r w:rsidRPr="00E35EDB">
        <w:rPr>
          <w:rFonts w:ascii="Times New Roman" w:hAnsi="Times New Roman"/>
        </w:rPr>
        <w:tab/>
        <w:t>Labai svarbu, kad Jūs tinkamą antibiotiko dozę vartotumėte tinkamu laiku ir tiek parų, kiek nurodyta. Perskaitykite pakuotės lapelyje esančia instrukciją ir, jei kas nors bus neaišku, kreipkitės į gydytoją ar vaistininką, kad paaiškintų.</w:t>
      </w:r>
    </w:p>
    <w:p w14:paraId="7D72EE3D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2.</w:t>
      </w:r>
      <w:r w:rsidRPr="00E35EDB">
        <w:rPr>
          <w:rFonts w:ascii="Times New Roman" w:hAnsi="Times New Roman"/>
        </w:rPr>
        <w:tab/>
        <w:t>Jei antibiotikų vartoti specialiai Jums nepaskirta, jų savo nuožiūra vartoti negalima. Jūs privalote šį antibiotiką vartoti tik tai infekcinei ligai gydyti, kuriai vaistas paskirtas.</w:t>
      </w:r>
    </w:p>
    <w:p w14:paraId="7D72EE3E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3.</w:t>
      </w:r>
      <w:r w:rsidRPr="00E35EDB">
        <w:rPr>
          <w:rFonts w:ascii="Times New Roman" w:hAnsi="Times New Roman"/>
        </w:rPr>
        <w:tab/>
        <w:t>Negalima vartoti antibiotikų, kurie skirti kitiems žmonėms, nors jų infekcinė liga yra panaši į Jūsų.</w:t>
      </w:r>
    </w:p>
    <w:p w14:paraId="7D72EE3F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4.</w:t>
      </w:r>
      <w:r w:rsidRPr="00E35EDB">
        <w:rPr>
          <w:rFonts w:ascii="Times New Roman" w:hAnsi="Times New Roman"/>
        </w:rPr>
        <w:tab/>
        <w:t xml:space="preserve">Negalima duoti kitiems žmonėms antibiotikų, kurie buvo paskirti Jums. </w:t>
      </w:r>
    </w:p>
    <w:p w14:paraId="7D72EE40" w14:textId="77777777" w:rsidR="00BE0EC1" w:rsidRPr="00E35EDB" w:rsidRDefault="00BE0EC1" w:rsidP="0077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5.</w:t>
      </w:r>
      <w:r w:rsidRPr="00E35EDB">
        <w:rPr>
          <w:rFonts w:ascii="Times New Roman" w:hAnsi="Times New Roman"/>
        </w:rPr>
        <w:tab/>
        <w:t>Jei vartojant antibiotikų taip, kaip nurodyta gydytojo, liko jų likučių, reikia kreiptis į vaistininką, kuris nurodys, kaip tinkamai tvarkyti vaisto likučius.</w:t>
      </w:r>
    </w:p>
    <w:p w14:paraId="7D72EE41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42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35EDB"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14:paraId="7D72EE43" w14:textId="77777777" w:rsidR="00BE0EC1" w:rsidRPr="00F30B1D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F30B1D">
        <w:rPr>
          <w:rFonts w:ascii="Times New Roman" w:hAnsi="Times New Roman"/>
          <w:b/>
        </w:rPr>
        <w:t>Toliau pateikiama informacija, skirta tik sveikatos priežiūros specialistams</w:t>
      </w:r>
    </w:p>
    <w:p w14:paraId="7D72EE44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45" w14:textId="0FA9DA0C" w:rsidR="00BE0EC1" w:rsidRPr="00A75231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 xml:space="preserve">Instrukcija, </w:t>
      </w:r>
      <w:r w:rsidRPr="00A75231">
        <w:rPr>
          <w:rFonts w:ascii="Times New Roman" w:hAnsi="Times New Roman"/>
          <w:u w:val="single"/>
        </w:rPr>
        <w:t xml:space="preserve">kaip </w:t>
      </w:r>
      <w:r w:rsidR="00AB44AF" w:rsidRPr="0015022F">
        <w:rPr>
          <w:rFonts w:ascii="Times New Roman" w:hAnsi="Times New Roman"/>
          <w:u w:val="single"/>
        </w:rPr>
        <w:t>pačiam susileisti</w:t>
      </w:r>
      <w:r w:rsidR="00A37762" w:rsidRPr="00A75231">
        <w:rPr>
          <w:rFonts w:ascii="Times New Roman" w:hAnsi="Times New Roman"/>
          <w:u w:val="single"/>
        </w:rPr>
        <w:t xml:space="preserve"> </w:t>
      </w:r>
      <w:r w:rsidRPr="00A75231">
        <w:rPr>
          <w:rFonts w:ascii="Times New Roman" w:hAnsi="Times New Roman"/>
          <w:u w:val="single"/>
        </w:rPr>
        <w:t xml:space="preserve">arba </w:t>
      </w:r>
      <w:r w:rsidR="009D7A16" w:rsidRPr="004163E5">
        <w:rPr>
          <w:rFonts w:ascii="Times New Roman" w:hAnsi="Times New Roman"/>
          <w:u w:val="single"/>
        </w:rPr>
        <w:t xml:space="preserve">kitam </w:t>
      </w:r>
      <w:r w:rsidR="00563271" w:rsidRPr="004163E5">
        <w:rPr>
          <w:rFonts w:ascii="Times New Roman" w:hAnsi="Times New Roman"/>
          <w:u w:val="single"/>
        </w:rPr>
        <w:t>asmeniui leisti</w:t>
      </w:r>
      <w:r w:rsidRPr="00A75231">
        <w:rPr>
          <w:rFonts w:ascii="Times New Roman" w:hAnsi="Times New Roman"/>
          <w:u w:val="single"/>
        </w:rPr>
        <w:t xml:space="preserve"> </w:t>
      </w:r>
      <w:proofErr w:type="spellStart"/>
      <w:r w:rsidRPr="00A75231">
        <w:rPr>
          <w:rFonts w:ascii="Times New Roman" w:hAnsi="Times New Roman"/>
          <w:u w:val="single"/>
        </w:rPr>
        <w:t>Meropenem</w:t>
      </w:r>
      <w:proofErr w:type="spellEnd"/>
      <w:r w:rsidRPr="00A75231">
        <w:rPr>
          <w:rFonts w:ascii="Times New Roman" w:hAnsi="Times New Roman"/>
          <w:u w:val="single"/>
        </w:rPr>
        <w:t xml:space="preserve"> </w:t>
      </w:r>
      <w:proofErr w:type="spellStart"/>
      <w:r w:rsidR="00F65F8B" w:rsidRPr="00A75231">
        <w:rPr>
          <w:rFonts w:ascii="Times New Roman" w:hAnsi="Times New Roman"/>
          <w:u w:val="single"/>
        </w:rPr>
        <w:t>Qilu</w:t>
      </w:r>
      <w:proofErr w:type="spellEnd"/>
      <w:r w:rsidR="002331EB" w:rsidRPr="00A75231">
        <w:rPr>
          <w:rFonts w:ascii="Times New Roman" w:hAnsi="Times New Roman"/>
          <w:u w:val="single"/>
        </w:rPr>
        <w:t xml:space="preserve"> namuose</w:t>
      </w:r>
    </w:p>
    <w:p w14:paraId="7D72EE46" w14:textId="77777777" w:rsidR="00BE0EC1" w:rsidRPr="00A75231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47" w14:textId="6D573EE5" w:rsidR="00BE0EC1" w:rsidRPr="00A75231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A75231">
        <w:rPr>
          <w:rFonts w:ascii="Times New Roman" w:hAnsi="Times New Roman"/>
        </w:rPr>
        <w:t xml:space="preserve">Kai kurie pacientai, tėvai ar slaugytojai </w:t>
      </w:r>
      <w:r w:rsidR="00C64912" w:rsidRPr="00A75231">
        <w:rPr>
          <w:rFonts w:ascii="Times New Roman" w:hAnsi="Times New Roman"/>
        </w:rPr>
        <w:t>išmokomi leisti</w:t>
      </w:r>
      <w:r w:rsidR="002331EB" w:rsidRPr="00A75231">
        <w:rPr>
          <w:rFonts w:ascii="Times New Roman" w:hAnsi="Times New Roman"/>
        </w:rPr>
        <w:t xml:space="preserve"> </w:t>
      </w:r>
      <w:proofErr w:type="spellStart"/>
      <w:r w:rsidRPr="00A75231">
        <w:rPr>
          <w:rFonts w:ascii="Times New Roman" w:hAnsi="Times New Roman"/>
        </w:rPr>
        <w:t>Meropenem</w:t>
      </w:r>
      <w:proofErr w:type="spellEnd"/>
      <w:r w:rsidRPr="00A75231">
        <w:rPr>
          <w:rFonts w:ascii="Times New Roman" w:hAnsi="Times New Roman"/>
        </w:rPr>
        <w:t xml:space="preserve"> </w:t>
      </w:r>
      <w:proofErr w:type="spellStart"/>
      <w:r w:rsidR="00F65F8B" w:rsidRPr="00A75231">
        <w:rPr>
          <w:rFonts w:ascii="Times New Roman" w:hAnsi="Times New Roman"/>
        </w:rPr>
        <w:t>Qilu</w:t>
      </w:r>
      <w:proofErr w:type="spellEnd"/>
      <w:r w:rsidRPr="00A75231">
        <w:rPr>
          <w:rFonts w:ascii="Times New Roman" w:hAnsi="Times New Roman"/>
        </w:rPr>
        <w:t xml:space="preserve"> namuose.</w:t>
      </w:r>
    </w:p>
    <w:p w14:paraId="7D72EE48" w14:textId="77777777" w:rsidR="00BE0EC1" w:rsidRPr="00A75231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49" w14:textId="4C5C6CDB" w:rsidR="00BE0EC1" w:rsidRPr="00E35EDB" w:rsidRDefault="0056327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i/>
        </w:rPr>
      </w:pPr>
      <w:r w:rsidRPr="00A75231">
        <w:rPr>
          <w:rFonts w:ascii="Times New Roman" w:hAnsi="Times New Roman"/>
          <w:i/>
        </w:rPr>
        <w:t xml:space="preserve">Įspėjimas. Šį vaistą </w:t>
      </w:r>
      <w:r w:rsidR="007A4496" w:rsidRPr="0015022F">
        <w:rPr>
          <w:rFonts w:ascii="Times New Roman" w:hAnsi="Times New Roman"/>
          <w:i/>
        </w:rPr>
        <w:t>pats susileisti</w:t>
      </w:r>
      <w:r w:rsidRPr="00A75231">
        <w:rPr>
          <w:rFonts w:ascii="Times New Roman" w:hAnsi="Times New Roman"/>
          <w:i/>
        </w:rPr>
        <w:t xml:space="preserve"> ar kitam asmeniui namuose galite leisti tik po to, kai gydytojas ar slaugytojas Jus išmokė tai</w:t>
      </w:r>
      <w:r w:rsidRPr="00563271">
        <w:rPr>
          <w:rFonts w:ascii="Times New Roman" w:hAnsi="Times New Roman"/>
          <w:i/>
        </w:rPr>
        <w:t xml:space="preserve"> daryti.</w:t>
      </w:r>
    </w:p>
    <w:p w14:paraId="7D72EE4A" w14:textId="77777777" w:rsidR="00776894" w:rsidRPr="00E35EDB" w:rsidRDefault="00776894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</w:p>
    <w:p w14:paraId="7D72EE4B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Kaip paruošti šį vaistą</w:t>
      </w:r>
    </w:p>
    <w:p w14:paraId="7D72EE4C" w14:textId="77777777" w:rsidR="00BE0EC1" w:rsidRPr="00E35EDB" w:rsidRDefault="00BE0EC1" w:rsidP="00776894">
      <w:pPr>
        <w:pStyle w:val="Sraopastraipa"/>
        <w:numPr>
          <w:ilvl w:val="0"/>
          <w:numId w:val="16"/>
        </w:numPr>
        <w:tabs>
          <w:tab w:val="left" w:pos="567"/>
        </w:tabs>
        <w:spacing w:after="0" w:line="260" w:lineRule="exact"/>
        <w:ind w:left="540" w:hanging="54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>Vaistinį preparatą būtina maišyti su kitu tirpalu (tirpikliu). Gydytojas Jums nurodys, koks tirpiklio kiekis reikalingas.</w:t>
      </w:r>
    </w:p>
    <w:p w14:paraId="7D72EE4D" w14:textId="44E7AB34" w:rsidR="00BE0EC1" w:rsidRPr="00E35EDB" w:rsidRDefault="00BE0EC1" w:rsidP="00776894">
      <w:pPr>
        <w:pStyle w:val="Sraopastraipa"/>
        <w:numPr>
          <w:ilvl w:val="0"/>
          <w:numId w:val="16"/>
        </w:numPr>
        <w:tabs>
          <w:tab w:val="left" w:pos="567"/>
        </w:tabs>
        <w:spacing w:after="0" w:line="260" w:lineRule="exact"/>
        <w:ind w:left="540" w:hanging="540"/>
        <w:rPr>
          <w:rFonts w:ascii="Times New Roman" w:hAnsi="Times New Roman"/>
          <w:lang w:val="lt-LT"/>
        </w:rPr>
      </w:pPr>
      <w:r w:rsidRPr="00E35EDB">
        <w:rPr>
          <w:rFonts w:ascii="Times New Roman" w:hAnsi="Times New Roman"/>
          <w:lang w:val="lt-LT"/>
        </w:rPr>
        <w:t xml:space="preserve">Paruoštą </w:t>
      </w:r>
      <w:r w:rsidR="00563271">
        <w:rPr>
          <w:rFonts w:ascii="Times New Roman" w:hAnsi="Times New Roman"/>
          <w:lang w:val="lt-LT"/>
        </w:rPr>
        <w:t xml:space="preserve">vaistinį </w:t>
      </w:r>
      <w:r w:rsidRPr="00E35EDB">
        <w:rPr>
          <w:rFonts w:ascii="Times New Roman" w:hAnsi="Times New Roman"/>
          <w:lang w:val="lt-LT"/>
        </w:rPr>
        <w:t>preparatą reikia vartoti tuoj pat. Jo negalima užšaldyti.</w:t>
      </w:r>
    </w:p>
    <w:p w14:paraId="7D72EE4E" w14:textId="77777777" w:rsidR="00776894" w:rsidRPr="00E35EDB" w:rsidRDefault="00776894" w:rsidP="0077689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D72EE4F" w14:textId="77777777" w:rsidR="00BE0EC1" w:rsidRPr="00E35EDB" w:rsidRDefault="00BE0EC1" w:rsidP="00BE0EC1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1.</w:t>
      </w:r>
      <w:r w:rsidRPr="00E35EDB">
        <w:rPr>
          <w:rFonts w:ascii="Times New Roman" w:hAnsi="Times New Roman"/>
        </w:rPr>
        <w:tab/>
        <w:t>Labai gerai nusiplaukite ir sausai nušluostykite rankas. Paruoškite švarią darbo vietą.</w:t>
      </w:r>
    </w:p>
    <w:p w14:paraId="7D72EE50" w14:textId="77777777" w:rsidR="00BE0EC1" w:rsidRPr="00E35EDB" w:rsidRDefault="00BE0EC1" w:rsidP="00BE0EC1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2.</w:t>
      </w:r>
      <w:r w:rsidRPr="00E35EDB">
        <w:rPr>
          <w:rFonts w:ascii="Times New Roman" w:hAnsi="Times New Roman"/>
        </w:rPr>
        <w:tab/>
        <w:t xml:space="preserve">Išimkite iš pakuotės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="00776894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flakoną. Flakoną apžiūrėkite ir patikrinkite tinkamumo laiką, nurodytą ant etiketės. Patikrinkite, ar flakonas neatidarytas ir ar nepažeistas.</w:t>
      </w:r>
    </w:p>
    <w:p w14:paraId="7D72EE51" w14:textId="77777777" w:rsidR="00BE0EC1" w:rsidRPr="00E35EDB" w:rsidRDefault="00BE0EC1" w:rsidP="00BE0EC1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3.</w:t>
      </w:r>
      <w:r w:rsidRPr="00E35EDB">
        <w:rPr>
          <w:rFonts w:ascii="Times New Roman" w:hAnsi="Times New Roman"/>
        </w:rPr>
        <w:tab/>
        <w:t>Nuimkite spalvotą dangtelį ir nuvalykite guminį kamštį alkoholiu suvilgytu tamponu. Palaukite, kol kamštis nudžius.</w:t>
      </w:r>
    </w:p>
    <w:p w14:paraId="7D72EE52" w14:textId="051D3458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E35EDB">
        <w:rPr>
          <w:rFonts w:ascii="Times New Roman" w:hAnsi="Times New Roman"/>
        </w:rPr>
        <w:t>4.</w:t>
      </w:r>
      <w:r w:rsidRPr="00E35EDB">
        <w:rPr>
          <w:rFonts w:ascii="Times New Roman" w:hAnsi="Times New Roman"/>
        </w:rPr>
        <w:tab/>
        <w:t>Neliesdami naujos sterilios adatos ir naujo sterilaus švirkšto gal</w:t>
      </w:r>
      <w:r w:rsidR="00AE04E6">
        <w:rPr>
          <w:rFonts w:ascii="Times New Roman" w:hAnsi="Times New Roman"/>
        </w:rPr>
        <w:t>ų</w:t>
      </w:r>
      <w:r w:rsidRPr="00E35EDB">
        <w:rPr>
          <w:rFonts w:ascii="Times New Roman" w:hAnsi="Times New Roman"/>
        </w:rPr>
        <w:t>, juos sujunkite.</w:t>
      </w:r>
    </w:p>
    <w:p w14:paraId="7D72EE53" w14:textId="77777777" w:rsidR="00BE0EC1" w:rsidRPr="00E35EDB" w:rsidRDefault="00BE0EC1" w:rsidP="00BE0EC1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5.</w:t>
      </w:r>
      <w:r w:rsidRPr="00E35EDB">
        <w:rPr>
          <w:rFonts w:ascii="Times New Roman" w:hAnsi="Times New Roman"/>
        </w:rPr>
        <w:tab/>
        <w:t>Įtraukite į švirkštą rekomenduojamą kiekį sterilaus injekcinio vandens. Skysčio kiekis, kuris yra reikalingas, nurodytas lentelėje:</w:t>
      </w:r>
    </w:p>
    <w:p w14:paraId="7D72EE54" w14:textId="77777777" w:rsidR="00BE0EC1" w:rsidRPr="00E35EDB" w:rsidRDefault="00BE0EC1" w:rsidP="00BE0EC1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4516"/>
      </w:tblGrid>
      <w:tr w:rsidR="00BE0EC1" w:rsidRPr="00E35EDB" w14:paraId="7D72EE57" w14:textId="77777777" w:rsidTr="0015022F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5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</w:rPr>
              <w:t>Meropenem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="00F65F8B" w:rsidRPr="00E35EDB">
              <w:rPr>
                <w:rFonts w:ascii="Times New Roman" w:hAnsi="Times New Roman"/>
              </w:rPr>
              <w:t>Qilu</w:t>
            </w:r>
            <w:proofErr w:type="spellEnd"/>
            <w:r w:rsidRPr="00E35EDB">
              <w:rPr>
                <w:rFonts w:ascii="Times New Roman" w:hAnsi="Times New Roman"/>
              </w:rPr>
              <w:t xml:space="preserve"> dozė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6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Injekcinio vandens kiekis, reikalingas skiedimui</w:t>
            </w:r>
          </w:p>
        </w:tc>
      </w:tr>
      <w:tr w:rsidR="00BE0EC1" w:rsidRPr="00E35EDB" w14:paraId="7D72EE5A" w14:textId="77777777" w:rsidTr="0015022F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8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lastRenderedPageBreak/>
              <w:t>500 mg (miligramų)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9" w14:textId="77777777" w:rsidR="00BE0EC1" w:rsidRPr="00E35EDB" w:rsidRDefault="00776894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 ml</w:t>
            </w:r>
          </w:p>
        </w:tc>
      </w:tr>
      <w:tr w:rsidR="00BE0EC1" w:rsidRPr="00E35EDB" w14:paraId="7D72EE5D" w14:textId="77777777" w:rsidTr="0015022F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B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 xml:space="preserve">1000 mg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C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20 ml</w:t>
            </w:r>
          </w:p>
        </w:tc>
      </w:tr>
      <w:tr w:rsidR="00BE0EC1" w:rsidRPr="00E35EDB" w14:paraId="7D72EE60" w14:textId="77777777" w:rsidTr="0015022F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E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1500 mg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5F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30 ml</w:t>
            </w:r>
          </w:p>
        </w:tc>
      </w:tr>
      <w:tr w:rsidR="00BE0EC1" w:rsidRPr="00E35EDB" w14:paraId="7D72EE63" w14:textId="77777777" w:rsidTr="0015022F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61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2000 mg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62" w14:textId="77777777" w:rsidR="00BE0EC1" w:rsidRPr="00E35EDB" w:rsidRDefault="00BE0EC1" w:rsidP="007F0B3D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40 ml</w:t>
            </w:r>
          </w:p>
        </w:tc>
      </w:tr>
    </w:tbl>
    <w:p w14:paraId="7D72EE64" w14:textId="77777777" w:rsidR="00BE0EC1" w:rsidRPr="00E35EDB" w:rsidRDefault="00E127BA" w:rsidP="00E127BA">
      <w:pPr>
        <w:tabs>
          <w:tab w:val="left" w:pos="0"/>
        </w:tabs>
        <w:spacing w:after="0" w:line="260" w:lineRule="exact"/>
        <w:ind w:left="567" w:hanging="27"/>
        <w:rPr>
          <w:rFonts w:ascii="Times New Roman" w:hAnsi="Times New Roman"/>
        </w:rPr>
      </w:pPr>
      <w:r w:rsidRPr="00E35EDB">
        <w:rPr>
          <w:rFonts w:ascii="Times New Roman" w:hAnsi="Times New Roman"/>
          <w:b/>
        </w:rPr>
        <w:t>Pastaba.</w:t>
      </w:r>
      <w:r w:rsidRPr="00E35EDB">
        <w:rPr>
          <w:rFonts w:ascii="Times New Roman" w:hAnsi="Times New Roman"/>
        </w:rPr>
        <w:t xml:space="preserve"> Jei skirta didesnė kaip 1000 mg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dozė, teks suvartoti daugiau kaip vieno flakono turinį. Flakonuose esantį skystį galima sutraukti į vieną švirkštą.</w:t>
      </w:r>
    </w:p>
    <w:p w14:paraId="7D72EE65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6.</w:t>
      </w:r>
      <w:r w:rsidRPr="00E35EDB">
        <w:rPr>
          <w:rFonts w:ascii="Times New Roman" w:hAnsi="Times New Roman"/>
        </w:rPr>
        <w:tab/>
        <w:t xml:space="preserve">Švirkšto adata perdurkite guminio kamščio vidurį ir suleiskite rekomenduojamą injekcinio vandens kiekį į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flakoną ar flakonus.</w:t>
      </w:r>
    </w:p>
    <w:p w14:paraId="7D72EE66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7.</w:t>
      </w:r>
      <w:r w:rsidRPr="00E35EDB">
        <w:rPr>
          <w:rFonts w:ascii="Times New Roman" w:hAnsi="Times New Roman"/>
        </w:rPr>
        <w:tab/>
        <w:t>Ištraukite adatą iš flakono ir jį apie 5 sekundes gerai pakratykite arba tol, kol milteliai ištirps. Guminį kamštį dar kartą nuvalykite nauju, alkoholiu suvilgytu tamponu. Palaukite, kol guminis kamštis nudžius.</w:t>
      </w:r>
    </w:p>
    <w:p w14:paraId="7D72EE67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8.</w:t>
      </w:r>
      <w:r w:rsidRPr="00E35EDB">
        <w:rPr>
          <w:rFonts w:ascii="Times New Roman" w:hAnsi="Times New Roman"/>
        </w:rPr>
        <w:tab/>
        <w:t>Laikydami stūmoklį iki galo įstumtą į švirkštą, vėl įdurkite adatą per guminį kamštį. Kartu laikydami švirkštą ir flakoną, flakoną apverskite.</w:t>
      </w:r>
    </w:p>
    <w:p w14:paraId="7D72EE68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9.</w:t>
      </w:r>
      <w:r w:rsidRPr="00E35EDB"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7D72EE69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10.</w:t>
      </w:r>
      <w:r w:rsidRPr="00E35EDB"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7D72EE6A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11.</w:t>
      </w:r>
      <w:r w:rsidRPr="00E35EDB">
        <w:rPr>
          <w:rFonts w:ascii="Times New Roman" w:hAnsi="Times New Roman"/>
        </w:rPr>
        <w:tab/>
        <w:t xml:space="preserve">Laikydami švirkštą vertikaliai (adata į viršų), pastuksenkite jį, kad skystyje esantys oro burbuliukai pakiltų į viršų. </w:t>
      </w:r>
    </w:p>
    <w:p w14:paraId="7D72EE6B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12.</w:t>
      </w:r>
      <w:r w:rsidRPr="00E35EDB">
        <w:rPr>
          <w:rFonts w:ascii="Times New Roman" w:hAnsi="Times New Roman"/>
        </w:rPr>
        <w:tab/>
        <w:t>Švelniai stumdami stūmoklį, pašalinkite visą švirkšte esantį orą.</w:t>
      </w:r>
    </w:p>
    <w:p w14:paraId="7D72EE6C" w14:textId="77777777" w:rsidR="00BE0EC1" w:rsidRPr="00E35EDB" w:rsidRDefault="00BE0EC1" w:rsidP="00BE0EC1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13.</w:t>
      </w:r>
      <w:r w:rsidRPr="00E35EDB">
        <w:rPr>
          <w:rFonts w:ascii="Times New Roman" w:hAnsi="Times New Roman"/>
        </w:rPr>
        <w:tab/>
        <w:t xml:space="preserve">Jei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vartojate namie, panaudotas adatas ir infuzijų sistemas tvarkykite tinkamu būdu. Jei Jūsų gydytojas nutars gydymą nutraukti, nesuvartotą </w:t>
      </w:r>
      <w:proofErr w:type="spellStart"/>
      <w:r w:rsidRPr="00E35EDB">
        <w:rPr>
          <w:rFonts w:ascii="Times New Roman" w:hAnsi="Times New Roman"/>
        </w:rPr>
        <w:t>Meropenem</w:t>
      </w:r>
      <w:proofErr w:type="spellEnd"/>
      <w:r w:rsidRPr="00E35EDB">
        <w:rPr>
          <w:rFonts w:ascii="Times New Roman" w:hAnsi="Times New Roman"/>
        </w:rPr>
        <w:t xml:space="preserve"> </w:t>
      </w:r>
      <w:proofErr w:type="spellStart"/>
      <w:r w:rsidR="00F65F8B" w:rsidRPr="00E35EDB">
        <w:rPr>
          <w:rFonts w:ascii="Times New Roman" w:hAnsi="Times New Roman"/>
        </w:rPr>
        <w:t>Qilu</w:t>
      </w:r>
      <w:proofErr w:type="spellEnd"/>
      <w:r w:rsidRPr="00E35EDB">
        <w:rPr>
          <w:rFonts w:ascii="Times New Roman" w:hAnsi="Times New Roman"/>
        </w:rPr>
        <w:t xml:space="preserve"> tvarkykite tinkamu būdu.</w:t>
      </w:r>
    </w:p>
    <w:p w14:paraId="7D72EE6D" w14:textId="77777777" w:rsidR="00BE0EC1" w:rsidRPr="00E35EDB" w:rsidRDefault="00BE0EC1" w:rsidP="00BE0EC1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7D72EE6E" w14:textId="77777777" w:rsidR="00BE0EC1" w:rsidRPr="00E35EDB" w:rsidRDefault="00BE0EC1" w:rsidP="00BE0E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Injekcijos atlikimas</w:t>
      </w:r>
    </w:p>
    <w:p w14:paraId="7D72EE6F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Vaistinio preparato galima </w:t>
      </w:r>
      <w:proofErr w:type="spellStart"/>
      <w:r w:rsidRPr="00E35EDB">
        <w:rPr>
          <w:rFonts w:ascii="Times New Roman" w:hAnsi="Times New Roman"/>
        </w:rPr>
        <w:t>injekuoti</w:t>
      </w:r>
      <w:proofErr w:type="spellEnd"/>
      <w:r w:rsidRPr="00E35EDB">
        <w:rPr>
          <w:rFonts w:ascii="Times New Roman" w:hAnsi="Times New Roman"/>
        </w:rPr>
        <w:t xml:space="preserve"> per trumpąją arba intraveninę kaniulę, arba per jungtį ar centrinę liniją.</w:t>
      </w:r>
    </w:p>
    <w:p w14:paraId="7D72EE70" w14:textId="77777777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71" w14:textId="77777777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injekcija, naudojant trumpąją arba intraveninę kaniule </w:t>
      </w:r>
    </w:p>
    <w:p w14:paraId="7D72EE72" w14:textId="77777777" w:rsidR="00BE0EC1" w:rsidRPr="00E35EDB" w:rsidRDefault="00BE0EC1" w:rsidP="00BE0EC1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1.</w:t>
      </w:r>
      <w:r w:rsidRPr="00E35EDB">
        <w:rPr>
          <w:rFonts w:ascii="Times New Roman" w:hAnsi="Times New Roman"/>
        </w:rPr>
        <w:tab/>
        <w:t xml:space="preserve">Nuimkite adatą nuo švirkšto ir saugiai išmeskite ją į aštrioms atliekoms skirtą šiukšlių dėžę. </w:t>
      </w:r>
    </w:p>
    <w:p w14:paraId="7D72EE73" w14:textId="4C6DCC50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2.</w:t>
      </w:r>
      <w:r w:rsidRPr="00E35EDB">
        <w:rPr>
          <w:rFonts w:ascii="Times New Roman" w:hAnsi="Times New Roman"/>
        </w:rPr>
        <w:tab/>
        <w:t>Trumposios arba intraveninės kaniulės gal</w:t>
      </w:r>
      <w:r w:rsidR="00DF4281">
        <w:rPr>
          <w:rFonts w:ascii="Times New Roman" w:hAnsi="Times New Roman"/>
        </w:rPr>
        <w:t>ą</w:t>
      </w:r>
      <w:r w:rsidRPr="00E35EDB">
        <w:rPr>
          <w:rFonts w:ascii="Times New Roman" w:hAnsi="Times New Roman"/>
        </w:rPr>
        <w:t xml:space="preserve"> nuvalykite alkoholiu sudrėkintu tamponu ir palaukite, kol nudžius. Atidarykite kaniulės </w:t>
      </w:r>
      <w:proofErr w:type="spellStart"/>
      <w:r w:rsidRPr="00E35EDB">
        <w:rPr>
          <w:rFonts w:ascii="Times New Roman" w:hAnsi="Times New Roman"/>
        </w:rPr>
        <w:t>gaubtelį</w:t>
      </w:r>
      <w:proofErr w:type="spellEnd"/>
      <w:r w:rsidRPr="00E35EDB">
        <w:rPr>
          <w:rFonts w:ascii="Times New Roman" w:hAnsi="Times New Roman"/>
        </w:rPr>
        <w:t xml:space="preserve"> ir prijunkite švirkštą. </w:t>
      </w:r>
    </w:p>
    <w:p w14:paraId="7D72EE74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3.</w:t>
      </w:r>
      <w:r w:rsidRPr="00E35EDB">
        <w:rPr>
          <w:rFonts w:ascii="Times New Roman" w:hAnsi="Times New Roman"/>
        </w:rPr>
        <w:tab/>
        <w:t>Lėtai stumkite švirkšto stūmoklį, kad antibiotikai būtų su</w:t>
      </w:r>
      <w:r w:rsidR="00A45542" w:rsidRPr="00E35EDB">
        <w:rPr>
          <w:rFonts w:ascii="Times New Roman" w:hAnsi="Times New Roman"/>
        </w:rPr>
        <w:t>leisti</w:t>
      </w:r>
      <w:r w:rsidR="00E127BA" w:rsidRPr="00E35EDB">
        <w:rPr>
          <w:rFonts w:ascii="Times New Roman" w:hAnsi="Times New Roman"/>
        </w:rPr>
        <w:t xml:space="preserve"> tolygiu greičiu maždaug per 5 </w:t>
      </w:r>
      <w:r w:rsidRPr="00E35EDB">
        <w:rPr>
          <w:rFonts w:ascii="Times New Roman" w:hAnsi="Times New Roman"/>
        </w:rPr>
        <w:t xml:space="preserve">min. </w:t>
      </w:r>
    </w:p>
    <w:p w14:paraId="7D72EE75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4.</w:t>
      </w:r>
      <w:r w:rsidRPr="00E35EDB">
        <w:rPr>
          <w:rFonts w:ascii="Times New Roman" w:hAnsi="Times New Roman"/>
        </w:rPr>
        <w:tab/>
        <w:t xml:space="preserve">Baigę injekciją, nuimkite tuščią švirkštą ir praplaukite kaniulę taip, kaip nurodė gydytojas arba </w:t>
      </w:r>
      <w:r w:rsidRPr="00E35EDB">
        <w:rPr>
          <w:rFonts w:ascii="Times New Roman" w:hAnsi="Times New Roman"/>
          <w:lang w:eastAsia="lt-LT"/>
        </w:rPr>
        <w:t>slaugytojas.</w:t>
      </w:r>
      <w:r w:rsidRPr="00E35EDB">
        <w:rPr>
          <w:rFonts w:ascii="Times New Roman" w:hAnsi="Times New Roman"/>
        </w:rPr>
        <w:t xml:space="preserve"> </w:t>
      </w:r>
    </w:p>
    <w:p w14:paraId="7D72EE76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5.</w:t>
      </w:r>
      <w:r w:rsidRPr="00E35EDB">
        <w:rPr>
          <w:rFonts w:ascii="Times New Roman" w:hAnsi="Times New Roman"/>
        </w:rPr>
        <w:tab/>
        <w:t xml:space="preserve">Uždarykite kaniulės </w:t>
      </w:r>
      <w:proofErr w:type="spellStart"/>
      <w:r w:rsidRPr="00E35EDB">
        <w:rPr>
          <w:rFonts w:ascii="Times New Roman" w:hAnsi="Times New Roman"/>
        </w:rPr>
        <w:t>gaubtelį</w:t>
      </w:r>
      <w:proofErr w:type="spellEnd"/>
      <w:r w:rsidRPr="00E35EDB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7D72EE77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78" w14:textId="77777777" w:rsidR="00BE0EC1" w:rsidRPr="00E35EDB" w:rsidRDefault="00BE0EC1" w:rsidP="00BE0EC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E35EDB">
        <w:rPr>
          <w:rFonts w:ascii="Times New Roman" w:hAnsi="Times New Roman"/>
          <w:b/>
        </w:rPr>
        <w:t>Meropenem</w:t>
      </w:r>
      <w:proofErr w:type="spellEnd"/>
      <w:r w:rsidRPr="00E35EDB">
        <w:rPr>
          <w:rFonts w:ascii="Times New Roman" w:hAnsi="Times New Roman"/>
          <w:b/>
        </w:rPr>
        <w:t xml:space="preserve"> </w:t>
      </w:r>
      <w:proofErr w:type="spellStart"/>
      <w:r w:rsidR="00F65F8B" w:rsidRPr="00E35EDB">
        <w:rPr>
          <w:rFonts w:ascii="Times New Roman" w:hAnsi="Times New Roman"/>
          <w:b/>
        </w:rPr>
        <w:t>Qilu</w:t>
      </w:r>
      <w:proofErr w:type="spellEnd"/>
      <w:r w:rsidRPr="00E35EDB">
        <w:rPr>
          <w:rFonts w:ascii="Times New Roman" w:hAnsi="Times New Roman"/>
          <w:b/>
        </w:rPr>
        <w:t xml:space="preserve"> injekcija per jungtį arba centrinę liniją </w:t>
      </w:r>
    </w:p>
    <w:p w14:paraId="7D72EE79" w14:textId="2B4409AE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1.</w:t>
      </w:r>
      <w:r w:rsidRPr="00E35EDB">
        <w:rPr>
          <w:rFonts w:ascii="Times New Roman" w:hAnsi="Times New Roman"/>
        </w:rPr>
        <w:tab/>
        <w:t xml:space="preserve">Nuimkite </w:t>
      </w:r>
      <w:proofErr w:type="spellStart"/>
      <w:r w:rsidRPr="00E35EDB">
        <w:rPr>
          <w:rFonts w:ascii="Times New Roman" w:hAnsi="Times New Roman"/>
        </w:rPr>
        <w:t>gaubtelį</w:t>
      </w:r>
      <w:proofErr w:type="spellEnd"/>
      <w:r w:rsidRPr="00E35EDB">
        <w:rPr>
          <w:rFonts w:ascii="Times New Roman" w:hAnsi="Times New Roman"/>
        </w:rPr>
        <w:t xml:space="preserve"> nuo jungties arba linijos, nuvalykite gal</w:t>
      </w:r>
      <w:r w:rsidR="006F2CAE">
        <w:rPr>
          <w:rFonts w:ascii="Times New Roman" w:hAnsi="Times New Roman"/>
        </w:rPr>
        <w:t>ą</w:t>
      </w:r>
      <w:r w:rsidRPr="00E35EDB">
        <w:rPr>
          <w:rFonts w:ascii="Times New Roman" w:hAnsi="Times New Roman"/>
        </w:rPr>
        <w:t xml:space="preserve"> alkoholiu sudrėkintu tamponu, palaukite, kol jis nudžius. </w:t>
      </w:r>
    </w:p>
    <w:p w14:paraId="7D72EE7A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2.</w:t>
      </w:r>
      <w:r w:rsidRPr="00E35EDB">
        <w:rPr>
          <w:rFonts w:ascii="Times New Roman" w:hAnsi="Times New Roman"/>
        </w:rPr>
        <w:tab/>
        <w:t>Prijungę švirkštą, lėtai stumkite jo stūmoklį, kad antibiotikas būtų su</w:t>
      </w:r>
      <w:r w:rsidR="0063042B" w:rsidRPr="00E35EDB">
        <w:rPr>
          <w:rFonts w:ascii="Times New Roman" w:hAnsi="Times New Roman"/>
        </w:rPr>
        <w:t>leistas</w:t>
      </w:r>
      <w:r w:rsidRPr="00E35EDB">
        <w:rPr>
          <w:rFonts w:ascii="Times New Roman" w:hAnsi="Times New Roman"/>
        </w:rPr>
        <w:t xml:space="preserve"> tolygiu greičiu maždaug per 5</w:t>
      </w:r>
      <w:r w:rsidR="0063042B" w:rsidRPr="00E35EDB">
        <w:rPr>
          <w:rFonts w:ascii="Times New Roman" w:hAnsi="Times New Roman"/>
        </w:rPr>
        <w:t> </w:t>
      </w:r>
      <w:r w:rsidRPr="00E35EDB">
        <w:rPr>
          <w:rFonts w:ascii="Times New Roman" w:hAnsi="Times New Roman"/>
        </w:rPr>
        <w:t xml:space="preserve">min. </w:t>
      </w:r>
    </w:p>
    <w:p w14:paraId="7D72EE7B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3.</w:t>
      </w:r>
      <w:r w:rsidRPr="00E35EDB">
        <w:rPr>
          <w:rFonts w:ascii="Times New Roman" w:hAnsi="Times New Roman"/>
        </w:rPr>
        <w:tab/>
        <w:t xml:space="preserve">Baigę injekciją, nuimkite tuščią švirkštą ir praplaukite centrinę liniją taip, kaip nurodė gydytojas arba </w:t>
      </w:r>
      <w:r w:rsidRPr="00E35EDB">
        <w:rPr>
          <w:rFonts w:ascii="Times New Roman" w:hAnsi="Times New Roman"/>
          <w:lang w:eastAsia="lt-LT"/>
        </w:rPr>
        <w:t>slaugytojas.</w:t>
      </w:r>
      <w:r w:rsidRPr="00E35EDB">
        <w:rPr>
          <w:rFonts w:ascii="Times New Roman" w:hAnsi="Times New Roman"/>
        </w:rPr>
        <w:t xml:space="preserve"> </w:t>
      </w:r>
    </w:p>
    <w:p w14:paraId="7D72EE7C" w14:textId="77777777" w:rsidR="00BE0EC1" w:rsidRPr="00E35EDB" w:rsidRDefault="00BE0EC1" w:rsidP="00BE0EC1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35EDB">
        <w:rPr>
          <w:rFonts w:ascii="Times New Roman" w:hAnsi="Times New Roman"/>
        </w:rPr>
        <w:t>4.</w:t>
      </w:r>
      <w:r w:rsidRPr="00E35EDB">
        <w:rPr>
          <w:rFonts w:ascii="Times New Roman" w:hAnsi="Times New Roman"/>
        </w:rPr>
        <w:tab/>
        <w:t xml:space="preserve">Uždarykite centrinę liniją nauju steriliu </w:t>
      </w:r>
      <w:proofErr w:type="spellStart"/>
      <w:r w:rsidRPr="00E35EDB">
        <w:rPr>
          <w:rFonts w:ascii="Times New Roman" w:hAnsi="Times New Roman"/>
        </w:rPr>
        <w:t>gaubteliu</w:t>
      </w:r>
      <w:proofErr w:type="spellEnd"/>
      <w:r w:rsidRPr="00E35EDB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7D72EE7D" w14:textId="77777777" w:rsidR="00BE0EC1" w:rsidRPr="00E35EDB" w:rsidRDefault="00BE0EC1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D72EE7E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Dozavimas ir vartojimo metodas</w:t>
      </w:r>
    </w:p>
    <w:p w14:paraId="7D72EE7F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D72EE80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Dozavimas</w:t>
      </w:r>
    </w:p>
    <w:p w14:paraId="7D72EE81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82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Rekomenduojamas paros dozavimas pateiktas toliau esančiose lentelėse.</w:t>
      </w:r>
    </w:p>
    <w:p w14:paraId="7D72EE83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84" w14:textId="6C343246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Nustatant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 dozę ir vartojimo trukmę, reikia atsižvelgti į </w:t>
      </w:r>
      <w:r w:rsidR="007343FB">
        <w:rPr>
          <w:rFonts w:ascii="Times New Roman" w:hAnsi="Times New Roman"/>
        </w:rPr>
        <w:t xml:space="preserve">gydomos </w:t>
      </w:r>
      <w:r w:rsidRPr="00E35EDB">
        <w:rPr>
          <w:rFonts w:ascii="Times New Roman" w:hAnsi="Times New Roman"/>
        </w:rPr>
        <w:t>infekci</w:t>
      </w:r>
      <w:r w:rsidR="007343FB">
        <w:rPr>
          <w:rFonts w:ascii="Times New Roman" w:hAnsi="Times New Roman"/>
        </w:rPr>
        <w:t>nės ligos</w:t>
      </w:r>
      <w:r w:rsidRPr="00E35EDB">
        <w:rPr>
          <w:rFonts w:ascii="Times New Roman" w:hAnsi="Times New Roman"/>
        </w:rPr>
        <w:t xml:space="preserve"> rūšį, įskaitant ligos sunkumą ir klinikinį atsaką į gydymą.</w:t>
      </w:r>
    </w:p>
    <w:p w14:paraId="7D72EE85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86" w14:textId="23A0FA30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Gydant tam tikros rūšies infekcines ligas, sukeltas mažesnio jautrumo bakterijų rūšių (pvz., </w:t>
      </w:r>
      <w:proofErr w:type="spellStart"/>
      <w:r w:rsidRPr="00E35EDB">
        <w:rPr>
          <w:rFonts w:ascii="Times New Roman" w:hAnsi="Times New Roman"/>
          <w:i/>
        </w:rPr>
        <w:t>Enterobacteriaceae</w:t>
      </w:r>
      <w:proofErr w:type="spellEnd"/>
      <w:r w:rsidRPr="00E35EDB">
        <w:rPr>
          <w:rFonts w:ascii="Times New Roman" w:hAnsi="Times New Roman"/>
        </w:rPr>
        <w:t xml:space="preserve">, </w:t>
      </w:r>
      <w:proofErr w:type="spellStart"/>
      <w:r w:rsidRPr="00E35EDB">
        <w:rPr>
          <w:rFonts w:ascii="Times New Roman" w:hAnsi="Times New Roman"/>
          <w:i/>
        </w:rPr>
        <w:t>Pseudomonas</w:t>
      </w:r>
      <w:proofErr w:type="spellEnd"/>
      <w:r w:rsidRPr="00E35EDB">
        <w:rPr>
          <w:rFonts w:ascii="Times New Roman" w:hAnsi="Times New Roman"/>
          <w:i/>
        </w:rPr>
        <w:t xml:space="preserve"> </w:t>
      </w:r>
      <w:proofErr w:type="spellStart"/>
      <w:r w:rsidRPr="00E35EDB">
        <w:rPr>
          <w:rFonts w:ascii="Times New Roman" w:hAnsi="Times New Roman"/>
          <w:i/>
        </w:rPr>
        <w:t>aeruginosa</w:t>
      </w:r>
      <w:proofErr w:type="spellEnd"/>
      <w:r w:rsidRPr="00E35EDB">
        <w:rPr>
          <w:rFonts w:ascii="Times New Roman" w:hAnsi="Times New Roman"/>
        </w:rPr>
        <w:t xml:space="preserve">, </w:t>
      </w:r>
      <w:proofErr w:type="spellStart"/>
      <w:r w:rsidRPr="00E35EDB">
        <w:rPr>
          <w:rFonts w:ascii="Times New Roman" w:hAnsi="Times New Roman"/>
          <w:i/>
        </w:rPr>
        <w:t>Acinetobacter</w:t>
      </w:r>
      <w:proofErr w:type="spellEnd"/>
      <w:r w:rsidRPr="00E35EDB">
        <w:rPr>
          <w:rFonts w:ascii="Times New Roman" w:hAnsi="Times New Roman"/>
        </w:rPr>
        <w:t xml:space="preserve">) arba labai sunkias infekcines ligas tinka toks dozavimas: tris kartus per parą suaugusiems žmonėms ir paaugliams reikia vartoti ne daugiau kaip 2 g, vaikams – ne daugiau kaip 40 mg/kg kūno svorio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>.</w:t>
      </w:r>
    </w:p>
    <w:p w14:paraId="7D72EE87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88" w14:textId="20EB2E56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Ypatingą dėmesį reikia skirti </w:t>
      </w:r>
      <w:r w:rsidRPr="00E35EDB">
        <w:rPr>
          <w:rFonts w:ascii="Times New Roman" w:eastAsia="Times New Roman" w:hAnsi="Times New Roman"/>
        </w:rPr>
        <w:t>vaistinio preparato</w:t>
      </w:r>
      <w:r w:rsidRPr="00E35EDB">
        <w:rPr>
          <w:rFonts w:ascii="Times New Roman" w:hAnsi="Times New Roman"/>
        </w:rPr>
        <w:t xml:space="preserve"> dozuojant </w:t>
      </w:r>
      <w:r w:rsidRPr="00E35EDB">
        <w:rPr>
          <w:rFonts w:ascii="Times New Roman" w:eastAsia="Times New Roman" w:hAnsi="Times New Roman"/>
        </w:rPr>
        <w:t>pacientams</w:t>
      </w:r>
      <w:r w:rsidRPr="00E35EDB">
        <w:rPr>
          <w:rFonts w:ascii="Times New Roman" w:hAnsi="Times New Roman"/>
        </w:rPr>
        <w:t xml:space="preserve">, </w:t>
      </w:r>
      <w:r w:rsidR="007343FB">
        <w:rPr>
          <w:rFonts w:ascii="Times New Roman" w:hAnsi="Times New Roman"/>
        </w:rPr>
        <w:t>kurių</w:t>
      </w:r>
      <w:r w:rsidR="007343FB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 xml:space="preserve">inkstų </w:t>
      </w:r>
      <w:r w:rsidR="007343FB" w:rsidRPr="00E35EDB">
        <w:rPr>
          <w:rFonts w:ascii="Times New Roman" w:hAnsi="Times New Roman"/>
        </w:rPr>
        <w:t>funkcij</w:t>
      </w:r>
      <w:r w:rsidR="007343FB">
        <w:rPr>
          <w:rFonts w:ascii="Times New Roman" w:hAnsi="Times New Roman"/>
        </w:rPr>
        <w:t>a</w:t>
      </w:r>
      <w:r w:rsidR="007343FB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nepakankam</w:t>
      </w:r>
      <w:r w:rsidR="007343FB">
        <w:rPr>
          <w:rFonts w:ascii="Times New Roman" w:hAnsi="Times New Roman"/>
        </w:rPr>
        <w:t>a</w:t>
      </w:r>
      <w:r w:rsidRPr="00E35EDB">
        <w:rPr>
          <w:rFonts w:ascii="Times New Roman" w:hAnsi="Times New Roman"/>
        </w:rPr>
        <w:t xml:space="preserve"> (žr. toliau).</w:t>
      </w:r>
    </w:p>
    <w:p w14:paraId="7D72EE89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8A" w14:textId="795D564E" w:rsidR="00791660" w:rsidRPr="00096EC0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96EC0">
        <w:rPr>
          <w:rFonts w:ascii="Times New Roman" w:hAnsi="Times New Roman"/>
          <w:i/>
        </w:rPr>
        <w:t>Suaugusieji ir paaugliai</w:t>
      </w:r>
    </w:p>
    <w:p w14:paraId="7D72EE8B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038"/>
      </w:tblGrid>
      <w:tr w:rsidR="00791660" w:rsidRPr="00E35EDB" w14:paraId="7D72EE8E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8C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E8D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Dozė, kuri vartojama kas 8 val.</w:t>
            </w:r>
          </w:p>
        </w:tc>
      </w:tr>
      <w:tr w:rsidR="00791660" w:rsidRPr="00E35EDB" w14:paraId="7D72EE91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8F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Sunki pneumonija, įskaitant hospitalinę ir susijusią su dirbtine plaučių ventiliacija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0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500 mg arba 1</w:t>
            </w:r>
            <w:r w:rsidRPr="00E35EDB">
              <w:rPr>
                <w:rFonts w:ascii="Times New Roman" w:eastAsia="Times New Roman" w:hAnsi="Times New Roman"/>
              </w:rPr>
              <w:t> </w:t>
            </w:r>
            <w:r w:rsidRPr="00E35EDB">
              <w:rPr>
                <w:rFonts w:ascii="Times New Roman" w:hAnsi="Times New Roman"/>
              </w:rPr>
              <w:t xml:space="preserve">g </w:t>
            </w:r>
          </w:p>
        </w:tc>
      </w:tr>
      <w:tr w:rsidR="00791660" w:rsidRPr="00E35EDB" w14:paraId="7D72EE94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2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eastAsia="Times New Roman" w:hAnsi="Times New Roman"/>
              </w:rPr>
              <w:t>Pacientų</w:t>
            </w:r>
            <w:r w:rsidRPr="00E35EDB">
              <w:rPr>
                <w:rFonts w:ascii="Times New Roman" w:hAnsi="Times New Roman"/>
              </w:rPr>
              <w:t>, sergančių cistine fibroze, bronchų ir plaučių 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3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 g</w:t>
            </w:r>
          </w:p>
        </w:tc>
      </w:tr>
      <w:tr w:rsidR="00791660" w:rsidRPr="00E35EDB" w14:paraId="7D72EE97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5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Komplikuota šlapimo takų 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6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500 mg arba 1 g</w:t>
            </w:r>
          </w:p>
        </w:tc>
      </w:tr>
      <w:tr w:rsidR="00791660" w:rsidRPr="00E35EDB" w14:paraId="7D72EE9A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8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Komplikuota pilvo ertmės 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9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500 mg arba 1 g</w:t>
            </w:r>
          </w:p>
        </w:tc>
      </w:tr>
      <w:tr w:rsidR="00791660" w:rsidRPr="00E35EDB" w14:paraId="7D72EE9D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B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Gimdymo metu ar po gimdymo pasireiškusi 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E9C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500 mg arba 1 g</w:t>
            </w:r>
          </w:p>
        </w:tc>
      </w:tr>
      <w:tr w:rsidR="00791660" w:rsidRPr="00E35EDB" w14:paraId="7D72EEA0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E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Komplikuota odos ir minkštųjų audinių infekcinė liga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9F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500 mg arba 1 g</w:t>
            </w:r>
          </w:p>
        </w:tc>
      </w:tr>
      <w:tr w:rsidR="00791660" w:rsidRPr="00E35EDB" w14:paraId="7D72EEA3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A1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 xml:space="preserve">Ūminis bakterinis meningitas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A2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 g</w:t>
            </w:r>
          </w:p>
        </w:tc>
      </w:tr>
      <w:tr w:rsidR="00791660" w:rsidRPr="00E35EDB" w14:paraId="7D72EEA6" w14:textId="77777777" w:rsidTr="0015022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A4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</w:rPr>
              <w:t>Febriline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</w:rPr>
              <w:t>neutropenija</w:t>
            </w:r>
            <w:proofErr w:type="spellEnd"/>
            <w:r w:rsidRPr="00E35EDB">
              <w:rPr>
                <w:rFonts w:ascii="Times New Roman" w:hAnsi="Times New Roman"/>
              </w:rPr>
              <w:t xml:space="preserve"> sergančių pacientų gydymas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A5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 g</w:t>
            </w:r>
          </w:p>
        </w:tc>
      </w:tr>
    </w:tbl>
    <w:p w14:paraId="7D72EEA7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A8" w14:textId="1B60F9A0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Paprastai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 į veną </w:t>
      </w:r>
      <w:proofErr w:type="spellStart"/>
      <w:r w:rsidRPr="00E35EDB">
        <w:rPr>
          <w:rFonts w:ascii="Times New Roman" w:hAnsi="Times New Roman"/>
        </w:rPr>
        <w:t>infuzuojama</w:t>
      </w:r>
      <w:proofErr w:type="spellEnd"/>
      <w:r w:rsidRPr="00E35EDB">
        <w:rPr>
          <w:rFonts w:ascii="Times New Roman" w:hAnsi="Times New Roman"/>
        </w:rPr>
        <w:t xml:space="preserve"> </w:t>
      </w:r>
      <w:r w:rsidR="007343FB">
        <w:rPr>
          <w:rFonts w:ascii="Times New Roman" w:hAnsi="Times New Roman"/>
        </w:rPr>
        <w:t xml:space="preserve">per </w:t>
      </w:r>
      <w:r w:rsidRPr="00E35EDB">
        <w:rPr>
          <w:rFonts w:ascii="Times New Roman" w:hAnsi="Times New Roman"/>
        </w:rPr>
        <w:t xml:space="preserve">maždaug 15–30 min. </w:t>
      </w:r>
    </w:p>
    <w:p w14:paraId="7D72EEA9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AA" w14:textId="0CC4EFF7" w:rsidR="00791660" w:rsidRPr="00E35EDB" w:rsidRDefault="007343FB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Kaip alternatyva, n</w:t>
      </w:r>
      <w:r w:rsidR="00791660" w:rsidRPr="00E35EDB">
        <w:rPr>
          <w:rFonts w:ascii="Times New Roman" w:hAnsi="Times New Roman"/>
        </w:rPr>
        <w:t>e didesnę kaip 1</w:t>
      </w:r>
      <w:r w:rsidR="00791660" w:rsidRPr="00E35EDB">
        <w:rPr>
          <w:rFonts w:ascii="Times New Roman" w:eastAsia="Times New Roman" w:hAnsi="Times New Roman"/>
        </w:rPr>
        <w:t> </w:t>
      </w:r>
      <w:r w:rsidR="00791660" w:rsidRPr="00E35EDB">
        <w:rPr>
          <w:rFonts w:ascii="Times New Roman" w:hAnsi="Times New Roman"/>
        </w:rPr>
        <w:t xml:space="preserve">g dozę, galima </w:t>
      </w:r>
      <w:proofErr w:type="spellStart"/>
      <w:r w:rsidR="00791660" w:rsidRPr="00E35EDB">
        <w:rPr>
          <w:rFonts w:ascii="Times New Roman" w:hAnsi="Times New Roman"/>
        </w:rPr>
        <w:t>injekuoti</w:t>
      </w:r>
      <w:proofErr w:type="spellEnd"/>
      <w:r w:rsidR="00791660" w:rsidRPr="00E35EDB">
        <w:rPr>
          <w:rFonts w:ascii="Times New Roman" w:hAnsi="Times New Roman"/>
        </w:rPr>
        <w:t xml:space="preserve"> iš karto, maždaug per 5 min. Ar saugu iš karto 2</w:t>
      </w:r>
      <w:r w:rsidR="007B4C9A">
        <w:rPr>
          <w:rFonts w:ascii="Times New Roman" w:hAnsi="Times New Roman"/>
        </w:rPr>
        <w:t>000</w:t>
      </w:r>
      <w:r w:rsidR="00791660" w:rsidRPr="00E35EDB">
        <w:rPr>
          <w:rFonts w:ascii="Times New Roman" w:eastAsia="Times New Roman" w:hAnsi="Times New Roman"/>
        </w:rPr>
        <w:t> </w:t>
      </w:r>
      <w:r w:rsidR="007B4C9A">
        <w:rPr>
          <w:rFonts w:ascii="Times New Roman" w:eastAsia="Times New Roman" w:hAnsi="Times New Roman"/>
        </w:rPr>
        <w:t>m</w:t>
      </w:r>
      <w:r w:rsidR="00791660" w:rsidRPr="00E35EDB">
        <w:rPr>
          <w:rFonts w:ascii="Times New Roman" w:hAnsi="Times New Roman"/>
        </w:rPr>
        <w:t>g dozę suleisti suaugusiems žmonėms, nežinoma, nes nepakanka saugumą patvirtinančių tyrimo duomenų.</w:t>
      </w:r>
    </w:p>
    <w:p w14:paraId="7D72EEAB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AC" w14:textId="77777777" w:rsidR="00791660" w:rsidRPr="00096EC0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96EC0">
        <w:rPr>
          <w:rFonts w:ascii="Times New Roman" w:hAnsi="Times New Roman"/>
          <w:i/>
        </w:rPr>
        <w:t xml:space="preserve">Pacientams, kurių inkstų funkcija sutrikusi </w:t>
      </w:r>
    </w:p>
    <w:p w14:paraId="7D72EEAD" w14:textId="38F42708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Suaugusie</w:t>
      </w:r>
      <w:r w:rsidR="007343FB">
        <w:rPr>
          <w:rFonts w:ascii="Times New Roman" w:hAnsi="Times New Roman"/>
        </w:rPr>
        <w:t>siems</w:t>
      </w:r>
      <w:r w:rsidRPr="00E35EDB">
        <w:rPr>
          <w:rFonts w:ascii="Times New Roman" w:hAnsi="Times New Roman"/>
        </w:rPr>
        <w:t xml:space="preserve"> ir paaugliams dozavimą reikia mažinti tuo atveju, kai kreatinino klirensas yra mažesnis kaip 51 ml/min (duomenys pateikti toliau</w:t>
      </w:r>
      <w:r w:rsidRPr="00A75231">
        <w:rPr>
          <w:rFonts w:ascii="Times New Roman" w:hAnsi="Times New Roman"/>
        </w:rPr>
        <w:t xml:space="preserve">). </w:t>
      </w:r>
      <w:r w:rsidR="00AB44AF" w:rsidRPr="0015022F">
        <w:rPr>
          <w:rFonts w:ascii="Times New Roman" w:hAnsi="Times New Roman"/>
        </w:rPr>
        <w:t>Duomenų, pagrindžiančių, kad šie dozės keitimai gali būti taikomi vienkartinei 2 g dozei, yra mažai.</w:t>
      </w:r>
    </w:p>
    <w:p w14:paraId="7D72EEAF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3933"/>
        <w:gridCol w:w="2110"/>
      </w:tblGrid>
      <w:tr w:rsidR="00791660" w:rsidRPr="00E35EDB" w14:paraId="7D72EEB3" w14:textId="77777777" w:rsidTr="0015022F">
        <w:tc>
          <w:tcPr>
            <w:tcW w:w="3095" w:type="dxa"/>
            <w:hideMark/>
          </w:tcPr>
          <w:p w14:paraId="7D72EEB0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35EDB">
              <w:rPr>
                <w:rFonts w:ascii="Times New Roman" w:hAnsi="Times New Roman"/>
                <w:b/>
              </w:rPr>
              <w:t>Kreatinino klirensas (ml/min)</w:t>
            </w:r>
          </w:p>
        </w:tc>
        <w:tc>
          <w:tcPr>
            <w:tcW w:w="4033" w:type="dxa"/>
            <w:hideMark/>
          </w:tcPr>
          <w:p w14:paraId="7D72EEB1" w14:textId="098A3700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35EDB">
              <w:rPr>
                <w:rFonts w:ascii="Times New Roman" w:hAnsi="Times New Roman"/>
                <w:b/>
              </w:rPr>
              <w:t xml:space="preserve">Dozė </w:t>
            </w:r>
            <w:r w:rsidRPr="00F30B1D">
              <w:rPr>
                <w:rFonts w:ascii="Times New Roman" w:hAnsi="Times New Roman"/>
              </w:rPr>
              <w:t>(skaičiuojant pagal vienkartines 500 mg, 1</w:t>
            </w:r>
            <w:r w:rsidRPr="00F30B1D">
              <w:rPr>
                <w:rFonts w:ascii="Times New Roman" w:eastAsia="Times New Roman" w:hAnsi="Times New Roman"/>
              </w:rPr>
              <w:t> </w:t>
            </w:r>
            <w:r w:rsidRPr="00F30B1D">
              <w:rPr>
                <w:rFonts w:ascii="Times New Roman" w:hAnsi="Times New Roman"/>
              </w:rPr>
              <w:t>g arba 2</w:t>
            </w:r>
            <w:r w:rsidRPr="00F30B1D">
              <w:rPr>
                <w:rFonts w:ascii="Times New Roman" w:eastAsia="Times New Roman" w:hAnsi="Times New Roman"/>
              </w:rPr>
              <w:t> </w:t>
            </w:r>
            <w:r w:rsidRPr="00F30B1D">
              <w:rPr>
                <w:rFonts w:ascii="Times New Roman" w:hAnsi="Times New Roman"/>
              </w:rPr>
              <w:t xml:space="preserve">g dozes, žr. lentelę </w:t>
            </w:r>
            <w:r w:rsidR="007343FB">
              <w:rPr>
                <w:rFonts w:ascii="Times New Roman" w:hAnsi="Times New Roman"/>
              </w:rPr>
              <w:t>aukščiau</w:t>
            </w:r>
            <w:r w:rsidRPr="00F30B1D">
              <w:rPr>
                <w:rFonts w:ascii="Times New Roman" w:hAnsi="Times New Roman"/>
              </w:rPr>
              <w:t>)</w:t>
            </w:r>
          </w:p>
        </w:tc>
        <w:tc>
          <w:tcPr>
            <w:tcW w:w="2159" w:type="dxa"/>
            <w:hideMark/>
          </w:tcPr>
          <w:p w14:paraId="7D72EEB2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35EDB">
              <w:rPr>
                <w:rFonts w:ascii="Times New Roman" w:hAnsi="Times New Roman"/>
                <w:b/>
              </w:rPr>
              <w:t>Dažnis</w:t>
            </w:r>
          </w:p>
        </w:tc>
      </w:tr>
      <w:tr w:rsidR="00791660" w:rsidRPr="00E35EDB" w14:paraId="7D72EEB7" w14:textId="77777777" w:rsidTr="0015022F">
        <w:tc>
          <w:tcPr>
            <w:tcW w:w="3095" w:type="dxa"/>
            <w:tcBorders>
              <w:bottom w:val="nil"/>
            </w:tcBorders>
            <w:hideMark/>
          </w:tcPr>
          <w:p w14:paraId="7D72EEB4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26–50</w:t>
            </w:r>
          </w:p>
        </w:tc>
        <w:tc>
          <w:tcPr>
            <w:tcW w:w="4033" w:type="dxa"/>
            <w:tcBorders>
              <w:bottom w:val="nil"/>
            </w:tcBorders>
            <w:hideMark/>
          </w:tcPr>
          <w:p w14:paraId="7D72EEB5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EDB">
              <w:rPr>
                <w:rFonts w:ascii="Times New Roman" w:hAnsi="Times New Roman"/>
                <w:color w:val="000000"/>
              </w:rPr>
              <w:t xml:space="preserve">Viena vienkartinė dozė </w:t>
            </w:r>
          </w:p>
        </w:tc>
        <w:tc>
          <w:tcPr>
            <w:tcW w:w="2159" w:type="dxa"/>
            <w:tcBorders>
              <w:bottom w:val="nil"/>
            </w:tcBorders>
            <w:hideMark/>
          </w:tcPr>
          <w:p w14:paraId="7D72EEB6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Kas 12 val.</w:t>
            </w:r>
          </w:p>
        </w:tc>
      </w:tr>
      <w:tr w:rsidR="00791660" w:rsidRPr="00E35EDB" w14:paraId="7D72EEBB" w14:textId="77777777" w:rsidTr="0015022F">
        <w:tc>
          <w:tcPr>
            <w:tcW w:w="3095" w:type="dxa"/>
            <w:tcBorders>
              <w:top w:val="nil"/>
              <w:bottom w:val="nil"/>
            </w:tcBorders>
            <w:hideMark/>
          </w:tcPr>
          <w:p w14:paraId="7D72EEB8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10–25</w:t>
            </w:r>
          </w:p>
        </w:tc>
        <w:tc>
          <w:tcPr>
            <w:tcW w:w="4033" w:type="dxa"/>
            <w:tcBorders>
              <w:top w:val="nil"/>
              <w:bottom w:val="nil"/>
            </w:tcBorders>
            <w:hideMark/>
          </w:tcPr>
          <w:p w14:paraId="7D72EEB9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EDB">
              <w:rPr>
                <w:rFonts w:ascii="Times New Roman" w:hAnsi="Times New Roman"/>
                <w:color w:val="000000"/>
              </w:rPr>
              <w:t>Pusė vienkartinės dozės</w:t>
            </w:r>
          </w:p>
        </w:tc>
        <w:tc>
          <w:tcPr>
            <w:tcW w:w="2159" w:type="dxa"/>
            <w:tcBorders>
              <w:top w:val="nil"/>
              <w:bottom w:val="nil"/>
            </w:tcBorders>
            <w:hideMark/>
          </w:tcPr>
          <w:p w14:paraId="7D72EEBA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Kas 12 val.</w:t>
            </w:r>
          </w:p>
        </w:tc>
      </w:tr>
      <w:tr w:rsidR="00791660" w:rsidRPr="00E35EDB" w14:paraId="7D72EEBF" w14:textId="77777777" w:rsidTr="0015022F">
        <w:tc>
          <w:tcPr>
            <w:tcW w:w="3095" w:type="dxa"/>
            <w:tcBorders>
              <w:top w:val="nil"/>
            </w:tcBorders>
            <w:hideMark/>
          </w:tcPr>
          <w:p w14:paraId="7D72EEBC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Mažiau kaip 10</w:t>
            </w:r>
          </w:p>
        </w:tc>
        <w:tc>
          <w:tcPr>
            <w:tcW w:w="4033" w:type="dxa"/>
            <w:tcBorders>
              <w:top w:val="nil"/>
            </w:tcBorders>
            <w:hideMark/>
          </w:tcPr>
          <w:p w14:paraId="7D72EEBD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EDB">
              <w:rPr>
                <w:rFonts w:ascii="Times New Roman" w:hAnsi="Times New Roman"/>
                <w:color w:val="000000"/>
              </w:rPr>
              <w:t>Pusė vienkartinės dozės</w:t>
            </w:r>
          </w:p>
        </w:tc>
        <w:tc>
          <w:tcPr>
            <w:tcW w:w="2159" w:type="dxa"/>
            <w:tcBorders>
              <w:top w:val="nil"/>
            </w:tcBorders>
            <w:hideMark/>
          </w:tcPr>
          <w:p w14:paraId="7D72EEBE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Kas 24 val.</w:t>
            </w:r>
          </w:p>
        </w:tc>
      </w:tr>
    </w:tbl>
    <w:p w14:paraId="7D72EEC0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C1" w14:textId="166CAD5B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E35EDB">
        <w:rPr>
          <w:rFonts w:ascii="Times New Roman" w:hAnsi="Times New Roman"/>
        </w:rPr>
        <w:t>Meropenemą</w:t>
      </w:r>
      <w:proofErr w:type="spellEnd"/>
      <w:r w:rsidRPr="00E35EDB">
        <w:rPr>
          <w:rFonts w:ascii="Times New Roman" w:hAnsi="Times New Roman"/>
        </w:rPr>
        <w:t xml:space="preserve"> iš organizmo galima pašalinti hemodialize arba </w:t>
      </w:r>
      <w:proofErr w:type="spellStart"/>
      <w:r w:rsidRPr="00E35EDB">
        <w:rPr>
          <w:rFonts w:ascii="Times New Roman" w:hAnsi="Times New Roman"/>
        </w:rPr>
        <w:t>hemofiltracija</w:t>
      </w:r>
      <w:proofErr w:type="spellEnd"/>
      <w:r w:rsidRPr="00E35EDB">
        <w:rPr>
          <w:rFonts w:ascii="Times New Roman" w:hAnsi="Times New Roman"/>
        </w:rPr>
        <w:t xml:space="preserve">. </w:t>
      </w:r>
      <w:r w:rsidR="007343FB" w:rsidRPr="007343FB">
        <w:rPr>
          <w:rFonts w:ascii="Times New Roman" w:hAnsi="Times New Roman"/>
        </w:rPr>
        <w:t>Reikiamą vaistinio preparato dozę būtina leisti baigus hemodializės ciklą.</w:t>
      </w:r>
      <w:r w:rsidRPr="00E35EDB">
        <w:rPr>
          <w:rFonts w:ascii="Times New Roman" w:hAnsi="Times New Roman"/>
        </w:rPr>
        <w:t xml:space="preserve">. </w:t>
      </w:r>
    </w:p>
    <w:p w14:paraId="7D72EEC2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C3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Pacientams, kuriems atliekama </w:t>
      </w:r>
      <w:proofErr w:type="spellStart"/>
      <w:r w:rsidRPr="00E35EDB">
        <w:rPr>
          <w:rFonts w:ascii="Times New Roman" w:hAnsi="Times New Roman"/>
        </w:rPr>
        <w:t>peritoninė</w:t>
      </w:r>
      <w:proofErr w:type="spellEnd"/>
      <w:r w:rsidRPr="00E35EDB">
        <w:rPr>
          <w:rFonts w:ascii="Times New Roman" w:hAnsi="Times New Roman"/>
        </w:rPr>
        <w:t xml:space="preserve"> dializė, rekomenduojama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 dozė nenustatyta.</w:t>
      </w:r>
    </w:p>
    <w:p w14:paraId="7D72EEC4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C5" w14:textId="77777777" w:rsidR="00791660" w:rsidRPr="00096EC0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96EC0">
        <w:rPr>
          <w:rFonts w:ascii="Times New Roman" w:hAnsi="Times New Roman"/>
          <w:i/>
        </w:rPr>
        <w:t xml:space="preserve">Pacientams, kurių kepenų funkcija sutrikusi </w:t>
      </w:r>
    </w:p>
    <w:p w14:paraId="7D72EEC6" w14:textId="46DF684E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Pacientams, </w:t>
      </w:r>
      <w:r w:rsidR="007343FB">
        <w:rPr>
          <w:rFonts w:ascii="Times New Roman" w:hAnsi="Times New Roman"/>
        </w:rPr>
        <w:t>kurių</w:t>
      </w:r>
      <w:r w:rsidR="007343FB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>kepenų funkcij</w:t>
      </w:r>
      <w:r w:rsidR="007343FB">
        <w:rPr>
          <w:rFonts w:ascii="Times New Roman" w:hAnsi="Times New Roman"/>
        </w:rPr>
        <w:t>a sutrikusi</w:t>
      </w:r>
      <w:r w:rsidRPr="00E35EDB">
        <w:rPr>
          <w:rFonts w:ascii="Times New Roman" w:hAnsi="Times New Roman"/>
        </w:rPr>
        <w:t>, dozės koreguoti nereikia.</w:t>
      </w:r>
    </w:p>
    <w:p w14:paraId="7D72EEC7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C8" w14:textId="77777777" w:rsidR="00791660" w:rsidRPr="00096EC0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96EC0">
        <w:rPr>
          <w:rFonts w:ascii="Times New Roman" w:hAnsi="Times New Roman"/>
          <w:i/>
        </w:rPr>
        <w:t xml:space="preserve">Senyviems </w:t>
      </w:r>
      <w:r w:rsidRPr="00096EC0">
        <w:rPr>
          <w:rFonts w:ascii="Times New Roman" w:eastAsia="Times New Roman" w:hAnsi="Times New Roman"/>
          <w:i/>
        </w:rPr>
        <w:t>pacientams</w:t>
      </w:r>
    </w:p>
    <w:p w14:paraId="7D72EEC9" w14:textId="421537C4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Senyviems pacientams, kurių inkstų funkcija nesutrikusi </w:t>
      </w:r>
      <w:r w:rsidR="007343FB">
        <w:rPr>
          <w:rFonts w:ascii="Times New Roman" w:hAnsi="Times New Roman"/>
        </w:rPr>
        <w:t xml:space="preserve">arba </w:t>
      </w:r>
      <w:r w:rsidRPr="00E35EDB">
        <w:rPr>
          <w:rFonts w:ascii="Times New Roman" w:hAnsi="Times New Roman"/>
        </w:rPr>
        <w:t>kreatinino klirensas yra didesnis kaip 50 ml/min, dozės koreguoti nereikia.</w:t>
      </w:r>
    </w:p>
    <w:p w14:paraId="7D72EECA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CB" w14:textId="77777777" w:rsidR="00791660" w:rsidRPr="00096EC0" w:rsidRDefault="00791660" w:rsidP="00791660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96EC0">
        <w:rPr>
          <w:rFonts w:ascii="Times New Roman" w:hAnsi="Times New Roman"/>
          <w:i/>
        </w:rPr>
        <w:lastRenderedPageBreak/>
        <w:t>Vaikų populiacija</w:t>
      </w:r>
    </w:p>
    <w:p w14:paraId="7D72EECC" w14:textId="77777777" w:rsidR="00791660" w:rsidRPr="00096EC0" w:rsidRDefault="00791660" w:rsidP="00791660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i/>
          <w:u w:val="single"/>
        </w:rPr>
      </w:pPr>
      <w:r w:rsidRPr="00096EC0">
        <w:rPr>
          <w:rFonts w:ascii="Times New Roman" w:hAnsi="Times New Roman"/>
          <w:i/>
          <w:u w:val="single"/>
        </w:rPr>
        <w:t>Jaunesni kaip 3-jų mėnesių kūdikiai</w:t>
      </w:r>
    </w:p>
    <w:p w14:paraId="7D72EECE" w14:textId="3C93F82F" w:rsidR="00791660" w:rsidRPr="00E35EDB" w:rsidRDefault="007B746C" w:rsidP="00791660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7B746C">
        <w:rPr>
          <w:rFonts w:ascii="Times New Roman" w:hAnsi="Times New Roman"/>
        </w:rPr>
        <w:t>Meropenemo</w:t>
      </w:r>
      <w:proofErr w:type="spellEnd"/>
      <w:r w:rsidRPr="007B746C">
        <w:rPr>
          <w:rFonts w:ascii="Times New Roman" w:hAnsi="Times New Roman"/>
        </w:rPr>
        <w:t xml:space="preserve"> saugumas ir veiksmingumas jaunesniems kaip 3 mėnesių kūdikiams neištirti ir optimalus dozavimo režimas nenustatytas</w:t>
      </w:r>
      <w:r w:rsidR="00791660" w:rsidRPr="00E35EDB">
        <w:rPr>
          <w:rFonts w:ascii="Times New Roman" w:hAnsi="Times New Roman"/>
        </w:rPr>
        <w:t xml:space="preserve">. Tačiau negausūs farmakokinetikos tyrimai rodo, kad tinkamas dozavimas </w:t>
      </w:r>
      <w:r w:rsidRPr="00E35EDB">
        <w:rPr>
          <w:rFonts w:ascii="Times New Roman" w:hAnsi="Times New Roman"/>
        </w:rPr>
        <w:t>gal</w:t>
      </w:r>
      <w:r>
        <w:rPr>
          <w:rFonts w:ascii="Times New Roman" w:hAnsi="Times New Roman"/>
        </w:rPr>
        <w:t>ėtų</w:t>
      </w:r>
      <w:r w:rsidRPr="00E35EDB">
        <w:rPr>
          <w:rFonts w:ascii="Times New Roman" w:hAnsi="Times New Roman"/>
        </w:rPr>
        <w:t xml:space="preserve"> </w:t>
      </w:r>
      <w:r w:rsidR="00791660" w:rsidRPr="00E35EDB">
        <w:rPr>
          <w:rFonts w:ascii="Times New Roman" w:hAnsi="Times New Roman"/>
        </w:rPr>
        <w:t>būti 20 mg/kg kūno svorio kas 8 val</w:t>
      </w:r>
      <w:r>
        <w:rPr>
          <w:rFonts w:ascii="Times New Roman" w:hAnsi="Times New Roman"/>
        </w:rPr>
        <w:t>andas</w:t>
      </w:r>
      <w:r w:rsidR="00791660" w:rsidRPr="00E35EDB">
        <w:rPr>
          <w:rFonts w:ascii="Times New Roman" w:hAnsi="Times New Roman"/>
        </w:rPr>
        <w:t xml:space="preserve"> (žr. 5.2 skyrių).</w:t>
      </w:r>
    </w:p>
    <w:p w14:paraId="7D72EECF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D0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 xml:space="preserve">3 mėnesių–11 metų vaikai, sveriantys ne daugiau kaip 50 kg </w:t>
      </w:r>
    </w:p>
    <w:p w14:paraId="7D72EED1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Rekomenduojamas dozavimo režimas pateiktas toliau esančioje lentelėje. </w:t>
      </w:r>
    </w:p>
    <w:p w14:paraId="7D72EED2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5"/>
        <w:gridCol w:w="3865"/>
      </w:tblGrid>
      <w:tr w:rsidR="00791660" w:rsidRPr="00E35EDB" w14:paraId="7D72EED5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3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 xml:space="preserve">Infekcinė liga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4" w14:textId="3B4271C9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Kas 8 </w:t>
            </w:r>
            <w:r w:rsidR="007B746C">
              <w:rPr>
                <w:rFonts w:ascii="Times New Roman" w:hAnsi="Times New Roman"/>
              </w:rPr>
              <w:t>valandas</w:t>
            </w:r>
            <w:r w:rsidRPr="00E35EDB">
              <w:rPr>
                <w:rFonts w:ascii="Times New Roman" w:hAnsi="Times New Roman"/>
              </w:rPr>
              <w:t xml:space="preserve"> skiriama dozė</w:t>
            </w:r>
          </w:p>
        </w:tc>
      </w:tr>
      <w:tr w:rsidR="00791660" w:rsidRPr="00E35EDB" w14:paraId="7D72EED8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6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Sunki pneumonija (įskaitant hospitalinę ir susijusią su dirbtine plaučių ventiliacija)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7" w14:textId="330319D0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 arba 20 mg/kg</w:t>
            </w:r>
          </w:p>
        </w:tc>
      </w:tr>
      <w:tr w:rsidR="00791660" w:rsidRPr="00E35EDB" w14:paraId="7D72EEDB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9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eastAsia="Times New Roman" w:hAnsi="Times New Roman"/>
              </w:rPr>
              <w:t>Pacientų</w:t>
            </w:r>
            <w:r w:rsidRPr="00E35EDB">
              <w:rPr>
                <w:rFonts w:ascii="Times New Roman" w:hAnsi="Times New Roman"/>
              </w:rPr>
              <w:t>, sergančių cistine fibroze, bronchų ir plaučių infekcinė liga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A" w14:textId="7EDE888E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40 mg/kg</w:t>
            </w:r>
          </w:p>
        </w:tc>
      </w:tr>
      <w:tr w:rsidR="00791660" w:rsidRPr="00E35EDB" w14:paraId="7D72EEDE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C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 xml:space="preserve">Komplikuota šlapimo takų infekcinė liga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D" w14:textId="6B413606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 arba 20 mg/kg</w:t>
            </w:r>
          </w:p>
        </w:tc>
      </w:tr>
      <w:tr w:rsidR="00791660" w:rsidRPr="00E35EDB" w14:paraId="7D72EEE1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DF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Komplikuota pilvo ertmės infekcinė liga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0" w14:textId="24AB11EF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 arba 20 mg/kg</w:t>
            </w:r>
          </w:p>
        </w:tc>
      </w:tr>
      <w:tr w:rsidR="00791660" w:rsidRPr="00E35EDB" w14:paraId="7D72EEE4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2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Komplikuota odos ir minkštųjų audinių infekcinė liga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3" w14:textId="76C5AAC4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10 arba 20 mg/kg</w:t>
            </w:r>
          </w:p>
        </w:tc>
      </w:tr>
      <w:tr w:rsidR="00791660" w:rsidRPr="00E35EDB" w14:paraId="7D72EEE7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5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Ūminis bakterinis meningitas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6" w14:textId="4A4F38F1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40 mg/kg</w:t>
            </w:r>
          </w:p>
        </w:tc>
      </w:tr>
      <w:tr w:rsidR="00791660" w:rsidRPr="00E35EDB" w14:paraId="7D72EEEA" w14:textId="77777777" w:rsidTr="0015022F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8" w14:textId="77777777" w:rsidR="00791660" w:rsidRPr="00E35EDB" w:rsidRDefault="00791660" w:rsidP="00392D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5EDB">
              <w:rPr>
                <w:rFonts w:ascii="Times New Roman" w:hAnsi="Times New Roman"/>
              </w:rPr>
              <w:t>Febriline</w:t>
            </w:r>
            <w:proofErr w:type="spellEnd"/>
            <w:r w:rsidRPr="00E35EDB">
              <w:rPr>
                <w:rFonts w:ascii="Times New Roman" w:hAnsi="Times New Roman"/>
              </w:rPr>
              <w:t xml:space="preserve"> </w:t>
            </w:r>
            <w:proofErr w:type="spellStart"/>
            <w:r w:rsidRPr="00E35EDB">
              <w:rPr>
                <w:rFonts w:ascii="Times New Roman" w:hAnsi="Times New Roman"/>
              </w:rPr>
              <w:t>neutropenija</w:t>
            </w:r>
            <w:proofErr w:type="spellEnd"/>
            <w:r w:rsidRPr="00E35EDB">
              <w:rPr>
                <w:rFonts w:ascii="Times New Roman" w:hAnsi="Times New Roman"/>
              </w:rPr>
              <w:t xml:space="preserve"> sergančių pacientų gydymas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EE9" w14:textId="5F9004AD" w:rsidR="00791660" w:rsidRPr="00E35EDB" w:rsidRDefault="00791660" w:rsidP="00A752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E35EDB">
              <w:rPr>
                <w:rFonts w:ascii="Times New Roman" w:hAnsi="Times New Roman"/>
              </w:rPr>
              <w:t>20 mg/kg</w:t>
            </w:r>
          </w:p>
        </w:tc>
      </w:tr>
    </w:tbl>
    <w:p w14:paraId="7D72EEEB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EC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E35EDB">
        <w:rPr>
          <w:rFonts w:ascii="Times New Roman" w:hAnsi="Times New Roman"/>
          <w:i/>
        </w:rPr>
        <w:t>Vaikai, sveriantys daugiau kaip 50 kg</w:t>
      </w:r>
    </w:p>
    <w:p w14:paraId="7D72EEED" w14:textId="197C4491" w:rsidR="00791660" w:rsidRPr="00E35EDB" w:rsidRDefault="007B746C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Vartotina</w:t>
      </w:r>
      <w:r w:rsidRPr="00E35EDB">
        <w:rPr>
          <w:rFonts w:ascii="Times New Roman" w:hAnsi="Times New Roman"/>
        </w:rPr>
        <w:t xml:space="preserve"> </w:t>
      </w:r>
      <w:r w:rsidR="00791660" w:rsidRPr="00E35EDB">
        <w:rPr>
          <w:rFonts w:ascii="Times New Roman" w:hAnsi="Times New Roman"/>
        </w:rPr>
        <w:t>suaugusiems žmonėms skir</w:t>
      </w:r>
      <w:r>
        <w:rPr>
          <w:rFonts w:ascii="Times New Roman" w:hAnsi="Times New Roman"/>
        </w:rPr>
        <w:t>ta</w:t>
      </w:r>
      <w:r w:rsidR="00791660" w:rsidRPr="00E35EDB">
        <w:rPr>
          <w:rFonts w:ascii="Times New Roman" w:hAnsi="Times New Roman"/>
        </w:rPr>
        <w:t xml:space="preserve"> dozė.</w:t>
      </w:r>
    </w:p>
    <w:p w14:paraId="7D72EEEE" w14:textId="0F71A68F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Vaikų, </w:t>
      </w:r>
      <w:r w:rsidR="007B746C">
        <w:rPr>
          <w:rFonts w:ascii="Times New Roman" w:hAnsi="Times New Roman"/>
        </w:rPr>
        <w:t>kurių</w:t>
      </w:r>
      <w:r w:rsidR="007B746C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 xml:space="preserve">inkstų </w:t>
      </w:r>
      <w:r w:rsidR="007B746C">
        <w:rPr>
          <w:rFonts w:ascii="Times New Roman" w:hAnsi="Times New Roman"/>
        </w:rPr>
        <w:t>funkcija sutrikusi</w:t>
      </w:r>
      <w:r w:rsidRPr="00E35EDB">
        <w:rPr>
          <w:rFonts w:ascii="Times New Roman" w:hAnsi="Times New Roman"/>
        </w:rPr>
        <w:t xml:space="preserve">, gydymo šiuo </w:t>
      </w:r>
      <w:r w:rsidRPr="00E35EDB">
        <w:rPr>
          <w:rFonts w:ascii="Times New Roman" w:eastAsia="Times New Roman" w:hAnsi="Times New Roman"/>
        </w:rPr>
        <w:t>vaistiniu preparatu</w:t>
      </w:r>
      <w:r w:rsidRPr="00E35EDB">
        <w:rPr>
          <w:rFonts w:ascii="Times New Roman" w:hAnsi="Times New Roman"/>
        </w:rPr>
        <w:t xml:space="preserve"> patirties nėra. </w:t>
      </w:r>
    </w:p>
    <w:p w14:paraId="7D72EEEF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F0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Vartojimo metodas</w:t>
      </w:r>
    </w:p>
    <w:p w14:paraId="7D72EEF1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F2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Vartoti į veną.</w:t>
      </w:r>
    </w:p>
    <w:p w14:paraId="7D72EEF3" w14:textId="160F78CB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Paprastai </w:t>
      </w:r>
      <w:proofErr w:type="spellStart"/>
      <w:r w:rsidRPr="00E35EDB">
        <w:rPr>
          <w:rFonts w:ascii="Times New Roman" w:hAnsi="Times New Roman"/>
        </w:rPr>
        <w:t>meropenemas</w:t>
      </w:r>
      <w:proofErr w:type="spellEnd"/>
      <w:r w:rsidRPr="00E35EDB">
        <w:rPr>
          <w:rFonts w:ascii="Times New Roman" w:hAnsi="Times New Roman"/>
        </w:rPr>
        <w:t xml:space="preserve"> </w:t>
      </w:r>
      <w:r w:rsidR="007B746C">
        <w:rPr>
          <w:rFonts w:ascii="Times New Roman" w:hAnsi="Times New Roman"/>
        </w:rPr>
        <w:t xml:space="preserve">per </w:t>
      </w:r>
      <w:r w:rsidRPr="00E35EDB">
        <w:rPr>
          <w:rFonts w:ascii="Times New Roman" w:hAnsi="Times New Roman"/>
        </w:rPr>
        <w:t xml:space="preserve">maždaug 15–30 minučių </w:t>
      </w:r>
      <w:proofErr w:type="spellStart"/>
      <w:r w:rsidRPr="00E35EDB">
        <w:rPr>
          <w:rFonts w:ascii="Times New Roman" w:hAnsi="Times New Roman"/>
        </w:rPr>
        <w:t>infuzuojamas</w:t>
      </w:r>
      <w:proofErr w:type="spellEnd"/>
      <w:r w:rsidRPr="00E35EDB">
        <w:rPr>
          <w:rFonts w:ascii="Times New Roman" w:hAnsi="Times New Roman"/>
        </w:rPr>
        <w:t xml:space="preserve"> į veną. Galimas ir kitas būdas: ne didesnę kaip 20 mg/kg kūno svorio dozę galima maždaug per 5 minutes iš karto suleisti į veną. Ar </w:t>
      </w:r>
      <w:r w:rsidR="007B746C">
        <w:rPr>
          <w:rFonts w:ascii="Times New Roman" w:hAnsi="Times New Roman"/>
        </w:rPr>
        <w:t>saugu</w:t>
      </w:r>
      <w:r w:rsidR="007B746C" w:rsidRPr="00E35EDB">
        <w:rPr>
          <w:rFonts w:ascii="Times New Roman" w:hAnsi="Times New Roman"/>
        </w:rPr>
        <w:t xml:space="preserve"> </w:t>
      </w:r>
      <w:r w:rsidRPr="00E35EDB">
        <w:rPr>
          <w:rFonts w:ascii="Times New Roman" w:hAnsi="Times New Roman"/>
        </w:rPr>
        <w:t xml:space="preserve">40 mg/kg kūno svorio dozę iš karto suleisti vaikams, nežinoma, nes nepakanka saugumą patvirtinančių tyrimo duomenų. </w:t>
      </w:r>
    </w:p>
    <w:p w14:paraId="7D72EEF4" w14:textId="77777777" w:rsidR="00791660" w:rsidRPr="00E35EDB" w:rsidRDefault="00791660" w:rsidP="00791660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14:paraId="7D72EEF5" w14:textId="77777777" w:rsidR="00791660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Nesuderinamumas</w:t>
      </w:r>
    </w:p>
    <w:p w14:paraId="7D72EEF6" w14:textId="77777777" w:rsidR="00BE0EC1" w:rsidRPr="00E35EDB" w:rsidRDefault="00BE0EC1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F7" w14:textId="77777777" w:rsidR="0063042B" w:rsidRPr="00E35EDB" w:rsidRDefault="0063042B" w:rsidP="0063042B">
      <w:pPr>
        <w:spacing w:after="0" w:line="240" w:lineRule="auto"/>
        <w:outlineLvl w:val="0"/>
        <w:rPr>
          <w:rFonts w:ascii="Times New Roman" w:hAnsi="Times New Roman"/>
        </w:rPr>
      </w:pPr>
      <w:r w:rsidRPr="00E35EDB">
        <w:rPr>
          <w:rFonts w:ascii="Times New Roman" w:hAnsi="Times New Roman"/>
        </w:rPr>
        <w:t>Šio vaistinio preparato negalima maišyti su kitais, išskyrus nurodytus skyriuje „Specialūs reikalavimai atliekoms tvarkyti ir vaistiniam preparatui ruošti“.</w:t>
      </w:r>
    </w:p>
    <w:p w14:paraId="7D72EEF8" w14:textId="77777777" w:rsidR="0063042B" w:rsidRPr="00E35EDB" w:rsidRDefault="0063042B" w:rsidP="0063042B">
      <w:pPr>
        <w:spacing w:after="0" w:line="240" w:lineRule="auto"/>
        <w:outlineLvl w:val="0"/>
        <w:rPr>
          <w:rFonts w:ascii="Times New Roman" w:hAnsi="Times New Roman"/>
        </w:rPr>
      </w:pPr>
    </w:p>
    <w:p w14:paraId="7D72EEF9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t>Po paruošimo / atskiedimo:</w:t>
      </w:r>
    </w:p>
    <w:p w14:paraId="7D72EEFA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D72EEFB" w14:textId="28EB36CA" w:rsidR="0063042B" w:rsidRPr="00A447E8" w:rsidRDefault="00CB52D7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A447E8">
        <w:rPr>
          <w:rFonts w:ascii="Times New Roman" w:hAnsi="Times New Roman"/>
          <w:i/>
        </w:rPr>
        <w:t xml:space="preserve">Intraveninė injekcija </w:t>
      </w:r>
      <w:proofErr w:type="spellStart"/>
      <w:r w:rsidRPr="00A447E8">
        <w:rPr>
          <w:rFonts w:ascii="Times New Roman" w:hAnsi="Times New Roman"/>
          <w:i/>
        </w:rPr>
        <w:t>boliusu</w:t>
      </w:r>
      <w:proofErr w:type="spellEnd"/>
    </w:p>
    <w:p w14:paraId="7D72EEFC" w14:textId="62A1BA13" w:rsidR="0063042B" w:rsidRPr="00A447E8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 xml:space="preserve">Tirpalas injekcijai </w:t>
      </w:r>
      <w:proofErr w:type="spellStart"/>
      <w:r w:rsidR="009C09D2" w:rsidRPr="00A447E8">
        <w:rPr>
          <w:rFonts w:ascii="Times New Roman" w:hAnsi="Times New Roman"/>
        </w:rPr>
        <w:t>boliusu</w:t>
      </w:r>
      <w:proofErr w:type="spellEnd"/>
      <w:r w:rsidR="006362BA" w:rsidRPr="00A447E8">
        <w:rPr>
          <w:rFonts w:ascii="Times New Roman" w:hAnsi="Times New Roman"/>
        </w:rPr>
        <w:t xml:space="preserve"> </w:t>
      </w:r>
      <w:r w:rsidRPr="00A447E8">
        <w:rPr>
          <w:rFonts w:ascii="Times New Roman" w:hAnsi="Times New Roman"/>
        </w:rPr>
        <w:t xml:space="preserve">į veną ruošiamas vaistinį preparatą ištirpinant injekciniame vandenyje, kad galutinė koncentracija būtų 50 mg/ml. </w:t>
      </w:r>
    </w:p>
    <w:p w14:paraId="7D72EEFD" w14:textId="77777777" w:rsidR="0063042B" w:rsidRPr="00A447E8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EFE" w14:textId="77777777" w:rsidR="0063042B" w:rsidRPr="00A447E8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>Paruoštas vaistinis preparatas, atskiestas injekciniu tirpalu, turi būti vartojamas iš karto.</w:t>
      </w:r>
    </w:p>
    <w:p w14:paraId="7D72EEFF" w14:textId="77777777" w:rsidR="0063042B" w:rsidRPr="00A447E8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00" w14:textId="716C4ACF" w:rsidR="0063042B" w:rsidRPr="00A447E8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A447E8">
        <w:rPr>
          <w:rFonts w:ascii="Times New Roman" w:hAnsi="Times New Roman"/>
          <w:i/>
        </w:rPr>
        <w:t>In</w:t>
      </w:r>
      <w:r w:rsidR="009C09D2" w:rsidRPr="00A447E8">
        <w:rPr>
          <w:rFonts w:ascii="Times New Roman" w:hAnsi="Times New Roman"/>
          <w:i/>
        </w:rPr>
        <w:t xml:space="preserve">traveninė </w:t>
      </w:r>
      <w:r w:rsidR="00850B1B" w:rsidRPr="00A447E8">
        <w:rPr>
          <w:rFonts w:ascii="Times New Roman" w:hAnsi="Times New Roman"/>
          <w:i/>
        </w:rPr>
        <w:t>in</w:t>
      </w:r>
      <w:r w:rsidRPr="00A447E8">
        <w:rPr>
          <w:rFonts w:ascii="Times New Roman" w:hAnsi="Times New Roman"/>
          <w:i/>
        </w:rPr>
        <w:t>fuzija</w:t>
      </w:r>
    </w:p>
    <w:p w14:paraId="7D72EF01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447E8">
        <w:rPr>
          <w:rFonts w:ascii="Times New Roman" w:hAnsi="Times New Roman"/>
        </w:rPr>
        <w:t>Infuzinis tirpalas ruošiamas vaistinį preparatą ištirpinant arba 9 mg/ml (0,9 %) natrio chlorido infuziniame tirpale, arba 50 mg/ml (5 %) gliukozės infuziniame tirpale, kad galutinė koncentracija</w:t>
      </w:r>
      <w:r w:rsidRPr="00E35EDB">
        <w:rPr>
          <w:rFonts w:ascii="Times New Roman" w:hAnsi="Times New Roman"/>
        </w:rPr>
        <w:t xml:space="preserve"> būtų 1–20 mg/ml. </w:t>
      </w:r>
    </w:p>
    <w:p w14:paraId="7D72EF02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03" w14:textId="5EBC5EC9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9 mg/ml (9 %) natrio chlorido tirpalu atskiestas injekcinis tirpalas turi būti vartojamas nedelsiant. Laikas nuo skiedimo pradžios iki infuzijos į veną pabaigos neturi viršyti </w:t>
      </w:r>
      <w:r w:rsidR="00850B1B">
        <w:rPr>
          <w:rFonts w:ascii="Times New Roman" w:hAnsi="Times New Roman"/>
        </w:rPr>
        <w:t xml:space="preserve">vienos </w:t>
      </w:r>
      <w:r w:rsidRPr="00E35EDB">
        <w:rPr>
          <w:rFonts w:ascii="Times New Roman" w:hAnsi="Times New Roman"/>
        </w:rPr>
        <w:t>valandos.</w:t>
      </w:r>
    </w:p>
    <w:p w14:paraId="7D72EF04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05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50 mg/ml (5 %) gliukozės tirpalu atskiestas vaistinio preparato tirpalas turi būti vartojamas nedelsiant.</w:t>
      </w:r>
    </w:p>
    <w:p w14:paraId="7D72EF06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07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Paruošto tirpalo užšaldyti negalima.</w:t>
      </w:r>
    </w:p>
    <w:p w14:paraId="7D72EF08" w14:textId="77777777" w:rsidR="0063042B" w:rsidRPr="00E35EDB" w:rsidRDefault="0063042B" w:rsidP="0063042B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</w:p>
    <w:p w14:paraId="7D72EF09" w14:textId="77777777" w:rsidR="0063042B" w:rsidRPr="00E35EDB" w:rsidRDefault="0063042B" w:rsidP="0063042B">
      <w:pPr>
        <w:spacing w:after="0" w:line="240" w:lineRule="auto"/>
        <w:outlineLvl w:val="0"/>
        <w:rPr>
          <w:rFonts w:ascii="Times New Roman" w:hAnsi="Times New Roman"/>
          <w:b/>
        </w:rPr>
      </w:pPr>
      <w:r w:rsidRPr="00E35EDB">
        <w:rPr>
          <w:rFonts w:ascii="Times New Roman" w:hAnsi="Times New Roman"/>
          <w:b/>
        </w:rPr>
        <w:lastRenderedPageBreak/>
        <w:t>Specialūs reikalavimai atliekoms tvarkyti ir vaistiniam preparatui ruošti</w:t>
      </w:r>
    </w:p>
    <w:p w14:paraId="7D72EF0A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7D72EF0B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Injekcija</w:t>
      </w:r>
    </w:p>
    <w:p w14:paraId="7D72EF0C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Jei </w:t>
      </w:r>
      <w:proofErr w:type="spellStart"/>
      <w:r w:rsidRPr="00E35EDB">
        <w:rPr>
          <w:rFonts w:ascii="Times New Roman" w:hAnsi="Times New Roman"/>
        </w:rPr>
        <w:t>meropenemo</w:t>
      </w:r>
      <w:proofErr w:type="spellEnd"/>
      <w:r w:rsidRPr="00E35EDB">
        <w:rPr>
          <w:rFonts w:ascii="Times New Roman" w:hAnsi="Times New Roman"/>
        </w:rPr>
        <w:t xml:space="preserve"> skiriama vienkartine injekcija, jis tirpinamas steriliame injekciniame vandenyje.</w:t>
      </w:r>
    </w:p>
    <w:p w14:paraId="7D72EF0D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0E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 w:rsidRPr="00E35EDB">
        <w:rPr>
          <w:rFonts w:ascii="Times New Roman" w:hAnsi="Times New Roman"/>
          <w:u w:val="single"/>
        </w:rPr>
        <w:t>Infuzija</w:t>
      </w:r>
    </w:p>
    <w:p w14:paraId="7D72EF0F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Flakonų turinį reikia ištirpinti 9 mg/ml (0,9 %) natrio chlorido arba 50 mg/ml (5 %) gliukozės infuziniame tirpale. </w:t>
      </w:r>
    </w:p>
    <w:p w14:paraId="7D72EF10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11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Kiekvienas flakonas skirtas tik vienkartiniam vartojimui.</w:t>
      </w:r>
    </w:p>
    <w:p w14:paraId="7D72EF12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13" w14:textId="3EC1439B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Ruošiant </w:t>
      </w:r>
      <w:r w:rsidR="00A76B61">
        <w:rPr>
          <w:rFonts w:ascii="Times New Roman" w:hAnsi="Times New Roman"/>
        </w:rPr>
        <w:t>ir vartojant</w:t>
      </w:r>
      <w:r w:rsidR="00D218D0">
        <w:rPr>
          <w:rFonts w:ascii="Times New Roman" w:hAnsi="Times New Roman"/>
        </w:rPr>
        <w:t xml:space="preserve"> vaistinį preparatą</w:t>
      </w:r>
      <w:r w:rsidRPr="00E35EDB">
        <w:rPr>
          <w:rFonts w:ascii="Times New Roman" w:hAnsi="Times New Roman"/>
        </w:rPr>
        <w:t xml:space="preserve"> reikia laikytis standartinių </w:t>
      </w:r>
      <w:proofErr w:type="spellStart"/>
      <w:r w:rsidRPr="00E35EDB">
        <w:rPr>
          <w:rFonts w:ascii="Times New Roman" w:hAnsi="Times New Roman"/>
        </w:rPr>
        <w:t>aseptikos</w:t>
      </w:r>
      <w:proofErr w:type="spellEnd"/>
      <w:r w:rsidRPr="00E35EDB">
        <w:rPr>
          <w:rFonts w:ascii="Times New Roman" w:hAnsi="Times New Roman"/>
        </w:rPr>
        <w:t xml:space="preserve"> reikalavimų.</w:t>
      </w:r>
    </w:p>
    <w:p w14:paraId="7D72EF14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15" w14:textId="174B6E99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 xml:space="preserve">Prieš vartojimą paruoštą tirpalą reikia </w:t>
      </w:r>
      <w:r w:rsidR="00D218D0">
        <w:rPr>
          <w:rFonts w:ascii="Times New Roman" w:hAnsi="Times New Roman"/>
        </w:rPr>
        <w:t>supurt</w:t>
      </w:r>
      <w:r w:rsidR="004A7A8B">
        <w:rPr>
          <w:rFonts w:ascii="Times New Roman" w:hAnsi="Times New Roman"/>
        </w:rPr>
        <w:t>yti</w:t>
      </w:r>
      <w:r w:rsidRPr="00E35EDB">
        <w:rPr>
          <w:rFonts w:ascii="Times New Roman" w:hAnsi="Times New Roman"/>
        </w:rPr>
        <w:t>.</w:t>
      </w:r>
    </w:p>
    <w:p w14:paraId="7D72EF16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17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E35EDB">
        <w:rPr>
          <w:rFonts w:ascii="Times New Roman" w:hAnsi="Times New Roman"/>
        </w:rPr>
        <w:t>Nesuvartotą vaistinį preparatą ar atliekas reikia tvarkyti laikantis vietinių reikalavimų.</w:t>
      </w:r>
    </w:p>
    <w:p w14:paraId="7D72EF18" w14:textId="77777777" w:rsidR="0063042B" w:rsidRPr="00E35EDB" w:rsidRDefault="0063042B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72EF19" w14:textId="77777777" w:rsidR="00EB1480" w:rsidRPr="00E35EDB" w:rsidRDefault="00EB1480" w:rsidP="0063042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sectPr w:rsidR="00EB1480" w:rsidRPr="00E35EDB" w:rsidSect="0015022F"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3BE8" w14:textId="77777777" w:rsidR="00F03E2D" w:rsidRDefault="00F03E2D" w:rsidP="00042445">
      <w:pPr>
        <w:spacing w:after="0" w:line="240" w:lineRule="auto"/>
      </w:pPr>
      <w:r>
        <w:separator/>
      </w:r>
    </w:p>
  </w:endnote>
  <w:endnote w:type="continuationSeparator" w:id="0">
    <w:p w14:paraId="6AC078D2" w14:textId="77777777" w:rsidR="00F03E2D" w:rsidRDefault="00F03E2D" w:rsidP="00042445">
      <w:pPr>
        <w:spacing w:after="0" w:line="240" w:lineRule="auto"/>
      </w:pPr>
      <w:r>
        <w:continuationSeparator/>
      </w:r>
    </w:p>
  </w:endnote>
  <w:endnote w:type="continuationNotice" w:id="1">
    <w:p w14:paraId="050CEC1D" w14:textId="77777777" w:rsidR="00F03E2D" w:rsidRDefault="00F03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3F31" w14:textId="77777777" w:rsidR="00F03E2D" w:rsidRDefault="00F03E2D" w:rsidP="00042445">
      <w:pPr>
        <w:spacing w:after="0" w:line="240" w:lineRule="auto"/>
      </w:pPr>
      <w:r>
        <w:separator/>
      </w:r>
    </w:p>
  </w:footnote>
  <w:footnote w:type="continuationSeparator" w:id="0">
    <w:p w14:paraId="15123B4D" w14:textId="77777777" w:rsidR="00F03E2D" w:rsidRDefault="00F03E2D" w:rsidP="00042445">
      <w:pPr>
        <w:spacing w:after="0" w:line="240" w:lineRule="auto"/>
      </w:pPr>
      <w:r>
        <w:continuationSeparator/>
      </w:r>
    </w:p>
  </w:footnote>
  <w:footnote w:type="continuationNotice" w:id="1">
    <w:p w14:paraId="15128456" w14:textId="77777777" w:rsidR="00F03E2D" w:rsidRDefault="00F03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7F41FF"/>
    <w:multiLevelType w:val="hybridMultilevel"/>
    <w:tmpl w:val="26CCAEE0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43FEA"/>
    <w:multiLevelType w:val="hybridMultilevel"/>
    <w:tmpl w:val="233ADDF6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40A9"/>
    <w:multiLevelType w:val="hybridMultilevel"/>
    <w:tmpl w:val="CE204C30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64D"/>
    <w:multiLevelType w:val="hybridMultilevel"/>
    <w:tmpl w:val="D6260CCE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DF2CD6"/>
    <w:multiLevelType w:val="hybridMultilevel"/>
    <w:tmpl w:val="7D244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A6013"/>
    <w:multiLevelType w:val="hybridMultilevel"/>
    <w:tmpl w:val="1CD811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B53E4"/>
    <w:multiLevelType w:val="hybridMultilevel"/>
    <w:tmpl w:val="213EA0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F4698"/>
    <w:multiLevelType w:val="hybridMultilevel"/>
    <w:tmpl w:val="02C8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42BD2"/>
    <w:multiLevelType w:val="hybridMultilevel"/>
    <w:tmpl w:val="E0385DB2"/>
    <w:lvl w:ilvl="0" w:tplc="8B720742">
      <w:start w:val="2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212200"/>
    <w:multiLevelType w:val="hybridMultilevel"/>
    <w:tmpl w:val="2BBAFCB8"/>
    <w:lvl w:ilvl="0" w:tplc="42BA24D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et-EE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8331EC"/>
    <w:multiLevelType w:val="hybridMultilevel"/>
    <w:tmpl w:val="E8304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44C0"/>
    <w:multiLevelType w:val="hybridMultilevel"/>
    <w:tmpl w:val="94F0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367FB"/>
    <w:multiLevelType w:val="hybridMultilevel"/>
    <w:tmpl w:val="A1F4A170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0F1B08"/>
    <w:multiLevelType w:val="hybridMultilevel"/>
    <w:tmpl w:val="20CC8104"/>
    <w:lvl w:ilvl="0" w:tplc="42BA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et-EE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6B7"/>
    <w:multiLevelType w:val="hybridMultilevel"/>
    <w:tmpl w:val="CFEE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B53A8"/>
    <w:multiLevelType w:val="hybridMultilevel"/>
    <w:tmpl w:val="2C262E52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7C0219"/>
    <w:multiLevelType w:val="hybridMultilevel"/>
    <w:tmpl w:val="603C3BA2"/>
    <w:lvl w:ilvl="0" w:tplc="CC48898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93230">
    <w:abstractNumId w:val="11"/>
  </w:num>
  <w:num w:numId="2" w16cid:durableId="5691174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159290">
    <w:abstractNumId w:val="4"/>
  </w:num>
  <w:num w:numId="4" w16cid:durableId="1433236337">
    <w:abstractNumId w:val="7"/>
  </w:num>
  <w:num w:numId="5" w16cid:durableId="194277602">
    <w:abstractNumId w:val="0"/>
  </w:num>
  <w:num w:numId="6" w16cid:durableId="12895070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1445536882">
    <w:abstractNumId w:val="8"/>
  </w:num>
  <w:num w:numId="8" w16cid:durableId="1241869313">
    <w:abstractNumId w:val="13"/>
  </w:num>
  <w:num w:numId="9" w16cid:durableId="391543026">
    <w:abstractNumId w:val="9"/>
  </w:num>
  <w:num w:numId="10" w16cid:durableId="659702071">
    <w:abstractNumId w:val="2"/>
  </w:num>
  <w:num w:numId="11" w16cid:durableId="123353560">
    <w:abstractNumId w:val="6"/>
  </w:num>
  <w:num w:numId="12" w16cid:durableId="801270789">
    <w:abstractNumId w:val="14"/>
  </w:num>
  <w:num w:numId="13" w16cid:durableId="1874421083">
    <w:abstractNumId w:val="17"/>
  </w:num>
  <w:num w:numId="14" w16cid:durableId="1442997536">
    <w:abstractNumId w:val="12"/>
  </w:num>
  <w:num w:numId="15" w16cid:durableId="672998476">
    <w:abstractNumId w:val="16"/>
  </w:num>
  <w:num w:numId="16" w16cid:durableId="842016641">
    <w:abstractNumId w:val="10"/>
  </w:num>
  <w:num w:numId="17" w16cid:durableId="844247153">
    <w:abstractNumId w:val="3"/>
  </w:num>
  <w:num w:numId="18" w16cid:durableId="1753694784">
    <w:abstractNumId w:val="5"/>
  </w:num>
  <w:num w:numId="19" w16cid:durableId="874849774">
    <w:abstractNumId w:val="1"/>
  </w:num>
  <w:num w:numId="20" w16cid:durableId="1752850120">
    <w:abstractNumId w:val="15"/>
  </w:num>
  <w:num w:numId="21" w16cid:durableId="2021003797">
    <w:abstractNumId w:val="19"/>
  </w:num>
  <w:num w:numId="22" w16cid:durableId="1773815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83"/>
    <w:rsid w:val="000075DB"/>
    <w:rsid w:val="00014740"/>
    <w:rsid w:val="00015DAB"/>
    <w:rsid w:val="00023481"/>
    <w:rsid w:val="00026C14"/>
    <w:rsid w:val="000270EA"/>
    <w:rsid w:val="00031EBC"/>
    <w:rsid w:val="00032020"/>
    <w:rsid w:val="00033254"/>
    <w:rsid w:val="00042445"/>
    <w:rsid w:val="00047859"/>
    <w:rsid w:val="00053547"/>
    <w:rsid w:val="00057CEB"/>
    <w:rsid w:val="00067F5F"/>
    <w:rsid w:val="00072511"/>
    <w:rsid w:val="00073F9A"/>
    <w:rsid w:val="00075BB9"/>
    <w:rsid w:val="00090925"/>
    <w:rsid w:val="0009178E"/>
    <w:rsid w:val="00093779"/>
    <w:rsid w:val="00096EC0"/>
    <w:rsid w:val="000A4200"/>
    <w:rsid w:val="000A4F65"/>
    <w:rsid w:val="000B14F6"/>
    <w:rsid w:val="000B29C7"/>
    <w:rsid w:val="000C0D62"/>
    <w:rsid w:val="000D43E6"/>
    <w:rsid w:val="000D63E4"/>
    <w:rsid w:val="000E3A6C"/>
    <w:rsid w:val="000E3BC3"/>
    <w:rsid w:val="000E7FFB"/>
    <w:rsid w:val="000F6666"/>
    <w:rsid w:val="00111CB5"/>
    <w:rsid w:val="001122E2"/>
    <w:rsid w:val="00112867"/>
    <w:rsid w:val="001201F5"/>
    <w:rsid w:val="00125C2C"/>
    <w:rsid w:val="00130EB7"/>
    <w:rsid w:val="00134B6B"/>
    <w:rsid w:val="001401E4"/>
    <w:rsid w:val="001402A4"/>
    <w:rsid w:val="00147246"/>
    <w:rsid w:val="00147524"/>
    <w:rsid w:val="0015022F"/>
    <w:rsid w:val="00172A69"/>
    <w:rsid w:val="0019006D"/>
    <w:rsid w:val="00195993"/>
    <w:rsid w:val="00196F06"/>
    <w:rsid w:val="0019714D"/>
    <w:rsid w:val="001A0729"/>
    <w:rsid w:val="001A09B1"/>
    <w:rsid w:val="001A30CE"/>
    <w:rsid w:val="001B7A0F"/>
    <w:rsid w:val="001C6108"/>
    <w:rsid w:val="001D255D"/>
    <w:rsid w:val="001D373A"/>
    <w:rsid w:val="001D5D8F"/>
    <w:rsid w:val="001D7B6B"/>
    <w:rsid w:val="001E2A0F"/>
    <w:rsid w:val="00202CA8"/>
    <w:rsid w:val="00203009"/>
    <w:rsid w:val="00207C4A"/>
    <w:rsid w:val="00210B5F"/>
    <w:rsid w:val="00223CC2"/>
    <w:rsid w:val="00224C1D"/>
    <w:rsid w:val="0023088B"/>
    <w:rsid w:val="00231295"/>
    <w:rsid w:val="002331EB"/>
    <w:rsid w:val="0024139D"/>
    <w:rsid w:val="0024324F"/>
    <w:rsid w:val="00251A21"/>
    <w:rsid w:val="00252776"/>
    <w:rsid w:val="00257154"/>
    <w:rsid w:val="00267415"/>
    <w:rsid w:val="00283B68"/>
    <w:rsid w:val="00295B48"/>
    <w:rsid w:val="002976D0"/>
    <w:rsid w:val="00297E6C"/>
    <w:rsid w:val="002B1FA7"/>
    <w:rsid w:val="002B2D97"/>
    <w:rsid w:val="002C49F3"/>
    <w:rsid w:val="002C4EAA"/>
    <w:rsid w:val="002D7A47"/>
    <w:rsid w:val="002E2402"/>
    <w:rsid w:val="002E2C8B"/>
    <w:rsid w:val="002E56FA"/>
    <w:rsid w:val="002F34A9"/>
    <w:rsid w:val="00301B4E"/>
    <w:rsid w:val="00302F38"/>
    <w:rsid w:val="003075CD"/>
    <w:rsid w:val="003100A4"/>
    <w:rsid w:val="00310531"/>
    <w:rsid w:val="0031260F"/>
    <w:rsid w:val="00312858"/>
    <w:rsid w:val="00313C77"/>
    <w:rsid w:val="003170DB"/>
    <w:rsid w:val="00321D01"/>
    <w:rsid w:val="00336545"/>
    <w:rsid w:val="003418A2"/>
    <w:rsid w:val="003430FC"/>
    <w:rsid w:val="003473AF"/>
    <w:rsid w:val="003502B4"/>
    <w:rsid w:val="0036676D"/>
    <w:rsid w:val="00373FBF"/>
    <w:rsid w:val="00374046"/>
    <w:rsid w:val="0037775A"/>
    <w:rsid w:val="00387E12"/>
    <w:rsid w:val="00392DA7"/>
    <w:rsid w:val="003A235C"/>
    <w:rsid w:val="003B3573"/>
    <w:rsid w:val="003B709F"/>
    <w:rsid w:val="003C02BB"/>
    <w:rsid w:val="003E2245"/>
    <w:rsid w:val="003E7B49"/>
    <w:rsid w:val="003F38CB"/>
    <w:rsid w:val="003F7122"/>
    <w:rsid w:val="00402D1D"/>
    <w:rsid w:val="00412105"/>
    <w:rsid w:val="004163E5"/>
    <w:rsid w:val="00420D87"/>
    <w:rsid w:val="00427670"/>
    <w:rsid w:val="004430A6"/>
    <w:rsid w:val="004617D5"/>
    <w:rsid w:val="00466656"/>
    <w:rsid w:val="00472617"/>
    <w:rsid w:val="00474938"/>
    <w:rsid w:val="004775B4"/>
    <w:rsid w:val="00486B0A"/>
    <w:rsid w:val="004878ED"/>
    <w:rsid w:val="00491258"/>
    <w:rsid w:val="004926E1"/>
    <w:rsid w:val="004A039B"/>
    <w:rsid w:val="004A3A35"/>
    <w:rsid w:val="004A3C9F"/>
    <w:rsid w:val="004A7A8B"/>
    <w:rsid w:val="004B3580"/>
    <w:rsid w:val="004C31F6"/>
    <w:rsid w:val="004C4CD4"/>
    <w:rsid w:val="004C6077"/>
    <w:rsid w:val="004E24DF"/>
    <w:rsid w:val="004E6AD6"/>
    <w:rsid w:val="004E6D2E"/>
    <w:rsid w:val="004F36B1"/>
    <w:rsid w:val="004F5C97"/>
    <w:rsid w:val="004F7A8D"/>
    <w:rsid w:val="00504A45"/>
    <w:rsid w:val="00511035"/>
    <w:rsid w:val="005155F4"/>
    <w:rsid w:val="00524899"/>
    <w:rsid w:val="005266A4"/>
    <w:rsid w:val="00530836"/>
    <w:rsid w:val="00530CC6"/>
    <w:rsid w:val="005325C9"/>
    <w:rsid w:val="00535A76"/>
    <w:rsid w:val="00551498"/>
    <w:rsid w:val="00553761"/>
    <w:rsid w:val="00563271"/>
    <w:rsid w:val="0058793C"/>
    <w:rsid w:val="005914E3"/>
    <w:rsid w:val="005A390F"/>
    <w:rsid w:val="005A42F8"/>
    <w:rsid w:val="005B6CF5"/>
    <w:rsid w:val="005B6DD3"/>
    <w:rsid w:val="005C3F97"/>
    <w:rsid w:val="005C74BC"/>
    <w:rsid w:val="005D3721"/>
    <w:rsid w:val="005D4509"/>
    <w:rsid w:val="005E2B85"/>
    <w:rsid w:val="005E2F31"/>
    <w:rsid w:val="005F7078"/>
    <w:rsid w:val="00602E5A"/>
    <w:rsid w:val="00614548"/>
    <w:rsid w:val="0062109A"/>
    <w:rsid w:val="00621191"/>
    <w:rsid w:val="00621671"/>
    <w:rsid w:val="00623FE2"/>
    <w:rsid w:val="0062626E"/>
    <w:rsid w:val="0063042B"/>
    <w:rsid w:val="006350BB"/>
    <w:rsid w:val="006362BA"/>
    <w:rsid w:val="00636F61"/>
    <w:rsid w:val="00637B3C"/>
    <w:rsid w:val="0066439E"/>
    <w:rsid w:val="00665B11"/>
    <w:rsid w:val="00671859"/>
    <w:rsid w:val="00673635"/>
    <w:rsid w:val="00676952"/>
    <w:rsid w:val="00685576"/>
    <w:rsid w:val="006A29B7"/>
    <w:rsid w:val="006A2B3F"/>
    <w:rsid w:val="006A4A72"/>
    <w:rsid w:val="006A7F40"/>
    <w:rsid w:val="006B1F83"/>
    <w:rsid w:val="006B41AE"/>
    <w:rsid w:val="006C3C48"/>
    <w:rsid w:val="006C3EFA"/>
    <w:rsid w:val="006C4FE9"/>
    <w:rsid w:val="006C6CC4"/>
    <w:rsid w:val="006D293E"/>
    <w:rsid w:val="006D4F1A"/>
    <w:rsid w:val="006D6978"/>
    <w:rsid w:val="006E0DF4"/>
    <w:rsid w:val="006F2CAE"/>
    <w:rsid w:val="007007CA"/>
    <w:rsid w:val="00715A24"/>
    <w:rsid w:val="007178FD"/>
    <w:rsid w:val="007343FB"/>
    <w:rsid w:val="00736167"/>
    <w:rsid w:val="00746138"/>
    <w:rsid w:val="00756A67"/>
    <w:rsid w:val="00776894"/>
    <w:rsid w:val="00785DC9"/>
    <w:rsid w:val="00787181"/>
    <w:rsid w:val="00791660"/>
    <w:rsid w:val="007A1A2B"/>
    <w:rsid w:val="007A4443"/>
    <w:rsid w:val="007A4496"/>
    <w:rsid w:val="007A65E8"/>
    <w:rsid w:val="007B0BE1"/>
    <w:rsid w:val="007B4C9A"/>
    <w:rsid w:val="007B52E8"/>
    <w:rsid w:val="007B746C"/>
    <w:rsid w:val="007C1050"/>
    <w:rsid w:val="007C4C75"/>
    <w:rsid w:val="007C6FF1"/>
    <w:rsid w:val="007D5158"/>
    <w:rsid w:val="007F0B3D"/>
    <w:rsid w:val="007F4FAC"/>
    <w:rsid w:val="007F7201"/>
    <w:rsid w:val="008006B8"/>
    <w:rsid w:val="00805493"/>
    <w:rsid w:val="00805CAE"/>
    <w:rsid w:val="00814112"/>
    <w:rsid w:val="00843BEA"/>
    <w:rsid w:val="00845836"/>
    <w:rsid w:val="00850B1B"/>
    <w:rsid w:val="00860515"/>
    <w:rsid w:val="0086224F"/>
    <w:rsid w:val="00866100"/>
    <w:rsid w:val="008700D6"/>
    <w:rsid w:val="008819F6"/>
    <w:rsid w:val="008867B3"/>
    <w:rsid w:val="00891219"/>
    <w:rsid w:val="0089508A"/>
    <w:rsid w:val="00895BDE"/>
    <w:rsid w:val="00897724"/>
    <w:rsid w:val="008A5518"/>
    <w:rsid w:val="008A62CE"/>
    <w:rsid w:val="008B182B"/>
    <w:rsid w:val="008B3E55"/>
    <w:rsid w:val="008C2955"/>
    <w:rsid w:val="008D068B"/>
    <w:rsid w:val="008D0AF4"/>
    <w:rsid w:val="008D5DF0"/>
    <w:rsid w:val="008D5EFA"/>
    <w:rsid w:val="008E68AC"/>
    <w:rsid w:val="008F1683"/>
    <w:rsid w:val="008F7384"/>
    <w:rsid w:val="00901E5B"/>
    <w:rsid w:val="00904694"/>
    <w:rsid w:val="00912CB1"/>
    <w:rsid w:val="009157B5"/>
    <w:rsid w:val="00925B22"/>
    <w:rsid w:val="009262C1"/>
    <w:rsid w:val="009328B0"/>
    <w:rsid w:val="00956C56"/>
    <w:rsid w:val="00960B26"/>
    <w:rsid w:val="00961343"/>
    <w:rsid w:val="00962FE7"/>
    <w:rsid w:val="0096379F"/>
    <w:rsid w:val="009730F4"/>
    <w:rsid w:val="00976069"/>
    <w:rsid w:val="00981938"/>
    <w:rsid w:val="00982767"/>
    <w:rsid w:val="00987ABF"/>
    <w:rsid w:val="00992FD6"/>
    <w:rsid w:val="00995F43"/>
    <w:rsid w:val="009A3EBD"/>
    <w:rsid w:val="009B2795"/>
    <w:rsid w:val="009B7393"/>
    <w:rsid w:val="009B7430"/>
    <w:rsid w:val="009C09D2"/>
    <w:rsid w:val="009C6F80"/>
    <w:rsid w:val="009D466E"/>
    <w:rsid w:val="009D7A16"/>
    <w:rsid w:val="009E09AC"/>
    <w:rsid w:val="009E3EB4"/>
    <w:rsid w:val="009E409E"/>
    <w:rsid w:val="00A029AD"/>
    <w:rsid w:val="00A0561A"/>
    <w:rsid w:val="00A077BC"/>
    <w:rsid w:val="00A11D14"/>
    <w:rsid w:val="00A13B22"/>
    <w:rsid w:val="00A218F0"/>
    <w:rsid w:val="00A21FDB"/>
    <w:rsid w:val="00A24236"/>
    <w:rsid w:val="00A35C3E"/>
    <w:rsid w:val="00A37762"/>
    <w:rsid w:val="00A447E8"/>
    <w:rsid w:val="00A45542"/>
    <w:rsid w:val="00A52B60"/>
    <w:rsid w:val="00A52BD3"/>
    <w:rsid w:val="00A572D5"/>
    <w:rsid w:val="00A703F6"/>
    <w:rsid w:val="00A75231"/>
    <w:rsid w:val="00A75C69"/>
    <w:rsid w:val="00A76B61"/>
    <w:rsid w:val="00A82759"/>
    <w:rsid w:val="00A90DA7"/>
    <w:rsid w:val="00AA7953"/>
    <w:rsid w:val="00AB1F4C"/>
    <w:rsid w:val="00AB407E"/>
    <w:rsid w:val="00AB44AF"/>
    <w:rsid w:val="00AC00DA"/>
    <w:rsid w:val="00AD129D"/>
    <w:rsid w:val="00AD5026"/>
    <w:rsid w:val="00AD5AF6"/>
    <w:rsid w:val="00AD704C"/>
    <w:rsid w:val="00AE04E6"/>
    <w:rsid w:val="00AE4A77"/>
    <w:rsid w:val="00AF478B"/>
    <w:rsid w:val="00B00237"/>
    <w:rsid w:val="00B02137"/>
    <w:rsid w:val="00B1568A"/>
    <w:rsid w:val="00B200A9"/>
    <w:rsid w:val="00B26C00"/>
    <w:rsid w:val="00B26F00"/>
    <w:rsid w:val="00B30AC3"/>
    <w:rsid w:val="00B3173B"/>
    <w:rsid w:val="00B340B0"/>
    <w:rsid w:val="00B446EE"/>
    <w:rsid w:val="00B45259"/>
    <w:rsid w:val="00B51FB2"/>
    <w:rsid w:val="00B640EE"/>
    <w:rsid w:val="00B667C2"/>
    <w:rsid w:val="00B73412"/>
    <w:rsid w:val="00B802F0"/>
    <w:rsid w:val="00B83805"/>
    <w:rsid w:val="00B92117"/>
    <w:rsid w:val="00BA5B88"/>
    <w:rsid w:val="00BC5FA6"/>
    <w:rsid w:val="00BD4258"/>
    <w:rsid w:val="00BD7696"/>
    <w:rsid w:val="00BE0EC1"/>
    <w:rsid w:val="00BF311D"/>
    <w:rsid w:val="00C047F4"/>
    <w:rsid w:val="00C16E27"/>
    <w:rsid w:val="00C25C6F"/>
    <w:rsid w:val="00C272D4"/>
    <w:rsid w:val="00C276D9"/>
    <w:rsid w:val="00C27DB5"/>
    <w:rsid w:val="00C329ED"/>
    <w:rsid w:val="00C417B6"/>
    <w:rsid w:val="00C53ED1"/>
    <w:rsid w:val="00C6145C"/>
    <w:rsid w:val="00C626EF"/>
    <w:rsid w:val="00C64912"/>
    <w:rsid w:val="00C72339"/>
    <w:rsid w:val="00C8730C"/>
    <w:rsid w:val="00C94B2D"/>
    <w:rsid w:val="00C96683"/>
    <w:rsid w:val="00C96A5D"/>
    <w:rsid w:val="00CA4FCA"/>
    <w:rsid w:val="00CB40AC"/>
    <w:rsid w:val="00CB52D7"/>
    <w:rsid w:val="00CB5A84"/>
    <w:rsid w:val="00CB68E0"/>
    <w:rsid w:val="00CC3655"/>
    <w:rsid w:val="00CC4977"/>
    <w:rsid w:val="00CC7539"/>
    <w:rsid w:val="00CD2988"/>
    <w:rsid w:val="00CD7092"/>
    <w:rsid w:val="00CE03ED"/>
    <w:rsid w:val="00CE6472"/>
    <w:rsid w:val="00CE654D"/>
    <w:rsid w:val="00D0716A"/>
    <w:rsid w:val="00D11094"/>
    <w:rsid w:val="00D1271C"/>
    <w:rsid w:val="00D12E30"/>
    <w:rsid w:val="00D16A89"/>
    <w:rsid w:val="00D20EAB"/>
    <w:rsid w:val="00D218D0"/>
    <w:rsid w:val="00D21C0E"/>
    <w:rsid w:val="00D334FB"/>
    <w:rsid w:val="00D35CE0"/>
    <w:rsid w:val="00D43F67"/>
    <w:rsid w:val="00D443CE"/>
    <w:rsid w:val="00D44839"/>
    <w:rsid w:val="00D45EDA"/>
    <w:rsid w:val="00D5066C"/>
    <w:rsid w:val="00D558DA"/>
    <w:rsid w:val="00D55AD4"/>
    <w:rsid w:val="00D7101E"/>
    <w:rsid w:val="00D738D3"/>
    <w:rsid w:val="00D813C4"/>
    <w:rsid w:val="00D81F9D"/>
    <w:rsid w:val="00D86BDD"/>
    <w:rsid w:val="00D87E08"/>
    <w:rsid w:val="00D95206"/>
    <w:rsid w:val="00D962EA"/>
    <w:rsid w:val="00D96AF7"/>
    <w:rsid w:val="00DA39C6"/>
    <w:rsid w:val="00DB1893"/>
    <w:rsid w:val="00DB3040"/>
    <w:rsid w:val="00DC479A"/>
    <w:rsid w:val="00DC70B5"/>
    <w:rsid w:val="00DC7333"/>
    <w:rsid w:val="00DC734C"/>
    <w:rsid w:val="00DD0562"/>
    <w:rsid w:val="00DE2C08"/>
    <w:rsid w:val="00DE578F"/>
    <w:rsid w:val="00DE6EC5"/>
    <w:rsid w:val="00DE7992"/>
    <w:rsid w:val="00DF01D4"/>
    <w:rsid w:val="00DF0F29"/>
    <w:rsid w:val="00DF1D36"/>
    <w:rsid w:val="00DF256B"/>
    <w:rsid w:val="00DF4281"/>
    <w:rsid w:val="00DF7102"/>
    <w:rsid w:val="00DF76DE"/>
    <w:rsid w:val="00E127BA"/>
    <w:rsid w:val="00E26E22"/>
    <w:rsid w:val="00E335F9"/>
    <w:rsid w:val="00E35EDB"/>
    <w:rsid w:val="00E41126"/>
    <w:rsid w:val="00E446B9"/>
    <w:rsid w:val="00E502C9"/>
    <w:rsid w:val="00E5259D"/>
    <w:rsid w:val="00E532F3"/>
    <w:rsid w:val="00E62EBC"/>
    <w:rsid w:val="00E65938"/>
    <w:rsid w:val="00E72B82"/>
    <w:rsid w:val="00E759EF"/>
    <w:rsid w:val="00E812C8"/>
    <w:rsid w:val="00E900AB"/>
    <w:rsid w:val="00EA01A3"/>
    <w:rsid w:val="00EA0F50"/>
    <w:rsid w:val="00EB1480"/>
    <w:rsid w:val="00EB240F"/>
    <w:rsid w:val="00EC1330"/>
    <w:rsid w:val="00EC7F2A"/>
    <w:rsid w:val="00ED2620"/>
    <w:rsid w:val="00EE3997"/>
    <w:rsid w:val="00EF2D83"/>
    <w:rsid w:val="00F00B74"/>
    <w:rsid w:val="00F03510"/>
    <w:rsid w:val="00F03E2D"/>
    <w:rsid w:val="00F0429A"/>
    <w:rsid w:val="00F14F0E"/>
    <w:rsid w:val="00F151D2"/>
    <w:rsid w:val="00F215E3"/>
    <w:rsid w:val="00F25D3D"/>
    <w:rsid w:val="00F30B1D"/>
    <w:rsid w:val="00F31351"/>
    <w:rsid w:val="00F36926"/>
    <w:rsid w:val="00F4473F"/>
    <w:rsid w:val="00F577A0"/>
    <w:rsid w:val="00F6037C"/>
    <w:rsid w:val="00F62938"/>
    <w:rsid w:val="00F65F8B"/>
    <w:rsid w:val="00F72385"/>
    <w:rsid w:val="00F75741"/>
    <w:rsid w:val="00F85028"/>
    <w:rsid w:val="00F861A8"/>
    <w:rsid w:val="00F8760B"/>
    <w:rsid w:val="00F93776"/>
    <w:rsid w:val="00F945DE"/>
    <w:rsid w:val="00F9606C"/>
    <w:rsid w:val="00FA1D60"/>
    <w:rsid w:val="00FA38BD"/>
    <w:rsid w:val="00FB3A0A"/>
    <w:rsid w:val="00FB721F"/>
    <w:rsid w:val="00FC741A"/>
    <w:rsid w:val="00FD5F30"/>
    <w:rsid w:val="00FD69EE"/>
    <w:rsid w:val="00FE06BF"/>
    <w:rsid w:val="00FE2F07"/>
    <w:rsid w:val="00FE45E1"/>
    <w:rsid w:val="00FE5544"/>
    <w:rsid w:val="00FF0681"/>
    <w:rsid w:val="00FF5369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2E8EB"/>
  <w15:docId w15:val="{DB76FEDC-D0F6-44CD-B459-69C48878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EC1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E0EC1"/>
    <w:pPr>
      <w:keepNext/>
      <w:tabs>
        <w:tab w:val="left" w:pos="567"/>
      </w:tabs>
      <w:spacing w:before="240" w:after="60" w:line="260" w:lineRule="exact"/>
      <w:outlineLvl w:val="0"/>
    </w:pPr>
    <w:rPr>
      <w:rFonts w:ascii="Arial" w:eastAsia="Times New Roman" w:hAnsi="Arial"/>
      <w:b/>
      <w:bCs/>
      <w:kern w:val="32"/>
      <w:sz w:val="32"/>
      <w:szCs w:val="32"/>
      <w:lang w:val="en-GB" w:eastAsia="lt-LT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BE0EC1"/>
    <w:pPr>
      <w:keepNext/>
      <w:tabs>
        <w:tab w:val="left" w:pos="567"/>
      </w:tabs>
      <w:spacing w:before="240" w:after="60" w:line="260" w:lineRule="exact"/>
      <w:outlineLvl w:val="1"/>
    </w:pPr>
    <w:rPr>
      <w:rFonts w:ascii="Arial" w:eastAsia="Times New Roman" w:hAnsi="Arial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BE0EC1"/>
    <w:pPr>
      <w:keepNext/>
      <w:tabs>
        <w:tab w:val="left" w:pos="567"/>
      </w:tabs>
      <w:spacing w:before="240" w:after="60" w:line="260" w:lineRule="exact"/>
      <w:outlineLvl w:val="2"/>
    </w:pPr>
    <w:rPr>
      <w:rFonts w:ascii="Arial" w:eastAsia="Times New Roman" w:hAnsi="Arial"/>
      <w:b/>
      <w:bCs/>
      <w:sz w:val="26"/>
      <w:szCs w:val="26"/>
      <w:lang w:val="en-GB" w:eastAsia="lt-LT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BE0EC1"/>
    <w:pPr>
      <w:tabs>
        <w:tab w:val="left" w:pos="567"/>
      </w:tabs>
      <w:spacing w:before="240" w:after="60" w:line="260" w:lineRule="exact"/>
      <w:outlineLvl w:val="5"/>
    </w:pPr>
    <w:rPr>
      <w:rFonts w:ascii="Times New Roman" w:eastAsia="Times New Roman" w:hAnsi="Times New Roman"/>
      <w:b/>
      <w:bCs/>
      <w:sz w:val="20"/>
      <w:szCs w:val="20"/>
      <w:lang w:val="en-GB"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BE0EC1"/>
    <w:pPr>
      <w:tabs>
        <w:tab w:val="left" w:pos="567"/>
      </w:tabs>
      <w:spacing w:before="240" w:after="60" w:line="260" w:lineRule="exact"/>
      <w:outlineLvl w:val="8"/>
    </w:pPr>
    <w:rPr>
      <w:rFonts w:ascii="Arial" w:hAnsi="Arial"/>
      <w:sz w:val="20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BE0EC1"/>
    <w:rPr>
      <w:rFonts w:ascii="Arial" w:eastAsia="Times New Roman" w:hAnsi="Arial" w:cs="Times New Roman"/>
      <w:b/>
      <w:bCs/>
      <w:kern w:val="32"/>
      <w:sz w:val="32"/>
      <w:szCs w:val="32"/>
      <w:lang w:val="en-GB" w:eastAsia="lt-LT"/>
    </w:rPr>
  </w:style>
  <w:style w:type="character" w:customStyle="1" w:styleId="Antrat2Diagrama">
    <w:name w:val="Antraštė 2 Diagrama"/>
    <w:link w:val="Antrat2"/>
    <w:uiPriority w:val="99"/>
    <w:semiHidden/>
    <w:rsid w:val="00BE0EC1"/>
    <w:rPr>
      <w:rFonts w:ascii="Arial" w:eastAsia="Times New Roman" w:hAnsi="Arial" w:cs="Times New Roman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link w:val="Antrat3"/>
    <w:uiPriority w:val="99"/>
    <w:semiHidden/>
    <w:rsid w:val="00BE0EC1"/>
    <w:rPr>
      <w:rFonts w:ascii="Arial" w:eastAsia="Times New Roman" w:hAnsi="Arial" w:cs="Times New Roman"/>
      <w:b/>
      <w:bCs/>
      <w:sz w:val="26"/>
      <w:szCs w:val="26"/>
      <w:lang w:val="en-GB" w:eastAsia="lt-LT"/>
    </w:rPr>
  </w:style>
  <w:style w:type="character" w:customStyle="1" w:styleId="Antrat6Diagrama">
    <w:name w:val="Antraštė 6 Diagrama"/>
    <w:link w:val="Antrat6"/>
    <w:uiPriority w:val="99"/>
    <w:rsid w:val="00BE0EC1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character" w:customStyle="1" w:styleId="Antrat9Diagrama">
    <w:name w:val="Antraštė 9 Diagrama"/>
    <w:link w:val="Antrat9"/>
    <w:uiPriority w:val="99"/>
    <w:rsid w:val="00BE0EC1"/>
    <w:rPr>
      <w:rFonts w:ascii="Arial" w:eastAsia="Calibri" w:hAnsi="Arial" w:cs="Times New Roman"/>
      <w:sz w:val="20"/>
      <w:szCs w:val="20"/>
      <w:lang w:val="en-GB" w:eastAsia="lt-LT"/>
    </w:rPr>
  </w:style>
  <w:style w:type="numbering" w:customStyle="1" w:styleId="NoList1">
    <w:name w:val="No List1"/>
    <w:next w:val="Sraonra"/>
    <w:uiPriority w:val="99"/>
    <w:semiHidden/>
    <w:unhideWhenUsed/>
    <w:rsid w:val="00BE0EC1"/>
  </w:style>
  <w:style w:type="numbering" w:customStyle="1" w:styleId="NoList11">
    <w:name w:val="No List11"/>
    <w:next w:val="Sraonra"/>
    <w:uiPriority w:val="99"/>
    <w:semiHidden/>
    <w:unhideWhenUsed/>
    <w:rsid w:val="00BE0EC1"/>
  </w:style>
  <w:style w:type="character" w:styleId="Hipersaitas">
    <w:name w:val="Hyperlink"/>
    <w:uiPriority w:val="99"/>
    <w:unhideWhenUsed/>
    <w:rsid w:val="00BE0EC1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E0EC1"/>
    <w:rPr>
      <w:rFonts w:ascii="Times New Roman" w:hAnsi="Times New Roman" w:cs="Times New Roman" w:hint="default"/>
      <w:color w:val="800080"/>
      <w:u w:val="single"/>
    </w:rPr>
  </w:style>
  <w:style w:type="character" w:styleId="Emfaz">
    <w:name w:val="Emphasis"/>
    <w:uiPriority w:val="99"/>
    <w:qFormat/>
    <w:rsid w:val="00BE0EC1"/>
    <w:rPr>
      <w:rFonts w:ascii="Times New Roman" w:hAnsi="Times New Roman" w:cs="Times New Roman" w:hint="default"/>
      <w:b/>
      <w:bCs w:val="0"/>
      <w:i w:val="0"/>
      <w:iCs w:val="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0EC1"/>
    <w:pPr>
      <w:tabs>
        <w:tab w:val="left" w:pos="567"/>
      </w:tabs>
      <w:spacing w:after="0" w:line="260" w:lineRule="exact"/>
    </w:pPr>
    <w:rPr>
      <w:rFonts w:ascii="Times New Roman" w:hAnsi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BE0EC1"/>
    <w:rPr>
      <w:rFonts w:ascii="Times New Roman" w:eastAsia="Calibri" w:hAnsi="Times New Roman" w:cs="Times New Roman"/>
      <w:sz w:val="20"/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unhideWhenUsed/>
    <w:rsid w:val="00BE0EC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AntratsDiagrama">
    <w:name w:val="Antraštės Diagrama"/>
    <w:link w:val="Antrats"/>
    <w:uiPriority w:val="99"/>
    <w:rsid w:val="00BE0EC1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Porat">
    <w:name w:val="footer"/>
    <w:basedOn w:val="prastasis"/>
    <w:link w:val="PoratDiagrama"/>
    <w:uiPriority w:val="99"/>
    <w:unhideWhenUsed/>
    <w:rsid w:val="00BE0EC1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hAnsi="Helvetica"/>
      <w:sz w:val="20"/>
      <w:szCs w:val="20"/>
      <w:lang w:val="en-GB" w:eastAsia="lt-LT"/>
    </w:rPr>
  </w:style>
  <w:style w:type="character" w:customStyle="1" w:styleId="PoratDiagrama">
    <w:name w:val="Poraštė Diagrama"/>
    <w:link w:val="Porat"/>
    <w:uiPriority w:val="99"/>
    <w:rsid w:val="00BE0EC1"/>
    <w:rPr>
      <w:rFonts w:ascii="Helvetica" w:eastAsia="Calibri" w:hAnsi="Helvetica" w:cs="Times New Roman"/>
      <w:sz w:val="20"/>
      <w:szCs w:val="20"/>
      <w:lang w:val="en-GB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BE0EC1"/>
    <w:pPr>
      <w:tabs>
        <w:tab w:val="left" w:pos="567"/>
      </w:tabs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0"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rsid w:val="00BE0EC1"/>
    <w:rPr>
      <w:rFonts w:ascii="Times New Roman" w:eastAsia="Calibri" w:hAnsi="Times New Roman" w:cs="Times New Roman"/>
      <w:b/>
      <w:kern w:val="28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E0EC1"/>
    <w:pPr>
      <w:spacing w:after="0" w:line="240" w:lineRule="auto"/>
    </w:pPr>
    <w:rPr>
      <w:rFonts w:ascii="Times New Roman" w:hAnsi="Times New Roman"/>
      <w:i/>
      <w:color w:val="008000"/>
      <w:sz w:val="20"/>
      <w:szCs w:val="20"/>
      <w:lang w:val="en-GB"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E0EC1"/>
    <w:rPr>
      <w:rFonts w:ascii="Times New Roman" w:eastAsia="Calibri" w:hAnsi="Times New Roman" w:cs="Times New Roman"/>
      <w:i/>
      <w:color w:val="008000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0E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E0EC1"/>
    <w:rPr>
      <w:rFonts w:ascii="Times New Roman" w:eastAsia="Calibri" w:hAnsi="Times New Roman" w:cs="Times New Roman"/>
      <w:b/>
      <w:bCs/>
      <w:sz w:val="20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EC1"/>
    <w:pPr>
      <w:tabs>
        <w:tab w:val="left" w:pos="567"/>
      </w:tabs>
      <w:spacing w:after="0" w:line="260" w:lineRule="exact"/>
    </w:pPr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BE0EC1"/>
    <w:rPr>
      <w:rFonts w:ascii="Tahoma" w:eastAsia="Calibri" w:hAnsi="Tahoma" w:cs="Times New Roman"/>
      <w:sz w:val="16"/>
      <w:szCs w:val="16"/>
      <w:lang w:val="en-GB" w:eastAsia="lt-LT"/>
    </w:rPr>
  </w:style>
  <w:style w:type="paragraph" w:customStyle="1" w:styleId="EMEAEnBodyText">
    <w:name w:val="EMEA En Body Text"/>
    <w:basedOn w:val="prastasis"/>
    <w:uiPriority w:val="99"/>
    <w:rsid w:val="00BE0EC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PI-1labEMEASMCAChar">
    <w:name w:val="PI-1_lab EMEA_SMCA Char"/>
    <w:link w:val="PI-1labEMEASMCA"/>
    <w:uiPriority w:val="99"/>
    <w:locked/>
    <w:rsid w:val="00BE0EC1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BE0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b/>
      <w:noProof/>
    </w:rPr>
  </w:style>
  <w:style w:type="character" w:customStyle="1" w:styleId="BTEMEASMCAChar">
    <w:name w:val="BT EMEA_SMCA Char"/>
    <w:link w:val="BTEMEASMCA"/>
    <w:uiPriority w:val="99"/>
    <w:locked/>
    <w:rsid w:val="00BE0EC1"/>
    <w:rPr>
      <w:rFonts w:ascii="Times New Roman" w:hAnsi="Times New Roman" w:cs="Times New Roman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E0EC1"/>
    <w:pPr>
      <w:tabs>
        <w:tab w:val="left" w:pos="567"/>
      </w:tabs>
      <w:spacing w:after="0" w:line="240" w:lineRule="auto"/>
    </w:pPr>
    <w:rPr>
      <w:rFonts w:ascii="Times New Roman" w:hAnsi="Times New Roman"/>
    </w:rPr>
  </w:style>
  <w:style w:type="character" w:customStyle="1" w:styleId="TTEMEASMCAChar">
    <w:name w:val="TT EMEA_SMCA Char"/>
    <w:link w:val="TTEMEASMCA"/>
    <w:uiPriority w:val="99"/>
    <w:locked/>
    <w:rsid w:val="00BE0EC1"/>
    <w:rPr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BE0EC1"/>
    <w:pPr>
      <w:keepNext w:val="0"/>
      <w:spacing w:before="0" w:after="0" w:line="240" w:lineRule="auto"/>
      <w:ind w:left="567" w:hanging="567"/>
      <w:jc w:val="center"/>
    </w:pPr>
    <w:rPr>
      <w:rFonts w:ascii="Calibri" w:eastAsia="Calibri" w:hAnsi="Calibri"/>
      <w:bCs w:val="0"/>
      <w:caps/>
      <w:kern w:val="0"/>
      <w:sz w:val="22"/>
      <w:szCs w:val="22"/>
      <w:lang w:val="en-US" w:eastAsia="en-US"/>
    </w:rPr>
  </w:style>
  <w:style w:type="paragraph" w:customStyle="1" w:styleId="PI-1EMEASMCA">
    <w:name w:val="PI-1 EMEA_SMCA"/>
    <w:basedOn w:val="Antrat2"/>
    <w:autoRedefine/>
    <w:uiPriority w:val="99"/>
    <w:rsid w:val="00BE0EC1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i w:val="0"/>
      <w:iCs w:val="0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BE0EC1"/>
    <w:pPr>
      <w:keepLines/>
      <w:spacing w:before="0" w:after="0" w:line="240" w:lineRule="auto"/>
      <w:ind w:left="567" w:hanging="567"/>
    </w:pPr>
    <w:rPr>
      <w:rFonts w:ascii="Times New Roman" w:eastAsia="Calibri" w:hAnsi="Times New Roman"/>
      <w:bCs w:val="0"/>
      <w:kern w:val="28"/>
      <w:sz w:val="22"/>
      <w:szCs w:val="22"/>
      <w:lang w:val="lt-LT"/>
    </w:rPr>
  </w:style>
  <w:style w:type="paragraph" w:customStyle="1" w:styleId="BTAnIIEMEASMCA">
    <w:name w:val="BT(AnII) EMEA_SMCA"/>
    <w:basedOn w:val="Debesliotekstas"/>
    <w:autoRedefine/>
    <w:uiPriority w:val="99"/>
    <w:rsid w:val="00BE0EC1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character" w:customStyle="1" w:styleId="BTgEMEASMCAChar">
    <w:name w:val="BT(g) EMEA_SMCA Char"/>
    <w:link w:val="BTgEMEASMCA"/>
    <w:uiPriority w:val="99"/>
    <w:locked/>
    <w:rsid w:val="00BE0EC1"/>
    <w:rPr>
      <w:rFonts w:ascii="Times New Roman" w:hAnsi="Times New Roman" w:cs="Times New Roman"/>
      <w:i/>
      <w:color w:val="008000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BE0EC1"/>
    <w:rPr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rsid w:val="00BE0EC1"/>
    <w:rPr>
      <w:u w:val="single"/>
    </w:rPr>
  </w:style>
  <w:style w:type="paragraph" w:customStyle="1" w:styleId="BTbEMEASMCA">
    <w:name w:val="BT(b) EMEA_SMCA"/>
    <w:basedOn w:val="BTEMEASMCA"/>
    <w:autoRedefine/>
    <w:uiPriority w:val="99"/>
    <w:rsid w:val="00BE0EC1"/>
    <w:rPr>
      <w:b/>
    </w:rPr>
  </w:style>
  <w:style w:type="character" w:styleId="Komentaronuoroda">
    <w:name w:val="annotation reference"/>
    <w:uiPriority w:val="99"/>
    <w:semiHidden/>
    <w:unhideWhenUsed/>
    <w:rsid w:val="00BE0EC1"/>
    <w:rPr>
      <w:rFonts w:ascii="Times New Roman" w:hAnsi="Times New Roman" w:cs="Times New Roman" w:hint="default"/>
      <w:sz w:val="16"/>
    </w:rPr>
  </w:style>
  <w:style w:type="character" w:styleId="Puslapionumeris">
    <w:name w:val="page number"/>
    <w:uiPriority w:val="99"/>
    <w:semiHidden/>
    <w:unhideWhenUsed/>
    <w:rsid w:val="00BE0EC1"/>
    <w:rPr>
      <w:rFonts w:ascii="Times New Roman" w:hAnsi="Times New Roman" w:cs="Times New Roman" w:hint="default"/>
    </w:rPr>
  </w:style>
  <w:style w:type="table" w:styleId="Lentelstinklelis">
    <w:name w:val="Table Grid"/>
    <w:basedOn w:val="prastojilentel"/>
    <w:uiPriority w:val="99"/>
    <w:rsid w:val="00BE0EC1"/>
    <w:pPr>
      <w:tabs>
        <w:tab w:val="left" w:pos="567"/>
      </w:tabs>
      <w:spacing w:line="260" w:lineRule="exact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BE0EC1"/>
    <w:pPr>
      <w:spacing w:after="200" w:line="276" w:lineRule="auto"/>
      <w:ind w:left="720"/>
      <w:contextualSpacing/>
    </w:pPr>
    <w:rPr>
      <w:lang w:val="en-GB"/>
    </w:rPr>
  </w:style>
  <w:style w:type="paragraph" w:styleId="Pataisymai">
    <w:name w:val="Revision"/>
    <w:hidden/>
    <w:uiPriority w:val="99"/>
    <w:semiHidden/>
    <w:rsid w:val="00BE0EC1"/>
    <w:rPr>
      <w:sz w:val="22"/>
      <w:szCs w:val="22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190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70960-9d18-4ea6-b5e8-8a0c5918f986" xsi:nil="true"/>
    <PhloroguniolM2_x002e_42_x002e_6update xmlns="7b3767ae-8a97-4104-b6a4-eb46ed0c307f" xsi:nil="true"/>
    <CVPLGindividualJobdescription xmlns="7b3767ae-8a97-4104-b6a4-eb46ed0c307f" xsi:nil="true"/>
    <Image xmlns="7b3767ae-8a97-4104-b6a4-eb46ed0c307f" xsi:nil="true"/>
    <Lastmodified xmlns="7b3767ae-8a97-4104-b6a4-eb46ed0c307f" xsi:nil="true"/>
    <_Flow_SignoffStatus xmlns="7b3767ae-8a97-4104-b6a4-eb46ed0c30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64B7DA1DCE4418E5AEAF533D42F29" ma:contentTypeVersion="24" ma:contentTypeDescription="Create a new document." ma:contentTypeScope="" ma:versionID="a243fe6e80e284a7e599078da3f28c52">
  <xsd:schema xmlns:xsd="http://www.w3.org/2001/XMLSchema" xmlns:xs="http://www.w3.org/2001/XMLSchema" xmlns:p="http://schemas.microsoft.com/office/2006/metadata/properties" xmlns:ns2="7b3767ae-8a97-4104-b6a4-eb46ed0c307f" xmlns:ns3="bef6a86a-3c6d-4817-8645-e93772362a5a" xmlns:ns4="24a70960-9d18-4ea6-b5e8-8a0c5918f986" targetNamespace="http://schemas.microsoft.com/office/2006/metadata/properties" ma:root="true" ma:fieldsID="7e884b2429d07ac9c627cdc11cc113e4" ns2:_="" ns3:_="" ns4:_="">
    <xsd:import namespace="7b3767ae-8a97-4104-b6a4-eb46ed0c307f"/>
    <xsd:import namespace="bef6a86a-3c6d-4817-8645-e93772362a5a"/>
    <xsd:import namespace="24a70960-9d18-4ea6-b5e8-8a0c5918f986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_Flow_SignoffStatus" minOccurs="0"/>
                <xsd:element ref="ns2:Lastmodifi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hloroguniolM2_x002e_42_x002e_6update" minOccurs="0"/>
                <xsd:element ref="ns2:CVPLGindividualJob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67ae-8a97-4104-b6a4-eb46ed0c307f" elementFormDefault="qualified">
    <xsd:import namespace="http://schemas.microsoft.com/office/2006/documentManagement/types"/>
    <xsd:import namespace="http://schemas.microsoft.com/office/infopath/2007/PartnerControls"/>
    <xsd:element name="Image" ma:index="2" nillable="true" ma:displayName="Image" ma:format="Thumbnail" ma:internalName="Image" ma:readOnly="false">
      <xsd:simpleType>
        <xsd:restriction base="dms:Unknown"/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Lastmodified" ma:index="4" nillable="true" ma:displayName="Last modified" ma:format="DateOnly" ma:internalName="Lastmodified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loroguniolM2_x002e_42_x002e_6update" ma:index="28" nillable="true" ma:displayName="Phloroguniol M2.4 &amp; 2.6 update" ma:format="Dropdown" ma:internalName="PhloroguniolM2_x002e_42_x002e_6update">
      <xsd:simpleType>
        <xsd:restriction base="dms:Text">
          <xsd:maxLength value="255"/>
        </xsd:restriction>
      </xsd:simpleType>
    </xsd:element>
    <xsd:element name="CVPLGindividualJobdescription" ma:index="29" nillable="true" ma:displayName="CV &amp; PLG individual Job description" ma:format="Dropdown" ma:internalName="CVPLGindividualJob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86a-3c6d-4817-8645-e93772362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70960-9d18-4ea6-b5e8-8a0c5918f98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baa00d1-3435-4ba5-8e9a-4aa870318879}" ma:internalName="TaxCatchAll" ma:readOnly="false" ma:showField="CatchAllData" ma:web="24a70960-9d18-4ea6-b5e8-8a0c5918f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866A-EC2C-413C-8A17-3AAE17517E87}">
  <ds:schemaRefs>
    <ds:schemaRef ds:uri="http://schemas.microsoft.com/office/2006/metadata/properties"/>
    <ds:schemaRef ds:uri="http://schemas.microsoft.com/office/infopath/2007/PartnerControls"/>
    <ds:schemaRef ds:uri="24a70960-9d18-4ea6-b5e8-8a0c5918f986"/>
    <ds:schemaRef ds:uri="7b3767ae-8a97-4104-b6a4-eb46ed0c307f"/>
  </ds:schemaRefs>
</ds:datastoreItem>
</file>

<file path=customXml/itemProps2.xml><?xml version="1.0" encoding="utf-8"?>
<ds:datastoreItem xmlns:ds="http://schemas.openxmlformats.org/officeDocument/2006/customXml" ds:itemID="{3D119C9C-093E-4B7D-8EB3-40E1758E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67ae-8a97-4104-b6a4-eb46ed0c307f"/>
    <ds:schemaRef ds:uri="bef6a86a-3c6d-4817-8645-e93772362a5a"/>
    <ds:schemaRef ds:uri="24a70960-9d18-4ea6-b5e8-8a0c5918f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2D978-94FE-4F85-B3D5-12E43A0BF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F8B08-7D5E-4C5E-9373-CFAEFA45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17247</Words>
  <Characters>9831</Characters>
  <Application>Microsoft Office Word</Application>
  <DocSecurity>4</DocSecurity>
  <Lines>81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27024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Žydrūnė Urbanavičiūtė</dc:creator>
  <cp:lastModifiedBy>Albina Burkauskaitė</cp:lastModifiedBy>
  <cp:revision>2</cp:revision>
  <dcterms:created xsi:type="dcterms:W3CDTF">2026-03-19T07:14:00Z</dcterms:created>
  <dcterms:modified xsi:type="dcterms:W3CDTF">2026-03-19T07:14:00Z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0x010100C3D64B7DA1DCE4418E5AEAF533D42F29</vt:lpwstr>
  </property>
</Properties>
</file>