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81878" w14:textId="77777777" w:rsidR="00B47C49" w:rsidRDefault="00B47C49">
      <w:pPr>
        <w:spacing w:line="240" w:lineRule="auto"/>
        <w:outlineLvl w:val="0"/>
        <w:rPr>
          <w:b/>
        </w:rPr>
      </w:pPr>
    </w:p>
    <w:p w14:paraId="5DBF7E12" w14:textId="77777777" w:rsidR="00B47C49" w:rsidRDefault="00B47C49">
      <w:pPr>
        <w:spacing w:line="240" w:lineRule="auto"/>
        <w:outlineLvl w:val="0"/>
        <w:rPr>
          <w:b/>
        </w:rPr>
      </w:pPr>
    </w:p>
    <w:p w14:paraId="16546783" w14:textId="77777777" w:rsidR="00B47C49" w:rsidRDefault="00B47C49">
      <w:pPr>
        <w:spacing w:line="240" w:lineRule="auto"/>
        <w:outlineLvl w:val="0"/>
        <w:rPr>
          <w:b/>
        </w:rPr>
      </w:pPr>
    </w:p>
    <w:p w14:paraId="3F13C071" w14:textId="77777777" w:rsidR="00B47C49" w:rsidRDefault="00B47C49">
      <w:pPr>
        <w:spacing w:line="240" w:lineRule="auto"/>
        <w:outlineLvl w:val="0"/>
        <w:rPr>
          <w:b/>
        </w:rPr>
      </w:pPr>
    </w:p>
    <w:p w14:paraId="73CA7D33" w14:textId="77777777" w:rsidR="00B47C49" w:rsidRDefault="00B47C49">
      <w:pPr>
        <w:spacing w:line="240" w:lineRule="auto"/>
        <w:outlineLvl w:val="0"/>
        <w:rPr>
          <w:b/>
          <w:szCs w:val="22"/>
        </w:rPr>
      </w:pPr>
    </w:p>
    <w:p w14:paraId="3A31F8AD" w14:textId="77777777" w:rsidR="00B47C49" w:rsidRDefault="00B47C49">
      <w:pPr>
        <w:spacing w:line="240" w:lineRule="auto"/>
        <w:outlineLvl w:val="0"/>
        <w:rPr>
          <w:b/>
          <w:szCs w:val="22"/>
        </w:rPr>
      </w:pPr>
    </w:p>
    <w:p w14:paraId="2A1DD519" w14:textId="77777777" w:rsidR="00B47C49" w:rsidRDefault="00B47C49">
      <w:pPr>
        <w:spacing w:line="240" w:lineRule="auto"/>
        <w:outlineLvl w:val="0"/>
        <w:rPr>
          <w:b/>
          <w:szCs w:val="22"/>
        </w:rPr>
      </w:pPr>
    </w:p>
    <w:p w14:paraId="5584E829" w14:textId="77777777" w:rsidR="00B47C49" w:rsidRDefault="00B47C49">
      <w:pPr>
        <w:spacing w:line="240" w:lineRule="auto"/>
        <w:outlineLvl w:val="0"/>
        <w:rPr>
          <w:b/>
          <w:szCs w:val="22"/>
        </w:rPr>
      </w:pPr>
    </w:p>
    <w:p w14:paraId="66CB630E" w14:textId="77777777" w:rsidR="00B47C49" w:rsidRDefault="00B47C49">
      <w:pPr>
        <w:spacing w:line="240" w:lineRule="auto"/>
        <w:outlineLvl w:val="0"/>
        <w:rPr>
          <w:b/>
          <w:szCs w:val="22"/>
        </w:rPr>
      </w:pPr>
    </w:p>
    <w:p w14:paraId="23A3FB16" w14:textId="77777777" w:rsidR="00B47C49" w:rsidRDefault="00B47C49">
      <w:pPr>
        <w:spacing w:line="240" w:lineRule="auto"/>
        <w:outlineLvl w:val="0"/>
        <w:rPr>
          <w:b/>
          <w:szCs w:val="22"/>
        </w:rPr>
      </w:pPr>
    </w:p>
    <w:p w14:paraId="64E43D27" w14:textId="77777777" w:rsidR="00B47C49" w:rsidRDefault="00B47C49">
      <w:pPr>
        <w:spacing w:line="240" w:lineRule="auto"/>
        <w:outlineLvl w:val="0"/>
        <w:rPr>
          <w:b/>
          <w:szCs w:val="22"/>
        </w:rPr>
      </w:pPr>
    </w:p>
    <w:p w14:paraId="230AE9EB" w14:textId="77777777" w:rsidR="00B47C49" w:rsidRDefault="00B47C49">
      <w:pPr>
        <w:spacing w:line="240" w:lineRule="auto"/>
        <w:outlineLvl w:val="0"/>
        <w:rPr>
          <w:b/>
          <w:szCs w:val="22"/>
        </w:rPr>
      </w:pPr>
    </w:p>
    <w:p w14:paraId="74BCB3A9" w14:textId="77777777" w:rsidR="00B47C49" w:rsidRDefault="00B47C49">
      <w:pPr>
        <w:spacing w:line="240" w:lineRule="auto"/>
        <w:outlineLvl w:val="0"/>
        <w:rPr>
          <w:b/>
          <w:szCs w:val="22"/>
        </w:rPr>
      </w:pPr>
    </w:p>
    <w:p w14:paraId="06454BB1" w14:textId="77777777" w:rsidR="00B47C49" w:rsidRDefault="00B47C49">
      <w:pPr>
        <w:spacing w:line="240" w:lineRule="auto"/>
        <w:outlineLvl w:val="0"/>
        <w:rPr>
          <w:b/>
          <w:szCs w:val="22"/>
        </w:rPr>
      </w:pPr>
    </w:p>
    <w:p w14:paraId="2B756AFE" w14:textId="77777777" w:rsidR="00B47C49" w:rsidRDefault="00B47C49">
      <w:pPr>
        <w:spacing w:line="240" w:lineRule="auto"/>
        <w:outlineLvl w:val="0"/>
        <w:rPr>
          <w:b/>
          <w:szCs w:val="22"/>
        </w:rPr>
      </w:pPr>
    </w:p>
    <w:p w14:paraId="529653C3" w14:textId="77777777" w:rsidR="00B47C49" w:rsidRDefault="00B47C49">
      <w:pPr>
        <w:spacing w:line="240" w:lineRule="auto"/>
        <w:outlineLvl w:val="0"/>
        <w:rPr>
          <w:b/>
          <w:szCs w:val="22"/>
        </w:rPr>
      </w:pPr>
    </w:p>
    <w:p w14:paraId="6C18303C" w14:textId="77777777" w:rsidR="00B47C49" w:rsidRDefault="00B47C49">
      <w:pPr>
        <w:spacing w:line="240" w:lineRule="auto"/>
        <w:outlineLvl w:val="0"/>
        <w:rPr>
          <w:b/>
          <w:szCs w:val="22"/>
        </w:rPr>
      </w:pPr>
    </w:p>
    <w:p w14:paraId="76FF6A2D" w14:textId="77777777" w:rsidR="00B47C49" w:rsidRDefault="00B47C49">
      <w:pPr>
        <w:spacing w:line="240" w:lineRule="auto"/>
        <w:outlineLvl w:val="0"/>
        <w:rPr>
          <w:b/>
        </w:rPr>
      </w:pPr>
    </w:p>
    <w:p w14:paraId="3F992E45" w14:textId="77777777" w:rsidR="00B47C49" w:rsidRDefault="00B47C49">
      <w:pPr>
        <w:spacing w:line="240" w:lineRule="auto"/>
        <w:outlineLvl w:val="0"/>
        <w:rPr>
          <w:b/>
        </w:rPr>
      </w:pPr>
    </w:p>
    <w:p w14:paraId="7290D286" w14:textId="77777777" w:rsidR="00B47C49" w:rsidRDefault="00B47C49">
      <w:pPr>
        <w:spacing w:line="240" w:lineRule="auto"/>
        <w:outlineLvl w:val="0"/>
        <w:rPr>
          <w:b/>
        </w:rPr>
      </w:pPr>
    </w:p>
    <w:p w14:paraId="38E94721" w14:textId="77777777" w:rsidR="00B47C49" w:rsidRDefault="00B47C49">
      <w:pPr>
        <w:spacing w:line="240" w:lineRule="auto"/>
        <w:outlineLvl w:val="0"/>
        <w:rPr>
          <w:b/>
        </w:rPr>
      </w:pPr>
    </w:p>
    <w:p w14:paraId="685A9EEB" w14:textId="77777777" w:rsidR="00B47C49" w:rsidRDefault="00B47C49">
      <w:pPr>
        <w:spacing w:line="240" w:lineRule="auto"/>
        <w:outlineLvl w:val="0"/>
        <w:rPr>
          <w:b/>
        </w:rPr>
      </w:pPr>
    </w:p>
    <w:p w14:paraId="778F86B8" w14:textId="77777777" w:rsidR="00B47C49" w:rsidRDefault="00FA2ADE">
      <w:pPr>
        <w:spacing w:line="240" w:lineRule="auto"/>
        <w:jc w:val="center"/>
        <w:outlineLvl w:val="0"/>
      </w:pPr>
      <w:r>
        <w:rPr>
          <w:b/>
        </w:rPr>
        <w:t>I PRIEDAS</w:t>
      </w:r>
    </w:p>
    <w:p w14:paraId="58302984" w14:textId="77777777" w:rsidR="00B47C49" w:rsidRDefault="00B47C49">
      <w:pPr>
        <w:spacing w:line="240" w:lineRule="auto"/>
        <w:jc w:val="center"/>
        <w:outlineLvl w:val="0"/>
      </w:pPr>
    </w:p>
    <w:p w14:paraId="4AB5A3B7" w14:textId="77777777" w:rsidR="00B47C49" w:rsidRDefault="00FA2ADE">
      <w:pPr>
        <w:spacing w:line="240" w:lineRule="auto"/>
        <w:jc w:val="center"/>
        <w:outlineLvl w:val="0"/>
      </w:pPr>
      <w:r>
        <w:rPr>
          <w:b/>
        </w:rPr>
        <w:t>PREPARATO CHARAKTERISTIKŲ SANTRAUKA</w:t>
      </w:r>
    </w:p>
    <w:p w14:paraId="517FEB0E" w14:textId="51574354" w:rsidR="00B47C49" w:rsidRDefault="00FA2ADE">
      <w:pPr>
        <w:spacing w:line="240" w:lineRule="auto"/>
        <w:rPr>
          <w:szCs w:val="22"/>
        </w:rPr>
      </w:pPr>
      <w:r>
        <w:br w:type="page"/>
      </w:r>
    </w:p>
    <w:p w14:paraId="6D27C3DC" w14:textId="77777777" w:rsidR="00B47C49" w:rsidRDefault="00FA2ADE">
      <w:pPr>
        <w:keepNext/>
        <w:numPr>
          <w:ilvl w:val="0"/>
          <w:numId w:val="27"/>
        </w:numPr>
        <w:suppressAutoHyphens/>
        <w:spacing w:line="240" w:lineRule="auto"/>
        <w:rPr>
          <w:szCs w:val="22"/>
        </w:rPr>
      </w:pPr>
      <w:r>
        <w:rPr>
          <w:b/>
        </w:rPr>
        <w:lastRenderedPageBreak/>
        <w:t>VAISTINIO PREPARATO PAVADINIMAS</w:t>
      </w:r>
    </w:p>
    <w:p w14:paraId="2991B4D3" w14:textId="77777777" w:rsidR="00B47C49" w:rsidRDefault="00B47C49">
      <w:pPr>
        <w:keepNext/>
        <w:spacing w:line="240" w:lineRule="auto"/>
        <w:rPr>
          <w:iCs/>
          <w:szCs w:val="22"/>
        </w:rPr>
      </w:pPr>
    </w:p>
    <w:p w14:paraId="158F9D61" w14:textId="75F0B642" w:rsidR="00B47C49" w:rsidRDefault="004C30EC">
      <w:pPr>
        <w:spacing w:line="240" w:lineRule="auto"/>
        <w:rPr>
          <w:iCs/>
          <w:szCs w:val="22"/>
        </w:rPr>
      </w:pPr>
      <w:r>
        <w:t>Xonvea</w:t>
      </w:r>
      <w:r w:rsidR="000147E8">
        <w:t xml:space="preserve"> </w:t>
      </w:r>
      <w:r w:rsidR="000147E8">
        <w:rPr>
          <w:lang w:val="en-US"/>
        </w:rPr>
        <w:t xml:space="preserve">20 mg/20 mg </w:t>
      </w:r>
      <w:r w:rsidR="00917455" w:rsidRPr="00C01313">
        <w:t>modifikuoto</w:t>
      </w:r>
      <w:r w:rsidR="00C01313" w:rsidRPr="00C01313">
        <w:t xml:space="preserve"> atpalaidavimo tabletė</w:t>
      </w:r>
      <w:r w:rsidR="00C01313">
        <w:t>s</w:t>
      </w:r>
      <w:bookmarkStart w:id="0" w:name="_GoBack"/>
      <w:bookmarkEnd w:id="0"/>
    </w:p>
    <w:p w14:paraId="4195500E" w14:textId="77777777" w:rsidR="00B47C49" w:rsidRDefault="00B47C49">
      <w:pPr>
        <w:spacing w:line="240" w:lineRule="auto"/>
        <w:rPr>
          <w:iCs/>
          <w:szCs w:val="22"/>
        </w:rPr>
      </w:pPr>
    </w:p>
    <w:p w14:paraId="182CFD4F" w14:textId="77777777" w:rsidR="00B47C49" w:rsidRDefault="00FA2ADE">
      <w:pPr>
        <w:keepNext/>
        <w:numPr>
          <w:ilvl w:val="0"/>
          <w:numId w:val="27"/>
        </w:numPr>
        <w:suppressAutoHyphens/>
        <w:spacing w:line="240" w:lineRule="auto"/>
        <w:rPr>
          <w:szCs w:val="22"/>
        </w:rPr>
      </w:pPr>
      <w:r>
        <w:rPr>
          <w:b/>
        </w:rPr>
        <w:t>KOKYBINĖ IR KIEKYBINĖ SUDĖTIS</w:t>
      </w:r>
    </w:p>
    <w:p w14:paraId="10FE7979" w14:textId="77777777" w:rsidR="00B47C49" w:rsidRDefault="00B47C49">
      <w:pPr>
        <w:keepNext/>
        <w:spacing w:line="240" w:lineRule="auto"/>
        <w:rPr>
          <w:iCs/>
          <w:szCs w:val="22"/>
        </w:rPr>
      </w:pPr>
    </w:p>
    <w:p w14:paraId="4A93A5EF" w14:textId="2E8D0780" w:rsidR="002C41C2" w:rsidRPr="00917455" w:rsidRDefault="00690496">
      <w:pPr>
        <w:pStyle w:val="EMEAEnBodyText"/>
        <w:autoSpaceDE w:val="0"/>
        <w:autoSpaceDN w:val="0"/>
        <w:adjustRightInd w:val="0"/>
        <w:spacing w:before="0" w:after="0"/>
        <w:jc w:val="left"/>
      </w:pPr>
      <w:r w:rsidRPr="00690496">
        <w:t>Kiekvienoje modifikuoto atpalaidavimo tabletėje yra 20</w:t>
      </w:r>
      <w:r>
        <w:t> </w:t>
      </w:r>
      <w:r w:rsidRPr="00690496">
        <w:t>mg doksilamino</w:t>
      </w:r>
      <w:r>
        <w:t>-</w:t>
      </w:r>
      <w:r w:rsidRPr="00690496">
        <w:t>vandenilio sukcinato ir 20</w:t>
      </w:r>
      <w:r>
        <w:t> </w:t>
      </w:r>
      <w:r w:rsidRPr="00690496">
        <w:t xml:space="preserve">mg piridoksino hidrochlorido. </w:t>
      </w:r>
      <w:r w:rsidR="004C30EC">
        <w:t>Xonvea</w:t>
      </w:r>
      <w:r>
        <w:t xml:space="preserve"> </w:t>
      </w:r>
      <w:r w:rsidRPr="00690496">
        <w:t xml:space="preserve">sudaryta iš žarnyne </w:t>
      </w:r>
      <w:r w:rsidR="00F35085">
        <w:t>tirpstančia</w:t>
      </w:r>
      <w:r w:rsidR="00F35085" w:rsidRPr="00690496">
        <w:t xml:space="preserve"> </w:t>
      </w:r>
      <w:r w:rsidRPr="00690496">
        <w:t>danga padengtos šerdies, kurioje yra 10</w:t>
      </w:r>
      <w:r>
        <w:t> </w:t>
      </w:r>
      <w:r w:rsidRPr="00690496">
        <w:t>mg doksilamino</w:t>
      </w:r>
      <w:r>
        <w:t>-</w:t>
      </w:r>
      <w:r w:rsidRPr="00690496">
        <w:t>vandenilio sukcinato ir 10</w:t>
      </w:r>
      <w:r>
        <w:t> </w:t>
      </w:r>
      <w:r w:rsidRPr="00690496">
        <w:t>mg piridoksino hidrochlorido, ir greito atpalaidavimo daugiasluoksnės dangos, kurioje yra 10</w:t>
      </w:r>
      <w:r>
        <w:t> </w:t>
      </w:r>
      <w:r w:rsidRPr="00690496">
        <w:t>mg doksilamino</w:t>
      </w:r>
      <w:r w:rsidR="00917455">
        <w:t>-</w:t>
      </w:r>
      <w:r w:rsidRPr="00690496">
        <w:t>vandenilio sukcinato ir 10</w:t>
      </w:r>
      <w:r w:rsidR="00917455">
        <w:t> </w:t>
      </w:r>
      <w:r w:rsidRPr="00690496">
        <w:t>mg piridoksino hidrochlorido.</w:t>
      </w:r>
    </w:p>
    <w:p w14:paraId="5D6EEA35" w14:textId="77777777" w:rsidR="002C41C2" w:rsidRDefault="002C41C2">
      <w:pPr>
        <w:pStyle w:val="EMEAEnBodyText"/>
        <w:autoSpaceDE w:val="0"/>
        <w:autoSpaceDN w:val="0"/>
        <w:adjustRightInd w:val="0"/>
        <w:spacing w:before="0" w:after="0"/>
        <w:jc w:val="left"/>
        <w:rPr>
          <w:u w:val="single"/>
        </w:rPr>
      </w:pPr>
    </w:p>
    <w:p w14:paraId="6B39C2DA" w14:textId="3E07BB5B" w:rsidR="003B02AB" w:rsidRPr="004D285B" w:rsidRDefault="003B02AB" w:rsidP="003B02AB">
      <w:pPr>
        <w:widowControl w:val="0"/>
        <w:tabs>
          <w:tab w:val="clear" w:pos="567"/>
        </w:tabs>
        <w:spacing w:line="240" w:lineRule="auto"/>
        <w:rPr>
          <w:rFonts w:eastAsia="TimesNewRoman"/>
          <w:szCs w:val="22"/>
          <w:u w:val="single"/>
        </w:rPr>
      </w:pPr>
      <w:r w:rsidRPr="004D285B">
        <w:rPr>
          <w:rFonts w:eastAsia="TimesNewRoman"/>
          <w:szCs w:val="22"/>
          <w:u w:val="single"/>
        </w:rPr>
        <w:t>Pagalbinė medžiaga</w:t>
      </w:r>
      <w:r>
        <w:rPr>
          <w:rFonts w:eastAsia="TimesNewRoman"/>
          <w:szCs w:val="22"/>
          <w:u w:val="single"/>
        </w:rPr>
        <w:t>,</w:t>
      </w:r>
      <w:r w:rsidRPr="004D285B">
        <w:rPr>
          <w:rFonts w:eastAsia="TimesNewRoman"/>
          <w:szCs w:val="22"/>
          <w:u w:val="single"/>
        </w:rPr>
        <w:t xml:space="preserve"> kurios poveikis žinomas</w:t>
      </w:r>
    </w:p>
    <w:p w14:paraId="38452C6E" w14:textId="5977D35F" w:rsidR="002C41C2" w:rsidRPr="003B02AB" w:rsidRDefault="00F86BFC" w:rsidP="003B02AB">
      <w:pPr>
        <w:widowControl w:val="0"/>
        <w:tabs>
          <w:tab w:val="clear" w:pos="567"/>
        </w:tabs>
        <w:spacing w:line="240" w:lineRule="auto"/>
        <w:rPr>
          <w:szCs w:val="22"/>
        </w:rPr>
      </w:pPr>
      <w:r w:rsidRPr="004D285B">
        <w:rPr>
          <w:rFonts w:eastAsia="TimesNewRoman"/>
          <w:szCs w:val="22"/>
        </w:rPr>
        <w:t>Kiekvienoje tabletėje yra</w:t>
      </w:r>
      <w:r w:rsidRPr="004D285B">
        <w:rPr>
          <w:szCs w:val="22"/>
        </w:rPr>
        <w:t xml:space="preserve"> 0,008 mg </w:t>
      </w:r>
      <w:r w:rsidR="00794766">
        <w:rPr>
          <w:szCs w:val="22"/>
        </w:rPr>
        <w:t xml:space="preserve">azodažiklio </w:t>
      </w:r>
      <w:r>
        <w:rPr>
          <w:szCs w:val="22"/>
        </w:rPr>
        <w:t>A</w:t>
      </w:r>
      <w:r w:rsidRPr="004D285B">
        <w:rPr>
          <w:rFonts w:eastAsia="Calibri"/>
          <w:szCs w:val="22"/>
        </w:rPr>
        <w:t>lura raudonojo AC aliuminio kraplako (E</w:t>
      </w:r>
      <w:r>
        <w:rPr>
          <w:rFonts w:eastAsia="Calibri"/>
          <w:szCs w:val="22"/>
        </w:rPr>
        <w:t> </w:t>
      </w:r>
      <w:r w:rsidRPr="004D285B">
        <w:rPr>
          <w:rFonts w:eastAsia="Calibri"/>
          <w:szCs w:val="22"/>
        </w:rPr>
        <w:t>129)</w:t>
      </w:r>
      <w:r w:rsidRPr="004D285B">
        <w:rPr>
          <w:szCs w:val="22"/>
        </w:rPr>
        <w:t xml:space="preserve">. </w:t>
      </w:r>
    </w:p>
    <w:p w14:paraId="6C7AB30F" w14:textId="77777777" w:rsidR="002C41C2" w:rsidRDefault="002C41C2">
      <w:pPr>
        <w:spacing w:line="240" w:lineRule="auto"/>
        <w:outlineLvl w:val="0"/>
      </w:pPr>
    </w:p>
    <w:p w14:paraId="4FDB14D9" w14:textId="70B50B2D" w:rsidR="002C41C2" w:rsidRPr="002C41C2" w:rsidRDefault="00FA2ADE">
      <w:pPr>
        <w:spacing w:line="240" w:lineRule="auto"/>
        <w:outlineLvl w:val="0"/>
      </w:pPr>
      <w:r>
        <w:t>Visos pagalbinės medžiagos išvardytos 6.1 skyriuje.</w:t>
      </w:r>
    </w:p>
    <w:p w14:paraId="30FF40B7" w14:textId="77777777" w:rsidR="00B47C49" w:rsidRDefault="00B47C49">
      <w:pPr>
        <w:spacing w:line="240" w:lineRule="auto"/>
        <w:rPr>
          <w:szCs w:val="22"/>
        </w:rPr>
      </w:pPr>
    </w:p>
    <w:p w14:paraId="4B62729D" w14:textId="77777777" w:rsidR="00B47C49" w:rsidRDefault="00B47C49">
      <w:pPr>
        <w:spacing w:line="240" w:lineRule="auto"/>
        <w:rPr>
          <w:szCs w:val="22"/>
        </w:rPr>
      </w:pPr>
    </w:p>
    <w:p w14:paraId="1AD3CB7A" w14:textId="77777777" w:rsidR="00B47C49" w:rsidRDefault="00FA2ADE">
      <w:pPr>
        <w:keepNext/>
        <w:numPr>
          <w:ilvl w:val="0"/>
          <w:numId w:val="27"/>
        </w:numPr>
        <w:suppressAutoHyphens/>
        <w:spacing w:line="240" w:lineRule="auto"/>
        <w:rPr>
          <w:caps/>
          <w:szCs w:val="22"/>
        </w:rPr>
      </w:pPr>
      <w:r>
        <w:rPr>
          <w:b/>
        </w:rPr>
        <w:t>FARMACINĖ FORMA</w:t>
      </w:r>
    </w:p>
    <w:p w14:paraId="4A31C403" w14:textId="77777777" w:rsidR="00B47C49" w:rsidRDefault="00B47C49">
      <w:pPr>
        <w:keepNext/>
        <w:spacing w:line="240" w:lineRule="auto"/>
        <w:rPr>
          <w:szCs w:val="22"/>
        </w:rPr>
      </w:pPr>
    </w:p>
    <w:p w14:paraId="2E180380" w14:textId="5B5E19A9" w:rsidR="00917455" w:rsidRDefault="00917455">
      <w:pPr>
        <w:keepNext/>
        <w:spacing w:line="240" w:lineRule="auto"/>
        <w:rPr>
          <w:szCs w:val="22"/>
        </w:rPr>
      </w:pPr>
      <w:r>
        <w:rPr>
          <w:szCs w:val="22"/>
        </w:rPr>
        <w:t>M</w:t>
      </w:r>
      <w:r w:rsidRPr="00917455">
        <w:rPr>
          <w:szCs w:val="22"/>
        </w:rPr>
        <w:t>odifikuoto atpalaidavimo tabletė</w:t>
      </w:r>
    </w:p>
    <w:p w14:paraId="43DD5DA2" w14:textId="77777777" w:rsidR="00B47C49" w:rsidRDefault="00B47C49">
      <w:pPr>
        <w:spacing w:line="240" w:lineRule="auto"/>
      </w:pPr>
    </w:p>
    <w:p w14:paraId="7845123D" w14:textId="78689FF5" w:rsidR="00917455" w:rsidRDefault="0087470C">
      <w:pPr>
        <w:spacing w:line="240" w:lineRule="auto"/>
        <w:rPr>
          <w:szCs w:val="22"/>
        </w:rPr>
      </w:pPr>
      <w:r w:rsidRPr="0087470C">
        <w:rPr>
          <w:szCs w:val="22"/>
        </w:rPr>
        <w:t xml:space="preserve">Rožinė, apvali, plėvele dengta tabletė, kurios vienoje pusėje yra rožinis nėščios moters </w:t>
      </w:r>
      <w:r w:rsidR="00C15415">
        <w:rPr>
          <w:szCs w:val="22"/>
        </w:rPr>
        <w:t>piešinys</w:t>
      </w:r>
      <w:r w:rsidRPr="0087470C">
        <w:rPr>
          <w:szCs w:val="22"/>
        </w:rPr>
        <w:t>, o kitoje – raidė „D“. Tabletės dydis yra maždaug 9</w:t>
      </w:r>
      <w:r w:rsidR="00C15415">
        <w:rPr>
          <w:szCs w:val="22"/>
        </w:rPr>
        <w:t> </w:t>
      </w:r>
      <w:r w:rsidRPr="0087470C">
        <w:rPr>
          <w:szCs w:val="22"/>
        </w:rPr>
        <w:t>mm skersmens ir 4</w:t>
      </w:r>
      <w:r w:rsidR="00C15415">
        <w:rPr>
          <w:szCs w:val="22"/>
        </w:rPr>
        <w:t> </w:t>
      </w:r>
      <w:r w:rsidRPr="0087470C">
        <w:rPr>
          <w:szCs w:val="22"/>
        </w:rPr>
        <w:t>mm storio.</w:t>
      </w:r>
    </w:p>
    <w:p w14:paraId="1E5DD95C" w14:textId="77777777" w:rsidR="00B47C49" w:rsidRDefault="00B47C49">
      <w:pPr>
        <w:spacing w:line="240" w:lineRule="auto"/>
        <w:rPr>
          <w:szCs w:val="22"/>
        </w:rPr>
      </w:pPr>
    </w:p>
    <w:p w14:paraId="1168592B" w14:textId="77777777" w:rsidR="00B47C49" w:rsidRDefault="00FA2ADE">
      <w:pPr>
        <w:keepNext/>
        <w:numPr>
          <w:ilvl w:val="0"/>
          <w:numId w:val="27"/>
        </w:numPr>
        <w:suppressAutoHyphens/>
        <w:spacing w:line="240" w:lineRule="auto"/>
        <w:rPr>
          <w:caps/>
          <w:szCs w:val="22"/>
        </w:rPr>
      </w:pPr>
      <w:r>
        <w:rPr>
          <w:b/>
        </w:rPr>
        <w:t>KLINIKINĖ INFORMACIJA</w:t>
      </w:r>
    </w:p>
    <w:p w14:paraId="6B3189AE" w14:textId="77777777" w:rsidR="00B47C49" w:rsidRDefault="00B47C49">
      <w:pPr>
        <w:keepNext/>
        <w:spacing w:line="240" w:lineRule="auto"/>
        <w:rPr>
          <w:szCs w:val="22"/>
        </w:rPr>
      </w:pPr>
    </w:p>
    <w:p w14:paraId="667BC7DA" w14:textId="77777777" w:rsidR="00B47C49" w:rsidRDefault="00FA2ADE">
      <w:pPr>
        <w:keepNext/>
        <w:numPr>
          <w:ilvl w:val="1"/>
          <w:numId w:val="27"/>
        </w:numPr>
        <w:spacing w:line="240" w:lineRule="auto"/>
        <w:outlineLvl w:val="0"/>
        <w:rPr>
          <w:szCs w:val="22"/>
        </w:rPr>
      </w:pPr>
      <w:r>
        <w:rPr>
          <w:b/>
        </w:rPr>
        <w:t>Terapinės indikacijos</w:t>
      </w:r>
    </w:p>
    <w:p w14:paraId="35AEE8E9" w14:textId="77777777" w:rsidR="00B47C49" w:rsidRDefault="00B47C49">
      <w:pPr>
        <w:keepNext/>
        <w:spacing w:line="240" w:lineRule="auto"/>
        <w:rPr>
          <w:szCs w:val="22"/>
        </w:rPr>
      </w:pPr>
    </w:p>
    <w:p w14:paraId="72B4DCA3" w14:textId="73658759" w:rsidR="00B47C49" w:rsidRDefault="004C30EC">
      <w:pPr>
        <w:spacing w:line="240" w:lineRule="auto"/>
      </w:pPr>
      <w:r>
        <w:t>Xonvea</w:t>
      </w:r>
      <w:r w:rsidR="00ED4765">
        <w:t xml:space="preserve"> </w:t>
      </w:r>
      <w:r w:rsidR="00ED4765" w:rsidRPr="00ED4765">
        <w:t>skirtas simptominiam nėštumo pykinimo ir vėmimo (NP</w:t>
      </w:r>
      <w:r w:rsidR="00ED4765">
        <w:t>V</w:t>
      </w:r>
      <w:r w:rsidR="00ED4765" w:rsidRPr="00ED4765">
        <w:t>) gydymui ≥</w:t>
      </w:r>
      <w:r w:rsidR="00ED4765">
        <w:t> </w:t>
      </w:r>
      <w:r w:rsidR="00ED4765" w:rsidRPr="00ED4765">
        <w:t>18 metų nėščioms moterims, kurio</w:t>
      </w:r>
      <w:r w:rsidR="007505AE">
        <w:t>s nereaguoja į</w:t>
      </w:r>
      <w:r w:rsidR="00ED4765" w:rsidRPr="00ED4765">
        <w:t xml:space="preserve"> </w:t>
      </w:r>
      <w:r w:rsidR="001E1E82">
        <w:t>n</w:t>
      </w:r>
      <w:r w:rsidR="001E1E82" w:rsidRPr="001E1E82">
        <w:t>emedikamentinį gydymą</w:t>
      </w:r>
      <w:r w:rsidR="001E1E82">
        <w:t xml:space="preserve"> </w:t>
      </w:r>
      <w:r w:rsidR="00ED4765" w:rsidRPr="00ED4765">
        <w:t>(t. y. gyvenimo būdo ir mitybos keitimą).</w:t>
      </w:r>
    </w:p>
    <w:p w14:paraId="63E84269" w14:textId="77777777" w:rsidR="00ED4765" w:rsidRDefault="00ED4765">
      <w:pPr>
        <w:spacing w:line="240" w:lineRule="auto"/>
        <w:rPr>
          <w:szCs w:val="22"/>
        </w:rPr>
      </w:pPr>
    </w:p>
    <w:p w14:paraId="4EB43F95" w14:textId="068D9C04" w:rsidR="00FE7C42" w:rsidRPr="004D285B" w:rsidRDefault="00FE7C42" w:rsidP="00FE7C42">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t>Vartojimo apribojimai: doksilamino/p</w:t>
      </w:r>
      <w:r>
        <w:rPr>
          <w:rFonts w:eastAsia="TimesNewRoman"/>
          <w:szCs w:val="22"/>
        </w:rPr>
        <w:t>i</w:t>
      </w:r>
      <w:r w:rsidRPr="004D285B">
        <w:rPr>
          <w:rFonts w:eastAsia="TimesNewRoman"/>
          <w:szCs w:val="22"/>
        </w:rPr>
        <w:t xml:space="preserve">ridoksino derinys nebuvo tirtas pasireiškus </w:t>
      </w:r>
      <w:r>
        <w:rPr>
          <w:rFonts w:eastAsia="TimesNewRoman"/>
          <w:szCs w:val="22"/>
        </w:rPr>
        <w:t xml:space="preserve">gausiam </w:t>
      </w:r>
      <w:r w:rsidRPr="00840A8A">
        <w:rPr>
          <w:shd w:val="clear" w:color="auto" w:fill="FFFFFF"/>
        </w:rPr>
        <w:t>užsitęsusiam nėščiųjų pykinimui ir vėmimui (</w:t>
      </w:r>
      <w:r w:rsidRPr="00840A8A">
        <w:rPr>
          <w:i/>
          <w:shd w:val="clear" w:color="auto" w:fill="FFFFFF"/>
        </w:rPr>
        <w:t>hyperemesis gravidarum</w:t>
      </w:r>
      <w:r w:rsidRPr="00840A8A">
        <w:rPr>
          <w:shd w:val="clear" w:color="auto" w:fill="FFFFFF"/>
        </w:rPr>
        <w:t>)</w:t>
      </w:r>
      <w:r w:rsidR="00425D7D">
        <w:rPr>
          <w:shd w:val="clear" w:color="auto" w:fill="FFFFFF"/>
        </w:rPr>
        <w:t xml:space="preserve"> </w:t>
      </w:r>
      <w:r w:rsidRPr="004D285B">
        <w:rPr>
          <w:rFonts w:eastAsia="TimesNewRoman"/>
          <w:szCs w:val="22"/>
        </w:rPr>
        <w:t>(žr.</w:t>
      </w:r>
      <w:r>
        <w:rPr>
          <w:rFonts w:eastAsia="TimesNewRoman"/>
          <w:szCs w:val="22"/>
        </w:rPr>
        <w:t> </w:t>
      </w:r>
      <w:r w:rsidRPr="004D285B">
        <w:rPr>
          <w:rFonts w:eastAsia="TimesNewRoman"/>
          <w:szCs w:val="22"/>
        </w:rPr>
        <w:t>4.4 skyrių).</w:t>
      </w:r>
    </w:p>
    <w:p w14:paraId="3FF7138D" w14:textId="77777777" w:rsidR="00B47C49" w:rsidRDefault="00B47C49">
      <w:pPr>
        <w:spacing w:line="240" w:lineRule="auto"/>
        <w:rPr>
          <w:szCs w:val="22"/>
        </w:rPr>
      </w:pPr>
    </w:p>
    <w:p w14:paraId="04B5EE47" w14:textId="77777777" w:rsidR="00B47C49" w:rsidRDefault="00FA2ADE">
      <w:pPr>
        <w:keepNext/>
        <w:numPr>
          <w:ilvl w:val="1"/>
          <w:numId w:val="27"/>
        </w:numPr>
        <w:spacing w:line="240" w:lineRule="auto"/>
        <w:outlineLvl w:val="0"/>
        <w:rPr>
          <w:b/>
          <w:szCs w:val="22"/>
        </w:rPr>
      </w:pPr>
      <w:r>
        <w:rPr>
          <w:b/>
        </w:rPr>
        <w:t>Dozavimas ir vartojimo metodas</w:t>
      </w:r>
    </w:p>
    <w:p w14:paraId="5282DC67" w14:textId="77777777" w:rsidR="00B47C49" w:rsidRDefault="00B47C49">
      <w:pPr>
        <w:keepNext/>
        <w:spacing w:line="240" w:lineRule="auto"/>
        <w:rPr>
          <w:szCs w:val="22"/>
        </w:rPr>
      </w:pPr>
    </w:p>
    <w:p w14:paraId="014E479E" w14:textId="77777777" w:rsidR="00B47C49" w:rsidRDefault="00FA2ADE">
      <w:pPr>
        <w:keepNext/>
        <w:spacing w:line="240" w:lineRule="auto"/>
        <w:rPr>
          <w:szCs w:val="22"/>
          <w:u w:val="single"/>
        </w:rPr>
      </w:pPr>
      <w:r>
        <w:rPr>
          <w:u w:val="single"/>
        </w:rPr>
        <w:t>Dozavimas</w:t>
      </w:r>
    </w:p>
    <w:p w14:paraId="331E36F7" w14:textId="77777777" w:rsidR="00B47C49" w:rsidRDefault="00B47C49">
      <w:pPr>
        <w:keepNext/>
        <w:spacing w:line="240" w:lineRule="auto"/>
        <w:rPr>
          <w:szCs w:val="22"/>
        </w:rPr>
      </w:pPr>
    </w:p>
    <w:p w14:paraId="1CAE33B4" w14:textId="674DB399" w:rsidR="00876B75" w:rsidRPr="00876B75" w:rsidRDefault="00876B75">
      <w:pPr>
        <w:keepNext/>
        <w:spacing w:line="240" w:lineRule="auto"/>
        <w:rPr>
          <w:iCs/>
        </w:rPr>
      </w:pPr>
      <w:r w:rsidRPr="00876B75">
        <w:rPr>
          <w:iCs/>
        </w:rPr>
        <w:t xml:space="preserve">Rekomenduojama pradinė </w:t>
      </w:r>
      <w:r w:rsidR="004C30EC">
        <w:rPr>
          <w:iCs/>
        </w:rPr>
        <w:t>Xonvea</w:t>
      </w:r>
      <w:r w:rsidRPr="00876B75">
        <w:rPr>
          <w:iCs/>
        </w:rPr>
        <w:t xml:space="preserve"> dozė yra viena tabletė (20</w:t>
      </w:r>
      <w:r w:rsidR="00C30CB6">
        <w:rPr>
          <w:iCs/>
        </w:rPr>
        <w:t> </w:t>
      </w:r>
      <w:r w:rsidRPr="00876B75">
        <w:rPr>
          <w:iCs/>
        </w:rPr>
        <w:t>mg/20</w:t>
      </w:r>
      <w:r w:rsidR="00C30CB6">
        <w:rPr>
          <w:iCs/>
        </w:rPr>
        <w:t> </w:t>
      </w:r>
      <w:r w:rsidRPr="00876B75">
        <w:rPr>
          <w:iCs/>
        </w:rPr>
        <w:t xml:space="preserve">mg) prieš miegą </w:t>
      </w:r>
      <w:r w:rsidR="00267115">
        <w:rPr>
          <w:iCs/>
        </w:rPr>
        <w:t>(</w:t>
      </w:r>
      <w:r w:rsidR="00267115" w:rsidRPr="00876B75">
        <w:rPr>
          <w:iCs/>
        </w:rPr>
        <w:t>1</w:t>
      </w:r>
      <w:r w:rsidR="00D50831">
        <w:rPr>
          <w:iCs/>
        </w:rPr>
        <w:t>-ąją</w:t>
      </w:r>
      <w:r w:rsidR="00267115" w:rsidRPr="00876B75">
        <w:rPr>
          <w:iCs/>
        </w:rPr>
        <w:t xml:space="preserve"> dien</w:t>
      </w:r>
      <w:r w:rsidR="00D50831">
        <w:rPr>
          <w:iCs/>
        </w:rPr>
        <w:t>ą</w:t>
      </w:r>
      <w:r w:rsidR="00267115" w:rsidRPr="00876B75">
        <w:rPr>
          <w:iCs/>
        </w:rPr>
        <w:t xml:space="preserve"> </w:t>
      </w:r>
      <w:r w:rsidRPr="00876B75">
        <w:rPr>
          <w:iCs/>
        </w:rPr>
        <w:t>ir 2</w:t>
      </w:r>
      <w:r w:rsidR="00D50831">
        <w:rPr>
          <w:iCs/>
        </w:rPr>
        <w:t>-ąją</w:t>
      </w:r>
      <w:r w:rsidRPr="00876B75">
        <w:rPr>
          <w:iCs/>
        </w:rPr>
        <w:t xml:space="preserve"> dieną</w:t>
      </w:r>
      <w:r w:rsidR="00D50831">
        <w:rPr>
          <w:iCs/>
        </w:rPr>
        <w:t>)</w:t>
      </w:r>
      <w:r w:rsidRPr="00876B75">
        <w:rPr>
          <w:iCs/>
        </w:rPr>
        <w:t>. Jei simptomai 2</w:t>
      </w:r>
      <w:r w:rsidR="006B5B55">
        <w:rPr>
          <w:iCs/>
        </w:rPr>
        <w:t>-ąją</w:t>
      </w:r>
      <w:r w:rsidRPr="00876B75">
        <w:rPr>
          <w:iCs/>
        </w:rPr>
        <w:t xml:space="preserve"> dieną nėra tinkamai kontroliuojami, 3</w:t>
      </w:r>
      <w:r w:rsidR="006B5B55">
        <w:rPr>
          <w:iCs/>
        </w:rPr>
        <w:t>-ąją</w:t>
      </w:r>
      <w:r w:rsidRPr="00876B75">
        <w:rPr>
          <w:iCs/>
        </w:rPr>
        <w:t xml:space="preserve"> dieną dozę galima padidinti iki vienos papildomos tabletės (20 mg/20</w:t>
      </w:r>
      <w:r w:rsidR="00CC031E">
        <w:rPr>
          <w:iCs/>
        </w:rPr>
        <w:t xml:space="preserve"> </w:t>
      </w:r>
      <w:r w:rsidRPr="00876B75">
        <w:rPr>
          <w:iCs/>
        </w:rPr>
        <w:t>mg) ryte ir viena tabletė (20</w:t>
      </w:r>
      <w:r w:rsidR="001F15F3">
        <w:rPr>
          <w:iCs/>
        </w:rPr>
        <w:t xml:space="preserve"> </w:t>
      </w:r>
      <w:r w:rsidRPr="00876B75">
        <w:rPr>
          <w:iCs/>
        </w:rPr>
        <w:t>mg/20</w:t>
      </w:r>
      <w:r w:rsidR="001F15F3">
        <w:rPr>
          <w:iCs/>
        </w:rPr>
        <w:t xml:space="preserve"> </w:t>
      </w:r>
      <w:r w:rsidRPr="00876B75">
        <w:rPr>
          <w:iCs/>
        </w:rPr>
        <w:t>mg) prieš miegą (iš viso dvi tabletės per dieną). Didžiausia rekomenduojama dozė yra dvi tabletės per parą, viena ryte ir viena prieš miegą (maksimali paros dozė yra 40</w:t>
      </w:r>
      <w:r w:rsidR="00C65932">
        <w:rPr>
          <w:iCs/>
        </w:rPr>
        <w:t> </w:t>
      </w:r>
      <w:r w:rsidRPr="00876B75">
        <w:rPr>
          <w:iCs/>
        </w:rPr>
        <w:t>mg/40</w:t>
      </w:r>
      <w:r w:rsidR="00C65932">
        <w:rPr>
          <w:iCs/>
        </w:rPr>
        <w:t> </w:t>
      </w:r>
      <w:r w:rsidRPr="00876B75">
        <w:rPr>
          <w:iCs/>
        </w:rPr>
        <w:t xml:space="preserve">mg). </w:t>
      </w:r>
      <w:r w:rsidR="004C30EC">
        <w:rPr>
          <w:iCs/>
        </w:rPr>
        <w:t>Xonvea</w:t>
      </w:r>
      <w:r w:rsidR="00C65932" w:rsidRPr="00876B75">
        <w:rPr>
          <w:iCs/>
        </w:rPr>
        <w:t xml:space="preserve"> </w:t>
      </w:r>
      <w:r w:rsidRPr="00876B75">
        <w:rPr>
          <w:iCs/>
        </w:rPr>
        <w:t>turi būti vartojamas kasdien, o ne pagal poreikį. Nėštum</w:t>
      </w:r>
      <w:r w:rsidR="001C7EA6">
        <w:rPr>
          <w:iCs/>
        </w:rPr>
        <w:t xml:space="preserve">o eigoje poreikis vartoti </w:t>
      </w:r>
      <w:r w:rsidR="004C30EC">
        <w:rPr>
          <w:iCs/>
        </w:rPr>
        <w:t>Xonvea</w:t>
      </w:r>
      <w:r w:rsidRPr="00876B75">
        <w:rPr>
          <w:iCs/>
        </w:rPr>
        <w:t xml:space="preserve"> </w:t>
      </w:r>
      <w:r w:rsidR="001C7EA6">
        <w:rPr>
          <w:iCs/>
        </w:rPr>
        <w:t xml:space="preserve">turi būti įvertintas </w:t>
      </w:r>
      <w:r w:rsidRPr="00876B75">
        <w:rPr>
          <w:iCs/>
        </w:rPr>
        <w:t>iš naujo.</w:t>
      </w:r>
    </w:p>
    <w:p w14:paraId="0BC5C3B8" w14:textId="77777777" w:rsidR="00876B75" w:rsidRDefault="00876B75">
      <w:pPr>
        <w:keepNext/>
        <w:spacing w:line="240" w:lineRule="auto"/>
        <w:rPr>
          <w:i/>
        </w:rPr>
      </w:pPr>
    </w:p>
    <w:p w14:paraId="1993AC7E" w14:textId="4D6A0FEC" w:rsidR="006003DD" w:rsidRDefault="006003DD" w:rsidP="006003DD">
      <w:pPr>
        <w:keepNext/>
        <w:spacing w:line="240" w:lineRule="auto"/>
        <w:rPr>
          <w:iCs/>
        </w:rPr>
      </w:pPr>
      <w:r w:rsidRPr="006003DD">
        <w:rPr>
          <w:iCs/>
        </w:rPr>
        <w:t xml:space="preserve">Kai kurios moterys gali kontroliuoti simptomus vartodamos tarpines 30 mg/30 mg dozes. Tokios dozės negalima pasiekti vartojant </w:t>
      </w:r>
      <w:r w:rsidR="004C30EC">
        <w:rPr>
          <w:iCs/>
        </w:rPr>
        <w:t>Xonvea</w:t>
      </w:r>
      <w:r w:rsidR="00B15E82" w:rsidRPr="00876B75">
        <w:rPr>
          <w:iCs/>
        </w:rPr>
        <w:t xml:space="preserve"> </w:t>
      </w:r>
      <w:r w:rsidRPr="006003DD">
        <w:rPr>
          <w:iCs/>
        </w:rPr>
        <w:t>20 mg/20 mg. Yra ir kitų doksilamino</w:t>
      </w:r>
      <w:r w:rsidR="00FF4BC8">
        <w:rPr>
          <w:iCs/>
        </w:rPr>
        <w:t>-</w:t>
      </w:r>
      <w:r w:rsidRPr="006003DD">
        <w:rPr>
          <w:iCs/>
        </w:rPr>
        <w:t xml:space="preserve">vandenilio sukcinato/piridoksino hidrochlorido formų, kurios suteikia daugiau lankstumo reguliuoti dozę pagal simptomų sunkumą. </w:t>
      </w:r>
      <w:r w:rsidR="00B41766">
        <w:rPr>
          <w:iCs/>
        </w:rPr>
        <w:t>Vartojant</w:t>
      </w:r>
      <w:r w:rsidR="00B41766" w:rsidRPr="006003DD">
        <w:rPr>
          <w:iCs/>
        </w:rPr>
        <w:t xml:space="preserve"> </w:t>
      </w:r>
      <w:r w:rsidR="004C30EC">
        <w:rPr>
          <w:iCs/>
        </w:rPr>
        <w:t>Xonvea</w:t>
      </w:r>
      <w:r w:rsidR="00FF4BC8" w:rsidRPr="00876B75">
        <w:rPr>
          <w:iCs/>
        </w:rPr>
        <w:t xml:space="preserve"> </w:t>
      </w:r>
      <w:r w:rsidRPr="006003DD">
        <w:rPr>
          <w:iCs/>
        </w:rPr>
        <w:t>20 mg/20 mg modifikuoto atpalaidavimo tablečių formą, didžiausia rekomenduojama 40 mg/40 mg paros dozė yra tik dvi tabletės per parą.</w:t>
      </w:r>
    </w:p>
    <w:p w14:paraId="7B151B33" w14:textId="77777777" w:rsidR="007B6E87" w:rsidRPr="006003DD" w:rsidRDefault="007B6E87" w:rsidP="006003DD">
      <w:pPr>
        <w:keepNext/>
        <w:spacing w:line="240" w:lineRule="auto"/>
        <w:rPr>
          <w:iCs/>
        </w:rPr>
      </w:pPr>
    </w:p>
    <w:p w14:paraId="6B4BE75E" w14:textId="78F1B1C3" w:rsidR="001227A6" w:rsidRDefault="001227A6" w:rsidP="001227A6">
      <w:pPr>
        <w:widowControl w:val="0"/>
        <w:tabs>
          <w:tab w:val="clear" w:pos="567"/>
        </w:tabs>
        <w:spacing w:line="240" w:lineRule="auto"/>
        <w:rPr>
          <w:rFonts w:eastAsia="TimesNewRoman"/>
          <w:szCs w:val="22"/>
        </w:rPr>
      </w:pPr>
      <w:r w:rsidRPr="004D285B">
        <w:rPr>
          <w:rFonts w:eastAsia="TimesNewRoman"/>
          <w:szCs w:val="22"/>
        </w:rPr>
        <w:t xml:space="preserve">Siekiant išvengti staigaus pykinimo ir vėmimo kaip su nėštumo susijusių simptomų atsinaujinimo, </w:t>
      </w:r>
      <w:r w:rsidR="004C30EC">
        <w:rPr>
          <w:iCs/>
        </w:rPr>
        <w:t>Xonvea</w:t>
      </w:r>
      <w:r w:rsidRPr="00876B75">
        <w:rPr>
          <w:iCs/>
        </w:rPr>
        <w:t xml:space="preserve"> </w:t>
      </w:r>
      <w:r w:rsidRPr="004D285B">
        <w:rPr>
          <w:rFonts w:eastAsia="TimesNewRoman"/>
          <w:szCs w:val="22"/>
        </w:rPr>
        <w:t>vartojimą rekomenduojama nutraukti laipsniškai mažinant dozę.</w:t>
      </w:r>
    </w:p>
    <w:p w14:paraId="732CCC82" w14:textId="77777777" w:rsidR="001270B9" w:rsidRPr="004D285B" w:rsidRDefault="001270B9" w:rsidP="001227A6">
      <w:pPr>
        <w:widowControl w:val="0"/>
        <w:tabs>
          <w:tab w:val="clear" w:pos="567"/>
        </w:tabs>
        <w:spacing w:line="240" w:lineRule="auto"/>
        <w:rPr>
          <w:rFonts w:eastAsia="TimesNewRoman"/>
          <w:szCs w:val="22"/>
        </w:rPr>
      </w:pPr>
    </w:p>
    <w:p w14:paraId="6C155773" w14:textId="77777777" w:rsidR="001270B9" w:rsidRDefault="001270B9" w:rsidP="006F0E59">
      <w:pPr>
        <w:keepNext/>
        <w:widowControl w:val="0"/>
        <w:tabs>
          <w:tab w:val="clear" w:pos="567"/>
        </w:tabs>
        <w:spacing w:line="240" w:lineRule="auto"/>
        <w:rPr>
          <w:rFonts w:eastAsia="TimesNewRoman"/>
          <w:szCs w:val="22"/>
          <w:u w:val="single"/>
        </w:rPr>
      </w:pPr>
      <w:r w:rsidRPr="00840A8A">
        <w:rPr>
          <w:rFonts w:eastAsia="TimesNewRoman"/>
          <w:i/>
          <w:szCs w:val="22"/>
        </w:rPr>
        <w:lastRenderedPageBreak/>
        <w:t>Pacientams, kurių kepenų funkcija sutrikusi</w:t>
      </w:r>
      <w:r w:rsidRPr="00840A8A" w:rsidDel="000231C8">
        <w:rPr>
          <w:rFonts w:eastAsia="TimesNewRoman"/>
          <w:szCs w:val="22"/>
          <w:u w:val="single"/>
        </w:rPr>
        <w:t xml:space="preserve"> </w:t>
      </w:r>
    </w:p>
    <w:p w14:paraId="20E83C69" w14:textId="77777777" w:rsidR="006F0E59" w:rsidRPr="00840A8A" w:rsidRDefault="006F0E59" w:rsidP="006F0E59">
      <w:pPr>
        <w:keepNext/>
        <w:widowControl w:val="0"/>
        <w:tabs>
          <w:tab w:val="clear" w:pos="567"/>
        </w:tabs>
        <w:spacing w:line="240" w:lineRule="auto"/>
        <w:rPr>
          <w:rFonts w:eastAsia="TimesNewRoman"/>
          <w:szCs w:val="22"/>
        </w:rPr>
      </w:pPr>
    </w:p>
    <w:p w14:paraId="09C8C932" w14:textId="54539AE3" w:rsidR="001270B9" w:rsidRPr="00840A8A" w:rsidRDefault="001270B9" w:rsidP="001270B9">
      <w:pPr>
        <w:widowControl w:val="0"/>
        <w:tabs>
          <w:tab w:val="clear" w:pos="567"/>
        </w:tabs>
        <w:spacing w:line="240" w:lineRule="auto"/>
        <w:rPr>
          <w:rFonts w:eastAsia="TimesNewRoman"/>
          <w:szCs w:val="22"/>
        </w:rPr>
      </w:pPr>
      <w:r w:rsidRPr="00840A8A">
        <w:rPr>
          <w:rFonts w:eastAsia="TimesNewRoman"/>
          <w:szCs w:val="22"/>
        </w:rPr>
        <w:t>Farmakokinetikos tyrimų su pacientais, kurių kepenų funkcija sutrikusi, neatlikta. Vis dėlto rekomenduojamas atsargumas, nes gali sulėtėti metabolizmas ir dėl to gali reikėti koreguoti dozę (žr.</w:t>
      </w:r>
      <w:r w:rsidR="00401537">
        <w:rPr>
          <w:rFonts w:eastAsia="TimesNewRoman"/>
          <w:szCs w:val="22"/>
        </w:rPr>
        <w:t> </w:t>
      </w:r>
      <w:r w:rsidRPr="00840A8A">
        <w:rPr>
          <w:rFonts w:eastAsia="TimesNewRoman"/>
          <w:szCs w:val="22"/>
        </w:rPr>
        <w:t>4.4 skyrių).</w:t>
      </w:r>
    </w:p>
    <w:p w14:paraId="76DB44B9" w14:textId="77777777" w:rsidR="001270B9" w:rsidRPr="00840A8A" w:rsidRDefault="001270B9" w:rsidP="001270B9">
      <w:pPr>
        <w:widowControl w:val="0"/>
        <w:tabs>
          <w:tab w:val="clear" w:pos="567"/>
        </w:tabs>
        <w:spacing w:line="240" w:lineRule="auto"/>
        <w:rPr>
          <w:rFonts w:eastAsia="TimesNewRoman"/>
          <w:szCs w:val="22"/>
        </w:rPr>
      </w:pPr>
    </w:p>
    <w:p w14:paraId="54E86AF0" w14:textId="77777777" w:rsidR="001270B9" w:rsidRDefault="001270B9" w:rsidP="001270B9">
      <w:pPr>
        <w:widowControl w:val="0"/>
        <w:tabs>
          <w:tab w:val="clear" w:pos="567"/>
        </w:tabs>
        <w:spacing w:line="240" w:lineRule="auto"/>
        <w:rPr>
          <w:rFonts w:eastAsia="TimesNewRoman"/>
          <w:szCs w:val="22"/>
          <w:u w:val="single"/>
        </w:rPr>
      </w:pPr>
      <w:r w:rsidRPr="007606E7">
        <w:rPr>
          <w:i/>
        </w:rPr>
        <w:t>Pacientams, kurių inkstų funkcija sutrikusi</w:t>
      </w:r>
      <w:r w:rsidRPr="00840A8A" w:rsidDel="000231C8">
        <w:rPr>
          <w:rFonts w:eastAsia="TimesNewRoman"/>
          <w:szCs w:val="22"/>
          <w:u w:val="single"/>
        </w:rPr>
        <w:t xml:space="preserve"> </w:t>
      </w:r>
    </w:p>
    <w:p w14:paraId="598B478D" w14:textId="77777777" w:rsidR="006F0E59" w:rsidRPr="00840A8A" w:rsidRDefault="006F0E59" w:rsidP="001270B9">
      <w:pPr>
        <w:widowControl w:val="0"/>
        <w:tabs>
          <w:tab w:val="clear" w:pos="567"/>
        </w:tabs>
        <w:spacing w:line="240" w:lineRule="auto"/>
        <w:rPr>
          <w:rFonts w:eastAsia="TimesNewRoman"/>
          <w:szCs w:val="22"/>
        </w:rPr>
      </w:pPr>
    </w:p>
    <w:p w14:paraId="735B4B3B" w14:textId="7B75ECB6" w:rsidR="001270B9" w:rsidRPr="004D285B" w:rsidRDefault="001270B9" w:rsidP="001270B9">
      <w:pPr>
        <w:widowControl w:val="0"/>
        <w:tabs>
          <w:tab w:val="clear" w:pos="567"/>
        </w:tabs>
        <w:spacing w:line="240" w:lineRule="auto"/>
        <w:rPr>
          <w:rFonts w:eastAsia="TimesNewRoman"/>
          <w:szCs w:val="22"/>
        </w:rPr>
      </w:pPr>
      <w:r w:rsidRPr="004D285B">
        <w:rPr>
          <w:rFonts w:eastAsia="TimesNewRoman"/>
          <w:szCs w:val="22"/>
        </w:rPr>
        <w:t>Farmakokinetikos tyrimų su pacientais, kurių inkstų funkcija sutrikusi, neatlikta. Vis dėlto rekomenduojamas atsargumas, nes gali kauptis metabolitai ir dėl to gali reikėti koreguoti dozę (žr.</w:t>
      </w:r>
      <w:r w:rsidR="006F4476">
        <w:rPr>
          <w:rFonts w:eastAsia="TimesNewRoman"/>
          <w:szCs w:val="22"/>
        </w:rPr>
        <w:t> </w:t>
      </w:r>
      <w:r w:rsidRPr="004D285B">
        <w:rPr>
          <w:rFonts w:eastAsia="TimesNewRoman"/>
          <w:szCs w:val="22"/>
        </w:rPr>
        <w:t>4.4 skyrių).</w:t>
      </w:r>
    </w:p>
    <w:p w14:paraId="5578C101" w14:textId="77777777" w:rsidR="00876B75" w:rsidRDefault="00876B75">
      <w:pPr>
        <w:keepNext/>
        <w:spacing w:line="240" w:lineRule="auto"/>
        <w:rPr>
          <w:i/>
        </w:rPr>
      </w:pPr>
    </w:p>
    <w:p w14:paraId="292F6EE9" w14:textId="62258C00" w:rsidR="00B47C49" w:rsidRDefault="00FA2ADE">
      <w:pPr>
        <w:keepNext/>
        <w:spacing w:line="240" w:lineRule="auto"/>
        <w:rPr>
          <w:bCs/>
          <w:i/>
          <w:iCs/>
          <w:szCs w:val="22"/>
        </w:rPr>
      </w:pPr>
      <w:r>
        <w:rPr>
          <w:i/>
        </w:rPr>
        <w:t>Vaikų populiacija</w:t>
      </w:r>
    </w:p>
    <w:p w14:paraId="1BBEA312" w14:textId="77777777" w:rsidR="00B47C49" w:rsidRDefault="00B47C49">
      <w:pPr>
        <w:keepNext/>
        <w:spacing w:line="240" w:lineRule="auto"/>
        <w:rPr>
          <w:szCs w:val="22"/>
        </w:rPr>
      </w:pPr>
    </w:p>
    <w:p w14:paraId="7CEAD8A8" w14:textId="6B3D8EA8" w:rsidR="00B47C49" w:rsidRDefault="004C30EC">
      <w:pPr>
        <w:spacing w:line="240" w:lineRule="auto"/>
      </w:pPr>
      <w:r>
        <w:t>Xonvea</w:t>
      </w:r>
      <w:r w:rsidR="00726FF5" w:rsidRPr="00726FF5">
        <w:t xml:space="preserve"> nerekomenduojama vartoti </w:t>
      </w:r>
      <w:r w:rsidR="00726FF5" w:rsidRPr="00BF3B06">
        <w:rPr>
          <w:color w:val="000000" w:themeColor="text1"/>
        </w:rPr>
        <w:t>jaunesniems kaip 18 metų vaikams</w:t>
      </w:r>
      <w:r w:rsidR="00726FF5" w:rsidRPr="00726FF5">
        <w:t>, nes trūksta klinikinių duomenų (žr.</w:t>
      </w:r>
      <w:r w:rsidR="00726FF5">
        <w:t> </w:t>
      </w:r>
      <w:r w:rsidR="00726FF5" w:rsidRPr="00726FF5">
        <w:t>5.1</w:t>
      </w:r>
      <w:r w:rsidR="00726FF5">
        <w:t> </w:t>
      </w:r>
      <w:r w:rsidR="00726FF5" w:rsidRPr="00726FF5">
        <w:t>skyrių).</w:t>
      </w:r>
    </w:p>
    <w:p w14:paraId="68CB851E" w14:textId="77777777" w:rsidR="00726FF5" w:rsidRDefault="00726FF5">
      <w:pPr>
        <w:spacing w:line="240" w:lineRule="auto"/>
        <w:rPr>
          <w:szCs w:val="22"/>
          <w:u w:val="single"/>
        </w:rPr>
      </w:pPr>
    </w:p>
    <w:p w14:paraId="5886B052" w14:textId="4861DFA7" w:rsidR="00B47C49" w:rsidRDefault="00FA2ADE">
      <w:pPr>
        <w:keepNext/>
        <w:spacing w:line="240" w:lineRule="auto"/>
        <w:rPr>
          <w:szCs w:val="22"/>
          <w:u w:val="single"/>
        </w:rPr>
      </w:pPr>
      <w:r>
        <w:rPr>
          <w:u w:val="single"/>
        </w:rPr>
        <w:t>Vartojimo metodas</w:t>
      </w:r>
    </w:p>
    <w:p w14:paraId="42272D67" w14:textId="77777777" w:rsidR="00B47C49" w:rsidRDefault="00B47C49">
      <w:pPr>
        <w:keepNext/>
        <w:spacing w:line="240" w:lineRule="auto"/>
        <w:rPr>
          <w:szCs w:val="22"/>
          <w:u w:val="single"/>
        </w:rPr>
      </w:pPr>
    </w:p>
    <w:p w14:paraId="550DC898" w14:textId="36FC6F2F" w:rsidR="00841DCC" w:rsidRDefault="00841DCC" w:rsidP="00841DCC">
      <w:pPr>
        <w:spacing w:line="240" w:lineRule="auto"/>
        <w:rPr>
          <w:iCs/>
        </w:rPr>
      </w:pPr>
      <w:r w:rsidRPr="00841DCC">
        <w:rPr>
          <w:iCs/>
        </w:rPr>
        <w:t>Varto</w:t>
      </w:r>
      <w:r w:rsidR="00A850F8">
        <w:rPr>
          <w:iCs/>
        </w:rPr>
        <w:t>ti</w:t>
      </w:r>
      <w:r w:rsidRPr="00841DCC">
        <w:rPr>
          <w:iCs/>
        </w:rPr>
        <w:t xml:space="preserve"> per burną.</w:t>
      </w:r>
    </w:p>
    <w:p w14:paraId="3CE42629" w14:textId="77777777" w:rsidR="00A850F8" w:rsidRPr="00841DCC" w:rsidRDefault="00A850F8" w:rsidP="00841DCC">
      <w:pPr>
        <w:spacing w:line="240" w:lineRule="auto"/>
        <w:rPr>
          <w:iCs/>
        </w:rPr>
      </w:pPr>
    </w:p>
    <w:p w14:paraId="1FE562F2" w14:textId="4833E219" w:rsidR="00B47C49" w:rsidRPr="00841DCC" w:rsidRDefault="009D1CFF" w:rsidP="00841DCC">
      <w:pPr>
        <w:spacing w:line="240" w:lineRule="auto"/>
        <w:rPr>
          <w:iCs/>
        </w:rPr>
      </w:pPr>
      <w:r>
        <w:rPr>
          <w:iCs/>
        </w:rPr>
        <w:t>Xonvea</w:t>
      </w:r>
      <w:r w:rsidRPr="00876B75">
        <w:rPr>
          <w:iCs/>
        </w:rPr>
        <w:t xml:space="preserve"> </w:t>
      </w:r>
      <w:r>
        <w:rPr>
          <w:iCs/>
        </w:rPr>
        <w:t>reikia</w:t>
      </w:r>
      <w:r w:rsidRPr="00841DCC">
        <w:rPr>
          <w:iCs/>
        </w:rPr>
        <w:t xml:space="preserve"> varto</w:t>
      </w:r>
      <w:r>
        <w:rPr>
          <w:iCs/>
        </w:rPr>
        <w:t>ti</w:t>
      </w:r>
      <w:r w:rsidRPr="00841DCC">
        <w:rPr>
          <w:iCs/>
        </w:rPr>
        <w:t xml:space="preserve"> nevalgius, užgeriant stikline vandens (žr.</w:t>
      </w:r>
      <w:r>
        <w:rPr>
          <w:iCs/>
        </w:rPr>
        <w:t> </w:t>
      </w:r>
      <w:r w:rsidRPr="00841DCC">
        <w:rPr>
          <w:iCs/>
        </w:rPr>
        <w:t>4.5</w:t>
      </w:r>
      <w:r>
        <w:rPr>
          <w:iCs/>
        </w:rPr>
        <w:t> </w:t>
      </w:r>
      <w:r w:rsidRPr="00841DCC">
        <w:rPr>
          <w:iCs/>
        </w:rPr>
        <w:t>skyrių)</w:t>
      </w:r>
      <w:r w:rsidRPr="004D285B">
        <w:rPr>
          <w:rFonts w:eastAsia="TimesNewRoman"/>
          <w:szCs w:val="22"/>
        </w:rPr>
        <w:t xml:space="preserve">. </w:t>
      </w:r>
      <w:r w:rsidR="00D1446D" w:rsidRPr="00D1446D">
        <w:rPr>
          <w:rFonts w:eastAsia="TimesNewRoman"/>
          <w:szCs w:val="22"/>
        </w:rPr>
        <w:t xml:space="preserve">Modifikuoto atpalaidavimo </w:t>
      </w:r>
      <w:r w:rsidRPr="004D285B">
        <w:rPr>
          <w:rFonts w:eastAsia="TimesNewRoman"/>
          <w:szCs w:val="22"/>
        </w:rPr>
        <w:t>tabletes reikia nuryti nepažeistas</w:t>
      </w:r>
      <w:r>
        <w:rPr>
          <w:rFonts w:eastAsia="TimesNewRoman"/>
          <w:szCs w:val="22"/>
        </w:rPr>
        <w:t>,</w:t>
      </w:r>
      <w:r w:rsidRPr="00841DCC">
        <w:rPr>
          <w:iCs/>
        </w:rPr>
        <w:t xml:space="preserve"> jų negalima traiškyti, dalyti ar kramtyti,</w:t>
      </w:r>
      <w:r>
        <w:rPr>
          <w:iCs/>
        </w:rPr>
        <w:t xml:space="preserve"> tam,</w:t>
      </w:r>
      <w:r w:rsidRPr="00841DCC">
        <w:rPr>
          <w:iCs/>
        </w:rPr>
        <w:t xml:space="preserve"> kad būtų išsaugotos </w:t>
      </w:r>
      <w:r w:rsidR="00D1446D">
        <w:rPr>
          <w:iCs/>
        </w:rPr>
        <w:t xml:space="preserve">žarnyne tirpstančia danga padengtos šerdies </w:t>
      </w:r>
      <w:r w:rsidRPr="00841DCC">
        <w:rPr>
          <w:iCs/>
        </w:rPr>
        <w:t>savybės.</w:t>
      </w:r>
    </w:p>
    <w:p w14:paraId="2C630E23" w14:textId="77777777" w:rsidR="00841DCC" w:rsidRDefault="00841DCC" w:rsidP="00841DCC">
      <w:pPr>
        <w:spacing w:line="240" w:lineRule="auto"/>
        <w:rPr>
          <w:szCs w:val="22"/>
        </w:rPr>
      </w:pPr>
    </w:p>
    <w:p w14:paraId="3E11AEC3" w14:textId="77777777" w:rsidR="00B47C49" w:rsidRDefault="00FA2ADE">
      <w:pPr>
        <w:keepNext/>
        <w:numPr>
          <w:ilvl w:val="1"/>
          <w:numId w:val="27"/>
        </w:numPr>
        <w:spacing w:line="240" w:lineRule="auto"/>
        <w:outlineLvl w:val="0"/>
        <w:rPr>
          <w:szCs w:val="22"/>
        </w:rPr>
      </w:pPr>
      <w:r>
        <w:rPr>
          <w:b/>
        </w:rPr>
        <w:t>Kontraindikacijos</w:t>
      </w:r>
    </w:p>
    <w:p w14:paraId="476A484E" w14:textId="77777777" w:rsidR="00B47C49" w:rsidRDefault="00B47C49">
      <w:pPr>
        <w:keepNext/>
        <w:spacing w:line="240" w:lineRule="auto"/>
        <w:rPr>
          <w:szCs w:val="22"/>
        </w:rPr>
      </w:pPr>
    </w:p>
    <w:p w14:paraId="2947C9C9" w14:textId="6696D04D" w:rsidR="003A4BBD" w:rsidRDefault="003A4BBD" w:rsidP="003A4BBD">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t xml:space="preserve">Padidėjęs jautrumas </w:t>
      </w:r>
      <w:r w:rsidR="00E4417F">
        <w:rPr>
          <w:rFonts w:eastAsia="TimesNewRoman"/>
          <w:szCs w:val="22"/>
        </w:rPr>
        <w:t xml:space="preserve">bet kuriai </w:t>
      </w:r>
      <w:r w:rsidRPr="004D285B">
        <w:rPr>
          <w:rFonts w:eastAsia="TimesNewRoman"/>
          <w:szCs w:val="22"/>
        </w:rPr>
        <w:t>veikliajai arba bet kuriai 6.1 skyriuje nurodytai pagalbinei medžiagai.</w:t>
      </w:r>
    </w:p>
    <w:p w14:paraId="1808D856" w14:textId="77777777" w:rsidR="003A4BBD" w:rsidRPr="004D285B" w:rsidRDefault="003A4BBD" w:rsidP="003A4BBD">
      <w:pPr>
        <w:widowControl w:val="0"/>
        <w:tabs>
          <w:tab w:val="clear" w:pos="567"/>
        </w:tabs>
        <w:autoSpaceDE w:val="0"/>
        <w:autoSpaceDN w:val="0"/>
        <w:adjustRightInd w:val="0"/>
        <w:spacing w:line="240" w:lineRule="auto"/>
        <w:rPr>
          <w:rFonts w:eastAsia="TimesNewRoman"/>
          <w:szCs w:val="22"/>
        </w:rPr>
      </w:pPr>
    </w:p>
    <w:p w14:paraId="6840C12F" w14:textId="37F53BC1" w:rsidR="003A4BBD" w:rsidRDefault="003A4BBD" w:rsidP="003A4BBD">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t xml:space="preserve">Vartojimas kartu su monoaminooksidazės inhibitoriais (MAOI) </w:t>
      </w:r>
      <w:r w:rsidR="00D53C3E" w:rsidRPr="00D53C3E">
        <w:rPr>
          <w:rFonts w:eastAsia="TimesNewRoman"/>
          <w:szCs w:val="22"/>
        </w:rPr>
        <w:t xml:space="preserve">arba </w:t>
      </w:r>
      <w:r w:rsidR="004C30EC">
        <w:rPr>
          <w:rFonts w:eastAsia="TimesNewRoman"/>
          <w:szCs w:val="22"/>
        </w:rPr>
        <w:t>Xonvea</w:t>
      </w:r>
      <w:r w:rsidR="00D53C3E" w:rsidRPr="00D53C3E">
        <w:rPr>
          <w:rFonts w:eastAsia="TimesNewRoman"/>
          <w:szCs w:val="22"/>
        </w:rPr>
        <w:t xml:space="preserve"> </w:t>
      </w:r>
      <w:r w:rsidR="00CB19D1">
        <w:rPr>
          <w:rFonts w:eastAsia="TimesNewRoman"/>
          <w:szCs w:val="22"/>
        </w:rPr>
        <w:t xml:space="preserve">vartojimas </w:t>
      </w:r>
      <w:r w:rsidR="00D53C3E" w:rsidRPr="00D53C3E">
        <w:rPr>
          <w:rFonts w:eastAsia="TimesNewRoman"/>
          <w:szCs w:val="22"/>
        </w:rPr>
        <w:t>iki 14</w:t>
      </w:r>
      <w:r w:rsidR="00D53C3E">
        <w:rPr>
          <w:rFonts w:eastAsia="TimesNewRoman"/>
          <w:szCs w:val="22"/>
        </w:rPr>
        <w:t> </w:t>
      </w:r>
      <w:r w:rsidR="00D53C3E" w:rsidRPr="00D53C3E">
        <w:rPr>
          <w:rFonts w:eastAsia="TimesNewRoman"/>
          <w:szCs w:val="22"/>
        </w:rPr>
        <w:t xml:space="preserve">dienų po MAOI vartojimo nutraukimo </w:t>
      </w:r>
      <w:r w:rsidR="00D53C3E" w:rsidRPr="004D285B">
        <w:rPr>
          <w:rFonts w:eastAsia="TimesNewRoman"/>
          <w:szCs w:val="22"/>
        </w:rPr>
        <w:t>(žr.</w:t>
      </w:r>
      <w:r w:rsidR="00D53C3E">
        <w:rPr>
          <w:rFonts w:eastAsia="TimesNewRoman"/>
          <w:szCs w:val="22"/>
        </w:rPr>
        <w:t> </w:t>
      </w:r>
      <w:r w:rsidR="00D53C3E" w:rsidRPr="004D285B">
        <w:rPr>
          <w:rFonts w:eastAsia="TimesNewRoman"/>
          <w:szCs w:val="22"/>
        </w:rPr>
        <w:t>4.5 skyrių).</w:t>
      </w:r>
    </w:p>
    <w:p w14:paraId="7A4CF894" w14:textId="77777777" w:rsidR="00556516" w:rsidRPr="004D285B" w:rsidRDefault="00556516" w:rsidP="003A4BBD">
      <w:pPr>
        <w:widowControl w:val="0"/>
        <w:tabs>
          <w:tab w:val="clear" w:pos="567"/>
        </w:tabs>
        <w:autoSpaceDE w:val="0"/>
        <w:autoSpaceDN w:val="0"/>
        <w:adjustRightInd w:val="0"/>
        <w:spacing w:line="240" w:lineRule="auto"/>
        <w:rPr>
          <w:rFonts w:eastAsia="TimesNewRoman"/>
          <w:szCs w:val="22"/>
        </w:rPr>
      </w:pPr>
    </w:p>
    <w:p w14:paraId="4845EA23" w14:textId="77777777" w:rsidR="003A4BBD" w:rsidRPr="004D285B" w:rsidRDefault="003A4BBD" w:rsidP="003A4BBD">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t>Porfirija.</w:t>
      </w:r>
    </w:p>
    <w:p w14:paraId="58620209" w14:textId="3D34250B" w:rsidR="00B47C49" w:rsidRDefault="00B47C49">
      <w:pPr>
        <w:spacing w:line="240" w:lineRule="auto"/>
        <w:rPr>
          <w:szCs w:val="22"/>
        </w:rPr>
      </w:pPr>
    </w:p>
    <w:p w14:paraId="42F505FC" w14:textId="77777777" w:rsidR="00B47C49" w:rsidRDefault="00FA2ADE">
      <w:pPr>
        <w:keepNext/>
        <w:numPr>
          <w:ilvl w:val="1"/>
          <w:numId w:val="27"/>
        </w:numPr>
        <w:spacing w:line="240" w:lineRule="auto"/>
        <w:outlineLvl w:val="0"/>
        <w:rPr>
          <w:b/>
          <w:szCs w:val="22"/>
        </w:rPr>
      </w:pPr>
      <w:r>
        <w:rPr>
          <w:b/>
        </w:rPr>
        <w:t>Specialūs įspėjimai ir atsargumo priemonės</w:t>
      </w:r>
    </w:p>
    <w:p w14:paraId="4CF371E8" w14:textId="77777777" w:rsidR="00B47C49" w:rsidRDefault="00B47C49">
      <w:pPr>
        <w:keepNext/>
        <w:spacing w:line="240" w:lineRule="auto"/>
        <w:ind w:left="567" w:hanging="567"/>
        <w:rPr>
          <w:b/>
          <w:szCs w:val="22"/>
        </w:rPr>
      </w:pPr>
    </w:p>
    <w:p w14:paraId="3FC77510" w14:textId="214E580D" w:rsidR="00B47C49" w:rsidRDefault="00C57218">
      <w:pPr>
        <w:spacing w:line="240" w:lineRule="auto"/>
      </w:pPr>
      <w:r w:rsidRPr="00C57218">
        <w:t>Dėl antihistamininės medžiagos doksilamino-vandenilio sukcinato anticholinerginių savybių šis vaistinis preparatas gali sukelti somnolenciją (žr.</w:t>
      </w:r>
      <w:r>
        <w:t> </w:t>
      </w:r>
      <w:r w:rsidRPr="00C57218">
        <w:t>4.8</w:t>
      </w:r>
      <w:r>
        <w:t> </w:t>
      </w:r>
      <w:r w:rsidRPr="00C57218">
        <w:t>skyrių).</w:t>
      </w:r>
    </w:p>
    <w:p w14:paraId="4129E056" w14:textId="77777777" w:rsidR="00C57218" w:rsidRDefault="00C57218">
      <w:pPr>
        <w:spacing w:line="240" w:lineRule="auto"/>
      </w:pPr>
    </w:p>
    <w:p w14:paraId="3E73410A" w14:textId="6F99AB8E" w:rsidR="003266BC" w:rsidRDefault="003266BC" w:rsidP="003266BC">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t>Šio vaistinio preparato nerekomenduojama vartoti moterims, kurios tuo pat metu vartoja centrinę nervų sistemą (CNS) slopinančių medžiagų, įskaitant alkoholį (žr.</w:t>
      </w:r>
      <w:r>
        <w:rPr>
          <w:rFonts w:eastAsia="TimesNewRoman"/>
          <w:szCs w:val="22"/>
        </w:rPr>
        <w:t> </w:t>
      </w:r>
      <w:r w:rsidRPr="004D285B">
        <w:rPr>
          <w:rFonts w:eastAsia="TimesNewRoman"/>
          <w:szCs w:val="22"/>
        </w:rPr>
        <w:t>4.5 skyrių).</w:t>
      </w:r>
    </w:p>
    <w:p w14:paraId="27BCA452" w14:textId="77777777" w:rsidR="00F63A73" w:rsidRDefault="00F63A73" w:rsidP="003266BC">
      <w:pPr>
        <w:widowControl w:val="0"/>
        <w:tabs>
          <w:tab w:val="clear" w:pos="567"/>
        </w:tabs>
        <w:autoSpaceDE w:val="0"/>
        <w:autoSpaceDN w:val="0"/>
        <w:adjustRightInd w:val="0"/>
        <w:spacing w:line="240" w:lineRule="auto"/>
        <w:rPr>
          <w:rFonts w:eastAsia="TimesNewRoman"/>
          <w:szCs w:val="22"/>
        </w:rPr>
      </w:pPr>
    </w:p>
    <w:p w14:paraId="5EE695D4" w14:textId="1E0D3553" w:rsidR="00F63A73" w:rsidRDefault="00F63A73" w:rsidP="00F63A73">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t xml:space="preserve">Šiam vaistiniam preparatui būdingos anticholinerginės savybės, todėl </w:t>
      </w:r>
      <w:r w:rsidR="004734A4">
        <w:rPr>
          <w:rFonts w:eastAsia="TimesNewRoman"/>
          <w:szCs w:val="22"/>
        </w:rPr>
        <w:t xml:space="preserve">jį privaloma </w:t>
      </w:r>
      <w:r w:rsidRPr="004D285B">
        <w:rPr>
          <w:rFonts w:eastAsia="TimesNewRoman"/>
          <w:szCs w:val="22"/>
        </w:rPr>
        <w:t>atsargiai vartoti pacientėms, kurioms yra padidėjęs akispūdis, uždaro kampo glaukoma, stenozuojanti pepsinė opa, prievarčio ir dvylikapirštės žarnos obstrukcija ar šlapimo pūslės kaklelio obstrukcija, nes dėl anticholinerginio šio vaistinio preparato poveikio tokios būklės gali pasunkėti.</w:t>
      </w:r>
    </w:p>
    <w:p w14:paraId="41583231" w14:textId="77777777" w:rsidR="00405D03" w:rsidRDefault="00405D03" w:rsidP="00F63A73">
      <w:pPr>
        <w:widowControl w:val="0"/>
        <w:tabs>
          <w:tab w:val="clear" w:pos="567"/>
        </w:tabs>
        <w:autoSpaceDE w:val="0"/>
        <w:autoSpaceDN w:val="0"/>
        <w:adjustRightInd w:val="0"/>
        <w:spacing w:line="240" w:lineRule="auto"/>
        <w:rPr>
          <w:rFonts w:eastAsia="TimesNewRoman"/>
          <w:szCs w:val="22"/>
        </w:rPr>
      </w:pPr>
    </w:p>
    <w:p w14:paraId="6B860B5A" w14:textId="3CF30E36" w:rsidR="00405D03" w:rsidRPr="004D285B" w:rsidRDefault="00405D03" w:rsidP="00405D03">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t>Be to, š</w:t>
      </w:r>
      <w:r w:rsidR="004734A4">
        <w:rPr>
          <w:rFonts w:eastAsia="TimesNewRoman"/>
          <w:szCs w:val="22"/>
        </w:rPr>
        <w:t>į</w:t>
      </w:r>
      <w:r w:rsidRPr="004D285B">
        <w:rPr>
          <w:rFonts w:eastAsia="TimesNewRoman"/>
          <w:szCs w:val="22"/>
        </w:rPr>
        <w:t xml:space="preserve"> vaistin</w:t>
      </w:r>
      <w:r w:rsidR="004734A4">
        <w:rPr>
          <w:rFonts w:eastAsia="TimesNewRoman"/>
          <w:szCs w:val="22"/>
        </w:rPr>
        <w:t>į</w:t>
      </w:r>
      <w:r w:rsidRPr="004D285B">
        <w:rPr>
          <w:rFonts w:eastAsia="TimesNewRoman"/>
          <w:szCs w:val="22"/>
        </w:rPr>
        <w:t xml:space="preserve"> preparat</w:t>
      </w:r>
      <w:r w:rsidR="004734A4">
        <w:rPr>
          <w:rFonts w:eastAsia="TimesNewRoman"/>
          <w:szCs w:val="22"/>
        </w:rPr>
        <w:t>ą</w:t>
      </w:r>
      <w:r w:rsidRPr="004D285B">
        <w:rPr>
          <w:rFonts w:eastAsia="TimesNewRoman"/>
          <w:szCs w:val="22"/>
        </w:rPr>
        <w:t xml:space="preserve"> </w:t>
      </w:r>
      <w:r w:rsidR="004734A4">
        <w:rPr>
          <w:rFonts w:eastAsia="TimesNewRoman"/>
          <w:szCs w:val="22"/>
        </w:rPr>
        <w:t xml:space="preserve">reikia </w:t>
      </w:r>
      <w:r w:rsidRPr="004D285B">
        <w:rPr>
          <w:rFonts w:eastAsia="TimesNewRoman"/>
          <w:szCs w:val="22"/>
        </w:rPr>
        <w:t>atsargiai vartoti pacientėms, kuri</w:t>
      </w:r>
      <w:r>
        <w:rPr>
          <w:rFonts w:eastAsia="TimesNewRoman"/>
          <w:szCs w:val="22"/>
        </w:rPr>
        <w:t>o</w:t>
      </w:r>
      <w:r w:rsidRPr="004D285B">
        <w:rPr>
          <w:rFonts w:eastAsia="TimesNewRoman"/>
          <w:szCs w:val="22"/>
        </w:rPr>
        <w:t>ms yra astma ar kitokių kvėpavimo sistemos sutrikimų, tokių kaip lėtinis bronchitas ar plaučių emfizema. Nustatyta, kad antihistamininės medžiagos mažina bronchų sekreto kiekį ir didina jo klampumą, todėl pasunkėja turinio atkosėjimas iš bronchų. Dėl to gali pasireikšti kvėpavimo takų obstrukcija ir minėtos būklės gali pasunkėti. Tokioms pacientėms šio vaistinio preparato</w:t>
      </w:r>
      <w:r w:rsidR="009C439E">
        <w:rPr>
          <w:rFonts w:eastAsia="TimesNewRoman"/>
          <w:szCs w:val="22"/>
        </w:rPr>
        <w:t xml:space="preserve"> reikia</w:t>
      </w:r>
      <w:r w:rsidRPr="004D285B">
        <w:rPr>
          <w:rFonts w:eastAsia="TimesNewRoman"/>
          <w:szCs w:val="22"/>
        </w:rPr>
        <w:t xml:space="preserve"> skirti atsargiai.</w:t>
      </w:r>
    </w:p>
    <w:p w14:paraId="28D0C0ED" w14:textId="77777777" w:rsidR="00405D03" w:rsidRPr="004D285B" w:rsidRDefault="00405D03" w:rsidP="00F63A73">
      <w:pPr>
        <w:widowControl w:val="0"/>
        <w:tabs>
          <w:tab w:val="clear" w:pos="567"/>
        </w:tabs>
        <w:autoSpaceDE w:val="0"/>
        <w:autoSpaceDN w:val="0"/>
        <w:adjustRightInd w:val="0"/>
        <w:spacing w:line="240" w:lineRule="auto"/>
        <w:rPr>
          <w:rFonts w:eastAsia="TimesNewRoman"/>
          <w:szCs w:val="22"/>
        </w:rPr>
      </w:pPr>
    </w:p>
    <w:p w14:paraId="7D26D5E5" w14:textId="5375092E" w:rsidR="00985787" w:rsidRPr="004D285B" w:rsidRDefault="00985787" w:rsidP="00985787">
      <w:pPr>
        <w:widowControl w:val="0"/>
        <w:tabs>
          <w:tab w:val="clear" w:pos="567"/>
        </w:tabs>
        <w:spacing w:line="240" w:lineRule="auto"/>
        <w:rPr>
          <w:rFonts w:eastAsia="TimesNewRoman"/>
          <w:szCs w:val="22"/>
        </w:rPr>
      </w:pPr>
      <w:r w:rsidRPr="004D285B">
        <w:rPr>
          <w:rFonts w:eastAsia="TimesNewRoman"/>
          <w:szCs w:val="22"/>
        </w:rPr>
        <w:t xml:space="preserve">Šio vaistinio preparato </w:t>
      </w:r>
      <w:r w:rsidR="00470426">
        <w:rPr>
          <w:rFonts w:eastAsia="TimesNewRoman"/>
          <w:szCs w:val="22"/>
        </w:rPr>
        <w:t xml:space="preserve">reikia </w:t>
      </w:r>
      <w:r w:rsidRPr="00470426">
        <w:rPr>
          <w:rFonts w:eastAsia="TimesNewRoman"/>
          <w:szCs w:val="22"/>
        </w:rPr>
        <w:t xml:space="preserve">vartoti </w:t>
      </w:r>
      <w:r w:rsidR="00470426" w:rsidRPr="00024D29">
        <w:rPr>
          <w:rFonts w:eastAsia="TimesNewRoman"/>
        </w:rPr>
        <w:t xml:space="preserve">atsargiai </w:t>
      </w:r>
      <w:r w:rsidRPr="004D285B">
        <w:rPr>
          <w:rFonts w:eastAsia="TimesNewRoman"/>
          <w:szCs w:val="22"/>
        </w:rPr>
        <w:t>pacientėms, kurių kepenų ar inkstų funkcija yra sutrikusi. Duomenų apie tokių pacienčių gydymą nėra. Vis dėlto teoriškai doksilamino ir piridoksino metabolizmas esant kepenų funkcijos sutrikimui gali sulėtėti. Be to, esant inkstų funkcijos sutrikimui, teoriškai galimas metabolito kaupimasis.</w:t>
      </w:r>
    </w:p>
    <w:p w14:paraId="7E92C042" w14:textId="77777777" w:rsidR="00F63A73" w:rsidRDefault="00F63A73" w:rsidP="003266BC">
      <w:pPr>
        <w:widowControl w:val="0"/>
        <w:tabs>
          <w:tab w:val="clear" w:pos="567"/>
        </w:tabs>
        <w:autoSpaceDE w:val="0"/>
        <w:autoSpaceDN w:val="0"/>
        <w:adjustRightInd w:val="0"/>
        <w:spacing w:line="240" w:lineRule="auto"/>
        <w:rPr>
          <w:rFonts w:eastAsia="TimesNewRoman"/>
          <w:szCs w:val="22"/>
        </w:rPr>
      </w:pPr>
    </w:p>
    <w:p w14:paraId="74ADD3CB" w14:textId="56022CC9" w:rsidR="0043373A" w:rsidRPr="004D285B" w:rsidRDefault="004C30EC" w:rsidP="0043373A">
      <w:pPr>
        <w:widowControl w:val="0"/>
        <w:tabs>
          <w:tab w:val="clear" w:pos="567"/>
        </w:tabs>
        <w:spacing w:line="240" w:lineRule="auto"/>
        <w:rPr>
          <w:szCs w:val="22"/>
        </w:rPr>
      </w:pPr>
      <w:r>
        <w:rPr>
          <w:szCs w:val="22"/>
        </w:rPr>
        <w:t>Xonvea</w:t>
      </w:r>
      <w:r w:rsidR="0043373A" w:rsidRPr="004D285B">
        <w:rPr>
          <w:szCs w:val="22"/>
        </w:rPr>
        <w:t xml:space="preserve"> sudėtyje yra vitamino B</w:t>
      </w:r>
      <w:r w:rsidR="0043373A" w:rsidRPr="004D285B">
        <w:rPr>
          <w:szCs w:val="22"/>
          <w:vertAlign w:val="subscript"/>
        </w:rPr>
        <w:t>6</w:t>
      </w:r>
      <w:r w:rsidR="0043373A" w:rsidRPr="004D285B">
        <w:rPr>
          <w:szCs w:val="22"/>
        </w:rPr>
        <w:t xml:space="preserve"> analogo piridoksino hidrochlorido, todėl reikia įvertinti papildomą</w:t>
      </w:r>
      <w:r w:rsidR="0043373A">
        <w:rPr>
          <w:szCs w:val="22"/>
        </w:rPr>
        <w:t xml:space="preserve"> </w:t>
      </w:r>
      <w:r w:rsidR="0043373A" w:rsidRPr="004D285B">
        <w:rPr>
          <w:szCs w:val="22"/>
        </w:rPr>
        <w:t>vitamino B</w:t>
      </w:r>
      <w:r w:rsidR="0043373A" w:rsidRPr="004D285B">
        <w:rPr>
          <w:szCs w:val="22"/>
          <w:vertAlign w:val="subscript"/>
        </w:rPr>
        <w:t>6</w:t>
      </w:r>
      <w:r w:rsidR="0043373A" w:rsidRPr="004D285B">
        <w:rPr>
          <w:szCs w:val="22"/>
        </w:rPr>
        <w:t xml:space="preserve"> suvartojimą su maistu ir papildų forma.</w:t>
      </w:r>
    </w:p>
    <w:p w14:paraId="2CB9F30C" w14:textId="77777777" w:rsidR="0043373A" w:rsidRDefault="0043373A" w:rsidP="003266BC">
      <w:pPr>
        <w:widowControl w:val="0"/>
        <w:tabs>
          <w:tab w:val="clear" w:pos="567"/>
        </w:tabs>
        <w:autoSpaceDE w:val="0"/>
        <w:autoSpaceDN w:val="0"/>
        <w:adjustRightInd w:val="0"/>
        <w:spacing w:line="240" w:lineRule="auto"/>
        <w:rPr>
          <w:rFonts w:eastAsia="TimesNewRoman"/>
          <w:szCs w:val="22"/>
        </w:rPr>
      </w:pPr>
    </w:p>
    <w:p w14:paraId="077D4B9E" w14:textId="5A522CD7" w:rsidR="00602402" w:rsidRPr="00840D69" w:rsidRDefault="00C3018A" w:rsidP="00FB718E">
      <w:pPr>
        <w:widowControl w:val="0"/>
        <w:tabs>
          <w:tab w:val="clear" w:pos="567"/>
        </w:tabs>
        <w:spacing w:line="240" w:lineRule="auto"/>
        <w:rPr>
          <w:rFonts w:eastAsia="TimesNewRoman"/>
          <w:szCs w:val="22"/>
        </w:rPr>
      </w:pPr>
      <w:r w:rsidRPr="00840D69">
        <w:rPr>
          <w:rFonts w:eastAsia="TimesNewRoman"/>
          <w:szCs w:val="22"/>
        </w:rPr>
        <w:t>D</w:t>
      </w:r>
      <w:r w:rsidR="00602402" w:rsidRPr="00840D69">
        <w:rPr>
          <w:rFonts w:eastAsia="TimesNewRoman"/>
          <w:szCs w:val="22"/>
        </w:rPr>
        <w:t xml:space="preserve">oksilamino/piridoksino derinio </w:t>
      </w:r>
      <w:r w:rsidR="009117EE" w:rsidRPr="00840D69">
        <w:rPr>
          <w:rFonts w:eastAsia="TimesNewRoman"/>
          <w:szCs w:val="22"/>
        </w:rPr>
        <w:t>vartojim</w:t>
      </w:r>
      <w:r w:rsidRPr="00840D69">
        <w:rPr>
          <w:rFonts w:eastAsia="TimesNewRoman"/>
          <w:szCs w:val="22"/>
        </w:rPr>
        <w:t>as</w:t>
      </w:r>
      <w:r w:rsidR="009117EE" w:rsidRPr="00840D69">
        <w:rPr>
          <w:rFonts w:eastAsia="TimesNewRoman"/>
          <w:szCs w:val="22"/>
        </w:rPr>
        <w:t xml:space="preserve"> pasireiškus gausiam </w:t>
      </w:r>
      <w:r w:rsidR="009117EE" w:rsidRPr="00840D69">
        <w:rPr>
          <w:shd w:val="clear" w:color="auto" w:fill="FFFFFF"/>
        </w:rPr>
        <w:t>užsitęsusiam nėščiųjų pykinimui ir vėmimui (</w:t>
      </w:r>
      <w:r w:rsidR="009117EE" w:rsidRPr="00840D69">
        <w:rPr>
          <w:i/>
          <w:shd w:val="clear" w:color="auto" w:fill="FFFFFF"/>
        </w:rPr>
        <w:t>hyperemesis gravidarum</w:t>
      </w:r>
      <w:r w:rsidR="009117EE" w:rsidRPr="00840D69">
        <w:rPr>
          <w:shd w:val="clear" w:color="auto" w:fill="FFFFFF"/>
        </w:rPr>
        <w:t>)</w:t>
      </w:r>
      <w:r w:rsidR="00592491" w:rsidRPr="00840D69">
        <w:rPr>
          <w:shd w:val="clear" w:color="auto" w:fill="FFFFFF"/>
        </w:rPr>
        <w:t xml:space="preserve"> </w:t>
      </w:r>
      <w:r w:rsidRPr="00840D69">
        <w:rPr>
          <w:shd w:val="clear" w:color="auto" w:fill="FFFFFF"/>
        </w:rPr>
        <w:t>netirtas</w:t>
      </w:r>
      <w:r w:rsidR="00592491" w:rsidRPr="00840D69">
        <w:rPr>
          <w:shd w:val="clear" w:color="auto" w:fill="FFFFFF"/>
        </w:rPr>
        <w:t>, todėl reikia būti atsargiems.</w:t>
      </w:r>
      <w:r w:rsidR="008F6046" w:rsidRPr="00840D69">
        <w:rPr>
          <w:szCs w:val="22"/>
        </w:rPr>
        <w:t xml:space="preserve"> Tokias pacientes turi gydyti specialistas.</w:t>
      </w:r>
      <w:r w:rsidR="00840D69" w:rsidRPr="00840D69">
        <w:rPr>
          <w:szCs w:val="22"/>
        </w:rPr>
        <w:t xml:space="preserve"> Rekomenduojama anksti pradėti nėštumui būdingo rytinio pykinimo simptomų gydymą, siekiant išvengti progresavimo į gausų </w:t>
      </w:r>
      <w:r w:rsidR="00840D69" w:rsidRPr="00840D69">
        <w:rPr>
          <w:szCs w:val="22"/>
          <w:shd w:val="clear" w:color="auto" w:fill="FFFFFF"/>
        </w:rPr>
        <w:t>užsitęsusį</w:t>
      </w:r>
      <w:r w:rsidR="00840D69" w:rsidRPr="00840D69">
        <w:rPr>
          <w:shd w:val="clear" w:color="auto" w:fill="FFFFFF"/>
        </w:rPr>
        <w:t xml:space="preserve"> nėščiųjų pykinimą ir vėmimą (</w:t>
      </w:r>
      <w:r w:rsidR="00840D69" w:rsidRPr="00840D69">
        <w:rPr>
          <w:i/>
          <w:shd w:val="clear" w:color="auto" w:fill="FFFFFF"/>
        </w:rPr>
        <w:t>hyperemesis gravidarum</w:t>
      </w:r>
      <w:r w:rsidR="00840D69" w:rsidRPr="00840D69">
        <w:rPr>
          <w:shd w:val="clear" w:color="auto" w:fill="FFFFFF"/>
        </w:rPr>
        <w:t xml:space="preserve">) </w:t>
      </w:r>
      <w:r w:rsidR="00840D69" w:rsidRPr="00840D69">
        <w:rPr>
          <w:szCs w:val="22"/>
        </w:rPr>
        <w:t>(žr. 4.1 skyrių).</w:t>
      </w:r>
    </w:p>
    <w:p w14:paraId="357539C3" w14:textId="77777777" w:rsidR="00602402" w:rsidRDefault="00602402" w:rsidP="00FB718E">
      <w:pPr>
        <w:widowControl w:val="0"/>
        <w:tabs>
          <w:tab w:val="clear" w:pos="567"/>
        </w:tabs>
        <w:spacing w:line="240" w:lineRule="auto"/>
        <w:rPr>
          <w:rFonts w:eastAsia="TimesNewRoman"/>
          <w:szCs w:val="22"/>
          <w:highlight w:val="yellow"/>
        </w:rPr>
      </w:pPr>
    </w:p>
    <w:p w14:paraId="7F61DB1F" w14:textId="77777777" w:rsidR="004C5873" w:rsidRPr="004D285B" w:rsidRDefault="004C5873" w:rsidP="004C5873">
      <w:pPr>
        <w:widowControl w:val="0"/>
        <w:tabs>
          <w:tab w:val="clear" w:pos="567"/>
        </w:tabs>
        <w:spacing w:line="240" w:lineRule="auto"/>
        <w:rPr>
          <w:szCs w:val="22"/>
        </w:rPr>
      </w:pPr>
      <w:r w:rsidRPr="004D285B">
        <w:rPr>
          <w:szCs w:val="22"/>
        </w:rPr>
        <w:t xml:space="preserve">Padidėjusio jautrumo </w:t>
      </w:r>
      <w:r>
        <w:rPr>
          <w:szCs w:val="22"/>
        </w:rPr>
        <w:t xml:space="preserve">šviesai </w:t>
      </w:r>
      <w:r w:rsidRPr="004D285B">
        <w:rPr>
          <w:szCs w:val="22"/>
        </w:rPr>
        <w:t>reakcijos. Nors tokio doksilamino poveikio nepastebėta, padidėjusio odos jautrumo saulės šviesai su fotodermatitu atvejų pastebėta vartojant kai kurių kitų antihistamininių vaistinių preparatų, todėl gydymosi laikotarpiu reikia vengti buvimo saulė</w:t>
      </w:r>
      <w:r>
        <w:rPr>
          <w:szCs w:val="22"/>
        </w:rPr>
        <w:t>s šviesoje</w:t>
      </w:r>
      <w:r w:rsidRPr="004D285B">
        <w:rPr>
          <w:szCs w:val="22"/>
        </w:rPr>
        <w:t>.</w:t>
      </w:r>
    </w:p>
    <w:p w14:paraId="68203729" w14:textId="77777777" w:rsidR="004C5873" w:rsidRPr="004D285B" w:rsidRDefault="004C5873" w:rsidP="004C5873">
      <w:pPr>
        <w:widowControl w:val="0"/>
        <w:tabs>
          <w:tab w:val="clear" w:pos="567"/>
        </w:tabs>
        <w:spacing w:line="240" w:lineRule="auto"/>
        <w:rPr>
          <w:szCs w:val="22"/>
        </w:rPr>
      </w:pPr>
    </w:p>
    <w:p w14:paraId="36F10653" w14:textId="77777777" w:rsidR="004C5873" w:rsidRPr="004D285B" w:rsidRDefault="004C5873" w:rsidP="004C5873">
      <w:pPr>
        <w:widowControl w:val="0"/>
        <w:tabs>
          <w:tab w:val="clear" w:pos="567"/>
        </w:tabs>
        <w:spacing w:line="240" w:lineRule="auto"/>
        <w:rPr>
          <w:szCs w:val="22"/>
        </w:rPr>
      </w:pPr>
      <w:r w:rsidRPr="004D285B">
        <w:rPr>
          <w:szCs w:val="22"/>
        </w:rPr>
        <w:t>Ototoksinį poveikį sukeliantys vaistiniai preparatai. Etanolamino klasės slopinamąjį poveikį sukeliantys antihistamininiai vaistiniai preparatai, tokie kaip doksilaminas, gali maskuoti įspėjamuosius ototoksinių vaistinių preparatų (tokių kaip antibakteriniai aminoglikozidai, karboplatina, cisplatina, chlorokvinas, eritromicinas ir kt.) sukeliamo pažeidimo požymius.</w:t>
      </w:r>
    </w:p>
    <w:p w14:paraId="578C5D3E" w14:textId="77777777" w:rsidR="004C5873" w:rsidRPr="004D285B" w:rsidRDefault="004C5873" w:rsidP="004C5873">
      <w:pPr>
        <w:widowControl w:val="0"/>
        <w:tabs>
          <w:tab w:val="clear" w:pos="567"/>
        </w:tabs>
        <w:spacing w:line="240" w:lineRule="auto"/>
        <w:rPr>
          <w:szCs w:val="22"/>
        </w:rPr>
      </w:pPr>
    </w:p>
    <w:p w14:paraId="443C5C78" w14:textId="77777777" w:rsidR="00ED6F7B" w:rsidRPr="004D285B" w:rsidRDefault="00ED6F7B" w:rsidP="00ED6F7B">
      <w:pPr>
        <w:widowControl w:val="0"/>
        <w:tabs>
          <w:tab w:val="clear" w:pos="567"/>
        </w:tabs>
        <w:spacing w:line="240" w:lineRule="auto"/>
        <w:rPr>
          <w:szCs w:val="22"/>
        </w:rPr>
      </w:pPr>
      <w:r w:rsidRPr="004D285B">
        <w:rPr>
          <w:szCs w:val="22"/>
        </w:rPr>
        <w:t>Šio vaistinio preparato būtina atsargiai skirti epilepsija sergančioms pacientėms, kadangi jo vartojimas kartais buvo susijęs paradoksinėmis padidėjusio jaudrumo reakcijomis, net vartojant terapines dozes.</w:t>
      </w:r>
    </w:p>
    <w:p w14:paraId="5AB44554" w14:textId="77777777" w:rsidR="00ED6F7B" w:rsidRPr="004D285B" w:rsidRDefault="00ED6F7B" w:rsidP="00ED6F7B">
      <w:pPr>
        <w:widowControl w:val="0"/>
        <w:tabs>
          <w:tab w:val="clear" w:pos="567"/>
        </w:tabs>
        <w:spacing w:line="240" w:lineRule="auto"/>
        <w:rPr>
          <w:szCs w:val="22"/>
        </w:rPr>
      </w:pPr>
    </w:p>
    <w:p w14:paraId="50D48A45" w14:textId="77777777" w:rsidR="00ED6F7B" w:rsidRPr="004D285B" w:rsidRDefault="00ED6F7B" w:rsidP="00ED6F7B">
      <w:pPr>
        <w:widowControl w:val="0"/>
        <w:tabs>
          <w:tab w:val="clear" w:pos="567"/>
        </w:tabs>
        <w:spacing w:line="240" w:lineRule="auto"/>
        <w:rPr>
          <w:szCs w:val="22"/>
        </w:rPr>
      </w:pPr>
      <w:r w:rsidRPr="004D285B">
        <w:rPr>
          <w:szCs w:val="22"/>
        </w:rPr>
        <w:t>Dėl anticholinerginio poveikio sukeliamo prakaitavimo sumažėjimo antihistamininiai vaistiniai preparatai gali pasunkinti dehidratacijos ir šilumos smūgio simptomus.</w:t>
      </w:r>
    </w:p>
    <w:p w14:paraId="04C96258" w14:textId="77777777" w:rsidR="00ED6F7B" w:rsidRPr="004D285B" w:rsidRDefault="00ED6F7B" w:rsidP="00ED6F7B">
      <w:pPr>
        <w:widowControl w:val="0"/>
        <w:tabs>
          <w:tab w:val="clear" w:pos="567"/>
        </w:tabs>
        <w:spacing w:line="240" w:lineRule="auto"/>
        <w:rPr>
          <w:szCs w:val="22"/>
        </w:rPr>
      </w:pPr>
    </w:p>
    <w:p w14:paraId="3CCE8550" w14:textId="77777777" w:rsidR="00ED6F7B" w:rsidRPr="004D285B" w:rsidRDefault="00ED6F7B" w:rsidP="00ED6F7B">
      <w:pPr>
        <w:widowControl w:val="0"/>
        <w:tabs>
          <w:tab w:val="clear" w:pos="567"/>
        </w:tabs>
        <w:spacing w:line="240" w:lineRule="auto"/>
        <w:rPr>
          <w:szCs w:val="22"/>
        </w:rPr>
      </w:pPr>
      <w:r w:rsidRPr="004D285B">
        <w:rPr>
          <w:szCs w:val="22"/>
        </w:rPr>
        <w:t>Specialių atsargumo priemonių reikia imtis pacientėms, kurioms diagnozuotas ilgo QT sindromas, kadangi keli antihistamininiai vaistiniai preparatai ilgina QT intervalą, nors tokio poveikio vartojant terapines doksilamino dozes nepastebėta.</w:t>
      </w:r>
    </w:p>
    <w:p w14:paraId="41FDFE1C" w14:textId="77777777" w:rsidR="00602402" w:rsidRDefault="00602402" w:rsidP="00FB718E">
      <w:pPr>
        <w:widowControl w:val="0"/>
        <w:tabs>
          <w:tab w:val="clear" w:pos="567"/>
        </w:tabs>
        <w:spacing w:line="240" w:lineRule="auto"/>
        <w:rPr>
          <w:rFonts w:eastAsia="TimesNewRoman"/>
          <w:szCs w:val="22"/>
          <w:highlight w:val="yellow"/>
        </w:rPr>
      </w:pPr>
    </w:p>
    <w:p w14:paraId="4473E62E" w14:textId="4B124857" w:rsidR="00007FFA" w:rsidRPr="004D285B" w:rsidRDefault="004B6CC1" w:rsidP="00007FFA">
      <w:pPr>
        <w:widowControl w:val="0"/>
        <w:tabs>
          <w:tab w:val="clear" w:pos="567"/>
        </w:tabs>
        <w:spacing w:line="240" w:lineRule="auto"/>
        <w:rPr>
          <w:szCs w:val="22"/>
        </w:rPr>
      </w:pPr>
      <w:r>
        <w:rPr>
          <w:szCs w:val="22"/>
        </w:rPr>
        <w:t>Turi būti įvertintas tinkamumas gydyti pacientes, kurioms yra h</w:t>
      </w:r>
      <w:r w:rsidR="00007FFA" w:rsidRPr="004D285B">
        <w:rPr>
          <w:szCs w:val="22"/>
        </w:rPr>
        <w:t>ipokalemija ar kiti elektrolitų pusiausvyros sutrikimai.</w:t>
      </w:r>
    </w:p>
    <w:p w14:paraId="2D525A43" w14:textId="77777777" w:rsidR="00007FFA" w:rsidRPr="004D285B" w:rsidRDefault="00007FFA" w:rsidP="00007FFA">
      <w:pPr>
        <w:widowControl w:val="0"/>
        <w:tabs>
          <w:tab w:val="clear" w:pos="567"/>
        </w:tabs>
        <w:spacing w:line="240" w:lineRule="auto"/>
        <w:rPr>
          <w:szCs w:val="22"/>
        </w:rPr>
      </w:pPr>
    </w:p>
    <w:p w14:paraId="4B5D973A" w14:textId="77777777" w:rsidR="00007FFA" w:rsidRPr="004D285B" w:rsidRDefault="00007FFA" w:rsidP="00007FFA">
      <w:pPr>
        <w:widowControl w:val="0"/>
        <w:tabs>
          <w:tab w:val="clear" w:pos="567"/>
        </w:tabs>
        <w:spacing w:line="240" w:lineRule="auto"/>
        <w:rPr>
          <w:szCs w:val="22"/>
        </w:rPr>
      </w:pPr>
      <w:r w:rsidRPr="004D285B">
        <w:rPr>
          <w:szCs w:val="22"/>
        </w:rPr>
        <w:t>Piktnaudžiavimo doksilaminu ir priklausomybės nuo vaistinio preparato atsiradimo rizika yra maža. Būtina atidžiai stebėti, ar neatsiranda piktnaudžiavimo ar priklausomybės požymių, ypač jei pacientei jau yra buvę vaistinių preparatų vartojimo sutrikimų.</w:t>
      </w:r>
    </w:p>
    <w:p w14:paraId="063BF30D" w14:textId="33DFBB47" w:rsidR="00FB718E" w:rsidRDefault="00FB718E" w:rsidP="003266BC">
      <w:pPr>
        <w:widowControl w:val="0"/>
        <w:tabs>
          <w:tab w:val="clear" w:pos="567"/>
        </w:tabs>
        <w:autoSpaceDE w:val="0"/>
        <w:autoSpaceDN w:val="0"/>
        <w:adjustRightInd w:val="0"/>
        <w:spacing w:line="240" w:lineRule="auto"/>
        <w:rPr>
          <w:rFonts w:eastAsia="TimesNewRoman"/>
          <w:szCs w:val="22"/>
        </w:rPr>
      </w:pPr>
    </w:p>
    <w:p w14:paraId="292067FD" w14:textId="6EEEFC3A" w:rsidR="00D165AF" w:rsidRPr="004D285B" w:rsidRDefault="0064626A" w:rsidP="003266BC">
      <w:pPr>
        <w:widowControl w:val="0"/>
        <w:tabs>
          <w:tab w:val="clear" w:pos="567"/>
        </w:tabs>
        <w:autoSpaceDE w:val="0"/>
        <w:autoSpaceDN w:val="0"/>
        <w:adjustRightInd w:val="0"/>
        <w:spacing w:line="240" w:lineRule="auto"/>
        <w:rPr>
          <w:rFonts w:eastAsia="TimesNewRoman"/>
          <w:szCs w:val="22"/>
        </w:rPr>
      </w:pPr>
      <w:r w:rsidRPr="004D285B">
        <w:rPr>
          <w:szCs w:val="22"/>
        </w:rPr>
        <w:t xml:space="preserve">Gauta pranešimų apie </w:t>
      </w:r>
      <w:r>
        <w:rPr>
          <w:szCs w:val="22"/>
        </w:rPr>
        <w:t>klaidingai</w:t>
      </w:r>
      <w:r w:rsidRPr="004D285B">
        <w:rPr>
          <w:szCs w:val="22"/>
        </w:rPr>
        <w:t xml:space="preserve"> teigiamą šlapimo atrankinio tyrimo rezultatą metadonui, opioidams ir fenciklidino fosfatui (FCF) nustatyti vartojant doksilamino-vandenilio sukcinato/piridoksino </w:t>
      </w:r>
      <w:r w:rsidR="00D165AF" w:rsidRPr="00D165AF">
        <w:rPr>
          <w:rFonts w:eastAsia="TimesNewRoman"/>
          <w:szCs w:val="22"/>
        </w:rPr>
        <w:t>(žr.</w:t>
      </w:r>
      <w:r w:rsidR="00D165AF">
        <w:rPr>
          <w:rFonts w:eastAsia="TimesNewRoman"/>
          <w:szCs w:val="22"/>
        </w:rPr>
        <w:t> </w:t>
      </w:r>
      <w:r w:rsidR="00D165AF" w:rsidRPr="00D165AF">
        <w:rPr>
          <w:rFonts w:eastAsia="TimesNewRoman"/>
          <w:szCs w:val="22"/>
        </w:rPr>
        <w:t>4.5</w:t>
      </w:r>
      <w:r w:rsidR="00D165AF">
        <w:rPr>
          <w:rFonts w:eastAsia="TimesNewRoman"/>
          <w:szCs w:val="22"/>
        </w:rPr>
        <w:t> </w:t>
      </w:r>
      <w:r w:rsidR="00D165AF" w:rsidRPr="00D165AF">
        <w:rPr>
          <w:rFonts w:eastAsia="TimesNewRoman"/>
          <w:szCs w:val="22"/>
        </w:rPr>
        <w:t>skyrių).</w:t>
      </w:r>
    </w:p>
    <w:p w14:paraId="78F5AA96" w14:textId="45F66900" w:rsidR="003456D7" w:rsidRDefault="003456D7" w:rsidP="0064626A">
      <w:pPr>
        <w:tabs>
          <w:tab w:val="clear" w:pos="567"/>
          <w:tab w:val="left" w:pos="3240"/>
        </w:tabs>
        <w:spacing w:line="240" w:lineRule="auto"/>
      </w:pPr>
    </w:p>
    <w:p w14:paraId="69F372D9" w14:textId="77777777" w:rsidR="003456D7" w:rsidRPr="004D285B" w:rsidRDefault="003456D7" w:rsidP="003456D7">
      <w:pPr>
        <w:widowControl w:val="0"/>
        <w:tabs>
          <w:tab w:val="clear" w:pos="567"/>
        </w:tabs>
        <w:spacing w:line="240" w:lineRule="auto"/>
        <w:rPr>
          <w:i/>
          <w:iCs/>
          <w:szCs w:val="22"/>
        </w:rPr>
      </w:pPr>
      <w:r w:rsidRPr="004D285B">
        <w:rPr>
          <w:i/>
          <w:iCs/>
          <w:szCs w:val="22"/>
        </w:rPr>
        <w:t xml:space="preserve">Sąveika su </w:t>
      </w:r>
      <w:r>
        <w:rPr>
          <w:i/>
          <w:iCs/>
          <w:szCs w:val="22"/>
        </w:rPr>
        <w:t>alerginiais odos mėginiais</w:t>
      </w:r>
    </w:p>
    <w:p w14:paraId="3B89D329" w14:textId="77777777" w:rsidR="003456D7" w:rsidRPr="004D285B" w:rsidRDefault="003456D7" w:rsidP="003456D7">
      <w:pPr>
        <w:widowControl w:val="0"/>
        <w:tabs>
          <w:tab w:val="clear" w:pos="567"/>
        </w:tabs>
        <w:spacing w:line="240" w:lineRule="auto"/>
        <w:rPr>
          <w:szCs w:val="22"/>
        </w:rPr>
      </w:pPr>
    </w:p>
    <w:p w14:paraId="3176AE0D" w14:textId="77777777" w:rsidR="003456D7" w:rsidRPr="004D285B" w:rsidRDefault="003456D7" w:rsidP="003456D7">
      <w:pPr>
        <w:widowControl w:val="0"/>
        <w:tabs>
          <w:tab w:val="clear" w:pos="567"/>
        </w:tabs>
        <w:spacing w:line="240" w:lineRule="auto"/>
        <w:rPr>
          <w:szCs w:val="22"/>
        </w:rPr>
      </w:pPr>
      <w:r w:rsidRPr="004D285B">
        <w:rPr>
          <w:szCs w:val="22"/>
        </w:rPr>
        <w:t xml:space="preserve">Antihistamininiai vaistiniai preparatai gali slopinti histamino reakciją į alergeno ekstraktus odoje, todėl jų vartojimą būtina nutraukti likus kelioms dienoms iki </w:t>
      </w:r>
      <w:r>
        <w:rPr>
          <w:szCs w:val="22"/>
        </w:rPr>
        <w:t xml:space="preserve">alerginio </w:t>
      </w:r>
      <w:r w:rsidRPr="004D285B">
        <w:rPr>
          <w:szCs w:val="22"/>
        </w:rPr>
        <w:t xml:space="preserve">odos </w:t>
      </w:r>
      <w:r>
        <w:rPr>
          <w:szCs w:val="22"/>
        </w:rPr>
        <w:t>mėginio</w:t>
      </w:r>
      <w:r w:rsidRPr="004D285B">
        <w:rPr>
          <w:szCs w:val="22"/>
        </w:rPr>
        <w:t>.</w:t>
      </w:r>
    </w:p>
    <w:p w14:paraId="57041EC7" w14:textId="77777777" w:rsidR="003456D7" w:rsidRPr="004D285B" w:rsidRDefault="003456D7" w:rsidP="003456D7">
      <w:pPr>
        <w:widowControl w:val="0"/>
        <w:tabs>
          <w:tab w:val="clear" w:pos="567"/>
        </w:tabs>
        <w:spacing w:line="240" w:lineRule="auto"/>
        <w:rPr>
          <w:szCs w:val="22"/>
        </w:rPr>
      </w:pPr>
    </w:p>
    <w:p w14:paraId="541DA324" w14:textId="054E29C9" w:rsidR="003456D7" w:rsidRPr="004D285B" w:rsidRDefault="003456D7" w:rsidP="003456D7">
      <w:pPr>
        <w:widowControl w:val="0"/>
        <w:tabs>
          <w:tab w:val="clear" w:pos="567"/>
        </w:tabs>
        <w:spacing w:line="240" w:lineRule="auto"/>
        <w:rPr>
          <w:szCs w:val="22"/>
        </w:rPr>
      </w:pPr>
      <w:r w:rsidRPr="004D285B">
        <w:rPr>
          <w:szCs w:val="22"/>
        </w:rPr>
        <w:t xml:space="preserve">Šio vaistinio preparato sudėtyje yra </w:t>
      </w:r>
      <w:r w:rsidR="002E05D4">
        <w:rPr>
          <w:szCs w:val="22"/>
        </w:rPr>
        <w:t xml:space="preserve">azodažiklio </w:t>
      </w:r>
      <w:r>
        <w:rPr>
          <w:szCs w:val="22"/>
        </w:rPr>
        <w:t>A</w:t>
      </w:r>
      <w:r w:rsidRPr="004D285B">
        <w:rPr>
          <w:rFonts w:eastAsia="Calibri"/>
          <w:szCs w:val="22"/>
        </w:rPr>
        <w:t>lura raudonojo AC aliuminio kraplako (E</w:t>
      </w:r>
      <w:r w:rsidR="0064626A">
        <w:rPr>
          <w:rFonts w:eastAsia="Calibri"/>
          <w:szCs w:val="22"/>
        </w:rPr>
        <w:t> </w:t>
      </w:r>
      <w:r w:rsidRPr="004D285B">
        <w:rPr>
          <w:rFonts w:eastAsia="Calibri"/>
          <w:szCs w:val="22"/>
        </w:rPr>
        <w:t>129)</w:t>
      </w:r>
      <w:r w:rsidRPr="004D285B">
        <w:rPr>
          <w:szCs w:val="22"/>
        </w:rPr>
        <w:t>, kuris gali sukelti alerginių reakcijų.</w:t>
      </w:r>
    </w:p>
    <w:p w14:paraId="100876AB" w14:textId="77777777" w:rsidR="003456D7" w:rsidRPr="004D285B" w:rsidRDefault="003456D7" w:rsidP="003456D7">
      <w:pPr>
        <w:widowControl w:val="0"/>
        <w:tabs>
          <w:tab w:val="clear" w:pos="567"/>
        </w:tabs>
        <w:spacing w:line="240" w:lineRule="auto"/>
        <w:rPr>
          <w:szCs w:val="22"/>
        </w:rPr>
      </w:pPr>
    </w:p>
    <w:p w14:paraId="2FBD48C0" w14:textId="54C9F651" w:rsidR="003456D7" w:rsidRPr="004D285B" w:rsidRDefault="003456D7" w:rsidP="003456D7">
      <w:pPr>
        <w:widowControl w:val="0"/>
        <w:tabs>
          <w:tab w:val="clear" w:pos="567"/>
        </w:tabs>
        <w:spacing w:line="240" w:lineRule="auto"/>
        <w:rPr>
          <w:szCs w:val="22"/>
        </w:rPr>
      </w:pPr>
      <w:r w:rsidRPr="004D285B">
        <w:rPr>
          <w:szCs w:val="22"/>
        </w:rPr>
        <w:t>Šio vaistinio preparato</w:t>
      </w:r>
      <w:r>
        <w:rPr>
          <w:szCs w:val="22"/>
        </w:rPr>
        <w:t xml:space="preserve"> vienoje</w:t>
      </w:r>
      <w:r w:rsidRPr="004D285B">
        <w:rPr>
          <w:szCs w:val="22"/>
        </w:rPr>
        <w:t xml:space="preserve"> tabletėje yra mažiau kaip 1 mmol (23 mg) natrio, t. y. jis beveik neturi reikšmės</w:t>
      </w:r>
      <w:r w:rsidR="004E7A34">
        <w:rPr>
          <w:szCs w:val="22"/>
        </w:rPr>
        <w:t>.</w:t>
      </w:r>
    </w:p>
    <w:p w14:paraId="54DA3A43" w14:textId="77777777" w:rsidR="00B47C49" w:rsidRDefault="00B47C49">
      <w:pPr>
        <w:spacing w:line="240" w:lineRule="auto"/>
        <w:outlineLvl w:val="0"/>
        <w:rPr>
          <w:szCs w:val="22"/>
        </w:rPr>
      </w:pPr>
    </w:p>
    <w:p w14:paraId="52F9FF78" w14:textId="77777777" w:rsidR="00B47C49" w:rsidRDefault="00FA2ADE">
      <w:pPr>
        <w:keepNext/>
        <w:numPr>
          <w:ilvl w:val="1"/>
          <w:numId w:val="27"/>
        </w:numPr>
        <w:spacing w:line="240" w:lineRule="auto"/>
        <w:outlineLvl w:val="0"/>
        <w:rPr>
          <w:szCs w:val="22"/>
        </w:rPr>
      </w:pPr>
      <w:r>
        <w:rPr>
          <w:b/>
        </w:rPr>
        <w:t>Sąveika su kitais vaistiniais preparatais ir kitokia sąveika</w:t>
      </w:r>
    </w:p>
    <w:p w14:paraId="5BCA8458" w14:textId="77777777" w:rsidR="00B47C49" w:rsidRDefault="00B47C49">
      <w:pPr>
        <w:keepNext/>
        <w:spacing w:line="240" w:lineRule="auto"/>
        <w:rPr>
          <w:szCs w:val="22"/>
        </w:rPr>
      </w:pPr>
    </w:p>
    <w:p w14:paraId="65C6F51D" w14:textId="77777777" w:rsidR="00A416FD" w:rsidRPr="004D285B" w:rsidRDefault="00A416FD" w:rsidP="00A416FD">
      <w:pPr>
        <w:widowControl w:val="0"/>
        <w:tabs>
          <w:tab w:val="clear" w:pos="567"/>
        </w:tabs>
        <w:autoSpaceDE w:val="0"/>
        <w:autoSpaceDN w:val="0"/>
        <w:adjustRightInd w:val="0"/>
        <w:spacing w:line="240" w:lineRule="auto"/>
        <w:rPr>
          <w:rFonts w:eastAsia="TimesNewRoman"/>
          <w:szCs w:val="22"/>
          <w:u w:val="single"/>
        </w:rPr>
      </w:pPr>
      <w:r w:rsidRPr="004D285B">
        <w:rPr>
          <w:rFonts w:eastAsia="TimesNewRoman"/>
          <w:szCs w:val="22"/>
          <w:u w:val="single"/>
        </w:rPr>
        <w:t>Žinoma ar teoriškai galima sąveika su etanolamino klasės antihistamininiais vaistiniais preparatais</w:t>
      </w:r>
    </w:p>
    <w:p w14:paraId="1CB65971" w14:textId="77777777" w:rsidR="00A416FD" w:rsidRPr="004D285B" w:rsidRDefault="00A416FD" w:rsidP="00A416FD">
      <w:pPr>
        <w:widowControl w:val="0"/>
        <w:tabs>
          <w:tab w:val="clear" w:pos="567"/>
        </w:tabs>
        <w:autoSpaceDE w:val="0"/>
        <w:autoSpaceDN w:val="0"/>
        <w:adjustRightInd w:val="0"/>
        <w:spacing w:line="240" w:lineRule="auto"/>
        <w:rPr>
          <w:rFonts w:eastAsia="TimesNewRoman"/>
          <w:szCs w:val="22"/>
        </w:rPr>
      </w:pPr>
    </w:p>
    <w:p w14:paraId="1A91F9DA" w14:textId="2C7CF469" w:rsidR="00A416FD" w:rsidRPr="004D285B" w:rsidRDefault="00A416FD" w:rsidP="00A416FD">
      <w:pPr>
        <w:widowControl w:val="0"/>
        <w:numPr>
          <w:ilvl w:val="0"/>
          <w:numId w:val="39"/>
        </w:numPr>
        <w:tabs>
          <w:tab w:val="clear" w:pos="567"/>
        </w:tabs>
        <w:autoSpaceDE w:val="0"/>
        <w:autoSpaceDN w:val="0"/>
        <w:adjustRightInd w:val="0"/>
        <w:spacing w:line="240" w:lineRule="auto"/>
        <w:ind w:left="567" w:hanging="567"/>
        <w:rPr>
          <w:rFonts w:eastAsia="TimesNewRoman"/>
          <w:szCs w:val="22"/>
        </w:rPr>
      </w:pPr>
      <w:r w:rsidRPr="004D285B">
        <w:rPr>
          <w:rFonts w:eastAsia="TimesNewRoman"/>
          <w:szCs w:val="22"/>
        </w:rPr>
        <w:t>Anticholinerginiai vaistiniai prep</w:t>
      </w:r>
      <w:r w:rsidR="001B07B3">
        <w:rPr>
          <w:rFonts w:eastAsia="TimesNewRoman"/>
          <w:szCs w:val="22"/>
        </w:rPr>
        <w:t>a</w:t>
      </w:r>
      <w:r w:rsidRPr="004D285B">
        <w:rPr>
          <w:rFonts w:eastAsia="TimesNewRoman"/>
          <w:szCs w:val="22"/>
        </w:rPr>
        <w:t>ratai (tricikliai antidepresantai, MAOI, neuroleptikai): dėl papildomo anticholinerginio poveikio gali sustiprėti toksinis poveikis.</w:t>
      </w:r>
      <w:r w:rsidR="005C7F43">
        <w:rPr>
          <w:rFonts w:eastAsia="TimesNewRoman"/>
          <w:szCs w:val="22"/>
        </w:rPr>
        <w:t xml:space="preserve"> </w:t>
      </w:r>
      <w:r w:rsidR="005C7F43" w:rsidRPr="005C7F43">
        <w:rPr>
          <w:rFonts w:eastAsia="TimesNewRoman"/>
          <w:szCs w:val="22"/>
        </w:rPr>
        <w:t xml:space="preserve">Monoaminooksidazės </w:t>
      </w:r>
      <w:r w:rsidR="005C7F43" w:rsidRPr="005C7F43">
        <w:rPr>
          <w:rFonts w:eastAsia="TimesNewRoman"/>
          <w:szCs w:val="22"/>
        </w:rPr>
        <w:lastRenderedPageBreak/>
        <w:t xml:space="preserve">inhibitoriai (MAOI) pailgina ir sustiprina anticholinerginį antihistamininių vaistų poveikį, todėl kartu vartoti MAOI arba vartoti </w:t>
      </w:r>
      <w:r w:rsidR="004C30EC">
        <w:rPr>
          <w:rFonts w:eastAsia="TimesNewRoman"/>
          <w:szCs w:val="22"/>
        </w:rPr>
        <w:t>Xonvea</w:t>
      </w:r>
      <w:r w:rsidR="005C7F43" w:rsidRPr="005C7F43">
        <w:rPr>
          <w:rFonts w:eastAsia="TimesNewRoman"/>
          <w:szCs w:val="22"/>
        </w:rPr>
        <w:t xml:space="preserve"> iki 14</w:t>
      </w:r>
      <w:r w:rsidR="00B609A2">
        <w:rPr>
          <w:rFonts w:eastAsia="TimesNewRoman"/>
          <w:szCs w:val="22"/>
        </w:rPr>
        <w:t> </w:t>
      </w:r>
      <w:r w:rsidR="005C7F43" w:rsidRPr="005C7F43">
        <w:rPr>
          <w:rFonts w:eastAsia="TimesNewRoman"/>
          <w:szCs w:val="22"/>
        </w:rPr>
        <w:t>dienų po MAOI vartojimo nutraukimo draudžiama (žr.</w:t>
      </w:r>
      <w:r w:rsidR="006477DA">
        <w:rPr>
          <w:rFonts w:eastAsia="TimesNewRoman"/>
          <w:szCs w:val="22"/>
        </w:rPr>
        <w:t> </w:t>
      </w:r>
      <w:r w:rsidR="005C7F43" w:rsidRPr="005C7F43">
        <w:rPr>
          <w:rFonts w:eastAsia="TimesNewRoman"/>
          <w:szCs w:val="22"/>
        </w:rPr>
        <w:t>4.3</w:t>
      </w:r>
      <w:r w:rsidR="006477DA">
        <w:rPr>
          <w:rFonts w:eastAsia="TimesNewRoman"/>
          <w:szCs w:val="22"/>
        </w:rPr>
        <w:t> </w:t>
      </w:r>
      <w:r w:rsidR="005C7F43" w:rsidRPr="005C7F43">
        <w:rPr>
          <w:rFonts w:eastAsia="TimesNewRoman"/>
          <w:szCs w:val="22"/>
        </w:rPr>
        <w:t>skyrių).</w:t>
      </w:r>
    </w:p>
    <w:p w14:paraId="6D2AE3B4" w14:textId="77777777" w:rsidR="00A416FD" w:rsidRPr="004D285B" w:rsidRDefault="00A416FD" w:rsidP="00A416FD">
      <w:pPr>
        <w:widowControl w:val="0"/>
        <w:numPr>
          <w:ilvl w:val="0"/>
          <w:numId w:val="39"/>
        </w:numPr>
        <w:tabs>
          <w:tab w:val="clear" w:pos="567"/>
        </w:tabs>
        <w:autoSpaceDE w:val="0"/>
        <w:autoSpaceDN w:val="0"/>
        <w:adjustRightInd w:val="0"/>
        <w:spacing w:line="240" w:lineRule="auto"/>
        <w:ind w:left="567" w:hanging="567"/>
        <w:rPr>
          <w:rFonts w:eastAsia="TimesNewRoman"/>
          <w:szCs w:val="22"/>
        </w:rPr>
      </w:pPr>
      <w:r w:rsidRPr="004D285B">
        <w:rPr>
          <w:rFonts w:eastAsia="TimesNewRoman"/>
          <w:szCs w:val="22"/>
        </w:rPr>
        <w:t>Slopinamąjį poveikį sukeliantys vaistiniai preparatai (barbitūratai, benzodiazepinai, antipsichoziniai vaistiniai preparatai, opioidų grupės analgetikai): gali sustiprėti migdomasis poveikis.</w:t>
      </w:r>
    </w:p>
    <w:p w14:paraId="216E637C" w14:textId="6F38EA73" w:rsidR="00A416FD" w:rsidRDefault="006C3CBD" w:rsidP="00A416FD">
      <w:pPr>
        <w:widowControl w:val="0"/>
        <w:numPr>
          <w:ilvl w:val="0"/>
          <w:numId w:val="39"/>
        </w:numPr>
        <w:tabs>
          <w:tab w:val="clear" w:pos="567"/>
        </w:tabs>
        <w:autoSpaceDE w:val="0"/>
        <w:autoSpaceDN w:val="0"/>
        <w:adjustRightInd w:val="0"/>
        <w:spacing w:line="240" w:lineRule="auto"/>
        <w:ind w:left="567" w:hanging="567"/>
        <w:rPr>
          <w:rFonts w:eastAsia="TimesNewRoman"/>
          <w:szCs w:val="22"/>
        </w:rPr>
      </w:pPr>
      <w:r w:rsidRPr="00312DD5">
        <w:rPr>
          <w:rFonts w:eastAsia="TimesNewRoman"/>
          <w:szCs w:val="22"/>
        </w:rPr>
        <w:t>Nerekomenduojama</w:t>
      </w:r>
      <w:r>
        <w:rPr>
          <w:rFonts w:eastAsia="TimesNewRoman"/>
          <w:szCs w:val="22"/>
        </w:rPr>
        <w:t xml:space="preserve"> vartoti kartu su s</w:t>
      </w:r>
      <w:r w:rsidR="00A416FD" w:rsidRPr="004D285B">
        <w:rPr>
          <w:rFonts w:eastAsia="TimesNewRoman"/>
          <w:szCs w:val="22"/>
        </w:rPr>
        <w:t xml:space="preserve">lopinamąjį poveikį </w:t>
      </w:r>
      <w:r w:rsidR="00A92058">
        <w:rPr>
          <w:rFonts w:eastAsia="TimesNewRoman"/>
          <w:szCs w:val="22"/>
        </w:rPr>
        <w:t>centrinei nervų sistemai (</w:t>
      </w:r>
      <w:r w:rsidR="00A416FD" w:rsidRPr="004D285B">
        <w:rPr>
          <w:rFonts w:eastAsia="TimesNewRoman"/>
          <w:szCs w:val="22"/>
        </w:rPr>
        <w:t>CNS</w:t>
      </w:r>
      <w:r w:rsidR="00A92058">
        <w:rPr>
          <w:rFonts w:eastAsia="TimesNewRoman"/>
          <w:szCs w:val="22"/>
        </w:rPr>
        <w:t>)</w:t>
      </w:r>
      <w:r w:rsidR="00A416FD" w:rsidRPr="004D285B">
        <w:rPr>
          <w:rFonts w:eastAsia="TimesNewRoman"/>
          <w:szCs w:val="22"/>
        </w:rPr>
        <w:t xml:space="preserve"> sukelian</w:t>
      </w:r>
      <w:r w:rsidR="00A92058">
        <w:rPr>
          <w:rFonts w:eastAsia="TimesNewRoman"/>
          <w:szCs w:val="22"/>
        </w:rPr>
        <w:t>čiais</w:t>
      </w:r>
      <w:r w:rsidR="00A416FD" w:rsidRPr="004D285B">
        <w:rPr>
          <w:rFonts w:eastAsia="TimesNewRoman"/>
          <w:szCs w:val="22"/>
        </w:rPr>
        <w:t xml:space="preserve"> antihipertenziniai</w:t>
      </w:r>
      <w:r w:rsidR="00D913C8">
        <w:rPr>
          <w:rFonts w:eastAsia="TimesNewRoman"/>
          <w:szCs w:val="22"/>
        </w:rPr>
        <w:t>s</w:t>
      </w:r>
      <w:r w:rsidR="00A416FD" w:rsidRPr="004D285B">
        <w:rPr>
          <w:rFonts w:eastAsia="TimesNewRoman"/>
          <w:szCs w:val="22"/>
        </w:rPr>
        <w:t xml:space="preserve"> vaistiniai</w:t>
      </w:r>
      <w:r w:rsidR="00A92058">
        <w:rPr>
          <w:rFonts w:eastAsia="TimesNewRoman"/>
          <w:szCs w:val="22"/>
        </w:rPr>
        <w:t>s</w:t>
      </w:r>
      <w:r w:rsidR="00A416FD" w:rsidRPr="004D285B">
        <w:rPr>
          <w:rFonts w:eastAsia="TimesNewRoman"/>
          <w:szCs w:val="22"/>
        </w:rPr>
        <w:t xml:space="preserve"> preparatai</w:t>
      </w:r>
      <w:r w:rsidR="00A92058">
        <w:rPr>
          <w:rFonts w:eastAsia="TimesNewRoman"/>
          <w:szCs w:val="22"/>
        </w:rPr>
        <w:t>s</w:t>
      </w:r>
      <w:r w:rsidR="00A416FD" w:rsidRPr="004D285B">
        <w:rPr>
          <w:rFonts w:eastAsia="TimesNewRoman"/>
          <w:szCs w:val="22"/>
        </w:rPr>
        <w:t xml:space="preserve"> </w:t>
      </w:r>
      <w:r w:rsidR="006272F4" w:rsidRPr="006272F4">
        <w:rPr>
          <w:rFonts w:eastAsia="TimesNewRoman"/>
          <w:szCs w:val="22"/>
        </w:rPr>
        <w:t>įskaitant alkoholį, migdomuosius raminamuosius ir trankviliantus. Derinys gali sukelti stiprų mieguistumą (žr.</w:t>
      </w:r>
      <w:r w:rsidR="00650FB4">
        <w:rPr>
          <w:rFonts w:eastAsia="TimesNewRoman"/>
          <w:szCs w:val="22"/>
        </w:rPr>
        <w:t> </w:t>
      </w:r>
      <w:r w:rsidR="006272F4" w:rsidRPr="006272F4">
        <w:rPr>
          <w:rFonts w:eastAsia="TimesNewRoman"/>
          <w:szCs w:val="22"/>
        </w:rPr>
        <w:t>4.8</w:t>
      </w:r>
      <w:r w:rsidR="006272F4">
        <w:rPr>
          <w:rFonts w:eastAsia="TimesNewRoman"/>
          <w:szCs w:val="22"/>
        </w:rPr>
        <w:t> </w:t>
      </w:r>
      <w:r w:rsidR="006272F4" w:rsidRPr="006272F4">
        <w:rPr>
          <w:rFonts w:eastAsia="TimesNewRoman"/>
          <w:szCs w:val="22"/>
        </w:rPr>
        <w:t>skyrių).</w:t>
      </w:r>
    </w:p>
    <w:p w14:paraId="5D730734" w14:textId="7B380E7F" w:rsidR="00B131A5" w:rsidRPr="00EC12EB" w:rsidRDefault="00EC12EB" w:rsidP="00EC12EB">
      <w:pPr>
        <w:widowControl w:val="0"/>
        <w:numPr>
          <w:ilvl w:val="0"/>
          <w:numId w:val="39"/>
        </w:numPr>
        <w:tabs>
          <w:tab w:val="clear" w:pos="567"/>
        </w:tabs>
        <w:autoSpaceDE w:val="0"/>
        <w:autoSpaceDN w:val="0"/>
        <w:adjustRightInd w:val="0"/>
        <w:spacing w:line="240" w:lineRule="auto"/>
        <w:ind w:left="567" w:hanging="567"/>
        <w:rPr>
          <w:rFonts w:eastAsia="TimesNewRoman"/>
          <w:szCs w:val="22"/>
        </w:rPr>
      </w:pPr>
      <w:r w:rsidRPr="004D285B">
        <w:rPr>
          <w:rFonts w:eastAsia="TimesNewRoman"/>
          <w:szCs w:val="22"/>
        </w:rPr>
        <w:t>Slopinamąjį poveikį CNS sukeliantys antihipertenziniai vaistiniai preparatai (ypač alfa metildopa): vartojant kartu su antihistamininiais vaistiniais preparatais, gali sustiprėti slopinamasis poveikis</w:t>
      </w:r>
      <w:r w:rsidR="00B131A5" w:rsidRPr="00EC12EB">
        <w:rPr>
          <w:rFonts w:eastAsia="TimesNewRoman"/>
          <w:szCs w:val="22"/>
        </w:rPr>
        <w:t>.</w:t>
      </w:r>
    </w:p>
    <w:p w14:paraId="22EB3F86" w14:textId="77777777" w:rsidR="00A416FD" w:rsidRPr="004D285B" w:rsidRDefault="00A416FD" w:rsidP="00A416FD">
      <w:pPr>
        <w:widowControl w:val="0"/>
        <w:numPr>
          <w:ilvl w:val="0"/>
          <w:numId w:val="39"/>
        </w:numPr>
        <w:tabs>
          <w:tab w:val="clear" w:pos="567"/>
        </w:tabs>
        <w:autoSpaceDE w:val="0"/>
        <w:autoSpaceDN w:val="0"/>
        <w:adjustRightInd w:val="0"/>
        <w:spacing w:line="240" w:lineRule="auto"/>
        <w:ind w:left="567" w:hanging="567"/>
        <w:rPr>
          <w:rFonts w:eastAsia="TimesNewRoman"/>
          <w:szCs w:val="22"/>
        </w:rPr>
      </w:pPr>
      <w:r w:rsidRPr="004D285B">
        <w:rPr>
          <w:rFonts w:eastAsia="TimesNewRoman"/>
          <w:szCs w:val="22"/>
        </w:rPr>
        <w:t>Alkoholis: kai kurių tyrimų metu buvo pranešta apie sustiprėjusį toksinį poveikį, sukėlusį intelektinių ir psichomotorinių įgūdžių pablogėjimą. Tokio poveikio mechanizmas nebuvo išaiškintas.</w:t>
      </w:r>
    </w:p>
    <w:p w14:paraId="35F0C95A" w14:textId="77777777" w:rsidR="00A416FD" w:rsidRPr="004D285B" w:rsidRDefault="00A416FD" w:rsidP="00A416FD">
      <w:pPr>
        <w:widowControl w:val="0"/>
        <w:numPr>
          <w:ilvl w:val="0"/>
          <w:numId w:val="39"/>
        </w:numPr>
        <w:tabs>
          <w:tab w:val="clear" w:pos="567"/>
        </w:tabs>
        <w:autoSpaceDE w:val="0"/>
        <w:autoSpaceDN w:val="0"/>
        <w:adjustRightInd w:val="0"/>
        <w:spacing w:line="240" w:lineRule="auto"/>
        <w:ind w:left="567" w:hanging="567"/>
        <w:rPr>
          <w:rFonts w:eastAsia="TimesNewRoman"/>
          <w:szCs w:val="22"/>
        </w:rPr>
      </w:pPr>
      <w:r w:rsidRPr="004D285B">
        <w:rPr>
          <w:rFonts w:eastAsia="TimesNewRoman"/>
          <w:szCs w:val="22"/>
        </w:rPr>
        <w:t>Natrio oksibatas: jo vartoti su doksilaminu nerekomenduojama dėl svarbaus centrinio slopinamojo poveikio.</w:t>
      </w:r>
    </w:p>
    <w:p w14:paraId="71695B15" w14:textId="77777777" w:rsidR="00A416FD" w:rsidRPr="004D285B" w:rsidRDefault="00A416FD" w:rsidP="00A416FD">
      <w:pPr>
        <w:widowControl w:val="0"/>
        <w:numPr>
          <w:ilvl w:val="0"/>
          <w:numId w:val="39"/>
        </w:numPr>
        <w:tabs>
          <w:tab w:val="clear" w:pos="567"/>
        </w:tabs>
        <w:autoSpaceDE w:val="0"/>
        <w:autoSpaceDN w:val="0"/>
        <w:adjustRightInd w:val="0"/>
        <w:spacing w:line="240" w:lineRule="auto"/>
        <w:ind w:left="567" w:hanging="567"/>
        <w:rPr>
          <w:rFonts w:eastAsia="TimesNewRoman"/>
          <w:szCs w:val="22"/>
        </w:rPr>
      </w:pPr>
      <w:r w:rsidRPr="004D285B">
        <w:rPr>
          <w:rFonts w:eastAsia="TimesNewRoman"/>
          <w:szCs w:val="22"/>
        </w:rPr>
        <w:t>Ototoksinį poveikį sukeliantys vaistiniai preparatai: etanolamino klasės slopinamąjį poveikį sukeliantys antihistamininiai vaistiniai preparatai, tokie kaip doksilaminas, gali maskuoti įspėjamuosius ototoksinių vaistinių preparatų (tokių kaip antibakteriniai aminoglikozidai) sukeliamo pažeidimo požymius.</w:t>
      </w:r>
    </w:p>
    <w:p w14:paraId="71D82937" w14:textId="77777777" w:rsidR="00A416FD" w:rsidRPr="004D285B" w:rsidRDefault="00A416FD" w:rsidP="00A416FD">
      <w:pPr>
        <w:widowControl w:val="0"/>
        <w:numPr>
          <w:ilvl w:val="0"/>
          <w:numId w:val="39"/>
        </w:numPr>
        <w:tabs>
          <w:tab w:val="clear" w:pos="567"/>
        </w:tabs>
        <w:autoSpaceDE w:val="0"/>
        <w:autoSpaceDN w:val="0"/>
        <w:adjustRightInd w:val="0"/>
        <w:spacing w:line="240" w:lineRule="auto"/>
        <w:ind w:left="567" w:hanging="567"/>
        <w:rPr>
          <w:rFonts w:eastAsia="TimesNewRoman"/>
          <w:szCs w:val="22"/>
        </w:rPr>
      </w:pPr>
      <w:r w:rsidRPr="004D285B">
        <w:rPr>
          <w:rFonts w:eastAsia="TimesNewRoman"/>
          <w:szCs w:val="22"/>
        </w:rPr>
        <w:t xml:space="preserve">Jautrumą šviesai sukeliantys vaistiniai preparatai: antihistamininių vaistinių preparatų vartojant kartu su kitais jautrumą šviesai sukeliančiais vaistiniais preparatais, tokiais kaip amjodaronas, </w:t>
      </w:r>
      <w:r>
        <w:rPr>
          <w:rFonts w:eastAsia="TimesNewRoman"/>
          <w:szCs w:val="22"/>
        </w:rPr>
        <w:t>chinidinas</w:t>
      </w:r>
      <w:r w:rsidRPr="004D285B">
        <w:rPr>
          <w:rFonts w:eastAsia="TimesNewRoman"/>
          <w:szCs w:val="22"/>
        </w:rPr>
        <w:t>, imipraminas, doksepinas, amitriptilinas, grizeofulvinas, chlorfeniraminas, piroksikamas, furozemidas, kaptoprilis ir kt., gali pasireikšti suminis jautrumą šviesai sukeliantis poveikis.</w:t>
      </w:r>
    </w:p>
    <w:p w14:paraId="0CB2151A" w14:textId="77777777" w:rsidR="00A416FD" w:rsidRPr="004D285B" w:rsidRDefault="00A416FD" w:rsidP="00A416FD">
      <w:pPr>
        <w:widowControl w:val="0"/>
        <w:numPr>
          <w:ilvl w:val="0"/>
          <w:numId w:val="39"/>
        </w:numPr>
        <w:tabs>
          <w:tab w:val="clear" w:pos="567"/>
        </w:tabs>
        <w:autoSpaceDE w:val="0"/>
        <w:autoSpaceDN w:val="0"/>
        <w:adjustRightInd w:val="0"/>
        <w:spacing w:line="240" w:lineRule="auto"/>
        <w:ind w:left="567" w:hanging="567"/>
        <w:rPr>
          <w:rFonts w:eastAsia="TimesNewRoman"/>
          <w:szCs w:val="22"/>
        </w:rPr>
      </w:pPr>
      <w:r w:rsidRPr="004D285B">
        <w:rPr>
          <w:szCs w:val="22"/>
        </w:rPr>
        <w:t xml:space="preserve">Kai kurie antihistaminiai vaistiniai preparatai ilgina QT intervalą; nors tokio poveikio vartojant terapines doksilamino dozes nepastebėta, nerekomenduojama kartu vartoti QT intervalą ilginančių vaistinių preparatų </w:t>
      </w:r>
      <w:r w:rsidRPr="004D285B">
        <w:rPr>
          <w:rFonts w:eastAsia="TimesNewRoman"/>
          <w:szCs w:val="22"/>
        </w:rPr>
        <w:t>(pvz., antiaritminių vaistinių preparatų, kai kurių antibiotikų, tam tikrų vaistinių preparatų nuo maliarijos, tam tikrų antihistamininių vaistinių preparatų, tam tikrų antilipideminių vaistinių preparatų ar kai kurių neuroleptikų).</w:t>
      </w:r>
    </w:p>
    <w:p w14:paraId="418193C9" w14:textId="09E36C39" w:rsidR="00A416FD" w:rsidRPr="004D285B" w:rsidRDefault="00D1446D" w:rsidP="00A416FD">
      <w:pPr>
        <w:widowControl w:val="0"/>
        <w:numPr>
          <w:ilvl w:val="0"/>
          <w:numId w:val="39"/>
        </w:numPr>
        <w:tabs>
          <w:tab w:val="clear" w:pos="567"/>
        </w:tabs>
        <w:autoSpaceDE w:val="0"/>
        <w:autoSpaceDN w:val="0"/>
        <w:adjustRightInd w:val="0"/>
        <w:spacing w:line="240" w:lineRule="auto"/>
        <w:ind w:left="567" w:hanging="567"/>
        <w:rPr>
          <w:rFonts w:eastAsia="TimesNewRoman"/>
          <w:szCs w:val="22"/>
        </w:rPr>
      </w:pPr>
      <w:r>
        <w:rPr>
          <w:rFonts w:eastAsia="TimesNewRoman"/>
          <w:szCs w:val="22"/>
        </w:rPr>
        <w:t xml:space="preserve">Dėl žinomo </w:t>
      </w:r>
      <w:r w:rsidRPr="00414FAF">
        <w:rPr>
          <w:rFonts w:eastAsia="TimesNewRoman"/>
          <w:szCs w:val="22"/>
        </w:rPr>
        <w:t>doksilamino metabolizmo mechanizm</w:t>
      </w:r>
      <w:r>
        <w:rPr>
          <w:rFonts w:eastAsia="TimesNewRoman"/>
          <w:szCs w:val="22"/>
        </w:rPr>
        <w:t>o</w:t>
      </w:r>
      <w:r w:rsidRPr="00414FAF">
        <w:rPr>
          <w:rFonts w:eastAsia="TimesNewRoman"/>
          <w:szCs w:val="22"/>
        </w:rPr>
        <w:t xml:space="preserve"> ir duomenų apie sąveikas</w:t>
      </w:r>
      <w:r>
        <w:rPr>
          <w:rFonts w:eastAsia="TimesNewRoman"/>
          <w:szCs w:val="22"/>
        </w:rPr>
        <w:t xml:space="preserve"> trūkumo</w:t>
      </w:r>
      <w:r w:rsidRPr="00414FAF">
        <w:rPr>
          <w:rFonts w:eastAsia="TimesNewRoman"/>
          <w:szCs w:val="22"/>
        </w:rPr>
        <w:t>, reik</w:t>
      </w:r>
      <w:r>
        <w:rPr>
          <w:rFonts w:eastAsia="TimesNewRoman"/>
          <w:szCs w:val="22"/>
        </w:rPr>
        <w:t>ia</w:t>
      </w:r>
      <w:r w:rsidRPr="00414FAF">
        <w:rPr>
          <w:rFonts w:eastAsia="TimesNewRoman"/>
          <w:szCs w:val="22"/>
        </w:rPr>
        <w:t xml:space="preserve"> imtis atsargumo priemon</w:t>
      </w:r>
      <w:r>
        <w:rPr>
          <w:rFonts w:eastAsia="TimesNewRoman"/>
          <w:szCs w:val="22"/>
        </w:rPr>
        <w:t>ių</w:t>
      </w:r>
      <w:r w:rsidRPr="00414FAF">
        <w:rPr>
          <w:rFonts w:eastAsia="TimesNewRoman"/>
          <w:szCs w:val="22"/>
        </w:rPr>
        <w:t xml:space="preserve"> ir vengti vartoti kartu su stipriais CYP2D6 (pvz. fluoksetinas, terbinafinas), CYP1A2 (pvz. fluvoksaminas, cimetidinas) ir CYP2C9 (pvz. gemfibrozilis,</w:t>
      </w:r>
      <w:r>
        <w:rPr>
          <w:rFonts w:eastAsia="TimesNewRoman"/>
          <w:szCs w:val="22"/>
        </w:rPr>
        <w:t xml:space="preserve"> </w:t>
      </w:r>
      <w:r w:rsidRPr="00C1629C">
        <w:rPr>
          <w:rFonts w:eastAsia="TimesNewRoman"/>
          <w:szCs w:val="22"/>
        </w:rPr>
        <w:t>am</w:t>
      </w:r>
      <w:r>
        <w:rPr>
          <w:rFonts w:eastAsia="TimesNewRoman"/>
          <w:szCs w:val="22"/>
        </w:rPr>
        <w:t>j</w:t>
      </w:r>
      <w:r w:rsidRPr="00C1629C">
        <w:rPr>
          <w:rFonts w:eastAsia="TimesNewRoman"/>
          <w:szCs w:val="22"/>
        </w:rPr>
        <w:t>odaronas</w:t>
      </w:r>
      <w:r w:rsidRPr="00414FAF">
        <w:rPr>
          <w:rFonts w:eastAsia="TimesNewRoman"/>
          <w:szCs w:val="22"/>
        </w:rPr>
        <w:t>) inhibitoriais.</w:t>
      </w:r>
    </w:p>
    <w:p w14:paraId="0109FC35" w14:textId="77777777" w:rsidR="00A416FD" w:rsidRPr="004D285B" w:rsidRDefault="00A416FD" w:rsidP="00A416FD">
      <w:pPr>
        <w:widowControl w:val="0"/>
        <w:numPr>
          <w:ilvl w:val="0"/>
          <w:numId w:val="39"/>
        </w:numPr>
        <w:tabs>
          <w:tab w:val="clear" w:pos="567"/>
        </w:tabs>
        <w:autoSpaceDE w:val="0"/>
        <w:autoSpaceDN w:val="0"/>
        <w:adjustRightInd w:val="0"/>
        <w:spacing w:line="240" w:lineRule="auto"/>
        <w:ind w:left="567" w:hanging="567"/>
        <w:rPr>
          <w:rFonts w:eastAsia="TimesNewRoman"/>
          <w:szCs w:val="22"/>
        </w:rPr>
      </w:pPr>
      <w:r w:rsidRPr="004D285B">
        <w:rPr>
          <w:rFonts w:eastAsia="TimesNewRoman"/>
          <w:szCs w:val="22"/>
        </w:rPr>
        <w:t>Nerekomenduojama kartu vartoti vaistinių preparatų (pvz., kai kurių diuretikų), kurie sukelia elektrolitų pusiausvyros sutrikimų, tokių kaip hipokalemija ar hipomagnezemija.</w:t>
      </w:r>
    </w:p>
    <w:p w14:paraId="0C51FC0A" w14:textId="77777777" w:rsidR="00E66E66" w:rsidRDefault="00E66E66" w:rsidP="00E66E66">
      <w:pPr>
        <w:widowControl w:val="0"/>
        <w:tabs>
          <w:tab w:val="clear" w:pos="567"/>
        </w:tabs>
        <w:autoSpaceDE w:val="0"/>
        <w:autoSpaceDN w:val="0"/>
        <w:adjustRightInd w:val="0"/>
        <w:spacing w:line="240" w:lineRule="auto"/>
        <w:rPr>
          <w:rFonts w:eastAsia="TimesNewRoman"/>
          <w:szCs w:val="22"/>
        </w:rPr>
      </w:pPr>
    </w:p>
    <w:p w14:paraId="098A49E9" w14:textId="7023110C" w:rsidR="00E66E66" w:rsidRPr="00E66E66" w:rsidRDefault="00E66E66" w:rsidP="00E66E66">
      <w:pPr>
        <w:widowControl w:val="0"/>
        <w:tabs>
          <w:tab w:val="clear" w:pos="567"/>
        </w:tabs>
        <w:autoSpaceDE w:val="0"/>
        <w:autoSpaceDN w:val="0"/>
        <w:adjustRightInd w:val="0"/>
        <w:spacing w:line="240" w:lineRule="auto"/>
        <w:rPr>
          <w:rFonts w:eastAsia="TimesNewRoman"/>
          <w:szCs w:val="22"/>
        </w:rPr>
      </w:pPr>
      <w:r w:rsidRPr="00E66E66">
        <w:rPr>
          <w:rFonts w:eastAsia="TimesNewRoman"/>
          <w:szCs w:val="22"/>
        </w:rPr>
        <w:t>Dėl šio vaistinio preparato sudėtyje esančio doksilamino anticholinerginio poveikio odos jautrumo padidėjimo tyrimų su antigeno ekstraktais (alerginio odos mėginio) rezultatas gali būti klaidingai neigiamas. Gydymą rekomenduojama nutraukti iki tyrimo pradžios likus kelioms dienoms.</w:t>
      </w:r>
    </w:p>
    <w:p w14:paraId="6643D3A4" w14:textId="77777777" w:rsidR="00B47C49" w:rsidRDefault="00B47C49">
      <w:pPr>
        <w:spacing w:line="240" w:lineRule="auto"/>
        <w:rPr>
          <w:szCs w:val="22"/>
        </w:rPr>
      </w:pPr>
    </w:p>
    <w:p w14:paraId="7D2DD1ED" w14:textId="381FF5CB" w:rsidR="00FA4B1C" w:rsidRPr="004D285B" w:rsidRDefault="00FA4B1C" w:rsidP="00FA4B1C">
      <w:pPr>
        <w:widowControl w:val="0"/>
        <w:tabs>
          <w:tab w:val="clear" w:pos="567"/>
        </w:tabs>
        <w:autoSpaceDE w:val="0"/>
        <w:autoSpaceDN w:val="0"/>
        <w:adjustRightInd w:val="0"/>
        <w:spacing w:line="240" w:lineRule="auto"/>
        <w:rPr>
          <w:rFonts w:eastAsia="TimesNewRoman"/>
          <w:szCs w:val="22"/>
          <w:u w:val="single"/>
        </w:rPr>
      </w:pPr>
      <w:r w:rsidRPr="004D285B">
        <w:rPr>
          <w:rFonts w:eastAsia="TimesNewRoman"/>
          <w:szCs w:val="22"/>
          <w:u w:val="single"/>
        </w:rPr>
        <w:t xml:space="preserve">Žinoma ar teoriškai galima sąveika su </w:t>
      </w:r>
      <w:r w:rsidRPr="00B80C81">
        <w:rPr>
          <w:rFonts w:eastAsia="TimesNewRoman"/>
          <w:szCs w:val="22"/>
          <w:u w:val="single"/>
        </w:rPr>
        <w:t>piridoksinu</w:t>
      </w:r>
    </w:p>
    <w:p w14:paraId="61DB7289" w14:textId="77777777" w:rsidR="00FA4B1C" w:rsidRPr="004D285B" w:rsidRDefault="00FA4B1C" w:rsidP="00FA4B1C">
      <w:pPr>
        <w:widowControl w:val="0"/>
        <w:tabs>
          <w:tab w:val="clear" w:pos="567"/>
        </w:tabs>
        <w:autoSpaceDE w:val="0"/>
        <w:autoSpaceDN w:val="0"/>
        <w:adjustRightInd w:val="0"/>
        <w:spacing w:line="240" w:lineRule="auto"/>
        <w:rPr>
          <w:rFonts w:eastAsia="TimesNewRoman"/>
          <w:szCs w:val="22"/>
        </w:rPr>
      </w:pPr>
    </w:p>
    <w:p w14:paraId="3AC5D68C" w14:textId="77777777" w:rsidR="00FA4B1C" w:rsidRPr="004D285B" w:rsidRDefault="00FA4B1C" w:rsidP="00FA4B1C">
      <w:pPr>
        <w:widowControl w:val="0"/>
        <w:numPr>
          <w:ilvl w:val="0"/>
          <w:numId w:val="39"/>
        </w:numPr>
        <w:tabs>
          <w:tab w:val="clear" w:pos="567"/>
        </w:tabs>
        <w:autoSpaceDE w:val="0"/>
        <w:autoSpaceDN w:val="0"/>
        <w:adjustRightInd w:val="0"/>
        <w:spacing w:line="240" w:lineRule="auto"/>
        <w:ind w:left="567" w:hanging="567"/>
        <w:rPr>
          <w:rFonts w:eastAsia="TimesNewRoman"/>
          <w:szCs w:val="22"/>
        </w:rPr>
      </w:pPr>
      <w:r w:rsidRPr="004D285B">
        <w:rPr>
          <w:rFonts w:eastAsia="TimesNewRoman"/>
          <w:szCs w:val="22"/>
        </w:rPr>
        <w:t>Levodopos poveikio susilpnėjimas, nors tokio poveikio nepasireiškia, jei kartu vartojama dopa dekarboksilazės inhibitoriaus.</w:t>
      </w:r>
    </w:p>
    <w:p w14:paraId="52C49E76" w14:textId="77777777" w:rsidR="00FA4B1C" w:rsidRPr="004D285B" w:rsidRDefault="00FA4B1C" w:rsidP="00FA4B1C">
      <w:pPr>
        <w:widowControl w:val="0"/>
        <w:numPr>
          <w:ilvl w:val="0"/>
          <w:numId w:val="39"/>
        </w:numPr>
        <w:tabs>
          <w:tab w:val="clear" w:pos="567"/>
        </w:tabs>
        <w:autoSpaceDE w:val="0"/>
        <w:autoSpaceDN w:val="0"/>
        <w:adjustRightInd w:val="0"/>
        <w:spacing w:line="240" w:lineRule="auto"/>
        <w:ind w:left="567" w:hanging="567"/>
        <w:rPr>
          <w:rFonts w:eastAsia="TimesNewRoman"/>
          <w:szCs w:val="22"/>
        </w:rPr>
      </w:pPr>
      <w:r w:rsidRPr="004D285B">
        <w:rPr>
          <w:rFonts w:eastAsia="TimesNewRoman"/>
          <w:szCs w:val="22"/>
        </w:rPr>
        <w:t>Aprašytas kai kurių vaistinių preparatų nuo epilepsijos (tokių kaip fenobarbitalis ir fenitoinas) koncentracijos kraujo plazmoje sumažėjimas.</w:t>
      </w:r>
    </w:p>
    <w:p w14:paraId="5BFFFA65" w14:textId="77777777" w:rsidR="00FA4B1C" w:rsidRPr="004D285B" w:rsidRDefault="00FA4B1C" w:rsidP="00FA4B1C">
      <w:pPr>
        <w:widowControl w:val="0"/>
        <w:numPr>
          <w:ilvl w:val="0"/>
          <w:numId w:val="39"/>
        </w:numPr>
        <w:tabs>
          <w:tab w:val="clear" w:pos="567"/>
        </w:tabs>
        <w:autoSpaceDE w:val="0"/>
        <w:autoSpaceDN w:val="0"/>
        <w:adjustRightInd w:val="0"/>
        <w:spacing w:line="240" w:lineRule="auto"/>
        <w:ind w:left="567" w:hanging="567"/>
        <w:rPr>
          <w:rFonts w:eastAsia="TimesNewRoman"/>
          <w:szCs w:val="22"/>
        </w:rPr>
      </w:pPr>
      <w:r w:rsidRPr="004D285B">
        <w:rPr>
          <w:rFonts w:eastAsia="TimesNewRoman"/>
          <w:szCs w:val="22"/>
        </w:rPr>
        <w:t>Galima kai kurių vaistinių preparatų, tokių kaip hidroksizinas, izoniazidas ar penicilaminas, sąveika su piridoksinu, todėl gali padidėti vitamino B</w:t>
      </w:r>
      <w:r w:rsidRPr="004D285B">
        <w:rPr>
          <w:rFonts w:eastAsia="TimesNewRoman"/>
          <w:szCs w:val="22"/>
          <w:vertAlign w:val="subscript"/>
        </w:rPr>
        <w:t>6</w:t>
      </w:r>
      <w:r w:rsidRPr="004D285B">
        <w:rPr>
          <w:rFonts w:eastAsia="TimesNewRoman"/>
          <w:szCs w:val="22"/>
        </w:rPr>
        <w:t xml:space="preserve"> poreikis.</w:t>
      </w:r>
    </w:p>
    <w:p w14:paraId="0635D341" w14:textId="77777777" w:rsidR="00FA4B1C" w:rsidRPr="004D285B" w:rsidRDefault="00FA4B1C" w:rsidP="00FA4B1C">
      <w:pPr>
        <w:widowControl w:val="0"/>
        <w:tabs>
          <w:tab w:val="clear" w:pos="567"/>
        </w:tabs>
        <w:autoSpaceDE w:val="0"/>
        <w:autoSpaceDN w:val="0"/>
        <w:adjustRightInd w:val="0"/>
        <w:spacing w:line="240" w:lineRule="auto"/>
        <w:rPr>
          <w:rFonts w:eastAsia="TimesNewRoman"/>
          <w:szCs w:val="22"/>
        </w:rPr>
      </w:pPr>
    </w:p>
    <w:p w14:paraId="59F620EE" w14:textId="77777777" w:rsidR="00FA4B1C" w:rsidRPr="004D285B" w:rsidRDefault="00FA4B1C" w:rsidP="00FA4B1C">
      <w:pPr>
        <w:widowControl w:val="0"/>
        <w:tabs>
          <w:tab w:val="clear" w:pos="567"/>
        </w:tabs>
        <w:autoSpaceDE w:val="0"/>
        <w:autoSpaceDN w:val="0"/>
        <w:adjustRightInd w:val="0"/>
        <w:spacing w:line="240" w:lineRule="auto"/>
        <w:rPr>
          <w:rFonts w:eastAsia="TimesNewRoman"/>
          <w:szCs w:val="22"/>
          <w:u w:val="single"/>
        </w:rPr>
      </w:pPr>
      <w:r w:rsidRPr="004D285B">
        <w:rPr>
          <w:rFonts w:eastAsia="TimesNewRoman"/>
          <w:szCs w:val="22"/>
          <w:u w:val="single"/>
        </w:rPr>
        <w:t>Maistas</w:t>
      </w:r>
    </w:p>
    <w:p w14:paraId="525A2CC4" w14:textId="77777777" w:rsidR="00FA4B1C" w:rsidRPr="004D285B" w:rsidRDefault="00FA4B1C" w:rsidP="00FA4B1C">
      <w:pPr>
        <w:widowControl w:val="0"/>
        <w:tabs>
          <w:tab w:val="clear" w:pos="567"/>
        </w:tabs>
        <w:autoSpaceDE w:val="0"/>
        <w:autoSpaceDN w:val="0"/>
        <w:adjustRightInd w:val="0"/>
        <w:spacing w:line="240" w:lineRule="auto"/>
        <w:rPr>
          <w:rFonts w:eastAsia="TimesNewRoman"/>
          <w:szCs w:val="22"/>
        </w:rPr>
      </w:pPr>
    </w:p>
    <w:p w14:paraId="68744107" w14:textId="0495A1A2" w:rsidR="00FA4B1C" w:rsidRPr="004D285B" w:rsidRDefault="00FA4B1C" w:rsidP="00FA4B1C">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t>Maisto poveikio tyrimo metu nustatyta, kad tablečių vartojant su maistu, šio vaistinio preparato poveikis gali pasireikšti vėliau ir gali sumažėti absorbcija</w:t>
      </w:r>
      <w:r w:rsidR="00340563">
        <w:rPr>
          <w:rFonts w:eastAsia="TimesNewRoman"/>
          <w:szCs w:val="22"/>
        </w:rPr>
        <w:t xml:space="preserve"> </w:t>
      </w:r>
      <w:r w:rsidR="00340563" w:rsidRPr="004D285B">
        <w:rPr>
          <w:rFonts w:eastAsia="TimesNewRoman"/>
          <w:szCs w:val="22"/>
        </w:rPr>
        <w:t>(žr.</w:t>
      </w:r>
      <w:r w:rsidR="00340563">
        <w:rPr>
          <w:rFonts w:eastAsia="TimesNewRoman"/>
          <w:szCs w:val="22"/>
        </w:rPr>
        <w:t> 5</w:t>
      </w:r>
      <w:r w:rsidR="00340563" w:rsidRPr="004D285B">
        <w:rPr>
          <w:rFonts w:eastAsia="TimesNewRoman"/>
          <w:szCs w:val="22"/>
        </w:rPr>
        <w:t>.2 skyrių)</w:t>
      </w:r>
      <w:r w:rsidRPr="004D285B">
        <w:rPr>
          <w:rFonts w:eastAsia="TimesNewRoman"/>
          <w:szCs w:val="22"/>
        </w:rPr>
        <w:t>. Dėl to šio vaistinio preparato reikia vartoti nevalgius, užgeriant stikline vandens (žr.</w:t>
      </w:r>
      <w:r w:rsidR="00340563">
        <w:rPr>
          <w:rFonts w:eastAsia="TimesNewRoman"/>
          <w:szCs w:val="22"/>
        </w:rPr>
        <w:t> </w:t>
      </w:r>
      <w:r w:rsidRPr="004D285B">
        <w:rPr>
          <w:rFonts w:eastAsia="TimesNewRoman"/>
          <w:szCs w:val="22"/>
        </w:rPr>
        <w:t>4.2 skyrių).</w:t>
      </w:r>
    </w:p>
    <w:p w14:paraId="4EEFA3FA" w14:textId="77777777" w:rsidR="00FA4B1C" w:rsidRPr="004D285B" w:rsidRDefault="00FA4B1C" w:rsidP="00FA4B1C">
      <w:pPr>
        <w:widowControl w:val="0"/>
        <w:tabs>
          <w:tab w:val="clear" w:pos="567"/>
        </w:tabs>
        <w:autoSpaceDE w:val="0"/>
        <w:autoSpaceDN w:val="0"/>
        <w:adjustRightInd w:val="0"/>
        <w:spacing w:line="240" w:lineRule="auto"/>
        <w:rPr>
          <w:rFonts w:eastAsia="TimesNewRoman"/>
          <w:szCs w:val="22"/>
        </w:rPr>
      </w:pPr>
    </w:p>
    <w:p w14:paraId="5A728004" w14:textId="77777777" w:rsidR="00FA4B1C" w:rsidRPr="004D285B" w:rsidRDefault="00FA4B1C" w:rsidP="009A5BF9">
      <w:pPr>
        <w:keepNext/>
        <w:widowControl w:val="0"/>
        <w:tabs>
          <w:tab w:val="clear" w:pos="567"/>
        </w:tabs>
        <w:autoSpaceDE w:val="0"/>
        <w:autoSpaceDN w:val="0"/>
        <w:adjustRightInd w:val="0"/>
        <w:spacing w:line="240" w:lineRule="auto"/>
        <w:rPr>
          <w:szCs w:val="22"/>
          <w:u w:val="single"/>
        </w:rPr>
      </w:pPr>
      <w:r w:rsidRPr="004D285B">
        <w:rPr>
          <w:rFonts w:eastAsia="TimesNewRoman"/>
          <w:szCs w:val="22"/>
          <w:u w:val="single"/>
        </w:rPr>
        <w:lastRenderedPageBreak/>
        <w:t xml:space="preserve">Sąveika su šlapimo atrankiniais tyrimais </w:t>
      </w:r>
      <w:r w:rsidRPr="004D285B">
        <w:rPr>
          <w:szCs w:val="22"/>
          <w:u w:val="single"/>
        </w:rPr>
        <w:t>metadonui, opioidams ir FCF nustatyti</w:t>
      </w:r>
    </w:p>
    <w:p w14:paraId="75A5FD41" w14:textId="77777777" w:rsidR="00FA4B1C" w:rsidRPr="004D285B" w:rsidRDefault="00FA4B1C" w:rsidP="009A5BF9">
      <w:pPr>
        <w:keepNext/>
        <w:widowControl w:val="0"/>
        <w:tabs>
          <w:tab w:val="clear" w:pos="567"/>
        </w:tabs>
        <w:autoSpaceDE w:val="0"/>
        <w:autoSpaceDN w:val="0"/>
        <w:adjustRightInd w:val="0"/>
        <w:spacing w:line="240" w:lineRule="auto"/>
        <w:rPr>
          <w:rFonts w:eastAsia="TimesNewRoman"/>
          <w:szCs w:val="22"/>
        </w:rPr>
      </w:pPr>
    </w:p>
    <w:p w14:paraId="7BF1A4B7" w14:textId="77777777" w:rsidR="00FA4B1C" w:rsidRPr="004D285B" w:rsidRDefault="00FA4B1C" w:rsidP="00FA4B1C">
      <w:pPr>
        <w:widowControl w:val="0"/>
        <w:tabs>
          <w:tab w:val="clear" w:pos="567"/>
        </w:tabs>
        <w:autoSpaceDE w:val="0"/>
        <w:autoSpaceDN w:val="0"/>
        <w:adjustRightInd w:val="0"/>
        <w:spacing w:line="240" w:lineRule="auto"/>
        <w:rPr>
          <w:rFonts w:eastAsia="TimesNewRoman"/>
          <w:szCs w:val="22"/>
        </w:rPr>
      </w:pPr>
      <w:r w:rsidRPr="004D285B">
        <w:rPr>
          <w:szCs w:val="22"/>
        </w:rPr>
        <w:t xml:space="preserve">Gauta pranešimų apie </w:t>
      </w:r>
      <w:r w:rsidRPr="00B80C81">
        <w:rPr>
          <w:szCs w:val="22"/>
        </w:rPr>
        <w:t>klaidingai</w:t>
      </w:r>
      <w:r w:rsidRPr="004D285B">
        <w:rPr>
          <w:szCs w:val="22"/>
        </w:rPr>
        <w:t xml:space="preserve"> teigiamą šlapimo atrankinio tyrimo rezultatą metadonui, opioidams ir fenciklidino fosfatui (FCF) nustatyti vartojant doksilamino-vandenilio sukcinato/piridoksino</w:t>
      </w:r>
      <w:r w:rsidRPr="004D285B">
        <w:rPr>
          <w:rFonts w:eastAsia="TimesNewRoman"/>
          <w:szCs w:val="22"/>
        </w:rPr>
        <w:t>. Būtina atlikti patvirtinamuosius tyrimus, tokius kaip dujų chromatografijos</w:t>
      </w:r>
      <w:r>
        <w:rPr>
          <w:rFonts w:eastAsia="TimesNewRoman"/>
          <w:szCs w:val="22"/>
        </w:rPr>
        <w:t xml:space="preserve"> –</w:t>
      </w:r>
      <w:r w:rsidRPr="004D285B">
        <w:rPr>
          <w:rFonts w:eastAsia="TimesNewRoman"/>
          <w:szCs w:val="22"/>
        </w:rPr>
        <w:t xml:space="preserve"> </w:t>
      </w:r>
      <w:r w:rsidRPr="00B80C81">
        <w:rPr>
          <w:rFonts w:eastAsia="TimesNewRoman"/>
          <w:szCs w:val="22"/>
        </w:rPr>
        <w:t>masių</w:t>
      </w:r>
      <w:r w:rsidRPr="004D285B">
        <w:rPr>
          <w:rFonts w:eastAsia="TimesNewRoman"/>
          <w:szCs w:val="22"/>
        </w:rPr>
        <w:t xml:space="preserve"> spektrometrija (angl. </w:t>
      </w:r>
      <w:r w:rsidRPr="004D285B">
        <w:rPr>
          <w:rFonts w:eastAsia="TimesNewRoman"/>
          <w:i/>
          <w:iCs/>
          <w:szCs w:val="22"/>
        </w:rPr>
        <w:t>Gas Chromatography Mass Spectrometry</w:t>
      </w:r>
      <w:r w:rsidRPr="004D285B">
        <w:rPr>
          <w:rFonts w:eastAsia="TimesNewRoman"/>
          <w:szCs w:val="22"/>
        </w:rPr>
        <w:t>, GC-MS), medžiagų buvimui organizme patvirtinti, jei imuninio tyrimo rezultatas yra teigiamas.</w:t>
      </w:r>
    </w:p>
    <w:p w14:paraId="0DA6FE31" w14:textId="77777777" w:rsidR="00B47C49" w:rsidRDefault="00B47C49">
      <w:pPr>
        <w:spacing w:line="240" w:lineRule="auto"/>
      </w:pPr>
    </w:p>
    <w:p w14:paraId="5A725014" w14:textId="77777777" w:rsidR="00B47C49" w:rsidRDefault="00FA2ADE">
      <w:pPr>
        <w:keepNext/>
        <w:numPr>
          <w:ilvl w:val="1"/>
          <w:numId w:val="27"/>
        </w:numPr>
        <w:spacing w:line="240" w:lineRule="auto"/>
        <w:outlineLvl w:val="0"/>
        <w:rPr>
          <w:szCs w:val="22"/>
        </w:rPr>
      </w:pPr>
      <w:r>
        <w:rPr>
          <w:b/>
        </w:rPr>
        <w:t>Vaisingumas, nėštumo ir žindymo laikotarpis</w:t>
      </w:r>
    </w:p>
    <w:p w14:paraId="6E76E488" w14:textId="77777777" w:rsidR="00B47C49" w:rsidRDefault="00B47C49">
      <w:pPr>
        <w:keepNext/>
        <w:spacing w:line="240" w:lineRule="auto"/>
        <w:rPr>
          <w:szCs w:val="22"/>
        </w:rPr>
      </w:pPr>
    </w:p>
    <w:p w14:paraId="0324E9D6" w14:textId="130A3E35" w:rsidR="004B1026" w:rsidRDefault="00FA2ADE">
      <w:pPr>
        <w:spacing w:line="240" w:lineRule="auto"/>
      </w:pPr>
      <w:r>
        <w:rPr>
          <w:u w:val="single"/>
        </w:rPr>
        <w:t>Nėštumas</w:t>
      </w:r>
    </w:p>
    <w:p w14:paraId="2D12A97A" w14:textId="3FFC8A9B" w:rsidR="004B1026" w:rsidRDefault="004B1026">
      <w:pPr>
        <w:spacing w:line="240" w:lineRule="auto"/>
      </w:pPr>
    </w:p>
    <w:p w14:paraId="7821F808" w14:textId="77777777" w:rsidR="004B1026" w:rsidRPr="004D285B" w:rsidRDefault="004B1026" w:rsidP="004B1026">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t>Šis vaistinis preparatas yra skirtas vartoti nėščioms moterims.</w:t>
      </w:r>
    </w:p>
    <w:p w14:paraId="4A3550BA" w14:textId="77777777" w:rsidR="004B1026" w:rsidRPr="004D285B" w:rsidRDefault="004B1026" w:rsidP="004B1026">
      <w:pPr>
        <w:widowControl w:val="0"/>
        <w:tabs>
          <w:tab w:val="clear" w:pos="567"/>
        </w:tabs>
        <w:autoSpaceDE w:val="0"/>
        <w:autoSpaceDN w:val="0"/>
        <w:adjustRightInd w:val="0"/>
        <w:spacing w:line="240" w:lineRule="auto"/>
        <w:rPr>
          <w:rFonts w:eastAsia="TimesNewRoman"/>
          <w:szCs w:val="22"/>
        </w:rPr>
      </w:pPr>
    </w:p>
    <w:p w14:paraId="7A66D94A" w14:textId="20C0044A" w:rsidR="004B1026" w:rsidRPr="004D285B" w:rsidRDefault="004B1026" w:rsidP="004B1026">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t>Daug nėščių moterų tyrimų duomenų</w:t>
      </w:r>
      <w:r w:rsidR="00165CAF">
        <w:rPr>
          <w:rFonts w:eastAsia="TimesNewRoman"/>
          <w:szCs w:val="22"/>
        </w:rPr>
        <w:t xml:space="preserve">, įskaitant dvi metaanalizes su daugiau nei </w:t>
      </w:r>
      <w:r w:rsidR="00165CAF" w:rsidRPr="00165CAF">
        <w:rPr>
          <w:rFonts w:eastAsia="TimesNewRoman"/>
          <w:szCs w:val="22"/>
        </w:rPr>
        <w:t>16</w:t>
      </w:r>
      <w:r w:rsidR="00165CAF">
        <w:rPr>
          <w:rFonts w:eastAsia="TimesNewRoman"/>
          <w:szCs w:val="22"/>
        </w:rPr>
        <w:t>8</w:t>
      </w:r>
      <w:r w:rsidR="00A6279B">
        <w:rPr>
          <w:rFonts w:eastAsia="TimesNewRoman"/>
          <w:szCs w:val="22"/>
        </w:rPr>
        <w:t xml:space="preserve"> 000 pacienčių ir </w:t>
      </w:r>
      <w:r w:rsidR="00A6279B" w:rsidRPr="00A6279B">
        <w:rPr>
          <w:rFonts w:eastAsia="TimesNewRoman"/>
          <w:szCs w:val="22"/>
        </w:rPr>
        <w:t>18</w:t>
      </w:r>
      <w:r w:rsidR="00A6279B">
        <w:rPr>
          <w:rFonts w:eastAsia="TimesNewRoman"/>
          <w:szCs w:val="22"/>
        </w:rPr>
        <w:t> 000</w:t>
      </w:r>
      <w:r w:rsidR="00D12855">
        <w:rPr>
          <w:rFonts w:eastAsia="TimesNewRoman"/>
          <w:szCs w:val="22"/>
        </w:rPr>
        <w:t xml:space="preserve"> doksilamino ir piridoksino derinio ekspozicijos per pirmąjį trimestrą</w:t>
      </w:r>
      <w:r w:rsidR="00D6006B">
        <w:rPr>
          <w:rFonts w:eastAsia="TimesNewRoman"/>
          <w:szCs w:val="22"/>
        </w:rPr>
        <w:t xml:space="preserve"> baigčių</w:t>
      </w:r>
      <w:r w:rsidR="003D37AF">
        <w:rPr>
          <w:rFonts w:eastAsia="TimesNewRoman"/>
          <w:szCs w:val="22"/>
        </w:rPr>
        <w:t>,</w:t>
      </w:r>
      <w:r w:rsidRPr="004D285B">
        <w:rPr>
          <w:rFonts w:eastAsia="TimesNewRoman"/>
          <w:szCs w:val="22"/>
        </w:rPr>
        <w:t xml:space="preserve"> nerodo doksilamino-vandenilio sukcinato ir piridoksino hidrochlorido poveikio įgimtoms formavimosi ydoms ar toksinio poveikio vaisiui (ar) naujagimiui.</w:t>
      </w:r>
    </w:p>
    <w:p w14:paraId="2DBFA3BC" w14:textId="77777777" w:rsidR="00170EC9" w:rsidRPr="004D285B" w:rsidRDefault="00170EC9" w:rsidP="00170EC9">
      <w:pPr>
        <w:widowControl w:val="0"/>
        <w:tabs>
          <w:tab w:val="clear" w:pos="567"/>
        </w:tabs>
        <w:autoSpaceDE w:val="0"/>
        <w:autoSpaceDN w:val="0"/>
        <w:adjustRightInd w:val="0"/>
        <w:spacing w:line="240" w:lineRule="auto"/>
        <w:rPr>
          <w:rFonts w:eastAsia="TimesNewRoman"/>
          <w:szCs w:val="22"/>
        </w:rPr>
      </w:pPr>
    </w:p>
    <w:p w14:paraId="2BF92FBA" w14:textId="77777777" w:rsidR="00170EC9" w:rsidRPr="004D285B" w:rsidRDefault="00170EC9" w:rsidP="00170EC9">
      <w:pPr>
        <w:widowControl w:val="0"/>
        <w:tabs>
          <w:tab w:val="clear" w:pos="567"/>
        </w:tabs>
        <w:autoSpaceDE w:val="0"/>
        <w:autoSpaceDN w:val="0"/>
        <w:adjustRightInd w:val="0"/>
        <w:spacing w:line="240" w:lineRule="auto"/>
        <w:rPr>
          <w:rFonts w:eastAsia="TimesNewRoman"/>
          <w:szCs w:val="22"/>
          <w:u w:val="single"/>
        </w:rPr>
      </w:pPr>
      <w:r w:rsidRPr="004D285B">
        <w:rPr>
          <w:rFonts w:eastAsia="TimesNewRoman"/>
          <w:szCs w:val="22"/>
          <w:u w:val="single"/>
        </w:rPr>
        <w:t>Žindymas</w:t>
      </w:r>
    </w:p>
    <w:p w14:paraId="11A8B08A" w14:textId="77777777" w:rsidR="00170EC9" w:rsidRPr="004D285B" w:rsidRDefault="00170EC9" w:rsidP="00170EC9">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t xml:space="preserve">Doksilamino-vandenilio sukcinato molekulinis svoris yra pakankamai mažas, todėl yra tikėtinas jo patekimas į motinos pieną. Gauta pranešimų apie jaudrumą, dirglumą ir slopinimą </w:t>
      </w:r>
      <w:r w:rsidRPr="00B80C81">
        <w:rPr>
          <w:rFonts w:eastAsia="TimesNewRoman"/>
          <w:szCs w:val="22"/>
        </w:rPr>
        <w:t>žindomiems</w:t>
      </w:r>
      <w:r>
        <w:rPr>
          <w:rFonts w:eastAsia="TimesNewRoman"/>
          <w:szCs w:val="22"/>
        </w:rPr>
        <w:t xml:space="preserve"> </w:t>
      </w:r>
      <w:r w:rsidRPr="004D285B">
        <w:rPr>
          <w:rFonts w:eastAsia="TimesNewRoman"/>
          <w:szCs w:val="22"/>
        </w:rPr>
        <w:t>kūdikiams, į kurių organizmą doksilamino-vandenilio sukcinato galimai pateko su motinos pienu. Kūdikiai, kuriems pasireiškia apnėja ar kitoks kvėpavimo sutrikimo sindromas, gali būti ypač jautrūs slopinamajam šio vaistinio preparato poveikiui ir apnėja ar kitoks kvėpavimo sutrikimo sindromas gali pasunkėti.</w:t>
      </w:r>
    </w:p>
    <w:p w14:paraId="0F8959EE" w14:textId="77777777" w:rsidR="00170EC9" w:rsidRPr="004D285B" w:rsidRDefault="00170EC9" w:rsidP="00170EC9">
      <w:pPr>
        <w:widowControl w:val="0"/>
        <w:tabs>
          <w:tab w:val="clear" w:pos="567"/>
        </w:tabs>
        <w:autoSpaceDE w:val="0"/>
        <w:autoSpaceDN w:val="0"/>
        <w:adjustRightInd w:val="0"/>
        <w:spacing w:line="240" w:lineRule="auto"/>
        <w:rPr>
          <w:rFonts w:eastAsia="TimesNewRoman"/>
          <w:szCs w:val="22"/>
        </w:rPr>
      </w:pPr>
    </w:p>
    <w:p w14:paraId="234BB0FE" w14:textId="77777777" w:rsidR="00170EC9" w:rsidRPr="004D285B" w:rsidRDefault="00170EC9" w:rsidP="00170EC9">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t xml:space="preserve">Piridoksino hidrochlorido/metabolitų išsiskiria į motinos pieną. </w:t>
      </w:r>
      <w:r w:rsidRPr="00B80C81">
        <w:rPr>
          <w:rFonts w:eastAsia="TimesNewRoman"/>
          <w:szCs w:val="22"/>
        </w:rPr>
        <w:t>Negauta</w:t>
      </w:r>
      <w:r w:rsidRPr="004D285B" w:rsidDel="00B80C81">
        <w:rPr>
          <w:rFonts w:eastAsia="TimesNewRoman"/>
          <w:szCs w:val="22"/>
        </w:rPr>
        <w:t xml:space="preserve"> </w:t>
      </w:r>
      <w:r w:rsidRPr="004D285B">
        <w:rPr>
          <w:rFonts w:eastAsia="TimesNewRoman"/>
          <w:szCs w:val="22"/>
        </w:rPr>
        <w:t>pranešimų apie nepageidaujamas reakcijas kūdikiams, į kurių organizmą piridoksino hidrochlorido galimai pateko su motinos pienu.</w:t>
      </w:r>
    </w:p>
    <w:p w14:paraId="29D1B639" w14:textId="77777777" w:rsidR="00170EC9" w:rsidRPr="004D285B" w:rsidRDefault="00170EC9" w:rsidP="00170EC9">
      <w:pPr>
        <w:widowControl w:val="0"/>
        <w:tabs>
          <w:tab w:val="clear" w:pos="567"/>
        </w:tabs>
        <w:autoSpaceDE w:val="0"/>
        <w:autoSpaceDN w:val="0"/>
        <w:adjustRightInd w:val="0"/>
        <w:spacing w:line="240" w:lineRule="auto"/>
        <w:rPr>
          <w:rFonts w:eastAsia="TimesNewRoman"/>
          <w:szCs w:val="22"/>
        </w:rPr>
      </w:pPr>
    </w:p>
    <w:p w14:paraId="6D487A27" w14:textId="77777777" w:rsidR="00170EC9" w:rsidRPr="004D285B" w:rsidRDefault="00170EC9" w:rsidP="00170EC9">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t>Naujagimiai ir kūdikiai gali būti jautresni antihistamininių vaistinių preparatų poveikiui ir paradoksiniam dirglumui ir jaudrumui todėl rizikos naujagimiams/kūdikiams paneigti negalima. Šio vaistinio preparato žindymo laikotarpiu vartoti nerekomenduojama.</w:t>
      </w:r>
    </w:p>
    <w:p w14:paraId="10831505" w14:textId="77777777" w:rsidR="00170EC9" w:rsidRPr="004D285B" w:rsidRDefault="00170EC9" w:rsidP="00170EC9">
      <w:pPr>
        <w:widowControl w:val="0"/>
        <w:tabs>
          <w:tab w:val="clear" w:pos="567"/>
        </w:tabs>
        <w:autoSpaceDE w:val="0"/>
        <w:autoSpaceDN w:val="0"/>
        <w:adjustRightInd w:val="0"/>
        <w:spacing w:line="240" w:lineRule="auto"/>
        <w:rPr>
          <w:rFonts w:eastAsia="TimesNewRoman"/>
          <w:szCs w:val="22"/>
        </w:rPr>
      </w:pPr>
    </w:p>
    <w:p w14:paraId="0FCA1532" w14:textId="77777777" w:rsidR="00170EC9" w:rsidRPr="004D285B" w:rsidRDefault="00170EC9" w:rsidP="00170EC9">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t>Atsižvelgiant į žindymo naudą kūdikiui ir gydymo naudą motinai, reikia nuspręsti, ar nutraukti žindymą, ar nutraukti arba susilaikyti nuo gydymo šiuo vaistiniu preparatu.</w:t>
      </w:r>
    </w:p>
    <w:p w14:paraId="569BD15D" w14:textId="77777777" w:rsidR="00170EC9" w:rsidRPr="004D285B" w:rsidRDefault="00170EC9" w:rsidP="00170EC9">
      <w:pPr>
        <w:widowControl w:val="0"/>
        <w:tabs>
          <w:tab w:val="clear" w:pos="567"/>
        </w:tabs>
        <w:autoSpaceDE w:val="0"/>
        <w:autoSpaceDN w:val="0"/>
        <w:adjustRightInd w:val="0"/>
        <w:spacing w:line="240" w:lineRule="auto"/>
        <w:rPr>
          <w:rFonts w:eastAsia="TimesNewRoman"/>
          <w:szCs w:val="22"/>
        </w:rPr>
      </w:pPr>
    </w:p>
    <w:p w14:paraId="32BBD173" w14:textId="77777777" w:rsidR="00170EC9" w:rsidRPr="004D285B" w:rsidRDefault="00170EC9" w:rsidP="00170EC9">
      <w:pPr>
        <w:widowControl w:val="0"/>
        <w:tabs>
          <w:tab w:val="clear" w:pos="567"/>
        </w:tabs>
        <w:autoSpaceDE w:val="0"/>
        <w:autoSpaceDN w:val="0"/>
        <w:adjustRightInd w:val="0"/>
        <w:spacing w:line="240" w:lineRule="auto"/>
        <w:rPr>
          <w:rFonts w:eastAsia="TimesNewRoman"/>
          <w:szCs w:val="22"/>
          <w:u w:val="single"/>
        </w:rPr>
      </w:pPr>
      <w:r w:rsidRPr="004D285B">
        <w:rPr>
          <w:rFonts w:eastAsia="TimesNewRoman"/>
          <w:szCs w:val="22"/>
          <w:u w:val="single"/>
        </w:rPr>
        <w:t>Vaisingumas</w:t>
      </w:r>
    </w:p>
    <w:p w14:paraId="6A5EFB7F" w14:textId="1272D1B5" w:rsidR="00170EC9" w:rsidRPr="004D285B" w:rsidRDefault="00170EC9" w:rsidP="00170EC9">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t xml:space="preserve">Duomenų apie </w:t>
      </w:r>
      <w:r w:rsidR="00FB7C41">
        <w:rPr>
          <w:rFonts w:eastAsia="TimesNewRoman"/>
          <w:szCs w:val="22"/>
        </w:rPr>
        <w:t xml:space="preserve">poveikį žmonių vaisingumui nėra. </w:t>
      </w:r>
    </w:p>
    <w:p w14:paraId="3A059320" w14:textId="77777777" w:rsidR="00B47C49" w:rsidRDefault="00B47C49">
      <w:pPr>
        <w:spacing w:line="240" w:lineRule="auto"/>
        <w:rPr>
          <w:i/>
          <w:szCs w:val="22"/>
        </w:rPr>
      </w:pPr>
    </w:p>
    <w:p w14:paraId="02E9F5EA" w14:textId="77777777" w:rsidR="00B47C49" w:rsidRDefault="00FA2ADE">
      <w:pPr>
        <w:keepNext/>
        <w:numPr>
          <w:ilvl w:val="1"/>
          <w:numId w:val="27"/>
        </w:numPr>
        <w:spacing w:line="240" w:lineRule="auto"/>
        <w:outlineLvl w:val="0"/>
        <w:rPr>
          <w:szCs w:val="22"/>
        </w:rPr>
      </w:pPr>
      <w:r>
        <w:rPr>
          <w:b/>
        </w:rPr>
        <w:t>Poveikis gebėjimui vairuoti ir valdyti mechanizmus</w:t>
      </w:r>
    </w:p>
    <w:p w14:paraId="648BD54B" w14:textId="77777777" w:rsidR="00B47C49" w:rsidRDefault="00B47C49">
      <w:pPr>
        <w:keepNext/>
        <w:spacing w:line="240" w:lineRule="auto"/>
        <w:rPr>
          <w:szCs w:val="22"/>
        </w:rPr>
      </w:pPr>
    </w:p>
    <w:p w14:paraId="63827C6E" w14:textId="50B92E5E" w:rsidR="00B47C49" w:rsidRDefault="004C30EC">
      <w:pPr>
        <w:spacing w:line="240" w:lineRule="auto"/>
      </w:pPr>
      <w:r>
        <w:t>Xonvea</w:t>
      </w:r>
      <w:r w:rsidR="00FA2ADE">
        <w:t xml:space="preserve"> gebėjimą vairuoti ir valdyti mechanizmus veikia vidutiniškai</w:t>
      </w:r>
      <w:r w:rsidR="00054205">
        <w:t xml:space="preserve"> arba </w:t>
      </w:r>
      <w:r w:rsidR="00FA2ADE">
        <w:t>stipria</w:t>
      </w:r>
      <w:r w:rsidR="00054205">
        <w:t>i</w:t>
      </w:r>
      <w:r w:rsidR="00FA2ADE">
        <w:t xml:space="preserve">. </w:t>
      </w:r>
    </w:p>
    <w:p w14:paraId="6281E36F" w14:textId="172F5A2E" w:rsidR="00054205" w:rsidRDefault="00054205">
      <w:pPr>
        <w:spacing w:line="240" w:lineRule="auto"/>
      </w:pPr>
    </w:p>
    <w:p w14:paraId="0EA356EE" w14:textId="6B34BE43" w:rsidR="00054205" w:rsidRPr="00054205" w:rsidRDefault="004C30EC" w:rsidP="00054205">
      <w:pPr>
        <w:spacing w:line="240" w:lineRule="auto"/>
        <w:rPr>
          <w:szCs w:val="22"/>
        </w:rPr>
      </w:pPr>
      <w:r>
        <w:t>Xonvea</w:t>
      </w:r>
      <w:r w:rsidR="001331D8">
        <w:t xml:space="preserve"> </w:t>
      </w:r>
      <w:r w:rsidR="00054205" w:rsidRPr="00054205">
        <w:rPr>
          <w:szCs w:val="22"/>
        </w:rPr>
        <w:t xml:space="preserve">gali sukelti </w:t>
      </w:r>
      <w:r w:rsidR="00F25D88" w:rsidRPr="004D285B">
        <w:rPr>
          <w:rFonts w:eastAsia="TimesNewRoman"/>
          <w:szCs w:val="22"/>
        </w:rPr>
        <w:t xml:space="preserve">somnolenciją </w:t>
      </w:r>
      <w:r w:rsidR="00054205" w:rsidRPr="00054205">
        <w:rPr>
          <w:szCs w:val="22"/>
        </w:rPr>
        <w:t>ir neryškų matymą, ypač pirmosiomis gydymo dienomis (žr.</w:t>
      </w:r>
      <w:r w:rsidR="001331D8">
        <w:rPr>
          <w:szCs w:val="22"/>
        </w:rPr>
        <w:t> </w:t>
      </w:r>
      <w:r w:rsidR="00054205" w:rsidRPr="00054205">
        <w:rPr>
          <w:szCs w:val="22"/>
        </w:rPr>
        <w:t>4.8</w:t>
      </w:r>
      <w:r w:rsidR="001331D8">
        <w:rPr>
          <w:szCs w:val="22"/>
        </w:rPr>
        <w:t> </w:t>
      </w:r>
      <w:r w:rsidR="00054205" w:rsidRPr="00054205">
        <w:rPr>
          <w:szCs w:val="22"/>
        </w:rPr>
        <w:t xml:space="preserve">skyrių). </w:t>
      </w:r>
      <w:r w:rsidR="00945333" w:rsidRPr="004D285B">
        <w:rPr>
          <w:rFonts w:eastAsia="TimesNewRoman"/>
          <w:szCs w:val="22"/>
        </w:rPr>
        <w:t>Moterims šio vaistinio preparato vartojimo laikotarpiu reikia vengti užsiimti veikla, kuriai būtinas visiškas psichologinis budrumas (pvz., vairuoti ar valdyti sudėtingus mechanizmus), kol to neleis sveikatos priežiūros specialistas</w:t>
      </w:r>
      <w:r w:rsidR="00945333">
        <w:rPr>
          <w:rFonts w:eastAsia="TimesNewRoman"/>
          <w:szCs w:val="22"/>
        </w:rPr>
        <w:t>.</w:t>
      </w:r>
    </w:p>
    <w:p w14:paraId="3567EC3A" w14:textId="77777777" w:rsidR="00B47C49" w:rsidRDefault="00B47C49">
      <w:pPr>
        <w:spacing w:line="240" w:lineRule="auto"/>
        <w:rPr>
          <w:szCs w:val="22"/>
        </w:rPr>
      </w:pPr>
    </w:p>
    <w:p w14:paraId="6EDE2C4F" w14:textId="77777777" w:rsidR="00B47C49" w:rsidRDefault="00FA2ADE">
      <w:pPr>
        <w:keepNext/>
        <w:numPr>
          <w:ilvl w:val="1"/>
          <w:numId w:val="27"/>
        </w:numPr>
        <w:spacing w:line="240" w:lineRule="auto"/>
        <w:outlineLvl w:val="0"/>
        <w:rPr>
          <w:b/>
          <w:szCs w:val="22"/>
        </w:rPr>
      </w:pPr>
      <w:r>
        <w:rPr>
          <w:b/>
        </w:rPr>
        <w:t>Nepageidaujamas poveikis</w:t>
      </w:r>
    </w:p>
    <w:p w14:paraId="5C56B83A" w14:textId="77777777" w:rsidR="00B47C49" w:rsidRDefault="00B47C49">
      <w:pPr>
        <w:keepNext/>
        <w:autoSpaceDE w:val="0"/>
        <w:autoSpaceDN w:val="0"/>
        <w:adjustRightInd w:val="0"/>
        <w:spacing w:line="240" w:lineRule="auto"/>
        <w:jc w:val="both"/>
        <w:rPr>
          <w:szCs w:val="22"/>
        </w:rPr>
      </w:pPr>
    </w:p>
    <w:p w14:paraId="6E1FE0A0" w14:textId="77777777" w:rsidR="007F68A2" w:rsidRPr="004D285B" w:rsidRDefault="007F68A2" w:rsidP="007F68A2">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u w:val="single"/>
        </w:rPr>
        <w:t>Saugumo duomenų santrauka</w:t>
      </w:r>
    </w:p>
    <w:p w14:paraId="57F93B28" w14:textId="77777777" w:rsidR="007F68A2" w:rsidRPr="004D285B" w:rsidRDefault="007F68A2" w:rsidP="007F68A2">
      <w:pPr>
        <w:widowControl w:val="0"/>
        <w:tabs>
          <w:tab w:val="clear" w:pos="567"/>
        </w:tabs>
        <w:autoSpaceDE w:val="0"/>
        <w:autoSpaceDN w:val="0"/>
        <w:adjustRightInd w:val="0"/>
        <w:spacing w:line="240" w:lineRule="auto"/>
        <w:rPr>
          <w:rFonts w:eastAsia="TimesNewRoman"/>
          <w:szCs w:val="22"/>
        </w:rPr>
      </w:pPr>
    </w:p>
    <w:p w14:paraId="0F5F5011" w14:textId="77777777" w:rsidR="007F68A2" w:rsidRPr="004D285B" w:rsidRDefault="007F68A2" w:rsidP="007F68A2">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t>Informacija apie nepageidaujamas reakcijas buvo gauta klinikinių tyrimų metu bei remiantis pasauline po vaistinio preparato pateikimo į rinką gauta patirtimi.</w:t>
      </w:r>
    </w:p>
    <w:p w14:paraId="568F4A2E" w14:textId="77777777" w:rsidR="007F68A2" w:rsidRPr="004D285B" w:rsidRDefault="007F68A2" w:rsidP="007F68A2">
      <w:pPr>
        <w:widowControl w:val="0"/>
        <w:tabs>
          <w:tab w:val="clear" w:pos="567"/>
        </w:tabs>
        <w:autoSpaceDE w:val="0"/>
        <w:autoSpaceDN w:val="0"/>
        <w:adjustRightInd w:val="0"/>
        <w:spacing w:line="240" w:lineRule="auto"/>
        <w:rPr>
          <w:rFonts w:eastAsia="TimesNewRoman"/>
          <w:szCs w:val="22"/>
        </w:rPr>
      </w:pPr>
    </w:p>
    <w:p w14:paraId="521DB4C8" w14:textId="617402AE" w:rsidR="007F68A2" w:rsidRPr="004D285B" w:rsidRDefault="007F68A2" w:rsidP="007F68A2">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lastRenderedPageBreak/>
        <w:t xml:space="preserve">Sukaupta didelė klinikinė </w:t>
      </w:r>
      <w:r w:rsidR="004C30EC">
        <w:rPr>
          <w:rFonts w:eastAsia="TimesNewRoman"/>
          <w:szCs w:val="22"/>
        </w:rPr>
        <w:t>Xonvea</w:t>
      </w:r>
      <w:r w:rsidRPr="004D285B">
        <w:rPr>
          <w:rFonts w:eastAsia="TimesNewRoman"/>
          <w:szCs w:val="22"/>
        </w:rPr>
        <w:t xml:space="preserve"> derinio (doksilamino-vandenilio sukcinato ir piridoksino hidrochlorido) vartojimo patirtis. </w:t>
      </w:r>
      <w:r w:rsidR="00271AD9" w:rsidRPr="004D285B">
        <w:rPr>
          <w:rFonts w:eastAsia="TimesNewRoman"/>
          <w:szCs w:val="22"/>
        </w:rPr>
        <w:t>Dažniausiai praneš</w:t>
      </w:r>
      <w:r w:rsidR="00F455E3">
        <w:rPr>
          <w:rFonts w:eastAsia="TimesNewRoman"/>
          <w:szCs w:val="22"/>
        </w:rPr>
        <w:t>t</w:t>
      </w:r>
      <w:r w:rsidR="00271AD9" w:rsidRPr="004D285B">
        <w:rPr>
          <w:rFonts w:eastAsia="TimesNewRoman"/>
          <w:szCs w:val="22"/>
        </w:rPr>
        <w:t>a nepageidaujama reakcija (≥5 % ir pasireiškusi dažniau nei vartojant placebą) buvo somnolencija</w:t>
      </w:r>
      <w:r w:rsidR="00271AD9">
        <w:rPr>
          <w:rFonts w:eastAsia="TimesNewRoman"/>
          <w:szCs w:val="22"/>
        </w:rPr>
        <w:t>, d</w:t>
      </w:r>
      <w:r w:rsidRPr="004D285B">
        <w:rPr>
          <w:rFonts w:eastAsia="TimesNewRoman"/>
          <w:szCs w:val="22"/>
        </w:rPr>
        <w:t>vigubai koduotame, atsitiktinių imčių, placebu kontroliuojamame 15 dienų trukmės tyrime</w:t>
      </w:r>
      <w:r w:rsidR="00271AD9">
        <w:rPr>
          <w:rFonts w:eastAsia="TimesNewRoman"/>
          <w:szCs w:val="22"/>
        </w:rPr>
        <w:t>, kuriame</w:t>
      </w:r>
      <w:r w:rsidRPr="004D285B">
        <w:rPr>
          <w:rFonts w:eastAsia="TimesNewRoman"/>
          <w:szCs w:val="22"/>
        </w:rPr>
        <w:t xml:space="preserve"> dalyvavo 261 moteris, kuriai pasireiškė nėščiųjų pykinimas ir vėmimas, iš jų 128 buvo gydomos placebu, o 133 – doksilamino-vandenilio sukcinatu/piridoksino hidrochloridu.</w:t>
      </w:r>
    </w:p>
    <w:p w14:paraId="58AD2FFA" w14:textId="14687B81" w:rsidR="007F68A2" w:rsidRDefault="007F68A2" w:rsidP="007F68A2">
      <w:pPr>
        <w:widowControl w:val="0"/>
        <w:tabs>
          <w:tab w:val="clear" w:pos="567"/>
        </w:tabs>
        <w:autoSpaceDE w:val="0"/>
        <w:autoSpaceDN w:val="0"/>
        <w:adjustRightInd w:val="0"/>
        <w:spacing w:line="240" w:lineRule="auto"/>
        <w:rPr>
          <w:rFonts w:eastAsia="TimesNewRoman"/>
          <w:szCs w:val="24"/>
        </w:rPr>
      </w:pPr>
    </w:p>
    <w:p w14:paraId="0756D1DE" w14:textId="3B34821A" w:rsidR="001738A3" w:rsidRDefault="001738A3" w:rsidP="007F68A2">
      <w:pPr>
        <w:widowControl w:val="0"/>
        <w:tabs>
          <w:tab w:val="clear" w:pos="567"/>
        </w:tabs>
        <w:autoSpaceDE w:val="0"/>
        <w:autoSpaceDN w:val="0"/>
        <w:adjustRightInd w:val="0"/>
        <w:spacing w:line="240" w:lineRule="auto"/>
        <w:rPr>
          <w:rFonts w:eastAsia="TimesNewRoman"/>
          <w:szCs w:val="24"/>
          <w:u w:val="single"/>
        </w:rPr>
      </w:pPr>
      <w:r w:rsidRPr="004D285B">
        <w:rPr>
          <w:rFonts w:eastAsia="TimesNewRoman"/>
          <w:szCs w:val="24"/>
          <w:u w:val="single"/>
        </w:rPr>
        <w:t>Nepageidaujamų reakcijų santrauka lentelėje</w:t>
      </w:r>
    </w:p>
    <w:p w14:paraId="686FF11D" w14:textId="77777777" w:rsidR="001738A3" w:rsidRPr="001738A3" w:rsidRDefault="001738A3" w:rsidP="007F68A2">
      <w:pPr>
        <w:widowControl w:val="0"/>
        <w:tabs>
          <w:tab w:val="clear" w:pos="567"/>
        </w:tabs>
        <w:autoSpaceDE w:val="0"/>
        <w:autoSpaceDN w:val="0"/>
        <w:adjustRightInd w:val="0"/>
        <w:spacing w:line="240" w:lineRule="auto"/>
        <w:rPr>
          <w:rFonts w:eastAsia="TimesNewRoman"/>
          <w:szCs w:val="24"/>
          <w:u w:val="single"/>
        </w:rPr>
      </w:pPr>
    </w:p>
    <w:p w14:paraId="4A87E177" w14:textId="77777777" w:rsidR="00E25162" w:rsidRPr="004D285B" w:rsidRDefault="00E25162" w:rsidP="00E25162">
      <w:pPr>
        <w:widowControl w:val="0"/>
        <w:tabs>
          <w:tab w:val="clear" w:pos="567"/>
        </w:tabs>
        <w:autoSpaceDE w:val="0"/>
        <w:autoSpaceDN w:val="0"/>
        <w:adjustRightInd w:val="0"/>
        <w:spacing w:line="240" w:lineRule="auto"/>
        <w:rPr>
          <w:rFonts w:eastAsia="TimesNewRoman"/>
          <w:szCs w:val="24"/>
        </w:rPr>
      </w:pPr>
      <w:r w:rsidRPr="004D285B">
        <w:rPr>
          <w:rFonts w:eastAsia="TimesNewRoman"/>
          <w:szCs w:val="22"/>
        </w:rPr>
        <w:t>Toliau pateikiamas nepageidaujamų reakcijų sąrašas yra paremtas klinikinių tyrimų metu bei po vaistinio preparato pateikimo į rinką sukaupta patirtimi</w:t>
      </w:r>
      <w:r w:rsidRPr="004D285B">
        <w:rPr>
          <w:rFonts w:eastAsia="TimesNewRoman"/>
          <w:szCs w:val="24"/>
        </w:rPr>
        <w:t xml:space="preserve"> vartojant šį vaistinį preparatą ar kitus panašius vaistinius preparatus, kurių sudėtyje yra tų pačių veikliųjų medžiagų.</w:t>
      </w:r>
    </w:p>
    <w:p w14:paraId="59E16254" w14:textId="77777777" w:rsidR="00E25162" w:rsidRPr="004D285B" w:rsidRDefault="00E25162" w:rsidP="00E25162">
      <w:pPr>
        <w:widowControl w:val="0"/>
        <w:tabs>
          <w:tab w:val="clear" w:pos="567"/>
        </w:tabs>
        <w:autoSpaceDE w:val="0"/>
        <w:autoSpaceDN w:val="0"/>
        <w:adjustRightInd w:val="0"/>
        <w:spacing w:line="240" w:lineRule="auto"/>
        <w:rPr>
          <w:rFonts w:eastAsia="TimesNewRoman"/>
          <w:szCs w:val="24"/>
        </w:rPr>
      </w:pPr>
    </w:p>
    <w:p w14:paraId="36861106" w14:textId="77777777" w:rsidR="00E25162" w:rsidRPr="004D285B" w:rsidRDefault="00E25162" w:rsidP="00E25162">
      <w:pPr>
        <w:widowControl w:val="0"/>
        <w:tabs>
          <w:tab w:val="clear" w:pos="567"/>
        </w:tabs>
        <w:autoSpaceDE w:val="0"/>
        <w:autoSpaceDN w:val="0"/>
        <w:adjustRightInd w:val="0"/>
        <w:spacing w:line="240" w:lineRule="auto"/>
        <w:rPr>
          <w:rFonts w:eastAsia="TimesNewRoman"/>
          <w:szCs w:val="24"/>
        </w:rPr>
      </w:pPr>
      <w:r w:rsidRPr="004D285B">
        <w:rPr>
          <w:rFonts w:eastAsia="TimesNewRoman"/>
          <w:szCs w:val="24"/>
        </w:rPr>
        <w:t>Nepageidaujamos reakcijos yra pateikiamos pagal MedRDA organų sistemų klases ir dažnį, kuris apibūdinamas taip: labai dažnas (≥ 1/10), dažnas (nuo ≥ 1/100 iki &lt; 1/10), nedažnas (nuo ≥ 1/1 000 iki &lt; 1/100), retas (nuo ≥ 1/10 000 iki &lt; 1/1 000), labai retas (&lt; 1/10 000) ir nežinomas (negali būti apskaičiuotas pagal turimus duomenis).</w:t>
      </w:r>
    </w:p>
    <w:p w14:paraId="5047EB38" w14:textId="77777777" w:rsidR="00E25162" w:rsidRPr="004D285B" w:rsidRDefault="00E25162" w:rsidP="00E25162">
      <w:pPr>
        <w:widowControl w:val="0"/>
        <w:tabs>
          <w:tab w:val="clear" w:pos="567"/>
        </w:tabs>
        <w:autoSpaceDE w:val="0"/>
        <w:autoSpaceDN w:val="0"/>
        <w:adjustRightInd w:val="0"/>
        <w:spacing w:line="240" w:lineRule="auto"/>
        <w:rPr>
          <w:rFonts w:eastAsia="TimesNewRoman,Bold"/>
          <w:szCs w:val="24"/>
        </w:rPr>
      </w:pPr>
    </w:p>
    <w:p w14:paraId="7217AD97" w14:textId="56959815" w:rsidR="00E25162" w:rsidRDefault="00E25162" w:rsidP="00E25162">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Po vaistinio preparato pateikimo į rinką praneštų reakcijų dažnio nustatyti neįmanoma, nes duomenys yra gauti iš spontaninių pranešimų. Dėl to tokių nepageidaujamų reakcijų dažnis yra nurodomas kaip „nežinomas“.</w:t>
      </w:r>
    </w:p>
    <w:p w14:paraId="43F853B7" w14:textId="77777777" w:rsidR="00A04819" w:rsidRPr="004D285B" w:rsidRDefault="00A04819" w:rsidP="00E25162">
      <w:pPr>
        <w:widowControl w:val="0"/>
        <w:tabs>
          <w:tab w:val="clear" w:pos="567"/>
        </w:tabs>
        <w:autoSpaceDE w:val="0"/>
        <w:autoSpaceDN w:val="0"/>
        <w:adjustRightInd w:val="0"/>
        <w:spacing w:line="240" w:lineRule="auto"/>
        <w:rPr>
          <w:rFonts w:eastAsia="TimesNewRoman,Bol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3039"/>
        <w:gridCol w:w="3008"/>
      </w:tblGrid>
      <w:tr w:rsidR="00A04819" w:rsidRPr="004D285B" w14:paraId="0468E846" w14:textId="77777777" w:rsidTr="00A573DF">
        <w:tc>
          <w:tcPr>
            <w:tcW w:w="3014" w:type="dxa"/>
            <w:shd w:val="clear" w:color="auto" w:fill="auto"/>
          </w:tcPr>
          <w:p w14:paraId="5A67AAE7"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b/>
                <w:bCs/>
                <w:szCs w:val="24"/>
              </w:rPr>
            </w:pPr>
            <w:r w:rsidRPr="004D285B">
              <w:rPr>
                <w:rFonts w:eastAsia="TimesNewRoman,Bold"/>
                <w:b/>
                <w:bCs/>
                <w:szCs w:val="24"/>
              </w:rPr>
              <w:t>Organų sistemų klasė</w:t>
            </w:r>
          </w:p>
        </w:tc>
        <w:tc>
          <w:tcPr>
            <w:tcW w:w="3039" w:type="dxa"/>
            <w:shd w:val="clear" w:color="auto" w:fill="auto"/>
          </w:tcPr>
          <w:p w14:paraId="56144FA3"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b/>
                <w:bCs/>
                <w:szCs w:val="24"/>
              </w:rPr>
            </w:pPr>
            <w:r w:rsidRPr="004D285B">
              <w:rPr>
                <w:rFonts w:eastAsia="TimesNewRoman,Bold"/>
                <w:b/>
                <w:bCs/>
                <w:szCs w:val="24"/>
              </w:rPr>
              <w:t>Nepageidaujamas poveikis</w:t>
            </w:r>
          </w:p>
        </w:tc>
        <w:tc>
          <w:tcPr>
            <w:tcW w:w="3008" w:type="dxa"/>
            <w:shd w:val="clear" w:color="auto" w:fill="auto"/>
          </w:tcPr>
          <w:p w14:paraId="643FF362"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b/>
                <w:bCs/>
                <w:szCs w:val="24"/>
              </w:rPr>
            </w:pPr>
            <w:r w:rsidRPr="004D285B">
              <w:rPr>
                <w:rFonts w:eastAsia="TimesNewRoman,Bold"/>
                <w:b/>
                <w:bCs/>
                <w:szCs w:val="24"/>
              </w:rPr>
              <w:t>Dažnis</w:t>
            </w:r>
          </w:p>
        </w:tc>
      </w:tr>
      <w:tr w:rsidR="00A04819" w:rsidRPr="004D285B" w14:paraId="002F794C" w14:textId="77777777" w:rsidTr="00A573DF">
        <w:tc>
          <w:tcPr>
            <w:tcW w:w="3014" w:type="dxa"/>
            <w:shd w:val="clear" w:color="auto" w:fill="auto"/>
          </w:tcPr>
          <w:p w14:paraId="47A36799"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Kraujo ir limfinės sistemos sutrikimai</w:t>
            </w:r>
          </w:p>
        </w:tc>
        <w:tc>
          <w:tcPr>
            <w:tcW w:w="3039" w:type="dxa"/>
            <w:shd w:val="clear" w:color="auto" w:fill="auto"/>
          </w:tcPr>
          <w:p w14:paraId="62CA2BD3"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Hemolizinė anemija</w:t>
            </w:r>
          </w:p>
        </w:tc>
        <w:tc>
          <w:tcPr>
            <w:tcW w:w="3008" w:type="dxa"/>
            <w:shd w:val="clear" w:color="auto" w:fill="auto"/>
          </w:tcPr>
          <w:p w14:paraId="0100364B"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Retas</w:t>
            </w:r>
          </w:p>
        </w:tc>
      </w:tr>
      <w:tr w:rsidR="00A04819" w:rsidRPr="004D285B" w14:paraId="29B85838" w14:textId="77777777" w:rsidTr="00A573DF">
        <w:tc>
          <w:tcPr>
            <w:tcW w:w="3014" w:type="dxa"/>
            <w:shd w:val="clear" w:color="auto" w:fill="auto"/>
          </w:tcPr>
          <w:p w14:paraId="384D05DE"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Imuninės sistemos sutrikimai</w:t>
            </w:r>
          </w:p>
        </w:tc>
        <w:tc>
          <w:tcPr>
            <w:tcW w:w="3039" w:type="dxa"/>
            <w:shd w:val="clear" w:color="auto" w:fill="auto"/>
          </w:tcPr>
          <w:p w14:paraId="7DE6EFE5"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Padidėjęs jautrumas</w:t>
            </w:r>
          </w:p>
        </w:tc>
        <w:tc>
          <w:tcPr>
            <w:tcW w:w="3008" w:type="dxa"/>
            <w:shd w:val="clear" w:color="auto" w:fill="auto"/>
          </w:tcPr>
          <w:p w14:paraId="1F8E1B41"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Nežinomas</w:t>
            </w:r>
          </w:p>
        </w:tc>
      </w:tr>
      <w:tr w:rsidR="00A04819" w:rsidRPr="004D285B" w14:paraId="5E38C74A" w14:textId="77777777" w:rsidTr="00A573DF">
        <w:tc>
          <w:tcPr>
            <w:tcW w:w="3014" w:type="dxa"/>
            <w:vMerge w:val="restart"/>
            <w:shd w:val="clear" w:color="auto" w:fill="auto"/>
          </w:tcPr>
          <w:p w14:paraId="201D1A63"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Psichikos sutrikimai</w:t>
            </w:r>
          </w:p>
        </w:tc>
        <w:tc>
          <w:tcPr>
            <w:tcW w:w="3039" w:type="dxa"/>
            <w:shd w:val="clear" w:color="auto" w:fill="auto"/>
          </w:tcPr>
          <w:p w14:paraId="178A0ABB"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Sumišimu pasireiškianti būklė</w:t>
            </w:r>
          </w:p>
        </w:tc>
        <w:tc>
          <w:tcPr>
            <w:tcW w:w="3008" w:type="dxa"/>
            <w:shd w:val="clear" w:color="auto" w:fill="auto"/>
          </w:tcPr>
          <w:p w14:paraId="25CA5558"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Nedažnas</w:t>
            </w:r>
          </w:p>
        </w:tc>
      </w:tr>
      <w:tr w:rsidR="00A04819" w:rsidRPr="004D285B" w14:paraId="56D685CA" w14:textId="77777777" w:rsidTr="00A573DF">
        <w:tc>
          <w:tcPr>
            <w:tcW w:w="3014" w:type="dxa"/>
            <w:vMerge/>
            <w:shd w:val="clear" w:color="auto" w:fill="auto"/>
          </w:tcPr>
          <w:p w14:paraId="4342562C"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p>
        </w:tc>
        <w:tc>
          <w:tcPr>
            <w:tcW w:w="3039" w:type="dxa"/>
            <w:shd w:val="clear" w:color="auto" w:fill="auto"/>
          </w:tcPr>
          <w:p w14:paraId="62F0AC3A"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Ažitacija</w:t>
            </w:r>
          </w:p>
        </w:tc>
        <w:tc>
          <w:tcPr>
            <w:tcW w:w="3008" w:type="dxa"/>
            <w:shd w:val="clear" w:color="auto" w:fill="auto"/>
          </w:tcPr>
          <w:p w14:paraId="460C0988"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Retas</w:t>
            </w:r>
          </w:p>
        </w:tc>
      </w:tr>
      <w:tr w:rsidR="00A04819" w:rsidRPr="004D285B" w14:paraId="4CED7C4F" w14:textId="77777777" w:rsidTr="00A573DF">
        <w:tc>
          <w:tcPr>
            <w:tcW w:w="3014" w:type="dxa"/>
            <w:vMerge/>
            <w:shd w:val="clear" w:color="auto" w:fill="auto"/>
          </w:tcPr>
          <w:p w14:paraId="7ED778FC"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p>
        </w:tc>
        <w:tc>
          <w:tcPr>
            <w:tcW w:w="3039" w:type="dxa"/>
            <w:shd w:val="clear" w:color="auto" w:fill="auto"/>
          </w:tcPr>
          <w:p w14:paraId="2B495D40"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Nerimas, dezorientacija, nemiga, dirglumas, košmariški sapnai</w:t>
            </w:r>
          </w:p>
        </w:tc>
        <w:tc>
          <w:tcPr>
            <w:tcW w:w="3008" w:type="dxa"/>
            <w:shd w:val="clear" w:color="auto" w:fill="auto"/>
          </w:tcPr>
          <w:p w14:paraId="388B23E9"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Nežinomas</w:t>
            </w:r>
          </w:p>
        </w:tc>
      </w:tr>
      <w:tr w:rsidR="00A573DF" w:rsidRPr="004D285B" w14:paraId="114E43FF" w14:textId="77777777" w:rsidTr="00A573DF">
        <w:tc>
          <w:tcPr>
            <w:tcW w:w="3014" w:type="dxa"/>
            <w:vMerge w:val="restart"/>
            <w:shd w:val="clear" w:color="auto" w:fill="auto"/>
          </w:tcPr>
          <w:p w14:paraId="4DC6B44C" w14:textId="4F174412" w:rsidR="00A573DF" w:rsidRPr="004D285B" w:rsidRDefault="0087002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Nervų sistemos sutrikimai</w:t>
            </w:r>
          </w:p>
        </w:tc>
        <w:tc>
          <w:tcPr>
            <w:tcW w:w="3039" w:type="dxa"/>
            <w:shd w:val="clear" w:color="auto" w:fill="auto"/>
          </w:tcPr>
          <w:p w14:paraId="5AFF9A07" w14:textId="77777777" w:rsidR="00A573DF" w:rsidRPr="004D285B" w:rsidRDefault="00A573DF"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Somnolencija</w:t>
            </w:r>
          </w:p>
        </w:tc>
        <w:tc>
          <w:tcPr>
            <w:tcW w:w="3008" w:type="dxa"/>
            <w:shd w:val="clear" w:color="auto" w:fill="auto"/>
          </w:tcPr>
          <w:p w14:paraId="1AC4F741" w14:textId="77777777" w:rsidR="00A573DF" w:rsidRPr="004D285B" w:rsidRDefault="00A573DF"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Labai dažnas</w:t>
            </w:r>
          </w:p>
        </w:tc>
      </w:tr>
      <w:tr w:rsidR="00A573DF" w:rsidRPr="004D285B" w14:paraId="2DB00430" w14:textId="77777777" w:rsidTr="00A573DF">
        <w:tc>
          <w:tcPr>
            <w:tcW w:w="3014" w:type="dxa"/>
            <w:vMerge/>
            <w:shd w:val="clear" w:color="auto" w:fill="auto"/>
          </w:tcPr>
          <w:p w14:paraId="029336C7" w14:textId="77777777" w:rsidR="00A573DF" w:rsidRPr="004D285B" w:rsidRDefault="00A573DF" w:rsidP="00B92D4E">
            <w:pPr>
              <w:widowControl w:val="0"/>
              <w:tabs>
                <w:tab w:val="clear" w:pos="567"/>
              </w:tabs>
              <w:autoSpaceDE w:val="0"/>
              <w:autoSpaceDN w:val="0"/>
              <w:adjustRightInd w:val="0"/>
              <w:spacing w:line="240" w:lineRule="auto"/>
              <w:rPr>
                <w:rFonts w:eastAsia="TimesNewRoman,Bold"/>
                <w:szCs w:val="24"/>
              </w:rPr>
            </w:pPr>
          </w:p>
        </w:tc>
        <w:tc>
          <w:tcPr>
            <w:tcW w:w="3039" w:type="dxa"/>
            <w:shd w:val="clear" w:color="auto" w:fill="auto"/>
          </w:tcPr>
          <w:p w14:paraId="64A9190D" w14:textId="77777777" w:rsidR="00A573DF" w:rsidRPr="004D285B" w:rsidRDefault="00A573DF"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Svaigulys</w:t>
            </w:r>
          </w:p>
        </w:tc>
        <w:tc>
          <w:tcPr>
            <w:tcW w:w="3008" w:type="dxa"/>
            <w:shd w:val="clear" w:color="auto" w:fill="auto"/>
          </w:tcPr>
          <w:p w14:paraId="463300BC" w14:textId="77777777" w:rsidR="00A573DF" w:rsidRPr="004D285B" w:rsidRDefault="00A573DF"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Dažnas</w:t>
            </w:r>
          </w:p>
        </w:tc>
      </w:tr>
      <w:tr w:rsidR="00A573DF" w:rsidRPr="004D285B" w14:paraId="310B86AE" w14:textId="77777777" w:rsidTr="00A573DF">
        <w:tc>
          <w:tcPr>
            <w:tcW w:w="3014" w:type="dxa"/>
            <w:vMerge/>
            <w:shd w:val="clear" w:color="auto" w:fill="auto"/>
          </w:tcPr>
          <w:p w14:paraId="549D81C0" w14:textId="77777777" w:rsidR="00A573DF" w:rsidRPr="004D285B" w:rsidRDefault="00A573DF" w:rsidP="00B92D4E">
            <w:pPr>
              <w:widowControl w:val="0"/>
              <w:tabs>
                <w:tab w:val="clear" w:pos="567"/>
              </w:tabs>
              <w:autoSpaceDE w:val="0"/>
              <w:autoSpaceDN w:val="0"/>
              <w:adjustRightInd w:val="0"/>
              <w:spacing w:line="240" w:lineRule="auto"/>
              <w:rPr>
                <w:rFonts w:eastAsia="TimesNewRoman,Bold"/>
                <w:szCs w:val="24"/>
              </w:rPr>
            </w:pPr>
          </w:p>
        </w:tc>
        <w:tc>
          <w:tcPr>
            <w:tcW w:w="3039" w:type="dxa"/>
            <w:shd w:val="clear" w:color="auto" w:fill="auto"/>
          </w:tcPr>
          <w:p w14:paraId="39877433" w14:textId="77777777" w:rsidR="00A573DF" w:rsidRPr="004D285B" w:rsidRDefault="00A573DF"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Tremoras, traukuliai</w:t>
            </w:r>
          </w:p>
        </w:tc>
        <w:tc>
          <w:tcPr>
            <w:tcW w:w="3008" w:type="dxa"/>
            <w:shd w:val="clear" w:color="auto" w:fill="auto"/>
          </w:tcPr>
          <w:p w14:paraId="1C818D04" w14:textId="77777777" w:rsidR="00A573DF" w:rsidRPr="004D285B" w:rsidRDefault="00A573DF"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Retas</w:t>
            </w:r>
          </w:p>
        </w:tc>
      </w:tr>
      <w:tr w:rsidR="00A573DF" w:rsidRPr="004D285B" w14:paraId="14A7D1B2" w14:textId="77777777" w:rsidTr="00B92D4E">
        <w:trPr>
          <w:trHeight w:val="787"/>
        </w:trPr>
        <w:tc>
          <w:tcPr>
            <w:tcW w:w="3014" w:type="dxa"/>
            <w:vMerge/>
            <w:shd w:val="clear" w:color="auto" w:fill="auto"/>
          </w:tcPr>
          <w:p w14:paraId="223A8BD7" w14:textId="77777777" w:rsidR="00A573DF" w:rsidRPr="004D285B" w:rsidRDefault="00A573DF" w:rsidP="00B92D4E">
            <w:pPr>
              <w:widowControl w:val="0"/>
              <w:tabs>
                <w:tab w:val="clear" w:pos="567"/>
              </w:tabs>
              <w:autoSpaceDE w:val="0"/>
              <w:autoSpaceDN w:val="0"/>
              <w:adjustRightInd w:val="0"/>
              <w:spacing w:line="240" w:lineRule="auto"/>
              <w:rPr>
                <w:rFonts w:eastAsia="TimesNewRoman,Bold"/>
                <w:szCs w:val="24"/>
              </w:rPr>
            </w:pPr>
          </w:p>
        </w:tc>
        <w:tc>
          <w:tcPr>
            <w:tcW w:w="3039" w:type="dxa"/>
            <w:shd w:val="clear" w:color="auto" w:fill="auto"/>
          </w:tcPr>
          <w:p w14:paraId="3B138DA6" w14:textId="77777777" w:rsidR="00A573DF" w:rsidRPr="004D285B" w:rsidRDefault="00A573DF"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Galvos skausmas, migrena, parestezija, psichomotorinis hiperaktyvumas</w:t>
            </w:r>
          </w:p>
        </w:tc>
        <w:tc>
          <w:tcPr>
            <w:tcW w:w="3008" w:type="dxa"/>
            <w:shd w:val="clear" w:color="auto" w:fill="auto"/>
          </w:tcPr>
          <w:p w14:paraId="782DEB46" w14:textId="77777777" w:rsidR="00A573DF" w:rsidRPr="004D285B" w:rsidRDefault="00A573DF"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Nežinomas</w:t>
            </w:r>
          </w:p>
        </w:tc>
      </w:tr>
      <w:tr w:rsidR="00A04819" w:rsidRPr="004D285B" w14:paraId="57F61949" w14:textId="77777777" w:rsidTr="00A573DF">
        <w:tc>
          <w:tcPr>
            <w:tcW w:w="3014" w:type="dxa"/>
            <w:vMerge w:val="restart"/>
            <w:shd w:val="clear" w:color="auto" w:fill="auto"/>
          </w:tcPr>
          <w:p w14:paraId="0524577C"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Akių sutrikimai</w:t>
            </w:r>
          </w:p>
        </w:tc>
        <w:tc>
          <w:tcPr>
            <w:tcW w:w="3039" w:type="dxa"/>
            <w:shd w:val="clear" w:color="auto" w:fill="auto"/>
          </w:tcPr>
          <w:p w14:paraId="5E3CDDE7"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Diplopija, glaukoma</w:t>
            </w:r>
          </w:p>
        </w:tc>
        <w:tc>
          <w:tcPr>
            <w:tcW w:w="3008" w:type="dxa"/>
            <w:shd w:val="clear" w:color="auto" w:fill="auto"/>
          </w:tcPr>
          <w:p w14:paraId="6019C70D"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Nedažnas</w:t>
            </w:r>
          </w:p>
        </w:tc>
      </w:tr>
      <w:tr w:rsidR="00A04819" w:rsidRPr="004D285B" w14:paraId="462BD4BF" w14:textId="77777777" w:rsidTr="00A573DF">
        <w:tc>
          <w:tcPr>
            <w:tcW w:w="3014" w:type="dxa"/>
            <w:vMerge/>
            <w:shd w:val="clear" w:color="auto" w:fill="auto"/>
          </w:tcPr>
          <w:p w14:paraId="1734DE03"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p>
        </w:tc>
        <w:tc>
          <w:tcPr>
            <w:tcW w:w="3039" w:type="dxa"/>
            <w:shd w:val="clear" w:color="auto" w:fill="auto"/>
          </w:tcPr>
          <w:p w14:paraId="6235E06B"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B80C81">
              <w:rPr>
                <w:rFonts w:eastAsia="TimesNewRoman,Bold"/>
                <w:szCs w:val="24"/>
              </w:rPr>
              <w:t>Neryškus matymas</w:t>
            </w:r>
            <w:r w:rsidRPr="004D285B">
              <w:rPr>
                <w:rFonts w:eastAsia="TimesNewRoman,Bold"/>
                <w:szCs w:val="24"/>
              </w:rPr>
              <w:t>, regos sutrikimas</w:t>
            </w:r>
          </w:p>
        </w:tc>
        <w:tc>
          <w:tcPr>
            <w:tcW w:w="3008" w:type="dxa"/>
            <w:shd w:val="clear" w:color="auto" w:fill="auto"/>
          </w:tcPr>
          <w:p w14:paraId="47EF6613"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Nežinomas</w:t>
            </w:r>
          </w:p>
        </w:tc>
      </w:tr>
      <w:tr w:rsidR="00A04819" w:rsidRPr="004D285B" w14:paraId="3519BB56" w14:textId="77777777" w:rsidTr="00A573DF">
        <w:tc>
          <w:tcPr>
            <w:tcW w:w="3014" w:type="dxa"/>
            <w:vMerge w:val="restart"/>
            <w:shd w:val="clear" w:color="auto" w:fill="auto"/>
          </w:tcPr>
          <w:p w14:paraId="1A8D882B"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Ausų ir</w:t>
            </w:r>
            <w:r w:rsidRPr="00BF3B06">
              <w:rPr>
                <w:rFonts w:eastAsia="TimesNewRoman,Bold"/>
                <w:color w:val="000000" w:themeColor="text1"/>
                <w:szCs w:val="24"/>
              </w:rPr>
              <w:t xml:space="preserve"> labirintų </w:t>
            </w:r>
            <w:r w:rsidRPr="004D285B">
              <w:rPr>
                <w:rFonts w:eastAsia="TimesNewRoman,Bold"/>
                <w:szCs w:val="24"/>
              </w:rPr>
              <w:t>sutrikimai</w:t>
            </w:r>
          </w:p>
        </w:tc>
        <w:tc>
          <w:tcPr>
            <w:tcW w:w="3039" w:type="dxa"/>
            <w:shd w:val="clear" w:color="auto" w:fill="auto"/>
          </w:tcPr>
          <w:p w14:paraId="42AD98DC"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Ūžesys (</w:t>
            </w:r>
            <w:r w:rsidRPr="004D285B">
              <w:rPr>
                <w:rFonts w:eastAsia="TimesNewRoman,Bold"/>
                <w:i/>
                <w:iCs/>
                <w:szCs w:val="24"/>
              </w:rPr>
              <w:t>tinnitus</w:t>
            </w:r>
            <w:r w:rsidRPr="004D285B">
              <w:rPr>
                <w:rFonts w:eastAsia="TimesNewRoman,Bold"/>
                <w:szCs w:val="24"/>
              </w:rPr>
              <w:t>)</w:t>
            </w:r>
          </w:p>
        </w:tc>
        <w:tc>
          <w:tcPr>
            <w:tcW w:w="3008" w:type="dxa"/>
            <w:shd w:val="clear" w:color="auto" w:fill="auto"/>
          </w:tcPr>
          <w:p w14:paraId="18CE1574"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Nedažnas</w:t>
            </w:r>
          </w:p>
        </w:tc>
      </w:tr>
      <w:tr w:rsidR="00A04819" w:rsidRPr="004D285B" w14:paraId="6720F802" w14:textId="77777777" w:rsidTr="00A573DF">
        <w:tc>
          <w:tcPr>
            <w:tcW w:w="3014" w:type="dxa"/>
            <w:vMerge/>
            <w:shd w:val="clear" w:color="auto" w:fill="auto"/>
          </w:tcPr>
          <w:p w14:paraId="3734B4EC"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p>
        </w:tc>
        <w:tc>
          <w:tcPr>
            <w:tcW w:w="3039" w:type="dxa"/>
            <w:shd w:val="clear" w:color="auto" w:fill="auto"/>
          </w:tcPr>
          <w:p w14:paraId="7C0DA409"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 xml:space="preserve">Galvos </w:t>
            </w:r>
            <w:r>
              <w:rPr>
                <w:rFonts w:eastAsia="TimesNewRoman,Bold"/>
                <w:szCs w:val="24"/>
              </w:rPr>
              <w:t>svaigimas</w:t>
            </w:r>
            <w:r w:rsidRPr="004D285B">
              <w:rPr>
                <w:rFonts w:eastAsia="TimesNewRoman,Bold"/>
                <w:szCs w:val="24"/>
              </w:rPr>
              <w:t xml:space="preserve"> (</w:t>
            </w:r>
            <w:r w:rsidRPr="004D285B">
              <w:rPr>
                <w:rFonts w:eastAsia="TimesNewRoman,Bold"/>
                <w:i/>
                <w:iCs/>
                <w:szCs w:val="24"/>
              </w:rPr>
              <w:t>vertigo</w:t>
            </w:r>
            <w:r w:rsidRPr="004D285B">
              <w:rPr>
                <w:rFonts w:eastAsia="TimesNewRoman,Bold"/>
                <w:szCs w:val="24"/>
              </w:rPr>
              <w:t>)</w:t>
            </w:r>
          </w:p>
        </w:tc>
        <w:tc>
          <w:tcPr>
            <w:tcW w:w="3008" w:type="dxa"/>
            <w:shd w:val="clear" w:color="auto" w:fill="auto"/>
          </w:tcPr>
          <w:p w14:paraId="325AF976"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Nežinomas</w:t>
            </w:r>
          </w:p>
        </w:tc>
      </w:tr>
      <w:tr w:rsidR="00A04819" w:rsidRPr="004D285B" w14:paraId="29BA324C" w14:textId="77777777" w:rsidTr="00A573DF">
        <w:tc>
          <w:tcPr>
            <w:tcW w:w="3014" w:type="dxa"/>
            <w:shd w:val="clear" w:color="auto" w:fill="auto"/>
          </w:tcPr>
          <w:p w14:paraId="76D76440"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Širdies sutrikimai</w:t>
            </w:r>
          </w:p>
        </w:tc>
        <w:tc>
          <w:tcPr>
            <w:tcW w:w="3039" w:type="dxa"/>
            <w:shd w:val="clear" w:color="auto" w:fill="auto"/>
          </w:tcPr>
          <w:p w14:paraId="402DF14C"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Palpitacijos, tachikardija</w:t>
            </w:r>
          </w:p>
        </w:tc>
        <w:tc>
          <w:tcPr>
            <w:tcW w:w="3008" w:type="dxa"/>
            <w:shd w:val="clear" w:color="auto" w:fill="auto"/>
          </w:tcPr>
          <w:p w14:paraId="3D8EC8CD"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Nežinomas</w:t>
            </w:r>
          </w:p>
        </w:tc>
      </w:tr>
      <w:tr w:rsidR="00A04819" w:rsidRPr="004D285B" w14:paraId="4B9A1587" w14:textId="77777777" w:rsidTr="00A573DF">
        <w:tc>
          <w:tcPr>
            <w:tcW w:w="3014" w:type="dxa"/>
            <w:shd w:val="clear" w:color="auto" w:fill="auto"/>
          </w:tcPr>
          <w:p w14:paraId="67284E92"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Kraujagyslių sutrikimai</w:t>
            </w:r>
          </w:p>
        </w:tc>
        <w:tc>
          <w:tcPr>
            <w:tcW w:w="3039" w:type="dxa"/>
            <w:shd w:val="clear" w:color="auto" w:fill="auto"/>
          </w:tcPr>
          <w:p w14:paraId="105B2363"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Ortosta</w:t>
            </w:r>
            <w:r>
              <w:rPr>
                <w:rFonts w:eastAsia="TimesNewRoman,Bold"/>
                <w:szCs w:val="24"/>
              </w:rPr>
              <w:t>t</w:t>
            </w:r>
            <w:r w:rsidRPr="004D285B">
              <w:rPr>
                <w:rFonts w:eastAsia="TimesNewRoman,Bold"/>
                <w:szCs w:val="24"/>
              </w:rPr>
              <w:t>inė hipotenzija</w:t>
            </w:r>
          </w:p>
        </w:tc>
        <w:tc>
          <w:tcPr>
            <w:tcW w:w="3008" w:type="dxa"/>
            <w:shd w:val="clear" w:color="auto" w:fill="auto"/>
          </w:tcPr>
          <w:p w14:paraId="13695978"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Nedažnas</w:t>
            </w:r>
          </w:p>
        </w:tc>
      </w:tr>
      <w:tr w:rsidR="00A04819" w:rsidRPr="004D285B" w14:paraId="145EA41D" w14:textId="77777777" w:rsidTr="00A573DF">
        <w:tc>
          <w:tcPr>
            <w:tcW w:w="3014" w:type="dxa"/>
            <w:vMerge w:val="restart"/>
            <w:shd w:val="clear" w:color="auto" w:fill="auto"/>
          </w:tcPr>
          <w:p w14:paraId="7138BA13"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Kvėpavimo sistemos, krūtinės ląstos ir tarpuplaučio sutrikimai</w:t>
            </w:r>
          </w:p>
        </w:tc>
        <w:tc>
          <w:tcPr>
            <w:tcW w:w="3039" w:type="dxa"/>
            <w:shd w:val="clear" w:color="auto" w:fill="auto"/>
          </w:tcPr>
          <w:p w14:paraId="28476988"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Pagausėjusi bronchų sekrecija</w:t>
            </w:r>
          </w:p>
        </w:tc>
        <w:tc>
          <w:tcPr>
            <w:tcW w:w="3008" w:type="dxa"/>
            <w:shd w:val="clear" w:color="auto" w:fill="auto"/>
          </w:tcPr>
          <w:p w14:paraId="56A85F58"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Dažnas</w:t>
            </w:r>
          </w:p>
        </w:tc>
      </w:tr>
      <w:tr w:rsidR="00A04819" w:rsidRPr="004D285B" w14:paraId="42F23074" w14:textId="77777777" w:rsidTr="00A573DF">
        <w:tc>
          <w:tcPr>
            <w:tcW w:w="3014" w:type="dxa"/>
            <w:vMerge/>
            <w:shd w:val="clear" w:color="auto" w:fill="auto"/>
          </w:tcPr>
          <w:p w14:paraId="0DCAAAA7"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p>
        </w:tc>
        <w:tc>
          <w:tcPr>
            <w:tcW w:w="3039" w:type="dxa"/>
            <w:shd w:val="clear" w:color="auto" w:fill="auto"/>
          </w:tcPr>
          <w:p w14:paraId="33019266"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Dusulys</w:t>
            </w:r>
          </w:p>
        </w:tc>
        <w:tc>
          <w:tcPr>
            <w:tcW w:w="3008" w:type="dxa"/>
            <w:shd w:val="clear" w:color="auto" w:fill="auto"/>
          </w:tcPr>
          <w:p w14:paraId="5E5A22B4"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Nežinomas</w:t>
            </w:r>
          </w:p>
        </w:tc>
      </w:tr>
      <w:tr w:rsidR="00A04819" w:rsidRPr="004D285B" w14:paraId="222225BC" w14:textId="77777777" w:rsidTr="00A573DF">
        <w:tc>
          <w:tcPr>
            <w:tcW w:w="3014" w:type="dxa"/>
            <w:vMerge w:val="restart"/>
            <w:shd w:val="clear" w:color="auto" w:fill="auto"/>
          </w:tcPr>
          <w:p w14:paraId="60399C8B"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Virškinimo trakto sutrikimai</w:t>
            </w:r>
          </w:p>
        </w:tc>
        <w:tc>
          <w:tcPr>
            <w:tcW w:w="3039" w:type="dxa"/>
            <w:shd w:val="clear" w:color="auto" w:fill="auto"/>
          </w:tcPr>
          <w:p w14:paraId="1D376880"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Burnos džiūvimas</w:t>
            </w:r>
            <w:r>
              <w:rPr>
                <w:rFonts w:eastAsia="TimesNewRoman,Bold"/>
                <w:szCs w:val="24"/>
              </w:rPr>
              <w:t xml:space="preserve"> (sausmė)</w:t>
            </w:r>
          </w:p>
        </w:tc>
        <w:tc>
          <w:tcPr>
            <w:tcW w:w="3008" w:type="dxa"/>
            <w:shd w:val="clear" w:color="auto" w:fill="auto"/>
          </w:tcPr>
          <w:p w14:paraId="71B0AE78"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Dažnas</w:t>
            </w:r>
          </w:p>
        </w:tc>
      </w:tr>
      <w:tr w:rsidR="00A04819" w:rsidRPr="004D285B" w14:paraId="5B39383E" w14:textId="77777777" w:rsidTr="00A573DF">
        <w:tc>
          <w:tcPr>
            <w:tcW w:w="3014" w:type="dxa"/>
            <w:vMerge/>
            <w:shd w:val="clear" w:color="auto" w:fill="auto"/>
          </w:tcPr>
          <w:p w14:paraId="130E65C1"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p>
        </w:tc>
        <w:tc>
          <w:tcPr>
            <w:tcW w:w="3039" w:type="dxa"/>
            <w:shd w:val="clear" w:color="auto" w:fill="auto"/>
          </w:tcPr>
          <w:p w14:paraId="2A626964"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Pykinimas, vėmimas</w:t>
            </w:r>
          </w:p>
        </w:tc>
        <w:tc>
          <w:tcPr>
            <w:tcW w:w="3008" w:type="dxa"/>
            <w:shd w:val="clear" w:color="auto" w:fill="auto"/>
          </w:tcPr>
          <w:p w14:paraId="1C71F7B9"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Nedažnas</w:t>
            </w:r>
          </w:p>
        </w:tc>
      </w:tr>
      <w:tr w:rsidR="00A04819" w:rsidRPr="004D285B" w14:paraId="072F0A1F" w14:textId="77777777" w:rsidTr="00A573DF">
        <w:tc>
          <w:tcPr>
            <w:tcW w:w="3014" w:type="dxa"/>
            <w:vMerge/>
            <w:shd w:val="clear" w:color="auto" w:fill="auto"/>
          </w:tcPr>
          <w:p w14:paraId="3D2F79AA"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p>
        </w:tc>
        <w:tc>
          <w:tcPr>
            <w:tcW w:w="3039" w:type="dxa"/>
            <w:shd w:val="clear" w:color="auto" w:fill="auto"/>
          </w:tcPr>
          <w:p w14:paraId="615B521C"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Pilvo tempimas</w:t>
            </w:r>
            <w:r>
              <w:rPr>
                <w:rFonts w:eastAsia="TimesNewRoman,Bold"/>
                <w:szCs w:val="24"/>
              </w:rPr>
              <w:t xml:space="preserve"> (pūtimas)</w:t>
            </w:r>
            <w:r w:rsidRPr="004D285B">
              <w:rPr>
                <w:rFonts w:eastAsia="TimesNewRoman,Bold"/>
                <w:szCs w:val="24"/>
              </w:rPr>
              <w:t>, pilvo skausmas, vidurių užkietėjimas, viduriavimas</w:t>
            </w:r>
          </w:p>
        </w:tc>
        <w:tc>
          <w:tcPr>
            <w:tcW w:w="3008" w:type="dxa"/>
            <w:shd w:val="clear" w:color="auto" w:fill="auto"/>
          </w:tcPr>
          <w:p w14:paraId="0769F6D5"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Nežinomas</w:t>
            </w:r>
          </w:p>
        </w:tc>
      </w:tr>
      <w:tr w:rsidR="00A04819" w:rsidRPr="004D285B" w14:paraId="0B81C2CE" w14:textId="77777777" w:rsidTr="00A573DF">
        <w:tc>
          <w:tcPr>
            <w:tcW w:w="3014" w:type="dxa"/>
            <w:vMerge w:val="restart"/>
            <w:shd w:val="clear" w:color="auto" w:fill="auto"/>
          </w:tcPr>
          <w:p w14:paraId="32A3F857"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Odos ir poodinio audinio sutrikimai</w:t>
            </w:r>
          </w:p>
        </w:tc>
        <w:tc>
          <w:tcPr>
            <w:tcW w:w="3039" w:type="dxa"/>
            <w:shd w:val="clear" w:color="auto" w:fill="auto"/>
          </w:tcPr>
          <w:p w14:paraId="577AFA78"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Jautrumo šviesai reakcija</w:t>
            </w:r>
          </w:p>
        </w:tc>
        <w:tc>
          <w:tcPr>
            <w:tcW w:w="3008" w:type="dxa"/>
            <w:shd w:val="clear" w:color="auto" w:fill="auto"/>
          </w:tcPr>
          <w:p w14:paraId="23E7B7C5"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Nedažnas</w:t>
            </w:r>
          </w:p>
        </w:tc>
      </w:tr>
      <w:tr w:rsidR="00A04819" w:rsidRPr="004D285B" w14:paraId="5D4E745E" w14:textId="77777777" w:rsidTr="00A573DF">
        <w:tc>
          <w:tcPr>
            <w:tcW w:w="3014" w:type="dxa"/>
            <w:vMerge/>
            <w:shd w:val="clear" w:color="auto" w:fill="auto"/>
          </w:tcPr>
          <w:p w14:paraId="0C1B2232"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p>
        </w:tc>
        <w:tc>
          <w:tcPr>
            <w:tcW w:w="3039" w:type="dxa"/>
            <w:shd w:val="clear" w:color="auto" w:fill="auto"/>
          </w:tcPr>
          <w:p w14:paraId="07FB84FA"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 xml:space="preserve">Sustiprėjęs prakaitavimas, </w:t>
            </w:r>
            <w:r>
              <w:rPr>
                <w:rFonts w:eastAsia="TimesNewRoman,Bold"/>
                <w:szCs w:val="24"/>
              </w:rPr>
              <w:t xml:space="preserve">niežėjimas </w:t>
            </w:r>
            <w:r>
              <w:rPr>
                <w:rFonts w:eastAsia="TimesNewRoman,Bold"/>
                <w:i/>
                <w:szCs w:val="24"/>
              </w:rPr>
              <w:t>(pruritus)</w:t>
            </w:r>
            <w:r w:rsidRPr="004D285B">
              <w:rPr>
                <w:rFonts w:eastAsia="TimesNewRoman,Bold"/>
                <w:szCs w:val="24"/>
              </w:rPr>
              <w:t>, išbėrimas, makulopapulinis išbėrimas</w:t>
            </w:r>
          </w:p>
        </w:tc>
        <w:tc>
          <w:tcPr>
            <w:tcW w:w="3008" w:type="dxa"/>
            <w:shd w:val="clear" w:color="auto" w:fill="auto"/>
          </w:tcPr>
          <w:p w14:paraId="57290FC2"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Nežinomas</w:t>
            </w:r>
          </w:p>
        </w:tc>
      </w:tr>
      <w:tr w:rsidR="00A04819" w:rsidRPr="004D285B" w14:paraId="46D61D84" w14:textId="77777777" w:rsidTr="00A573DF">
        <w:tc>
          <w:tcPr>
            <w:tcW w:w="3014" w:type="dxa"/>
            <w:shd w:val="clear" w:color="auto" w:fill="auto"/>
          </w:tcPr>
          <w:p w14:paraId="25D333C2"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lastRenderedPageBreak/>
              <w:t>Inkstų ir šlapimo takų sutrikimai</w:t>
            </w:r>
          </w:p>
        </w:tc>
        <w:tc>
          <w:tcPr>
            <w:tcW w:w="3039" w:type="dxa"/>
            <w:shd w:val="clear" w:color="auto" w:fill="auto"/>
          </w:tcPr>
          <w:p w14:paraId="32756BC0"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Dizurija, šlapimo susilaikymas</w:t>
            </w:r>
          </w:p>
        </w:tc>
        <w:tc>
          <w:tcPr>
            <w:tcW w:w="3008" w:type="dxa"/>
            <w:shd w:val="clear" w:color="auto" w:fill="auto"/>
          </w:tcPr>
          <w:p w14:paraId="5DB36928"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Nežinomas</w:t>
            </w:r>
          </w:p>
        </w:tc>
      </w:tr>
      <w:tr w:rsidR="00A04819" w:rsidRPr="004D285B" w14:paraId="6CE24B8E" w14:textId="77777777" w:rsidTr="00A573DF">
        <w:tc>
          <w:tcPr>
            <w:tcW w:w="3014" w:type="dxa"/>
            <w:vMerge w:val="restart"/>
            <w:shd w:val="clear" w:color="auto" w:fill="auto"/>
          </w:tcPr>
          <w:p w14:paraId="1F371FB5"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Bendrieji sutrikimai ir vartojimo vietos pažeidimai</w:t>
            </w:r>
          </w:p>
        </w:tc>
        <w:tc>
          <w:tcPr>
            <w:tcW w:w="3039" w:type="dxa"/>
            <w:shd w:val="clear" w:color="auto" w:fill="auto"/>
          </w:tcPr>
          <w:p w14:paraId="20C8128F"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Nuovargis</w:t>
            </w:r>
          </w:p>
        </w:tc>
        <w:tc>
          <w:tcPr>
            <w:tcW w:w="3008" w:type="dxa"/>
            <w:shd w:val="clear" w:color="auto" w:fill="auto"/>
          </w:tcPr>
          <w:p w14:paraId="367CCD71"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Dažnas</w:t>
            </w:r>
          </w:p>
        </w:tc>
      </w:tr>
      <w:tr w:rsidR="00A04819" w:rsidRPr="004D285B" w14:paraId="6161C654" w14:textId="77777777" w:rsidTr="00A573DF">
        <w:tc>
          <w:tcPr>
            <w:tcW w:w="3014" w:type="dxa"/>
            <w:vMerge/>
            <w:shd w:val="clear" w:color="auto" w:fill="auto"/>
          </w:tcPr>
          <w:p w14:paraId="407968D1"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p>
        </w:tc>
        <w:tc>
          <w:tcPr>
            <w:tcW w:w="3039" w:type="dxa"/>
            <w:shd w:val="clear" w:color="auto" w:fill="auto"/>
          </w:tcPr>
          <w:p w14:paraId="0CB6F8DD"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Astenija, periferinė edema</w:t>
            </w:r>
          </w:p>
        </w:tc>
        <w:tc>
          <w:tcPr>
            <w:tcW w:w="3008" w:type="dxa"/>
            <w:shd w:val="clear" w:color="auto" w:fill="auto"/>
          </w:tcPr>
          <w:p w14:paraId="6275EF14"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Nedažnas</w:t>
            </w:r>
          </w:p>
        </w:tc>
      </w:tr>
      <w:tr w:rsidR="00A04819" w:rsidRPr="004D285B" w14:paraId="161A00C3" w14:textId="77777777" w:rsidTr="00A573DF">
        <w:tc>
          <w:tcPr>
            <w:tcW w:w="3014" w:type="dxa"/>
            <w:vMerge/>
            <w:shd w:val="clear" w:color="auto" w:fill="auto"/>
          </w:tcPr>
          <w:p w14:paraId="7F026C36"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p>
        </w:tc>
        <w:tc>
          <w:tcPr>
            <w:tcW w:w="3039" w:type="dxa"/>
            <w:shd w:val="clear" w:color="auto" w:fill="auto"/>
          </w:tcPr>
          <w:p w14:paraId="1AFE62CF"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Nemalonus pojūtis krūtinės ląstoje, bendrasis negalavimas</w:t>
            </w:r>
          </w:p>
        </w:tc>
        <w:tc>
          <w:tcPr>
            <w:tcW w:w="3008" w:type="dxa"/>
            <w:shd w:val="clear" w:color="auto" w:fill="auto"/>
          </w:tcPr>
          <w:p w14:paraId="2C21572C" w14:textId="77777777" w:rsidR="00A04819" w:rsidRPr="004D285B" w:rsidRDefault="00A04819" w:rsidP="00B92D4E">
            <w:pPr>
              <w:widowControl w:val="0"/>
              <w:tabs>
                <w:tab w:val="clear" w:pos="567"/>
              </w:tabs>
              <w:autoSpaceDE w:val="0"/>
              <w:autoSpaceDN w:val="0"/>
              <w:adjustRightInd w:val="0"/>
              <w:spacing w:line="240" w:lineRule="auto"/>
              <w:rPr>
                <w:rFonts w:eastAsia="TimesNewRoman,Bold"/>
                <w:szCs w:val="24"/>
              </w:rPr>
            </w:pPr>
            <w:r w:rsidRPr="004D285B">
              <w:rPr>
                <w:rFonts w:eastAsia="TimesNewRoman,Bold"/>
                <w:szCs w:val="24"/>
              </w:rPr>
              <w:t>Nežinomas</w:t>
            </w:r>
          </w:p>
        </w:tc>
      </w:tr>
    </w:tbl>
    <w:p w14:paraId="0FA7F242" w14:textId="0C274AA7" w:rsidR="001738A3" w:rsidRDefault="001738A3">
      <w:pPr>
        <w:tabs>
          <w:tab w:val="clear" w:pos="567"/>
        </w:tabs>
        <w:spacing w:line="240" w:lineRule="auto"/>
      </w:pPr>
    </w:p>
    <w:p w14:paraId="38A041F7" w14:textId="77777777" w:rsidR="00234FD4" w:rsidRPr="004D285B" w:rsidRDefault="00234FD4" w:rsidP="00234FD4">
      <w:pPr>
        <w:widowControl w:val="0"/>
        <w:tabs>
          <w:tab w:val="clear" w:pos="567"/>
        </w:tabs>
        <w:autoSpaceDE w:val="0"/>
        <w:autoSpaceDN w:val="0"/>
        <w:adjustRightInd w:val="0"/>
        <w:spacing w:line="240" w:lineRule="auto"/>
        <w:rPr>
          <w:szCs w:val="22"/>
        </w:rPr>
      </w:pPr>
      <w:r w:rsidRPr="004D285B">
        <w:rPr>
          <w:szCs w:val="22"/>
          <w:u w:val="single"/>
        </w:rPr>
        <w:t>Atrinktų nepageidaujamų reakcijų apibūdinimas</w:t>
      </w:r>
    </w:p>
    <w:p w14:paraId="770F6D61" w14:textId="77777777" w:rsidR="00234FD4" w:rsidRPr="004D285B" w:rsidRDefault="00234FD4" w:rsidP="00234FD4">
      <w:pPr>
        <w:widowControl w:val="0"/>
        <w:tabs>
          <w:tab w:val="clear" w:pos="567"/>
        </w:tabs>
        <w:autoSpaceDE w:val="0"/>
        <w:autoSpaceDN w:val="0"/>
        <w:adjustRightInd w:val="0"/>
        <w:spacing w:line="240" w:lineRule="auto"/>
        <w:rPr>
          <w:szCs w:val="22"/>
        </w:rPr>
      </w:pPr>
    </w:p>
    <w:p w14:paraId="25E41B79" w14:textId="32728477" w:rsidR="00234FD4" w:rsidRPr="004D285B" w:rsidRDefault="00234FD4" w:rsidP="00234FD4">
      <w:pPr>
        <w:widowControl w:val="0"/>
        <w:tabs>
          <w:tab w:val="clear" w:pos="567"/>
        </w:tabs>
        <w:autoSpaceDE w:val="0"/>
        <w:autoSpaceDN w:val="0"/>
        <w:adjustRightInd w:val="0"/>
        <w:spacing w:line="240" w:lineRule="auto"/>
        <w:rPr>
          <w:szCs w:val="22"/>
        </w:rPr>
      </w:pPr>
      <w:r w:rsidRPr="004D285B">
        <w:rPr>
          <w:szCs w:val="22"/>
        </w:rPr>
        <w:t>Šio vaistinio preparato vartojant su CNS slopinančiomis medžiagomis, įskaitant alkoholį, gali pasireikšti stiprus apsnūdimas (žr.</w:t>
      </w:r>
      <w:r>
        <w:rPr>
          <w:szCs w:val="22"/>
        </w:rPr>
        <w:t> </w:t>
      </w:r>
      <w:r w:rsidRPr="004D285B">
        <w:rPr>
          <w:szCs w:val="22"/>
        </w:rPr>
        <w:t>4.4 ir 4.5 skyrius).</w:t>
      </w:r>
    </w:p>
    <w:p w14:paraId="3AFEC6E7" w14:textId="77777777" w:rsidR="00234FD4" w:rsidRPr="004D285B" w:rsidRDefault="00234FD4" w:rsidP="00234FD4">
      <w:pPr>
        <w:widowControl w:val="0"/>
        <w:tabs>
          <w:tab w:val="clear" w:pos="567"/>
        </w:tabs>
        <w:autoSpaceDE w:val="0"/>
        <w:autoSpaceDN w:val="0"/>
        <w:adjustRightInd w:val="0"/>
        <w:spacing w:line="240" w:lineRule="auto"/>
        <w:rPr>
          <w:szCs w:val="22"/>
        </w:rPr>
      </w:pPr>
    </w:p>
    <w:p w14:paraId="5B214C81" w14:textId="504E69B4" w:rsidR="00234FD4" w:rsidRPr="004D285B" w:rsidRDefault="00234FD4" w:rsidP="00234FD4">
      <w:pPr>
        <w:widowControl w:val="0"/>
        <w:tabs>
          <w:tab w:val="clear" w:pos="567"/>
        </w:tabs>
        <w:autoSpaceDE w:val="0"/>
        <w:autoSpaceDN w:val="0"/>
        <w:adjustRightInd w:val="0"/>
        <w:spacing w:line="240" w:lineRule="auto"/>
        <w:rPr>
          <w:szCs w:val="22"/>
        </w:rPr>
      </w:pPr>
      <w:r w:rsidRPr="004D285B">
        <w:rPr>
          <w:szCs w:val="22"/>
        </w:rPr>
        <w:t>Monoaminooksidazės inhibitoriai (MAOI) gali prailginti ir sustiprinti anticholinerginį šio vaistinio preparato poveikį (žr.</w:t>
      </w:r>
      <w:r w:rsidR="00B319BC">
        <w:rPr>
          <w:szCs w:val="22"/>
        </w:rPr>
        <w:t> </w:t>
      </w:r>
      <w:r w:rsidRPr="004D285B">
        <w:rPr>
          <w:szCs w:val="22"/>
        </w:rPr>
        <w:t>4.</w:t>
      </w:r>
      <w:r w:rsidR="00937E04">
        <w:rPr>
          <w:szCs w:val="22"/>
        </w:rPr>
        <w:t>3</w:t>
      </w:r>
      <w:r w:rsidR="00937E04" w:rsidRPr="004D285B">
        <w:rPr>
          <w:szCs w:val="22"/>
        </w:rPr>
        <w:t xml:space="preserve"> </w:t>
      </w:r>
      <w:r w:rsidRPr="004D285B">
        <w:rPr>
          <w:szCs w:val="22"/>
        </w:rPr>
        <w:t>ir 4.5 skyrius).</w:t>
      </w:r>
    </w:p>
    <w:p w14:paraId="2780E0BC" w14:textId="77777777" w:rsidR="00234FD4" w:rsidRPr="004D285B" w:rsidRDefault="00234FD4" w:rsidP="00234FD4">
      <w:pPr>
        <w:widowControl w:val="0"/>
        <w:tabs>
          <w:tab w:val="clear" w:pos="567"/>
        </w:tabs>
        <w:autoSpaceDE w:val="0"/>
        <w:autoSpaceDN w:val="0"/>
        <w:adjustRightInd w:val="0"/>
        <w:spacing w:line="240" w:lineRule="auto"/>
        <w:rPr>
          <w:szCs w:val="22"/>
        </w:rPr>
      </w:pPr>
    </w:p>
    <w:p w14:paraId="163A470B" w14:textId="77777777" w:rsidR="00234FD4" w:rsidRPr="004D285B" w:rsidRDefault="00234FD4" w:rsidP="00234FD4">
      <w:pPr>
        <w:widowControl w:val="0"/>
        <w:tabs>
          <w:tab w:val="clear" w:pos="567"/>
        </w:tabs>
        <w:autoSpaceDE w:val="0"/>
        <w:autoSpaceDN w:val="0"/>
        <w:adjustRightInd w:val="0"/>
        <w:spacing w:line="240" w:lineRule="auto"/>
        <w:rPr>
          <w:szCs w:val="22"/>
        </w:rPr>
      </w:pPr>
      <w:r w:rsidRPr="004D285B">
        <w:rPr>
          <w:szCs w:val="22"/>
        </w:rPr>
        <w:t>Galimas nepageidaujamas anticholinerginis poveikis, susijęs su antihistamininių vaistinių preparatų vartojimu apskritai, yra: burnos, nosies ir gerklės džiūvimas</w:t>
      </w:r>
      <w:r>
        <w:rPr>
          <w:szCs w:val="22"/>
        </w:rPr>
        <w:t xml:space="preserve"> (sausmė)</w:t>
      </w:r>
      <w:r w:rsidRPr="004D285B">
        <w:rPr>
          <w:szCs w:val="22"/>
        </w:rPr>
        <w:t xml:space="preserve">; dizurija; šlapimo susilaikymas; galvos </w:t>
      </w:r>
      <w:r>
        <w:rPr>
          <w:szCs w:val="22"/>
        </w:rPr>
        <w:t>svaigimas</w:t>
      </w:r>
      <w:r w:rsidRPr="004D285B">
        <w:rPr>
          <w:szCs w:val="22"/>
        </w:rPr>
        <w:t xml:space="preserve"> (</w:t>
      </w:r>
      <w:r w:rsidRPr="004D285B">
        <w:rPr>
          <w:i/>
          <w:iCs/>
          <w:szCs w:val="22"/>
        </w:rPr>
        <w:t>vertigo</w:t>
      </w:r>
      <w:r w:rsidRPr="004D285B">
        <w:rPr>
          <w:szCs w:val="22"/>
        </w:rPr>
        <w:t xml:space="preserve">), regos sutrikimai, </w:t>
      </w:r>
      <w:r>
        <w:rPr>
          <w:szCs w:val="22"/>
        </w:rPr>
        <w:t>neryškus matymas</w:t>
      </w:r>
      <w:r w:rsidRPr="004D285B">
        <w:rPr>
          <w:szCs w:val="22"/>
        </w:rPr>
        <w:t xml:space="preserve">, </w:t>
      </w:r>
      <w:r>
        <w:rPr>
          <w:szCs w:val="22"/>
        </w:rPr>
        <w:t xml:space="preserve">dvejinimasis </w:t>
      </w:r>
      <w:r w:rsidRPr="00DD48F1">
        <w:rPr>
          <w:i/>
          <w:szCs w:val="22"/>
        </w:rPr>
        <w:t>(diplopija),</w:t>
      </w:r>
      <w:r w:rsidRPr="004D285B">
        <w:rPr>
          <w:szCs w:val="22"/>
        </w:rPr>
        <w:t xml:space="preserve"> ūžesys (</w:t>
      </w:r>
      <w:r w:rsidRPr="004D285B">
        <w:rPr>
          <w:i/>
          <w:iCs/>
          <w:szCs w:val="22"/>
        </w:rPr>
        <w:t>tinnitus</w:t>
      </w:r>
      <w:r w:rsidRPr="004D285B">
        <w:rPr>
          <w:szCs w:val="22"/>
        </w:rPr>
        <w:t>); ūminis</w:t>
      </w:r>
      <w:r w:rsidRPr="00BF3B06">
        <w:rPr>
          <w:color w:val="000000" w:themeColor="text1"/>
          <w:szCs w:val="22"/>
        </w:rPr>
        <w:t xml:space="preserve"> labirintitas</w:t>
      </w:r>
      <w:r w:rsidRPr="004D285B">
        <w:rPr>
          <w:szCs w:val="22"/>
        </w:rPr>
        <w:t xml:space="preserve">; nemiga; tremoras, nervingumas; dirglumas ir veido diskinezija. Pasireiškė spaudimas krūtinės ląstoje, bronchų sekreto sutirštėjimas, švokštimas, nosies užgulimas, prakaitavimas, šaltkrėtis, ankstyvos menstruacijos, toksinė psichozė, galvos skausmas, </w:t>
      </w:r>
      <w:r>
        <w:rPr>
          <w:szCs w:val="22"/>
        </w:rPr>
        <w:t>silpnumas</w:t>
      </w:r>
      <w:r w:rsidRPr="004D285B">
        <w:rPr>
          <w:szCs w:val="22"/>
        </w:rPr>
        <w:t xml:space="preserve"> ir parestezija.</w:t>
      </w:r>
    </w:p>
    <w:p w14:paraId="54C4340E" w14:textId="77777777" w:rsidR="00234FD4" w:rsidRPr="004D285B" w:rsidRDefault="00234FD4" w:rsidP="00234FD4">
      <w:pPr>
        <w:widowControl w:val="0"/>
        <w:tabs>
          <w:tab w:val="clear" w:pos="567"/>
        </w:tabs>
        <w:autoSpaceDE w:val="0"/>
        <w:autoSpaceDN w:val="0"/>
        <w:adjustRightInd w:val="0"/>
        <w:spacing w:line="240" w:lineRule="auto"/>
        <w:rPr>
          <w:szCs w:val="22"/>
        </w:rPr>
      </w:pPr>
    </w:p>
    <w:p w14:paraId="060DECBC" w14:textId="77777777" w:rsidR="00234FD4" w:rsidRPr="004D285B" w:rsidRDefault="00234FD4" w:rsidP="00234FD4">
      <w:pPr>
        <w:widowControl w:val="0"/>
        <w:tabs>
          <w:tab w:val="clear" w:pos="567"/>
        </w:tabs>
        <w:autoSpaceDE w:val="0"/>
        <w:autoSpaceDN w:val="0"/>
        <w:adjustRightInd w:val="0"/>
        <w:spacing w:line="240" w:lineRule="auto"/>
        <w:rPr>
          <w:szCs w:val="22"/>
        </w:rPr>
      </w:pPr>
      <w:r w:rsidRPr="004D285B">
        <w:rPr>
          <w:szCs w:val="22"/>
        </w:rPr>
        <w:t>Retai kai kuriems pacientams, vartojusiems kai kuriuos antihistamininius vaistinius preparatus, pasireiškė agranulocitozė, hemolizinė anemija, leukopenija, trombocitopenija ir pancitopenija. Pacientams, vartojusiems antihistamininius vaistinius preparatus, taip pat padidėjo apetitas ir (arba) padidėjo kūno svoris.</w:t>
      </w:r>
    </w:p>
    <w:p w14:paraId="73254E09" w14:textId="77777777" w:rsidR="00B47C49" w:rsidRDefault="00B47C49">
      <w:pPr>
        <w:autoSpaceDE w:val="0"/>
        <w:autoSpaceDN w:val="0"/>
        <w:adjustRightInd w:val="0"/>
        <w:spacing w:line="240" w:lineRule="auto"/>
        <w:jc w:val="both"/>
        <w:rPr>
          <w:b/>
          <w:i/>
          <w:szCs w:val="22"/>
        </w:rPr>
      </w:pPr>
    </w:p>
    <w:p w14:paraId="1BFF5AC0" w14:textId="35B6D28C" w:rsidR="009A5BF9" w:rsidRPr="009A5BF9" w:rsidRDefault="00FA2ADE">
      <w:pPr>
        <w:autoSpaceDE w:val="0"/>
        <w:autoSpaceDN w:val="0"/>
        <w:adjustRightInd w:val="0"/>
        <w:spacing w:line="240" w:lineRule="auto"/>
        <w:rPr>
          <w:u w:val="single"/>
        </w:rPr>
      </w:pPr>
      <w:r>
        <w:rPr>
          <w:u w:val="single"/>
        </w:rPr>
        <w:t>Pranešimas apie įtariamas nepageidaujamas reakcijas</w:t>
      </w:r>
    </w:p>
    <w:p w14:paraId="0C9CBC24" w14:textId="7D277FDB" w:rsidR="006A0FC9" w:rsidRPr="006A0FC9" w:rsidRDefault="006A0FC9" w:rsidP="00C8619C">
      <w:pPr>
        <w:jc w:val="both"/>
        <w:rPr>
          <w:szCs w:val="24"/>
          <w:lang w:eastAsia="en-US"/>
        </w:rPr>
      </w:pPr>
      <w:r w:rsidRPr="006A0FC9">
        <w:rPr>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6A0FC9">
        <w:rPr>
          <w:szCs w:val="22"/>
          <w:u w:val="single"/>
          <w:lang w:eastAsia="en-US"/>
        </w:rPr>
        <w:t>https://vvkt.lrv.lt/lt/</w:t>
      </w:r>
      <w:r w:rsidRPr="006A0FC9">
        <w:rPr>
          <w:szCs w:val="22"/>
          <w:lang w:eastAsia="en-US"/>
        </w:rPr>
        <w:t xml:space="preserve"> nurodytais būdais.</w:t>
      </w:r>
    </w:p>
    <w:p w14:paraId="357FC4FB" w14:textId="77777777" w:rsidR="00B47C49" w:rsidRDefault="00B47C49">
      <w:pPr>
        <w:spacing w:line="240" w:lineRule="auto"/>
        <w:rPr>
          <w:szCs w:val="22"/>
        </w:rPr>
      </w:pPr>
    </w:p>
    <w:p w14:paraId="01B49440" w14:textId="77777777" w:rsidR="00B47C49" w:rsidRDefault="00FA2ADE">
      <w:pPr>
        <w:keepNext/>
        <w:numPr>
          <w:ilvl w:val="1"/>
          <w:numId w:val="27"/>
        </w:numPr>
        <w:spacing w:line="240" w:lineRule="auto"/>
        <w:outlineLvl w:val="0"/>
        <w:rPr>
          <w:szCs w:val="22"/>
        </w:rPr>
      </w:pPr>
      <w:r>
        <w:rPr>
          <w:b/>
        </w:rPr>
        <w:t>Perdozavimas</w:t>
      </w:r>
    </w:p>
    <w:p w14:paraId="07A7FE2C" w14:textId="77777777" w:rsidR="00B47C49" w:rsidRDefault="00B47C49">
      <w:pPr>
        <w:spacing w:line="240" w:lineRule="auto"/>
        <w:rPr>
          <w:szCs w:val="22"/>
        </w:rPr>
      </w:pPr>
    </w:p>
    <w:p w14:paraId="1B94AA91" w14:textId="3A97AE3E" w:rsidR="00305C46" w:rsidRPr="004D285B" w:rsidRDefault="004C30EC" w:rsidP="00305C46">
      <w:pPr>
        <w:widowControl w:val="0"/>
        <w:tabs>
          <w:tab w:val="clear" w:pos="567"/>
        </w:tabs>
        <w:autoSpaceDE w:val="0"/>
        <w:autoSpaceDN w:val="0"/>
        <w:adjustRightInd w:val="0"/>
        <w:spacing w:line="240" w:lineRule="auto"/>
        <w:rPr>
          <w:bCs/>
          <w:szCs w:val="22"/>
        </w:rPr>
      </w:pPr>
      <w:r>
        <w:rPr>
          <w:bCs/>
          <w:szCs w:val="22"/>
        </w:rPr>
        <w:t>Xonvea</w:t>
      </w:r>
      <w:r w:rsidR="00305C46" w:rsidRPr="004D285B">
        <w:rPr>
          <w:bCs/>
          <w:szCs w:val="22"/>
        </w:rPr>
        <w:t xml:space="preserve"> yra pailginto atpalaidavimo form</w:t>
      </w:r>
      <w:r w:rsidR="00E51F9A">
        <w:rPr>
          <w:bCs/>
          <w:szCs w:val="22"/>
        </w:rPr>
        <w:t>os</w:t>
      </w:r>
      <w:r w:rsidR="00305C46" w:rsidRPr="004D285B">
        <w:rPr>
          <w:bCs/>
          <w:szCs w:val="22"/>
        </w:rPr>
        <w:t>; todėl požymiai ir simptomai gali pasireikšti ne iš karto.</w:t>
      </w:r>
    </w:p>
    <w:p w14:paraId="3160322D" w14:textId="77777777" w:rsidR="00305C46" w:rsidRPr="004D285B" w:rsidRDefault="00305C46" w:rsidP="00305C46">
      <w:pPr>
        <w:widowControl w:val="0"/>
        <w:tabs>
          <w:tab w:val="clear" w:pos="567"/>
        </w:tabs>
        <w:autoSpaceDE w:val="0"/>
        <w:autoSpaceDN w:val="0"/>
        <w:adjustRightInd w:val="0"/>
        <w:spacing w:line="240" w:lineRule="auto"/>
        <w:rPr>
          <w:bCs/>
          <w:szCs w:val="22"/>
        </w:rPr>
      </w:pPr>
    </w:p>
    <w:p w14:paraId="5271B659" w14:textId="77777777" w:rsidR="00305C46" w:rsidRPr="004D285B" w:rsidRDefault="00305C46" w:rsidP="00305C46">
      <w:pPr>
        <w:widowControl w:val="0"/>
        <w:tabs>
          <w:tab w:val="clear" w:pos="567"/>
        </w:tabs>
        <w:autoSpaceDE w:val="0"/>
        <w:autoSpaceDN w:val="0"/>
        <w:adjustRightInd w:val="0"/>
        <w:spacing w:line="240" w:lineRule="auto"/>
        <w:rPr>
          <w:szCs w:val="22"/>
          <w:u w:val="single"/>
        </w:rPr>
      </w:pPr>
      <w:r w:rsidRPr="004D285B">
        <w:rPr>
          <w:szCs w:val="22"/>
          <w:u w:val="single"/>
        </w:rPr>
        <w:t>Simptomai</w:t>
      </w:r>
    </w:p>
    <w:p w14:paraId="6F6D518A" w14:textId="77777777" w:rsidR="00305C46" w:rsidRPr="004D285B" w:rsidRDefault="00305C46" w:rsidP="00305C46">
      <w:pPr>
        <w:widowControl w:val="0"/>
        <w:tabs>
          <w:tab w:val="clear" w:pos="567"/>
        </w:tabs>
        <w:autoSpaceDE w:val="0"/>
        <w:autoSpaceDN w:val="0"/>
        <w:adjustRightInd w:val="0"/>
        <w:spacing w:line="240" w:lineRule="auto"/>
        <w:rPr>
          <w:szCs w:val="22"/>
        </w:rPr>
      </w:pPr>
      <w:r w:rsidRPr="004D285B">
        <w:rPr>
          <w:szCs w:val="22"/>
        </w:rPr>
        <w:t>Galimi perdozavimo požymiai ir simptomai yra neramumas, burnos džiūvimas</w:t>
      </w:r>
      <w:r>
        <w:rPr>
          <w:szCs w:val="22"/>
        </w:rPr>
        <w:t xml:space="preserve"> (sausmė)</w:t>
      </w:r>
      <w:r w:rsidRPr="004D285B">
        <w:rPr>
          <w:szCs w:val="22"/>
        </w:rPr>
        <w:t xml:space="preserve">, išsiplėtę vyzdžiai, mieguistumas, galvos </w:t>
      </w:r>
      <w:r>
        <w:rPr>
          <w:szCs w:val="22"/>
        </w:rPr>
        <w:t>svaigimas</w:t>
      </w:r>
      <w:r w:rsidRPr="004D285B">
        <w:rPr>
          <w:szCs w:val="22"/>
        </w:rPr>
        <w:t xml:space="preserve"> (</w:t>
      </w:r>
      <w:r w:rsidRPr="004D285B">
        <w:rPr>
          <w:i/>
          <w:iCs/>
          <w:szCs w:val="22"/>
        </w:rPr>
        <w:t>vertigo</w:t>
      </w:r>
      <w:r w:rsidRPr="004D285B">
        <w:rPr>
          <w:szCs w:val="22"/>
        </w:rPr>
        <w:t>), psichinis sumišimas ir tachikardija.</w:t>
      </w:r>
    </w:p>
    <w:p w14:paraId="4FDE19D6" w14:textId="77777777" w:rsidR="00305C46" w:rsidRPr="004D285B" w:rsidRDefault="00305C46" w:rsidP="00305C46">
      <w:pPr>
        <w:widowControl w:val="0"/>
        <w:tabs>
          <w:tab w:val="clear" w:pos="567"/>
        </w:tabs>
        <w:autoSpaceDE w:val="0"/>
        <w:autoSpaceDN w:val="0"/>
        <w:adjustRightInd w:val="0"/>
        <w:spacing w:line="240" w:lineRule="auto"/>
        <w:rPr>
          <w:szCs w:val="22"/>
        </w:rPr>
      </w:pPr>
    </w:p>
    <w:p w14:paraId="16920694" w14:textId="77777777" w:rsidR="00305C46" w:rsidRPr="004D285B" w:rsidRDefault="00305C46" w:rsidP="00305C46">
      <w:pPr>
        <w:widowControl w:val="0"/>
        <w:tabs>
          <w:tab w:val="clear" w:pos="567"/>
        </w:tabs>
        <w:autoSpaceDE w:val="0"/>
        <w:autoSpaceDN w:val="0"/>
        <w:adjustRightInd w:val="0"/>
        <w:spacing w:line="240" w:lineRule="auto"/>
        <w:rPr>
          <w:szCs w:val="22"/>
        </w:rPr>
      </w:pPr>
      <w:r w:rsidRPr="004D285B">
        <w:rPr>
          <w:szCs w:val="22"/>
        </w:rPr>
        <w:t>Toksinėmis dozėmis vartojamas doksilaminas sukelia anticholinerginį poveikį, įskaitant traukulius, rabdomiolizę, ūminį inkstų nepakankamumą, aritmijas, paroksizminę polimorfinę skilvelių tachikardiją (</w:t>
      </w:r>
      <w:r w:rsidRPr="004D285B">
        <w:rPr>
          <w:i/>
          <w:iCs/>
          <w:szCs w:val="22"/>
        </w:rPr>
        <w:t>torsade de pointe</w:t>
      </w:r>
      <w:r w:rsidRPr="004D285B">
        <w:rPr>
          <w:szCs w:val="22"/>
        </w:rPr>
        <w:t>) ir mirtį.</w:t>
      </w:r>
    </w:p>
    <w:p w14:paraId="7B131B74" w14:textId="77777777" w:rsidR="00305C46" w:rsidRPr="004D285B" w:rsidRDefault="00305C46" w:rsidP="00305C46">
      <w:pPr>
        <w:widowControl w:val="0"/>
        <w:tabs>
          <w:tab w:val="clear" w:pos="567"/>
        </w:tabs>
        <w:autoSpaceDE w:val="0"/>
        <w:autoSpaceDN w:val="0"/>
        <w:adjustRightInd w:val="0"/>
        <w:spacing w:line="240" w:lineRule="auto"/>
        <w:rPr>
          <w:szCs w:val="22"/>
        </w:rPr>
      </w:pPr>
    </w:p>
    <w:p w14:paraId="27111A1E" w14:textId="77777777" w:rsidR="00305C46" w:rsidRPr="004D285B" w:rsidRDefault="00305C46" w:rsidP="00305C46">
      <w:pPr>
        <w:widowControl w:val="0"/>
        <w:tabs>
          <w:tab w:val="clear" w:pos="567"/>
        </w:tabs>
        <w:autoSpaceDE w:val="0"/>
        <w:autoSpaceDN w:val="0"/>
        <w:adjustRightInd w:val="0"/>
        <w:spacing w:line="240" w:lineRule="auto"/>
        <w:rPr>
          <w:szCs w:val="22"/>
          <w:u w:val="single"/>
        </w:rPr>
      </w:pPr>
      <w:r w:rsidRPr="004D285B">
        <w:rPr>
          <w:szCs w:val="22"/>
          <w:u w:val="single"/>
        </w:rPr>
        <w:t>Gydymas</w:t>
      </w:r>
    </w:p>
    <w:p w14:paraId="5623B6CE" w14:textId="1A36CFBE" w:rsidR="00305C46" w:rsidRPr="004D285B" w:rsidRDefault="00305C46" w:rsidP="00305C46">
      <w:pPr>
        <w:widowControl w:val="0"/>
        <w:tabs>
          <w:tab w:val="clear" w:pos="567"/>
        </w:tabs>
        <w:autoSpaceDE w:val="0"/>
        <w:autoSpaceDN w:val="0"/>
        <w:adjustRightInd w:val="0"/>
        <w:spacing w:line="240" w:lineRule="auto"/>
        <w:rPr>
          <w:szCs w:val="22"/>
        </w:rPr>
      </w:pPr>
      <w:r w:rsidRPr="004D285B">
        <w:rPr>
          <w:szCs w:val="22"/>
        </w:rPr>
        <w:t>Perdozavimo atveju gydymas apima aktyvintosios anglies vartojimą, viso žarnyno plovimą ir simptominį gydymą. Gydymas turi atitikti nustatytas gydymo gaires.</w:t>
      </w:r>
    </w:p>
    <w:p w14:paraId="3328E8BC" w14:textId="77777777" w:rsidR="00305C46" w:rsidRPr="004D285B" w:rsidRDefault="00305C46" w:rsidP="00305C46">
      <w:pPr>
        <w:widowControl w:val="0"/>
        <w:tabs>
          <w:tab w:val="clear" w:pos="567"/>
        </w:tabs>
        <w:autoSpaceDE w:val="0"/>
        <w:autoSpaceDN w:val="0"/>
        <w:adjustRightInd w:val="0"/>
        <w:spacing w:line="240" w:lineRule="auto"/>
        <w:rPr>
          <w:szCs w:val="24"/>
        </w:rPr>
      </w:pPr>
    </w:p>
    <w:p w14:paraId="43753D5A" w14:textId="77777777" w:rsidR="00305C46" w:rsidRPr="004D285B" w:rsidRDefault="00305C46" w:rsidP="00305C46">
      <w:pPr>
        <w:widowControl w:val="0"/>
        <w:tabs>
          <w:tab w:val="clear" w:pos="567"/>
        </w:tabs>
        <w:autoSpaceDE w:val="0"/>
        <w:autoSpaceDN w:val="0"/>
        <w:adjustRightInd w:val="0"/>
        <w:spacing w:line="240" w:lineRule="auto"/>
        <w:rPr>
          <w:szCs w:val="22"/>
          <w:u w:val="single"/>
        </w:rPr>
      </w:pPr>
      <w:r w:rsidRPr="004D285B">
        <w:rPr>
          <w:szCs w:val="22"/>
          <w:u w:val="single"/>
        </w:rPr>
        <w:t>Vaikų populiacija</w:t>
      </w:r>
    </w:p>
    <w:p w14:paraId="03BF835C" w14:textId="77777777" w:rsidR="00305C46" w:rsidRPr="004D285B" w:rsidRDefault="00305C46" w:rsidP="00305C46">
      <w:pPr>
        <w:widowControl w:val="0"/>
        <w:tabs>
          <w:tab w:val="clear" w:pos="567"/>
        </w:tabs>
        <w:autoSpaceDE w:val="0"/>
        <w:autoSpaceDN w:val="0"/>
        <w:adjustRightInd w:val="0"/>
        <w:spacing w:line="240" w:lineRule="auto"/>
        <w:rPr>
          <w:szCs w:val="22"/>
        </w:rPr>
      </w:pPr>
      <w:r w:rsidRPr="004D285B">
        <w:rPr>
          <w:szCs w:val="22"/>
        </w:rPr>
        <w:t xml:space="preserve">Gauta pranešimų apie mirtiną doksilamino perdozavimą vaikams. Perdozavimo atvejams buvo būdinga koma, </w:t>
      </w:r>
      <w:r>
        <w:rPr>
          <w:szCs w:val="22"/>
        </w:rPr>
        <w:t>toniniai kloniniai (</w:t>
      </w:r>
      <w:r w:rsidRPr="004D285B">
        <w:rPr>
          <w:i/>
          <w:iCs/>
          <w:szCs w:val="22"/>
        </w:rPr>
        <w:t>grand mal</w:t>
      </w:r>
      <w:r>
        <w:rPr>
          <w:i/>
          <w:iCs/>
          <w:szCs w:val="22"/>
        </w:rPr>
        <w:t>)</w:t>
      </w:r>
      <w:r w:rsidRPr="004D285B">
        <w:rPr>
          <w:szCs w:val="22"/>
        </w:rPr>
        <w:t xml:space="preserve"> traukuliai bei širdies ir kvėpavimo sustojimas. Vaikams kyla didelė širdies ir kvėpavimo sustojimo rizika. Buvo pranešta apie didesnės nei 1,8 mg/kg toksinės dozės suvartojimą vaikams. 3 metų vaikas mirė praėjus 18 valandų po to, kai išgėrė 1</w:t>
      </w:r>
      <w:r>
        <w:rPr>
          <w:szCs w:val="22"/>
        </w:rPr>
        <w:t> </w:t>
      </w:r>
      <w:r w:rsidRPr="004D285B">
        <w:rPr>
          <w:szCs w:val="22"/>
        </w:rPr>
        <w:t xml:space="preserve">000 mg doksilamino-vandenilio sukcinato. Vis dėlto nėra jokio ryšio tarp suvartoto doksilamino kiekio, </w:t>
      </w:r>
      <w:r w:rsidRPr="004D285B">
        <w:rPr>
          <w:szCs w:val="22"/>
        </w:rPr>
        <w:lastRenderedPageBreak/>
        <w:t>doksilamino koncentracijos kraujo plazmoje ir klinikinių simptomų.</w:t>
      </w:r>
    </w:p>
    <w:p w14:paraId="57A41C12" w14:textId="77777777" w:rsidR="00B47C49" w:rsidRDefault="00B47C49">
      <w:pPr>
        <w:spacing w:line="240" w:lineRule="auto"/>
        <w:rPr>
          <w:szCs w:val="22"/>
        </w:rPr>
      </w:pPr>
    </w:p>
    <w:p w14:paraId="4DD5B4B5" w14:textId="77777777" w:rsidR="00B47C49" w:rsidRDefault="00B47C49">
      <w:pPr>
        <w:spacing w:line="240" w:lineRule="auto"/>
      </w:pPr>
    </w:p>
    <w:p w14:paraId="1A825940" w14:textId="77777777" w:rsidR="00B47C49" w:rsidRDefault="00FA2ADE">
      <w:pPr>
        <w:keepNext/>
        <w:numPr>
          <w:ilvl w:val="0"/>
          <w:numId w:val="27"/>
        </w:numPr>
        <w:suppressAutoHyphens/>
        <w:spacing w:line="240" w:lineRule="auto"/>
        <w:ind w:left="0" w:firstLine="0"/>
      </w:pPr>
      <w:r>
        <w:rPr>
          <w:b/>
        </w:rPr>
        <w:t>FARMAKOLOGINĖS SAVYBĖS</w:t>
      </w:r>
    </w:p>
    <w:p w14:paraId="15A6A965" w14:textId="77777777" w:rsidR="00B47C49" w:rsidRDefault="00B47C49">
      <w:pPr>
        <w:keepNext/>
        <w:spacing w:line="240" w:lineRule="auto"/>
      </w:pPr>
    </w:p>
    <w:p w14:paraId="35BD438F" w14:textId="77777777" w:rsidR="00B47C49" w:rsidRDefault="00FA2ADE">
      <w:pPr>
        <w:keepNext/>
        <w:numPr>
          <w:ilvl w:val="1"/>
          <w:numId w:val="27"/>
        </w:numPr>
        <w:spacing w:line="240" w:lineRule="auto"/>
        <w:outlineLvl w:val="0"/>
      </w:pPr>
      <w:r>
        <w:rPr>
          <w:b/>
        </w:rPr>
        <w:t>Farmakodinaminės savybės</w:t>
      </w:r>
    </w:p>
    <w:p w14:paraId="38D5A3CF" w14:textId="77777777" w:rsidR="00B47C49" w:rsidRDefault="00B47C49">
      <w:pPr>
        <w:keepNext/>
        <w:spacing w:line="240" w:lineRule="auto"/>
      </w:pPr>
    </w:p>
    <w:p w14:paraId="76FA1463" w14:textId="0FC968CF" w:rsidR="00B47C49" w:rsidRDefault="00FA2ADE" w:rsidP="00D35C8C">
      <w:pPr>
        <w:widowControl w:val="0"/>
        <w:tabs>
          <w:tab w:val="clear" w:pos="567"/>
        </w:tabs>
        <w:autoSpaceDE w:val="0"/>
        <w:autoSpaceDN w:val="0"/>
        <w:adjustRightInd w:val="0"/>
        <w:spacing w:line="240" w:lineRule="auto"/>
        <w:rPr>
          <w:szCs w:val="22"/>
        </w:rPr>
      </w:pPr>
      <w:r>
        <w:t xml:space="preserve">Farmakoterapinė grupė – </w:t>
      </w:r>
      <w:r w:rsidR="00D35C8C" w:rsidRPr="004D285B">
        <w:rPr>
          <w:szCs w:val="22"/>
        </w:rPr>
        <w:t>sisteminio vartojimo antihistamininiai vaistiniai preparatai, ATC kodas – R06AA59.</w:t>
      </w:r>
    </w:p>
    <w:p w14:paraId="63F69568" w14:textId="77777777" w:rsidR="00B47C49" w:rsidRDefault="00B47C49">
      <w:pPr>
        <w:autoSpaceDE w:val="0"/>
        <w:autoSpaceDN w:val="0"/>
        <w:adjustRightInd w:val="0"/>
        <w:spacing w:line="240" w:lineRule="auto"/>
        <w:rPr>
          <w:b/>
          <w:szCs w:val="22"/>
        </w:rPr>
      </w:pPr>
    </w:p>
    <w:p w14:paraId="05CEB09E" w14:textId="3DC4566C" w:rsidR="00B47C49" w:rsidRDefault="00FA2ADE">
      <w:pPr>
        <w:autoSpaceDE w:val="0"/>
        <w:autoSpaceDN w:val="0"/>
        <w:adjustRightInd w:val="0"/>
        <w:spacing w:line="240" w:lineRule="auto"/>
        <w:rPr>
          <w:u w:val="single"/>
        </w:rPr>
      </w:pPr>
      <w:r>
        <w:rPr>
          <w:u w:val="single"/>
        </w:rPr>
        <w:t>Veikimo mechanizmas</w:t>
      </w:r>
    </w:p>
    <w:p w14:paraId="36A20516" w14:textId="77777777" w:rsidR="00C3139D" w:rsidRPr="004D285B" w:rsidRDefault="00C3139D" w:rsidP="00D36AC4">
      <w:pPr>
        <w:widowControl w:val="0"/>
        <w:tabs>
          <w:tab w:val="clear" w:pos="567"/>
        </w:tabs>
        <w:autoSpaceDE w:val="0"/>
        <w:autoSpaceDN w:val="0"/>
        <w:adjustRightInd w:val="0"/>
        <w:spacing w:line="240" w:lineRule="auto"/>
        <w:rPr>
          <w:szCs w:val="22"/>
        </w:rPr>
      </w:pPr>
    </w:p>
    <w:p w14:paraId="00A9E707" w14:textId="680462FA" w:rsidR="00C3139D" w:rsidRPr="004D285B" w:rsidRDefault="004C30EC" w:rsidP="00C3139D">
      <w:pPr>
        <w:widowControl w:val="0"/>
        <w:tabs>
          <w:tab w:val="clear" w:pos="567"/>
        </w:tabs>
        <w:autoSpaceDE w:val="0"/>
        <w:autoSpaceDN w:val="0"/>
        <w:adjustRightInd w:val="0"/>
        <w:spacing w:line="240" w:lineRule="auto"/>
        <w:rPr>
          <w:szCs w:val="22"/>
        </w:rPr>
      </w:pPr>
      <w:r>
        <w:rPr>
          <w:szCs w:val="22"/>
        </w:rPr>
        <w:t>Xonvea</w:t>
      </w:r>
      <w:r w:rsidR="00C3139D" w:rsidRPr="004D285B">
        <w:rPr>
          <w:szCs w:val="22"/>
        </w:rPr>
        <w:t xml:space="preserve"> preparato poveikį sukelia dvi </w:t>
      </w:r>
      <w:r w:rsidR="00C3139D">
        <w:rPr>
          <w:szCs w:val="22"/>
        </w:rPr>
        <w:t xml:space="preserve">tarpusavyje </w:t>
      </w:r>
      <w:r w:rsidR="00C3139D" w:rsidRPr="004D285B">
        <w:rPr>
          <w:szCs w:val="22"/>
        </w:rPr>
        <w:t>nesusijusios medžiagos. Doksilamino-vandenilio sukcinatas (antihistamininė medžiaga) ir piridoksino hidrochloridas (vitaminas B</w:t>
      </w:r>
      <w:r w:rsidR="00C3139D" w:rsidRPr="004D285B">
        <w:rPr>
          <w:szCs w:val="22"/>
          <w:vertAlign w:val="subscript"/>
        </w:rPr>
        <w:t>6</w:t>
      </w:r>
      <w:r w:rsidR="00C3139D" w:rsidRPr="004D285B">
        <w:rPr>
          <w:szCs w:val="22"/>
        </w:rPr>
        <w:t>) sukelia pykinimą ir vėmimą slopinantį poveikį.</w:t>
      </w:r>
    </w:p>
    <w:p w14:paraId="11109657" w14:textId="77777777" w:rsidR="00C3139D" w:rsidRPr="004D285B" w:rsidRDefault="00C3139D" w:rsidP="00C3139D">
      <w:pPr>
        <w:widowControl w:val="0"/>
        <w:tabs>
          <w:tab w:val="clear" w:pos="567"/>
        </w:tabs>
        <w:autoSpaceDE w:val="0"/>
        <w:autoSpaceDN w:val="0"/>
        <w:adjustRightInd w:val="0"/>
        <w:spacing w:line="240" w:lineRule="auto"/>
        <w:rPr>
          <w:szCs w:val="22"/>
        </w:rPr>
      </w:pPr>
    </w:p>
    <w:p w14:paraId="4464542F" w14:textId="77777777" w:rsidR="00C3139D" w:rsidRPr="004D285B" w:rsidRDefault="00C3139D" w:rsidP="00C3139D">
      <w:pPr>
        <w:widowControl w:val="0"/>
        <w:tabs>
          <w:tab w:val="clear" w:pos="567"/>
        </w:tabs>
        <w:autoSpaceDE w:val="0"/>
        <w:autoSpaceDN w:val="0"/>
        <w:adjustRightInd w:val="0"/>
        <w:spacing w:line="240" w:lineRule="auto"/>
        <w:rPr>
          <w:szCs w:val="22"/>
        </w:rPr>
      </w:pPr>
      <w:r w:rsidRPr="004D285B">
        <w:rPr>
          <w:szCs w:val="22"/>
        </w:rPr>
        <w:t>Doksilamino-vandenilio sukcinatas yra etanolamino darinys – pirmosios kartos anthistamininė medžiaga, kuri konkurenciniu būdu, grįžtamai ir nespecifiškai blokuoja H</w:t>
      </w:r>
      <w:r w:rsidRPr="004D285B">
        <w:rPr>
          <w:szCs w:val="22"/>
          <w:vertAlign w:val="subscript"/>
        </w:rPr>
        <w:t>1</w:t>
      </w:r>
      <w:r w:rsidRPr="004D285B">
        <w:rPr>
          <w:szCs w:val="22"/>
        </w:rPr>
        <w:t xml:space="preserve"> receptorius. Be to, ji yra nespecifinis antagonistas, kuris blokuoja kitus receptorius, tokius kaip centriniai ar periferiniai muskarininiai receptoriai. Be to, antiemetinis doksilamino poveikis yra susijęs su centrinių cholinerginių ir H</w:t>
      </w:r>
      <w:r w:rsidRPr="004D285B">
        <w:rPr>
          <w:szCs w:val="22"/>
          <w:vertAlign w:val="subscript"/>
        </w:rPr>
        <w:t>1</w:t>
      </w:r>
      <w:r w:rsidRPr="004D285B">
        <w:rPr>
          <w:szCs w:val="22"/>
        </w:rPr>
        <w:t xml:space="preserve"> receptorių blokada, tačiau poveikio mechanizmas nėra žinomas.</w:t>
      </w:r>
    </w:p>
    <w:p w14:paraId="57FE667A" w14:textId="77777777" w:rsidR="00C3139D" w:rsidRPr="004D285B" w:rsidRDefault="00C3139D" w:rsidP="00C3139D">
      <w:pPr>
        <w:widowControl w:val="0"/>
        <w:tabs>
          <w:tab w:val="clear" w:pos="567"/>
        </w:tabs>
        <w:autoSpaceDE w:val="0"/>
        <w:autoSpaceDN w:val="0"/>
        <w:adjustRightInd w:val="0"/>
        <w:spacing w:line="240" w:lineRule="auto"/>
        <w:rPr>
          <w:szCs w:val="22"/>
        </w:rPr>
      </w:pPr>
    </w:p>
    <w:p w14:paraId="55AE3EEB" w14:textId="77777777" w:rsidR="00C3139D" w:rsidRPr="004D285B" w:rsidRDefault="00C3139D" w:rsidP="00C3139D">
      <w:pPr>
        <w:widowControl w:val="0"/>
        <w:tabs>
          <w:tab w:val="clear" w:pos="567"/>
        </w:tabs>
        <w:autoSpaceDE w:val="0"/>
        <w:autoSpaceDN w:val="0"/>
        <w:adjustRightInd w:val="0"/>
        <w:spacing w:line="240" w:lineRule="auto"/>
        <w:rPr>
          <w:szCs w:val="22"/>
        </w:rPr>
      </w:pPr>
      <w:r w:rsidRPr="004D285B">
        <w:rPr>
          <w:szCs w:val="22"/>
        </w:rPr>
        <w:t>Piridoksino hidrochloridas (vandenyje tirpus vitaminas) organizme virsta piridoksaliu, piridoksaminu, piridoksalio 5’-fosfatu ir piridoksamino 5’-fosfatu. Nors piridoksalio 5’-fosfatas yra pagrindinis veiklusis antiemetinį poveikį sukeliantis metabolitas, kiti metabolitai taip pat prisideda prie biologinio aktyvumo.</w:t>
      </w:r>
    </w:p>
    <w:p w14:paraId="18B0AD18" w14:textId="77777777" w:rsidR="00C3139D" w:rsidRPr="004D285B" w:rsidRDefault="00C3139D" w:rsidP="00C3139D">
      <w:pPr>
        <w:widowControl w:val="0"/>
        <w:tabs>
          <w:tab w:val="clear" w:pos="567"/>
        </w:tabs>
        <w:autoSpaceDE w:val="0"/>
        <w:autoSpaceDN w:val="0"/>
        <w:adjustRightInd w:val="0"/>
        <w:spacing w:line="240" w:lineRule="auto"/>
        <w:rPr>
          <w:szCs w:val="22"/>
        </w:rPr>
      </w:pPr>
    </w:p>
    <w:p w14:paraId="4CED1E87" w14:textId="77777777" w:rsidR="00C3139D" w:rsidRPr="004D285B" w:rsidRDefault="00C3139D" w:rsidP="00C3139D">
      <w:pPr>
        <w:widowControl w:val="0"/>
        <w:tabs>
          <w:tab w:val="clear" w:pos="567"/>
        </w:tabs>
        <w:autoSpaceDE w:val="0"/>
        <w:autoSpaceDN w:val="0"/>
        <w:adjustRightInd w:val="0"/>
        <w:spacing w:line="240" w:lineRule="auto"/>
        <w:rPr>
          <w:szCs w:val="22"/>
        </w:rPr>
      </w:pPr>
      <w:r w:rsidRPr="004D285B">
        <w:rPr>
          <w:szCs w:val="22"/>
        </w:rPr>
        <w:t>Doksilamino-vandenilio sukcinato ir piridoksino hidrochlorido derinio nėščiųjų pykinimą ir vėmimą lengvinančio poveikio mechanizmas nėra nustatytas.</w:t>
      </w:r>
    </w:p>
    <w:p w14:paraId="3FB8EC59" w14:textId="77777777" w:rsidR="00C3139D" w:rsidRPr="004D285B" w:rsidRDefault="00C3139D" w:rsidP="00C3139D">
      <w:pPr>
        <w:widowControl w:val="0"/>
        <w:tabs>
          <w:tab w:val="clear" w:pos="567"/>
        </w:tabs>
        <w:spacing w:line="240" w:lineRule="auto"/>
        <w:rPr>
          <w:szCs w:val="22"/>
        </w:rPr>
      </w:pPr>
    </w:p>
    <w:p w14:paraId="344FDADD" w14:textId="77777777" w:rsidR="00C3139D" w:rsidRDefault="00C3139D" w:rsidP="00C3139D">
      <w:pPr>
        <w:widowControl w:val="0"/>
        <w:tabs>
          <w:tab w:val="clear" w:pos="567"/>
        </w:tabs>
        <w:autoSpaceDE w:val="0"/>
        <w:autoSpaceDN w:val="0"/>
        <w:adjustRightInd w:val="0"/>
        <w:spacing w:line="240" w:lineRule="auto"/>
        <w:rPr>
          <w:szCs w:val="22"/>
          <w:u w:val="single"/>
        </w:rPr>
      </w:pPr>
      <w:r w:rsidRPr="004D285B">
        <w:rPr>
          <w:szCs w:val="22"/>
          <w:u w:val="single"/>
        </w:rPr>
        <w:t>Klinikinis veiksmingumas ir saugumas</w:t>
      </w:r>
    </w:p>
    <w:p w14:paraId="235A543E" w14:textId="77777777" w:rsidR="002002CC" w:rsidRPr="004D285B" w:rsidRDefault="002002CC" w:rsidP="00C3139D">
      <w:pPr>
        <w:widowControl w:val="0"/>
        <w:tabs>
          <w:tab w:val="clear" w:pos="567"/>
        </w:tabs>
        <w:autoSpaceDE w:val="0"/>
        <w:autoSpaceDN w:val="0"/>
        <w:adjustRightInd w:val="0"/>
        <w:spacing w:line="240" w:lineRule="auto"/>
        <w:rPr>
          <w:szCs w:val="22"/>
          <w:u w:val="single"/>
        </w:rPr>
      </w:pPr>
    </w:p>
    <w:p w14:paraId="2DCD702A" w14:textId="49ECB020" w:rsidR="00A005B0" w:rsidRDefault="00315972" w:rsidP="00C3139D">
      <w:pPr>
        <w:widowControl w:val="0"/>
        <w:tabs>
          <w:tab w:val="clear" w:pos="567"/>
        </w:tabs>
        <w:autoSpaceDE w:val="0"/>
        <w:autoSpaceDN w:val="0"/>
        <w:adjustRightInd w:val="0"/>
        <w:spacing w:line="240" w:lineRule="auto"/>
        <w:rPr>
          <w:rFonts w:eastAsia="TimesNewRoman"/>
          <w:szCs w:val="22"/>
        </w:rPr>
      </w:pPr>
      <w:r>
        <w:rPr>
          <w:rFonts w:eastAsia="TimesNewRoman"/>
          <w:szCs w:val="22"/>
        </w:rPr>
        <w:t>Doksilamino-vande</w:t>
      </w:r>
      <w:r w:rsidR="00BD08B0">
        <w:rPr>
          <w:rFonts w:eastAsia="TimesNewRoman"/>
          <w:szCs w:val="22"/>
        </w:rPr>
        <w:t>nilio sukcinato ir piridoksino hidroksido kombi</w:t>
      </w:r>
      <w:r w:rsidR="001D4D64">
        <w:rPr>
          <w:rFonts w:eastAsia="TimesNewRoman"/>
          <w:szCs w:val="22"/>
        </w:rPr>
        <w:t>na</w:t>
      </w:r>
      <w:r w:rsidR="00BD08B0">
        <w:rPr>
          <w:rFonts w:eastAsia="TimesNewRoman"/>
          <w:szCs w:val="22"/>
        </w:rPr>
        <w:t>cijos</w:t>
      </w:r>
      <w:r w:rsidR="00C3139D" w:rsidRPr="004D285B">
        <w:rPr>
          <w:rFonts w:eastAsia="TimesNewRoman"/>
          <w:szCs w:val="22"/>
        </w:rPr>
        <w:t xml:space="preserve"> saugumas ir veiksmingumas buvo lygina</w:t>
      </w:r>
      <w:r w:rsidR="00C3139D">
        <w:rPr>
          <w:rFonts w:eastAsia="TimesNewRoman"/>
          <w:szCs w:val="22"/>
        </w:rPr>
        <w:t>mi</w:t>
      </w:r>
      <w:r w:rsidR="00C3139D" w:rsidRPr="004D285B">
        <w:rPr>
          <w:rFonts w:eastAsia="TimesNewRoman"/>
          <w:szCs w:val="22"/>
        </w:rPr>
        <w:t xml:space="preserve"> </w:t>
      </w:r>
      <w:r w:rsidR="00BD08B0">
        <w:rPr>
          <w:rFonts w:eastAsia="TimesNewRoman"/>
          <w:szCs w:val="22"/>
        </w:rPr>
        <w:t xml:space="preserve">su placebu </w:t>
      </w:r>
      <w:r w:rsidR="00C3139D" w:rsidRPr="004D285B">
        <w:rPr>
          <w:rFonts w:eastAsia="TimesNewRoman"/>
          <w:szCs w:val="22"/>
        </w:rPr>
        <w:t>dvigubai koduoto, atsitiktinių imčių, daugiacentrio tyrimo, kuriame dalyvavo 261 moteris (18 metų arba vyresnė), metu. Vidutinis gestacinis amžius įtraukimo metu buvo 9,3 savaitės; nėštumo trukmė buvo nuo 7 iki 14 savaičių.</w:t>
      </w:r>
    </w:p>
    <w:p w14:paraId="7B070BAC" w14:textId="77777777" w:rsidR="00A005B0" w:rsidRDefault="00A005B0" w:rsidP="00C3139D">
      <w:pPr>
        <w:widowControl w:val="0"/>
        <w:tabs>
          <w:tab w:val="clear" w:pos="567"/>
        </w:tabs>
        <w:autoSpaceDE w:val="0"/>
        <w:autoSpaceDN w:val="0"/>
        <w:adjustRightInd w:val="0"/>
        <w:spacing w:line="240" w:lineRule="auto"/>
        <w:rPr>
          <w:rFonts w:eastAsia="TimesNewRoman"/>
          <w:szCs w:val="22"/>
        </w:rPr>
      </w:pPr>
    </w:p>
    <w:p w14:paraId="29E2427A" w14:textId="7DFABA51" w:rsidR="00761334" w:rsidRDefault="00761334" w:rsidP="00C3139D">
      <w:pPr>
        <w:widowControl w:val="0"/>
        <w:tabs>
          <w:tab w:val="clear" w:pos="567"/>
        </w:tabs>
        <w:autoSpaceDE w:val="0"/>
        <w:autoSpaceDN w:val="0"/>
        <w:adjustRightInd w:val="0"/>
        <w:spacing w:line="240" w:lineRule="auto"/>
        <w:rPr>
          <w:rFonts w:eastAsia="TimesNewRoman"/>
          <w:szCs w:val="22"/>
        </w:rPr>
      </w:pPr>
      <w:r w:rsidRPr="00761334">
        <w:rPr>
          <w:rFonts w:eastAsia="TimesNewRoman"/>
          <w:szCs w:val="22"/>
        </w:rPr>
        <w:t>Veiksmingumo tyrimas buvo atliktas su 10</w:t>
      </w:r>
      <w:r w:rsidR="0076070C">
        <w:rPr>
          <w:rFonts w:eastAsia="TimesNewRoman"/>
          <w:szCs w:val="22"/>
        </w:rPr>
        <w:t> </w:t>
      </w:r>
      <w:r w:rsidRPr="00761334">
        <w:rPr>
          <w:rFonts w:eastAsia="TimesNewRoman"/>
          <w:szCs w:val="22"/>
        </w:rPr>
        <w:t>mg/10</w:t>
      </w:r>
      <w:r w:rsidR="0076070C">
        <w:rPr>
          <w:rFonts w:eastAsia="TimesNewRoman"/>
          <w:szCs w:val="22"/>
        </w:rPr>
        <w:t> </w:t>
      </w:r>
      <w:r w:rsidRPr="00761334">
        <w:rPr>
          <w:rFonts w:eastAsia="TimesNewRoman"/>
          <w:szCs w:val="22"/>
        </w:rPr>
        <w:t>mg skrandyje neiriomis doksilamino ir piridoksino tabletėmis. Nors 20</w:t>
      </w:r>
      <w:r w:rsidR="0076070C">
        <w:rPr>
          <w:rFonts w:eastAsia="TimesNewRoman"/>
          <w:szCs w:val="22"/>
        </w:rPr>
        <w:t> </w:t>
      </w:r>
      <w:r w:rsidRPr="00761334">
        <w:rPr>
          <w:rFonts w:eastAsia="TimesNewRoman"/>
          <w:szCs w:val="22"/>
        </w:rPr>
        <w:t>mg/20</w:t>
      </w:r>
      <w:r w:rsidR="0076070C">
        <w:rPr>
          <w:rFonts w:eastAsia="TimesNewRoman"/>
          <w:szCs w:val="22"/>
        </w:rPr>
        <w:t> </w:t>
      </w:r>
      <w:r w:rsidRPr="00761334">
        <w:rPr>
          <w:rFonts w:eastAsia="TimesNewRoman"/>
          <w:szCs w:val="22"/>
        </w:rPr>
        <w:t xml:space="preserve">mg modifikuoto atpalaidavimo (su greito atpalaidavimo ir skrandyje neiriu komponentu) </w:t>
      </w:r>
      <w:r w:rsidR="004C30EC">
        <w:rPr>
          <w:szCs w:val="22"/>
        </w:rPr>
        <w:t>Xonvea</w:t>
      </w:r>
      <w:r w:rsidR="009B5B13" w:rsidRPr="00761334">
        <w:rPr>
          <w:rFonts w:eastAsia="TimesNewRoman"/>
          <w:szCs w:val="22"/>
        </w:rPr>
        <w:t xml:space="preserve"> </w:t>
      </w:r>
      <w:r w:rsidRPr="00761334">
        <w:rPr>
          <w:rFonts w:eastAsia="TimesNewRoman"/>
          <w:szCs w:val="22"/>
        </w:rPr>
        <w:t>table</w:t>
      </w:r>
      <w:r w:rsidR="009B5B13">
        <w:rPr>
          <w:rFonts w:eastAsia="TimesNewRoman"/>
          <w:szCs w:val="22"/>
        </w:rPr>
        <w:t>čių</w:t>
      </w:r>
      <w:r w:rsidRPr="00761334">
        <w:rPr>
          <w:rFonts w:eastAsia="TimesNewRoman"/>
          <w:szCs w:val="22"/>
        </w:rPr>
        <w:t xml:space="preserve"> atpalaidavimo būdas skiriasi nuo 10</w:t>
      </w:r>
      <w:r w:rsidR="00277C66">
        <w:rPr>
          <w:rFonts w:eastAsia="TimesNewRoman"/>
          <w:szCs w:val="22"/>
        </w:rPr>
        <w:t> </w:t>
      </w:r>
      <w:r w:rsidRPr="00761334">
        <w:rPr>
          <w:rFonts w:eastAsia="TimesNewRoman"/>
          <w:szCs w:val="22"/>
        </w:rPr>
        <w:t>mg/10</w:t>
      </w:r>
      <w:r w:rsidR="00277C66">
        <w:rPr>
          <w:rFonts w:eastAsia="TimesNewRoman"/>
          <w:szCs w:val="22"/>
        </w:rPr>
        <w:t> </w:t>
      </w:r>
      <w:r w:rsidRPr="00761334">
        <w:rPr>
          <w:rFonts w:eastAsia="TimesNewRoman"/>
          <w:szCs w:val="22"/>
        </w:rPr>
        <w:t xml:space="preserve">mg </w:t>
      </w:r>
      <w:r w:rsidRPr="002002CC">
        <w:rPr>
          <w:rFonts w:eastAsia="TimesNewRoman"/>
          <w:szCs w:val="22"/>
        </w:rPr>
        <w:t>skrandyje neirių</w:t>
      </w:r>
      <w:r w:rsidRPr="00761334">
        <w:rPr>
          <w:rFonts w:eastAsia="TimesNewRoman"/>
          <w:szCs w:val="22"/>
        </w:rPr>
        <w:t xml:space="preserve"> </w:t>
      </w:r>
      <w:r w:rsidR="006415E0" w:rsidRPr="00761334">
        <w:rPr>
          <w:rFonts w:eastAsia="TimesNewRoman"/>
          <w:szCs w:val="22"/>
        </w:rPr>
        <w:t xml:space="preserve">tablečių formos </w:t>
      </w:r>
      <w:r w:rsidRPr="00761334">
        <w:rPr>
          <w:rFonts w:eastAsia="TimesNewRoman"/>
          <w:szCs w:val="22"/>
        </w:rPr>
        <w:t xml:space="preserve">doksilamino ir piridoksino, </w:t>
      </w:r>
      <w:r w:rsidR="009E25E8">
        <w:rPr>
          <w:rFonts w:eastAsia="TimesNewRoman"/>
          <w:szCs w:val="22"/>
        </w:rPr>
        <w:t xml:space="preserve">pademosntruotos panašios </w:t>
      </w:r>
      <w:r w:rsidR="009E25E8" w:rsidRPr="00761334">
        <w:rPr>
          <w:rFonts w:eastAsia="TimesNewRoman"/>
          <w:szCs w:val="22"/>
        </w:rPr>
        <w:t>doksilamino ir piridoksalio 5'</w:t>
      </w:r>
      <w:r w:rsidR="009E25E8">
        <w:rPr>
          <w:rFonts w:eastAsia="TimesNewRoman"/>
          <w:szCs w:val="22"/>
        </w:rPr>
        <w:noBreakHyphen/>
      </w:r>
      <w:r w:rsidR="009E25E8" w:rsidRPr="00761334">
        <w:rPr>
          <w:rFonts w:eastAsia="TimesNewRoman"/>
          <w:szCs w:val="22"/>
        </w:rPr>
        <w:t xml:space="preserve">fosfato </w:t>
      </w:r>
      <w:r w:rsidR="008C2290" w:rsidRPr="00761334">
        <w:rPr>
          <w:rFonts w:eastAsia="TimesNewRoman"/>
          <w:szCs w:val="22"/>
        </w:rPr>
        <w:t>ekspozicij</w:t>
      </w:r>
      <w:r w:rsidR="008C2290">
        <w:rPr>
          <w:rFonts w:eastAsia="TimesNewRoman"/>
          <w:szCs w:val="22"/>
        </w:rPr>
        <w:t>os</w:t>
      </w:r>
      <w:r w:rsidR="008C2290" w:rsidRPr="00761334">
        <w:rPr>
          <w:rFonts w:eastAsia="TimesNewRoman"/>
          <w:szCs w:val="22"/>
        </w:rPr>
        <w:t xml:space="preserve"> (90</w:t>
      </w:r>
      <w:r w:rsidR="008C2290">
        <w:rPr>
          <w:rFonts w:eastAsia="TimesNewRoman"/>
          <w:szCs w:val="22"/>
        </w:rPr>
        <w:t> </w:t>
      </w:r>
      <w:r w:rsidR="008C2290" w:rsidRPr="00761334">
        <w:rPr>
          <w:rFonts w:eastAsia="TimesNewRoman"/>
          <w:szCs w:val="22"/>
        </w:rPr>
        <w:t>% PI 80–125</w:t>
      </w:r>
      <w:r w:rsidR="008C2290">
        <w:rPr>
          <w:rFonts w:eastAsia="TimesNewRoman"/>
          <w:szCs w:val="22"/>
        </w:rPr>
        <w:t> </w:t>
      </w:r>
      <w:r w:rsidR="008C2290" w:rsidRPr="00761334">
        <w:rPr>
          <w:rFonts w:eastAsia="TimesNewRoman"/>
          <w:szCs w:val="22"/>
        </w:rPr>
        <w:t xml:space="preserve">%) </w:t>
      </w:r>
      <w:r w:rsidR="0080573F" w:rsidRPr="00761334">
        <w:rPr>
          <w:rFonts w:eastAsia="TimesNewRoman"/>
          <w:szCs w:val="22"/>
        </w:rPr>
        <w:t xml:space="preserve">AUC, </w:t>
      </w:r>
      <w:r w:rsidR="0080573F" w:rsidRPr="0080573F">
        <w:rPr>
          <w:rFonts w:eastAsia="TimesNewRoman"/>
          <w:szCs w:val="22"/>
        </w:rPr>
        <w:t>C</w:t>
      </w:r>
      <w:r w:rsidR="0080573F" w:rsidRPr="0080573F">
        <w:rPr>
          <w:rFonts w:eastAsia="TimesNewRoman"/>
          <w:szCs w:val="22"/>
          <w:vertAlign w:val="subscript"/>
        </w:rPr>
        <w:t>max</w:t>
      </w:r>
      <w:r w:rsidR="0080573F" w:rsidRPr="00761334">
        <w:rPr>
          <w:rFonts w:eastAsia="TimesNewRoman"/>
          <w:szCs w:val="22"/>
        </w:rPr>
        <w:t xml:space="preserve"> ir </w:t>
      </w:r>
      <w:r w:rsidR="0080573F" w:rsidRPr="0080573F">
        <w:rPr>
          <w:rFonts w:eastAsia="TimesNewRoman"/>
          <w:szCs w:val="22"/>
        </w:rPr>
        <w:t>C</w:t>
      </w:r>
      <w:r w:rsidR="0080573F" w:rsidRPr="0080573F">
        <w:rPr>
          <w:rFonts w:eastAsia="TimesNewRoman"/>
          <w:szCs w:val="22"/>
          <w:vertAlign w:val="subscript"/>
        </w:rPr>
        <w:t>min</w:t>
      </w:r>
      <w:r w:rsidR="00D802F0">
        <w:rPr>
          <w:rFonts w:eastAsia="TimesNewRoman"/>
          <w:szCs w:val="22"/>
        </w:rPr>
        <w:t xml:space="preserve"> </w:t>
      </w:r>
      <w:r w:rsidRPr="00761334">
        <w:rPr>
          <w:rFonts w:eastAsia="TimesNewRoman"/>
          <w:szCs w:val="22"/>
        </w:rPr>
        <w:t>po tos pačios paros dozės, taigi veiksmingumo tyrim</w:t>
      </w:r>
      <w:r w:rsidR="00C264D1">
        <w:rPr>
          <w:rFonts w:eastAsia="TimesNewRoman"/>
          <w:szCs w:val="22"/>
        </w:rPr>
        <w:t>ai</w:t>
      </w:r>
      <w:r w:rsidRPr="00761334">
        <w:rPr>
          <w:rFonts w:eastAsia="TimesNewRoman"/>
          <w:szCs w:val="22"/>
        </w:rPr>
        <w:t xml:space="preserve"> su 10</w:t>
      </w:r>
      <w:r w:rsidR="009E25E8">
        <w:rPr>
          <w:rFonts w:eastAsia="TimesNewRoman"/>
          <w:szCs w:val="22"/>
        </w:rPr>
        <w:t> </w:t>
      </w:r>
      <w:r w:rsidRPr="00761334">
        <w:rPr>
          <w:rFonts w:eastAsia="TimesNewRoman"/>
          <w:szCs w:val="22"/>
        </w:rPr>
        <w:t>mg/10</w:t>
      </w:r>
      <w:r w:rsidR="009E25E8">
        <w:rPr>
          <w:rFonts w:eastAsia="TimesNewRoman"/>
          <w:szCs w:val="22"/>
        </w:rPr>
        <w:t> </w:t>
      </w:r>
      <w:r w:rsidRPr="00761334">
        <w:rPr>
          <w:rFonts w:eastAsia="TimesNewRoman"/>
          <w:szCs w:val="22"/>
        </w:rPr>
        <w:t xml:space="preserve">mg skrandyje neirių tablečių forma taip pat </w:t>
      </w:r>
      <w:r w:rsidR="00C264D1">
        <w:rPr>
          <w:rFonts w:eastAsia="TimesNewRoman"/>
          <w:szCs w:val="22"/>
        </w:rPr>
        <w:t>pagrindžia</w:t>
      </w:r>
      <w:r w:rsidR="00C264D1" w:rsidRPr="00761334">
        <w:rPr>
          <w:rFonts w:eastAsia="TimesNewRoman"/>
          <w:szCs w:val="22"/>
        </w:rPr>
        <w:t xml:space="preserve"> </w:t>
      </w:r>
      <w:r w:rsidRPr="00761334">
        <w:rPr>
          <w:rFonts w:eastAsia="TimesNewRoman"/>
          <w:szCs w:val="22"/>
        </w:rPr>
        <w:t>20</w:t>
      </w:r>
      <w:r w:rsidR="00C264D1">
        <w:rPr>
          <w:rFonts w:eastAsia="TimesNewRoman"/>
          <w:szCs w:val="22"/>
        </w:rPr>
        <w:t> </w:t>
      </w:r>
      <w:r w:rsidRPr="00761334">
        <w:rPr>
          <w:rFonts w:eastAsia="TimesNewRoman"/>
          <w:szCs w:val="22"/>
        </w:rPr>
        <w:t>mg/20</w:t>
      </w:r>
      <w:r w:rsidR="00C264D1">
        <w:rPr>
          <w:rFonts w:eastAsia="TimesNewRoman"/>
          <w:szCs w:val="22"/>
        </w:rPr>
        <w:t> </w:t>
      </w:r>
      <w:r w:rsidRPr="00761334">
        <w:rPr>
          <w:rFonts w:eastAsia="TimesNewRoman"/>
          <w:szCs w:val="22"/>
        </w:rPr>
        <w:t xml:space="preserve">mg tablečių formą </w:t>
      </w:r>
      <w:r w:rsidR="004C30EC">
        <w:rPr>
          <w:szCs w:val="22"/>
        </w:rPr>
        <w:t>Xonvea</w:t>
      </w:r>
      <w:r w:rsidRPr="00761334">
        <w:rPr>
          <w:rFonts w:eastAsia="TimesNewRoman"/>
          <w:szCs w:val="22"/>
        </w:rPr>
        <w:t>.</w:t>
      </w:r>
    </w:p>
    <w:p w14:paraId="26E76FD0" w14:textId="77777777" w:rsidR="00761334" w:rsidRDefault="00761334" w:rsidP="00C3139D">
      <w:pPr>
        <w:widowControl w:val="0"/>
        <w:tabs>
          <w:tab w:val="clear" w:pos="567"/>
        </w:tabs>
        <w:autoSpaceDE w:val="0"/>
        <w:autoSpaceDN w:val="0"/>
        <w:adjustRightInd w:val="0"/>
        <w:spacing w:line="240" w:lineRule="auto"/>
        <w:rPr>
          <w:rFonts w:eastAsia="TimesNewRoman"/>
          <w:szCs w:val="22"/>
        </w:rPr>
      </w:pPr>
    </w:p>
    <w:p w14:paraId="768C2387" w14:textId="506433CA" w:rsidR="00C3139D" w:rsidRPr="002002CC" w:rsidRDefault="00C3139D" w:rsidP="00C3139D">
      <w:pPr>
        <w:widowControl w:val="0"/>
        <w:tabs>
          <w:tab w:val="clear" w:pos="567"/>
        </w:tabs>
        <w:autoSpaceDE w:val="0"/>
        <w:autoSpaceDN w:val="0"/>
        <w:adjustRightInd w:val="0"/>
        <w:spacing w:line="240" w:lineRule="auto"/>
        <w:rPr>
          <w:rFonts w:eastAsia="TimesNewRoman"/>
          <w:szCs w:val="22"/>
        </w:rPr>
      </w:pPr>
      <w:r w:rsidRPr="002002CC">
        <w:rPr>
          <w:rFonts w:eastAsia="TimesNewRoman"/>
          <w:szCs w:val="22"/>
        </w:rPr>
        <w:t>1</w:t>
      </w:r>
      <w:r w:rsidRPr="002002CC">
        <w:rPr>
          <w:rFonts w:eastAsia="TimesNewRoman"/>
          <w:szCs w:val="22"/>
        </w:rPr>
        <w:noBreakHyphen/>
        <w:t>ąją dieną buvo vartojamos dvi vaistinio preparato tabletės prieš miegą. Jei 2</w:t>
      </w:r>
      <w:r w:rsidRPr="002002CC">
        <w:rPr>
          <w:rFonts w:eastAsia="TimesNewRoman"/>
          <w:szCs w:val="22"/>
        </w:rPr>
        <w:noBreakHyphen/>
        <w:t>osios dienos popietę pykinimo ir vėmimo simptomai išliko, moteriai buvo nurodoma gerti įprastą dviejų tablečių dozę prieš miegą tą naktį ir nuo 3</w:t>
      </w:r>
      <w:r w:rsidRPr="002002CC">
        <w:rPr>
          <w:rFonts w:eastAsia="TimesNewRoman"/>
          <w:szCs w:val="22"/>
        </w:rPr>
        <w:noBreakHyphen/>
        <w:t>osios dienos vartoti vieną tabletę ryte ir dvi tabletes prieš miegą. Remiantis likusių simptomų įvertinimu vizito į kliniką metu 4</w:t>
      </w:r>
      <w:r w:rsidRPr="002002CC">
        <w:rPr>
          <w:rFonts w:eastAsia="TimesNewRoman"/>
          <w:szCs w:val="22"/>
        </w:rPr>
        <w:noBreakHyphen/>
        <w:t>ąją dieną (± 1 diena), moteriai galėjo būti nurodyta po pietų vartoti papildomą tabletę. Didžiausia paros dozė</w:t>
      </w:r>
      <w:r w:rsidR="00D953CC" w:rsidRPr="002002CC">
        <w:rPr>
          <w:rFonts w:eastAsia="TimesNewRoman"/>
          <w:szCs w:val="22"/>
        </w:rPr>
        <w:t xml:space="preserve"> </w:t>
      </w:r>
      <w:r w:rsidRPr="002002CC">
        <w:rPr>
          <w:rFonts w:eastAsia="TimesNewRoman"/>
          <w:szCs w:val="22"/>
        </w:rPr>
        <w:t>buvo keturios tabletės (viena tabletė ryte, viena tabletė po pietų ir dvi tabletės prieš miegą)</w:t>
      </w:r>
      <w:r w:rsidR="00326547">
        <w:rPr>
          <w:rFonts w:eastAsia="TimesNewRoman"/>
          <w:szCs w:val="22"/>
        </w:rPr>
        <w:t>, kurios sudaro didžiausią 40 mg doksilamino ir 40 mg piridoksino</w:t>
      </w:r>
      <w:r w:rsidR="009509A9" w:rsidRPr="009509A9">
        <w:rPr>
          <w:rFonts w:eastAsia="TimesNewRoman"/>
          <w:szCs w:val="22"/>
        </w:rPr>
        <w:t xml:space="preserve"> </w:t>
      </w:r>
      <w:r w:rsidR="009509A9">
        <w:rPr>
          <w:rFonts w:eastAsia="TimesNewRoman"/>
          <w:szCs w:val="22"/>
        </w:rPr>
        <w:t>paros dozę</w:t>
      </w:r>
      <w:r w:rsidRPr="002002CC">
        <w:rPr>
          <w:rFonts w:eastAsia="TimesNewRoman"/>
          <w:szCs w:val="22"/>
        </w:rPr>
        <w:t>.</w:t>
      </w:r>
    </w:p>
    <w:p w14:paraId="793BEAAD" w14:textId="77777777" w:rsidR="00C3139D" w:rsidRPr="00761334" w:rsidRDefault="00C3139D" w:rsidP="00C3139D">
      <w:pPr>
        <w:widowControl w:val="0"/>
        <w:tabs>
          <w:tab w:val="clear" w:pos="567"/>
        </w:tabs>
        <w:autoSpaceDE w:val="0"/>
        <w:autoSpaceDN w:val="0"/>
        <w:adjustRightInd w:val="0"/>
        <w:spacing w:line="240" w:lineRule="auto"/>
        <w:rPr>
          <w:rFonts w:eastAsia="TimesNewRoman"/>
          <w:szCs w:val="22"/>
          <w:highlight w:val="yellow"/>
        </w:rPr>
      </w:pPr>
    </w:p>
    <w:p w14:paraId="0AA6D9C6" w14:textId="41021578" w:rsidR="00C3139D" w:rsidRPr="00176495" w:rsidRDefault="00C3139D" w:rsidP="00C3139D">
      <w:pPr>
        <w:widowControl w:val="0"/>
        <w:tabs>
          <w:tab w:val="clear" w:pos="567"/>
        </w:tabs>
        <w:autoSpaceDE w:val="0"/>
        <w:autoSpaceDN w:val="0"/>
        <w:adjustRightInd w:val="0"/>
        <w:spacing w:line="240" w:lineRule="auto"/>
        <w:rPr>
          <w:rFonts w:eastAsia="TimesNewRoman"/>
          <w:szCs w:val="22"/>
        </w:rPr>
      </w:pPr>
      <w:r w:rsidRPr="00741C8E">
        <w:rPr>
          <w:rFonts w:eastAsia="TimesNewRoman"/>
          <w:szCs w:val="22"/>
        </w:rPr>
        <w:t xml:space="preserve">Gydymo laikotarpiu </w:t>
      </w:r>
      <w:r w:rsidR="00741C8E" w:rsidRPr="00741C8E">
        <w:rPr>
          <w:rFonts w:eastAsia="TimesNewRoman"/>
          <w:szCs w:val="22"/>
        </w:rPr>
        <w:t xml:space="preserve">60 % </w:t>
      </w:r>
      <w:r w:rsidRPr="00741C8E">
        <w:rPr>
          <w:rFonts w:eastAsia="TimesNewRoman"/>
          <w:szCs w:val="22"/>
        </w:rPr>
        <w:t xml:space="preserve">vaistinio preparato vartojusių pacienčių </w:t>
      </w:r>
      <w:r w:rsidR="00741C8E" w:rsidRPr="00741C8E">
        <w:rPr>
          <w:rFonts w:eastAsia="TimesNewRoman"/>
          <w:szCs w:val="22"/>
        </w:rPr>
        <w:t>didžiausia paros dozė buvo 40 mg doksilamino ir 40 mg piridoksino</w:t>
      </w:r>
      <w:r w:rsidR="00176495">
        <w:rPr>
          <w:rFonts w:eastAsia="TimesNewRoman"/>
          <w:szCs w:val="22"/>
        </w:rPr>
        <w:t>.</w:t>
      </w:r>
    </w:p>
    <w:p w14:paraId="3DFD3C33" w14:textId="77777777" w:rsidR="00C3139D" w:rsidRPr="004D285B" w:rsidRDefault="00C3139D" w:rsidP="00C3139D">
      <w:pPr>
        <w:widowControl w:val="0"/>
        <w:tabs>
          <w:tab w:val="clear" w:pos="567"/>
        </w:tabs>
        <w:autoSpaceDE w:val="0"/>
        <w:autoSpaceDN w:val="0"/>
        <w:adjustRightInd w:val="0"/>
        <w:spacing w:line="240" w:lineRule="auto"/>
        <w:rPr>
          <w:rFonts w:eastAsia="TimesNewRoman"/>
          <w:szCs w:val="22"/>
        </w:rPr>
      </w:pPr>
    </w:p>
    <w:p w14:paraId="36FB3E01" w14:textId="5A0AF8A3" w:rsidR="00C3139D" w:rsidRPr="004D285B" w:rsidRDefault="00C3139D" w:rsidP="00C3139D">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t xml:space="preserve">Pagrindinė vertinamoji veiksmingumo baigtis buvo nėštumui unikalaus vėmimo kiekybinio įvertinimo </w:t>
      </w:r>
      <w:r w:rsidRPr="004D285B">
        <w:rPr>
          <w:rFonts w:eastAsia="TimesNewRoman"/>
          <w:szCs w:val="22"/>
        </w:rPr>
        <w:lastRenderedPageBreak/>
        <w:t xml:space="preserve">(angl. </w:t>
      </w:r>
      <w:r w:rsidRPr="004D285B">
        <w:rPr>
          <w:rFonts w:eastAsia="TimesNewRoman"/>
          <w:i/>
          <w:iCs/>
          <w:szCs w:val="22"/>
        </w:rPr>
        <w:t>Pregnancy Unique-Quantification of Emesis</w:t>
      </w:r>
      <w:r w:rsidRPr="004D285B">
        <w:rPr>
          <w:rFonts w:eastAsia="TimesNewRoman"/>
          <w:szCs w:val="22"/>
        </w:rPr>
        <w:t>, PUQE) skalės įverčio pokytis nuo pradinio rodmens 15</w:t>
      </w:r>
      <w:r w:rsidRPr="004D285B">
        <w:rPr>
          <w:rFonts w:eastAsia="TimesNewRoman"/>
          <w:szCs w:val="22"/>
        </w:rPr>
        <w:noBreakHyphen/>
        <w:t>ąją dieną. PUQE skalė apima vėmimo epizodų skaičių per parą, žiaukčiojimo epizodų skaičių per parą ir pykinimo trukmę per parą valandomis, bendrasis simptomų įvertis gali būti nuo 3</w:t>
      </w:r>
      <w:r w:rsidR="00534F71">
        <w:rPr>
          <w:rFonts w:eastAsia="TimesNewRoman"/>
          <w:szCs w:val="22"/>
        </w:rPr>
        <w:t> </w:t>
      </w:r>
      <w:r w:rsidRPr="004D285B">
        <w:rPr>
          <w:rFonts w:eastAsia="TimesNewRoman"/>
          <w:szCs w:val="22"/>
        </w:rPr>
        <w:t>(simptomų nėra) iki 15 (sunkiausi simptomai).</w:t>
      </w:r>
    </w:p>
    <w:p w14:paraId="5F867F28" w14:textId="77777777" w:rsidR="00C3139D" w:rsidRPr="004D285B" w:rsidRDefault="00C3139D" w:rsidP="00C3139D">
      <w:pPr>
        <w:widowControl w:val="0"/>
        <w:tabs>
          <w:tab w:val="clear" w:pos="567"/>
        </w:tabs>
        <w:autoSpaceDE w:val="0"/>
        <w:autoSpaceDN w:val="0"/>
        <w:adjustRightInd w:val="0"/>
        <w:spacing w:line="240" w:lineRule="auto"/>
        <w:rPr>
          <w:rFonts w:eastAsia="TimesNewRoman"/>
          <w:szCs w:val="22"/>
        </w:rPr>
      </w:pPr>
    </w:p>
    <w:p w14:paraId="45C916B8" w14:textId="77777777" w:rsidR="00C3139D" w:rsidRPr="004D285B" w:rsidRDefault="00C3139D" w:rsidP="00C3139D">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t>Tyrimo pradžioje vidutinis PUQE įvertis buvo 9,0 gydymo grupėje ir 8,8 − placebo grupėje. Vartojant šio vaistinio preparato, palyginti su placebu, vidutinis PUQE skalės įverčio sumažėjimas (pykinimo ir vėmimo simptomų palengvėjimas) nuo pradinio rodmens 15</w:t>
      </w:r>
      <w:r w:rsidRPr="004D285B">
        <w:rPr>
          <w:rFonts w:eastAsia="TimesNewRoman"/>
          <w:szCs w:val="22"/>
        </w:rPr>
        <w:noBreakHyphen/>
        <w:t>ąją dieną buvo 0,9 (95 % pasikliautinieji intervalai nuo 0,2 iki 1,2, p rodmuo 0,006) (žr. 1 lentelę).</w:t>
      </w:r>
    </w:p>
    <w:p w14:paraId="4E796DFB" w14:textId="77777777" w:rsidR="00C3139D" w:rsidRPr="004D285B" w:rsidRDefault="00C3139D" w:rsidP="00C3139D">
      <w:pPr>
        <w:widowControl w:val="0"/>
        <w:tabs>
          <w:tab w:val="clear" w:pos="567"/>
        </w:tabs>
        <w:autoSpaceDE w:val="0"/>
        <w:autoSpaceDN w:val="0"/>
        <w:adjustRightInd w:val="0"/>
        <w:spacing w:line="240" w:lineRule="auto"/>
        <w:rPr>
          <w:rFonts w:eastAsia="TimesNewRoman"/>
          <w:szCs w:val="22"/>
        </w:rPr>
      </w:pPr>
    </w:p>
    <w:p w14:paraId="237D078F" w14:textId="77777777" w:rsidR="00C3139D" w:rsidRPr="00D24797" w:rsidRDefault="00C3139D" w:rsidP="00C3139D">
      <w:pPr>
        <w:widowControl w:val="0"/>
        <w:tabs>
          <w:tab w:val="clear" w:pos="567"/>
        </w:tabs>
        <w:autoSpaceDE w:val="0"/>
        <w:autoSpaceDN w:val="0"/>
        <w:adjustRightInd w:val="0"/>
        <w:spacing w:line="240" w:lineRule="auto"/>
        <w:rPr>
          <w:rFonts w:eastAsia="TimesNewRoman"/>
          <w:b/>
          <w:bCs/>
          <w:szCs w:val="22"/>
        </w:rPr>
      </w:pPr>
      <w:r w:rsidRPr="00D24797">
        <w:rPr>
          <w:rFonts w:eastAsia="TimesNewRoman"/>
          <w:b/>
          <w:bCs/>
          <w:szCs w:val="22"/>
        </w:rPr>
        <w:t xml:space="preserve">1 lentelė. Pagrindinės vertinamosios baigties nėštumui unikalaus vėmimo kiekybinio įvertinimo (angl. </w:t>
      </w:r>
      <w:r w:rsidRPr="00D24797">
        <w:rPr>
          <w:rFonts w:eastAsia="TimesNewRoman"/>
          <w:b/>
          <w:bCs/>
          <w:i/>
          <w:iCs/>
          <w:szCs w:val="22"/>
        </w:rPr>
        <w:t>Pregnancy Unique-Quantification of Emesis</w:t>
      </w:r>
      <w:r w:rsidRPr="00D24797">
        <w:rPr>
          <w:rFonts w:eastAsia="TimesNewRoman"/>
          <w:b/>
          <w:bCs/>
          <w:szCs w:val="22"/>
        </w:rPr>
        <w:t>, PUQE) skalės įverčio pokytis nuo pradinio rodmens 15</w:t>
      </w:r>
      <w:r w:rsidRPr="00D24797">
        <w:rPr>
          <w:rFonts w:eastAsia="TimesNewRoman"/>
          <w:b/>
          <w:bCs/>
          <w:szCs w:val="22"/>
        </w:rPr>
        <w:noBreakHyphen/>
        <w:t xml:space="preserve">ąją dieną* </w:t>
      </w:r>
    </w:p>
    <w:p w14:paraId="0E97B678" w14:textId="77777777" w:rsidR="00C3139D" w:rsidRPr="004D285B" w:rsidRDefault="00C3139D" w:rsidP="00C3139D">
      <w:pPr>
        <w:widowControl w:val="0"/>
        <w:tabs>
          <w:tab w:val="clear" w:pos="567"/>
        </w:tabs>
        <w:autoSpaceDE w:val="0"/>
        <w:autoSpaceDN w:val="0"/>
        <w:adjustRightInd w:val="0"/>
        <w:spacing w:line="240" w:lineRule="auto"/>
        <w:rPr>
          <w:rFonts w:eastAsia="TimesNew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2280"/>
        <w:gridCol w:w="2250"/>
        <w:gridCol w:w="2283"/>
      </w:tblGrid>
      <w:tr w:rsidR="00C3139D" w:rsidRPr="004D285B" w14:paraId="754A1144" w14:textId="77777777" w:rsidTr="00B92D4E">
        <w:tc>
          <w:tcPr>
            <w:tcW w:w="2321" w:type="dxa"/>
            <w:shd w:val="clear" w:color="auto" w:fill="auto"/>
          </w:tcPr>
          <w:p w14:paraId="6D3FD1F0" w14:textId="2F239C42" w:rsidR="00C3139D" w:rsidRPr="00E96E2B" w:rsidRDefault="00C3139D" w:rsidP="00E96E2B">
            <w:pPr>
              <w:widowControl w:val="0"/>
              <w:tabs>
                <w:tab w:val="clear" w:pos="567"/>
              </w:tabs>
              <w:autoSpaceDE w:val="0"/>
              <w:autoSpaceDN w:val="0"/>
              <w:adjustRightInd w:val="0"/>
              <w:spacing w:line="240" w:lineRule="auto"/>
              <w:jc w:val="center"/>
              <w:rPr>
                <w:rFonts w:eastAsia="TimesNewRoman"/>
                <w:b/>
                <w:bCs/>
                <w:szCs w:val="22"/>
              </w:rPr>
            </w:pPr>
            <w:r w:rsidRPr="00E96E2B">
              <w:rPr>
                <w:rFonts w:eastAsia="TimesNewRoman"/>
                <w:b/>
                <w:bCs/>
                <w:szCs w:val="22"/>
              </w:rPr>
              <w:t>PUQE skalės įvertis**</w:t>
            </w:r>
          </w:p>
        </w:tc>
        <w:tc>
          <w:tcPr>
            <w:tcW w:w="2321" w:type="dxa"/>
            <w:shd w:val="clear" w:color="auto" w:fill="auto"/>
          </w:tcPr>
          <w:p w14:paraId="4465D4CE" w14:textId="77777777" w:rsidR="00C3139D" w:rsidRPr="00E96E2B" w:rsidRDefault="00C3139D" w:rsidP="00E96E2B">
            <w:pPr>
              <w:widowControl w:val="0"/>
              <w:tabs>
                <w:tab w:val="clear" w:pos="567"/>
              </w:tabs>
              <w:autoSpaceDE w:val="0"/>
              <w:autoSpaceDN w:val="0"/>
              <w:adjustRightInd w:val="0"/>
              <w:spacing w:line="240" w:lineRule="auto"/>
              <w:jc w:val="center"/>
              <w:rPr>
                <w:rFonts w:eastAsia="TimesNewRoman"/>
                <w:b/>
                <w:bCs/>
                <w:szCs w:val="22"/>
              </w:rPr>
            </w:pPr>
            <w:r w:rsidRPr="00E96E2B">
              <w:rPr>
                <w:rFonts w:eastAsia="TimesNewRoman"/>
                <w:b/>
                <w:bCs/>
                <w:szCs w:val="22"/>
              </w:rPr>
              <w:t>Doksilamino-vandenilio sukcinatas + piridoksino hidrochloridas</w:t>
            </w:r>
          </w:p>
        </w:tc>
        <w:tc>
          <w:tcPr>
            <w:tcW w:w="2322" w:type="dxa"/>
            <w:shd w:val="clear" w:color="auto" w:fill="auto"/>
          </w:tcPr>
          <w:p w14:paraId="11A1BCFA" w14:textId="77777777" w:rsidR="00C3139D" w:rsidRPr="00E96E2B" w:rsidRDefault="00C3139D" w:rsidP="00E96E2B">
            <w:pPr>
              <w:widowControl w:val="0"/>
              <w:tabs>
                <w:tab w:val="clear" w:pos="567"/>
              </w:tabs>
              <w:autoSpaceDE w:val="0"/>
              <w:autoSpaceDN w:val="0"/>
              <w:adjustRightInd w:val="0"/>
              <w:spacing w:line="240" w:lineRule="auto"/>
              <w:jc w:val="center"/>
              <w:rPr>
                <w:rFonts w:eastAsia="TimesNewRoman"/>
                <w:b/>
                <w:bCs/>
                <w:szCs w:val="22"/>
              </w:rPr>
            </w:pPr>
            <w:r w:rsidRPr="00E96E2B">
              <w:rPr>
                <w:rFonts w:eastAsia="TimesNewRoman"/>
                <w:b/>
                <w:bCs/>
                <w:szCs w:val="22"/>
              </w:rPr>
              <w:t>Placebas</w:t>
            </w:r>
          </w:p>
        </w:tc>
        <w:tc>
          <w:tcPr>
            <w:tcW w:w="2322" w:type="dxa"/>
            <w:shd w:val="clear" w:color="auto" w:fill="auto"/>
          </w:tcPr>
          <w:p w14:paraId="04DB8A02" w14:textId="0333ED63" w:rsidR="00C3139D" w:rsidRPr="00E96E2B" w:rsidRDefault="00C3139D" w:rsidP="00E96E2B">
            <w:pPr>
              <w:widowControl w:val="0"/>
              <w:tabs>
                <w:tab w:val="clear" w:pos="567"/>
              </w:tabs>
              <w:autoSpaceDE w:val="0"/>
              <w:autoSpaceDN w:val="0"/>
              <w:adjustRightInd w:val="0"/>
              <w:spacing w:line="240" w:lineRule="auto"/>
              <w:jc w:val="center"/>
              <w:rPr>
                <w:rFonts w:eastAsia="TimesNewRoman"/>
                <w:b/>
                <w:bCs/>
                <w:szCs w:val="22"/>
              </w:rPr>
            </w:pPr>
            <w:r w:rsidRPr="00E96E2B">
              <w:rPr>
                <w:rFonts w:eastAsia="TimesNewRoman"/>
                <w:b/>
                <w:bCs/>
                <w:szCs w:val="22"/>
              </w:rPr>
              <w:t xml:space="preserve">Skirtumas tarp gydymo grupių </w:t>
            </w:r>
            <w:r w:rsidR="00D513A1">
              <w:rPr>
                <w:rFonts w:eastAsia="TimesNewRoman"/>
                <w:b/>
                <w:bCs/>
                <w:szCs w:val="22"/>
              </w:rPr>
              <w:t>[</w:t>
            </w:r>
            <w:r w:rsidRPr="00E96E2B">
              <w:rPr>
                <w:rFonts w:eastAsia="TimesNewRoman"/>
                <w:b/>
                <w:bCs/>
                <w:szCs w:val="22"/>
              </w:rPr>
              <w:t>95 % pasikliautinieji intervalai</w:t>
            </w:r>
            <w:r w:rsidR="00D513A1">
              <w:rPr>
                <w:rFonts w:eastAsia="TimesNewRoman"/>
                <w:b/>
                <w:bCs/>
                <w:szCs w:val="22"/>
              </w:rPr>
              <w:t>]</w:t>
            </w:r>
          </w:p>
        </w:tc>
      </w:tr>
      <w:tr w:rsidR="00C3139D" w:rsidRPr="004D285B" w14:paraId="03BC5F21" w14:textId="77777777" w:rsidTr="00B92D4E">
        <w:tc>
          <w:tcPr>
            <w:tcW w:w="2321" w:type="dxa"/>
            <w:shd w:val="clear" w:color="auto" w:fill="auto"/>
          </w:tcPr>
          <w:p w14:paraId="4E8103BA" w14:textId="4F270938" w:rsidR="00501547" w:rsidRDefault="00352188" w:rsidP="00B92D4E">
            <w:pPr>
              <w:widowControl w:val="0"/>
              <w:tabs>
                <w:tab w:val="clear" w:pos="567"/>
              </w:tabs>
              <w:autoSpaceDE w:val="0"/>
              <w:autoSpaceDN w:val="0"/>
              <w:adjustRightInd w:val="0"/>
              <w:spacing w:line="240" w:lineRule="auto"/>
              <w:rPr>
                <w:rFonts w:eastAsia="TimesNewRoman"/>
                <w:szCs w:val="22"/>
              </w:rPr>
            </w:pPr>
            <w:r>
              <w:rPr>
                <w:rFonts w:eastAsia="TimesNewRoman"/>
                <w:szCs w:val="22"/>
              </w:rPr>
              <w:t>Pradinis lygis</w:t>
            </w:r>
          </w:p>
          <w:p w14:paraId="22143283" w14:textId="77777777" w:rsidR="00501547" w:rsidRDefault="00501547" w:rsidP="00B92D4E">
            <w:pPr>
              <w:widowControl w:val="0"/>
              <w:tabs>
                <w:tab w:val="clear" w:pos="567"/>
              </w:tabs>
              <w:autoSpaceDE w:val="0"/>
              <w:autoSpaceDN w:val="0"/>
              <w:adjustRightInd w:val="0"/>
              <w:spacing w:line="240" w:lineRule="auto"/>
              <w:rPr>
                <w:rFonts w:eastAsia="TimesNewRoman"/>
                <w:szCs w:val="22"/>
              </w:rPr>
            </w:pPr>
          </w:p>
          <w:p w14:paraId="358553CB" w14:textId="4678C46C" w:rsidR="00C3139D" w:rsidRPr="004D285B" w:rsidRDefault="00C3139D" w:rsidP="00B92D4E">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t>Pokytis nuo pradinio rodmens 15</w:t>
            </w:r>
            <w:r w:rsidRPr="004D285B">
              <w:rPr>
                <w:rFonts w:eastAsia="TimesNewRoman"/>
                <w:szCs w:val="22"/>
              </w:rPr>
              <w:noBreakHyphen/>
              <w:t>ąją dieną</w:t>
            </w:r>
          </w:p>
        </w:tc>
        <w:tc>
          <w:tcPr>
            <w:tcW w:w="2321" w:type="dxa"/>
            <w:shd w:val="clear" w:color="auto" w:fill="auto"/>
          </w:tcPr>
          <w:p w14:paraId="56EC5069" w14:textId="77777777" w:rsidR="00C3139D" w:rsidRDefault="00C3139D" w:rsidP="00014071">
            <w:pPr>
              <w:widowControl w:val="0"/>
              <w:tabs>
                <w:tab w:val="clear" w:pos="567"/>
              </w:tabs>
              <w:autoSpaceDE w:val="0"/>
              <w:autoSpaceDN w:val="0"/>
              <w:adjustRightInd w:val="0"/>
              <w:spacing w:line="240" w:lineRule="auto"/>
              <w:jc w:val="center"/>
              <w:rPr>
                <w:rFonts w:eastAsia="TimesNewRoman"/>
                <w:szCs w:val="22"/>
              </w:rPr>
            </w:pPr>
            <w:r w:rsidRPr="004D285B">
              <w:rPr>
                <w:rFonts w:eastAsia="TimesNewRoman"/>
                <w:szCs w:val="22"/>
              </w:rPr>
              <w:t>9,0 ± 2,1</w:t>
            </w:r>
          </w:p>
          <w:p w14:paraId="7955F594" w14:textId="77777777" w:rsidR="00014071" w:rsidRPr="004D285B" w:rsidRDefault="00014071" w:rsidP="00014071">
            <w:pPr>
              <w:widowControl w:val="0"/>
              <w:tabs>
                <w:tab w:val="clear" w:pos="567"/>
              </w:tabs>
              <w:autoSpaceDE w:val="0"/>
              <w:autoSpaceDN w:val="0"/>
              <w:adjustRightInd w:val="0"/>
              <w:spacing w:line="240" w:lineRule="auto"/>
              <w:jc w:val="center"/>
              <w:rPr>
                <w:rFonts w:eastAsia="TimesNewRoman"/>
                <w:szCs w:val="22"/>
              </w:rPr>
            </w:pPr>
          </w:p>
          <w:p w14:paraId="3BD78EFA" w14:textId="77777777" w:rsidR="00C3139D" w:rsidRDefault="00C3139D" w:rsidP="00014071">
            <w:pPr>
              <w:widowControl w:val="0"/>
              <w:tabs>
                <w:tab w:val="clear" w:pos="567"/>
              </w:tabs>
              <w:autoSpaceDE w:val="0"/>
              <w:autoSpaceDN w:val="0"/>
              <w:adjustRightInd w:val="0"/>
              <w:spacing w:line="240" w:lineRule="auto"/>
              <w:jc w:val="center"/>
              <w:rPr>
                <w:rFonts w:eastAsia="TimesNewRoman"/>
                <w:szCs w:val="22"/>
              </w:rPr>
            </w:pPr>
            <w:r w:rsidRPr="004D285B">
              <w:rPr>
                <w:rFonts w:eastAsia="TimesNewRoman"/>
                <w:szCs w:val="22"/>
              </w:rPr>
              <w:t>-4,8 ± 2,7</w:t>
            </w:r>
          </w:p>
          <w:p w14:paraId="42D5B8CA" w14:textId="7B0CF9C9" w:rsidR="00014071" w:rsidRPr="004D285B" w:rsidRDefault="00014071" w:rsidP="00014071">
            <w:pPr>
              <w:widowControl w:val="0"/>
              <w:tabs>
                <w:tab w:val="clear" w:pos="567"/>
              </w:tabs>
              <w:autoSpaceDE w:val="0"/>
              <w:autoSpaceDN w:val="0"/>
              <w:adjustRightInd w:val="0"/>
              <w:spacing w:line="240" w:lineRule="auto"/>
              <w:jc w:val="center"/>
              <w:rPr>
                <w:rFonts w:eastAsia="TimesNewRoman"/>
                <w:szCs w:val="22"/>
              </w:rPr>
            </w:pPr>
          </w:p>
        </w:tc>
        <w:tc>
          <w:tcPr>
            <w:tcW w:w="2322" w:type="dxa"/>
            <w:shd w:val="clear" w:color="auto" w:fill="auto"/>
          </w:tcPr>
          <w:p w14:paraId="1C1F05C3" w14:textId="77777777" w:rsidR="00C3139D" w:rsidRDefault="00C3139D" w:rsidP="00014071">
            <w:pPr>
              <w:widowControl w:val="0"/>
              <w:tabs>
                <w:tab w:val="clear" w:pos="567"/>
              </w:tabs>
              <w:autoSpaceDE w:val="0"/>
              <w:autoSpaceDN w:val="0"/>
              <w:adjustRightInd w:val="0"/>
              <w:spacing w:line="240" w:lineRule="auto"/>
              <w:jc w:val="center"/>
              <w:rPr>
                <w:rFonts w:eastAsia="TimesNewRoman"/>
                <w:szCs w:val="22"/>
              </w:rPr>
            </w:pPr>
            <w:r w:rsidRPr="004D285B">
              <w:rPr>
                <w:rFonts w:eastAsia="TimesNewRoman"/>
                <w:szCs w:val="22"/>
              </w:rPr>
              <w:t>8,8 ± 2,1</w:t>
            </w:r>
          </w:p>
          <w:p w14:paraId="66E8AC9B" w14:textId="77777777" w:rsidR="00014071" w:rsidRPr="004D285B" w:rsidRDefault="00014071" w:rsidP="00014071">
            <w:pPr>
              <w:widowControl w:val="0"/>
              <w:tabs>
                <w:tab w:val="clear" w:pos="567"/>
              </w:tabs>
              <w:autoSpaceDE w:val="0"/>
              <w:autoSpaceDN w:val="0"/>
              <w:adjustRightInd w:val="0"/>
              <w:spacing w:line="240" w:lineRule="auto"/>
              <w:rPr>
                <w:rFonts w:eastAsia="TimesNewRoman"/>
                <w:szCs w:val="22"/>
              </w:rPr>
            </w:pPr>
          </w:p>
          <w:p w14:paraId="6D2CBE4A" w14:textId="77777777" w:rsidR="00C3139D" w:rsidRPr="004D285B" w:rsidRDefault="00C3139D" w:rsidP="00014071">
            <w:pPr>
              <w:widowControl w:val="0"/>
              <w:tabs>
                <w:tab w:val="clear" w:pos="567"/>
              </w:tabs>
              <w:autoSpaceDE w:val="0"/>
              <w:autoSpaceDN w:val="0"/>
              <w:adjustRightInd w:val="0"/>
              <w:spacing w:line="240" w:lineRule="auto"/>
              <w:jc w:val="center"/>
              <w:rPr>
                <w:rFonts w:eastAsia="TimesNewRoman"/>
                <w:szCs w:val="22"/>
              </w:rPr>
            </w:pPr>
            <w:r w:rsidRPr="004D285B">
              <w:rPr>
                <w:rFonts w:eastAsia="TimesNewRoman"/>
                <w:szCs w:val="22"/>
              </w:rPr>
              <w:t>-3,9 ± 2,6</w:t>
            </w:r>
          </w:p>
        </w:tc>
        <w:tc>
          <w:tcPr>
            <w:tcW w:w="2322" w:type="dxa"/>
            <w:shd w:val="clear" w:color="auto" w:fill="auto"/>
          </w:tcPr>
          <w:p w14:paraId="0628EB5A" w14:textId="77777777" w:rsidR="00014071" w:rsidRDefault="00014071" w:rsidP="00014071">
            <w:pPr>
              <w:widowControl w:val="0"/>
              <w:tabs>
                <w:tab w:val="clear" w:pos="567"/>
              </w:tabs>
              <w:autoSpaceDE w:val="0"/>
              <w:autoSpaceDN w:val="0"/>
              <w:adjustRightInd w:val="0"/>
              <w:spacing w:line="240" w:lineRule="auto"/>
              <w:jc w:val="center"/>
              <w:rPr>
                <w:rFonts w:eastAsia="TimesNewRoman"/>
                <w:szCs w:val="22"/>
              </w:rPr>
            </w:pPr>
          </w:p>
          <w:p w14:paraId="688CFC6A" w14:textId="568E3409" w:rsidR="00C3139D" w:rsidRPr="004D285B" w:rsidRDefault="00C3139D" w:rsidP="00014071">
            <w:pPr>
              <w:widowControl w:val="0"/>
              <w:tabs>
                <w:tab w:val="clear" w:pos="567"/>
              </w:tabs>
              <w:autoSpaceDE w:val="0"/>
              <w:autoSpaceDN w:val="0"/>
              <w:adjustRightInd w:val="0"/>
              <w:spacing w:line="240" w:lineRule="auto"/>
              <w:jc w:val="center"/>
              <w:rPr>
                <w:rFonts w:eastAsia="TimesNewRoman"/>
                <w:szCs w:val="22"/>
              </w:rPr>
            </w:pPr>
            <w:r w:rsidRPr="004D285B">
              <w:rPr>
                <w:rFonts w:eastAsia="TimesNewRoman"/>
                <w:szCs w:val="22"/>
              </w:rPr>
              <w:t>-0,9 [-1.2, -0,2]</w:t>
            </w:r>
            <w:r w:rsidR="00974FAA">
              <w:t xml:space="preserve"> </w:t>
            </w:r>
            <w:r w:rsidR="00974FAA" w:rsidRPr="00974FAA">
              <w:rPr>
                <w:rFonts w:eastAsia="TimesNewRoman"/>
                <w:szCs w:val="22"/>
                <w:vertAlign w:val="superscript"/>
              </w:rPr>
              <w:t>§</w:t>
            </w:r>
          </w:p>
        </w:tc>
      </w:tr>
    </w:tbl>
    <w:p w14:paraId="6C9A28B0" w14:textId="77777777" w:rsidR="00C3139D" w:rsidRPr="004D285B" w:rsidRDefault="00C3139D" w:rsidP="00C3139D">
      <w:pPr>
        <w:widowControl w:val="0"/>
        <w:tabs>
          <w:tab w:val="clear" w:pos="567"/>
        </w:tabs>
        <w:autoSpaceDE w:val="0"/>
        <w:autoSpaceDN w:val="0"/>
        <w:adjustRightInd w:val="0"/>
        <w:spacing w:line="240" w:lineRule="auto"/>
        <w:rPr>
          <w:rFonts w:eastAsia="TimesNewRoman"/>
          <w:sz w:val="20"/>
        </w:rPr>
      </w:pPr>
      <w:r w:rsidRPr="004D285B">
        <w:rPr>
          <w:rFonts w:eastAsia="TimesNewRoman"/>
          <w:sz w:val="20"/>
        </w:rPr>
        <w:t xml:space="preserve">* </w:t>
      </w:r>
      <w:r>
        <w:rPr>
          <w:rFonts w:eastAsia="TimesNewRoman"/>
          <w:sz w:val="20"/>
        </w:rPr>
        <w:t xml:space="preserve">Gydyti numatytos populiacijos (angl. </w:t>
      </w:r>
      <w:r w:rsidRPr="004D285B">
        <w:rPr>
          <w:rFonts w:eastAsia="TimesNewRoman"/>
          <w:i/>
          <w:iCs/>
          <w:sz w:val="20"/>
        </w:rPr>
        <w:t>Intent-to-Treat</w:t>
      </w:r>
      <w:r>
        <w:rPr>
          <w:rFonts w:eastAsia="TimesNewRoman"/>
          <w:i/>
          <w:iCs/>
          <w:sz w:val="20"/>
        </w:rPr>
        <w:t xml:space="preserve"> Population)</w:t>
      </w:r>
      <w:r w:rsidRPr="004D285B">
        <w:rPr>
          <w:rFonts w:eastAsia="TimesNewRoman"/>
          <w:sz w:val="20"/>
        </w:rPr>
        <w:t xml:space="preserve">, perkeliant paskutinį nustatytą rodmenį (angl. </w:t>
      </w:r>
      <w:r w:rsidRPr="004D285B">
        <w:rPr>
          <w:rFonts w:eastAsia="TimesNewRoman"/>
          <w:i/>
          <w:iCs/>
          <w:sz w:val="20"/>
        </w:rPr>
        <w:t>Last-Observation Carried Forward</w:t>
      </w:r>
      <w:r w:rsidRPr="004D285B">
        <w:rPr>
          <w:rFonts w:eastAsia="TimesNewRoman"/>
          <w:sz w:val="20"/>
        </w:rPr>
        <w:t>)</w:t>
      </w:r>
    </w:p>
    <w:p w14:paraId="7117CE83" w14:textId="77777777" w:rsidR="00C3139D" w:rsidRPr="002A70D3" w:rsidRDefault="00C3139D" w:rsidP="00C3139D">
      <w:pPr>
        <w:widowControl w:val="0"/>
        <w:tabs>
          <w:tab w:val="clear" w:pos="567"/>
        </w:tabs>
        <w:autoSpaceDE w:val="0"/>
        <w:autoSpaceDN w:val="0"/>
        <w:adjustRightInd w:val="0"/>
        <w:spacing w:line="240" w:lineRule="auto"/>
        <w:rPr>
          <w:rFonts w:eastAsia="TimesNewRoman"/>
          <w:sz w:val="20"/>
        </w:rPr>
      </w:pPr>
      <w:r w:rsidRPr="004D285B">
        <w:rPr>
          <w:rFonts w:eastAsia="TimesNewRoman"/>
          <w:sz w:val="20"/>
        </w:rPr>
        <w:t xml:space="preserve">** Nėštumui unikalaus pykinimo ir vėmimo kiekybinio įvertinimo (angl. </w:t>
      </w:r>
      <w:r w:rsidRPr="004D285B">
        <w:rPr>
          <w:rFonts w:eastAsia="TimesNewRoman"/>
          <w:i/>
          <w:iCs/>
          <w:sz w:val="20"/>
        </w:rPr>
        <w:t xml:space="preserve">Pregnancy Unique-Quantification of </w:t>
      </w:r>
      <w:r w:rsidRPr="002A70D3">
        <w:rPr>
          <w:rFonts w:eastAsia="TimesNewRoman"/>
          <w:i/>
          <w:iCs/>
          <w:sz w:val="20"/>
        </w:rPr>
        <w:t>Emesis and Nausea</w:t>
      </w:r>
      <w:r w:rsidRPr="002A70D3">
        <w:rPr>
          <w:rFonts w:eastAsia="TimesNewRoman"/>
          <w:sz w:val="20"/>
        </w:rPr>
        <w:t>, PUQE) skalė apima vėmimo epizodų skaičių per parą, žiaukčiojimo epizodų skaičių per parą ir pykinimo trukmę per parą valandomis, bendrasis simptomų įvertis gali būti nuo 3 (simptomų nėra) iki 15 (sunkiausi simptomai). Pradinis rodmuo buvo apibūdinamas kaip PUQE įvertis įtraukimo vizito metu.</w:t>
      </w:r>
    </w:p>
    <w:p w14:paraId="395A6B0E" w14:textId="43A50DE5" w:rsidR="00C3139D" w:rsidRDefault="0019367B" w:rsidP="00C3139D">
      <w:pPr>
        <w:widowControl w:val="0"/>
        <w:tabs>
          <w:tab w:val="clear" w:pos="567"/>
        </w:tabs>
        <w:autoSpaceDE w:val="0"/>
        <w:autoSpaceDN w:val="0"/>
        <w:adjustRightInd w:val="0"/>
        <w:spacing w:line="240" w:lineRule="auto"/>
        <w:rPr>
          <w:rFonts w:eastAsia="TimesNewRoman"/>
          <w:sz w:val="20"/>
        </w:rPr>
      </w:pPr>
      <w:r w:rsidRPr="002A70D3">
        <w:rPr>
          <w:rFonts w:eastAsia="TimesNewRoman"/>
          <w:sz w:val="20"/>
          <w:vertAlign w:val="superscript"/>
        </w:rPr>
        <w:t>§</w:t>
      </w:r>
      <w:r w:rsidRPr="002A70D3">
        <w:rPr>
          <w:rFonts w:eastAsia="TimesNewRoman"/>
          <w:sz w:val="20"/>
        </w:rPr>
        <w:t>Apskaičiuotas Coheno d koeficientas</w:t>
      </w:r>
      <w:r w:rsidR="00C45988">
        <w:rPr>
          <w:rFonts w:eastAsia="TimesNewRoman"/>
          <w:sz w:val="20"/>
        </w:rPr>
        <w:t xml:space="preserve"> </w:t>
      </w:r>
      <w:r w:rsidR="00C45988" w:rsidRPr="004D285B">
        <w:rPr>
          <w:rFonts w:eastAsia="TimesNewRoman"/>
          <w:sz w:val="20"/>
        </w:rPr>
        <w:t>(angl</w:t>
      </w:r>
      <w:r w:rsidR="00C45988">
        <w:rPr>
          <w:rFonts w:eastAsia="TimesNewRoman"/>
          <w:sz w:val="20"/>
        </w:rPr>
        <w:t xml:space="preserve">. </w:t>
      </w:r>
      <w:r w:rsidR="00C32338" w:rsidRPr="00C32338">
        <w:rPr>
          <w:rFonts w:eastAsia="TimesNewRoman"/>
          <w:i/>
          <w:iCs/>
          <w:sz w:val="20"/>
        </w:rPr>
        <w:t>Cohen’s d coefficient</w:t>
      </w:r>
      <w:r w:rsidR="00C32338">
        <w:rPr>
          <w:rFonts w:eastAsia="TimesNewRoman"/>
          <w:sz w:val="20"/>
        </w:rPr>
        <w:t>)</w:t>
      </w:r>
      <w:r w:rsidRPr="002A70D3">
        <w:rPr>
          <w:rFonts w:eastAsia="TimesNewRoman"/>
          <w:sz w:val="20"/>
        </w:rPr>
        <w:t xml:space="preserve"> = 0,34. Vidutinio PUQE balo sumažėjimo skirtumas laikomas „vidutinio dydžio efektu“ pagal Coheno d koeficientą (0,34), kur &gt;0,20 = vidutinis efektas.</w:t>
      </w:r>
    </w:p>
    <w:p w14:paraId="041CED12" w14:textId="77777777" w:rsidR="002A70D3" w:rsidRPr="002A70D3" w:rsidRDefault="002A70D3" w:rsidP="00C3139D">
      <w:pPr>
        <w:widowControl w:val="0"/>
        <w:tabs>
          <w:tab w:val="clear" w:pos="567"/>
        </w:tabs>
        <w:autoSpaceDE w:val="0"/>
        <w:autoSpaceDN w:val="0"/>
        <w:adjustRightInd w:val="0"/>
        <w:spacing w:line="240" w:lineRule="auto"/>
        <w:rPr>
          <w:rFonts w:eastAsia="TimesNewRoman"/>
          <w:sz w:val="20"/>
        </w:rPr>
      </w:pPr>
    </w:p>
    <w:p w14:paraId="450308B8" w14:textId="7A26A104" w:rsidR="00C3139D" w:rsidRDefault="00C3139D" w:rsidP="00C3139D">
      <w:pPr>
        <w:widowControl w:val="0"/>
        <w:tabs>
          <w:tab w:val="clear" w:pos="567"/>
        </w:tabs>
        <w:autoSpaceDE w:val="0"/>
        <w:autoSpaceDN w:val="0"/>
        <w:adjustRightInd w:val="0"/>
        <w:spacing w:line="240" w:lineRule="auto"/>
        <w:rPr>
          <w:rFonts w:eastAsia="TimesNewRoman"/>
          <w:szCs w:val="22"/>
        </w:rPr>
      </w:pPr>
      <w:r w:rsidRPr="002A70D3">
        <w:rPr>
          <w:rFonts w:eastAsia="TimesNewRoman"/>
          <w:szCs w:val="22"/>
        </w:rPr>
        <w:t xml:space="preserve">Remiantis mokslinės literatūros duomenimis, </w:t>
      </w:r>
      <w:r w:rsidR="00D82A11" w:rsidRPr="00D82A11">
        <w:rPr>
          <w:rFonts w:eastAsia="TimesNewRoman"/>
          <w:szCs w:val="22"/>
        </w:rPr>
        <w:t>doksilamino</w:t>
      </w:r>
      <w:r w:rsidR="00F22CC5">
        <w:rPr>
          <w:rFonts w:eastAsia="TimesNewRoman"/>
          <w:szCs w:val="22"/>
        </w:rPr>
        <w:t>-</w:t>
      </w:r>
      <w:r w:rsidR="00D82A11" w:rsidRPr="00D82A11">
        <w:rPr>
          <w:rFonts w:eastAsia="TimesNewRoman"/>
          <w:szCs w:val="22"/>
        </w:rPr>
        <w:t xml:space="preserve">vandenilio sukcinato ir piridoksino hidrochlorido derinio </w:t>
      </w:r>
      <w:r w:rsidRPr="002A70D3">
        <w:rPr>
          <w:rFonts w:eastAsia="TimesNewRoman"/>
          <w:szCs w:val="22"/>
        </w:rPr>
        <w:t xml:space="preserve">saugumas ir veiksmingumas buvo įrodytas klinikiniais tyrimais, </w:t>
      </w:r>
      <w:r w:rsidR="00D82A11" w:rsidRPr="00D82A11">
        <w:rPr>
          <w:rFonts w:eastAsia="TimesNewRoman"/>
          <w:szCs w:val="22"/>
        </w:rPr>
        <w:t>gydant NVP nėščioms moterims.</w:t>
      </w:r>
    </w:p>
    <w:p w14:paraId="6D8DEE4E" w14:textId="77777777" w:rsidR="00D82A11" w:rsidRPr="004D285B" w:rsidRDefault="00D82A11" w:rsidP="00C3139D">
      <w:pPr>
        <w:widowControl w:val="0"/>
        <w:tabs>
          <w:tab w:val="clear" w:pos="567"/>
        </w:tabs>
        <w:autoSpaceDE w:val="0"/>
        <w:autoSpaceDN w:val="0"/>
        <w:adjustRightInd w:val="0"/>
        <w:spacing w:line="240" w:lineRule="auto"/>
        <w:rPr>
          <w:rFonts w:eastAsia="TimesNewRoman"/>
          <w:szCs w:val="22"/>
        </w:rPr>
      </w:pPr>
    </w:p>
    <w:p w14:paraId="207251FD" w14:textId="77777777" w:rsidR="00C3139D" w:rsidRPr="004D285B" w:rsidRDefault="00C3139D" w:rsidP="00C3139D">
      <w:pPr>
        <w:widowControl w:val="0"/>
        <w:tabs>
          <w:tab w:val="clear" w:pos="567"/>
        </w:tabs>
        <w:autoSpaceDE w:val="0"/>
        <w:autoSpaceDN w:val="0"/>
        <w:adjustRightInd w:val="0"/>
        <w:spacing w:line="240" w:lineRule="auto"/>
        <w:rPr>
          <w:rFonts w:eastAsia="TimesNewRoman"/>
          <w:szCs w:val="22"/>
          <w:u w:val="single"/>
        </w:rPr>
      </w:pPr>
      <w:r w:rsidRPr="004D285B">
        <w:rPr>
          <w:rFonts w:eastAsia="TimesNewRoman"/>
          <w:szCs w:val="22"/>
          <w:u w:val="single"/>
        </w:rPr>
        <w:t>Vaikų populiacija</w:t>
      </w:r>
    </w:p>
    <w:p w14:paraId="5CC013E6" w14:textId="16CAAEBD" w:rsidR="00C3139D" w:rsidRPr="004D285B" w:rsidRDefault="004C30EC" w:rsidP="00C3139D">
      <w:pPr>
        <w:widowControl w:val="0"/>
        <w:tabs>
          <w:tab w:val="clear" w:pos="567"/>
        </w:tabs>
        <w:autoSpaceDE w:val="0"/>
        <w:autoSpaceDN w:val="0"/>
        <w:adjustRightInd w:val="0"/>
        <w:spacing w:line="240" w:lineRule="auto"/>
        <w:rPr>
          <w:rFonts w:eastAsia="TimesNewRoman"/>
          <w:szCs w:val="22"/>
        </w:rPr>
      </w:pPr>
      <w:r>
        <w:rPr>
          <w:rFonts w:eastAsia="TimesNewRoman"/>
          <w:szCs w:val="22"/>
        </w:rPr>
        <w:t>Xonvea</w:t>
      </w:r>
      <w:r w:rsidR="002A1D85" w:rsidRPr="002A1D85">
        <w:rPr>
          <w:rFonts w:eastAsia="TimesNewRoman"/>
          <w:szCs w:val="22"/>
        </w:rPr>
        <w:t xml:space="preserve"> saugumas ir veiksmingumas vaikams nebuvo nustatytas. Duomenų nėra</w:t>
      </w:r>
      <w:r w:rsidR="00AD1F40">
        <w:rPr>
          <w:rFonts w:eastAsia="TimesNewRoman"/>
          <w:szCs w:val="22"/>
        </w:rPr>
        <w:t xml:space="preserve">. </w:t>
      </w:r>
      <w:r w:rsidR="00C3139D" w:rsidRPr="004D285B">
        <w:rPr>
          <w:rFonts w:eastAsia="TimesNewRoman"/>
          <w:szCs w:val="22"/>
        </w:rPr>
        <w:t>(</w:t>
      </w:r>
      <w:r w:rsidR="00AD1F40">
        <w:rPr>
          <w:rFonts w:eastAsia="TimesNewRoman"/>
          <w:szCs w:val="22"/>
        </w:rPr>
        <w:t>V</w:t>
      </w:r>
      <w:r w:rsidR="00C3139D" w:rsidRPr="004D285B">
        <w:rPr>
          <w:rFonts w:eastAsia="TimesNewRoman"/>
          <w:szCs w:val="22"/>
        </w:rPr>
        <w:t>artojimo vaikams informacija pateikiama 4.2 skyriuje).</w:t>
      </w:r>
    </w:p>
    <w:p w14:paraId="43853A27" w14:textId="77777777" w:rsidR="00B47C49" w:rsidRDefault="00B47C49">
      <w:pPr>
        <w:numPr>
          <w:ilvl w:val="12"/>
          <w:numId w:val="0"/>
        </w:numPr>
        <w:spacing w:line="240" w:lineRule="auto"/>
        <w:ind w:right="-2"/>
        <w:rPr>
          <w:iCs/>
          <w:szCs w:val="22"/>
        </w:rPr>
      </w:pPr>
    </w:p>
    <w:p w14:paraId="6914D04B" w14:textId="77777777" w:rsidR="00B47C49" w:rsidRDefault="00FA2ADE">
      <w:pPr>
        <w:keepNext/>
        <w:numPr>
          <w:ilvl w:val="1"/>
          <w:numId w:val="27"/>
        </w:numPr>
        <w:spacing w:line="240" w:lineRule="auto"/>
        <w:outlineLvl w:val="0"/>
        <w:rPr>
          <w:b/>
          <w:szCs w:val="22"/>
        </w:rPr>
      </w:pPr>
      <w:r>
        <w:rPr>
          <w:b/>
        </w:rPr>
        <w:t>Farmakokinetinės savybės</w:t>
      </w:r>
    </w:p>
    <w:p w14:paraId="5E87BD30" w14:textId="77777777" w:rsidR="00B47C49" w:rsidRDefault="00B47C49">
      <w:pPr>
        <w:keepNext/>
        <w:spacing w:line="240" w:lineRule="auto"/>
        <w:ind w:left="567" w:hanging="567"/>
        <w:outlineLvl w:val="0"/>
        <w:rPr>
          <w:b/>
          <w:szCs w:val="22"/>
        </w:rPr>
      </w:pPr>
    </w:p>
    <w:p w14:paraId="07B10788" w14:textId="789E3F21" w:rsidR="00B47C49" w:rsidRDefault="004C30EC">
      <w:pPr>
        <w:numPr>
          <w:ilvl w:val="12"/>
          <w:numId w:val="0"/>
        </w:numPr>
        <w:spacing w:line="240" w:lineRule="auto"/>
        <w:ind w:right="-2"/>
        <w:rPr>
          <w:bCs/>
          <w:szCs w:val="22"/>
        </w:rPr>
      </w:pPr>
      <w:r>
        <w:rPr>
          <w:bCs/>
          <w:szCs w:val="22"/>
        </w:rPr>
        <w:t>Xonvea</w:t>
      </w:r>
      <w:r w:rsidR="000B25F9" w:rsidRPr="000B25F9">
        <w:rPr>
          <w:bCs/>
          <w:szCs w:val="22"/>
        </w:rPr>
        <w:t xml:space="preserve"> farmakokinetika buvo apibūdinta sveikų ne nėščių suaugusių moterų vienkartinės dozės (vienos tabletės) ir kartotinių dozių tyrime (dvi tabletės per dieną nuo 1 iki 11 dienos).</w:t>
      </w:r>
    </w:p>
    <w:p w14:paraId="3E525D68" w14:textId="77777777" w:rsidR="000B25F9" w:rsidRDefault="000B25F9">
      <w:pPr>
        <w:numPr>
          <w:ilvl w:val="12"/>
          <w:numId w:val="0"/>
        </w:numPr>
        <w:spacing w:line="240" w:lineRule="auto"/>
        <w:ind w:right="-2"/>
        <w:rPr>
          <w:iCs/>
          <w:szCs w:val="22"/>
        </w:rPr>
      </w:pPr>
    </w:p>
    <w:p w14:paraId="5279F430" w14:textId="77777777" w:rsidR="003657B0" w:rsidRPr="004D285B" w:rsidRDefault="003657B0" w:rsidP="003657B0">
      <w:pPr>
        <w:widowControl w:val="0"/>
        <w:tabs>
          <w:tab w:val="clear" w:pos="567"/>
        </w:tabs>
        <w:autoSpaceDE w:val="0"/>
        <w:autoSpaceDN w:val="0"/>
        <w:adjustRightInd w:val="0"/>
        <w:spacing w:line="240" w:lineRule="auto"/>
        <w:rPr>
          <w:rFonts w:eastAsia="TimesNewRoman"/>
          <w:szCs w:val="22"/>
          <w:u w:val="single"/>
        </w:rPr>
      </w:pPr>
      <w:r w:rsidRPr="004D285B">
        <w:rPr>
          <w:rFonts w:eastAsia="TimesNewRoman"/>
          <w:szCs w:val="22"/>
          <w:u w:val="single"/>
        </w:rPr>
        <w:t>Absorbcija</w:t>
      </w:r>
    </w:p>
    <w:p w14:paraId="27140614" w14:textId="77777777" w:rsidR="00412B92" w:rsidRDefault="00412B92">
      <w:pPr>
        <w:numPr>
          <w:ilvl w:val="12"/>
          <w:numId w:val="0"/>
        </w:numPr>
        <w:spacing w:line="240" w:lineRule="auto"/>
        <w:ind w:right="-2"/>
        <w:rPr>
          <w:iCs/>
          <w:szCs w:val="22"/>
        </w:rPr>
      </w:pPr>
    </w:p>
    <w:p w14:paraId="38AE6552" w14:textId="6A0039E8" w:rsidR="00412B92" w:rsidRDefault="00461B01">
      <w:pPr>
        <w:numPr>
          <w:ilvl w:val="12"/>
          <w:numId w:val="0"/>
        </w:numPr>
        <w:spacing w:line="240" w:lineRule="auto"/>
        <w:ind w:right="-2"/>
        <w:rPr>
          <w:iCs/>
          <w:szCs w:val="22"/>
        </w:rPr>
      </w:pPr>
      <w:r w:rsidRPr="00461B01">
        <w:rPr>
          <w:iCs/>
          <w:szCs w:val="22"/>
        </w:rPr>
        <w:t>Doksilaminas ir piridoksinas absorbuojami virškinimo trakte, daugiausia tuščiojoje žarnoje.</w:t>
      </w:r>
    </w:p>
    <w:p w14:paraId="4AA399E9" w14:textId="77777777" w:rsidR="00412B92" w:rsidRDefault="00412B92">
      <w:pPr>
        <w:numPr>
          <w:ilvl w:val="12"/>
          <w:numId w:val="0"/>
        </w:numPr>
        <w:spacing w:line="240" w:lineRule="auto"/>
        <w:ind w:right="-2"/>
        <w:rPr>
          <w:iCs/>
          <w:szCs w:val="22"/>
        </w:rPr>
      </w:pPr>
    </w:p>
    <w:p w14:paraId="1C9214DE" w14:textId="0F488BEF" w:rsidR="00412B92" w:rsidRDefault="004600B5">
      <w:pPr>
        <w:numPr>
          <w:ilvl w:val="12"/>
          <w:numId w:val="0"/>
        </w:numPr>
        <w:spacing w:line="240" w:lineRule="auto"/>
        <w:ind w:right="-2"/>
        <w:rPr>
          <w:iCs/>
          <w:szCs w:val="22"/>
        </w:rPr>
      </w:pPr>
      <w:r w:rsidRPr="004600B5">
        <w:rPr>
          <w:iCs/>
          <w:szCs w:val="22"/>
        </w:rPr>
        <w:t>Suvartojus vieną dozę modifikuoto atpalaidavimo tablečių pavidalu, didžiausia doksilamino ir piridoksino koncentracija plazmoje buvo pasiekta atitinkamai per 4,5 ir 0,5</w:t>
      </w:r>
      <w:r>
        <w:rPr>
          <w:iCs/>
          <w:szCs w:val="22"/>
        </w:rPr>
        <w:t> </w:t>
      </w:r>
      <w:r w:rsidRPr="004600B5">
        <w:rPr>
          <w:iCs/>
          <w:szCs w:val="22"/>
        </w:rPr>
        <w:t>valandos.</w:t>
      </w:r>
    </w:p>
    <w:p w14:paraId="02BC8146" w14:textId="77777777" w:rsidR="00412B92" w:rsidRDefault="00412B92">
      <w:pPr>
        <w:numPr>
          <w:ilvl w:val="12"/>
          <w:numId w:val="0"/>
        </w:numPr>
        <w:spacing w:line="240" w:lineRule="auto"/>
        <w:ind w:right="-2"/>
        <w:rPr>
          <w:iCs/>
          <w:szCs w:val="22"/>
        </w:rPr>
      </w:pPr>
    </w:p>
    <w:p w14:paraId="74D6350F" w14:textId="7F9E7D4B" w:rsidR="00412B92" w:rsidRDefault="00DC1A90">
      <w:pPr>
        <w:numPr>
          <w:ilvl w:val="12"/>
          <w:numId w:val="0"/>
        </w:numPr>
        <w:spacing w:line="240" w:lineRule="auto"/>
        <w:ind w:right="-2"/>
        <w:rPr>
          <w:iCs/>
          <w:szCs w:val="22"/>
        </w:rPr>
      </w:pPr>
      <w:r w:rsidRPr="00DC1A90">
        <w:rPr>
          <w:iCs/>
          <w:szCs w:val="22"/>
        </w:rPr>
        <w:t xml:space="preserve">Vartojant </w:t>
      </w:r>
      <w:r w:rsidR="00821A9F">
        <w:rPr>
          <w:iCs/>
          <w:szCs w:val="22"/>
        </w:rPr>
        <w:t>kartonines</w:t>
      </w:r>
      <w:r w:rsidRPr="00DC1A90">
        <w:rPr>
          <w:iCs/>
          <w:szCs w:val="22"/>
        </w:rPr>
        <w:t xml:space="preserve"> doz</w:t>
      </w:r>
      <w:r w:rsidR="00821A9F">
        <w:rPr>
          <w:iCs/>
          <w:szCs w:val="22"/>
        </w:rPr>
        <w:t>es</w:t>
      </w:r>
      <w:r w:rsidRPr="00DC1A90">
        <w:rPr>
          <w:iCs/>
          <w:szCs w:val="22"/>
        </w:rPr>
        <w:t>, pasireiškė:</w:t>
      </w:r>
    </w:p>
    <w:p w14:paraId="27CA8C09" w14:textId="7C2CBFAC" w:rsidR="00985EA4" w:rsidRPr="00985EA4" w:rsidRDefault="00985EA4" w:rsidP="006B6B5D">
      <w:pPr>
        <w:pStyle w:val="prastojitrauka"/>
        <w:numPr>
          <w:ilvl w:val="0"/>
          <w:numId w:val="45"/>
        </w:numPr>
        <w:spacing w:before="240" w:after="0"/>
        <w:rPr>
          <w:lang w:val="lt-LT"/>
        </w:rPr>
      </w:pPr>
      <w:r>
        <w:rPr>
          <w:lang w:val="lt-LT"/>
        </w:rPr>
        <w:t>D</w:t>
      </w:r>
      <w:r w:rsidR="00B32308" w:rsidRPr="00E55BC6">
        <w:rPr>
          <w:lang w:val="lt-LT"/>
        </w:rPr>
        <w:t xml:space="preserve">oksilamino </w:t>
      </w:r>
      <w:r w:rsidR="00E55BC6" w:rsidRPr="00E55BC6">
        <w:rPr>
          <w:lang w:val="lt-LT"/>
        </w:rPr>
        <w:t>koncentracij</w:t>
      </w:r>
      <w:r w:rsidR="00B32308">
        <w:rPr>
          <w:lang w:val="lt-LT"/>
        </w:rPr>
        <w:t>os</w:t>
      </w:r>
      <w:r w:rsidR="00B32308" w:rsidRPr="00B32308">
        <w:rPr>
          <w:lang w:val="lt-LT"/>
        </w:rPr>
        <w:t xml:space="preserve"> </w:t>
      </w:r>
      <w:r w:rsidR="00B32308">
        <w:rPr>
          <w:lang w:val="lt-LT"/>
        </w:rPr>
        <w:t>p</w:t>
      </w:r>
      <w:r w:rsidR="00B32308" w:rsidRPr="00E55BC6">
        <w:rPr>
          <w:lang w:val="lt-LT"/>
        </w:rPr>
        <w:t>adidėj</w:t>
      </w:r>
      <w:r w:rsidR="00B32308">
        <w:rPr>
          <w:lang w:val="lt-LT"/>
        </w:rPr>
        <w:t>imas</w:t>
      </w:r>
      <w:r w:rsidR="00E55BC6" w:rsidRPr="00E55BC6">
        <w:rPr>
          <w:lang w:val="lt-LT"/>
        </w:rPr>
        <w:t xml:space="preserve">, taip pat </w:t>
      </w:r>
      <w:r w:rsidR="005C3FFA" w:rsidRPr="00E55BC6">
        <w:rPr>
          <w:lang w:val="lt-LT"/>
        </w:rPr>
        <w:t>1,8</w:t>
      </w:r>
      <w:r w:rsidR="002363F2">
        <w:rPr>
          <w:lang w:val="lt-LT"/>
        </w:rPr>
        <w:t xml:space="preserve"> karto</w:t>
      </w:r>
      <w:r w:rsidR="005C3FFA" w:rsidRPr="00E55BC6">
        <w:rPr>
          <w:lang w:val="lt-LT"/>
        </w:rPr>
        <w:t xml:space="preserve"> </w:t>
      </w:r>
      <w:r w:rsidR="005D6AF3" w:rsidRPr="00E55BC6">
        <w:rPr>
          <w:lang w:val="lt-LT"/>
        </w:rPr>
        <w:t xml:space="preserve">padidėjo </w:t>
      </w:r>
      <w:r w:rsidR="00E55BC6" w:rsidRPr="00E55BC6">
        <w:rPr>
          <w:lang w:val="lt-LT"/>
        </w:rPr>
        <w:t>C</w:t>
      </w:r>
      <w:r w:rsidR="00E55BC6" w:rsidRPr="00E55BC6">
        <w:rPr>
          <w:vertAlign w:val="subscript"/>
          <w:lang w:val="lt-LT"/>
        </w:rPr>
        <w:t xml:space="preserve">max </w:t>
      </w:r>
      <w:r w:rsidR="00E55BC6" w:rsidRPr="00E55BC6">
        <w:rPr>
          <w:lang w:val="lt-LT"/>
        </w:rPr>
        <w:t xml:space="preserve">ir </w:t>
      </w:r>
      <w:r w:rsidR="005B46F5" w:rsidRPr="00E55BC6">
        <w:rPr>
          <w:lang w:val="lt-LT"/>
        </w:rPr>
        <w:t>2,0</w:t>
      </w:r>
      <w:r w:rsidR="005D6AF3">
        <w:rPr>
          <w:lang w:val="lt-LT"/>
        </w:rPr>
        <w:t xml:space="preserve"> kartus </w:t>
      </w:r>
      <w:r w:rsidR="005C3FFA" w:rsidRPr="00E55BC6">
        <w:rPr>
          <w:lang w:val="lt-LT"/>
        </w:rPr>
        <w:t xml:space="preserve">AUC </w:t>
      </w:r>
      <w:r w:rsidR="00E55BC6" w:rsidRPr="00E55BC6">
        <w:rPr>
          <w:lang w:val="lt-LT"/>
        </w:rPr>
        <w:t>absorbcij</w:t>
      </w:r>
      <w:r w:rsidR="005C3FFA">
        <w:rPr>
          <w:lang w:val="lt-LT"/>
        </w:rPr>
        <w:t>a</w:t>
      </w:r>
      <w:r w:rsidR="00E55BC6" w:rsidRPr="00E55BC6">
        <w:rPr>
          <w:lang w:val="lt-LT"/>
        </w:rPr>
        <w:t xml:space="preserve">. </w:t>
      </w:r>
      <w:r w:rsidR="00A24127" w:rsidRPr="004D285B">
        <w:rPr>
          <w:rFonts w:eastAsia="TimesNewRoman"/>
          <w:szCs w:val="22"/>
          <w:lang w:val="lt-LT"/>
        </w:rPr>
        <w:t xml:space="preserve">Vartojant kartotines dozes, laikas, per kurį pasiekiama didžiausia koncentracija, </w:t>
      </w:r>
      <w:r w:rsidR="00E55BC6" w:rsidRPr="00E55BC6">
        <w:rPr>
          <w:lang w:val="lt-LT"/>
        </w:rPr>
        <w:t>sumaž</w:t>
      </w:r>
      <w:r w:rsidR="00A24127">
        <w:rPr>
          <w:lang w:val="lt-LT"/>
        </w:rPr>
        <w:t>ėjo</w:t>
      </w:r>
      <w:r w:rsidR="00E55BC6" w:rsidRPr="00E55BC6">
        <w:rPr>
          <w:lang w:val="lt-LT"/>
        </w:rPr>
        <w:t xml:space="preserve"> vidutiniškai nuo 20,0</w:t>
      </w:r>
      <w:r>
        <w:rPr>
          <w:lang w:val="lt-LT"/>
        </w:rPr>
        <w:t> </w:t>
      </w:r>
      <w:r w:rsidR="00E55BC6" w:rsidRPr="00E55BC6">
        <w:rPr>
          <w:lang w:val="lt-LT"/>
        </w:rPr>
        <w:t>valandų (</w:t>
      </w:r>
      <w:r w:rsidR="004671FA">
        <w:rPr>
          <w:lang w:val="lt-LT"/>
        </w:rPr>
        <w:t>intervale</w:t>
      </w:r>
      <w:r w:rsidR="00845FB5">
        <w:rPr>
          <w:lang w:val="lt-LT"/>
        </w:rPr>
        <w:t xml:space="preserve"> tarp </w:t>
      </w:r>
      <w:r w:rsidR="00E55BC6" w:rsidRPr="00E55BC6">
        <w:rPr>
          <w:lang w:val="lt-LT"/>
        </w:rPr>
        <w:t>2,00–23,0) iki 3,50 valandų (</w:t>
      </w:r>
      <w:r w:rsidR="004671FA">
        <w:rPr>
          <w:lang w:val="lt-LT"/>
        </w:rPr>
        <w:t xml:space="preserve">intervale tarp </w:t>
      </w:r>
      <w:r w:rsidR="00E55BC6" w:rsidRPr="00E55BC6">
        <w:rPr>
          <w:lang w:val="lt-LT"/>
        </w:rPr>
        <w:t xml:space="preserve">1,00–20,0). </w:t>
      </w:r>
      <w:r w:rsidR="00E55BC6" w:rsidRPr="00985EA4">
        <w:rPr>
          <w:lang w:val="lt-LT"/>
        </w:rPr>
        <w:t xml:space="preserve">Vidutinis kaupimosi </w:t>
      </w:r>
      <w:r w:rsidR="007D4984" w:rsidRPr="00985EA4">
        <w:rPr>
          <w:lang w:val="lt-LT"/>
        </w:rPr>
        <w:t>koeficientas</w:t>
      </w:r>
      <w:r w:rsidR="00E55BC6" w:rsidRPr="00985EA4">
        <w:rPr>
          <w:lang w:val="lt-LT"/>
        </w:rPr>
        <w:t xml:space="preserve"> buvo 1,99, </w:t>
      </w:r>
      <w:r w:rsidR="00BC51B1" w:rsidRPr="00985EA4">
        <w:rPr>
          <w:lang w:val="lt-LT"/>
        </w:rPr>
        <w:t>ir</w:t>
      </w:r>
      <w:r w:rsidR="00E55BC6" w:rsidRPr="00985EA4">
        <w:rPr>
          <w:lang w:val="lt-LT"/>
        </w:rPr>
        <w:t xml:space="preserve"> tai rodo, kad </w:t>
      </w:r>
      <w:r w:rsidRPr="004D285B">
        <w:rPr>
          <w:rFonts w:eastAsia="TimesNewRoman"/>
          <w:szCs w:val="22"/>
          <w:lang w:val="lt-LT"/>
        </w:rPr>
        <w:t>kartotinėmis dozėmis vartojamas doksilaminas kaupiasi</w:t>
      </w:r>
      <w:r w:rsidR="00E55BC6" w:rsidRPr="00985EA4">
        <w:rPr>
          <w:lang w:val="lt-LT"/>
        </w:rPr>
        <w:t>.</w:t>
      </w:r>
      <w:r w:rsidRPr="00985EA4">
        <w:rPr>
          <w:lang w:val="lt-LT"/>
        </w:rPr>
        <w:t xml:space="preserve"> </w:t>
      </w:r>
    </w:p>
    <w:p w14:paraId="3F093E23" w14:textId="6410960C" w:rsidR="00866EF1" w:rsidRPr="00FD1C74" w:rsidRDefault="00866EF1" w:rsidP="006B6B5D">
      <w:pPr>
        <w:pStyle w:val="prastojitrauka"/>
        <w:numPr>
          <w:ilvl w:val="0"/>
          <w:numId w:val="45"/>
        </w:numPr>
        <w:spacing w:before="240" w:after="0"/>
        <w:rPr>
          <w:lang w:val="lt-LT"/>
        </w:rPr>
      </w:pPr>
      <w:r w:rsidRPr="004D285B">
        <w:rPr>
          <w:rFonts w:eastAsia="TimesNewRoman"/>
          <w:szCs w:val="22"/>
          <w:lang w:val="lt-LT"/>
        </w:rPr>
        <w:lastRenderedPageBreak/>
        <w:t xml:space="preserve">Nors piridoksino kaupimosi stebėta nebuvo, vidutinis kiekvieno metabolito </w:t>
      </w:r>
      <w:r w:rsidRPr="004D285B">
        <w:rPr>
          <w:szCs w:val="22"/>
          <w:lang w:val="lt-LT"/>
        </w:rPr>
        <w:t>piridoksalio 5’-fosfato,</w:t>
      </w:r>
      <w:r w:rsidRPr="004D285B">
        <w:rPr>
          <w:rFonts w:eastAsia="TimesNewRoman"/>
          <w:szCs w:val="22"/>
          <w:lang w:val="lt-LT"/>
        </w:rPr>
        <w:t xml:space="preserve"> kaupimosi koeficientas po kartotinių dozių vartojimo </w:t>
      </w:r>
      <w:r w:rsidR="001A1CDD">
        <w:rPr>
          <w:rFonts w:eastAsia="TimesNewRoman"/>
          <w:szCs w:val="22"/>
          <w:lang w:val="lt-LT"/>
        </w:rPr>
        <w:t>buvo 2,61</w:t>
      </w:r>
      <w:r w:rsidRPr="004D285B">
        <w:rPr>
          <w:rFonts w:eastAsia="TimesNewRoman"/>
          <w:szCs w:val="22"/>
          <w:lang w:val="lt-LT"/>
        </w:rPr>
        <w:t xml:space="preserve">. </w:t>
      </w:r>
      <w:r w:rsidR="002B2149">
        <w:rPr>
          <w:rFonts w:eastAsia="TimesNewRoman"/>
          <w:szCs w:val="22"/>
          <w:lang w:val="lt-LT"/>
        </w:rPr>
        <w:t>L</w:t>
      </w:r>
      <w:r w:rsidR="002B2149" w:rsidRPr="004D285B">
        <w:rPr>
          <w:rFonts w:eastAsia="TimesNewRoman"/>
          <w:szCs w:val="22"/>
          <w:lang w:val="lt-LT"/>
        </w:rPr>
        <w:t>aikas, per kurį pasiekiama didžiausia koncentracija</w:t>
      </w:r>
      <w:r w:rsidRPr="004D285B">
        <w:rPr>
          <w:rFonts w:eastAsia="TimesNewRoman"/>
          <w:szCs w:val="22"/>
          <w:lang w:val="lt-LT"/>
        </w:rPr>
        <w:t xml:space="preserve">, </w:t>
      </w:r>
      <w:r w:rsidR="001A1CDD" w:rsidRPr="001A1CDD">
        <w:rPr>
          <w:rFonts w:eastAsia="TimesNewRoman"/>
          <w:szCs w:val="22"/>
          <w:lang w:val="lt-LT"/>
        </w:rPr>
        <w:t>šiek tiek paveikė kartotines dozes – nuo vidutiniškai 21,0 valandos (</w:t>
      </w:r>
      <w:r w:rsidR="002B2149">
        <w:rPr>
          <w:rFonts w:eastAsia="TimesNewRoman"/>
          <w:szCs w:val="22"/>
          <w:lang w:val="lt-LT"/>
        </w:rPr>
        <w:t xml:space="preserve">intervale tarp </w:t>
      </w:r>
      <w:r w:rsidR="001A1CDD" w:rsidRPr="001A1CDD">
        <w:rPr>
          <w:rFonts w:eastAsia="TimesNewRoman"/>
          <w:szCs w:val="22"/>
          <w:lang w:val="lt-LT"/>
        </w:rPr>
        <w:t>15,0–23,9) iki 15,0 valandų (</w:t>
      </w:r>
      <w:r w:rsidR="002B2149">
        <w:rPr>
          <w:rFonts w:eastAsia="TimesNewRoman"/>
          <w:szCs w:val="22"/>
          <w:lang w:val="lt-LT"/>
        </w:rPr>
        <w:t xml:space="preserve">intervale tarp </w:t>
      </w:r>
      <w:r w:rsidR="001A1CDD" w:rsidRPr="001A1CDD">
        <w:rPr>
          <w:rFonts w:eastAsia="TimesNewRoman"/>
          <w:szCs w:val="22"/>
          <w:lang w:val="lt-LT"/>
        </w:rPr>
        <w:t>2,00–24,0).</w:t>
      </w:r>
    </w:p>
    <w:p w14:paraId="0DEE1556" w14:textId="77777777" w:rsidR="00FD1C74" w:rsidRPr="001A1CDD" w:rsidRDefault="00FD1C74" w:rsidP="00FD1C74">
      <w:pPr>
        <w:pStyle w:val="prastojitrauka"/>
        <w:spacing w:before="240" w:after="0"/>
        <w:ind w:left="0"/>
        <w:rPr>
          <w:lang w:val="lt-LT"/>
        </w:rPr>
      </w:pPr>
    </w:p>
    <w:p w14:paraId="41A23E55" w14:textId="0071C573" w:rsidR="006B6B5D" w:rsidRPr="00673481" w:rsidRDefault="00FD1C74">
      <w:pPr>
        <w:numPr>
          <w:ilvl w:val="12"/>
          <w:numId w:val="0"/>
        </w:numPr>
        <w:spacing w:line="240" w:lineRule="auto"/>
        <w:ind w:right="-2"/>
        <w:rPr>
          <w:iCs/>
          <w:szCs w:val="22"/>
        </w:rPr>
      </w:pPr>
      <w:r w:rsidRPr="00673481">
        <w:rPr>
          <w:iCs/>
          <w:szCs w:val="22"/>
        </w:rPr>
        <w:t>Maisto poveikio, vienos dozės, kryžminio klinikinio tyrimo metu, kuriame dalyvavo 23 sveikos moterys prieš menopauzę:</w:t>
      </w:r>
    </w:p>
    <w:p w14:paraId="57041603" w14:textId="77777777" w:rsidR="00FD1C74" w:rsidRPr="00673481" w:rsidRDefault="00FD1C74">
      <w:pPr>
        <w:numPr>
          <w:ilvl w:val="12"/>
          <w:numId w:val="0"/>
        </w:numPr>
        <w:spacing w:line="240" w:lineRule="auto"/>
        <w:ind w:right="-2"/>
        <w:rPr>
          <w:iCs/>
          <w:szCs w:val="22"/>
        </w:rPr>
      </w:pPr>
    </w:p>
    <w:p w14:paraId="622F9BB6" w14:textId="062E7066" w:rsidR="00631FF0" w:rsidRPr="00673481" w:rsidRDefault="00543D58" w:rsidP="00673481">
      <w:pPr>
        <w:pStyle w:val="Sraopastraipa"/>
        <w:numPr>
          <w:ilvl w:val="0"/>
          <w:numId w:val="46"/>
        </w:numPr>
        <w:tabs>
          <w:tab w:val="clear" w:pos="567"/>
          <w:tab w:val="left" w:pos="720"/>
          <w:tab w:val="left" w:pos="1440"/>
        </w:tabs>
        <w:spacing w:line="240" w:lineRule="auto"/>
        <w:ind w:left="788" w:hanging="357"/>
        <w:contextualSpacing w:val="0"/>
        <w:rPr>
          <w:iCs/>
          <w:szCs w:val="22"/>
        </w:rPr>
      </w:pPr>
      <w:r w:rsidRPr="00673481">
        <w:rPr>
          <w:iCs/>
          <w:szCs w:val="22"/>
        </w:rPr>
        <w:t>Pavartojus daug riebaus ir kaloringo valgio, sulėtėjo doksilamino, piridoksino ir piridoksino metabolitų absorbcija. Šis vėlavimas buvo susijęs su mažesnėmis didžiausiomis doksilamino, piridoksino ir piridoksalio koncentracijomis</w:t>
      </w:r>
      <w:r w:rsidR="00631FF0" w:rsidRPr="00673481">
        <w:t xml:space="preserve">. </w:t>
      </w:r>
    </w:p>
    <w:p w14:paraId="1EF77ACF" w14:textId="77777777" w:rsidR="00673481" w:rsidRPr="00673481" w:rsidRDefault="00046AD9" w:rsidP="002E4C1F">
      <w:pPr>
        <w:pStyle w:val="Sraopastraipa"/>
        <w:numPr>
          <w:ilvl w:val="0"/>
          <w:numId w:val="46"/>
        </w:numPr>
        <w:tabs>
          <w:tab w:val="clear" w:pos="567"/>
          <w:tab w:val="left" w:pos="709"/>
          <w:tab w:val="left" w:pos="1440"/>
        </w:tabs>
        <w:spacing w:before="240" w:line="240" w:lineRule="auto"/>
      </w:pPr>
      <w:r w:rsidRPr="00673481">
        <w:t>Sumažėjo piridoksino absorbcijos mastas. Maisto poveikis piridoksino komponento didžiausiai koncentracijai ir absorbcijos laipsniui yra sudėtingesnis, nes piridoksino metabolitai, tokie kaip piridoksalis, piridoksaminas, piridoksalio 5′-fosfatas ir piridoksamino 5′-fosfatas, taip pat prisideda prie biologinio aktyvumo.</w:t>
      </w:r>
    </w:p>
    <w:p w14:paraId="299AD44E" w14:textId="62E71CE1" w:rsidR="00FD1C74" w:rsidRDefault="002E4C1F" w:rsidP="002E4C1F">
      <w:pPr>
        <w:pStyle w:val="Sraopastraipa"/>
        <w:numPr>
          <w:ilvl w:val="0"/>
          <w:numId w:val="46"/>
        </w:numPr>
        <w:tabs>
          <w:tab w:val="clear" w:pos="567"/>
          <w:tab w:val="left" w:pos="720"/>
          <w:tab w:val="left" w:pos="1440"/>
        </w:tabs>
        <w:spacing w:before="240" w:line="240" w:lineRule="auto"/>
      </w:pPr>
      <w:r w:rsidRPr="004D285B">
        <w:rPr>
          <w:rFonts w:eastAsia="TimesNewRoman"/>
          <w:szCs w:val="22"/>
        </w:rPr>
        <w:t>Maistas reikšmingai mažina piridoksino biologinį prieinamumą, mažindamas C</w:t>
      </w:r>
      <w:r w:rsidRPr="004D285B">
        <w:rPr>
          <w:rFonts w:eastAsia="TimesNewRoman"/>
          <w:szCs w:val="22"/>
          <w:vertAlign w:val="subscript"/>
        </w:rPr>
        <w:t>max</w:t>
      </w:r>
      <w:r w:rsidRPr="004D285B">
        <w:rPr>
          <w:rFonts w:eastAsia="TimesNewRoman"/>
          <w:szCs w:val="22"/>
        </w:rPr>
        <w:t xml:space="preserve"> ir AUC </w:t>
      </w:r>
      <w:r w:rsidRPr="00673481">
        <w:t xml:space="preserve">atitinkamai </w:t>
      </w:r>
      <w:r w:rsidRPr="004D285B">
        <w:rPr>
          <w:rFonts w:eastAsia="TimesNewRoman"/>
          <w:szCs w:val="22"/>
        </w:rPr>
        <w:t xml:space="preserve">maždaug </w:t>
      </w:r>
      <w:r w:rsidRPr="00673481">
        <w:t>67</w:t>
      </w:r>
      <w:r>
        <w:t> </w:t>
      </w:r>
      <w:r w:rsidRPr="00673481">
        <w:t>% ir 37</w:t>
      </w:r>
      <w:r>
        <w:t> </w:t>
      </w:r>
      <w:r w:rsidRPr="00673481">
        <w:t>%</w:t>
      </w:r>
      <w:r w:rsidRPr="004D285B">
        <w:rPr>
          <w:rFonts w:eastAsia="TimesNewRoman"/>
          <w:szCs w:val="22"/>
        </w:rPr>
        <w:t xml:space="preserve"> (palyginti su rodmenimis, kai vaistinio preparato vartojama nevalgius).</w:t>
      </w:r>
      <w:r w:rsidR="00673481" w:rsidRPr="00673481">
        <w:t xml:space="preserve"> Priešingai, maistas neturėjo įtakos pagrindinio aktyvaus metabolito piridoksalio 5′-fosfato C</w:t>
      </w:r>
      <w:r w:rsidR="00673481" w:rsidRPr="00E96E2B">
        <w:rPr>
          <w:vertAlign w:val="subscript"/>
        </w:rPr>
        <w:t>max</w:t>
      </w:r>
      <w:r w:rsidR="00673481" w:rsidRPr="00673481">
        <w:t xml:space="preserve"> ir AUC.</w:t>
      </w:r>
    </w:p>
    <w:p w14:paraId="34D207E1" w14:textId="77777777" w:rsidR="00D64DA3" w:rsidRDefault="00D64DA3">
      <w:pPr>
        <w:numPr>
          <w:ilvl w:val="12"/>
          <w:numId w:val="0"/>
        </w:numPr>
        <w:spacing w:line="240" w:lineRule="auto"/>
        <w:ind w:right="-2"/>
        <w:rPr>
          <w:iCs/>
          <w:szCs w:val="22"/>
        </w:rPr>
      </w:pPr>
    </w:p>
    <w:p w14:paraId="1CBFC848" w14:textId="77777777" w:rsidR="00D64DA3" w:rsidRPr="004D285B" w:rsidRDefault="00D64DA3" w:rsidP="00D64DA3">
      <w:pPr>
        <w:widowControl w:val="0"/>
        <w:tabs>
          <w:tab w:val="clear" w:pos="567"/>
        </w:tabs>
        <w:autoSpaceDE w:val="0"/>
        <w:autoSpaceDN w:val="0"/>
        <w:adjustRightInd w:val="0"/>
        <w:spacing w:line="240" w:lineRule="auto"/>
        <w:rPr>
          <w:rFonts w:eastAsia="TimesNewRoman"/>
          <w:szCs w:val="22"/>
          <w:u w:val="single"/>
        </w:rPr>
      </w:pPr>
      <w:r w:rsidRPr="004D285B">
        <w:rPr>
          <w:rFonts w:eastAsia="TimesNewRoman"/>
          <w:szCs w:val="22"/>
          <w:u w:val="single"/>
        </w:rPr>
        <w:t>Pasiskirstymas</w:t>
      </w:r>
    </w:p>
    <w:p w14:paraId="047330A7" w14:textId="77777777" w:rsidR="00D64DA3" w:rsidRPr="004D285B" w:rsidRDefault="00D64DA3" w:rsidP="00D64DA3">
      <w:pPr>
        <w:widowControl w:val="0"/>
        <w:tabs>
          <w:tab w:val="clear" w:pos="567"/>
        </w:tabs>
        <w:autoSpaceDE w:val="0"/>
        <w:autoSpaceDN w:val="0"/>
        <w:adjustRightInd w:val="0"/>
        <w:spacing w:line="240" w:lineRule="auto"/>
        <w:rPr>
          <w:rFonts w:eastAsia="TimesNewRoman"/>
          <w:szCs w:val="22"/>
        </w:rPr>
      </w:pPr>
    </w:p>
    <w:p w14:paraId="3703B721" w14:textId="15D5E6EF" w:rsidR="007443C9" w:rsidRDefault="007443C9" w:rsidP="007443C9">
      <w:pPr>
        <w:widowControl w:val="0"/>
        <w:tabs>
          <w:tab w:val="clear" w:pos="567"/>
        </w:tabs>
        <w:autoSpaceDE w:val="0"/>
        <w:autoSpaceDN w:val="0"/>
        <w:adjustRightInd w:val="0"/>
        <w:spacing w:line="240" w:lineRule="auto"/>
        <w:rPr>
          <w:rFonts w:eastAsia="TimesNewRoman"/>
          <w:szCs w:val="22"/>
        </w:rPr>
      </w:pPr>
      <w:r w:rsidRPr="007443C9">
        <w:rPr>
          <w:rFonts w:eastAsia="TimesNewRoman"/>
          <w:szCs w:val="22"/>
        </w:rPr>
        <w:t>Doksilaminas mažai jungiasi su baltymais (neprisijungusi frakcija 28,7</w:t>
      </w:r>
      <w:r>
        <w:rPr>
          <w:rFonts w:eastAsia="TimesNewRoman"/>
          <w:szCs w:val="22"/>
        </w:rPr>
        <w:t> </w:t>
      </w:r>
      <w:r w:rsidRPr="007443C9">
        <w:rPr>
          <w:rFonts w:eastAsia="TimesNewRoman"/>
          <w:szCs w:val="22"/>
        </w:rPr>
        <w:t xml:space="preserve">% žiurkėms), labai pralaidus ir nėra P-glikoproteino substratas, todėl plačiai pasiskirsto audiniuose. Doksilaminas kerta kraujo ir smegenų barjerą ir turi didelį </w:t>
      </w:r>
      <w:r w:rsidR="005C1F27">
        <w:rPr>
          <w:rFonts w:eastAsia="TimesNewRoman"/>
          <w:szCs w:val="22"/>
        </w:rPr>
        <w:t xml:space="preserve">giminingumą </w:t>
      </w:r>
      <w:r w:rsidRPr="007443C9">
        <w:rPr>
          <w:rFonts w:eastAsia="TimesNewRoman"/>
          <w:szCs w:val="22"/>
        </w:rPr>
        <w:t>H1 receptoriams.</w:t>
      </w:r>
    </w:p>
    <w:p w14:paraId="766E80A0" w14:textId="77777777" w:rsidR="00C766BE" w:rsidRPr="007443C9" w:rsidRDefault="00C766BE" w:rsidP="007443C9">
      <w:pPr>
        <w:widowControl w:val="0"/>
        <w:tabs>
          <w:tab w:val="clear" w:pos="567"/>
        </w:tabs>
        <w:autoSpaceDE w:val="0"/>
        <w:autoSpaceDN w:val="0"/>
        <w:adjustRightInd w:val="0"/>
        <w:spacing w:line="240" w:lineRule="auto"/>
        <w:rPr>
          <w:rFonts w:eastAsia="TimesNewRoman"/>
          <w:szCs w:val="22"/>
        </w:rPr>
      </w:pPr>
    </w:p>
    <w:p w14:paraId="11EBFFDC" w14:textId="5BC23440" w:rsidR="007443C9" w:rsidRPr="00C766BE" w:rsidRDefault="00C766BE" w:rsidP="007443C9">
      <w:pPr>
        <w:widowControl w:val="0"/>
        <w:tabs>
          <w:tab w:val="clear" w:pos="567"/>
        </w:tabs>
        <w:autoSpaceDE w:val="0"/>
        <w:autoSpaceDN w:val="0"/>
        <w:adjustRightInd w:val="0"/>
        <w:spacing w:line="240" w:lineRule="auto"/>
        <w:rPr>
          <w:rFonts w:eastAsia="TimesNewRoman"/>
          <w:szCs w:val="22"/>
        </w:rPr>
      </w:pPr>
      <w:r w:rsidRPr="00C766BE">
        <w:rPr>
          <w:rFonts w:eastAsia="TimesNewRoman"/>
          <w:szCs w:val="22"/>
        </w:rPr>
        <w:t>Didelė dalis piridoksino jungiasi su baltymais, daugiausia albumin</w:t>
      </w:r>
      <w:r w:rsidR="005E2D3A">
        <w:rPr>
          <w:rFonts w:eastAsia="TimesNewRoman"/>
          <w:szCs w:val="22"/>
        </w:rPr>
        <w:t>ais</w:t>
      </w:r>
      <w:r w:rsidR="007443C9" w:rsidRPr="00C766BE">
        <w:rPr>
          <w:rFonts w:eastAsia="TimesNewRoman"/>
          <w:szCs w:val="22"/>
        </w:rPr>
        <w:t xml:space="preserve">. Jo metabolitai piridoksalis ir piridoksalio 5'-fosfatas atitinkamai iš dalies ir beveik visiškai susijungia su albuminu plazmoje. </w:t>
      </w:r>
      <w:r w:rsidRPr="00C766BE">
        <w:rPr>
          <w:rFonts w:eastAsia="TimesNewRoman"/>
          <w:szCs w:val="22"/>
        </w:rPr>
        <w:t>Pagrindinis veiklusis metabolitas piridoksalio 5’-fosfatas (PLP) sudaro ne mažiau kaip 60 % vitamino B</w:t>
      </w:r>
      <w:r w:rsidRPr="00C766BE">
        <w:rPr>
          <w:rFonts w:eastAsia="TimesNewRoman"/>
          <w:szCs w:val="22"/>
          <w:vertAlign w:val="subscript"/>
        </w:rPr>
        <w:t>6</w:t>
      </w:r>
      <w:r w:rsidRPr="00C766BE">
        <w:rPr>
          <w:rFonts w:eastAsia="TimesNewRoman"/>
          <w:szCs w:val="22"/>
        </w:rPr>
        <w:t xml:space="preserve"> koncentracijos kraujyje.</w:t>
      </w:r>
    </w:p>
    <w:p w14:paraId="675280FF" w14:textId="77777777" w:rsidR="00D64DA3" w:rsidRPr="004D285B" w:rsidRDefault="00D64DA3" w:rsidP="00D64DA3">
      <w:pPr>
        <w:widowControl w:val="0"/>
        <w:tabs>
          <w:tab w:val="clear" w:pos="567"/>
        </w:tabs>
        <w:autoSpaceDE w:val="0"/>
        <w:autoSpaceDN w:val="0"/>
        <w:adjustRightInd w:val="0"/>
        <w:spacing w:line="240" w:lineRule="auto"/>
        <w:rPr>
          <w:rFonts w:eastAsia="TimesNewRoman"/>
          <w:szCs w:val="22"/>
          <w:u w:val="single"/>
        </w:rPr>
      </w:pPr>
    </w:p>
    <w:p w14:paraId="632B9592" w14:textId="77777777" w:rsidR="00D64DA3" w:rsidRDefault="00D64DA3" w:rsidP="00D64DA3">
      <w:pPr>
        <w:widowControl w:val="0"/>
        <w:tabs>
          <w:tab w:val="clear" w:pos="567"/>
        </w:tabs>
        <w:autoSpaceDE w:val="0"/>
        <w:autoSpaceDN w:val="0"/>
        <w:adjustRightInd w:val="0"/>
        <w:spacing w:line="240" w:lineRule="auto"/>
        <w:rPr>
          <w:rFonts w:eastAsia="TimesNewRoman"/>
          <w:szCs w:val="22"/>
          <w:u w:val="single"/>
        </w:rPr>
      </w:pPr>
      <w:r w:rsidRPr="004D285B">
        <w:rPr>
          <w:rFonts w:eastAsia="TimesNewRoman"/>
          <w:szCs w:val="22"/>
          <w:u w:val="single"/>
        </w:rPr>
        <w:t>Biotransformacija</w:t>
      </w:r>
    </w:p>
    <w:p w14:paraId="3D6357DE" w14:textId="77777777" w:rsidR="00851E22" w:rsidRPr="004D285B" w:rsidRDefault="00851E22" w:rsidP="00D64DA3">
      <w:pPr>
        <w:widowControl w:val="0"/>
        <w:tabs>
          <w:tab w:val="clear" w:pos="567"/>
        </w:tabs>
        <w:autoSpaceDE w:val="0"/>
        <w:autoSpaceDN w:val="0"/>
        <w:adjustRightInd w:val="0"/>
        <w:spacing w:line="240" w:lineRule="auto"/>
        <w:rPr>
          <w:rFonts w:eastAsia="TimesNewRoman"/>
          <w:szCs w:val="22"/>
          <w:u w:val="single"/>
        </w:rPr>
      </w:pPr>
    </w:p>
    <w:p w14:paraId="1A15E133" w14:textId="666D1717" w:rsidR="00D64DA3" w:rsidRDefault="00AE5AE1" w:rsidP="00D64DA3">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t xml:space="preserve">Doksilamino biotransformacija kepenyse vysta </w:t>
      </w:r>
      <w:r w:rsidR="00851E22" w:rsidRPr="00851E22">
        <w:rPr>
          <w:rFonts w:eastAsia="TimesNewRoman"/>
          <w:szCs w:val="22"/>
        </w:rPr>
        <w:t>veikiant citochromo P450 fermentams CYP2D6, CYP1A2 ir CYP2C9, į pagrindinius metabolitus N-desmetil-doksilaminą ir N,N-didezmetildoksilaminą. Piridoksinas yra provaistas, daugiausia metabolizuojamas kepenyse ir pasižymi dideliu pirmojo prasiskverbimo poveikiu. Piridoksino metabolizmo schema yra sudėtinga, susidaro pirminiai ir antriniai metabolitai, o kartu ir vėl virsta piridoksinu. Piridoksinas ir jo metabolitai piridoksalis, piridoksaminas, piridoksalio 5'-fosfatas ir piridoksamino 5'-fosfatas prisideda prie biologinio aktyvumo.</w:t>
      </w:r>
    </w:p>
    <w:p w14:paraId="1CFF8D65" w14:textId="33CC43B3" w:rsidR="00D64DA3" w:rsidRPr="004D285B" w:rsidRDefault="00D64DA3" w:rsidP="00D64DA3">
      <w:pPr>
        <w:widowControl w:val="0"/>
        <w:tabs>
          <w:tab w:val="clear" w:pos="567"/>
        </w:tabs>
        <w:autoSpaceDE w:val="0"/>
        <w:autoSpaceDN w:val="0"/>
        <w:adjustRightInd w:val="0"/>
        <w:spacing w:line="240" w:lineRule="auto"/>
        <w:rPr>
          <w:rFonts w:eastAsia="TimesNewRoman"/>
          <w:szCs w:val="22"/>
        </w:rPr>
      </w:pPr>
    </w:p>
    <w:p w14:paraId="5592D1DF" w14:textId="77777777" w:rsidR="00025D9E" w:rsidRPr="004D285B" w:rsidRDefault="00025D9E" w:rsidP="00025D9E">
      <w:pPr>
        <w:widowControl w:val="0"/>
        <w:tabs>
          <w:tab w:val="clear" w:pos="567"/>
        </w:tabs>
        <w:autoSpaceDE w:val="0"/>
        <w:autoSpaceDN w:val="0"/>
        <w:adjustRightInd w:val="0"/>
        <w:spacing w:line="240" w:lineRule="auto"/>
        <w:rPr>
          <w:rFonts w:eastAsia="TimesNewRoman"/>
          <w:szCs w:val="22"/>
          <w:u w:val="single"/>
        </w:rPr>
      </w:pPr>
      <w:r w:rsidRPr="004D285B">
        <w:rPr>
          <w:rFonts w:eastAsia="TimesNewRoman"/>
          <w:szCs w:val="22"/>
          <w:u w:val="single"/>
        </w:rPr>
        <w:t>Eliminacija</w:t>
      </w:r>
    </w:p>
    <w:p w14:paraId="7C8A373E" w14:textId="77777777" w:rsidR="00025D9E" w:rsidRPr="004D285B" w:rsidRDefault="00025D9E" w:rsidP="00025D9E">
      <w:pPr>
        <w:widowControl w:val="0"/>
        <w:tabs>
          <w:tab w:val="clear" w:pos="567"/>
        </w:tabs>
        <w:autoSpaceDE w:val="0"/>
        <w:autoSpaceDN w:val="0"/>
        <w:adjustRightInd w:val="0"/>
        <w:spacing w:line="240" w:lineRule="auto"/>
        <w:rPr>
          <w:rFonts w:eastAsia="TimesNewRoman"/>
          <w:szCs w:val="22"/>
        </w:rPr>
      </w:pPr>
    </w:p>
    <w:p w14:paraId="5D76408E" w14:textId="77777777" w:rsidR="00025D9E" w:rsidRDefault="00025D9E" w:rsidP="00025D9E">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t>Pagrindiniai doksilamino metabolitai N-dezmetil-doksilaminas ir N,N-didezmetildoksilaminas yra išskiriami per inkstus.</w:t>
      </w:r>
    </w:p>
    <w:p w14:paraId="0983D9F3" w14:textId="77777777" w:rsidR="00CC3017" w:rsidRPr="004D285B" w:rsidRDefault="00CC3017" w:rsidP="00025D9E">
      <w:pPr>
        <w:widowControl w:val="0"/>
        <w:tabs>
          <w:tab w:val="clear" w:pos="567"/>
        </w:tabs>
        <w:autoSpaceDE w:val="0"/>
        <w:autoSpaceDN w:val="0"/>
        <w:adjustRightInd w:val="0"/>
        <w:spacing w:line="240" w:lineRule="auto"/>
        <w:rPr>
          <w:rFonts w:eastAsia="TimesNewRoman"/>
          <w:szCs w:val="22"/>
        </w:rPr>
      </w:pPr>
    </w:p>
    <w:p w14:paraId="4F67A5F8" w14:textId="35641445" w:rsidR="00CC3017" w:rsidRPr="00CC3017" w:rsidRDefault="00CC3017" w:rsidP="00CC3017">
      <w:pPr>
        <w:widowControl w:val="0"/>
        <w:tabs>
          <w:tab w:val="clear" w:pos="567"/>
        </w:tabs>
        <w:autoSpaceDE w:val="0"/>
        <w:autoSpaceDN w:val="0"/>
        <w:adjustRightInd w:val="0"/>
        <w:spacing w:line="240" w:lineRule="auto"/>
        <w:rPr>
          <w:rFonts w:eastAsia="TimesNewRoman"/>
          <w:szCs w:val="22"/>
        </w:rPr>
      </w:pPr>
      <w:r w:rsidRPr="00CC3017">
        <w:rPr>
          <w:rFonts w:eastAsia="TimesNewRoman"/>
          <w:szCs w:val="22"/>
        </w:rPr>
        <w:t>Išsiskyrimas per inkstus taip pat yra pagrindinis piridoksino metabolizmo darinių (pranešama, kad 74</w:t>
      </w:r>
      <w:r>
        <w:rPr>
          <w:rFonts w:eastAsia="TimesNewRoman"/>
          <w:szCs w:val="22"/>
        </w:rPr>
        <w:t> </w:t>
      </w:r>
      <w:r w:rsidRPr="00CC3017">
        <w:rPr>
          <w:rFonts w:eastAsia="TimesNewRoman"/>
          <w:szCs w:val="22"/>
        </w:rPr>
        <w:t>% 100</w:t>
      </w:r>
      <w:r>
        <w:rPr>
          <w:rFonts w:eastAsia="TimesNewRoman"/>
          <w:szCs w:val="22"/>
        </w:rPr>
        <w:t> </w:t>
      </w:r>
      <w:r w:rsidRPr="00CC3017">
        <w:rPr>
          <w:rFonts w:eastAsia="TimesNewRoman"/>
          <w:szCs w:val="22"/>
        </w:rPr>
        <w:t>mg į veną suleistos piridoksino dozės) šalinimo būdas yra daugiausia neaktyvi 4-piridoksino rūgšties forma.</w:t>
      </w:r>
    </w:p>
    <w:p w14:paraId="5656FE00" w14:textId="77777777" w:rsidR="00CC3017" w:rsidRPr="00CC3017" w:rsidRDefault="00CC3017" w:rsidP="00CC3017">
      <w:pPr>
        <w:widowControl w:val="0"/>
        <w:tabs>
          <w:tab w:val="clear" w:pos="567"/>
        </w:tabs>
        <w:autoSpaceDE w:val="0"/>
        <w:autoSpaceDN w:val="0"/>
        <w:adjustRightInd w:val="0"/>
        <w:spacing w:line="240" w:lineRule="auto"/>
        <w:rPr>
          <w:rFonts w:eastAsia="TimesNewRoman"/>
          <w:szCs w:val="22"/>
        </w:rPr>
      </w:pPr>
    </w:p>
    <w:p w14:paraId="1C976B51" w14:textId="1D18517A" w:rsidR="00025D9E" w:rsidRDefault="00CC3017" w:rsidP="00CC3017">
      <w:pPr>
        <w:widowControl w:val="0"/>
        <w:tabs>
          <w:tab w:val="clear" w:pos="567"/>
        </w:tabs>
        <w:autoSpaceDE w:val="0"/>
        <w:autoSpaceDN w:val="0"/>
        <w:adjustRightInd w:val="0"/>
        <w:spacing w:line="240" w:lineRule="auto"/>
        <w:rPr>
          <w:rFonts w:eastAsia="TimesNewRoman"/>
          <w:szCs w:val="22"/>
        </w:rPr>
      </w:pPr>
      <w:r w:rsidRPr="00CC3017">
        <w:rPr>
          <w:rFonts w:eastAsia="TimesNewRoman"/>
          <w:szCs w:val="22"/>
        </w:rPr>
        <w:t>Suvartojus vieną dozę modifikuoto atpalaidavimo tabletės, galutinis doksilamino ir piridoksino pusinės eliminacijos laikas yra atitinkamai 12,43</w:t>
      </w:r>
      <w:r w:rsidR="00C01D67">
        <w:rPr>
          <w:rFonts w:eastAsia="TimesNewRoman"/>
          <w:szCs w:val="22"/>
        </w:rPr>
        <w:t> valandos</w:t>
      </w:r>
      <w:r w:rsidRPr="00CC3017">
        <w:rPr>
          <w:rFonts w:eastAsia="TimesNewRoman"/>
          <w:szCs w:val="22"/>
        </w:rPr>
        <w:t xml:space="preserve"> ir 0,27</w:t>
      </w:r>
      <w:r w:rsidR="00C01D67">
        <w:rPr>
          <w:rFonts w:eastAsia="TimesNewRoman"/>
          <w:szCs w:val="22"/>
        </w:rPr>
        <w:t> </w:t>
      </w:r>
      <w:r w:rsidRPr="00CC3017">
        <w:rPr>
          <w:rFonts w:eastAsia="TimesNewRoman"/>
          <w:szCs w:val="22"/>
        </w:rPr>
        <w:t>valandos.</w:t>
      </w:r>
    </w:p>
    <w:p w14:paraId="12E013AA" w14:textId="77777777" w:rsidR="00D64DA3" w:rsidRPr="004D285B" w:rsidRDefault="00D64DA3" w:rsidP="00D64DA3">
      <w:pPr>
        <w:widowControl w:val="0"/>
        <w:tabs>
          <w:tab w:val="clear" w:pos="567"/>
        </w:tabs>
        <w:autoSpaceDE w:val="0"/>
        <w:autoSpaceDN w:val="0"/>
        <w:adjustRightInd w:val="0"/>
        <w:spacing w:line="240" w:lineRule="auto"/>
        <w:rPr>
          <w:rFonts w:eastAsia="TimesNewRoman"/>
          <w:szCs w:val="22"/>
        </w:rPr>
      </w:pPr>
    </w:p>
    <w:p w14:paraId="579C13CE" w14:textId="77777777" w:rsidR="00377784" w:rsidRPr="00377784" w:rsidRDefault="00377784" w:rsidP="00377784">
      <w:pPr>
        <w:widowControl w:val="0"/>
        <w:tabs>
          <w:tab w:val="clear" w:pos="567"/>
        </w:tabs>
        <w:autoSpaceDE w:val="0"/>
        <w:autoSpaceDN w:val="0"/>
        <w:adjustRightInd w:val="0"/>
        <w:spacing w:line="240" w:lineRule="auto"/>
        <w:rPr>
          <w:rFonts w:eastAsia="TimesNewRoman,Italic"/>
          <w:i/>
          <w:szCs w:val="24"/>
        </w:rPr>
      </w:pPr>
      <w:r w:rsidRPr="00377784">
        <w:rPr>
          <w:rFonts w:eastAsia="TimesNewRoman,Italic"/>
          <w:i/>
          <w:szCs w:val="24"/>
        </w:rPr>
        <w:t xml:space="preserve">Sutrikusi kepenų funkcija </w:t>
      </w:r>
    </w:p>
    <w:p w14:paraId="19B09EB4" w14:textId="77777777" w:rsidR="00377784" w:rsidRPr="004D285B" w:rsidRDefault="00377784" w:rsidP="00377784">
      <w:pPr>
        <w:widowControl w:val="0"/>
        <w:tabs>
          <w:tab w:val="clear" w:pos="567"/>
        </w:tabs>
        <w:autoSpaceDE w:val="0"/>
        <w:autoSpaceDN w:val="0"/>
        <w:adjustRightInd w:val="0"/>
        <w:spacing w:line="240" w:lineRule="auto"/>
        <w:rPr>
          <w:rFonts w:eastAsia="TimesNewRoman"/>
          <w:szCs w:val="24"/>
        </w:rPr>
      </w:pPr>
      <w:r w:rsidRPr="004D285B">
        <w:rPr>
          <w:rFonts w:eastAsia="TimesNewRoman"/>
          <w:szCs w:val="24"/>
        </w:rPr>
        <w:t>Farmakokinetikos tyrimų su pacientais, kurių kepenų funkcija sutrikusi, neatlikta.</w:t>
      </w:r>
    </w:p>
    <w:p w14:paraId="27C52334" w14:textId="77777777" w:rsidR="00377784" w:rsidRPr="004D285B" w:rsidRDefault="00377784" w:rsidP="00377784">
      <w:pPr>
        <w:widowControl w:val="0"/>
        <w:tabs>
          <w:tab w:val="clear" w:pos="567"/>
        </w:tabs>
        <w:autoSpaceDE w:val="0"/>
        <w:autoSpaceDN w:val="0"/>
        <w:adjustRightInd w:val="0"/>
        <w:spacing w:line="240" w:lineRule="auto"/>
        <w:rPr>
          <w:rFonts w:eastAsia="TimesNewRoman,Italic"/>
          <w:i/>
          <w:szCs w:val="24"/>
        </w:rPr>
      </w:pPr>
    </w:p>
    <w:p w14:paraId="50E44420" w14:textId="77777777" w:rsidR="00377784" w:rsidRPr="00377784" w:rsidRDefault="00377784" w:rsidP="00377784">
      <w:pPr>
        <w:keepNext/>
        <w:widowControl w:val="0"/>
        <w:tabs>
          <w:tab w:val="clear" w:pos="567"/>
        </w:tabs>
        <w:autoSpaceDE w:val="0"/>
        <w:autoSpaceDN w:val="0"/>
        <w:adjustRightInd w:val="0"/>
        <w:spacing w:line="240" w:lineRule="auto"/>
        <w:rPr>
          <w:rFonts w:eastAsia="TimesNewRoman,Italic"/>
          <w:i/>
          <w:szCs w:val="24"/>
        </w:rPr>
      </w:pPr>
      <w:r w:rsidRPr="00377784">
        <w:rPr>
          <w:rFonts w:eastAsia="TimesNewRoman,Italic"/>
          <w:i/>
          <w:szCs w:val="24"/>
        </w:rPr>
        <w:lastRenderedPageBreak/>
        <w:t>Sutrikusi inkstų funkcija</w:t>
      </w:r>
    </w:p>
    <w:p w14:paraId="60166F57" w14:textId="77777777" w:rsidR="00377784" w:rsidRPr="004D285B" w:rsidRDefault="00377784" w:rsidP="00377784">
      <w:pPr>
        <w:widowControl w:val="0"/>
        <w:tabs>
          <w:tab w:val="clear" w:pos="567"/>
        </w:tabs>
        <w:autoSpaceDE w:val="0"/>
        <w:autoSpaceDN w:val="0"/>
        <w:adjustRightInd w:val="0"/>
        <w:spacing w:line="240" w:lineRule="auto"/>
        <w:rPr>
          <w:rFonts w:eastAsia="TimesNewRoman"/>
          <w:szCs w:val="24"/>
        </w:rPr>
      </w:pPr>
      <w:r w:rsidRPr="004D285B">
        <w:rPr>
          <w:rFonts w:eastAsia="TimesNewRoman"/>
          <w:szCs w:val="24"/>
        </w:rPr>
        <w:t>Farmakokinetikos tyrimų su pacientais, kurių inkstų funkcija sutrikusi, neatlikta.</w:t>
      </w:r>
    </w:p>
    <w:p w14:paraId="2275D02B" w14:textId="77777777" w:rsidR="00D64DA3" w:rsidRDefault="00D64DA3">
      <w:pPr>
        <w:numPr>
          <w:ilvl w:val="12"/>
          <w:numId w:val="0"/>
        </w:numPr>
        <w:spacing w:line="240" w:lineRule="auto"/>
        <w:ind w:right="-2"/>
        <w:rPr>
          <w:iCs/>
          <w:szCs w:val="22"/>
        </w:rPr>
      </w:pPr>
    </w:p>
    <w:p w14:paraId="2D7AAFEB" w14:textId="77777777" w:rsidR="00B47C49" w:rsidRDefault="00FA2ADE">
      <w:pPr>
        <w:keepNext/>
        <w:numPr>
          <w:ilvl w:val="1"/>
          <w:numId w:val="27"/>
        </w:numPr>
        <w:spacing w:line="240" w:lineRule="auto"/>
        <w:outlineLvl w:val="0"/>
        <w:rPr>
          <w:szCs w:val="22"/>
        </w:rPr>
      </w:pPr>
      <w:r>
        <w:rPr>
          <w:b/>
        </w:rPr>
        <w:t>Ikiklinikinių saugumo tyrimų duomenys</w:t>
      </w:r>
    </w:p>
    <w:p w14:paraId="56BB9719" w14:textId="77777777" w:rsidR="00B47C49" w:rsidRDefault="00B47C49">
      <w:pPr>
        <w:keepNext/>
        <w:spacing w:line="240" w:lineRule="auto"/>
        <w:rPr>
          <w:szCs w:val="22"/>
        </w:rPr>
      </w:pPr>
    </w:p>
    <w:p w14:paraId="27235186" w14:textId="77777777" w:rsidR="000A7BE4" w:rsidRPr="004D285B" w:rsidRDefault="000A7BE4" w:rsidP="000A7BE4">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t>Kartotinių dozių toksiškumo, genotoksiškumo ir galimo kancerogeniškumo ikiklinikinių tyrimų duomenys specifinio pavojaus žmogui nerodo.</w:t>
      </w:r>
    </w:p>
    <w:p w14:paraId="56AC0994" w14:textId="77777777" w:rsidR="00B47C49" w:rsidRDefault="00B47C49">
      <w:pPr>
        <w:spacing w:line="240" w:lineRule="auto"/>
        <w:rPr>
          <w:szCs w:val="22"/>
        </w:rPr>
      </w:pPr>
    </w:p>
    <w:p w14:paraId="7B39D8F9" w14:textId="77777777" w:rsidR="00CA30C8" w:rsidRPr="004D285B" w:rsidRDefault="00CA30C8" w:rsidP="00CA30C8">
      <w:pPr>
        <w:widowControl w:val="0"/>
        <w:tabs>
          <w:tab w:val="clear" w:pos="567"/>
        </w:tabs>
        <w:autoSpaceDE w:val="0"/>
        <w:autoSpaceDN w:val="0"/>
        <w:adjustRightInd w:val="0"/>
        <w:spacing w:line="240" w:lineRule="auto"/>
        <w:rPr>
          <w:rFonts w:eastAsia="TimesNewRoman"/>
          <w:szCs w:val="22"/>
          <w:u w:val="single"/>
        </w:rPr>
      </w:pPr>
      <w:r w:rsidRPr="004D285B">
        <w:rPr>
          <w:rFonts w:eastAsia="TimesNewRoman"/>
          <w:szCs w:val="22"/>
          <w:u w:val="single"/>
        </w:rPr>
        <w:t>Toksinis poveikis reprodukcijai</w:t>
      </w:r>
    </w:p>
    <w:p w14:paraId="7545B22E" w14:textId="77777777" w:rsidR="00CA30C8" w:rsidRPr="004D285B" w:rsidRDefault="00CA30C8" w:rsidP="00CA30C8">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t>Vaistinio preparato, kuriame buvo vienoda doksilamino-vandenilio sukcinato ir piridoksino hidrochlorido koncentracija, toksinio poveikio reprodukcijai tyrimo su žiurkėmis metu toksinis poveikis patelei stebėtas tik esant ekspozicijai, kuri buvo laikoma pakankamai viršijančia didžiausią ekspoziciją žmogaus organizme, ir tai rodo mažą reikšmę klinikinio vartojimo atveju. Toksinis poveikis raidai (įskaitant sumažėjusį išgyvenamumą iki atsivedimo, sumažėjusį vados vaisių kūno svorį, sumažėjusią vaisiaus priekinių distalinių galūnių osifikaciją) atsirado tik pasireiškus toksiniam poveikiui patelei (vartojant dozes, kurios 60 kartų viršija didžiausią žmonėms rekomenduojamą dozę, remiantis mg/m</w:t>
      </w:r>
      <w:r w:rsidRPr="004D285B">
        <w:rPr>
          <w:rFonts w:eastAsia="TimesNewRoman"/>
          <w:szCs w:val="22"/>
          <w:vertAlign w:val="superscript"/>
        </w:rPr>
        <w:t>2</w:t>
      </w:r>
      <w:r w:rsidRPr="004D285B">
        <w:rPr>
          <w:rFonts w:eastAsia="TimesNewRoman"/>
          <w:szCs w:val="22"/>
        </w:rPr>
        <w:t>). Duomenų apie teratogeninį poveikį negauta.</w:t>
      </w:r>
    </w:p>
    <w:p w14:paraId="3DC9A132" w14:textId="77777777" w:rsidR="00CA30C8" w:rsidRDefault="00CA30C8">
      <w:pPr>
        <w:spacing w:line="240" w:lineRule="auto"/>
        <w:rPr>
          <w:szCs w:val="22"/>
        </w:rPr>
      </w:pPr>
    </w:p>
    <w:p w14:paraId="20F84C28" w14:textId="77777777" w:rsidR="00B47C49" w:rsidRDefault="00B47C49">
      <w:pPr>
        <w:spacing w:line="240" w:lineRule="auto"/>
        <w:rPr>
          <w:szCs w:val="22"/>
        </w:rPr>
      </w:pPr>
    </w:p>
    <w:p w14:paraId="708E68C1" w14:textId="77777777" w:rsidR="00B47C49" w:rsidRDefault="00FA2ADE">
      <w:pPr>
        <w:keepNext/>
        <w:numPr>
          <w:ilvl w:val="0"/>
          <w:numId w:val="27"/>
        </w:numPr>
        <w:suppressAutoHyphens/>
        <w:spacing w:line="240" w:lineRule="auto"/>
        <w:rPr>
          <w:b/>
          <w:szCs w:val="22"/>
        </w:rPr>
      </w:pPr>
      <w:r>
        <w:rPr>
          <w:b/>
        </w:rPr>
        <w:t>FARMACINĖ INFORMACIJA</w:t>
      </w:r>
    </w:p>
    <w:p w14:paraId="2255A63B" w14:textId="77777777" w:rsidR="00B47C49" w:rsidRDefault="00B47C49">
      <w:pPr>
        <w:keepNext/>
        <w:spacing w:line="240" w:lineRule="auto"/>
        <w:rPr>
          <w:szCs w:val="22"/>
        </w:rPr>
      </w:pPr>
    </w:p>
    <w:p w14:paraId="4AD6F17C" w14:textId="77777777" w:rsidR="00B47C49" w:rsidRDefault="00FA2ADE">
      <w:pPr>
        <w:keepNext/>
        <w:numPr>
          <w:ilvl w:val="1"/>
          <w:numId w:val="27"/>
        </w:numPr>
        <w:spacing w:line="240" w:lineRule="auto"/>
        <w:outlineLvl w:val="0"/>
        <w:rPr>
          <w:szCs w:val="22"/>
        </w:rPr>
      </w:pPr>
      <w:r>
        <w:rPr>
          <w:b/>
        </w:rPr>
        <w:t>Pagalbinių medžiagų sąrašas</w:t>
      </w:r>
    </w:p>
    <w:p w14:paraId="32FB09E6" w14:textId="77777777" w:rsidR="00B47C49" w:rsidRDefault="00B47C49">
      <w:pPr>
        <w:keepNext/>
        <w:spacing w:line="240" w:lineRule="auto"/>
        <w:rPr>
          <w:i/>
          <w:szCs w:val="22"/>
        </w:rPr>
      </w:pPr>
    </w:p>
    <w:p w14:paraId="3AAFE5FD" w14:textId="77777777" w:rsidR="00A36A09" w:rsidRPr="004D285B" w:rsidRDefault="00A36A09" w:rsidP="00A36A09">
      <w:pPr>
        <w:widowControl w:val="0"/>
        <w:tabs>
          <w:tab w:val="clear" w:pos="567"/>
        </w:tabs>
        <w:spacing w:line="240" w:lineRule="auto"/>
        <w:ind w:left="567" w:hanging="567"/>
        <w:rPr>
          <w:rFonts w:eastAsia="TimesNewRoman"/>
          <w:szCs w:val="22"/>
          <w:u w:val="single"/>
        </w:rPr>
      </w:pPr>
      <w:r w:rsidRPr="004D285B">
        <w:rPr>
          <w:rFonts w:eastAsia="TimesNewRoman"/>
          <w:szCs w:val="22"/>
          <w:u w:val="single"/>
        </w:rPr>
        <w:t>Tabletės branduolys</w:t>
      </w:r>
    </w:p>
    <w:p w14:paraId="0916EF35" w14:textId="77777777" w:rsidR="00A36A09" w:rsidRPr="004D285B" w:rsidRDefault="00A36A09" w:rsidP="00A36A09">
      <w:pPr>
        <w:widowControl w:val="0"/>
        <w:tabs>
          <w:tab w:val="clear" w:pos="567"/>
        </w:tabs>
        <w:spacing w:line="240" w:lineRule="auto"/>
        <w:ind w:left="567" w:hanging="567"/>
        <w:rPr>
          <w:rFonts w:eastAsia="TimesNewRoman"/>
          <w:szCs w:val="22"/>
        </w:rPr>
      </w:pPr>
      <w:r>
        <w:rPr>
          <w:rFonts w:eastAsia="TimesNewRoman"/>
          <w:szCs w:val="22"/>
        </w:rPr>
        <w:t>Mikrokristalinė celiuliozė</w:t>
      </w:r>
    </w:p>
    <w:p w14:paraId="4FE384FE" w14:textId="77777777" w:rsidR="00A36A09" w:rsidRPr="004D285B" w:rsidRDefault="00A36A09" w:rsidP="00A36A09">
      <w:pPr>
        <w:widowControl w:val="0"/>
        <w:tabs>
          <w:tab w:val="clear" w:pos="567"/>
        </w:tabs>
        <w:spacing w:line="240" w:lineRule="auto"/>
        <w:ind w:left="567" w:hanging="567"/>
        <w:rPr>
          <w:rFonts w:eastAsia="TimesNewRoman"/>
          <w:szCs w:val="22"/>
        </w:rPr>
      </w:pPr>
      <w:r w:rsidRPr="004D285B">
        <w:rPr>
          <w:rFonts w:eastAsia="TimesNewRoman"/>
          <w:szCs w:val="22"/>
        </w:rPr>
        <w:t>Magnio trisilikatas</w:t>
      </w:r>
    </w:p>
    <w:p w14:paraId="6671DBB6" w14:textId="77777777" w:rsidR="00A36A09" w:rsidRPr="004D285B" w:rsidRDefault="00A36A09" w:rsidP="00A36A09">
      <w:pPr>
        <w:widowControl w:val="0"/>
        <w:tabs>
          <w:tab w:val="clear" w:pos="567"/>
        </w:tabs>
        <w:spacing w:line="240" w:lineRule="auto"/>
        <w:ind w:left="567" w:hanging="567"/>
        <w:rPr>
          <w:rFonts w:eastAsia="TimesNewRoman"/>
          <w:szCs w:val="22"/>
        </w:rPr>
      </w:pPr>
      <w:r w:rsidRPr="004D285B">
        <w:rPr>
          <w:rFonts w:eastAsia="TimesNewRoman"/>
          <w:szCs w:val="22"/>
        </w:rPr>
        <w:t>Kroskarmeliozės natrio druska</w:t>
      </w:r>
    </w:p>
    <w:p w14:paraId="3906D459" w14:textId="77777777" w:rsidR="00A36A09" w:rsidRPr="004D285B" w:rsidRDefault="00A36A09" w:rsidP="00A36A09">
      <w:pPr>
        <w:widowControl w:val="0"/>
        <w:tabs>
          <w:tab w:val="clear" w:pos="567"/>
        </w:tabs>
        <w:spacing w:line="240" w:lineRule="auto"/>
        <w:ind w:left="567" w:hanging="567"/>
        <w:rPr>
          <w:rFonts w:eastAsia="TimesNewRoman"/>
          <w:szCs w:val="22"/>
        </w:rPr>
      </w:pPr>
      <w:r w:rsidRPr="004D285B">
        <w:rPr>
          <w:rFonts w:eastAsia="TimesNewRoman"/>
          <w:szCs w:val="22"/>
        </w:rPr>
        <w:t>Magnio stearatas</w:t>
      </w:r>
    </w:p>
    <w:p w14:paraId="560D1E24" w14:textId="77777777" w:rsidR="00A36A09" w:rsidRPr="004D285B" w:rsidRDefault="00A36A09" w:rsidP="00A36A09">
      <w:pPr>
        <w:widowControl w:val="0"/>
        <w:tabs>
          <w:tab w:val="clear" w:pos="567"/>
        </w:tabs>
        <w:spacing w:line="240" w:lineRule="auto"/>
        <w:ind w:left="567" w:hanging="567"/>
        <w:rPr>
          <w:rFonts w:eastAsia="TimesNewRoman"/>
          <w:szCs w:val="22"/>
        </w:rPr>
      </w:pPr>
      <w:r>
        <w:rPr>
          <w:rFonts w:eastAsia="TimesNewRoman"/>
          <w:szCs w:val="22"/>
        </w:rPr>
        <w:t>Bevandenis koloidinis silicio dioksidas</w:t>
      </w:r>
    </w:p>
    <w:p w14:paraId="504A33AD" w14:textId="77777777" w:rsidR="00A36A09" w:rsidRPr="004D285B" w:rsidRDefault="00A36A09" w:rsidP="00A36A09">
      <w:pPr>
        <w:widowControl w:val="0"/>
        <w:tabs>
          <w:tab w:val="clear" w:pos="567"/>
        </w:tabs>
        <w:spacing w:line="240" w:lineRule="auto"/>
        <w:ind w:left="567" w:hanging="567"/>
        <w:rPr>
          <w:rFonts w:eastAsia="TimesNewRoman"/>
          <w:szCs w:val="22"/>
        </w:rPr>
      </w:pPr>
    </w:p>
    <w:p w14:paraId="49AD6391" w14:textId="77777777" w:rsidR="00A36A09" w:rsidRPr="004D285B" w:rsidRDefault="00A36A09" w:rsidP="00A36A09">
      <w:pPr>
        <w:widowControl w:val="0"/>
        <w:tabs>
          <w:tab w:val="clear" w:pos="567"/>
        </w:tabs>
        <w:spacing w:line="240" w:lineRule="auto"/>
        <w:ind w:left="567" w:hanging="567"/>
        <w:rPr>
          <w:rFonts w:eastAsia="TimesNewRoman"/>
          <w:szCs w:val="22"/>
          <w:u w:val="single"/>
        </w:rPr>
      </w:pPr>
      <w:r w:rsidRPr="004D285B">
        <w:rPr>
          <w:rFonts w:eastAsia="TimesNewRoman"/>
          <w:szCs w:val="22"/>
          <w:u w:val="single"/>
        </w:rPr>
        <w:t>Plėvelė</w:t>
      </w:r>
    </w:p>
    <w:p w14:paraId="1BD184D9" w14:textId="2E5E4013" w:rsidR="00A36A09" w:rsidRPr="004D285B" w:rsidRDefault="00A36A09" w:rsidP="00A36A09">
      <w:pPr>
        <w:widowControl w:val="0"/>
        <w:tabs>
          <w:tab w:val="clear" w:pos="567"/>
        </w:tabs>
        <w:spacing w:line="240" w:lineRule="auto"/>
        <w:ind w:left="567" w:hanging="567"/>
        <w:rPr>
          <w:rFonts w:eastAsia="TimesNewRoman"/>
          <w:szCs w:val="22"/>
        </w:rPr>
      </w:pPr>
      <w:r w:rsidRPr="004D285B">
        <w:rPr>
          <w:rFonts w:eastAsia="TimesNewRoman"/>
          <w:szCs w:val="22"/>
        </w:rPr>
        <w:t>Hipromeliozė (E</w:t>
      </w:r>
      <w:r>
        <w:rPr>
          <w:rFonts w:eastAsia="TimesNewRoman"/>
          <w:szCs w:val="22"/>
        </w:rPr>
        <w:t> </w:t>
      </w:r>
      <w:r w:rsidRPr="004D285B">
        <w:rPr>
          <w:rFonts w:eastAsia="TimesNewRoman"/>
          <w:szCs w:val="22"/>
        </w:rPr>
        <w:t>464)</w:t>
      </w:r>
    </w:p>
    <w:p w14:paraId="48FA9648" w14:textId="77777777" w:rsidR="007E2887" w:rsidRPr="004D285B" w:rsidRDefault="007E2887" w:rsidP="007E2887">
      <w:pPr>
        <w:widowControl w:val="0"/>
        <w:tabs>
          <w:tab w:val="clear" w:pos="567"/>
        </w:tabs>
        <w:spacing w:line="240" w:lineRule="auto"/>
        <w:ind w:left="567" w:hanging="567"/>
        <w:rPr>
          <w:rFonts w:eastAsia="TimesNewRoman"/>
          <w:szCs w:val="22"/>
        </w:rPr>
      </w:pPr>
      <w:r w:rsidRPr="004D285B">
        <w:rPr>
          <w:rFonts w:eastAsia="TimesNewRoman"/>
          <w:szCs w:val="22"/>
        </w:rPr>
        <w:t>Metakrilo rūgšties ir etilakrilato 1:1 kopolimeras</w:t>
      </w:r>
    </w:p>
    <w:p w14:paraId="464E2140" w14:textId="5CFF8C9C" w:rsidR="00A940B5" w:rsidRPr="004D285B" w:rsidRDefault="00A940B5" w:rsidP="00A940B5">
      <w:pPr>
        <w:widowControl w:val="0"/>
        <w:tabs>
          <w:tab w:val="clear" w:pos="567"/>
        </w:tabs>
        <w:spacing w:line="240" w:lineRule="auto"/>
        <w:ind w:left="567" w:hanging="567"/>
        <w:rPr>
          <w:rFonts w:eastAsia="TimesNewRoman"/>
          <w:szCs w:val="22"/>
        </w:rPr>
      </w:pPr>
      <w:r w:rsidRPr="004D285B">
        <w:rPr>
          <w:rFonts w:eastAsia="TimesNewRoman"/>
          <w:szCs w:val="22"/>
        </w:rPr>
        <w:t>Talkas (E</w:t>
      </w:r>
      <w:r w:rsidR="004D7910">
        <w:rPr>
          <w:rFonts w:eastAsia="TimesNewRoman"/>
          <w:szCs w:val="22"/>
        </w:rPr>
        <w:t> </w:t>
      </w:r>
      <w:r w:rsidRPr="004D285B">
        <w:rPr>
          <w:rFonts w:eastAsia="TimesNewRoman"/>
          <w:szCs w:val="22"/>
        </w:rPr>
        <w:t>553b)</w:t>
      </w:r>
    </w:p>
    <w:p w14:paraId="2D20C4AD" w14:textId="77777777" w:rsidR="005E3BFC" w:rsidRPr="004D285B" w:rsidRDefault="005E3BFC" w:rsidP="005E3BFC">
      <w:pPr>
        <w:tabs>
          <w:tab w:val="clear" w:pos="567"/>
        </w:tabs>
        <w:spacing w:line="240" w:lineRule="auto"/>
        <w:rPr>
          <w:sz w:val="24"/>
          <w:szCs w:val="24"/>
        </w:rPr>
      </w:pPr>
      <w:r>
        <w:rPr>
          <w:rFonts w:eastAsia="TimesNewRoman"/>
          <w:szCs w:val="22"/>
        </w:rPr>
        <w:t>Bevandenis koloidinis silicio dioksidas</w:t>
      </w:r>
      <w:r w:rsidRPr="004D285B" w:rsidDel="00955B8E">
        <w:rPr>
          <w:rFonts w:ascii="TimesNewRomanPSMT" w:hAnsi="TimesNewRomanPSMT" w:cs="TimesNewRomanPSMT"/>
          <w:color w:val="000000"/>
          <w:szCs w:val="22"/>
        </w:rPr>
        <w:t xml:space="preserve"> </w:t>
      </w:r>
    </w:p>
    <w:p w14:paraId="202302ED" w14:textId="7980CB2E" w:rsidR="00C80C16" w:rsidRPr="004D285B" w:rsidRDefault="00C80C16" w:rsidP="00C80C16">
      <w:pPr>
        <w:widowControl w:val="0"/>
        <w:tabs>
          <w:tab w:val="clear" w:pos="567"/>
        </w:tabs>
        <w:spacing w:line="240" w:lineRule="auto"/>
        <w:ind w:left="567" w:hanging="567"/>
        <w:rPr>
          <w:rFonts w:eastAsia="TimesNewRoman"/>
          <w:szCs w:val="22"/>
        </w:rPr>
      </w:pPr>
      <w:r w:rsidRPr="004D285B">
        <w:rPr>
          <w:rFonts w:eastAsia="TimesNewRoman"/>
          <w:szCs w:val="22"/>
        </w:rPr>
        <w:t>Natrio-vandenilio karbonatas (E</w:t>
      </w:r>
      <w:r w:rsidR="004D7910">
        <w:rPr>
          <w:rFonts w:eastAsia="TimesNewRoman"/>
          <w:szCs w:val="22"/>
        </w:rPr>
        <w:t> </w:t>
      </w:r>
      <w:r w:rsidRPr="004D285B">
        <w:rPr>
          <w:rFonts w:eastAsia="TimesNewRoman"/>
          <w:szCs w:val="22"/>
        </w:rPr>
        <w:t>500)</w:t>
      </w:r>
    </w:p>
    <w:p w14:paraId="0B4026BB" w14:textId="371A8370" w:rsidR="00C424CC" w:rsidRPr="004D285B" w:rsidRDefault="00C424CC" w:rsidP="00C424CC">
      <w:pPr>
        <w:widowControl w:val="0"/>
        <w:tabs>
          <w:tab w:val="clear" w:pos="567"/>
        </w:tabs>
        <w:spacing w:line="240" w:lineRule="auto"/>
        <w:ind w:left="567" w:hanging="567"/>
        <w:rPr>
          <w:rFonts w:eastAsia="TimesNewRoman"/>
          <w:szCs w:val="22"/>
        </w:rPr>
      </w:pPr>
      <w:r w:rsidRPr="004D285B">
        <w:rPr>
          <w:rFonts w:eastAsia="TimesNewRoman"/>
          <w:szCs w:val="22"/>
        </w:rPr>
        <w:t>Natrio laurilsulfatas (E</w:t>
      </w:r>
      <w:r>
        <w:rPr>
          <w:rFonts w:eastAsia="TimesNewRoman"/>
          <w:szCs w:val="22"/>
        </w:rPr>
        <w:t> </w:t>
      </w:r>
      <w:r w:rsidRPr="004D285B">
        <w:rPr>
          <w:rFonts w:eastAsia="TimesNewRoman"/>
          <w:szCs w:val="22"/>
        </w:rPr>
        <w:t>487)</w:t>
      </w:r>
    </w:p>
    <w:p w14:paraId="728C079C" w14:textId="52C221E6" w:rsidR="00C80C16" w:rsidRDefault="00C80C16" w:rsidP="00C80C16">
      <w:pPr>
        <w:widowControl w:val="0"/>
        <w:tabs>
          <w:tab w:val="clear" w:pos="567"/>
        </w:tabs>
        <w:spacing w:line="240" w:lineRule="auto"/>
        <w:ind w:left="567" w:hanging="567"/>
        <w:rPr>
          <w:rFonts w:eastAsia="TimesNewRoman"/>
          <w:szCs w:val="22"/>
        </w:rPr>
      </w:pPr>
      <w:r w:rsidRPr="004D285B">
        <w:rPr>
          <w:rFonts w:eastAsia="TimesNewRoman"/>
          <w:szCs w:val="22"/>
        </w:rPr>
        <w:t>Trietilo citratas</w:t>
      </w:r>
    </w:p>
    <w:p w14:paraId="7C9B5D9A" w14:textId="76A84313" w:rsidR="004D7910" w:rsidRPr="004D285B" w:rsidRDefault="004A0F01" w:rsidP="00C80C16">
      <w:pPr>
        <w:widowControl w:val="0"/>
        <w:tabs>
          <w:tab w:val="clear" w:pos="567"/>
        </w:tabs>
        <w:spacing w:line="240" w:lineRule="auto"/>
        <w:ind w:left="567" w:hanging="567"/>
        <w:rPr>
          <w:rFonts w:eastAsia="TimesNewRoman"/>
          <w:szCs w:val="22"/>
        </w:rPr>
      </w:pPr>
      <w:r>
        <w:rPr>
          <w:rFonts w:eastAsia="TimesNewRoman"/>
          <w:szCs w:val="22"/>
        </w:rPr>
        <w:t>Dalinai hidrolizuotas p</w:t>
      </w:r>
      <w:r w:rsidR="001625DF" w:rsidRPr="001625DF">
        <w:rPr>
          <w:rFonts w:eastAsia="TimesNewRoman"/>
          <w:szCs w:val="22"/>
        </w:rPr>
        <w:t>olivinilo alkoholi</w:t>
      </w:r>
      <w:r w:rsidR="001625DF">
        <w:rPr>
          <w:rFonts w:eastAsia="TimesNewRoman"/>
          <w:szCs w:val="22"/>
        </w:rPr>
        <w:t xml:space="preserve">s </w:t>
      </w:r>
    </w:p>
    <w:p w14:paraId="0636134B" w14:textId="638ED4A6" w:rsidR="004D7910" w:rsidRPr="004D285B" w:rsidRDefault="004D7910" w:rsidP="004D7910">
      <w:pPr>
        <w:widowControl w:val="0"/>
        <w:tabs>
          <w:tab w:val="clear" w:pos="567"/>
        </w:tabs>
        <w:spacing w:line="240" w:lineRule="auto"/>
        <w:ind w:left="567" w:hanging="567"/>
        <w:rPr>
          <w:rFonts w:eastAsia="TimesNewRoman"/>
          <w:szCs w:val="22"/>
        </w:rPr>
      </w:pPr>
      <w:r w:rsidRPr="004D285B">
        <w:rPr>
          <w:rFonts w:eastAsia="TimesNewRoman"/>
          <w:szCs w:val="22"/>
        </w:rPr>
        <w:t>Titano dioksidas (E</w:t>
      </w:r>
      <w:r>
        <w:rPr>
          <w:rFonts w:eastAsia="TimesNewRoman"/>
          <w:szCs w:val="22"/>
        </w:rPr>
        <w:t> </w:t>
      </w:r>
      <w:r w:rsidRPr="004D285B">
        <w:rPr>
          <w:rFonts w:eastAsia="TimesNewRoman"/>
          <w:szCs w:val="22"/>
        </w:rPr>
        <w:t>171)</w:t>
      </w:r>
    </w:p>
    <w:p w14:paraId="4FE24422" w14:textId="1D8199A6" w:rsidR="00A36A09" w:rsidRPr="004D285B" w:rsidRDefault="00A36A09" w:rsidP="00A36A09">
      <w:pPr>
        <w:widowControl w:val="0"/>
        <w:tabs>
          <w:tab w:val="clear" w:pos="567"/>
        </w:tabs>
        <w:spacing w:line="240" w:lineRule="auto"/>
        <w:ind w:left="567" w:hanging="567"/>
        <w:rPr>
          <w:rFonts w:eastAsia="TimesNewRoman"/>
          <w:szCs w:val="22"/>
        </w:rPr>
      </w:pPr>
      <w:r w:rsidRPr="004D285B">
        <w:rPr>
          <w:rFonts w:eastAsia="TimesNewRoman"/>
          <w:szCs w:val="22"/>
        </w:rPr>
        <w:t>Makrogolis (E</w:t>
      </w:r>
      <w:r w:rsidR="00361589">
        <w:rPr>
          <w:rFonts w:eastAsia="TimesNewRoman"/>
          <w:szCs w:val="22"/>
        </w:rPr>
        <w:t> </w:t>
      </w:r>
      <w:r w:rsidRPr="004D285B">
        <w:rPr>
          <w:rFonts w:eastAsia="TimesNewRoman"/>
          <w:szCs w:val="22"/>
        </w:rPr>
        <w:t>1521)</w:t>
      </w:r>
    </w:p>
    <w:p w14:paraId="26A218C7" w14:textId="77777777" w:rsidR="00B12089" w:rsidRDefault="00B12089" w:rsidP="00361589">
      <w:pPr>
        <w:widowControl w:val="0"/>
        <w:tabs>
          <w:tab w:val="clear" w:pos="567"/>
        </w:tabs>
        <w:spacing w:line="240" w:lineRule="auto"/>
        <w:ind w:left="567" w:hanging="567"/>
        <w:rPr>
          <w:rFonts w:eastAsia="TimesNewRoman"/>
          <w:szCs w:val="22"/>
        </w:rPr>
      </w:pPr>
      <w:r w:rsidRPr="00253CAE">
        <w:rPr>
          <w:rFonts w:eastAsia="TimesNewRoman"/>
          <w:szCs w:val="22"/>
        </w:rPr>
        <w:t>Raudonasis geležies oksidas</w:t>
      </w:r>
    </w:p>
    <w:p w14:paraId="3003422A" w14:textId="3A09D7A1" w:rsidR="00361589" w:rsidRPr="004D285B" w:rsidRDefault="00361589" w:rsidP="00361589">
      <w:pPr>
        <w:widowControl w:val="0"/>
        <w:tabs>
          <w:tab w:val="clear" w:pos="567"/>
        </w:tabs>
        <w:spacing w:line="240" w:lineRule="auto"/>
        <w:ind w:left="567" w:hanging="567"/>
        <w:rPr>
          <w:rFonts w:eastAsia="TimesNewRoman"/>
          <w:szCs w:val="22"/>
        </w:rPr>
      </w:pPr>
      <w:r w:rsidRPr="004D285B">
        <w:rPr>
          <w:rFonts w:eastAsia="TimesNewRoman"/>
          <w:szCs w:val="22"/>
        </w:rPr>
        <w:t>Simetikono emulsija</w:t>
      </w:r>
    </w:p>
    <w:p w14:paraId="55D8AAA9" w14:textId="77777777" w:rsidR="00A36A09" w:rsidRPr="00C336B8" w:rsidRDefault="00A36A09" w:rsidP="00A36A09">
      <w:pPr>
        <w:widowControl w:val="0"/>
        <w:tabs>
          <w:tab w:val="clear" w:pos="567"/>
        </w:tabs>
        <w:spacing w:line="240" w:lineRule="auto"/>
        <w:ind w:left="567" w:hanging="567"/>
        <w:rPr>
          <w:rFonts w:eastAsia="TimesNewRoman"/>
          <w:sz w:val="16"/>
          <w:szCs w:val="16"/>
        </w:rPr>
      </w:pPr>
    </w:p>
    <w:p w14:paraId="7417ED95" w14:textId="77777777" w:rsidR="00A36A09" w:rsidRPr="004D285B" w:rsidRDefault="00A36A09" w:rsidP="00A36A09">
      <w:pPr>
        <w:widowControl w:val="0"/>
        <w:tabs>
          <w:tab w:val="clear" w:pos="567"/>
        </w:tabs>
        <w:spacing w:line="240" w:lineRule="auto"/>
        <w:ind w:left="567" w:hanging="567"/>
        <w:rPr>
          <w:rFonts w:eastAsia="TimesNewRoman"/>
          <w:szCs w:val="22"/>
          <w:u w:val="single"/>
        </w:rPr>
      </w:pPr>
      <w:r w:rsidRPr="004D285B">
        <w:rPr>
          <w:rFonts w:eastAsia="TimesNewRoman"/>
          <w:szCs w:val="22"/>
          <w:u w:val="single"/>
        </w:rPr>
        <w:t>Vaškas</w:t>
      </w:r>
    </w:p>
    <w:p w14:paraId="55026550" w14:textId="77777777" w:rsidR="00A36A09" w:rsidRPr="004D285B" w:rsidRDefault="00A36A09" w:rsidP="00A36A09">
      <w:pPr>
        <w:widowControl w:val="0"/>
        <w:tabs>
          <w:tab w:val="clear" w:pos="567"/>
        </w:tabs>
        <w:spacing w:line="240" w:lineRule="auto"/>
        <w:ind w:left="567" w:hanging="567"/>
        <w:rPr>
          <w:rFonts w:eastAsia="TimesNewRoman"/>
          <w:szCs w:val="22"/>
        </w:rPr>
      </w:pPr>
      <w:r w:rsidRPr="004D285B">
        <w:rPr>
          <w:rFonts w:eastAsia="TimesNewRoman"/>
          <w:szCs w:val="22"/>
        </w:rPr>
        <w:t>Karnaubo vaškas</w:t>
      </w:r>
    </w:p>
    <w:p w14:paraId="57F59563" w14:textId="77777777" w:rsidR="00A36A09" w:rsidRPr="004D285B" w:rsidRDefault="00A36A09" w:rsidP="00A36A09">
      <w:pPr>
        <w:widowControl w:val="0"/>
        <w:tabs>
          <w:tab w:val="clear" w:pos="567"/>
        </w:tabs>
        <w:spacing w:line="240" w:lineRule="auto"/>
        <w:ind w:left="567" w:hanging="567"/>
        <w:rPr>
          <w:rFonts w:eastAsia="TimesNewRoman"/>
          <w:szCs w:val="22"/>
        </w:rPr>
      </w:pPr>
    </w:p>
    <w:p w14:paraId="0370E351" w14:textId="77777777" w:rsidR="00A36A09" w:rsidRPr="004D285B" w:rsidRDefault="00A36A09" w:rsidP="00A36A09">
      <w:pPr>
        <w:widowControl w:val="0"/>
        <w:tabs>
          <w:tab w:val="clear" w:pos="567"/>
        </w:tabs>
        <w:spacing w:line="240" w:lineRule="auto"/>
        <w:ind w:left="567" w:hanging="567"/>
        <w:rPr>
          <w:rFonts w:eastAsia="TimesNewRoman"/>
          <w:szCs w:val="22"/>
          <w:u w:val="single"/>
        </w:rPr>
      </w:pPr>
      <w:r w:rsidRPr="004D285B">
        <w:rPr>
          <w:rFonts w:eastAsia="TimesNewRoman"/>
          <w:szCs w:val="22"/>
          <w:u w:val="single"/>
        </w:rPr>
        <w:t>Spausdinimo rašalas</w:t>
      </w:r>
    </w:p>
    <w:p w14:paraId="1CCD4091" w14:textId="32654941" w:rsidR="00A36A09" w:rsidRPr="004D285B" w:rsidRDefault="00A36A09" w:rsidP="00A36A09">
      <w:pPr>
        <w:widowControl w:val="0"/>
        <w:tabs>
          <w:tab w:val="clear" w:pos="567"/>
        </w:tabs>
        <w:spacing w:line="240" w:lineRule="auto"/>
        <w:ind w:left="567" w:hanging="567"/>
        <w:rPr>
          <w:rFonts w:eastAsia="TimesNewRoman"/>
          <w:szCs w:val="22"/>
        </w:rPr>
      </w:pPr>
      <w:r w:rsidRPr="004D285B">
        <w:rPr>
          <w:rFonts w:eastAsia="TimesNewRoman"/>
          <w:szCs w:val="22"/>
        </w:rPr>
        <w:t>Šelakas (E</w:t>
      </w:r>
      <w:r w:rsidR="00EB44A5">
        <w:rPr>
          <w:rFonts w:eastAsia="TimesNewRoman"/>
          <w:szCs w:val="22"/>
        </w:rPr>
        <w:t> </w:t>
      </w:r>
      <w:r w:rsidRPr="004D285B">
        <w:rPr>
          <w:rFonts w:eastAsia="TimesNewRoman"/>
          <w:szCs w:val="22"/>
        </w:rPr>
        <w:t>904)</w:t>
      </w:r>
    </w:p>
    <w:p w14:paraId="0932BF9D" w14:textId="72B80B71" w:rsidR="00A36A09" w:rsidRPr="004D285B" w:rsidRDefault="00A36A09" w:rsidP="00A36A09">
      <w:pPr>
        <w:widowControl w:val="0"/>
        <w:tabs>
          <w:tab w:val="clear" w:pos="567"/>
        </w:tabs>
        <w:spacing w:line="240" w:lineRule="auto"/>
        <w:ind w:left="567" w:hanging="567"/>
        <w:rPr>
          <w:rFonts w:eastAsia="TimesNewRoman"/>
          <w:szCs w:val="22"/>
        </w:rPr>
      </w:pPr>
      <w:r>
        <w:rPr>
          <w:szCs w:val="22"/>
        </w:rPr>
        <w:t>A</w:t>
      </w:r>
      <w:r w:rsidRPr="004D285B">
        <w:rPr>
          <w:rFonts w:eastAsia="Calibri"/>
          <w:szCs w:val="22"/>
        </w:rPr>
        <w:t>lura raudon</w:t>
      </w:r>
      <w:r>
        <w:rPr>
          <w:rFonts w:eastAsia="Calibri"/>
          <w:szCs w:val="22"/>
        </w:rPr>
        <w:t>asis</w:t>
      </w:r>
      <w:r w:rsidRPr="004D285B">
        <w:rPr>
          <w:rFonts w:eastAsia="Calibri"/>
          <w:szCs w:val="22"/>
        </w:rPr>
        <w:t xml:space="preserve"> AC aliuminio kraplak</w:t>
      </w:r>
      <w:r>
        <w:rPr>
          <w:rFonts w:eastAsia="Calibri"/>
          <w:szCs w:val="22"/>
        </w:rPr>
        <w:t>as</w:t>
      </w:r>
      <w:r w:rsidRPr="004D285B">
        <w:rPr>
          <w:rFonts w:eastAsia="Calibri"/>
          <w:szCs w:val="22"/>
        </w:rPr>
        <w:t xml:space="preserve"> (E</w:t>
      </w:r>
      <w:r w:rsidR="00EB44A5">
        <w:rPr>
          <w:rFonts w:eastAsia="Calibri"/>
          <w:szCs w:val="22"/>
        </w:rPr>
        <w:t> </w:t>
      </w:r>
      <w:r w:rsidRPr="004D285B">
        <w:rPr>
          <w:rFonts w:eastAsia="Calibri"/>
          <w:szCs w:val="22"/>
        </w:rPr>
        <w:t>129)</w:t>
      </w:r>
    </w:p>
    <w:p w14:paraId="7AEDA1B4" w14:textId="199BDD2C" w:rsidR="00A36A09" w:rsidRPr="004D285B" w:rsidRDefault="00A36A09" w:rsidP="00A36A09">
      <w:pPr>
        <w:widowControl w:val="0"/>
        <w:tabs>
          <w:tab w:val="clear" w:pos="567"/>
        </w:tabs>
        <w:spacing w:line="240" w:lineRule="auto"/>
        <w:ind w:left="567" w:hanging="567"/>
        <w:rPr>
          <w:rFonts w:eastAsia="TimesNewRoman"/>
          <w:szCs w:val="22"/>
        </w:rPr>
      </w:pPr>
      <w:r w:rsidRPr="004D285B">
        <w:rPr>
          <w:rFonts w:eastAsia="TimesNewRoman"/>
          <w:szCs w:val="22"/>
        </w:rPr>
        <w:t>Propilenglikolis (E</w:t>
      </w:r>
      <w:r w:rsidR="00EB44A5">
        <w:rPr>
          <w:rFonts w:eastAsia="TimesNewRoman"/>
          <w:szCs w:val="22"/>
        </w:rPr>
        <w:t> </w:t>
      </w:r>
      <w:r w:rsidRPr="004D285B">
        <w:rPr>
          <w:rFonts w:eastAsia="TimesNewRoman"/>
          <w:szCs w:val="22"/>
        </w:rPr>
        <w:t>1520)</w:t>
      </w:r>
    </w:p>
    <w:p w14:paraId="09617506" w14:textId="0B80A2DA" w:rsidR="00A36A09" w:rsidRPr="004D285B" w:rsidRDefault="00A36A09" w:rsidP="00A36A09">
      <w:pPr>
        <w:widowControl w:val="0"/>
        <w:tabs>
          <w:tab w:val="clear" w:pos="567"/>
        </w:tabs>
        <w:spacing w:line="240" w:lineRule="auto"/>
        <w:ind w:left="567" w:hanging="567"/>
        <w:rPr>
          <w:rFonts w:eastAsia="TimesNewRoman"/>
          <w:szCs w:val="22"/>
        </w:rPr>
      </w:pPr>
      <w:r w:rsidRPr="004D285B">
        <w:rPr>
          <w:rFonts w:eastAsia="TimesNewRoman"/>
          <w:szCs w:val="22"/>
        </w:rPr>
        <w:t>Indigokarmino aliuminio krapalakas (E</w:t>
      </w:r>
      <w:r w:rsidR="00EB44A5">
        <w:rPr>
          <w:rFonts w:eastAsia="TimesNewRoman"/>
          <w:szCs w:val="22"/>
        </w:rPr>
        <w:t> </w:t>
      </w:r>
      <w:r w:rsidRPr="004D285B">
        <w:rPr>
          <w:rFonts w:eastAsia="TimesNewRoman"/>
          <w:szCs w:val="22"/>
        </w:rPr>
        <w:t>132)</w:t>
      </w:r>
    </w:p>
    <w:p w14:paraId="7AD319C1" w14:textId="77777777" w:rsidR="00A36A09" w:rsidRPr="004D285B" w:rsidRDefault="00A36A09" w:rsidP="00A36A09">
      <w:pPr>
        <w:widowControl w:val="0"/>
        <w:tabs>
          <w:tab w:val="clear" w:pos="567"/>
        </w:tabs>
        <w:spacing w:line="240" w:lineRule="auto"/>
        <w:ind w:left="567" w:hanging="567"/>
        <w:rPr>
          <w:rFonts w:eastAsia="TimesNewRoman"/>
          <w:szCs w:val="22"/>
        </w:rPr>
      </w:pPr>
      <w:r w:rsidRPr="004D285B">
        <w:rPr>
          <w:rFonts w:eastAsia="TimesNewRoman"/>
          <w:szCs w:val="22"/>
        </w:rPr>
        <w:t>Simetikonas</w:t>
      </w:r>
    </w:p>
    <w:p w14:paraId="0F8FF242" w14:textId="4983B081" w:rsidR="00A36A09" w:rsidRPr="004D285B" w:rsidRDefault="003F594F" w:rsidP="00A36A09">
      <w:pPr>
        <w:widowControl w:val="0"/>
        <w:tabs>
          <w:tab w:val="clear" w:pos="567"/>
        </w:tabs>
        <w:spacing w:line="240" w:lineRule="auto"/>
        <w:ind w:left="567" w:hanging="567"/>
        <w:rPr>
          <w:szCs w:val="22"/>
        </w:rPr>
      </w:pPr>
      <w:r w:rsidRPr="00583F43">
        <w:rPr>
          <w:szCs w:val="22"/>
        </w:rPr>
        <w:t>A</w:t>
      </w:r>
      <w:r w:rsidR="00391699" w:rsidRPr="00583F43">
        <w:rPr>
          <w:szCs w:val="22"/>
        </w:rPr>
        <w:t xml:space="preserve">monio hidroksidas </w:t>
      </w:r>
      <w:r w:rsidRPr="00583F43">
        <w:rPr>
          <w:szCs w:val="22"/>
        </w:rPr>
        <w:t xml:space="preserve">28 % </w:t>
      </w:r>
      <w:r w:rsidR="00391699" w:rsidRPr="00583F43">
        <w:rPr>
          <w:szCs w:val="22"/>
        </w:rPr>
        <w:t>(E527)</w:t>
      </w:r>
    </w:p>
    <w:p w14:paraId="13A742A9" w14:textId="77777777" w:rsidR="00B47C49" w:rsidRDefault="00B47C49">
      <w:pPr>
        <w:spacing w:line="240" w:lineRule="auto"/>
        <w:rPr>
          <w:szCs w:val="22"/>
        </w:rPr>
      </w:pPr>
    </w:p>
    <w:p w14:paraId="12B514F4" w14:textId="77777777" w:rsidR="00B47C49" w:rsidRDefault="00FA2ADE">
      <w:pPr>
        <w:keepNext/>
        <w:numPr>
          <w:ilvl w:val="1"/>
          <w:numId w:val="27"/>
        </w:numPr>
        <w:spacing w:line="240" w:lineRule="auto"/>
        <w:outlineLvl w:val="0"/>
        <w:rPr>
          <w:szCs w:val="22"/>
        </w:rPr>
      </w:pPr>
      <w:r>
        <w:rPr>
          <w:b/>
        </w:rPr>
        <w:lastRenderedPageBreak/>
        <w:t>Nesuderinamumas</w:t>
      </w:r>
    </w:p>
    <w:p w14:paraId="47F19A06" w14:textId="77777777" w:rsidR="00B47C49" w:rsidRDefault="00B47C49">
      <w:pPr>
        <w:keepNext/>
        <w:spacing w:line="240" w:lineRule="auto"/>
        <w:rPr>
          <w:szCs w:val="22"/>
        </w:rPr>
      </w:pPr>
    </w:p>
    <w:p w14:paraId="1AAEB9AA" w14:textId="3F8CF80C" w:rsidR="00B47C49" w:rsidRDefault="00FA2ADE">
      <w:pPr>
        <w:spacing w:line="240" w:lineRule="auto"/>
        <w:rPr>
          <w:szCs w:val="22"/>
        </w:rPr>
      </w:pPr>
      <w:r>
        <w:t xml:space="preserve">Duomenys nebūtini. </w:t>
      </w:r>
    </w:p>
    <w:p w14:paraId="3C156E4C" w14:textId="77777777" w:rsidR="00B47C49" w:rsidRDefault="00B47C49">
      <w:pPr>
        <w:spacing w:line="240" w:lineRule="auto"/>
        <w:rPr>
          <w:szCs w:val="22"/>
        </w:rPr>
      </w:pPr>
    </w:p>
    <w:p w14:paraId="3A640A7D" w14:textId="77777777" w:rsidR="00B47C49" w:rsidRDefault="00FA2ADE">
      <w:pPr>
        <w:keepNext/>
        <w:numPr>
          <w:ilvl w:val="1"/>
          <w:numId w:val="27"/>
        </w:numPr>
        <w:spacing w:line="240" w:lineRule="auto"/>
        <w:outlineLvl w:val="0"/>
        <w:rPr>
          <w:szCs w:val="22"/>
        </w:rPr>
      </w:pPr>
      <w:r>
        <w:rPr>
          <w:b/>
        </w:rPr>
        <w:t>Tinkamumo laikas</w:t>
      </w:r>
    </w:p>
    <w:p w14:paraId="2AF3390D" w14:textId="77777777" w:rsidR="00B47C49" w:rsidRDefault="00B47C49">
      <w:pPr>
        <w:keepNext/>
        <w:spacing w:line="240" w:lineRule="auto"/>
        <w:rPr>
          <w:szCs w:val="22"/>
        </w:rPr>
      </w:pPr>
    </w:p>
    <w:p w14:paraId="6DEF1B7F" w14:textId="0FC596CF" w:rsidR="00B47C49" w:rsidRDefault="0018236F">
      <w:pPr>
        <w:spacing w:line="240" w:lineRule="auto"/>
      </w:pPr>
      <w:r>
        <w:t>4 </w:t>
      </w:r>
      <w:r w:rsidR="00FA2ADE">
        <w:t>metai</w:t>
      </w:r>
    </w:p>
    <w:p w14:paraId="2A3748A9" w14:textId="77777777" w:rsidR="0018236F" w:rsidRDefault="0018236F">
      <w:pPr>
        <w:spacing w:line="240" w:lineRule="auto"/>
        <w:rPr>
          <w:szCs w:val="22"/>
        </w:rPr>
      </w:pPr>
    </w:p>
    <w:p w14:paraId="08FED4B8" w14:textId="77777777" w:rsidR="00B47C49" w:rsidRDefault="00FA2ADE">
      <w:pPr>
        <w:keepNext/>
        <w:numPr>
          <w:ilvl w:val="1"/>
          <w:numId w:val="27"/>
        </w:numPr>
        <w:spacing w:line="240" w:lineRule="auto"/>
        <w:outlineLvl w:val="0"/>
        <w:rPr>
          <w:b/>
          <w:szCs w:val="22"/>
        </w:rPr>
      </w:pPr>
      <w:r>
        <w:rPr>
          <w:b/>
        </w:rPr>
        <w:t>Specialios laikymo sąlygos</w:t>
      </w:r>
    </w:p>
    <w:p w14:paraId="33335ACE" w14:textId="77777777" w:rsidR="00B47C49" w:rsidRDefault="00B47C49">
      <w:pPr>
        <w:keepNext/>
        <w:spacing w:line="240" w:lineRule="auto"/>
        <w:ind w:left="567" w:hanging="567"/>
        <w:outlineLvl w:val="0"/>
        <w:rPr>
          <w:szCs w:val="22"/>
        </w:rPr>
      </w:pPr>
    </w:p>
    <w:p w14:paraId="15583C9D" w14:textId="77777777" w:rsidR="00F93F66" w:rsidRPr="004D285B" w:rsidRDefault="00F93F66" w:rsidP="00F93F66">
      <w:pPr>
        <w:widowControl w:val="0"/>
        <w:tabs>
          <w:tab w:val="clear" w:pos="567"/>
        </w:tabs>
        <w:spacing w:line="240" w:lineRule="auto"/>
        <w:rPr>
          <w:rFonts w:eastAsia="TimesNewRoman"/>
          <w:szCs w:val="22"/>
        </w:rPr>
      </w:pPr>
      <w:r w:rsidRPr="004D285B">
        <w:rPr>
          <w:rFonts w:eastAsia="TimesNewRoman"/>
          <w:szCs w:val="22"/>
        </w:rPr>
        <w:t>Šiam vaistiniam preparatui specialių laikymo sąlygų nereikia.</w:t>
      </w:r>
    </w:p>
    <w:p w14:paraId="38A97134" w14:textId="77777777" w:rsidR="00B47C49" w:rsidRDefault="00B47C49">
      <w:pPr>
        <w:spacing w:line="240" w:lineRule="auto"/>
        <w:rPr>
          <w:szCs w:val="22"/>
        </w:rPr>
      </w:pPr>
    </w:p>
    <w:p w14:paraId="5768ABCF" w14:textId="46AFBBC2" w:rsidR="00B47C49" w:rsidRDefault="00FA2ADE">
      <w:pPr>
        <w:keepNext/>
        <w:numPr>
          <w:ilvl w:val="1"/>
          <w:numId w:val="27"/>
        </w:numPr>
        <w:tabs>
          <w:tab w:val="clear" w:pos="567"/>
        </w:tabs>
        <w:spacing w:line="240" w:lineRule="auto"/>
        <w:ind w:left="0" w:firstLine="0"/>
        <w:outlineLvl w:val="0"/>
        <w:rPr>
          <w:b/>
          <w:szCs w:val="22"/>
        </w:rPr>
      </w:pPr>
      <w:r>
        <w:rPr>
          <w:b/>
        </w:rPr>
        <w:t>Talpyklės pobūdis ir jos turinys</w:t>
      </w:r>
    </w:p>
    <w:p w14:paraId="65940ED2" w14:textId="77777777" w:rsidR="00B47C49" w:rsidRDefault="00B47C49">
      <w:pPr>
        <w:keepNext/>
        <w:spacing w:line="240" w:lineRule="auto"/>
        <w:outlineLvl w:val="0"/>
        <w:rPr>
          <w:b/>
          <w:szCs w:val="22"/>
        </w:rPr>
      </w:pPr>
    </w:p>
    <w:p w14:paraId="6EB72456" w14:textId="77777777" w:rsidR="000568EB" w:rsidRPr="004D285B" w:rsidRDefault="000568EB" w:rsidP="000568EB">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t>OPA/Aliuminio/PVC/Aliuminio lizdinės plokštelės.</w:t>
      </w:r>
    </w:p>
    <w:p w14:paraId="02F9DA00" w14:textId="77777777" w:rsidR="000568EB" w:rsidRPr="004D285B" w:rsidRDefault="000568EB" w:rsidP="000568EB">
      <w:pPr>
        <w:widowControl w:val="0"/>
        <w:tabs>
          <w:tab w:val="clear" w:pos="567"/>
        </w:tabs>
        <w:autoSpaceDE w:val="0"/>
        <w:autoSpaceDN w:val="0"/>
        <w:adjustRightInd w:val="0"/>
        <w:spacing w:line="240" w:lineRule="auto"/>
        <w:rPr>
          <w:rFonts w:eastAsia="TimesNewRoman"/>
          <w:szCs w:val="22"/>
        </w:rPr>
      </w:pPr>
    </w:p>
    <w:p w14:paraId="462CF510" w14:textId="741330E1" w:rsidR="000568EB" w:rsidRDefault="000568EB" w:rsidP="000568EB">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t>Pakuotėje yra 10, 20, 30</w:t>
      </w:r>
      <w:r>
        <w:rPr>
          <w:rFonts w:eastAsia="TimesNewRoman"/>
          <w:szCs w:val="22"/>
        </w:rPr>
        <w:t xml:space="preserve"> </w:t>
      </w:r>
      <w:r w:rsidRPr="004D285B">
        <w:rPr>
          <w:rFonts w:eastAsia="TimesNewRoman"/>
          <w:szCs w:val="22"/>
        </w:rPr>
        <w:t xml:space="preserve">ir 40 </w:t>
      </w:r>
      <w:r>
        <w:rPr>
          <w:rFonts w:eastAsia="TimesNewRoman"/>
          <w:szCs w:val="22"/>
        </w:rPr>
        <w:t>modifikuoto atpalaidavimo</w:t>
      </w:r>
      <w:r w:rsidRPr="004D285B">
        <w:rPr>
          <w:rFonts w:eastAsia="TimesNewRoman"/>
          <w:szCs w:val="22"/>
        </w:rPr>
        <w:t xml:space="preserve"> tablečių.</w:t>
      </w:r>
    </w:p>
    <w:p w14:paraId="45C23018" w14:textId="77777777" w:rsidR="000568EB" w:rsidRPr="004D285B" w:rsidRDefault="000568EB" w:rsidP="000568EB">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t>Gali būti tiekiamos ne visų dydžių pakuotės.</w:t>
      </w:r>
    </w:p>
    <w:p w14:paraId="12A70C3D" w14:textId="77777777" w:rsidR="00B47C49" w:rsidRDefault="00B47C49">
      <w:pPr>
        <w:spacing w:line="240" w:lineRule="auto"/>
        <w:rPr>
          <w:szCs w:val="22"/>
        </w:rPr>
      </w:pPr>
    </w:p>
    <w:p w14:paraId="2D8D2F4B" w14:textId="72617E79" w:rsidR="00B47C49" w:rsidRDefault="00FA2ADE">
      <w:pPr>
        <w:keepNext/>
        <w:numPr>
          <w:ilvl w:val="1"/>
          <w:numId w:val="27"/>
        </w:numPr>
        <w:spacing w:line="240" w:lineRule="auto"/>
        <w:outlineLvl w:val="0"/>
        <w:rPr>
          <w:szCs w:val="22"/>
        </w:rPr>
      </w:pPr>
      <w:bookmarkStart w:id="1" w:name="OLE_LINK1"/>
      <w:r>
        <w:rPr>
          <w:b/>
        </w:rPr>
        <w:t>Specialūs reikalavimai atliekoms tvarkyti</w:t>
      </w:r>
    </w:p>
    <w:p w14:paraId="1C5C0D64" w14:textId="77777777" w:rsidR="00B47C49" w:rsidRDefault="00B47C49">
      <w:pPr>
        <w:keepNext/>
        <w:spacing w:line="240" w:lineRule="auto"/>
        <w:rPr>
          <w:szCs w:val="22"/>
        </w:rPr>
      </w:pPr>
    </w:p>
    <w:bookmarkEnd w:id="1"/>
    <w:p w14:paraId="02ADF322" w14:textId="32465F0F" w:rsidR="00B47C49" w:rsidRPr="0060612B" w:rsidRDefault="00B73473" w:rsidP="0060612B">
      <w:pPr>
        <w:widowControl w:val="0"/>
        <w:tabs>
          <w:tab w:val="clear" w:pos="567"/>
        </w:tabs>
        <w:spacing w:line="240" w:lineRule="auto"/>
        <w:rPr>
          <w:szCs w:val="22"/>
        </w:rPr>
      </w:pPr>
      <w:r w:rsidRPr="004D285B">
        <w:rPr>
          <w:szCs w:val="22"/>
        </w:rPr>
        <w:t>Specialių reikalavimų nėra</w:t>
      </w:r>
      <w:r>
        <w:rPr>
          <w:szCs w:val="22"/>
        </w:rPr>
        <w:t>.</w:t>
      </w:r>
      <w:r w:rsidRPr="004D285B">
        <w:rPr>
          <w:szCs w:val="22"/>
        </w:rPr>
        <w:t xml:space="preserve"> Nesuvartotą vaistinį preparatą ar atliekas reikia tvarkyti laikantis vietinių reikalavimų.</w:t>
      </w:r>
    </w:p>
    <w:p w14:paraId="665505DD" w14:textId="1E92F6CF" w:rsidR="00B47C49" w:rsidRDefault="00B47C49">
      <w:pPr>
        <w:spacing w:line="240" w:lineRule="auto"/>
        <w:rPr>
          <w:szCs w:val="22"/>
        </w:rPr>
      </w:pPr>
    </w:p>
    <w:p w14:paraId="07133540" w14:textId="77777777" w:rsidR="00307CB9" w:rsidRDefault="00307CB9">
      <w:pPr>
        <w:spacing w:line="240" w:lineRule="auto"/>
        <w:rPr>
          <w:szCs w:val="22"/>
        </w:rPr>
      </w:pPr>
    </w:p>
    <w:p w14:paraId="66CED710" w14:textId="77777777" w:rsidR="00B47C49" w:rsidRDefault="00FA2ADE">
      <w:pPr>
        <w:keepNext/>
        <w:numPr>
          <w:ilvl w:val="0"/>
          <w:numId w:val="27"/>
        </w:numPr>
        <w:spacing w:line="240" w:lineRule="auto"/>
        <w:rPr>
          <w:szCs w:val="22"/>
        </w:rPr>
      </w:pPr>
      <w:r>
        <w:rPr>
          <w:b/>
        </w:rPr>
        <w:t>REGISTRUOTOJAS</w:t>
      </w:r>
    </w:p>
    <w:p w14:paraId="281D613F" w14:textId="77777777" w:rsidR="00B47C49" w:rsidRDefault="00B47C49">
      <w:pPr>
        <w:keepNext/>
        <w:spacing w:line="240" w:lineRule="auto"/>
        <w:rPr>
          <w:szCs w:val="22"/>
        </w:rPr>
      </w:pPr>
    </w:p>
    <w:p w14:paraId="0384B4ED" w14:textId="77777777" w:rsidR="0060612B" w:rsidRPr="00F01597" w:rsidRDefault="0060612B" w:rsidP="0060612B">
      <w:pPr>
        <w:tabs>
          <w:tab w:val="left" w:pos="-1440"/>
          <w:tab w:val="left" w:pos="-720"/>
        </w:tabs>
        <w:spacing w:line="240" w:lineRule="auto"/>
      </w:pPr>
      <w:r w:rsidRPr="00F01597">
        <w:t>UAB Exeltis Baltics</w:t>
      </w:r>
    </w:p>
    <w:p w14:paraId="6F6B7207" w14:textId="34E24CC6" w:rsidR="0036247A" w:rsidRDefault="0036247A" w:rsidP="0036247A">
      <w:pPr>
        <w:rPr>
          <w:noProof/>
        </w:rPr>
      </w:pPr>
      <w:r w:rsidRPr="002B3510">
        <w:rPr>
          <w:noProof/>
        </w:rPr>
        <w:t>Antano Tumėno g. 4,</w:t>
      </w:r>
    </w:p>
    <w:p w14:paraId="08026537" w14:textId="2619DD41" w:rsidR="0036247A" w:rsidRDefault="0036247A" w:rsidP="00C8619C">
      <w:pPr>
        <w:rPr>
          <w:noProof/>
        </w:rPr>
      </w:pPr>
      <w:r w:rsidRPr="002B3510">
        <w:rPr>
          <w:noProof/>
        </w:rPr>
        <w:t>Vilnius, LT-01110</w:t>
      </w:r>
      <w:r>
        <w:rPr>
          <w:noProof/>
        </w:rPr>
        <w:t>,</w:t>
      </w:r>
    </w:p>
    <w:p w14:paraId="4F67D3EA" w14:textId="77777777" w:rsidR="0060612B" w:rsidRPr="00F01597" w:rsidRDefault="0060612B" w:rsidP="0060612B">
      <w:pPr>
        <w:tabs>
          <w:tab w:val="left" w:pos="0"/>
        </w:tabs>
        <w:spacing w:line="240" w:lineRule="auto"/>
        <w:rPr>
          <w:rFonts w:eastAsia="Calibri"/>
        </w:rPr>
      </w:pPr>
      <w:r w:rsidRPr="00F01597">
        <w:rPr>
          <w:rFonts w:eastAsia="Calibri"/>
        </w:rPr>
        <w:t>Lietuva</w:t>
      </w:r>
    </w:p>
    <w:p w14:paraId="76C48560" w14:textId="77777777" w:rsidR="00B47C49" w:rsidRDefault="00B47C49">
      <w:pPr>
        <w:spacing w:line="240" w:lineRule="auto"/>
        <w:rPr>
          <w:szCs w:val="22"/>
        </w:rPr>
      </w:pPr>
    </w:p>
    <w:p w14:paraId="6C3DA025" w14:textId="77777777" w:rsidR="00B47C49" w:rsidRDefault="00B47C49">
      <w:pPr>
        <w:spacing w:line="240" w:lineRule="auto"/>
        <w:rPr>
          <w:szCs w:val="22"/>
        </w:rPr>
      </w:pPr>
    </w:p>
    <w:p w14:paraId="1335976B" w14:textId="77777777" w:rsidR="00B47C49" w:rsidRDefault="00FA2ADE">
      <w:pPr>
        <w:keepNext/>
        <w:numPr>
          <w:ilvl w:val="0"/>
          <w:numId w:val="27"/>
        </w:numPr>
        <w:spacing w:line="240" w:lineRule="auto"/>
        <w:rPr>
          <w:b/>
          <w:szCs w:val="22"/>
        </w:rPr>
      </w:pPr>
      <w:r>
        <w:rPr>
          <w:b/>
        </w:rPr>
        <w:t xml:space="preserve">REGISTRACIJOS PAŽYMĖJIMO NUMERIS (-IAI) </w:t>
      </w:r>
    </w:p>
    <w:p w14:paraId="09FE8D9C" w14:textId="77777777" w:rsidR="00B47C49" w:rsidRDefault="00B47C49">
      <w:pPr>
        <w:keepNext/>
        <w:spacing w:line="240" w:lineRule="auto"/>
        <w:rPr>
          <w:szCs w:val="22"/>
        </w:rPr>
      </w:pPr>
    </w:p>
    <w:p w14:paraId="019419C0" w14:textId="77777777" w:rsidR="00611795" w:rsidRPr="00611795" w:rsidRDefault="00611795" w:rsidP="00611795">
      <w:pPr>
        <w:keepNext/>
        <w:spacing w:line="240" w:lineRule="auto"/>
        <w:rPr>
          <w:szCs w:val="22"/>
        </w:rPr>
      </w:pPr>
      <w:r w:rsidRPr="00611795">
        <w:rPr>
          <w:szCs w:val="22"/>
        </w:rPr>
        <w:t>LT/1/23/5160/001 – N10</w:t>
      </w:r>
    </w:p>
    <w:p w14:paraId="29AC969F" w14:textId="77777777" w:rsidR="00611795" w:rsidRPr="00611795" w:rsidRDefault="00611795" w:rsidP="00611795">
      <w:pPr>
        <w:keepNext/>
        <w:spacing w:line="240" w:lineRule="auto"/>
        <w:rPr>
          <w:szCs w:val="22"/>
        </w:rPr>
      </w:pPr>
      <w:r w:rsidRPr="00611795">
        <w:rPr>
          <w:szCs w:val="22"/>
        </w:rPr>
        <w:t>LT/1/23/5160/002 – N20</w:t>
      </w:r>
    </w:p>
    <w:p w14:paraId="5D1B0A42" w14:textId="77777777" w:rsidR="00611795" w:rsidRPr="00611795" w:rsidRDefault="00611795" w:rsidP="00611795">
      <w:pPr>
        <w:keepNext/>
        <w:spacing w:line="240" w:lineRule="auto"/>
        <w:rPr>
          <w:szCs w:val="22"/>
        </w:rPr>
      </w:pPr>
      <w:r w:rsidRPr="00611795">
        <w:rPr>
          <w:szCs w:val="22"/>
        </w:rPr>
        <w:t>LT/1/23/5160/003 – N30</w:t>
      </w:r>
    </w:p>
    <w:p w14:paraId="716569AA" w14:textId="77777777" w:rsidR="00611795" w:rsidRDefault="00611795" w:rsidP="00611795">
      <w:pPr>
        <w:keepNext/>
        <w:spacing w:line="240" w:lineRule="auto"/>
        <w:rPr>
          <w:szCs w:val="22"/>
        </w:rPr>
      </w:pPr>
      <w:r w:rsidRPr="00611795">
        <w:rPr>
          <w:szCs w:val="22"/>
        </w:rPr>
        <w:t>LT/1/23/5160/004 – N40</w:t>
      </w:r>
    </w:p>
    <w:p w14:paraId="5A93A5A1" w14:textId="77777777" w:rsidR="00611795" w:rsidRDefault="00611795" w:rsidP="00611795">
      <w:pPr>
        <w:keepNext/>
        <w:spacing w:line="240" w:lineRule="auto"/>
        <w:rPr>
          <w:szCs w:val="22"/>
        </w:rPr>
      </w:pPr>
    </w:p>
    <w:p w14:paraId="058B53D2" w14:textId="77777777" w:rsidR="00B47C49" w:rsidRDefault="00B47C49">
      <w:pPr>
        <w:spacing w:line="240" w:lineRule="auto"/>
        <w:rPr>
          <w:szCs w:val="22"/>
        </w:rPr>
      </w:pPr>
    </w:p>
    <w:p w14:paraId="4D1B50F7" w14:textId="77777777" w:rsidR="00B47C49" w:rsidRDefault="00FA2ADE">
      <w:pPr>
        <w:keepNext/>
        <w:numPr>
          <w:ilvl w:val="0"/>
          <w:numId w:val="27"/>
        </w:numPr>
        <w:spacing w:line="240" w:lineRule="auto"/>
        <w:rPr>
          <w:szCs w:val="22"/>
        </w:rPr>
      </w:pPr>
      <w:r>
        <w:rPr>
          <w:b/>
        </w:rPr>
        <w:t>REGISTRAVIMO / PERREGISTRAVIMO DATA</w:t>
      </w:r>
    </w:p>
    <w:p w14:paraId="2BFDFDFB" w14:textId="77777777" w:rsidR="00B47C49" w:rsidRDefault="00B47C49">
      <w:pPr>
        <w:keepNext/>
        <w:spacing w:line="240" w:lineRule="auto"/>
        <w:rPr>
          <w:i/>
          <w:szCs w:val="22"/>
        </w:rPr>
      </w:pPr>
    </w:p>
    <w:p w14:paraId="4A054F63" w14:textId="340E793D" w:rsidR="00B47C49" w:rsidRPr="00024D29" w:rsidRDefault="00FA2ADE">
      <w:pPr>
        <w:spacing w:line="240" w:lineRule="auto"/>
      </w:pPr>
      <w:r>
        <w:t xml:space="preserve">Registravimo data </w:t>
      </w:r>
      <w:r w:rsidR="00611795">
        <w:t xml:space="preserve">2023 </w:t>
      </w:r>
      <w:r>
        <w:t xml:space="preserve">m. </w:t>
      </w:r>
      <w:r w:rsidR="00611795">
        <w:t xml:space="preserve">balandžio 4 </w:t>
      </w:r>
      <w:r>
        <w:t>d</w:t>
      </w:r>
      <w:r w:rsidR="00611795">
        <w:t>.</w:t>
      </w:r>
    </w:p>
    <w:p w14:paraId="0D5B8BDC" w14:textId="77777777" w:rsidR="00B47C49" w:rsidRPr="00024D29" w:rsidRDefault="00B47C49">
      <w:pPr>
        <w:spacing w:line="240" w:lineRule="auto"/>
        <w:rPr>
          <w:i/>
        </w:rPr>
      </w:pPr>
    </w:p>
    <w:p w14:paraId="0C113EB5" w14:textId="77777777" w:rsidR="00B47C49" w:rsidRDefault="00B47C49">
      <w:pPr>
        <w:spacing w:line="240" w:lineRule="auto"/>
        <w:rPr>
          <w:szCs w:val="22"/>
        </w:rPr>
      </w:pPr>
    </w:p>
    <w:p w14:paraId="0C9F59AF" w14:textId="77777777" w:rsidR="00B47C49" w:rsidRDefault="00FA2ADE">
      <w:pPr>
        <w:keepNext/>
        <w:numPr>
          <w:ilvl w:val="0"/>
          <w:numId w:val="27"/>
        </w:numPr>
        <w:spacing w:line="240" w:lineRule="auto"/>
        <w:rPr>
          <w:b/>
          <w:szCs w:val="22"/>
        </w:rPr>
      </w:pPr>
      <w:r>
        <w:rPr>
          <w:b/>
        </w:rPr>
        <w:t>TEKSTO PERŽIŪROS DATA</w:t>
      </w:r>
    </w:p>
    <w:p w14:paraId="58403D54" w14:textId="77777777" w:rsidR="00B47C49" w:rsidRDefault="00B47C49">
      <w:pPr>
        <w:keepNext/>
        <w:spacing w:line="240" w:lineRule="auto"/>
        <w:rPr>
          <w:szCs w:val="22"/>
        </w:rPr>
      </w:pPr>
    </w:p>
    <w:p w14:paraId="4DFDBA31" w14:textId="77777777" w:rsidR="00D1446D" w:rsidRDefault="00D1446D" w:rsidP="00D1446D">
      <w:pPr>
        <w:spacing w:line="240" w:lineRule="auto"/>
        <w:rPr>
          <w:szCs w:val="22"/>
        </w:rPr>
      </w:pPr>
      <w:r>
        <w:rPr>
          <w:szCs w:val="22"/>
        </w:rPr>
        <w:t>2025 m. sausio 24 d.</w:t>
      </w:r>
    </w:p>
    <w:p w14:paraId="0F0D2979" w14:textId="77777777" w:rsidR="00B47C49" w:rsidRDefault="00B47C49" w:rsidP="00C8619C">
      <w:pPr>
        <w:numPr>
          <w:ilvl w:val="12"/>
          <w:numId w:val="0"/>
        </w:numPr>
        <w:spacing w:line="240" w:lineRule="auto"/>
        <w:ind w:right="-2"/>
      </w:pPr>
    </w:p>
    <w:p w14:paraId="287D8684" w14:textId="30581141" w:rsidR="00B47C49" w:rsidRDefault="004A0411">
      <w:pPr>
        <w:numPr>
          <w:ilvl w:val="12"/>
          <w:numId w:val="0"/>
        </w:numPr>
        <w:spacing w:line="240" w:lineRule="auto"/>
        <w:ind w:right="-2"/>
        <w:rPr>
          <w:szCs w:val="22"/>
        </w:rPr>
      </w:pPr>
      <w:r w:rsidRPr="008A4445">
        <w:rPr>
          <w:rFonts w:eastAsia="SimSun"/>
          <w:noProof/>
        </w:rPr>
        <w:t>Išsami informacija apie šį vaistinį preparatą pateikiama Valstybinės vaistų kontrolės tarnybos prie Lietuvos Respublikos  sveikatos apsaugos ministerijos tinklalapyje</w:t>
      </w:r>
      <w:r w:rsidRPr="008A4445">
        <w:rPr>
          <w:rFonts w:eastAsia="SimSun"/>
          <w:i/>
          <w:noProof/>
        </w:rPr>
        <w:t xml:space="preserve"> </w:t>
      </w:r>
      <w:r w:rsidR="00CC1EDE" w:rsidRPr="00CC1EDE">
        <w:rPr>
          <w:color w:val="0000EE"/>
          <w:szCs w:val="22"/>
          <w:u w:val="single"/>
        </w:rPr>
        <w:t>https://vvkt.lrv.lt/lt/</w:t>
      </w:r>
      <w:r w:rsidR="00CC1EDE" w:rsidRPr="00CC1EDE">
        <w:rPr>
          <w:szCs w:val="22"/>
        </w:rPr>
        <w:t>.</w:t>
      </w:r>
    </w:p>
    <w:p w14:paraId="729E3976" w14:textId="77777777" w:rsidR="00B47C49" w:rsidRDefault="00FA2ADE">
      <w:pPr>
        <w:numPr>
          <w:ilvl w:val="12"/>
          <w:numId w:val="0"/>
        </w:numPr>
        <w:spacing w:line="240" w:lineRule="auto"/>
        <w:ind w:right="-2"/>
        <w:rPr>
          <w:szCs w:val="22"/>
        </w:rPr>
      </w:pPr>
      <w:r>
        <w:br w:type="page"/>
      </w:r>
    </w:p>
    <w:p w14:paraId="3B0F56F5" w14:textId="77777777" w:rsidR="00B47C49" w:rsidRDefault="00B47C49">
      <w:pPr>
        <w:spacing w:line="240" w:lineRule="auto"/>
        <w:rPr>
          <w:szCs w:val="22"/>
        </w:rPr>
      </w:pPr>
    </w:p>
    <w:p w14:paraId="5687CED8" w14:textId="77777777" w:rsidR="00B47C49" w:rsidRDefault="00B47C49">
      <w:pPr>
        <w:spacing w:line="240" w:lineRule="auto"/>
        <w:rPr>
          <w:szCs w:val="22"/>
        </w:rPr>
      </w:pPr>
    </w:p>
    <w:p w14:paraId="33170624" w14:textId="77777777" w:rsidR="00B47C49" w:rsidRDefault="00B47C49">
      <w:pPr>
        <w:spacing w:line="240" w:lineRule="auto"/>
        <w:rPr>
          <w:szCs w:val="22"/>
        </w:rPr>
      </w:pPr>
    </w:p>
    <w:p w14:paraId="15536C78" w14:textId="77777777" w:rsidR="00B47C49" w:rsidRDefault="00B47C49">
      <w:pPr>
        <w:spacing w:line="240" w:lineRule="auto"/>
        <w:rPr>
          <w:szCs w:val="22"/>
        </w:rPr>
      </w:pPr>
    </w:p>
    <w:p w14:paraId="3C7505D2" w14:textId="77777777" w:rsidR="00B47C49" w:rsidRDefault="00B47C49">
      <w:pPr>
        <w:spacing w:line="240" w:lineRule="auto"/>
        <w:rPr>
          <w:szCs w:val="22"/>
        </w:rPr>
      </w:pPr>
    </w:p>
    <w:p w14:paraId="706D150A" w14:textId="77777777" w:rsidR="00B47C49" w:rsidRDefault="00B47C49">
      <w:pPr>
        <w:spacing w:line="240" w:lineRule="auto"/>
        <w:rPr>
          <w:szCs w:val="22"/>
        </w:rPr>
      </w:pPr>
    </w:p>
    <w:p w14:paraId="23CD12FA" w14:textId="77777777" w:rsidR="00B47C49" w:rsidRDefault="00B47C49">
      <w:pPr>
        <w:spacing w:line="240" w:lineRule="auto"/>
        <w:rPr>
          <w:szCs w:val="22"/>
        </w:rPr>
      </w:pPr>
    </w:p>
    <w:p w14:paraId="0D5DBB7E" w14:textId="77777777" w:rsidR="00B47C49" w:rsidRDefault="00B47C49">
      <w:pPr>
        <w:spacing w:line="240" w:lineRule="auto"/>
        <w:rPr>
          <w:szCs w:val="22"/>
        </w:rPr>
      </w:pPr>
    </w:p>
    <w:p w14:paraId="5FEE8CDD" w14:textId="77777777" w:rsidR="00B47C49" w:rsidRDefault="00B47C49">
      <w:pPr>
        <w:spacing w:line="240" w:lineRule="auto"/>
        <w:rPr>
          <w:szCs w:val="22"/>
        </w:rPr>
      </w:pPr>
    </w:p>
    <w:p w14:paraId="5D9EEE0C" w14:textId="77777777" w:rsidR="00B47C49" w:rsidRDefault="00B47C49">
      <w:pPr>
        <w:spacing w:line="240" w:lineRule="auto"/>
        <w:rPr>
          <w:szCs w:val="22"/>
        </w:rPr>
      </w:pPr>
    </w:p>
    <w:p w14:paraId="351F348D" w14:textId="77777777" w:rsidR="00B47C49" w:rsidRDefault="00B47C49">
      <w:pPr>
        <w:spacing w:line="240" w:lineRule="auto"/>
        <w:rPr>
          <w:szCs w:val="22"/>
        </w:rPr>
      </w:pPr>
    </w:p>
    <w:p w14:paraId="092FD82C" w14:textId="77777777" w:rsidR="00B47C49" w:rsidRDefault="00B47C49">
      <w:pPr>
        <w:spacing w:line="240" w:lineRule="auto"/>
        <w:rPr>
          <w:szCs w:val="22"/>
        </w:rPr>
      </w:pPr>
    </w:p>
    <w:p w14:paraId="0B84C663" w14:textId="77777777" w:rsidR="00B47C49" w:rsidRDefault="00B47C49">
      <w:pPr>
        <w:spacing w:line="240" w:lineRule="auto"/>
        <w:rPr>
          <w:szCs w:val="22"/>
        </w:rPr>
      </w:pPr>
    </w:p>
    <w:p w14:paraId="7FBB727E" w14:textId="77777777" w:rsidR="00B47C49" w:rsidRDefault="00B47C49">
      <w:pPr>
        <w:spacing w:line="240" w:lineRule="auto"/>
        <w:rPr>
          <w:szCs w:val="22"/>
        </w:rPr>
      </w:pPr>
    </w:p>
    <w:p w14:paraId="55244442" w14:textId="77777777" w:rsidR="00B47C49" w:rsidRDefault="00B47C49">
      <w:pPr>
        <w:spacing w:line="240" w:lineRule="auto"/>
        <w:rPr>
          <w:szCs w:val="22"/>
        </w:rPr>
      </w:pPr>
    </w:p>
    <w:p w14:paraId="6B5B74CF" w14:textId="77777777" w:rsidR="00B47C49" w:rsidRDefault="00B47C49">
      <w:pPr>
        <w:spacing w:line="240" w:lineRule="auto"/>
        <w:rPr>
          <w:szCs w:val="22"/>
        </w:rPr>
      </w:pPr>
    </w:p>
    <w:p w14:paraId="2E9D2B6D" w14:textId="77777777" w:rsidR="00B47C49" w:rsidRDefault="00B47C49">
      <w:pPr>
        <w:spacing w:line="240" w:lineRule="auto"/>
        <w:rPr>
          <w:szCs w:val="22"/>
        </w:rPr>
      </w:pPr>
    </w:p>
    <w:p w14:paraId="5E97C2BF" w14:textId="77777777" w:rsidR="00B47C49" w:rsidRDefault="00B47C49">
      <w:pPr>
        <w:spacing w:line="240" w:lineRule="auto"/>
        <w:rPr>
          <w:szCs w:val="22"/>
        </w:rPr>
      </w:pPr>
    </w:p>
    <w:p w14:paraId="7F170488" w14:textId="77777777" w:rsidR="00B47C49" w:rsidRDefault="00B47C49">
      <w:pPr>
        <w:spacing w:line="240" w:lineRule="auto"/>
        <w:rPr>
          <w:szCs w:val="22"/>
        </w:rPr>
      </w:pPr>
    </w:p>
    <w:p w14:paraId="3115CBDE" w14:textId="77777777" w:rsidR="00B47C49" w:rsidRDefault="00B47C49">
      <w:pPr>
        <w:spacing w:line="240" w:lineRule="auto"/>
        <w:rPr>
          <w:szCs w:val="22"/>
        </w:rPr>
      </w:pPr>
    </w:p>
    <w:p w14:paraId="2C3AE43C" w14:textId="77777777" w:rsidR="00B47C49" w:rsidRDefault="00B47C49">
      <w:pPr>
        <w:spacing w:line="240" w:lineRule="auto"/>
        <w:rPr>
          <w:szCs w:val="22"/>
        </w:rPr>
      </w:pPr>
    </w:p>
    <w:p w14:paraId="7B95F72D" w14:textId="77777777" w:rsidR="0042723C" w:rsidRDefault="0042723C">
      <w:pPr>
        <w:spacing w:line="240" w:lineRule="auto"/>
        <w:rPr>
          <w:szCs w:val="22"/>
        </w:rPr>
      </w:pPr>
    </w:p>
    <w:p w14:paraId="025AF86B" w14:textId="77777777" w:rsidR="001228A0" w:rsidRDefault="001228A0">
      <w:pPr>
        <w:spacing w:line="240" w:lineRule="auto"/>
        <w:jc w:val="center"/>
        <w:rPr>
          <w:b/>
        </w:rPr>
      </w:pPr>
    </w:p>
    <w:p w14:paraId="4338694A" w14:textId="2D7F292A" w:rsidR="00B47C49" w:rsidRDefault="00FA2ADE">
      <w:pPr>
        <w:spacing w:line="240" w:lineRule="auto"/>
        <w:jc w:val="center"/>
        <w:rPr>
          <w:szCs w:val="22"/>
        </w:rPr>
      </w:pPr>
      <w:r>
        <w:rPr>
          <w:b/>
        </w:rPr>
        <w:t>II PRIEDAS</w:t>
      </w:r>
    </w:p>
    <w:p w14:paraId="662C241B" w14:textId="77777777" w:rsidR="00B47C49" w:rsidRDefault="00B47C49">
      <w:pPr>
        <w:spacing w:line="240" w:lineRule="auto"/>
        <w:ind w:right="1416"/>
        <w:rPr>
          <w:szCs w:val="22"/>
        </w:rPr>
      </w:pPr>
    </w:p>
    <w:p w14:paraId="4672130C" w14:textId="78D17371" w:rsidR="00B47C49" w:rsidRDefault="00FA2ADE">
      <w:pPr>
        <w:numPr>
          <w:ilvl w:val="0"/>
          <w:numId w:val="30"/>
        </w:numPr>
        <w:tabs>
          <w:tab w:val="left" w:pos="1701"/>
        </w:tabs>
        <w:spacing w:line="240" w:lineRule="auto"/>
        <w:ind w:right="1418"/>
        <w:rPr>
          <w:b/>
          <w:szCs w:val="22"/>
        </w:rPr>
      </w:pPr>
      <w:r>
        <w:rPr>
          <w:b/>
        </w:rPr>
        <w:t>GAMINTOJAS (-AI), ATSAKINGAS (-I) UŽ SERIJŲ IŠLEIDIMĄ</w:t>
      </w:r>
    </w:p>
    <w:p w14:paraId="21519B23" w14:textId="77777777" w:rsidR="00B47C49" w:rsidRDefault="00B47C49">
      <w:pPr>
        <w:spacing w:line="240" w:lineRule="auto"/>
        <w:ind w:left="567" w:hanging="1701"/>
        <w:rPr>
          <w:szCs w:val="22"/>
        </w:rPr>
      </w:pPr>
    </w:p>
    <w:p w14:paraId="52B95725" w14:textId="77777777" w:rsidR="00B47C49" w:rsidRDefault="00FA2ADE">
      <w:pPr>
        <w:numPr>
          <w:ilvl w:val="0"/>
          <w:numId w:val="30"/>
        </w:numPr>
        <w:tabs>
          <w:tab w:val="left" w:pos="1701"/>
        </w:tabs>
        <w:spacing w:line="240" w:lineRule="auto"/>
        <w:ind w:right="1418"/>
        <w:rPr>
          <w:b/>
          <w:szCs w:val="22"/>
        </w:rPr>
      </w:pPr>
      <w:r>
        <w:rPr>
          <w:b/>
        </w:rPr>
        <w:t>TIEKIMO IR VARTOJIMO SĄLYGOS AR APRIBOJIMAI</w:t>
      </w:r>
    </w:p>
    <w:p w14:paraId="2B510095" w14:textId="77777777" w:rsidR="00B47C49" w:rsidRDefault="00B47C49">
      <w:pPr>
        <w:spacing w:line="240" w:lineRule="auto"/>
        <w:ind w:left="567" w:hanging="567"/>
        <w:rPr>
          <w:szCs w:val="22"/>
        </w:rPr>
      </w:pPr>
    </w:p>
    <w:p w14:paraId="28B18FE5" w14:textId="1646BC1A" w:rsidR="00B47C49" w:rsidRDefault="00FA2ADE" w:rsidP="007369D8">
      <w:pPr>
        <w:keepNext/>
        <w:spacing w:line="240" w:lineRule="auto"/>
        <w:ind w:left="567"/>
        <w:rPr>
          <w:szCs w:val="22"/>
        </w:rPr>
      </w:pPr>
      <w:r>
        <w:br w:type="page"/>
      </w:r>
      <w:r>
        <w:rPr>
          <w:b/>
        </w:rPr>
        <w:lastRenderedPageBreak/>
        <w:t>GAMINTOJAS (-AI), ATSAKINGAS (-I) UŽ SERIJŲ IŠLEIDIMĄ</w:t>
      </w:r>
    </w:p>
    <w:p w14:paraId="3EEA1F01" w14:textId="77777777" w:rsidR="00B47C49" w:rsidRDefault="00B47C49">
      <w:pPr>
        <w:keepNext/>
        <w:spacing w:line="240" w:lineRule="auto"/>
        <w:ind w:right="1416"/>
        <w:rPr>
          <w:szCs w:val="22"/>
        </w:rPr>
      </w:pPr>
    </w:p>
    <w:p w14:paraId="0AB6FB08" w14:textId="77777777" w:rsidR="00B47C49" w:rsidRDefault="00B47C49">
      <w:pPr>
        <w:spacing w:line="240" w:lineRule="auto"/>
        <w:rPr>
          <w:szCs w:val="22"/>
        </w:rPr>
      </w:pPr>
    </w:p>
    <w:p w14:paraId="28C90832" w14:textId="77777777" w:rsidR="00B47C49" w:rsidRDefault="00FA2ADE">
      <w:pPr>
        <w:spacing w:line="240" w:lineRule="auto"/>
        <w:outlineLvl w:val="0"/>
        <w:rPr>
          <w:szCs w:val="22"/>
        </w:rPr>
      </w:pPr>
      <w:r>
        <w:rPr>
          <w:u w:val="single"/>
        </w:rPr>
        <w:t>Gamintojo (-ų), atsakingo (-ų) už serijų išleidimą, pavadinimas (-ai) ir adresas (-ai)</w:t>
      </w:r>
    </w:p>
    <w:p w14:paraId="434C3909" w14:textId="77777777" w:rsidR="00B47C49" w:rsidRDefault="00B47C49">
      <w:pPr>
        <w:spacing w:line="240" w:lineRule="auto"/>
        <w:rPr>
          <w:szCs w:val="22"/>
        </w:rPr>
      </w:pPr>
    </w:p>
    <w:p w14:paraId="60936111" w14:textId="77777777" w:rsidR="00E41233" w:rsidRPr="0008104D" w:rsidRDefault="00E41233" w:rsidP="00E41233">
      <w:pPr>
        <w:numPr>
          <w:ilvl w:val="12"/>
          <w:numId w:val="0"/>
        </w:numPr>
        <w:tabs>
          <w:tab w:val="clear" w:pos="567"/>
        </w:tabs>
        <w:spacing w:line="240" w:lineRule="auto"/>
        <w:ind w:right="-2"/>
        <w:rPr>
          <w:noProof/>
          <w:lang w:val="es-ES"/>
        </w:rPr>
      </w:pPr>
      <w:r w:rsidRPr="0008104D">
        <w:rPr>
          <w:noProof/>
          <w:lang w:val="es-ES"/>
        </w:rPr>
        <w:t>Laboratorios Liconsa</w:t>
      </w:r>
    </w:p>
    <w:p w14:paraId="10FFABEF" w14:textId="77777777" w:rsidR="00E41233" w:rsidRDefault="00E41233" w:rsidP="00E41233">
      <w:pPr>
        <w:numPr>
          <w:ilvl w:val="12"/>
          <w:numId w:val="0"/>
        </w:numPr>
        <w:tabs>
          <w:tab w:val="clear" w:pos="567"/>
        </w:tabs>
        <w:spacing w:line="240" w:lineRule="auto"/>
        <w:ind w:right="-2"/>
        <w:rPr>
          <w:noProof/>
          <w:lang w:val="es-CU"/>
        </w:rPr>
      </w:pPr>
      <w:r w:rsidRPr="002A531C">
        <w:rPr>
          <w:noProof/>
          <w:lang w:val="es-CU"/>
        </w:rPr>
        <w:t xml:space="preserve">Avda. </w:t>
      </w:r>
      <w:r>
        <w:rPr>
          <w:noProof/>
          <w:lang w:val="es-CU"/>
        </w:rPr>
        <w:t>de Miralcampo 7,</w:t>
      </w:r>
    </w:p>
    <w:p w14:paraId="3B73B2BC" w14:textId="77777777" w:rsidR="00E41233" w:rsidRDefault="00E41233" w:rsidP="00E41233">
      <w:pPr>
        <w:numPr>
          <w:ilvl w:val="12"/>
          <w:numId w:val="0"/>
        </w:numPr>
        <w:tabs>
          <w:tab w:val="clear" w:pos="567"/>
        </w:tabs>
        <w:spacing w:line="240" w:lineRule="auto"/>
        <w:ind w:right="-2"/>
        <w:rPr>
          <w:noProof/>
          <w:lang w:val="es-CU"/>
        </w:rPr>
      </w:pPr>
      <w:r>
        <w:rPr>
          <w:noProof/>
          <w:lang w:val="es-CU"/>
        </w:rPr>
        <w:t>Pol. Ind. Miralcampo, 19200</w:t>
      </w:r>
    </w:p>
    <w:p w14:paraId="609CB800" w14:textId="77777777" w:rsidR="00E41233" w:rsidRDefault="00E41233" w:rsidP="00E41233">
      <w:pPr>
        <w:numPr>
          <w:ilvl w:val="12"/>
          <w:numId w:val="0"/>
        </w:numPr>
        <w:tabs>
          <w:tab w:val="clear" w:pos="567"/>
        </w:tabs>
        <w:spacing w:line="240" w:lineRule="auto"/>
        <w:ind w:right="-2"/>
        <w:rPr>
          <w:noProof/>
          <w:lang w:val="es-CU"/>
        </w:rPr>
      </w:pPr>
      <w:r>
        <w:rPr>
          <w:noProof/>
          <w:lang w:val="es-CU"/>
        </w:rPr>
        <w:t>Azuqueca de Henares (Guadalajara)</w:t>
      </w:r>
    </w:p>
    <w:p w14:paraId="774BD2CE" w14:textId="61BDF5BE" w:rsidR="00E41233" w:rsidRDefault="00AA0FD4" w:rsidP="00E41233">
      <w:pPr>
        <w:numPr>
          <w:ilvl w:val="12"/>
          <w:numId w:val="0"/>
        </w:numPr>
        <w:tabs>
          <w:tab w:val="clear" w:pos="567"/>
        </w:tabs>
        <w:spacing w:line="240" w:lineRule="auto"/>
        <w:ind w:right="-2"/>
        <w:rPr>
          <w:noProof/>
          <w:lang w:val="en-CA"/>
        </w:rPr>
      </w:pPr>
      <w:r>
        <w:rPr>
          <w:noProof/>
          <w:lang w:val="en-CA"/>
        </w:rPr>
        <w:t>Is</w:t>
      </w:r>
      <w:r w:rsidR="00E41233" w:rsidRPr="00C779A7">
        <w:rPr>
          <w:noProof/>
          <w:lang w:val="en-CA"/>
        </w:rPr>
        <w:t>pa</w:t>
      </w:r>
      <w:r>
        <w:rPr>
          <w:noProof/>
          <w:lang w:val="en-CA"/>
        </w:rPr>
        <w:t>nija</w:t>
      </w:r>
    </w:p>
    <w:p w14:paraId="6F86B932" w14:textId="77777777" w:rsidR="00B47C49" w:rsidRDefault="00B47C49">
      <w:pPr>
        <w:spacing w:line="240" w:lineRule="auto"/>
        <w:rPr>
          <w:szCs w:val="22"/>
        </w:rPr>
      </w:pPr>
    </w:p>
    <w:p w14:paraId="1E7BA3A2" w14:textId="77777777" w:rsidR="00B47C49" w:rsidRDefault="00B47C49">
      <w:pPr>
        <w:spacing w:line="240" w:lineRule="auto"/>
        <w:rPr>
          <w:szCs w:val="22"/>
        </w:rPr>
      </w:pPr>
    </w:p>
    <w:p w14:paraId="08414A0F" w14:textId="77777777" w:rsidR="00B47C49" w:rsidRDefault="00FA2ADE">
      <w:pPr>
        <w:keepNext/>
        <w:numPr>
          <w:ilvl w:val="0"/>
          <w:numId w:val="31"/>
        </w:numPr>
        <w:spacing w:line="240" w:lineRule="auto"/>
        <w:ind w:left="567" w:hanging="567"/>
        <w:rPr>
          <w:b/>
          <w:szCs w:val="22"/>
        </w:rPr>
      </w:pPr>
      <w:r>
        <w:rPr>
          <w:b/>
        </w:rPr>
        <w:t xml:space="preserve">TIEKIMO IR VARTOJIMO SĄLYGOS AR APRIBOJIMAI </w:t>
      </w:r>
    </w:p>
    <w:p w14:paraId="4BC2CA82" w14:textId="77777777" w:rsidR="00B47C49" w:rsidRDefault="00B47C49">
      <w:pPr>
        <w:keepNext/>
        <w:spacing w:line="240" w:lineRule="auto"/>
        <w:rPr>
          <w:szCs w:val="22"/>
        </w:rPr>
      </w:pPr>
    </w:p>
    <w:p w14:paraId="0ADFCBC0" w14:textId="302FF368" w:rsidR="00B47C49" w:rsidRDefault="00FA2ADE">
      <w:pPr>
        <w:numPr>
          <w:ilvl w:val="12"/>
          <w:numId w:val="0"/>
        </w:numPr>
        <w:spacing w:line="240" w:lineRule="auto"/>
        <w:rPr>
          <w:szCs w:val="22"/>
        </w:rPr>
      </w:pPr>
      <w:r>
        <w:t>Receptinis vaistinis preparatas.</w:t>
      </w:r>
    </w:p>
    <w:p w14:paraId="697E82C1" w14:textId="77777777" w:rsidR="00B47C49" w:rsidRDefault="00B47C49">
      <w:pPr>
        <w:spacing w:line="240" w:lineRule="auto"/>
        <w:rPr>
          <w:szCs w:val="22"/>
        </w:rPr>
      </w:pPr>
    </w:p>
    <w:p w14:paraId="356B1CCD" w14:textId="77777777" w:rsidR="00B47C49" w:rsidRDefault="00B47C49">
      <w:pPr>
        <w:spacing w:line="240" w:lineRule="auto"/>
        <w:rPr>
          <w:szCs w:val="22"/>
        </w:rPr>
      </w:pPr>
    </w:p>
    <w:p w14:paraId="14EB561D" w14:textId="3EB127B2" w:rsidR="00A92515" w:rsidRDefault="00A92515">
      <w:pPr>
        <w:tabs>
          <w:tab w:val="clear" w:pos="567"/>
        </w:tabs>
        <w:spacing w:line="240" w:lineRule="auto"/>
        <w:rPr>
          <w:szCs w:val="22"/>
        </w:rPr>
      </w:pPr>
      <w:r>
        <w:rPr>
          <w:szCs w:val="22"/>
        </w:rPr>
        <w:br w:type="page"/>
      </w:r>
    </w:p>
    <w:p w14:paraId="2D4CA870" w14:textId="77777777" w:rsidR="0042723C" w:rsidRDefault="0042723C">
      <w:pPr>
        <w:spacing w:line="240" w:lineRule="auto"/>
        <w:outlineLvl w:val="0"/>
        <w:rPr>
          <w:b/>
          <w:szCs w:val="22"/>
        </w:rPr>
      </w:pPr>
    </w:p>
    <w:p w14:paraId="5EB58201" w14:textId="77777777" w:rsidR="00035163" w:rsidRDefault="00035163">
      <w:pPr>
        <w:spacing w:line="240" w:lineRule="auto"/>
        <w:outlineLvl w:val="0"/>
        <w:rPr>
          <w:b/>
          <w:szCs w:val="22"/>
        </w:rPr>
      </w:pPr>
    </w:p>
    <w:p w14:paraId="38141105" w14:textId="77777777" w:rsidR="00035163" w:rsidRDefault="00035163">
      <w:pPr>
        <w:spacing w:line="240" w:lineRule="auto"/>
        <w:outlineLvl w:val="0"/>
        <w:rPr>
          <w:b/>
          <w:szCs w:val="22"/>
        </w:rPr>
      </w:pPr>
    </w:p>
    <w:p w14:paraId="7B48EAA1" w14:textId="77777777" w:rsidR="00035163" w:rsidRDefault="00035163">
      <w:pPr>
        <w:spacing w:line="240" w:lineRule="auto"/>
        <w:outlineLvl w:val="0"/>
        <w:rPr>
          <w:b/>
          <w:szCs w:val="22"/>
        </w:rPr>
      </w:pPr>
    </w:p>
    <w:p w14:paraId="32F81FF1" w14:textId="77777777" w:rsidR="00035163" w:rsidRDefault="00035163">
      <w:pPr>
        <w:spacing w:line="240" w:lineRule="auto"/>
        <w:outlineLvl w:val="0"/>
        <w:rPr>
          <w:b/>
          <w:szCs w:val="22"/>
        </w:rPr>
      </w:pPr>
    </w:p>
    <w:p w14:paraId="16037757" w14:textId="77777777" w:rsidR="00035163" w:rsidRDefault="00035163">
      <w:pPr>
        <w:spacing w:line="240" w:lineRule="auto"/>
        <w:outlineLvl w:val="0"/>
        <w:rPr>
          <w:b/>
          <w:szCs w:val="22"/>
        </w:rPr>
      </w:pPr>
    </w:p>
    <w:p w14:paraId="64DA5D02" w14:textId="77777777" w:rsidR="00035163" w:rsidRDefault="00035163">
      <w:pPr>
        <w:spacing w:line="240" w:lineRule="auto"/>
        <w:outlineLvl w:val="0"/>
        <w:rPr>
          <w:b/>
          <w:szCs w:val="22"/>
        </w:rPr>
      </w:pPr>
    </w:p>
    <w:p w14:paraId="2DD14685" w14:textId="77777777" w:rsidR="00035163" w:rsidRDefault="00035163">
      <w:pPr>
        <w:spacing w:line="240" w:lineRule="auto"/>
        <w:outlineLvl w:val="0"/>
        <w:rPr>
          <w:b/>
          <w:szCs w:val="22"/>
        </w:rPr>
      </w:pPr>
    </w:p>
    <w:p w14:paraId="0400585E" w14:textId="77777777" w:rsidR="00035163" w:rsidRDefault="00035163">
      <w:pPr>
        <w:spacing w:line="240" w:lineRule="auto"/>
        <w:outlineLvl w:val="0"/>
        <w:rPr>
          <w:b/>
          <w:szCs w:val="22"/>
        </w:rPr>
      </w:pPr>
    </w:p>
    <w:p w14:paraId="7AFE6847" w14:textId="77777777" w:rsidR="00035163" w:rsidRDefault="00035163">
      <w:pPr>
        <w:spacing w:line="240" w:lineRule="auto"/>
        <w:outlineLvl w:val="0"/>
        <w:rPr>
          <w:b/>
          <w:szCs w:val="22"/>
        </w:rPr>
      </w:pPr>
    </w:p>
    <w:p w14:paraId="6EF9449C" w14:textId="77777777" w:rsidR="00035163" w:rsidRDefault="00035163">
      <w:pPr>
        <w:spacing w:line="240" w:lineRule="auto"/>
        <w:outlineLvl w:val="0"/>
        <w:rPr>
          <w:b/>
          <w:szCs w:val="22"/>
        </w:rPr>
      </w:pPr>
    </w:p>
    <w:p w14:paraId="19462210" w14:textId="77777777" w:rsidR="00035163" w:rsidRDefault="00035163">
      <w:pPr>
        <w:spacing w:line="240" w:lineRule="auto"/>
        <w:outlineLvl w:val="0"/>
        <w:rPr>
          <w:b/>
          <w:szCs w:val="22"/>
        </w:rPr>
      </w:pPr>
    </w:p>
    <w:p w14:paraId="2C071D73" w14:textId="77777777" w:rsidR="00035163" w:rsidRDefault="00035163">
      <w:pPr>
        <w:spacing w:line="240" w:lineRule="auto"/>
        <w:outlineLvl w:val="0"/>
        <w:rPr>
          <w:b/>
          <w:szCs w:val="22"/>
        </w:rPr>
      </w:pPr>
    </w:p>
    <w:p w14:paraId="60E4286E" w14:textId="77777777" w:rsidR="00035163" w:rsidRDefault="00035163">
      <w:pPr>
        <w:spacing w:line="240" w:lineRule="auto"/>
        <w:outlineLvl w:val="0"/>
        <w:rPr>
          <w:b/>
          <w:szCs w:val="22"/>
        </w:rPr>
      </w:pPr>
    </w:p>
    <w:p w14:paraId="309A9F6A" w14:textId="77777777" w:rsidR="00035163" w:rsidRDefault="00035163">
      <w:pPr>
        <w:spacing w:line="240" w:lineRule="auto"/>
        <w:outlineLvl w:val="0"/>
        <w:rPr>
          <w:b/>
          <w:szCs w:val="22"/>
        </w:rPr>
      </w:pPr>
    </w:p>
    <w:p w14:paraId="2A5909B6" w14:textId="77777777" w:rsidR="00035163" w:rsidRDefault="00035163">
      <w:pPr>
        <w:spacing w:line="240" w:lineRule="auto"/>
        <w:outlineLvl w:val="0"/>
        <w:rPr>
          <w:b/>
          <w:szCs w:val="22"/>
        </w:rPr>
      </w:pPr>
    </w:p>
    <w:p w14:paraId="1F6D625E" w14:textId="77777777" w:rsidR="00035163" w:rsidRDefault="00035163">
      <w:pPr>
        <w:spacing w:line="240" w:lineRule="auto"/>
        <w:outlineLvl w:val="0"/>
        <w:rPr>
          <w:b/>
          <w:szCs w:val="22"/>
        </w:rPr>
      </w:pPr>
    </w:p>
    <w:p w14:paraId="7E0DD376" w14:textId="77777777" w:rsidR="00035163" w:rsidRDefault="00035163">
      <w:pPr>
        <w:spacing w:line="240" w:lineRule="auto"/>
        <w:outlineLvl w:val="0"/>
        <w:rPr>
          <w:b/>
          <w:szCs w:val="22"/>
        </w:rPr>
      </w:pPr>
    </w:p>
    <w:p w14:paraId="1BEDD804" w14:textId="77777777" w:rsidR="00035163" w:rsidRDefault="00035163">
      <w:pPr>
        <w:spacing w:line="240" w:lineRule="auto"/>
        <w:outlineLvl w:val="0"/>
        <w:rPr>
          <w:b/>
          <w:szCs w:val="22"/>
        </w:rPr>
      </w:pPr>
    </w:p>
    <w:p w14:paraId="17C5A1A7" w14:textId="77777777" w:rsidR="00035163" w:rsidRDefault="00035163">
      <w:pPr>
        <w:spacing w:line="240" w:lineRule="auto"/>
        <w:outlineLvl w:val="0"/>
        <w:rPr>
          <w:b/>
          <w:szCs w:val="22"/>
        </w:rPr>
      </w:pPr>
    </w:p>
    <w:p w14:paraId="422C1AF5" w14:textId="77777777" w:rsidR="00035163" w:rsidRDefault="00035163">
      <w:pPr>
        <w:spacing w:line="240" w:lineRule="auto"/>
        <w:outlineLvl w:val="0"/>
        <w:rPr>
          <w:b/>
          <w:szCs w:val="22"/>
        </w:rPr>
      </w:pPr>
    </w:p>
    <w:p w14:paraId="436652DD" w14:textId="77777777" w:rsidR="00035163" w:rsidRDefault="00035163">
      <w:pPr>
        <w:spacing w:line="240" w:lineRule="auto"/>
        <w:outlineLvl w:val="0"/>
        <w:rPr>
          <w:b/>
          <w:szCs w:val="22"/>
        </w:rPr>
      </w:pPr>
    </w:p>
    <w:p w14:paraId="23535554" w14:textId="77777777" w:rsidR="00B47C49" w:rsidRDefault="00FA2ADE">
      <w:pPr>
        <w:spacing w:line="240" w:lineRule="auto"/>
        <w:jc w:val="center"/>
        <w:outlineLvl w:val="0"/>
        <w:rPr>
          <w:b/>
          <w:szCs w:val="22"/>
        </w:rPr>
      </w:pPr>
      <w:r>
        <w:rPr>
          <w:b/>
        </w:rPr>
        <w:t>III PRIEDAS</w:t>
      </w:r>
    </w:p>
    <w:p w14:paraId="4EFD3EBC" w14:textId="77777777" w:rsidR="00B47C49" w:rsidRDefault="00B47C49">
      <w:pPr>
        <w:spacing w:line="240" w:lineRule="auto"/>
        <w:jc w:val="center"/>
        <w:rPr>
          <w:b/>
          <w:szCs w:val="22"/>
        </w:rPr>
      </w:pPr>
    </w:p>
    <w:p w14:paraId="645C91DE" w14:textId="77777777" w:rsidR="00B47C49" w:rsidRDefault="00FA2ADE">
      <w:pPr>
        <w:spacing w:line="240" w:lineRule="auto"/>
        <w:jc w:val="center"/>
        <w:outlineLvl w:val="0"/>
        <w:rPr>
          <w:b/>
          <w:szCs w:val="22"/>
        </w:rPr>
      </w:pPr>
      <w:r>
        <w:rPr>
          <w:b/>
        </w:rPr>
        <w:t>ŽENKLINIMAS IR PAKUOTĖS LAPELIS</w:t>
      </w:r>
    </w:p>
    <w:p w14:paraId="4E54D275" w14:textId="77777777" w:rsidR="00B47C49" w:rsidRDefault="00FA2ADE">
      <w:pPr>
        <w:spacing w:line="240" w:lineRule="auto"/>
        <w:rPr>
          <w:b/>
          <w:szCs w:val="22"/>
        </w:rPr>
      </w:pPr>
      <w:r>
        <w:br w:type="page"/>
      </w:r>
    </w:p>
    <w:p w14:paraId="271AA00E" w14:textId="77777777" w:rsidR="00B47C49" w:rsidRDefault="00B47C49">
      <w:pPr>
        <w:spacing w:line="240" w:lineRule="auto"/>
        <w:outlineLvl w:val="0"/>
        <w:rPr>
          <w:b/>
          <w:szCs w:val="22"/>
        </w:rPr>
      </w:pPr>
    </w:p>
    <w:p w14:paraId="437B12DA" w14:textId="77777777" w:rsidR="00B47C49" w:rsidRDefault="00B47C49">
      <w:pPr>
        <w:spacing w:line="240" w:lineRule="auto"/>
        <w:outlineLvl w:val="0"/>
        <w:rPr>
          <w:b/>
          <w:szCs w:val="22"/>
        </w:rPr>
      </w:pPr>
    </w:p>
    <w:p w14:paraId="638EFFE6" w14:textId="77777777" w:rsidR="00B47C49" w:rsidRDefault="00B47C49">
      <w:pPr>
        <w:spacing w:line="240" w:lineRule="auto"/>
        <w:outlineLvl w:val="0"/>
        <w:rPr>
          <w:b/>
          <w:szCs w:val="22"/>
        </w:rPr>
      </w:pPr>
    </w:p>
    <w:p w14:paraId="7FFBF810" w14:textId="77777777" w:rsidR="00B47C49" w:rsidRDefault="00B47C49">
      <w:pPr>
        <w:spacing w:line="240" w:lineRule="auto"/>
        <w:outlineLvl w:val="0"/>
        <w:rPr>
          <w:b/>
          <w:szCs w:val="22"/>
        </w:rPr>
      </w:pPr>
    </w:p>
    <w:p w14:paraId="00687208" w14:textId="77777777" w:rsidR="00B47C49" w:rsidRDefault="00B47C49">
      <w:pPr>
        <w:spacing w:line="240" w:lineRule="auto"/>
        <w:outlineLvl w:val="0"/>
        <w:rPr>
          <w:b/>
          <w:szCs w:val="22"/>
        </w:rPr>
      </w:pPr>
    </w:p>
    <w:p w14:paraId="41EB45E4" w14:textId="77777777" w:rsidR="00B47C49" w:rsidRDefault="00B47C49">
      <w:pPr>
        <w:spacing w:line="240" w:lineRule="auto"/>
        <w:outlineLvl w:val="0"/>
        <w:rPr>
          <w:b/>
          <w:szCs w:val="22"/>
        </w:rPr>
      </w:pPr>
    </w:p>
    <w:p w14:paraId="79E52361" w14:textId="77777777" w:rsidR="00B47C49" w:rsidRDefault="00B47C49">
      <w:pPr>
        <w:spacing w:line="240" w:lineRule="auto"/>
        <w:outlineLvl w:val="0"/>
        <w:rPr>
          <w:b/>
          <w:szCs w:val="22"/>
        </w:rPr>
      </w:pPr>
    </w:p>
    <w:p w14:paraId="668B2983" w14:textId="77777777" w:rsidR="00B47C49" w:rsidRDefault="00B47C49">
      <w:pPr>
        <w:spacing w:line="240" w:lineRule="auto"/>
        <w:outlineLvl w:val="0"/>
        <w:rPr>
          <w:b/>
          <w:szCs w:val="22"/>
        </w:rPr>
      </w:pPr>
    </w:p>
    <w:p w14:paraId="03C46860" w14:textId="77777777" w:rsidR="00B47C49" w:rsidRDefault="00B47C49">
      <w:pPr>
        <w:spacing w:line="240" w:lineRule="auto"/>
        <w:outlineLvl w:val="0"/>
        <w:rPr>
          <w:b/>
          <w:szCs w:val="22"/>
        </w:rPr>
      </w:pPr>
    </w:p>
    <w:p w14:paraId="20E4DFED" w14:textId="77777777" w:rsidR="00B47C49" w:rsidRDefault="00B47C49">
      <w:pPr>
        <w:spacing w:line="240" w:lineRule="auto"/>
        <w:outlineLvl w:val="0"/>
        <w:rPr>
          <w:b/>
          <w:szCs w:val="22"/>
        </w:rPr>
      </w:pPr>
    </w:p>
    <w:p w14:paraId="076F51A8" w14:textId="77777777" w:rsidR="00B47C49" w:rsidRDefault="00B47C49">
      <w:pPr>
        <w:spacing w:line="240" w:lineRule="auto"/>
        <w:outlineLvl w:val="0"/>
        <w:rPr>
          <w:b/>
          <w:szCs w:val="22"/>
        </w:rPr>
      </w:pPr>
    </w:p>
    <w:p w14:paraId="549C433E" w14:textId="77777777" w:rsidR="00B47C49" w:rsidRDefault="00B47C49">
      <w:pPr>
        <w:spacing w:line="240" w:lineRule="auto"/>
        <w:outlineLvl w:val="0"/>
        <w:rPr>
          <w:b/>
          <w:szCs w:val="22"/>
        </w:rPr>
      </w:pPr>
    </w:p>
    <w:p w14:paraId="09CC779F" w14:textId="77777777" w:rsidR="00B47C49" w:rsidRDefault="00B47C49">
      <w:pPr>
        <w:spacing w:line="240" w:lineRule="auto"/>
        <w:outlineLvl w:val="0"/>
        <w:rPr>
          <w:b/>
          <w:szCs w:val="22"/>
        </w:rPr>
      </w:pPr>
    </w:p>
    <w:p w14:paraId="0415B6ED" w14:textId="77777777" w:rsidR="00B47C49" w:rsidRDefault="00B47C49">
      <w:pPr>
        <w:spacing w:line="240" w:lineRule="auto"/>
        <w:outlineLvl w:val="0"/>
        <w:rPr>
          <w:b/>
          <w:szCs w:val="22"/>
        </w:rPr>
      </w:pPr>
    </w:p>
    <w:p w14:paraId="5017635C" w14:textId="77777777" w:rsidR="00B47C49" w:rsidRDefault="00B47C49">
      <w:pPr>
        <w:spacing w:line="240" w:lineRule="auto"/>
        <w:outlineLvl w:val="0"/>
        <w:rPr>
          <w:b/>
          <w:szCs w:val="22"/>
        </w:rPr>
      </w:pPr>
    </w:p>
    <w:p w14:paraId="2C4BA248" w14:textId="77777777" w:rsidR="00B47C49" w:rsidRDefault="00B47C49">
      <w:pPr>
        <w:spacing w:line="240" w:lineRule="auto"/>
        <w:outlineLvl w:val="0"/>
        <w:rPr>
          <w:b/>
          <w:szCs w:val="22"/>
        </w:rPr>
      </w:pPr>
    </w:p>
    <w:p w14:paraId="6C9D602C" w14:textId="77777777" w:rsidR="00B47C49" w:rsidRDefault="00B47C49">
      <w:pPr>
        <w:spacing w:line="240" w:lineRule="auto"/>
        <w:outlineLvl w:val="0"/>
        <w:rPr>
          <w:b/>
          <w:szCs w:val="22"/>
        </w:rPr>
      </w:pPr>
    </w:p>
    <w:p w14:paraId="6C7F64C7" w14:textId="77777777" w:rsidR="00B47C49" w:rsidRDefault="00B47C49">
      <w:pPr>
        <w:spacing w:line="240" w:lineRule="auto"/>
        <w:outlineLvl w:val="0"/>
        <w:rPr>
          <w:b/>
          <w:szCs w:val="22"/>
        </w:rPr>
      </w:pPr>
    </w:p>
    <w:p w14:paraId="6E4A1C9A" w14:textId="77777777" w:rsidR="00B47C49" w:rsidRDefault="00B47C49">
      <w:pPr>
        <w:spacing w:line="240" w:lineRule="auto"/>
        <w:outlineLvl w:val="0"/>
        <w:rPr>
          <w:b/>
          <w:szCs w:val="22"/>
        </w:rPr>
      </w:pPr>
    </w:p>
    <w:p w14:paraId="2C3838F5" w14:textId="77777777" w:rsidR="00B47C49" w:rsidRDefault="00B47C49">
      <w:pPr>
        <w:spacing w:line="240" w:lineRule="auto"/>
        <w:outlineLvl w:val="0"/>
        <w:rPr>
          <w:b/>
          <w:szCs w:val="22"/>
        </w:rPr>
      </w:pPr>
    </w:p>
    <w:p w14:paraId="03EDCFF9" w14:textId="77777777" w:rsidR="00B47C49" w:rsidRDefault="00B47C49">
      <w:pPr>
        <w:spacing w:line="240" w:lineRule="auto"/>
        <w:outlineLvl w:val="0"/>
        <w:rPr>
          <w:b/>
          <w:szCs w:val="22"/>
        </w:rPr>
      </w:pPr>
    </w:p>
    <w:p w14:paraId="7E5E82C4" w14:textId="77777777" w:rsidR="0042723C" w:rsidRDefault="0042723C">
      <w:pPr>
        <w:spacing w:line="240" w:lineRule="auto"/>
        <w:outlineLvl w:val="0"/>
        <w:rPr>
          <w:b/>
          <w:szCs w:val="22"/>
        </w:rPr>
      </w:pPr>
    </w:p>
    <w:p w14:paraId="0ACB8481" w14:textId="77777777" w:rsidR="00B47C49" w:rsidRDefault="00FA2ADE">
      <w:pPr>
        <w:spacing w:line="240" w:lineRule="auto"/>
        <w:jc w:val="center"/>
        <w:outlineLvl w:val="0"/>
        <w:rPr>
          <w:szCs w:val="22"/>
        </w:rPr>
      </w:pPr>
      <w:r>
        <w:rPr>
          <w:rStyle w:val="DoNotTranslateExternal1"/>
          <w:noProof w:val="0"/>
        </w:rPr>
        <w:t>A.</w:t>
      </w:r>
      <w:r>
        <w:rPr>
          <w:b/>
        </w:rPr>
        <w:t xml:space="preserve"> ŽENKLINIMAS</w:t>
      </w:r>
    </w:p>
    <w:p w14:paraId="3CA70089" w14:textId="77777777" w:rsidR="00B47C49" w:rsidRDefault="00FA2ADE">
      <w:pPr>
        <w:shd w:val="clear" w:color="auto" w:fill="FFFFFF"/>
        <w:spacing w:line="240" w:lineRule="auto"/>
        <w:rPr>
          <w:szCs w:val="22"/>
        </w:rPr>
      </w:pPr>
      <w:r>
        <w:br w:type="page"/>
      </w:r>
    </w:p>
    <w:p w14:paraId="6DCC6008" w14:textId="20DDB67C" w:rsidR="00B47C49" w:rsidRDefault="00FA2ADE">
      <w:pPr>
        <w:pBdr>
          <w:top w:val="single" w:sz="4" w:space="1" w:color="auto"/>
          <w:left w:val="single" w:sz="4" w:space="4" w:color="auto"/>
          <w:bottom w:val="single" w:sz="4" w:space="1" w:color="auto"/>
          <w:right w:val="single" w:sz="4" w:space="4" w:color="auto"/>
        </w:pBdr>
        <w:spacing w:line="240" w:lineRule="auto"/>
        <w:rPr>
          <w:b/>
          <w:szCs w:val="22"/>
        </w:rPr>
      </w:pPr>
      <w:r>
        <w:rPr>
          <w:b/>
        </w:rPr>
        <w:lastRenderedPageBreak/>
        <w:t>INFORMACIJA ANT IŠORINĖS PAKUOTĖS</w:t>
      </w:r>
    </w:p>
    <w:p w14:paraId="548D120F" w14:textId="77777777" w:rsidR="00B47C49" w:rsidRDefault="00B47C49">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2FAACBB" w14:textId="0495C3E7" w:rsidR="00B47C49" w:rsidRDefault="00E220A1">
      <w:pPr>
        <w:pBdr>
          <w:top w:val="single" w:sz="4" w:space="1" w:color="auto"/>
          <w:left w:val="single" w:sz="4" w:space="4" w:color="auto"/>
          <w:bottom w:val="single" w:sz="4" w:space="1" w:color="auto"/>
          <w:right w:val="single" w:sz="4" w:space="4" w:color="auto"/>
        </w:pBdr>
        <w:spacing w:line="240" w:lineRule="auto"/>
        <w:rPr>
          <w:bCs/>
          <w:szCs w:val="22"/>
        </w:rPr>
      </w:pPr>
      <w:r w:rsidRPr="00E220A1">
        <w:rPr>
          <w:b/>
        </w:rPr>
        <w:t>KARTONO DĖŽUTĖ</w:t>
      </w:r>
    </w:p>
    <w:p w14:paraId="25C14F43" w14:textId="77777777" w:rsidR="00B47C49" w:rsidRDefault="00B47C49">
      <w:pPr>
        <w:spacing w:line="240" w:lineRule="auto"/>
      </w:pPr>
    </w:p>
    <w:p w14:paraId="040A8234" w14:textId="77777777" w:rsidR="00B47C49" w:rsidRDefault="00B47C49">
      <w:pPr>
        <w:spacing w:line="240" w:lineRule="auto"/>
        <w:rPr>
          <w:szCs w:val="22"/>
        </w:rPr>
      </w:pPr>
    </w:p>
    <w:p w14:paraId="2231B599"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pPr>
      <w:r>
        <w:rPr>
          <w:b/>
        </w:rPr>
        <w:t>VAISTINIO PREPARATO PAVADINIMAS</w:t>
      </w:r>
    </w:p>
    <w:p w14:paraId="6810649A" w14:textId="77777777" w:rsidR="00B47C49" w:rsidRDefault="00B47C49">
      <w:pPr>
        <w:keepNext/>
        <w:spacing w:line="240" w:lineRule="auto"/>
        <w:rPr>
          <w:szCs w:val="22"/>
        </w:rPr>
      </w:pPr>
    </w:p>
    <w:p w14:paraId="053B97E3" w14:textId="4F49344C" w:rsidR="005A6C20" w:rsidRPr="00F01597" w:rsidRDefault="004C30EC" w:rsidP="005A6C20">
      <w:pPr>
        <w:widowControl w:val="0"/>
        <w:spacing w:line="240" w:lineRule="auto"/>
        <w:rPr>
          <w:rFonts w:eastAsia="Calibri"/>
          <w:szCs w:val="22"/>
        </w:rPr>
      </w:pPr>
      <w:r>
        <w:rPr>
          <w:rFonts w:eastAsia="Calibri"/>
          <w:szCs w:val="22"/>
        </w:rPr>
        <w:t>Xonvea</w:t>
      </w:r>
      <w:r w:rsidR="005A6C20" w:rsidRPr="00F01597">
        <w:rPr>
          <w:rFonts w:eastAsia="Calibri"/>
          <w:szCs w:val="22"/>
        </w:rPr>
        <w:t xml:space="preserve"> </w:t>
      </w:r>
      <w:r w:rsidR="005A6C20" w:rsidRPr="00035163">
        <w:rPr>
          <w:rFonts w:eastAsia="Calibri"/>
          <w:szCs w:val="22"/>
        </w:rPr>
        <w:t>20 mg / 20 mg</w:t>
      </w:r>
      <w:r w:rsidR="005A6C20" w:rsidRPr="00F01597">
        <w:rPr>
          <w:rFonts w:eastAsia="Calibri"/>
          <w:szCs w:val="22"/>
        </w:rPr>
        <w:t xml:space="preserve"> </w:t>
      </w:r>
      <w:r w:rsidR="0010054C" w:rsidRPr="0010054C">
        <w:rPr>
          <w:rFonts w:eastAsia="Calibri"/>
          <w:szCs w:val="22"/>
        </w:rPr>
        <w:t>modifikuoto atpalaidavimo tabletės</w:t>
      </w:r>
    </w:p>
    <w:p w14:paraId="5A3E83F4" w14:textId="75977954" w:rsidR="005A6C20" w:rsidRPr="00C1049E" w:rsidRDefault="005A6C20" w:rsidP="005A6C20">
      <w:pPr>
        <w:tabs>
          <w:tab w:val="clear" w:pos="567"/>
        </w:tabs>
        <w:autoSpaceDE w:val="0"/>
        <w:autoSpaceDN w:val="0"/>
        <w:adjustRightInd w:val="0"/>
        <w:spacing w:line="240" w:lineRule="auto"/>
        <w:rPr>
          <w:rFonts w:eastAsia="Calibri"/>
          <w:i/>
          <w:iCs/>
          <w:color w:val="000000"/>
          <w:szCs w:val="22"/>
        </w:rPr>
      </w:pPr>
      <w:r w:rsidRPr="00C1049E">
        <w:rPr>
          <w:rFonts w:eastAsia="Calibri"/>
          <w:i/>
          <w:iCs/>
          <w:color w:val="000000"/>
          <w:szCs w:val="22"/>
        </w:rPr>
        <w:t>doxylamini hydrogenosuccinas, pyridoxini hydrochloridum</w:t>
      </w:r>
    </w:p>
    <w:p w14:paraId="219A84CA" w14:textId="77777777" w:rsidR="00B47C49" w:rsidRDefault="00B47C49">
      <w:pPr>
        <w:spacing w:line="240" w:lineRule="auto"/>
        <w:rPr>
          <w:szCs w:val="22"/>
        </w:rPr>
      </w:pPr>
    </w:p>
    <w:p w14:paraId="3FE5007D" w14:textId="77777777" w:rsidR="00B47C49" w:rsidRDefault="00B47C49">
      <w:pPr>
        <w:spacing w:line="240" w:lineRule="auto"/>
        <w:rPr>
          <w:szCs w:val="22"/>
        </w:rPr>
      </w:pPr>
    </w:p>
    <w:p w14:paraId="4F50A3B6"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VEIKLIOJI (-IOS) MEDŽIAGA (-OS) IR JOS (-Ų) KIEKIS (-IAI)</w:t>
      </w:r>
    </w:p>
    <w:p w14:paraId="63A550F6" w14:textId="77777777" w:rsidR="00B47C49" w:rsidRDefault="00B47C49">
      <w:pPr>
        <w:keepNext/>
        <w:spacing w:line="240" w:lineRule="auto"/>
        <w:rPr>
          <w:szCs w:val="22"/>
        </w:rPr>
      </w:pPr>
    </w:p>
    <w:p w14:paraId="3C1E7F31" w14:textId="30B624FD" w:rsidR="00E975ED" w:rsidRPr="004D285B" w:rsidRDefault="00E975ED" w:rsidP="00E975ED">
      <w:pPr>
        <w:widowControl w:val="0"/>
        <w:tabs>
          <w:tab w:val="clear" w:pos="567"/>
        </w:tabs>
        <w:spacing w:line="240" w:lineRule="auto"/>
        <w:rPr>
          <w:rFonts w:eastAsia="Calibri"/>
          <w:szCs w:val="22"/>
        </w:rPr>
      </w:pPr>
      <w:r w:rsidRPr="004D285B">
        <w:rPr>
          <w:rFonts w:eastAsia="Calibri"/>
          <w:szCs w:val="22"/>
        </w:rPr>
        <w:t xml:space="preserve">Kiekvienoje tabletėje yra </w:t>
      </w:r>
      <w:r w:rsidR="00A6354B">
        <w:rPr>
          <w:rFonts w:eastAsia="Calibri"/>
          <w:szCs w:val="22"/>
        </w:rPr>
        <w:t>2</w:t>
      </w:r>
      <w:r w:rsidRPr="004D285B">
        <w:rPr>
          <w:rFonts w:eastAsia="Calibri"/>
          <w:szCs w:val="22"/>
        </w:rPr>
        <w:t xml:space="preserve">0 mg doksilamino-vandenilio sukcinato ir </w:t>
      </w:r>
      <w:r w:rsidR="00A57286">
        <w:rPr>
          <w:rFonts w:eastAsia="Calibri"/>
          <w:szCs w:val="22"/>
        </w:rPr>
        <w:t>2</w:t>
      </w:r>
      <w:r w:rsidRPr="004D285B">
        <w:rPr>
          <w:rFonts w:eastAsia="Calibri"/>
          <w:szCs w:val="22"/>
        </w:rPr>
        <w:t>0</w:t>
      </w:r>
      <w:r>
        <w:rPr>
          <w:rFonts w:eastAsia="Calibri"/>
          <w:szCs w:val="22"/>
        </w:rPr>
        <w:t> </w:t>
      </w:r>
      <w:r w:rsidRPr="004D285B">
        <w:rPr>
          <w:rFonts w:eastAsia="Calibri"/>
          <w:szCs w:val="22"/>
        </w:rPr>
        <w:t>mg piridoksino hidrochlorido.</w:t>
      </w:r>
    </w:p>
    <w:p w14:paraId="57A29CFC" w14:textId="77777777" w:rsidR="00B47C49" w:rsidRDefault="00B47C49">
      <w:pPr>
        <w:spacing w:line="240" w:lineRule="auto"/>
        <w:rPr>
          <w:szCs w:val="22"/>
        </w:rPr>
      </w:pPr>
    </w:p>
    <w:p w14:paraId="146D462B" w14:textId="77777777" w:rsidR="00B47C49" w:rsidRDefault="00B47C49">
      <w:pPr>
        <w:spacing w:line="240" w:lineRule="auto"/>
        <w:rPr>
          <w:szCs w:val="22"/>
        </w:rPr>
      </w:pPr>
    </w:p>
    <w:p w14:paraId="3F299233"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PAGALBINIŲ MEDŽIAGŲ SĄRAŠAS</w:t>
      </w:r>
    </w:p>
    <w:p w14:paraId="38DA794E" w14:textId="77777777" w:rsidR="00B47C49" w:rsidRDefault="00B47C49">
      <w:pPr>
        <w:spacing w:line="240" w:lineRule="auto"/>
        <w:rPr>
          <w:szCs w:val="22"/>
        </w:rPr>
      </w:pPr>
    </w:p>
    <w:p w14:paraId="0193D608" w14:textId="77777777" w:rsidR="003406EB" w:rsidRPr="00F01597" w:rsidRDefault="003406EB" w:rsidP="003406EB">
      <w:pPr>
        <w:widowControl w:val="0"/>
        <w:spacing w:line="240" w:lineRule="auto"/>
        <w:rPr>
          <w:szCs w:val="22"/>
        </w:rPr>
      </w:pPr>
      <w:r w:rsidRPr="00F01597">
        <w:rPr>
          <w:szCs w:val="22"/>
        </w:rPr>
        <w:t xml:space="preserve">Sudėtyje yra </w:t>
      </w:r>
      <w:r>
        <w:rPr>
          <w:szCs w:val="22"/>
        </w:rPr>
        <w:t>A</w:t>
      </w:r>
      <w:r w:rsidRPr="004D285B">
        <w:rPr>
          <w:rFonts w:eastAsia="Calibri"/>
          <w:szCs w:val="22"/>
        </w:rPr>
        <w:t>lura raudonojo AC aliuminio kraplako (E129). D</w:t>
      </w:r>
      <w:r w:rsidRPr="00F01597">
        <w:rPr>
          <w:szCs w:val="22"/>
        </w:rPr>
        <w:t>augiau informacijos pateikiama pakuotės lapelyje.</w:t>
      </w:r>
    </w:p>
    <w:p w14:paraId="306C89D1" w14:textId="0A39BBBE" w:rsidR="00B47C49" w:rsidRDefault="00B47C49">
      <w:pPr>
        <w:spacing w:line="240" w:lineRule="auto"/>
        <w:rPr>
          <w:szCs w:val="22"/>
        </w:rPr>
      </w:pPr>
    </w:p>
    <w:p w14:paraId="63E42324" w14:textId="77777777" w:rsidR="00EA399D" w:rsidRDefault="00EA399D">
      <w:pPr>
        <w:spacing w:line="240" w:lineRule="auto"/>
        <w:rPr>
          <w:szCs w:val="22"/>
        </w:rPr>
      </w:pPr>
    </w:p>
    <w:p w14:paraId="4EEFE0A8"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FARMACINĖ FORMA IR KIEKIS PAKUOTĖJE</w:t>
      </w:r>
    </w:p>
    <w:p w14:paraId="638A5CAE" w14:textId="6939B96F" w:rsidR="00B47C49" w:rsidRDefault="00B47C49">
      <w:pPr>
        <w:spacing w:line="240" w:lineRule="auto"/>
        <w:rPr>
          <w:szCs w:val="22"/>
        </w:rPr>
      </w:pPr>
    </w:p>
    <w:p w14:paraId="668BCA1D" w14:textId="5540D923" w:rsidR="000D1D31" w:rsidRDefault="000D1D31">
      <w:pPr>
        <w:spacing w:line="240" w:lineRule="auto"/>
        <w:rPr>
          <w:szCs w:val="22"/>
        </w:rPr>
      </w:pPr>
      <w:r>
        <w:rPr>
          <w:szCs w:val="22"/>
        </w:rPr>
        <w:t>M</w:t>
      </w:r>
      <w:r w:rsidRPr="000D1D31">
        <w:rPr>
          <w:szCs w:val="22"/>
        </w:rPr>
        <w:t>odifikuoto atpalaidavimo tabletė</w:t>
      </w:r>
    </w:p>
    <w:p w14:paraId="33D7017C" w14:textId="5A60CFDB" w:rsidR="000D1D31" w:rsidRDefault="000D1D31">
      <w:pPr>
        <w:spacing w:line="240" w:lineRule="auto"/>
        <w:rPr>
          <w:szCs w:val="22"/>
        </w:rPr>
      </w:pPr>
    </w:p>
    <w:p w14:paraId="4F12EE48" w14:textId="582BD440" w:rsidR="000D1D31" w:rsidRDefault="000D1D31">
      <w:pPr>
        <w:spacing w:line="240" w:lineRule="auto"/>
        <w:rPr>
          <w:szCs w:val="22"/>
        </w:rPr>
      </w:pPr>
      <w:r>
        <w:rPr>
          <w:szCs w:val="22"/>
        </w:rPr>
        <w:t>10 </w:t>
      </w:r>
      <w:r w:rsidRPr="0010054C">
        <w:rPr>
          <w:rFonts w:eastAsia="Calibri"/>
          <w:szCs w:val="22"/>
        </w:rPr>
        <w:t>modifikuoto atpalaidavimo table</w:t>
      </w:r>
      <w:r>
        <w:rPr>
          <w:rFonts w:eastAsia="Calibri"/>
          <w:szCs w:val="22"/>
        </w:rPr>
        <w:t>čių</w:t>
      </w:r>
    </w:p>
    <w:p w14:paraId="138C3728" w14:textId="33D1766E" w:rsidR="000D1D31" w:rsidRPr="000D1D31" w:rsidRDefault="000D1D31" w:rsidP="000D1D31">
      <w:pPr>
        <w:spacing w:line="240" w:lineRule="auto"/>
        <w:rPr>
          <w:szCs w:val="22"/>
          <w:highlight w:val="lightGray"/>
        </w:rPr>
      </w:pPr>
      <w:r w:rsidRPr="000D1D31">
        <w:rPr>
          <w:szCs w:val="22"/>
          <w:highlight w:val="lightGray"/>
        </w:rPr>
        <w:t>20 </w:t>
      </w:r>
      <w:r w:rsidRPr="000D1D31">
        <w:rPr>
          <w:rFonts w:eastAsia="Calibri"/>
          <w:szCs w:val="22"/>
          <w:highlight w:val="lightGray"/>
        </w:rPr>
        <w:t>modifikuoto atpalaidavimo tablečių</w:t>
      </w:r>
    </w:p>
    <w:p w14:paraId="05B91F80" w14:textId="79E57975" w:rsidR="000D1D31" w:rsidRPr="000D1D31" w:rsidRDefault="000D1D31" w:rsidP="000D1D31">
      <w:pPr>
        <w:spacing w:line="240" w:lineRule="auto"/>
        <w:rPr>
          <w:szCs w:val="22"/>
          <w:highlight w:val="lightGray"/>
        </w:rPr>
      </w:pPr>
      <w:r w:rsidRPr="000D1D31">
        <w:rPr>
          <w:szCs w:val="22"/>
          <w:highlight w:val="lightGray"/>
        </w:rPr>
        <w:t>30 </w:t>
      </w:r>
      <w:r w:rsidRPr="000D1D31">
        <w:rPr>
          <w:rFonts w:eastAsia="Calibri"/>
          <w:szCs w:val="22"/>
          <w:highlight w:val="lightGray"/>
        </w:rPr>
        <w:t>modifikuoto atpalaidavimo tablečių</w:t>
      </w:r>
    </w:p>
    <w:p w14:paraId="73717FA7" w14:textId="49F38217" w:rsidR="000D1D31" w:rsidRDefault="000D1D31" w:rsidP="000D1D31">
      <w:pPr>
        <w:spacing w:line="240" w:lineRule="auto"/>
        <w:rPr>
          <w:szCs w:val="22"/>
        </w:rPr>
      </w:pPr>
      <w:r w:rsidRPr="000D1D31">
        <w:rPr>
          <w:szCs w:val="22"/>
          <w:highlight w:val="lightGray"/>
        </w:rPr>
        <w:t>40 </w:t>
      </w:r>
      <w:r w:rsidRPr="000D1D31">
        <w:rPr>
          <w:rFonts w:eastAsia="Calibri"/>
          <w:szCs w:val="22"/>
          <w:highlight w:val="lightGray"/>
        </w:rPr>
        <w:t>modifikuoto atpalaidavimo tablečių</w:t>
      </w:r>
    </w:p>
    <w:p w14:paraId="574F2D5D" w14:textId="5E02D7EB" w:rsidR="000D1D31" w:rsidRDefault="000D1D31">
      <w:pPr>
        <w:spacing w:line="240" w:lineRule="auto"/>
        <w:rPr>
          <w:szCs w:val="22"/>
        </w:rPr>
      </w:pPr>
    </w:p>
    <w:p w14:paraId="2E22361A" w14:textId="77777777" w:rsidR="009B07F6" w:rsidRDefault="009B07F6">
      <w:pPr>
        <w:spacing w:line="240" w:lineRule="auto"/>
        <w:rPr>
          <w:szCs w:val="22"/>
        </w:rPr>
      </w:pPr>
    </w:p>
    <w:p w14:paraId="316AB3D6"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VARTOJIMO METODAS IR BŪDAS (-AI)</w:t>
      </w:r>
    </w:p>
    <w:p w14:paraId="6581DA61" w14:textId="77777777" w:rsidR="00B47C49" w:rsidRDefault="00B47C49">
      <w:pPr>
        <w:keepNext/>
        <w:spacing w:line="240" w:lineRule="auto"/>
        <w:rPr>
          <w:szCs w:val="22"/>
        </w:rPr>
      </w:pPr>
    </w:p>
    <w:p w14:paraId="1659146D" w14:textId="77777777" w:rsidR="007C7121" w:rsidRPr="00F01597" w:rsidRDefault="007C7121" w:rsidP="007C7121">
      <w:pPr>
        <w:widowControl w:val="0"/>
        <w:spacing w:line="240" w:lineRule="auto"/>
        <w:rPr>
          <w:szCs w:val="22"/>
        </w:rPr>
      </w:pPr>
      <w:r w:rsidRPr="00F01597">
        <w:rPr>
          <w:szCs w:val="22"/>
        </w:rPr>
        <w:t>Vartoti per burną.</w:t>
      </w:r>
    </w:p>
    <w:p w14:paraId="727161FA" w14:textId="77777777" w:rsidR="007C7121" w:rsidRPr="00F01597" w:rsidRDefault="007C7121" w:rsidP="007C7121">
      <w:pPr>
        <w:widowControl w:val="0"/>
        <w:spacing w:line="240" w:lineRule="auto"/>
        <w:rPr>
          <w:szCs w:val="22"/>
        </w:rPr>
      </w:pPr>
      <w:r w:rsidRPr="00F01597">
        <w:rPr>
          <w:szCs w:val="22"/>
        </w:rPr>
        <w:t xml:space="preserve">ĮSPĖJIMAS. Tabletę nuryti </w:t>
      </w:r>
      <w:r w:rsidRPr="004D285B">
        <w:rPr>
          <w:szCs w:val="22"/>
        </w:rPr>
        <w:t>nepažeistą</w:t>
      </w:r>
      <w:r w:rsidRPr="00F01597">
        <w:rPr>
          <w:szCs w:val="22"/>
        </w:rPr>
        <w:t xml:space="preserve">. Negalima </w:t>
      </w:r>
      <w:r w:rsidRPr="004D285B">
        <w:rPr>
          <w:szCs w:val="22"/>
        </w:rPr>
        <w:t>smulkinti</w:t>
      </w:r>
      <w:r w:rsidRPr="00F01597">
        <w:rPr>
          <w:szCs w:val="22"/>
        </w:rPr>
        <w:t xml:space="preserve">, kramtyti ar dalinti. </w:t>
      </w:r>
    </w:p>
    <w:p w14:paraId="41A39993" w14:textId="796D02AF" w:rsidR="00B47C49" w:rsidRDefault="00FA2ADE">
      <w:pPr>
        <w:spacing w:line="240" w:lineRule="auto"/>
        <w:rPr>
          <w:szCs w:val="22"/>
        </w:rPr>
      </w:pPr>
      <w:r>
        <w:t>Prieš vartojimą perskaitykite pakuotės lapelį.</w:t>
      </w:r>
    </w:p>
    <w:p w14:paraId="3C476A2E" w14:textId="77777777" w:rsidR="00B47C49" w:rsidRDefault="00B47C49">
      <w:pPr>
        <w:spacing w:line="240" w:lineRule="auto"/>
        <w:rPr>
          <w:szCs w:val="22"/>
        </w:rPr>
      </w:pPr>
    </w:p>
    <w:p w14:paraId="1AC12F05" w14:textId="77777777" w:rsidR="00B47C49" w:rsidRDefault="00B47C49">
      <w:pPr>
        <w:spacing w:line="240" w:lineRule="auto"/>
        <w:rPr>
          <w:szCs w:val="22"/>
        </w:rPr>
      </w:pPr>
    </w:p>
    <w:p w14:paraId="00359129"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SPECIALUS ĮSPĖJIMAS, KAD VAISTINĮ PREPARATĄ BŪTINA LAIKYTI VAIKAMS NEPASTEBIMOJE IR NEPASIEKIAMOJE VIETOJE</w:t>
      </w:r>
    </w:p>
    <w:p w14:paraId="220E8A2B" w14:textId="77777777" w:rsidR="00B47C49" w:rsidRDefault="00B47C49">
      <w:pPr>
        <w:keepNext/>
        <w:spacing w:line="240" w:lineRule="auto"/>
        <w:rPr>
          <w:szCs w:val="22"/>
        </w:rPr>
      </w:pPr>
    </w:p>
    <w:p w14:paraId="22D756E9" w14:textId="77777777" w:rsidR="00B47C49" w:rsidRDefault="00FA2ADE">
      <w:pPr>
        <w:spacing w:line="240" w:lineRule="auto"/>
        <w:outlineLvl w:val="0"/>
        <w:rPr>
          <w:szCs w:val="22"/>
        </w:rPr>
      </w:pPr>
      <w:r>
        <w:t>Laikyti vaikams nepastebimoje ir nepasiekiamoje vietoje.</w:t>
      </w:r>
    </w:p>
    <w:p w14:paraId="3A2DEEDA" w14:textId="77777777" w:rsidR="00B47C49" w:rsidRDefault="00B47C49">
      <w:pPr>
        <w:spacing w:line="240" w:lineRule="auto"/>
        <w:rPr>
          <w:szCs w:val="22"/>
        </w:rPr>
      </w:pPr>
    </w:p>
    <w:p w14:paraId="0F31029B" w14:textId="77777777" w:rsidR="00B47C49" w:rsidRDefault="00B47C49">
      <w:pPr>
        <w:spacing w:line="240" w:lineRule="auto"/>
        <w:rPr>
          <w:szCs w:val="22"/>
        </w:rPr>
      </w:pPr>
    </w:p>
    <w:p w14:paraId="663DACE1"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KITAS (-I) SPECIALUS (-ŪS) ĮSPĖJIMAS (-AI) (JEI REIKIA)</w:t>
      </w:r>
    </w:p>
    <w:p w14:paraId="5F855DE3" w14:textId="052F6BFB" w:rsidR="00B47C49" w:rsidRDefault="00B47C49">
      <w:pPr>
        <w:tabs>
          <w:tab w:val="left" w:pos="749"/>
        </w:tabs>
        <w:spacing w:line="240" w:lineRule="auto"/>
      </w:pPr>
    </w:p>
    <w:p w14:paraId="074E24F3" w14:textId="77777777" w:rsidR="007C5EA0" w:rsidRDefault="007C5EA0">
      <w:pPr>
        <w:tabs>
          <w:tab w:val="left" w:pos="749"/>
        </w:tabs>
        <w:spacing w:line="240" w:lineRule="auto"/>
      </w:pPr>
    </w:p>
    <w:p w14:paraId="1A6FABBA"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pPr>
      <w:r>
        <w:rPr>
          <w:b/>
        </w:rPr>
        <w:t>TINKAMUMO LAIKAS</w:t>
      </w:r>
    </w:p>
    <w:p w14:paraId="491BC561" w14:textId="77777777" w:rsidR="00B47C49" w:rsidRDefault="00B47C49">
      <w:pPr>
        <w:keepNext/>
        <w:spacing w:line="240" w:lineRule="auto"/>
      </w:pPr>
    </w:p>
    <w:p w14:paraId="6A33EAF1" w14:textId="6E7620EF" w:rsidR="007C5EA0" w:rsidRDefault="007C5EA0" w:rsidP="007C5EA0">
      <w:pPr>
        <w:tabs>
          <w:tab w:val="clear" w:pos="567"/>
        </w:tabs>
        <w:spacing w:line="240" w:lineRule="auto"/>
        <w:rPr>
          <w:noProof/>
        </w:rPr>
      </w:pPr>
      <w:r>
        <w:rPr>
          <w:noProof/>
        </w:rPr>
        <w:t>EXP</w:t>
      </w:r>
      <w:r w:rsidR="00155544">
        <w:rPr>
          <w:noProof/>
        </w:rPr>
        <w:t xml:space="preserve"> {mm/MMMM}</w:t>
      </w:r>
    </w:p>
    <w:p w14:paraId="496FE6AA" w14:textId="5BEC2A8F" w:rsidR="00B47C49" w:rsidRDefault="00B47C49">
      <w:pPr>
        <w:spacing w:line="240" w:lineRule="auto"/>
        <w:rPr>
          <w:szCs w:val="22"/>
        </w:rPr>
      </w:pPr>
    </w:p>
    <w:p w14:paraId="0E299734" w14:textId="77777777" w:rsidR="007C5EA0" w:rsidRDefault="007C5EA0">
      <w:pPr>
        <w:spacing w:line="240" w:lineRule="auto"/>
        <w:rPr>
          <w:szCs w:val="22"/>
        </w:rPr>
      </w:pPr>
    </w:p>
    <w:p w14:paraId="64F0EC16"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lastRenderedPageBreak/>
        <w:t>SPECIALIOS LAIKYMO SĄLYGOS</w:t>
      </w:r>
    </w:p>
    <w:p w14:paraId="099DEA27" w14:textId="77777777" w:rsidR="00B47C49" w:rsidRDefault="00B47C49">
      <w:pPr>
        <w:keepNext/>
        <w:spacing w:line="240" w:lineRule="auto"/>
        <w:rPr>
          <w:szCs w:val="22"/>
        </w:rPr>
      </w:pPr>
    </w:p>
    <w:p w14:paraId="0A2C8BB3" w14:textId="77777777" w:rsidR="00B47C49" w:rsidRDefault="00B47C49">
      <w:pPr>
        <w:spacing w:line="240" w:lineRule="auto"/>
        <w:ind w:left="567" w:hanging="567"/>
        <w:rPr>
          <w:szCs w:val="22"/>
        </w:rPr>
      </w:pPr>
    </w:p>
    <w:p w14:paraId="69F807F9"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SPECIALIOS ATSARGUMO PRIEMONĖS DĖL NESUVARTOTO VAISTINIO PREPARATO AR JO ATLIEKŲ TVARKYMO (JEI REIKIA)</w:t>
      </w:r>
    </w:p>
    <w:p w14:paraId="6B56D344" w14:textId="77777777" w:rsidR="00B47C49" w:rsidRDefault="00B47C49">
      <w:pPr>
        <w:spacing w:line="240" w:lineRule="auto"/>
        <w:rPr>
          <w:szCs w:val="22"/>
        </w:rPr>
      </w:pPr>
    </w:p>
    <w:p w14:paraId="7CF3C28C" w14:textId="77777777" w:rsidR="00B47C49" w:rsidRDefault="00B47C49">
      <w:pPr>
        <w:spacing w:line="240" w:lineRule="auto"/>
        <w:rPr>
          <w:szCs w:val="22"/>
        </w:rPr>
      </w:pPr>
    </w:p>
    <w:p w14:paraId="2E7B75F6"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REGISTRUOTOJO PAVADINIMAS IR ADRESAS</w:t>
      </w:r>
    </w:p>
    <w:p w14:paraId="51693702" w14:textId="77777777" w:rsidR="00B47C49" w:rsidRDefault="00B47C49">
      <w:pPr>
        <w:spacing w:line="240" w:lineRule="auto"/>
        <w:rPr>
          <w:szCs w:val="22"/>
        </w:rPr>
      </w:pPr>
    </w:p>
    <w:p w14:paraId="74CA1F7C" w14:textId="77777777" w:rsidR="00464ADC" w:rsidRPr="00F01597" w:rsidRDefault="00464ADC" w:rsidP="00464ADC">
      <w:pPr>
        <w:tabs>
          <w:tab w:val="left" w:pos="-1440"/>
          <w:tab w:val="left" w:pos="-720"/>
        </w:tabs>
        <w:spacing w:line="240" w:lineRule="auto"/>
      </w:pPr>
      <w:r w:rsidRPr="00F01597">
        <w:t>UAB Exeltis Baltics</w:t>
      </w:r>
    </w:p>
    <w:p w14:paraId="5B448D5C" w14:textId="7B224AB3" w:rsidR="00943EF0" w:rsidRDefault="00943EF0" w:rsidP="00943EF0">
      <w:pPr>
        <w:rPr>
          <w:noProof/>
        </w:rPr>
      </w:pPr>
      <w:r w:rsidRPr="002B3510">
        <w:rPr>
          <w:noProof/>
        </w:rPr>
        <w:t>Antano Tumėno g. 4,</w:t>
      </w:r>
    </w:p>
    <w:p w14:paraId="6FEFF150" w14:textId="2C9194BC" w:rsidR="00943EF0" w:rsidRDefault="00943EF0" w:rsidP="00C8619C">
      <w:pPr>
        <w:rPr>
          <w:noProof/>
        </w:rPr>
      </w:pPr>
      <w:r w:rsidRPr="002B3510">
        <w:rPr>
          <w:noProof/>
        </w:rPr>
        <w:t>Vilnius, LT-01110</w:t>
      </w:r>
      <w:r>
        <w:rPr>
          <w:noProof/>
        </w:rPr>
        <w:t>,</w:t>
      </w:r>
    </w:p>
    <w:p w14:paraId="3B491C45" w14:textId="77777777" w:rsidR="00464ADC" w:rsidRPr="00F01597" w:rsidRDefault="00464ADC" w:rsidP="00464ADC">
      <w:pPr>
        <w:tabs>
          <w:tab w:val="left" w:pos="0"/>
        </w:tabs>
        <w:spacing w:line="240" w:lineRule="auto"/>
        <w:rPr>
          <w:rFonts w:eastAsia="Calibri"/>
        </w:rPr>
      </w:pPr>
      <w:r w:rsidRPr="00F01597">
        <w:rPr>
          <w:rFonts w:eastAsia="Calibri"/>
        </w:rPr>
        <w:t>Lietuva</w:t>
      </w:r>
    </w:p>
    <w:p w14:paraId="1F073B9A" w14:textId="77777777" w:rsidR="00C67340" w:rsidRDefault="00C67340">
      <w:pPr>
        <w:spacing w:line="240" w:lineRule="auto"/>
        <w:rPr>
          <w:szCs w:val="22"/>
        </w:rPr>
      </w:pPr>
    </w:p>
    <w:p w14:paraId="5B0192F3" w14:textId="77777777" w:rsidR="00B47C49" w:rsidRDefault="00B47C49">
      <w:pPr>
        <w:spacing w:line="240" w:lineRule="auto"/>
        <w:rPr>
          <w:szCs w:val="22"/>
        </w:rPr>
      </w:pPr>
    </w:p>
    <w:p w14:paraId="666F55FB"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 xml:space="preserve">REGISTRACIJOS PAŽYMĖJIMO NUMERIS (-IAI) </w:t>
      </w:r>
    </w:p>
    <w:p w14:paraId="584278FD" w14:textId="77777777" w:rsidR="00B47C49" w:rsidRDefault="00B47C49">
      <w:pPr>
        <w:spacing w:line="240" w:lineRule="auto"/>
        <w:rPr>
          <w:szCs w:val="22"/>
        </w:rPr>
      </w:pPr>
    </w:p>
    <w:p w14:paraId="6402DC6B" w14:textId="77777777" w:rsidR="00611795" w:rsidRPr="00611795" w:rsidRDefault="00611795" w:rsidP="00611795">
      <w:pPr>
        <w:spacing w:line="240" w:lineRule="auto"/>
        <w:rPr>
          <w:highlight w:val="lightGray"/>
        </w:rPr>
      </w:pPr>
      <w:r>
        <w:t xml:space="preserve">LT/1/23/5160/001 </w:t>
      </w:r>
      <w:r w:rsidRPr="00611795">
        <w:rPr>
          <w:highlight w:val="lightGray"/>
        </w:rPr>
        <w:t>– N10</w:t>
      </w:r>
    </w:p>
    <w:p w14:paraId="5CCEEE7A" w14:textId="77777777" w:rsidR="00611795" w:rsidRPr="00611795" w:rsidRDefault="00611795" w:rsidP="00611795">
      <w:pPr>
        <w:spacing w:line="240" w:lineRule="auto"/>
        <w:rPr>
          <w:highlight w:val="lightGray"/>
        </w:rPr>
      </w:pPr>
      <w:r w:rsidRPr="00611795">
        <w:rPr>
          <w:highlight w:val="lightGray"/>
        </w:rPr>
        <w:t>LT/1/23/5160/002 – N20</w:t>
      </w:r>
    </w:p>
    <w:p w14:paraId="099FB6F5" w14:textId="77777777" w:rsidR="00611795" w:rsidRPr="00611795" w:rsidRDefault="00611795" w:rsidP="00611795">
      <w:pPr>
        <w:spacing w:line="240" w:lineRule="auto"/>
        <w:rPr>
          <w:highlight w:val="lightGray"/>
        </w:rPr>
      </w:pPr>
      <w:r w:rsidRPr="00611795">
        <w:rPr>
          <w:highlight w:val="lightGray"/>
        </w:rPr>
        <w:t>LT/1/23/5160/003 – N30</w:t>
      </w:r>
    </w:p>
    <w:p w14:paraId="70681779" w14:textId="4F3A996A" w:rsidR="00B47C49" w:rsidRPr="00024D29" w:rsidRDefault="00611795">
      <w:pPr>
        <w:spacing w:line="240" w:lineRule="auto"/>
        <w:rPr>
          <w:highlight w:val="lightGray"/>
        </w:rPr>
      </w:pPr>
      <w:r w:rsidRPr="00611795">
        <w:rPr>
          <w:highlight w:val="lightGray"/>
        </w:rPr>
        <w:t>LT/1/23/5160/004 – N40</w:t>
      </w:r>
    </w:p>
    <w:p w14:paraId="04AC7DB8" w14:textId="77777777" w:rsidR="001C1932" w:rsidRDefault="001C1932">
      <w:pPr>
        <w:spacing w:line="240" w:lineRule="auto"/>
        <w:rPr>
          <w:szCs w:val="22"/>
        </w:rPr>
      </w:pPr>
    </w:p>
    <w:p w14:paraId="64597CEF" w14:textId="77777777" w:rsidR="00B47C49" w:rsidRDefault="00B47C49">
      <w:pPr>
        <w:spacing w:line="240" w:lineRule="auto"/>
        <w:rPr>
          <w:szCs w:val="22"/>
        </w:rPr>
      </w:pPr>
    </w:p>
    <w:p w14:paraId="581ABFF4" w14:textId="522E5E9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SERIJOS NUMERIS</w:t>
      </w:r>
    </w:p>
    <w:p w14:paraId="1542D965" w14:textId="77777777" w:rsidR="00B47C49" w:rsidRDefault="00B47C49">
      <w:pPr>
        <w:spacing w:line="240" w:lineRule="auto"/>
        <w:rPr>
          <w:i/>
          <w:szCs w:val="22"/>
        </w:rPr>
      </w:pPr>
    </w:p>
    <w:p w14:paraId="409AC4CB" w14:textId="4A33C148" w:rsidR="00B47C49" w:rsidRDefault="00AB530C">
      <w:pPr>
        <w:spacing w:line="240" w:lineRule="auto"/>
        <w:rPr>
          <w:szCs w:val="22"/>
        </w:rPr>
      </w:pPr>
      <w:r>
        <w:rPr>
          <w:szCs w:val="22"/>
        </w:rPr>
        <w:t>Lot</w:t>
      </w:r>
    </w:p>
    <w:p w14:paraId="3E8ABDC6" w14:textId="6B9F2DDE" w:rsidR="00AB530C" w:rsidRDefault="00AB530C">
      <w:pPr>
        <w:spacing w:line="240" w:lineRule="auto"/>
        <w:rPr>
          <w:szCs w:val="22"/>
        </w:rPr>
      </w:pPr>
    </w:p>
    <w:p w14:paraId="54AF8ECA" w14:textId="77777777" w:rsidR="00AB530C" w:rsidRDefault="00AB530C">
      <w:pPr>
        <w:spacing w:line="240" w:lineRule="auto"/>
        <w:rPr>
          <w:szCs w:val="22"/>
        </w:rPr>
      </w:pPr>
    </w:p>
    <w:p w14:paraId="0C7C7611"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PARDAVIMO (IŠDAVIMO) TVARKA</w:t>
      </w:r>
    </w:p>
    <w:p w14:paraId="1DCA273F" w14:textId="77777777" w:rsidR="00B47C49" w:rsidRDefault="00B47C49">
      <w:pPr>
        <w:spacing w:line="240" w:lineRule="auto"/>
        <w:rPr>
          <w:i/>
          <w:szCs w:val="22"/>
        </w:rPr>
      </w:pPr>
    </w:p>
    <w:p w14:paraId="46C61932" w14:textId="23998AA2" w:rsidR="008246D9" w:rsidRPr="00F01597" w:rsidRDefault="008246D9" w:rsidP="008246D9">
      <w:pPr>
        <w:widowControl w:val="0"/>
        <w:spacing w:line="240" w:lineRule="auto"/>
        <w:rPr>
          <w:szCs w:val="22"/>
        </w:rPr>
      </w:pPr>
      <w:r w:rsidRPr="00F01597">
        <w:rPr>
          <w:szCs w:val="22"/>
        </w:rPr>
        <w:t>Receptinis vaistas</w:t>
      </w:r>
    </w:p>
    <w:p w14:paraId="6F5050C9" w14:textId="6002C0DB" w:rsidR="00B47C49" w:rsidRDefault="00B47C49">
      <w:pPr>
        <w:spacing w:line="240" w:lineRule="auto"/>
        <w:rPr>
          <w:szCs w:val="22"/>
        </w:rPr>
      </w:pPr>
    </w:p>
    <w:p w14:paraId="64AD78CF" w14:textId="77777777" w:rsidR="008246D9" w:rsidRDefault="008246D9">
      <w:pPr>
        <w:spacing w:line="240" w:lineRule="auto"/>
        <w:rPr>
          <w:szCs w:val="22"/>
        </w:rPr>
      </w:pPr>
    </w:p>
    <w:p w14:paraId="773811FF"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VARTOJIMO INSTRUKCIJA</w:t>
      </w:r>
    </w:p>
    <w:p w14:paraId="3D1761E4" w14:textId="77777777" w:rsidR="00B47C49" w:rsidRDefault="00B47C49">
      <w:pPr>
        <w:spacing w:line="240" w:lineRule="auto"/>
        <w:rPr>
          <w:szCs w:val="22"/>
        </w:rPr>
      </w:pPr>
    </w:p>
    <w:p w14:paraId="45134437" w14:textId="77777777" w:rsidR="00B47C49" w:rsidRDefault="00B47C49">
      <w:pPr>
        <w:spacing w:line="240" w:lineRule="auto"/>
        <w:rPr>
          <w:szCs w:val="22"/>
        </w:rPr>
      </w:pPr>
    </w:p>
    <w:p w14:paraId="0F2CCA66"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INFORMACIJA BRAILIO RAŠTU</w:t>
      </w:r>
    </w:p>
    <w:p w14:paraId="445D6B6B" w14:textId="77777777" w:rsidR="00B47C49" w:rsidRDefault="00B47C49">
      <w:pPr>
        <w:spacing w:line="240" w:lineRule="auto"/>
        <w:rPr>
          <w:szCs w:val="22"/>
        </w:rPr>
      </w:pPr>
    </w:p>
    <w:p w14:paraId="4EEEC2D5" w14:textId="2561D8BC" w:rsidR="00B47C49" w:rsidRDefault="002A0EBA">
      <w:pPr>
        <w:spacing w:line="240" w:lineRule="auto"/>
        <w:rPr>
          <w:szCs w:val="22"/>
          <w:shd w:val="clear" w:color="auto" w:fill="CCCCCC"/>
        </w:rPr>
      </w:pPr>
      <w:r w:rsidRPr="002A0EBA">
        <w:t>xonvea 20</w:t>
      </w:r>
      <w:r>
        <w:t> </w:t>
      </w:r>
      <w:r w:rsidRPr="002A0EBA">
        <w:t>mg/20</w:t>
      </w:r>
      <w:r>
        <w:t> </w:t>
      </w:r>
      <w:r w:rsidRPr="002A0EBA">
        <w:t>mg</w:t>
      </w:r>
    </w:p>
    <w:p w14:paraId="38B552DA" w14:textId="77777777" w:rsidR="00B47C49" w:rsidRDefault="00B47C49">
      <w:pPr>
        <w:spacing w:line="240" w:lineRule="auto"/>
        <w:rPr>
          <w:szCs w:val="22"/>
          <w:shd w:val="clear" w:color="auto" w:fill="CCCCCC"/>
        </w:rPr>
      </w:pPr>
    </w:p>
    <w:p w14:paraId="1F383722" w14:textId="77777777" w:rsidR="00B47C49" w:rsidRDefault="00B47C49">
      <w:pPr>
        <w:spacing w:line="240" w:lineRule="auto"/>
        <w:rPr>
          <w:szCs w:val="22"/>
          <w:shd w:val="clear" w:color="auto" w:fill="CCCCCC"/>
        </w:rPr>
      </w:pPr>
    </w:p>
    <w:p w14:paraId="4AA7E732"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i/>
        </w:rPr>
      </w:pPr>
      <w:r>
        <w:rPr>
          <w:b/>
        </w:rPr>
        <w:t>UNIKALUS IDENTIFIKATORIUS – 2D BRŪKŠNINIS KODAS</w:t>
      </w:r>
    </w:p>
    <w:p w14:paraId="265D4CD2" w14:textId="77777777" w:rsidR="00B47C49" w:rsidRDefault="00B47C49">
      <w:pPr>
        <w:tabs>
          <w:tab w:val="clear" w:pos="567"/>
        </w:tabs>
        <w:spacing w:line="240" w:lineRule="auto"/>
      </w:pPr>
    </w:p>
    <w:p w14:paraId="6458DE17" w14:textId="685F9CE3" w:rsidR="00B47C49" w:rsidRDefault="00FA2ADE">
      <w:pPr>
        <w:spacing w:line="240" w:lineRule="auto"/>
        <w:rPr>
          <w:szCs w:val="22"/>
          <w:shd w:val="clear" w:color="auto" w:fill="CCCCCC"/>
        </w:rPr>
      </w:pPr>
      <w:r>
        <w:rPr>
          <w:highlight w:val="lightGray"/>
        </w:rPr>
        <w:t>2D brūkšninis kodas su nurodytu unikaliu identifikatoriumi.</w:t>
      </w:r>
    </w:p>
    <w:p w14:paraId="36E9F5AD" w14:textId="77777777" w:rsidR="00B47C49" w:rsidRDefault="00B47C49">
      <w:pPr>
        <w:tabs>
          <w:tab w:val="clear" w:pos="567"/>
        </w:tabs>
        <w:spacing w:line="240" w:lineRule="auto"/>
      </w:pPr>
    </w:p>
    <w:p w14:paraId="4882B794" w14:textId="77777777" w:rsidR="00B47C49" w:rsidRDefault="00B47C49">
      <w:pPr>
        <w:tabs>
          <w:tab w:val="clear" w:pos="567"/>
        </w:tabs>
        <w:spacing w:line="240" w:lineRule="auto"/>
      </w:pPr>
    </w:p>
    <w:p w14:paraId="59C9786A" w14:textId="77777777" w:rsidR="00B47C49" w:rsidRDefault="00FA2AD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i/>
        </w:rPr>
      </w:pPr>
      <w:r>
        <w:rPr>
          <w:b/>
        </w:rPr>
        <w:t>UNIKALUS IDENTIFIKATORIUS – ŽMONĖMS SUPRANTAMI DUOMENYS</w:t>
      </w:r>
    </w:p>
    <w:p w14:paraId="211D5792" w14:textId="77777777" w:rsidR="00B47C49" w:rsidRDefault="00B47C49">
      <w:pPr>
        <w:tabs>
          <w:tab w:val="clear" w:pos="567"/>
        </w:tabs>
        <w:spacing w:line="240" w:lineRule="auto"/>
      </w:pPr>
    </w:p>
    <w:p w14:paraId="7DB54670" w14:textId="20317C3F" w:rsidR="00B47C49" w:rsidRPr="000F75FE" w:rsidRDefault="00FA2ADE">
      <w:pPr>
        <w:rPr>
          <w:color w:val="008000"/>
          <w:szCs w:val="22"/>
          <w:highlight w:val="lightGray"/>
        </w:rPr>
      </w:pPr>
      <w:r>
        <w:t xml:space="preserve">PC </w:t>
      </w:r>
      <w:r w:rsidRPr="000F75FE">
        <w:rPr>
          <w:highlight w:val="lightGray"/>
        </w:rPr>
        <w:t>{numeris}</w:t>
      </w:r>
    </w:p>
    <w:p w14:paraId="2E5C450D" w14:textId="3E85BE4C" w:rsidR="00B47C49" w:rsidRPr="000F75FE" w:rsidRDefault="00FA2ADE">
      <w:pPr>
        <w:rPr>
          <w:szCs w:val="22"/>
          <w:highlight w:val="lightGray"/>
        </w:rPr>
      </w:pPr>
      <w:r w:rsidRPr="001C1932">
        <w:t xml:space="preserve">SN </w:t>
      </w:r>
      <w:r w:rsidRPr="000F75FE">
        <w:rPr>
          <w:highlight w:val="lightGray"/>
        </w:rPr>
        <w:t xml:space="preserve">{numeris} </w:t>
      </w:r>
    </w:p>
    <w:p w14:paraId="323381B4" w14:textId="3A587360" w:rsidR="00B47C49" w:rsidRPr="000F75FE" w:rsidRDefault="00FA2ADE" w:rsidP="000F75FE">
      <w:pPr>
        <w:rPr>
          <w:szCs w:val="22"/>
        </w:rPr>
      </w:pPr>
      <w:r w:rsidRPr="000F75FE">
        <w:rPr>
          <w:highlight w:val="lightGray"/>
        </w:rPr>
        <w:t>NN {numeris}</w:t>
      </w:r>
    </w:p>
    <w:p w14:paraId="7D03B492" w14:textId="77777777" w:rsidR="00B47C49" w:rsidRDefault="00B47C49">
      <w:pPr>
        <w:spacing w:line="240" w:lineRule="auto"/>
        <w:rPr>
          <w:szCs w:val="22"/>
          <w:shd w:val="clear" w:color="auto" w:fill="CCCCCC"/>
        </w:rPr>
      </w:pPr>
    </w:p>
    <w:p w14:paraId="1233519C" w14:textId="77777777" w:rsidR="00B47C49" w:rsidRDefault="00FA2ADE">
      <w:pPr>
        <w:spacing w:line="240" w:lineRule="auto"/>
        <w:rPr>
          <w:b/>
          <w:szCs w:val="22"/>
        </w:rPr>
      </w:pPr>
      <w:r>
        <w:br w:type="page"/>
      </w:r>
    </w:p>
    <w:p w14:paraId="55CE77DB" w14:textId="77777777" w:rsidR="00B47C49" w:rsidRDefault="00FA2ADE">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Pr>
          <w:b/>
        </w:rPr>
        <w:lastRenderedPageBreak/>
        <w:t>MINIMALI INFORMACIJA ANT LIZDINIŲ PLOKŠTELIŲ ARBA DVISLUOKSNIŲ JUOSTELIŲ</w:t>
      </w:r>
    </w:p>
    <w:p w14:paraId="6CD8F083" w14:textId="77777777" w:rsidR="00B47C49" w:rsidRDefault="00B47C49">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598FB744" w14:textId="0FC5513E" w:rsidR="00B47C49" w:rsidRDefault="00DA269C">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F01597">
        <w:rPr>
          <w:b/>
          <w:szCs w:val="22"/>
        </w:rPr>
        <w:t>LIZDINĖ PLOKŠTELĖ</w:t>
      </w:r>
    </w:p>
    <w:p w14:paraId="79769845" w14:textId="77777777" w:rsidR="00B47C49" w:rsidRDefault="00B47C49">
      <w:pPr>
        <w:spacing w:line="240" w:lineRule="auto"/>
        <w:rPr>
          <w:szCs w:val="22"/>
        </w:rPr>
      </w:pPr>
    </w:p>
    <w:p w14:paraId="55BC96D6" w14:textId="77777777" w:rsidR="00B47C49" w:rsidRDefault="00B47C49">
      <w:pPr>
        <w:spacing w:line="240" w:lineRule="auto"/>
        <w:rPr>
          <w:szCs w:val="22"/>
        </w:rPr>
      </w:pPr>
    </w:p>
    <w:p w14:paraId="3EF36EAD" w14:textId="77777777" w:rsidR="00B47C49" w:rsidRDefault="00FA2ADE">
      <w:pPr>
        <w:numPr>
          <w:ilvl w:val="1"/>
          <w:numId w:val="30"/>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Pr>
          <w:b/>
        </w:rPr>
        <w:t>VAISTINIO PREPARATO PAVADINIMAS</w:t>
      </w:r>
    </w:p>
    <w:p w14:paraId="1BE9C202" w14:textId="77777777" w:rsidR="00B47C49" w:rsidRDefault="00B47C49">
      <w:pPr>
        <w:spacing w:line="240" w:lineRule="auto"/>
        <w:rPr>
          <w:i/>
          <w:szCs w:val="22"/>
        </w:rPr>
      </w:pPr>
    </w:p>
    <w:p w14:paraId="1BB211CF" w14:textId="35C46230" w:rsidR="00690808" w:rsidRPr="00F01597" w:rsidRDefault="004C30EC" w:rsidP="00690808">
      <w:pPr>
        <w:widowControl w:val="0"/>
        <w:spacing w:line="240" w:lineRule="auto"/>
        <w:rPr>
          <w:rFonts w:eastAsia="Calibri"/>
          <w:szCs w:val="22"/>
        </w:rPr>
      </w:pPr>
      <w:r>
        <w:rPr>
          <w:rFonts w:eastAsia="Calibri"/>
          <w:szCs w:val="22"/>
        </w:rPr>
        <w:t>Xonvea</w:t>
      </w:r>
      <w:r w:rsidR="00690808" w:rsidRPr="00F01597">
        <w:rPr>
          <w:rFonts w:eastAsia="Calibri"/>
          <w:szCs w:val="22"/>
        </w:rPr>
        <w:t xml:space="preserve"> </w:t>
      </w:r>
      <w:r w:rsidR="00690808" w:rsidRPr="001C1932">
        <w:rPr>
          <w:rFonts w:eastAsia="Calibri"/>
          <w:szCs w:val="22"/>
        </w:rPr>
        <w:t>20 mg / 20 mg</w:t>
      </w:r>
      <w:r w:rsidR="00690808" w:rsidRPr="00F01597">
        <w:rPr>
          <w:rFonts w:eastAsia="Calibri"/>
          <w:szCs w:val="22"/>
        </w:rPr>
        <w:t xml:space="preserve"> </w:t>
      </w:r>
      <w:r w:rsidR="00690808" w:rsidRPr="0010054C">
        <w:rPr>
          <w:rFonts w:eastAsia="Calibri"/>
          <w:szCs w:val="22"/>
        </w:rPr>
        <w:t>modifikuoto atpalaidavimo tabletės</w:t>
      </w:r>
    </w:p>
    <w:p w14:paraId="1961E587" w14:textId="5E0A4B2E" w:rsidR="00690808" w:rsidRPr="00C1049E" w:rsidRDefault="00690808" w:rsidP="00690808">
      <w:pPr>
        <w:tabs>
          <w:tab w:val="clear" w:pos="567"/>
        </w:tabs>
        <w:autoSpaceDE w:val="0"/>
        <w:autoSpaceDN w:val="0"/>
        <w:adjustRightInd w:val="0"/>
        <w:spacing w:line="240" w:lineRule="auto"/>
        <w:rPr>
          <w:rFonts w:eastAsia="Calibri"/>
          <w:i/>
          <w:iCs/>
          <w:color w:val="000000"/>
          <w:szCs w:val="22"/>
        </w:rPr>
      </w:pPr>
      <w:r w:rsidRPr="00C1049E">
        <w:rPr>
          <w:rFonts w:eastAsia="Calibri"/>
          <w:i/>
          <w:iCs/>
          <w:color w:val="000000"/>
          <w:szCs w:val="22"/>
        </w:rPr>
        <w:t>doxylamini hydrogenosuccinas, pyridoxini hydrochloridum</w:t>
      </w:r>
    </w:p>
    <w:p w14:paraId="2C61A970" w14:textId="77777777" w:rsidR="00B47C49" w:rsidRDefault="00B47C49">
      <w:pPr>
        <w:spacing w:line="240" w:lineRule="auto"/>
      </w:pPr>
    </w:p>
    <w:p w14:paraId="39ADE596" w14:textId="77777777" w:rsidR="00B47C49" w:rsidRDefault="00B47C49">
      <w:pPr>
        <w:spacing w:line="240" w:lineRule="auto"/>
      </w:pPr>
    </w:p>
    <w:p w14:paraId="5F4D724C" w14:textId="77777777" w:rsidR="00B47C49" w:rsidRDefault="00FA2ADE">
      <w:pPr>
        <w:numPr>
          <w:ilvl w:val="1"/>
          <w:numId w:val="30"/>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Pr>
          <w:b/>
        </w:rPr>
        <w:t>REGISTRUOTOJO PAVADINIMAS</w:t>
      </w:r>
    </w:p>
    <w:p w14:paraId="3926C066" w14:textId="77777777" w:rsidR="00B47C49" w:rsidRDefault="00B47C49">
      <w:pPr>
        <w:spacing w:line="240" w:lineRule="auto"/>
        <w:rPr>
          <w:szCs w:val="22"/>
        </w:rPr>
      </w:pPr>
    </w:p>
    <w:p w14:paraId="06C5DA8E" w14:textId="77777777" w:rsidR="00E408A9" w:rsidRPr="00F01597" w:rsidRDefault="00E408A9" w:rsidP="00E408A9">
      <w:pPr>
        <w:widowControl w:val="0"/>
        <w:spacing w:line="240" w:lineRule="auto"/>
        <w:rPr>
          <w:szCs w:val="22"/>
        </w:rPr>
      </w:pPr>
      <w:r w:rsidRPr="004D285B">
        <w:rPr>
          <w:szCs w:val="22"/>
        </w:rPr>
        <w:t xml:space="preserve">UAB </w:t>
      </w:r>
      <w:r w:rsidRPr="00F01597">
        <w:rPr>
          <w:szCs w:val="22"/>
        </w:rPr>
        <w:t>Exeltis Baltics</w:t>
      </w:r>
    </w:p>
    <w:p w14:paraId="5E32AAC2" w14:textId="77777777" w:rsidR="00B47C49" w:rsidRDefault="00B47C49">
      <w:pPr>
        <w:spacing w:line="240" w:lineRule="auto"/>
        <w:rPr>
          <w:szCs w:val="22"/>
        </w:rPr>
      </w:pPr>
    </w:p>
    <w:p w14:paraId="58CDAC5E" w14:textId="77777777" w:rsidR="00B47C49" w:rsidRDefault="00B47C49">
      <w:pPr>
        <w:spacing w:line="240" w:lineRule="auto"/>
        <w:rPr>
          <w:szCs w:val="22"/>
        </w:rPr>
      </w:pPr>
    </w:p>
    <w:p w14:paraId="655A6E75" w14:textId="77777777" w:rsidR="00B47C49" w:rsidRDefault="00FA2ADE">
      <w:pPr>
        <w:numPr>
          <w:ilvl w:val="1"/>
          <w:numId w:val="30"/>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Pr>
          <w:b/>
        </w:rPr>
        <w:t>TINKAMUMO LAIKAS</w:t>
      </w:r>
    </w:p>
    <w:p w14:paraId="594C7650" w14:textId="77777777" w:rsidR="00B47C49" w:rsidRDefault="00B47C49">
      <w:pPr>
        <w:spacing w:line="240" w:lineRule="auto"/>
        <w:rPr>
          <w:szCs w:val="22"/>
        </w:rPr>
      </w:pPr>
    </w:p>
    <w:p w14:paraId="6563C5E9" w14:textId="6C7FD3FA" w:rsidR="00B47C49" w:rsidRDefault="008D180E">
      <w:pPr>
        <w:spacing w:line="240" w:lineRule="auto"/>
        <w:rPr>
          <w:szCs w:val="22"/>
        </w:rPr>
      </w:pPr>
      <w:r>
        <w:rPr>
          <w:szCs w:val="22"/>
        </w:rPr>
        <w:t>EXP</w:t>
      </w:r>
      <w:r w:rsidR="00155544">
        <w:rPr>
          <w:szCs w:val="22"/>
        </w:rPr>
        <w:t xml:space="preserve"> {mm/MMMM}</w:t>
      </w:r>
    </w:p>
    <w:p w14:paraId="41FA5144" w14:textId="3B0C83FB" w:rsidR="008D180E" w:rsidRDefault="008D180E">
      <w:pPr>
        <w:spacing w:line="240" w:lineRule="auto"/>
        <w:rPr>
          <w:szCs w:val="22"/>
        </w:rPr>
      </w:pPr>
    </w:p>
    <w:p w14:paraId="6A300BB3" w14:textId="77777777" w:rsidR="008D180E" w:rsidRDefault="008D180E">
      <w:pPr>
        <w:spacing w:line="240" w:lineRule="auto"/>
        <w:rPr>
          <w:szCs w:val="22"/>
        </w:rPr>
      </w:pPr>
    </w:p>
    <w:p w14:paraId="5175066D" w14:textId="4B707265" w:rsidR="00B47C49" w:rsidRPr="00C60C23" w:rsidRDefault="00FA2ADE" w:rsidP="00C60C23">
      <w:pPr>
        <w:numPr>
          <w:ilvl w:val="1"/>
          <w:numId w:val="30"/>
        </w:numPr>
        <w:pBdr>
          <w:top w:val="single" w:sz="4" w:space="1" w:color="auto"/>
          <w:left w:val="single" w:sz="4" w:space="4" w:color="auto"/>
          <w:bottom w:val="single" w:sz="4" w:space="1" w:color="auto"/>
          <w:right w:val="single" w:sz="4" w:space="4" w:color="auto"/>
        </w:pBdr>
        <w:spacing w:line="240" w:lineRule="auto"/>
        <w:ind w:left="567" w:hanging="555"/>
        <w:outlineLvl w:val="0"/>
        <w:rPr>
          <w:szCs w:val="22"/>
        </w:rPr>
      </w:pPr>
      <w:r w:rsidRPr="00C60C23">
        <w:rPr>
          <w:b/>
        </w:rPr>
        <w:t>SERIJOS NUMERIS</w:t>
      </w:r>
    </w:p>
    <w:p w14:paraId="11845A25" w14:textId="1066D478" w:rsidR="00B47C49" w:rsidRDefault="00B47C49">
      <w:pPr>
        <w:spacing w:line="240" w:lineRule="auto"/>
        <w:rPr>
          <w:szCs w:val="22"/>
        </w:rPr>
      </w:pPr>
    </w:p>
    <w:p w14:paraId="53F1C893" w14:textId="7145314B" w:rsidR="00C60C23" w:rsidRDefault="00C60C23">
      <w:pPr>
        <w:spacing w:line="240" w:lineRule="auto"/>
        <w:rPr>
          <w:szCs w:val="22"/>
        </w:rPr>
      </w:pPr>
      <w:r>
        <w:rPr>
          <w:szCs w:val="22"/>
        </w:rPr>
        <w:t>Lot</w:t>
      </w:r>
    </w:p>
    <w:p w14:paraId="0680F6F9" w14:textId="1C8F5127" w:rsidR="00C60C23" w:rsidRDefault="00C60C23">
      <w:pPr>
        <w:spacing w:line="240" w:lineRule="auto"/>
        <w:rPr>
          <w:szCs w:val="22"/>
        </w:rPr>
      </w:pPr>
    </w:p>
    <w:p w14:paraId="4128FC77" w14:textId="77777777" w:rsidR="00C60C23" w:rsidRDefault="00C60C23">
      <w:pPr>
        <w:spacing w:line="240" w:lineRule="auto"/>
        <w:rPr>
          <w:szCs w:val="22"/>
        </w:rPr>
      </w:pPr>
    </w:p>
    <w:p w14:paraId="1D82E90D" w14:textId="77777777" w:rsidR="00B47C49" w:rsidRDefault="00FA2ADE">
      <w:pPr>
        <w:numPr>
          <w:ilvl w:val="1"/>
          <w:numId w:val="30"/>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Pr>
          <w:b/>
        </w:rPr>
        <w:t>KITA</w:t>
      </w:r>
    </w:p>
    <w:p w14:paraId="4233669F" w14:textId="77777777" w:rsidR="00B47C49" w:rsidRDefault="00B47C49">
      <w:pPr>
        <w:spacing w:line="240" w:lineRule="auto"/>
        <w:rPr>
          <w:szCs w:val="22"/>
        </w:rPr>
      </w:pPr>
    </w:p>
    <w:p w14:paraId="7157A2E6" w14:textId="0D08BD23" w:rsidR="00B47C49" w:rsidRDefault="00B47C49">
      <w:pPr>
        <w:spacing w:line="240" w:lineRule="auto"/>
      </w:pPr>
    </w:p>
    <w:p w14:paraId="17730ABD" w14:textId="6BBA8636" w:rsidR="00B47C49" w:rsidRDefault="00FA2ADE" w:rsidP="009669A5">
      <w:pPr>
        <w:pBdr>
          <w:top w:val="single" w:sz="4" w:space="1" w:color="auto"/>
          <w:left w:val="single" w:sz="4" w:space="4" w:color="auto"/>
          <w:bottom w:val="single" w:sz="4" w:space="1" w:color="auto"/>
          <w:right w:val="single" w:sz="4" w:space="4" w:color="auto"/>
        </w:pBdr>
        <w:spacing w:line="240" w:lineRule="auto"/>
        <w:rPr>
          <w:b/>
        </w:rPr>
      </w:pPr>
      <w:r>
        <w:br w:type="page"/>
      </w:r>
    </w:p>
    <w:p w14:paraId="336FB3C0" w14:textId="77777777" w:rsidR="00B47C49" w:rsidRDefault="00B47C49">
      <w:pPr>
        <w:spacing w:line="240" w:lineRule="auto"/>
        <w:outlineLvl w:val="0"/>
        <w:rPr>
          <w:b/>
        </w:rPr>
      </w:pPr>
    </w:p>
    <w:p w14:paraId="5F4FA457" w14:textId="77777777" w:rsidR="00B47C49" w:rsidRDefault="00B47C49">
      <w:pPr>
        <w:spacing w:line="240" w:lineRule="auto"/>
        <w:outlineLvl w:val="0"/>
        <w:rPr>
          <w:b/>
        </w:rPr>
      </w:pPr>
    </w:p>
    <w:p w14:paraId="0D608469" w14:textId="77777777" w:rsidR="00B47C49" w:rsidRDefault="00B47C49">
      <w:pPr>
        <w:spacing w:line="240" w:lineRule="auto"/>
        <w:outlineLvl w:val="0"/>
        <w:rPr>
          <w:b/>
        </w:rPr>
      </w:pPr>
    </w:p>
    <w:p w14:paraId="4AC46BB6" w14:textId="77777777" w:rsidR="00B47C49" w:rsidRDefault="00B47C49">
      <w:pPr>
        <w:spacing w:line="240" w:lineRule="auto"/>
        <w:outlineLvl w:val="0"/>
        <w:rPr>
          <w:b/>
        </w:rPr>
      </w:pPr>
    </w:p>
    <w:p w14:paraId="6C650E77" w14:textId="77777777" w:rsidR="00B47C49" w:rsidRDefault="00B47C49">
      <w:pPr>
        <w:spacing w:line="240" w:lineRule="auto"/>
        <w:outlineLvl w:val="0"/>
        <w:rPr>
          <w:b/>
        </w:rPr>
      </w:pPr>
    </w:p>
    <w:p w14:paraId="7BE8D3E7" w14:textId="77777777" w:rsidR="00B47C49" w:rsidRDefault="00B47C49">
      <w:pPr>
        <w:spacing w:line="240" w:lineRule="auto"/>
        <w:outlineLvl w:val="0"/>
        <w:rPr>
          <w:b/>
        </w:rPr>
      </w:pPr>
    </w:p>
    <w:p w14:paraId="2E163BAE" w14:textId="77777777" w:rsidR="00B47C49" w:rsidRDefault="00B47C49">
      <w:pPr>
        <w:spacing w:line="240" w:lineRule="auto"/>
        <w:outlineLvl w:val="0"/>
        <w:rPr>
          <w:b/>
        </w:rPr>
      </w:pPr>
    </w:p>
    <w:p w14:paraId="25FC584E" w14:textId="77777777" w:rsidR="00B47C49" w:rsidRDefault="00B47C49">
      <w:pPr>
        <w:spacing w:line="240" w:lineRule="auto"/>
        <w:outlineLvl w:val="0"/>
        <w:rPr>
          <w:b/>
        </w:rPr>
      </w:pPr>
    </w:p>
    <w:p w14:paraId="5CD476DC" w14:textId="77777777" w:rsidR="00B47C49" w:rsidRDefault="00B47C49">
      <w:pPr>
        <w:spacing w:line="240" w:lineRule="auto"/>
        <w:outlineLvl w:val="0"/>
        <w:rPr>
          <w:b/>
        </w:rPr>
      </w:pPr>
    </w:p>
    <w:p w14:paraId="5DE0BD8C" w14:textId="77777777" w:rsidR="00B47C49" w:rsidRDefault="00B47C49">
      <w:pPr>
        <w:spacing w:line="240" w:lineRule="auto"/>
        <w:outlineLvl w:val="0"/>
        <w:rPr>
          <w:b/>
        </w:rPr>
      </w:pPr>
    </w:p>
    <w:p w14:paraId="11D485B8" w14:textId="77777777" w:rsidR="00B47C49" w:rsidRDefault="00B47C49">
      <w:pPr>
        <w:spacing w:line="240" w:lineRule="auto"/>
        <w:outlineLvl w:val="0"/>
        <w:rPr>
          <w:b/>
        </w:rPr>
      </w:pPr>
    </w:p>
    <w:p w14:paraId="211A9FDD" w14:textId="77777777" w:rsidR="00B47C49" w:rsidRDefault="00B47C49">
      <w:pPr>
        <w:spacing w:line="240" w:lineRule="auto"/>
        <w:outlineLvl w:val="0"/>
        <w:rPr>
          <w:b/>
        </w:rPr>
      </w:pPr>
    </w:p>
    <w:p w14:paraId="1573A7B8" w14:textId="77777777" w:rsidR="00B47C49" w:rsidRDefault="00B47C49">
      <w:pPr>
        <w:spacing w:line="240" w:lineRule="auto"/>
        <w:outlineLvl w:val="0"/>
        <w:rPr>
          <w:b/>
        </w:rPr>
      </w:pPr>
    </w:p>
    <w:p w14:paraId="10F60DCC" w14:textId="77777777" w:rsidR="00B47C49" w:rsidRDefault="00B47C49">
      <w:pPr>
        <w:spacing w:line="240" w:lineRule="auto"/>
        <w:outlineLvl w:val="0"/>
        <w:rPr>
          <w:b/>
        </w:rPr>
      </w:pPr>
    </w:p>
    <w:p w14:paraId="4A7BF751" w14:textId="77777777" w:rsidR="00B47C49" w:rsidRDefault="00B47C49">
      <w:pPr>
        <w:spacing w:line="240" w:lineRule="auto"/>
        <w:outlineLvl w:val="0"/>
        <w:rPr>
          <w:b/>
        </w:rPr>
      </w:pPr>
    </w:p>
    <w:p w14:paraId="10CBBEB6" w14:textId="77777777" w:rsidR="00B47C49" w:rsidRDefault="00B47C49">
      <w:pPr>
        <w:spacing w:line="240" w:lineRule="auto"/>
        <w:outlineLvl w:val="0"/>
        <w:rPr>
          <w:b/>
        </w:rPr>
      </w:pPr>
    </w:p>
    <w:p w14:paraId="73600F40" w14:textId="77777777" w:rsidR="00B47C49" w:rsidRDefault="00B47C49">
      <w:pPr>
        <w:spacing w:line="240" w:lineRule="auto"/>
        <w:outlineLvl w:val="0"/>
        <w:rPr>
          <w:b/>
        </w:rPr>
      </w:pPr>
    </w:p>
    <w:p w14:paraId="473600DD" w14:textId="77777777" w:rsidR="00B47C49" w:rsidRDefault="00B47C49">
      <w:pPr>
        <w:spacing w:line="240" w:lineRule="auto"/>
        <w:outlineLvl w:val="0"/>
        <w:rPr>
          <w:b/>
        </w:rPr>
      </w:pPr>
    </w:p>
    <w:p w14:paraId="7DCBE670" w14:textId="77777777" w:rsidR="00B47C49" w:rsidRDefault="00B47C49">
      <w:pPr>
        <w:spacing w:line="240" w:lineRule="auto"/>
        <w:outlineLvl w:val="0"/>
        <w:rPr>
          <w:b/>
        </w:rPr>
      </w:pPr>
    </w:p>
    <w:p w14:paraId="125453D2" w14:textId="77777777" w:rsidR="00B47C49" w:rsidRDefault="00B47C49">
      <w:pPr>
        <w:spacing w:line="240" w:lineRule="auto"/>
        <w:outlineLvl w:val="0"/>
        <w:rPr>
          <w:b/>
        </w:rPr>
      </w:pPr>
    </w:p>
    <w:p w14:paraId="00152418" w14:textId="223D31A4" w:rsidR="00AC31EA" w:rsidRDefault="00AC31EA">
      <w:pPr>
        <w:spacing w:line="240" w:lineRule="auto"/>
        <w:outlineLvl w:val="0"/>
        <w:rPr>
          <w:b/>
        </w:rPr>
      </w:pPr>
    </w:p>
    <w:p w14:paraId="38F50986" w14:textId="77777777" w:rsidR="0042723C" w:rsidRDefault="0042723C">
      <w:pPr>
        <w:spacing w:line="240" w:lineRule="auto"/>
        <w:jc w:val="center"/>
        <w:outlineLvl w:val="0"/>
        <w:rPr>
          <w:rStyle w:val="DoNotTranslateExternal1"/>
          <w:noProof w:val="0"/>
        </w:rPr>
      </w:pPr>
    </w:p>
    <w:p w14:paraId="2B7B1D1E" w14:textId="77777777" w:rsidR="00B47C49" w:rsidRDefault="00FA2ADE">
      <w:pPr>
        <w:spacing w:line="240" w:lineRule="auto"/>
        <w:jc w:val="center"/>
        <w:outlineLvl w:val="0"/>
        <w:rPr>
          <w:b/>
        </w:rPr>
      </w:pPr>
      <w:r>
        <w:rPr>
          <w:rStyle w:val="DoNotTranslateExternal1"/>
          <w:noProof w:val="0"/>
        </w:rPr>
        <w:t>B.</w:t>
      </w:r>
      <w:r>
        <w:rPr>
          <w:b/>
        </w:rPr>
        <w:t xml:space="preserve"> PAKUOTĖS LAPELIS</w:t>
      </w:r>
    </w:p>
    <w:p w14:paraId="2D18CDA8" w14:textId="1D3DE8B4" w:rsidR="00B47C49" w:rsidRDefault="00FA2ADE">
      <w:pPr>
        <w:tabs>
          <w:tab w:val="clear" w:pos="567"/>
        </w:tabs>
        <w:spacing w:line="240" w:lineRule="auto"/>
        <w:jc w:val="center"/>
        <w:outlineLvl w:val="0"/>
      </w:pPr>
      <w:r>
        <w:br w:type="page"/>
      </w:r>
      <w:r>
        <w:rPr>
          <w:b/>
        </w:rPr>
        <w:lastRenderedPageBreak/>
        <w:t>Pakuotės lapelis: informacija vartotojui</w:t>
      </w:r>
    </w:p>
    <w:p w14:paraId="2B9683FE" w14:textId="77777777" w:rsidR="00B47C49" w:rsidRDefault="00B47C49">
      <w:pPr>
        <w:numPr>
          <w:ilvl w:val="12"/>
          <w:numId w:val="0"/>
        </w:numPr>
        <w:shd w:val="clear" w:color="auto" w:fill="FFFFFF"/>
        <w:tabs>
          <w:tab w:val="clear" w:pos="567"/>
        </w:tabs>
        <w:spacing w:line="240" w:lineRule="auto"/>
        <w:jc w:val="center"/>
      </w:pPr>
    </w:p>
    <w:p w14:paraId="12B9C9C1" w14:textId="49F7A6A0" w:rsidR="004E0704" w:rsidRDefault="004C30EC" w:rsidP="004E0704">
      <w:pPr>
        <w:widowControl w:val="0"/>
        <w:tabs>
          <w:tab w:val="clear" w:pos="567"/>
        </w:tabs>
        <w:autoSpaceDE w:val="0"/>
        <w:autoSpaceDN w:val="0"/>
        <w:adjustRightInd w:val="0"/>
        <w:spacing w:line="240" w:lineRule="auto"/>
        <w:jc w:val="center"/>
        <w:rPr>
          <w:b/>
          <w:bCs/>
          <w:color w:val="000000"/>
          <w:szCs w:val="22"/>
        </w:rPr>
      </w:pPr>
      <w:r>
        <w:rPr>
          <w:b/>
          <w:bCs/>
          <w:color w:val="000000"/>
          <w:szCs w:val="22"/>
        </w:rPr>
        <w:t>Xonvea</w:t>
      </w:r>
      <w:r w:rsidR="004E0704" w:rsidRPr="004D285B">
        <w:rPr>
          <w:b/>
          <w:bCs/>
          <w:color w:val="000000"/>
          <w:szCs w:val="22"/>
        </w:rPr>
        <w:t xml:space="preserve"> </w:t>
      </w:r>
      <w:r w:rsidR="004E0704">
        <w:rPr>
          <w:b/>
          <w:bCs/>
          <w:color w:val="000000"/>
          <w:szCs w:val="22"/>
        </w:rPr>
        <w:t>2</w:t>
      </w:r>
      <w:r w:rsidR="004E0704" w:rsidRPr="004D285B">
        <w:rPr>
          <w:b/>
          <w:bCs/>
          <w:color w:val="000000"/>
          <w:szCs w:val="22"/>
        </w:rPr>
        <w:t>0 mg/</w:t>
      </w:r>
      <w:r w:rsidR="004E0704">
        <w:rPr>
          <w:b/>
          <w:bCs/>
          <w:color w:val="000000"/>
          <w:szCs w:val="22"/>
        </w:rPr>
        <w:t>2</w:t>
      </w:r>
      <w:r w:rsidR="004E0704" w:rsidRPr="004D285B">
        <w:rPr>
          <w:b/>
          <w:bCs/>
          <w:color w:val="000000"/>
          <w:szCs w:val="22"/>
        </w:rPr>
        <w:t xml:space="preserve">0 mg </w:t>
      </w:r>
      <w:r w:rsidR="00D25CB8">
        <w:rPr>
          <w:b/>
          <w:bCs/>
          <w:color w:val="000000"/>
          <w:szCs w:val="22"/>
        </w:rPr>
        <w:t xml:space="preserve">modifikuoto atpalaidavimo </w:t>
      </w:r>
      <w:r w:rsidR="004E0704" w:rsidRPr="004D285B">
        <w:rPr>
          <w:b/>
          <w:bCs/>
          <w:color w:val="000000"/>
          <w:szCs w:val="22"/>
        </w:rPr>
        <w:t>tabletės</w:t>
      </w:r>
    </w:p>
    <w:p w14:paraId="45936415" w14:textId="77777777" w:rsidR="00665387" w:rsidRPr="004D285B" w:rsidRDefault="00665387" w:rsidP="00665387">
      <w:pPr>
        <w:widowControl w:val="0"/>
        <w:tabs>
          <w:tab w:val="clear" w:pos="567"/>
        </w:tabs>
        <w:spacing w:line="240" w:lineRule="auto"/>
        <w:jc w:val="center"/>
        <w:rPr>
          <w:szCs w:val="22"/>
        </w:rPr>
      </w:pPr>
      <w:r w:rsidRPr="004D285B">
        <w:rPr>
          <w:szCs w:val="22"/>
        </w:rPr>
        <w:t>doksilamino-vandenilio sukcinatas</w:t>
      </w:r>
      <w:r>
        <w:rPr>
          <w:szCs w:val="22"/>
        </w:rPr>
        <w:t xml:space="preserve"> </w:t>
      </w:r>
      <w:r w:rsidRPr="004D285B">
        <w:rPr>
          <w:szCs w:val="22"/>
        </w:rPr>
        <w:t>/</w:t>
      </w:r>
      <w:r>
        <w:rPr>
          <w:szCs w:val="22"/>
        </w:rPr>
        <w:t xml:space="preserve"> </w:t>
      </w:r>
      <w:r w:rsidRPr="004D285B">
        <w:rPr>
          <w:szCs w:val="22"/>
        </w:rPr>
        <w:t>piridoksino hidrochloridas</w:t>
      </w:r>
    </w:p>
    <w:p w14:paraId="54227A4F" w14:textId="77777777" w:rsidR="00B47C49" w:rsidRDefault="00B47C49">
      <w:pPr>
        <w:tabs>
          <w:tab w:val="clear" w:pos="567"/>
        </w:tabs>
        <w:spacing w:line="240" w:lineRule="auto"/>
      </w:pPr>
    </w:p>
    <w:p w14:paraId="49BAFD85" w14:textId="16BDED34" w:rsidR="00B47C49" w:rsidRDefault="00FA2ADE">
      <w:pPr>
        <w:tabs>
          <w:tab w:val="clear" w:pos="567"/>
        </w:tabs>
        <w:suppressAutoHyphens/>
        <w:spacing w:line="240" w:lineRule="auto"/>
        <w:ind w:left="142" w:hanging="142"/>
      </w:pPr>
      <w:r>
        <w:rPr>
          <w:b/>
        </w:rPr>
        <w:t>Atidžiai perskaitykite visą šį lapelį, prieš pradėdami vartoti vaistą, nes jame pateikiama Jums svarbi informacija.</w:t>
      </w:r>
    </w:p>
    <w:p w14:paraId="259CA279" w14:textId="77777777" w:rsidR="00B47C49" w:rsidRDefault="00FA2ADE">
      <w:pPr>
        <w:numPr>
          <w:ilvl w:val="0"/>
          <w:numId w:val="3"/>
        </w:numPr>
        <w:tabs>
          <w:tab w:val="clear" w:pos="567"/>
        </w:tabs>
        <w:spacing w:line="240" w:lineRule="auto"/>
        <w:ind w:left="567" w:right="-2" w:hanging="567"/>
      </w:pPr>
      <w:r>
        <w:t xml:space="preserve">Neišmeskite šio lapelio, nes vėl gali prireikti jį perskaityti. </w:t>
      </w:r>
    </w:p>
    <w:p w14:paraId="0511B68E" w14:textId="09791E04" w:rsidR="00B47C49" w:rsidRDefault="00FA2ADE">
      <w:pPr>
        <w:numPr>
          <w:ilvl w:val="0"/>
          <w:numId w:val="3"/>
        </w:numPr>
        <w:tabs>
          <w:tab w:val="clear" w:pos="567"/>
        </w:tabs>
        <w:spacing w:line="240" w:lineRule="auto"/>
        <w:ind w:left="567" w:right="-2" w:hanging="567"/>
      </w:pPr>
      <w:r>
        <w:t>Jeigu kiltų daugiau klausimų, kreipkitės į gydytoj</w:t>
      </w:r>
      <w:r w:rsidR="00FF52AA">
        <w:t xml:space="preserve">ą, </w:t>
      </w:r>
      <w:r>
        <w:t>vaistininką</w:t>
      </w:r>
      <w:r w:rsidR="00FF52AA">
        <w:t xml:space="preserve"> </w:t>
      </w:r>
      <w:r>
        <w:t>arba slaugytoją.</w:t>
      </w:r>
    </w:p>
    <w:p w14:paraId="13951AB7" w14:textId="7CF84C99" w:rsidR="00B47C49" w:rsidRDefault="00FA2ADE">
      <w:pPr>
        <w:spacing w:line="240" w:lineRule="auto"/>
        <w:ind w:left="567" w:right="-2" w:hanging="567"/>
      </w:pPr>
      <w:r>
        <w:t>-</w:t>
      </w:r>
      <w:r>
        <w:tab/>
        <w:t>Šis vaistas skirtas tik Jums, todėl kitiems žmonėms jo duoti negalima. Vaistas gali jiems pakenkti (net tiems, kurių ligos požymiai yra tokie patys kaip Jūsų).</w:t>
      </w:r>
      <w:r>
        <w:rPr>
          <w:color w:val="008000"/>
        </w:rPr>
        <w:t xml:space="preserve"> </w:t>
      </w:r>
    </w:p>
    <w:p w14:paraId="5A2E89A3" w14:textId="473728E7" w:rsidR="00B47C49" w:rsidRDefault="00FA2ADE">
      <w:pPr>
        <w:numPr>
          <w:ilvl w:val="0"/>
          <w:numId w:val="3"/>
        </w:numPr>
        <w:spacing w:line="240" w:lineRule="auto"/>
        <w:ind w:left="567" w:hanging="567"/>
      </w:pPr>
      <w:r>
        <w:t>Jeigu pasireiškė šalutinis poveikis (net jeigu jis šiame lapelyje nenurodytas), kreipkitės į gydytoją, vaistininką</w:t>
      </w:r>
      <w:r w:rsidR="00363B18">
        <w:t xml:space="preserve"> </w:t>
      </w:r>
      <w:r>
        <w:t>arba slaugytoją. Žr.</w:t>
      </w:r>
      <w:r w:rsidR="00363B18">
        <w:t> </w:t>
      </w:r>
      <w:r>
        <w:t>4</w:t>
      </w:r>
      <w:r w:rsidR="00363B18">
        <w:t> </w:t>
      </w:r>
      <w:r>
        <w:t>skyrių.</w:t>
      </w:r>
    </w:p>
    <w:p w14:paraId="46632408" w14:textId="77777777" w:rsidR="00B47C49" w:rsidRDefault="00B47C49">
      <w:pPr>
        <w:tabs>
          <w:tab w:val="clear" w:pos="567"/>
        </w:tabs>
        <w:spacing w:line="240" w:lineRule="auto"/>
        <w:ind w:right="-2"/>
      </w:pPr>
    </w:p>
    <w:p w14:paraId="4960A3F3" w14:textId="77777777" w:rsidR="00B47C49" w:rsidRPr="00773156" w:rsidRDefault="00B47C49">
      <w:pPr>
        <w:tabs>
          <w:tab w:val="clear" w:pos="567"/>
        </w:tabs>
        <w:spacing w:line="240" w:lineRule="auto"/>
        <w:ind w:right="-2"/>
      </w:pPr>
    </w:p>
    <w:p w14:paraId="1B7E7F8A" w14:textId="77777777" w:rsidR="00B47C49" w:rsidRDefault="00FA2ADE">
      <w:pPr>
        <w:keepNext/>
        <w:numPr>
          <w:ilvl w:val="12"/>
          <w:numId w:val="0"/>
        </w:numPr>
        <w:tabs>
          <w:tab w:val="clear" w:pos="567"/>
        </w:tabs>
        <w:spacing w:line="240" w:lineRule="auto"/>
        <w:ind w:right="-2"/>
        <w:outlineLvl w:val="0"/>
      </w:pPr>
      <w:r>
        <w:rPr>
          <w:b/>
        </w:rPr>
        <w:t>Apie ką rašoma šiame lapelyje?</w:t>
      </w:r>
    </w:p>
    <w:p w14:paraId="5EEF97F0" w14:textId="77777777" w:rsidR="00B47C49" w:rsidRDefault="00B47C49">
      <w:pPr>
        <w:keepNext/>
        <w:numPr>
          <w:ilvl w:val="12"/>
          <w:numId w:val="0"/>
        </w:numPr>
        <w:tabs>
          <w:tab w:val="clear" w:pos="567"/>
        </w:tabs>
        <w:spacing w:line="240" w:lineRule="auto"/>
        <w:ind w:right="-2"/>
        <w:outlineLvl w:val="0"/>
      </w:pPr>
    </w:p>
    <w:p w14:paraId="28A4C4FB" w14:textId="3CC02423" w:rsidR="00B47C49" w:rsidRDefault="00FA2ADE">
      <w:pPr>
        <w:pStyle w:val="Sraopastraipa1"/>
        <w:numPr>
          <w:ilvl w:val="0"/>
          <w:numId w:val="38"/>
        </w:numPr>
        <w:tabs>
          <w:tab w:val="clear" w:pos="567"/>
          <w:tab w:val="left" w:pos="426"/>
        </w:tabs>
        <w:spacing w:line="240" w:lineRule="auto"/>
        <w:ind w:left="426" w:right="-29"/>
      </w:pPr>
      <w:r>
        <w:t xml:space="preserve">Kas yra </w:t>
      </w:r>
      <w:r w:rsidR="004C30EC">
        <w:t>Xonvea</w:t>
      </w:r>
      <w:r>
        <w:t xml:space="preserve"> ir kam jis vartojamas </w:t>
      </w:r>
    </w:p>
    <w:p w14:paraId="54258F26" w14:textId="32372EA7" w:rsidR="00B47C49" w:rsidRDefault="00FA2ADE">
      <w:pPr>
        <w:pStyle w:val="Sraopastraipa1"/>
        <w:numPr>
          <w:ilvl w:val="0"/>
          <w:numId w:val="38"/>
        </w:numPr>
        <w:tabs>
          <w:tab w:val="clear" w:pos="567"/>
          <w:tab w:val="left" w:pos="426"/>
        </w:tabs>
        <w:spacing w:line="240" w:lineRule="auto"/>
        <w:ind w:left="426" w:right="-29"/>
      </w:pPr>
      <w:r>
        <w:t xml:space="preserve">Kas žinotina prieš vartojant </w:t>
      </w:r>
      <w:r w:rsidR="004C30EC">
        <w:t>Xonvea</w:t>
      </w:r>
      <w:r>
        <w:t xml:space="preserve"> </w:t>
      </w:r>
    </w:p>
    <w:p w14:paraId="3FF186F6" w14:textId="0A0591A4" w:rsidR="00B47C49" w:rsidRDefault="00FA2ADE">
      <w:pPr>
        <w:pStyle w:val="Sraopastraipa1"/>
        <w:numPr>
          <w:ilvl w:val="0"/>
          <w:numId w:val="38"/>
        </w:numPr>
        <w:tabs>
          <w:tab w:val="clear" w:pos="567"/>
          <w:tab w:val="left" w:pos="426"/>
        </w:tabs>
        <w:spacing w:line="240" w:lineRule="auto"/>
        <w:ind w:left="426" w:right="-29"/>
      </w:pPr>
      <w:r>
        <w:t xml:space="preserve">Kaip vartoti </w:t>
      </w:r>
      <w:r w:rsidR="004C30EC">
        <w:t>Xonvea</w:t>
      </w:r>
      <w:r>
        <w:t xml:space="preserve"> </w:t>
      </w:r>
    </w:p>
    <w:p w14:paraId="2FD36342" w14:textId="77777777" w:rsidR="00B47C49" w:rsidRDefault="00FA2ADE">
      <w:pPr>
        <w:pStyle w:val="Sraopastraipa1"/>
        <w:numPr>
          <w:ilvl w:val="0"/>
          <w:numId w:val="38"/>
        </w:numPr>
        <w:tabs>
          <w:tab w:val="clear" w:pos="567"/>
          <w:tab w:val="left" w:pos="426"/>
        </w:tabs>
        <w:spacing w:line="240" w:lineRule="auto"/>
        <w:ind w:left="426" w:right="-29"/>
      </w:pPr>
      <w:r>
        <w:t xml:space="preserve">Galimas šalutinis poveikis </w:t>
      </w:r>
    </w:p>
    <w:p w14:paraId="5B93B749" w14:textId="12B0F34F" w:rsidR="00B47C49" w:rsidRDefault="00FA2ADE">
      <w:pPr>
        <w:pStyle w:val="Sraopastraipa1"/>
        <w:numPr>
          <w:ilvl w:val="0"/>
          <w:numId w:val="38"/>
        </w:numPr>
        <w:tabs>
          <w:tab w:val="clear" w:pos="567"/>
          <w:tab w:val="left" w:pos="426"/>
        </w:tabs>
        <w:spacing w:line="240" w:lineRule="auto"/>
        <w:ind w:left="426" w:right="-29"/>
      </w:pPr>
      <w:r>
        <w:t xml:space="preserve">Kaip laikyti </w:t>
      </w:r>
      <w:r w:rsidR="004C30EC">
        <w:t>Xonvea</w:t>
      </w:r>
      <w:r>
        <w:t xml:space="preserve"> </w:t>
      </w:r>
    </w:p>
    <w:p w14:paraId="4CEB6354" w14:textId="77777777" w:rsidR="00B47C49" w:rsidRDefault="00FA2ADE">
      <w:pPr>
        <w:pStyle w:val="Sraopastraipa1"/>
        <w:numPr>
          <w:ilvl w:val="0"/>
          <w:numId w:val="38"/>
        </w:numPr>
        <w:tabs>
          <w:tab w:val="clear" w:pos="567"/>
          <w:tab w:val="left" w:pos="426"/>
        </w:tabs>
        <w:spacing w:line="240" w:lineRule="auto"/>
        <w:ind w:left="426" w:right="-29"/>
      </w:pPr>
      <w:r>
        <w:t>Pakuotės turinys ir kita informacija</w:t>
      </w:r>
    </w:p>
    <w:p w14:paraId="7D4E785C" w14:textId="77777777" w:rsidR="00B47C49" w:rsidRDefault="00B47C49">
      <w:pPr>
        <w:numPr>
          <w:ilvl w:val="12"/>
          <w:numId w:val="0"/>
        </w:numPr>
        <w:tabs>
          <w:tab w:val="clear" w:pos="567"/>
        </w:tabs>
        <w:spacing w:line="240" w:lineRule="auto"/>
        <w:ind w:right="-2"/>
      </w:pPr>
    </w:p>
    <w:p w14:paraId="466C6260" w14:textId="77777777" w:rsidR="00B47C49" w:rsidRDefault="00B47C49">
      <w:pPr>
        <w:numPr>
          <w:ilvl w:val="12"/>
          <w:numId w:val="0"/>
        </w:numPr>
        <w:tabs>
          <w:tab w:val="clear" w:pos="567"/>
        </w:tabs>
        <w:spacing w:line="240" w:lineRule="auto"/>
        <w:rPr>
          <w:szCs w:val="22"/>
        </w:rPr>
      </w:pPr>
    </w:p>
    <w:p w14:paraId="4706C794" w14:textId="2972D00E" w:rsidR="00B47C49" w:rsidRDefault="00FA2ADE">
      <w:pPr>
        <w:keepNext/>
        <w:numPr>
          <w:ilvl w:val="0"/>
          <w:numId w:val="36"/>
        </w:numPr>
        <w:spacing w:line="240" w:lineRule="auto"/>
        <w:ind w:left="567" w:right="-2"/>
        <w:rPr>
          <w:b/>
          <w:szCs w:val="22"/>
        </w:rPr>
      </w:pPr>
      <w:r>
        <w:rPr>
          <w:b/>
        </w:rPr>
        <w:t xml:space="preserve">Kas yra </w:t>
      </w:r>
      <w:r w:rsidR="004C30EC">
        <w:rPr>
          <w:b/>
        </w:rPr>
        <w:t>Xonvea</w:t>
      </w:r>
      <w:r>
        <w:rPr>
          <w:b/>
        </w:rPr>
        <w:t xml:space="preserve"> ir kam jis vartojamas</w:t>
      </w:r>
    </w:p>
    <w:p w14:paraId="6A235646" w14:textId="77777777" w:rsidR="00B47C49" w:rsidRDefault="00B47C49">
      <w:pPr>
        <w:numPr>
          <w:ilvl w:val="12"/>
          <w:numId w:val="0"/>
        </w:numPr>
        <w:tabs>
          <w:tab w:val="clear" w:pos="567"/>
        </w:tabs>
        <w:spacing w:line="240" w:lineRule="auto"/>
        <w:rPr>
          <w:szCs w:val="22"/>
        </w:rPr>
      </w:pPr>
    </w:p>
    <w:p w14:paraId="17769B73" w14:textId="34A45EF6" w:rsidR="00713843" w:rsidRPr="004D285B" w:rsidRDefault="00713843" w:rsidP="00713843">
      <w:pPr>
        <w:widowControl w:val="0"/>
        <w:tabs>
          <w:tab w:val="clear" w:pos="567"/>
        </w:tabs>
        <w:autoSpaceDE w:val="0"/>
        <w:autoSpaceDN w:val="0"/>
        <w:adjustRightInd w:val="0"/>
        <w:spacing w:line="240" w:lineRule="auto"/>
        <w:rPr>
          <w:b/>
          <w:bCs/>
          <w:szCs w:val="22"/>
        </w:rPr>
      </w:pPr>
      <w:r w:rsidRPr="004D285B">
        <w:rPr>
          <w:b/>
          <w:szCs w:val="22"/>
        </w:rPr>
        <w:t xml:space="preserve">Kas yra </w:t>
      </w:r>
      <w:r w:rsidR="004C30EC">
        <w:rPr>
          <w:b/>
        </w:rPr>
        <w:t>Xonvea</w:t>
      </w:r>
    </w:p>
    <w:p w14:paraId="3C363A0F" w14:textId="20DBCDD9" w:rsidR="00713843" w:rsidRPr="004D285B" w:rsidRDefault="004C30EC" w:rsidP="00713843">
      <w:pPr>
        <w:widowControl w:val="0"/>
        <w:tabs>
          <w:tab w:val="clear" w:pos="567"/>
        </w:tabs>
        <w:autoSpaceDE w:val="0"/>
        <w:autoSpaceDN w:val="0"/>
        <w:adjustRightInd w:val="0"/>
        <w:spacing w:line="240" w:lineRule="auto"/>
        <w:rPr>
          <w:rFonts w:eastAsia="TimesNewRoman"/>
          <w:szCs w:val="22"/>
        </w:rPr>
      </w:pPr>
      <w:r>
        <w:rPr>
          <w:szCs w:val="22"/>
        </w:rPr>
        <w:t>Xonvea</w:t>
      </w:r>
      <w:r w:rsidR="00D423B0" w:rsidRPr="00D423B0">
        <w:rPr>
          <w:szCs w:val="22"/>
        </w:rPr>
        <w:t xml:space="preserve"> </w:t>
      </w:r>
      <w:r w:rsidR="009E3252" w:rsidRPr="00D25CB8">
        <w:rPr>
          <w:noProof/>
        </w:rPr>
        <w:t>20 mg/20 mg</w:t>
      </w:r>
      <w:r w:rsidR="009E3252">
        <w:rPr>
          <w:noProof/>
        </w:rPr>
        <w:t xml:space="preserve"> modifikuoto atpalaidavimo tablečių </w:t>
      </w:r>
      <w:r w:rsidR="00713843" w:rsidRPr="004D285B">
        <w:rPr>
          <w:szCs w:val="22"/>
        </w:rPr>
        <w:t xml:space="preserve">sudėtyje yra du vaistai (veikliosios medžiagos), vadinamos </w:t>
      </w:r>
      <w:r w:rsidR="00713843" w:rsidRPr="004D285B">
        <w:rPr>
          <w:rFonts w:eastAsia="TimesNewRoman"/>
          <w:szCs w:val="22"/>
        </w:rPr>
        <w:t>doksilamino-vandenilio sukcinatu ir piridoksino hidrochloridu.</w:t>
      </w:r>
    </w:p>
    <w:p w14:paraId="075E1C88" w14:textId="77777777" w:rsidR="00713843" w:rsidRPr="004D285B" w:rsidRDefault="00713843" w:rsidP="00713843">
      <w:pPr>
        <w:widowControl w:val="0"/>
        <w:numPr>
          <w:ilvl w:val="0"/>
          <w:numId w:val="40"/>
        </w:numPr>
        <w:tabs>
          <w:tab w:val="clear" w:pos="567"/>
        </w:tabs>
        <w:autoSpaceDE w:val="0"/>
        <w:autoSpaceDN w:val="0"/>
        <w:adjustRightInd w:val="0"/>
        <w:spacing w:line="240" w:lineRule="auto"/>
        <w:ind w:left="567" w:hanging="567"/>
        <w:rPr>
          <w:szCs w:val="22"/>
        </w:rPr>
      </w:pPr>
      <w:r w:rsidRPr="004D285B">
        <w:rPr>
          <w:szCs w:val="22"/>
        </w:rPr>
        <w:t>Doksilamino-vandenilio sukcinatas priklauso „antihistamininiais“ vadinamų vaistų grupei.</w:t>
      </w:r>
    </w:p>
    <w:p w14:paraId="40794108" w14:textId="5CB1858A" w:rsidR="00713843" w:rsidRPr="004D285B" w:rsidRDefault="00713843" w:rsidP="00713843">
      <w:pPr>
        <w:widowControl w:val="0"/>
        <w:numPr>
          <w:ilvl w:val="0"/>
          <w:numId w:val="40"/>
        </w:numPr>
        <w:tabs>
          <w:tab w:val="clear" w:pos="567"/>
        </w:tabs>
        <w:autoSpaceDE w:val="0"/>
        <w:autoSpaceDN w:val="0"/>
        <w:adjustRightInd w:val="0"/>
        <w:spacing w:line="240" w:lineRule="auto"/>
        <w:ind w:left="567" w:hanging="567"/>
        <w:rPr>
          <w:szCs w:val="22"/>
        </w:rPr>
      </w:pPr>
      <w:r w:rsidRPr="004D285B">
        <w:rPr>
          <w:szCs w:val="22"/>
        </w:rPr>
        <w:t xml:space="preserve">Piridoksino hidrochloridas yra </w:t>
      </w:r>
      <w:r w:rsidR="00773156">
        <w:rPr>
          <w:szCs w:val="22"/>
        </w:rPr>
        <w:t>kitas</w:t>
      </w:r>
      <w:r w:rsidR="00773156" w:rsidRPr="004D285B">
        <w:rPr>
          <w:szCs w:val="22"/>
        </w:rPr>
        <w:t xml:space="preserve"> </w:t>
      </w:r>
      <w:r w:rsidRPr="004D285B">
        <w:rPr>
          <w:szCs w:val="22"/>
        </w:rPr>
        <w:t>vitamino B</w:t>
      </w:r>
      <w:r w:rsidRPr="004D285B">
        <w:rPr>
          <w:szCs w:val="22"/>
          <w:vertAlign w:val="subscript"/>
        </w:rPr>
        <w:t>6</w:t>
      </w:r>
      <w:r w:rsidRPr="004D285B">
        <w:rPr>
          <w:szCs w:val="22"/>
        </w:rPr>
        <w:t xml:space="preserve"> pavadinimas.</w:t>
      </w:r>
    </w:p>
    <w:p w14:paraId="06C0AF85" w14:textId="77777777" w:rsidR="00713843" w:rsidRPr="00C8619C" w:rsidRDefault="00713843" w:rsidP="00713843">
      <w:pPr>
        <w:widowControl w:val="0"/>
        <w:tabs>
          <w:tab w:val="clear" w:pos="567"/>
        </w:tabs>
        <w:autoSpaceDE w:val="0"/>
        <w:autoSpaceDN w:val="0"/>
        <w:adjustRightInd w:val="0"/>
        <w:spacing w:line="240" w:lineRule="auto"/>
      </w:pPr>
    </w:p>
    <w:p w14:paraId="291A2C1A" w14:textId="2B74C670" w:rsidR="00713843" w:rsidRPr="004D285B" w:rsidRDefault="00713843" w:rsidP="00713843">
      <w:pPr>
        <w:widowControl w:val="0"/>
        <w:tabs>
          <w:tab w:val="clear" w:pos="567"/>
        </w:tabs>
        <w:autoSpaceDE w:val="0"/>
        <w:autoSpaceDN w:val="0"/>
        <w:adjustRightInd w:val="0"/>
        <w:spacing w:line="240" w:lineRule="auto"/>
        <w:rPr>
          <w:b/>
          <w:bCs/>
          <w:szCs w:val="22"/>
        </w:rPr>
      </w:pPr>
      <w:r w:rsidRPr="004D285B">
        <w:rPr>
          <w:b/>
          <w:szCs w:val="22"/>
        </w:rPr>
        <w:t xml:space="preserve">Kam vartojamas </w:t>
      </w:r>
      <w:r w:rsidR="004C30EC">
        <w:rPr>
          <w:b/>
          <w:bCs/>
          <w:szCs w:val="22"/>
        </w:rPr>
        <w:t>Xonvea</w:t>
      </w:r>
    </w:p>
    <w:p w14:paraId="6C1AB06B" w14:textId="39ED90E7" w:rsidR="00713843" w:rsidRPr="004D285B" w:rsidRDefault="004C30EC" w:rsidP="00713843">
      <w:pPr>
        <w:widowControl w:val="0"/>
        <w:tabs>
          <w:tab w:val="clear" w:pos="567"/>
        </w:tabs>
        <w:autoSpaceDE w:val="0"/>
        <w:autoSpaceDN w:val="0"/>
        <w:adjustRightInd w:val="0"/>
        <w:spacing w:line="240" w:lineRule="auto"/>
        <w:rPr>
          <w:szCs w:val="22"/>
        </w:rPr>
      </w:pPr>
      <w:r>
        <w:rPr>
          <w:szCs w:val="22"/>
        </w:rPr>
        <w:t>Xonvea</w:t>
      </w:r>
      <w:r w:rsidR="004B6503" w:rsidRPr="00D423B0">
        <w:rPr>
          <w:szCs w:val="22"/>
        </w:rPr>
        <w:t xml:space="preserve"> </w:t>
      </w:r>
      <w:r w:rsidR="004A48BC">
        <w:rPr>
          <w:szCs w:val="22"/>
        </w:rPr>
        <w:t>skiriamas</w:t>
      </w:r>
      <w:r w:rsidR="004A48BC" w:rsidRPr="004D285B">
        <w:rPr>
          <w:szCs w:val="22"/>
        </w:rPr>
        <w:t xml:space="preserve"> </w:t>
      </w:r>
      <w:r w:rsidR="00713843" w:rsidRPr="004D285B">
        <w:rPr>
          <w:szCs w:val="22"/>
        </w:rPr>
        <w:t>nėščioms moterims, siekiant padėti pašalinti šleikštulį (pykinimą) ir vėmimą. Jo vartojama tais atvejais, kai dieta ar kitoks medikamentinis gydymas nebūna veiksmingi.</w:t>
      </w:r>
    </w:p>
    <w:p w14:paraId="56EEE3F1" w14:textId="77777777" w:rsidR="00713843" w:rsidRPr="004D285B" w:rsidRDefault="00713843" w:rsidP="00713843">
      <w:pPr>
        <w:widowControl w:val="0"/>
        <w:numPr>
          <w:ilvl w:val="12"/>
          <w:numId w:val="0"/>
        </w:numPr>
        <w:tabs>
          <w:tab w:val="clear" w:pos="567"/>
        </w:tabs>
        <w:spacing w:line="240" w:lineRule="auto"/>
        <w:rPr>
          <w:szCs w:val="22"/>
        </w:rPr>
      </w:pPr>
    </w:p>
    <w:p w14:paraId="25AB841F" w14:textId="77777777" w:rsidR="00713843" w:rsidRPr="004D285B" w:rsidRDefault="00713843" w:rsidP="00713843">
      <w:pPr>
        <w:widowControl w:val="0"/>
        <w:numPr>
          <w:ilvl w:val="12"/>
          <w:numId w:val="0"/>
        </w:numPr>
        <w:tabs>
          <w:tab w:val="clear" w:pos="567"/>
        </w:tabs>
        <w:spacing w:line="240" w:lineRule="auto"/>
        <w:rPr>
          <w:szCs w:val="22"/>
        </w:rPr>
      </w:pPr>
      <w:r w:rsidRPr="004D285B">
        <w:rPr>
          <w:szCs w:val="22"/>
        </w:rPr>
        <w:t xml:space="preserve">Moteris, kurioms nėštumo laikotarpiu pasireiškia stiprus </w:t>
      </w:r>
      <w:r w:rsidRPr="00840A8A">
        <w:rPr>
          <w:shd w:val="clear" w:color="auto" w:fill="FFFFFF"/>
        </w:rPr>
        <w:t xml:space="preserve">užsitęsęs pykinimas ir vėmimas </w:t>
      </w:r>
      <w:r w:rsidRPr="004D285B">
        <w:rPr>
          <w:szCs w:val="22"/>
        </w:rPr>
        <w:t xml:space="preserve">(būklė, vadinama </w:t>
      </w:r>
      <w:r w:rsidRPr="00DF75F5">
        <w:rPr>
          <w:szCs w:val="22"/>
        </w:rPr>
        <w:t>gausiu</w:t>
      </w:r>
      <w:r w:rsidRPr="00840A8A">
        <w:rPr>
          <w:shd w:val="clear" w:color="auto" w:fill="FFFFFF"/>
        </w:rPr>
        <w:t xml:space="preserve"> užsitęsusiu nėščiųjų pykinimu ir vėmimu</w:t>
      </w:r>
      <w:r w:rsidRPr="004D285B">
        <w:rPr>
          <w:szCs w:val="22"/>
        </w:rPr>
        <w:t>), turi gydyti specialistas.</w:t>
      </w:r>
    </w:p>
    <w:p w14:paraId="03AC1C38" w14:textId="77777777" w:rsidR="00B47C49" w:rsidRDefault="00B47C49">
      <w:pPr>
        <w:tabs>
          <w:tab w:val="clear" w:pos="567"/>
        </w:tabs>
        <w:spacing w:line="240" w:lineRule="auto"/>
        <w:ind w:right="-2"/>
        <w:rPr>
          <w:szCs w:val="22"/>
        </w:rPr>
      </w:pPr>
    </w:p>
    <w:p w14:paraId="7CC34A8F" w14:textId="77777777" w:rsidR="00B47C49" w:rsidRDefault="00B47C49">
      <w:pPr>
        <w:tabs>
          <w:tab w:val="clear" w:pos="567"/>
        </w:tabs>
        <w:spacing w:line="240" w:lineRule="auto"/>
        <w:ind w:right="-2"/>
        <w:rPr>
          <w:szCs w:val="22"/>
        </w:rPr>
      </w:pPr>
    </w:p>
    <w:p w14:paraId="6B105552" w14:textId="69DCBC11" w:rsidR="00B47C49" w:rsidRDefault="00FA2ADE">
      <w:pPr>
        <w:keepNext/>
        <w:numPr>
          <w:ilvl w:val="0"/>
          <w:numId w:val="36"/>
        </w:numPr>
        <w:spacing w:line="240" w:lineRule="auto"/>
        <w:ind w:left="567" w:right="-2"/>
        <w:rPr>
          <w:b/>
          <w:szCs w:val="22"/>
        </w:rPr>
      </w:pPr>
      <w:r>
        <w:rPr>
          <w:b/>
        </w:rPr>
        <w:t xml:space="preserve">Kas žinotina prieš vartojant </w:t>
      </w:r>
      <w:r w:rsidR="004C30EC">
        <w:rPr>
          <w:b/>
        </w:rPr>
        <w:t>Xonvea</w:t>
      </w:r>
    </w:p>
    <w:p w14:paraId="6CA610EA" w14:textId="77777777" w:rsidR="00B47C49" w:rsidRDefault="00B47C49">
      <w:pPr>
        <w:keepNext/>
        <w:numPr>
          <w:ilvl w:val="12"/>
          <w:numId w:val="0"/>
        </w:numPr>
        <w:tabs>
          <w:tab w:val="clear" w:pos="567"/>
        </w:tabs>
        <w:spacing w:line="240" w:lineRule="auto"/>
        <w:outlineLvl w:val="0"/>
        <w:rPr>
          <w:i/>
          <w:szCs w:val="22"/>
        </w:rPr>
      </w:pPr>
    </w:p>
    <w:p w14:paraId="73D6C24C" w14:textId="5427C353" w:rsidR="00B47C49" w:rsidRPr="00CC28AE" w:rsidRDefault="004C30EC" w:rsidP="003F7224">
      <w:pPr>
        <w:keepNext/>
        <w:numPr>
          <w:ilvl w:val="12"/>
          <w:numId w:val="0"/>
        </w:numPr>
        <w:tabs>
          <w:tab w:val="clear" w:pos="567"/>
        </w:tabs>
        <w:spacing w:line="240" w:lineRule="auto"/>
        <w:outlineLvl w:val="0"/>
        <w:rPr>
          <w:szCs w:val="22"/>
        </w:rPr>
      </w:pPr>
      <w:r>
        <w:rPr>
          <w:b/>
        </w:rPr>
        <w:t>Xonvea</w:t>
      </w:r>
      <w:r w:rsidR="00FA2ADE">
        <w:rPr>
          <w:b/>
        </w:rPr>
        <w:t xml:space="preserve"> vartoti draudžiama</w:t>
      </w:r>
      <w:r w:rsidR="00BD2E4B">
        <w:rPr>
          <w:b/>
        </w:rPr>
        <w:t>:</w:t>
      </w:r>
    </w:p>
    <w:p w14:paraId="67D1B124" w14:textId="77777777" w:rsidR="00CC28AE" w:rsidRPr="004D285B" w:rsidRDefault="00CC28AE" w:rsidP="00CC28AE">
      <w:pPr>
        <w:widowControl w:val="0"/>
        <w:numPr>
          <w:ilvl w:val="0"/>
          <w:numId w:val="3"/>
        </w:numPr>
        <w:tabs>
          <w:tab w:val="clear" w:pos="567"/>
        </w:tabs>
        <w:autoSpaceDE w:val="0"/>
        <w:autoSpaceDN w:val="0"/>
        <w:adjustRightInd w:val="0"/>
        <w:spacing w:line="240" w:lineRule="auto"/>
        <w:rPr>
          <w:szCs w:val="22"/>
        </w:rPr>
      </w:pPr>
      <w:r w:rsidRPr="004D285B">
        <w:rPr>
          <w:szCs w:val="22"/>
        </w:rPr>
        <w:t>jeigu yra alergija doksilamino-vandenilio sukcinatui, kitokiems antihistamininiams vaistams (pvz., difenhidraminui), piridoksino hidrochloridui arba bet kuriai pagalbinei šio vaisto medžiagai (jos išvardytos 6 skyriuje);</w:t>
      </w:r>
    </w:p>
    <w:p w14:paraId="72858D57" w14:textId="2EAF9C6D" w:rsidR="00CC28AE" w:rsidRPr="004D285B" w:rsidRDefault="00CC28AE" w:rsidP="00CC28AE">
      <w:pPr>
        <w:widowControl w:val="0"/>
        <w:numPr>
          <w:ilvl w:val="0"/>
          <w:numId w:val="3"/>
        </w:numPr>
        <w:tabs>
          <w:tab w:val="clear" w:pos="567"/>
        </w:tabs>
        <w:autoSpaceDE w:val="0"/>
        <w:autoSpaceDN w:val="0"/>
        <w:adjustRightInd w:val="0"/>
        <w:spacing w:line="240" w:lineRule="auto"/>
        <w:rPr>
          <w:szCs w:val="22"/>
        </w:rPr>
      </w:pPr>
      <w:r w:rsidRPr="004D285B">
        <w:rPr>
          <w:szCs w:val="22"/>
        </w:rPr>
        <w:t>jeigu vartojate vaistų</w:t>
      </w:r>
      <w:r>
        <w:rPr>
          <w:szCs w:val="22"/>
        </w:rPr>
        <w:t xml:space="preserve"> depresijos gydymui</w:t>
      </w:r>
      <w:r w:rsidRPr="004D285B">
        <w:rPr>
          <w:szCs w:val="22"/>
        </w:rPr>
        <w:t>, vadinamų „monoaminooksidazės inhibitoriais“ (MAOI)</w:t>
      </w:r>
      <w:r w:rsidR="008038C2" w:rsidRPr="008038C2">
        <w:t xml:space="preserve"> </w:t>
      </w:r>
      <w:r w:rsidR="008038C2" w:rsidRPr="008038C2">
        <w:rPr>
          <w:szCs w:val="22"/>
        </w:rPr>
        <w:t>arba per paskutines 14 dienų vartojote MAOI</w:t>
      </w:r>
      <w:r w:rsidRPr="004D285B">
        <w:rPr>
          <w:szCs w:val="22"/>
        </w:rPr>
        <w:t>;</w:t>
      </w:r>
    </w:p>
    <w:p w14:paraId="038AC363" w14:textId="77777777" w:rsidR="00CC28AE" w:rsidRPr="004D285B" w:rsidRDefault="00CC28AE" w:rsidP="00CC28AE">
      <w:pPr>
        <w:widowControl w:val="0"/>
        <w:numPr>
          <w:ilvl w:val="0"/>
          <w:numId w:val="3"/>
        </w:numPr>
        <w:tabs>
          <w:tab w:val="clear" w:pos="567"/>
        </w:tabs>
        <w:autoSpaceDE w:val="0"/>
        <w:autoSpaceDN w:val="0"/>
        <w:adjustRightInd w:val="0"/>
        <w:spacing w:line="240" w:lineRule="auto"/>
        <w:rPr>
          <w:szCs w:val="22"/>
        </w:rPr>
      </w:pPr>
      <w:r w:rsidRPr="004D285B">
        <w:rPr>
          <w:szCs w:val="22"/>
        </w:rPr>
        <w:t>jeigu sergate porfirija (labai reta medžiagų apykaitos liga).</w:t>
      </w:r>
    </w:p>
    <w:p w14:paraId="2CE4FD2F" w14:textId="77777777" w:rsidR="00CC28AE" w:rsidRDefault="00CC28AE" w:rsidP="008038C2">
      <w:pPr>
        <w:pStyle w:val="Sraopastraipa1"/>
        <w:tabs>
          <w:tab w:val="clear" w:pos="567"/>
        </w:tabs>
        <w:spacing w:line="240" w:lineRule="auto"/>
        <w:ind w:left="0"/>
        <w:rPr>
          <w:szCs w:val="22"/>
        </w:rPr>
      </w:pPr>
    </w:p>
    <w:p w14:paraId="7A6B7431" w14:textId="1DF1D2C3" w:rsidR="007146AA" w:rsidRPr="004D285B" w:rsidRDefault="007146AA" w:rsidP="007146AA">
      <w:pPr>
        <w:widowControl w:val="0"/>
        <w:tabs>
          <w:tab w:val="clear" w:pos="567"/>
        </w:tabs>
        <w:autoSpaceDE w:val="0"/>
        <w:autoSpaceDN w:val="0"/>
        <w:adjustRightInd w:val="0"/>
        <w:spacing w:line="240" w:lineRule="auto"/>
        <w:rPr>
          <w:szCs w:val="22"/>
        </w:rPr>
      </w:pPr>
      <w:r w:rsidRPr="004D285B">
        <w:rPr>
          <w:szCs w:val="22"/>
        </w:rPr>
        <w:t xml:space="preserve">Jei bet kuri aukščiau paminėta būklė Jums tinka, </w:t>
      </w:r>
      <w:r w:rsidR="00226B70" w:rsidRPr="00226B70">
        <w:rPr>
          <w:szCs w:val="22"/>
        </w:rPr>
        <w:tab/>
      </w:r>
      <w:r w:rsidR="004C30EC">
        <w:rPr>
          <w:szCs w:val="22"/>
        </w:rPr>
        <w:t>Xonvea</w:t>
      </w:r>
      <w:r w:rsidR="00226B70" w:rsidRPr="00226B70">
        <w:rPr>
          <w:szCs w:val="22"/>
        </w:rPr>
        <w:t xml:space="preserve"> </w:t>
      </w:r>
      <w:r w:rsidRPr="004D285B">
        <w:rPr>
          <w:szCs w:val="22"/>
        </w:rPr>
        <w:t xml:space="preserve">nevartokite. Jei abejojate, prieš </w:t>
      </w:r>
      <w:r w:rsidR="004C30EC">
        <w:rPr>
          <w:szCs w:val="22"/>
        </w:rPr>
        <w:t>Xonvea</w:t>
      </w:r>
      <w:r w:rsidR="00226B70" w:rsidRPr="00226B70">
        <w:rPr>
          <w:szCs w:val="22"/>
        </w:rPr>
        <w:t xml:space="preserve"> </w:t>
      </w:r>
      <w:r w:rsidRPr="004D285B">
        <w:rPr>
          <w:szCs w:val="22"/>
        </w:rPr>
        <w:t>vartojimą pasitarkite su gydytoju</w:t>
      </w:r>
      <w:r w:rsidR="00FC345D">
        <w:rPr>
          <w:szCs w:val="22"/>
        </w:rPr>
        <w:t>,</w:t>
      </w:r>
      <w:r w:rsidRPr="004D285B">
        <w:rPr>
          <w:szCs w:val="22"/>
        </w:rPr>
        <w:t xml:space="preserve"> vaistininku</w:t>
      </w:r>
      <w:r w:rsidR="00FC345D" w:rsidRPr="00FC345D">
        <w:rPr>
          <w:szCs w:val="22"/>
        </w:rPr>
        <w:t xml:space="preserve"> </w:t>
      </w:r>
      <w:r w:rsidR="00FC345D" w:rsidRPr="004D285B">
        <w:rPr>
          <w:szCs w:val="22"/>
        </w:rPr>
        <w:t>arba</w:t>
      </w:r>
      <w:r w:rsidR="00FC345D">
        <w:rPr>
          <w:szCs w:val="22"/>
        </w:rPr>
        <w:t xml:space="preserve"> slaugytoju</w:t>
      </w:r>
      <w:r w:rsidRPr="004D285B">
        <w:rPr>
          <w:szCs w:val="22"/>
        </w:rPr>
        <w:t>.</w:t>
      </w:r>
    </w:p>
    <w:p w14:paraId="07556E85" w14:textId="77777777" w:rsidR="007146AA" w:rsidRPr="004D285B" w:rsidRDefault="007146AA" w:rsidP="007146AA">
      <w:pPr>
        <w:widowControl w:val="0"/>
        <w:tabs>
          <w:tab w:val="clear" w:pos="567"/>
        </w:tabs>
        <w:autoSpaceDE w:val="0"/>
        <w:autoSpaceDN w:val="0"/>
        <w:adjustRightInd w:val="0"/>
        <w:spacing w:line="240" w:lineRule="auto"/>
        <w:rPr>
          <w:szCs w:val="22"/>
        </w:rPr>
      </w:pPr>
    </w:p>
    <w:p w14:paraId="737D9B63" w14:textId="77777777" w:rsidR="007146AA" w:rsidRPr="004D285B" w:rsidRDefault="007146AA" w:rsidP="00931E97">
      <w:pPr>
        <w:keepNext/>
        <w:widowControl w:val="0"/>
        <w:tabs>
          <w:tab w:val="clear" w:pos="567"/>
        </w:tabs>
        <w:spacing w:line="240" w:lineRule="auto"/>
        <w:ind w:left="567" w:hanging="567"/>
        <w:rPr>
          <w:b/>
          <w:szCs w:val="22"/>
        </w:rPr>
      </w:pPr>
      <w:r w:rsidRPr="004D285B">
        <w:rPr>
          <w:b/>
          <w:szCs w:val="22"/>
        </w:rPr>
        <w:t>Įspėjimai ir atsargumo priemonės</w:t>
      </w:r>
    </w:p>
    <w:p w14:paraId="212A752A" w14:textId="612F3484" w:rsidR="007146AA" w:rsidRPr="00A50276" w:rsidRDefault="007146AA" w:rsidP="00A50276">
      <w:pPr>
        <w:numPr>
          <w:ilvl w:val="12"/>
          <w:numId w:val="0"/>
        </w:numPr>
        <w:tabs>
          <w:tab w:val="clear" w:pos="567"/>
        </w:tabs>
        <w:spacing w:line="240" w:lineRule="auto"/>
        <w:ind w:right="-2"/>
        <w:rPr>
          <w:szCs w:val="24"/>
        </w:rPr>
      </w:pPr>
      <w:r w:rsidRPr="004D285B">
        <w:rPr>
          <w:noProof/>
          <w:szCs w:val="24"/>
        </w:rPr>
        <w:t xml:space="preserve">Pasitarkite su gydytoju arba vaistininku, prieš pradėdami vartoti </w:t>
      </w:r>
      <w:r w:rsidR="004C30EC">
        <w:rPr>
          <w:noProof/>
          <w:szCs w:val="24"/>
        </w:rPr>
        <w:t>Xonvea</w:t>
      </w:r>
      <w:r w:rsidRPr="004D285B">
        <w:rPr>
          <w:noProof/>
          <w:szCs w:val="24"/>
        </w:rPr>
        <w:t>, jeigu kada nors buvo pasireiškęs bet kuris toliau išvardytas sutrikimas</w:t>
      </w:r>
      <w:r w:rsidR="00A50276">
        <w:rPr>
          <w:noProof/>
          <w:szCs w:val="24"/>
        </w:rPr>
        <w:t>:</w:t>
      </w:r>
    </w:p>
    <w:p w14:paraId="74DD9409" w14:textId="4E539024" w:rsidR="007146AA" w:rsidRPr="004D285B" w:rsidRDefault="00A50276" w:rsidP="007146AA">
      <w:pPr>
        <w:widowControl w:val="0"/>
        <w:numPr>
          <w:ilvl w:val="0"/>
          <w:numId w:val="42"/>
        </w:numPr>
        <w:tabs>
          <w:tab w:val="clear" w:pos="567"/>
        </w:tabs>
        <w:autoSpaceDE w:val="0"/>
        <w:autoSpaceDN w:val="0"/>
        <w:adjustRightInd w:val="0"/>
        <w:spacing w:line="240" w:lineRule="auto"/>
        <w:ind w:left="567" w:hanging="567"/>
        <w:rPr>
          <w:szCs w:val="22"/>
        </w:rPr>
      </w:pPr>
      <w:r>
        <w:rPr>
          <w:szCs w:val="22"/>
        </w:rPr>
        <w:lastRenderedPageBreak/>
        <w:t>a</w:t>
      </w:r>
      <w:r w:rsidR="007146AA" w:rsidRPr="004D285B">
        <w:rPr>
          <w:szCs w:val="22"/>
        </w:rPr>
        <w:t>stma ar kiti kvėpavimo sutrikimai, tokie kaip lėtinis bronchitas (išliekantis bronchų uždegimas) ir plaučių emfizema (liga, kuri pažeidžia plaučius ir apsunkina kvėpavimą)</w:t>
      </w:r>
    </w:p>
    <w:p w14:paraId="73851DEB" w14:textId="2AF26C39" w:rsidR="007146AA" w:rsidRPr="004D285B" w:rsidRDefault="00CE27F2" w:rsidP="007146AA">
      <w:pPr>
        <w:widowControl w:val="0"/>
        <w:numPr>
          <w:ilvl w:val="0"/>
          <w:numId w:val="42"/>
        </w:numPr>
        <w:tabs>
          <w:tab w:val="clear" w:pos="567"/>
        </w:tabs>
        <w:autoSpaceDE w:val="0"/>
        <w:autoSpaceDN w:val="0"/>
        <w:adjustRightInd w:val="0"/>
        <w:spacing w:line="240" w:lineRule="auto"/>
        <w:ind w:left="567" w:hanging="567"/>
        <w:rPr>
          <w:szCs w:val="22"/>
        </w:rPr>
      </w:pPr>
      <w:r>
        <w:rPr>
          <w:szCs w:val="22"/>
        </w:rPr>
        <w:t>p</w:t>
      </w:r>
      <w:r w:rsidR="007146AA" w:rsidRPr="004D285B">
        <w:rPr>
          <w:szCs w:val="22"/>
        </w:rPr>
        <w:t>adidėjęs akispūdis</w:t>
      </w:r>
    </w:p>
    <w:p w14:paraId="54D9BBED" w14:textId="615F743C" w:rsidR="007146AA" w:rsidRPr="004D285B" w:rsidRDefault="00CE27F2" w:rsidP="007146AA">
      <w:pPr>
        <w:widowControl w:val="0"/>
        <w:numPr>
          <w:ilvl w:val="0"/>
          <w:numId w:val="42"/>
        </w:numPr>
        <w:tabs>
          <w:tab w:val="clear" w:pos="567"/>
        </w:tabs>
        <w:autoSpaceDE w:val="0"/>
        <w:autoSpaceDN w:val="0"/>
        <w:adjustRightInd w:val="0"/>
        <w:spacing w:line="240" w:lineRule="auto"/>
        <w:ind w:left="567" w:hanging="567"/>
        <w:rPr>
          <w:szCs w:val="22"/>
        </w:rPr>
      </w:pPr>
      <w:r>
        <w:rPr>
          <w:szCs w:val="22"/>
        </w:rPr>
        <w:t>a</w:t>
      </w:r>
      <w:r w:rsidR="007146AA" w:rsidRPr="004D285B">
        <w:rPr>
          <w:szCs w:val="22"/>
        </w:rPr>
        <w:t>kių sutrikimas, vadinamas uždar</w:t>
      </w:r>
      <w:r w:rsidR="007146AA">
        <w:rPr>
          <w:szCs w:val="22"/>
        </w:rPr>
        <w:t>o</w:t>
      </w:r>
      <w:r w:rsidR="007146AA" w:rsidRPr="004D285B">
        <w:rPr>
          <w:szCs w:val="22"/>
        </w:rPr>
        <w:t xml:space="preserve"> kampo glaukoma</w:t>
      </w:r>
    </w:p>
    <w:p w14:paraId="400B612B" w14:textId="28639016" w:rsidR="007146AA" w:rsidRPr="004D285B" w:rsidRDefault="00CE27F2" w:rsidP="007146AA">
      <w:pPr>
        <w:widowControl w:val="0"/>
        <w:numPr>
          <w:ilvl w:val="0"/>
          <w:numId w:val="42"/>
        </w:numPr>
        <w:tabs>
          <w:tab w:val="clear" w:pos="567"/>
        </w:tabs>
        <w:autoSpaceDE w:val="0"/>
        <w:autoSpaceDN w:val="0"/>
        <w:adjustRightInd w:val="0"/>
        <w:spacing w:line="240" w:lineRule="auto"/>
        <w:ind w:left="567" w:hanging="567"/>
        <w:rPr>
          <w:szCs w:val="22"/>
        </w:rPr>
      </w:pPr>
      <w:r>
        <w:rPr>
          <w:szCs w:val="22"/>
        </w:rPr>
        <w:t>s</w:t>
      </w:r>
      <w:r w:rsidR="007146AA" w:rsidRPr="004D285B">
        <w:rPr>
          <w:szCs w:val="22"/>
        </w:rPr>
        <w:t>krandžio opa</w:t>
      </w:r>
    </w:p>
    <w:p w14:paraId="0F9B81F2" w14:textId="7BF32A55" w:rsidR="007146AA" w:rsidRPr="004D285B" w:rsidRDefault="00CE27F2" w:rsidP="007146AA">
      <w:pPr>
        <w:widowControl w:val="0"/>
        <w:numPr>
          <w:ilvl w:val="0"/>
          <w:numId w:val="42"/>
        </w:numPr>
        <w:tabs>
          <w:tab w:val="clear" w:pos="567"/>
        </w:tabs>
        <w:autoSpaceDE w:val="0"/>
        <w:autoSpaceDN w:val="0"/>
        <w:adjustRightInd w:val="0"/>
        <w:spacing w:line="240" w:lineRule="auto"/>
        <w:ind w:left="567" w:hanging="567"/>
        <w:rPr>
          <w:szCs w:val="22"/>
        </w:rPr>
      </w:pPr>
      <w:r>
        <w:rPr>
          <w:szCs w:val="22"/>
        </w:rPr>
        <w:t>ž</w:t>
      </w:r>
      <w:r w:rsidR="007146AA" w:rsidRPr="004D285B">
        <w:rPr>
          <w:szCs w:val="22"/>
        </w:rPr>
        <w:t>arnų užsikimšimas segmente tarp skrandžio ir plonosios žarnos</w:t>
      </w:r>
    </w:p>
    <w:p w14:paraId="5BD4D3CA" w14:textId="74822DA5" w:rsidR="007146AA" w:rsidRPr="004D285B" w:rsidRDefault="00CE27F2" w:rsidP="007146AA">
      <w:pPr>
        <w:widowControl w:val="0"/>
        <w:numPr>
          <w:ilvl w:val="0"/>
          <w:numId w:val="42"/>
        </w:numPr>
        <w:tabs>
          <w:tab w:val="clear" w:pos="567"/>
        </w:tabs>
        <w:autoSpaceDE w:val="0"/>
        <w:autoSpaceDN w:val="0"/>
        <w:adjustRightInd w:val="0"/>
        <w:spacing w:line="240" w:lineRule="auto"/>
        <w:ind w:left="567" w:hanging="567"/>
        <w:rPr>
          <w:szCs w:val="22"/>
        </w:rPr>
      </w:pPr>
      <w:r>
        <w:rPr>
          <w:szCs w:val="22"/>
        </w:rPr>
        <w:t>š</w:t>
      </w:r>
      <w:r w:rsidR="007146AA" w:rsidRPr="004D285B">
        <w:rPr>
          <w:szCs w:val="22"/>
        </w:rPr>
        <w:t>lapimo pūslės užsikimšimas</w:t>
      </w:r>
    </w:p>
    <w:p w14:paraId="0ECDD30A" w14:textId="38307704" w:rsidR="007146AA" w:rsidRPr="004D285B" w:rsidRDefault="00CE27F2" w:rsidP="007146AA">
      <w:pPr>
        <w:widowControl w:val="0"/>
        <w:numPr>
          <w:ilvl w:val="0"/>
          <w:numId w:val="42"/>
        </w:numPr>
        <w:tabs>
          <w:tab w:val="clear" w:pos="567"/>
        </w:tabs>
        <w:autoSpaceDE w:val="0"/>
        <w:autoSpaceDN w:val="0"/>
        <w:adjustRightInd w:val="0"/>
        <w:spacing w:line="240" w:lineRule="auto"/>
        <w:ind w:left="567" w:hanging="567"/>
        <w:rPr>
          <w:szCs w:val="22"/>
        </w:rPr>
      </w:pPr>
      <w:r>
        <w:rPr>
          <w:szCs w:val="22"/>
        </w:rPr>
        <w:t>k</w:t>
      </w:r>
      <w:r w:rsidR="007146AA" w:rsidRPr="004D285B">
        <w:rPr>
          <w:szCs w:val="22"/>
        </w:rPr>
        <w:t>epenų ir (arba) inkstų liga</w:t>
      </w:r>
    </w:p>
    <w:p w14:paraId="0925D445" w14:textId="1C8AE9B5" w:rsidR="007146AA" w:rsidRPr="004D285B" w:rsidRDefault="00CE27F2" w:rsidP="007146AA">
      <w:pPr>
        <w:widowControl w:val="0"/>
        <w:numPr>
          <w:ilvl w:val="0"/>
          <w:numId w:val="42"/>
        </w:numPr>
        <w:tabs>
          <w:tab w:val="clear" w:pos="567"/>
        </w:tabs>
        <w:autoSpaceDE w:val="0"/>
        <w:autoSpaceDN w:val="0"/>
        <w:adjustRightInd w:val="0"/>
        <w:spacing w:line="240" w:lineRule="auto"/>
        <w:ind w:left="567" w:hanging="567"/>
        <w:rPr>
          <w:szCs w:val="22"/>
        </w:rPr>
      </w:pPr>
      <w:r>
        <w:rPr>
          <w:szCs w:val="22"/>
        </w:rPr>
        <w:t>p</w:t>
      </w:r>
      <w:r w:rsidR="007146AA" w:rsidRPr="004D285B">
        <w:rPr>
          <w:szCs w:val="22"/>
        </w:rPr>
        <w:t>ailgėjusio QT intervalo sindromas (širdies liga)</w:t>
      </w:r>
    </w:p>
    <w:p w14:paraId="0B4CFFEF" w14:textId="2FBEA390" w:rsidR="007146AA" w:rsidRPr="004D285B" w:rsidRDefault="00CE27F2" w:rsidP="007146AA">
      <w:pPr>
        <w:widowControl w:val="0"/>
        <w:numPr>
          <w:ilvl w:val="0"/>
          <w:numId w:val="42"/>
        </w:numPr>
        <w:tabs>
          <w:tab w:val="clear" w:pos="567"/>
        </w:tabs>
        <w:autoSpaceDE w:val="0"/>
        <w:autoSpaceDN w:val="0"/>
        <w:adjustRightInd w:val="0"/>
        <w:spacing w:line="240" w:lineRule="auto"/>
        <w:ind w:left="567" w:hanging="567"/>
        <w:rPr>
          <w:szCs w:val="22"/>
        </w:rPr>
      </w:pPr>
      <w:r>
        <w:rPr>
          <w:szCs w:val="22"/>
        </w:rPr>
        <w:t>e</w:t>
      </w:r>
      <w:r w:rsidR="007146AA" w:rsidRPr="004D285B">
        <w:rPr>
          <w:szCs w:val="22"/>
        </w:rPr>
        <w:t>pilepsija</w:t>
      </w:r>
    </w:p>
    <w:p w14:paraId="24033563" w14:textId="6B18B8E6" w:rsidR="007146AA" w:rsidRPr="004D285B" w:rsidRDefault="00CE27F2" w:rsidP="007146AA">
      <w:pPr>
        <w:widowControl w:val="0"/>
        <w:numPr>
          <w:ilvl w:val="0"/>
          <w:numId w:val="42"/>
        </w:numPr>
        <w:tabs>
          <w:tab w:val="clear" w:pos="567"/>
        </w:tabs>
        <w:autoSpaceDE w:val="0"/>
        <w:autoSpaceDN w:val="0"/>
        <w:adjustRightInd w:val="0"/>
        <w:spacing w:line="240" w:lineRule="auto"/>
        <w:ind w:left="567" w:hanging="567"/>
        <w:rPr>
          <w:szCs w:val="22"/>
        </w:rPr>
      </w:pPr>
      <w:r>
        <w:rPr>
          <w:szCs w:val="22"/>
        </w:rPr>
        <w:t>m</w:t>
      </w:r>
      <w:r w:rsidR="007146AA" w:rsidRPr="004D285B">
        <w:rPr>
          <w:szCs w:val="22"/>
        </w:rPr>
        <w:t>ažas kalio kiekis kraujyje arba kiti elektrolitų pokyčiai.</w:t>
      </w:r>
    </w:p>
    <w:p w14:paraId="2A23EE55" w14:textId="77777777" w:rsidR="007146AA" w:rsidRPr="004D285B" w:rsidRDefault="007146AA" w:rsidP="007146AA">
      <w:pPr>
        <w:widowControl w:val="0"/>
        <w:numPr>
          <w:ilvl w:val="12"/>
          <w:numId w:val="0"/>
        </w:numPr>
        <w:tabs>
          <w:tab w:val="clear" w:pos="567"/>
        </w:tabs>
        <w:spacing w:line="240" w:lineRule="auto"/>
        <w:rPr>
          <w:bCs/>
          <w:szCs w:val="22"/>
        </w:rPr>
      </w:pPr>
    </w:p>
    <w:p w14:paraId="3F7B04C7" w14:textId="6AFE9633" w:rsidR="007146AA" w:rsidRPr="004D285B" w:rsidRDefault="007146AA" w:rsidP="007146AA">
      <w:pPr>
        <w:widowControl w:val="0"/>
        <w:tabs>
          <w:tab w:val="clear" w:pos="567"/>
        </w:tabs>
        <w:autoSpaceDE w:val="0"/>
        <w:autoSpaceDN w:val="0"/>
        <w:adjustRightInd w:val="0"/>
        <w:spacing w:line="240" w:lineRule="auto"/>
        <w:rPr>
          <w:noProof/>
          <w:szCs w:val="24"/>
        </w:rPr>
      </w:pPr>
      <w:r w:rsidRPr="004D285B">
        <w:rPr>
          <w:noProof/>
          <w:szCs w:val="24"/>
        </w:rPr>
        <w:t>Pasitarkite su gydytoju arba</w:t>
      </w:r>
      <w:r w:rsidR="005D4214">
        <w:rPr>
          <w:noProof/>
          <w:szCs w:val="24"/>
        </w:rPr>
        <w:t xml:space="preserve"> </w:t>
      </w:r>
      <w:r w:rsidRPr="004D285B">
        <w:rPr>
          <w:noProof/>
          <w:szCs w:val="24"/>
        </w:rPr>
        <w:t xml:space="preserve">vaistininku, prieš pradėdami vartoti </w:t>
      </w:r>
      <w:r w:rsidR="004C30EC">
        <w:rPr>
          <w:noProof/>
          <w:szCs w:val="24"/>
        </w:rPr>
        <w:t>Xonvea</w:t>
      </w:r>
      <w:r w:rsidRPr="004D285B">
        <w:rPr>
          <w:noProof/>
          <w:szCs w:val="24"/>
        </w:rPr>
        <w:t>, jeigu</w:t>
      </w:r>
      <w:r w:rsidR="005D4214">
        <w:rPr>
          <w:noProof/>
          <w:szCs w:val="24"/>
        </w:rPr>
        <w:t>:</w:t>
      </w:r>
    </w:p>
    <w:p w14:paraId="6D730E39" w14:textId="43D51218" w:rsidR="007146AA" w:rsidRPr="004D285B" w:rsidRDefault="007146AA" w:rsidP="007146AA">
      <w:pPr>
        <w:widowControl w:val="0"/>
        <w:numPr>
          <w:ilvl w:val="0"/>
          <w:numId w:val="42"/>
        </w:numPr>
        <w:tabs>
          <w:tab w:val="clear" w:pos="567"/>
        </w:tabs>
        <w:autoSpaceDE w:val="0"/>
        <w:autoSpaceDN w:val="0"/>
        <w:adjustRightInd w:val="0"/>
        <w:spacing w:line="240" w:lineRule="auto"/>
        <w:ind w:left="567" w:hanging="567"/>
        <w:rPr>
          <w:szCs w:val="22"/>
        </w:rPr>
      </w:pPr>
      <w:r w:rsidRPr="004D285B">
        <w:rPr>
          <w:szCs w:val="22"/>
        </w:rPr>
        <w:t>vartojate vaistų nuo kosulio ar peršalimo, migdomųjų ar tam tikrų skausmą malšinančių vaistų</w:t>
      </w:r>
      <w:r w:rsidR="008E1EE3">
        <w:rPr>
          <w:szCs w:val="22"/>
        </w:rPr>
        <w:t xml:space="preserve"> </w:t>
      </w:r>
      <w:r w:rsidR="008E1EE3" w:rsidRPr="008E1EE3">
        <w:rPr>
          <w:szCs w:val="22"/>
        </w:rPr>
        <w:t xml:space="preserve">(taip pat žr. toliau esantį skyrių „Kiti vaistai ir </w:t>
      </w:r>
      <w:r w:rsidR="004C30EC">
        <w:rPr>
          <w:szCs w:val="22"/>
        </w:rPr>
        <w:t>Xonvea</w:t>
      </w:r>
      <w:r w:rsidR="008E1EE3" w:rsidRPr="008E1EE3">
        <w:rPr>
          <w:szCs w:val="22"/>
        </w:rPr>
        <w:t>“)</w:t>
      </w:r>
      <w:r w:rsidRPr="004D285B">
        <w:rPr>
          <w:szCs w:val="22"/>
        </w:rPr>
        <w:t>;</w:t>
      </w:r>
    </w:p>
    <w:p w14:paraId="71F588EE" w14:textId="77777777" w:rsidR="007146AA" w:rsidRPr="004D285B" w:rsidRDefault="007146AA" w:rsidP="007146AA">
      <w:pPr>
        <w:widowControl w:val="0"/>
        <w:numPr>
          <w:ilvl w:val="0"/>
          <w:numId w:val="42"/>
        </w:numPr>
        <w:tabs>
          <w:tab w:val="clear" w:pos="567"/>
        </w:tabs>
        <w:autoSpaceDE w:val="0"/>
        <w:autoSpaceDN w:val="0"/>
        <w:adjustRightInd w:val="0"/>
        <w:spacing w:line="240" w:lineRule="auto"/>
        <w:ind w:left="567" w:hanging="567"/>
        <w:rPr>
          <w:szCs w:val="22"/>
        </w:rPr>
      </w:pPr>
      <w:r w:rsidRPr="004D285B">
        <w:rPr>
          <w:szCs w:val="22"/>
        </w:rPr>
        <w:t>vartojote alkoholį.</w:t>
      </w:r>
    </w:p>
    <w:p w14:paraId="739305C6" w14:textId="77777777" w:rsidR="007146AA" w:rsidRPr="004D285B" w:rsidRDefault="007146AA" w:rsidP="007146AA">
      <w:pPr>
        <w:widowControl w:val="0"/>
        <w:tabs>
          <w:tab w:val="clear" w:pos="567"/>
        </w:tabs>
        <w:autoSpaceDE w:val="0"/>
        <w:autoSpaceDN w:val="0"/>
        <w:adjustRightInd w:val="0"/>
        <w:spacing w:line="240" w:lineRule="auto"/>
        <w:rPr>
          <w:bCs/>
          <w:szCs w:val="22"/>
        </w:rPr>
      </w:pPr>
    </w:p>
    <w:p w14:paraId="6A516BBF" w14:textId="60240E64" w:rsidR="007146AA" w:rsidRPr="004D285B" w:rsidRDefault="007146AA" w:rsidP="007146AA">
      <w:pPr>
        <w:widowControl w:val="0"/>
        <w:tabs>
          <w:tab w:val="clear" w:pos="567"/>
        </w:tabs>
        <w:autoSpaceDE w:val="0"/>
        <w:autoSpaceDN w:val="0"/>
        <w:adjustRightInd w:val="0"/>
        <w:spacing w:line="240" w:lineRule="auto"/>
        <w:rPr>
          <w:bCs/>
          <w:szCs w:val="22"/>
        </w:rPr>
      </w:pPr>
      <w:r w:rsidRPr="004D285B">
        <w:rPr>
          <w:szCs w:val="22"/>
        </w:rPr>
        <w:t>Jei bet kuri aukščiau paminėta būklė Jums tinka</w:t>
      </w:r>
      <w:r w:rsidRPr="004D285B">
        <w:rPr>
          <w:bCs/>
          <w:szCs w:val="22"/>
        </w:rPr>
        <w:t xml:space="preserve"> (arba dėl to nesate tikri), </w:t>
      </w:r>
      <w:r w:rsidRPr="004D285B">
        <w:rPr>
          <w:noProof/>
          <w:szCs w:val="24"/>
        </w:rPr>
        <w:t xml:space="preserve">pasitarkite su gydytoju arba vaistininku, prieš pradėdami vartoti </w:t>
      </w:r>
      <w:r w:rsidR="004C30EC">
        <w:rPr>
          <w:szCs w:val="22"/>
        </w:rPr>
        <w:t>Xonvea</w:t>
      </w:r>
      <w:r w:rsidRPr="004D285B">
        <w:rPr>
          <w:bCs/>
          <w:szCs w:val="22"/>
        </w:rPr>
        <w:t>.</w:t>
      </w:r>
    </w:p>
    <w:p w14:paraId="509F711A" w14:textId="77777777" w:rsidR="007146AA" w:rsidRPr="004D285B" w:rsidRDefault="007146AA" w:rsidP="007146AA">
      <w:pPr>
        <w:widowControl w:val="0"/>
        <w:tabs>
          <w:tab w:val="clear" w:pos="567"/>
        </w:tabs>
        <w:autoSpaceDE w:val="0"/>
        <w:autoSpaceDN w:val="0"/>
        <w:adjustRightInd w:val="0"/>
        <w:spacing w:line="240" w:lineRule="auto"/>
        <w:rPr>
          <w:bCs/>
          <w:szCs w:val="22"/>
        </w:rPr>
      </w:pPr>
    </w:p>
    <w:p w14:paraId="0FC2CFCF" w14:textId="77777777" w:rsidR="007146AA" w:rsidRPr="004D285B" w:rsidRDefault="007146AA" w:rsidP="007146AA">
      <w:pPr>
        <w:widowControl w:val="0"/>
        <w:tabs>
          <w:tab w:val="clear" w:pos="567"/>
        </w:tabs>
        <w:autoSpaceDE w:val="0"/>
        <w:autoSpaceDN w:val="0"/>
        <w:adjustRightInd w:val="0"/>
        <w:spacing w:line="240" w:lineRule="auto"/>
        <w:rPr>
          <w:bCs/>
          <w:szCs w:val="22"/>
        </w:rPr>
      </w:pPr>
      <w:r w:rsidRPr="004D285B">
        <w:rPr>
          <w:bCs/>
          <w:szCs w:val="22"/>
        </w:rPr>
        <w:t xml:space="preserve">Jei nėštumo metu pasireiškia stiprus </w:t>
      </w:r>
      <w:r>
        <w:rPr>
          <w:bCs/>
          <w:szCs w:val="22"/>
        </w:rPr>
        <w:t xml:space="preserve">užsitęsęs </w:t>
      </w:r>
      <w:r w:rsidRPr="004D285B">
        <w:rPr>
          <w:bCs/>
          <w:szCs w:val="22"/>
        </w:rPr>
        <w:t xml:space="preserve">pykinimas ir vėmimas </w:t>
      </w:r>
      <w:r w:rsidRPr="004D285B">
        <w:rPr>
          <w:szCs w:val="22"/>
        </w:rPr>
        <w:t>(būklė, vadinama gausiu</w:t>
      </w:r>
      <w:r>
        <w:rPr>
          <w:szCs w:val="22"/>
        </w:rPr>
        <w:t xml:space="preserve"> </w:t>
      </w:r>
      <w:r w:rsidRPr="00840A8A">
        <w:rPr>
          <w:shd w:val="clear" w:color="auto" w:fill="FFFFFF"/>
        </w:rPr>
        <w:t>užsitęsusiu nėščiųjų pykinimu ir vėmimu</w:t>
      </w:r>
      <w:r w:rsidRPr="004D285B">
        <w:rPr>
          <w:szCs w:val="22"/>
        </w:rPr>
        <w:t>), Jus turi gydyti specialistas</w:t>
      </w:r>
      <w:r w:rsidRPr="004D285B">
        <w:rPr>
          <w:bCs/>
          <w:szCs w:val="22"/>
        </w:rPr>
        <w:t>.</w:t>
      </w:r>
    </w:p>
    <w:p w14:paraId="3FAAF81D" w14:textId="77777777" w:rsidR="007146AA" w:rsidRPr="004D285B" w:rsidRDefault="007146AA" w:rsidP="007146AA">
      <w:pPr>
        <w:widowControl w:val="0"/>
        <w:tabs>
          <w:tab w:val="clear" w:pos="567"/>
        </w:tabs>
        <w:autoSpaceDE w:val="0"/>
        <w:autoSpaceDN w:val="0"/>
        <w:adjustRightInd w:val="0"/>
        <w:spacing w:line="240" w:lineRule="auto"/>
        <w:rPr>
          <w:bCs/>
          <w:szCs w:val="22"/>
        </w:rPr>
      </w:pPr>
    </w:p>
    <w:p w14:paraId="1CFD480E" w14:textId="6248ECD7" w:rsidR="007146AA" w:rsidRPr="004D285B" w:rsidRDefault="004C30EC" w:rsidP="007146AA">
      <w:pPr>
        <w:widowControl w:val="0"/>
        <w:tabs>
          <w:tab w:val="clear" w:pos="567"/>
        </w:tabs>
        <w:autoSpaceDE w:val="0"/>
        <w:autoSpaceDN w:val="0"/>
        <w:adjustRightInd w:val="0"/>
        <w:spacing w:line="240" w:lineRule="auto"/>
        <w:rPr>
          <w:bCs/>
          <w:szCs w:val="22"/>
        </w:rPr>
      </w:pPr>
      <w:r>
        <w:rPr>
          <w:szCs w:val="22"/>
        </w:rPr>
        <w:t>Xonvea</w:t>
      </w:r>
      <w:r w:rsidR="008D7956" w:rsidRPr="004D285B">
        <w:rPr>
          <w:bCs/>
          <w:szCs w:val="22"/>
        </w:rPr>
        <w:t xml:space="preserve"> </w:t>
      </w:r>
      <w:r w:rsidR="007146AA" w:rsidRPr="004D285B">
        <w:rPr>
          <w:bCs/>
          <w:szCs w:val="22"/>
        </w:rPr>
        <w:t>gali padidinti jautrumą šviesai, todėl gydymo metu nerekomenduojama būti saulė</w:t>
      </w:r>
      <w:r w:rsidR="007146AA">
        <w:rPr>
          <w:bCs/>
          <w:szCs w:val="22"/>
        </w:rPr>
        <w:t>s šviesoje</w:t>
      </w:r>
      <w:r w:rsidR="007146AA" w:rsidRPr="004D285B">
        <w:rPr>
          <w:bCs/>
          <w:szCs w:val="22"/>
        </w:rPr>
        <w:t>.</w:t>
      </w:r>
    </w:p>
    <w:p w14:paraId="3BC1FA8E" w14:textId="77777777" w:rsidR="007146AA" w:rsidRPr="004D285B" w:rsidRDefault="007146AA" w:rsidP="007146AA">
      <w:pPr>
        <w:widowControl w:val="0"/>
        <w:tabs>
          <w:tab w:val="clear" w:pos="567"/>
        </w:tabs>
        <w:autoSpaceDE w:val="0"/>
        <w:autoSpaceDN w:val="0"/>
        <w:adjustRightInd w:val="0"/>
        <w:spacing w:line="240" w:lineRule="auto"/>
        <w:rPr>
          <w:bCs/>
          <w:szCs w:val="22"/>
        </w:rPr>
      </w:pPr>
    </w:p>
    <w:p w14:paraId="1BB5FFA4" w14:textId="22B2DE22" w:rsidR="007146AA" w:rsidRPr="004D285B" w:rsidRDefault="004C30EC" w:rsidP="007146AA">
      <w:pPr>
        <w:widowControl w:val="0"/>
        <w:tabs>
          <w:tab w:val="clear" w:pos="567"/>
        </w:tabs>
        <w:autoSpaceDE w:val="0"/>
        <w:autoSpaceDN w:val="0"/>
        <w:adjustRightInd w:val="0"/>
        <w:spacing w:line="240" w:lineRule="auto"/>
        <w:rPr>
          <w:bCs/>
          <w:szCs w:val="22"/>
        </w:rPr>
      </w:pPr>
      <w:r>
        <w:rPr>
          <w:szCs w:val="22"/>
        </w:rPr>
        <w:t>Xonvea</w:t>
      </w:r>
      <w:r w:rsidR="00465EA3" w:rsidRPr="004D285B">
        <w:rPr>
          <w:bCs/>
          <w:szCs w:val="22"/>
        </w:rPr>
        <w:t xml:space="preserve"> </w:t>
      </w:r>
      <w:r w:rsidR="007146AA" w:rsidRPr="004D285B">
        <w:rPr>
          <w:bCs/>
          <w:szCs w:val="22"/>
        </w:rPr>
        <w:t>gali padidinti dehidrataciją ir sukelti šilumos smūgį dėl sumažėjusio prakaitavimo.</w:t>
      </w:r>
    </w:p>
    <w:p w14:paraId="301CF931" w14:textId="77777777" w:rsidR="007146AA" w:rsidRPr="004D285B" w:rsidRDefault="007146AA" w:rsidP="007146AA">
      <w:pPr>
        <w:widowControl w:val="0"/>
        <w:tabs>
          <w:tab w:val="clear" w:pos="567"/>
        </w:tabs>
        <w:autoSpaceDE w:val="0"/>
        <w:autoSpaceDN w:val="0"/>
        <w:adjustRightInd w:val="0"/>
        <w:spacing w:line="240" w:lineRule="auto"/>
        <w:rPr>
          <w:bCs/>
          <w:szCs w:val="22"/>
        </w:rPr>
      </w:pPr>
    </w:p>
    <w:p w14:paraId="629092A2" w14:textId="77777777" w:rsidR="007146AA" w:rsidRPr="004D285B" w:rsidRDefault="007146AA" w:rsidP="007146AA">
      <w:pPr>
        <w:widowControl w:val="0"/>
        <w:tabs>
          <w:tab w:val="clear" w:pos="567"/>
        </w:tabs>
        <w:autoSpaceDE w:val="0"/>
        <w:autoSpaceDN w:val="0"/>
        <w:adjustRightInd w:val="0"/>
        <w:spacing w:line="240" w:lineRule="auto"/>
        <w:rPr>
          <w:bCs/>
          <w:szCs w:val="22"/>
        </w:rPr>
      </w:pPr>
      <w:r w:rsidRPr="004D285B">
        <w:rPr>
          <w:bCs/>
          <w:szCs w:val="22"/>
        </w:rPr>
        <w:t>Atkreipkite dėmesį į bet kokius piktnaudžiavimo šiuo vaistu ar priklausomybės nuo jo požymius. Jei yra bet kokių medžiagų (alkoholio, vaistų ar kt.) vartojimo sutrikimų, pasitarkite su gydytoju.</w:t>
      </w:r>
    </w:p>
    <w:p w14:paraId="5F5635C7" w14:textId="77777777" w:rsidR="007146AA" w:rsidRPr="004D285B" w:rsidRDefault="007146AA" w:rsidP="007146AA">
      <w:pPr>
        <w:widowControl w:val="0"/>
        <w:tabs>
          <w:tab w:val="clear" w:pos="567"/>
        </w:tabs>
        <w:autoSpaceDE w:val="0"/>
        <w:autoSpaceDN w:val="0"/>
        <w:adjustRightInd w:val="0"/>
        <w:spacing w:line="240" w:lineRule="auto"/>
        <w:rPr>
          <w:bCs/>
          <w:szCs w:val="22"/>
        </w:rPr>
      </w:pPr>
    </w:p>
    <w:p w14:paraId="095A06D6" w14:textId="430072A7" w:rsidR="007146AA" w:rsidRPr="004D285B" w:rsidRDefault="007146AA" w:rsidP="007146AA">
      <w:pPr>
        <w:widowControl w:val="0"/>
        <w:tabs>
          <w:tab w:val="clear" w:pos="567"/>
        </w:tabs>
        <w:autoSpaceDE w:val="0"/>
        <w:autoSpaceDN w:val="0"/>
        <w:adjustRightInd w:val="0"/>
        <w:spacing w:line="240" w:lineRule="auto"/>
        <w:rPr>
          <w:bCs/>
          <w:szCs w:val="22"/>
        </w:rPr>
      </w:pPr>
      <w:r w:rsidRPr="004D285B">
        <w:rPr>
          <w:bCs/>
          <w:szCs w:val="22"/>
        </w:rPr>
        <w:t xml:space="preserve">Jei atliekate šlapimo atrankinį tyrimą, vartojant </w:t>
      </w:r>
      <w:r w:rsidR="004C30EC">
        <w:rPr>
          <w:szCs w:val="22"/>
        </w:rPr>
        <w:t>Xonvea</w:t>
      </w:r>
      <w:r w:rsidR="008A123E" w:rsidRPr="004D285B">
        <w:rPr>
          <w:bCs/>
          <w:szCs w:val="22"/>
        </w:rPr>
        <w:t xml:space="preserve"> </w:t>
      </w:r>
      <w:r w:rsidRPr="004D285B">
        <w:rPr>
          <w:bCs/>
          <w:szCs w:val="22"/>
        </w:rPr>
        <w:t>ir naudojant kai kuriuos tyrimo metodus, metadono, opioidų ir fenciklidino fosfato (FCF) rezultatai gali būti „</w:t>
      </w:r>
      <w:r>
        <w:rPr>
          <w:bCs/>
          <w:szCs w:val="22"/>
        </w:rPr>
        <w:t>klaidingai</w:t>
      </w:r>
      <w:r w:rsidRPr="004D285B">
        <w:rPr>
          <w:bCs/>
          <w:szCs w:val="22"/>
        </w:rPr>
        <w:t xml:space="preserve"> teigiami“. Jei taip atsitiks, galima atlikti specifiškesnį tyrimą.</w:t>
      </w:r>
    </w:p>
    <w:p w14:paraId="5DC4F6AA" w14:textId="77777777" w:rsidR="007146AA" w:rsidRPr="004D285B" w:rsidRDefault="007146AA" w:rsidP="007146AA">
      <w:pPr>
        <w:widowControl w:val="0"/>
        <w:tabs>
          <w:tab w:val="clear" w:pos="567"/>
        </w:tabs>
        <w:autoSpaceDE w:val="0"/>
        <w:autoSpaceDN w:val="0"/>
        <w:adjustRightInd w:val="0"/>
        <w:spacing w:line="240" w:lineRule="auto"/>
        <w:rPr>
          <w:bCs/>
          <w:szCs w:val="22"/>
        </w:rPr>
      </w:pPr>
    </w:p>
    <w:p w14:paraId="6837B711" w14:textId="77777777" w:rsidR="007146AA" w:rsidRPr="004D285B" w:rsidRDefault="007146AA" w:rsidP="007146AA">
      <w:pPr>
        <w:widowControl w:val="0"/>
        <w:tabs>
          <w:tab w:val="clear" w:pos="567"/>
        </w:tabs>
        <w:autoSpaceDE w:val="0"/>
        <w:autoSpaceDN w:val="0"/>
        <w:adjustRightInd w:val="0"/>
        <w:spacing w:line="240" w:lineRule="auto"/>
        <w:rPr>
          <w:bCs/>
          <w:szCs w:val="22"/>
        </w:rPr>
      </w:pPr>
      <w:r w:rsidRPr="004D285B">
        <w:rPr>
          <w:bCs/>
          <w:szCs w:val="22"/>
        </w:rPr>
        <w:t xml:space="preserve">Šis vaistas gali lemti </w:t>
      </w:r>
      <w:r>
        <w:rPr>
          <w:bCs/>
          <w:szCs w:val="22"/>
        </w:rPr>
        <w:t>klaidingai</w:t>
      </w:r>
      <w:r w:rsidRPr="004D285B">
        <w:rPr>
          <w:bCs/>
          <w:szCs w:val="22"/>
        </w:rPr>
        <w:t xml:space="preserve"> neigiamą odos </w:t>
      </w:r>
      <w:r>
        <w:rPr>
          <w:bCs/>
          <w:szCs w:val="22"/>
        </w:rPr>
        <w:t>alerginio mėginio</w:t>
      </w:r>
      <w:r w:rsidRPr="004D285B">
        <w:rPr>
          <w:bCs/>
          <w:szCs w:val="22"/>
        </w:rPr>
        <w:t>, kuriems naudojami alergiją sukeliantys ekstraktai, rezultatą. Turite nutraukti šio vaisto vartojimą likus kelioms dienoms iki tyrimo.</w:t>
      </w:r>
    </w:p>
    <w:p w14:paraId="6450535B" w14:textId="0D9D9B1A" w:rsidR="00B47C49" w:rsidRDefault="00B47C49">
      <w:pPr>
        <w:numPr>
          <w:ilvl w:val="12"/>
          <w:numId w:val="0"/>
        </w:numPr>
        <w:tabs>
          <w:tab w:val="clear" w:pos="567"/>
        </w:tabs>
        <w:spacing w:line="240" w:lineRule="auto"/>
        <w:ind w:right="-2"/>
        <w:rPr>
          <w:szCs w:val="22"/>
        </w:rPr>
      </w:pPr>
    </w:p>
    <w:p w14:paraId="17991E8C" w14:textId="77777777" w:rsidR="001A50C4" w:rsidRPr="004D285B" w:rsidRDefault="001A50C4" w:rsidP="001A50C4">
      <w:pPr>
        <w:widowControl w:val="0"/>
        <w:tabs>
          <w:tab w:val="clear" w:pos="567"/>
        </w:tabs>
        <w:autoSpaceDE w:val="0"/>
        <w:autoSpaceDN w:val="0"/>
        <w:adjustRightInd w:val="0"/>
        <w:spacing w:line="240" w:lineRule="auto"/>
        <w:rPr>
          <w:rFonts w:eastAsia="TimesNewRoman,Bold"/>
          <w:b/>
          <w:bCs/>
          <w:szCs w:val="22"/>
        </w:rPr>
      </w:pPr>
      <w:r w:rsidRPr="004D285B">
        <w:rPr>
          <w:rFonts w:eastAsia="TimesNewRoman,Bold"/>
          <w:b/>
          <w:bCs/>
          <w:szCs w:val="22"/>
        </w:rPr>
        <w:t>Atkreipkite dėmesį į šalutinį poveikį</w:t>
      </w:r>
    </w:p>
    <w:p w14:paraId="6D00DC76" w14:textId="033B4245" w:rsidR="001A50C4" w:rsidRPr="004D285B" w:rsidRDefault="004C30EC" w:rsidP="001A50C4">
      <w:pPr>
        <w:widowControl w:val="0"/>
        <w:numPr>
          <w:ilvl w:val="0"/>
          <w:numId w:val="42"/>
        </w:numPr>
        <w:tabs>
          <w:tab w:val="clear" w:pos="567"/>
        </w:tabs>
        <w:autoSpaceDE w:val="0"/>
        <w:autoSpaceDN w:val="0"/>
        <w:adjustRightInd w:val="0"/>
        <w:spacing w:line="240" w:lineRule="auto"/>
        <w:ind w:left="567" w:hanging="567"/>
        <w:rPr>
          <w:szCs w:val="22"/>
        </w:rPr>
      </w:pPr>
      <w:r>
        <w:rPr>
          <w:szCs w:val="22"/>
        </w:rPr>
        <w:t>Xonvea</w:t>
      </w:r>
      <w:r w:rsidR="00047A75" w:rsidRPr="004D285B">
        <w:rPr>
          <w:bCs/>
          <w:szCs w:val="22"/>
        </w:rPr>
        <w:t xml:space="preserve"> </w:t>
      </w:r>
      <w:r w:rsidR="001A50C4" w:rsidRPr="004D285B">
        <w:rPr>
          <w:szCs w:val="22"/>
        </w:rPr>
        <w:t>gali sukelti mieguistumą: vartodama šį vaistą nevairuokite automobilio ar dviračio ir nevaldykite jokių įrankių ar mechanizmų. Be to, nedarykite kitų veiksmų, kuriems reikia viso Jūsų dėmesio, nebent gydytojas pasakytų, kad tai daryti galima.</w:t>
      </w:r>
    </w:p>
    <w:p w14:paraId="55168258" w14:textId="642086F9" w:rsidR="001A50C4" w:rsidRPr="004D285B" w:rsidRDefault="001A50C4" w:rsidP="001A50C4">
      <w:pPr>
        <w:widowControl w:val="0"/>
        <w:numPr>
          <w:ilvl w:val="0"/>
          <w:numId w:val="42"/>
        </w:numPr>
        <w:tabs>
          <w:tab w:val="clear" w:pos="567"/>
        </w:tabs>
        <w:autoSpaceDE w:val="0"/>
        <w:autoSpaceDN w:val="0"/>
        <w:adjustRightInd w:val="0"/>
        <w:spacing w:line="240" w:lineRule="auto"/>
        <w:ind w:left="567" w:hanging="567"/>
        <w:rPr>
          <w:szCs w:val="22"/>
        </w:rPr>
      </w:pPr>
      <w:r w:rsidRPr="004D285B">
        <w:rPr>
          <w:szCs w:val="22"/>
        </w:rPr>
        <w:t xml:space="preserve">Nevartokite </w:t>
      </w:r>
      <w:r w:rsidR="004C30EC">
        <w:rPr>
          <w:szCs w:val="22"/>
        </w:rPr>
        <w:t>Xonvea</w:t>
      </w:r>
      <w:r w:rsidRPr="004D285B">
        <w:rPr>
          <w:szCs w:val="22"/>
        </w:rPr>
        <w:t xml:space="preserve">, kai vartojate vaistų nuo kosulio ir peršalimo, migdomųjų, tam tikrų skausmą malšinančių vaistų arba alkoholio. Vartojant </w:t>
      </w:r>
      <w:r w:rsidR="004C30EC">
        <w:rPr>
          <w:szCs w:val="22"/>
        </w:rPr>
        <w:t>Xonvea</w:t>
      </w:r>
      <w:r w:rsidR="00047A75" w:rsidRPr="004D285B">
        <w:rPr>
          <w:bCs/>
          <w:szCs w:val="22"/>
        </w:rPr>
        <w:t xml:space="preserve"> </w:t>
      </w:r>
      <w:r w:rsidRPr="004D285B">
        <w:rPr>
          <w:szCs w:val="22"/>
        </w:rPr>
        <w:t>kartu su kitais vaistais, kurie veikia „centrinę nervų sistemą“, galite jaustis labai mieguista ir dėl to galite pargriūti arba gali įvykti kitų nelaimingų atsitikimų.</w:t>
      </w:r>
    </w:p>
    <w:p w14:paraId="7253E585" w14:textId="77777777" w:rsidR="001A50C4" w:rsidRDefault="001A50C4">
      <w:pPr>
        <w:numPr>
          <w:ilvl w:val="12"/>
          <w:numId w:val="0"/>
        </w:numPr>
        <w:tabs>
          <w:tab w:val="clear" w:pos="567"/>
        </w:tabs>
        <w:spacing w:line="240" w:lineRule="auto"/>
        <w:ind w:right="-2"/>
        <w:rPr>
          <w:szCs w:val="22"/>
        </w:rPr>
      </w:pPr>
    </w:p>
    <w:p w14:paraId="789AA877" w14:textId="0528FA50" w:rsidR="00B47C49" w:rsidRPr="008A123E" w:rsidRDefault="00FA2ADE">
      <w:pPr>
        <w:keepNext/>
        <w:numPr>
          <w:ilvl w:val="12"/>
          <w:numId w:val="0"/>
        </w:numPr>
        <w:tabs>
          <w:tab w:val="clear" w:pos="567"/>
        </w:tabs>
        <w:spacing w:line="240" w:lineRule="auto"/>
        <w:rPr>
          <w:b/>
          <w:bCs/>
        </w:rPr>
      </w:pPr>
      <w:r w:rsidRPr="008A123E">
        <w:rPr>
          <w:b/>
        </w:rPr>
        <w:t>Vaikams ir paaugliams</w:t>
      </w:r>
    </w:p>
    <w:p w14:paraId="5D0F4605" w14:textId="4EE6E0D6" w:rsidR="004E08FE" w:rsidRDefault="004C30EC" w:rsidP="004E08FE">
      <w:pPr>
        <w:widowControl w:val="0"/>
        <w:numPr>
          <w:ilvl w:val="12"/>
          <w:numId w:val="0"/>
        </w:numPr>
        <w:tabs>
          <w:tab w:val="clear" w:pos="567"/>
        </w:tabs>
        <w:spacing w:line="240" w:lineRule="auto"/>
        <w:ind w:right="-2"/>
        <w:rPr>
          <w:rFonts w:eastAsia="TimesNewRoman"/>
          <w:szCs w:val="22"/>
        </w:rPr>
      </w:pPr>
      <w:r>
        <w:rPr>
          <w:szCs w:val="22"/>
        </w:rPr>
        <w:t>Xonvea</w:t>
      </w:r>
      <w:r w:rsidR="004E08FE" w:rsidRPr="004D285B">
        <w:rPr>
          <w:bCs/>
          <w:szCs w:val="22"/>
        </w:rPr>
        <w:t xml:space="preserve"> </w:t>
      </w:r>
      <w:r w:rsidR="004E08FE" w:rsidRPr="004D285B">
        <w:rPr>
          <w:rFonts w:eastAsia="TimesNewRoman"/>
          <w:szCs w:val="22"/>
        </w:rPr>
        <w:t>nerekomenduojama vartoti jaunesniems kaip 18 metų vaikams, nes trūksta klinikinių duomenų</w:t>
      </w:r>
    </w:p>
    <w:p w14:paraId="12A1414B" w14:textId="77777777" w:rsidR="00686102" w:rsidRPr="004D285B" w:rsidRDefault="00686102" w:rsidP="004E08FE">
      <w:pPr>
        <w:widowControl w:val="0"/>
        <w:numPr>
          <w:ilvl w:val="12"/>
          <w:numId w:val="0"/>
        </w:numPr>
        <w:tabs>
          <w:tab w:val="clear" w:pos="567"/>
        </w:tabs>
        <w:spacing w:line="240" w:lineRule="auto"/>
        <w:ind w:right="-2"/>
        <w:rPr>
          <w:rFonts w:eastAsia="TimesNewRoman"/>
          <w:szCs w:val="22"/>
        </w:rPr>
      </w:pPr>
    </w:p>
    <w:p w14:paraId="465A5E8A" w14:textId="77777777" w:rsidR="00686102" w:rsidRPr="004D285B" w:rsidRDefault="00686102" w:rsidP="00F11311">
      <w:pPr>
        <w:keepNext/>
        <w:widowControl w:val="0"/>
        <w:tabs>
          <w:tab w:val="clear" w:pos="567"/>
        </w:tabs>
        <w:autoSpaceDE w:val="0"/>
        <w:autoSpaceDN w:val="0"/>
        <w:adjustRightInd w:val="0"/>
        <w:spacing w:line="240" w:lineRule="auto"/>
        <w:rPr>
          <w:rFonts w:eastAsia="TimesNewRoman,Bold"/>
          <w:b/>
          <w:bCs/>
          <w:szCs w:val="22"/>
        </w:rPr>
      </w:pPr>
      <w:r w:rsidRPr="004D285B">
        <w:rPr>
          <w:rFonts w:eastAsia="TimesNewRoman,Bold"/>
          <w:b/>
          <w:bCs/>
          <w:szCs w:val="22"/>
        </w:rPr>
        <w:t>Vitaminas B</w:t>
      </w:r>
      <w:r w:rsidRPr="004D285B">
        <w:rPr>
          <w:rFonts w:eastAsia="TimesNewRoman,Bold"/>
          <w:b/>
          <w:bCs/>
          <w:szCs w:val="22"/>
          <w:vertAlign w:val="subscript"/>
        </w:rPr>
        <w:t>6</w:t>
      </w:r>
    </w:p>
    <w:p w14:paraId="13E9ABBA" w14:textId="77777777" w:rsidR="00686102" w:rsidRPr="004D285B" w:rsidRDefault="00686102" w:rsidP="00686102">
      <w:pPr>
        <w:widowControl w:val="0"/>
        <w:numPr>
          <w:ilvl w:val="12"/>
          <w:numId w:val="0"/>
        </w:numPr>
        <w:tabs>
          <w:tab w:val="clear" w:pos="567"/>
        </w:tabs>
        <w:spacing w:line="240" w:lineRule="auto"/>
        <w:ind w:right="-2"/>
        <w:rPr>
          <w:rFonts w:eastAsia="TimesNewRoman"/>
          <w:szCs w:val="22"/>
        </w:rPr>
      </w:pPr>
      <w:r w:rsidRPr="004D285B">
        <w:rPr>
          <w:rFonts w:eastAsia="TimesNewRoman"/>
          <w:szCs w:val="22"/>
        </w:rPr>
        <w:t>Pasitarkite su gydytoju arba vaistininku, prieš pradėdama bet kokį papildomą vitamino B vartojimą (su maistu ar papildų arba multivitaminų forma).</w:t>
      </w:r>
    </w:p>
    <w:p w14:paraId="603DD856" w14:textId="77777777" w:rsidR="00B47C49" w:rsidRDefault="00B47C49">
      <w:pPr>
        <w:keepNext/>
        <w:numPr>
          <w:ilvl w:val="12"/>
          <w:numId w:val="0"/>
        </w:numPr>
        <w:tabs>
          <w:tab w:val="clear" w:pos="567"/>
        </w:tabs>
        <w:spacing w:line="240" w:lineRule="auto"/>
        <w:rPr>
          <w:b/>
          <w:bCs/>
        </w:rPr>
      </w:pPr>
    </w:p>
    <w:p w14:paraId="3FA145DE" w14:textId="0A4C5E8B" w:rsidR="00B47C49" w:rsidRDefault="00FA2ADE">
      <w:pPr>
        <w:keepNext/>
        <w:numPr>
          <w:ilvl w:val="12"/>
          <w:numId w:val="0"/>
        </w:numPr>
        <w:tabs>
          <w:tab w:val="clear" w:pos="567"/>
        </w:tabs>
        <w:spacing w:line="240" w:lineRule="auto"/>
        <w:ind w:right="-2"/>
      </w:pPr>
      <w:r>
        <w:rPr>
          <w:b/>
        </w:rPr>
        <w:t xml:space="preserve">Kiti vaistai ir </w:t>
      </w:r>
      <w:r w:rsidR="004C30EC">
        <w:rPr>
          <w:b/>
        </w:rPr>
        <w:t>Xonvea</w:t>
      </w:r>
    </w:p>
    <w:p w14:paraId="1BB67B97" w14:textId="77777777" w:rsidR="009C4E34" w:rsidRPr="004D285B" w:rsidRDefault="009C4E34" w:rsidP="009C4E34">
      <w:pPr>
        <w:widowControl w:val="0"/>
        <w:tabs>
          <w:tab w:val="clear" w:pos="567"/>
        </w:tabs>
        <w:autoSpaceDE w:val="0"/>
        <w:autoSpaceDN w:val="0"/>
        <w:adjustRightInd w:val="0"/>
        <w:spacing w:line="240" w:lineRule="auto"/>
        <w:rPr>
          <w:szCs w:val="22"/>
        </w:rPr>
      </w:pPr>
      <w:r w:rsidRPr="004D285B">
        <w:rPr>
          <w:szCs w:val="22"/>
        </w:rPr>
        <w:t>Jeigu vartojate ar neseniai vartojote kitų vaistų, įskaitant įsigytus be recepto ir augalinius preparatus, arba nesate dėl to tikri, apie tai pasakykite gydytojui arba vaistininkui.</w:t>
      </w:r>
    </w:p>
    <w:p w14:paraId="42B01936" w14:textId="77777777" w:rsidR="009C4E34" w:rsidRPr="004D285B" w:rsidRDefault="009C4E34" w:rsidP="009C4E34">
      <w:pPr>
        <w:widowControl w:val="0"/>
        <w:tabs>
          <w:tab w:val="clear" w:pos="567"/>
        </w:tabs>
        <w:autoSpaceDE w:val="0"/>
        <w:autoSpaceDN w:val="0"/>
        <w:adjustRightInd w:val="0"/>
        <w:spacing w:line="240" w:lineRule="auto"/>
        <w:rPr>
          <w:szCs w:val="22"/>
        </w:rPr>
      </w:pPr>
    </w:p>
    <w:p w14:paraId="78C3FFC9" w14:textId="2ED3A415" w:rsidR="009C4E34" w:rsidRPr="004D285B" w:rsidRDefault="009C4E34" w:rsidP="009C4E34">
      <w:pPr>
        <w:widowControl w:val="0"/>
        <w:tabs>
          <w:tab w:val="clear" w:pos="567"/>
        </w:tabs>
        <w:autoSpaceDE w:val="0"/>
        <w:autoSpaceDN w:val="0"/>
        <w:adjustRightInd w:val="0"/>
        <w:spacing w:line="240" w:lineRule="auto"/>
        <w:rPr>
          <w:szCs w:val="22"/>
        </w:rPr>
      </w:pPr>
      <w:r w:rsidRPr="004D285B">
        <w:rPr>
          <w:szCs w:val="22"/>
        </w:rPr>
        <w:t xml:space="preserve">Ypač svarbu nevartoti </w:t>
      </w:r>
      <w:r w:rsidR="004C30EC">
        <w:rPr>
          <w:szCs w:val="22"/>
        </w:rPr>
        <w:t>Xonvea</w:t>
      </w:r>
      <w:r w:rsidR="0098011C" w:rsidRPr="0098011C">
        <w:rPr>
          <w:szCs w:val="22"/>
        </w:rPr>
        <w:t xml:space="preserve"> </w:t>
      </w:r>
      <w:r w:rsidRPr="004D285B">
        <w:rPr>
          <w:szCs w:val="22"/>
        </w:rPr>
        <w:t>ir pasitarti su gydytojui arba vaistininku, jeigu vartojate bet kurį iš toliau išvardytų vaistų</w:t>
      </w:r>
      <w:r w:rsidR="0098011C">
        <w:rPr>
          <w:szCs w:val="22"/>
        </w:rPr>
        <w:t>:</w:t>
      </w:r>
    </w:p>
    <w:p w14:paraId="1238B3B0" w14:textId="77777777" w:rsidR="009C4E34" w:rsidRPr="004D285B" w:rsidRDefault="009C4E34" w:rsidP="009C4E34">
      <w:pPr>
        <w:widowControl w:val="0"/>
        <w:numPr>
          <w:ilvl w:val="0"/>
          <w:numId w:val="43"/>
        </w:numPr>
        <w:tabs>
          <w:tab w:val="clear" w:pos="567"/>
        </w:tabs>
        <w:autoSpaceDE w:val="0"/>
        <w:autoSpaceDN w:val="0"/>
        <w:adjustRightInd w:val="0"/>
        <w:spacing w:line="240" w:lineRule="auto"/>
        <w:ind w:left="567" w:hanging="567"/>
        <w:rPr>
          <w:szCs w:val="22"/>
        </w:rPr>
      </w:pPr>
      <w:r w:rsidRPr="004D285B">
        <w:rPr>
          <w:szCs w:val="22"/>
        </w:rPr>
        <w:t>Anticholinerginiai vaistai, tokie kaip antidepresantai arba vaistai Parkinsono ligai gydyti, monoaminooksidazės inhibitoriai arba MAOI (vaistai nuo depresijos), antipsichoziniai vaistai (vaistai psichikos sutrikimams gydyti), atropinas spazmams gydyti arba dizopiramidas (tam tikroms širdies ligoms gydyti), nes gali sustiprėti toksinis poveikis.</w:t>
      </w:r>
    </w:p>
    <w:p w14:paraId="24522F8C" w14:textId="77777777" w:rsidR="009C4E34" w:rsidRPr="004D285B" w:rsidRDefault="009C4E34" w:rsidP="009C4E34">
      <w:pPr>
        <w:widowControl w:val="0"/>
        <w:numPr>
          <w:ilvl w:val="0"/>
          <w:numId w:val="43"/>
        </w:numPr>
        <w:tabs>
          <w:tab w:val="clear" w:pos="567"/>
        </w:tabs>
        <w:autoSpaceDE w:val="0"/>
        <w:autoSpaceDN w:val="0"/>
        <w:adjustRightInd w:val="0"/>
        <w:spacing w:line="240" w:lineRule="auto"/>
        <w:ind w:left="567" w:hanging="567"/>
        <w:rPr>
          <w:szCs w:val="22"/>
        </w:rPr>
      </w:pPr>
      <w:r w:rsidRPr="004D285B">
        <w:rPr>
          <w:szCs w:val="22"/>
        </w:rPr>
        <w:t>Centrinę nervų sistemą slopinantys vaistai (pvz., barbitūratai, migdomieji, raminamieji, vaistai nuo nerimo, opioidiniai skausmą malšinantys vaistai, antipsichoziniai vaistai, prokarbazinas arba natrio oksibatas).</w:t>
      </w:r>
    </w:p>
    <w:p w14:paraId="7FF6C1B5" w14:textId="77777777" w:rsidR="009C4E34" w:rsidRPr="004D285B" w:rsidRDefault="009C4E34" w:rsidP="009C4E34">
      <w:pPr>
        <w:widowControl w:val="0"/>
        <w:numPr>
          <w:ilvl w:val="0"/>
          <w:numId w:val="43"/>
        </w:numPr>
        <w:tabs>
          <w:tab w:val="clear" w:pos="567"/>
        </w:tabs>
        <w:autoSpaceDE w:val="0"/>
        <w:autoSpaceDN w:val="0"/>
        <w:adjustRightInd w:val="0"/>
        <w:spacing w:line="240" w:lineRule="auto"/>
        <w:ind w:left="567" w:hanging="567"/>
        <w:rPr>
          <w:szCs w:val="22"/>
        </w:rPr>
      </w:pPr>
      <w:r w:rsidRPr="004D285B">
        <w:rPr>
          <w:szCs w:val="22"/>
        </w:rPr>
        <w:t>Antihipertenziniai vaistai (kraujospūdį reguliuojantys vaistai), kurie veikia centrinę nervų sistemą, pvz., guanabenzas, klonidinas arba alfa-metildopa.</w:t>
      </w:r>
    </w:p>
    <w:p w14:paraId="38723145" w14:textId="2C0A277E" w:rsidR="009C4E34" w:rsidRPr="004D285B" w:rsidRDefault="009C4E34" w:rsidP="009C4E34">
      <w:pPr>
        <w:widowControl w:val="0"/>
        <w:numPr>
          <w:ilvl w:val="0"/>
          <w:numId w:val="43"/>
        </w:numPr>
        <w:tabs>
          <w:tab w:val="clear" w:pos="567"/>
        </w:tabs>
        <w:autoSpaceDE w:val="0"/>
        <w:autoSpaceDN w:val="0"/>
        <w:adjustRightInd w:val="0"/>
        <w:spacing w:line="240" w:lineRule="auto"/>
        <w:ind w:left="567" w:hanging="567"/>
        <w:rPr>
          <w:szCs w:val="22"/>
        </w:rPr>
      </w:pPr>
      <w:r w:rsidRPr="004D285B">
        <w:rPr>
          <w:szCs w:val="22"/>
        </w:rPr>
        <w:t xml:space="preserve">Kiti vaistai, sukeliantys toksinį poveikį ausims, pvz., karboplatina arba cisplatina (vaistai nuo vėžio), chlorokvinas (vartojamas maliarijos profilaktikai ir gydymui) ir kai kurie antibiotikai (vaistai infekcinėms ligoms gydyti), pvz., eritromicinas, į veną leidžiami aminoglikozidai, ir kt., nes </w:t>
      </w:r>
      <w:r w:rsidR="00131363">
        <w:rPr>
          <w:szCs w:val="22"/>
        </w:rPr>
        <w:t>šis vaistas</w:t>
      </w:r>
      <w:r w:rsidR="004F3D23" w:rsidRPr="004F3D23">
        <w:rPr>
          <w:szCs w:val="22"/>
        </w:rPr>
        <w:t xml:space="preserve"> </w:t>
      </w:r>
      <w:r w:rsidRPr="004D285B">
        <w:rPr>
          <w:szCs w:val="22"/>
        </w:rPr>
        <w:t>gali užmaskuoti toksinį minėtų vaistų poveikį, todėl būtina periodiškai tikrintis ausis.</w:t>
      </w:r>
    </w:p>
    <w:p w14:paraId="0FD8E8EE" w14:textId="72735135" w:rsidR="009C4E34" w:rsidRPr="004D285B" w:rsidRDefault="009C4E34" w:rsidP="009C4E34">
      <w:pPr>
        <w:widowControl w:val="0"/>
        <w:numPr>
          <w:ilvl w:val="0"/>
          <w:numId w:val="43"/>
        </w:numPr>
        <w:tabs>
          <w:tab w:val="clear" w:pos="567"/>
        </w:tabs>
        <w:autoSpaceDE w:val="0"/>
        <w:autoSpaceDN w:val="0"/>
        <w:adjustRightInd w:val="0"/>
        <w:spacing w:line="240" w:lineRule="auto"/>
        <w:ind w:left="567" w:hanging="567"/>
        <w:rPr>
          <w:szCs w:val="22"/>
        </w:rPr>
      </w:pPr>
      <w:r w:rsidRPr="004D285B">
        <w:rPr>
          <w:szCs w:val="22"/>
        </w:rPr>
        <w:t xml:space="preserve">Vaistai, lėtinantys kitų vaistų šalinimą, pvz., </w:t>
      </w:r>
      <w:r w:rsidR="009555D1" w:rsidRPr="009555D1">
        <w:rPr>
          <w:szCs w:val="22"/>
        </w:rPr>
        <w:t xml:space="preserve">kai kurie priešgrybeliniai vaistai (terbinafinas), kai kurie antidepresantai (fluoksetinas ir fluvoksaminas), kai kurie vaistai širdies plakimo, </w:t>
      </w:r>
      <w:r w:rsidR="009555D1" w:rsidRPr="00E50E57">
        <w:t>perplakimo</w:t>
      </w:r>
      <w:r w:rsidR="009555D1" w:rsidRPr="009555D1">
        <w:rPr>
          <w:szCs w:val="22"/>
        </w:rPr>
        <w:t xml:space="preserve"> sutrikimams gydyti (amijodaronas), kai kurie vaistai, mažinantys lipidų kiekį (gemfibrozilis) arba kai kurie vaistai skirti skrandžio opoms gydyti (cimetidinas)</w:t>
      </w:r>
      <w:r w:rsidRPr="004D285B">
        <w:rPr>
          <w:szCs w:val="22"/>
        </w:rPr>
        <w:t>, nes jie gali sustiprinti šio vaisto poveikį</w:t>
      </w:r>
      <w:r w:rsidR="00A32304">
        <w:rPr>
          <w:szCs w:val="22"/>
        </w:rPr>
        <w:t>.</w:t>
      </w:r>
    </w:p>
    <w:p w14:paraId="0F6CA32B" w14:textId="77777777" w:rsidR="009C4E34" w:rsidRPr="004D285B" w:rsidRDefault="009C4E34" w:rsidP="009C4E34">
      <w:pPr>
        <w:widowControl w:val="0"/>
        <w:numPr>
          <w:ilvl w:val="0"/>
          <w:numId w:val="43"/>
        </w:numPr>
        <w:tabs>
          <w:tab w:val="clear" w:pos="567"/>
        </w:tabs>
        <w:autoSpaceDE w:val="0"/>
        <w:autoSpaceDN w:val="0"/>
        <w:adjustRightInd w:val="0"/>
        <w:spacing w:line="240" w:lineRule="auto"/>
        <w:ind w:left="567" w:hanging="567"/>
        <w:rPr>
          <w:szCs w:val="22"/>
        </w:rPr>
      </w:pPr>
      <w:r w:rsidRPr="004D285B">
        <w:rPr>
          <w:szCs w:val="22"/>
        </w:rPr>
        <w:t>Kai kurie diuretikai (šlapimo išsiskyrimą skatinantys vaistai).</w:t>
      </w:r>
    </w:p>
    <w:p w14:paraId="55BC5EA5" w14:textId="77777777" w:rsidR="009C4E34" w:rsidRPr="004D285B" w:rsidRDefault="009C4E34" w:rsidP="009C4E34">
      <w:pPr>
        <w:widowControl w:val="0"/>
        <w:numPr>
          <w:ilvl w:val="0"/>
          <w:numId w:val="43"/>
        </w:numPr>
        <w:tabs>
          <w:tab w:val="clear" w:pos="567"/>
        </w:tabs>
        <w:autoSpaceDE w:val="0"/>
        <w:autoSpaceDN w:val="0"/>
        <w:adjustRightInd w:val="0"/>
        <w:spacing w:line="240" w:lineRule="auto"/>
        <w:ind w:left="567" w:hanging="567"/>
        <w:rPr>
          <w:szCs w:val="22"/>
        </w:rPr>
      </w:pPr>
      <w:r w:rsidRPr="004D285B">
        <w:rPr>
          <w:szCs w:val="22"/>
        </w:rPr>
        <w:t>Vaistai, kurie gali veikti širdį, pvz., vartojami aritmijų (nereguliaraus širdies plakimo) gydymui, kai kurie antibiotikai, tam tikri vaistai nuo maliarijos, tam tikri antihistamininiai vaistai, tam tikri vaistai, mažinantys lipidų (riebalų) kiekį kraujyje, arba tam tikri neuroleptikai (vaistai psichikos sutrikimams gydyti).</w:t>
      </w:r>
    </w:p>
    <w:p w14:paraId="3687B85C" w14:textId="411DE4F7" w:rsidR="009C4E34" w:rsidRPr="004D285B" w:rsidRDefault="009C4E34" w:rsidP="009C4E34">
      <w:pPr>
        <w:widowControl w:val="0"/>
        <w:numPr>
          <w:ilvl w:val="0"/>
          <w:numId w:val="43"/>
        </w:numPr>
        <w:tabs>
          <w:tab w:val="clear" w:pos="567"/>
        </w:tabs>
        <w:autoSpaceDE w:val="0"/>
        <w:autoSpaceDN w:val="0"/>
        <w:adjustRightInd w:val="0"/>
        <w:spacing w:line="240" w:lineRule="auto"/>
        <w:ind w:left="567" w:hanging="567"/>
        <w:rPr>
          <w:szCs w:val="22"/>
        </w:rPr>
      </w:pPr>
      <w:r w:rsidRPr="004D285B">
        <w:rPr>
          <w:szCs w:val="22"/>
        </w:rPr>
        <w:t>Vaistai, sukeliantys jautrumą šviesai didinantį poveikį (sustiprėja odos reakcija į saulės šviesą), pvz., kai kurie vaistai nuo širdies ritmo sutrikimo (amjodaronas, chinidinas), kai kurie antibiotikai (pvz., tetraciklinai, fluorochinolonai, azitromicinas, eritromicinas ir kt.), kai kurie antidepresantai (imipraminas, doksepinas, amitriptilinas), kai kurie priešgrybeliniai vaistai (grizeofulvinas), antihistamininiai vaistai (pvz., prometazinas, chlorfenaminas, difenhidraminas ir kt.), kai kurie priešuždegiminiai vaistai (pvz., piroksikamas, naproksenas ir kt.), kai kurie antivirusiniai vaistai (amantadinas, gancikloviras), kai kurie diuretikai (furozemidas, chlorotiazidas), nes gali sukelti papildomą jautrumą šviesai didinantį poveikį.</w:t>
      </w:r>
    </w:p>
    <w:p w14:paraId="0FB861CA" w14:textId="4D660531" w:rsidR="009C4E34" w:rsidRPr="004D285B" w:rsidRDefault="009C4E34" w:rsidP="009C4E34">
      <w:pPr>
        <w:widowControl w:val="0"/>
        <w:numPr>
          <w:ilvl w:val="0"/>
          <w:numId w:val="43"/>
        </w:numPr>
        <w:tabs>
          <w:tab w:val="clear" w:pos="567"/>
        </w:tabs>
        <w:autoSpaceDE w:val="0"/>
        <w:autoSpaceDN w:val="0"/>
        <w:adjustRightInd w:val="0"/>
        <w:spacing w:line="240" w:lineRule="auto"/>
        <w:ind w:left="567" w:hanging="567"/>
        <w:rPr>
          <w:szCs w:val="22"/>
        </w:rPr>
      </w:pPr>
      <w:r w:rsidRPr="004D285B">
        <w:rPr>
          <w:szCs w:val="22"/>
        </w:rPr>
        <w:t xml:space="preserve">Levodopa, nes </w:t>
      </w:r>
      <w:r w:rsidR="00084803">
        <w:rPr>
          <w:szCs w:val="22"/>
        </w:rPr>
        <w:t>šio vaisto</w:t>
      </w:r>
      <w:r w:rsidRPr="004D285B">
        <w:rPr>
          <w:szCs w:val="22"/>
        </w:rPr>
        <w:t xml:space="preserve"> sudėtyje esantis piridoksinas gali susilpninti jo poveikį.</w:t>
      </w:r>
    </w:p>
    <w:p w14:paraId="2F8C36FC" w14:textId="77777777" w:rsidR="009C4E34" w:rsidRPr="004D285B" w:rsidRDefault="009C4E34" w:rsidP="009C4E34">
      <w:pPr>
        <w:widowControl w:val="0"/>
        <w:numPr>
          <w:ilvl w:val="0"/>
          <w:numId w:val="43"/>
        </w:numPr>
        <w:tabs>
          <w:tab w:val="clear" w:pos="567"/>
        </w:tabs>
        <w:autoSpaceDE w:val="0"/>
        <w:autoSpaceDN w:val="0"/>
        <w:adjustRightInd w:val="0"/>
        <w:spacing w:line="240" w:lineRule="auto"/>
        <w:ind w:left="567" w:hanging="567"/>
        <w:rPr>
          <w:szCs w:val="22"/>
        </w:rPr>
      </w:pPr>
      <w:r w:rsidRPr="004D285B">
        <w:rPr>
          <w:szCs w:val="22"/>
        </w:rPr>
        <w:t>Vaistai epilepsijai gydyti (fenobarbitalis, fenitoinas), nes piridoksinas gali sumažinti jų kiekį kraujyje.</w:t>
      </w:r>
    </w:p>
    <w:p w14:paraId="312628A8" w14:textId="77777777" w:rsidR="009C4E34" w:rsidRPr="004D285B" w:rsidRDefault="009C4E34" w:rsidP="009C4E34">
      <w:pPr>
        <w:widowControl w:val="0"/>
        <w:numPr>
          <w:ilvl w:val="0"/>
          <w:numId w:val="43"/>
        </w:numPr>
        <w:tabs>
          <w:tab w:val="clear" w:pos="567"/>
        </w:tabs>
        <w:autoSpaceDE w:val="0"/>
        <w:autoSpaceDN w:val="0"/>
        <w:adjustRightInd w:val="0"/>
        <w:spacing w:line="240" w:lineRule="auto"/>
        <w:ind w:left="567" w:hanging="567"/>
        <w:rPr>
          <w:szCs w:val="22"/>
        </w:rPr>
      </w:pPr>
      <w:r w:rsidRPr="004D285B">
        <w:rPr>
          <w:szCs w:val="22"/>
        </w:rPr>
        <w:t>Tokie vaistai kaip hidroksizinas, izoniazidas ar penicilaminas, nes jų derinys su piridoksinu gali sukelti vitamino B</w:t>
      </w:r>
      <w:r w:rsidRPr="004D285B">
        <w:rPr>
          <w:szCs w:val="22"/>
          <w:vertAlign w:val="subscript"/>
        </w:rPr>
        <w:t>6</w:t>
      </w:r>
      <w:r w:rsidRPr="004D285B">
        <w:rPr>
          <w:szCs w:val="22"/>
        </w:rPr>
        <w:t xml:space="preserve"> trūkumą.</w:t>
      </w:r>
    </w:p>
    <w:p w14:paraId="1FF276F8" w14:textId="77777777" w:rsidR="009C4E34" w:rsidRPr="004D285B" w:rsidRDefault="009C4E34" w:rsidP="009C4E34">
      <w:pPr>
        <w:widowControl w:val="0"/>
        <w:tabs>
          <w:tab w:val="clear" w:pos="567"/>
        </w:tabs>
        <w:autoSpaceDE w:val="0"/>
        <w:autoSpaceDN w:val="0"/>
        <w:adjustRightInd w:val="0"/>
        <w:spacing w:line="240" w:lineRule="auto"/>
        <w:rPr>
          <w:szCs w:val="22"/>
        </w:rPr>
      </w:pPr>
    </w:p>
    <w:p w14:paraId="50DF62DF" w14:textId="77777777" w:rsidR="00B47C49" w:rsidRDefault="00B47C49">
      <w:pPr>
        <w:numPr>
          <w:ilvl w:val="12"/>
          <w:numId w:val="0"/>
        </w:numPr>
        <w:tabs>
          <w:tab w:val="clear" w:pos="567"/>
        </w:tabs>
        <w:spacing w:line="240" w:lineRule="auto"/>
        <w:ind w:right="-2"/>
        <w:rPr>
          <w:szCs w:val="22"/>
        </w:rPr>
      </w:pPr>
    </w:p>
    <w:p w14:paraId="6658B92F" w14:textId="084A8C34" w:rsidR="00686B2A" w:rsidRDefault="004C30EC" w:rsidP="00686B2A">
      <w:pPr>
        <w:numPr>
          <w:ilvl w:val="12"/>
          <w:numId w:val="0"/>
        </w:numPr>
        <w:tabs>
          <w:tab w:val="clear" w:pos="567"/>
        </w:tabs>
        <w:spacing w:line="240" w:lineRule="auto"/>
        <w:ind w:right="-2"/>
        <w:rPr>
          <w:b/>
          <w:szCs w:val="22"/>
        </w:rPr>
      </w:pPr>
      <w:r>
        <w:rPr>
          <w:b/>
        </w:rPr>
        <w:t>Xonvea</w:t>
      </w:r>
      <w:r w:rsidR="00FA2ADE">
        <w:rPr>
          <w:b/>
        </w:rPr>
        <w:t xml:space="preserve"> vartojimas su alkoholiu</w:t>
      </w:r>
    </w:p>
    <w:p w14:paraId="302761D8" w14:textId="7D1BCEB2" w:rsidR="00D011E9" w:rsidRPr="00686B2A" w:rsidRDefault="004C30EC" w:rsidP="00686B2A">
      <w:pPr>
        <w:numPr>
          <w:ilvl w:val="12"/>
          <w:numId w:val="0"/>
        </w:numPr>
        <w:tabs>
          <w:tab w:val="clear" w:pos="567"/>
        </w:tabs>
        <w:spacing w:line="240" w:lineRule="auto"/>
        <w:ind w:right="-2"/>
        <w:rPr>
          <w:b/>
          <w:szCs w:val="22"/>
        </w:rPr>
      </w:pPr>
      <w:r>
        <w:rPr>
          <w:szCs w:val="24"/>
        </w:rPr>
        <w:t>Xonvea</w:t>
      </w:r>
      <w:r w:rsidR="00D011E9" w:rsidRPr="00D011E9">
        <w:rPr>
          <w:szCs w:val="24"/>
        </w:rPr>
        <w:t xml:space="preserve"> </w:t>
      </w:r>
      <w:r w:rsidR="00D011E9" w:rsidRPr="004D285B">
        <w:rPr>
          <w:szCs w:val="24"/>
        </w:rPr>
        <w:t xml:space="preserve">vartojimo laikotarpiu alkoholio gerti negalima. Daugiau informacijos apie tai, kaip vartoti </w:t>
      </w:r>
      <w:r>
        <w:rPr>
          <w:szCs w:val="24"/>
        </w:rPr>
        <w:t>Xonvea</w:t>
      </w:r>
      <w:r w:rsidR="00D011E9" w:rsidRPr="004D285B">
        <w:rPr>
          <w:rFonts w:eastAsia="TimesNewRoman,Bold"/>
          <w:szCs w:val="22"/>
        </w:rPr>
        <w:t>, pateikiama 3 skyriuje.</w:t>
      </w:r>
    </w:p>
    <w:p w14:paraId="61288A7F" w14:textId="77777777" w:rsidR="00B47C49" w:rsidRDefault="00B47C49">
      <w:pPr>
        <w:numPr>
          <w:ilvl w:val="12"/>
          <w:numId w:val="0"/>
        </w:numPr>
        <w:tabs>
          <w:tab w:val="clear" w:pos="567"/>
          <w:tab w:val="left" w:pos="1290"/>
        </w:tabs>
        <w:spacing w:line="240" w:lineRule="auto"/>
        <w:ind w:right="-2"/>
        <w:rPr>
          <w:szCs w:val="22"/>
        </w:rPr>
      </w:pPr>
    </w:p>
    <w:p w14:paraId="6B56107D" w14:textId="34D429A2" w:rsidR="00B47C49" w:rsidRDefault="00FA2ADE">
      <w:pPr>
        <w:numPr>
          <w:ilvl w:val="12"/>
          <w:numId w:val="0"/>
        </w:numPr>
        <w:tabs>
          <w:tab w:val="clear" w:pos="567"/>
        </w:tabs>
        <w:spacing w:line="240" w:lineRule="auto"/>
        <w:ind w:right="-2"/>
        <w:outlineLvl w:val="0"/>
        <w:rPr>
          <w:b/>
          <w:szCs w:val="22"/>
        </w:rPr>
      </w:pPr>
      <w:r>
        <w:rPr>
          <w:b/>
        </w:rPr>
        <w:t xml:space="preserve">Nėštumas ir žindymo laikotarpis </w:t>
      </w:r>
    </w:p>
    <w:p w14:paraId="3ABCDA74" w14:textId="2ED57947" w:rsidR="00C46347" w:rsidRPr="004D285B" w:rsidRDefault="004C30EC" w:rsidP="00C46347">
      <w:pPr>
        <w:widowControl w:val="0"/>
        <w:tabs>
          <w:tab w:val="clear" w:pos="567"/>
        </w:tabs>
        <w:autoSpaceDE w:val="0"/>
        <w:autoSpaceDN w:val="0"/>
        <w:adjustRightInd w:val="0"/>
        <w:spacing w:line="240" w:lineRule="auto"/>
        <w:rPr>
          <w:rFonts w:eastAsia="TimesNewRoman"/>
          <w:szCs w:val="22"/>
        </w:rPr>
      </w:pPr>
      <w:r>
        <w:rPr>
          <w:szCs w:val="24"/>
        </w:rPr>
        <w:t>Xonvea</w:t>
      </w:r>
      <w:r w:rsidR="00C46347" w:rsidRPr="00D011E9">
        <w:rPr>
          <w:szCs w:val="24"/>
        </w:rPr>
        <w:t xml:space="preserve"> </w:t>
      </w:r>
      <w:r w:rsidR="00C46347" w:rsidRPr="004D285B">
        <w:rPr>
          <w:rFonts w:eastAsia="TimesNewRoman"/>
          <w:szCs w:val="22"/>
        </w:rPr>
        <w:t>yra skirtas vartoti nėščioms moterims.</w:t>
      </w:r>
    </w:p>
    <w:p w14:paraId="7A155B8B" w14:textId="77777777" w:rsidR="00C46347" w:rsidRPr="004D285B" w:rsidRDefault="00C46347" w:rsidP="00C46347">
      <w:pPr>
        <w:widowControl w:val="0"/>
        <w:tabs>
          <w:tab w:val="clear" w:pos="567"/>
        </w:tabs>
        <w:autoSpaceDE w:val="0"/>
        <w:autoSpaceDN w:val="0"/>
        <w:adjustRightInd w:val="0"/>
        <w:spacing w:line="240" w:lineRule="auto"/>
        <w:rPr>
          <w:rFonts w:eastAsia="TimesNewRoman"/>
          <w:szCs w:val="22"/>
        </w:rPr>
      </w:pPr>
    </w:p>
    <w:p w14:paraId="2065E7AC" w14:textId="4E9A60F3" w:rsidR="00C46347" w:rsidRPr="004D285B" w:rsidRDefault="00C46347" w:rsidP="00C46347">
      <w:pPr>
        <w:widowControl w:val="0"/>
        <w:tabs>
          <w:tab w:val="clear" w:pos="567"/>
        </w:tabs>
        <w:autoSpaceDE w:val="0"/>
        <w:autoSpaceDN w:val="0"/>
        <w:adjustRightInd w:val="0"/>
        <w:spacing w:line="240" w:lineRule="auto"/>
        <w:rPr>
          <w:rFonts w:eastAsia="TimesNewRoman"/>
          <w:szCs w:val="22"/>
        </w:rPr>
      </w:pPr>
      <w:r w:rsidRPr="004D285B">
        <w:rPr>
          <w:rFonts w:eastAsia="TimesNewRoman"/>
          <w:szCs w:val="22"/>
        </w:rPr>
        <w:t>Jei maitinate krūtimi, gydytojas nuspręs, ar nutraukti žindymą, ar vaisto vartojimą, nes</w:t>
      </w:r>
      <w:r w:rsidRPr="004D285B">
        <w:rPr>
          <w:rFonts w:eastAsia="TimesNewRoman,Bold"/>
          <w:szCs w:val="22"/>
        </w:rPr>
        <w:t xml:space="preserve"> </w:t>
      </w:r>
      <w:r w:rsidR="004C30EC">
        <w:rPr>
          <w:szCs w:val="24"/>
        </w:rPr>
        <w:t>Xonvea</w:t>
      </w:r>
      <w:r w:rsidRPr="00D011E9">
        <w:rPr>
          <w:szCs w:val="24"/>
        </w:rPr>
        <w:t xml:space="preserve"> </w:t>
      </w:r>
      <w:r w:rsidRPr="004D285B">
        <w:rPr>
          <w:rFonts w:eastAsia="TimesNewRoman,Bold"/>
          <w:szCs w:val="22"/>
        </w:rPr>
        <w:t xml:space="preserve">patenka į motinos pieną ir gali pakenkti </w:t>
      </w:r>
      <w:r>
        <w:rPr>
          <w:rFonts w:eastAsia="TimesNewRoman,Bold"/>
          <w:szCs w:val="22"/>
        </w:rPr>
        <w:t>žindomam kūdikiui</w:t>
      </w:r>
      <w:r w:rsidRPr="004D285B">
        <w:rPr>
          <w:rFonts w:eastAsia="TimesNewRoman,Bold"/>
          <w:szCs w:val="22"/>
        </w:rPr>
        <w:t>.</w:t>
      </w:r>
    </w:p>
    <w:p w14:paraId="66C251FA" w14:textId="77777777" w:rsidR="00B47C49" w:rsidRDefault="00B47C49">
      <w:pPr>
        <w:numPr>
          <w:ilvl w:val="12"/>
          <w:numId w:val="0"/>
        </w:numPr>
        <w:tabs>
          <w:tab w:val="clear" w:pos="567"/>
        </w:tabs>
        <w:spacing w:line="240" w:lineRule="auto"/>
        <w:rPr>
          <w:szCs w:val="22"/>
        </w:rPr>
      </w:pPr>
    </w:p>
    <w:p w14:paraId="47CFD137" w14:textId="77777777" w:rsidR="00B47C49" w:rsidRDefault="00FA2ADE">
      <w:pPr>
        <w:numPr>
          <w:ilvl w:val="12"/>
          <w:numId w:val="0"/>
        </w:numPr>
        <w:tabs>
          <w:tab w:val="clear" w:pos="567"/>
        </w:tabs>
        <w:spacing w:line="240" w:lineRule="auto"/>
        <w:ind w:right="-2"/>
        <w:outlineLvl w:val="0"/>
        <w:rPr>
          <w:szCs w:val="22"/>
        </w:rPr>
      </w:pPr>
      <w:r>
        <w:rPr>
          <w:b/>
        </w:rPr>
        <w:lastRenderedPageBreak/>
        <w:t>Vairavimas ir mechanizmų valdymas</w:t>
      </w:r>
    </w:p>
    <w:p w14:paraId="5B9E6F3D" w14:textId="1386210C" w:rsidR="00CD012E" w:rsidRPr="004D285B" w:rsidRDefault="00CD012E" w:rsidP="00CD012E">
      <w:pPr>
        <w:widowControl w:val="0"/>
        <w:tabs>
          <w:tab w:val="clear" w:pos="567"/>
        </w:tabs>
        <w:autoSpaceDE w:val="0"/>
        <w:autoSpaceDN w:val="0"/>
        <w:adjustRightInd w:val="0"/>
        <w:spacing w:line="240" w:lineRule="auto"/>
        <w:rPr>
          <w:szCs w:val="22"/>
        </w:rPr>
      </w:pPr>
      <w:r w:rsidRPr="004D285B">
        <w:rPr>
          <w:szCs w:val="22"/>
        </w:rPr>
        <w:t xml:space="preserve">Vartodama šį vaistą nevairuokite automobilio ar dviračio ir nevaldykite jokių įrankių ar mechanizmų, nes išgėrus </w:t>
      </w:r>
      <w:r w:rsidR="004C30EC">
        <w:rPr>
          <w:szCs w:val="24"/>
        </w:rPr>
        <w:t>Xonvea</w:t>
      </w:r>
      <w:r w:rsidRPr="00D011E9">
        <w:rPr>
          <w:szCs w:val="24"/>
        </w:rPr>
        <w:t xml:space="preserve"> </w:t>
      </w:r>
      <w:r w:rsidRPr="004D285B">
        <w:rPr>
          <w:szCs w:val="24"/>
        </w:rPr>
        <w:t>gali apimti stiprus mieguistumas</w:t>
      </w:r>
      <w:r w:rsidRPr="004D285B">
        <w:rPr>
          <w:szCs w:val="22"/>
        </w:rPr>
        <w:t>. Tokiu atveju nedarykite kitų veiksmų, kuriems reikia viso Jūsų dėmesio, nebent gydytojas pasakytų, kad tai daryti galima.</w:t>
      </w:r>
    </w:p>
    <w:p w14:paraId="681E4E4D" w14:textId="77777777" w:rsidR="00CD012E" w:rsidRPr="004D285B" w:rsidRDefault="00CD012E" w:rsidP="00CD012E">
      <w:pPr>
        <w:widowControl w:val="0"/>
        <w:numPr>
          <w:ilvl w:val="12"/>
          <w:numId w:val="0"/>
        </w:numPr>
        <w:tabs>
          <w:tab w:val="clear" w:pos="567"/>
        </w:tabs>
        <w:spacing w:line="240" w:lineRule="auto"/>
        <w:ind w:right="-2"/>
        <w:rPr>
          <w:bCs/>
          <w:szCs w:val="22"/>
        </w:rPr>
      </w:pPr>
    </w:p>
    <w:p w14:paraId="6DAEC353" w14:textId="1BAE89E0" w:rsidR="00CD012E" w:rsidRPr="004D285B" w:rsidRDefault="004C30EC" w:rsidP="00CD012E">
      <w:pPr>
        <w:widowControl w:val="0"/>
        <w:numPr>
          <w:ilvl w:val="12"/>
          <w:numId w:val="0"/>
        </w:numPr>
        <w:tabs>
          <w:tab w:val="clear" w:pos="567"/>
        </w:tabs>
        <w:spacing w:line="240" w:lineRule="auto"/>
        <w:rPr>
          <w:szCs w:val="22"/>
        </w:rPr>
      </w:pPr>
      <w:r>
        <w:rPr>
          <w:b/>
          <w:szCs w:val="22"/>
        </w:rPr>
        <w:t>Xonvea</w:t>
      </w:r>
      <w:r w:rsidR="00CD012E" w:rsidRPr="00CD012E">
        <w:rPr>
          <w:b/>
          <w:szCs w:val="22"/>
        </w:rPr>
        <w:t xml:space="preserve"> </w:t>
      </w:r>
      <w:r w:rsidR="00CD012E" w:rsidRPr="004D285B">
        <w:rPr>
          <w:b/>
          <w:szCs w:val="22"/>
        </w:rPr>
        <w:t xml:space="preserve">sudėtyje yra </w:t>
      </w:r>
      <w:r w:rsidR="00CD012E" w:rsidRPr="00EB66DF">
        <w:rPr>
          <w:b/>
          <w:bCs/>
          <w:szCs w:val="22"/>
        </w:rPr>
        <w:t>A</w:t>
      </w:r>
      <w:r w:rsidR="00CD012E" w:rsidRPr="00EB66DF">
        <w:rPr>
          <w:rFonts w:eastAsia="Calibri"/>
          <w:b/>
          <w:bCs/>
          <w:szCs w:val="22"/>
        </w:rPr>
        <w:t>lura raudonojo AC aliuminio kraplako (E129)</w:t>
      </w:r>
      <w:r w:rsidR="00933DE3">
        <w:rPr>
          <w:rFonts w:eastAsia="Calibri"/>
          <w:b/>
          <w:bCs/>
          <w:szCs w:val="22"/>
        </w:rPr>
        <w:t>, kuris yra azodažiklis</w:t>
      </w:r>
      <w:r w:rsidR="0030426E">
        <w:rPr>
          <w:rFonts w:eastAsia="Calibri"/>
          <w:b/>
          <w:bCs/>
          <w:szCs w:val="22"/>
        </w:rPr>
        <w:t>.</w:t>
      </w:r>
    </w:p>
    <w:p w14:paraId="648841CF" w14:textId="11EC18EA" w:rsidR="00CD012E" w:rsidRPr="004D285B" w:rsidRDefault="004C30EC" w:rsidP="00CD012E">
      <w:pPr>
        <w:widowControl w:val="0"/>
        <w:tabs>
          <w:tab w:val="clear" w:pos="567"/>
        </w:tabs>
        <w:spacing w:line="240" w:lineRule="auto"/>
        <w:rPr>
          <w:szCs w:val="22"/>
        </w:rPr>
      </w:pPr>
      <w:r>
        <w:rPr>
          <w:szCs w:val="24"/>
        </w:rPr>
        <w:t>Xonvea</w:t>
      </w:r>
      <w:r w:rsidR="009E3DFD" w:rsidRPr="00D011E9">
        <w:rPr>
          <w:szCs w:val="24"/>
        </w:rPr>
        <w:t xml:space="preserve"> </w:t>
      </w:r>
      <w:r w:rsidR="00CD012E" w:rsidRPr="004D285B">
        <w:rPr>
          <w:szCs w:val="22"/>
        </w:rPr>
        <w:t xml:space="preserve">sudėtyje yra </w:t>
      </w:r>
      <w:r w:rsidR="00CD012E">
        <w:rPr>
          <w:szCs w:val="22"/>
        </w:rPr>
        <w:t>A</w:t>
      </w:r>
      <w:r w:rsidR="00CD012E" w:rsidRPr="004D285B">
        <w:rPr>
          <w:rFonts w:eastAsia="Calibri"/>
          <w:szCs w:val="22"/>
        </w:rPr>
        <w:t>lura raudonojo AC aliuminio kraplako (E129)</w:t>
      </w:r>
      <w:r w:rsidR="00CD012E" w:rsidRPr="004D285B">
        <w:rPr>
          <w:szCs w:val="22"/>
        </w:rPr>
        <w:t>, kuris gali sukelti alerginių reakcijų.</w:t>
      </w:r>
    </w:p>
    <w:p w14:paraId="5A518960" w14:textId="77777777" w:rsidR="00CD012E" w:rsidRPr="004D285B" w:rsidRDefault="00CD012E" w:rsidP="00CD012E">
      <w:pPr>
        <w:widowControl w:val="0"/>
        <w:numPr>
          <w:ilvl w:val="12"/>
          <w:numId w:val="0"/>
        </w:numPr>
        <w:tabs>
          <w:tab w:val="clear" w:pos="567"/>
        </w:tabs>
        <w:spacing w:line="240" w:lineRule="auto"/>
        <w:rPr>
          <w:b/>
          <w:szCs w:val="22"/>
        </w:rPr>
      </w:pPr>
    </w:p>
    <w:p w14:paraId="0510064A" w14:textId="298487E0" w:rsidR="00CD012E" w:rsidRPr="004D285B" w:rsidRDefault="004C30EC" w:rsidP="00CD012E">
      <w:pPr>
        <w:widowControl w:val="0"/>
        <w:numPr>
          <w:ilvl w:val="12"/>
          <w:numId w:val="0"/>
        </w:numPr>
        <w:tabs>
          <w:tab w:val="clear" w:pos="567"/>
        </w:tabs>
        <w:spacing w:line="240" w:lineRule="auto"/>
        <w:rPr>
          <w:szCs w:val="22"/>
        </w:rPr>
      </w:pPr>
      <w:r>
        <w:rPr>
          <w:b/>
          <w:szCs w:val="22"/>
        </w:rPr>
        <w:t>Xonvea</w:t>
      </w:r>
      <w:r w:rsidR="009E3DFD" w:rsidRPr="009E3DFD">
        <w:rPr>
          <w:b/>
          <w:szCs w:val="22"/>
        </w:rPr>
        <w:t xml:space="preserve"> </w:t>
      </w:r>
      <w:r w:rsidR="00CD012E" w:rsidRPr="004D285B">
        <w:rPr>
          <w:b/>
          <w:szCs w:val="22"/>
        </w:rPr>
        <w:t>sudėtyje yra natrio</w:t>
      </w:r>
    </w:p>
    <w:p w14:paraId="52CDF343" w14:textId="77777777" w:rsidR="00CD012E" w:rsidRPr="004D285B" w:rsidRDefault="00CD012E" w:rsidP="00CD012E">
      <w:pPr>
        <w:widowControl w:val="0"/>
        <w:tabs>
          <w:tab w:val="clear" w:pos="567"/>
        </w:tabs>
        <w:spacing w:line="240" w:lineRule="auto"/>
        <w:rPr>
          <w:szCs w:val="22"/>
        </w:rPr>
      </w:pPr>
      <w:r w:rsidRPr="004D285B">
        <w:rPr>
          <w:szCs w:val="22"/>
        </w:rPr>
        <w:t>Šio vaisto</w:t>
      </w:r>
      <w:r>
        <w:rPr>
          <w:szCs w:val="22"/>
        </w:rPr>
        <w:t xml:space="preserve"> vienoje</w:t>
      </w:r>
      <w:r w:rsidRPr="004D285B">
        <w:rPr>
          <w:szCs w:val="22"/>
        </w:rPr>
        <w:t xml:space="preserve"> tabletėje yra mažiau kaip 1</w:t>
      </w:r>
      <w:r w:rsidRPr="004D285B">
        <w:rPr>
          <w:rFonts w:eastAsia="Calibri"/>
          <w:szCs w:val="22"/>
        </w:rPr>
        <w:t> </w:t>
      </w:r>
      <w:r w:rsidRPr="004D285B">
        <w:rPr>
          <w:szCs w:val="22"/>
        </w:rPr>
        <w:t>mmol (23</w:t>
      </w:r>
      <w:r w:rsidRPr="004D285B">
        <w:rPr>
          <w:rFonts w:eastAsia="Calibri"/>
          <w:szCs w:val="22"/>
        </w:rPr>
        <w:t> mg</w:t>
      </w:r>
      <w:r w:rsidRPr="004D285B">
        <w:rPr>
          <w:szCs w:val="22"/>
        </w:rPr>
        <w:t>) natrio, t. y. jis beveik neturi reikšmės.</w:t>
      </w:r>
    </w:p>
    <w:p w14:paraId="2480BCD3" w14:textId="77777777" w:rsidR="00B47C49" w:rsidRDefault="00B47C49">
      <w:pPr>
        <w:numPr>
          <w:ilvl w:val="12"/>
          <w:numId w:val="0"/>
        </w:numPr>
        <w:tabs>
          <w:tab w:val="clear" w:pos="567"/>
        </w:tabs>
        <w:spacing w:line="240" w:lineRule="auto"/>
        <w:ind w:right="-2"/>
        <w:rPr>
          <w:szCs w:val="22"/>
        </w:rPr>
      </w:pPr>
    </w:p>
    <w:p w14:paraId="79D8B7FA" w14:textId="77777777" w:rsidR="00B47C49" w:rsidRDefault="00B47C49">
      <w:pPr>
        <w:numPr>
          <w:ilvl w:val="12"/>
          <w:numId w:val="0"/>
        </w:numPr>
        <w:tabs>
          <w:tab w:val="clear" w:pos="567"/>
        </w:tabs>
        <w:spacing w:line="240" w:lineRule="auto"/>
        <w:ind w:right="-2"/>
        <w:rPr>
          <w:szCs w:val="22"/>
        </w:rPr>
      </w:pPr>
    </w:p>
    <w:p w14:paraId="0A16DD0C" w14:textId="5C5D5F0F" w:rsidR="00B47C49" w:rsidRDefault="00FA2ADE">
      <w:pPr>
        <w:keepNext/>
        <w:numPr>
          <w:ilvl w:val="0"/>
          <w:numId w:val="36"/>
        </w:numPr>
        <w:spacing w:line="240" w:lineRule="auto"/>
        <w:ind w:left="567" w:right="-2"/>
        <w:rPr>
          <w:b/>
          <w:szCs w:val="22"/>
        </w:rPr>
      </w:pPr>
      <w:r>
        <w:rPr>
          <w:b/>
        </w:rPr>
        <w:t xml:space="preserve">Kaip vartoti </w:t>
      </w:r>
      <w:r w:rsidR="004C30EC">
        <w:rPr>
          <w:b/>
          <w:szCs w:val="22"/>
        </w:rPr>
        <w:t>Xonvea</w:t>
      </w:r>
    </w:p>
    <w:p w14:paraId="2A2AC624" w14:textId="77777777" w:rsidR="00B47C49" w:rsidRDefault="00B47C49">
      <w:pPr>
        <w:keepNext/>
        <w:numPr>
          <w:ilvl w:val="12"/>
          <w:numId w:val="0"/>
        </w:numPr>
        <w:tabs>
          <w:tab w:val="clear" w:pos="567"/>
        </w:tabs>
        <w:spacing w:line="240" w:lineRule="auto"/>
        <w:ind w:right="-2"/>
        <w:rPr>
          <w:szCs w:val="22"/>
        </w:rPr>
      </w:pPr>
    </w:p>
    <w:p w14:paraId="25527A71" w14:textId="14FB0E34" w:rsidR="00E117A3" w:rsidRPr="004D285B" w:rsidRDefault="00E117A3" w:rsidP="00E117A3">
      <w:pPr>
        <w:widowControl w:val="0"/>
        <w:tabs>
          <w:tab w:val="clear" w:pos="567"/>
        </w:tabs>
        <w:autoSpaceDE w:val="0"/>
        <w:autoSpaceDN w:val="0"/>
        <w:adjustRightInd w:val="0"/>
        <w:spacing w:line="240" w:lineRule="auto"/>
        <w:rPr>
          <w:szCs w:val="22"/>
        </w:rPr>
      </w:pPr>
      <w:r w:rsidRPr="004D285B">
        <w:rPr>
          <w:szCs w:val="22"/>
        </w:rPr>
        <w:t>Visada vartokite šį vaistą tiksliai, kaip nurodė gydytojas</w:t>
      </w:r>
      <w:r w:rsidR="00DE1A2D">
        <w:rPr>
          <w:szCs w:val="22"/>
        </w:rPr>
        <w:t>,</w:t>
      </w:r>
      <w:r w:rsidRPr="004D285B">
        <w:rPr>
          <w:szCs w:val="22"/>
        </w:rPr>
        <w:t xml:space="preserve"> vaistininkas</w:t>
      </w:r>
      <w:r w:rsidR="00DE1A2D" w:rsidRPr="00DE1A2D">
        <w:rPr>
          <w:szCs w:val="22"/>
        </w:rPr>
        <w:t xml:space="preserve"> </w:t>
      </w:r>
      <w:r w:rsidR="00DE1A2D" w:rsidRPr="004D285B">
        <w:rPr>
          <w:szCs w:val="22"/>
        </w:rPr>
        <w:t>arba</w:t>
      </w:r>
      <w:r w:rsidR="00DE1A2D">
        <w:rPr>
          <w:szCs w:val="22"/>
        </w:rPr>
        <w:t xml:space="preserve"> slaugytojas</w:t>
      </w:r>
      <w:r w:rsidRPr="004D285B">
        <w:rPr>
          <w:szCs w:val="22"/>
        </w:rPr>
        <w:t>. Jeigu abejojate, kreipkitės į gydytoją</w:t>
      </w:r>
      <w:r w:rsidR="00DE1A2D">
        <w:rPr>
          <w:szCs w:val="22"/>
        </w:rPr>
        <w:t>,</w:t>
      </w:r>
      <w:r w:rsidRPr="004D285B">
        <w:rPr>
          <w:szCs w:val="22"/>
        </w:rPr>
        <w:t xml:space="preserve"> vaistininką</w:t>
      </w:r>
      <w:r w:rsidR="00DE1A2D" w:rsidRPr="00DE1A2D">
        <w:rPr>
          <w:szCs w:val="22"/>
        </w:rPr>
        <w:t xml:space="preserve"> </w:t>
      </w:r>
      <w:r w:rsidR="00DE1A2D" w:rsidRPr="004D285B">
        <w:rPr>
          <w:szCs w:val="22"/>
        </w:rPr>
        <w:t>arba</w:t>
      </w:r>
      <w:r w:rsidR="00DE1A2D">
        <w:rPr>
          <w:szCs w:val="22"/>
        </w:rPr>
        <w:t xml:space="preserve"> slaugytoją</w:t>
      </w:r>
      <w:r w:rsidRPr="004D285B">
        <w:rPr>
          <w:szCs w:val="22"/>
        </w:rPr>
        <w:t>.</w:t>
      </w:r>
    </w:p>
    <w:p w14:paraId="682FFE57" w14:textId="77777777" w:rsidR="00E117A3" w:rsidRPr="004D285B" w:rsidRDefault="00E117A3" w:rsidP="00E117A3">
      <w:pPr>
        <w:widowControl w:val="0"/>
        <w:tabs>
          <w:tab w:val="clear" w:pos="567"/>
        </w:tabs>
        <w:autoSpaceDE w:val="0"/>
        <w:autoSpaceDN w:val="0"/>
        <w:adjustRightInd w:val="0"/>
        <w:spacing w:line="240" w:lineRule="auto"/>
        <w:rPr>
          <w:szCs w:val="22"/>
        </w:rPr>
      </w:pPr>
    </w:p>
    <w:p w14:paraId="143D3FC7" w14:textId="77777777" w:rsidR="00E117A3" w:rsidRPr="004D285B" w:rsidRDefault="00E117A3" w:rsidP="00E117A3">
      <w:pPr>
        <w:widowControl w:val="0"/>
        <w:tabs>
          <w:tab w:val="clear" w:pos="567"/>
        </w:tabs>
        <w:autoSpaceDE w:val="0"/>
        <w:autoSpaceDN w:val="0"/>
        <w:adjustRightInd w:val="0"/>
        <w:spacing w:line="240" w:lineRule="auto"/>
        <w:rPr>
          <w:b/>
          <w:bCs/>
          <w:szCs w:val="22"/>
        </w:rPr>
      </w:pPr>
      <w:r w:rsidRPr="004D285B">
        <w:rPr>
          <w:b/>
          <w:bCs/>
          <w:szCs w:val="22"/>
        </w:rPr>
        <w:t>Kiek vartoti</w:t>
      </w:r>
    </w:p>
    <w:p w14:paraId="0CC4658D" w14:textId="77777777" w:rsidR="00E117A3" w:rsidRPr="004D285B" w:rsidRDefault="00E117A3" w:rsidP="00E117A3">
      <w:pPr>
        <w:widowControl w:val="0"/>
        <w:tabs>
          <w:tab w:val="clear" w:pos="567"/>
        </w:tabs>
        <w:autoSpaceDE w:val="0"/>
        <w:autoSpaceDN w:val="0"/>
        <w:adjustRightInd w:val="0"/>
        <w:spacing w:line="240" w:lineRule="auto"/>
        <w:rPr>
          <w:szCs w:val="22"/>
        </w:rPr>
      </w:pPr>
      <w:r w:rsidRPr="004D285B">
        <w:rPr>
          <w:szCs w:val="22"/>
        </w:rPr>
        <w:t>Iš pradžių gydytojas Jums skirs mažą dozę ir vėliau ją gali padidinti, tai priklausys nuo vaisto poveikio Jums.</w:t>
      </w:r>
    </w:p>
    <w:p w14:paraId="657884CC" w14:textId="77777777" w:rsidR="00E117A3" w:rsidRPr="004D285B" w:rsidRDefault="00E117A3" w:rsidP="00E117A3">
      <w:pPr>
        <w:widowControl w:val="0"/>
        <w:tabs>
          <w:tab w:val="clear" w:pos="567"/>
        </w:tabs>
        <w:autoSpaceDE w:val="0"/>
        <w:autoSpaceDN w:val="0"/>
        <w:adjustRightInd w:val="0"/>
        <w:spacing w:line="240" w:lineRule="auto"/>
        <w:rPr>
          <w:szCs w:val="22"/>
        </w:rPr>
      </w:pPr>
    </w:p>
    <w:p w14:paraId="5B8B7740" w14:textId="0514B59E" w:rsidR="00E117A3" w:rsidRPr="004D285B" w:rsidRDefault="00E117A3" w:rsidP="00E117A3">
      <w:pPr>
        <w:widowControl w:val="0"/>
        <w:tabs>
          <w:tab w:val="clear" w:pos="567"/>
        </w:tabs>
        <w:autoSpaceDE w:val="0"/>
        <w:autoSpaceDN w:val="0"/>
        <w:adjustRightInd w:val="0"/>
        <w:spacing w:line="240" w:lineRule="auto"/>
        <w:rPr>
          <w:szCs w:val="22"/>
        </w:rPr>
      </w:pPr>
      <w:r w:rsidRPr="004D285B">
        <w:rPr>
          <w:szCs w:val="22"/>
        </w:rPr>
        <w:t xml:space="preserve">Toliau pateikiama informacija, kaip pradėti vartoti </w:t>
      </w:r>
      <w:r w:rsidR="004C30EC">
        <w:rPr>
          <w:szCs w:val="22"/>
        </w:rPr>
        <w:t>Xonvea</w:t>
      </w:r>
      <w:r w:rsidR="00DE1A2D" w:rsidRPr="00DE1A2D">
        <w:rPr>
          <w:szCs w:val="22"/>
        </w:rPr>
        <w:t xml:space="preserve"> </w:t>
      </w:r>
      <w:r w:rsidRPr="004D285B">
        <w:rPr>
          <w:szCs w:val="22"/>
        </w:rPr>
        <w:t>ir kaip didinti dozę (jei reikia)</w:t>
      </w:r>
      <w:r w:rsidR="000960FE">
        <w:rPr>
          <w:szCs w:val="22"/>
        </w:rPr>
        <w:t>:</w:t>
      </w:r>
    </w:p>
    <w:p w14:paraId="106AB6BB" w14:textId="77777777" w:rsidR="00E117A3" w:rsidRPr="004D285B" w:rsidRDefault="00E117A3" w:rsidP="00E117A3">
      <w:pPr>
        <w:widowControl w:val="0"/>
        <w:numPr>
          <w:ilvl w:val="0"/>
          <w:numId w:val="43"/>
        </w:numPr>
        <w:tabs>
          <w:tab w:val="clear" w:pos="567"/>
        </w:tabs>
        <w:autoSpaceDE w:val="0"/>
        <w:autoSpaceDN w:val="0"/>
        <w:adjustRightInd w:val="0"/>
        <w:spacing w:line="240" w:lineRule="auto"/>
        <w:ind w:left="567" w:hanging="567"/>
        <w:rPr>
          <w:b/>
          <w:bCs/>
          <w:szCs w:val="22"/>
        </w:rPr>
      </w:pPr>
      <w:r w:rsidRPr="004D285B">
        <w:rPr>
          <w:b/>
          <w:bCs/>
          <w:szCs w:val="22"/>
        </w:rPr>
        <w:t>1</w:t>
      </w:r>
      <w:r w:rsidRPr="004D285B">
        <w:rPr>
          <w:b/>
          <w:bCs/>
          <w:szCs w:val="22"/>
        </w:rPr>
        <w:noBreakHyphen/>
        <w:t>oji diena</w:t>
      </w:r>
    </w:p>
    <w:p w14:paraId="68F0EDA9" w14:textId="48A109D1" w:rsidR="00E117A3" w:rsidRPr="004D285B" w:rsidRDefault="00E117A3" w:rsidP="00E117A3">
      <w:pPr>
        <w:widowControl w:val="0"/>
        <w:numPr>
          <w:ilvl w:val="0"/>
          <w:numId w:val="41"/>
        </w:numPr>
        <w:tabs>
          <w:tab w:val="clear" w:pos="567"/>
        </w:tabs>
        <w:autoSpaceDE w:val="0"/>
        <w:autoSpaceDN w:val="0"/>
        <w:adjustRightInd w:val="0"/>
        <w:spacing w:line="240" w:lineRule="auto"/>
        <w:ind w:left="1134" w:hanging="567"/>
        <w:rPr>
          <w:szCs w:val="22"/>
        </w:rPr>
      </w:pPr>
      <w:r w:rsidRPr="004D285B">
        <w:rPr>
          <w:szCs w:val="22"/>
        </w:rPr>
        <w:t xml:space="preserve">Gerkite </w:t>
      </w:r>
      <w:r w:rsidR="00DE1A2D">
        <w:rPr>
          <w:szCs w:val="22"/>
          <w:lang w:val="en-US"/>
        </w:rPr>
        <w:t>1</w:t>
      </w:r>
      <w:r w:rsidRPr="004D285B">
        <w:rPr>
          <w:szCs w:val="22"/>
        </w:rPr>
        <w:t> tablet</w:t>
      </w:r>
      <w:r w:rsidR="00DE1A2D">
        <w:rPr>
          <w:szCs w:val="22"/>
        </w:rPr>
        <w:t>ę</w:t>
      </w:r>
      <w:r w:rsidRPr="004D285B">
        <w:rPr>
          <w:szCs w:val="22"/>
        </w:rPr>
        <w:t xml:space="preserve"> prieš miegą.</w:t>
      </w:r>
    </w:p>
    <w:p w14:paraId="7DDA6267" w14:textId="77777777" w:rsidR="00E117A3" w:rsidRPr="004D285B" w:rsidRDefault="00E117A3" w:rsidP="00E117A3">
      <w:pPr>
        <w:widowControl w:val="0"/>
        <w:numPr>
          <w:ilvl w:val="0"/>
          <w:numId w:val="43"/>
        </w:numPr>
        <w:tabs>
          <w:tab w:val="clear" w:pos="567"/>
        </w:tabs>
        <w:autoSpaceDE w:val="0"/>
        <w:autoSpaceDN w:val="0"/>
        <w:adjustRightInd w:val="0"/>
        <w:spacing w:line="240" w:lineRule="auto"/>
        <w:ind w:left="567" w:hanging="567"/>
        <w:rPr>
          <w:b/>
          <w:bCs/>
          <w:szCs w:val="22"/>
        </w:rPr>
      </w:pPr>
      <w:r w:rsidRPr="004D285B">
        <w:rPr>
          <w:b/>
          <w:bCs/>
          <w:szCs w:val="22"/>
        </w:rPr>
        <w:t>2</w:t>
      </w:r>
      <w:r w:rsidRPr="004D285B">
        <w:rPr>
          <w:b/>
          <w:bCs/>
          <w:szCs w:val="22"/>
        </w:rPr>
        <w:noBreakHyphen/>
        <w:t>oji diena</w:t>
      </w:r>
    </w:p>
    <w:p w14:paraId="5A7769F7" w14:textId="77777777" w:rsidR="000960FE" w:rsidRPr="004D285B" w:rsidRDefault="000960FE" w:rsidP="000960FE">
      <w:pPr>
        <w:widowControl w:val="0"/>
        <w:numPr>
          <w:ilvl w:val="0"/>
          <w:numId w:val="41"/>
        </w:numPr>
        <w:tabs>
          <w:tab w:val="clear" w:pos="567"/>
        </w:tabs>
        <w:autoSpaceDE w:val="0"/>
        <w:autoSpaceDN w:val="0"/>
        <w:adjustRightInd w:val="0"/>
        <w:spacing w:line="240" w:lineRule="auto"/>
        <w:ind w:left="1134" w:hanging="567"/>
        <w:rPr>
          <w:szCs w:val="22"/>
        </w:rPr>
      </w:pPr>
      <w:r w:rsidRPr="004D285B">
        <w:rPr>
          <w:szCs w:val="22"/>
        </w:rPr>
        <w:t xml:space="preserve">Gerkite </w:t>
      </w:r>
      <w:r>
        <w:rPr>
          <w:szCs w:val="22"/>
          <w:lang w:val="en-US"/>
        </w:rPr>
        <w:t>1</w:t>
      </w:r>
      <w:r w:rsidRPr="004D285B">
        <w:rPr>
          <w:szCs w:val="22"/>
        </w:rPr>
        <w:t> tablet</w:t>
      </w:r>
      <w:r>
        <w:rPr>
          <w:szCs w:val="22"/>
        </w:rPr>
        <w:t>ę</w:t>
      </w:r>
      <w:r w:rsidRPr="004D285B">
        <w:rPr>
          <w:szCs w:val="22"/>
        </w:rPr>
        <w:t xml:space="preserve"> prieš miegą.</w:t>
      </w:r>
    </w:p>
    <w:p w14:paraId="563F8505" w14:textId="4A32AF72" w:rsidR="00E117A3" w:rsidRPr="004D285B" w:rsidRDefault="00E117A3" w:rsidP="00E117A3">
      <w:pPr>
        <w:widowControl w:val="0"/>
        <w:numPr>
          <w:ilvl w:val="0"/>
          <w:numId w:val="41"/>
        </w:numPr>
        <w:tabs>
          <w:tab w:val="clear" w:pos="567"/>
        </w:tabs>
        <w:autoSpaceDE w:val="0"/>
        <w:autoSpaceDN w:val="0"/>
        <w:adjustRightInd w:val="0"/>
        <w:spacing w:line="240" w:lineRule="auto"/>
        <w:ind w:left="1134" w:hanging="567"/>
        <w:rPr>
          <w:szCs w:val="22"/>
        </w:rPr>
      </w:pPr>
      <w:r w:rsidRPr="004D285B">
        <w:rPr>
          <w:szCs w:val="22"/>
        </w:rPr>
        <w:t>Jei pykinimas ir vėmimas 2</w:t>
      </w:r>
      <w:r w:rsidRPr="004D285B">
        <w:rPr>
          <w:szCs w:val="22"/>
        </w:rPr>
        <w:noBreakHyphen/>
        <w:t xml:space="preserve">ąją dieną palengvėja arba išnyksta, toliau vartokite po </w:t>
      </w:r>
      <w:r w:rsidR="000960FE">
        <w:rPr>
          <w:szCs w:val="22"/>
        </w:rPr>
        <w:t>1</w:t>
      </w:r>
      <w:r w:rsidRPr="004D285B">
        <w:rPr>
          <w:szCs w:val="22"/>
        </w:rPr>
        <w:t> tablet</w:t>
      </w:r>
      <w:r w:rsidR="00432E44">
        <w:rPr>
          <w:szCs w:val="22"/>
        </w:rPr>
        <w:t>ę</w:t>
      </w:r>
      <w:r w:rsidR="00C61390">
        <w:rPr>
          <w:szCs w:val="22"/>
        </w:rPr>
        <w:t xml:space="preserve"> kiekvieną vakarą</w:t>
      </w:r>
      <w:r w:rsidRPr="004D285B">
        <w:rPr>
          <w:szCs w:val="22"/>
        </w:rPr>
        <w:t xml:space="preserve"> prieš miegą. </w:t>
      </w:r>
    </w:p>
    <w:p w14:paraId="5DDF06C1" w14:textId="77777777" w:rsidR="00E117A3" w:rsidRPr="004D285B" w:rsidRDefault="00E117A3" w:rsidP="00E117A3">
      <w:pPr>
        <w:widowControl w:val="0"/>
        <w:numPr>
          <w:ilvl w:val="0"/>
          <w:numId w:val="43"/>
        </w:numPr>
        <w:tabs>
          <w:tab w:val="clear" w:pos="567"/>
        </w:tabs>
        <w:autoSpaceDE w:val="0"/>
        <w:autoSpaceDN w:val="0"/>
        <w:adjustRightInd w:val="0"/>
        <w:spacing w:line="240" w:lineRule="auto"/>
        <w:ind w:left="567" w:hanging="567"/>
        <w:rPr>
          <w:b/>
          <w:bCs/>
          <w:szCs w:val="22"/>
        </w:rPr>
      </w:pPr>
      <w:r w:rsidRPr="004D285B">
        <w:rPr>
          <w:b/>
          <w:bCs/>
          <w:szCs w:val="22"/>
        </w:rPr>
        <w:t>3</w:t>
      </w:r>
      <w:r w:rsidRPr="004D285B">
        <w:rPr>
          <w:b/>
          <w:bCs/>
          <w:szCs w:val="22"/>
        </w:rPr>
        <w:noBreakHyphen/>
        <w:t>oji diena</w:t>
      </w:r>
    </w:p>
    <w:p w14:paraId="2D0A9FFE" w14:textId="6A8655CE" w:rsidR="00E117A3" w:rsidRPr="00FD6134" w:rsidRDefault="00E117A3" w:rsidP="00E117A3">
      <w:pPr>
        <w:widowControl w:val="0"/>
        <w:numPr>
          <w:ilvl w:val="0"/>
          <w:numId w:val="41"/>
        </w:numPr>
        <w:tabs>
          <w:tab w:val="clear" w:pos="567"/>
        </w:tabs>
        <w:autoSpaceDE w:val="0"/>
        <w:autoSpaceDN w:val="0"/>
        <w:adjustRightInd w:val="0"/>
        <w:spacing w:line="240" w:lineRule="auto"/>
        <w:ind w:left="1134" w:hanging="567"/>
        <w:rPr>
          <w:szCs w:val="22"/>
        </w:rPr>
      </w:pPr>
      <w:r w:rsidRPr="004D285B">
        <w:rPr>
          <w:szCs w:val="22"/>
        </w:rPr>
        <w:t>Jei pykinimas ir vėmimas 2</w:t>
      </w:r>
      <w:r w:rsidRPr="004D285B">
        <w:rPr>
          <w:szCs w:val="22"/>
        </w:rPr>
        <w:noBreakHyphen/>
        <w:t>ąją dieną išlieka, 3</w:t>
      </w:r>
      <w:r w:rsidRPr="004D285B">
        <w:rPr>
          <w:szCs w:val="22"/>
        </w:rPr>
        <w:noBreakHyphen/>
        <w:t xml:space="preserve">ąją dieną gerkite </w:t>
      </w:r>
      <w:r w:rsidR="00AD5C88" w:rsidRPr="00AD5C88">
        <w:rPr>
          <w:szCs w:val="22"/>
        </w:rPr>
        <w:t>1</w:t>
      </w:r>
      <w:r w:rsidRPr="004D285B">
        <w:rPr>
          <w:szCs w:val="22"/>
        </w:rPr>
        <w:t> tablet</w:t>
      </w:r>
      <w:r w:rsidR="00AD5C88">
        <w:rPr>
          <w:szCs w:val="22"/>
        </w:rPr>
        <w:t>ę</w:t>
      </w:r>
      <w:r w:rsidR="00184959">
        <w:rPr>
          <w:szCs w:val="22"/>
        </w:rPr>
        <w:t xml:space="preserve"> ryte ir </w:t>
      </w:r>
      <w:r w:rsidRPr="004D285B">
        <w:rPr>
          <w:szCs w:val="22"/>
        </w:rPr>
        <w:t>1 tabletę prieš miegą</w:t>
      </w:r>
      <w:r w:rsidR="00184959">
        <w:rPr>
          <w:szCs w:val="22"/>
        </w:rPr>
        <w:t xml:space="preserve"> (iš viso </w:t>
      </w:r>
      <w:r w:rsidR="00184959" w:rsidRPr="00184959">
        <w:rPr>
          <w:szCs w:val="22"/>
        </w:rPr>
        <w:t xml:space="preserve">2 </w:t>
      </w:r>
      <w:r w:rsidR="00184959">
        <w:rPr>
          <w:szCs w:val="22"/>
        </w:rPr>
        <w:t>tabletes per dieną)</w:t>
      </w:r>
      <w:r w:rsidRPr="004D285B">
        <w:rPr>
          <w:szCs w:val="22"/>
        </w:rPr>
        <w:t>.</w:t>
      </w:r>
    </w:p>
    <w:p w14:paraId="0BA898A9" w14:textId="2605B12D" w:rsidR="00E117A3" w:rsidRPr="004D285B" w:rsidRDefault="00E117A3" w:rsidP="00E117A3">
      <w:pPr>
        <w:widowControl w:val="0"/>
        <w:tabs>
          <w:tab w:val="clear" w:pos="567"/>
        </w:tabs>
        <w:autoSpaceDE w:val="0"/>
        <w:autoSpaceDN w:val="0"/>
        <w:adjustRightInd w:val="0"/>
        <w:spacing w:line="240" w:lineRule="auto"/>
        <w:rPr>
          <w:szCs w:val="22"/>
        </w:rPr>
      </w:pPr>
      <w:r w:rsidRPr="004D285B">
        <w:rPr>
          <w:szCs w:val="22"/>
        </w:rPr>
        <w:t xml:space="preserve">Negalima gerti daugiau kaip </w:t>
      </w:r>
      <w:r w:rsidR="00184959" w:rsidRPr="00184959">
        <w:rPr>
          <w:szCs w:val="22"/>
        </w:rPr>
        <w:t>2</w:t>
      </w:r>
      <w:r w:rsidRPr="004D285B">
        <w:rPr>
          <w:szCs w:val="22"/>
        </w:rPr>
        <w:t> tablečių per pa</w:t>
      </w:r>
      <w:r>
        <w:rPr>
          <w:szCs w:val="22"/>
        </w:rPr>
        <w:t>r</w:t>
      </w:r>
      <w:r w:rsidRPr="004D285B">
        <w:rPr>
          <w:szCs w:val="22"/>
        </w:rPr>
        <w:t>ą (1 tabletę ryte, 1 tabletę prieš miegą).</w:t>
      </w:r>
    </w:p>
    <w:p w14:paraId="5DF54683" w14:textId="77777777" w:rsidR="00E117A3" w:rsidRPr="004D285B" w:rsidRDefault="00E117A3" w:rsidP="00E117A3">
      <w:pPr>
        <w:widowControl w:val="0"/>
        <w:tabs>
          <w:tab w:val="clear" w:pos="567"/>
        </w:tabs>
        <w:autoSpaceDE w:val="0"/>
        <w:autoSpaceDN w:val="0"/>
        <w:adjustRightInd w:val="0"/>
        <w:spacing w:line="240" w:lineRule="auto"/>
        <w:rPr>
          <w:szCs w:val="22"/>
        </w:rPr>
      </w:pPr>
    </w:p>
    <w:p w14:paraId="2009971D" w14:textId="3093B405" w:rsidR="00E2294A" w:rsidRPr="006762F8" w:rsidRDefault="00E2294A" w:rsidP="00E2294A">
      <w:pPr>
        <w:autoSpaceDE w:val="0"/>
        <w:autoSpaceDN w:val="0"/>
        <w:adjustRightInd w:val="0"/>
        <w:spacing w:line="240" w:lineRule="auto"/>
        <w:rPr>
          <w:bCs/>
        </w:rPr>
      </w:pPr>
      <w:r w:rsidRPr="006762F8">
        <w:rPr>
          <w:bCs/>
        </w:rPr>
        <w:t xml:space="preserve">Kai kurios moterys gali kontroliuoti simptomus vartodamos tarpines 30 mg/30 mg dozes. Tokios dozės negalima pasiekti vartojant </w:t>
      </w:r>
      <w:r w:rsidR="004C30EC">
        <w:rPr>
          <w:szCs w:val="22"/>
        </w:rPr>
        <w:t>Xonvea</w:t>
      </w:r>
      <w:r w:rsidRPr="00945F8E">
        <w:rPr>
          <w:szCs w:val="22"/>
        </w:rPr>
        <w:t xml:space="preserve"> </w:t>
      </w:r>
      <w:r w:rsidRPr="006762F8">
        <w:rPr>
          <w:bCs/>
        </w:rPr>
        <w:t xml:space="preserve">20 mg/20 mg. Yra ir kitų doksilamino vandenilio sukcinato/piridoksino hidrochlorido formų, kurios suteikia daugiau lankstumo reguliuoti dozę pagal simptomų sunkumą. Naudojant </w:t>
      </w:r>
      <w:r w:rsidR="004C30EC">
        <w:rPr>
          <w:szCs w:val="22"/>
        </w:rPr>
        <w:t>Xonvea</w:t>
      </w:r>
      <w:r w:rsidRPr="006762F8">
        <w:rPr>
          <w:bCs/>
        </w:rPr>
        <w:t xml:space="preserve"> 20 mg/20 mg modifikuoto atpalaidavimo tablečių formą, didžiausia rekomenduojama 40 mg/40 mg paros dozė yra tik dvi tabletės per parą.</w:t>
      </w:r>
    </w:p>
    <w:p w14:paraId="2AF706B5" w14:textId="77777777" w:rsidR="00E2294A" w:rsidRDefault="00E2294A" w:rsidP="00E2294A">
      <w:pPr>
        <w:autoSpaceDE w:val="0"/>
        <w:autoSpaceDN w:val="0"/>
        <w:adjustRightInd w:val="0"/>
        <w:spacing w:line="240" w:lineRule="auto"/>
        <w:rPr>
          <w:b/>
        </w:rPr>
      </w:pPr>
    </w:p>
    <w:p w14:paraId="259EF57F" w14:textId="77777777" w:rsidR="00E117A3" w:rsidRPr="004D285B" w:rsidRDefault="00E117A3" w:rsidP="00E117A3">
      <w:pPr>
        <w:widowControl w:val="0"/>
        <w:tabs>
          <w:tab w:val="clear" w:pos="567"/>
        </w:tabs>
        <w:autoSpaceDE w:val="0"/>
        <w:autoSpaceDN w:val="0"/>
        <w:adjustRightInd w:val="0"/>
        <w:spacing w:line="240" w:lineRule="auto"/>
        <w:rPr>
          <w:b/>
          <w:bCs/>
          <w:szCs w:val="22"/>
        </w:rPr>
      </w:pPr>
      <w:r w:rsidRPr="004D285B">
        <w:rPr>
          <w:b/>
          <w:bCs/>
          <w:szCs w:val="22"/>
        </w:rPr>
        <w:t>Vaisto vartojimas</w:t>
      </w:r>
    </w:p>
    <w:p w14:paraId="5E3CBDCF" w14:textId="2D6DFD95" w:rsidR="00E117A3" w:rsidRPr="004D285B" w:rsidRDefault="004C30EC" w:rsidP="00E117A3">
      <w:pPr>
        <w:widowControl w:val="0"/>
        <w:numPr>
          <w:ilvl w:val="0"/>
          <w:numId w:val="43"/>
        </w:numPr>
        <w:tabs>
          <w:tab w:val="clear" w:pos="567"/>
        </w:tabs>
        <w:autoSpaceDE w:val="0"/>
        <w:autoSpaceDN w:val="0"/>
        <w:adjustRightInd w:val="0"/>
        <w:spacing w:line="240" w:lineRule="auto"/>
        <w:ind w:left="567" w:hanging="567"/>
        <w:rPr>
          <w:szCs w:val="22"/>
        </w:rPr>
      </w:pPr>
      <w:r>
        <w:rPr>
          <w:szCs w:val="22"/>
        </w:rPr>
        <w:t>Xonvea</w:t>
      </w:r>
      <w:r w:rsidR="00945F8E" w:rsidRPr="00945F8E">
        <w:rPr>
          <w:szCs w:val="22"/>
        </w:rPr>
        <w:t xml:space="preserve"> </w:t>
      </w:r>
      <w:r w:rsidR="00E117A3" w:rsidRPr="004D285B">
        <w:rPr>
          <w:szCs w:val="22"/>
        </w:rPr>
        <w:t>reikia išgerti nevalgius.</w:t>
      </w:r>
    </w:p>
    <w:p w14:paraId="5B4AA2A3" w14:textId="77777777" w:rsidR="00E117A3" w:rsidRPr="004D285B" w:rsidRDefault="00E117A3" w:rsidP="00E117A3">
      <w:pPr>
        <w:widowControl w:val="0"/>
        <w:numPr>
          <w:ilvl w:val="0"/>
          <w:numId w:val="43"/>
        </w:numPr>
        <w:tabs>
          <w:tab w:val="clear" w:pos="567"/>
        </w:tabs>
        <w:autoSpaceDE w:val="0"/>
        <w:autoSpaceDN w:val="0"/>
        <w:adjustRightInd w:val="0"/>
        <w:spacing w:line="240" w:lineRule="auto"/>
        <w:ind w:left="567" w:hanging="567"/>
        <w:rPr>
          <w:szCs w:val="22"/>
        </w:rPr>
      </w:pPr>
      <w:r w:rsidRPr="004D285B">
        <w:rPr>
          <w:szCs w:val="22"/>
        </w:rPr>
        <w:t>Tabletę reikia nuryti nepažeistą, užgeriant stikline vandens.</w:t>
      </w:r>
    </w:p>
    <w:p w14:paraId="594E2B65" w14:textId="47FAF44A" w:rsidR="00E117A3" w:rsidRPr="004D285B" w:rsidRDefault="00E117A3" w:rsidP="00E117A3">
      <w:pPr>
        <w:widowControl w:val="0"/>
        <w:numPr>
          <w:ilvl w:val="0"/>
          <w:numId w:val="43"/>
        </w:numPr>
        <w:tabs>
          <w:tab w:val="clear" w:pos="567"/>
        </w:tabs>
        <w:autoSpaceDE w:val="0"/>
        <w:autoSpaceDN w:val="0"/>
        <w:adjustRightInd w:val="0"/>
        <w:spacing w:line="240" w:lineRule="auto"/>
        <w:ind w:left="567" w:hanging="567"/>
        <w:rPr>
          <w:szCs w:val="22"/>
        </w:rPr>
      </w:pPr>
      <w:r w:rsidRPr="004D285B">
        <w:rPr>
          <w:szCs w:val="22"/>
        </w:rPr>
        <w:t xml:space="preserve">Tabletės prieš rijimą negalima </w:t>
      </w:r>
      <w:r w:rsidR="000146D6">
        <w:rPr>
          <w:szCs w:val="22"/>
        </w:rPr>
        <w:t>traiškyti</w:t>
      </w:r>
      <w:r w:rsidRPr="004D285B">
        <w:rPr>
          <w:szCs w:val="22"/>
        </w:rPr>
        <w:t>, kramtyti ar dalinti.</w:t>
      </w:r>
    </w:p>
    <w:p w14:paraId="26E395EA" w14:textId="6FA607D4" w:rsidR="00E117A3" w:rsidRPr="004D285B" w:rsidRDefault="00E117A3" w:rsidP="00E117A3">
      <w:pPr>
        <w:widowControl w:val="0"/>
        <w:tabs>
          <w:tab w:val="clear" w:pos="567"/>
        </w:tabs>
        <w:autoSpaceDE w:val="0"/>
        <w:autoSpaceDN w:val="0"/>
        <w:adjustRightInd w:val="0"/>
        <w:spacing w:line="240" w:lineRule="auto"/>
        <w:rPr>
          <w:szCs w:val="22"/>
        </w:rPr>
      </w:pPr>
      <w:r w:rsidRPr="004D285B">
        <w:rPr>
          <w:szCs w:val="22"/>
        </w:rPr>
        <w:t>Jei nega</w:t>
      </w:r>
      <w:r>
        <w:rPr>
          <w:szCs w:val="22"/>
        </w:rPr>
        <w:t>lite</w:t>
      </w:r>
      <w:r w:rsidRPr="004D285B">
        <w:rPr>
          <w:szCs w:val="22"/>
        </w:rPr>
        <w:t xml:space="preserve"> nuryti visos </w:t>
      </w:r>
      <w:r w:rsidR="004C30EC">
        <w:rPr>
          <w:szCs w:val="22"/>
        </w:rPr>
        <w:t>Xonvea</w:t>
      </w:r>
      <w:r w:rsidR="00945F8E" w:rsidRPr="00945F8E">
        <w:rPr>
          <w:szCs w:val="22"/>
        </w:rPr>
        <w:t xml:space="preserve"> </w:t>
      </w:r>
      <w:r w:rsidRPr="004D285B">
        <w:rPr>
          <w:szCs w:val="22"/>
        </w:rPr>
        <w:t>tabletės, pasitarkite su gydytoju arba vaistininku.</w:t>
      </w:r>
    </w:p>
    <w:p w14:paraId="03FAEBC8" w14:textId="77777777" w:rsidR="00E117A3" w:rsidRPr="006762F8" w:rsidRDefault="00E117A3" w:rsidP="00E117A3">
      <w:pPr>
        <w:widowControl w:val="0"/>
        <w:tabs>
          <w:tab w:val="clear" w:pos="567"/>
        </w:tabs>
        <w:autoSpaceDE w:val="0"/>
        <w:autoSpaceDN w:val="0"/>
        <w:adjustRightInd w:val="0"/>
        <w:spacing w:line="240" w:lineRule="auto"/>
        <w:rPr>
          <w:bCs/>
          <w:szCs w:val="24"/>
        </w:rPr>
      </w:pPr>
    </w:p>
    <w:p w14:paraId="7DE9BE59" w14:textId="69C8716C" w:rsidR="00B47C49" w:rsidRDefault="00FA2ADE">
      <w:pPr>
        <w:autoSpaceDE w:val="0"/>
        <w:autoSpaceDN w:val="0"/>
        <w:adjustRightInd w:val="0"/>
        <w:spacing w:line="240" w:lineRule="auto"/>
        <w:rPr>
          <w:b/>
          <w:bCs/>
          <w:szCs w:val="22"/>
        </w:rPr>
      </w:pPr>
      <w:r>
        <w:rPr>
          <w:b/>
        </w:rPr>
        <w:t>Vartojimas vaikams ir paaugliams</w:t>
      </w:r>
    </w:p>
    <w:p w14:paraId="5BB4C0B3" w14:textId="4F8753E4" w:rsidR="00154315" w:rsidRPr="004D285B" w:rsidRDefault="004C30EC" w:rsidP="00154315">
      <w:pPr>
        <w:widowControl w:val="0"/>
        <w:numPr>
          <w:ilvl w:val="12"/>
          <w:numId w:val="0"/>
        </w:numPr>
        <w:tabs>
          <w:tab w:val="clear" w:pos="567"/>
        </w:tabs>
        <w:spacing w:line="240" w:lineRule="auto"/>
        <w:ind w:right="-2"/>
        <w:rPr>
          <w:rFonts w:eastAsia="TimesNewRoman"/>
          <w:szCs w:val="22"/>
        </w:rPr>
      </w:pPr>
      <w:r>
        <w:rPr>
          <w:szCs w:val="22"/>
        </w:rPr>
        <w:t>Xonvea</w:t>
      </w:r>
      <w:r w:rsidR="00154315" w:rsidRPr="00945F8E">
        <w:rPr>
          <w:szCs w:val="22"/>
        </w:rPr>
        <w:t xml:space="preserve"> </w:t>
      </w:r>
      <w:r w:rsidR="00154315" w:rsidRPr="004D285B">
        <w:rPr>
          <w:rFonts w:eastAsia="TimesNewRoman"/>
          <w:szCs w:val="22"/>
        </w:rPr>
        <w:t>nerekomenduojama vartoti jaunesniems kaip 18 metų vaikams, nes trūksta klinikinių duomenų.</w:t>
      </w:r>
    </w:p>
    <w:p w14:paraId="222068E5" w14:textId="77777777" w:rsidR="00B47C49" w:rsidRDefault="00B47C49">
      <w:pPr>
        <w:numPr>
          <w:ilvl w:val="12"/>
          <w:numId w:val="0"/>
        </w:numPr>
        <w:tabs>
          <w:tab w:val="clear" w:pos="567"/>
        </w:tabs>
        <w:spacing w:line="240" w:lineRule="auto"/>
        <w:ind w:right="-2"/>
        <w:rPr>
          <w:szCs w:val="22"/>
        </w:rPr>
      </w:pPr>
    </w:p>
    <w:p w14:paraId="5064E41E" w14:textId="15AA1FAE" w:rsidR="00B47C49" w:rsidRDefault="00FA2ADE">
      <w:pPr>
        <w:numPr>
          <w:ilvl w:val="12"/>
          <w:numId w:val="0"/>
        </w:numPr>
        <w:tabs>
          <w:tab w:val="clear" w:pos="567"/>
        </w:tabs>
        <w:spacing w:line="240" w:lineRule="auto"/>
        <w:ind w:right="-2"/>
        <w:outlineLvl w:val="0"/>
        <w:rPr>
          <w:szCs w:val="22"/>
        </w:rPr>
      </w:pPr>
      <w:r>
        <w:rPr>
          <w:b/>
        </w:rPr>
        <w:t>Ką daryti pavartojus per didelę</w:t>
      </w:r>
      <w:r w:rsidR="00273E2E" w:rsidRPr="00273E2E">
        <w:t xml:space="preserve"> </w:t>
      </w:r>
      <w:r w:rsidR="004C30EC">
        <w:rPr>
          <w:b/>
        </w:rPr>
        <w:t>Xonvea</w:t>
      </w:r>
      <w:r w:rsidR="00273E2E" w:rsidRPr="00273E2E">
        <w:rPr>
          <w:b/>
        </w:rPr>
        <w:t xml:space="preserve"> </w:t>
      </w:r>
      <w:r>
        <w:rPr>
          <w:b/>
        </w:rPr>
        <w:t>dozę</w:t>
      </w:r>
    </w:p>
    <w:p w14:paraId="066E116A" w14:textId="3A8E257C" w:rsidR="006647CA" w:rsidRPr="004D285B" w:rsidRDefault="006647CA" w:rsidP="006647CA">
      <w:pPr>
        <w:widowControl w:val="0"/>
        <w:tabs>
          <w:tab w:val="clear" w:pos="567"/>
        </w:tabs>
        <w:autoSpaceDE w:val="0"/>
        <w:autoSpaceDN w:val="0"/>
        <w:adjustRightInd w:val="0"/>
        <w:spacing w:line="240" w:lineRule="auto"/>
        <w:rPr>
          <w:rFonts w:eastAsia="TimesNewRoman,Bold"/>
          <w:szCs w:val="22"/>
        </w:rPr>
      </w:pPr>
      <w:r w:rsidRPr="004D285B">
        <w:rPr>
          <w:rFonts w:eastAsia="TimesNewRoman,Bold"/>
          <w:szCs w:val="22"/>
        </w:rPr>
        <w:t xml:space="preserve">Pavartoję didesnę nei reikia </w:t>
      </w:r>
      <w:r w:rsidR="004C30EC">
        <w:rPr>
          <w:szCs w:val="22"/>
        </w:rPr>
        <w:t>Xonvea</w:t>
      </w:r>
      <w:r w:rsidR="006762F8" w:rsidRPr="00945F8E">
        <w:rPr>
          <w:szCs w:val="22"/>
        </w:rPr>
        <w:t xml:space="preserve"> </w:t>
      </w:r>
      <w:r w:rsidRPr="004D285B">
        <w:rPr>
          <w:rFonts w:eastAsia="TimesNewRoman,Bold"/>
          <w:szCs w:val="22"/>
        </w:rPr>
        <w:t>dozę, nutraukite vaisto vartojimą ir kreipkitės į gydytoją arba vykite į ligoninę. Pasiimkite vaisto pakuotę. Gali pasireikšti toks poveikis: neramumo, mieguistumo arba svaigulio pojūtis, burnos džiūvimas, juodos akių dalies padidėjimas (vyzdžių išsiplėtimas), minčių susipainiojimas</w:t>
      </w:r>
      <w:r>
        <w:rPr>
          <w:rFonts w:eastAsia="TimesNewRoman,Bold"/>
          <w:szCs w:val="22"/>
        </w:rPr>
        <w:t xml:space="preserve"> (sumišimas)</w:t>
      </w:r>
      <w:r w:rsidRPr="004D285B">
        <w:rPr>
          <w:rFonts w:eastAsia="TimesNewRoman,Bold"/>
          <w:szCs w:val="22"/>
        </w:rPr>
        <w:t xml:space="preserve"> ir dažnas širdies plakimas.</w:t>
      </w:r>
    </w:p>
    <w:p w14:paraId="479EC9BA" w14:textId="77777777" w:rsidR="006647CA" w:rsidRPr="004D285B" w:rsidRDefault="006647CA" w:rsidP="006647CA">
      <w:pPr>
        <w:widowControl w:val="0"/>
        <w:tabs>
          <w:tab w:val="clear" w:pos="567"/>
        </w:tabs>
        <w:autoSpaceDE w:val="0"/>
        <w:autoSpaceDN w:val="0"/>
        <w:adjustRightInd w:val="0"/>
        <w:spacing w:line="240" w:lineRule="auto"/>
        <w:rPr>
          <w:rFonts w:eastAsia="TimesNewRoman,Bold"/>
          <w:szCs w:val="22"/>
        </w:rPr>
      </w:pPr>
    </w:p>
    <w:p w14:paraId="31ADC395" w14:textId="7A40E6A0" w:rsidR="006647CA" w:rsidRPr="004D285B" w:rsidRDefault="006647CA" w:rsidP="006647CA">
      <w:pPr>
        <w:widowControl w:val="0"/>
        <w:tabs>
          <w:tab w:val="clear" w:pos="567"/>
        </w:tabs>
        <w:autoSpaceDE w:val="0"/>
        <w:autoSpaceDN w:val="0"/>
        <w:adjustRightInd w:val="0"/>
        <w:spacing w:line="240" w:lineRule="auto"/>
        <w:rPr>
          <w:rFonts w:eastAsia="TimesNewRoman,Bold"/>
          <w:szCs w:val="22"/>
        </w:rPr>
      </w:pPr>
      <w:r w:rsidRPr="004D285B">
        <w:rPr>
          <w:rFonts w:eastAsia="TimesNewRoman,Bold"/>
          <w:szCs w:val="22"/>
        </w:rPr>
        <w:t xml:space="preserve">Jei vaisto kiekis Jūsų organizme yra labai didelis, gali pasireikšti traukuliai, raumenų skausmas arba </w:t>
      </w:r>
      <w:r w:rsidRPr="004D285B">
        <w:rPr>
          <w:rFonts w:eastAsia="TimesNewRoman,Bold"/>
          <w:szCs w:val="22"/>
        </w:rPr>
        <w:lastRenderedPageBreak/>
        <w:t>silpnumas arba staiga prasid</w:t>
      </w:r>
      <w:r>
        <w:rPr>
          <w:rFonts w:eastAsia="TimesNewRoman,Bold"/>
          <w:szCs w:val="22"/>
        </w:rPr>
        <w:t>ėję</w:t>
      </w:r>
      <w:r w:rsidRPr="004D285B">
        <w:rPr>
          <w:rFonts w:eastAsia="TimesNewRoman,Bold"/>
          <w:szCs w:val="22"/>
        </w:rPr>
        <w:t xml:space="preserve">s </w:t>
      </w:r>
      <w:r>
        <w:rPr>
          <w:rFonts w:eastAsia="TimesNewRoman,Bold"/>
          <w:szCs w:val="22"/>
        </w:rPr>
        <w:t xml:space="preserve">sunkus </w:t>
      </w:r>
      <w:r w:rsidRPr="004D285B">
        <w:rPr>
          <w:rFonts w:eastAsia="TimesNewRoman,Bold"/>
          <w:szCs w:val="22"/>
        </w:rPr>
        <w:t xml:space="preserve">inkstų sutrikimas. Tai net gali sukelti mirtį. Jei atsirastų tokių požymių, nutraukite </w:t>
      </w:r>
      <w:r w:rsidR="004C30EC">
        <w:rPr>
          <w:szCs w:val="22"/>
        </w:rPr>
        <w:t>Xonvea</w:t>
      </w:r>
      <w:r w:rsidR="006762F8" w:rsidRPr="00945F8E">
        <w:rPr>
          <w:szCs w:val="22"/>
        </w:rPr>
        <w:t xml:space="preserve"> </w:t>
      </w:r>
      <w:r w:rsidRPr="004D285B">
        <w:rPr>
          <w:rFonts w:eastAsia="TimesNewRoman,Bold"/>
          <w:szCs w:val="22"/>
        </w:rPr>
        <w:t>vartojimą ir nedelsdami kreipkitės į gydytoją arba vykite į ligoninę.</w:t>
      </w:r>
    </w:p>
    <w:p w14:paraId="5E7F85CC" w14:textId="77777777" w:rsidR="00B47C49" w:rsidRDefault="00B47C49">
      <w:pPr>
        <w:numPr>
          <w:ilvl w:val="12"/>
          <w:numId w:val="0"/>
        </w:numPr>
        <w:tabs>
          <w:tab w:val="clear" w:pos="567"/>
        </w:tabs>
        <w:spacing w:line="240" w:lineRule="auto"/>
        <w:ind w:right="-2"/>
        <w:rPr>
          <w:szCs w:val="22"/>
        </w:rPr>
      </w:pPr>
    </w:p>
    <w:p w14:paraId="5D3CD107" w14:textId="26DC8D80" w:rsidR="00B47C49" w:rsidRDefault="00FA2ADE">
      <w:pPr>
        <w:numPr>
          <w:ilvl w:val="12"/>
          <w:numId w:val="0"/>
        </w:numPr>
        <w:tabs>
          <w:tab w:val="clear" w:pos="567"/>
        </w:tabs>
        <w:spacing w:line="240" w:lineRule="auto"/>
        <w:ind w:right="-2"/>
        <w:outlineLvl w:val="0"/>
        <w:rPr>
          <w:b/>
          <w:szCs w:val="22"/>
        </w:rPr>
      </w:pPr>
      <w:r>
        <w:rPr>
          <w:b/>
        </w:rPr>
        <w:t xml:space="preserve">Nustojus vartoti </w:t>
      </w:r>
      <w:r w:rsidR="004C30EC">
        <w:rPr>
          <w:b/>
        </w:rPr>
        <w:t>Xonvea</w:t>
      </w:r>
    </w:p>
    <w:p w14:paraId="0EF00A5F" w14:textId="762D2743" w:rsidR="00B11AA7" w:rsidRPr="004D285B" w:rsidRDefault="00B11AA7" w:rsidP="00B11AA7">
      <w:pPr>
        <w:widowControl w:val="0"/>
        <w:tabs>
          <w:tab w:val="clear" w:pos="567"/>
        </w:tabs>
        <w:autoSpaceDE w:val="0"/>
        <w:autoSpaceDN w:val="0"/>
        <w:adjustRightInd w:val="0"/>
        <w:spacing w:line="240" w:lineRule="auto"/>
        <w:rPr>
          <w:rFonts w:eastAsia="TimesNewRoman,Bold"/>
          <w:szCs w:val="22"/>
        </w:rPr>
      </w:pPr>
      <w:r w:rsidRPr="004D285B">
        <w:rPr>
          <w:rFonts w:eastAsia="TimesNewRoman,Bold"/>
          <w:szCs w:val="22"/>
        </w:rPr>
        <w:t xml:space="preserve">Nenutraukite </w:t>
      </w:r>
      <w:r w:rsidR="004C30EC">
        <w:rPr>
          <w:szCs w:val="22"/>
        </w:rPr>
        <w:t>Xonvea</w:t>
      </w:r>
      <w:r w:rsidRPr="00B11AA7">
        <w:rPr>
          <w:rFonts w:eastAsia="TimesNewRoman,Bold"/>
          <w:szCs w:val="22"/>
        </w:rPr>
        <w:t xml:space="preserve"> </w:t>
      </w:r>
      <w:r w:rsidRPr="004D285B">
        <w:rPr>
          <w:rFonts w:eastAsia="TimesNewRoman,Bold"/>
          <w:szCs w:val="22"/>
        </w:rPr>
        <w:t>vartojimo nepasitarę su gydytoju. Jei šio vaisto vartojimą nutrauksite staiga, šleikštulys (pykinimas) ir vėmimas gali atsinaujinti. Gydytojas pasakys, kaip lėtai nutraukti šio vaisto vartojimą, kad tokio poveikio nepasireikštų.</w:t>
      </w:r>
    </w:p>
    <w:p w14:paraId="29CA8793" w14:textId="77777777" w:rsidR="00B11AA7" w:rsidRPr="004D285B" w:rsidRDefault="00B11AA7" w:rsidP="00B11AA7">
      <w:pPr>
        <w:widowControl w:val="0"/>
        <w:numPr>
          <w:ilvl w:val="12"/>
          <w:numId w:val="0"/>
        </w:numPr>
        <w:tabs>
          <w:tab w:val="clear" w:pos="567"/>
        </w:tabs>
        <w:spacing w:line="240" w:lineRule="auto"/>
        <w:ind w:right="-2"/>
        <w:rPr>
          <w:rFonts w:eastAsia="TimesNewRoman,Bold"/>
          <w:szCs w:val="22"/>
        </w:rPr>
      </w:pPr>
    </w:p>
    <w:p w14:paraId="59BFDA8F" w14:textId="77777777" w:rsidR="00B11AA7" w:rsidRPr="004D285B" w:rsidRDefault="00B11AA7" w:rsidP="00B11AA7">
      <w:pPr>
        <w:widowControl w:val="0"/>
        <w:numPr>
          <w:ilvl w:val="12"/>
          <w:numId w:val="0"/>
        </w:numPr>
        <w:tabs>
          <w:tab w:val="clear" w:pos="567"/>
        </w:tabs>
        <w:spacing w:line="240" w:lineRule="auto"/>
        <w:ind w:right="-2"/>
        <w:rPr>
          <w:szCs w:val="22"/>
        </w:rPr>
      </w:pPr>
      <w:r w:rsidRPr="004D285B">
        <w:rPr>
          <w:rFonts w:eastAsia="TimesNewRoman,Bold"/>
          <w:szCs w:val="22"/>
        </w:rPr>
        <w:t>Jeigu kiltų daugiau klausimų dėl šio vaisto vartojimo, kreipkitės į gydytoją arba vaistininką.</w:t>
      </w:r>
    </w:p>
    <w:p w14:paraId="0C08295E" w14:textId="77777777" w:rsidR="00B47C49" w:rsidRDefault="00B47C49">
      <w:pPr>
        <w:numPr>
          <w:ilvl w:val="12"/>
          <w:numId w:val="0"/>
        </w:numPr>
        <w:tabs>
          <w:tab w:val="clear" w:pos="567"/>
        </w:tabs>
        <w:spacing w:line="240" w:lineRule="auto"/>
      </w:pPr>
    </w:p>
    <w:p w14:paraId="3027BAB1" w14:textId="77777777" w:rsidR="00B47C49" w:rsidRDefault="00B47C49">
      <w:pPr>
        <w:numPr>
          <w:ilvl w:val="12"/>
          <w:numId w:val="0"/>
        </w:numPr>
        <w:tabs>
          <w:tab w:val="clear" w:pos="567"/>
        </w:tabs>
        <w:spacing w:line="240" w:lineRule="auto"/>
      </w:pPr>
    </w:p>
    <w:p w14:paraId="7F31D879" w14:textId="77777777" w:rsidR="00B47C49" w:rsidRDefault="00FA2ADE">
      <w:pPr>
        <w:keepNext/>
        <w:numPr>
          <w:ilvl w:val="0"/>
          <w:numId w:val="36"/>
        </w:numPr>
        <w:spacing w:line="240" w:lineRule="auto"/>
        <w:ind w:left="567" w:right="-2"/>
      </w:pPr>
      <w:r>
        <w:rPr>
          <w:b/>
        </w:rPr>
        <w:t>Galimas šalutinis poveikis</w:t>
      </w:r>
    </w:p>
    <w:p w14:paraId="364A9D0C" w14:textId="77777777" w:rsidR="00B47C49" w:rsidRDefault="00B47C49">
      <w:pPr>
        <w:keepNext/>
        <w:numPr>
          <w:ilvl w:val="12"/>
          <w:numId w:val="0"/>
        </w:numPr>
        <w:tabs>
          <w:tab w:val="clear" w:pos="567"/>
        </w:tabs>
        <w:spacing w:line="240" w:lineRule="auto"/>
      </w:pPr>
    </w:p>
    <w:p w14:paraId="6777939F" w14:textId="77777777" w:rsidR="00B47C49" w:rsidRDefault="00FA2ADE">
      <w:pPr>
        <w:numPr>
          <w:ilvl w:val="12"/>
          <w:numId w:val="0"/>
        </w:numPr>
        <w:tabs>
          <w:tab w:val="clear" w:pos="567"/>
        </w:tabs>
        <w:spacing w:line="240" w:lineRule="auto"/>
        <w:ind w:right="-29"/>
        <w:rPr>
          <w:szCs w:val="22"/>
        </w:rPr>
      </w:pPr>
      <w:r>
        <w:t>Šis vaistas, kaip ir visi kiti, gali sukelti šalutinį poveikį, nors jis pasireiškia ne visiems žmonėms.</w:t>
      </w:r>
    </w:p>
    <w:p w14:paraId="716738CA" w14:textId="77777777" w:rsidR="00B47C49" w:rsidRDefault="00B47C49">
      <w:pPr>
        <w:numPr>
          <w:ilvl w:val="12"/>
          <w:numId w:val="0"/>
        </w:numPr>
        <w:tabs>
          <w:tab w:val="clear" w:pos="567"/>
        </w:tabs>
        <w:spacing w:line="240" w:lineRule="auto"/>
        <w:ind w:right="-29"/>
        <w:rPr>
          <w:szCs w:val="22"/>
        </w:rPr>
      </w:pPr>
    </w:p>
    <w:p w14:paraId="65FBAB7A" w14:textId="6CBF713E" w:rsidR="00A05ADB" w:rsidRPr="004D285B" w:rsidRDefault="00A05ADB" w:rsidP="00A05ADB">
      <w:pPr>
        <w:widowControl w:val="0"/>
        <w:tabs>
          <w:tab w:val="clear" w:pos="567"/>
        </w:tabs>
        <w:autoSpaceDE w:val="0"/>
        <w:autoSpaceDN w:val="0"/>
        <w:adjustRightInd w:val="0"/>
        <w:spacing w:line="240" w:lineRule="auto"/>
        <w:rPr>
          <w:szCs w:val="22"/>
        </w:rPr>
      </w:pPr>
      <w:r w:rsidRPr="004D285B">
        <w:rPr>
          <w:b/>
          <w:bCs/>
          <w:szCs w:val="22"/>
        </w:rPr>
        <w:t xml:space="preserve">Labai dažni šalutinio poveikio </w:t>
      </w:r>
      <w:r w:rsidRPr="00EB66DF">
        <w:rPr>
          <w:b/>
          <w:bCs/>
          <w:szCs w:val="22"/>
        </w:rPr>
        <w:t>reiškiniai (gali pasireikšti ne rečiau kaip 1 iš 10</w:t>
      </w:r>
      <w:r>
        <w:rPr>
          <w:b/>
          <w:bCs/>
          <w:szCs w:val="22"/>
        </w:rPr>
        <w:t> </w:t>
      </w:r>
      <w:r w:rsidRPr="00EB66DF">
        <w:rPr>
          <w:b/>
          <w:bCs/>
          <w:szCs w:val="22"/>
        </w:rPr>
        <w:t>asmenų):</w:t>
      </w:r>
    </w:p>
    <w:p w14:paraId="02EE6175" w14:textId="77777777" w:rsidR="00A05ADB" w:rsidRPr="004D285B" w:rsidRDefault="00A05ADB" w:rsidP="00A05ADB">
      <w:pPr>
        <w:widowControl w:val="0"/>
        <w:numPr>
          <w:ilvl w:val="0"/>
          <w:numId w:val="43"/>
        </w:numPr>
        <w:tabs>
          <w:tab w:val="clear" w:pos="567"/>
        </w:tabs>
        <w:autoSpaceDE w:val="0"/>
        <w:autoSpaceDN w:val="0"/>
        <w:adjustRightInd w:val="0"/>
        <w:spacing w:line="240" w:lineRule="auto"/>
        <w:ind w:left="567" w:hanging="567"/>
        <w:rPr>
          <w:szCs w:val="22"/>
        </w:rPr>
      </w:pPr>
      <w:r w:rsidRPr="004D285B">
        <w:rPr>
          <w:szCs w:val="22"/>
        </w:rPr>
        <w:t>Labai stiprus mieguistumas</w:t>
      </w:r>
    </w:p>
    <w:p w14:paraId="0E1D7BD5" w14:textId="77777777" w:rsidR="00A05ADB" w:rsidRPr="004D285B" w:rsidRDefault="00A05ADB" w:rsidP="00A05ADB">
      <w:pPr>
        <w:widowControl w:val="0"/>
        <w:tabs>
          <w:tab w:val="clear" w:pos="567"/>
        </w:tabs>
        <w:autoSpaceDE w:val="0"/>
        <w:autoSpaceDN w:val="0"/>
        <w:adjustRightInd w:val="0"/>
        <w:spacing w:line="240" w:lineRule="auto"/>
        <w:rPr>
          <w:szCs w:val="22"/>
        </w:rPr>
      </w:pPr>
    </w:p>
    <w:p w14:paraId="1C2441F2" w14:textId="48C0CEE7" w:rsidR="00A05ADB" w:rsidRPr="00EB66DF" w:rsidRDefault="00A05ADB" w:rsidP="00A05ADB">
      <w:pPr>
        <w:widowControl w:val="0"/>
        <w:tabs>
          <w:tab w:val="clear" w:pos="567"/>
        </w:tabs>
        <w:autoSpaceDE w:val="0"/>
        <w:autoSpaceDN w:val="0"/>
        <w:adjustRightInd w:val="0"/>
        <w:spacing w:line="240" w:lineRule="auto"/>
        <w:rPr>
          <w:b/>
          <w:bCs/>
          <w:szCs w:val="22"/>
        </w:rPr>
      </w:pPr>
      <w:r w:rsidRPr="004D285B">
        <w:rPr>
          <w:b/>
          <w:bCs/>
          <w:szCs w:val="22"/>
        </w:rPr>
        <w:t xml:space="preserve">Dažni šalutinio poveikio </w:t>
      </w:r>
      <w:r w:rsidRPr="00EB66DF">
        <w:rPr>
          <w:b/>
          <w:bCs/>
          <w:szCs w:val="22"/>
        </w:rPr>
        <w:t>reiškiniai (gali pasireikšti rečiau kaip 1 iš 10</w:t>
      </w:r>
      <w:r>
        <w:rPr>
          <w:b/>
          <w:bCs/>
          <w:szCs w:val="22"/>
        </w:rPr>
        <w:t> </w:t>
      </w:r>
      <w:r w:rsidRPr="00EB66DF">
        <w:rPr>
          <w:b/>
          <w:bCs/>
          <w:szCs w:val="22"/>
        </w:rPr>
        <w:t>asmenų):</w:t>
      </w:r>
    </w:p>
    <w:p w14:paraId="3602A7CC" w14:textId="77777777" w:rsidR="00A05ADB" w:rsidRPr="004D285B" w:rsidRDefault="00A05ADB" w:rsidP="00A05ADB">
      <w:pPr>
        <w:widowControl w:val="0"/>
        <w:numPr>
          <w:ilvl w:val="0"/>
          <w:numId w:val="43"/>
        </w:numPr>
        <w:tabs>
          <w:tab w:val="clear" w:pos="567"/>
        </w:tabs>
        <w:autoSpaceDE w:val="0"/>
        <w:autoSpaceDN w:val="0"/>
        <w:adjustRightInd w:val="0"/>
        <w:spacing w:line="240" w:lineRule="auto"/>
        <w:ind w:left="567" w:hanging="567"/>
        <w:rPr>
          <w:szCs w:val="22"/>
        </w:rPr>
      </w:pPr>
      <w:r w:rsidRPr="004D285B">
        <w:rPr>
          <w:szCs w:val="22"/>
        </w:rPr>
        <w:t>Svaigulio pojūtis</w:t>
      </w:r>
    </w:p>
    <w:p w14:paraId="1EEC1082" w14:textId="77777777" w:rsidR="00A05ADB" w:rsidRDefault="00A05ADB" w:rsidP="00A05ADB">
      <w:pPr>
        <w:widowControl w:val="0"/>
        <w:numPr>
          <w:ilvl w:val="0"/>
          <w:numId w:val="43"/>
        </w:numPr>
        <w:tabs>
          <w:tab w:val="clear" w:pos="567"/>
        </w:tabs>
        <w:autoSpaceDE w:val="0"/>
        <w:autoSpaceDN w:val="0"/>
        <w:adjustRightInd w:val="0"/>
        <w:spacing w:line="240" w:lineRule="auto"/>
        <w:ind w:left="567" w:hanging="567"/>
        <w:rPr>
          <w:szCs w:val="22"/>
        </w:rPr>
      </w:pPr>
      <w:r w:rsidRPr="004D285B">
        <w:rPr>
          <w:szCs w:val="22"/>
        </w:rPr>
        <w:t>Nuovargio pojūtis</w:t>
      </w:r>
    </w:p>
    <w:p w14:paraId="30B3F2A1" w14:textId="3391C820" w:rsidR="009E1D29" w:rsidRPr="004D285B" w:rsidRDefault="009E1D29" w:rsidP="00A05ADB">
      <w:pPr>
        <w:widowControl w:val="0"/>
        <w:numPr>
          <w:ilvl w:val="0"/>
          <w:numId w:val="43"/>
        </w:numPr>
        <w:tabs>
          <w:tab w:val="clear" w:pos="567"/>
        </w:tabs>
        <w:autoSpaceDE w:val="0"/>
        <w:autoSpaceDN w:val="0"/>
        <w:adjustRightInd w:val="0"/>
        <w:spacing w:line="240" w:lineRule="auto"/>
        <w:ind w:left="567" w:hanging="567"/>
        <w:rPr>
          <w:szCs w:val="22"/>
        </w:rPr>
      </w:pPr>
      <w:r>
        <w:rPr>
          <w:szCs w:val="22"/>
        </w:rPr>
        <w:t>P</w:t>
      </w:r>
      <w:r w:rsidRPr="009E1D29">
        <w:rPr>
          <w:szCs w:val="22"/>
        </w:rPr>
        <w:t>adidėjusi bronchų sekrecija</w:t>
      </w:r>
    </w:p>
    <w:p w14:paraId="61420512" w14:textId="77777777" w:rsidR="00A05ADB" w:rsidRPr="004D285B" w:rsidRDefault="00A05ADB" w:rsidP="00A05ADB">
      <w:pPr>
        <w:widowControl w:val="0"/>
        <w:numPr>
          <w:ilvl w:val="0"/>
          <w:numId w:val="43"/>
        </w:numPr>
        <w:tabs>
          <w:tab w:val="clear" w:pos="567"/>
        </w:tabs>
        <w:autoSpaceDE w:val="0"/>
        <w:autoSpaceDN w:val="0"/>
        <w:adjustRightInd w:val="0"/>
        <w:spacing w:line="240" w:lineRule="auto"/>
        <w:ind w:left="567" w:hanging="567"/>
        <w:rPr>
          <w:szCs w:val="22"/>
        </w:rPr>
      </w:pPr>
      <w:r w:rsidRPr="004D285B">
        <w:rPr>
          <w:szCs w:val="22"/>
        </w:rPr>
        <w:t>Burnos džiūvimas</w:t>
      </w:r>
    </w:p>
    <w:p w14:paraId="3CC96612" w14:textId="77777777" w:rsidR="00A05ADB" w:rsidRDefault="00A05ADB" w:rsidP="00A05ADB">
      <w:pPr>
        <w:widowControl w:val="0"/>
        <w:tabs>
          <w:tab w:val="clear" w:pos="567"/>
        </w:tabs>
        <w:autoSpaceDE w:val="0"/>
        <w:autoSpaceDN w:val="0"/>
        <w:adjustRightInd w:val="0"/>
        <w:spacing w:line="240" w:lineRule="auto"/>
        <w:rPr>
          <w:szCs w:val="22"/>
        </w:rPr>
      </w:pPr>
    </w:p>
    <w:p w14:paraId="71E104EE" w14:textId="24C4559F" w:rsidR="001565BE" w:rsidRPr="00A970CB" w:rsidRDefault="001565BE" w:rsidP="001565BE">
      <w:pPr>
        <w:widowControl w:val="0"/>
        <w:tabs>
          <w:tab w:val="clear" w:pos="567"/>
        </w:tabs>
        <w:autoSpaceDE w:val="0"/>
        <w:autoSpaceDN w:val="0"/>
        <w:adjustRightInd w:val="0"/>
        <w:spacing w:line="240" w:lineRule="auto"/>
        <w:rPr>
          <w:b/>
        </w:rPr>
      </w:pPr>
      <w:r>
        <w:rPr>
          <w:b/>
          <w:bCs/>
          <w:szCs w:val="22"/>
        </w:rPr>
        <w:t>Ned</w:t>
      </w:r>
      <w:r w:rsidRPr="004D285B">
        <w:rPr>
          <w:b/>
          <w:bCs/>
          <w:szCs w:val="22"/>
        </w:rPr>
        <w:t xml:space="preserve">ažni šalutinio poveikio </w:t>
      </w:r>
      <w:r w:rsidRPr="00EB66DF">
        <w:rPr>
          <w:b/>
          <w:bCs/>
          <w:szCs w:val="22"/>
        </w:rPr>
        <w:t xml:space="preserve">reiškiniai (gali pasireikšti rečiau kaip </w:t>
      </w:r>
      <w:r w:rsidRPr="009143CB">
        <w:rPr>
          <w:b/>
          <w:bCs/>
          <w:szCs w:val="22"/>
        </w:rPr>
        <w:t>1 iš 1</w:t>
      </w:r>
      <w:r w:rsidR="009143CB" w:rsidRPr="00024D29">
        <w:rPr>
          <w:b/>
          <w:bCs/>
          <w:szCs w:val="22"/>
        </w:rPr>
        <w:t>0</w:t>
      </w:r>
      <w:r w:rsidRPr="009143CB">
        <w:rPr>
          <w:b/>
          <w:bCs/>
          <w:szCs w:val="22"/>
        </w:rPr>
        <w:t>0</w:t>
      </w:r>
      <w:r>
        <w:rPr>
          <w:b/>
          <w:bCs/>
          <w:szCs w:val="22"/>
        </w:rPr>
        <w:t> </w:t>
      </w:r>
      <w:r w:rsidRPr="00EB66DF">
        <w:rPr>
          <w:b/>
          <w:bCs/>
          <w:szCs w:val="22"/>
        </w:rPr>
        <w:t>asmenų):</w:t>
      </w:r>
    </w:p>
    <w:p w14:paraId="6087143F" w14:textId="10383B0F" w:rsidR="001565BE" w:rsidRPr="004D285B" w:rsidRDefault="001565BE" w:rsidP="001565BE">
      <w:pPr>
        <w:widowControl w:val="0"/>
        <w:numPr>
          <w:ilvl w:val="0"/>
          <w:numId w:val="43"/>
        </w:numPr>
        <w:tabs>
          <w:tab w:val="clear" w:pos="567"/>
        </w:tabs>
        <w:autoSpaceDE w:val="0"/>
        <w:autoSpaceDN w:val="0"/>
        <w:adjustRightInd w:val="0"/>
        <w:spacing w:line="240" w:lineRule="auto"/>
        <w:ind w:left="567" w:hanging="567"/>
        <w:rPr>
          <w:szCs w:val="22"/>
        </w:rPr>
      </w:pPr>
      <w:r>
        <w:rPr>
          <w:szCs w:val="22"/>
        </w:rPr>
        <w:t>Sumišimo būsena</w:t>
      </w:r>
    </w:p>
    <w:p w14:paraId="6967ED67" w14:textId="1B158443" w:rsidR="002C5702" w:rsidRPr="002C5702" w:rsidRDefault="00D77BFF" w:rsidP="00024D29">
      <w:pPr>
        <w:widowControl w:val="0"/>
        <w:numPr>
          <w:ilvl w:val="0"/>
          <w:numId w:val="43"/>
        </w:numPr>
        <w:tabs>
          <w:tab w:val="clear" w:pos="567"/>
        </w:tabs>
        <w:autoSpaceDE w:val="0"/>
        <w:autoSpaceDN w:val="0"/>
        <w:adjustRightInd w:val="0"/>
        <w:spacing w:line="240" w:lineRule="auto"/>
        <w:ind w:left="567" w:hanging="567"/>
        <w:rPr>
          <w:szCs w:val="22"/>
        </w:rPr>
      </w:pPr>
      <w:r>
        <w:rPr>
          <w:szCs w:val="22"/>
        </w:rPr>
        <w:t>S</w:t>
      </w:r>
      <w:r w:rsidR="002C5702" w:rsidRPr="002C5702">
        <w:rPr>
          <w:szCs w:val="22"/>
        </w:rPr>
        <w:t>u akimis susijusios problemos: glaukoma, dvigubas matymas (diplopija)</w:t>
      </w:r>
    </w:p>
    <w:p w14:paraId="530B658E" w14:textId="4F7E14C4" w:rsidR="002C5702" w:rsidRPr="002C5702" w:rsidRDefault="000F6283" w:rsidP="00A970CB">
      <w:pPr>
        <w:widowControl w:val="0"/>
        <w:numPr>
          <w:ilvl w:val="0"/>
          <w:numId w:val="43"/>
        </w:numPr>
        <w:tabs>
          <w:tab w:val="clear" w:pos="567"/>
        </w:tabs>
        <w:autoSpaceDE w:val="0"/>
        <w:autoSpaceDN w:val="0"/>
        <w:adjustRightInd w:val="0"/>
        <w:spacing w:line="240" w:lineRule="auto"/>
        <w:ind w:left="567" w:hanging="567"/>
        <w:rPr>
          <w:szCs w:val="22"/>
        </w:rPr>
      </w:pPr>
      <w:r>
        <w:rPr>
          <w:szCs w:val="22"/>
        </w:rPr>
        <w:t>S</w:t>
      </w:r>
      <w:r w:rsidR="002C5702" w:rsidRPr="002C5702">
        <w:rPr>
          <w:szCs w:val="22"/>
        </w:rPr>
        <w:t>pengimas ausyse (</w:t>
      </w:r>
      <w:r w:rsidR="00F4331A">
        <w:rPr>
          <w:szCs w:val="22"/>
        </w:rPr>
        <w:t>ūžesys</w:t>
      </w:r>
      <w:r w:rsidR="002C5702" w:rsidRPr="002C5702">
        <w:rPr>
          <w:szCs w:val="22"/>
        </w:rPr>
        <w:t>)</w:t>
      </w:r>
    </w:p>
    <w:p w14:paraId="7743E0F5" w14:textId="3E5F8703" w:rsidR="002C5702" w:rsidRPr="002C5702" w:rsidRDefault="00827A3D" w:rsidP="00024D29">
      <w:pPr>
        <w:widowControl w:val="0"/>
        <w:numPr>
          <w:ilvl w:val="0"/>
          <w:numId w:val="43"/>
        </w:numPr>
        <w:tabs>
          <w:tab w:val="clear" w:pos="567"/>
        </w:tabs>
        <w:autoSpaceDE w:val="0"/>
        <w:autoSpaceDN w:val="0"/>
        <w:adjustRightInd w:val="0"/>
        <w:spacing w:line="240" w:lineRule="auto"/>
        <w:ind w:left="567" w:hanging="567"/>
        <w:rPr>
          <w:szCs w:val="22"/>
        </w:rPr>
      </w:pPr>
      <w:r w:rsidRPr="002C5702">
        <w:rPr>
          <w:szCs w:val="22"/>
        </w:rPr>
        <w:t xml:space="preserve">Galvos svaigimas dėl </w:t>
      </w:r>
      <w:r>
        <w:rPr>
          <w:szCs w:val="22"/>
        </w:rPr>
        <w:t>kūno padėties</w:t>
      </w:r>
      <w:r w:rsidR="002C5702" w:rsidRPr="002C5702">
        <w:rPr>
          <w:szCs w:val="22"/>
        </w:rPr>
        <w:t xml:space="preserve"> pasikeitimo (greitas atsistojimas iš sėdimos ar gulimos padėties)</w:t>
      </w:r>
    </w:p>
    <w:p w14:paraId="021A182F" w14:textId="1EFF2DE6" w:rsidR="002C5702" w:rsidRPr="002C5702" w:rsidRDefault="00827A3D" w:rsidP="00024D29">
      <w:pPr>
        <w:widowControl w:val="0"/>
        <w:numPr>
          <w:ilvl w:val="0"/>
          <w:numId w:val="43"/>
        </w:numPr>
        <w:tabs>
          <w:tab w:val="clear" w:pos="567"/>
        </w:tabs>
        <w:autoSpaceDE w:val="0"/>
        <w:autoSpaceDN w:val="0"/>
        <w:adjustRightInd w:val="0"/>
        <w:spacing w:line="240" w:lineRule="auto"/>
        <w:ind w:left="567" w:hanging="567"/>
        <w:rPr>
          <w:szCs w:val="22"/>
        </w:rPr>
      </w:pPr>
      <w:r w:rsidRPr="002C5702">
        <w:rPr>
          <w:szCs w:val="22"/>
        </w:rPr>
        <w:t>Pykinimas</w:t>
      </w:r>
      <w:r>
        <w:rPr>
          <w:szCs w:val="22"/>
        </w:rPr>
        <w:t>,</w:t>
      </w:r>
      <w:r w:rsidR="002C5702" w:rsidRPr="002C5702">
        <w:rPr>
          <w:szCs w:val="22"/>
        </w:rPr>
        <w:t xml:space="preserve"> </w:t>
      </w:r>
      <w:r>
        <w:rPr>
          <w:szCs w:val="22"/>
        </w:rPr>
        <w:t>v</w:t>
      </w:r>
      <w:r w:rsidR="002C5702" w:rsidRPr="002C5702">
        <w:rPr>
          <w:szCs w:val="22"/>
        </w:rPr>
        <w:t>ėmimas</w:t>
      </w:r>
    </w:p>
    <w:p w14:paraId="3E9A79A2" w14:textId="6B0148F6" w:rsidR="00827A3D" w:rsidRDefault="00827A3D" w:rsidP="00024D29">
      <w:pPr>
        <w:widowControl w:val="0"/>
        <w:numPr>
          <w:ilvl w:val="0"/>
          <w:numId w:val="43"/>
        </w:numPr>
        <w:tabs>
          <w:tab w:val="clear" w:pos="567"/>
        </w:tabs>
        <w:autoSpaceDE w:val="0"/>
        <w:autoSpaceDN w:val="0"/>
        <w:adjustRightInd w:val="0"/>
        <w:spacing w:line="240" w:lineRule="auto"/>
        <w:ind w:left="567" w:hanging="567"/>
        <w:rPr>
          <w:szCs w:val="22"/>
        </w:rPr>
      </w:pPr>
      <w:r w:rsidRPr="002C5702">
        <w:rPr>
          <w:szCs w:val="22"/>
        </w:rPr>
        <w:t>Padidėjusio jautrumo šviesai reakcijos</w:t>
      </w:r>
      <w:r w:rsidR="002C5702">
        <w:rPr>
          <w:szCs w:val="22"/>
        </w:rPr>
        <w:t xml:space="preserve"> </w:t>
      </w:r>
    </w:p>
    <w:p w14:paraId="68C66321" w14:textId="7D3DC536" w:rsidR="002C5702" w:rsidRPr="00827A3D" w:rsidRDefault="00827A3D" w:rsidP="00A970CB">
      <w:pPr>
        <w:widowControl w:val="0"/>
        <w:numPr>
          <w:ilvl w:val="0"/>
          <w:numId w:val="43"/>
        </w:numPr>
        <w:tabs>
          <w:tab w:val="clear" w:pos="567"/>
        </w:tabs>
        <w:autoSpaceDE w:val="0"/>
        <w:autoSpaceDN w:val="0"/>
        <w:adjustRightInd w:val="0"/>
        <w:spacing w:line="240" w:lineRule="auto"/>
        <w:ind w:left="567" w:hanging="567"/>
        <w:rPr>
          <w:szCs w:val="22"/>
        </w:rPr>
      </w:pPr>
      <w:r w:rsidRPr="00827A3D">
        <w:rPr>
          <w:szCs w:val="22"/>
        </w:rPr>
        <w:t>Rankų ir kojų patinimas</w:t>
      </w:r>
    </w:p>
    <w:p w14:paraId="3E002AF0" w14:textId="7AC67959" w:rsidR="001565BE" w:rsidRDefault="00827A3D" w:rsidP="00A970CB">
      <w:pPr>
        <w:widowControl w:val="0"/>
        <w:numPr>
          <w:ilvl w:val="0"/>
          <w:numId w:val="43"/>
        </w:numPr>
        <w:tabs>
          <w:tab w:val="clear" w:pos="567"/>
        </w:tabs>
        <w:autoSpaceDE w:val="0"/>
        <w:autoSpaceDN w:val="0"/>
        <w:adjustRightInd w:val="0"/>
        <w:spacing w:line="240" w:lineRule="auto"/>
        <w:ind w:left="567" w:hanging="567"/>
        <w:rPr>
          <w:szCs w:val="22"/>
        </w:rPr>
      </w:pPr>
      <w:r w:rsidRPr="002C5702">
        <w:rPr>
          <w:szCs w:val="22"/>
        </w:rPr>
        <w:t>Silpnumas</w:t>
      </w:r>
    </w:p>
    <w:p w14:paraId="2FD8A0E8" w14:textId="77777777" w:rsidR="001565BE" w:rsidRDefault="001565BE" w:rsidP="00A05ADB">
      <w:pPr>
        <w:widowControl w:val="0"/>
        <w:tabs>
          <w:tab w:val="clear" w:pos="567"/>
        </w:tabs>
        <w:autoSpaceDE w:val="0"/>
        <w:autoSpaceDN w:val="0"/>
        <w:adjustRightInd w:val="0"/>
        <w:spacing w:line="240" w:lineRule="auto"/>
        <w:rPr>
          <w:szCs w:val="22"/>
        </w:rPr>
      </w:pPr>
    </w:p>
    <w:p w14:paraId="4E3E211A" w14:textId="44C846FF" w:rsidR="001565BE" w:rsidRDefault="000F6283" w:rsidP="00A05ADB">
      <w:pPr>
        <w:widowControl w:val="0"/>
        <w:tabs>
          <w:tab w:val="clear" w:pos="567"/>
        </w:tabs>
        <w:autoSpaceDE w:val="0"/>
        <w:autoSpaceDN w:val="0"/>
        <w:adjustRightInd w:val="0"/>
        <w:spacing w:line="240" w:lineRule="auto"/>
        <w:rPr>
          <w:szCs w:val="22"/>
        </w:rPr>
      </w:pPr>
      <w:r>
        <w:rPr>
          <w:b/>
          <w:bCs/>
          <w:szCs w:val="22"/>
        </w:rPr>
        <w:t>Reti šalutinio poveikio reiškiniai (gali pasireikšti rečiau kaip 1 iš 1 000 asmenų):</w:t>
      </w:r>
    </w:p>
    <w:p w14:paraId="71A4DAB8" w14:textId="77777777" w:rsidR="002C7DD6" w:rsidRPr="004D285B" w:rsidRDefault="002C7DD6" w:rsidP="002C7DD6">
      <w:pPr>
        <w:widowControl w:val="0"/>
        <w:numPr>
          <w:ilvl w:val="0"/>
          <w:numId w:val="44"/>
        </w:numPr>
        <w:tabs>
          <w:tab w:val="clear" w:pos="567"/>
        </w:tabs>
        <w:autoSpaceDE w:val="0"/>
        <w:autoSpaceDN w:val="0"/>
        <w:adjustRightInd w:val="0"/>
        <w:spacing w:line="240" w:lineRule="auto"/>
        <w:ind w:left="567" w:hanging="567"/>
        <w:rPr>
          <w:szCs w:val="22"/>
        </w:rPr>
      </w:pPr>
      <w:r w:rsidRPr="004D285B">
        <w:rPr>
          <w:szCs w:val="22"/>
        </w:rPr>
        <w:t>Drebulys, minčių susipainiojimo būsena</w:t>
      </w:r>
      <w:r>
        <w:rPr>
          <w:szCs w:val="22"/>
        </w:rPr>
        <w:t xml:space="preserve"> (sumišimas)</w:t>
      </w:r>
      <w:r w:rsidRPr="004D285B">
        <w:rPr>
          <w:szCs w:val="22"/>
        </w:rPr>
        <w:t>, traukuliai arba susijaudinimas</w:t>
      </w:r>
    </w:p>
    <w:p w14:paraId="553BA5DF" w14:textId="2B58FC48" w:rsidR="001565BE" w:rsidRPr="000D334B" w:rsidRDefault="002814F7" w:rsidP="00024D29">
      <w:pPr>
        <w:widowControl w:val="0"/>
        <w:numPr>
          <w:ilvl w:val="0"/>
          <w:numId w:val="44"/>
        </w:numPr>
        <w:tabs>
          <w:tab w:val="clear" w:pos="567"/>
        </w:tabs>
        <w:autoSpaceDE w:val="0"/>
        <w:autoSpaceDN w:val="0"/>
        <w:adjustRightInd w:val="0"/>
        <w:spacing w:line="240" w:lineRule="auto"/>
        <w:ind w:left="567" w:hanging="567"/>
        <w:rPr>
          <w:szCs w:val="22"/>
        </w:rPr>
      </w:pPr>
      <w:r w:rsidRPr="004D285B">
        <w:rPr>
          <w:szCs w:val="22"/>
        </w:rPr>
        <w:t>Kraujo sutrikimai, pvz., hemolizinė mažakraujystė</w:t>
      </w:r>
    </w:p>
    <w:p w14:paraId="7F2E090B" w14:textId="77777777" w:rsidR="001565BE" w:rsidRPr="004D285B" w:rsidRDefault="001565BE" w:rsidP="00A05ADB">
      <w:pPr>
        <w:widowControl w:val="0"/>
        <w:tabs>
          <w:tab w:val="clear" w:pos="567"/>
        </w:tabs>
        <w:autoSpaceDE w:val="0"/>
        <w:autoSpaceDN w:val="0"/>
        <w:adjustRightInd w:val="0"/>
        <w:spacing w:line="240" w:lineRule="auto"/>
        <w:rPr>
          <w:szCs w:val="22"/>
        </w:rPr>
      </w:pPr>
    </w:p>
    <w:p w14:paraId="155D94E9" w14:textId="77777777" w:rsidR="00A05ADB" w:rsidRPr="004D285B" w:rsidRDefault="00A05ADB" w:rsidP="00A05ADB">
      <w:pPr>
        <w:widowControl w:val="0"/>
        <w:tabs>
          <w:tab w:val="clear" w:pos="567"/>
        </w:tabs>
        <w:autoSpaceDE w:val="0"/>
        <w:autoSpaceDN w:val="0"/>
        <w:adjustRightInd w:val="0"/>
        <w:spacing w:line="240" w:lineRule="auto"/>
        <w:rPr>
          <w:szCs w:val="22"/>
        </w:rPr>
      </w:pPr>
      <w:r w:rsidRPr="004D285B">
        <w:rPr>
          <w:b/>
          <w:bCs/>
          <w:szCs w:val="22"/>
        </w:rPr>
        <w:t>Šalutinio poveikio reiškiniai, kurių dažnis nežinomas</w:t>
      </w:r>
      <w:r w:rsidRPr="004D285B">
        <w:rPr>
          <w:szCs w:val="22"/>
        </w:rPr>
        <w:t xml:space="preserve"> </w:t>
      </w:r>
      <w:r w:rsidRPr="004D285B">
        <w:rPr>
          <w:b/>
          <w:bCs/>
          <w:szCs w:val="22"/>
        </w:rPr>
        <w:t>(negali būti apskaičiuotas pagal turimus duomenis):</w:t>
      </w:r>
    </w:p>
    <w:p w14:paraId="4226765A" w14:textId="77777777" w:rsidR="00A05ADB" w:rsidRPr="004D285B" w:rsidRDefault="00A05ADB" w:rsidP="00A05ADB">
      <w:pPr>
        <w:widowControl w:val="0"/>
        <w:numPr>
          <w:ilvl w:val="0"/>
          <w:numId w:val="44"/>
        </w:numPr>
        <w:tabs>
          <w:tab w:val="clear" w:pos="567"/>
        </w:tabs>
        <w:autoSpaceDE w:val="0"/>
        <w:autoSpaceDN w:val="0"/>
        <w:adjustRightInd w:val="0"/>
        <w:spacing w:line="240" w:lineRule="auto"/>
        <w:ind w:left="567" w:hanging="567"/>
        <w:rPr>
          <w:szCs w:val="22"/>
        </w:rPr>
      </w:pPr>
      <w:r w:rsidRPr="004D285B">
        <w:rPr>
          <w:szCs w:val="22"/>
        </w:rPr>
        <w:t>Padidėjęs jautrumas (alerginė reakcija)</w:t>
      </w:r>
    </w:p>
    <w:p w14:paraId="58972E04" w14:textId="77777777" w:rsidR="00A05ADB" w:rsidRPr="004D285B" w:rsidRDefault="00A05ADB" w:rsidP="00A05ADB">
      <w:pPr>
        <w:widowControl w:val="0"/>
        <w:numPr>
          <w:ilvl w:val="0"/>
          <w:numId w:val="44"/>
        </w:numPr>
        <w:tabs>
          <w:tab w:val="clear" w:pos="567"/>
        </w:tabs>
        <w:autoSpaceDE w:val="0"/>
        <w:autoSpaceDN w:val="0"/>
        <w:adjustRightInd w:val="0"/>
        <w:spacing w:line="240" w:lineRule="auto"/>
        <w:ind w:left="567" w:hanging="567"/>
        <w:rPr>
          <w:szCs w:val="22"/>
        </w:rPr>
      </w:pPr>
      <w:r w:rsidRPr="004D285B">
        <w:rPr>
          <w:szCs w:val="22"/>
        </w:rPr>
        <w:t>Nerimo pojūtis, miego sutrikimas (nemiga), košmariški sapnai, orientacijos sutrikimo pojūtis</w:t>
      </w:r>
    </w:p>
    <w:p w14:paraId="3ACD28B2" w14:textId="77777777" w:rsidR="00A05ADB" w:rsidRPr="004D285B" w:rsidRDefault="00A05ADB" w:rsidP="00A05ADB">
      <w:pPr>
        <w:widowControl w:val="0"/>
        <w:numPr>
          <w:ilvl w:val="0"/>
          <w:numId w:val="44"/>
        </w:numPr>
        <w:tabs>
          <w:tab w:val="clear" w:pos="567"/>
        </w:tabs>
        <w:autoSpaceDE w:val="0"/>
        <w:autoSpaceDN w:val="0"/>
        <w:adjustRightInd w:val="0"/>
        <w:spacing w:line="240" w:lineRule="auto"/>
        <w:ind w:left="567" w:hanging="567"/>
        <w:rPr>
          <w:szCs w:val="22"/>
        </w:rPr>
      </w:pPr>
      <w:r w:rsidRPr="004D285B">
        <w:rPr>
          <w:szCs w:val="22"/>
        </w:rPr>
        <w:t>Galvos skausmas arba migrena</w:t>
      </w:r>
    </w:p>
    <w:p w14:paraId="6B9EF4F3" w14:textId="77777777" w:rsidR="00A05ADB" w:rsidRPr="004D285B" w:rsidRDefault="00A05ADB" w:rsidP="00A05ADB">
      <w:pPr>
        <w:widowControl w:val="0"/>
        <w:numPr>
          <w:ilvl w:val="0"/>
          <w:numId w:val="44"/>
        </w:numPr>
        <w:tabs>
          <w:tab w:val="clear" w:pos="567"/>
        </w:tabs>
        <w:autoSpaceDE w:val="0"/>
        <w:autoSpaceDN w:val="0"/>
        <w:adjustRightInd w:val="0"/>
        <w:spacing w:line="240" w:lineRule="auto"/>
        <w:ind w:left="567" w:hanging="567"/>
        <w:rPr>
          <w:szCs w:val="22"/>
        </w:rPr>
      </w:pPr>
      <w:r w:rsidRPr="004D285B">
        <w:rPr>
          <w:szCs w:val="22"/>
        </w:rPr>
        <w:t>Odos dilgčiojimas, perštėjimas ar tirpimas</w:t>
      </w:r>
    </w:p>
    <w:p w14:paraId="4C2808A3" w14:textId="77777777" w:rsidR="00A05ADB" w:rsidRPr="004D285B" w:rsidRDefault="00A05ADB" w:rsidP="00A05ADB">
      <w:pPr>
        <w:widowControl w:val="0"/>
        <w:numPr>
          <w:ilvl w:val="0"/>
          <w:numId w:val="44"/>
        </w:numPr>
        <w:tabs>
          <w:tab w:val="clear" w:pos="567"/>
        </w:tabs>
        <w:autoSpaceDE w:val="0"/>
        <w:autoSpaceDN w:val="0"/>
        <w:adjustRightInd w:val="0"/>
        <w:spacing w:line="240" w:lineRule="auto"/>
        <w:ind w:left="567" w:hanging="567"/>
        <w:rPr>
          <w:szCs w:val="22"/>
        </w:rPr>
      </w:pPr>
      <w:r w:rsidRPr="004D285B">
        <w:rPr>
          <w:szCs w:val="22"/>
        </w:rPr>
        <w:t>Neramumas ir poreikis nuolat judėti</w:t>
      </w:r>
    </w:p>
    <w:p w14:paraId="4F4C56D9" w14:textId="673FEE71" w:rsidR="00A05ADB" w:rsidRPr="004D285B" w:rsidRDefault="00A05ADB" w:rsidP="00A05ADB">
      <w:pPr>
        <w:widowControl w:val="0"/>
        <w:numPr>
          <w:ilvl w:val="0"/>
          <w:numId w:val="44"/>
        </w:numPr>
        <w:tabs>
          <w:tab w:val="clear" w:pos="567"/>
        </w:tabs>
        <w:autoSpaceDE w:val="0"/>
        <w:autoSpaceDN w:val="0"/>
        <w:adjustRightInd w:val="0"/>
        <w:spacing w:line="240" w:lineRule="auto"/>
        <w:ind w:left="567" w:hanging="567"/>
        <w:rPr>
          <w:szCs w:val="22"/>
        </w:rPr>
      </w:pPr>
      <w:r w:rsidRPr="004D285B">
        <w:rPr>
          <w:szCs w:val="22"/>
        </w:rPr>
        <w:t xml:space="preserve">Regėjimo sutrikimas, </w:t>
      </w:r>
      <w:r>
        <w:rPr>
          <w:szCs w:val="22"/>
        </w:rPr>
        <w:t>neryškus matymas</w:t>
      </w:r>
    </w:p>
    <w:p w14:paraId="7E064F89" w14:textId="77777777" w:rsidR="00A05ADB" w:rsidRPr="009E6670" w:rsidRDefault="00A05ADB" w:rsidP="009E6670">
      <w:pPr>
        <w:widowControl w:val="0"/>
        <w:numPr>
          <w:ilvl w:val="0"/>
          <w:numId w:val="44"/>
        </w:numPr>
        <w:tabs>
          <w:tab w:val="clear" w:pos="567"/>
        </w:tabs>
        <w:autoSpaceDE w:val="0"/>
        <w:autoSpaceDN w:val="0"/>
        <w:adjustRightInd w:val="0"/>
        <w:spacing w:line="240" w:lineRule="auto"/>
        <w:ind w:left="567" w:hanging="567"/>
        <w:rPr>
          <w:szCs w:val="22"/>
        </w:rPr>
      </w:pPr>
      <w:r w:rsidRPr="009E6670">
        <w:rPr>
          <w:szCs w:val="22"/>
        </w:rPr>
        <w:t>Sukimosi ir svaigulio pojūtis</w:t>
      </w:r>
    </w:p>
    <w:p w14:paraId="5326258B" w14:textId="77777777" w:rsidR="00A05ADB" w:rsidRPr="004D285B" w:rsidRDefault="00A05ADB" w:rsidP="00A05ADB">
      <w:pPr>
        <w:widowControl w:val="0"/>
        <w:numPr>
          <w:ilvl w:val="0"/>
          <w:numId w:val="44"/>
        </w:numPr>
        <w:tabs>
          <w:tab w:val="clear" w:pos="567"/>
        </w:tabs>
        <w:autoSpaceDE w:val="0"/>
        <w:autoSpaceDN w:val="0"/>
        <w:adjustRightInd w:val="0"/>
        <w:spacing w:line="240" w:lineRule="auto"/>
        <w:ind w:left="567" w:hanging="567"/>
        <w:rPr>
          <w:szCs w:val="22"/>
        </w:rPr>
      </w:pPr>
      <w:r w:rsidRPr="004D285B">
        <w:rPr>
          <w:szCs w:val="22"/>
        </w:rPr>
        <w:t>Pasunkėjęs kvėpavimas, širdies plakimo pojūtis arba padažnėjęs širdies plakimas</w:t>
      </w:r>
    </w:p>
    <w:p w14:paraId="797B1930" w14:textId="77777777" w:rsidR="00A05ADB" w:rsidRPr="004D285B" w:rsidRDefault="00A05ADB" w:rsidP="00A05ADB">
      <w:pPr>
        <w:widowControl w:val="0"/>
        <w:numPr>
          <w:ilvl w:val="0"/>
          <w:numId w:val="44"/>
        </w:numPr>
        <w:tabs>
          <w:tab w:val="clear" w:pos="567"/>
        </w:tabs>
        <w:autoSpaceDE w:val="0"/>
        <w:autoSpaceDN w:val="0"/>
        <w:adjustRightInd w:val="0"/>
        <w:spacing w:line="240" w:lineRule="auto"/>
        <w:ind w:left="567" w:hanging="567"/>
        <w:rPr>
          <w:szCs w:val="22"/>
        </w:rPr>
      </w:pPr>
      <w:r w:rsidRPr="004D285B">
        <w:rPr>
          <w:szCs w:val="22"/>
        </w:rPr>
        <w:t>Sotumo ar išsipūtimo jausmas, pilvo skausmas, vidurių užkietėjimas ar viduriavimas</w:t>
      </w:r>
    </w:p>
    <w:p w14:paraId="02824286" w14:textId="77777777" w:rsidR="00A05ADB" w:rsidRPr="004D285B" w:rsidRDefault="00A05ADB" w:rsidP="00A05ADB">
      <w:pPr>
        <w:widowControl w:val="0"/>
        <w:numPr>
          <w:ilvl w:val="0"/>
          <w:numId w:val="44"/>
        </w:numPr>
        <w:tabs>
          <w:tab w:val="clear" w:pos="567"/>
        </w:tabs>
        <w:autoSpaceDE w:val="0"/>
        <w:autoSpaceDN w:val="0"/>
        <w:adjustRightInd w:val="0"/>
        <w:spacing w:line="240" w:lineRule="auto"/>
        <w:ind w:left="567" w:hanging="567"/>
        <w:rPr>
          <w:szCs w:val="22"/>
        </w:rPr>
      </w:pPr>
      <w:r w:rsidRPr="004D285B">
        <w:rPr>
          <w:szCs w:val="22"/>
        </w:rPr>
        <w:t>Smarkus prakaitavimas, odos reakcijos, pvz., niežulys ar išbėrimas</w:t>
      </w:r>
    </w:p>
    <w:p w14:paraId="5A3EBA5D" w14:textId="77777777" w:rsidR="00A05ADB" w:rsidRPr="004D285B" w:rsidRDefault="00A05ADB" w:rsidP="00A05ADB">
      <w:pPr>
        <w:widowControl w:val="0"/>
        <w:numPr>
          <w:ilvl w:val="0"/>
          <w:numId w:val="44"/>
        </w:numPr>
        <w:tabs>
          <w:tab w:val="clear" w:pos="567"/>
        </w:tabs>
        <w:autoSpaceDE w:val="0"/>
        <w:autoSpaceDN w:val="0"/>
        <w:adjustRightInd w:val="0"/>
        <w:spacing w:line="240" w:lineRule="auto"/>
        <w:ind w:left="567" w:hanging="567"/>
        <w:rPr>
          <w:szCs w:val="22"/>
        </w:rPr>
      </w:pPr>
      <w:r w:rsidRPr="004D285B">
        <w:rPr>
          <w:szCs w:val="22"/>
        </w:rPr>
        <w:t>Sunkumas ar skausmas šlapinantis</w:t>
      </w:r>
    </w:p>
    <w:p w14:paraId="338057A8" w14:textId="77777777" w:rsidR="00A05ADB" w:rsidRPr="004D285B" w:rsidRDefault="00A05ADB" w:rsidP="00A05ADB">
      <w:pPr>
        <w:widowControl w:val="0"/>
        <w:numPr>
          <w:ilvl w:val="0"/>
          <w:numId w:val="44"/>
        </w:numPr>
        <w:tabs>
          <w:tab w:val="clear" w:pos="567"/>
        </w:tabs>
        <w:autoSpaceDE w:val="0"/>
        <w:autoSpaceDN w:val="0"/>
        <w:adjustRightInd w:val="0"/>
        <w:spacing w:line="240" w:lineRule="auto"/>
        <w:ind w:left="567" w:hanging="567"/>
        <w:rPr>
          <w:szCs w:val="22"/>
        </w:rPr>
      </w:pPr>
      <w:r w:rsidRPr="004D285B">
        <w:rPr>
          <w:szCs w:val="22"/>
        </w:rPr>
        <w:t>Nemalonus pojūtis krūtinės ląstoje</w:t>
      </w:r>
    </w:p>
    <w:p w14:paraId="5DAF98A7" w14:textId="77777777" w:rsidR="00A05ADB" w:rsidRPr="004D285B" w:rsidRDefault="00A05ADB" w:rsidP="00A05ADB">
      <w:pPr>
        <w:widowControl w:val="0"/>
        <w:numPr>
          <w:ilvl w:val="0"/>
          <w:numId w:val="44"/>
        </w:numPr>
        <w:tabs>
          <w:tab w:val="clear" w:pos="567"/>
        </w:tabs>
        <w:autoSpaceDE w:val="0"/>
        <w:autoSpaceDN w:val="0"/>
        <w:adjustRightInd w:val="0"/>
        <w:spacing w:line="240" w:lineRule="auto"/>
        <w:ind w:left="567" w:hanging="567"/>
        <w:rPr>
          <w:szCs w:val="22"/>
        </w:rPr>
      </w:pPr>
      <w:r w:rsidRPr="004D285B">
        <w:rPr>
          <w:szCs w:val="22"/>
        </w:rPr>
        <w:t>Bloga bendroji savijauta arba dirglumo pojūtis</w:t>
      </w:r>
    </w:p>
    <w:p w14:paraId="33C8676A" w14:textId="77777777" w:rsidR="00A05ADB" w:rsidRPr="004D285B" w:rsidRDefault="00A05ADB" w:rsidP="00A05ADB">
      <w:pPr>
        <w:widowControl w:val="0"/>
        <w:numPr>
          <w:ilvl w:val="0"/>
          <w:numId w:val="44"/>
        </w:numPr>
        <w:tabs>
          <w:tab w:val="clear" w:pos="567"/>
        </w:tabs>
        <w:autoSpaceDE w:val="0"/>
        <w:autoSpaceDN w:val="0"/>
        <w:adjustRightInd w:val="0"/>
        <w:spacing w:line="240" w:lineRule="auto"/>
        <w:ind w:left="567" w:hanging="567"/>
        <w:rPr>
          <w:szCs w:val="22"/>
        </w:rPr>
      </w:pPr>
      <w:r w:rsidRPr="004D285B">
        <w:rPr>
          <w:szCs w:val="22"/>
        </w:rPr>
        <w:t>Pasunkėjęs kvėpavimas (dusulys)</w:t>
      </w:r>
    </w:p>
    <w:p w14:paraId="1CFE1048" w14:textId="77777777" w:rsidR="00A05ADB" w:rsidRPr="004D285B" w:rsidRDefault="00A05ADB" w:rsidP="00A05ADB">
      <w:pPr>
        <w:widowControl w:val="0"/>
        <w:tabs>
          <w:tab w:val="clear" w:pos="567"/>
        </w:tabs>
        <w:autoSpaceDE w:val="0"/>
        <w:autoSpaceDN w:val="0"/>
        <w:adjustRightInd w:val="0"/>
        <w:spacing w:line="240" w:lineRule="auto"/>
        <w:rPr>
          <w:szCs w:val="22"/>
        </w:rPr>
      </w:pPr>
    </w:p>
    <w:p w14:paraId="59C35BDE" w14:textId="3D40AF0B" w:rsidR="00A05ADB" w:rsidRPr="004D285B" w:rsidRDefault="00BF3B06" w:rsidP="00A05ADB">
      <w:pPr>
        <w:widowControl w:val="0"/>
        <w:tabs>
          <w:tab w:val="clear" w:pos="567"/>
        </w:tabs>
        <w:autoSpaceDE w:val="0"/>
        <w:autoSpaceDN w:val="0"/>
        <w:adjustRightInd w:val="0"/>
        <w:spacing w:line="240" w:lineRule="auto"/>
        <w:rPr>
          <w:b/>
          <w:bCs/>
          <w:szCs w:val="22"/>
        </w:rPr>
      </w:pPr>
      <w:r>
        <w:rPr>
          <w:b/>
          <w:bCs/>
          <w:szCs w:val="22"/>
        </w:rPr>
        <w:t>Kitas</w:t>
      </w:r>
      <w:r w:rsidRPr="004D285B">
        <w:rPr>
          <w:b/>
          <w:bCs/>
          <w:szCs w:val="22"/>
        </w:rPr>
        <w:t xml:space="preserve"> </w:t>
      </w:r>
      <w:r w:rsidR="00A05ADB" w:rsidRPr="004D285B">
        <w:rPr>
          <w:b/>
          <w:bCs/>
          <w:szCs w:val="22"/>
        </w:rPr>
        <w:t>šalutinis poveikis, apie kurį pranešta vartojant tos pačios grupės vaistų kaip ir doksilaminas</w:t>
      </w:r>
    </w:p>
    <w:p w14:paraId="36A838F4" w14:textId="77777777" w:rsidR="00A05ADB" w:rsidRPr="004D285B" w:rsidRDefault="00A05ADB" w:rsidP="00A05ADB">
      <w:pPr>
        <w:widowControl w:val="0"/>
        <w:numPr>
          <w:ilvl w:val="0"/>
          <w:numId w:val="44"/>
        </w:numPr>
        <w:tabs>
          <w:tab w:val="clear" w:pos="567"/>
        </w:tabs>
        <w:autoSpaceDE w:val="0"/>
        <w:autoSpaceDN w:val="0"/>
        <w:adjustRightInd w:val="0"/>
        <w:spacing w:line="240" w:lineRule="auto"/>
        <w:ind w:left="567" w:hanging="567"/>
        <w:rPr>
          <w:szCs w:val="22"/>
        </w:rPr>
      </w:pPr>
      <w:r w:rsidRPr="004D285B">
        <w:rPr>
          <w:szCs w:val="22"/>
        </w:rPr>
        <w:t xml:space="preserve">Anticholinerginis poveikis (organų, gaunančių nervinius impulsus per medžiagą, vadinamą acetilcholinu, veiklos blokavimas): burnos, nosies ir gerklės džiūvimas; sunkumas ar skausmas šlapinantis; sukimosi ir svaigulio pojūtis; regos sutrikimai arba </w:t>
      </w:r>
      <w:r>
        <w:rPr>
          <w:szCs w:val="22"/>
        </w:rPr>
        <w:t>neryškus matymas</w:t>
      </w:r>
      <w:r w:rsidRPr="004D285B">
        <w:rPr>
          <w:szCs w:val="22"/>
        </w:rPr>
        <w:t xml:space="preserve">; matomo vaizdo </w:t>
      </w:r>
      <w:r>
        <w:rPr>
          <w:szCs w:val="22"/>
        </w:rPr>
        <w:t>dvejinimasis</w:t>
      </w:r>
      <w:r w:rsidRPr="004D285B">
        <w:rPr>
          <w:szCs w:val="22"/>
        </w:rPr>
        <w:t xml:space="preserve"> (diplopija); spengimas ar dūzgimas ausyse (ūžesys); vidinės ausies uždegimas, kuris išsivysto per trumpą laiką (ūminis labirintitas); miego sutrikimas (nemiga); </w:t>
      </w:r>
      <w:r>
        <w:rPr>
          <w:szCs w:val="22"/>
        </w:rPr>
        <w:t>drebėjimas</w:t>
      </w:r>
      <w:r w:rsidRPr="004D285B">
        <w:rPr>
          <w:szCs w:val="22"/>
        </w:rPr>
        <w:t xml:space="preserve"> (tremoras) ir nervingumas; dirglumo pojūtis; nevalingi pasikartojantys veido judesiai (veido diskinezija). Be to, galimas spaudimo jausmas krūtinės ląstoje, tirštos gleivės krūtinėje (bronchų išskyros); aukštas švilpimo garsas, dažnai susijęs su pasunkėjusiu kvėpavimu (švokštimas); užgulta nosis; prakaitavimas ir šaltkrėtis; ankstyvos mėnesinės; pakitusi psichikos būsena, pvz., haliucinacijos, kliedesiai, minčių susipainiojimas</w:t>
      </w:r>
      <w:r>
        <w:rPr>
          <w:szCs w:val="22"/>
        </w:rPr>
        <w:t xml:space="preserve"> (sumišimas)</w:t>
      </w:r>
      <w:r w:rsidRPr="004D285B">
        <w:rPr>
          <w:szCs w:val="22"/>
        </w:rPr>
        <w:t xml:space="preserve"> ir sutrikusios mintys (toksinė psichozė); galvos skausmas; odos dilgčiojimas, perštėjimas ar tirpimas; </w:t>
      </w:r>
      <w:r>
        <w:rPr>
          <w:szCs w:val="22"/>
        </w:rPr>
        <w:t>silpnumo jausmas</w:t>
      </w:r>
      <w:r w:rsidRPr="004D285B">
        <w:rPr>
          <w:szCs w:val="22"/>
        </w:rPr>
        <w:t>.</w:t>
      </w:r>
    </w:p>
    <w:p w14:paraId="6E9DB24B" w14:textId="5092F9F9" w:rsidR="00A05ADB" w:rsidRPr="004D285B" w:rsidRDefault="00A05ADB" w:rsidP="00A05ADB">
      <w:pPr>
        <w:widowControl w:val="0"/>
        <w:numPr>
          <w:ilvl w:val="0"/>
          <w:numId w:val="44"/>
        </w:numPr>
        <w:tabs>
          <w:tab w:val="clear" w:pos="567"/>
        </w:tabs>
        <w:autoSpaceDE w:val="0"/>
        <w:autoSpaceDN w:val="0"/>
        <w:adjustRightInd w:val="0"/>
        <w:spacing w:line="240" w:lineRule="auto"/>
        <w:ind w:left="567" w:hanging="567"/>
        <w:rPr>
          <w:szCs w:val="22"/>
        </w:rPr>
      </w:pPr>
      <w:r w:rsidRPr="004D285B">
        <w:rPr>
          <w:szCs w:val="22"/>
        </w:rPr>
        <w:t>Retai pasireiškia mažas baltųjų kraujo ląstelių kiekis (</w:t>
      </w:r>
      <w:r w:rsidR="004172CE" w:rsidRPr="004172CE">
        <w:rPr>
          <w:szCs w:val="22"/>
        </w:rPr>
        <w:t xml:space="preserve">leukopenija ir </w:t>
      </w:r>
      <w:r w:rsidRPr="004D285B">
        <w:rPr>
          <w:szCs w:val="22"/>
        </w:rPr>
        <w:t>agranulocitozė), sumažėjęs kraujo kiekis organizme dėl padidėjusio kraujo ląstelių irimo (hemolizinė mažakraujystė), sumažėjęs krešėjime dalyvaujančių kraujo ląstelių kiekis (trombocitopenija), sumažėjęs raudonųjų, baltųjų ir krešėjime dalyvaujančių kraujo ląstelių kiekis (pancitopenija) ir padidėjęs apetitas (kartais kartu su kūno svorio padidėjimu).</w:t>
      </w:r>
    </w:p>
    <w:p w14:paraId="32CDD64A" w14:textId="77777777" w:rsidR="00A05ADB" w:rsidRPr="004D285B" w:rsidRDefault="00A05ADB" w:rsidP="00A05ADB">
      <w:pPr>
        <w:widowControl w:val="0"/>
        <w:tabs>
          <w:tab w:val="clear" w:pos="567"/>
        </w:tabs>
        <w:autoSpaceDE w:val="0"/>
        <w:autoSpaceDN w:val="0"/>
        <w:adjustRightInd w:val="0"/>
        <w:spacing w:line="240" w:lineRule="auto"/>
        <w:rPr>
          <w:szCs w:val="22"/>
        </w:rPr>
      </w:pPr>
    </w:p>
    <w:p w14:paraId="1DA2B638" w14:textId="77777777" w:rsidR="00A05ADB" w:rsidRPr="004D285B" w:rsidRDefault="00A05ADB" w:rsidP="00A05ADB">
      <w:pPr>
        <w:widowControl w:val="0"/>
        <w:tabs>
          <w:tab w:val="clear" w:pos="567"/>
          <w:tab w:val="left" w:pos="540"/>
        </w:tabs>
        <w:spacing w:line="240" w:lineRule="auto"/>
        <w:rPr>
          <w:rFonts w:eastAsia="Calibri"/>
          <w:b/>
          <w:szCs w:val="22"/>
        </w:rPr>
      </w:pPr>
      <w:r w:rsidRPr="004D285B">
        <w:rPr>
          <w:rFonts w:eastAsia="Calibri"/>
          <w:b/>
          <w:szCs w:val="22"/>
        </w:rPr>
        <w:t>Pranešimas apie šalutinį poveikį</w:t>
      </w:r>
    </w:p>
    <w:p w14:paraId="063533F3" w14:textId="0883C965" w:rsidR="00A05ADB" w:rsidRPr="004D285B" w:rsidRDefault="00A05ADB" w:rsidP="00A05ADB">
      <w:pPr>
        <w:widowControl w:val="0"/>
        <w:tabs>
          <w:tab w:val="clear" w:pos="567"/>
          <w:tab w:val="left" w:pos="540"/>
        </w:tabs>
        <w:spacing w:line="240" w:lineRule="auto"/>
        <w:rPr>
          <w:rFonts w:eastAsia="Calibri"/>
          <w:szCs w:val="22"/>
        </w:rPr>
      </w:pPr>
      <w:r w:rsidRPr="004D285B">
        <w:rPr>
          <w:rFonts w:eastAsia="Calibri"/>
          <w:szCs w:val="22"/>
        </w:rPr>
        <w:t xml:space="preserve">Jeigu pasireiškė šalutinis poveikis, įskaitant šiame lapelyje nenurodytą, pasakykite gydytojui arba vaistininkui. </w:t>
      </w:r>
      <w:r w:rsidR="005745FE" w:rsidRPr="005745FE">
        <w:rPr>
          <w:szCs w:val="22"/>
        </w:rPr>
        <w:t xml:space="preserve">Pranešimą apie šalutinį poveikį galite užpildyti ir pateikti Valstybinės vaistų kontrolės tarnybos prie Lietuvos Respublikos sveikatos apsaugos ministerijos tinklalapyje </w:t>
      </w:r>
      <w:r w:rsidR="005745FE" w:rsidRPr="005745FE">
        <w:rPr>
          <w:color w:val="0000EE"/>
          <w:szCs w:val="22"/>
          <w:u w:val="single"/>
        </w:rPr>
        <w:t>https://vvkt.lrv.lt/lt/</w:t>
      </w:r>
      <w:r w:rsidR="005745FE" w:rsidRPr="005745FE">
        <w:rPr>
          <w:szCs w:val="22"/>
        </w:rPr>
        <w:t xml:space="preserve"> nurodytais būdais arba paskambinti nemokamu telefonu 8 800 73 568. Pranešdami apie šalutinį poveikį galite mums padėti gauti daugiau informacijos apie šio vaisto saugumą</w:t>
      </w:r>
      <w:r w:rsidR="005745FE" w:rsidRPr="005745FE">
        <w:rPr>
          <w:lang w:eastAsia="en-US"/>
        </w:rPr>
        <w:t>.</w:t>
      </w:r>
    </w:p>
    <w:p w14:paraId="567494E3" w14:textId="77777777" w:rsidR="00B47C49" w:rsidRDefault="00B47C49">
      <w:pPr>
        <w:autoSpaceDE w:val="0"/>
        <w:autoSpaceDN w:val="0"/>
        <w:adjustRightInd w:val="0"/>
        <w:spacing w:line="240" w:lineRule="auto"/>
        <w:rPr>
          <w:szCs w:val="22"/>
        </w:rPr>
      </w:pPr>
    </w:p>
    <w:p w14:paraId="5180ACF1" w14:textId="77777777" w:rsidR="00B47C49" w:rsidRDefault="00B47C49">
      <w:pPr>
        <w:autoSpaceDE w:val="0"/>
        <w:autoSpaceDN w:val="0"/>
        <w:adjustRightInd w:val="0"/>
        <w:spacing w:line="240" w:lineRule="auto"/>
        <w:rPr>
          <w:szCs w:val="22"/>
        </w:rPr>
      </w:pPr>
    </w:p>
    <w:p w14:paraId="507789A5" w14:textId="3D482549" w:rsidR="00B47C49" w:rsidRDefault="00FA2ADE">
      <w:pPr>
        <w:keepNext/>
        <w:numPr>
          <w:ilvl w:val="0"/>
          <w:numId w:val="36"/>
        </w:numPr>
        <w:spacing w:line="240" w:lineRule="auto"/>
        <w:ind w:left="567" w:right="-2"/>
        <w:rPr>
          <w:b/>
          <w:szCs w:val="22"/>
        </w:rPr>
      </w:pPr>
      <w:r>
        <w:rPr>
          <w:b/>
        </w:rPr>
        <w:t xml:space="preserve">Kaip laikyti </w:t>
      </w:r>
      <w:r w:rsidR="004C30EC">
        <w:rPr>
          <w:b/>
        </w:rPr>
        <w:t>Xonvea</w:t>
      </w:r>
    </w:p>
    <w:p w14:paraId="14E84E98" w14:textId="77777777" w:rsidR="00B47C49" w:rsidRDefault="00B47C49">
      <w:pPr>
        <w:keepNext/>
        <w:numPr>
          <w:ilvl w:val="12"/>
          <w:numId w:val="0"/>
        </w:numPr>
        <w:tabs>
          <w:tab w:val="clear" w:pos="567"/>
        </w:tabs>
        <w:spacing w:line="240" w:lineRule="auto"/>
        <w:ind w:right="-2"/>
        <w:rPr>
          <w:szCs w:val="22"/>
        </w:rPr>
      </w:pPr>
    </w:p>
    <w:p w14:paraId="2F1BD3EB" w14:textId="77777777" w:rsidR="00B47C49" w:rsidRDefault="00FA2ADE">
      <w:pPr>
        <w:numPr>
          <w:ilvl w:val="12"/>
          <w:numId w:val="0"/>
        </w:numPr>
        <w:tabs>
          <w:tab w:val="clear" w:pos="567"/>
        </w:tabs>
        <w:spacing w:line="240" w:lineRule="auto"/>
        <w:ind w:right="-2"/>
        <w:rPr>
          <w:szCs w:val="22"/>
        </w:rPr>
      </w:pPr>
      <w:r>
        <w:t>Šį vaistą laikykite vaikams nepastebimoje ir nepasiekiamoje vietoje.</w:t>
      </w:r>
    </w:p>
    <w:p w14:paraId="599DA8C6" w14:textId="77777777" w:rsidR="00B47C49" w:rsidRDefault="00B47C49">
      <w:pPr>
        <w:numPr>
          <w:ilvl w:val="12"/>
          <w:numId w:val="0"/>
        </w:numPr>
        <w:tabs>
          <w:tab w:val="clear" w:pos="567"/>
        </w:tabs>
        <w:spacing w:line="240" w:lineRule="auto"/>
        <w:ind w:right="-2"/>
        <w:rPr>
          <w:szCs w:val="22"/>
        </w:rPr>
      </w:pPr>
    </w:p>
    <w:p w14:paraId="358FCB29" w14:textId="77777777" w:rsidR="00D40BFF" w:rsidRPr="004D285B" w:rsidRDefault="00D40BFF" w:rsidP="00D40BFF">
      <w:pPr>
        <w:widowControl w:val="0"/>
        <w:tabs>
          <w:tab w:val="clear" w:pos="567"/>
        </w:tabs>
        <w:spacing w:line="240" w:lineRule="auto"/>
        <w:rPr>
          <w:iCs/>
          <w:szCs w:val="22"/>
        </w:rPr>
      </w:pPr>
      <w:r w:rsidRPr="004D285B">
        <w:rPr>
          <w:iCs/>
          <w:szCs w:val="22"/>
        </w:rPr>
        <w:t>Ant dėžutės ir lizdinės plokštelės po „EXP“ nurodytam tinkamumo laikui pasibaigus, šio vaisto vartoti negalima. Vaistas tinkamas vartoti iki paskutinės nurodyto mėnesio dienos.</w:t>
      </w:r>
    </w:p>
    <w:p w14:paraId="6871C154" w14:textId="77777777" w:rsidR="00D40BFF" w:rsidRPr="004D285B" w:rsidRDefault="00D40BFF" w:rsidP="00D40BFF">
      <w:pPr>
        <w:widowControl w:val="0"/>
        <w:numPr>
          <w:ilvl w:val="12"/>
          <w:numId w:val="0"/>
        </w:numPr>
        <w:tabs>
          <w:tab w:val="clear" w:pos="567"/>
        </w:tabs>
        <w:spacing w:line="240" w:lineRule="auto"/>
        <w:ind w:right="-2"/>
        <w:rPr>
          <w:szCs w:val="22"/>
        </w:rPr>
      </w:pPr>
    </w:p>
    <w:p w14:paraId="6F12A0C2" w14:textId="77777777" w:rsidR="00D40BFF" w:rsidRPr="004D285B" w:rsidRDefault="00D40BFF" w:rsidP="00D40BFF">
      <w:pPr>
        <w:widowControl w:val="0"/>
        <w:tabs>
          <w:tab w:val="clear" w:pos="567"/>
        </w:tabs>
        <w:spacing w:line="240" w:lineRule="auto"/>
        <w:rPr>
          <w:rFonts w:eastAsia="TimesNewRoman"/>
          <w:szCs w:val="22"/>
        </w:rPr>
      </w:pPr>
      <w:r w:rsidRPr="004D285B">
        <w:rPr>
          <w:rFonts w:eastAsia="TimesNewRoman"/>
          <w:szCs w:val="22"/>
        </w:rPr>
        <w:t>Šiam vaistui specialių laikymo sąlygų nereikia.</w:t>
      </w:r>
    </w:p>
    <w:p w14:paraId="38AE2C3C" w14:textId="77777777" w:rsidR="00D40BFF" w:rsidRPr="004D285B" w:rsidRDefault="00D40BFF" w:rsidP="00D40BFF">
      <w:pPr>
        <w:widowControl w:val="0"/>
        <w:tabs>
          <w:tab w:val="clear" w:pos="567"/>
        </w:tabs>
        <w:spacing w:line="240" w:lineRule="auto"/>
        <w:rPr>
          <w:rFonts w:eastAsia="TimesNewRoman"/>
          <w:szCs w:val="22"/>
        </w:rPr>
      </w:pPr>
    </w:p>
    <w:p w14:paraId="0CE3DA15" w14:textId="77777777" w:rsidR="00D40BFF" w:rsidRPr="004D285B" w:rsidRDefault="00D40BFF" w:rsidP="00D40BFF">
      <w:pPr>
        <w:widowControl w:val="0"/>
        <w:numPr>
          <w:ilvl w:val="12"/>
          <w:numId w:val="0"/>
        </w:numPr>
        <w:tabs>
          <w:tab w:val="clear" w:pos="567"/>
        </w:tabs>
        <w:spacing w:line="240" w:lineRule="auto"/>
        <w:ind w:right="-2"/>
        <w:rPr>
          <w:szCs w:val="22"/>
        </w:rPr>
      </w:pPr>
      <w:r w:rsidRPr="004D285B">
        <w:rPr>
          <w:szCs w:val="22"/>
        </w:rPr>
        <w:t>Vaistų negalima išmesti į kanalizaciją arba su buitinėmis</w:t>
      </w:r>
      <w:r w:rsidRPr="004D285B">
        <w:rPr>
          <w:color w:val="993366"/>
          <w:szCs w:val="22"/>
        </w:rPr>
        <w:t xml:space="preserve"> </w:t>
      </w:r>
      <w:r w:rsidRPr="004D285B">
        <w:rPr>
          <w:szCs w:val="22"/>
        </w:rPr>
        <w:t>atliekomis. Kaip išmesti nereikalingus vaistus, klauskite vaistininko. Šios priemonės padės apsaugoti aplinką.</w:t>
      </w:r>
    </w:p>
    <w:p w14:paraId="43415CB4" w14:textId="77777777" w:rsidR="00B47C49" w:rsidRDefault="00B47C49">
      <w:pPr>
        <w:numPr>
          <w:ilvl w:val="12"/>
          <w:numId w:val="0"/>
        </w:numPr>
        <w:tabs>
          <w:tab w:val="clear" w:pos="567"/>
        </w:tabs>
        <w:spacing w:line="240" w:lineRule="auto"/>
        <w:ind w:right="-2"/>
        <w:rPr>
          <w:szCs w:val="22"/>
        </w:rPr>
      </w:pPr>
    </w:p>
    <w:p w14:paraId="3D8E45F9" w14:textId="77777777" w:rsidR="00B47C49" w:rsidRDefault="00B47C49">
      <w:pPr>
        <w:numPr>
          <w:ilvl w:val="12"/>
          <w:numId w:val="0"/>
        </w:numPr>
        <w:tabs>
          <w:tab w:val="clear" w:pos="567"/>
        </w:tabs>
        <w:spacing w:line="240" w:lineRule="auto"/>
        <w:ind w:right="-2"/>
        <w:rPr>
          <w:szCs w:val="22"/>
        </w:rPr>
      </w:pPr>
    </w:p>
    <w:p w14:paraId="161F4078" w14:textId="77777777" w:rsidR="00B47C49" w:rsidRDefault="00FA2ADE">
      <w:pPr>
        <w:keepNext/>
        <w:numPr>
          <w:ilvl w:val="0"/>
          <w:numId w:val="36"/>
        </w:numPr>
        <w:spacing w:line="240" w:lineRule="auto"/>
        <w:ind w:left="567" w:right="-2"/>
        <w:rPr>
          <w:b/>
        </w:rPr>
      </w:pPr>
      <w:r>
        <w:rPr>
          <w:b/>
        </w:rPr>
        <w:t>Pakuotės turinys ir kita informacija</w:t>
      </w:r>
    </w:p>
    <w:p w14:paraId="47F8FB5C" w14:textId="77777777" w:rsidR="00B47C49" w:rsidRDefault="00B47C49">
      <w:pPr>
        <w:keepNext/>
        <w:numPr>
          <w:ilvl w:val="12"/>
          <w:numId w:val="0"/>
        </w:numPr>
        <w:tabs>
          <w:tab w:val="clear" w:pos="567"/>
        </w:tabs>
        <w:spacing w:line="240" w:lineRule="auto"/>
      </w:pPr>
    </w:p>
    <w:p w14:paraId="35CFC201" w14:textId="13CB2362" w:rsidR="00B47C49" w:rsidRDefault="004C30EC">
      <w:pPr>
        <w:numPr>
          <w:ilvl w:val="12"/>
          <w:numId w:val="0"/>
        </w:numPr>
        <w:tabs>
          <w:tab w:val="clear" w:pos="567"/>
        </w:tabs>
        <w:spacing w:line="240" w:lineRule="auto"/>
        <w:ind w:right="-2"/>
        <w:rPr>
          <w:b/>
        </w:rPr>
      </w:pPr>
      <w:r>
        <w:rPr>
          <w:b/>
        </w:rPr>
        <w:t>Xonvea</w:t>
      </w:r>
      <w:r w:rsidR="00FA2ADE">
        <w:rPr>
          <w:b/>
        </w:rPr>
        <w:t xml:space="preserve"> sudėtis </w:t>
      </w:r>
    </w:p>
    <w:p w14:paraId="40B58FC0" w14:textId="76C8BE1C" w:rsidR="00C46F7F" w:rsidRPr="004D285B" w:rsidRDefault="00C46F7F" w:rsidP="00C46F7F">
      <w:pPr>
        <w:widowControl w:val="0"/>
        <w:numPr>
          <w:ilvl w:val="0"/>
          <w:numId w:val="3"/>
        </w:numPr>
        <w:tabs>
          <w:tab w:val="clear" w:pos="567"/>
        </w:tabs>
        <w:autoSpaceDE w:val="0"/>
        <w:autoSpaceDN w:val="0"/>
        <w:adjustRightInd w:val="0"/>
        <w:spacing w:line="240" w:lineRule="auto"/>
        <w:ind w:left="567" w:hanging="567"/>
        <w:rPr>
          <w:rFonts w:eastAsia="TimesNewRoman"/>
          <w:szCs w:val="22"/>
        </w:rPr>
      </w:pPr>
      <w:r w:rsidRPr="004D285B">
        <w:rPr>
          <w:szCs w:val="22"/>
        </w:rPr>
        <w:t>Veikliosios medžiagos yra doksilamino-vandenilio sukcinatas (antihistamininė medžiaga) ir piridoksino hidrochloridas (vitaminas B</w:t>
      </w:r>
      <w:r w:rsidRPr="004D285B">
        <w:rPr>
          <w:szCs w:val="22"/>
          <w:vertAlign w:val="subscript"/>
        </w:rPr>
        <w:t>6</w:t>
      </w:r>
      <w:r w:rsidRPr="004D285B">
        <w:rPr>
          <w:szCs w:val="22"/>
        </w:rPr>
        <w:t>).</w:t>
      </w:r>
      <w:r w:rsidRPr="004D285B">
        <w:rPr>
          <w:rFonts w:eastAsia="TimesNewRoman"/>
          <w:szCs w:val="22"/>
        </w:rPr>
        <w:t xml:space="preserve"> Kiekvienoje tabletėje yra </w:t>
      </w:r>
      <w:r w:rsidR="00DE3625">
        <w:rPr>
          <w:rFonts w:eastAsia="TimesNewRoman"/>
          <w:szCs w:val="22"/>
        </w:rPr>
        <w:t>2</w:t>
      </w:r>
      <w:r w:rsidRPr="004D285B">
        <w:rPr>
          <w:rFonts w:eastAsia="TimesNewRoman"/>
          <w:szCs w:val="22"/>
        </w:rPr>
        <w:t xml:space="preserve">0 mg doksilamino-vandenilio sukcinato ir </w:t>
      </w:r>
      <w:r w:rsidR="00DE3625">
        <w:rPr>
          <w:rFonts w:eastAsia="TimesNewRoman"/>
          <w:szCs w:val="22"/>
        </w:rPr>
        <w:t>2</w:t>
      </w:r>
      <w:r w:rsidRPr="004D285B">
        <w:rPr>
          <w:rFonts w:eastAsia="TimesNewRoman"/>
          <w:szCs w:val="22"/>
        </w:rPr>
        <w:t>0 mg piridoksino hidrochlorido.</w:t>
      </w:r>
    </w:p>
    <w:p w14:paraId="1058960A" w14:textId="1604904E" w:rsidR="00C46F7F" w:rsidRPr="004D285B" w:rsidRDefault="00C46F7F" w:rsidP="00C46F7F">
      <w:pPr>
        <w:widowControl w:val="0"/>
        <w:numPr>
          <w:ilvl w:val="0"/>
          <w:numId w:val="3"/>
        </w:numPr>
        <w:tabs>
          <w:tab w:val="clear" w:pos="567"/>
        </w:tabs>
        <w:spacing w:line="240" w:lineRule="auto"/>
        <w:ind w:left="567" w:hanging="567"/>
        <w:rPr>
          <w:rFonts w:eastAsia="TimesNewRoman"/>
          <w:szCs w:val="22"/>
        </w:rPr>
      </w:pPr>
      <w:r w:rsidRPr="004D285B">
        <w:rPr>
          <w:szCs w:val="22"/>
        </w:rPr>
        <w:t>Pagalbinės medžiagos yra</w:t>
      </w:r>
      <w:r w:rsidRPr="004D285B">
        <w:rPr>
          <w:rFonts w:eastAsia="TimesNewRoman"/>
          <w:szCs w:val="22"/>
        </w:rPr>
        <w:t xml:space="preserve"> </w:t>
      </w:r>
      <w:r w:rsidR="00B10A3E">
        <w:rPr>
          <w:rFonts w:eastAsia="TimesNewRoman"/>
          <w:szCs w:val="22"/>
        </w:rPr>
        <w:t>28 </w:t>
      </w:r>
      <w:r w:rsidR="00B10A3E" w:rsidRPr="00B10A3E">
        <w:rPr>
          <w:rFonts w:eastAsia="TimesNewRoman"/>
          <w:szCs w:val="22"/>
        </w:rPr>
        <w:t xml:space="preserve">% </w:t>
      </w:r>
      <w:r w:rsidR="00B10A3E">
        <w:rPr>
          <w:rFonts w:eastAsia="TimesNewRoman"/>
          <w:szCs w:val="22"/>
        </w:rPr>
        <w:t xml:space="preserve">amonio hidroksidas (E527), </w:t>
      </w:r>
      <w:r w:rsidRPr="004D285B">
        <w:rPr>
          <w:rFonts w:eastAsia="TimesNewRoman"/>
          <w:szCs w:val="22"/>
        </w:rPr>
        <w:t xml:space="preserve">karnaubo vaškas, kroskarmeliozės natrio druska, hipromeliozė (E464), indigokarmino aliuminio krapalakas (E132), </w:t>
      </w:r>
      <w:r w:rsidR="00742C54">
        <w:rPr>
          <w:rFonts w:eastAsia="TimesNewRoman"/>
          <w:szCs w:val="22"/>
        </w:rPr>
        <w:t xml:space="preserve">raudonasis geležies oksidas, </w:t>
      </w:r>
      <w:r w:rsidRPr="004D285B">
        <w:rPr>
          <w:rFonts w:eastAsia="TimesNewRoman"/>
          <w:szCs w:val="22"/>
        </w:rPr>
        <w:t>makrogolis (</w:t>
      </w:r>
      <w:r w:rsidR="009C1073">
        <w:rPr>
          <w:rFonts w:eastAsia="TimesNewRoman"/>
          <w:szCs w:val="22"/>
        </w:rPr>
        <w:t>3350</w:t>
      </w:r>
      <w:r w:rsidRPr="004D285B">
        <w:rPr>
          <w:rFonts w:eastAsia="TimesNewRoman"/>
          <w:szCs w:val="22"/>
        </w:rPr>
        <w:t xml:space="preserve">) (E1521), magnio stearatas, magnio trisilikatas, metakrilo rūgšties ir etilakrilato 1:1 kopolimeras, mikrokristalinė celiuliozė, </w:t>
      </w:r>
      <w:r>
        <w:rPr>
          <w:szCs w:val="22"/>
        </w:rPr>
        <w:t>A</w:t>
      </w:r>
      <w:r w:rsidRPr="004D285B">
        <w:rPr>
          <w:rFonts w:eastAsia="Calibri"/>
          <w:szCs w:val="22"/>
        </w:rPr>
        <w:t>lura raudon</w:t>
      </w:r>
      <w:r>
        <w:rPr>
          <w:rFonts w:eastAsia="Calibri"/>
          <w:szCs w:val="22"/>
        </w:rPr>
        <w:t>asis</w:t>
      </w:r>
      <w:r w:rsidRPr="004D285B">
        <w:rPr>
          <w:rFonts w:eastAsia="Calibri"/>
          <w:szCs w:val="22"/>
        </w:rPr>
        <w:t xml:space="preserve"> AC aliuminio kraplak</w:t>
      </w:r>
      <w:r>
        <w:rPr>
          <w:rFonts w:eastAsia="Calibri"/>
          <w:szCs w:val="22"/>
        </w:rPr>
        <w:t>as</w:t>
      </w:r>
      <w:r w:rsidRPr="004D285B">
        <w:rPr>
          <w:rFonts w:eastAsia="Calibri"/>
          <w:szCs w:val="22"/>
        </w:rPr>
        <w:t xml:space="preserve"> (E129)</w:t>
      </w:r>
      <w:r w:rsidRPr="004D285B">
        <w:rPr>
          <w:rFonts w:eastAsia="TimesNewRoman"/>
          <w:szCs w:val="22"/>
        </w:rPr>
        <w:t>, propilenglikolis (E1520),</w:t>
      </w:r>
      <w:r w:rsidR="00E613B7">
        <w:rPr>
          <w:rFonts w:eastAsia="TimesNewRoman"/>
          <w:szCs w:val="22"/>
        </w:rPr>
        <w:t xml:space="preserve"> dalinai hidrolizuotas</w:t>
      </w:r>
      <w:r w:rsidRPr="004D285B">
        <w:rPr>
          <w:rFonts w:eastAsia="TimesNewRoman"/>
          <w:szCs w:val="22"/>
        </w:rPr>
        <w:t xml:space="preserve"> </w:t>
      </w:r>
      <w:r w:rsidR="009C1073">
        <w:rPr>
          <w:rFonts w:eastAsia="TimesNewRoman"/>
          <w:szCs w:val="22"/>
        </w:rPr>
        <w:t xml:space="preserve">polivinilo alkoholis, </w:t>
      </w:r>
      <w:r w:rsidRPr="004D285B">
        <w:rPr>
          <w:rFonts w:eastAsia="TimesNewRoman"/>
          <w:szCs w:val="22"/>
        </w:rPr>
        <w:t>bevandenis koloidinis silicio dioksidas, šelakas (E904), simetikonas, simetikono emulsija, natrio-vandenilio karbonatas (E500), natrio laurilsulfatas (E487), talkas (E553b), titano dioksidas (E171), trietilo citratas.</w:t>
      </w:r>
    </w:p>
    <w:p w14:paraId="6509B2E8" w14:textId="77777777" w:rsidR="00B47C49" w:rsidRDefault="00B47C49">
      <w:pPr>
        <w:keepNext/>
        <w:tabs>
          <w:tab w:val="clear" w:pos="567"/>
        </w:tabs>
        <w:spacing w:line="240" w:lineRule="auto"/>
        <w:ind w:right="-2"/>
        <w:rPr>
          <w:szCs w:val="22"/>
        </w:rPr>
      </w:pPr>
    </w:p>
    <w:p w14:paraId="40215D53" w14:textId="7319337A" w:rsidR="00B47C49" w:rsidRDefault="004C30EC">
      <w:pPr>
        <w:numPr>
          <w:ilvl w:val="12"/>
          <w:numId w:val="0"/>
        </w:numPr>
        <w:tabs>
          <w:tab w:val="clear" w:pos="567"/>
        </w:tabs>
        <w:spacing w:line="240" w:lineRule="auto"/>
        <w:ind w:right="-2"/>
        <w:rPr>
          <w:b/>
        </w:rPr>
      </w:pPr>
      <w:r>
        <w:rPr>
          <w:b/>
        </w:rPr>
        <w:t>Xonvea</w:t>
      </w:r>
      <w:r w:rsidR="00FA2ADE">
        <w:rPr>
          <w:b/>
        </w:rPr>
        <w:t xml:space="preserve"> išvaizda ir kiekis pakuotėje</w:t>
      </w:r>
    </w:p>
    <w:p w14:paraId="16817817" w14:textId="28D8B719" w:rsidR="001A06AC" w:rsidRPr="004D285B" w:rsidRDefault="004C30EC" w:rsidP="001A06AC">
      <w:pPr>
        <w:widowControl w:val="0"/>
        <w:numPr>
          <w:ilvl w:val="0"/>
          <w:numId w:val="44"/>
        </w:numPr>
        <w:tabs>
          <w:tab w:val="clear" w:pos="567"/>
        </w:tabs>
        <w:autoSpaceDE w:val="0"/>
        <w:autoSpaceDN w:val="0"/>
        <w:adjustRightInd w:val="0"/>
        <w:spacing w:line="240" w:lineRule="auto"/>
        <w:ind w:left="567" w:hanging="567"/>
        <w:rPr>
          <w:szCs w:val="22"/>
        </w:rPr>
      </w:pPr>
      <w:r>
        <w:rPr>
          <w:szCs w:val="22"/>
        </w:rPr>
        <w:t>Xonvea</w:t>
      </w:r>
      <w:r w:rsidR="00BB5CC2" w:rsidRPr="00BB5CC2">
        <w:rPr>
          <w:szCs w:val="22"/>
        </w:rPr>
        <w:t xml:space="preserve"> </w:t>
      </w:r>
      <w:r w:rsidR="00BB5CC2">
        <w:rPr>
          <w:szCs w:val="22"/>
        </w:rPr>
        <w:t>modifikuoto atpalaidavimo</w:t>
      </w:r>
      <w:r w:rsidR="001A06AC" w:rsidRPr="004D285B">
        <w:rPr>
          <w:szCs w:val="22"/>
        </w:rPr>
        <w:t xml:space="preserve"> tabletės yra </w:t>
      </w:r>
      <w:r w:rsidR="003F08CF">
        <w:rPr>
          <w:szCs w:val="22"/>
        </w:rPr>
        <w:t>rožinės</w:t>
      </w:r>
      <w:r w:rsidR="001A06AC" w:rsidRPr="004D285B">
        <w:rPr>
          <w:szCs w:val="22"/>
        </w:rPr>
        <w:t>, apvalios, dengtos plėvele, vienoje pusėje yra rožinis nėščios moters piešinys</w:t>
      </w:r>
      <w:r w:rsidR="00700870">
        <w:rPr>
          <w:szCs w:val="22"/>
        </w:rPr>
        <w:t>, kitoje pusėje</w:t>
      </w:r>
      <w:r w:rsidR="00E55D48">
        <w:rPr>
          <w:szCs w:val="22"/>
        </w:rPr>
        <w:t xml:space="preserve"> yra raidė „D“</w:t>
      </w:r>
      <w:r w:rsidR="001A06AC" w:rsidRPr="004D285B">
        <w:rPr>
          <w:szCs w:val="22"/>
        </w:rPr>
        <w:t>.</w:t>
      </w:r>
    </w:p>
    <w:p w14:paraId="7FE8C0AD" w14:textId="1CF50397" w:rsidR="001A06AC" w:rsidRPr="004D285B" w:rsidRDefault="004C30EC" w:rsidP="001A06AC">
      <w:pPr>
        <w:widowControl w:val="0"/>
        <w:numPr>
          <w:ilvl w:val="0"/>
          <w:numId w:val="44"/>
        </w:numPr>
        <w:tabs>
          <w:tab w:val="clear" w:pos="567"/>
        </w:tabs>
        <w:autoSpaceDE w:val="0"/>
        <w:autoSpaceDN w:val="0"/>
        <w:adjustRightInd w:val="0"/>
        <w:spacing w:line="240" w:lineRule="auto"/>
        <w:ind w:left="567" w:hanging="567"/>
        <w:rPr>
          <w:szCs w:val="22"/>
        </w:rPr>
      </w:pPr>
      <w:r>
        <w:rPr>
          <w:szCs w:val="22"/>
        </w:rPr>
        <w:t>Xonvea</w:t>
      </w:r>
      <w:r w:rsidR="00BB5CC2" w:rsidRPr="00BB5CC2">
        <w:rPr>
          <w:szCs w:val="22"/>
        </w:rPr>
        <w:t xml:space="preserve"> </w:t>
      </w:r>
      <w:r w:rsidR="001A06AC" w:rsidRPr="004D285B">
        <w:rPr>
          <w:szCs w:val="22"/>
        </w:rPr>
        <w:t xml:space="preserve">pakuotėje yra 10, 20, 30 ar </w:t>
      </w:r>
      <w:r w:rsidR="00BB5CC2">
        <w:rPr>
          <w:szCs w:val="22"/>
        </w:rPr>
        <w:t>4</w:t>
      </w:r>
      <w:r w:rsidR="001A06AC" w:rsidRPr="004D285B">
        <w:rPr>
          <w:szCs w:val="22"/>
        </w:rPr>
        <w:t>0 tablečių lizdinėse plokštelėse. Gali būti tiekiamos ne visų dydžių pakuotės.</w:t>
      </w:r>
    </w:p>
    <w:p w14:paraId="5B061A55" w14:textId="77777777" w:rsidR="00B47C49" w:rsidRDefault="00B47C49">
      <w:pPr>
        <w:numPr>
          <w:ilvl w:val="12"/>
          <w:numId w:val="0"/>
        </w:numPr>
        <w:tabs>
          <w:tab w:val="clear" w:pos="567"/>
        </w:tabs>
        <w:spacing w:line="240" w:lineRule="auto"/>
      </w:pPr>
    </w:p>
    <w:p w14:paraId="142D1F46" w14:textId="77777777" w:rsidR="00B47C49" w:rsidRDefault="00FA2ADE">
      <w:pPr>
        <w:keepNext/>
        <w:numPr>
          <w:ilvl w:val="12"/>
          <w:numId w:val="0"/>
        </w:numPr>
        <w:tabs>
          <w:tab w:val="clear" w:pos="567"/>
        </w:tabs>
        <w:spacing w:line="240" w:lineRule="auto"/>
        <w:ind w:right="-2"/>
        <w:rPr>
          <w:b/>
        </w:rPr>
      </w:pPr>
      <w:r>
        <w:rPr>
          <w:b/>
        </w:rPr>
        <w:t>Registruotojas ir gamintojas</w:t>
      </w:r>
    </w:p>
    <w:p w14:paraId="347CE832" w14:textId="77777777" w:rsidR="00646859" w:rsidRDefault="00646859">
      <w:pPr>
        <w:keepNext/>
        <w:numPr>
          <w:ilvl w:val="12"/>
          <w:numId w:val="0"/>
        </w:numPr>
        <w:tabs>
          <w:tab w:val="clear" w:pos="567"/>
        </w:tabs>
        <w:spacing w:line="240" w:lineRule="auto"/>
        <w:ind w:right="-2"/>
        <w:rPr>
          <w:b/>
        </w:rPr>
      </w:pPr>
    </w:p>
    <w:p w14:paraId="3AC2BECC" w14:textId="77777777" w:rsidR="00646859" w:rsidRPr="004D285B" w:rsidRDefault="00646859" w:rsidP="00646859">
      <w:pPr>
        <w:widowControl w:val="0"/>
        <w:numPr>
          <w:ilvl w:val="12"/>
          <w:numId w:val="0"/>
        </w:numPr>
        <w:tabs>
          <w:tab w:val="clear" w:pos="567"/>
        </w:tabs>
        <w:spacing w:line="240" w:lineRule="auto"/>
        <w:rPr>
          <w:bCs/>
          <w:i/>
          <w:szCs w:val="22"/>
        </w:rPr>
      </w:pPr>
      <w:r w:rsidRPr="004D285B">
        <w:rPr>
          <w:bCs/>
          <w:i/>
          <w:szCs w:val="22"/>
        </w:rPr>
        <w:t>Registruotojas</w:t>
      </w:r>
    </w:p>
    <w:p w14:paraId="5997A377" w14:textId="77777777" w:rsidR="00464ADC" w:rsidRPr="00F01597" w:rsidRDefault="00464ADC" w:rsidP="00464ADC">
      <w:pPr>
        <w:tabs>
          <w:tab w:val="left" w:pos="-1440"/>
          <w:tab w:val="left" w:pos="-720"/>
        </w:tabs>
        <w:spacing w:line="240" w:lineRule="auto"/>
      </w:pPr>
      <w:r w:rsidRPr="00F01597">
        <w:t>UAB Exeltis Baltics</w:t>
      </w:r>
    </w:p>
    <w:p w14:paraId="67DD045A" w14:textId="7FD0E41E" w:rsidR="00943EF0" w:rsidRDefault="00943EF0" w:rsidP="00943EF0">
      <w:pPr>
        <w:rPr>
          <w:noProof/>
        </w:rPr>
      </w:pPr>
      <w:r w:rsidRPr="002B3510">
        <w:rPr>
          <w:noProof/>
        </w:rPr>
        <w:t>Antano Tumėno g. 4,</w:t>
      </w:r>
    </w:p>
    <w:p w14:paraId="24FCEA15" w14:textId="580CE62A" w:rsidR="00943EF0" w:rsidRDefault="00943EF0" w:rsidP="00C8619C">
      <w:pPr>
        <w:rPr>
          <w:noProof/>
        </w:rPr>
      </w:pPr>
      <w:r w:rsidRPr="002B3510">
        <w:rPr>
          <w:noProof/>
        </w:rPr>
        <w:t>Vilnius, LT-01110</w:t>
      </w:r>
      <w:r>
        <w:rPr>
          <w:noProof/>
        </w:rPr>
        <w:t>,</w:t>
      </w:r>
    </w:p>
    <w:p w14:paraId="30C6A27D" w14:textId="77777777" w:rsidR="00464ADC" w:rsidRPr="00F01597" w:rsidRDefault="00464ADC" w:rsidP="00464ADC">
      <w:pPr>
        <w:tabs>
          <w:tab w:val="left" w:pos="0"/>
        </w:tabs>
        <w:spacing w:line="240" w:lineRule="auto"/>
        <w:rPr>
          <w:rFonts w:eastAsia="Calibri"/>
        </w:rPr>
      </w:pPr>
      <w:r w:rsidRPr="00F01597">
        <w:rPr>
          <w:rFonts w:eastAsia="Calibri"/>
        </w:rPr>
        <w:t>Lietuva</w:t>
      </w:r>
    </w:p>
    <w:p w14:paraId="208A9150" w14:textId="77777777" w:rsidR="00646859" w:rsidRPr="004D285B" w:rsidRDefault="00646859" w:rsidP="00646859">
      <w:pPr>
        <w:widowControl w:val="0"/>
        <w:numPr>
          <w:ilvl w:val="12"/>
          <w:numId w:val="0"/>
        </w:numPr>
        <w:tabs>
          <w:tab w:val="clear" w:pos="567"/>
        </w:tabs>
        <w:spacing w:line="240" w:lineRule="auto"/>
        <w:ind w:right="-2"/>
        <w:rPr>
          <w:szCs w:val="22"/>
        </w:rPr>
      </w:pPr>
    </w:p>
    <w:p w14:paraId="7EF56C72" w14:textId="77777777" w:rsidR="00646859" w:rsidRPr="004D285B" w:rsidRDefault="00646859" w:rsidP="00646859">
      <w:pPr>
        <w:widowControl w:val="0"/>
        <w:tabs>
          <w:tab w:val="clear" w:pos="567"/>
        </w:tabs>
        <w:spacing w:line="240" w:lineRule="auto"/>
        <w:ind w:left="142" w:hanging="142"/>
        <w:rPr>
          <w:i/>
          <w:szCs w:val="24"/>
        </w:rPr>
      </w:pPr>
      <w:r w:rsidRPr="004D285B">
        <w:rPr>
          <w:bCs/>
          <w:i/>
          <w:szCs w:val="22"/>
        </w:rPr>
        <w:t>Gamintojas</w:t>
      </w:r>
    </w:p>
    <w:p w14:paraId="284E4F12" w14:textId="77777777" w:rsidR="00646859" w:rsidRPr="004D285B" w:rsidRDefault="00646859" w:rsidP="00646859">
      <w:pPr>
        <w:widowControl w:val="0"/>
        <w:tabs>
          <w:tab w:val="clear" w:pos="567"/>
        </w:tabs>
        <w:spacing w:line="240" w:lineRule="auto"/>
        <w:rPr>
          <w:szCs w:val="24"/>
        </w:rPr>
      </w:pPr>
      <w:r w:rsidRPr="004D285B">
        <w:rPr>
          <w:szCs w:val="24"/>
        </w:rPr>
        <w:t>Laboratorios Liconsa</w:t>
      </w:r>
    </w:p>
    <w:p w14:paraId="5F3C308A" w14:textId="77777777" w:rsidR="00646859" w:rsidRPr="004D285B" w:rsidRDefault="00646859" w:rsidP="00646859">
      <w:pPr>
        <w:widowControl w:val="0"/>
        <w:tabs>
          <w:tab w:val="clear" w:pos="567"/>
        </w:tabs>
        <w:spacing w:line="240" w:lineRule="auto"/>
        <w:rPr>
          <w:szCs w:val="24"/>
        </w:rPr>
      </w:pPr>
      <w:r w:rsidRPr="004D285B">
        <w:rPr>
          <w:szCs w:val="24"/>
        </w:rPr>
        <w:t>Avda. de Miralcampo 7,</w:t>
      </w:r>
    </w:p>
    <w:p w14:paraId="231F1785" w14:textId="77777777" w:rsidR="00646859" w:rsidRPr="004D285B" w:rsidRDefault="00646859" w:rsidP="00646859">
      <w:pPr>
        <w:widowControl w:val="0"/>
        <w:tabs>
          <w:tab w:val="clear" w:pos="567"/>
        </w:tabs>
        <w:spacing w:line="240" w:lineRule="auto"/>
        <w:rPr>
          <w:szCs w:val="24"/>
        </w:rPr>
      </w:pPr>
      <w:r w:rsidRPr="004D285B">
        <w:rPr>
          <w:szCs w:val="24"/>
        </w:rPr>
        <w:t>Pol. Ind. Miralcampo, 19200</w:t>
      </w:r>
    </w:p>
    <w:p w14:paraId="7AD606AE" w14:textId="77777777" w:rsidR="00646859" w:rsidRPr="004D285B" w:rsidRDefault="00646859" w:rsidP="00646859">
      <w:pPr>
        <w:widowControl w:val="0"/>
        <w:tabs>
          <w:tab w:val="clear" w:pos="567"/>
        </w:tabs>
        <w:spacing w:line="240" w:lineRule="auto"/>
        <w:rPr>
          <w:szCs w:val="24"/>
        </w:rPr>
      </w:pPr>
      <w:r w:rsidRPr="004D285B">
        <w:rPr>
          <w:szCs w:val="24"/>
        </w:rPr>
        <w:t>Azuqueca de Henares (Guadalajara)</w:t>
      </w:r>
    </w:p>
    <w:p w14:paraId="7FCB3858" w14:textId="77777777" w:rsidR="00646859" w:rsidRPr="004D285B" w:rsidRDefault="00646859" w:rsidP="00646859">
      <w:pPr>
        <w:widowControl w:val="0"/>
        <w:tabs>
          <w:tab w:val="clear" w:pos="567"/>
        </w:tabs>
        <w:spacing w:line="240" w:lineRule="auto"/>
        <w:rPr>
          <w:szCs w:val="24"/>
        </w:rPr>
      </w:pPr>
      <w:r w:rsidRPr="004D285B">
        <w:rPr>
          <w:szCs w:val="24"/>
        </w:rPr>
        <w:t>Ispanija</w:t>
      </w:r>
    </w:p>
    <w:p w14:paraId="7A558201" w14:textId="77777777" w:rsidR="005F46FB" w:rsidRDefault="005F46FB">
      <w:pPr>
        <w:keepNext/>
        <w:numPr>
          <w:ilvl w:val="12"/>
          <w:numId w:val="0"/>
        </w:numPr>
        <w:tabs>
          <w:tab w:val="clear" w:pos="567"/>
        </w:tabs>
        <w:spacing w:line="240" w:lineRule="auto"/>
        <w:ind w:right="-2"/>
        <w:outlineLvl w:val="0"/>
        <w:rPr>
          <w:b/>
        </w:rPr>
      </w:pPr>
    </w:p>
    <w:p w14:paraId="7D75DAF8" w14:textId="77777777" w:rsidR="00DE79D6" w:rsidRDefault="00DE79D6">
      <w:pPr>
        <w:keepNext/>
        <w:numPr>
          <w:ilvl w:val="12"/>
          <w:numId w:val="0"/>
        </w:numPr>
        <w:tabs>
          <w:tab w:val="clear" w:pos="567"/>
        </w:tabs>
        <w:spacing w:line="240" w:lineRule="auto"/>
        <w:ind w:right="-2"/>
        <w:outlineLvl w:val="0"/>
        <w:rPr>
          <w:b/>
        </w:rPr>
      </w:pPr>
    </w:p>
    <w:p w14:paraId="25767226" w14:textId="11FF3603" w:rsidR="00DE79D6" w:rsidRPr="00167F6B" w:rsidRDefault="00DE79D6" w:rsidP="00167F6B">
      <w:pPr>
        <w:widowControl w:val="0"/>
        <w:numPr>
          <w:ilvl w:val="12"/>
          <w:numId w:val="0"/>
        </w:numPr>
        <w:rPr>
          <w:lang w:eastAsia="en-US"/>
        </w:rPr>
      </w:pPr>
      <w:r>
        <w:rPr>
          <w:b/>
        </w:rPr>
        <w:t>Šis vaistas Europos ekonominės erdvės valstybėse narėse registruotas tokiais pavadinimais:</w:t>
      </w:r>
    </w:p>
    <w:tbl>
      <w:tblPr>
        <w:tblW w:w="9354"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28"/>
        <w:gridCol w:w="7626"/>
      </w:tblGrid>
      <w:tr w:rsidR="00E657B7" w:rsidRPr="007E6211" w14:paraId="5A0170DC" w14:textId="77777777" w:rsidTr="00167F6B">
        <w:trPr>
          <w:trHeight w:val="275"/>
        </w:trPr>
        <w:tc>
          <w:tcPr>
            <w:tcW w:w="1728" w:type="dxa"/>
            <w:tcBorders>
              <w:top w:val="none" w:sz="6" w:space="0" w:color="auto"/>
              <w:bottom w:val="none" w:sz="6" w:space="0" w:color="auto"/>
              <w:right w:val="none" w:sz="6" w:space="0" w:color="auto"/>
            </w:tcBorders>
          </w:tcPr>
          <w:p w14:paraId="4058D602" w14:textId="77777777" w:rsidR="001D618F" w:rsidRPr="00C12E5A" w:rsidRDefault="001D618F" w:rsidP="00E11202">
            <w:pPr>
              <w:numPr>
                <w:ilvl w:val="12"/>
                <w:numId w:val="0"/>
              </w:numPr>
              <w:tabs>
                <w:tab w:val="clear" w:pos="567"/>
              </w:tabs>
              <w:spacing w:line="240" w:lineRule="auto"/>
              <w:rPr>
                <w:bCs/>
                <w:noProof/>
                <w:lang w:val="en-US"/>
              </w:rPr>
            </w:pPr>
            <w:r w:rsidRPr="00B44F5F">
              <w:rPr>
                <w:bCs/>
                <w:noProof/>
                <w:lang w:val="en-US"/>
              </w:rPr>
              <w:t>Austrija</w:t>
            </w:r>
          </w:p>
        </w:tc>
        <w:tc>
          <w:tcPr>
            <w:tcW w:w="7626" w:type="dxa"/>
            <w:tcBorders>
              <w:top w:val="none" w:sz="6" w:space="0" w:color="auto"/>
              <w:left w:val="none" w:sz="6" w:space="0" w:color="auto"/>
              <w:bottom w:val="none" w:sz="6" w:space="0" w:color="auto"/>
            </w:tcBorders>
          </w:tcPr>
          <w:p w14:paraId="2B16F188" w14:textId="77777777" w:rsidR="001D618F" w:rsidRPr="00C8619C" w:rsidRDefault="001D618F" w:rsidP="00E11202">
            <w:pPr>
              <w:numPr>
                <w:ilvl w:val="12"/>
                <w:numId w:val="0"/>
              </w:numPr>
              <w:tabs>
                <w:tab w:val="clear" w:pos="567"/>
              </w:tabs>
              <w:spacing w:line="240" w:lineRule="auto"/>
              <w:rPr>
                <w:lang w:val="sv-SE"/>
              </w:rPr>
            </w:pPr>
            <w:r w:rsidRPr="00F34F66">
              <w:rPr>
                <w:bCs/>
                <w:noProof/>
              </w:rPr>
              <w:t xml:space="preserve">Xonvea 20 mg/20 mg </w:t>
            </w:r>
            <w:r w:rsidRPr="00C8619C">
              <w:rPr>
                <w:lang w:val="sv-SE"/>
              </w:rPr>
              <w:t>Tabletten mit veränderter Wirkstofffreisetzung</w:t>
            </w:r>
          </w:p>
        </w:tc>
      </w:tr>
      <w:tr w:rsidR="00E657B7" w:rsidRPr="007E6211" w14:paraId="2ED91084" w14:textId="77777777" w:rsidTr="00167F6B">
        <w:trPr>
          <w:trHeight w:val="275"/>
        </w:trPr>
        <w:tc>
          <w:tcPr>
            <w:tcW w:w="1728" w:type="dxa"/>
            <w:tcBorders>
              <w:top w:val="none" w:sz="6" w:space="0" w:color="auto"/>
              <w:bottom w:val="none" w:sz="6" w:space="0" w:color="auto"/>
              <w:right w:val="none" w:sz="6" w:space="0" w:color="auto"/>
            </w:tcBorders>
          </w:tcPr>
          <w:p w14:paraId="74519ECE" w14:textId="4DB01B9A" w:rsidR="001D618F" w:rsidRPr="00B44F5F" w:rsidRDefault="001D618F" w:rsidP="00E11202">
            <w:pPr>
              <w:numPr>
                <w:ilvl w:val="12"/>
                <w:numId w:val="0"/>
              </w:numPr>
              <w:tabs>
                <w:tab w:val="clear" w:pos="567"/>
              </w:tabs>
              <w:spacing w:line="240" w:lineRule="auto"/>
              <w:rPr>
                <w:bCs/>
                <w:noProof/>
                <w:lang w:val="en-US"/>
              </w:rPr>
            </w:pPr>
            <w:r w:rsidRPr="00CC05C2">
              <w:rPr>
                <w:bCs/>
                <w:noProof/>
                <w:lang w:val="en-US"/>
              </w:rPr>
              <w:t>Če</w:t>
            </w:r>
            <w:r>
              <w:rPr>
                <w:bCs/>
                <w:noProof/>
                <w:lang w:val="en-US"/>
              </w:rPr>
              <w:t>kija</w:t>
            </w:r>
          </w:p>
        </w:tc>
        <w:tc>
          <w:tcPr>
            <w:tcW w:w="7626" w:type="dxa"/>
            <w:tcBorders>
              <w:top w:val="none" w:sz="6" w:space="0" w:color="auto"/>
              <w:left w:val="none" w:sz="6" w:space="0" w:color="auto"/>
              <w:bottom w:val="none" w:sz="6" w:space="0" w:color="auto"/>
            </w:tcBorders>
          </w:tcPr>
          <w:p w14:paraId="7A462D82" w14:textId="77777777" w:rsidR="001D618F" w:rsidRPr="00F34F66" w:rsidRDefault="001D618F" w:rsidP="00E11202">
            <w:pPr>
              <w:numPr>
                <w:ilvl w:val="12"/>
                <w:numId w:val="0"/>
              </w:numPr>
              <w:tabs>
                <w:tab w:val="clear" w:pos="567"/>
              </w:tabs>
              <w:spacing w:line="240" w:lineRule="auto"/>
              <w:rPr>
                <w:bCs/>
                <w:noProof/>
              </w:rPr>
            </w:pPr>
            <w:r w:rsidRPr="00F34F66">
              <w:rPr>
                <w:bCs/>
                <w:noProof/>
                <w:lang w:val="en-US"/>
              </w:rPr>
              <w:t>Xonvea</w:t>
            </w:r>
          </w:p>
        </w:tc>
      </w:tr>
      <w:tr w:rsidR="00E657B7" w:rsidRPr="007E6211" w14:paraId="21FE9113" w14:textId="77777777" w:rsidTr="00167F6B">
        <w:trPr>
          <w:trHeight w:val="275"/>
        </w:trPr>
        <w:tc>
          <w:tcPr>
            <w:tcW w:w="1728" w:type="dxa"/>
            <w:tcBorders>
              <w:top w:val="none" w:sz="6" w:space="0" w:color="auto"/>
              <w:bottom w:val="none" w:sz="6" w:space="0" w:color="auto"/>
              <w:right w:val="none" w:sz="6" w:space="0" w:color="auto"/>
            </w:tcBorders>
          </w:tcPr>
          <w:p w14:paraId="2A142201" w14:textId="6E9F2EE2" w:rsidR="001D618F" w:rsidRPr="007E6211" w:rsidRDefault="001D618F" w:rsidP="00E11202">
            <w:pPr>
              <w:numPr>
                <w:ilvl w:val="12"/>
                <w:numId w:val="0"/>
              </w:numPr>
              <w:tabs>
                <w:tab w:val="clear" w:pos="567"/>
              </w:tabs>
              <w:spacing w:line="240" w:lineRule="auto"/>
              <w:rPr>
                <w:bCs/>
                <w:noProof/>
                <w:lang w:val="en-US"/>
              </w:rPr>
            </w:pPr>
            <w:r>
              <w:rPr>
                <w:bCs/>
                <w:noProof/>
                <w:lang w:val="en-US"/>
              </w:rPr>
              <w:t>Estija</w:t>
            </w:r>
          </w:p>
        </w:tc>
        <w:tc>
          <w:tcPr>
            <w:tcW w:w="7626" w:type="dxa"/>
            <w:tcBorders>
              <w:top w:val="none" w:sz="6" w:space="0" w:color="auto"/>
              <w:left w:val="none" w:sz="6" w:space="0" w:color="auto"/>
              <w:bottom w:val="none" w:sz="6" w:space="0" w:color="auto"/>
            </w:tcBorders>
          </w:tcPr>
          <w:p w14:paraId="61694EF6" w14:textId="77777777" w:rsidR="001D618F" w:rsidRPr="007E6211" w:rsidRDefault="001D618F" w:rsidP="00E11202">
            <w:pPr>
              <w:numPr>
                <w:ilvl w:val="12"/>
                <w:numId w:val="0"/>
              </w:numPr>
              <w:tabs>
                <w:tab w:val="clear" w:pos="567"/>
              </w:tabs>
              <w:spacing w:line="240" w:lineRule="auto"/>
              <w:rPr>
                <w:bCs/>
                <w:noProof/>
                <w:lang w:val="en-US"/>
              </w:rPr>
            </w:pPr>
            <w:r>
              <w:rPr>
                <w:szCs w:val="22"/>
                <w:lang w:val="en-US"/>
              </w:rPr>
              <w:t>Xonvea 20 mg/20 mg toimeainet modifitseeritult vabastavad tabletid</w:t>
            </w:r>
          </w:p>
        </w:tc>
      </w:tr>
      <w:tr w:rsidR="001D618F" w:rsidRPr="007E6211" w14:paraId="68E3ADCD" w14:textId="77777777" w:rsidTr="00167F6B">
        <w:trPr>
          <w:trHeight w:val="275"/>
        </w:trPr>
        <w:tc>
          <w:tcPr>
            <w:tcW w:w="1728" w:type="dxa"/>
            <w:tcBorders>
              <w:top w:val="none" w:sz="6" w:space="0" w:color="auto"/>
              <w:bottom w:val="none" w:sz="6" w:space="0" w:color="auto"/>
              <w:right w:val="none" w:sz="6" w:space="0" w:color="auto"/>
            </w:tcBorders>
          </w:tcPr>
          <w:p w14:paraId="4CAEB81A" w14:textId="06290D34" w:rsidR="001D618F" w:rsidRPr="00E657B7" w:rsidRDefault="00E657B7" w:rsidP="00E11202">
            <w:pPr>
              <w:numPr>
                <w:ilvl w:val="12"/>
                <w:numId w:val="0"/>
              </w:numPr>
              <w:tabs>
                <w:tab w:val="clear" w:pos="567"/>
              </w:tabs>
              <w:spacing w:line="240" w:lineRule="auto"/>
            </w:pPr>
            <w:r>
              <w:rPr>
                <w:bCs/>
                <w:noProof/>
                <w:lang w:val="en-US"/>
              </w:rPr>
              <w:t>Pranc</w:t>
            </w:r>
            <w:r>
              <w:rPr>
                <w:bCs/>
                <w:noProof/>
              </w:rPr>
              <w:t>ūzija</w:t>
            </w:r>
          </w:p>
        </w:tc>
        <w:tc>
          <w:tcPr>
            <w:tcW w:w="7626" w:type="dxa"/>
            <w:tcBorders>
              <w:top w:val="none" w:sz="6" w:space="0" w:color="auto"/>
              <w:left w:val="none" w:sz="6" w:space="0" w:color="auto"/>
              <w:bottom w:val="none" w:sz="6" w:space="0" w:color="auto"/>
            </w:tcBorders>
          </w:tcPr>
          <w:p w14:paraId="65D9A033" w14:textId="77777777" w:rsidR="001D618F" w:rsidRPr="00C8713C" w:rsidRDefault="001D618F" w:rsidP="00E11202">
            <w:pPr>
              <w:numPr>
                <w:ilvl w:val="12"/>
                <w:numId w:val="0"/>
              </w:numPr>
              <w:tabs>
                <w:tab w:val="clear" w:pos="567"/>
              </w:tabs>
              <w:spacing w:line="240" w:lineRule="auto"/>
              <w:rPr>
                <w:bCs/>
                <w:noProof/>
                <w:lang w:val="es-ES"/>
              </w:rPr>
            </w:pPr>
            <w:r w:rsidRPr="00E50E57">
              <w:rPr>
                <w:lang w:val="pt-PT"/>
              </w:rPr>
              <w:t>Bonjesta 20 mg/ 20 mg, comprimé à libération modifiée</w:t>
            </w:r>
          </w:p>
        </w:tc>
      </w:tr>
      <w:tr w:rsidR="001D618F" w:rsidRPr="007E6211" w14:paraId="4D3B4D35" w14:textId="77777777" w:rsidTr="00167F6B">
        <w:trPr>
          <w:trHeight w:val="275"/>
        </w:trPr>
        <w:tc>
          <w:tcPr>
            <w:tcW w:w="1728" w:type="dxa"/>
            <w:tcBorders>
              <w:top w:val="none" w:sz="6" w:space="0" w:color="auto"/>
              <w:bottom w:val="none" w:sz="6" w:space="0" w:color="auto"/>
              <w:right w:val="none" w:sz="6" w:space="0" w:color="auto"/>
            </w:tcBorders>
          </w:tcPr>
          <w:p w14:paraId="018F732F" w14:textId="3C12EB00" w:rsidR="001D618F" w:rsidRDefault="00E657B7" w:rsidP="00E11202">
            <w:pPr>
              <w:numPr>
                <w:ilvl w:val="12"/>
                <w:numId w:val="0"/>
              </w:numPr>
              <w:tabs>
                <w:tab w:val="clear" w:pos="567"/>
              </w:tabs>
              <w:spacing w:line="240" w:lineRule="auto"/>
            </w:pPr>
            <w:r>
              <w:rPr>
                <w:bCs/>
                <w:noProof/>
                <w:lang w:val="en-US"/>
              </w:rPr>
              <w:t>Vengrija</w:t>
            </w:r>
          </w:p>
        </w:tc>
        <w:tc>
          <w:tcPr>
            <w:tcW w:w="7626" w:type="dxa"/>
            <w:tcBorders>
              <w:top w:val="none" w:sz="6" w:space="0" w:color="auto"/>
              <w:left w:val="none" w:sz="6" w:space="0" w:color="auto"/>
              <w:bottom w:val="none" w:sz="6" w:space="0" w:color="auto"/>
            </w:tcBorders>
          </w:tcPr>
          <w:p w14:paraId="77428027" w14:textId="77777777" w:rsidR="001D618F" w:rsidRPr="00E11202" w:rsidRDefault="001D618F" w:rsidP="00E11202">
            <w:pPr>
              <w:numPr>
                <w:ilvl w:val="12"/>
                <w:numId w:val="0"/>
              </w:numPr>
              <w:tabs>
                <w:tab w:val="clear" w:pos="567"/>
              </w:tabs>
              <w:spacing w:line="240" w:lineRule="auto"/>
              <w:rPr>
                <w:bCs/>
                <w:noProof/>
                <w:lang w:val="lv-LV"/>
              </w:rPr>
            </w:pPr>
            <w:r w:rsidRPr="00E11202">
              <w:rPr>
                <w:szCs w:val="22"/>
                <w:lang w:val="lv-LV"/>
              </w:rPr>
              <w:t>Vombee 20 mg/20 mg módosított hatóanyagleadású tabletta</w:t>
            </w:r>
          </w:p>
        </w:tc>
      </w:tr>
      <w:tr w:rsidR="001D618F" w:rsidRPr="007E6211" w14:paraId="6A9E328E" w14:textId="77777777" w:rsidTr="00167F6B">
        <w:trPr>
          <w:trHeight w:val="275"/>
        </w:trPr>
        <w:tc>
          <w:tcPr>
            <w:tcW w:w="1728" w:type="dxa"/>
            <w:tcBorders>
              <w:top w:val="none" w:sz="6" w:space="0" w:color="auto"/>
              <w:bottom w:val="none" w:sz="6" w:space="0" w:color="auto"/>
              <w:right w:val="none" w:sz="6" w:space="0" w:color="auto"/>
            </w:tcBorders>
          </w:tcPr>
          <w:p w14:paraId="770DC4FD" w14:textId="6645F4CD" w:rsidR="001D618F" w:rsidRDefault="00E657B7" w:rsidP="00E11202">
            <w:pPr>
              <w:numPr>
                <w:ilvl w:val="12"/>
                <w:numId w:val="0"/>
              </w:numPr>
              <w:tabs>
                <w:tab w:val="clear" w:pos="567"/>
              </w:tabs>
              <w:spacing w:line="240" w:lineRule="auto"/>
            </w:pPr>
            <w:r>
              <w:rPr>
                <w:bCs/>
                <w:noProof/>
                <w:lang w:val="en-US"/>
              </w:rPr>
              <w:t>Airija</w:t>
            </w:r>
          </w:p>
        </w:tc>
        <w:tc>
          <w:tcPr>
            <w:tcW w:w="7626" w:type="dxa"/>
            <w:tcBorders>
              <w:top w:val="none" w:sz="6" w:space="0" w:color="auto"/>
              <w:left w:val="none" w:sz="6" w:space="0" w:color="auto"/>
              <w:bottom w:val="none" w:sz="6" w:space="0" w:color="auto"/>
            </w:tcBorders>
          </w:tcPr>
          <w:p w14:paraId="664B1CD6" w14:textId="77777777" w:rsidR="001D618F" w:rsidRPr="00C8713C" w:rsidRDefault="001D618F" w:rsidP="00E11202">
            <w:pPr>
              <w:numPr>
                <w:ilvl w:val="12"/>
                <w:numId w:val="0"/>
              </w:numPr>
              <w:tabs>
                <w:tab w:val="clear" w:pos="567"/>
              </w:tabs>
              <w:spacing w:line="240" w:lineRule="auto"/>
              <w:rPr>
                <w:bCs/>
                <w:noProof/>
                <w:lang w:val="es-ES"/>
              </w:rPr>
            </w:pPr>
            <w:r>
              <w:t>Xonvea MR 20/20 modified-release tablets</w:t>
            </w:r>
          </w:p>
        </w:tc>
      </w:tr>
      <w:tr w:rsidR="001D618F" w:rsidRPr="007E6211" w14:paraId="7CCFE281" w14:textId="77777777" w:rsidTr="00167F6B">
        <w:trPr>
          <w:trHeight w:val="275"/>
        </w:trPr>
        <w:tc>
          <w:tcPr>
            <w:tcW w:w="1728" w:type="dxa"/>
            <w:tcBorders>
              <w:top w:val="none" w:sz="6" w:space="0" w:color="auto"/>
              <w:bottom w:val="none" w:sz="6" w:space="0" w:color="auto"/>
              <w:right w:val="none" w:sz="6" w:space="0" w:color="auto"/>
            </w:tcBorders>
          </w:tcPr>
          <w:p w14:paraId="5206523E" w14:textId="34A9653B" w:rsidR="001D618F" w:rsidRPr="00C12E5A" w:rsidRDefault="001D618F" w:rsidP="00E11202">
            <w:pPr>
              <w:numPr>
                <w:ilvl w:val="12"/>
                <w:numId w:val="0"/>
              </w:numPr>
              <w:tabs>
                <w:tab w:val="clear" w:pos="567"/>
              </w:tabs>
              <w:spacing w:line="240" w:lineRule="auto"/>
              <w:rPr>
                <w:bCs/>
                <w:noProof/>
                <w:lang w:val="en-US"/>
              </w:rPr>
            </w:pPr>
            <w:r w:rsidRPr="00B136BC">
              <w:rPr>
                <w:bCs/>
                <w:noProof/>
                <w:lang w:val="en-US"/>
              </w:rPr>
              <w:t>It</w:t>
            </w:r>
            <w:r w:rsidR="00E657B7">
              <w:rPr>
                <w:bCs/>
                <w:noProof/>
                <w:lang w:val="en-US"/>
              </w:rPr>
              <w:t>a</w:t>
            </w:r>
            <w:r w:rsidRPr="00B136BC">
              <w:rPr>
                <w:bCs/>
                <w:noProof/>
                <w:lang w:val="en-US"/>
              </w:rPr>
              <w:t>lija</w:t>
            </w:r>
          </w:p>
        </w:tc>
        <w:tc>
          <w:tcPr>
            <w:tcW w:w="7626" w:type="dxa"/>
            <w:tcBorders>
              <w:top w:val="none" w:sz="6" w:space="0" w:color="auto"/>
              <w:left w:val="none" w:sz="6" w:space="0" w:color="auto"/>
              <w:bottom w:val="none" w:sz="6" w:space="0" w:color="auto"/>
            </w:tcBorders>
          </w:tcPr>
          <w:p w14:paraId="578DFA80" w14:textId="77777777" w:rsidR="001D618F" w:rsidRDefault="001D618F" w:rsidP="00E11202">
            <w:pPr>
              <w:numPr>
                <w:ilvl w:val="12"/>
                <w:numId w:val="0"/>
              </w:numPr>
              <w:tabs>
                <w:tab w:val="clear" w:pos="567"/>
              </w:tabs>
              <w:spacing w:line="240" w:lineRule="auto"/>
            </w:pPr>
            <w:r>
              <w:rPr>
                <w:lang w:val="es-ES"/>
              </w:rPr>
              <w:t xml:space="preserve">Bonjesta "20 Mg + 20 Mg Compresse A Rilascio Modificato" </w:t>
            </w:r>
          </w:p>
        </w:tc>
      </w:tr>
      <w:tr w:rsidR="001D618F" w:rsidRPr="007E6211" w14:paraId="1A067D46" w14:textId="77777777" w:rsidTr="00167F6B">
        <w:trPr>
          <w:trHeight w:val="275"/>
        </w:trPr>
        <w:tc>
          <w:tcPr>
            <w:tcW w:w="1728" w:type="dxa"/>
            <w:tcBorders>
              <w:top w:val="none" w:sz="6" w:space="0" w:color="auto"/>
              <w:bottom w:val="none" w:sz="6" w:space="0" w:color="auto"/>
              <w:right w:val="none" w:sz="6" w:space="0" w:color="auto"/>
            </w:tcBorders>
          </w:tcPr>
          <w:p w14:paraId="4E315F2E" w14:textId="77777777" w:rsidR="001D618F" w:rsidRPr="00C12E5A" w:rsidRDefault="001D618F" w:rsidP="00E11202">
            <w:pPr>
              <w:numPr>
                <w:ilvl w:val="12"/>
                <w:numId w:val="0"/>
              </w:numPr>
              <w:tabs>
                <w:tab w:val="clear" w:pos="567"/>
              </w:tabs>
              <w:spacing w:line="240" w:lineRule="auto"/>
              <w:rPr>
                <w:bCs/>
                <w:noProof/>
                <w:lang w:val="en-US"/>
              </w:rPr>
            </w:pPr>
            <w:r w:rsidRPr="00CC05C2">
              <w:rPr>
                <w:bCs/>
                <w:noProof/>
                <w:lang w:val="en-US"/>
              </w:rPr>
              <w:t>Latvija</w:t>
            </w:r>
          </w:p>
        </w:tc>
        <w:tc>
          <w:tcPr>
            <w:tcW w:w="7626" w:type="dxa"/>
            <w:tcBorders>
              <w:top w:val="none" w:sz="6" w:space="0" w:color="auto"/>
              <w:left w:val="none" w:sz="6" w:space="0" w:color="auto"/>
              <w:bottom w:val="none" w:sz="6" w:space="0" w:color="auto"/>
            </w:tcBorders>
          </w:tcPr>
          <w:p w14:paraId="571D4C57" w14:textId="77777777" w:rsidR="001D618F" w:rsidRDefault="001D618F" w:rsidP="00E11202">
            <w:pPr>
              <w:numPr>
                <w:ilvl w:val="12"/>
                <w:numId w:val="0"/>
              </w:numPr>
              <w:tabs>
                <w:tab w:val="clear" w:pos="567"/>
              </w:tabs>
              <w:spacing w:line="240" w:lineRule="auto"/>
            </w:pPr>
            <w:r w:rsidRPr="00C8713C">
              <w:rPr>
                <w:bCs/>
                <w:noProof/>
                <w:lang w:val="es-ES"/>
              </w:rPr>
              <w:t xml:space="preserve">Xonvea </w:t>
            </w:r>
            <w:r w:rsidRPr="00B523C8">
              <w:rPr>
                <w:bCs/>
                <w:noProof/>
              </w:rPr>
              <w:t>20 mg/20 mg</w:t>
            </w:r>
            <w:r w:rsidRPr="00C8713C">
              <w:rPr>
                <w:bCs/>
                <w:noProof/>
                <w:lang w:val="es-ES"/>
              </w:rPr>
              <w:t xml:space="preserve"> modificētās darbības tabletes</w:t>
            </w:r>
          </w:p>
        </w:tc>
      </w:tr>
      <w:tr w:rsidR="00E657B7" w:rsidRPr="007E6211" w14:paraId="447F556C" w14:textId="77777777" w:rsidTr="00167F6B">
        <w:trPr>
          <w:trHeight w:val="275"/>
        </w:trPr>
        <w:tc>
          <w:tcPr>
            <w:tcW w:w="1728" w:type="dxa"/>
            <w:tcBorders>
              <w:top w:val="none" w:sz="6" w:space="0" w:color="auto"/>
              <w:bottom w:val="none" w:sz="6" w:space="0" w:color="auto"/>
              <w:right w:val="none" w:sz="6" w:space="0" w:color="auto"/>
            </w:tcBorders>
          </w:tcPr>
          <w:p w14:paraId="0600ADD7" w14:textId="77777777" w:rsidR="001D618F" w:rsidRPr="007E6211" w:rsidRDefault="001D618F" w:rsidP="00E11202">
            <w:pPr>
              <w:numPr>
                <w:ilvl w:val="12"/>
                <w:numId w:val="0"/>
              </w:numPr>
              <w:tabs>
                <w:tab w:val="clear" w:pos="567"/>
              </w:tabs>
              <w:spacing w:line="240" w:lineRule="auto"/>
              <w:rPr>
                <w:bCs/>
                <w:noProof/>
                <w:lang w:val="en-US"/>
              </w:rPr>
            </w:pPr>
            <w:r>
              <w:t>Lietuva</w:t>
            </w:r>
          </w:p>
        </w:tc>
        <w:tc>
          <w:tcPr>
            <w:tcW w:w="7626" w:type="dxa"/>
            <w:tcBorders>
              <w:top w:val="none" w:sz="6" w:space="0" w:color="auto"/>
              <w:left w:val="none" w:sz="6" w:space="0" w:color="auto"/>
              <w:bottom w:val="none" w:sz="6" w:space="0" w:color="auto"/>
            </w:tcBorders>
          </w:tcPr>
          <w:p w14:paraId="6319C88D" w14:textId="3C596F86" w:rsidR="001D618F" w:rsidRPr="00FB5312" w:rsidRDefault="001D618F" w:rsidP="00E11202">
            <w:pPr>
              <w:numPr>
                <w:ilvl w:val="12"/>
                <w:numId w:val="0"/>
              </w:numPr>
              <w:tabs>
                <w:tab w:val="clear" w:pos="567"/>
              </w:tabs>
              <w:spacing w:line="240" w:lineRule="auto"/>
              <w:rPr>
                <w:bCs/>
                <w:noProof/>
              </w:rPr>
            </w:pPr>
            <w:r w:rsidRPr="00C8713C">
              <w:rPr>
                <w:bCs/>
                <w:noProof/>
                <w:lang w:val="es-ES"/>
              </w:rPr>
              <w:t>Xonvea 20</w:t>
            </w:r>
            <w:r w:rsidR="00E52A24">
              <w:rPr>
                <w:bCs/>
                <w:noProof/>
                <w:lang w:val="es-ES"/>
              </w:rPr>
              <w:t xml:space="preserve"> </w:t>
            </w:r>
            <w:r w:rsidRPr="00C8713C">
              <w:rPr>
                <w:bCs/>
                <w:noProof/>
                <w:lang w:val="es-ES"/>
              </w:rPr>
              <w:t>mg /20</w:t>
            </w:r>
            <w:r w:rsidR="00E52A24">
              <w:rPr>
                <w:bCs/>
                <w:noProof/>
                <w:lang w:val="es-ES"/>
              </w:rPr>
              <w:t xml:space="preserve"> </w:t>
            </w:r>
            <w:r w:rsidRPr="00C8713C">
              <w:rPr>
                <w:bCs/>
                <w:noProof/>
                <w:lang w:val="es-ES"/>
              </w:rPr>
              <w:t>mg modifikuoto atpalaidavimo tabletės</w:t>
            </w:r>
          </w:p>
        </w:tc>
      </w:tr>
      <w:tr w:rsidR="00E657B7" w:rsidRPr="007E6211" w14:paraId="48730203" w14:textId="77777777" w:rsidTr="00167F6B">
        <w:trPr>
          <w:trHeight w:val="275"/>
        </w:trPr>
        <w:tc>
          <w:tcPr>
            <w:tcW w:w="1728" w:type="dxa"/>
            <w:tcBorders>
              <w:top w:val="none" w:sz="6" w:space="0" w:color="auto"/>
              <w:bottom w:val="none" w:sz="6" w:space="0" w:color="auto"/>
              <w:right w:val="none" w:sz="6" w:space="0" w:color="auto"/>
            </w:tcBorders>
          </w:tcPr>
          <w:p w14:paraId="13F0D312" w14:textId="2B893507" w:rsidR="001D618F" w:rsidRPr="007E6211" w:rsidRDefault="001D618F" w:rsidP="00E11202">
            <w:pPr>
              <w:numPr>
                <w:ilvl w:val="12"/>
                <w:numId w:val="0"/>
              </w:numPr>
              <w:tabs>
                <w:tab w:val="clear" w:pos="567"/>
              </w:tabs>
              <w:spacing w:line="240" w:lineRule="auto"/>
              <w:rPr>
                <w:bCs/>
                <w:noProof/>
                <w:lang w:val="en-US"/>
              </w:rPr>
            </w:pPr>
            <w:r w:rsidRPr="00B44F5F">
              <w:rPr>
                <w:bCs/>
                <w:noProof/>
                <w:lang w:val="en-US"/>
              </w:rPr>
              <w:t>Luksemburga</w:t>
            </w:r>
            <w:r w:rsidR="00E657B7">
              <w:rPr>
                <w:bCs/>
                <w:noProof/>
                <w:lang w:val="en-US"/>
              </w:rPr>
              <w:t>s</w:t>
            </w:r>
          </w:p>
        </w:tc>
        <w:tc>
          <w:tcPr>
            <w:tcW w:w="7626" w:type="dxa"/>
            <w:tcBorders>
              <w:top w:val="none" w:sz="6" w:space="0" w:color="auto"/>
              <w:left w:val="none" w:sz="6" w:space="0" w:color="auto"/>
              <w:bottom w:val="none" w:sz="6" w:space="0" w:color="auto"/>
            </w:tcBorders>
          </w:tcPr>
          <w:p w14:paraId="18DE1569" w14:textId="77777777" w:rsidR="001D618F" w:rsidRPr="00C8713C" w:rsidRDefault="001D618F" w:rsidP="00E11202">
            <w:pPr>
              <w:numPr>
                <w:ilvl w:val="12"/>
                <w:numId w:val="0"/>
              </w:numPr>
              <w:tabs>
                <w:tab w:val="clear" w:pos="567"/>
              </w:tabs>
              <w:spacing w:line="240" w:lineRule="auto"/>
              <w:rPr>
                <w:bCs/>
                <w:noProof/>
                <w:lang w:val="es-ES"/>
              </w:rPr>
            </w:pPr>
            <w:r w:rsidRPr="00F34F66">
              <w:rPr>
                <w:bCs/>
                <w:noProof/>
                <w:lang w:val="en-US"/>
              </w:rPr>
              <w:t>Bonjesta 20/20</w:t>
            </w:r>
          </w:p>
        </w:tc>
      </w:tr>
      <w:tr w:rsidR="00E657B7" w:rsidRPr="007E6211" w14:paraId="0D5B3AD6" w14:textId="77777777" w:rsidTr="00167F6B">
        <w:trPr>
          <w:trHeight w:val="275"/>
        </w:trPr>
        <w:tc>
          <w:tcPr>
            <w:tcW w:w="1728" w:type="dxa"/>
            <w:tcBorders>
              <w:top w:val="none" w:sz="6" w:space="0" w:color="auto"/>
              <w:bottom w:val="none" w:sz="6" w:space="0" w:color="auto"/>
              <w:right w:val="none" w:sz="6" w:space="0" w:color="auto"/>
            </w:tcBorders>
          </w:tcPr>
          <w:p w14:paraId="54930CC5" w14:textId="44BB1315" w:rsidR="001D618F" w:rsidRPr="00C12E5A" w:rsidRDefault="001D618F" w:rsidP="00E11202">
            <w:pPr>
              <w:numPr>
                <w:ilvl w:val="12"/>
                <w:numId w:val="0"/>
              </w:numPr>
              <w:tabs>
                <w:tab w:val="clear" w:pos="567"/>
              </w:tabs>
              <w:spacing w:line="240" w:lineRule="auto"/>
              <w:rPr>
                <w:bCs/>
                <w:noProof/>
                <w:lang w:val="en-US"/>
              </w:rPr>
            </w:pPr>
            <w:r w:rsidRPr="00B136BC">
              <w:rPr>
                <w:bCs/>
                <w:noProof/>
                <w:lang w:val="en-US"/>
              </w:rPr>
              <w:t>Portug</w:t>
            </w:r>
            <w:r w:rsidR="00E657B7">
              <w:rPr>
                <w:bCs/>
                <w:noProof/>
                <w:lang w:val="en-US"/>
              </w:rPr>
              <w:t>a</w:t>
            </w:r>
            <w:r w:rsidRPr="00B136BC">
              <w:rPr>
                <w:bCs/>
                <w:noProof/>
                <w:lang w:val="en-US"/>
              </w:rPr>
              <w:t>l</w:t>
            </w:r>
            <w:r w:rsidR="00E657B7">
              <w:rPr>
                <w:bCs/>
                <w:noProof/>
                <w:lang w:val="en-US"/>
              </w:rPr>
              <w:t>ija</w:t>
            </w:r>
          </w:p>
        </w:tc>
        <w:tc>
          <w:tcPr>
            <w:tcW w:w="7626" w:type="dxa"/>
            <w:tcBorders>
              <w:top w:val="none" w:sz="6" w:space="0" w:color="auto"/>
              <w:left w:val="none" w:sz="6" w:space="0" w:color="auto"/>
              <w:bottom w:val="none" w:sz="6" w:space="0" w:color="auto"/>
            </w:tcBorders>
          </w:tcPr>
          <w:p w14:paraId="285DB364" w14:textId="77777777" w:rsidR="001D618F" w:rsidRPr="007E6211" w:rsidRDefault="001D618F" w:rsidP="00E11202">
            <w:pPr>
              <w:numPr>
                <w:ilvl w:val="12"/>
                <w:numId w:val="0"/>
              </w:numPr>
              <w:tabs>
                <w:tab w:val="clear" w:pos="567"/>
              </w:tabs>
              <w:spacing w:line="240" w:lineRule="auto"/>
              <w:rPr>
                <w:bCs/>
                <w:noProof/>
                <w:lang w:val="en-US"/>
              </w:rPr>
            </w:pPr>
            <w:r w:rsidRPr="00F34F66">
              <w:rPr>
                <w:bCs/>
                <w:noProof/>
                <w:lang w:val="en-US"/>
              </w:rPr>
              <w:t>Bonjesta</w:t>
            </w:r>
          </w:p>
        </w:tc>
      </w:tr>
      <w:tr w:rsidR="00E657B7" w:rsidRPr="007E6211" w14:paraId="18B38D3A" w14:textId="77777777" w:rsidTr="00167F6B">
        <w:trPr>
          <w:trHeight w:val="275"/>
        </w:trPr>
        <w:tc>
          <w:tcPr>
            <w:tcW w:w="1728" w:type="dxa"/>
            <w:tcBorders>
              <w:top w:val="none" w:sz="6" w:space="0" w:color="auto"/>
              <w:bottom w:val="none" w:sz="6" w:space="0" w:color="auto"/>
              <w:right w:val="none" w:sz="6" w:space="0" w:color="auto"/>
            </w:tcBorders>
          </w:tcPr>
          <w:p w14:paraId="7DF2373A" w14:textId="7B90DB60" w:rsidR="001D618F" w:rsidRPr="007E6211" w:rsidRDefault="001D618F" w:rsidP="00E11202">
            <w:pPr>
              <w:numPr>
                <w:ilvl w:val="12"/>
                <w:numId w:val="0"/>
              </w:numPr>
              <w:tabs>
                <w:tab w:val="clear" w:pos="567"/>
              </w:tabs>
              <w:spacing w:line="240" w:lineRule="auto"/>
              <w:rPr>
                <w:bCs/>
                <w:noProof/>
                <w:lang w:val="en-US"/>
              </w:rPr>
            </w:pPr>
            <w:r w:rsidRPr="00CC05C2">
              <w:rPr>
                <w:bCs/>
                <w:noProof/>
                <w:lang w:val="en-US"/>
              </w:rPr>
              <w:t>Slov</w:t>
            </w:r>
            <w:r w:rsidR="00E657B7">
              <w:rPr>
                <w:bCs/>
                <w:noProof/>
                <w:lang w:val="en-US"/>
              </w:rPr>
              <w:t>a</w:t>
            </w:r>
            <w:r w:rsidRPr="00CC05C2">
              <w:rPr>
                <w:bCs/>
                <w:noProof/>
                <w:lang w:val="en-US"/>
              </w:rPr>
              <w:t>kija</w:t>
            </w:r>
          </w:p>
        </w:tc>
        <w:tc>
          <w:tcPr>
            <w:tcW w:w="7626" w:type="dxa"/>
            <w:tcBorders>
              <w:top w:val="none" w:sz="6" w:space="0" w:color="auto"/>
              <w:left w:val="none" w:sz="6" w:space="0" w:color="auto"/>
              <w:bottom w:val="none" w:sz="6" w:space="0" w:color="auto"/>
            </w:tcBorders>
          </w:tcPr>
          <w:p w14:paraId="503D9EEF" w14:textId="77777777" w:rsidR="001D618F" w:rsidRPr="007E6211" w:rsidRDefault="001D618F" w:rsidP="00E11202">
            <w:pPr>
              <w:numPr>
                <w:ilvl w:val="12"/>
                <w:numId w:val="0"/>
              </w:numPr>
              <w:tabs>
                <w:tab w:val="clear" w:pos="567"/>
              </w:tabs>
              <w:spacing w:line="240" w:lineRule="auto"/>
              <w:rPr>
                <w:bCs/>
                <w:noProof/>
                <w:lang w:val="en-US"/>
              </w:rPr>
            </w:pPr>
            <w:r>
              <w:rPr>
                <w:szCs w:val="22"/>
                <w:lang w:val="en-US"/>
              </w:rPr>
              <w:t>Xonvea 20 mg/20 mg tablety s riadeným uvoľňovaním</w:t>
            </w:r>
          </w:p>
        </w:tc>
      </w:tr>
      <w:tr w:rsidR="00E657B7" w:rsidRPr="007E6211" w14:paraId="4C78C914" w14:textId="77777777" w:rsidTr="00167F6B">
        <w:trPr>
          <w:trHeight w:val="275"/>
        </w:trPr>
        <w:tc>
          <w:tcPr>
            <w:tcW w:w="1728" w:type="dxa"/>
            <w:tcBorders>
              <w:top w:val="none" w:sz="6" w:space="0" w:color="auto"/>
              <w:bottom w:val="none" w:sz="6" w:space="0" w:color="auto"/>
              <w:right w:val="none" w:sz="6" w:space="0" w:color="auto"/>
            </w:tcBorders>
          </w:tcPr>
          <w:p w14:paraId="17B7BD2C" w14:textId="014D9138" w:rsidR="001D618F" w:rsidRPr="00C12E5A" w:rsidRDefault="00E657B7" w:rsidP="00E11202">
            <w:pPr>
              <w:numPr>
                <w:ilvl w:val="12"/>
                <w:numId w:val="0"/>
              </w:numPr>
              <w:tabs>
                <w:tab w:val="clear" w:pos="567"/>
              </w:tabs>
              <w:spacing w:line="240" w:lineRule="auto"/>
              <w:rPr>
                <w:bCs/>
                <w:noProof/>
                <w:lang w:val="en-US"/>
              </w:rPr>
            </w:pPr>
            <w:r>
              <w:rPr>
                <w:bCs/>
                <w:noProof/>
                <w:lang w:val="en-US"/>
              </w:rPr>
              <w:t>Is</w:t>
            </w:r>
            <w:r w:rsidR="001D618F" w:rsidRPr="00B136BC">
              <w:rPr>
                <w:bCs/>
                <w:noProof/>
                <w:lang w:val="en-US"/>
              </w:rPr>
              <w:t>p</w:t>
            </w:r>
            <w:r>
              <w:rPr>
                <w:bCs/>
                <w:noProof/>
                <w:lang w:val="en-US"/>
              </w:rPr>
              <w:t>a</w:t>
            </w:r>
            <w:r w:rsidR="001D618F" w:rsidRPr="00B136BC">
              <w:rPr>
                <w:bCs/>
                <w:noProof/>
                <w:lang w:val="en-US"/>
              </w:rPr>
              <w:t>nija</w:t>
            </w:r>
          </w:p>
        </w:tc>
        <w:tc>
          <w:tcPr>
            <w:tcW w:w="7626" w:type="dxa"/>
            <w:tcBorders>
              <w:top w:val="none" w:sz="6" w:space="0" w:color="auto"/>
              <w:left w:val="none" w:sz="6" w:space="0" w:color="auto"/>
              <w:bottom w:val="none" w:sz="6" w:space="0" w:color="auto"/>
            </w:tcBorders>
          </w:tcPr>
          <w:p w14:paraId="7EE0EEC3" w14:textId="77777777" w:rsidR="001D618F" w:rsidRPr="00B523C8" w:rsidRDefault="001D618F" w:rsidP="00E11202">
            <w:pPr>
              <w:numPr>
                <w:ilvl w:val="12"/>
                <w:numId w:val="0"/>
              </w:numPr>
              <w:tabs>
                <w:tab w:val="clear" w:pos="567"/>
              </w:tabs>
              <w:spacing w:line="240" w:lineRule="auto"/>
              <w:rPr>
                <w:bCs/>
                <w:noProof/>
              </w:rPr>
            </w:pPr>
            <w:r>
              <w:rPr>
                <w:lang w:val="es-ES"/>
              </w:rPr>
              <w:t>Bonjesta 20 mg/20 mg comprimidos de liberación modificada</w:t>
            </w:r>
          </w:p>
        </w:tc>
      </w:tr>
      <w:tr w:rsidR="00E657B7" w:rsidRPr="007E6211" w14:paraId="41A28459" w14:textId="77777777" w:rsidTr="00167F6B">
        <w:trPr>
          <w:trHeight w:val="275"/>
        </w:trPr>
        <w:tc>
          <w:tcPr>
            <w:tcW w:w="1728" w:type="dxa"/>
            <w:tcBorders>
              <w:top w:val="none" w:sz="6" w:space="0" w:color="auto"/>
              <w:bottom w:val="none" w:sz="6" w:space="0" w:color="auto"/>
              <w:right w:val="none" w:sz="6" w:space="0" w:color="auto"/>
            </w:tcBorders>
          </w:tcPr>
          <w:p w14:paraId="7E122BFA" w14:textId="4A6BDDF7" w:rsidR="001D618F" w:rsidRPr="00C12E5A" w:rsidRDefault="001D618F" w:rsidP="00E11202">
            <w:pPr>
              <w:numPr>
                <w:ilvl w:val="12"/>
                <w:numId w:val="0"/>
              </w:numPr>
              <w:tabs>
                <w:tab w:val="clear" w:pos="567"/>
              </w:tabs>
              <w:spacing w:line="240" w:lineRule="auto"/>
              <w:rPr>
                <w:bCs/>
                <w:noProof/>
                <w:lang w:val="en-US"/>
              </w:rPr>
            </w:pPr>
            <w:r w:rsidRPr="00B44F5F">
              <w:rPr>
                <w:bCs/>
                <w:noProof/>
                <w:lang w:val="en-US"/>
              </w:rPr>
              <w:t>N</w:t>
            </w:r>
            <w:r w:rsidR="00E657B7">
              <w:rPr>
                <w:bCs/>
                <w:noProof/>
                <w:lang w:val="en-US"/>
              </w:rPr>
              <w:t>y</w:t>
            </w:r>
            <w:r w:rsidRPr="00B44F5F">
              <w:rPr>
                <w:bCs/>
                <w:noProof/>
                <w:lang w:val="en-US"/>
              </w:rPr>
              <w:t>derland</w:t>
            </w:r>
            <w:r w:rsidR="00E657B7">
              <w:rPr>
                <w:bCs/>
                <w:noProof/>
                <w:lang w:val="en-US"/>
              </w:rPr>
              <w:t>ai</w:t>
            </w:r>
          </w:p>
        </w:tc>
        <w:tc>
          <w:tcPr>
            <w:tcW w:w="7626" w:type="dxa"/>
            <w:tcBorders>
              <w:top w:val="none" w:sz="6" w:space="0" w:color="auto"/>
              <w:left w:val="none" w:sz="6" w:space="0" w:color="auto"/>
              <w:bottom w:val="none" w:sz="6" w:space="0" w:color="auto"/>
            </w:tcBorders>
          </w:tcPr>
          <w:p w14:paraId="1A2E223D" w14:textId="77777777" w:rsidR="001D618F" w:rsidRPr="00B523C8" w:rsidRDefault="001D618F" w:rsidP="00E11202">
            <w:pPr>
              <w:numPr>
                <w:ilvl w:val="12"/>
                <w:numId w:val="0"/>
              </w:numPr>
              <w:tabs>
                <w:tab w:val="clear" w:pos="567"/>
              </w:tabs>
              <w:spacing w:line="240" w:lineRule="auto"/>
              <w:rPr>
                <w:bCs/>
                <w:noProof/>
              </w:rPr>
            </w:pPr>
            <w:r>
              <w:rPr>
                <w:lang w:val="nl-NL"/>
              </w:rPr>
              <w:t>Embagyn</w:t>
            </w:r>
            <w:r>
              <w:rPr>
                <w:spacing w:val="-4"/>
                <w:lang w:val="nl-NL"/>
              </w:rPr>
              <w:t xml:space="preserve"> </w:t>
            </w:r>
            <w:r>
              <w:rPr>
                <w:lang w:val="nl-NL"/>
              </w:rPr>
              <w:t>20</w:t>
            </w:r>
            <w:r>
              <w:rPr>
                <w:spacing w:val="-6"/>
                <w:lang w:val="nl-NL"/>
              </w:rPr>
              <w:t xml:space="preserve"> </w:t>
            </w:r>
            <w:r>
              <w:rPr>
                <w:lang w:val="nl-NL"/>
              </w:rPr>
              <w:t>mg/20</w:t>
            </w:r>
            <w:r>
              <w:rPr>
                <w:spacing w:val="-6"/>
                <w:lang w:val="nl-NL"/>
              </w:rPr>
              <w:t xml:space="preserve"> </w:t>
            </w:r>
            <w:r>
              <w:rPr>
                <w:lang w:val="nl-NL"/>
              </w:rPr>
              <w:t>mg</w:t>
            </w:r>
            <w:r>
              <w:rPr>
                <w:spacing w:val="-5"/>
                <w:lang w:val="nl-NL"/>
              </w:rPr>
              <w:t xml:space="preserve"> </w:t>
            </w:r>
            <w:r>
              <w:rPr>
                <w:lang w:val="nl-NL"/>
              </w:rPr>
              <w:t>tabletten</w:t>
            </w:r>
            <w:r>
              <w:rPr>
                <w:spacing w:val="-6"/>
                <w:lang w:val="nl-NL"/>
              </w:rPr>
              <w:t xml:space="preserve"> </w:t>
            </w:r>
            <w:r>
              <w:rPr>
                <w:lang w:val="nl-NL"/>
              </w:rPr>
              <w:t>met</w:t>
            </w:r>
            <w:r>
              <w:rPr>
                <w:spacing w:val="-4"/>
                <w:lang w:val="nl-NL"/>
              </w:rPr>
              <w:t xml:space="preserve"> </w:t>
            </w:r>
            <w:r>
              <w:rPr>
                <w:lang w:val="nl-NL"/>
              </w:rPr>
              <w:t>gereguleerde</w:t>
            </w:r>
            <w:r>
              <w:rPr>
                <w:spacing w:val="-5"/>
                <w:lang w:val="nl-NL"/>
              </w:rPr>
              <w:t xml:space="preserve"> </w:t>
            </w:r>
            <w:r>
              <w:rPr>
                <w:lang w:val="nl-NL"/>
              </w:rPr>
              <w:t>afgifte</w:t>
            </w:r>
          </w:p>
        </w:tc>
      </w:tr>
    </w:tbl>
    <w:p w14:paraId="4B968306" w14:textId="77777777" w:rsidR="001D618F" w:rsidRDefault="001D618F">
      <w:pPr>
        <w:keepNext/>
        <w:numPr>
          <w:ilvl w:val="12"/>
          <w:numId w:val="0"/>
        </w:numPr>
        <w:tabs>
          <w:tab w:val="clear" w:pos="567"/>
        </w:tabs>
        <w:spacing w:line="240" w:lineRule="auto"/>
        <w:ind w:right="-2"/>
        <w:outlineLvl w:val="0"/>
        <w:rPr>
          <w:b/>
        </w:rPr>
      </w:pPr>
    </w:p>
    <w:p w14:paraId="6ADAAF07" w14:textId="1A856DCA" w:rsidR="00B47C49" w:rsidRDefault="00FA2ADE">
      <w:pPr>
        <w:keepNext/>
        <w:numPr>
          <w:ilvl w:val="12"/>
          <w:numId w:val="0"/>
        </w:numPr>
        <w:tabs>
          <w:tab w:val="clear" w:pos="567"/>
        </w:tabs>
        <w:spacing w:line="240" w:lineRule="auto"/>
        <w:ind w:right="-2"/>
        <w:outlineLvl w:val="0"/>
        <w:rPr>
          <w:szCs w:val="22"/>
        </w:rPr>
      </w:pPr>
      <w:r>
        <w:rPr>
          <w:b/>
        </w:rPr>
        <w:t>Šis pakuotės lapelis paskutinį kartą peržiūrėtas</w:t>
      </w:r>
      <w:r w:rsidR="00E613B7">
        <w:rPr>
          <w:b/>
        </w:rPr>
        <w:t xml:space="preserve"> </w:t>
      </w:r>
      <w:r w:rsidR="009555D1">
        <w:rPr>
          <w:b/>
        </w:rPr>
        <w:t>2025-01-24</w:t>
      </w:r>
      <w:r w:rsidR="00D353C5">
        <w:rPr>
          <w:b/>
        </w:rPr>
        <w:t>.</w:t>
      </w:r>
    </w:p>
    <w:p w14:paraId="627986F1" w14:textId="77777777" w:rsidR="00B47C49" w:rsidRDefault="00B47C49">
      <w:pPr>
        <w:keepNext/>
        <w:numPr>
          <w:ilvl w:val="12"/>
          <w:numId w:val="0"/>
        </w:numPr>
        <w:spacing w:line="240" w:lineRule="auto"/>
        <w:ind w:right="-2"/>
        <w:rPr>
          <w:szCs w:val="22"/>
        </w:rPr>
      </w:pPr>
    </w:p>
    <w:p w14:paraId="3490F5BA" w14:textId="463EBCC9" w:rsidR="00766F43" w:rsidRPr="004D285B" w:rsidRDefault="00766F43" w:rsidP="00766F43">
      <w:pPr>
        <w:widowControl w:val="0"/>
        <w:tabs>
          <w:tab w:val="clear" w:pos="567"/>
        </w:tabs>
        <w:spacing w:line="240" w:lineRule="auto"/>
        <w:rPr>
          <w:szCs w:val="24"/>
        </w:rPr>
      </w:pPr>
      <w:r w:rsidRPr="004D285B">
        <w:rPr>
          <w:szCs w:val="24"/>
        </w:rPr>
        <w:t xml:space="preserve">Išsami informacija apie šį vaistą pateikiama Valstybinės vaistų kontrolės tarnybos prie Lietuvos Respublikos sveikatos apsaugos ministerijos tinklalapyje </w:t>
      </w:r>
      <w:r w:rsidR="00A41CFC">
        <w:rPr>
          <w:color w:val="0000EE"/>
          <w:szCs w:val="22"/>
          <w:u w:val="single"/>
        </w:rPr>
        <w:t>https://vvkt.lrv.lt/lt/</w:t>
      </w:r>
      <w:r w:rsidR="00A41CFC">
        <w:rPr>
          <w:szCs w:val="22"/>
        </w:rPr>
        <w:t>.</w:t>
      </w:r>
    </w:p>
    <w:p w14:paraId="13D3201D" w14:textId="77777777" w:rsidR="00B47C49" w:rsidRDefault="00B47C49">
      <w:pPr>
        <w:numPr>
          <w:ilvl w:val="12"/>
          <w:numId w:val="0"/>
        </w:numPr>
        <w:tabs>
          <w:tab w:val="clear" w:pos="567"/>
        </w:tabs>
        <w:spacing w:line="240" w:lineRule="auto"/>
      </w:pPr>
    </w:p>
    <w:sectPr w:rsidR="00B47C49" w:rsidSect="00E50E57">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44DBF" w14:textId="77777777" w:rsidR="00E50E57" w:rsidRDefault="00E50E57">
      <w:pPr>
        <w:spacing w:line="240" w:lineRule="auto"/>
      </w:pPr>
      <w:r>
        <w:separator/>
      </w:r>
    </w:p>
  </w:endnote>
  <w:endnote w:type="continuationSeparator" w:id="0">
    <w:p w14:paraId="10B19DE4" w14:textId="77777777" w:rsidR="00E50E57" w:rsidRDefault="00E50E57">
      <w:pPr>
        <w:spacing w:line="240" w:lineRule="auto"/>
      </w:pPr>
      <w:r>
        <w:continuationSeparator/>
      </w:r>
    </w:p>
  </w:endnote>
  <w:endnote w:type="continuationNotice" w:id="1">
    <w:p w14:paraId="4E56B9AE" w14:textId="77777777" w:rsidR="00E50E57" w:rsidRDefault="00E50E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TimesNewRoman,Italic">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912C4" w14:textId="77777777" w:rsidR="00E13D26" w:rsidRDefault="00E13D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65E78" w14:textId="7D122DC0" w:rsidR="00024D29" w:rsidRDefault="00024D29">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FE7A82">
      <w:rPr>
        <w:rStyle w:val="Puslapionumeris1"/>
        <w:rFonts w:cs="Arial"/>
      </w:rPr>
      <w:t>2</w:t>
    </w:r>
    <w:r>
      <w:rPr>
        <w:rStyle w:val="Puslapionumeris1"/>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8E23C" w14:textId="769F74FF" w:rsidR="00024D29" w:rsidRDefault="00024D29">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FE7A82">
      <w:rPr>
        <w:rStyle w:val="Puslapionumeris1"/>
        <w:rFonts w:cs="Arial"/>
      </w:rPr>
      <w:t>1</w:t>
    </w:r>
    <w:r>
      <w:rPr>
        <w:rStyle w:val="Puslapionumeris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3F2E9" w14:textId="77777777" w:rsidR="00E50E57" w:rsidRDefault="00E50E57">
      <w:pPr>
        <w:spacing w:line="240" w:lineRule="auto"/>
      </w:pPr>
      <w:r>
        <w:separator/>
      </w:r>
    </w:p>
  </w:footnote>
  <w:footnote w:type="continuationSeparator" w:id="0">
    <w:p w14:paraId="4D43D9E0" w14:textId="77777777" w:rsidR="00E50E57" w:rsidRDefault="00E50E57">
      <w:pPr>
        <w:spacing w:line="240" w:lineRule="auto"/>
      </w:pPr>
      <w:r>
        <w:continuationSeparator/>
      </w:r>
    </w:p>
  </w:footnote>
  <w:footnote w:type="continuationNotice" w:id="1">
    <w:p w14:paraId="0526687D" w14:textId="77777777" w:rsidR="00E50E57" w:rsidRDefault="00E50E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E22AA" w14:textId="77777777" w:rsidR="00E13D26" w:rsidRDefault="00E13D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D97C5" w14:textId="77777777" w:rsidR="00E13D26" w:rsidRDefault="00E13D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B2686" w14:textId="77777777" w:rsidR="00E13D26" w:rsidRDefault="00E13D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344CC1A2">
      <w:start w:val="1"/>
      <w:numFmt w:val="bullet"/>
      <w:lvlText w:val=""/>
      <w:lvlJc w:val="left"/>
      <w:pPr>
        <w:tabs>
          <w:tab w:val="num" w:pos="360"/>
        </w:tabs>
        <w:ind w:left="360" w:hanging="360"/>
      </w:pPr>
      <w:rPr>
        <w:rFonts w:ascii="Symbol" w:hAnsi="Symbol" w:hint="default"/>
      </w:rPr>
    </w:lvl>
    <w:lvl w:ilvl="1" w:tplc="DC7C4238" w:tentative="1">
      <w:start w:val="1"/>
      <w:numFmt w:val="bullet"/>
      <w:lvlText w:val="o"/>
      <w:lvlJc w:val="left"/>
      <w:pPr>
        <w:tabs>
          <w:tab w:val="num" w:pos="1080"/>
        </w:tabs>
        <w:ind w:left="1080" w:hanging="360"/>
      </w:pPr>
      <w:rPr>
        <w:rFonts w:ascii="Courier New" w:hAnsi="Courier New" w:cs="Courier New" w:hint="default"/>
      </w:rPr>
    </w:lvl>
    <w:lvl w:ilvl="2" w:tplc="E3B4241E" w:tentative="1">
      <w:start w:val="1"/>
      <w:numFmt w:val="bullet"/>
      <w:lvlText w:val=""/>
      <w:lvlJc w:val="left"/>
      <w:pPr>
        <w:tabs>
          <w:tab w:val="num" w:pos="1800"/>
        </w:tabs>
        <w:ind w:left="1800" w:hanging="360"/>
      </w:pPr>
      <w:rPr>
        <w:rFonts w:ascii="Wingdings" w:hAnsi="Wingdings" w:hint="default"/>
      </w:rPr>
    </w:lvl>
    <w:lvl w:ilvl="3" w:tplc="E11C93CC" w:tentative="1">
      <w:start w:val="1"/>
      <w:numFmt w:val="bullet"/>
      <w:lvlText w:val=""/>
      <w:lvlJc w:val="left"/>
      <w:pPr>
        <w:tabs>
          <w:tab w:val="num" w:pos="2520"/>
        </w:tabs>
        <w:ind w:left="2520" w:hanging="360"/>
      </w:pPr>
      <w:rPr>
        <w:rFonts w:ascii="Symbol" w:hAnsi="Symbol" w:hint="default"/>
      </w:rPr>
    </w:lvl>
    <w:lvl w:ilvl="4" w:tplc="8BA6E25E" w:tentative="1">
      <w:start w:val="1"/>
      <w:numFmt w:val="bullet"/>
      <w:lvlText w:val="o"/>
      <w:lvlJc w:val="left"/>
      <w:pPr>
        <w:tabs>
          <w:tab w:val="num" w:pos="3240"/>
        </w:tabs>
        <w:ind w:left="3240" w:hanging="360"/>
      </w:pPr>
      <w:rPr>
        <w:rFonts w:ascii="Courier New" w:hAnsi="Courier New" w:cs="Courier New" w:hint="default"/>
      </w:rPr>
    </w:lvl>
    <w:lvl w:ilvl="5" w:tplc="ABAC6058" w:tentative="1">
      <w:start w:val="1"/>
      <w:numFmt w:val="bullet"/>
      <w:lvlText w:val=""/>
      <w:lvlJc w:val="left"/>
      <w:pPr>
        <w:tabs>
          <w:tab w:val="num" w:pos="3960"/>
        </w:tabs>
        <w:ind w:left="3960" w:hanging="360"/>
      </w:pPr>
      <w:rPr>
        <w:rFonts w:ascii="Wingdings" w:hAnsi="Wingdings" w:hint="default"/>
      </w:rPr>
    </w:lvl>
    <w:lvl w:ilvl="6" w:tplc="75C813DA" w:tentative="1">
      <w:start w:val="1"/>
      <w:numFmt w:val="bullet"/>
      <w:lvlText w:val=""/>
      <w:lvlJc w:val="left"/>
      <w:pPr>
        <w:tabs>
          <w:tab w:val="num" w:pos="4680"/>
        </w:tabs>
        <w:ind w:left="4680" w:hanging="360"/>
      </w:pPr>
      <w:rPr>
        <w:rFonts w:ascii="Symbol" w:hAnsi="Symbol" w:hint="default"/>
      </w:rPr>
    </w:lvl>
    <w:lvl w:ilvl="7" w:tplc="F5008FB8" w:tentative="1">
      <w:start w:val="1"/>
      <w:numFmt w:val="bullet"/>
      <w:lvlText w:val="o"/>
      <w:lvlJc w:val="left"/>
      <w:pPr>
        <w:tabs>
          <w:tab w:val="num" w:pos="5400"/>
        </w:tabs>
        <w:ind w:left="5400" w:hanging="360"/>
      </w:pPr>
      <w:rPr>
        <w:rFonts w:ascii="Courier New" w:hAnsi="Courier New" w:cs="Courier New" w:hint="default"/>
      </w:rPr>
    </w:lvl>
    <w:lvl w:ilvl="8" w:tplc="10445D44"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4288B8EE">
      <w:start w:val="1"/>
      <w:numFmt w:val="bullet"/>
      <w:lvlText w:val=""/>
      <w:lvlJc w:val="left"/>
      <w:pPr>
        <w:tabs>
          <w:tab w:val="num" w:pos="720"/>
        </w:tabs>
        <w:ind w:left="720" w:hanging="360"/>
      </w:pPr>
      <w:rPr>
        <w:rFonts w:ascii="Symbol" w:hAnsi="Symbol" w:hint="default"/>
      </w:rPr>
    </w:lvl>
    <w:lvl w:ilvl="1" w:tplc="09DC9C30" w:tentative="1">
      <w:start w:val="1"/>
      <w:numFmt w:val="bullet"/>
      <w:lvlText w:val="o"/>
      <w:lvlJc w:val="left"/>
      <w:pPr>
        <w:tabs>
          <w:tab w:val="num" w:pos="1440"/>
        </w:tabs>
        <w:ind w:left="1440" w:hanging="360"/>
      </w:pPr>
      <w:rPr>
        <w:rFonts w:ascii="Courier New" w:hAnsi="Courier New" w:cs="Courier New" w:hint="default"/>
      </w:rPr>
    </w:lvl>
    <w:lvl w:ilvl="2" w:tplc="71DC8F28" w:tentative="1">
      <w:start w:val="1"/>
      <w:numFmt w:val="bullet"/>
      <w:lvlText w:val=""/>
      <w:lvlJc w:val="left"/>
      <w:pPr>
        <w:tabs>
          <w:tab w:val="num" w:pos="2160"/>
        </w:tabs>
        <w:ind w:left="2160" w:hanging="360"/>
      </w:pPr>
      <w:rPr>
        <w:rFonts w:ascii="Wingdings" w:hAnsi="Wingdings" w:hint="default"/>
      </w:rPr>
    </w:lvl>
    <w:lvl w:ilvl="3" w:tplc="6360C1DC" w:tentative="1">
      <w:start w:val="1"/>
      <w:numFmt w:val="bullet"/>
      <w:lvlText w:val=""/>
      <w:lvlJc w:val="left"/>
      <w:pPr>
        <w:tabs>
          <w:tab w:val="num" w:pos="2880"/>
        </w:tabs>
        <w:ind w:left="2880" w:hanging="360"/>
      </w:pPr>
      <w:rPr>
        <w:rFonts w:ascii="Symbol" w:hAnsi="Symbol" w:hint="default"/>
      </w:rPr>
    </w:lvl>
    <w:lvl w:ilvl="4" w:tplc="C2466CD4" w:tentative="1">
      <w:start w:val="1"/>
      <w:numFmt w:val="bullet"/>
      <w:lvlText w:val="o"/>
      <w:lvlJc w:val="left"/>
      <w:pPr>
        <w:tabs>
          <w:tab w:val="num" w:pos="3600"/>
        </w:tabs>
        <w:ind w:left="3600" w:hanging="360"/>
      </w:pPr>
      <w:rPr>
        <w:rFonts w:ascii="Courier New" w:hAnsi="Courier New" w:cs="Courier New" w:hint="default"/>
      </w:rPr>
    </w:lvl>
    <w:lvl w:ilvl="5" w:tplc="8B3AA5F8" w:tentative="1">
      <w:start w:val="1"/>
      <w:numFmt w:val="bullet"/>
      <w:lvlText w:val=""/>
      <w:lvlJc w:val="left"/>
      <w:pPr>
        <w:tabs>
          <w:tab w:val="num" w:pos="4320"/>
        </w:tabs>
        <w:ind w:left="4320" w:hanging="360"/>
      </w:pPr>
      <w:rPr>
        <w:rFonts w:ascii="Wingdings" w:hAnsi="Wingdings" w:hint="default"/>
      </w:rPr>
    </w:lvl>
    <w:lvl w:ilvl="6" w:tplc="B9AEFDA0" w:tentative="1">
      <w:start w:val="1"/>
      <w:numFmt w:val="bullet"/>
      <w:lvlText w:val=""/>
      <w:lvlJc w:val="left"/>
      <w:pPr>
        <w:tabs>
          <w:tab w:val="num" w:pos="5040"/>
        </w:tabs>
        <w:ind w:left="5040" w:hanging="360"/>
      </w:pPr>
      <w:rPr>
        <w:rFonts w:ascii="Symbol" w:hAnsi="Symbol" w:hint="default"/>
      </w:rPr>
    </w:lvl>
    <w:lvl w:ilvl="7" w:tplc="7BFE5126" w:tentative="1">
      <w:start w:val="1"/>
      <w:numFmt w:val="bullet"/>
      <w:lvlText w:val="o"/>
      <w:lvlJc w:val="left"/>
      <w:pPr>
        <w:tabs>
          <w:tab w:val="num" w:pos="5760"/>
        </w:tabs>
        <w:ind w:left="5760" w:hanging="360"/>
      </w:pPr>
      <w:rPr>
        <w:rFonts w:ascii="Courier New" w:hAnsi="Courier New" w:cs="Courier New" w:hint="default"/>
      </w:rPr>
    </w:lvl>
    <w:lvl w:ilvl="8" w:tplc="B6020D1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F5D72"/>
    <w:multiLevelType w:val="hybridMultilevel"/>
    <w:tmpl w:val="761EE104"/>
    <w:lvl w:ilvl="0" w:tplc="5C1C127E">
      <w:numFmt w:val="bullet"/>
      <w:lvlText w:val=""/>
      <w:lvlJc w:val="left"/>
      <w:pPr>
        <w:ind w:left="720" w:hanging="360"/>
      </w:pPr>
      <w:rPr>
        <w:rFonts w:ascii="Symbol" w:eastAsia="TimesNew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36425D"/>
    <w:multiLevelType w:val="hybridMultilevel"/>
    <w:tmpl w:val="4DFC1494"/>
    <w:lvl w:ilvl="0" w:tplc="0C0C0001">
      <w:start w:val="1"/>
      <w:numFmt w:val="bullet"/>
      <w:lvlText w:val=""/>
      <w:lvlJc w:val="left"/>
      <w:pPr>
        <w:ind w:left="786" w:hanging="360"/>
      </w:pPr>
      <w:rPr>
        <w:rFonts w:ascii="Symbol" w:hAnsi="Symbol" w:hint="default"/>
      </w:rPr>
    </w:lvl>
    <w:lvl w:ilvl="1" w:tplc="0C0C0003" w:tentative="1">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abstractNum w:abstractNumId="6" w15:restartNumberingAfterBreak="0">
    <w:nsid w:val="16F73FB6"/>
    <w:multiLevelType w:val="hybridMultilevel"/>
    <w:tmpl w:val="BBA08778"/>
    <w:lvl w:ilvl="0" w:tplc="62943636">
      <w:start w:val="1"/>
      <w:numFmt w:val="decimal"/>
      <w:lvlText w:val="%1."/>
      <w:lvlJc w:val="left"/>
      <w:pPr>
        <w:ind w:left="720" w:hanging="360"/>
      </w:pPr>
    </w:lvl>
    <w:lvl w:ilvl="1" w:tplc="1EAAE95C" w:tentative="1">
      <w:start w:val="1"/>
      <w:numFmt w:val="lowerLetter"/>
      <w:lvlText w:val="%2."/>
      <w:lvlJc w:val="left"/>
      <w:pPr>
        <w:ind w:left="1440" w:hanging="360"/>
      </w:pPr>
    </w:lvl>
    <w:lvl w:ilvl="2" w:tplc="22A450C6" w:tentative="1">
      <w:start w:val="1"/>
      <w:numFmt w:val="lowerRoman"/>
      <w:lvlText w:val="%3."/>
      <w:lvlJc w:val="right"/>
      <w:pPr>
        <w:ind w:left="2160" w:hanging="180"/>
      </w:pPr>
    </w:lvl>
    <w:lvl w:ilvl="3" w:tplc="2A1CEFCC" w:tentative="1">
      <w:start w:val="1"/>
      <w:numFmt w:val="decimal"/>
      <w:lvlText w:val="%4."/>
      <w:lvlJc w:val="left"/>
      <w:pPr>
        <w:ind w:left="2880" w:hanging="360"/>
      </w:pPr>
    </w:lvl>
    <w:lvl w:ilvl="4" w:tplc="0CB6E5D0" w:tentative="1">
      <w:start w:val="1"/>
      <w:numFmt w:val="lowerLetter"/>
      <w:lvlText w:val="%5."/>
      <w:lvlJc w:val="left"/>
      <w:pPr>
        <w:ind w:left="3600" w:hanging="360"/>
      </w:pPr>
    </w:lvl>
    <w:lvl w:ilvl="5" w:tplc="FFC00C54" w:tentative="1">
      <w:start w:val="1"/>
      <w:numFmt w:val="lowerRoman"/>
      <w:lvlText w:val="%6."/>
      <w:lvlJc w:val="right"/>
      <w:pPr>
        <w:ind w:left="4320" w:hanging="180"/>
      </w:pPr>
    </w:lvl>
    <w:lvl w:ilvl="6" w:tplc="38325090" w:tentative="1">
      <w:start w:val="1"/>
      <w:numFmt w:val="decimal"/>
      <w:lvlText w:val="%7."/>
      <w:lvlJc w:val="left"/>
      <w:pPr>
        <w:ind w:left="5040" w:hanging="360"/>
      </w:pPr>
    </w:lvl>
    <w:lvl w:ilvl="7" w:tplc="22AA2D42" w:tentative="1">
      <w:start w:val="1"/>
      <w:numFmt w:val="lowerLetter"/>
      <w:lvlText w:val="%8."/>
      <w:lvlJc w:val="left"/>
      <w:pPr>
        <w:ind w:left="5760" w:hanging="360"/>
      </w:pPr>
    </w:lvl>
    <w:lvl w:ilvl="8" w:tplc="C4882552" w:tentative="1">
      <w:start w:val="1"/>
      <w:numFmt w:val="lowerRoman"/>
      <w:lvlText w:val="%9."/>
      <w:lvlJc w:val="right"/>
      <w:pPr>
        <w:ind w:left="6480" w:hanging="180"/>
      </w:pPr>
    </w:lvl>
  </w:abstractNum>
  <w:abstractNum w:abstractNumId="7" w15:restartNumberingAfterBreak="0">
    <w:nsid w:val="19337AD4"/>
    <w:multiLevelType w:val="hybridMultilevel"/>
    <w:tmpl w:val="B56C66A0"/>
    <w:lvl w:ilvl="0" w:tplc="66FE801A">
      <w:start w:val="1"/>
      <w:numFmt w:val="decimal"/>
      <w:lvlText w:val="%1."/>
      <w:lvlJc w:val="left"/>
      <w:pPr>
        <w:ind w:left="720" w:hanging="360"/>
      </w:pPr>
    </w:lvl>
    <w:lvl w:ilvl="1" w:tplc="09E29B2C" w:tentative="1">
      <w:start w:val="1"/>
      <w:numFmt w:val="lowerLetter"/>
      <w:lvlText w:val="%2."/>
      <w:lvlJc w:val="left"/>
      <w:pPr>
        <w:ind w:left="1440" w:hanging="360"/>
      </w:pPr>
    </w:lvl>
    <w:lvl w:ilvl="2" w:tplc="7512C602" w:tentative="1">
      <w:start w:val="1"/>
      <w:numFmt w:val="lowerRoman"/>
      <w:lvlText w:val="%3."/>
      <w:lvlJc w:val="right"/>
      <w:pPr>
        <w:ind w:left="2160" w:hanging="180"/>
      </w:pPr>
    </w:lvl>
    <w:lvl w:ilvl="3" w:tplc="DA5C9E8C" w:tentative="1">
      <w:start w:val="1"/>
      <w:numFmt w:val="decimal"/>
      <w:lvlText w:val="%4."/>
      <w:lvlJc w:val="left"/>
      <w:pPr>
        <w:ind w:left="2880" w:hanging="360"/>
      </w:pPr>
    </w:lvl>
    <w:lvl w:ilvl="4" w:tplc="F05EFF92" w:tentative="1">
      <w:start w:val="1"/>
      <w:numFmt w:val="lowerLetter"/>
      <w:lvlText w:val="%5."/>
      <w:lvlJc w:val="left"/>
      <w:pPr>
        <w:ind w:left="3600" w:hanging="360"/>
      </w:pPr>
    </w:lvl>
    <w:lvl w:ilvl="5" w:tplc="4976CA8E" w:tentative="1">
      <w:start w:val="1"/>
      <w:numFmt w:val="lowerRoman"/>
      <w:lvlText w:val="%6."/>
      <w:lvlJc w:val="right"/>
      <w:pPr>
        <w:ind w:left="4320" w:hanging="180"/>
      </w:pPr>
    </w:lvl>
    <w:lvl w:ilvl="6" w:tplc="30B87712" w:tentative="1">
      <w:start w:val="1"/>
      <w:numFmt w:val="decimal"/>
      <w:lvlText w:val="%7."/>
      <w:lvlJc w:val="left"/>
      <w:pPr>
        <w:ind w:left="5040" w:hanging="360"/>
      </w:pPr>
    </w:lvl>
    <w:lvl w:ilvl="7" w:tplc="88A83C56" w:tentative="1">
      <w:start w:val="1"/>
      <w:numFmt w:val="lowerLetter"/>
      <w:lvlText w:val="%8."/>
      <w:lvlJc w:val="left"/>
      <w:pPr>
        <w:ind w:left="5760" w:hanging="360"/>
      </w:pPr>
    </w:lvl>
    <w:lvl w:ilvl="8" w:tplc="24646E82" w:tentative="1">
      <w:start w:val="1"/>
      <w:numFmt w:val="lowerRoman"/>
      <w:lvlText w:val="%9."/>
      <w:lvlJc w:val="right"/>
      <w:pPr>
        <w:ind w:left="6480" w:hanging="180"/>
      </w:pPr>
    </w:lvl>
  </w:abstractNum>
  <w:abstractNum w:abstractNumId="8" w15:restartNumberingAfterBreak="0">
    <w:nsid w:val="1A4167B4"/>
    <w:multiLevelType w:val="hybridMultilevel"/>
    <w:tmpl w:val="4814A3B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E7F96"/>
    <w:multiLevelType w:val="hybridMultilevel"/>
    <w:tmpl w:val="1806E65A"/>
    <w:lvl w:ilvl="0" w:tplc="A7F85682">
      <w:start w:val="1"/>
      <w:numFmt w:val="decimal"/>
      <w:lvlText w:val="%1."/>
      <w:lvlJc w:val="left"/>
      <w:pPr>
        <w:ind w:left="930" w:hanging="570"/>
      </w:pPr>
      <w:rPr>
        <w:rFonts w:hint="default"/>
      </w:rPr>
    </w:lvl>
    <w:lvl w:ilvl="1" w:tplc="227694B6" w:tentative="1">
      <w:start w:val="1"/>
      <w:numFmt w:val="lowerLetter"/>
      <w:lvlText w:val="%2."/>
      <w:lvlJc w:val="left"/>
      <w:pPr>
        <w:ind w:left="1440" w:hanging="360"/>
      </w:pPr>
    </w:lvl>
    <w:lvl w:ilvl="2" w:tplc="86C4A172" w:tentative="1">
      <w:start w:val="1"/>
      <w:numFmt w:val="lowerRoman"/>
      <w:lvlText w:val="%3."/>
      <w:lvlJc w:val="right"/>
      <w:pPr>
        <w:ind w:left="2160" w:hanging="180"/>
      </w:pPr>
    </w:lvl>
    <w:lvl w:ilvl="3" w:tplc="32902CB2" w:tentative="1">
      <w:start w:val="1"/>
      <w:numFmt w:val="decimal"/>
      <w:lvlText w:val="%4."/>
      <w:lvlJc w:val="left"/>
      <w:pPr>
        <w:ind w:left="2880" w:hanging="360"/>
      </w:pPr>
    </w:lvl>
    <w:lvl w:ilvl="4" w:tplc="3030E7B8" w:tentative="1">
      <w:start w:val="1"/>
      <w:numFmt w:val="lowerLetter"/>
      <w:lvlText w:val="%5."/>
      <w:lvlJc w:val="left"/>
      <w:pPr>
        <w:ind w:left="3600" w:hanging="360"/>
      </w:pPr>
    </w:lvl>
    <w:lvl w:ilvl="5" w:tplc="048CCC56" w:tentative="1">
      <w:start w:val="1"/>
      <w:numFmt w:val="lowerRoman"/>
      <w:lvlText w:val="%6."/>
      <w:lvlJc w:val="right"/>
      <w:pPr>
        <w:ind w:left="4320" w:hanging="180"/>
      </w:pPr>
    </w:lvl>
    <w:lvl w:ilvl="6" w:tplc="A90E0066" w:tentative="1">
      <w:start w:val="1"/>
      <w:numFmt w:val="decimal"/>
      <w:lvlText w:val="%7."/>
      <w:lvlJc w:val="left"/>
      <w:pPr>
        <w:ind w:left="5040" w:hanging="360"/>
      </w:pPr>
    </w:lvl>
    <w:lvl w:ilvl="7" w:tplc="C3F06C54" w:tentative="1">
      <w:start w:val="1"/>
      <w:numFmt w:val="lowerLetter"/>
      <w:lvlText w:val="%8."/>
      <w:lvlJc w:val="left"/>
      <w:pPr>
        <w:ind w:left="5760" w:hanging="360"/>
      </w:pPr>
    </w:lvl>
    <w:lvl w:ilvl="8" w:tplc="5DBEB574" w:tentative="1">
      <w:start w:val="1"/>
      <w:numFmt w:val="lowerRoman"/>
      <w:lvlText w:val="%9."/>
      <w:lvlJc w:val="right"/>
      <w:pPr>
        <w:ind w:left="6480" w:hanging="180"/>
      </w:p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B0E7086"/>
    <w:multiLevelType w:val="hybridMultilevel"/>
    <w:tmpl w:val="1C5E9D76"/>
    <w:lvl w:ilvl="0" w:tplc="4D68F75E">
      <w:numFmt w:val="bullet"/>
      <w:lvlText w:val="•"/>
      <w:lvlJc w:val="left"/>
      <w:pPr>
        <w:ind w:left="1080" w:hanging="360"/>
      </w:pPr>
      <w:rPr>
        <w:rFonts w:ascii="Times New Roman" w:eastAsia="TimesNew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2D3F14CF"/>
    <w:multiLevelType w:val="hybridMultilevel"/>
    <w:tmpl w:val="6FC0A652"/>
    <w:lvl w:ilvl="0" w:tplc="BDECAC42">
      <w:start w:val="1"/>
      <w:numFmt w:val="decimal"/>
      <w:lvlText w:val="%1."/>
      <w:lvlJc w:val="left"/>
      <w:pPr>
        <w:ind w:left="780" w:hanging="420"/>
      </w:pPr>
      <w:rPr>
        <w:rFonts w:hint="default"/>
      </w:rPr>
    </w:lvl>
    <w:lvl w:ilvl="1" w:tplc="F010443A" w:tentative="1">
      <w:start w:val="1"/>
      <w:numFmt w:val="lowerLetter"/>
      <w:lvlText w:val="%2."/>
      <w:lvlJc w:val="left"/>
      <w:pPr>
        <w:ind w:left="1440" w:hanging="360"/>
      </w:pPr>
    </w:lvl>
    <w:lvl w:ilvl="2" w:tplc="F2CC0D68" w:tentative="1">
      <w:start w:val="1"/>
      <w:numFmt w:val="lowerRoman"/>
      <w:lvlText w:val="%3."/>
      <w:lvlJc w:val="right"/>
      <w:pPr>
        <w:ind w:left="2160" w:hanging="180"/>
      </w:pPr>
    </w:lvl>
    <w:lvl w:ilvl="3" w:tplc="C216613A" w:tentative="1">
      <w:start w:val="1"/>
      <w:numFmt w:val="decimal"/>
      <w:lvlText w:val="%4."/>
      <w:lvlJc w:val="left"/>
      <w:pPr>
        <w:ind w:left="2880" w:hanging="360"/>
      </w:pPr>
    </w:lvl>
    <w:lvl w:ilvl="4" w:tplc="42204CA2" w:tentative="1">
      <w:start w:val="1"/>
      <w:numFmt w:val="lowerLetter"/>
      <w:lvlText w:val="%5."/>
      <w:lvlJc w:val="left"/>
      <w:pPr>
        <w:ind w:left="3600" w:hanging="360"/>
      </w:pPr>
    </w:lvl>
    <w:lvl w:ilvl="5" w:tplc="45321882" w:tentative="1">
      <w:start w:val="1"/>
      <w:numFmt w:val="lowerRoman"/>
      <w:lvlText w:val="%6."/>
      <w:lvlJc w:val="right"/>
      <w:pPr>
        <w:ind w:left="4320" w:hanging="180"/>
      </w:pPr>
    </w:lvl>
    <w:lvl w:ilvl="6" w:tplc="8A380A88" w:tentative="1">
      <w:start w:val="1"/>
      <w:numFmt w:val="decimal"/>
      <w:lvlText w:val="%7."/>
      <w:lvlJc w:val="left"/>
      <w:pPr>
        <w:ind w:left="5040" w:hanging="360"/>
      </w:pPr>
    </w:lvl>
    <w:lvl w:ilvl="7" w:tplc="463E0BA4" w:tentative="1">
      <w:start w:val="1"/>
      <w:numFmt w:val="lowerLetter"/>
      <w:lvlText w:val="%8."/>
      <w:lvlJc w:val="left"/>
      <w:pPr>
        <w:ind w:left="5760" w:hanging="360"/>
      </w:pPr>
    </w:lvl>
    <w:lvl w:ilvl="8" w:tplc="CF685E00" w:tentative="1">
      <w:start w:val="1"/>
      <w:numFmt w:val="lowerRoman"/>
      <w:lvlText w:val="%9."/>
      <w:lvlJc w:val="right"/>
      <w:pPr>
        <w:ind w:left="6480" w:hanging="180"/>
      </w:pPr>
    </w:lvl>
  </w:abstractNum>
  <w:abstractNum w:abstractNumId="14" w15:restartNumberingAfterBreak="0">
    <w:nsid w:val="2E135BD9"/>
    <w:multiLevelType w:val="hybridMultilevel"/>
    <w:tmpl w:val="DAD6C0E0"/>
    <w:lvl w:ilvl="0" w:tplc="6B96E89E">
      <w:start w:val="1"/>
      <w:numFmt w:val="bullet"/>
      <w:lvlText w:val=""/>
      <w:lvlJc w:val="left"/>
      <w:pPr>
        <w:tabs>
          <w:tab w:val="num" w:pos="397"/>
        </w:tabs>
        <w:ind w:left="397" w:hanging="397"/>
      </w:pPr>
      <w:rPr>
        <w:rFonts w:ascii="Symbol" w:hAnsi="Symbol" w:hint="default"/>
      </w:rPr>
    </w:lvl>
    <w:lvl w:ilvl="1" w:tplc="B31A8032" w:tentative="1">
      <w:start w:val="1"/>
      <w:numFmt w:val="bullet"/>
      <w:lvlText w:val="o"/>
      <w:lvlJc w:val="left"/>
      <w:pPr>
        <w:tabs>
          <w:tab w:val="num" w:pos="1440"/>
        </w:tabs>
        <w:ind w:left="1440" w:hanging="360"/>
      </w:pPr>
      <w:rPr>
        <w:rFonts w:ascii="Courier New" w:hAnsi="Courier New" w:cs="Courier New" w:hint="default"/>
      </w:rPr>
    </w:lvl>
    <w:lvl w:ilvl="2" w:tplc="79C01A94" w:tentative="1">
      <w:start w:val="1"/>
      <w:numFmt w:val="bullet"/>
      <w:lvlText w:val=""/>
      <w:lvlJc w:val="left"/>
      <w:pPr>
        <w:tabs>
          <w:tab w:val="num" w:pos="2160"/>
        </w:tabs>
        <w:ind w:left="2160" w:hanging="360"/>
      </w:pPr>
      <w:rPr>
        <w:rFonts w:ascii="Wingdings" w:hAnsi="Wingdings" w:hint="default"/>
      </w:rPr>
    </w:lvl>
    <w:lvl w:ilvl="3" w:tplc="ECA29D6C" w:tentative="1">
      <w:start w:val="1"/>
      <w:numFmt w:val="bullet"/>
      <w:lvlText w:val=""/>
      <w:lvlJc w:val="left"/>
      <w:pPr>
        <w:tabs>
          <w:tab w:val="num" w:pos="2880"/>
        </w:tabs>
        <w:ind w:left="2880" w:hanging="360"/>
      </w:pPr>
      <w:rPr>
        <w:rFonts w:ascii="Symbol" w:hAnsi="Symbol" w:hint="default"/>
      </w:rPr>
    </w:lvl>
    <w:lvl w:ilvl="4" w:tplc="C8A64716" w:tentative="1">
      <w:start w:val="1"/>
      <w:numFmt w:val="bullet"/>
      <w:lvlText w:val="o"/>
      <w:lvlJc w:val="left"/>
      <w:pPr>
        <w:tabs>
          <w:tab w:val="num" w:pos="3600"/>
        </w:tabs>
        <w:ind w:left="3600" w:hanging="360"/>
      </w:pPr>
      <w:rPr>
        <w:rFonts w:ascii="Courier New" w:hAnsi="Courier New" w:cs="Courier New" w:hint="default"/>
      </w:rPr>
    </w:lvl>
    <w:lvl w:ilvl="5" w:tplc="9C4805E4" w:tentative="1">
      <w:start w:val="1"/>
      <w:numFmt w:val="bullet"/>
      <w:lvlText w:val=""/>
      <w:lvlJc w:val="left"/>
      <w:pPr>
        <w:tabs>
          <w:tab w:val="num" w:pos="4320"/>
        </w:tabs>
        <w:ind w:left="4320" w:hanging="360"/>
      </w:pPr>
      <w:rPr>
        <w:rFonts w:ascii="Wingdings" w:hAnsi="Wingdings" w:hint="default"/>
      </w:rPr>
    </w:lvl>
    <w:lvl w:ilvl="6" w:tplc="646846DC" w:tentative="1">
      <w:start w:val="1"/>
      <w:numFmt w:val="bullet"/>
      <w:lvlText w:val=""/>
      <w:lvlJc w:val="left"/>
      <w:pPr>
        <w:tabs>
          <w:tab w:val="num" w:pos="5040"/>
        </w:tabs>
        <w:ind w:left="5040" w:hanging="360"/>
      </w:pPr>
      <w:rPr>
        <w:rFonts w:ascii="Symbol" w:hAnsi="Symbol" w:hint="default"/>
      </w:rPr>
    </w:lvl>
    <w:lvl w:ilvl="7" w:tplc="C88ACC56" w:tentative="1">
      <w:start w:val="1"/>
      <w:numFmt w:val="bullet"/>
      <w:lvlText w:val="o"/>
      <w:lvlJc w:val="left"/>
      <w:pPr>
        <w:tabs>
          <w:tab w:val="num" w:pos="5760"/>
        </w:tabs>
        <w:ind w:left="5760" w:hanging="360"/>
      </w:pPr>
      <w:rPr>
        <w:rFonts w:ascii="Courier New" w:hAnsi="Courier New" w:cs="Courier New" w:hint="default"/>
      </w:rPr>
    </w:lvl>
    <w:lvl w:ilvl="8" w:tplc="9AF2E1D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1E5AABE8"/>
    <w:lvl w:ilvl="0" w:tplc="91D03E96">
      <w:start w:val="1"/>
      <w:numFmt w:val="decimal"/>
      <w:lvlText w:val="%1."/>
      <w:lvlJc w:val="left"/>
      <w:pPr>
        <w:tabs>
          <w:tab w:val="num" w:pos="570"/>
        </w:tabs>
        <w:ind w:left="570" w:hanging="570"/>
      </w:pPr>
      <w:rPr>
        <w:rFonts w:hint="default"/>
      </w:rPr>
    </w:lvl>
    <w:lvl w:ilvl="1" w:tplc="74B4B058" w:tentative="1">
      <w:start w:val="1"/>
      <w:numFmt w:val="lowerLetter"/>
      <w:lvlText w:val="%2."/>
      <w:lvlJc w:val="left"/>
      <w:pPr>
        <w:tabs>
          <w:tab w:val="num" w:pos="1080"/>
        </w:tabs>
        <w:ind w:left="1080" w:hanging="360"/>
      </w:pPr>
    </w:lvl>
    <w:lvl w:ilvl="2" w:tplc="8E8E57CC" w:tentative="1">
      <w:start w:val="1"/>
      <w:numFmt w:val="lowerRoman"/>
      <w:lvlText w:val="%3."/>
      <w:lvlJc w:val="right"/>
      <w:pPr>
        <w:tabs>
          <w:tab w:val="num" w:pos="1800"/>
        </w:tabs>
        <w:ind w:left="1800" w:hanging="180"/>
      </w:pPr>
    </w:lvl>
    <w:lvl w:ilvl="3" w:tplc="9D7AC6B4" w:tentative="1">
      <w:start w:val="1"/>
      <w:numFmt w:val="decimal"/>
      <w:lvlText w:val="%4."/>
      <w:lvlJc w:val="left"/>
      <w:pPr>
        <w:tabs>
          <w:tab w:val="num" w:pos="2520"/>
        </w:tabs>
        <w:ind w:left="2520" w:hanging="360"/>
      </w:pPr>
    </w:lvl>
    <w:lvl w:ilvl="4" w:tplc="71344136" w:tentative="1">
      <w:start w:val="1"/>
      <w:numFmt w:val="lowerLetter"/>
      <w:lvlText w:val="%5."/>
      <w:lvlJc w:val="left"/>
      <w:pPr>
        <w:tabs>
          <w:tab w:val="num" w:pos="3240"/>
        </w:tabs>
        <w:ind w:left="3240" w:hanging="360"/>
      </w:pPr>
    </w:lvl>
    <w:lvl w:ilvl="5" w:tplc="149857FE" w:tentative="1">
      <w:start w:val="1"/>
      <w:numFmt w:val="lowerRoman"/>
      <w:lvlText w:val="%6."/>
      <w:lvlJc w:val="right"/>
      <w:pPr>
        <w:tabs>
          <w:tab w:val="num" w:pos="3960"/>
        </w:tabs>
        <w:ind w:left="3960" w:hanging="180"/>
      </w:pPr>
    </w:lvl>
    <w:lvl w:ilvl="6" w:tplc="12B29FC6" w:tentative="1">
      <w:start w:val="1"/>
      <w:numFmt w:val="decimal"/>
      <w:lvlText w:val="%7."/>
      <w:lvlJc w:val="left"/>
      <w:pPr>
        <w:tabs>
          <w:tab w:val="num" w:pos="4680"/>
        </w:tabs>
        <w:ind w:left="4680" w:hanging="360"/>
      </w:pPr>
    </w:lvl>
    <w:lvl w:ilvl="7" w:tplc="E8AE1CC0" w:tentative="1">
      <w:start w:val="1"/>
      <w:numFmt w:val="lowerLetter"/>
      <w:lvlText w:val="%8."/>
      <w:lvlJc w:val="left"/>
      <w:pPr>
        <w:tabs>
          <w:tab w:val="num" w:pos="5400"/>
        </w:tabs>
        <w:ind w:left="5400" w:hanging="360"/>
      </w:pPr>
    </w:lvl>
    <w:lvl w:ilvl="8" w:tplc="4AF62FB0" w:tentative="1">
      <w:start w:val="1"/>
      <w:numFmt w:val="lowerRoman"/>
      <w:lvlText w:val="%9."/>
      <w:lvlJc w:val="right"/>
      <w:pPr>
        <w:tabs>
          <w:tab w:val="num" w:pos="6120"/>
        </w:tabs>
        <w:ind w:left="6120" w:hanging="180"/>
      </w:pPr>
    </w:lvl>
  </w:abstractNum>
  <w:abstractNum w:abstractNumId="16" w15:restartNumberingAfterBreak="0">
    <w:nsid w:val="309C0446"/>
    <w:multiLevelType w:val="hybridMultilevel"/>
    <w:tmpl w:val="B20E620E"/>
    <w:lvl w:ilvl="0" w:tplc="BBECE5FC">
      <w:start w:val="1"/>
      <w:numFmt w:val="decimal"/>
      <w:lvlText w:val="%1."/>
      <w:lvlJc w:val="left"/>
      <w:pPr>
        <w:ind w:left="930" w:hanging="570"/>
      </w:pPr>
      <w:rPr>
        <w:rFonts w:hint="default"/>
        <w:b/>
      </w:rPr>
    </w:lvl>
    <w:lvl w:ilvl="1" w:tplc="92A2C3B6" w:tentative="1">
      <w:start w:val="1"/>
      <w:numFmt w:val="lowerLetter"/>
      <w:lvlText w:val="%2."/>
      <w:lvlJc w:val="left"/>
      <w:pPr>
        <w:ind w:left="1440" w:hanging="360"/>
      </w:pPr>
    </w:lvl>
    <w:lvl w:ilvl="2" w:tplc="C62E8C14" w:tentative="1">
      <w:start w:val="1"/>
      <w:numFmt w:val="lowerRoman"/>
      <w:lvlText w:val="%3."/>
      <w:lvlJc w:val="right"/>
      <w:pPr>
        <w:ind w:left="2160" w:hanging="180"/>
      </w:pPr>
    </w:lvl>
    <w:lvl w:ilvl="3" w:tplc="5F247976" w:tentative="1">
      <w:start w:val="1"/>
      <w:numFmt w:val="decimal"/>
      <w:lvlText w:val="%4."/>
      <w:lvlJc w:val="left"/>
      <w:pPr>
        <w:ind w:left="2880" w:hanging="360"/>
      </w:pPr>
    </w:lvl>
    <w:lvl w:ilvl="4" w:tplc="4572A2C4" w:tentative="1">
      <w:start w:val="1"/>
      <w:numFmt w:val="lowerLetter"/>
      <w:lvlText w:val="%5."/>
      <w:lvlJc w:val="left"/>
      <w:pPr>
        <w:ind w:left="3600" w:hanging="360"/>
      </w:pPr>
    </w:lvl>
    <w:lvl w:ilvl="5" w:tplc="D9EE0736" w:tentative="1">
      <w:start w:val="1"/>
      <w:numFmt w:val="lowerRoman"/>
      <w:lvlText w:val="%6."/>
      <w:lvlJc w:val="right"/>
      <w:pPr>
        <w:ind w:left="4320" w:hanging="180"/>
      </w:pPr>
    </w:lvl>
    <w:lvl w:ilvl="6" w:tplc="26BE8ED6" w:tentative="1">
      <w:start w:val="1"/>
      <w:numFmt w:val="decimal"/>
      <w:lvlText w:val="%7."/>
      <w:lvlJc w:val="left"/>
      <w:pPr>
        <w:ind w:left="5040" w:hanging="360"/>
      </w:pPr>
    </w:lvl>
    <w:lvl w:ilvl="7" w:tplc="26A87F44" w:tentative="1">
      <w:start w:val="1"/>
      <w:numFmt w:val="lowerLetter"/>
      <w:lvlText w:val="%8."/>
      <w:lvlJc w:val="left"/>
      <w:pPr>
        <w:ind w:left="5760" w:hanging="360"/>
      </w:pPr>
    </w:lvl>
    <w:lvl w:ilvl="8" w:tplc="B63496A8" w:tentative="1">
      <w:start w:val="1"/>
      <w:numFmt w:val="lowerRoman"/>
      <w:lvlText w:val="%9."/>
      <w:lvlJc w:val="right"/>
      <w:pPr>
        <w:ind w:left="6480" w:hanging="180"/>
      </w:pPr>
    </w:lvl>
  </w:abstractNum>
  <w:abstractNum w:abstractNumId="17" w15:restartNumberingAfterBreak="0">
    <w:nsid w:val="33643A62"/>
    <w:multiLevelType w:val="hybridMultilevel"/>
    <w:tmpl w:val="35543464"/>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15:restartNumberingAfterBreak="0">
    <w:nsid w:val="4017695B"/>
    <w:multiLevelType w:val="hybridMultilevel"/>
    <w:tmpl w:val="41884EC6"/>
    <w:lvl w:ilvl="0" w:tplc="A5485EB2">
      <w:start w:val="1"/>
      <w:numFmt w:val="decimal"/>
      <w:lvlText w:val="%1."/>
      <w:lvlJc w:val="left"/>
      <w:pPr>
        <w:ind w:left="930" w:hanging="570"/>
      </w:pPr>
      <w:rPr>
        <w:rFonts w:hint="default"/>
      </w:rPr>
    </w:lvl>
    <w:lvl w:ilvl="1" w:tplc="4314DD94" w:tentative="1">
      <w:start w:val="1"/>
      <w:numFmt w:val="lowerLetter"/>
      <w:lvlText w:val="%2."/>
      <w:lvlJc w:val="left"/>
      <w:pPr>
        <w:ind w:left="1440" w:hanging="360"/>
      </w:pPr>
    </w:lvl>
    <w:lvl w:ilvl="2" w:tplc="FFDC32CC" w:tentative="1">
      <w:start w:val="1"/>
      <w:numFmt w:val="lowerRoman"/>
      <w:lvlText w:val="%3."/>
      <w:lvlJc w:val="right"/>
      <w:pPr>
        <w:ind w:left="2160" w:hanging="180"/>
      </w:pPr>
    </w:lvl>
    <w:lvl w:ilvl="3" w:tplc="42007BCE" w:tentative="1">
      <w:start w:val="1"/>
      <w:numFmt w:val="decimal"/>
      <w:lvlText w:val="%4."/>
      <w:lvlJc w:val="left"/>
      <w:pPr>
        <w:ind w:left="2880" w:hanging="360"/>
      </w:pPr>
    </w:lvl>
    <w:lvl w:ilvl="4" w:tplc="02D28946" w:tentative="1">
      <w:start w:val="1"/>
      <w:numFmt w:val="lowerLetter"/>
      <w:lvlText w:val="%5."/>
      <w:lvlJc w:val="left"/>
      <w:pPr>
        <w:ind w:left="3600" w:hanging="360"/>
      </w:pPr>
    </w:lvl>
    <w:lvl w:ilvl="5" w:tplc="A58C5C54" w:tentative="1">
      <w:start w:val="1"/>
      <w:numFmt w:val="lowerRoman"/>
      <w:lvlText w:val="%6."/>
      <w:lvlJc w:val="right"/>
      <w:pPr>
        <w:ind w:left="4320" w:hanging="180"/>
      </w:pPr>
    </w:lvl>
    <w:lvl w:ilvl="6" w:tplc="91922042" w:tentative="1">
      <w:start w:val="1"/>
      <w:numFmt w:val="decimal"/>
      <w:lvlText w:val="%7."/>
      <w:lvlJc w:val="left"/>
      <w:pPr>
        <w:ind w:left="5040" w:hanging="360"/>
      </w:pPr>
    </w:lvl>
    <w:lvl w:ilvl="7" w:tplc="DF1E4388" w:tentative="1">
      <w:start w:val="1"/>
      <w:numFmt w:val="lowerLetter"/>
      <w:lvlText w:val="%8."/>
      <w:lvlJc w:val="left"/>
      <w:pPr>
        <w:ind w:left="5760" w:hanging="360"/>
      </w:pPr>
    </w:lvl>
    <w:lvl w:ilvl="8" w:tplc="0D98E738" w:tentative="1">
      <w:start w:val="1"/>
      <w:numFmt w:val="lowerRoman"/>
      <w:lvlText w:val="%9."/>
      <w:lvlJc w:val="right"/>
      <w:pPr>
        <w:ind w:left="6480" w:hanging="180"/>
      </w:pPr>
    </w:lvl>
  </w:abstractNum>
  <w:abstractNum w:abstractNumId="21" w15:restartNumberingAfterBreak="0">
    <w:nsid w:val="47595B09"/>
    <w:multiLevelType w:val="hybridMultilevel"/>
    <w:tmpl w:val="751E6EF2"/>
    <w:lvl w:ilvl="0" w:tplc="70ACDB3E">
      <w:start w:val="1"/>
      <w:numFmt w:val="decimal"/>
      <w:lvlText w:val="%1."/>
      <w:lvlJc w:val="left"/>
      <w:pPr>
        <w:ind w:left="720" w:hanging="360"/>
      </w:pPr>
    </w:lvl>
    <w:lvl w:ilvl="1" w:tplc="713A25E6" w:tentative="1">
      <w:start w:val="1"/>
      <w:numFmt w:val="lowerLetter"/>
      <w:lvlText w:val="%2."/>
      <w:lvlJc w:val="left"/>
      <w:pPr>
        <w:ind w:left="1440" w:hanging="360"/>
      </w:pPr>
    </w:lvl>
    <w:lvl w:ilvl="2" w:tplc="4F5E5054" w:tentative="1">
      <w:start w:val="1"/>
      <w:numFmt w:val="lowerRoman"/>
      <w:lvlText w:val="%3."/>
      <w:lvlJc w:val="right"/>
      <w:pPr>
        <w:ind w:left="2160" w:hanging="180"/>
      </w:pPr>
    </w:lvl>
    <w:lvl w:ilvl="3" w:tplc="F62A71C8" w:tentative="1">
      <w:start w:val="1"/>
      <w:numFmt w:val="decimal"/>
      <w:lvlText w:val="%4."/>
      <w:lvlJc w:val="left"/>
      <w:pPr>
        <w:ind w:left="2880" w:hanging="360"/>
      </w:pPr>
    </w:lvl>
    <w:lvl w:ilvl="4" w:tplc="96FE0DC2" w:tentative="1">
      <w:start w:val="1"/>
      <w:numFmt w:val="lowerLetter"/>
      <w:lvlText w:val="%5."/>
      <w:lvlJc w:val="left"/>
      <w:pPr>
        <w:ind w:left="3600" w:hanging="360"/>
      </w:pPr>
    </w:lvl>
    <w:lvl w:ilvl="5" w:tplc="17BABABE" w:tentative="1">
      <w:start w:val="1"/>
      <w:numFmt w:val="lowerRoman"/>
      <w:lvlText w:val="%6."/>
      <w:lvlJc w:val="right"/>
      <w:pPr>
        <w:ind w:left="4320" w:hanging="180"/>
      </w:pPr>
    </w:lvl>
    <w:lvl w:ilvl="6" w:tplc="8DD46234" w:tentative="1">
      <w:start w:val="1"/>
      <w:numFmt w:val="decimal"/>
      <w:lvlText w:val="%7."/>
      <w:lvlJc w:val="left"/>
      <w:pPr>
        <w:ind w:left="5040" w:hanging="360"/>
      </w:pPr>
    </w:lvl>
    <w:lvl w:ilvl="7" w:tplc="D4D6AED2" w:tentative="1">
      <w:start w:val="1"/>
      <w:numFmt w:val="lowerLetter"/>
      <w:lvlText w:val="%8."/>
      <w:lvlJc w:val="left"/>
      <w:pPr>
        <w:ind w:left="5760" w:hanging="360"/>
      </w:pPr>
    </w:lvl>
    <w:lvl w:ilvl="8" w:tplc="26E6BD66" w:tentative="1">
      <w:start w:val="1"/>
      <w:numFmt w:val="lowerRoman"/>
      <w:lvlText w:val="%9."/>
      <w:lvlJc w:val="right"/>
      <w:pPr>
        <w:ind w:left="6480" w:hanging="180"/>
      </w:p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4CDC49CA"/>
    <w:multiLevelType w:val="hybridMultilevel"/>
    <w:tmpl w:val="0A50E6A2"/>
    <w:lvl w:ilvl="0" w:tplc="2262702C">
      <w:start w:val="1"/>
      <w:numFmt w:val="decimal"/>
      <w:lvlText w:val="%1."/>
      <w:lvlJc w:val="left"/>
      <w:pPr>
        <w:ind w:left="720" w:hanging="360"/>
      </w:pPr>
    </w:lvl>
    <w:lvl w:ilvl="1" w:tplc="CF4E7FEA" w:tentative="1">
      <w:start w:val="1"/>
      <w:numFmt w:val="lowerLetter"/>
      <w:lvlText w:val="%2."/>
      <w:lvlJc w:val="left"/>
      <w:pPr>
        <w:ind w:left="1440" w:hanging="360"/>
      </w:pPr>
    </w:lvl>
    <w:lvl w:ilvl="2" w:tplc="98EC1CB6" w:tentative="1">
      <w:start w:val="1"/>
      <w:numFmt w:val="lowerRoman"/>
      <w:lvlText w:val="%3."/>
      <w:lvlJc w:val="right"/>
      <w:pPr>
        <w:ind w:left="2160" w:hanging="180"/>
      </w:pPr>
    </w:lvl>
    <w:lvl w:ilvl="3" w:tplc="B2282C2C" w:tentative="1">
      <w:start w:val="1"/>
      <w:numFmt w:val="decimal"/>
      <w:lvlText w:val="%4."/>
      <w:lvlJc w:val="left"/>
      <w:pPr>
        <w:ind w:left="2880" w:hanging="360"/>
      </w:pPr>
    </w:lvl>
    <w:lvl w:ilvl="4" w:tplc="FC226906" w:tentative="1">
      <w:start w:val="1"/>
      <w:numFmt w:val="lowerLetter"/>
      <w:lvlText w:val="%5."/>
      <w:lvlJc w:val="left"/>
      <w:pPr>
        <w:ind w:left="3600" w:hanging="360"/>
      </w:pPr>
    </w:lvl>
    <w:lvl w:ilvl="5" w:tplc="756A0342" w:tentative="1">
      <w:start w:val="1"/>
      <w:numFmt w:val="lowerRoman"/>
      <w:lvlText w:val="%6."/>
      <w:lvlJc w:val="right"/>
      <w:pPr>
        <w:ind w:left="4320" w:hanging="180"/>
      </w:pPr>
    </w:lvl>
    <w:lvl w:ilvl="6" w:tplc="3E14F98E" w:tentative="1">
      <w:start w:val="1"/>
      <w:numFmt w:val="decimal"/>
      <w:lvlText w:val="%7."/>
      <w:lvlJc w:val="left"/>
      <w:pPr>
        <w:ind w:left="5040" w:hanging="360"/>
      </w:pPr>
    </w:lvl>
    <w:lvl w:ilvl="7" w:tplc="5EAC7D2C" w:tentative="1">
      <w:start w:val="1"/>
      <w:numFmt w:val="lowerLetter"/>
      <w:lvlText w:val="%8."/>
      <w:lvlJc w:val="left"/>
      <w:pPr>
        <w:ind w:left="5760" w:hanging="360"/>
      </w:pPr>
    </w:lvl>
    <w:lvl w:ilvl="8" w:tplc="91AA8F74" w:tentative="1">
      <w:start w:val="1"/>
      <w:numFmt w:val="lowerRoman"/>
      <w:lvlText w:val="%9."/>
      <w:lvlJc w:val="right"/>
      <w:pPr>
        <w:ind w:left="6480" w:hanging="180"/>
      </w:p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7400A91"/>
    <w:multiLevelType w:val="hybridMultilevel"/>
    <w:tmpl w:val="64323C38"/>
    <w:lvl w:ilvl="0" w:tplc="97BA2BC8">
      <w:start w:val="1"/>
      <w:numFmt w:val="upperLetter"/>
      <w:lvlText w:val="%1."/>
      <w:lvlJc w:val="left"/>
      <w:pPr>
        <w:ind w:left="1701" w:hanging="708"/>
      </w:pPr>
      <w:rPr>
        <w:rFonts w:hint="default"/>
      </w:rPr>
    </w:lvl>
    <w:lvl w:ilvl="1" w:tplc="96B40FF2">
      <w:start w:val="1"/>
      <w:numFmt w:val="decimal"/>
      <w:lvlText w:val="%2."/>
      <w:lvlJc w:val="left"/>
      <w:pPr>
        <w:ind w:left="2283" w:hanging="570"/>
      </w:pPr>
      <w:rPr>
        <w:rFonts w:hint="default"/>
        <w:b/>
        <w:bCs/>
      </w:rPr>
    </w:lvl>
    <w:lvl w:ilvl="2" w:tplc="4A86450C" w:tentative="1">
      <w:start w:val="1"/>
      <w:numFmt w:val="lowerRoman"/>
      <w:lvlText w:val="%3."/>
      <w:lvlJc w:val="right"/>
      <w:pPr>
        <w:ind w:left="2793" w:hanging="180"/>
      </w:pPr>
    </w:lvl>
    <w:lvl w:ilvl="3" w:tplc="6AAEEE8C" w:tentative="1">
      <w:start w:val="1"/>
      <w:numFmt w:val="decimal"/>
      <w:lvlText w:val="%4."/>
      <w:lvlJc w:val="left"/>
      <w:pPr>
        <w:ind w:left="3513" w:hanging="360"/>
      </w:pPr>
    </w:lvl>
    <w:lvl w:ilvl="4" w:tplc="01C098A4" w:tentative="1">
      <w:start w:val="1"/>
      <w:numFmt w:val="lowerLetter"/>
      <w:lvlText w:val="%5."/>
      <w:lvlJc w:val="left"/>
      <w:pPr>
        <w:ind w:left="4233" w:hanging="360"/>
      </w:pPr>
    </w:lvl>
    <w:lvl w:ilvl="5" w:tplc="75A84430" w:tentative="1">
      <w:start w:val="1"/>
      <w:numFmt w:val="lowerRoman"/>
      <w:lvlText w:val="%6."/>
      <w:lvlJc w:val="right"/>
      <w:pPr>
        <w:ind w:left="4953" w:hanging="180"/>
      </w:pPr>
    </w:lvl>
    <w:lvl w:ilvl="6" w:tplc="52E0D506" w:tentative="1">
      <w:start w:val="1"/>
      <w:numFmt w:val="decimal"/>
      <w:lvlText w:val="%7."/>
      <w:lvlJc w:val="left"/>
      <w:pPr>
        <w:ind w:left="5673" w:hanging="360"/>
      </w:pPr>
    </w:lvl>
    <w:lvl w:ilvl="7" w:tplc="F970D2DC" w:tentative="1">
      <w:start w:val="1"/>
      <w:numFmt w:val="lowerLetter"/>
      <w:lvlText w:val="%8."/>
      <w:lvlJc w:val="left"/>
      <w:pPr>
        <w:ind w:left="6393" w:hanging="360"/>
      </w:pPr>
    </w:lvl>
    <w:lvl w:ilvl="8" w:tplc="E7C2AD64" w:tentative="1">
      <w:start w:val="1"/>
      <w:numFmt w:val="lowerRoman"/>
      <w:lvlText w:val="%9."/>
      <w:lvlJc w:val="right"/>
      <w:pPr>
        <w:ind w:left="7113" w:hanging="180"/>
      </w:pPr>
    </w:lvl>
  </w:abstractNum>
  <w:abstractNum w:abstractNumId="26" w15:restartNumberingAfterBreak="0">
    <w:nsid w:val="58B56C73"/>
    <w:multiLevelType w:val="hybridMultilevel"/>
    <w:tmpl w:val="5BA42128"/>
    <w:lvl w:ilvl="0" w:tplc="B97C55F4">
      <w:start w:val="2"/>
      <w:numFmt w:val="decimal"/>
      <w:lvlText w:val="%1."/>
      <w:lvlJc w:val="left"/>
      <w:pPr>
        <w:tabs>
          <w:tab w:val="num" w:pos="570"/>
        </w:tabs>
        <w:ind w:left="570" w:hanging="570"/>
      </w:pPr>
      <w:rPr>
        <w:rFonts w:hint="default"/>
      </w:rPr>
    </w:lvl>
    <w:lvl w:ilvl="1" w:tplc="EA40399C" w:tentative="1">
      <w:start w:val="1"/>
      <w:numFmt w:val="lowerLetter"/>
      <w:lvlText w:val="%2."/>
      <w:lvlJc w:val="left"/>
      <w:pPr>
        <w:tabs>
          <w:tab w:val="num" w:pos="1080"/>
        </w:tabs>
        <w:ind w:left="1080" w:hanging="360"/>
      </w:pPr>
    </w:lvl>
    <w:lvl w:ilvl="2" w:tplc="8B047902" w:tentative="1">
      <w:start w:val="1"/>
      <w:numFmt w:val="lowerRoman"/>
      <w:lvlText w:val="%3."/>
      <w:lvlJc w:val="right"/>
      <w:pPr>
        <w:tabs>
          <w:tab w:val="num" w:pos="1800"/>
        </w:tabs>
        <w:ind w:left="1800" w:hanging="180"/>
      </w:pPr>
    </w:lvl>
    <w:lvl w:ilvl="3" w:tplc="D5DABA4A" w:tentative="1">
      <w:start w:val="1"/>
      <w:numFmt w:val="decimal"/>
      <w:lvlText w:val="%4."/>
      <w:lvlJc w:val="left"/>
      <w:pPr>
        <w:tabs>
          <w:tab w:val="num" w:pos="2520"/>
        </w:tabs>
        <w:ind w:left="2520" w:hanging="360"/>
      </w:pPr>
    </w:lvl>
    <w:lvl w:ilvl="4" w:tplc="1D1E6682" w:tentative="1">
      <w:start w:val="1"/>
      <w:numFmt w:val="lowerLetter"/>
      <w:lvlText w:val="%5."/>
      <w:lvlJc w:val="left"/>
      <w:pPr>
        <w:tabs>
          <w:tab w:val="num" w:pos="3240"/>
        </w:tabs>
        <w:ind w:left="3240" w:hanging="360"/>
      </w:pPr>
    </w:lvl>
    <w:lvl w:ilvl="5" w:tplc="015ECD08" w:tentative="1">
      <w:start w:val="1"/>
      <w:numFmt w:val="lowerRoman"/>
      <w:lvlText w:val="%6."/>
      <w:lvlJc w:val="right"/>
      <w:pPr>
        <w:tabs>
          <w:tab w:val="num" w:pos="3960"/>
        </w:tabs>
        <w:ind w:left="3960" w:hanging="180"/>
      </w:pPr>
    </w:lvl>
    <w:lvl w:ilvl="6" w:tplc="65EA41E8" w:tentative="1">
      <w:start w:val="1"/>
      <w:numFmt w:val="decimal"/>
      <w:lvlText w:val="%7."/>
      <w:lvlJc w:val="left"/>
      <w:pPr>
        <w:tabs>
          <w:tab w:val="num" w:pos="4680"/>
        </w:tabs>
        <w:ind w:left="4680" w:hanging="360"/>
      </w:pPr>
    </w:lvl>
    <w:lvl w:ilvl="7" w:tplc="D42E9160" w:tentative="1">
      <w:start w:val="1"/>
      <w:numFmt w:val="lowerLetter"/>
      <w:lvlText w:val="%8."/>
      <w:lvlJc w:val="left"/>
      <w:pPr>
        <w:tabs>
          <w:tab w:val="num" w:pos="5400"/>
        </w:tabs>
        <w:ind w:left="5400" w:hanging="360"/>
      </w:pPr>
    </w:lvl>
    <w:lvl w:ilvl="8" w:tplc="90045568" w:tentative="1">
      <w:start w:val="1"/>
      <w:numFmt w:val="lowerRoman"/>
      <w:lvlText w:val="%9."/>
      <w:lvlJc w:val="right"/>
      <w:pPr>
        <w:tabs>
          <w:tab w:val="num" w:pos="6120"/>
        </w:tabs>
        <w:ind w:left="6120" w:hanging="180"/>
      </w:pPr>
    </w:lvl>
  </w:abstractNum>
  <w:abstractNum w:abstractNumId="27" w15:restartNumberingAfterBreak="0">
    <w:nsid w:val="63307DEB"/>
    <w:multiLevelType w:val="hybridMultilevel"/>
    <w:tmpl w:val="FBE88D9C"/>
    <w:lvl w:ilvl="0" w:tplc="D1FC54D0">
      <w:start w:val="1"/>
      <w:numFmt w:val="upperLetter"/>
      <w:lvlText w:val="%1."/>
      <w:lvlJc w:val="left"/>
      <w:pPr>
        <w:ind w:left="1701" w:hanging="708"/>
      </w:pPr>
      <w:rPr>
        <w:rFonts w:hint="default"/>
      </w:rPr>
    </w:lvl>
    <w:lvl w:ilvl="1" w:tplc="3D8A2A16" w:tentative="1">
      <w:start w:val="1"/>
      <w:numFmt w:val="lowerLetter"/>
      <w:lvlText w:val="%2."/>
      <w:lvlJc w:val="left"/>
      <w:pPr>
        <w:ind w:left="1440" w:hanging="360"/>
      </w:pPr>
    </w:lvl>
    <w:lvl w:ilvl="2" w:tplc="F19ECF78" w:tentative="1">
      <w:start w:val="1"/>
      <w:numFmt w:val="lowerRoman"/>
      <w:lvlText w:val="%3."/>
      <w:lvlJc w:val="right"/>
      <w:pPr>
        <w:ind w:left="2160" w:hanging="180"/>
      </w:pPr>
    </w:lvl>
    <w:lvl w:ilvl="3" w:tplc="D5FA76B0" w:tentative="1">
      <w:start w:val="1"/>
      <w:numFmt w:val="decimal"/>
      <w:lvlText w:val="%4."/>
      <w:lvlJc w:val="left"/>
      <w:pPr>
        <w:ind w:left="2880" w:hanging="360"/>
      </w:pPr>
    </w:lvl>
    <w:lvl w:ilvl="4" w:tplc="D99A871C" w:tentative="1">
      <w:start w:val="1"/>
      <w:numFmt w:val="lowerLetter"/>
      <w:lvlText w:val="%5."/>
      <w:lvlJc w:val="left"/>
      <w:pPr>
        <w:ind w:left="3600" w:hanging="360"/>
      </w:pPr>
    </w:lvl>
    <w:lvl w:ilvl="5" w:tplc="B3288BB2" w:tentative="1">
      <w:start w:val="1"/>
      <w:numFmt w:val="lowerRoman"/>
      <w:lvlText w:val="%6."/>
      <w:lvlJc w:val="right"/>
      <w:pPr>
        <w:ind w:left="4320" w:hanging="180"/>
      </w:pPr>
    </w:lvl>
    <w:lvl w:ilvl="6" w:tplc="C92E65BC" w:tentative="1">
      <w:start w:val="1"/>
      <w:numFmt w:val="decimal"/>
      <w:lvlText w:val="%7."/>
      <w:lvlJc w:val="left"/>
      <w:pPr>
        <w:ind w:left="5040" w:hanging="360"/>
      </w:pPr>
    </w:lvl>
    <w:lvl w:ilvl="7" w:tplc="4FFE4388" w:tentative="1">
      <w:start w:val="1"/>
      <w:numFmt w:val="lowerLetter"/>
      <w:lvlText w:val="%8."/>
      <w:lvlJc w:val="left"/>
      <w:pPr>
        <w:ind w:left="5760" w:hanging="360"/>
      </w:pPr>
    </w:lvl>
    <w:lvl w:ilvl="8" w:tplc="1E74A57E" w:tentative="1">
      <w:start w:val="1"/>
      <w:numFmt w:val="lowerRoman"/>
      <w:lvlText w:val="%9."/>
      <w:lvlJc w:val="right"/>
      <w:pPr>
        <w:ind w:left="6480" w:hanging="180"/>
      </w:pPr>
    </w:lvl>
  </w:abstractNum>
  <w:abstractNum w:abstractNumId="2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0" w15:restartNumberingAfterBreak="0">
    <w:nsid w:val="64A0095E"/>
    <w:multiLevelType w:val="hybridMultilevel"/>
    <w:tmpl w:val="ABB609AE"/>
    <w:lvl w:ilvl="0" w:tplc="5C1C127E">
      <w:numFmt w:val="bullet"/>
      <w:lvlText w:val=""/>
      <w:lvlJc w:val="left"/>
      <w:pPr>
        <w:ind w:left="720" w:hanging="360"/>
      </w:pPr>
      <w:rPr>
        <w:rFonts w:ascii="Symbol" w:eastAsia="TimesNew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2"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9E95A54"/>
    <w:multiLevelType w:val="hybridMultilevel"/>
    <w:tmpl w:val="3C18EFB0"/>
    <w:lvl w:ilvl="0" w:tplc="B2C6FBA8">
      <w:start w:val="1"/>
      <w:numFmt w:val="bullet"/>
      <w:lvlText w:val=""/>
      <w:lvlJc w:val="left"/>
      <w:pPr>
        <w:tabs>
          <w:tab w:val="num" w:pos="397"/>
        </w:tabs>
        <w:ind w:left="397" w:hanging="397"/>
      </w:pPr>
      <w:rPr>
        <w:rFonts w:ascii="Symbol" w:hAnsi="Symbol" w:hint="default"/>
      </w:rPr>
    </w:lvl>
    <w:lvl w:ilvl="1" w:tplc="DDD27522" w:tentative="1">
      <w:start w:val="1"/>
      <w:numFmt w:val="bullet"/>
      <w:lvlText w:val="o"/>
      <w:lvlJc w:val="left"/>
      <w:pPr>
        <w:tabs>
          <w:tab w:val="num" w:pos="1440"/>
        </w:tabs>
        <w:ind w:left="1440" w:hanging="360"/>
      </w:pPr>
      <w:rPr>
        <w:rFonts w:ascii="Courier New" w:hAnsi="Courier New" w:cs="Courier New" w:hint="default"/>
      </w:rPr>
    </w:lvl>
    <w:lvl w:ilvl="2" w:tplc="066CDEA8" w:tentative="1">
      <w:start w:val="1"/>
      <w:numFmt w:val="bullet"/>
      <w:lvlText w:val=""/>
      <w:lvlJc w:val="left"/>
      <w:pPr>
        <w:tabs>
          <w:tab w:val="num" w:pos="2160"/>
        </w:tabs>
        <w:ind w:left="2160" w:hanging="360"/>
      </w:pPr>
      <w:rPr>
        <w:rFonts w:ascii="Wingdings" w:hAnsi="Wingdings" w:hint="default"/>
      </w:rPr>
    </w:lvl>
    <w:lvl w:ilvl="3" w:tplc="94667F50" w:tentative="1">
      <w:start w:val="1"/>
      <w:numFmt w:val="bullet"/>
      <w:lvlText w:val=""/>
      <w:lvlJc w:val="left"/>
      <w:pPr>
        <w:tabs>
          <w:tab w:val="num" w:pos="2880"/>
        </w:tabs>
        <w:ind w:left="2880" w:hanging="360"/>
      </w:pPr>
      <w:rPr>
        <w:rFonts w:ascii="Symbol" w:hAnsi="Symbol" w:hint="default"/>
      </w:rPr>
    </w:lvl>
    <w:lvl w:ilvl="4" w:tplc="7D0EE438" w:tentative="1">
      <w:start w:val="1"/>
      <w:numFmt w:val="bullet"/>
      <w:lvlText w:val="o"/>
      <w:lvlJc w:val="left"/>
      <w:pPr>
        <w:tabs>
          <w:tab w:val="num" w:pos="3600"/>
        </w:tabs>
        <w:ind w:left="3600" w:hanging="360"/>
      </w:pPr>
      <w:rPr>
        <w:rFonts w:ascii="Courier New" w:hAnsi="Courier New" w:cs="Courier New" w:hint="default"/>
      </w:rPr>
    </w:lvl>
    <w:lvl w:ilvl="5" w:tplc="CDC48210" w:tentative="1">
      <w:start w:val="1"/>
      <w:numFmt w:val="bullet"/>
      <w:lvlText w:val=""/>
      <w:lvlJc w:val="left"/>
      <w:pPr>
        <w:tabs>
          <w:tab w:val="num" w:pos="4320"/>
        </w:tabs>
        <w:ind w:left="4320" w:hanging="360"/>
      </w:pPr>
      <w:rPr>
        <w:rFonts w:ascii="Wingdings" w:hAnsi="Wingdings" w:hint="default"/>
      </w:rPr>
    </w:lvl>
    <w:lvl w:ilvl="6" w:tplc="FD6A59F4" w:tentative="1">
      <w:start w:val="1"/>
      <w:numFmt w:val="bullet"/>
      <w:lvlText w:val=""/>
      <w:lvlJc w:val="left"/>
      <w:pPr>
        <w:tabs>
          <w:tab w:val="num" w:pos="5040"/>
        </w:tabs>
        <w:ind w:left="5040" w:hanging="360"/>
      </w:pPr>
      <w:rPr>
        <w:rFonts w:ascii="Symbol" w:hAnsi="Symbol" w:hint="default"/>
      </w:rPr>
    </w:lvl>
    <w:lvl w:ilvl="7" w:tplc="718474CE" w:tentative="1">
      <w:start w:val="1"/>
      <w:numFmt w:val="bullet"/>
      <w:lvlText w:val="o"/>
      <w:lvlJc w:val="left"/>
      <w:pPr>
        <w:tabs>
          <w:tab w:val="num" w:pos="5760"/>
        </w:tabs>
        <w:ind w:left="5760" w:hanging="360"/>
      </w:pPr>
      <w:rPr>
        <w:rFonts w:ascii="Courier New" w:hAnsi="Courier New" w:cs="Courier New" w:hint="default"/>
      </w:rPr>
    </w:lvl>
    <w:lvl w:ilvl="8" w:tplc="9B3CB8E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6F9337D0"/>
    <w:multiLevelType w:val="hybridMultilevel"/>
    <w:tmpl w:val="B6C885E6"/>
    <w:lvl w:ilvl="0" w:tplc="B3E276DE">
      <w:start w:val="1"/>
      <w:numFmt w:val="bullet"/>
      <w:lvlText w:val=""/>
      <w:lvlJc w:val="left"/>
      <w:pPr>
        <w:tabs>
          <w:tab w:val="num" w:pos="720"/>
        </w:tabs>
        <w:ind w:left="720" w:hanging="360"/>
      </w:pPr>
      <w:rPr>
        <w:rFonts w:ascii="Symbol" w:hAnsi="Symbol" w:hint="default"/>
      </w:rPr>
    </w:lvl>
    <w:lvl w:ilvl="1" w:tplc="A76C8C3A" w:tentative="1">
      <w:start w:val="1"/>
      <w:numFmt w:val="bullet"/>
      <w:lvlText w:val="o"/>
      <w:lvlJc w:val="left"/>
      <w:pPr>
        <w:tabs>
          <w:tab w:val="num" w:pos="1440"/>
        </w:tabs>
        <w:ind w:left="1440" w:hanging="360"/>
      </w:pPr>
      <w:rPr>
        <w:rFonts w:ascii="Courier New" w:hAnsi="Courier New" w:cs="Courier New" w:hint="default"/>
      </w:rPr>
    </w:lvl>
    <w:lvl w:ilvl="2" w:tplc="13F4DAC2" w:tentative="1">
      <w:start w:val="1"/>
      <w:numFmt w:val="bullet"/>
      <w:lvlText w:val=""/>
      <w:lvlJc w:val="left"/>
      <w:pPr>
        <w:tabs>
          <w:tab w:val="num" w:pos="2160"/>
        </w:tabs>
        <w:ind w:left="2160" w:hanging="360"/>
      </w:pPr>
      <w:rPr>
        <w:rFonts w:ascii="Wingdings" w:hAnsi="Wingdings" w:hint="default"/>
      </w:rPr>
    </w:lvl>
    <w:lvl w:ilvl="3" w:tplc="F224DA92" w:tentative="1">
      <w:start w:val="1"/>
      <w:numFmt w:val="bullet"/>
      <w:lvlText w:val=""/>
      <w:lvlJc w:val="left"/>
      <w:pPr>
        <w:tabs>
          <w:tab w:val="num" w:pos="2880"/>
        </w:tabs>
        <w:ind w:left="2880" w:hanging="360"/>
      </w:pPr>
      <w:rPr>
        <w:rFonts w:ascii="Symbol" w:hAnsi="Symbol" w:hint="default"/>
      </w:rPr>
    </w:lvl>
    <w:lvl w:ilvl="4" w:tplc="C0CE11BA" w:tentative="1">
      <w:start w:val="1"/>
      <w:numFmt w:val="bullet"/>
      <w:lvlText w:val="o"/>
      <w:lvlJc w:val="left"/>
      <w:pPr>
        <w:tabs>
          <w:tab w:val="num" w:pos="3600"/>
        </w:tabs>
        <w:ind w:left="3600" w:hanging="360"/>
      </w:pPr>
      <w:rPr>
        <w:rFonts w:ascii="Courier New" w:hAnsi="Courier New" w:cs="Courier New" w:hint="default"/>
      </w:rPr>
    </w:lvl>
    <w:lvl w:ilvl="5" w:tplc="767CCDCA" w:tentative="1">
      <w:start w:val="1"/>
      <w:numFmt w:val="bullet"/>
      <w:lvlText w:val=""/>
      <w:lvlJc w:val="left"/>
      <w:pPr>
        <w:tabs>
          <w:tab w:val="num" w:pos="4320"/>
        </w:tabs>
        <w:ind w:left="4320" w:hanging="360"/>
      </w:pPr>
      <w:rPr>
        <w:rFonts w:ascii="Wingdings" w:hAnsi="Wingdings" w:hint="default"/>
      </w:rPr>
    </w:lvl>
    <w:lvl w:ilvl="6" w:tplc="7032970A" w:tentative="1">
      <w:start w:val="1"/>
      <w:numFmt w:val="bullet"/>
      <w:lvlText w:val=""/>
      <w:lvlJc w:val="left"/>
      <w:pPr>
        <w:tabs>
          <w:tab w:val="num" w:pos="5040"/>
        </w:tabs>
        <w:ind w:left="5040" w:hanging="360"/>
      </w:pPr>
      <w:rPr>
        <w:rFonts w:ascii="Symbol" w:hAnsi="Symbol" w:hint="default"/>
      </w:rPr>
    </w:lvl>
    <w:lvl w:ilvl="7" w:tplc="C72EE3F6" w:tentative="1">
      <w:start w:val="1"/>
      <w:numFmt w:val="bullet"/>
      <w:lvlText w:val="o"/>
      <w:lvlJc w:val="left"/>
      <w:pPr>
        <w:tabs>
          <w:tab w:val="num" w:pos="5760"/>
        </w:tabs>
        <w:ind w:left="5760" w:hanging="360"/>
      </w:pPr>
      <w:rPr>
        <w:rFonts w:ascii="Courier New" w:hAnsi="Courier New" w:cs="Courier New" w:hint="default"/>
      </w:rPr>
    </w:lvl>
    <w:lvl w:ilvl="8" w:tplc="F8D4982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AB50F1"/>
    <w:multiLevelType w:val="hybridMultilevel"/>
    <w:tmpl w:val="64CEA6CC"/>
    <w:lvl w:ilvl="0" w:tplc="1454234C">
      <w:start w:val="1"/>
      <w:numFmt w:val="decimal"/>
      <w:lvlText w:val="%1)"/>
      <w:lvlJc w:val="left"/>
      <w:pPr>
        <w:ind w:left="720" w:hanging="360"/>
      </w:pPr>
      <w:rPr>
        <w:rFonts w:hint="default"/>
      </w:rPr>
    </w:lvl>
    <w:lvl w:ilvl="1" w:tplc="7642348E" w:tentative="1">
      <w:start w:val="1"/>
      <w:numFmt w:val="lowerLetter"/>
      <w:lvlText w:val="%2."/>
      <w:lvlJc w:val="left"/>
      <w:pPr>
        <w:ind w:left="1440" w:hanging="360"/>
      </w:pPr>
    </w:lvl>
    <w:lvl w:ilvl="2" w:tplc="B784E2B6" w:tentative="1">
      <w:start w:val="1"/>
      <w:numFmt w:val="lowerRoman"/>
      <w:lvlText w:val="%3."/>
      <w:lvlJc w:val="right"/>
      <w:pPr>
        <w:ind w:left="2160" w:hanging="180"/>
      </w:pPr>
    </w:lvl>
    <w:lvl w:ilvl="3" w:tplc="F26246E8" w:tentative="1">
      <w:start w:val="1"/>
      <w:numFmt w:val="decimal"/>
      <w:lvlText w:val="%4."/>
      <w:lvlJc w:val="left"/>
      <w:pPr>
        <w:ind w:left="2880" w:hanging="360"/>
      </w:pPr>
    </w:lvl>
    <w:lvl w:ilvl="4" w:tplc="AABA1B80" w:tentative="1">
      <w:start w:val="1"/>
      <w:numFmt w:val="lowerLetter"/>
      <w:lvlText w:val="%5."/>
      <w:lvlJc w:val="left"/>
      <w:pPr>
        <w:ind w:left="3600" w:hanging="360"/>
      </w:pPr>
    </w:lvl>
    <w:lvl w:ilvl="5" w:tplc="54F48F7E" w:tentative="1">
      <w:start w:val="1"/>
      <w:numFmt w:val="lowerRoman"/>
      <w:lvlText w:val="%6."/>
      <w:lvlJc w:val="right"/>
      <w:pPr>
        <w:ind w:left="4320" w:hanging="180"/>
      </w:pPr>
    </w:lvl>
    <w:lvl w:ilvl="6" w:tplc="5AD4F47E" w:tentative="1">
      <w:start w:val="1"/>
      <w:numFmt w:val="decimal"/>
      <w:lvlText w:val="%7."/>
      <w:lvlJc w:val="left"/>
      <w:pPr>
        <w:ind w:left="5040" w:hanging="360"/>
      </w:pPr>
    </w:lvl>
    <w:lvl w:ilvl="7" w:tplc="15B8921A" w:tentative="1">
      <w:start w:val="1"/>
      <w:numFmt w:val="lowerLetter"/>
      <w:lvlText w:val="%8."/>
      <w:lvlJc w:val="left"/>
      <w:pPr>
        <w:ind w:left="5760" w:hanging="360"/>
      </w:pPr>
    </w:lvl>
    <w:lvl w:ilvl="8" w:tplc="99AA758E" w:tentative="1">
      <w:start w:val="1"/>
      <w:numFmt w:val="lowerRoman"/>
      <w:lvlText w:val="%9."/>
      <w:lvlJc w:val="right"/>
      <w:pPr>
        <w:ind w:left="6480" w:hanging="180"/>
      </w:pPr>
    </w:lvl>
  </w:abstractNum>
  <w:abstractNum w:abstractNumId="3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A100D28"/>
    <w:multiLevelType w:val="hybridMultilevel"/>
    <w:tmpl w:val="2F94C0BA"/>
    <w:lvl w:ilvl="0" w:tplc="EE2A3EEE">
      <w:start w:val="1"/>
      <w:numFmt w:val="upperLetter"/>
      <w:lvlText w:val="%1."/>
      <w:lvlJc w:val="left"/>
      <w:pPr>
        <w:ind w:left="5670" w:hanging="5670"/>
      </w:pPr>
      <w:rPr>
        <w:rFonts w:hint="default"/>
        <w:b/>
      </w:rPr>
    </w:lvl>
    <w:lvl w:ilvl="1" w:tplc="AC026EAA">
      <w:start w:val="1"/>
      <w:numFmt w:val="decimal"/>
      <w:lvlText w:val="%2."/>
      <w:lvlJc w:val="left"/>
      <w:pPr>
        <w:ind w:left="1650" w:hanging="570"/>
      </w:pPr>
      <w:rPr>
        <w:rFonts w:hint="default"/>
        <w:b/>
        <w:i w:val="0"/>
      </w:rPr>
    </w:lvl>
    <w:lvl w:ilvl="2" w:tplc="CA443F66" w:tentative="1">
      <w:start w:val="1"/>
      <w:numFmt w:val="lowerRoman"/>
      <w:lvlText w:val="%3."/>
      <w:lvlJc w:val="right"/>
      <w:pPr>
        <w:ind w:left="2160" w:hanging="180"/>
      </w:pPr>
    </w:lvl>
    <w:lvl w:ilvl="3" w:tplc="79B205C0" w:tentative="1">
      <w:start w:val="1"/>
      <w:numFmt w:val="decimal"/>
      <w:lvlText w:val="%4."/>
      <w:lvlJc w:val="left"/>
      <w:pPr>
        <w:ind w:left="2880" w:hanging="360"/>
      </w:pPr>
    </w:lvl>
    <w:lvl w:ilvl="4" w:tplc="EBE09FCC" w:tentative="1">
      <w:start w:val="1"/>
      <w:numFmt w:val="lowerLetter"/>
      <w:lvlText w:val="%5."/>
      <w:lvlJc w:val="left"/>
      <w:pPr>
        <w:ind w:left="3600" w:hanging="360"/>
      </w:pPr>
    </w:lvl>
    <w:lvl w:ilvl="5" w:tplc="D4905092" w:tentative="1">
      <w:start w:val="1"/>
      <w:numFmt w:val="lowerRoman"/>
      <w:lvlText w:val="%6."/>
      <w:lvlJc w:val="right"/>
      <w:pPr>
        <w:ind w:left="4320" w:hanging="180"/>
      </w:pPr>
    </w:lvl>
    <w:lvl w:ilvl="6" w:tplc="527A697C" w:tentative="1">
      <w:start w:val="1"/>
      <w:numFmt w:val="decimal"/>
      <w:lvlText w:val="%7."/>
      <w:lvlJc w:val="left"/>
      <w:pPr>
        <w:ind w:left="5040" w:hanging="360"/>
      </w:pPr>
    </w:lvl>
    <w:lvl w:ilvl="7" w:tplc="2B745CF4" w:tentative="1">
      <w:start w:val="1"/>
      <w:numFmt w:val="lowerLetter"/>
      <w:lvlText w:val="%8."/>
      <w:lvlJc w:val="left"/>
      <w:pPr>
        <w:ind w:left="5760" w:hanging="360"/>
      </w:pPr>
    </w:lvl>
    <w:lvl w:ilvl="8" w:tplc="57E09DC8" w:tentative="1">
      <w:start w:val="1"/>
      <w:numFmt w:val="lowerRoman"/>
      <w:lvlText w:val="%9."/>
      <w:lvlJc w:val="right"/>
      <w:pPr>
        <w:ind w:left="6480" w:hanging="180"/>
      </w:pPr>
    </w:lvl>
  </w:abstractNum>
  <w:abstractNum w:abstractNumId="41" w15:restartNumberingAfterBreak="0">
    <w:nsid w:val="7BB072E1"/>
    <w:multiLevelType w:val="hybridMultilevel"/>
    <w:tmpl w:val="DD76913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31"/>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3"/>
  </w:num>
  <w:num w:numId="6">
    <w:abstractNumId w:val="26"/>
  </w:num>
  <w:num w:numId="7">
    <w:abstractNumId w:val="15"/>
  </w:num>
  <w:num w:numId="8">
    <w:abstractNumId w:val="19"/>
  </w:num>
  <w:num w:numId="9">
    <w:abstractNumId w:val="38"/>
  </w:num>
  <w:num w:numId="10">
    <w:abstractNumId w:val="1"/>
  </w:num>
  <w:num w:numId="11">
    <w:abstractNumId w:val="35"/>
  </w:num>
  <w:num w:numId="12">
    <w:abstractNumId w:val="18"/>
  </w:num>
  <w:num w:numId="13">
    <w:abstractNumId w:val="11"/>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36"/>
  </w:num>
  <w:num w:numId="17">
    <w:abstractNumId w:val="22"/>
  </w:num>
  <w:num w:numId="18">
    <w:abstractNumId w:val="24"/>
  </w:num>
  <w:num w:numId="19">
    <w:abstractNumId w:val="39"/>
  </w:num>
  <w:num w:numId="20">
    <w:abstractNumId w:val="28"/>
  </w:num>
  <w:num w:numId="21">
    <w:abstractNumId w:val="37"/>
  </w:num>
  <w:num w:numId="22">
    <w:abstractNumId w:val="34"/>
  </w:num>
  <w:num w:numId="23">
    <w:abstractNumId w:val="14"/>
  </w:num>
  <w:num w:numId="24">
    <w:abstractNumId w:val="37"/>
  </w:num>
  <w:num w:numId="25">
    <w:abstractNumId w:val="3"/>
  </w:num>
  <w:num w:numId="26">
    <w:abstractNumId w:val="21"/>
  </w:num>
  <w:num w:numId="27">
    <w:abstractNumId w:val="29"/>
  </w:num>
  <w:num w:numId="28">
    <w:abstractNumId w:val="32"/>
  </w:num>
  <w:num w:numId="29">
    <w:abstractNumId w:val="6"/>
  </w:num>
  <w:num w:numId="30">
    <w:abstractNumId w:val="25"/>
  </w:num>
  <w:num w:numId="31">
    <w:abstractNumId w:val="40"/>
  </w:num>
  <w:num w:numId="32">
    <w:abstractNumId w:val="7"/>
  </w:num>
  <w:num w:numId="33">
    <w:abstractNumId w:val="27"/>
  </w:num>
  <w:num w:numId="34">
    <w:abstractNumId w:val="10"/>
  </w:num>
  <w:num w:numId="35">
    <w:abstractNumId w:val="20"/>
  </w:num>
  <w:num w:numId="36">
    <w:abstractNumId w:val="16"/>
  </w:num>
  <w:num w:numId="37">
    <w:abstractNumId w:val="23"/>
  </w:num>
  <w:num w:numId="38">
    <w:abstractNumId w:val="13"/>
  </w:num>
  <w:num w:numId="39">
    <w:abstractNumId w:val="12"/>
  </w:num>
  <w:num w:numId="40">
    <w:abstractNumId w:val="30"/>
  </w:num>
  <w:num w:numId="41">
    <w:abstractNumId w:val="9"/>
  </w:num>
  <w:num w:numId="42">
    <w:abstractNumId w:val="4"/>
  </w:num>
  <w:num w:numId="43">
    <w:abstractNumId w:val="8"/>
  </w:num>
  <w:num w:numId="44">
    <w:abstractNumId w:val="41"/>
  </w:num>
  <w:num w:numId="45">
    <w:abstractNumId w:val="5"/>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s-ES" w:vendorID="64" w:dllVersion="6" w:nlCheck="1" w:checkStyle="0"/>
  <w:activeWritingStyle w:appName="MSWord" w:lang="en-CA" w:vendorID="64" w:dllVersion="6" w:nlCheck="1" w:checkStyle="1"/>
  <w:activeWritingStyle w:appName="MSWord" w:lang="en-US" w:vendorID="64" w:dllVersion="6" w:nlCheck="1" w:checkStyle="1"/>
  <w:activeWritingStyle w:appName="MSWord" w:lang="es-ES" w:vendorID="64" w:dllVersion="0" w:nlCheck="1" w:checkStyle="0"/>
  <w:activeWritingStyle w:appName="MSWord" w:lang="es-CU" w:vendorID="64" w:dllVersion="0" w:nlCheck="1" w:checkStyle="0"/>
  <w:activeWritingStyle w:appName="MSWord" w:lang="en-CA"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B47C49"/>
    <w:rsid w:val="00007FFA"/>
    <w:rsid w:val="00010EF0"/>
    <w:rsid w:val="00014071"/>
    <w:rsid w:val="000146D6"/>
    <w:rsid w:val="000147E8"/>
    <w:rsid w:val="00021B9D"/>
    <w:rsid w:val="000248C0"/>
    <w:rsid w:val="00024D29"/>
    <w:rsid w:val="00025D9E"/>
    <w:rsid w:val="00035163"/>
    <w:rsid w:val="00040B5C"/>
    <w:rsid w:val="0004376A"/>
    <w:rsid w:val="00046AD9"/>
    <w:rsid w:val="00047A75"/>
    <w:rsid w:val="00047B40"/>
    <w:rsid w:val="00052CE2"/>
    <w:rsid w:val="00054205"/>
    <w:rsid w:val="000568EB"/>
    <w:rsid w:val="00066550"/>
    <w:rsid w:val="00076CA3"/>
    <w:rsid w:val="00080F7C"/>
    <w:rsid w:val="00084803"/>
    <w:rsid w:val="000960FE"/>
    <w:rsid w:val="000A2C14"/>
    <w:rsid w:val="000A343E"/>
    <w:rsid w:val="000A7BE4"/>
    <w:rsid w:val="000B25F9"/>
    <w:rsid w:val="000B2E39"/>
    <w:rsid w:val="000D1D31"/>
    <w:rsid w:val="000D334B"/>
    <w:rsid w:val="000E6860"/>
    <w:rsid w:val="000F499B"/>
    <w:rsid w:val="000F6283"/>
    <w:rsid w:val="000F75FE"/>
    <w:rsid w:val="0010054C"/>
    <w:rsid w:val="001227A6"/>
    <w:rsid w:val="001228A0"/>
    <w:rsid w:val="001250C2"/>
    <w:rsid w:val="001270B9"/>
    <w:rsid w:val="00131363"/>
    <w:rsid w:val="001331D8"/>
    <w:rsid w:val="00134C76"/>
    <w:rsid w:val="001420B2"/>
    <w:rsid w:val="0014762A"/>
    <w:rsid w:val="00154315"/>
    <w:rsid w:val="00155544"/>
    <w:rsid w:val="001565BE"/>
    <w:rsid w:val="001625DF"/>
    <w:rsid w:val="00165CAF"/>
    <w:rsid w:val="00167F6B"/>
    <w:rsid w:val="0017081A"/>
    <w:rsid w:val="00170EC9"/>
    <w:rsid w:val="00171E32"/>
    <w:rsid w:val="001738A3"/>
    <w:rsid w:val="00176495"/>
    <w:rsid w:val="001815BB"/>
    <w:rsid w:val="0018236F"/>
    <w:rsid w:val="00184959"/>
    <w:rsid w:val="0019367B"/>
    <w:rsid w:val="001A06AC"/>
    <w:rsid w:val="001A1CDD"/>
    <w:rsid w:val="001A50C4"/>
    <w:rsid w:val="001A6DBB"/>
    <w:rsid w:val="001B07B3"/>
    <w:rsid w:val="001C0622"/>
    <w:rsid w:val="001C1932"/>
    <w:rsid w:val="001C7EA6"/>
    <w:rsid w:val="001D4D64"/>
    <w:rsid w:val="001D618F"/>
    <w:rsid w:val="001D7A5A"/>
    <w:rsid w:val="001E1E82"/>
    <w:rsid w:val="001E5AB2"/>
    <w:rsid w:val="001E5F70"/>
    <w:rsid w:val="001F043F"/>
    <w:rsid w:val="001F0953"/>
    <w:rsid w:val="001F15F3"/>
    <w:rsid w:val="001F5404"/>
    <w:rsid w:val="001F7847"/>
    <w:rsid w:val="002002CC"/>
    <w:rsid w:val="00206170"/>
    <w:rsid w:val="00224DD2"/>
    <w:rsid w:val="00226B70"/>
    <w:rsid w:val="00233CEB"/>
    <w:rsid w:val="00234FD4"/>
    <w:rsid w:val="002363F2"/>
    <w:rsid w:val="00243FC5"/>
    <w:rsid w:val="00244759"/>
    <w:rsid w:val="00250E1C"/>
    <w:rsid w:val="00250F5C"/>
    <w:rsid w:val="00253CAE"/>
    <w:rsid w:val="00261A20"/>
    <w:rsid w:val="00265696"/>
    <w:rsid w:val="00267115"/>
    <w:rsid w:val="00271AD9"/>
    <w:rsid w:val="00272D1D"/>
    <w:rsid w:val="00273E2E"/>
    <w:rsid w:val="002763EF"/>
    <w:rsid w:val="00277604"/>
    <w:rsid w:val="00277C66"/>
    <w:rsid w:val="00277E1A"/>
    <w:rsid w:val="00277FAB"/>
    <w:rsid w:val="002814F7"/>
    <w:rsid w:val="0028250C"/>
    <w:rsid w:val="00294E72"/>
    <w:rsid w:val="00296260"/>
    <w:rsid w:val="002A0EBA"/>
    <w:rsid w:val="002A1D85"/>
    <w:rsid w:val="002A70D3"/>
    <w:rsid w:val="002B1F8E"/>
    <w:rsid w:val="002B2149"/>
    <w:rsid w:val="002B2DD2"/>
    <w:rsid w:val="002C41C2"/>
    <w:rsid w:val="002C5702"/>
    <w:rsid w:val="002C7DD6"/>
    <w:rsid w:val="002D5993"/>
    <w:rsid w:val="002E05D4"/>
    <w:rsid w:val="002E4C1F"/>
    <w:rsid w:val="002F5EE9"/>
    <w:rsid w:val="0030426E"/>
    <w:rsid w:val="00305C46"/>
    <w:rsid w:val="00307CB9"/>
    <w:rsid w:val="0031146F"/>
    <w:rsid w:val="00312DD5"/>
    <w:rsid w:val="00315972"/>
    <w:rsid w:val="003203A9"/>
    <w:rsid w:val="00325BA1"/>
    <w:rsid w:val="00326547"/>
    <w:rsid w:val="003266BC"/>
    <w:rsid w:val="00340563"/>
    <w:rsid w:val="003406EB"/>
    <w:rsid w:val="0034332F"/>
    <w:rsid w:val="003456D7"/>
    <w:rsid w:val="00352188"/>
    <w:rsid w:val="003611A4"/>
    <w:rsid w:val="00361589"/>
    <w:rsid w:val="0036247A"/>
    <w:rsid w:val="00363B18"/>
    <w:rsid w:val="003657B0"/>
    <w:rsid w:val="00365EB9"/>
    <w:rsid w:val="00373481"/>
    <w:rsid w:val="00374470"/>
    <w:rsid w:val="00376840"/>
    <w:rsid w:val="00377784"/>
    <w:rsid w:val="00391699"/>
    <w:rsid w:val="0039405C"/>
    <w:rsid w:val="00395D93"/>
    <w:rsid w:val="003A2833"/>
    <w:rsid w:val="003A4BBD"/>
    <w:rsid w:val="003A5B87"/>
    <w:rsid w:val="003B02AB"/>
    <w:rsid w:val="003B0F2D"/>
    <w:rsid w:val="003D37AF"/>
    <w:rsid w:val="003E52A9"/>
    <w:rsid w:val="003E5697"/>
    <w:rsid w:val="003F08CF"/>
    <w:rsid w:val="003F594F"/>
    <w:rsid w:val="003F7224"/>
    <w:rsid w:val="0040004C"/>
    <w:rsid w:val="00401537"/>
    <w:rsid w:val="0040253D"/>
    <w:rsid w:val="004034C0"/>
    <w:rsid w:val="00404112"/>
    <w:rsid w:val="00405D03"/>
    <w:rsid w:val="00412B92"/>
    <w:rsid w:val="00414FAF"/>
    <w:rsid w:val="004172CE"/>
    <w:rsid w:val="00417C18"/>
    <w:rsid w:val="00425D7D"/>
    <w:rsid w:val="0042723C"/>
    <w:rsid w:val="0043210A"/>
    <w:rsid w:val="00432C71"/>
    <w:rsid w:val="00432E44"/>
    <w:rsid w:val="0043373A"/>
    <w:rsid w:val="004367A9"/>
    <w:rsid w:val="00445116"/>
    <w:rsid w:val="00455050"/>
    <w:rsid w:val="004600B5"/>
    <w:rsid w:val="00461B01"/>
    <w:rsid w:val="00464ADC"/>
    <w:rsid w:val="00465EA3"/>
    <w:rsid w:val="004671FA"/>
    <w:rsid w:val="00470426"/>
    <w:rsid w:val="004734A4"/>
    <w:rsid w:val="00473E25"/>
    <w:rsid w:val="004743C9"/>
    <w:rsid w:val="004A0411"/>
    <w:rsid w:val="004A0F01"/>
    <w:rsid w:val="004A48BC"/>
    <w:rsid w:val="004A5E09"/>
    <w:rsid w:val="004B1026"/>
    <w:rsid w:val="004B2870"/>
    <w:rsid w:val="004B458B"/>
    <w:rsid w:val="004B6503"/>
    <w:rsid w:val="004B68FB"/>
    <w:rsid w:val="004B6CC1"/>
    <w:rsid w:val="004C2397"/>
    <w:rsid w:val="004C30EC"/>
    <w:rsid w:val="004C5873"/>
    <w:rsid w:val="004C6374"/>
    <w:rsid w:val="004D43E9"/>
    <w:rsid w:val="004D619A"/>
    <w:rsid w:val="004D7910"/>
    <w:rsid w:val="004E0704"/>
    <w:rsid w:val="004E08FE"/>
    <w:rsid w:val="004E7A34"/>
    <w:rsid w:val="004F3D23"/>
    <w:rsid w:val="004F7E25"/>
    <w:rsid w:val="0050130D"/>
    <w:rsid w:val="00501547"/>
    <w:rsid w:val="0052368F"/>
    <w:rsid w:val="00534F71"/>
    <w:rsid w:val="005356BA"/>
    <w:rsid w:val="0054292C"/>
    <w:rsid w:val="00543D58"/>
    <w:rsid w:val="005451B8"/>
    <w:rsid w:val="0055394D"/>
    <w:rsid w:val="00556516"/>
    <w:rsid w:val="005600FE"/>
    <w:rsid w:val="00560EBB"/>
    <w:rsid w:val="00570336"/>
    <w:rsid w:val="00571C21"/>
    <w:rsid w:val="005745FE"/>
    <w:rsid w:val="005761FB"/>
    <w:rsid w:val="00583F43"/>
    <w:rsid w:val="00592491"/>
    <w:rsid w:val="005A2083"/>
    <w:rsid w:val="005A6C20"/>
    <w:rsid w:val="005B46F5"/>
    <w:rsid w:val="005B7D76"/>
    <w:rsid w:val="005C1F27"/>
    <w:rsid w:val="005C3FFA"/>
    <w:rsid w:val="005C40FB"/>
    <w:rsid w:val="005C7F43"/>
    <w:rsid w:val="005D4214"/>
    <w:rsid w:val="005D6AF3"/>
    <w:rsid w:val="005D7792"/>
    <w:rsid w:val="005E2D3A"/>
    <w:rsid w:val="005E3BFC"/>
    <w:rsid w:val="005E6F91"/>
    <w:rsid w:val="005F46FB"/>
    <w:rsid w:val="006003DD"/>
    <w:rsid w:val="00602402"/>
    <w:rsid w:val="00603701"/>
    <w:rsid w:val="0060612B"/>
    <w:rsid w:val="00611795"/>
    <w:rsid w:val="00625AA2"/>
    <w:rsid w:val="006272F4"/>
    <w:rsid w:val="00631FF0"/>
    <w:rsid w:val="0063794F"/>
    <w:rsid w:val="0064115F"/>
    <w:rsid w:val="006415E0"/>
    <w:rsid w:val="0064626A"/>
    <w:rsid w:val="00646859"/>
    <w:rsid w:val="006477DA"/>
    <w:rsid w:val="00650FB4"/>
    <w:rsid w:val="00651665"/>
    <w:rsid w:val="00652C63"/>
    <w:rsid w:val="00653021"/>
    <w:rsid w:val="00654970"/>
    <w:rsid w:val="006609AD"/>
    <w:rsid w:val="006647CA"/>
    <w:rsid w:val="00665387"/>
    <w:rsid w:val="006660C9"/>
    <w:rsid w:val="00673481"/>
    <w:rsid w:val="006762F8"/>
    <w:rsid w:val="00686102"/>
    <w:rsid w:val="00686B2A"/>
    <w:rsid w:val="00690496"/>
    <w:rsid w:val="00690808"/>
    <w:rsid w:val="006A0FC9"/>
    <w:rsid w:val="006B5B55"/>
    <w:rsid w:val="006B6B5D"/>
    <w:rsid w:val="006C3C94"/>
    <w:rsid w:val="006C3CBD"/>
    <w:rsid w:val="006F0E59"/>
    <w:rsid w:val="006F4476"/>
    <w:rsid w:val="00700299"/>
    <w:rsid w:val="00700870"/>
    <w:rsid w:val="00713843"/>
    <w:rsid w:val="007146AA"/>
    <w:rsid w:val="00725699"/>
    <w:rsid w:val="00726FF5"/>
    <w:rsid w:val="00730F36"/>
    <w:rsid w:val="007369D8"/>
    <w:rsid w:val="00741C8E"/>
    <w:rsid w:val="00742C54"/>
    <w:rsid w:val="007443C9"/>
    <w:rsid w:val="007505AE"/>
    <w:rsid w:val="0076070C"/>
    <w:rsid w:val="00761334"/>
    <w:rsid w:val="007623B9"/>
    <w:rsid w:val="00766F43"/>
    <w:rsid w:val="007703C9"/>
    <w:rsid w:val="007724FD"/>
    <w:rsid w:val="00773156"/>
    <w:rsid w:val="00774950"/>
    <w:rsid w:val="0078022E"/>
    <w:rsid w:val="00794766"/>
    <w:rsid w:val="007A3F27"/>
    <w:rsid w:val="007B3FB7"/>
    <w:rsid w:val="007B42E9"/>
    <w:rsid w:val="007B6E87"/>
    <w:rsid w:val="007C487C"/>
    <w:rsid w:val="007C5EA0"/>
    <w:rsid w:val="007C7121"/>
    <w:rsid w:val="007D4550"/>
    <w:rsid w:val="007D4984"/>
    <w:rsid w:val="007E22E5"/>
    <w:rsid w:val="007E2887"/>
    <w:rsid w:val="007F5E2D"/>
    <w:rsid w:val="007F676C"/>
    <w:rsid w:val="007F68A2"/>
    <w:rsid w:val="00800D20"/>
    <w:rsid w:val="0080108D"/>
    <w:rsid w:val="00801F53"/>
    <w:rsid w:val="00802DF7"/>
    <w:rsid w:val="008038C2"/>
    <w:rsid w:val="0080573F"/>
    <w:rsid w:val="00807BBF"/>
    <w:rsid w:val="00810DCC"/>
    <w:rsid w:val="00821A9F"/>
    <w:rsid w:val="008246D9"/>
    <w:rsid w:val="00826768"/>
    <w:rsid w:val="00827A3D"/>
    <w:rsid w:val="00830790"/>
    <w:rsid w:val="00840D69"/>
    <w:rsid w:val="00841DCC"/>
    <w:rsid w:val="00845273"/>
    <w:rsid w:val="00845FB5"/>
    <w:rsid w:val="00851E22"/>
    <w:rsid w:val="00866EF1"/>
    <w:rsid w:val="00870029"/>
    <w:rsid w:val="00871E5E"/>
    <w:rsid w:val="00873494"/>
    <w:rsid w:val="0087470C"/>
    <w:rsid w:val="00875D31"/>
    <w:rsid w:val="00876B75"/>
    <w:rsid w:val="00876F93"/>
    <w:rsid w:val="008A123E"/>
    <w:rsid w:val="008B4F70"/>
    <w:rsid w:val="008C2290"/>
    <w:rsid w:val="008D180E"/>
    <w:rsid w:val="008D7956"/>
    <w:rsid w:val="008E0990"/>
    <w:rsid w:val="008E1EE3"/>
    <w:rsid w:val="008E462D"/>
    <w:rsid w:val="008F6046"/>
    <w:rsid w:val="00900C38"/>
    <w:rsid w:val="00901DC4"/>
    <w:rsid w:val="009117EE"/>
    <w:rsid w:val="009143CB"/>
    <w:rsid w:val="00917455"/>
    <w:rsid w:val="00920F79"/>
    <w:rsid w:val="009268BF"/>
    <w:rsid w:val="00931E97"/>
    <w:rsid w:val="00933706"/>
    <w:rsid w:val="00933DE3"/>
    <w:rsid w:val="00937E04"/>
    <w:rsid w:val="009433C5"/>
    <w:rsid w:val="00943EF0"/>
    <w:rsid w:val="00945333"/>
    <w:rsid w:val="00945F8E"/>
    <w:rsid w:val="009509A9"/>
    <w:rsid w:val="009555D1"/>
    <w:rsid w:val="009669A5"/>
    <w:rsid w:val="00974FAA"/>
    <w:rsid w:val="0098011C"/>
    <w:rsid w:val="00985787"/>
    <w:rsid w:val="00985EA4"/>
    <w:rsid w:val="009966FF"/>
    <w:rsid w:val="009A11A4"/>
    <w:rsid w:val="009A5BF9"/>
    <w:rsid w:val="009B07F6"/>
    <w:rsid w:val="009B1222"/>
    <w:rsid w:val="009B5B13"/>
    <w:rsid w:val="009C006D"/>
    <w:rsid w:val="009C1073"/>
    <w:rsid w:val="009C439E"/>
    <w:rsid w:val="009C4E34"/>
    <w:rsid w:val="009D1CFF"/>
    <w:rsid w:val="009E0663"/>
    <w:rsid w:val="009E1D29"/>
    <w:rsid w:val="009E25E8"/>
    <w:rsid w:val="009E3252"/>
    <w:rsid w:val="009E3DFD"/>
    <w:rsid w:val="009E6670"/>
    <w:rsid w:val="009E7BDD"/>
    <w:rsid w:val="009F237D"/>
    <w:rsid w:val="009F35A0"/>
    <w:rsid w:val="009F5D9B"/>
    <w:rsid w:val="00A005B0"/>
    <w:rsid w:val="00A0408D"/>
    <w:rsid w:val="00A04422"/>
    <w:rsid w:val="00A04819"/>
    <w:rsid w:val="00A05ADB"/>
    <w:rsid w:val="00A1625A"/>
    <w:rsid w:val="00A24127"/>
    <w:rsid w:val="00A32304"/>
    <w:rsid w:val="00A3689A"/>
    <w:rsid w:val="00A36A09"/>
    <w:rsid w:val="00A416FD"/>
    <w:rsid w:val="00A41CFC"/>
    <w:rsid w:val="00A50276"/>
    <w:rsid w:val="00A57286"/>
    <w:rsid w:val="00A573DF"/>
    <w:rsid w:val="00A6279B"/>
    <w:rsid w:val="00A6354B"/>
    <w:rsid w:val="00A820E7"/>
    <w:rsid w:val="00A850F8"/>
    <w:rsid w:val="00A92058"/>
    <w:rsid w:val="00A92515"/>
    <w:rsid w:val="00A940B5"/>
    <w:rsid w:val="00A96DC1"/>
    <w:rsid w:val="00A970CB"/>
    <w:rsid w:val="00AA0FD4"/>
    <w:rsid w:val="00AA2A65"/>
    <w:rsid w:val="00AB51B7"/>
    <w:rsid w:val="00AB530C"/>
    <w:rsid w:val="00AC31EA"/>
    <w:rsid w:val="00AD1F40"/>
    <w:rsid w:val="00AD4C45"/>
    <w:rsid w:val="00AD5C88"/>
    <w:rsid w:val="00AD75DA"/>
    <w:rsid w:val="00AE1132"/>
    <w:rsid w:val="00AE31CE"/>
    <w:rsid w:val="00AE5AE1"/>
    <w:rsid w:val="00AE5E69"/>
    <w:rsid w:val="00AF6A68"/>
    <w:rsid w:val="00B0393B"/>
    <w:rsid w:val="00B10A3E"/>
    <w:rsid w:val="00B11AA7"/>
    <w:rsid w:val="00B12089"/>
    <w:rsid w:val="00B131A5"/>
    <w:rsid w:val="00B15E82"/>
    <w:rsid w:val="00B216F1"/>
    <w:rsid w:val="00B24B72"/>
    <w:rsid w:val="00B25AE9"/>
    <w:rsid w:val="00B319BC"/>
    <w:rsid w:val="00B32308"/>
    <w:rsid w:val="00B406D2"/>
    <w:rsid w:val="00B41766"/>
    <w:rsid w:val="00B47C49"/>
    <w:rsid w:val="00B56B5F"/>
    <w:rsid w:val="00B56ED4"/>
    <w:rsid w:val="00B609A2"/>
    <w:rsid w:val="00B73473"/>
    <w:rsid w:val="00B869D1"/>
    <w:rsid w:val="00B86FDA"/>
    <w:rsid w:val="00B92D4E"/>
    <w:rsid w:val="00B94078"/>
    <w:rsid w:val="00BA0279"/>
    <w:rsid w:val="00BA0A0A"/>
    <w:rsid w:val="00BA415B"/>
    <w:rsid w:val="00BB5CC2"/>
    <w:rsid w:val="00BC51B1"/>
    <w:rsid w:val="00BD08B0"/>
    <w:rsid w:val="00BD11EA"/>
    <w:rsid w:val="00BD2E4B"/>
    <w:rsid w:val="00BE02F6"/>
    <w:rsid w:val="00BE6554"/>
    <w:rsid w:val="00BF0011"/>
    <w:rsid w:val="00BF18DC"/>
    <w:rsid w:val="00BF3B06"/>
    <w:rsid w:val="00C01313"/>
    <w:rsid w:val="00C01D67"/>
    <w:rsid w:val="00C065B0"/>
    <w:rsid w:val="00C15415"/>
    <w:rsid w:val="00C1629C"/>
    <w:rsid w:val="00C2151D"/>
    <w:rsid w:val="00C259A0"/>
    <w:rsid w:val="00C264D1"/>
    <w:rsid w:val="00C3018A"/>
    <w:rsid w:val="00C30CB6"/>
    <w:rsid w:val="00C3139D"/>
    <w:rsid w:val="00C31CA1"/>
    <w:rsid w:val="00C32338"/>
    <w:rsid w:val="00C3239F"/>
    <w:rsid w:val="00C33D08"/>
    <w:rsid w:val="00C424CC"/>
    <w:rsid w:val="00C42CC1"/>
    <w:rsid w:val="00C45988"/>
    <w:rsid w:val="00C45D29"/>
    <w:rsid w:val="00C46347"/>
    <w:rsid w:val="00C46F7F"/>
    <w:rsid w:val="00C57218"/>
    <w:rsid w:val="00C60C23"/>
    <w:rsid w:val="00C61390"/>
    <w:rsid w:val="00C65932"/>
    <w:rsid w:val="00C67340"/>
    <w:rsid w:val="00C75215"/>
    <w:rsid w:val="00C766BE"/>
    <w:rsid w:val="00C77D56"/>
    <w:rsid w:val="00C80506"/>
    <w:rsid w:val="00C80C16"/>
    <w:rsid w:val="00C8619C"/>
    <w:rsid w:val="00CA30C8"/>
    <w:rsid w:val="00CB19D1"/>
    <w:rsid w:val="00CB7962"/>
    <w:rsid w:val="00CC031E"/>
    <w:rsid w:val="00CC1EDE"/>
    <w:rsid w:val="00CC28AE"/>
    <w:rsid w:val="00CC3017"/>
    <w:rsid w:val="00CD012E"/>
    <w:rsid w:val="00CE27F2"/>
    <w:rsid w:val="00CE6A26"/>
    <w:rsid w:val="00D011E9"/>
    <w:rsid w:val="00D12855"/>
    <w:rsid w:val="00D13F9D"/>
    <w:rsid w:val="00D1446D"/>
    <w:rsid w:val="00D165AF"/>
    <w:rsid w:val="00D24797"/>
    <w:rsid w:val="00D25CB8"/>
    <w:rsid w:val="00D353C5"/>
    <w:rsid w:val="00D35C8C"/>
    <w:rsid w:val="00D36AC4"/>
    <w:rsid w:val="00D36FD3"/>
    <w:rsid w:val="00D40BFF"/>
    <w:rsid w:val="00D423B0"/>
    <w:rsid w:val="00D50831"/>
    <w:rsid w:val="00D513A1"/>
    <w:rsid w:val="00D53C3E"/>
    <w:rsid w:val="00D6006B"/>
    <w:rsid w:val="00D64DA3"/>
    <w:rsid w:val="00D721EB"/>
    <w:rsid w:val="00D77BFF"/>
    <w:rsid w:val="00D802F0"/>
    <w:rsid w:val="00D82A11"/>
    <w:rsid w:val="00D913C8"/>
    <w:rsid w:val="00D953CC"/>
    <w:rsid w:val="00D95EB4"/>
    <w:rsid w:val="00DA11B7"/>
    <w:rsid w:val="00DA269C"/>
    <w:rsid w:val="00DB6722"/>
    <w:rsid w:val="00DC109B"/>
    <w:rsid w:val="00DC1A90"/>
    <w:rsid w:val="00DC1F16"/>
    <w:rsid w:val="00DD0136"/>
    <w:rsid w:val="00DE1265"/>
    <w:rsid w:val="00DE1A2D"/>
    <w:rsid w:val="00DE3625"/>
    <w:rsid w:val="00DE39FB"/>
    <w:rsid w:val="00DE79D6"/>
    <w:rsid w:val="00DF181A"/>
    <w:rsid w:val="00E06685"/>
    <w:rsid w:val="00E117A3"/>
    <w:rsid w:val="00E13D26"/>
    <w:rsid w:val="00E220A1"/>
    <w:rsid w:val="00E2294A"/>
    <w:rsid w:val="00E25162"/>
    <w:rsid w:val="00E408A9"/>
    <w:rsid w:val="00E41233"/>
    <w:rsid w:val="00E4417F"/>
    <w:rsid w:val="00E50C60"/>
    <w:rsid w:val="00E50E57"/>
    <w:rsid w:val="00E51F9A"/>
    <w:rsid w:val="00E52A24"/>
    <w:rsid w:val="00E55BC6"/>
    <w:rsid w:val="00E55D48"/>
    <w:rsid w:val="00E613B7"/>
    <w:rsid w:val="00E657B7"/>
    <w:rsid w:val="00E66E66"/>
    <w:rsid w:val="00E873A6"/>
    <w:rsid w:val="00E96E2B"/>
    <w:rsid w:val="00E975ED"/>
    <w:rsid w:val="00EA399D"/>
    <w:rsid w:val="00EA4A3F"/>
    <w:rsid w:val="00EB09CA"/>
    <w:rsid w:val="00EB3BD2"/>
    <w:rsid w:val="00EB44A5"/>
    <w:rsid w:val="00EC12EB"/>
    <w:rsid w:val="00ED4765"/>
    <w:rsid w:val="00ED5C99"/>
    <w:rsid w:val="00ED6F7B"/>
    <w:rsid w:val="00EE694F"/>
    <w:rsid w:val="00EF4187"/>
    <w:rsid w:val="00F03BFD"/>
    <w:rsid w:val="00F0631C"/>
    <w:rsid w:val="00F11311"/>
    <w:rsid w:val="00F22CC5"/>
    <w:rsid w:val="00F25D88"/>
    <w:rsid w:val="00F30AD5"/>
    <w:rsid w:val="00F34818"/>
    <w:rsid w:val="00F35085"/>
    <w:rsid w:val="00F354A8"/>
    <w:rsid w:val="00F359C0"/>
    <w:rsid w:val="00F4331A"/>
    <w:rsid w:val="00F43734"/>
    <w:rsid w:val="00F440AF"/>
    <w:rsid w:val="00F44952"/>
    <w:rsid w:val="00F455E3"/>
    <w:rsid w:val="00F62BAA"/>
    <w:rsid w:val="00F63A73"/>
    <w:rsid w:val="00F851DC"/>
    <w:rsid w:val="00F86BFC"/>
    <w:rsid w:val="00F93F66"/>
    <w:rsid w:val="00F95584"/>
    <w:rsid w:val="00FA0716"/>
    <w:rsid w:val="00FA273F"/>
    <w:rsid w:val="00FA2ADE"/>
    <w:rsid w:val="00FA4B1C"/>
    <w:rsid w:val="00FB718E"/>
    <w:rsid w:val="00FB7C41"/>
    <w:rsid w:val="00FC345D"/>
    <w:rsid w:val="00FC5D24"/>
    <w:rsid w:val="00FD1C74"/>
    <w:rsid w:val="00FD6134"/>
    <w:rsid w:val="00FE5B6E"/>
    <w:rsid w:val="00FE7A82"/>
    <w:rsid w:val="00FE7C42"/>
    <w:rsid w:val="00FF0FB9"/>
    <w:rsid w:val="00FF4BC8"/>
    <w:rsid w:val="00FF52AA"/>
    <w:rsid w:val="00FF7442"/>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A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pacing w:line="260" w:lineRule="exact"/>
    </w:pPr>
    <w:rPr>
      <w:rFonts w:eastAsia="Times New Roman"/>
      <w:sz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uiPriority w:val="99"/>
    <w:semiHidden/>
    <w:unhideWhenUsed/>
  </w:style>
  <w:style w:type="paragraph" w:customStyle="1" w:styleId="Porat1">
    <w:name w:val="Poraštė1"/>
    <w:basedOn w:val="prastasis"/>
    <w:pPr>
      <w:tabs>
        <w:tab w:val="center" w:pos="4536"/>
        <w:tab w:val="right" w:pos="8306"/>
      </w:tabs>
    </w:pPr>
    <w:rPr>
      <w:rFonts w:ascii="Arial" w:hAnsi="Arial"/>
      <w:noProof/>
      <w:sz w:val="16"/>
    </w:rPr>
  </w:style>
  <w:style w:type="paragraph" w:customStyle="1" w:styleId="Antrats1">
    <w:name w:val="Antraštės1"/>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customStyle="1" w:styleId="Puslapionumeris1">
    <w:name w:val="Puslapio numeris1"/>
    <w:basedOn w:val="Numatytasispastraiposriftas"/>
  </w:style>
  <w:style w:type="paragraph" w:customStyle="1" w:styleId="Pagrindinistekstas1">
    <w:name w:val="Pagrindinis tekstas1"/>
    <w:basedOn w:val="prastasis"/>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pPr>
      <w:spacing w:line="240" w:lineRule="auto"/>
    </w:pPr>
    <w:rPr>
      <w:sz w:val="20"/>
    </w:rPr>
  </w:style>
  <w:style w:type="character" w:customStyle="1" w:styleId="Hipersaitas1">
    <w:name w:val="Hipersaitas1"/>
    <w:rPr>
      <w:color w:val="0000FF"/>
      <w:u w:val="single"/>
    </w:rPr>
  </w:style>
  <w:style w:type="paragraph" w:customStyle="1" w:styleId="EMEAEnBodyText">
    <w:name w:val="EMEA En Body Text"/>
    <w:basedOn w:val="prastasis"/>
    <w:pPr>
      <w:tabs>
        <w:tab w:val="clear" w:pos="567"/>
      </w:tabs>
      <w:spacing w:before="120" w:after="120" w:line="240" w:lineRule="auto"/>
      <w:jc w:val="both"/>
    </w:pPr>
  </w:style>
  <w:style w:type="paragraph" w:customStyle="1" w:styleId="Debesliotekstas1">
    <w:name w:val="Debesėlio tekstas1"/>
    <w:basedOn w:val="prastasis"/>
    <w:semiHidden/>
    <w:rPr>
      <w:rFonts w:ascii="Tahoma" w:hAnsi="Tahoma" w:cs="Tahoma"/>
      <w:sz w:val="16"/>
      <w:szCs w:val="16"/>
    </w:rPr>
  </w:style>
  <w:style w:type="paragraph" w:customStyle="1" w:styleId="BodytextAgency">
    <w:name w:val="Body text (Agency)"/>
    <w:basedOn w:val="prastasis"/>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lt-LT"/>
    </w:rPr>
  </w:style>
  <w:style w:type="paragraph" w:customStyle="1" w:styleId="NormalAgency">
    <w:name w:val="Normal (Agency)"/>
    <w:link w:val="NormalAgencyChar"/>
    <w:rPr>
      <w:rFonts w:ascii="Verdana" w:eastAsia="Verdana" w:hAnsi="Verdana" w:cs="Verdana"/>
      <w:sz w:val="18"/>
      <w:szCs w:val="18"/>
      <w:lang w:val="lt-LT" w:eastAsia="lt-LT"/>
    </w:rPr>
  </w:style>
  <w:style w:type="table" w:customStyle="1" w:styleId="TablegridAgencyblack">
    <w:name w:val="Table grid (Agency) black"/>
    <w:basedOn w:val="prastojilente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rPr>
      <w:sz w:val="16"/>
      <w:szCs w:val="16"/>
    </w:rPr>
  </w:style>
  <w:style w:type="paragraph" w:customStyle="1" w:styleId="Komentarotema1">
    <w:name w:val="Komentaro tema1"/>
    <w:basedOn w:val="Komentarotekstas1"/>
    <w:next w:val="Komentarotekstas1"/>
    <w:link w:val="KomentarotemaDiagrama"/>
    <w:rPr>
      <w:b/>
      <w:bCs/>
    </w:rPr>
  </w:style>
  <w:style w:type="character" w:customStyle="1" w:styleId="KomentarotekstasDiagrama">
    <w:name w:val="Komentaro tekstas Diagrama"/>
    <w:link w:val="Komentarotekstas1"/>
    <w:semiHidden/>
    <w:rPr>
      <w:rFonts w:eastAsia="Times New Roman"/>
      <w:lang w:eastAsia="lt-LT"/>
    </w:rPr>
  </w:style>
  <w:style w:type="character" w:customStyle="1" w:styleId="KomentarotemaDiagrama">
    <w:name w:val="Komentaro tema Diagrama"/>
    <w:link w:val="Komentarotema1"/>
    <w:rPr>
      <w:rFonts w:eastAsia="Times New Roman"/>
      <w:b/>
      <w:bCs/>
      <w:lang w:eastAsia="lt-LT"/>
    </w:rPr>
  </w:style>
  <w:style w:type="character" w:customStyle="1" w:styleId="DoNotTranslateExternal1">
    <w:name w:val="DoNotTranslateExternal1"/>
    <w:qFormat/>
    <w:rPr>
      <w:b/>
      <w:noProof/>
      <w:szCs w:val="22"/>
    </w:rPr>
  </w:style>
  <w:style w:type="paragraph" w:customStyle="1" w:styleId="Sraopastraipa1">
    <w:name w:val="Sąrašo pastraipa1"/>
    <w:basedOn w:val="prastasis"/>
    <w:uiPriority w:val="34"/>
    <w:qFormat/>
    <w:pPr>
      <w:ind w:left="720"/>
      <w:contextualSpacing/>
    </w:pPr>
  </w:style>
  <w:style w:type="paragraph" w:styleId="Antrats">
    <w:name w:val="header"/>
    <w:basedOn w:val="prastasis"/>
    <w:link w:val="AntratsDiagrama"/>
    <w:unhideWhenUsed/>
    <w:pPr>
      <w:tabs>
        <w:tab w:val="clear" w:pos="567"/>
        <w:tab w:val="center" w:pos="4513"/>
        <w:tab w:val="right" w:pos="9026"/>
      </w:tabs>
    </w:pPr>
  </w:style>
  <w:style w:type="character" w:customStyle="1" w:styleId="AntratsDiagrama">
    <w:name w:val="Antraštės Diagrama"/>
    <w:basedOn w:val="Numatytasispastraiposriftas"/>
    <w:link w:val="Antrats"/>
    <w:rPr>
      <w:rFonts w:eastAsia="Times New Roman"/>
      <w:sz w:val="22"/>
      <w:lang w:val="lt-LT" w:eastAsia="lt-LT"/>
    </w:rPr>
  </w:style>
  <w:style w:type="paragraph" w:styleId="Porat">
    <w:name w:val="footer"/>
    <w:basedOn w:val="prastasis"/>
    <w:link w:val="PoratDiagrama"/>
    <w:unhideWhenUsed/>
    <w:pPr>
      <w:tabs>
        <w:tab w:val="clear" w:pos="567"/>
        <w:tab w:val="center" w:pos="4513"/>
        <w:tab w:val="right" w:pos="9026"/>
      </w:tabs>
    </w:pPr>
  </w:style>
  <w:style w:type="character" w:customStyle="1" w:styleId="PoratDiagrama">
    <w:name w:val="Poraštė Diagrama"/>
    <w:basedOn w:val="Numatytasispastraiposriftas"/>
    <w:link w:val="Porat"/>
    <w:rPr>
      <w:rFonts w:eastAsia="Times New Roman"/>
      <w:sz w:val="22"/>
      <w:lang w:val="lt-LT" w:eastAsia="lt-LT"/>
    </w:rPr>
  </w:style>
  <w:style w:type="paragraph" w:styleId="Debesliotekstas">
    <w:name w:val="Balloon Text"/>
    <w:basedOn w:val="prastasis"/>
    <w:link w:val="DebesliotekstasDiagram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Pr>
      <w:rFonts w:ascii="Segoe UI" w:eastAsia="Times New Roman" w:hAnsi="Segoe UI" w:cs="Segoe UI"/>
      <w:sz w:val="18"/>
      <w:szCs w:val="18"/>
      <w:lang w:val="lt-LT" w:eastAsia="lt-LT"/>
    </w:rPr>
  </w:style>
  <w:style w:type="character" w:styleId="Komentaronuoroda">
    <w:name w:val="annotation reference"/>
    <w:basedOn w:val="Numatytasispastraiposriftas"/>
    <w:unhideWhenUsed/>
    <w:rsid w:val="00E13D26"/>
    <w:rPr>
      <w:sz w:val="16"/>
      <w:szCs w:val="16"/>
    </w:rPr>
  </w:style>
  <w:style w:type="paragraph" w:styleId="Komentarotekstas">
    <w:name w:val="annotation text"/>
    <w:basedOn w:val="prastasis"/>
    <w:link w:val="KomentarotekstasDiagrama1"/>
    <w:unhideWhenUsed/>
    <w:rsid w:val="00243FC5"/>
    <w:pPr>
      <w:spacing w:line="240" w:lineRule="auto"/>
    </w:pPr>
    <w:rPr>
      <w:sz w:val="20"/>
    </w:rPr>
  </w:style>
  <w:style w:type="character" w:customStyle="1" w:styleId="KomentarotekstasDiagrama1">
    <w:name w:val="Komentaro tekstas Diagrama1"/>
    <w:basedOn w:val="Numatytasispastraiposriftas"/>
    <w:link w:val="Komentarotekstas"/>
    <w:rsid w:val="00243FC5"/>
    <w:rPr>
      <w:rFonts w:eastAsia="Times New Roman"/>
      <w:lang w:val="lt-LT" w:eastAsia="lt-LT"/>
    </w:rPr>
  </w:style>
  <w:style w:type="paragraph" w:styleId="Komentarotema">
    <w:name w:val="annotation subject"/>
    <w:basedOn w:val="Komentarotekstas"/>
    <w:next w:val="Komentarotekstas"/>
    <w:link w:val="KomentarotemaDiagrama1"/>
    <w:semiHidden/>
    <w:unhideWhenUsed/>
    <w:rsid w:val="00243FC5"/>
    <w:rPr>
      <w:b/>
      <w:bCs/>
    </w:rPr>
  </w:style>
  <w:style w:type="character" w:customStyle="1" w:styleId="KomentarotemaDiagrama1">
    <w:name w:val="Komentaro tema Diagrama1"/>
    <w:basedOn w:val="KomentarotekstasDiagrama1"/>
    <w:link w:val="Komentarotema"/>
    <w:semiHidden/>
    <w:rsid w:val="00243FC5"/>
    <w:rPr>
      <w:rFonts w:eastAsia="Times New Roman"/>
      <w:b/>
      <w:bCs/>
      <w:lang w:val="lt-LT" w:eastAsia="lt-LT"/>
    </w:rPr>
  </w:style>
  <w:style w:type="paragraph" w:styleId="Sraopastraipa">
    <w:name w:val="List Paragraph"/>
    <w:basedOn w:val="prastasis"/>
    <w:uiPriority w:val="34"/>
    <w:qFormat/>
    <w:rsid w:val="00E66E66"/>
    <w:pPr>
      <w:ind w:left="720"/>
      <w:contextualSpacing/>
    </w:pPr>
  </w:style>
  <w:style w:type="character" w:styleId="Hipersaitas">
    <w:name w:val="Hyperlink"/>
    <w:uiPriority w:val="99"/>
    <w:rsid w:val="00F44952"/>
    <w:rPr>
      <w:color w:val="0000FF"/>
      <w:u w:val="single"/>
    </w:rPr>
  </w:style>
  <w:style w:type="paragraph" w:styleId="prastojitrauka">
    <w:name w:val="Normal Indent"/>
    <w:basedOn w:val="prastasis"/>
    <w:rsid w:val="006B6B5D"/>
    <w:pPr>
      <w:tabs>
        <w:tab w:val="clear" w:pos="567"/>
      </w:tabs>
      <w:spacing w:after="120" w:line="240" w:lineRule="auto"/>
      <w:ind w:left="720"/>
    </w:pPr>
    <w:rPr>
      <w:lang w:val="en-GB" w:eastAsia="en-GB"/>
    </w:rPr>
  </w:style>
  <w:style w:type="paragraph" w:styleId="Pataisymai">
    <w:name w:val="Revision"/>
    <w:hidden/>
    <w:uiPriority w:val="99"/>
    <w:semiHidden/>
    <w:rsid w:val="009F237D"/>
    <w:rPr>
      <w:rFonts w:eastAsia="Times New Roman"/>
      <w:sz w:val="22"/>
      <w:lang w:val="lt-LT" w:eastAsia="lt-LT"/>
    </w:rPr>
  </w:style>
  <w:style w:type="character" w:customStyle="1" w:styleId="CommentTextChar1">
    <w:name w:val="Comment Text Char1"/>
    <w:rsid w:val="0036247A"/>
    <w:rPr>
      <w:snapToGrid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703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6BA25C667264FBF5ECB45865DBA16" ma:contentTypeVersion="10" ma:contentTypeDescription="Create a new document." ma:contentTypeScope="" ma:versionID="97118f7d4cd489d02a28ecf4b09a47a1">
  <xsd:schema xmlns:xsd="http://www.w3.org/2001/XMLSchema" xmlns:xs="http://www.w3.org/2001/XMLSchema" xmlns:p="http://schemas.microsoft.com/office/2006/metadata/properties" xmlns:ns2="9ffebeb5-8a43-4aa4-b90e-9693bcc516e5" xmlns:ns3="581a385d-c0fd-4bc8-bc70-7ffcad44bad7" targetNamespace="http://schemas.microsoft.com/office/2006/metadata/properties" ma:root="true" ma:fieldsID="fe32e389f94965e6e949d2e7e771b22d" ns2:_="" ns3:_="">
    <xsd:import namespace="9ffebeb5-8a43-4aa4-b90e-9693bcc516e5"/>
    <xsd:import namespace="581a385d-c0fd-4bc8-bc70-7ffcad44ba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ebeb5-8a43-4aa4-b90e-9693bcc51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a385d-c0fd-4bc8-bc70-7ffcad44ba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8bdcb4-baa1-456b-92d2-b24584eed772}" ma:internalName="TaxCatchAll" ma:showField="CatchAllData" ma:web="581a385d-c0fd-4bc8-bc70-7ffcad44b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febeb5-8a43-4aa4-b90e-9693bcc516e5">
      <Terms xmlns="http://schemas.microsoft.com/office/infopath/2007/PartnerControls"/>
    </lcf76f155ced4ddcb4097134ff3c332f>
    <TaxCatchAll xmlns="581a385d-c0fd-4bc8-bc70-7ffcad44bad7" xsi:nil="true"/>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581a385d-c0fd-4bc8-bc70-7ffcad44bad7" xsi:nil="true"/>
    <lcf76f155ced4ddcb4097134ff3c332f xmlns="9ffebeb5-8a43-4aa4-b90e-9693bcc516e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C6BA25C667264FBF5ECB45865DBA16" ma:contentTypeVersion="14" ma:contentTypeDescription="Create a new document." ma:contentTypeScope="" ma:versionID="e7d80ea9d9171762d69840129f2cbfaa">
  <xsd:schema xmlns:xsd="http://www.w3.org/2001/XMLSchema" xmlns:xs="http://www.w3.org/2001/XMLSchema" xmlns:p="http://schemas.microsoft.com/office/2006/metadata/properties" xmlns:ns2="9ffebeb5-8a43-4aa4-b90e-9693bcc516e5" xmlns:ns3="581a385d-c0fd-4bc8-bc70-7ffcad44bad7" targetNamespace="http://schemas.microsoft.com/office/2006/metadata/properties" ma:root="true" ma:fieldsID="9002058c5c18da926eb0e58f01a73487" ns2:_="" ns3:_="">
    <xsd:import namespace="9ffebeb5-8a43-4aa4-b90e-9693bcc516e5"/>
    <xsd:import namespace="581a385d-c0fd-4bc8-bc70-7ffcad44ba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ebeb5-8a43-4aa4-b90e-9693bcc51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1a385d-c0fd-4bc8-bc70-7ffcad44ba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8bdcb4-baa1-456b-92d2-b24584eed772}" ma:internalName="TaxCatchAll" ma:showField="CatchAllData" ma:web="581a385d-c0fd-4bc8-bc70-7ffcad44ba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119B0-A8E7-457F-9F28-63DD213F0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ebeb5-8a43-4aa4-b90e-9693bcc516e5"/>
    <ds:schemaRef ds:uri="581a385d-c0fd-4bc8-bc70-7ffcad44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20640D-BC3F-4F15-9E2E-EAFC306B8155}">
  <ds:schemaRefs>
    <ds:schemaRef ds:uri="http://purl.org/dc/terms/"/>
    <ds:schemaRef ds:uri="http://www.w3.org/XML/1998/namespace"/>
    <ds:schemaRef ds:uri="9ffebeb5-8a43-4aa4-b90e-9693bcc516e5"/>
    <ds:schemaRef ds:uri="581a385d-c0fd-4bc8-bc70-7ffcad44bad7"/>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A9F1799-B20B-4F19-8D82-A0CD973FC364}">
  <ds:schemaRefs>
    <ds:schemaRef ds:uri="http://schemas.microsoft.com/office/2006/metadata/properties"/>
    <ds:schemaRef ds:uri="http://schemas.microsoft.com/office/infopath/2007/PartnerControls"/>
    <ds:schemaRef ds:uri="581a385d-c0fd-4bc8-bc70-7ffcad44bad7"/>
    <ds:schemaRef ds:uri="9ffebeb5-8a43-4aa4-b90e-9693bcc516e5"/>
  </ds:schemaRefs>
</ds:datastoreItem>
</file>

<file path=customXml/itemProps4.xml><?xml version="1.0" encoding="utf-8"?>
<ds:datastoreItem xmlns:ds="http://schemas.openxmlformats.org/officeDocument/2006/customXml" ds:itemID="{019D0C50-63AF-448F-9B6A-E7DF4C3E8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ebeb5-8a43-4aa4-b90e-9693bcc516e5"/>
    <ds:schemaRef ds:uri="581a385d-c0fd-4bc8-bc70-7ffcad44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66B64C-732E-4B25-BB6A-C16993C6D15C}">
  <ds:schemaRefs>
    <ds:schemaRef ds:uri="http://schemas.microsoft.com/sharepoint/v3/contenttype/forms"/>
  </ds:schemaRefs>
</ds:datastoreItem>
</file>

<file path=customXml/itemProps6.xml><?xml version="1.0" encoding="utf-8"?>
<ds:datastoreItem xmlns:ds="http://schemas.openxmlformats.org/officeDocument/2006/customXml" ds:itemID="{85FB079C-5829-4182-B832-5BE4230C9FD8}">
  <ds:schemaRefs>
    <ds:schemaRef ds:uri="http://schemas.microsoft.com/sharepoint/v3/contenttype/forms"/>
  </ds:schemaRefs>
</ds:datastoreItem>
</file>

<file path=customXml/itemProps7.xml><?xml version="1.0" encoding="utf-8"?>
<ds:datastoreItem xmlns:ds="http://schemas.openxmlformats.org/officeDocument/2006/customXml" ds:itemID="{9EFC23C6-FB43-4ACF-8F59-F75D52E22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6829</Words>
  <Characters>49560</Characters>
  <Application>Microsoft Office Word</Application>
  <DocSecurity>4</DocSecurity>
  <Lines>413</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2025-03-03T13:43:00Z</dcterms:created>
  <dcterms:modified xsi:type="dcterms:W3CDTF">2025-03-03T13:43:00Z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odified_Date">
    <vt:lpwstr>12/08/2022 10:29:13</vt:lpwstr>
  </property>
  <property fmtid="{D5CDD505-2E9C-101B-9397-08002B2CF9AE}" pid="3" name="MSIP_Label_0eea11ca-d417-4147-80ed-01a58412c458_ActionId">
    <vt:lpwstr>617426d3-5bb8-4ea4-93de-975a5e42983f</vt:lpwstr>
  </property>
  <property fmtid="{D5CDD505-2E9C-101B-9397-08002B2CF9AE}" pid="4" name="DM_Modifer_Name">
    <vt:lpwstr>Akhtar Timea</vt:lpwstr>
  </property>
  <property fmtid="{D5CDD505-2E9C-101B-9397-08002B2CF9AE}" pid="5" name="DM_Title">
    <vt:lpwstr/>
  </property>
  <property fmtid="{D5CDD505-2E9C-101B-9397-08002B2CF9AE}" pid="6" name="MediaServiceImageTags">
    <vt:lpwstr/>
  </property>
  <property fmtid="{D5CDD505-2E9C-101B-9397-08002B2CF9AE}" pid="7" name="ContentTypeId">
    <vt:lpwstr>0x0101006FC6BA25C667264FBF5ECB45865DBA16</vt:lpwstr>
  </property>
  <property fmtid="{D5CDD505-2E9C-101B-9397-08002B2CF9AE}" pid="8" name="DM_DocRefId">
    <vt:lpwstr>EMA/691264/2022</vt:lpwstr>
  </property>
  <property fmtid="{D5CDD505-2E9C-101B-9397-08002B2CF9AE}" pid="9" name="DM_Modify_Date">
    <vt:lpwstr>12/08/2022 10:29:13</vt:lpwstr>
  </property>
  <property fmtid="{D5CDD505-2E9C-101B-9397-08002B2CF9AE}" pid="10" name="DM_Subject">
    <vt:lpwstr/>
  </property>
  <property fmtid="{D5CDD505-2E9C-101B-9397-08002B2CF9AE}" pid="11" name="DM_Modifier_Name">
    <vt:lpwstr>Akhtar Timea</vt:lpwstr>
  </property>
  <property fmtid="{D5CDD505-2E9C-101B-9397-08002B2CF9AE}" pid="12" name="DM_Creator_Name">
    <vt:lpwstr>Akhtar Timea</vt:lpwstr>
  </property>
  <property fmtid="{D5CDD505-2E9C-101B-9397-08002B2CF9AE}" pid="13" name="DM_Category">
    <vt:lpwstr>Templates and Form</vt:lpwstr>
  </property>
  <property fmtid="{D5CDD505-2E9C-101B-9397-08002B2CF9AE}" pid="14" name="DM_Language">
    <vt:lpwstr/>
  </property>
  <property fmtid="{D5CDD505-2E9C-101B-9397-08002B2CF9AE}" pid="15" name="MSIP_Label_0eea11ca-d417-4147-80ed-01a58412c458_Method">
    <vt:lpwstr>Standard</vt:lpwstr>
  </property>
  <property fmtid="{D5CDD505-2E9C-101B-9397-08002B2CF9AE}" pid="16" name="MSIP_Label_0eea11ca-d417-4147-80ed-01a58412c458_SiteId">
    <vt:lpwstr>bc9dc15c-61bc-4f03-b60b-e5b6d8922839</vt:lpwstr>
  </property>
  <property fmtid="{D5CDD505-2E9C-101B-9397-08002B2CF9AE}" pid="17" name="MSIP_Label_0eea11ca-d417-4147-80ed-01a58412c458_Name">
    <vt:lpwstr>0eea11ca-d417-4147-80ed-01a58412c458</vt:lpwstr>
  </property>
  <property fmtid="{D5CDD505-2E9C-101B-9397-08002B2CF9AE}" pid="18" name="DM_Keywords">
    <vt:lpwstr/>
  </property>
  <property fmtid="{D5CDD505-2E9C-101B-9397-08002B2CF9AE}" pid="19" name="DM_Author">
    <vt:lpwstr/>
  </property>
  <property fmtid="{D5CDD505-2E9C-101B-9397-08002B2CF9AE}" pid="20" name="DM_Version">
    <vt:lpwstr>1.0,CURRENT</vt:lpwstr>
  </property>
  <property fmtid="{D5CDD505-2E9C-101B-9397-08002B2CF9AE}" pid="21" name="DM_emea_doc_ref_id">
    <vt:lpwstr>EMA/691264/2022</vt:lpwstr>
  </property>
  <property fmtid="{D5CDD505-2E9C-101B-9397-08002B2CF9AE}" pid="22" name="MSIP_Label_0eea11ca-d417-4147-80ed-01a58412c458_Enabled">
    <vt:lpwstr>true</vt:lpwstr>
  </property>
  <property fmtid="{D5CDD505-2E9C-101B-9397-08002B2CF9AE}" pid="23" name="MSIP_Label_0eea11ca-d417-4147-80ed-01a58412c458_ContentBits">
    <vt:lpwstr>2</vt:lpwstr>
  </property>
  <property fmtid="{D5CDD505-2E9C-101B-9397-08002B2CF9AE}" pid="24" name="DM_Path">
    <vt:lpwstr>/02b. Administration of Scientific Meeting/WPs SAGs DGs and other WGs/CxMP - QRD/3. Other activities/02. Procedures/01. QRD PI templates/01 QRD Human Templates/09 H-qrd template v10.3 (Annex II CMA)/CLEAN files for publication</vt:lpwstr>
  </property>
  <property fmtid="{D5CDD505-2E9C-101B-9397-08002B2CF9AE}" pid="25" name="DM_Creation_Date">
    <vt:lpwstr>12/08/2022 10:29:13</vt:lpwstr>
  </property>
  <property fmtid="{D5CDD505-2E9C-101B-9397-08002B2CF9AE}" pid="26" name="DM_Type">
    <vt:lpwstr>emea_document</vt:lpwstr>
  </property>
  <property fmtid="{D5CDD505-2E9C-101B-9397-08002B2CF9AE}" pid="27" name="DM_Status">
    <vt:lpwstr/>
  </property>
  <property fmtid="{D5CDD505-2E9C-101B-9397-08002B2CF9AE}" pid="28" name="DM_Name">
    <vt:lpwstr>Hqrdtemplateclean_lt</vt:lpwstr>
  </property>
  <property fmtid="{D5CDD505-2E9C-101B-9397-08002B2CF9AE}" pid="29" name="MSIP_Label_0eea11ca-d417-4147-80ed-01a58412c458_SetDate">
    <vt:lpwstr>2022-09-07T13:57:27Z</vt:lpwstr>
  </property>
</Properties>
</file>