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1F" w:rsidRDefault="00F4001F" w:rsidP="00F4001F">
      <w:pPr>
        <w:pStyle w:val="TTEMEASMCA"/>
        <w:ind w:left="0" w:firstLine="0"/>
      </w:pPr>
      <w:r>
        <w:t>Pakuotės lapelis: informacija vartotojui</w:t>
      </w:r>
    </w:p>
    <w:p w:rsidR="00F4001F" w:rsidRDefault="00F4001F" w:rsidP="00F4001F">
      <w:pPr>
        <w:tabs>
          <w:tab w:val="left" w:pos="567"/>
        </w:tabs>
        <w:autoSpaceDE w:val="0"/>
        <w:autoSpaceDN w:val="0"/>
        <w:adjustRightInd w:val="0"/>
        <w:spacing w:after="0" w:line="240" w:lineRule="auto"/>
        <w:jc w:val="center"/>
        <w:rPr>
          <w:rFonts w:ascii="Times New Roman" w:hAnsi="Times New Roman"/>
          <w:b/>
          <w:bCs/>
          <w:noProof/>
          <w:lang w:val="lt-LT"/>
        </w:rPr>
      </w:pPr>
    </w:p>
    <w:p w:rsidR="00F4001F" w:rsidRDefault="00F4001F" w:rsidP="00F4001F">
      <w:pPr>
        <w:tabs>
          <w:tab w:val="left" w:pos="567"/>
        </w:tabs>
        <w:autoSpaceDE w:val="0"/>
        <w:autoSpaceDN w:val="0"/>
        <w:adjustRightInd w:val="0"/>
        <w:spacing w:after="0" w:line="240" w:lineRule="auto"/>
        <w:jc w:val="center"/>
        <w:rPr>
          <w:rFonts w:ascii="Times New Roman" w:hAnsi="Times New Roman"/>
          <w:b/>
          <w:bCs/>
          <w:noProof/>
          <w:lang w:val="lt-LT"/>
        </w:rPr>
      </w:pPr>
      <w:r>
        <w:rPr>
          <w:rFonts w:ascii="Times New Roman" w:hAnsi="Times New Roman"/>
          <w:b/>
          <w:bCs/>
          <w:noProof/>
          <w:lang w:val="lt-LT"/>
        </w:rPr>
        <w:t>TIFAY 14 mg plėvele dengtų tablečių</w:t>
      </w:r>
    </w:p>
    <w:p w:rsidR="00F4001F" w:rsidRDefault="00F4001F" w:rsidP="00F4001F">
      <w:pPr>
        <w:tabs>
          <w:tab w:val="left" w:pos="567"/>
        </w:tabs>
        <w:autoSpaceDE w:val="0"/>
        <w:autoSpaceDN w:val="0"/>
        <w:adjustRightInd w:val="0"/>
        <w:spacing w:after="0" w:line="240" w:lineRule="auto"/>
        <w:jc w:val="center"/>
        <w:rPr>
          <w:rFonts w:ascii="Times New Roman" w:hAnsi="Times New Roman"/>
          <w:noProof/>
          <w:lang w:val="lt-LT"/>
        </w:rPr>
      </w:pPr>
      <w:r>
        <w:rPr>
          <w:rFonts w:ascii="Times New Roman" w:hAnsi="Times New Roman"/>
          <w:noProof/>
          <w:lang w:val="lt-LT"/>
        </w:rPr>
        <w:t xml:space="preserve">teriflunomidas </w:t>
      </w:r>
    </w:p>
    <w:p w:rsidR="00F4001F" w:rsidRDefault="00F4001F" w:rsidP="00F4001F">
      <w:pPr>
        <w:pStyle w:val="BTEMEASMCA"/>
      </w:pPr>
    </w:p>
    <w:p w:rsidR="00F4001F" w:rsidRPr="003649F5" w:rsidRDefault="00F4001F" w:rsidP="00F4001F">
      <w:pPr>
        <w:suppressAutoHyphens/>
        <w:spacing w:after="0" w:line="240" w:lineRule="auto"/>
        <w:rPr>
          <w:rFonts w:ascii="Times New Roman" w:hAnsi="Times New Roman"/>
          <w:b/>
          <w:lang w:val="lt-LT"/>
        </w:rPr>
      </w:pPr>
      <w:r w:rsidRPr="003649F5">
        <w:rPr>
          <w:rFonts w:ascii="Times New Roman" w:hAnsi="Times New Roman"/>
          <w:b/>
          <w:lang w:val="lt-LT"/>
        </w:rPr>
        <w:t>Atidžiai perskaitykite visą šį lapelį, prieš pradėdami vartoti vaistą, nes jame pateikiama Jums svarbi informacija.</w:t>
      </w:r>
      <w:r w:rsidRPr="00143850">
        <w:rPr>
          <w:rFonts w:ascii="Times New Roman" w:eastAsia="Times New Roman" w:hAnsi="Times New Roman"/>
          <w:b/>
          <w:bCs/>
          <w:lang w:val="lt-LT"/>
        </w:rPr>
        <w:t xml:space="preserve"> </w:t>
      </w:r>
    </w:p>
    <w:p w:rsidR="00F4001F" w:rsidRPr="003649F5" w:rsidRDefault="00F4001F" w:rsidP="00F4001F">
      <w:pPr>
        <w:numPr>
          <w:ilvl w:val="1"/>
          <w:numId w:val="12"/>
        </w:numPr>
        <w:tabs>
          <w:tab w:val="left" w:pos="540"/>
        </w:tabs>
        <w:spacing w:after="0" w:line="240" w:lineRule="auto"/>
        <w:ind w:left="567" w:hanging="567"/>
        <w:contextualSpacing/>
        <w:rPr>
          <w:rFonts w:ascii="Times New Roman" w:hAnsi="Times New Roman"/>
          <w:lang w:val="lt-LT"/>
        </w:rPr>
      </w:pPr>
      <w:r w:rsidRPr="003649F5">
        <w:rPr>
          <w:rFonts w:ascii="Times New Roman" w:hAnsi="Times New Roman"/>
          <w:lang w:val="lt-LT"/>
        </w:rPr>
        <w:t>Neišmeskite šio lapelio, nes vėl gali prireikti jį perskaityti.</w:t>
      </w:r>
    </w:p>
    <w:p w:rsidR="00F4001F" w:rsidRPr="003649F5" w:rsidRDefault="00F4001F" w:rsidP="00F4001F">
      <w:pPr>
        <w:numPr>
          <w:ilvl w:val="1"/>
          <w:numId w:val="12"/>
        </w:numPr>
        <w:tabs>
          <w:tab w:val="left" w:pos="540"/>
        </w:tabs>
        <w:spacing w:after="0" w:line="240" w:lineRule="auto"/>
        <w:ind w:left="567" w:hanging="567"/>
        <w:contextualSpacing/>
        <w:rPr>
          <w:rFonts w:ascii="Times New Roman" w:hAnsi="Times New Roman"/>
          <w:lang w:val="lt-LT"/>
        </w:rPr>
      </w:pPr>
      <w:r w:rsidRPr="003649F5">
        <w:rPr>
          <w:rFonts w:ascii="Times New Roman" w:hAnsi="Times New Roman"/>
          <w:lang w:val="lt-LT"/>
        </w:rPr>
        <w:t>Jeigu kiltų daugiau klausimų, kreipkitės į gydytoją arba vaistininką.</w:t>
      </w:r>
    </w:p>
    <w:p w:rsidR="00F4001F" w:rsidRPr="003649F5" w:rsidRDefault="00F4001F" w:rsidP="00F4001F">
      <w:pPr>
        <w:numPr>
          <w:ilvl w:val="1"/>
          <w:numId w:val="12"/>
        </w:numPr>
        <w:tabs>
          <w:tab w:val="left" w:pos="540"/>
        </w:tabs>
        <w:spacing w:after="0" w:line="240" w:lineRule="auto"/>
        <w:ind w:left="567" w:hanging="567"/>
        <w:contextualSpacing/>
        <w:rPr>
          <w:rFonts w:ascii="Times New Roman" w:hAnsi="Times New Roman"/>
          <w:lang w:val="lt-LT"/>
        </w:rPr>
      </w:pPr>
      <w:r w:rsidRPr="003649F5">
        <w:rPr>
          <w:rFonts w:ascii="Times New Roman" w:hAnsi="Times New Roman"/>
          <w:lang w:val="lt-LT"/>
        </w:rPr>
        <w:t>Šis vaistas skirtas tik Jums, todėl kitiems žmonėms jo duoti negalima. Vaistas gali jiems pakenkti (net tiems, kurių ligos požymiai yra tokie patys kaip Jūsų).</w:t>
      </w:r>
    </w:p>
    <w:p w:rsidR="00F4001F" w:rsidRPr="003649F5" w:rsidRDefault="00F4001F" w:rsidP="00F4001F">
      <w:pPr>
        <w:numPr>
          <w:ilvl w:val="1"/>
          <w:numId w:val="12"/>
        </w:numPr>
        <w:tabs>
          <w:tab w:val="left" w:pos="540"/>
        </w:tabs>
        <w:spacing w:after="0" w:line="240" w:lineRule="auto"/>
        <w:ind w:left="567" w:hanging="567"/>
        <w:contextualSpacing/>
        <w:rPr>
          <w:rFonts w:ascii="Times New Roman" w:hAnsi="Times New Roman"/>
          <w:lang w:val="lt-LT"/>
        </w:rPr>
      </w:pPr>
      <w:r w:rsidRPr="003649F5">
        <w:rPr>
          <w:rFonts w:ascii="Times New Roman" w:hAnsi="Times New Roman"/>
          <w:lang w:val="lt-LT"/>
        </w:rPr>
        <w:t>Jeigu pasireiškė šalutinis poveikis (net jeigu jis šiame lapelyje nenurodytas), kreipkitės į gydytoją arba vaistininką. Žr. 4 skyrių.</w:t>
      </w:r>
    </w:p>
    <w:p w:rsidR="00F4001F" w:rsidRDefault="00F4001F" w:rsidP="00F4001F">
      <w:pPr>
        <w:pStyle w:val="BTEMEASMCA"/>
      </w:pPr>
    </w:p>
    <w:p w:rsidR="00F4001F" w:rsidRPr="003649F5" w:rsidRDefault="00F4001F" w:rsidP="00F4001F">
      <w:pPr>
        <w:spacing w:after="0" w:line="240" w:lineRule="auto"/>
        <w:rPr>
          <w:rFonts w:ascii="Times New Roman" w:hAnsi="Times New Roman"/>
          <w:b/>
          <w:lang w:val="lt-LT"/>
        </w:rPr>
      </w:pPr>
      <w:r w:rsidRPr="003649F5">
        <w:rPr>
          <w:rFonts w:ascii="Times New Roman" w:hAnsi="Times New Roman"/>
          <w:b/>
          <w:lang w:val="lt-LT"/>
        </w:rPr>
        <w:t>Apie ką rašoma šiame lapelyje?</w:t>
      </w:r>
    </w:p>
    <w:p w:rsidR="00F4001F" w:rsidRPr="003649F5" w:rsidRDefault="00F4001F" w:rsidP="00F4001F">
      <w:pPr>
        <w:spacing w:after="0" w:line="240" w:lineRule="auto"/>
        <w:rPr>
          <w:rFonts w:ascii="Times New Roman" w:hAnsi="Times New Roman"/>
          <w:b/>
          <w:lang w:val="lt-LT"/>
        </w:rPr>
      </w:pPr>
    </w:p>
    <w:p w:rsidR="00F4001F" w:rsidRPr="003649F5" w:rsidRDefault="00F4001F" w:rsidP="00F4001F">
      <w:pPr>
        <w:numPr>
          <w:ilvl w:val="0"/>
          <w:numId w:val="13"/>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Kas yra TIFAY ir kam jis vartojamas</w:t>
      </w:r>
    </w:p>
    <w:p w:rsidR="00F4001F" w:rsidRPr="003649F5" w:rsidRDefault="00F4001F" w:rsidP="00F4001F">
      <w:pPr>
        <w:numPr>
          <w:ilvl w:val="0"/>
          <w:numId w:val="13"/>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Kas žinotina prieš vartojant TIFAY</w:t>
      </w:r>
    </w:p>
    <w:p w:rsidR="00F4001F" w:rsidRPr="003649F5" w:rsidRDefault="00F4001F" w:rsidP="00F4001F">
      <w:pPr>
        <w:numPr>
          <w:ilvl w:val="0"/>
          <w:numId w:val="13"/>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Kaip vartoti TIFAY</w:t>
      </w:r>
    </w:p>
    <w:p w:rsidR="00F4001F" w:rsidRPr="003649F5" w:rsidRDefault="00F4001F" w:rsidP="00F4001F">
      <w:pPr>
        <w:numPr>
          <w:ilvl w:val="0"/>
          <w:numId w:val="13"/>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Galimas šalutinis poveikis</w:t>
      </w:r>
    </w:p>
    <w:p w:rsidR="00F4001F" w:rsidRPr="003649F5" w:rsidRDefault="00F4001F" w:rsidP="00F4001F">
      <w:pPr>
        <w:numPr>
          <w:ilvl w:val="0"/>
          <w:numId w:val="13"/>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Kaip laikyti TIFAY</w:t>
      </w:r>
    </w:p>
    <w:p w:rsidR="00F4001F" w:rsidRPr="003649F5" w:rsidRDefault="00F4001F" w:rsidP="00F4001F">
      <w:pPr>
        <w:numPr>
          <w:ilvl w:val="0"/>
          <w:numId w:val="13"/>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Pakuotės turinys ir kita informacija</w:t>
      </w:r>
    </w:p>
    <w:p w:rsidR="00F4001F" w:rsidRDefault="00F4001F" w:rsidP="00F4001F">
      <w:pPr>
        <w:pStyle w:val="BTEMEASMCA"/>
      </w:pPr>
    </w:p>
    <w:p w:rsidR="00F4001F" w:rsidRDefault="00F4001F" w:rsidP="00F4001F">
      <w:pPr>
        <w:pStyle w:val="BTEMEASMCA"/>
      </w:pPr>
    </w:p>
    <w:p w:rsidR="00F4001F" w:rsidRDefault="00F4001F" w:rsidP="00F4001F">
      <w:pPr>
        <w:pStyle w:val="BTEMEASMCA"/>
        <w:tabs>
          <w:tab w:val="left" w:pos="567"/>
        </w:tabs>
      </w:pPr>
      <w:r w:rsidRPr="00F3423C">
        <w:rPr>
          <w:b/>
          <w:bCs/>
        </w:rPr>
        <w:t>1.</w:t>
      </w:r>
      <w:r w:rsidRPr="00112BAB">
        <w:tab/>
      </w:r>
      <w:r w:rsidRPr="00F3423C">
        <w:rPr>
          <w:b/>
          <w:bCs/>
        </w:rPr>
        <w:t>Kas yra TIFAY ir kam jis vartojamas</w:t>
      </w:r>
    </w:p>
    <w:p w:rsidR="00F4001F" w:rsidRPr="00112BAB" w:rsidRDefault="00F4001F" w:rsidP="00F4001F">
      <w:pPr>
        <w:pStyle w:val="BTEMEASMCA"/>
      </w:pPr>
    </w:p>
    <w:p w:rsidR="00F4001F" w:rsidRPr="00F3423C" w:rsidRDefault="00F4001F" w:rsidP="00F4001F">
      <w:pPr>
        <w:pStyle w:val="BTEMEASMCA"/>
        <w:rPr>
          <w:b/>
          <w:bCs/>
        </w:rPr>
      </w:pPr>
      <w:r w:rsidRPr="00F3423C">
        <w:rPr>
          <w:b/>
          <w:bCs/>
        </w:rPr>
        <w:t>Kas yra TIFAY</w:t>
      </w:r>
    </w:p>
    <w:p w:rsidR="00F4001F" w:rsidRDefault="00F4001F" w:rsidP="00F4001F">
      <w:pPr>
        <w:pStyle w:val="BTEMEASMCA"/>
      </w:pPr>
      <w:r>
        <w:t>TIFAY sudėtyje yra veikliosios medžiagos teriflunomido, imunomoduliatoriaus, kuris imuninę sistemą pakoreguoja taip, kad ji nepultų nervų sistemos.</w:t>
      </w:r>
    </w:p>
    <w:p w:rsidR="00F4001F" w:rsidRPr="00112BAB" w:rsidRDefault="00F4001F" w:rsidP="00F4001F">
      <w:pPr>
        <w:pStyle w:val="BTEMEASMCA"/>
      </w:pPr>
    </w:p>
    <w:p w:rsidR="00F4001F" w:rsidRPr="00F3423C" w:rsidRDefault="00F4001F" w:rsidP="00F4001F">
      <w:pPr>
        <w:pStyle w:val="BTEMEASMCA"/>
        <w:rPr>
          <w:b/>
          <w:bCs/>
        </w:rPr>
      </w:pPr>
      <w:r w:rsidRPr="00F3423C">
        <w:rPr>
          <w:b/>
          <w:bCs/>
        </w:rPr>
        <w:t>Kam TIFAY naudojamas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Šis vaistas vartojamas gydyti suaugusius pacientus ir vaikus bei paauglius (vyresnius kaip 10 metų), sergančius recidyvuojančia remituojančia i</w:t>
      </w:r>
      <w:r>
        <w:rPr>
          <w:rFonts w:ascii="Times New Roman" w:hAnsi="Times New Roman" w:hint="eastAsia"/>
          <w:noProof/>
          <w:lang w:val="lt-LT"/>
        </w:rPr>
        <w:t>š</w:t>
      </w:r>
      <w:r>
        <w:rPr>
          <w:rFonts w:ascii="Times New Roman" w:hAnsi="Times New Roman"/>
          <w:noProof/>
          <w:lang w:val="lt-LT"/>
        </w:rPr>
        <w:t>sėtine skleroze (IS).</w:t>
      </w:r>
    </w:p>
    <w:p w:rsidR="00F4001F" w:rsidRDefault="00F4001F" w:rsidP="00F4001F">
      <w:pPr>
        <w:pStyle w:val="BTEMEASMCA"/>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Kas yra i</w:t>
      </w:r>
      <w:r>
        <w:rPr>
          <w:rFonts w:ascii="Times New Roman" w:hAnsi="Times New Roman" w:hint="eastAsia"/>
          <w:b/>
          <w:bCs/>
          <w:noProof/>
          <w:lang w:val="lt-LT"/>
        </w:rPr>
        <w:t>š</w:t>
      </w:r>
      <w:r>
        <w:rPr>
          <w:rFonts w:ascii="Times New Roman" w:hAnsi="Times New Roman"/>
          <w:b/>
          <w:bCs/>
          <w:noProof/>
          <w:lang w:val="lt-LT"/>
        </w:rPr>
        <w:t>sėtinė sklerozė (IS)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IS yra ilgalaikė liga, paveikianti centrinę nervų sistemą (CNS). CNS sudaro galvos ir nugaros smegenys. Sergant i</w:t>
      </w:r>
      <w:r>
        <w:rPr>
          <w:rFonts w:ascii="Times New Roman" w:hAnsi="Times New Roman" w:hint="eastAsia"/>
          <w:noProof/>
          <w:lang w:val="lt-LT"/>
        </w:rPr>
        <w:t>š</w:t>
      </w:r>
      <w:r>
        <w:rPr>
          <w:rFonts w:ascii="Times New Roman" w:hAnsi="Times New Roman"/>
          <w:noProof/>
          <w:lang w:val="lt-LT"/>
        </w:rPr>
        <w:t>sėtine skleroze, u</w:t>
      </w:r>
      <w:r>
        <w:rPr>
          <w:rFonts w:ascii="Times New Roman" w:hAnsi="Times New Roman" w:hint="eastAsia"/>
          <w:noProof/>
          <w:lang w:val="lt-LT"/>
        </w:rPr>
        <w:t>ž</w:t>
      </w:r>
      <w:r>
        <w:rPr>
          <w:rFonts w:ascii="Times New Roman" w:hAnsi="Times New Roman"/>
          <w:noProof/>
          <w:lang w:val="lt-LT"/>
        </w:rPr>
        <w:t>degimas pa</w:t>
      </w:r>
      <w:r>
        <w:rPr>
          <w:rFonts w:ascii="Times New Roman" w:hAnsi="Times New Roman" w:hint="eastAsia"/>
          <w:noProof/>
          <w:lang w:val="lt-LT"/>
        </w:rPr>
        <w:t>ž</w:t>
      </w:r>
      <w:r>
        <w:rPr>
          <w:rFonts w:ascii="Times New Roman" w:hAnsi="Times New Roman"/>
          <w:noProof/>
          <w:lang w:val="lt-LT"/>
        </w:rPr>
        <w:t>eid</w:t>
      </w:r>
      <w:r>
        <w:rPr>
          <w:rFonts w:ascii="Times New Roman" w:hAnsi="Times New Roman" w:hint="eastAsia"/>
          <w:noProof/>
          <w:lang w:val="lt-LT"/>
        </w:rPr>
        <w:t>ž</w:t>
      </w:r>
      <w:r>
        <w:rPr>
          <w:rFonts w:ascii="Times New Roman" w:hAnsi="Times New Roman"/>
          <w:noProof/>
          <w:lang w:val="lt-LT"/>
        </w:rPr>
        <w:t>ia apsauginį CNS nervų dangalą (vadinamą mielinu). Toks mielino nykimas vadinamas demielinizacija. Tai stabdo tinkamą nervų veiklą.</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Ž</w:t>
      </w:r>
      <w:r>
        <w:rPr>
          <w:rFonts w:ascii="Times New Roman" w:hAnsi="Times New Roman"/>
          <w:noProof/>
          <w:lang w:val="lt-LT"/>
        </w:rPr>
        <w:t>monės, sergantys recidyvuojančia i</w:t>
      </w:r>
      <w:r>
        <w:rPr>
          <w:rFonts w:ascii="Times New Roman" w:hAnsi="Times New Roman" w:hint="eastAsia"/>
          <w:noProof/>
          <w:lang w:val="lt-LT"/>
        </w:rPr>
        <w:t>š</w:t>
      </w:r>
      <w:r>
        <w:rPr>
          <w:rFonts w:ascii="Times New Roman" w:hAnsi="Times New Roman"/>
          <w:noProof/>
          <w:lang w:val="lt-LT"/>
        </w:rPr>
        <w:t>sėtinės sklerozės forma, patiria pasikartojančius fizinių simptomų priepuolius (atkryčius), kuriuos sukelia netinkama jų nervų veikla. Kiekvieno paciento simptomai gali būti skirtingi, bet paprastai būna:</w:t>
      </w:r>
    </w:p>
    <w:p w:rsidR="00F4001F" w:rsidRDefault="00F4001F" w:rsidP="00F4001F">
      <w:pPr>
        <w:pStyle w:val="Sraopastraipa"/>
        <w:numPr>
          <w:ilvl w:val="2"/>
          <w:numId w:val="3"/>
        </w:numPr>
        <w:autoSpaceDE w:val="0"/>
        <w:autoSpaceDN w:val="0"/>
        <w:adjustRightInd w:val="0"/>
        <w:spacing w:after="0" w:line="240" w:lineRule="auto"/>
        <w:ind w:left="567" w:hanging="567"/>
        <w:rPr>
          <w:rFonts w:ascii="Times New Roman" w:hAnsi="Times New Roman"/>
          <w:noProof/>
          <w:lang w:val="lt-LT"/>
        </w:rPr>
      </w:pPr>
      <w:r>
        <w:rPr>
          <w:rFonts w:ascii="Times New Roman" w:hAnsi="Times New Roman"/>
          <w:noProof/>
          <w:lang w:val="lt-LT"/>
        </w:rPr>
        <w:t>sunku vaikščioti;</w:t>
      </w:r>
    </w:p>
    <w:p w:rsidR="00F4001F" w:rsidRDefault="00F4001F" w:rsidP="00F4001F">
      <w:pPr>
        <w:pStyle w:val="Sraopastraipa"/>
        <w:numPr>
          <w:ilvl w:val="2"/>
          <w:numId w:val="3"/>
        </w:numPr>
        <w:autoSpaceDE w:val="0"/>
        <w:autoSpaceDN w:val="0"/>
        <w:adjustRightInd w:val="0"/>
        <w:spacing w:after="0" w:line="240" w:lineRule="auto"/>
        <w:ind w:left="567" w:hanging="567"/>
        <w:rPr>
          <w:rFonts w:ascii="Times New Roman" w:hAnsi="Times New Roman"/>
          <w:noProof/>
          <w:lang w:val="lt-LT"/>
        </w:rPr>
      </w:pPr>
      <w:r>
        <w:rPr>
          <w:rFonts w:ascii="Times New Roman" w:hAnsi="Times New Roman"/>
          <w:noProof/>
          <w:lang w:val="lt-LT"/>
        </w:rPr>
        <w:t>regėjimo problemų;</w:t>
      </w:r>
    </w:p>
    <w:p w:rsidR="00F4001F" w:rsidRDefault="00F4001F" w:rsidP="00F4001F">
      <w:pPr>
        <w:pStyle w:val="Sraopastraipa"/>
        <w:numPr>
          <w:ilvl w:val="2"/>
          <w:numId w:val="3"/>
        </w:numPr>
        <w:autoSpaceDE w:val="0"/>
        <w:autoSpaceDN w:val="0"/>
        <w:adjustRightInd w:val="0"/>
        <w:spacing w:after="0" w:line="240" w:lineRule="auto"/>
        <w:ind w:left="567" w:hanging="567"/>
        <w:rPr>
          <w:rFonts w:ascii="Times New Roman" w:hAnsi="Times New Roman"/>
          <w:noProof/>
          <w:lang w:val="lt-LT"/>
        </w:rPr>
      </w:pPr>
      <w:r>
        <w:rPr>
          <w:rFonts w:ascii="Times New Roman" w:hAnsi="Times New Roman"/>
          <w:noProof/>
          <w:lang w:val="lt-LT"/>
        </w:rPr>
        <w:t>pusiausvyros problemų.</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Simptomai po atkryčio gali visi</w:t>
      </w:r>
      <w:r>
        <w:rPr>
          <w:rFonts w:ascii="Times New Roman" w:hAnsi="Times New Roman" w:hint="eastAsia"/>
          <w:noProof/>
          <w:lang w:val="lt-LT"/>
        </w:rPr>
        <w:t>š</w:t>
      </w:r>
      <w:r>
        <w:rPr>
          <w:rFonts w:ascii="Times New Roman" w:hAnsi="Times New Roman"/>
          <w:noProof/>
          <w:lang w:val="lt-LT"/>
        </w:rPr>
        <w:t>kai i</w:t>
      </w:r>
      <w:r>
        <w:rPr>
          <w:rFonts w:ascii="Times New Roman" w:hAnsi="Times New Roman" w:hint="eastAsia"/>
          <w:noProof/>
          <w:lang w:val="lt-LT"/>
        </w:rPr>
        <w:t>š</w:t>
      </w:r>
      <w:r>
        <w:rPr>
          <w:rFonts w:ascii="Times New Roman" w:hAnsi="Times New Roman"/>
          <w:noProof/>
          <w:lang w:val="lt-LT"/>
        </w:rPr>
        <w:t>nykti, tačiau laikui bėgant, kai kurios problemos tarp atkryčių gali i</w:t>
      </w:r>
      <w:r>
        <w:rPr>
          <w:rFonts w:ascii="Times New Roman" w:hAnsi="Times New Roman" w:hint="eastAsia"/>
          <w:noProof/>
          <w:lang w:val="lt-LT"/>
        </w:rPr>
        <w:t>š</w:t>
      </w:r>
      <w:r>
        <w:rPr>
          <w:rFonts w:ascii="Times New Roman" w:hAnsi="Times New Roman"/>
          <w:noProof/>
          <w:lang w:val="lt-LT"/>
        </w:rPr>
        <w:t>likti. Tai gali sukelti fizinę negalią, galinčią trukdyti kasdieninei veiklai.</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Kaip TIFAY veikia</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Šis vaistas padeda apsisaugoti nuo imuninės sistemos atakų prie</w:t>
      </w:r>
      <w:r>
        <w:rPr>
          <w:rFonts w:ascii="Times New Roman" w:hAnsi="Times New Roman" w:hint="eastAsia"/>
          <w:noProof/>
          <w:lang w:val="lt-LT"/>
        </w:rPr>
        <w:t>š</w:t>
      </w:r>
      <w:r>
        <w:rPr>
          <w:rFonts w:ascii="Times New Roman" w:hAnsi="Times New Roman"/>
          <w:noProof/>
          <w:lang w:val="lt-LT"/>
        </w:rPr>
        <w:t xml:space="preserve"> centrinę nervų sistemą, kadangi ribojamas tam tikrų baltųjų kraujo ląstelių (limfocitų) kiekio didėjimas. Tai apriboja u</w:t>
      </w:r>
      <w:r>
        <w:rPr>
          <w:rFonts w:ascii="Times New Roman" w:hAnsi="Times New Roman" w:hint="eastAsia"/>
          <w:noProof/>
          <w:lang w:val="lt-LT"/>
        </w:rPr>
        <w:t>ž</w:t>
      </w:r>
      <w:r>
        <w:rPr>
          <w:rFonts w:ascii="Times New Roman" w:hAnsi="Times New Roman"/>
          <w:noProof/>
          <w:lang w:val="lt-LT"/>
        </w:rPr>
        <w:t>degimą, kuris sukelia nervų pa</w:t>
      </w:r>
      <w:r>
        <w:rPr>
          <w:rFonts w:ascii="Times New Roman" w:hAnsi="Times New Roman" w:hint="eastAsia"/>
          <w:noProof/>
          <w:lang w:val="lt-LT"/>
        </w:rPr>
        <w:t>ž</w:t>
      </w:r>
      <w:r>
        <w:rPr>
          <w:rFonts w:ascii="Times New Roman" w:hAnsi="Times New Roman"/>
          <w:noProof/>
          <w:lang w:val="lt-LT"/>
        </w:rPr>
        <w:t>eidimą sergant IS.</w:t>
      </w:r>
    </w:p>
    <w:p w:rsidR="00F4001F" w:rsidRDefault="00F4001F" w:rsidP="00F4001F">
      <w:pPr>
        <w:pStyle w:val="BTEMEASMCA"/>
      </w:pPr>
    </w:p>
    <w:p w:rsidR="00F4001F" w:rsidRDefault="00F4001F" w:rsidP="00F4001F">
      <w:pPr>
        <w:pStyle w:val="BTEMEASMCA"/>
      </w:pPr>
    </w:p>
    <w:p w:rsidR="00F4001F" w:rsidRDefault="00F4001F" w:rsidP="00F4001F">
      <w:pPr>
        <w:pStyle w:val="BTEMEASMCA"/>
      </w:pPr>
    </w:p>
    <w:p w:rsidR="00F4001F" w:rsidRDefault="00F4001F" w:rsidP="00F4001F">
      <w:pPr>
        <w:pStyle w:val="PI-1EMEASMCA"/>
      </w:pPr>
      <w:bookmarkStart w:id="0" w:name="_Toc129243265"/>
      <w:bookmarkStart w:id="1" w:name="_Toc129243140"/>
      <w:r>
        <w:t>2.</w:t>
      </w:r>
      <w:r>
        <w:tab/>
      </w:r>
      <w:bookmarkEnd w:id="0"/>
      <w:bookmarkEnd w:id="1"/>
      <w:r>
        <w:t>Kas žinotina prieš vartojant TIFAY</w:t>
      </w:r>
    </w:p>
    <w:p w:rsidR="00F4001F" w:rsidRDefault="00F4001F" w:rsidP="00F4001F">
      <w:pPr>
        <w:tabs>
          <w:tab w:val="left" w:pos="1560"/>
        </w:tabs>
        <w:spacing w:after="0" w:line="240" w:lineRule="auto"/>
        <w:jc w:val="both"/>
        <w:rPr>
          <w:rFonts w:ascii="Times New Roman" w:hAnsi="Times New Roman"/>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TIFAY vartoti draudžiama:</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jeigu yra alergija teriflunomidui arba bet kuriai pagalbinei </w:t>
      </w:r>
      <w:r>
        <w:rPr>
          <w:rFonts w:ascii="Times New Roman" w:hAnsi="Times New Roman" w:hint="eastAsia"/>
          <w:noProof/>
          <w:lang w:val="lt-LT"/>
        </w:rPr>
        <w:t>š</w:t>
      </w:r>
      <w:r>
        <w:rPr>
          <w:rFonts w:ascii="Times New Roman" w:hAnsi="Times New Roman"/>
          <w:noProof/>
          <w:lang w:val="lt-LT"/>
        </w:rPr>
        <w:t>io vaisto med</w:t>
      </w:r>
      <w:r>
        <w:rPr>
          <w:rFonts w:ascii="Times New Roman" w:hAnsi="Times New Roman" w:hint="eastAsia"/>
          <w:noProof/>
          <w:lang w:val="lt-LT"/>
        </w:rPr>
        <w:t>ž</w:t>
      </w:r>
      <w:r>
        <w:rPr>
          <w:rFonts w:ascii="Times New Roman" w:hAnsi="Times New Roman"/>
          <w:noProof/>
          <w:lang w:val="lt-LT"/>
        </w:rPr>
        <w:t>iagai (jos i</w:t>
      </w:r>
      <w:r>
        <w:rPr>
          <w:rFonts w:ascii="Times New Roman" w:hAnsi="Times New Roman" w:hint="eastAsia"/>
          <w:noProof/>
          <w:lang w:val="lt-LT"/>
        </w:rPr>
        <w:t>š</w:t>
      </w:r>
      <w:r>
        <w:rPr>
          <w:rFonts w:ascii="Times New Roman" w:hAnsi="Times New Roman"/>
          <w:noProof/>
          <w:lang w:val="lt-LT"/>
        </w:rPr>
        <w:t>vardytos 6 skyriuje);</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jeigu po teriflunomido ar leflunomido pavartojimo buvo pasirei</w:t>
      </w:r>
      <w:r>
        <w:rPr>
          <w:rFonts w:ascii="Times New Roman" w:hAnsi="Times New Roman" w:hint="eastAsia"/>
          <w:noProof/>
          <w:lang w:val="lt-LT"/>
        </w:rPr>
        <w:t>š</w:t>
      </w:r>
      <w:r>
        <w:rPr>
          <w:rFonts w:ascii="Times New Roman" w:hAnsi="Times New Roman"/>
          <w:noProof/>
          <w:lang w:val="lt-LT"/>
        </w:rPr>
        <w:t>kęs sunkus odos i</w:t>
      </w:r>
      <w:r>
        <w:rPr>
          <w:rFonts w:ascii="Times New Roman" w:hAnsi="Times New Roman" w:hint="eastAsia"/>
          <w:noProof/>
          <w:lang w:val="lt-LT"/>
        </w:rPr>
        <w:t>š</w:t>
      </w:r>
      <w:r>
        <w:rPr>
          <w:rFonts w:ascii="Times New Roman" w:hAnsi="Times New Roman"/>
          <w:noProof/>
          <w:lang w:val="lt-LT"/>
        </w:rPr>
        <w:t>bėrimas ar odos lupimasis, pūslių susidarymas ir (arba) buvo atsiradę burnos opų;</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Jūsų kepenų funkcija sutrikusi;</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jeigu esate nėščia, manote, kad galbūt esate nėščia arba </w:t>
      </w:r>
      <w:r>
        <w:rPr>
          <w:rFonts w:ascii="Times New Roman" w:hAnsi="Times New Roman" w:hint="eastAsia"/>
          <w:noProof/>
          <w:lang w:val="lt-LT"/>
        </w:rPr>
        <w:t>ž</w:t>
      </w:r>
      <w:r>
        <w:rPr>
          <w:rFonts w:ascii="Times New Roman" w:hAnsi="Times New Roman"/>
          <w:noProof/>
          <w:lang w:val="lt-LT"/>
        </w:rPr>
        <w:t>indote kūdikį;</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turite rimtų problemų, veikiančių imuninę sistemą, pvz., įgytą (akvizitinį) imunodeficito sindromą (AIDS);</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turite rimtų problemų dėl kaulų čiulpų arba jei yra ma</w:t>
      </w:r>
      <w:r>
        <w:rPr>
          <w:rFonts w:ascii="Times New Roman" w:hAnsi="Times New Roman" w:hint="eastAsia"/>
          <w:noProof/>
          <w:lang w:val="lt-LT"/>
        </w:rPr>
        <w:t>ž</w:t>
      </w:r>
      <w:r>
        <w:rPr>
          <w:rFonts w:ascii="Times New Roman" w:hAnsi="Times New Roman"/>
          <w:noProof/>
          <w:lang w:val="lt-LT"/>
        </w:rPr>
        <w:t>as eritrocitų arba leukocitų kiekis kraujyje, arba per ma</w:t>
      </w:r>
      <w:r>
        <w:rPr>
          <w:rFonts w:ascii="Times New Roman" w:hAnsi="Times New Roman" w:hint="eastAsia"/>
          <w:noProof/>
          <w:lang w:val="lt-LT"/>
        </w:rPr>
        <w:t>ž</w:t>
      </w:r>
      <w:r>
        <w:rPr>
          <w:rFonts w:ascii="Times New Roman" w:hAnsi="Times New Roman"/>
          <w:noProof/>
          <w:lang w:val="lt-LT"/>
        </w:rPr>
        <w:t>as kraujo plok</w:t>
      </w:r>
      <w:r>
        <w:rPr>
          <w:rFonts w:ascii="Times New Roman" w:hAnsi="Times New Roman" w:hint="eastAsia"/>
          <w:noProof/>
          <w:lang w:val="lt-LT"/>
        </w:rPr>
        <w:t>š</w:t>
      </w:r>
      <w:r>
        <w:rPr>
          <w:rFonts w:ascii="Times New Roman" w:hAnsi="Times New Roman"/>
          <w:noProof/>
          <w:lang w:val="lt-LT"/>
        </w:rPr>
        <w:t>telių kiekis;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sergate sunkia infekcine liga;</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yra labai sutrikusi Jūsų inkstų funkcija ir būtinas gydymas dializėmis;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kraujyje yra labai ma</w:t>
      </w:r>
      <w:r>
        <w:rPr>
          <w:rFonts w:ascii="Times New Roman" w:hAnsi="Times New Roman" w:hint="eastAsia"/>
          <w:noProof/>
          <w:lang w:val="lt-LT"/>
        </w:rPr>
        <w:t>ž</w:t>
      </w:r>
      <w:r>
        <w:rPr>
          <w:rFonts w:ascii="Times New Roman" w:hAnsi="Times New Roman"/>
          <w:noProof/>
          <w:lang w:val="lt-LT"/>
        </w:rPr>
        <w:t>as baltymų kiekis (hipoproteinemija).</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abejojate, pasitarkite su gydytoju arba vaistininku prie</w:t>
      </w:r>
      <w:r>
        <w:rPr>
          <w:rFonts w:ascii="Times New Roman" w:hAnsi="Times New Roman" w:hint="eastAsia"/>
          <w:noProof/>
          <w:lang w:val="lt-LT"/>
        </w:rPr>
        <w:t>š</w:t>
      </w:r>
      <w:r>
        <w:rPr>
          <w:rFonts w:ascii="Times New Roman" w:hAnsi="Times New Roman"/>
          <w:noProof/>
          <w:lang w:val="lt-LT"/>
        </w:rPr>
        <w:t xml:space="preserve"> pradėdami vartoti šį vaistą.</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Įspėjimai ir atsargumo priemonės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Pasitarkite su gydytoju arba vaistininku, prie</w:t>
      </w:r>
      <w:r>
        <w:rPr>
          <w:rFonts w:ascii="Times New Roman" w:hAnsi="Times New Roman" w:hint="eastAsia"/>
          <w:noProof/>
          <w:lang w:val="lt-LT"/>
        </w:rPr>
        <w:t>š</w:t>
      </w:r>
      <w:r>
        <w:rPr>
          <w:rFonts w:ascii="Times New Roman" w:hAnsi="Times New Roman"/>
          <w:noProof/>
          <w:lang w:val="lt-LT"/>
        </w:rPr>
        <w:t xml:space="preserve"> pradėdami vartoti TIFAY, jeigu:</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sergate kepenų ligomis ir (arba) vartojate daug alkoholio. Gydytojas atliks kraujo tyrimus prie</w:t>
      </w:r>
      <w:r>
        <w:rPr>
          <w:rFonts w:ascii="Times New Roman" w:hAnsi="Times New Roman" w:hint="eastAsia"/>
          <w:noProof/>
          <w:lang w:val="lt-LT"/>
        </w:rPr>
        <w:t>š</w:t>
      </w:r>
      <w:r>
        <w:rPr>
          <w:rFonts w:ascii="Times New Roman" w:hAnsi="Times New Roman"/>
          <w:noProof/>
          <w:lang w:val="lt-LT"/>
        </w:rPr>
        <w:t xml:space="preserve"> gydymą ir jo metu, kad patikrintų Jūsų kepenų veiklą. Jei tyrimo duomenys rodo kepenų problemas, gydytojas gali nutraukti gydymą TIFAY. </w:t>
      </w:r>
      <w:r>
        <w:rPr>
          <w:rFonts w:ascii="Times New Roman" w:hAnsi="Times New Roman" w:hint="eastAsia"/>
          <w:noProof/>
          <w:lang w:val="lt-LT"/>
        </w:rPr>
        <w:t>Ž</w:t>
      </w:r>
      <w:r>
        <w:rPr>
          <w:rFonts w:ascii="Times New Roman" w:hAnsi="Times New Roman"/>
          <w:noProof/>
          <w:lang w:val="lt-LT"/>
        </w:rPr>
        <w:t>r. 4 skyrių;</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yra padidėjęs kraujospūdis (hipertenzija), nesvarbu, ar jis valdomas vaistais, ar ne. Šis vaistas gali sukelti kraujospūd</w:t>
      </w:r>
      <w:r>
        <w:rPr>
          <w:rFonts w:ascii="Times New Roman" w:hAnsi="Times New Roman" w:hint="eastAsia"/>
          <w:noProof/>
          <w:lang w:val="lt-LT"/>
        </w:rPr>
        <w:t>ž</w:t>
      </w:r>
      <w:r>
        <w:rPr>
          <w:rFonts w:ascii="Times New Roman" w:hAnsi="Times New Roman"/>
          <w:noProof/>
          <w:lang w:val="lt-LT"/>
        </w:rPr>
        <w:t>io padidėjimą. Jūsų gydytojas prie</w:t>
      </w:r>
      <w:r>
        <w:rPr>
          <w:rFonts w:ascii="Times New Roman" w:hAnsi="Times New Roman" w:hint="eastAsia"/>
          <w:noProof/>
          <w:lang w:val="lt-LT"/>
        </w:rPr>
        <w:t>š</w:t>
      </w:r>
      <w:r>
        <w:rPr>
          <w:rFonts w:ascii="Times New Roman" w:hAnsi="Times New Roman"/>
          <w:noProof/>
          <w:lang w:val="lt-LT"/>
        </w:rPr>
        <w:t xml:space="preserve"> pradedant gydymą ir vėliau reguliariai matuos Jūsų kraujospūdį. </w:t>
      </w:r>
      <w:r>
        <w:rPr>
          <w:rFonts w:ascii="Times New Roman" w:hAnsi="Times New Roman" w:hint="eastAsia"/>
          <w:noProof/>
          <w:lang w:val="lt-LT"/>
        </w:rPr>
        <w:t>Ž</w:t>
      </w:r>
      <w:r>
        <w:rPr>
          <w:rFonts w:ascii="Times New Roman" w:hAnsi="Times New Roman"/>
          <w:noProof/>
          <w:lang w:val="lt-LT"/>
        </w:rPr>
        <w:t>r. 4 skyrių;</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sergate infekcine liga. Prie</w:t>
      </w:r>
      <w:r>
        <w:rPr>
          <w:rFonts w:ascii="Times New Roman" w:hAnsi="Times New Roman" w:hint="eastAsia"/>
          <w:noProof/>
          <w:lang w:val="lt-LT"/>
        </w:rPr>
        <w:t>š</w:t>
      </w:r>
      <w:r>
        <w:rPr>
          <w:rFonts w:ascii="Times New Roman" w:hAnsi="Times New Roman"/>
          <w:noProof/>
          <w:lang w:val="lt-LT"/>
        </w:rPr>
        <w:t xml:space="preserve"> vartojant TIFAY, gydytojas įsitikins, kad kraujyje turite pakankamai baltųjų kraujo ląstelių ir kraujo plok</w:t>
      </w:r>
      <w:r>
        <w:rPr>
          <w:rFonts w:ascii="Times New Roman" w:hAnsi="Times New Roman" w:hint="eastAsia"/>
          <w:noProof/>
          <w:lang w:val="lt-LT"/>
        </w:rPr>
        <w:t>š</w:t>
      </w:r>
      <w:r>
        <w:rPr>
          <w:rFonts w:ascii="Times New Roman" w:hAnsi="Times New Roman"/>
          <w:noProof/>
          <w:lang w:val="lt-LT"/>
        </w:rPr>
        <w:t>telių. TIFAY ma</w:t>
      </w:r>
      <w:r>
        <w:rPr>
          <w:rFonts w:ascii="Times New Roman" w:hAnsi="Times New Roman" w:hint="eastAsia"/>
          <w:noProof/>
          <w:lang w:val="lt-LT"/>
        </w:rPr>
        <w:t>ž</w:t>
      </w:r>
      <w:r>
        <w:rPr>
          <w:rFonts w:ascii="Times New Roman" w:hAnsi="Times New Roman"/>
          <w:noProof/>
          <w:lang w:val="lt-LT"/>
        </w:rPr>
        <w:t xml:space="preserve">ina baltųjų ląstelių kiekį kraujyje ir tai gali bloginti Jūsų gebėjimą kovoti su infekcija. Jūsų gydytojas gali atlikti kraujo </w:t>
      </w:r>
      <w:r w:rsidRPr="00F978BE">
        <w:rPr>
          <w:rFonts w:ascii="Times New Roman" w:hAnsi="Times New Roman"/>
          <w:noProof/>
          <w:lang w:val="lt-LT"/>
        </w:rPr>
        <w:t>tyrimus, kad patikrintų baltųjų kraujo ląstelių kiekį, jei Jūs manote, kad sergate</w:t>
      </w:r>
      <w:r>
        <w:rPr>
          <w:rFonts w:ascii="Times New Roman" w:hAnsi="Times New Roman"/>
          <w:noProof/>
          <w:lang w:val="lt-LT"/>
        </w:rPr>
        <w:t xml:space="preserve"> bet kokia</w:t>
      </w:r>
      <w:r w:rsidRPr="00F978BE">
        <w:rPr>
          <w:rFonts w:ascii="Times New Roman" w:hAnsi="Times New Roman"/>
          <w:noProof/>
          <w:lang w:val="lt-LT"/>
        </w:rPr>
        <w:t xml:space="preserve"> infekcine liga. </w:t>
      </w:r>
      <w:r w:rsidRPr="00F3423C">
        <w:rPr>
          <w:rFonts w:ascii="Times New Roman" w:hAnsi="Times New Roman"/>
          <w:bCs/>
          <w:iCs/>
          <w:lang w:val="lt-LT"/>
        </w:rPr>
        <w:t xml:space="preserve">Gydant </w:t>
      </w:r>
      <w:proofErr w:type="spellStart"/>
      <w:r w:rsidRPr="00F3423C">
        <w:rPr>
          <w:rFonts w:ascii="Times New Roman" w:hAnsi="Times New Roman"/>
          <w:bCs/>
          <w:iCs/>
          <w:lang w:val="lt-LT"/>
        </w:rPr>
        <w:t>teriflunomidu</w:t>
      </w:r>
      <w:proofErr w:type="spellEnd"/>
      <w:r w:rsidRPr="00F3423C">
        <w:rPr>
          <w:rFonts w:ascii="Times New Roman" w:hAnsi="Times New Roman"/>
          <w:bCs/>
          <w:iCs/>
          <w:lang w:val="lt-LT"/>
        </w:rPr>
        <w:t xml:space="preserve"> gali pasireikšti pūslelinės (</w:t>
      </w:r>
      <w:proofErr w:type="spellStart"/>
      <w:r w:rsidRPr="00F3423C">
        <w:rPr>
          <w:rFonts w:ascii="Times New Roman" w:hAnsi="Times New Roman"/>
          <w:bCs/>
          <w:i/>
          <w:lang w:val="lt-LT"/>
        </w:rPr>
        <w:t>herpes</w:t>
      </w:r>
      <w:proofErr w:type="spellEnd"/>
      <w:r w:rsidRPr="00F3423C">
        <w:rPr>
          <w:rFonts w:ascii="Times New Roman" w:hAnsi="Times New Roman"/>
          <w:bCs/>
          <w:iCs/>
          <w:lang w:val="lt-LT"/>
        </w:rPr>
        <w:t xml:space="preserve">)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 </w:t>
      </w:r>
      <w:r w:rsidRPr="00F3423C">
        <w:rPr>
          <w:rFonts w:ascii="Times New Roman" w:hAnsi="Times New Roman"/>
          <w:noProof/>
          <w:lang w:val="lt-LT"/>
        </w:rPr>
        <w:t>Ž</w:t>
      </w:r>
      <w:r w:rsidRPr="00F978BE">
        <w:rPr>
          <w:rFonts w:ascii="Times New Roman" w:hAnsi="Times New Roman"/>
          <w:noProof/>
          <w:lang w:val="lt-LT"/>
        </w:rPr>
        <w:t xml:space="preserve">r. 4 </w:t>
      </w:r>
      <w:r>
        <w:rPr>
          <w:rFonts w:ascii="Times New Roman" w:hAnsi="Times New Roman"/>
          <w:noProof/>
          <w:lang w:val="lt-LT"/>
        </w:rPr>
        <w:t>skyrių;</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Jums pasirei</w:t>
      </w:r>
      <w:r>
        <w:rPr>
          <w:rFonts w:ascii="Times New Roman" w:hAnsi="Times New Roman" w:hint="eastAsia"/>
          <w:noProof/>
          <w:lang w:val="lt-LT"/>
        </w:rPr>
        <w:t>š</w:t>
      </w:r>
      <w:r>
        <w:rPr>
          <w:rFonts w:ascii="Times New Roman" w:hAnsi="Times New Roman"/>
          <w:noProof/>
          <w:lang w:val="lt-LT"/>
        </w:rPr>
        <w:t>kė sunkios odos reakcijos;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Jums pasirei</w:t>
      </w:r>
      <w:r>
        <w:rPr>
          <w:rFonts w:ascii="Times New Roman" w:hAnsi="Times New Roman" w:hint="eastAsia"/>
          <w:noProof/>
          <w:lang w:val="lt-LT"/>
        </w:rPr>
        <w:t>š</w:t>
      </w:r>
      <w:r>
        <w:rPr>
          <w:rFonts w:ascii="Times New Roman" w:hAnsi="Times New Roman"/>
          <w:noProof/>
          <w:lang w:val="lt-LT"/>
        </w:rPr>
        <w:t>kė kvėpavimo sutrikimo simptomų;</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jaučiate pla</w:t>
      </w:r>
      <w:r>
        <w:rPr>
          <w:rFonts w:ascii="Times New Roman" w:hAnsi="Times New Roman" w:hint="eastAsia"/>
          <w:noProof/>
          <w:lang w:val="lt-LT"/>
        </w:rPr>
        <w:t>š</w:t>
      </w:r>
      <w:r>
        <w:rPr>
          <w:rFonts w:ascii="Times New Roman" w:hAnsi="Times New Roman"/>
          <w:noProof/>
          <w:lang w:val="lt-LT"/>
        </w:rPr>
        <w:t>takų ir pėdų silpnumą, u</w:t>
      </w:r>
      <w:r>
        <w:rPr>
          <w:rFonts w:ascii="Times New Roman" w:hAnsi="Times New Roman" w:hint="eastAsia"/>
          <w:noProof/>
          <w:lang w:val="lt-LT"/>
        </w:rPr>
        <w:t>ž</w:t>
      </w:r>
      <w:r>
        <w:rPr>
          <w:rFonts w:ascii="Times New Roman" w:hAnsi="Times New Roman"/>
          <w:noProof/>
          <w:lang w:val="lt-LT"/>
        </w:rPr>
        <w:t>tirpimą ir skausmą;</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ketinate skiepytis;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kartu su šiuo vaistu vartojate leflunomido;</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keičiate gydymą į TIFAY ar nutraukiate gydymą TIFAY ir pradedate vartoti kito vaisto;</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jeigu jums bus atliekamas specialus kraujo tyrimas (kalcio kiekiui nustatyti). Gali būti neteisingai nustatytas ma</w:t>
      </w:r>
      <w:r>
        <w:rPr>
          <w:rFonts w:ascii="Times New Roman" w:hAnsi="Times New Roman" w:hint="eastAsia"/>
          <w:noProof/>
          <w:lang w:val="lt-LT"/>
        </w:rPr>
        <w:t>ž</w:t>
      </w:r>
      <w:r>
        <w:rPr>
          <w:rFonts w:ascii="Times New Roman" w:hAnsi="Times New Roman"/>
          <w:noProof/>
          <w:lang w:val="lt-LT"/>
        </w:rPr>
        <w:t>as kalcio kiekis.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Kvėpavimo sistemos reakcijos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Pasakykite gydytojui, jeigu Jums pasireik</w:t>
      </w:r>
      <w:r>
        <w:rPr>
          <w:rFonts w:ascii="Times New Roman" w:hAnsi="Times New Roman" w:hint="eastAsia"/>
          <w:noProof/>
          <w:lang w:val="lt-LT"/>
        </w:rPr>
        <w:t>š</w:t>
      </w:r>
      <w:r>
        <w:rPr>
          <w:rFonts w:ascii="Times New Roman" w:hAnsi="Times New Roman"/>
          <w:noProof/>
          <w:lang w:val="lt-LT"/>
        </w:rPr>
        <w:t xml:space="preserve"> neai</w:t>
      </w:r>
      <w:r>
        <w:rPr>
          <w:rFonts w:ascii="Times New Roman" w:hAnsi="Times New Roman" w:hint="eastAsia"/>
          <w:noProof/>
          <w:lang w:val="lt-LT"/>
        </w:rPr>
        <w:t>š</w:t>
      </w:r>
      <w:r>
        <w:rPr>
          <w:rFonts w:ascii="Times New Roman" w:hAnsi="Times New Roman"/>
          <w:noProof/>
          <w:lang w:val="lt-LT"/>
        </w:rPr>
        <w:t>kių prie</w:t>
      </w:r>
      <w:r>
        <w:rPr>
          <w:rFonts w:ascii="Times New Roman" w:hAnsi="Times New Roman" w:hint="eastAsia"/>
          <w:noProof/>
          <w:lang w:val="lt-LT"/>
        </w:rPr>
        <w:t>ž</w:t>
      </w:r>
      <w:r>
        <w:rPr>
          <w:rFonts w:ascii="Times New Roman" w:hAnsi="Times New Roman"/>
          <w:noProof/>
          <w:lang w:val="lt-LT"/>
        </w:rPr>
        <w:t>asčių sukeltas kosulys ir dusulys. Gydytojas gali atlikti papildomus tyrimus.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Vaikams ir paaugliams</w:t>
      </w: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noProof/>
          <w:lang w:val="lt-LT"/>
        </w:rPr>
        <w:t>Teriflunomidas nėra skirtas vartoti jaunesniems kaip 10 metų vaikams, kadangi tyrimų su tokio am</w:t>
      </w:r>
      <w:r>
        <w:rPr>
          <w:rFonts w:ascii="Times New Roman" w:hAnsi="Times New Roman" w:hint="eastAsia"/>
          <w:noProof/>
          <w:lang w:val="lt-LT"/>
        </w:rPr>
        <w:t>ž</w:t>
      </w:r>
      <w:r>
        <w:rPr>
          <w:rFonts w:ascii="Times New Roman" w:hAnsi="Times New Roman"/>
          <w:noProof/>
          <w:lang w:val="lt-LT"/>
        </w:rPr>
        <w:t>iaus</w:t>
      </w:r>
      <w:r>
        <w:rPr>
          <w:rFonts w:ascii="Times New Roman" w:hAnsi="Times New Roman"/>
          <w:b/>
          <w:bCs/>
          <w:noProof/>
          <w:lang w:val="lt-LT"/>
        </w:rPr>
        <w:t xml:space="preserve"> </w:t>
      </w:r>
      <w:r>
        <w:rPr>
          <w:rFonts w:ascii="Times New Roman" w:hAnsi="Times New Roman"/>
          <w:noProof/>
          <w:lang w:val="lt-LT"/>
        </w:rPr>
        <w:t>IS sergančiais pacientais neatlikta.</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Anksčiau paminėti įspėjimai ir atsargumo priemonės galioja ir vaikams. Toliau pateikiama informacija yra svarbi vaikams ir jų globėjams:</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teriflunomidu gydomiems pacientams buvo kasos u</w:t>
      </w:r>
      <w:r>
        <w:rPr>
          <w:rFonts w:ascii="Times New Roman" w:hAnsi="Times New Roman" w:hint="eastAsia"/>
          <w:noProof/>
          <w:lang w:val="lt-LT"/>
        </w:rPr>
        <w:t>ž</w:t>
      </w:r>
      <w:r>
        <w:rPr>
          <w:rFonts w:ascii="Times New Roman" w:hAnsi="Times New Roman"/>
          <w:noProof/>
          <w:lang w:val="lt-LT"/>
        </w:rPr>
        <w:t>degimo atvejų. Jeigu įtariamas kasos u</w:t>
      </w:r>
      <w:r>
        <w:rPr>
          <w:rFonts w:ascii="Times New Roman" w:hAnsi="Times New Roman" w:hint="eastAsia"/>
          <w:noProof/>
          <w:lang w:val="lt-LT"/>
        </w:rPr>
        <w:t>ž</w:t>
      </w:r>
      <w:r>
        <w:rPr>
          <w:rFonts w:ascii="Times New Roman" w:hAnsi="Times New Roman"/>
          <w:noProof/>
          <w:lang w:val="lt-LT"/>
        </w:rPr>
        <w:t>degimas, Jūsų vaiko gydytojas gali atlikti kraujo tyrimus.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Kiti vaistai ir TIFAY</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Jeigu vartojate ar neseniai vartojote kitų vaistų, įskaitant įsigytus be recepto, arba dėl to nesate tikri, apie tai pasakykite gydytojui arba vaistininkui.</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Labai svarbu pasakyti gydytojui arba vaistininkui, jei vartojate kurį nors i</w:t>
      </w:r>
      <w:r>
        <w:rPr>
          <w:rFonts w:ascii="Times New Roman" w:hAnsi="Times New Roman" w:hint="eastAsia"/>
          <w:noProof/>
          <w:lang w:val="lt-LT"/>
        </w:rPr>
        <w:t>š</w:t>
      </w:r>
      <w:r>
        <w:rPr>
          <w:rFonts w:ascii="Times New Roman" w:hAnsi="Times New Roman"/>
          <w:noProof/>
          <w:lang w:val="lt-LT"/>
        </w:rPr>
        <w:t xml:space="preserve"> </w:t>
      </w:r>
      <w:r>
        <w:rPr>
          <w:rFonts w:ascii="Times New Roman" w:hAnsi="Times New Roman" w:hint="eastAsia"/>
          <w:noProof/>
          <w:lang w:val="lt-LT"/>
        </w:rPr>
        <w:t>š</w:t>
      </w:r>
      <w:r>
        <w:rPr>
          <w:rFonts w:ascii="Times New Roman" w:hAnsi="Times New Roman"/>
          <w:noProof/>
          <w:lang w:val="lt-LT"/>
        </w:rPr>
        <w:t>ių vaistų:</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leflunomidą, metotreksatą ir kitus vaistus, kurie veikia imuninę sistemą (jie da</w:t>
      </w:r>
      <w:r>
        <w:rPr>
          <w:rFonts w:ascii="Times New Roman" w:hAnsi="Times New Roman" w:hint="eastAsia"/>
          <w:noProof/>
          <w:lang w:val="lt-LT"/>
        </w:rPr>
        <w:t>ž</w:t>
      </w:r>
      <w:r>
        <w:rPr>
          <w:rFonts w:ascii="Times New Roman" w:hAnsi="Times New Roman"/>
          <w:noProof/>
          <w:lang w:val="lt-LT"/>
        </w:rPr>
        <w:t>nai vadinami imunosupresantais arba imunomoduliatoriais);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rifampiciną (vaistą tuberkuliozei ir kitokioms infekcinėms ligoms gydyti);</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karbamazepiną, fenobarbitalį, fenitoiną nuo epilepsijos;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jona</w:t>
      </w:r>
      <w:r>
        <w:rPr>
          <w:rFonts w:ascii="Times New Roman" w:hAnsi="Times New Roman" w:hint="eastAsia"/>
          <w:noProof/>
          <w:lang w:val="lt-LT"/>
        </w:rPr>
        <w:t>ž</w:t>
      </w:r>
      <w:r>
        <w:rPr>
          <w:rFonts w:ascii="Times New Roman" w:hAnsi="Times New Roman"/>
          <w:noProof/>
          <w:lang w:val="lt-LT"/>
        </w:rPr>
        <w:t>olės preparatus (vaista</w:t>
      </w:r>
      <w:r>
        <w:rPr>
          <w:rFonts w:ascii="Times New Roman" w:hAnsi="Times New Roman" w:hint="eastAsia"/>
          <w:noProof/>
          <w:lang w:val="lt-LT"/>
        </w:rPr>
        <w:t>ž</w:t>
      </w:r>
      <w:r>
        <w:rPr>
          <w:rFonts w:ascii="Times New Roman" w:hAnsi="Times New Roman"/>
          <w:noProof/>
          <w:lang w:val="lt-LT"/>
        </w:rPr>
        <w:t>olių preparatą nuo depresijos);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repaglinidą, pioglitazoną, nateglinidą arba rosiglitazoną nuo diabeto;</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daunorubiciną, doksorubiciną, paklitakselį ar topotekaną nuo vėžio;</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duloksetiną nuo depresijos, </w:t>
      </w:r>
      <w:r>
        <w:rPr>
          <w:rFonts w:ascii="Times New Roman" w:hAnsi="Times New Roman" w:hint="eastAsia"/>
          <w:noProof/>
          <w:lang w:val="lt-LT"/>
        </w:rPr>
        <w:t>š</w:t>
      </w:r>
      <w:r>
        <w:rPr>
          <w:rFonts w:ascii="Times New Roman" w:hAnsi="Times New Roman"/>
          <w:noProof/>
          <w:lang w:val="lt-LT"/>
        </w:rPr>
        <w:t>lapimo nelaikymo ar inkstų ligos sergant cukriniu diabetu;</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alosetroną sunkiam viduriavimui valdyti;</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teofiliną nuo astmos;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tizanidiną (raumenis atpalaiduojantį prepratą);</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varfariną, t. y. antikoaguliantą, kuris vartojamas kraujui skystinti, kad būtų i</w:t>
      </w:r>
      <w:r>
        <w:rPr>
          <w:rFonts w:ascii="Times New Roman" w:hAnsi="Times New Roman" w:hint="eastAsia"/>
          <w:noProof/>
          <w:lang w:val="lt-LT"/>
        </w:rPr>
        <w:t>š</w:t>
      </w:r>
      <w:r>
        <w:rPr>
          <w:rFonts w:ascii="Times New Roman" w:hAnsi="Times New Roman"/>
          <w:noProof/>
          <w:lang w:val="lt-LT"/>
        </w:rPr>
        <w:t>vengta kraujo kre</w:t>
      </w:r>
      <w:r>
        <w:rPr>
          <w:rFonts w:ascii="Times New Roman" w:hAnsi="Times New Roman" w:hint="eastAsia"/>
          <w:noProof/>
          <w:lang w:val="lt-LT"/>
        </w:rPr>
        <w:t>š</w:t>
      </w:r>
      <w:r>
        <w:rPr>
          <w:rFonts w:ascii="Times New Roman" w:hAnsi="Times New Roman"/>
          <w:noProof/>
          <w:lang w:val="lt-LT"/>
        </w:rPr>
        <w:t>ulių susiformavimo;</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geriamuosius kontraceptikus (kurių sudėtyje yra etinilestradiolio ir levonorgestrelio);</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cefaklorą, benzilpeniciliną (peniciliną G), ciprofloksaciną infekcinėms ligoms gydyti;</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indometaciną, ketoprofeną nuo skausmo ar u</w:t>
      </w:r>
      <w:r>
        <w:rPr>
          <w:rFonts w:ascii="Times New Roman" w:hAnsi="Times New Roman" w:hint="eastAsia"/>
          <w:noProof/>
          <w:lang w:val="lt-LT"/>
        </w:rPr>
        <w:t>ž</w:t>
      </w:r>
      <w:r>
        <w:rPr>
          <w:rFonts w:ascii="Times New Roman" w:hAnsi="Times New Roman"/>
          <w:noProof/>
          <w:lang w:val="lt-LT"/>
        </w:rPr>
        <w:t>degimo;</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furozemidą nuo </w:t>
      </w:r>
      <w:r>
        <w:rPr>
          <w:rFonts w:ascii="Times New Roman" w:hAnsi="Times New Roman" w:hint="eastAsia"/>
          <w:noProof/>
          <w:lang w:val="lt-LT"/>
        </w:rPr>
        <w:t>š</w:t>
      </w:r>
      <w:r>
        <w:rPr>
          <w:rFonts w:ascii="Times New Roman" w:hAnsi="Times New Roman"/>
          <w:noProof/>
          <w:lang w:val="lt-LT"/>
        </w:rPr>
        <w:t>irdies ligos;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cimetidiną skrand</w:t>
      </w:r>
      <w:r>
        <w:rPr>
          <w:rFonts w:ascii="Times New Roman" w:hAnsi="Times New Roman" w:hint="eastAsia"/>
          <w:noProof/>
          <w:lang w:val="lt-LT"/>
        </w:rPr>
        <w:t>ž</w:t>
      </w:r>
      <w:r>
        <w:rPr>
          <w:rFonts w:ascii="Times New Roman" w:hAnsi="Times New Roman"/>
          <w:noProof/>
          <w:lang w:val="lt-LT"/>
        </w:rPr>
        <w:t>io rūg</w:t>
      </w:r>
      <w:r>
        <w:rPr>
          <w:rFonts w:ascii="Times New Roman" w:hAnsi="Times New Roman" w:hint="eastAsia"/>
          <w:noProof/>
          <w:lang w:val="lt-LT"/>
        </w:rPr>
        <w:t>š</w:t>
      </w:r>
      <w:r>
        <w:rPr>
          <w:rFonts w:ascii="Times New Roman" w:hAnsi="Times New Roman"/>
          <w:noProof/>
          <w:lang w:val="lt-LT"/>
        </w:rPr>
        <w:t>tingumui suma</w:t>
      </w:r>
      <w:r>
        <w:rPr>
          <w:rFonts w:ascii="Times New Roman" w:hAnsi="Times New Roman" w:hint="eastAsia"/>
          <w:noProof/>
          <w:lang w:val="lt-LT"/>
        </w:rPr>
        <w:t>ž</w:t>
      </w:r>
      <w:r>
        <w:rPr>
          <w:rFonts w:ascii="Times New Roman" w:hAnsi="Times New Roman"/>
          <w:noProof/>
          <w:lang w:val="lt-LT"/>
        </w:rPr>
        <w:t>inti;</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zidovudiną nuo AIDS;</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rozuvastatiną, simvastatiną, atorvastatiną, pravastatiną hipercholesterolemijai (dideliam cholesterolio kiekiui) gydyti;</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sulfasalaziną, kuriuo gydomos u</w:t>
      </w:r>
      <w:r>
        <w:rPr>
          <w:rFonts w:ascii="Times New Roman" w:hAnsi="Times New Roman" w:hint="eastAsia"/>
          <w:noProof/>
          <w:lang w:val="lt-LT"/>
        </w:rPr>
        <w:t>ž</w:t>
      </w:r>
      <w:r>
        <w:rPr>
          <w:rFonts w:ascii="Times New Roman" w:hAnsi="Times New Roman"/>
          <w:noProof/>
          <w:lang w:val="lt-LT"/>
        </w:rPr>
        <w:t>degimu pasirei</w:t>
      </w:r>
      <w:r>
        <w:rPr>
          <w:rFonts w:ascii="Times New Roman" w:hAnsi="Times New Roman" w:hint="eastAsia"/>
          <w:noProof/>
          <w:lang w:val="lt-LT"/>
        </w:rPr>
        <w:t>š</w:t>
      </w:r>
      <w:r>
        <w:rPr>
          <w:rFonts w:ascii="Times New Roman" w:hAnsi="Times New Roman"/>
          <w:noProof/>
          <w:lang w:val="lt-LT"/>
        </w:rPr>
        <w:t xml:space="preserve">kiančios </w:t>
      </w:r>
      <w:r>
        <w:rPr>
          <w:rFonts w:ascii="Times New Roman" w:hAnsi="Times New Roman" w:hint="eastAsia"/>
          <w:noProof/>
          <w:lang w:val="lt-LT"/>
        </w:rPr>
        <w:t>ž</w:t>
      </w:r>
      <w:r>
        <w:rPr>
          <w:rFonts w:ascii="Times New Roman" w:hAnsi="Times New Roman"/>
          <w:noProof/>
          <w:lang w:val="lt-LT"/>
        </w:rPr>
        <w:t>arnyno ligos ar reumatoidinis artritas;</w:t>
      </w:r>
    </w:p>
    <w:p w:rsidR="00F4001F" w:rsidRDefault="00F4001F" w:rsidP="00F4001F">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kolestiraminą, kurio vartojama esant dideliam cholesterolio kiekiui arba nie</w:t>
      </w:r>
      <w:r>
        <w:rPr>
          <w:rFonts w:ascii="Times New Roman" w:hAnsi="Times New Roman" w:hint="eastAsia"/>
          <w:noProof/>
          <w:lang w:val="lt-LT"/>
        </w:rPr>
        <w:t>ž</w:t>
      </w:r>
      <w:r>
        <w:rPr>
          <w:rFonts w:ascii="Times New Roman" w:hAnsi="Times New Roman"/>
          <w:noProof/>
          <w:lang w:val="lt-LT"/>
        </w:rPr>
        <w:t>uliui ma</w:t>
      </w:r>
      <w:r>
        <w:rPr>
          <w:rFonts w:ascii="Times New Roman" w:hAnsi="Times New Roman" w:hint="eastAsia"/>
          <w:noProof/>
          <w:lang w:val="lt-LT"/>
        </w:rPr>
        <w:t>ž</w:t>
      </w:r>
      <w:r>
        <w:rPr>
          <w:rFonts w:ascii="Times New Roman" w:hAnsi="Times New Roman"/>
          <w:noProof/>
          <w:lang w:val="lt-LT"/>
        </w:rPr>
        <w:t>inti sergant kepenų liga;</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aktyvintosios anglies, kuria ma</w:t>
      </w:r>
      <w:r>
        <w:rPr>
          <w:rFonts w:ascii="Times New Roman" w:hAnsi="Times New Roman" w:hint="eastAsia"/>
          <w:noProof/>
          <w:lang w:val="lt-LT"/>
        </w:rPr>
        <w:t>ž</w:t>
      </w:r>
      <w:r>
        <w:rPr>
          <w:rFonts w:ascii="Times New Roman" w:hAnsi="Times New Roman"/>
          <w:noProof/>
          <w:lang w:val="lt-LT"/>
        </w:rPr>
        <w:t>inama vaistų ar kitų med</w:t>
      </w:r>
      <w:r>
        <w:rPr>
          <w:rFonts w:ascii="Times New Roman" w:hAnsi="Times New Roman" w:hint="eastAsia"/>
          <w:noProof/>
          <w:lang w:val="lt-LT"/>
        </w:rPr>
        <w:t>ž</w:t>
      </w:r>
      <w:r>
        <w:rPr>
          <w:rFonts w:ascii="Times New Roman" w:hAnsi="Times New Roman"/>
          <w:noProof/>
          <w:lang w:val="lt-LT"/>
        </w:rPr>
        <w:t>iagų absorbcija.</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 xml:space="preserve">Nėštumas ir </w:t>
      </w:r>
      <w:r>
        <w:rPr>
          <w:rFonts w:ascii="Times New Roman" w:hAnsi="Times New Roman" w:hint="eastAsia"/>
          <w:b/>
          <w:bCs/>
          <w:noProof/>
          <w:lang w:val="lt-LT"/>
        </w:rPr>
        <w:t>ž</w:t>
      </w:r>
      <w:r>
        <w:rPr>
          <w:rFonts w:ascii="Times New Roman" w:hAnsi="Times New Roman"/>
          <w:b/>
          <w:bCs/>
          <w:noProof/>
          <w:lang w:val="lt-LT"/>
        </w:rPr>
        <w:t>indymo laikotarpis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b/>
          <w:bCs/>
          <w:noProof/>
          <w:lang w:val="lt-LT"/>
        </w:rPr>
        <w:t xml:space="preserve">Nevartokit </w:t>
      </w:r>
      <w:r>
        <w:rPr>
          <w:rFonts w:ascii="Times New Roman" w:hAnsi="Times New Roman"/>
          <w:noProof/>
          <w:lang w:val="lt-LT"/>
        </w:rPr>
        <w:t xml:space="preserve">šio vaisto, jei esate arba manote, kad galite būti </w:t>
      </w:r>
      <w:r>
        <w:rPr>
          <w:rFonts w:ascii="Times New Roman" w:hAnsi="Times New Roman"/>
          <w:b/>
          <w:bCs/>
          <w:noProof/>
          <w:lang w:val="lt-LT"/>
        </w:rPr>
        <w:t>nėščia.</w:t>
      </w:r>
      <w:r>
        <w:rPr>
          <w:rFonts w:ascii="Times New Roman" w:hAnsi="Times New Roman"/>
          <w:noProof/>
          <w:lang w:val="lt-LT"/>
        </w:rPr>
        <w:t xml:space="preserve"> Jeigu esate nėščia arba pastojote vartodama TIFAY, kūdikiui gali būti didesnė apsigimimų rizika. Vaisingo am</w:t>
      </w:r>
      <w:r>
        <w:rPr>
          <w:rFonts w:ascii="Times New Roman" w:hAnsi="Times New Roman" w:hint="eastAsia"/>
          <w:noProof/>
          <w:lang w:val="lt-LT"/>
        </w:rPr>
        <w:t>ž</w:t>
      </w:r>
      <w:r>
        <w:rPr>
          <w:rFonts w:ascii="Times New Roman" w:hAnsi="Times New Roman"/>
          <w:noProof/>
          <w:lang w:val="lt-LT"/>
        </w:rPr>
        <w:t xml:space="preserve">iaus moterims, nevartojančioms patikimų kontracepcijos priemonių, </w:t>
      </w:r>
      <w:r>
        <w:rPr>
          <w:rFonts w:ascii="Times New Roman" w:hAnsi="Times New Roman" w:hint="eastAsia"/>
          <w:noProof/>
          <w:lang w:val="lt-LT"/>
        </w:rPr>
        <w:t>š</w:t>
      </w:r>
      <w:r>
        <w:rPr>
          <w:rFonts w:ascii="Times New Roman" w:hAnsi="Times New Roman"/>
          <w:noProof/>
          <w:lang w:val="lt-LT"/>
        </w:rPr>
        <w:t xml:space="preserve">io vaisto vartoti negalima. </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Jeigu Jūsų dukrai vartojant šį vaistą prasideda menstruacijos, apie tai turite pasakyti gydytojui, kuris pasirūpins, kad ji būtų pakonsultuota dėl kontracepcijos ir galimos rizikos pastojus.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Pasakykite savo gydytojui, jei po gydymo TIFAY nutraukimo planuojate pastoti, nes turite įsitikinti, kad prie</w:t>
      </w:r>
      <w:r>
        <w:rPr>
          <w:rFonts w:ascii="Times New Roman" w:hAnsi="Times New Roman" w:hint="eastAsia"/>
          <w:noProof/>
          <w:lang w:val="lt-LT"/>
        </w:rPr>
        <w:t>š</w:t>
      </w:r>
      <w:r>
        <w:rPr>
          <w:rFonts w:ascii="Times New Roman" w:hAnsi="Times New Roman"/>
          <w:noProof/>
          <w:lang w:val="lt-LT"/>
        </w:rPr>
        <w:t xml:space="preserve"> bandant pastoti, did</w:t>
      </w:r>
      <w:r>
        <w:rPr>
          <w:rFonts w:ascii="Times New Roman" w:hAnsi="Times New Roman" w:hint="eastAsia"/>
          <w:noProof/>
          <w:lang w:val="lt-LT"/>
        </w:rPr>
        <w:t>ž</w:t>
      </w:r>
      <w:r>
        <w:rPr>
          <w:rFonts w:ascii="Times New Roman" w:hAnsi="Times New Roman"/>
          <w:noProof/>
          <w:lang w:val="lt-LT"/>
        </w:rPr>
        <w:t xml:space="preserve">ioji </w:t>
      </w:r>
      <w:r>
        <w:rPr>
          <w:rFonts w:ascii="Times New Roman" w:hAnsi="Times New Roman" w:hint="eastAsia"/>
          <w:noProof/>
          <w:lang w:val="lt-LT"/>
        </w:rPr>
        <w:t>š</w:t>
      </w:r>
      <w:r>
        <w:rPr>
          <w:rFonts w:ascii="Times New Roman" w:hAnsi="Times New Roman"/>
          <w:noProof/>
          <w:lang w:val="lt-LT"/>
        </w:rPr>
        <w:t>io vaisto dalis i</w:t>
      </w:r>
      <w:r>
        <w:rPr>
          <w:rFonts w:ascii="Times New Roman" w:hAnsi="Times New Roman" w:hint="eastAsia"/>
          <w:noProof/>
          <w:lang w:val="lt-LT"/>
        </w:rPr>
        <w:t>š</w:t>
      </w:r>
      <w:r>
        <w:rPr>
          <w:rFonts w:ascii="Times New Roman" w:hAnsi="Times New Roman"/>
          <w:noProof/>
          <w:lang w:val="lt-LT"/>
        </w:rPr>
        <w:t xml:space="preserve"> Jūsų organizmo pasi</w:t>
      </w:r>
      <w:r>
        <w:rPr>
          <w:rFonts w:ascii="Times New Roman" w:hAnsi="Times New Roman" w:hint="eastAsia"/>
          <w:noProof/>
          <w:lang w:val="lt-LT"/>
        </w:rPr>
        <w:t>š</w:t>
      </w:r>
      <w:r>
        <w:rPr>
          <w:rFonts w:ascii="Times New Roman" w:hAnsi="Times New Roman"/>
          <w:noProof/>
          <w:lang w:val="lt-LT"/>
        </w:rPr>
        <w:t>alino. Toks savaiminis veikliosios med</w:t>
      </w:r>
      <w:r>
        <w:rPr>
          <w:rFonts w:ascii="Times New Roman" w:hAnsi="Times New Roman" w:hint="eastAsia"/>
          <w:noProof/>
          <w:lang w:val="lt-LT"/>
        </w:rPr>
        <w:t>ž</w:t>
      </w:r>
      <w:r>
        <w:rPr>
          <w:rFonts w:ascii="Times New Roman" w:hAnsi="Times New Roman"/>
          <w:noProof/>
          <w:lang w:val="lt-LT"/>
        </w:rPr>
        <w:t>iagos i</w:t>
      </w:r>
      <w:r>
        <w:rPr>
          <w:rFonts w:ascii="Times New Roman" w:hAnsi="Times New Roman" w:hint="eastAsia"/>
          <w:noProof/>
          <w:lang w:val="lt-LT"/>
        </w:rPr>
        <w:t>š</w:t>
      </w:r>
      <w:r>
        <w:rPr>
          <w:rFonts w:ascii="Times New Roman" w:hAnsi="Times New Roman"/>
          <w:noProof/>
          <w:lang w:val="lt-LT"/>
        </w:rPr>
        <w:t>siskyrimas i</w:t>
      </w:r>
      <w:r>
        <w:rPr>
          <w:rFonts w:ascii="Times New Roman" w:hAnsi="Times New Roman" w:hint="eastAsia"/>
          <w:noProof/>
          <w:lang w:val="lt-LT"/>
        </w:rPr>
        <w:t>š</w:t>
      </w:r>
      <w:r>
        <w:rPr>
          <w:rFonts w:ascii="Times New Roman" w:hAnsi="Times New Roman"/>
          <w:noProof/>
          <w:lang w:val="lt-LT"/>
        </w:rPr>
        <w:t xml:space="preserve"> organizmo gali u</w:t>
      </w:r>
      <w:r>
        <w:rPr>
          <w:rFonts w:ascii="Times New Roman" w:hAnsi="Times New Roman" w:hint="eastAsia"/>
          <w:noProof/>
          <w:lang w:val="lt-LT"/>
        </w:rPr>
        <w:t>ž</w:t>
      </w:r>
      <w:r>
        <w:rPr>
          <w:rFonts w:ascii="Times New Roman" w:hAnsi="Times New Roman"/>
          <w:noProof/>
          <w:lang w:val="lt-LT"/>
        </w:rPr>
        <w:t xml:space="preserve">trukti iki 2 metų. Šį laikotarpį galima sutrumpinti iki kelių savaičių, vartojant tam tikrų vaistų, pagreitinančius TIFAY </w:t>
      </w:r>
      <w:r>
        <w:rPr>
          <w:rFonts w:ascii="Times New Roman" w:hAnsi="Times New Roman" w:hint="eastAsia"/>
          <w:noProof/>
          <w:lang w:val="lt-LT"/>
        </w:rPr>
        <w:t>š</w:t>
      </w:r>
      <w:r>
        <w:rPr>
          <w:rFonts w:ascii="Times New Roman" w:hAnsi="Times New Roman"/>
          <w:noProof/>
          <w:lang w:val="lt-LT"/>
        </w:rPr>
        <w:t>alinimą i</w:t>
      </w:r>
      <w:r>
        <w:rPr>
          <w:rFonts w:ascii="Times New Roman" w:hAnsi="Times New Roman" w:hint="eastAsia"/>
          <w:noProof/>
          <w:lang w:val="lt-LT"/>
        </w:rPr>
        <w:t>š</w:t>
      </w:r>
      <w:r>
        <w:rPr>
          <w:rFonts w:ascii="Times New Roman" w:hAnsi="Times New Roman"/>
          <w:noProof/>
          <w:lang w:val="lt-LT"/>
        </w:rPr>
        <w:t xml:space="preserve"> organizmo. Bet kuriuo atveju kraujo tyrimas turi patvirtinti, kad pakankamai veikliosios med</w:t>
      </w:r>
      <w:r>
        <w:rPr>
          <w:rFonts w:ascii="Times New Roman" w:hAnsi="Times New Roman" w:hint="eastAsia"/>
          <w:noProof/>
          <w:lang w:val="lt-LT"/>
        </w:rPr>
        <w:t>ž</w:t>
      </w:r>
      <w:r>
        <w:rPr>
          <w:rFonts w:ascii="Times New Roman" w:hAnsi="Times New Roman"/>
          <w:noProof/>
          <w:lang w:val="lt-LT"/>
        </w:rPr>
        <w:t>iagos pasi</w:t>
      </w:r>
      <w:r>
        <w:rPr>
          <w:rFonts w:ascii="Times New Roman" w:hAnsi="Times New Roman" w:hint="eastAsia"/>
          <w:noProof/>
          <w:lang w:val="lt-LT"/>
        </w:rPr>
        <w:t>š</w:t>
      </w:r>
      <w:r>
        <w:rPr>
          <w:rFonts w:ascii="Times New Roman" w:hAnsi="Times New Roman"/>
          <w:noProof/>
          <w:lang w:val="lt-LT"/>
        </w:rPr>
        <w:t>alino i</w:t>
      </w:r>
      <w:r>
        <w:rPr>
          <w:rFonts w:ascii="Times New Roman" w:hAnsi="Times New Roman" w:hint="eastAsia"/>
          <w:noProof/>
          <w:lang w:val="lt-LT"/>
        </w:rPr>
        <w:t>š</w:t>
      </w:r>
      <w:r>
        <w:rPr>
          <w:rFonts w:ascii="Times New Roman" w:hAnsi="Times New Roman"/>
          <w:noProof/>
          <w:lang w:val="lt-LT"/>
        </w:rPr>
        <w:t xml:space="preserve"> organizmo, taip pat reikia gydančio gydytojo patvirtinimo, kad TIFAY koncentracija kraujyje yra pakankamai ma</w:t>
      </w:r>
      <w:r>
        <w:rPr>
          <w:rFonts w:ascii="Times New Roman" w:hAnsi="Times New Roman" w:hint="eastAsia"/>
          <w:noProof/>
          <w:lang w:val="lt-LT"/>
        </w:rPr>
        <w:t>ž</w:t>
      </w:r>
      <w:r>
        <w:rPr>
          <w:rFonts w:ascii="Times New Roman" w:hAnsi="Times New Roman"/>
          <w:noProof/>
          <w:lang w:val="lt-LT"/>
        </w:rPr>
        <w:t>a, kad būtų galima pastoti.</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Daugiau informacijos apie laboratorinius tyrimus gali suteikti Jūsų gydytojas.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Jei vartodama TIFAY arba per dvejus metus po gydymo nutraukimo įtariate, kad esate nėščia, nutraukite TIFAY vartojimą ir </w:t>
      </w:r>
      <w:r>
        <w:rPr>
          <w:rFonts w:ascii="Times New Roman" w:hAnsi="Times New Roman"/>
          <w:b/>
          <w:bCs/>
          <w:noProof/>
          <w:lang w:val="lt-LT"/>
        </w:rPr>
        <w:t>nedelsdama</w:t>
      </w:r>
      <w:r>
        <w:rPr>
          <w:rFonts w:ascii="Times New Roman" w:hAnsi="Times New Roman"/>
          <w:noProof/>
          <w:lang w:val="lt-LT"/>
        </w:rPr>
        <w:t xml:space="preserve"> kreipkitės į savo gydytoją, kad patvirtintų nėštumą. </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testas rodo, kad esate nėščia, gydytojas gali pasiūlyti gydymą tam tikrais vaistais, kad šį vaistą greitai ir pakankamai pa</w:t>
      </w:r>
      <w:r>
        <w:rPr>
          <w:rFonts w:ascii="Times New Roman" w:hAnsi="Times New Roman" w:hint="eastAsia"/>
          <w:noProof/>
          <w:lang w:val="lt-LT"/>
        </w:rPr>
        <w:t>š</w:t>
      </w:r>
      <w:r>
        <w:rPr>
          <w:rFonts w:ascii="Times New Roman" w:hAnsi="Times New Roman"/>
          <w:noProof/>
          <w:lang w:val="lt-LT"/>
        </w:rPr>
        <w:t>alintų i</w:t>
      </w:r>
      <w:r>
        <w:rPr>
          <w:rFonts w:ascii="Times New Roman" w:hAnsi="Times New Roman" w:hint="eastAsia"/>
          <w:noProof/>
          <w:lang w:val="lt-LT"/>
        </w:rPr>
        <w:t>š</w:t>
      </w:r>
      <w:r>
        <w:rPr>
          <w:rFonts w:ascii="Times New Roman" w:hAnsi="Times New Roman"/>
          <w:noProof/>
          <w:lang w:val="lt-LT"/>
        </w:rPr>
        <w:t xml:space="preserve"> organizmo, nes tai gali suma</w:t>
      </w:r>
      <w:r>
        <w:rPr>
          <w:rFonts w:ascii="Times New Roman" w:hAnsi="Times New Roman" w:hint="eastAsia"/>
          <w:noProof/>
          <w:lang w:val="lt-LT"/>
        </w:rPr>
        <w:t>ž</w:t>
      </w:r>
      <w:r>
        <w:rPr>
          <w:rFonts w:ascii="Times New Roman" w:hAnsi="Times New Roman"/>
          <w:noProof/>
          <w:lang w:val="lt-LT"/>
        </w:rPr>
        <w:t>inti riziką Jūsų kūdikiui.</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Kontracepcija</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Gydymo šiuo vaistu metu ir baigus gydymą turite naudoti veiksmingą kontracepcijos metodą. Teriflunomidas kraujyje lieka ilgą laiką po to, kai nutraukiamas jo vartojimas. Baigus gydymą, ir toliau naudokite veiksmingą kontracepcijos metodą.</w:t>
      </w:r>
    </w:p>
    <w:p w:rsidR="00F4001F" w:rsidRDefault="00F4001F" w:rsidP="00F4001F">
      <w:p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Jį taikykite tol, kol TIFAY koncentracijos kraujyje bus pakankamai ma</w:t>
      </w:r>
      <w:r>
        <w:rPr>
          <w:rFonts w:ascii="Times New Roman" w:hAnsi="Times New Roman" w:hint="eastAsia"/>
          <w:noProof/>
          <w:lang w:val="lt-LT"/>
        </w:rPr>
        <w:t>ž</w:t>
      </w:r>
      <w:r>
        <w:rPr>
          <w:rFonts w:ascii="Times New Roman" w:hAnsi="Times New Roman"/>
          <w:noProof/>
          <w:lang w:val="lt-LT"/>
        </w:rPr>
        <w:t xml:space="preserve">os </w:t>
      </w:r>
      <w:r>
        <w:rPr>
          <w:rFonts w:ascii="Times New Roman" w:hAnsi="Times New Roman" w:hint="eastAsia"/>
          <w:noProof/>
          <w:lang w:val="lt-LT"/>
        </w:rPr>
        <w:t>–</w:t>
      </w:r>
      <w:r>
        <w:rPr>
          <w:rFonts w:ascii="Times New Roman" w:hAnsi="Times New Roman"/>
          <w:noProof/>
          <w:lang w:val="lt-LT"/>
        </w:rPr>
        <w:t xml:space="preserve"> tai patikrins Jūsų gydytojas.</w:t>
      </w:r>
    </w:p>
    <w:p w:rsidR="00F4001F" w:rsidRDefault="00F4001F" w:rsidP="00F4001F">
      <w:p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Pasitarkite su savo gydytoju dėl geriausiai Jums tinkančio būdo ir bet kokios galimybės prireikus pakeisti kontracepcijos priemones.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Nevartokite TIFAY </w:t>
      </w:r>
      <w:r>
        <w:rPr>
          <w:rFonts w:ascii="Times New Roman" w:hAnsi="Times New Roman" w:hint="eastAsia"/>
          <w:noProof/>
          <w:lang w:val="lt-LT"/>
        </w:rPr>
        <w:t>ž</w:t>
      </w:r>
      <w:r>
        <w:rPr>
          <w:rFonts w:ascii="Times New Roman" w:hAnsi="Times New Roman"/>
          <w:noProof/>
          <w:lang w:val="lt-LT"/>
        </w:rPr>
        <w:t>indymo metu, nes teriflunomidas i</w:t>
      </w:r>
      <w:r>
        <w:rPr>
          <w:rFonts w:ascii="Times New Roman" w:hAnsi="Times New Roman" w:hint="eastAsia"/>
          <w:noProof/>
          <w:lang w:val="lt-LT"/>
        </w:rPr>
        <w:t>š</w:t>
      </w:r>
      <w:r>
        <w:rPr>
          <w:rFonts w:ascii="Times New Roman" w:hAnsi="Times New Roman"/>
          <w:noProof/>
          <w:lang w:val="lt-LT"/>
        </w:rPr>
        <w:t>siskiria į motinos pieną.</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Vairavimas ir mechanizmų valdymas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Šis vaistas gali sukelti svaigulį, kuris gali sutrikdyti gebėjimą sutelkti dėmesį ir reaguoti. Jeigu jaučiate tokį poveikį, nevairuokite ir nevaldykite mechanizmų.</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TIFAY sudėtyje yra laktozės ir natrio</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Šio vaisto sudėtyje yra laktozės (tai cukraus tipas). Jeigu gydytojas Jums yra sakęs, kad netoleruojate kokių nors angliavandenių, kreipkitės į jį prie</w:t>
      </w:r>
      <w:r>
        <w:rPr>
          <w:rFonts w:ascii="Times New Roman" w:hAnsi="Times New Roman" w:hint="eastAsia"/>
          <w:noProof/>
          <w:lang w:val="lt-LT"/>
        </w:rPr>
        <w:t>š</w:t>
      </w:r>
      <w:r>
        <w:rPr>
          <w:rFonts w:ascii="Times New Roman" w:hAnsi="Times New Roman"/>
          <w:noProof/>
          <w:lang w:val="lt-LT"/>
        </w:rPr>
        <w:t xml:space="preserve"> pradėdami vartoti šį vaistą.</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tabs>
          <w:tab w:val="left" w:pos="1560"/>
        </w:tabs>
        <w:spacing w:after="0" w:line="240" w:lineRule="auto"/>
        <w:jc w:val="both"/>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io vaisto kiekvienoje tabletėje yra ma</w:t>
      </w:r>
      <w:r>
        <w:rPr>
          <w:rFonts w:ascii="Times New Roman" w:hAnsi="Times New Roman" w:hint="eastAsia"/>
          <w:noProof/>
          <w:lang w:val="lt-LT"/>
        </w:rPr>
        <w:t>ž</w:t>
      </w:r>
      <w:r>
        <w:rPr>
          <w:rFonts w:ascii="Times New Roman" w:hAnsi="Times New Roman"/>
          <w:noProof/>
          <w:lang w:val="lt-LT"/>
        </w:rPr>
        <w:t>iau kaip 1 mmol (23 mg) natrio, t. y. jis beveik neturi reik</w:t>
      </w:r>
      <w:r>
        <w:rPr>
          <w:rFonts w:ascii="Times New Roman" w:hAnsi="Times New Roman" w:hint="eastAsia"/>
          <w:noProof/>
          <w:lang w:val="lt-LT"/>
        </w:rPr>
        <w:t>š</w:t>
      </w:r>
      <w:r>
        <w:rPr>
          <w:rFonts w:ascii="Times New Roman" w:hAnsi="Times New Roman"/>
          <w:noProof/>
          <w:lang w:val="lt-LT"/>
        </w:rPr>
        <w:t>mės.</w:t>
      </w:r>
    </w:p>
    <w:p w:rsidR="00F4001F" w:rsidRDefault="00F4001F" w:rsidP="00F4001F">
      <w:pPr>
        <w:pStyle w:val="BTEMEASMCA"/>
      </w:pPr>
    </w:p>
    <w:p w:rsidR="00F4001F" w:rsidRDefault="00F4001F" w:rsidP="00F4001F">
      <w:pPr>
        <w:pStyle w:val="BTEMEASMCA"/>
      </w:pPr>
    </w:p>
    <w:p w:rsidR="00F4001F" w:rsidRDefault="00F4001F" w:rsidP="00F4001F">
      <w:pPr>
        <w:pStyle w:val="PI-1EMEASMCA"/>
      </w:pPr>
      <w:bookmarkStart w:id="2" w:name="_Toc129243266"/>
      <w:bookmarkStart w:id="3" w:name="_Toc129243141"/>
      <w:r>
        <w:t>3.</w:t>
      </w:r>
      <w:r>
        <w:tab/>
      </w:r>
      <w:bookmarkEnd w:id="2"/>
      <w:bookmarkEnd w:id="3"/>
      <w:r>
        <w:t>Kaip vartoti TIFAY</w:t>
      </w:r>
    </w:p>
    <w:p w:rsidR="00F4001F" w:rsidRDefault="00F4001F" w:rsidP="00F4001F">
      <w:pPr>
        <w:pStyle w:val="BTEMEASMCA"/>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Gydymą TIFAY pri</w:t>
      </w:r>
      <w:r>
        <w:rPr>
          <w:rFonts w:ascii="Times New Roman" w:hAnsi="Times New Roman" w:hint="eastAsia"/>
          <w:noProof/>
          <w:lang w:val="lt-LT"/>
        </w:rPr>
        <w:t>ž</w:t>
      </w:r>
      <w:r>
        <w:rPr>
          <w:rFonts w:ascii="Times New Roman" w:hAnsi="Times New Roman"/>
          <w:noProof/>
          <w:lang w:val="lt-LT"/>
        </w:rPr>
        <w:t>iūrės gydytojas, turintis i</w:t>
      </w:r>
      <w:r>
        <w:rPr>
          <w:rFonts w:ascii="Times New Roman" w:hAnsi="Times New Roman" w:hint="eastAsia"/>
          <w:noProof/>
          <w:lang w:val="lt-LT"/>
        </w:rPr>
        <w:t>š</w:t>
      </w:r>
      <w:r>
        <w:rPr>
          <w:rFonts w:ascii="Times New Roman" w:hAnsi="Times New Roman"/>
          <w:noProof/>
          <w:lang w:val="lt-LT"/>
        </w:rPr>
        <w:t>sėtinės sklerozės gydymo patirties.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Visada vartokite šį vaistą tiksliai kaip nurodė gydytojas. Jeigu abejojate, kreipkitės į gydytoją.</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Suaugusiesiems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Rekomenduojama dozė yra viena 14 mg tabletė per parą.</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Vaikams ir paaugliams (10 metų ir vyresniems)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Dozė priklauso nuo kūno svorio:</w:t>
      </w:r>
    </w:p>
    <w:p w:rsidR="00F4001F" w:rsidRDefault="00F4001F" w:rsidP="00F4001F">
      <w:pPr>
        <w:pStyle w:val="Sraopastraipa"/>
        <w:numPr>
          <w:ilvl w:val="0"/>
          <w:numId w:val="8"/>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vaikams, kurių kūno svoris yra didesnis nei 40 kg: viena 14 mg tabletė per parą;</w:t>
      </w:r>
    </w:p>
    <w:p w:rsidR="00F4001F" w:rsidRDefault="00F4001F" w:rsidP="00F4001F">
      <w:pPr>
        <w:pStyle w:val="Sraopastraipa"/>
        <w:numPr>
          <w:ilvl w:val="0"/>
          <w:numId w:val="8"/>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vaikams, kurių kūno svoris yra 40 kg arba ma</w:t>
      </w:r>
      <w:r>
        <w:rPr>
          <w:rFonts w:ascii="Times New Roman" w:hAnsi="Times New Roman" w:hint="eastAsia"/>
          <w:noProof/>
          <w:lang w:val="lt-LT"/>
        </w:rPr>
        <w:t>ž</w:t>
      </w:r>
      <w:r>
        <w:rPr>
          <w:rFonts w:ascii="Times New Roman" w:hAnsi="Times New Roman"/>
          <w:noProof/>
          <w:lang w:val="lt-LT"/>
        </w:rPr>
        <w:t>esnis: 7 mg teriflunomido per parą.</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TIFAY yra tik 14 mg stiprumo. Jei gydytojas nurodė vartoti </w:t>
      </w:r>
      <w:r>
        <w:rPr>
          <w:rFonts w:ascii="Times New Roman" w:hAnsi="Times New Roman"/>
          <w:b/>
          <w:bCs/>
          <w:noProof/>
          <w:lang w:val="lt-LT"/>
        </w:rPr>
        <w:t>7 mg teriflunomido per parą</w:t>
      </w:r>
      <w:r>
        <w:rPr>
          <w:rFonts w:ascii="Times New Roman" w:hAnsi="Times New Roman"/>
          <w:noProof/>
          <w:lang w:val="lt-LT"/>
        </w:rPr>
        <w:t xml:space="preserve">, Jūs turite padalinti TIFAY tabletę į dvi dalis išilgai vagelės ir išgerti pusę tabletės, atitinkančios 7 mg. </w:t>
      </w:r>
      <w:r>
        <w:rPr>
          <w:rFonts w:ascii="Times New Roman" w:hAnsi="Times New Roman"/>
          <w:b/>
          <w:bCs/>
          <w:noProof/>
          <w:lang w:val="lt-LT"/>
        </w:rPr>
        <w:t>Jei nesate tikri, pasitarkite su gydytoju.</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Vaikams ir paaugliams, kurių stabilus kūno svoris tampa didesnis nei 40 kg, gydytojas nurodys dozę keisti į vieną 14 mg tabletę per parą.</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Vartojimo būdas/ metodas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Šis vaistas skirtas vartoti per burną. Vartojama po vieną šio vaisto dozę kiekvieną dieną bet kuriuo paros laiku.</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Tabletė gali būti padalinti į lygias dalis.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Reikia nuryti visą tabletę u</w:t>
      </w:r>
      <w:r>
        <w:rPr>
          <w:rFonts w:ascii="Times New Roman" w:hAnsi="Times New Roman" w:hint="eastAsia"/>
          <w:noProof/>
          <w:lang w:val="lt-LT"/>
        </w:rPr>
        <w:t>ž</w:t>
      </w:r>
      <w:r>
        <w:rPr>
          <w:rFonts w:ascii="Times New Roman" w:hAnsi="Times New Roman"/>
          <w:noProof/>
          <w:lang w:val="lt-LT"/>
        </w:rPr>
        <w:t>geriant vandeniu.</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Šį vaistą galite vartoti su maistu ar be jo.</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Ką daryti pavartojus per didelę TIFAY dozę</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i</w:t>
      </w:r>
      <w:r>
        <w:rPr>
          <w:rFonts w:ascii="Times New Roman" w:hAnsi="Times New Roman" w:hint="eastAsia"/>
          <w:noProof/>
          <w:lang w:val="lt-LT"/>
        </w:rPr>
        <w:t>š</w:t>
      </w:r>
      <w:r>
        <w:rPr>
          <w:rFonts w:ascii="Times New Roman" w:hAnsi="Times New Roman"/>
          <w:noProof/>
          <w:lang w:val="lt-LT"/>
        </w:rPr>
        <w:t>gėrėte per daug TIFAY, tuojau pat kreipkitės į gydytoją. Gali pasireik</w:t>
      </w:r>
      <w:r>
        <w:rPr>
          <w:rFonts w:ascii="Times New Roman" w:hAnsi="Times New Roman" w:hint="eastAsia"/>
          <w:noProof/>
          <w:lang w:val="lt-LT"/>
        </w:rPr>
        <w:t>š</w:t>
      </w:r>
      <w:r>
        <w:rPr>
          <w:rFonts w:ascii="Times New Roman" w:hAnsi="Times New Roman"/>
          <w:noProof/>
          <w:lang w:val="lt-LT"/>
        </w:rPr>
        <w:t xml:space="preserve">ti </w:t>
      </w:r>
      <w:r>
        <w:rPr>
          <w:rFonts w:ascii="Times New Roman" w:hAnsi="Times New Roman" w:hint="eastAsia"/>
          <w:noProof/>
          <w:lang w:val="lt-LT"/>
        </w:rPr>
        <w:t>š</w:t>
      </w:r>
      <w:r>
        <w:rPr>
          <w:rFonts w:ascii="Times New Roman" w:hAnsi="Times New Roman"/>
          <w:noProof/>
          <w:lang w:val="lt-LT"/>
        </w:rPr>
        <w:t>alutinis poveikis, pana</w:t>
      </w:r>
      <w:r>
        <w:rPr>
          <w:rFonts w:ascii="Times New Roman" w:hAnsi="Times New Roman" w:hint="eastAsia"/>
          <w:noProof/>
          <w:lang w:val="lt-LT"/>
        </w:rPr>
        <w:t>š</w:t>
      </w:r>
      <w:r>
        <w:rPr>
          <w:rFonts w:ascii="Times New Roman" w:hAnsi="Times New Roman"/>
          <w:noProof/>
          <w:lang w:val="lt-LT"/>
        </w:rPr>
        <w:t>us į i</w:t>
      </w:r>
      <w:r>
        <w:rPr>
          <w:rFonts w:ascii="Times New Roman" w:hAnsi="Times New Roman" w:hint="eastAsia"/>
          <w:noProof/>
          <w:lang w:val="lt-LT"/>
        </w:rPr>
        <w:t>š</w:t>
      </w:r>
      <w:r>
        <w:rPr>
          <w:rFonts w:ascii="Times New Roman" w:hAnsi="Times New Roman"/>
          <w:noProof/>
          <w:lang w:val="lt-LT"/>
        </w:rPr>
        <w:t>vardytą toliau esančiame 4 skyriuje.</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Pamir</w:t>
      </w:r>
      <w:r>
        <w:rPr>
          <w:rFonts w:ascii="Times New Roman" w:hAnsi="Times New Roman" w:hint="eastAsia"/>
          <w:b/>
          <w:bCs/>
          <w:noProof/>
          <w:lang w:val="lt-LT"/>
        </w:rPr>
        <w:t>š</w:t>
      </w:r>
      <w:r>
        <w:rPr>
          <w:rFonts w:ascii="Times New Roman" w:hAnsi="Times New Roman"/>
          <w:b/>
          <w:bCs/>
          <w:noProof/>
          <w:lang w:val="lt-LT"/>
        </w:rPr>
        <w:t xml:space="preserve">us pavartoti TIFAY </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Negalima vartoti dvigubos dozės norint kompensuoti praleistą tabletę. Kitą dozę gerkite numatytu laiku.</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keepNext/>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 xml:space="preserve">Nustojus vartoti TIFAY </w:t>
      </w:r>
    </w:p>
    <w:p w:rsidR="00F4001F" w:rsidRDefault="00F4001F" w:rsidP="00F4001F">
      <w:pPr>
        <w:keepNext/>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Nenustokite vartoti šio vaisto ir nekeiskite dozės pirmiau nepasitarę su savo gydytoju.</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pStyle w:val="BTEMEASMCA"/>
      </w:pPr>
      <w:r>
        <w:t xml:space="preserve">Jeigu kiltų daugiau klausimų dėl </w:t>
      </w:r>
      <w:r>
        <w:rPr>
          <w:rFonts w:hint="eastAsia"/>
        </w:rPr>
        <w:t>š</w:t>
      </w:r>
      <w:r>
        <w:t>io vaisto vartojimo, kreipkitės į gydytoją arba vaistininką.</w:t>
      </w:r>
    </w:p>
    <w:p w:rsidR="00F4001F" w:rsidRDefault="00F4001F" w:rsidP="00F4001F">
      <w:pPr>
        <w:pStyle w:val="BTEMEASMCA"/>
      </w:pPr>
    </w:p>
    <w:p w:rsidR="00F4001F" w:rsidRDefault="00F4001F" w:rsidP="00F4001F">
      <w:pPr>
        <w:pStyle w:val="BTEMEASMCA"/>
      </w:pPr>
    </w:p>
    <w:p w:rsidR="00F4001F" w:rsidRDefault="00F4001F" w:rsidP="00F4001F">
      <w:pPr>
        <w:pStyle w:val="PI-1EMEASMCA"/>
      </w:pPr>
      <w:bookmarkStart w:id="4" w:name="_Toc129243267"/>
      <w:bookmarkStart w:id="5" w:name="_Toc129243142"/>
      <w:r>
        <w:t>4.</w:t>
      </w:r>
      <w:r>
        <w:tab/>
      </w:r>
      <w:bookmarkEnd w:id="4"/>
      <w:bookmarkEnd w:id="5"/>
      <w:r>
        <w:t>Galimas šalutinis poveikis</w:t>
      </w:r>
    </w:p>
    <w:p w:rsidR="00F4001F" w:rsidRDefault="00F4001F" w:rsidP="00F4001F">
      <w:pPr>
        <w:tabs>
          <w:tab w:val="left" w:pos="1560"/>
        </w:tabs>
        <w:spacing w:after="0" w:line="240" w:lineRule="auto"/>
        <w:jc w:val="both"/>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 xml:space="preserve">is vaistas, kaip ir visi kiti, gali sukelti </w:t>
      </w:r>
      <w:r>
        <w:rPr>
          <w:rFonts w:ascii="Times New Roman" w:hAnsi="Times New Roman" w:hint="eastAsia"/>
          <w:noProof/>
          <w:lang w:val="lt-LT"/>
        </w:rPr>
        <w:t>š</w:t>
      </w:r>
      <w:r>
        <w:rPr>
          <w:rFonts w:ascii="Times New Roman" w:hAnsi="Times New Roman"/>
          <w:noProof/>
          <w:lang w:val="lt-LT"/>
        </w:rPr>
        <w:t>alutinį poveikį, nors jis pasirei</w:t>
      </w:r>
      <w:r>
        <w:rPr>
          <w:rFonts w:ascii="Times New Roman" w:hAnsi="Times New Roman" w:hint="eastAsia"/>
          <w:noProof/>
          <w:lang w:val="lt-LT"/>
        </w:rPr>
        <w:t>š</w:t>
      </w:r>
      <w:r>
        <w:rPr>
          <w:rFonts w:ascii="Times New Roman" w:hAnsi="Times New Roman"/>
          <w:noProof/>
          <w:lang w:val="lt-LT"/>
        </w:rPr>
        <w:t xml:space="preserve">kia ne visiems </w:t>
      </w:r>
      <w:r>
        <w:rPr>
          <w:rFonts w:ascii="Times New Roman" w:hAnsi="Times New Roman" w:hint="eastAsia"/>
          <w:noProof/>
          <w:lang w:val="lt-LT"/>
        </w:rPr>
        <w:t>ž</w:t>
      </w:r>
      <w:r>
        <w:rPr>
          <w:rFonts w:ascii="Times New Roman" w:hAnsi="Times New Roman"/>
          <w:noProof/>
          <w:lang w:val="lt-LT"/>
        </w:rPr>
        <w:t>monėms.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Vartojant šį vaistą, galimas </w:t>
      </w:r>
      <w:r>
        <w:rPr>
          <w:rFonts w:ascii="Times New Roman" w:hAnsi="Times New Roman" w:hint="eastAsia"/>
          <w:noProof/>
          <w:lang w:val="lt-LT"/>
        </w:rPr>
        <w:t>š</w:t>
      </w:r>
      <w:r>
        <w:rPr>
          <w:rFonts w:ascii="Times New Roman" w:hAnsi="Times New Roman"/>
          <w:noProof/>
          <w:lang w:val="lt-LT"/>
        </w:rPr>
        <w:t xml:space="preserve">is </w:t>
      </w:r>
      <w:r>
        <w:rPr>
          <w:rFonts w:ascii="Times New Roman" w:hAnsi="Times New Roman" w:hint="eastAsia"/>
          <w:noProof/>
          <w:lang w:val="lt-LT"/>
        </w:rPr>
        <w:t>š</w:t>
      </w:r>
      <w:r>
        <w:rPr>
          <w:rFonts w:ascii="Times New Roman" w:hAnsi="Times New Roman"/>
          <w:noProof/>
          <w:lang w:val="lt-LT"/>
        </w:rPr>
        <w:t>alutinis poveikis: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u w:val="single"/>
          <w:lang w:val="lt-LT"/>
        </w:rPr>
      </w:pPr>
      <w:r>
        <w:rPr>
          <w:rFonts w:ascii="Times New Roman" w:hAnsi="Times New Roman"/>
          <w:b/>
          <w:bCs/>
          <w:noProof/>
          <w:u w:val="single"/>
          <w:lang w:val="lt-LT"/>
        </w:rPr>
        <w:t xml:space="preserve">Sunkus </w:t>
      </w:r>
      <w:r>
        <w:rPr>
          <w:rFonts w:ascii="Times New Roman" w:hAnsi="Times New Roman" w:hint="eastAsia"/>
          <w:b/>
          <w:bCs/>
          <w:noProof/>
          <w:u w:val="single"/>
          <w:lang w:val="lt-LT"/>
        </w:rPr>
        <w:t>š</w:t>
      </w:r>
      <w:r>
        <w:rPr>
          <w:rFonts w:ascii="Times New Roman" w:hAnsi="Times New Roman"/>
          <w:b/>
          <w:bCs/>
          <w:noProof/>
          <w:u w:val="single"/>
          <w:lang w:val="lt-LT"/>
        </w:rPr>
        <w:t>alutinis poveikis</w:t>
      </w:r>
    </w:p>
    <w:p w:rsidR="00F4001F" w:rsidRDefault="00F4001F" w:rsidP="00F4001F">
      <w:pPr>
        <w:autoSpaceDE w:val="0"/>
        <w:autoSpaceDN w:val="0"/>
        <w:adjustRightInd w:val="0"/>
        <w:spacing w:after="0" w:line="240" w:lineRule="auto"/>
        <w:rPr>
          <w:rFonts w:ascii="Times New Roman" w:hAnsi="Times New Roman"/>
          <w:b/>
          <w:bCs/>
          <w:noProof/>
          <w:u w:val="single"/>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Tam tikras </w:t>
      </w:r>
      <w:r>
        <w:rPr>
          <w:rFonts w:ascii="Times New Roman" w:hAnsi="Times New Roman" w:hint="eastAsia"/>
          <w:noProof/>
          <w:lang w:val="lt-LT"/>
        </w:rPr>
        <w:t>š</w:t>
      </w:r>
      <w:r>
        <w:rPr>
          <w:rFonts w:ascii="Times New Roman" w:hAnsi="Times New Roman"/>
          <w:noProof/>
          <w:lang w:val="lt-LT"/>
        </w:rPr>
        <w:t>alutinis poveikis gali būti arba tapti sunkus, ir jei Jums pasirei</w:t>
      </w:r>
      <w:r>
        <w:rPr>
          <w:rFonts w:ascii="Times New Roman" w:hAnsi="Times New Roman" w:hint="eastAsia"/>
          <w:noProof/>
          <w:lang w:val="lt-LT"/>
        </w:rPr>
        <w:t>š</w:t>
      </w:r>
      <w:r>
        <w:rPr>
          <w:rFonts w:ascii="Times New Roman" w:hAnsi="Times New Roman"/>
          <w:noProof/>
          <w:lang w:val="lt-LT"/>
        </w:rPr>
        <w:t>kia bet kuris paminėtas poveikis, apie tai nedelsdami pasakykite gydytojui.</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Dažni šalutinio poveikio reiškiniai (gali pasireikšti rečiau kaip 1 iš 10 asmenų):</w:t>
      </w:r>
    </w:p>
    <w:p w:rsidR="00F4001F" w:rsidRDefault="00F4001F" w:rsidP="00F4001F">
      <w:pPr>
        <w:pStyle w:val="Sraopastraipa"/>
        <w:numPr>
          <w:ilvl w:val="0"/>
          <w:numId w:val="4"/>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kasos u</w:t>
      </w:r>
      <w:r>
        <w:rPr>
          <w:rFonts w:ascii="Times New Roman" w:hAnsi="Times New Roman" w:hint="eastAsia"/>
          <w:noProof/>
          <w:lang w:val="lt-LT"/>
        </w:rPr>
        <w:t>ž</w:t>
      </w:r>
      <w:r>
        <w:rPr>
          <w:rFonts w:ascii="Times New Roman" w:hAnsi="Times New Roman"/>
          <w:noProof/>
          <w:lang w:val="lt-LT"/>
        </w:rPr>
        <w:t>degimas, kurio simptomai gali būti pilvo skausmas, pykinimas arba vėmimas (da</w:t>
      </w:r>
      <w:r>
        <w:rPr>
          <w:rFonts w:ascii="Times New Roman" w:hAnsi="Times New Roman" w:hint="eastAsia"/>
          <w:noProof/>
          <w:lang w:val="lt-LT"/>
        </w:rPr>
        <w:t>ž</w:t>
      </w:r>
      <w:r>
        <w:rPr>
          <w:rFonts w:ascii="Times New Roman" w:hAnsi="Times New Roman"/>
          <w:noProof/>
          <w:lang w:val="lt-LT"/>
        </w:rPr>
        <w:t xml:space="preserve">nis yra </w:t>
      </w:r>
      <w:r>
        <w:rPr>
          <w:rFonts w:ascii="Times New Roman" w:hAnsi="Times New Roman" w:hint="eastAsia"/>
          <w:noProof/>
          <w:lang w:val="lt-LT"/>
        </w:rPr>
        <w:t>„</w:t>
      </w:r>
      <w:r>
        <w:rPr>
          <w:rFonts w:ascii="Times New Roman" w:hAnsi="Times New Roman"/>
          <w:noProof/>
          <w:lang w:val="lt-LT"/>
        </w:rPr>
        <w:t>da</w:t>
      </w:r>
      <w:r>
        <w:rPr>
          <w:rFonts w:ascii="Times New Roman" w:hAnsi="Times New Roman" w:hint="eastAsia"/>
          <w:noProof/>
          <w:lang w:val="lt-LT"/>
        </w:rPr>
        <w:t>ž</w:t>
      </w:r>
      <w:r>
        <w:rPr>
          <w:rFonts w:ascii="Times New Roman" w:hAnsi="Times New Roman"/>
          <w:noProof/>
          <w:lang w:val="lt-LT"/>
        </w:rPr>
        <w:t xml:space="preserve">nas“ vaikams ir </w:t>
      </w:r>
      <w:r>
        <w:rPr>
          <w:rFonts w:ascii="Times New Roman" w:hAnsi="Times New Roman" w:hint="eastAsia"/>
          <w:noProof/>
          <w:lang w:val="lt-LT"/>
        </w:rPr>
        <w:t>„</w:t>
      </w:r>
      <w:r>
        <w:rPr>
          <w:rFonts w:ascii="Times New Roman" w:hAnsi="Times New Roman"/>
          <w:noProof/>
          <w:lang w:val="lt-LT"/>
        </w:rPr>
        <w:t>neda</w:t>
      </w:r>
      <w:r>
        <w:rPr>
          <w:rFonts w:ascii="Times New Roman" w:hAnsi="Times New Roman" w:hint="eastAsia"/>
          <w:noProof/>
          <w:lang w:val="lt-LT"/>
        </w:rPr>
        <w:t>ž</w:t>
      </w:r>
      <w:r>
        <w:rPr>
          <w:rFonts w:ascii="Times New Roman" w:hAnsi="Times New Roman"/>
          <w:noProof/>
          <w:lang w:val="lt-LT"/>
        </w:rPr>
        <w:t>nas“</w:t>
      </w:r>
      <w:r>
        <w:rPr>
          <w:rFonts w:ascii="Times New Roman" w:hAnsi="Times New Roman" w:hint="eastAsia"/>
          <w:noProof/>
          <w:lang w:val="lt-LT"/>
        </w:rPr>
        <w:t xml:space="preserve"> </w:t>
      </w:r>
      <w:r>
        <w:rPr>
          <w:rFonts w:ascii="Times New Roman" w:hAnsi="Times New Roman"/>
          <w:noProof/>
          <w:lang w:val="lt-LT"/>
        </w:rPr>
        <w:t xml:space="preserve"> suaugusiems pacientams).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Nedažni šalutinio poveikio reiškiniai (gali pasireikšti rečiau kaip 1 iš 100 asmenų):</w:t>
      </w:r>
    </w:p>
    <w:p w:rsidR="00F4001F" w:rsidRDefault="00F4001F" w:rsidP="00F4001F">
      <w:pPr>
        <w:pStyle w:val="Sraopastraipa"/>
        <w:numPr>
          <w:ilvl w:val="0"/>
          <w:numId w:val="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alerginės reakcijos, kurių simptomai gali būti i</w:t>
      </w:r>
      <w:r>
        <w:rPr>
          <w:rFonts w:ascii="Times New Roman" w:hAnsi="Times New Roman" w:hint="eastAsia"/>
          <w:noProof/>
          <w:lang w:val="lt-LT"/>
        </w:rPr>
        <w:t>š</w:t>
      </w:r>
      <w:r>
        <w:rPr>
          <w:rFonts w:ascii="Times New Roman" w:hAnsi="Times New Roman"/>
          <w:noProof/>
          <w:lang w:val="lt-LT"/>
        </w:rPr>
        <w:t>bėrimas, dilgėlinė, lūpų, lie</w:t>
      </w:r>
      <w:r>
        <w:rPr>
          <w:rFonts w:ascii="Times New Roman" w:hAnsi="Times New Roman" w:hint="eastAsia"/>
          <w:noProof/>
          <w:lang w:val="lt-LT"/>
        </w:rPr>
        <w:t>ž</w:t>
      </w:r>
      <w:r>
        <w:rPr>
          <w:rFonts w:ascii="Times New Roman" w:hAnsi="Times New Roman"/>
          <w:noProof/>
          <w:lang w:val="lt-LT"/>
        </w:rPr>
        <w:t>uvio ar veido tinimas arba staigus sunkumas kvėpuoti;</w:t>
      </w:r>
    </w:p>
    <w:p w:rsidR="00F4001F" w:rsidRDefault="00F4001F" w:rsidP="00F4001F">
      <w:pPr>
        <w:pStyle w:val="Sraopastraipa"/>
        <w:numPr>
          <w:ilvl w:val="0"/>
          <w:numId w:val="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sunkios odos reakcijos, kurių simptomai gali būti odos i</w:t>
      </w:r>
      <w:r>
        <w:rPr>
          <w:rFonts w:ascii="Times New Roman" w:hAnsi="Times New Roman" w:hint="eastAsia"/>
          <w:noProof/>
          <w:lang w:val="lt-LT"/>
        </w:rPr>
        <w:t>š</w:t>
      </w:r>
      <w:r>
        <w:rPr>
          <w:rFonts w:ascii="Times New Roman" w:hAnsi="Times New Roman"/>
          <w:noProof/>
          <w:lang w:val="lt-LT"/>
        </w:rPr>
        <w:t>bėrimas, pūslės, karščiavimas ar opos burnoje;</w:t>
      </w:r>
    </w:p>
    <w:p w:rsidR="00F4001F" w:rsidRDefault="00F4001F" w:rsidP="00F4001F">
      <w:pPr>
        <w:pStyle w:val="Sraopastraipa"/>
        <w:numPr>
          <w:ilvl w:val="0"/>
          <w:numId w:val="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sunkios infekcijos ar sepsis (potencialiai pavojingos gyvybei infekcijos tipas), kurių simptomai gali būti auk</w:t>
      </w:r>
      <w:r>
        <w:rPr>
          <w:rFonts w:ascii="Times New Roman" w:hAnsi="Times New Roman" w:hint="eastAsia"/>
          <w:noProof/>
          <w:lang w:val="lt-LT"/>
        </w:rPr>
        <w:t>š</w:t>
      </w:r>
      <w:r>
        <w:rPr>
          <w:rFonts w:ascii="Times New Roman" w:hAnsi="Times New Roman"/>
          <w:noProof/>
          <w:lang w:val="lt-LT"/>
        </w:rPr>
        <w:t xml:space="preserve">ta temperatūra, drebėjimas, </w:t>
      </w:r>
      <w:r>
        <w:rPr>
          <w:rFonts w:ascii="Times New Roman" w:hAnsi="Times New Roman" w:hint="eastAsia"/>
          <w:noProof/>
          <w:lang w:val="lt-LT"/>
        </w:rPr>
        <w:t>š</w:t>
      </w:r>
      <w:r>
        <w:rPr>
          <w:rFonts w:ascii="Times New Roman" w:hAnsi="Times New Roman"/>
          <w:noProof/>
          <w:lang w:val="lt-LT"/>
        </w:rPr>
        <w:t xml:space="preserve">altkrėtis, sumažėjusi </w:t>
      </w:r>
      <w:r>
        <w:rPr>
          <w:rFonts w:ascii="Times New Roman" w:hAnsi="Times New Roman" w:hint="eastAsia"/>
          <w:noProof/>
          <w:lang w:val="lt-LT"/>
        </w:rPr>
        <w:t>š</w:t>
      </w:r>
      <w:r>
        <w:rPr>
          <w:rFonts w:ascii="Times New Roman" w:hAnsi="Times New Roman"/>
          <w:noProof/>
          <w:lang w:val="lt-LT"/>
        </w:rPr>
        <w:t>lapimo srovė ar sumi</w:t>
      </w:r>
      <w:r>
        <w:rPr>
          <w:rFonts w:ascii="Times New Roman" w:hAnsi="Times New Roman" w:hint="eastAsia"/>
          <w:noProof/>
          <w:lang w:val="lt-LT"/>
        </w:rPr>
        <w:t>š</w:t>
      </w:r>
      <w:r>
        <w:rPr>
          <w:rFonts w:ascii="Times New Roman" w:hAnsi="Times New Roman"/>
          <w:noProof/>
          <w:lang w:val="lt-LT"/>
        </w:rPr>
        <w:t>imas;</w:t>
      </w:r>
    </w:p>
    <w:p w:rsidR="00F4001F" w:rsidRDefault="00F4001F" w:rsidP="00F4001F">
      <w:pPr>
        <w:pStyle w:val="Sraopastraipa"/>
        <w:numPr>
          <w:ilvl w:val="0"/>
          <w:numId w:val="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plaučių u</w:t>
      </w:r>
      <w:r>
        <w:rPr>
          <w:rFonts w:ascii="Times New Roman" w:hAnsi="Times New Roman" w:hint="eastAsia"/>
          <w:noProof/>
          <w:lang w:val="lt-LT"/>
        </w:rPr>
        <w:t>ž</w:t>
      </w:r>
      <w:r>
        <w:rPr>
          <w:rFonts w:ascii="Times New Roman" w:hAnsi="Times New Roman"/>
          <w:noProof/>
          <w:lang w:val="lt-LT"/>
        </w:rPr>
        <w:t>degimas, kurio simptomai gali būti dusulys ar nuolatinis kosulys.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snapToGrid w:val="0"/>
          <w:lang w:val="lt-LT"/>
        </w:rPr>
      </w:pPr>
      <w:r>
        <w:rPr>
          <w:rFonts w:ascii="Times New Roman" w:hAnsi="Times New Roman"/>
          <w:b/>
          <w:bCs/>
          <w:noProof/>
          <w:snapToGrid w:val="0"/>
          <w:lang w:val="lt-LT"/>
        </w:rPr>
        <w:t>Šalutinio poveikio reiškiniai, kurių dažnis nežinomas (negali būti apskaičiuotas pagal turimus duomenis):</w:t>
      </w:r>
    </w:p>
    <w:p w:rsidR="00F4001F" w:rsidRDefault="00F4001F" w:rsidP="00F4001F">
      <w:pPr>
        <w:pStyle w:val="Sraopastraipa"/>
        <w:numPr>
          <w:ilvl w:val="0"/>
          <w:numId w:val="1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sunki kepenų liga, kurios simptomai gali būti pageltusi oda ar akių baltymai, tamsesnis nei įprasta </w:t>
      </w:r>
      <w:r>
        <w:rPr>
          <w:rFonts w:ascii="Times New Roman" w:hAnsi="Times New Roman" w:hint="eastAsia"/>
          <w:noProof/>
          <w:lang w:val="lt-LT"/>
        </w:rPr>
        <w:t>š</w:t>
      </w:r>
      <w:r>
        <w:rPr>
          <w:rFonts w:ascii="Times New Roman" w:hAnsi="Times New Roman"/>
          <w:noProof/>
          <w:lang w:val="lt-LT"/>
        </w:rPr>
        <w:t>lapimas, nepaai</w:t>
      </w:r>
      <w:r>
        <w:rPr>
          <w:rFonts w:ascii="Times New Roman" w:hAnsi="Times New Roman" w:hint="eastAsia"/>
          <w:noProof/>
          <w:lang w:val="lt-LT"/>
        </w:rPr>
        <w:t>š</w:t>
      </w:r>
      <w:r>
        <w:rPr>
          <w:rFonts w:ascii="Times New Roman" w:hAnsi="Times New Roman"/>
          <w:noProof/>
          <w:lang w:val="lt-LT"/>
        </w:rPr>
        <w:t>kinamas pykinimas ir vėmimas arba pilvo skausmas.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b/>
          <w:bCs/>
          <w:noProof/>
          <w:u w:val="single"/>
          <w:lang w:val="lt-LT"/>
        </w:rPr>
        <w:t xml:space="preserve">Kitas </w:t>
      </w:r>
      <w:r>
        <w:rPr>
          <w:rFonts w:ascii="Times New Roman" w:hAnsi="Times New Roman" w:hint="eastAsia"/>
          <w:b/>
          <w:bCs/>
          <w:noProof/>
          <w:u w:val="single"/>
          <w:lang w:val="lt-LT"/>
        </w:rPr>
        <w:t>š</w:t>
      </w:r>
      <w:r>
        <w:rPr>
          <w:rFonts w:ascii="Times New Roman" w:hAnsi="Times New Roman"/>
          <w:b/>
          <w:bCs/>
          <w:noProof/>
          <w:u w:val="single"/>
          <w:lang w:val="lt-LT"/>
        </w:rPr>
        <w:t>alutinis poveikis</w:t>
      </w:r>
      <w:r>
        <w:rPr>
          <w:rFonts w:ascii="Times New Roman" w:hAnsi="Times New Roman"/>
          <w:noProof/>
          <w:u w:val="single"/>
          <w:lang w:val="lt-LT"/>
        </w:rPr>
        <w:t xml:space="preserve"> gali pasireik</w:t>
      </w:r>
      <w:r>
        <w:rPr>
          <w:rFonts w:ascii="Times New Roman" w:hAnsi="Times New Roman" w:hint="eastAsia"/>
          <w:noProof/>
          <w:u w:val="single"/>
          <w:lang w:val="lt-LT"/>
        </w:rPr>
        <w:t>š</w:t>
      </w:r>
      <w:r>
        <w:rPr>
          <w:rFonts w:ascii="Times New Roman" w:hAnsi="Times New Roman"/>
          <w:noProof/>
          <w:u w:val="single"/>
          <w:lang w:val="lt-LT"/>
        </w:rPr>
        <w:t>ti toliau i</w:t>
      </w:r>
      <w:r>
        <w:rPr>
          <w:rFonts w:ascii="Times New Roman" w:hAnsi="Times New Roman" w:hint="eastAsia"/>
          <w:noProof/>
          <w:u w:val="single"/>
          <w:lang w:val="lt-LT"/>
        </w:rPr>
        <w:t>š</w:t>
      </w:r>
      <w:r>
        <w:rPr>
          <w:rFonts w:ascii="Times New Roman" w:hAnsi="Times New Roman"/>
          <w:noProof/>
          <w:u w:val="single"/>
          <w:lang w:val="lt-LT"/>
        </w:rPr>
        <w:t>vardytu da</w:t>
      </w:r>
      <w:r>
        <w:rPr>
          <w:rFonts w:ascii="Times New Roman" w:hAnsi="Times New Roman" w:hint="eastAsia"/>
          <w:noProof/>
          <w:u w:val="single"/>
          <w:lang w:val="lt-LT"/>
        </w:rPr>
        <w:t>ž</w:t>
      </w:r>
      <w:r>
        <w:rPr>
          <w:rFonts w:ascii="Times New Roman" w:hAnsi="Times New Roman"/>
          <w:noProof/>
          <w:u w:val="single"/>
          <w:lang w:val="lt-LT"/>
        </w:rPr>
        <w:t>niu</w:t>
      </w:r>
      <w:r>
        <w:rPr>
          <w:rFonts w:ascii="Times New Roman" w:hAnsi="Times New Roman"/>
          <w:noProof/>
          <w:lang w:val="lt-LT"/>
        </w:rPr>
        <w:t>:</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Pr="003649F5" w:rsidRDefault="00F4001F" w:rsidP="00F4001F">
      <w:pPr>
        <w:autoSpaceDE w:val="0"/>
        <w:autoSpaceDN w:val="0"/>
        <w:adjustRightInd w:val="0"/>
        <w:spacing w:after="0" w:line="240" w:lineRule="auto"/>
        <w:rPr>
          <w:rFonts w:ascii="Times New Roman" w:hAnsi="Times New Roman"/>
          <w:noProof/>
          <w:lang w:val="lt-LT"/>
        </w:rPr>
      </w:pPr>
      <w:r w:rsidRPr="003649F5">
        <w:rPr>
          <w:rFonts w:ascii="Times New Roman" w:hAnsi="Times New Roman"/>
          <w:b/>
          <w:bCs/>
          <w:noProof/>
          <w:lang w:val="lt-LT"/>
        </w:rPr>
        <w:t>Labai dažni šalutinio poveikio reiškiniai (gali pasireikšti ne rečiau kaip 1 iš 10 asmenų):</w:t>
      </w:r>
    </w:p>
    <w:p w:rsidR="00F4001F" w:rsidRDefault="00F4001F" w:rsidP="00F4001F">
      <w:pPr>
        <w:pStyle w:val="Sraopastraipa"/>
        <w:numPr>
          <w:ilvl w:val="0"/>
          <w:numId w:val="11"/>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galvos skausmas;</w:t>
      </w:r>
    </w:p>
    <w:p w:rsidR="00F4001F" w:rsidRDefault="00F4001F" w:rsidP="00F4001F">
      <w:pPr>
        <w:pStyle w:val="Sraopastraipa"/>
        <w:numPr>
          <w:ilvl w:val="0"/>
          <w:numId w:val="11"/>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viduriavimas, </w:t>
      </w:r>
      <w:r>
        <w:rPr>
          <w:rFonts w:ascii="Times New Roman" w:hAnsi="Times New Roman" w:hint="eastAsia"/>
          <w:noProof/>
          <w:lang w:val="lt-LT"/>
        </w:rPr>
        <w:t>š</w:t>
      </w:r>
      <w:r>
        <w:rPr>
          <w:rFonts w:ascii="Times New Roman" w:hAnsi="Times New Roman"/>
          <w:noProof/>
          <w:lang w:val="lt-LT"/>
        </w:rPr>
        <w:t>leik</w:t>
      </w:r>
      <w:r>
        <w:rPr>
          <w:rFonts w:ascii="Times New Roman" w:hAnsi="Times New Roman" w:hint="eastAsia"/>
          <w:noProof/>
          <w:lang w:val="lt-LT"/>
        </w:rPr>
        <w:t>š</w:t>
      </w:r>
      <w:r>
        <w:rPr>
          <w:rFonts w:ascii="Times New Roman" w:hAnsi="Times New Roman"/>
          <w:noProof/>
          <w:lang w:val="lt-LT"/>
        </w:rPr>
        <w:t>tulys;</w:t>
      </w:r>
    </w:p>
    <w:p w:rsidR="00F4001F" w:rsidRDefault="00F4001F" w:rsidP="00F4001F">
      <w:pPr>
        <w:pStyle w:val="Sraopastraipa"/>
        <w:numPr>
          <w:ilvl w:val="0"/>
          <w:numId w:val="11"/>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ALT aktyvumo padidėjimas (tam tikrų kepenų fermentų aktyvumo kraujyje padidėjimas), patvirtintas tyrimais;</w:t>
      </w:r>
    </w:p>
    <w:p w:rsidR="00F4001F" w:rsidRDefault="00F4001F" w:rsidP="00F4001F">
      <w:pPr>
        <w:pStyle w:val="Sraopastraipa"/>
        <w:numPr>
          <w:ilvl w:val="0"/>
          <w:numId w:val="11"/>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plaukų i</w:t>
      </w:r>
      <w:r>
        <w:rPr>
          <w:rFonts w:ascii="Times New Roman" w:hAnsi="Times New Roman" w:hint="eastAsia"/>
          <w:noProof/>
          <w:lang w:val="lt-LT"/>
        </w:rPr>
        <w:t>š</w:t>
      </w:r>
      <w:r>
        <w:rPr>
          <w:rFonts w:ascii="Times New Roman" w:hAnsi="Times New Roman"/>
          <w:noProof/>
          <w:lang w:val="lt-LT"/>
        </w:rPr>
        <w:t>retėjimas.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Dažni šalutinio poveikio reiškiniai (gali pasireikšti rečiau kaip 1 iš 10 asmenų):</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gripas, vir</w:t>
      </w:r>
      <w:r>
        <w:rPr>
          <w:rFonts w:ascii="Times New Roman" w:hAnsi="Times New Roman" w:hint="eastAsia"/>
          <w:noProof/>
          <w:lang w:val="lt-LT"/>
        </w:rPr>
        <w:t>š</w:t>
      </w:r>
      <w:r>
        <w:rPr>
          <w:rFonts w:ascii="Times New Roman" w:hAnsi="Times New Roman"/>
          <w:noProof/>
          <w:lang w:val="lt-LT"/>
        </w:rPr>
        <w:t xml:space="preserve">utinių kvėpavimo takų infekcinė liga, </w:t>
      </w:r>
      <w:r>
        <w:rPr>
          <w:rFonts w:ascii="Times New Roman" w:hAnsi="Times New Roman" w:hint="eastAsia"/>
          <w:noProof/>
          <w:lang w:val="lt-LT"/>
        </w:rPr>
        <w:t>š</w:t>
      </w:r>
      <w:r>
        <w:rPr>
          <w:rFonts w:ascii="Times New Roman" w:hAnsi="Times New Roman"/>
          <w:noProof/>
          <w:lang w:val="lt-LT"/>
        </w:rPr>
        <w:t>lapimo takų infekcinė liga, bronchitas, sinusitas, gerklės skausmas ir sunkumas ryjant, cistitas (šlapimo pūslės uždegimas), virusinis gastroenteritas („skrandžio gripas“), dantų infekcija, laringitas, grybelinė pėdų infekcinė liga;</w:t>
      </w:r>
    </w:p>
    <w:p w:rsidR="00F4001F" w:rsidRPr="00F978BE"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sidRPr="00F3423C">
        <w:rPr>
          <w:rFonts w:ascii="Times New Roman" w:hAnsi="Times New Roman"/>
          <w:lang w:val="lt-LT"/>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sidRPr="00F978BE">
        <w:rPr>
          <w:rFonts w:ascii="Times New Roman" w:hAnsi="Times New Roman"/>
          <w:noProof/>
          <w:lang w:val="lt-LT"/>
        </w:rPr>
        <w:t>laboratorinių tyrimų rodmenų pokyčiai: buvo stebėta r</w:t>
      </w:r>
      <w:r>
        <w:rPr>
          <w:rFonts w:ascii="Times New Roman" w:hAnsi="Times New Roman"/>
          <w:noProof/>
          <w:lang w:val="lt-LT"/>
        </w:rPr>
        <w:t>audonųjų kraujo ląstelių kiekio sumažėjimo (anemijos), kepenų ir baltųjų kraujo ląstelių tyrimų rezultatų pokyčių (</w:t>
      </w:r>
      <w:r>
        <w:rPr>
          <w:rFonts w:ascii="Times New Roman" w:hAnsi="Times New Roman" w:hint="eastAsia"/>
          <w:noProof/>
          <w:lang w:val="lt-LT"/>
        </w:rPr>
        <w:t>ž</w:t>
      </w:r>
      <w:r>
        <w:rPr>
          <w:rFonts w:ascii="Times New Roman" w:hAnsi="Times New Roman"/>
          <w:noProof/>
          <w:lang w:val="lt-LT"/>
        </w:rPr>
        <w:t>r. 2 skyrių) ir raumenų fermento (kreatino fosfokinazės) aktyvumo padidėjimo atvejų;</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lengvos alerginės reakcijos;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nerimo jutimas;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dilgčiojimas ir dygsėjimas, silpnumo pojūtis, tirpimas, dilgčiojimas arba skausmas apatinėje nugaros dalyje ar kojoje (i</w:t>
      </w:r>
      <w:r>
        <w:rPr>
          <w:rFonts w:ascii="Times New Roman" w:hAnsi="Times New Roman" w:hint="eastAsia"/>
          <w:noProof/>
          <w:lang w:val="lt-LT"/>
        </w:rPr>
        <w:t>š</w:t>
      </w:r>
      <w:r>
        <w:rPr>
          <w:rFonts w:ascii="Times New Roman" w:hAnsi="Times New Roman"/>
          <w:noProof/>
          <w:lang w:val="lt-LT"/>
        </w:rPr>
        <w:t>ialgija), rankų ir pir</w:t>
      </w:r>
      <w:r>
        <w:rPr>
          <w:rFonts w:ascii="Times New Roman" w:hAnsi="Times New Roman" w:hint="eastAsia"/>
          <w:noProof/>
          <w:lang w:val="lt-LT"/>
        </w:rPr>
        <w:t>š</w:t>
      </w:r>
      <w:r>
        <w:rPr>
          <w:rFonts w:ascii="Times New Roman" w:hAnsi="Times New Roman"/>
          <w:noProof/>
          <w:lang w:val="lt-LT"/>
        </w:rPr>
        <w:t>tų tirpimas, deginimo pojūtis, dilgčiojimas arba skausmas (rie</w:t>
      </w:r>
      <w:r>
        <w:rPr>
          <w:rFonts w:ascii="Times New Roman" w:hAnsi="Times New Roman" w:hint="eastAsia"/>
          <w:noProof/>
          <w:lang w:val="lt-LT"/>
        </w:rPr>
        <w:t>š</w:t>
      </w:r>
      <w:r>
        <w:rPr>
          <w:rFonts w:ascii="Times New Roman" w:hAnsi="Times New Roman"/>
          <w:noProof/>
          <w:lang w:val="lt-LT"/>
        </w:rPr>
        <w:t>o kanalo sindromas);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irdies plakimo pojūtis;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padidėjęs kraujospūdis;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leik</w:t>
      </w:r>
      <w:r>
        <w:rPr>
          <w:rFonts w:ascii="Times New Roman" w:hAnsi="Times New Roman" w:hint="eastAsia"/>
          <w:noProof/>
          <w:lang w:val="lt-LT"/>
        </w:rPr>
        <w:t>š</w:t>
      </w:r>
      <w:r>
        <w:rPr>
          <w:rFonts w:ascii="Times New Roman" w:hAnsi="Times New Roman"/>
          <w:noProof/>
          <w:lang w:val="lt-LT"/>
        </w:rPr>
        <w:t>tulys (vėmimas), dantų skausmas, vir</w:t>
      </w:r>
      <w:r>
        <w:rPr>
          <w:rFonts w:ascii="Times New Roman" w:hAnsi="Times New Roman" w:hint="eastAsia"/>
          <w:noProof/>
          <w:lang w:val="lt-LT"/>
        </w:rPr>
        <w:t>š</w:t>
      </w:r>
      <w:r>
        <w:rPr>
          <w:rFonts w:ascii="Times New Roman" w:hAnsi="Times New Roman"/>
          <w:noProof/>
          <w:lang w:val="lt-LT"/>
        </w:rPr>
        <w:t>utinės pilvo dalies skausmas;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išbėrimas, spuogai;</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sausgyslių, sąnarių, kaulų skausmas, raumenų skausmas (griaučių raumenų skausmas);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da</w:t>
      </w:r>
      <w:r>
        <w:rPr>
          <w:rFonts w:ascii="Times New Roman" w:hAnsi="Times New Roman" w:hint="eastAsia"/>
          <w:noProof/>
          <w:lang w:val="lt-LT"/>
        </w:rPr>
        <w:t>ž</w:t>
      </w:r>
      <w:r>
        <w:rPr>
          <w:rFonts w:ascii="Times New Roman" w:hAnsi="Times New Roman"/>
          <w:noProof/>
          <w:lang w:val="lt-LT"/>
        </w:rPr>
        <w:t xml:space="preserve">nesnis nei įprastai noras </w:t>
      </w:r>
      <w:r>
        <w:rPr>
          <w:rFonts w:ascii="Times New Roman" w:hAnsi="Times New Roman" w:hint="eastAsia"/>
          <w:noProof/>
          <w:lang w:val="lt-LT"/>
        </w:rPr>
        <w:t>š</w:t>
      </w:r>
      <w:r>
        <w:rPr>
          <w:rFonts w:ascii="Times New Roman" w:hAnsi="Times New Roman"/>
          <w:noProof/>
          <w:lang w:val="lt-LT"/>
        </w:rPr>
        <w:t>lapintis;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gausios mėnesinės;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skausmas;</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energijos stygius ar silpnumas (astenija);</w:t>
      </w:r>
    </w:p>
    <w:p w:rsidR="00F4001F" w:rsidRDefault="00F4001F" w:rsidP="00F4001F">
      <w:pPr>
        <w:pStyle w:val="Sraopastraipa"/>
        <w:numPr>
          <w:ilvl w:val="0"/>
          <w:numId w:val="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kūno masės mažėjimas.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Nedažni šalutinio poveikio reiškiniai (gali pasireikšti rečiau kaip 1 iš 100 asmenų):</w:t>
      </w:r>
    </w:p>
    <w:p w:rsidR="00F4001F" w:rsidRDefault="00F4001F" w:rsidP="00F4001F">
      <w:pPr>
        <w:pStyle w:val="Sraopastraipa"/>
        <w:numPr>
          <w:ilvl w:val="0"/>
          <w:numId w:val="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kraujo plok</w:t>
      </w:r>
      <w:r>
        <w:rPr>
          <w:rFonts w:ascii="Times New Roman" w:hAnsi="Times New Roman" w:hint="eastAsia"/>
          <w:noProof/>
          <w:lang w:val="lt-LT"/>
        </w:rPr>
        <w:t>š</w:t>
      </w:r>
      <w:r>
        <w:rPr>
          <w:rFonts w:ascii="Times New Roman" w:hAnsi="Times New Roman"/>
          <w:noProof/>
          <w:lang w:val="lt-LT"/>
        </w:rPr>
        <w:t>telių kiekio sumažėjimas (nesunki trombocitopenija);</w:t>
      </w:r>
    </w:p>
    <w:p w:rsidR="00F4001F" w:rsidRDefault="00F4001F" w:rsidP="00F4001F">
      <w:pPr>
        <w:pStyle w:val="Sraopastraipa"/>
        <w:numPr>
          <w:ilvl w:val="0"/>
          <w:numId w:val="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sustiprėję pojūčiai ar jautrumas, ypač odos, duriantis ar tvinkčiojantis vieno ar daugiau nervų skausmas, rankų ar kojų nervų problemos (periferinė neuropatija);</w:t>
      </w:r>
    </w:p>
    <w:p w:rsidR="00F4001F" w:rsidRDefault="00F4001F" w:rsidP="00F4001F">
      <w:pPr>
        <w:pStyle w:val="Sraopastraipa"/>
        <w:numPr>
          <w:ilvl w:val="0"/>
          <w:numId w:val="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nagų sutrikimai, sunkios odos reakcijos;</w:t>
      </w:r>
    </w:p>
    <w:p w:rsidR="00F4001F" w:rsidRDefault="00F4001F" w:rsidP="00F4001F">
      <w:pPr>
        <w:pStyle w:val="Sraopastraipa"/>
        <w:numPr>
          <w:ilvl w:val="0"/>
          <w:numId w:val="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potrauminis skausmas;</w:t>
      </w:r>
    </w:p>
    <w:p w:rsidR="00F4001F" w:rsidRDefault="00F4001F" w:rsidP="00F4001F">
      <w:pPr>
        <w:pStyle w:val="Sraopastraipa"/>
        <w:numPr>
          <w:ilvl w:val="0"/>
          <w:numId w:val="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psoriazė (odos liga);</w:t>
      </w:r>
    </w:p>
    <w:p w:rsidR="00F4001F" w:rsidRDefault="00F4001F" w:rsidP="00F4001F">
      <w:pPr>
        <w:pStyle w:val="Sraopastraipa"/>
        <w:numPr>
          <w:ilvl w:val="0"/>
          <w:numId w:val="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burnos ar lūpų u</w:t>
      </w:r>
      <w:r>
        <w:rPr>
          <w:rFonts w:ascii="Times New Roman" w:hAnsi="Times New Roman" w:hint="eastAsia"/>
          <w:noProof/>
          <w:lang w:val="lt-LT"/>
        </w:rPr>
        <w:t>ž</w:t>
      </w:r>
      <w:r>
        <w:rPr>
          <w:rFonts w:ascii="Times New Roman" w:hAnsi="Times New Roman"/>
          <w:noProof/>
          <w:lang w:val="lt-LT"/>
        </w:rPr>
        <w:t>degimas;</w:t>
      </w:r>
    </w:p>
    <w:p w:rsidR="00F4001F" w:rsidRDefault="00F4001F" w:rsidP="00F4001F">
      <w:pPr>
        <w:pStyle w:val="Sraopastraipa"/>
        <w:numPr>
          <w:ilvl w:val="0"/>
          <w:numId w:val="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nenormalus riebalų (lipidų) kiekis kraujyje.</w:t>
      </w:r>
    </w:p>
    <w:p w:rsidR="00F4001F" w:rsidRDefault="00F4001F" w:rsidP="00F4001F">
      <w:pPr>
        <w:pStyle w:val="Sraopastraipa"/>
        <w:numPr>
          <w:ilvl w:val="0"/>
          <w:numId w:val="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gaubtinės </w:t>
      </w:r>
      <w:r>
        <w:rPr>
          <w:rFonts w:ascii="Times New Roman" w:hAnsi="Times New Roman" w:hint="eastAsia"/>
          <w:noProof/>
          <w:lang w:val="lt-LT"/>
        </w:rPr>
        <w:t>ž</w:t>
      </w:r>
      <w:r>
        <w:rPr>
          <w:rFonts w:ascii="Times New Roman" w:hAnsi="Times New Roman"/>
          <w:noProof/>
          <w:lang w:val="lt-LT"/>
        </w:rPr>
        <w:t>arnos u</w:t>
      </w:r>
      <w:r>
        <w:rPr>
          <w:rFonts w:ascii="Times New Roman" w:hAnsi="Times New Roman" w:hint="eastAsia"/>
          <w:noProof/>
          <w:lang w:val="lt-LT"/>
        </w:rPr>
        <w:t>ž</w:t>
      </w:r>
      <w:r>
        <w:rPr>
          <w:rFonts w:ascii="Times New Roman" w:hAnsi="Times New Roman"/>
          <w:noProof/>
          <w:lang w:val="lt-LT"/>
        </w:rPr>
        <w:t>degimas (kolitas).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Reti šalutinio poveikio reiškiniai (gali pasireikšti rečiau kaip 1 iš 1 000 asmenų):</w:t>
      </w:r>
    </w:p>
    <w:p w:rsidR="00F4001F" w:rsidRDefault="00F4001F" w:rsidP="00F4001F">
      <w:pPr>
        <w:pStyle w:val="Sraopastraipa"/>
        <w:numPr>
          <w:ilvl w:val="0"/>
          <w:numId w:val="7"/>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kepenų u</w:t>
      </w:r>
      <w:r>
        <w:rPr>
          <w:rFonts w:ascii="Times New Roman" w:hAnsi="Times New Roman" w:hint="eastAsia"/>
          <w:noProof/>
          <w:lang w:val="lt-LT"/>
        </w:rPr>
        <w:t>ž</w:t>
      </w:r>
      <w:r>
        <w:rPr>
          <w:rFonts w:ascii="Times New Roman" w:hAnsi="Times New Roman"/>
          <w:noProof/>
          <w:lang w:val="lt-LT"/>
        </w:rPr>
        <w:t>degimas ar pa</w:t>
      </w:r>
      <w:r>
        <w:rPr>
          <w:rFonts w:ascii="Times New Roman" w:hAnsi="Times New Roman" w:hint="eastAsia"/>
          <w:noProof/>
          <w:lang w:val="lt-LT"/>
        </w:rPr>
        <w:t>ž</w:t>
      </w:r>
      <w:r>
        <w:rPr>
          <w:rFonts w:ascii="Times New Roman" w:hAnsi="Times New Roman"/>
          <w:noProof/>
          <w:lang w:val="lt-LT"/>
        </w:rPr>
        <w:t>eidimas.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 xml:space="preserve">Šalutinio poveikio reiškiniai, kurių dažnis nežinomas (negali būti apskaičiuotas pagal turimus duomenis): </w:t>
      </w:r>
    </w:p>
    <w:p w:rsidR="00F4001F" w:rsidRPr="003649F5" w:rsidRDefault="00F4001F" w:rsidP="00F4001F">
      <w:pPr>
        <w:pStyle w:val="Sraopastraipa"/>
        <w:numPr>
          <w:ilvl w:val="0"/>
          <w:numId w:val="1"/>
        </w:numPr>
        <w:autoSpaceDE w:val="0"/>
        <w:autoSpaceDN w:val="0"/>
        <w:adjustRightInd w:val="0"/>
        <w:spacing w:after="0" w:line="240" w:lineRule="auto"/>
        <w:rPr>
          <w:rFonts w:ascii="Times New Roman" w:hAnsi="Times New Roman"/>
          <w:noProof/>
          <w:lang w:val="lt-LT"/>
        </w:rPr>
      </w:pPr>
      <w:r w:rsidRPr="003649F5">
        <w:rPr>
          <w:rFonts w:ascii="Times New Roman" w:hAnsi="Times New Roman"/>
          <w:noProof/>
          <w:lang w:val="lt-LT"/>
        </w:rPr>
        <w:t xml:space="preserve"> </w:t>
      </w:r>
      <w:r>
        <w:rPr>
          <w:rFonts w:ascii="Times New Roman" w:hAnsi="Times New Roman"/>
          <w:noProof/>
          <w:lang w:val="lt-LT"/>
        </w:rPr>
        <w:t>plautinė hipertenzija</w:t>
      </w:r>
      <w:r w:rsidRPr="003649F5">
        <w:rPr>
          <w:rFonts w:ascii="Times New Roman" w:hAnsi="Times New Roman"/>
          <w:noProof/>
          <w:lang w:val="lt-LT"/>
        </w:rPr>
        <w:t xml:space="preserve"> (aukštas kraujospūdis kuris paveikia plaučių arterijas).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Šalutinis poveikis vaikams (10 metų ir vyresniems) ir paaugliams</w:t>
      </w: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Aukščiau paminėtas </w:t>
      </w:r>
      <w:r>
        <w:rPr>
          <w:rFonts w:ascii="Times New Roman" w:hAnsi="Times New Roman" w:hint="eastAsia"/>
          <w:noProof/>
          <w:lang w:val="lt-LT"/>
        </w:rPr>
        <w:t>š</w:t>
      </w:r>
      <w:r>
        <w:rPr>
          <w:rFonts w:ascii="Times New Roman" w:hAnsi="Times New Roman"/>
          <w:noProof/>
          <w:lang w:val="lt-LT"/>
        </w:rPr>
        <w:t>alutinis poveikis pasirei</w:t>
      </w:r>
      <w:r>
        <w:rPr>
          <w:rFonts w:ascii="Times New Roman" w:hAnsi="Times New Roman" w:hint="eastAsia"/>
          <w:noProof/>
          <w:lang w:val="lt-LT"/>
        </w:rPr>
        <w:t>š</w:t>
      </w:r>
      <w:r>
        <w:rPr>
          <w:rFonts w:ascii="Times New Roman" w:hAnsi="Times New Roman"/>
          <w:noProof/>
          <w:lang w:val="lt-LT"/>
        </w:rPr>
        <w:t>kia ir vaikams bei paaugliams. Toliau pateikiama informacija yra svarbi vaikams, paaugliams ir jų globėjams.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Dažni šalutinio poveikio reiškiniai (gali pasireikšti rečiau kaip 1 iš 10 asmenų):</w:t>
      </w:r>
    </w:p>
    <w:p w:rsidR="00F4001F" w:rsidRDefault="00F4001F" w:rsidP="00F4001F">
      <w:pPr>
        <w:pStyle w:val="Sraopastraipa"/>
        <w:numPr>
          <w:ilvl w:val="0"/>
          <w:numId w:val="7"/>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kasos u</w:t>
      </w:r>
      <w:r>
        <w:rPr>
          <w:rFonts w:ascii="Times New Roman" w:hAnsi="Times New Roman" w:hint="eastAsia"/>
          <w:noProof/>
          <w:lang w:val="lt-LT"/>
        </w:rPr>
        <w:t>ž</w:t>
      </w:r>
      <w:r>
        <w:rPr>
          <w:rFonts w:ascii="Times New Roman" w:hAnsi="Times New Roman"/>
          <w:noProof/>
          <w:lang w:val="lt-LT"/>
        </w:rPr>
        <w:t>degimas.</w:t>
      </w:r>
    </w:p>
    <w:p w:rsidR="00F4001F" w:rsidRDefault="00F4001F" w:rsidP="00F4001F">
      <w:pPr>
        <w:tabs>
          <w:tab w:val="left" w:pos="1560"/>
        </w:tabs>
        <w:spacing w:after="0" w:line="240" w:lineRule="auto"/>
        <w:jc w:val="both"/>
        <w:rPr>
          <w:rFonts w:ascii="Times New Roman" w:hAnsi="Times New Roman"/>
          <w:noProof/>
          <w:highlight w:val="yellow"/>
          <w:lang w:val="lt-LT"/>
        </w:rPr>
      </w:pPr>
    </w:p>
    <w:p w:rsidR="00F4001F" w:rsidRDefault="00F4001F" w:rsidP="00F4001F">
      <w:pPr>
        <w:tabs>
          <w:tab w:val="left" w:pos="567"/>
        </w:tabs>
        <w:spacing w:after="0" w:line="240" w:lineRule="auto"/>
        <w:jc w:val="both"/>
        <w:rPr>
          <w:rFonts w:ascii="Times New Roman" w:hAnsi="Times New Roman"/>
          <w:b/>
          <w:noProof/>
          <w:snapToGrid w:val="0"/>
          <w:lang w:val="lt-LT"/>
        </w:rPr>
      </w:pPr>
      <w:r>
        <w:rPr>
          <w:rFonts w:ascii="Times New Roman" w:hAnsi="Times New Roman"/>
          <w:b/>
          <w:noProof/>
          <w:snapToGrid w:val="0"/>
          <w:lang w:val="lt-LT"/>
        </w:rPr>
        <w:t>Pranešimas apie šalutinį poveikį</w:t>
      </w:r>
    </w:p>
    <w:p w:rsidR="00F4001F" w:rsidRDefault="00F4001F" w:rsidP="00F4001F">
      <w:pPr>
        <w:pStyle w:val="BTEMEASMCA"/>
      </w:pPr>
      <w:r w:rsidRPr="007F1F7B">
        <w:rPr>
          <w:snapToGrid w:val="0"/>
        </w:rPr>
        <w:t>Jeigu pasireiškė šalutinis poveikis, įskaitant šiame lapelyje nenurodytą, pasakykite gydytojui.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F4001F" w:rsidRDefault="00F4001F" w:rsidP="00F4001F">
      <w:pPr>
        <w:pStyle w:val="BTEMEASMCA"/>
      </w:pPr>
    </w:p>
    <w:p w:rsidR="00F4001F" w:rsidRDefault="00F4001F" w:rsidP="00F4001F">
      <w:pPr>
        <w:pStyle w:val="PI-1EMEASMCA"/>
      </w:pPr>
      <w:bookmarkStart w:id="6" w:name="_Toc129243268"/>
      <w:bookmarkStart w:id="7" w:name="_Toc129243143"/>
      <w:r>
        <w:t>5.</w:t>
      </w:r>
      <w:r>
        <w:tab/>
      </w:r>
      <w:bookmarkEnd w:id="6"/>
      <w:bookmarkEnd w:id="7"/>
      <w:r>
        <w:t xml:space="preserve"> Kaip laikyti TIFAY</w:t>
      </w:r>
    </w:p>
    <w:p w:rsidR="00F4001F" w:rsidRDefault="00F4001F" w:rsidP="00F4001F">
      <w:pPr>
        <w:pStyle w:val="BTEMEASMCA"/>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Šį vaistą laikykite vaikams nepastebimoje ir nepasiekiamoje vietoje.</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Ant dėžutės po </w:t>
      </w:r>
      <w:r>
        <w:rPr>
          <w:rFonts w:ascii="Times New Roman" w:hAnsi="Times New Roman" w:hint="eastAsia"/>
          <w:noProof/>
          <w:lang w:val="lt-LT"/>
        </w:rPr>
        <w:t>„</w:t>
      </w:r>
      <w:r>
        <w:rPr>
          <w:rFonts w:ascii="Times New Roman" w:hAnsi="Times New Roman"/>
          <w:noProof/>
          <w:lang w:val="lt-LT"/>
        </w:rPr>
        <w:t xml:space="preserve">EXP“ nurodytam tinkamumo laikui pasibaigus, </w:t>
      </w:r>
      <w:r>
        <w:rPr>
          <w:rFonts w:ascii="Times New Roman" w:hAnsi="Times New Roman" w:hint="eastAsia"/>
          <w:noProof/>
          <w:lang w:val="lt-LT"/>
        </w:rPr>
        <w:t>š</w:t>
      </w:r>
      <w:r>
        <w:rPr>
          <w:rFonts w:ascii="Times New Roman" w:hAnsi="Times New Roman"/>
          <w:noProof/>
          <w:lang w:val="lt-LT"/>
        </w:rPr>
        <w:t>io vaisto vartoti negalima. Vaistas tinkamas vartoti iki paskutinės nurodyto mėnesio dienos.</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Default="00F4001F" w:rsidP="00F4001F">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iam vaistui specialių laikymo sąlygų nereikia.</w:t>
      </w:r>
    </w:p>
    <w:p w:rsidR="00F4001F" w:rsidRDefault="00F4001F" w:rsidP="00F4001F">
      <w:pPr>
        <w:autoSpaceDE w:val="0"/>
        <w:autoSpaceDN w:val="0"/>
        <w:adjustRightInd w:val="0"/>
        <w:spacing w:after="0" w:line="240" w:lineRule="auto"/>
        <w:rPr>
          <w:rFonts w:ascii="Times New Roman" w:hAnsi="Times New Roman"/>
          <w:noProof/>
          <w:lang w:val="lt-LT"/>
        </w:rPr>
      </w:pPr>
    </w:p>
    <w:p w:rsidR="00F4001F" w:rsidRPr="001E44DE" w:rsidRDefault="00F4001F" w:rsidP="00F4001F">
      <w:pPr>
        <w:autoSpaceDE w:val="0"/>
        <w:autoSpaceDN w:val="0"/>
        <w:adjustRightInd w:val="0"/>
        <w:spacing w:after="0" w:line="240" w:lineRule="auto"/>
        <w:rPr>
          <w:lang w:val="lt-LT"/>
        </w:rPr>
      </w:pPr>
      <w:r>
        <w:rPr>
          <w:rFonts w:ascii="Times New Roman" w:hAnsi="Times New Roman"/>
          <w:noProof/>
          <w:lang w:val="lt-LT"/>
        </w:rPr>
        <w:t>Vaistų negalima i</w:t>
      </w:r>
      <w:r>
        <w:rPr>
          <w:rFonts w:ascii="Times New Roman" w:hAnsi="Times New Roman" w:hint="eastAsia"/>
          <w:noProof/>
          <w:lang w:val="lt-LT"/>
        </w:rPr>
        <w:t>š</w:t>
      </w:r>
      <w:r>
        <w:rPr>
          <w:rFonts w:ascii="Times New Roman" w:hAnsi="Times New Roman"/>
          <w:noProof/>
          <w:lang w:val="lt-LT"/>
        </w:rPr>
        <w:t>mesti į kanalizaciją arba su buitinėmis atliekomis. Kaip i</w:t>
      </w:r>
      <w:r>
        <w:rPr>
          <w:rFonts w:ascii="Times New Roman" w:hAnsi="Times New Roman" w:hint="eastAsia"/>
          <w:noProof/>
          <w:lang w:val="lt-LT"/>
        </w:rPr>
        <w:t>š</w:t>
      </w:r>
      <w:r>
        <w:rPr>
          <w:rFonts w:ascii="Times New Roman" w:hAnsi="Times New Roman"/>
          <w:noProof/>
          <w:lang w:val="lt-LT"/>
        </w:rPr>
        <w:t>mesti nereikalingus</w:t>
      </w:r>
      <w:r w:rsidRPr="003649F5">
        <w:rPr>
          <w:rFonts w:ascii="Times New Roman" w:hAnsi="Times New Roman"/>
          <w:lang w:val="lt-LT"/>
        </w:rPr>
        <w:t xml:space="preserve"> vaistus, klauskite vaistininko. </w:t>
      </w:r>
      <w:r w:rsidRPr="003649F5">
        <w:rPr>
          <w:rFonts w:ascii="Times New Roman" w:hAnsi="Times New Roman" w:hint="eastAsia"/>
          <w:lang w:val="lt-LT"/>
        </w:rPr>
        <w:t>Š</w:t>
      </w:r>
      <w:r w:rsidRPr="003649F5">
        <w:rPr>
          <w:rFonts w:ascii="Times New Roman" w:hAnsi="Times New Roman"/>
          <w:lang w:val="lt-LT"/>
        </w:rPr>
        <w:t>ios priemonės padės apsaugoti aplinką.</w:t>
      </w:r>
    </w:p>
    <w:p w:rsidR="00F4001F" w:rsidRDefault="00F4001F" w:rsidP="00F4001F">
      <w:pPr>
        <w:pStyle w:val="BTEMEASMCA"/>
      </w:pPr>
    </w:p>
    <w:p w:rsidR="00F4001F" w:rsidRDefault="00F4001F" w:rsidP="00F4001F">
      <w:pPr>
        <w:pStyle w:val="BTEMEASMCA"/>
      </w:pPr>
    </w:p>
    <w:p w:rsidR="00F4001F" w:rsidRDefault="00F4001F" w:rsidP="00F4001F">
      <w:pPr>
        <w:pStyle w:val="PI-1EMEASMCA"/>
      </w:pPr>
      <w:bookmarkStart w:id="8" w:name="_Toc129243269"/>
      <w:bookmarkStart w:id="9" w:name="_Toc129243144"/>
      <w:r>
        <w:t>6.</w:t>
      </w:r>
      <w:r>
        <w:tab/>
      </w:r>
      <w:bookmarkEnd w:id="8"/>
      <w:bookmarkEnd w:id="9"/>
      <w:r>
        <w:t>Pakuotės turinys ir kita informacija</w:t>
      </w:r>
    </w:p>
    <w:p w:rsidR="00F4001F" w:rsidRDefault="00F4001F" w:rsidP="00F4001F">
      <w:pPr>
        <w:pStyle w:val="BTEMEASMCA"/>
      </w:pPr>
    </w:p>
    <w:p w:rsidR="00F4001F" w:rsidRDefault="00F4001F" w:rsidP="00F4001F">
      <w:pPr>
        <w:pStyle w:val="PI-3EMEASMCA"/>
      </w:pPr>
      <w:r>
        <w:t>TIFAY sudėtis</w:t>
      </w:r>
    </w:p>
    <w:p w:rsidR="00F4001F" w:rsidRDefault="00F4001F" w:rsidP="00F4001F">
      <w:pPr>
        <w:pStyle w:val="BT-EMEASMCA"/>
        <w:tabs>
          <w:tab w:val="clear" w:pos="360"/>
        </w:tabs>
      </w:pPr>
      <w:r>
        <w:t xml:space="preserve">Veiklioji medžiaga yra teriflunomidas. Kiekvienoje tabletėje yra 14 mg teriflunomido. </w:t>
      </w:r>
    </w:p>
    <w:p w:rsidR="00F4001F" w:rsidRDefault="00F4001F" w:rsidP="00F4001F">
      <w:pPr>
        <w:pStyle w:val="BT-EMEASMCA"/>
        <w:tabs>
          <w:tab w:val="clear" w:pos="360"/>
        </w:tabs>
      </w:pPr>
      <w:r>
        <w:t>Pagalbinės medžiagos:</w:t>
      </w:r>
    </w:p>
    <w:p w:rsidR="00F4001F" w:rsidRDefault="00F4001F" w:rsidP="00F4001F">
      <w:pPr>
        <w:pStyle w:val="BT-EMEASMCA"/>
        <w:tabs>
          <w:tab w:val="clear" w:pos="360"/>
        </w:tabs>
      </w:pPr>
      <w:r>
        <w:rPr>
          <w:i/>
          <w:iCs/>
        </w:rPr>
        <w:t>Tablet</w:t>
      </w:r>
      <w:r>
        <w:rPr>
          <w:rFonts w:hint="eastAsia"/>
          <w:i/>
          <w:iCs/>
        </w:rPr>
        <w:t>ė</w:t>
      </w:r>
      <w:r>
        <w:rPr>
          <w:i/>
          <w:iCs/>
        </w:rPr>
        <w:t>s branduolys</w:t>
      </w:r>
      <w:r>
        <w:t>: laktoz</w:t>
      </w:r>
      <w:r>
        <w:rPr>
          <w:rFonts w:hint="eastAsia"/>
        </w:rPr>
        <w:t>ė</w:t>
      </w:r>
      <w:r>
        <w:t xml:space="preserve"> monohidratas (žr. 2 sk. poskyrį „TIFAY sudėtyje yra laktozės ir natrio“), kukur</w:t>
      </w:r>
      <w:r>
        <w:rPr>
          <w:rFonts w:hint="eastAsia"/>
        </w:rPr>
        <w:t>ū</w:t>
      </w:r>
      <w:r>
        <w:t>z</w:t>
      </w:r>
      <w:r>
        <w:rPr>
          <w:rFonts w:hint="eastAsia"/>
        </w:rPr>
        <w:t>ų</w:t>
      </w:r>
      <w:r>
        <w:t xml:space="preserve"> krakmolas, mikrokristalin</w:t>
      </w:r>
      <w:r>
        <w:rPr>
          <w:rFonts w:hint="eastAsia"/>
        </w:rPr>
        <w:t>ė</w:t>
      </w:r>
      <w:r>
        <w:t xml:space="preserve"> celiulioz</w:t>
      </w:r>
      <w:r>
        <w:rPr>
          <w:rFonts w:hint="eastAsia"/>
        </w:rPr>
        <w:t>ė</w:t>
      </w:r>
      <w:r>
        <w:t>, hidroksipropilceliuliozė, karboksimetilkrakmolo natrio druska, talkas, kalcio stearatas.</w:t>
      </w:r>
    </w:p>
    <w:p w:rsidR="00F4001F" w:rsidRDefault="00F4001F" w:rsidP="00F4001F">
      <w:pPr>
        <w:pStyle w:val="BT-EMEASMCA"/>
        <w:tabs>
          <w:tab w:val="clear" w:pos="360"/>
        </w:tabs>
      </w:pPr>
      <w:r>
        <w:rPr>
          <w:i/>
          <w:iCs/>
        </w:rPr>
        <w:t>Tablet</w:t>
      </w:r>
      <w:r>
        <w:rPr>
          <w:rFonts w:hint="eastAsia"/>
          <w:i/>
          <w:iCs/>
        </w:rPr>
        <w:t>ė</w:t>
      </w:r>
      <w:r>
        <w:rPr>
          <w:i/>
          <w:iCs/>
        </w:rPr>
        <w:t>s pl</w:t>
      </w:r>
      <w:r>
        <w:rPr>
          <w:rFonts w:hint="eastAsia"/>
          <w:i/>
          <w:iCs/>
        </w:rPr>
        <w:t>ė</w:t>
      </w:r>
      <w:r>
        <w:rPr>
          <w:i/>
          <w:iCs/>
        </w:rPr>
        <w:t>vel</w:t>
      </w:r>
      <w:r>
        <w:rPr>
          <w:rFonts w:hint="eastAsia"/>
          <w:i/>
          <w:iCs/>
        </w:rPr>
        <w:t>ė</w:t>
      </w:r>
      <w:r>
        <w:t>: hypromeliozė, titano dioksidas(E 171), makrogolis 8000, indigokarmino aliuminio dažalas (E 132).</w:t>
      </w:r>
    </w:p>
    <w:p w:rsidR="00F4001F" w:rsidRDefault="00F4001F" w:rsidP="00F4001F">
      <w:pPr>
        <w:pStyle w:val="BT-EMEASMCA"/>
        <w:tabs>
          <w:tab w:val="clear" w:pos="360"/>
        </w:tabs>
      </w:pPr>
    </w:p>
    <w:p w:rsidR="00F4001F" w:rsidRDefault="00F4001F" w:rsidP="00F4001F">
      <w:pPr>
        <w:pStyle w:val="PI-3EMEASMCA"/>
      </w:pPr>
      <w:r>
        <w:t>TIFAY išvaizda ir kiekis pakuotėje</w:t>
      </w:r>
    </w:p>
    <w:p w:rsidR="00F4001F" w:rsidRDefault="00F4001F" w:rsidP="00F4001F">
      <w:pPr>
        <w:pStyle w:val="BTEMEASMCA"/>
      </w:pPr>
      <w:r>
        <w:t>TIFAY 14 mg plėvele dengtos tabletės yra apvalios formos, šviesiai mėlynos spalvos, maždaug 7 mm skersmens plėvele dengtos tabletės su vagele. Tabletę galima padalyti į lygias dozes.</w:t>
      </w:r>
    </w:p>
    <w:p w:rsidR="00F4001F" w:rsidRDefault="00F4001F" w:rsidP="00F4001F">
      <w:pPr>
        <w:pStyle w:val="BTEMEASMCA"/>
      </w:pPr>
    </w:p>
    <w:p w:rsidR="00F4001F" w:rsidRDefault="00F4001F" w:rsidP="00F4001F">
      <w:pPr>
        <w:pStyle w:val="BTEMEASMCA"/>
      </w:pPr>
      <w:r>
        <w:t>Kartono dėžutė, kurioje yra Al/PVC/Al/OPA lizdinės plokštelės po 14 tablečių kiekvienoje.</w:t>
      </w:r>
    </w:p>
    <w:p w:rsidR="00F4001F" w:rsidRDefault="00F4001F" w:rsidP="00F4001F">
      <w:pPr>
        <w:pStyle w:val="BTEMEASMCA"/>
      </w:pPr>
      <w:r>
        <w:t xml:space="preserve">Pakuotės dydis: 28 </w:t>
      </w:r>
      <w:r w:rsidRPr="002E5122">
        <w:rPr>
          <w:noProof w:val="0"/>
          <w:highlight w:val="lightGray"/>
        </w:rPr>
        <w:t>arba 84</w:t>
      </w:r>
      <w:r>
        <w:t xml:space="preserve"> tabletės.</w:t>
      </w:r>
    </w:p>
    <w:p w:rsidR="00F4001F" w:rsidRDefault="00F4001F" w:rsidP="00F4001F">
      <w:pPr>
        <w:pStyle w:val="BTEMEASMCA"/>
      </w:pPr>
    </w:p>
    <w:p w:rsidR="00F4001F" w:rsidRDefault="00F4001F" w:rsidP="00F4001F">
      <w:pPr>
        <w:pStyle w:val="BTEMEASMCA"/>
      </w:pPr>
      <w:r w:rsidRPr="002E5122">
        <w:rPr>
          <w:highlight w:val="lightGray"/>
        </w:rPr>
        <w:t>Gali būti tiekiamos ne visų dydžių pakuotės.</w:t>
      </w:r>
    </w:p>
    <w:p w:rsidR="00F4001F" w:rsidRDefault="00F4001F" w:rsidP="00F4001F">
      <w:pPr>
        <w:pStyle w:val="BTEMEASMCA"/>
      </w:pPr>
    </w:p>
    <w:p w:rsidR="00F4001F" w:rsidRDefault="00F4001F" w:rsidP="00F4001F">
      <w:pPr>
        <w:pStyle w:val="PI-3EMEASMCA"/>
      </w:pPr>
      <w:r>
        <w:t>Registruotojas ir gamintojas</w:t>
      </w:r>
    </w:p>
    <w:p w:rsidR="00F4001F" w:rsidRPr="003649F5" w:rsidRDefault="00F4001F" w:rsidP="00F4001F">
      <w:pPr>
        <w:pStyle w:val="PI-3EMEASMCA"/>
        <w:rPr>
          <w:b w:val="0"/>
          <w:i/>
        </w:rPr>
      </w:pPr>
    </w:p>
    <w:p w:rsidR="00F4001F" w:rsidRPr="003649F5" w:rsidRDefault="00F4001F" w:rsidP="00F4001F">
      <w:pPr>
        <w:pStyle w:val="PI-3EMEASMCA"/>
        <w:rPr>
          <w:b w:val="0"/>
          <w:i/>
        </w:rPr>
      </w:pPr>
      <w:r w:rsidRPr="003649F5">
        <w:rPr>
          <w:b w:val="0"/>
          <w:i/>
        </w:rPr>
        <w:t xml:space="preserve">Registruotojas </w:t>
      </w:r>
    </w:p>
    <w:p w:rsidR="00F4001F" w:rsidRDefault="00F4001F" w:rsidP="00F4001F">
      <w:pPr>
        <w:spacing w:after="0" w:line="240" w:lineRule="auto"/>
        <w:ind w:left="567" w:hanging="567"/>
        <w:jc w:val="both"/>
        <w:rPr>
          <w:rFonts w:ascii="Times New Roman" w:hAnsi="Times New Roman"/>
          <w:lang w:val="lt-LT"/>
        </w:rPr>
      </w:pPr>
      <w:r>
        <w:rPr>
          <w:rFonts w:ascii="Times New Roman" w:hAnsi="Times New Roman"/>
          <w:lang w:val="lt-LT"/>
        </w:rPr>
        <w:t xml:space="preserve">STADA </w:t>
      </w:r>
      <w:proofErr w:type="spellStart"/>
      <w:r>
        <w:rPr>
          <w:rFonts w:ascii="Times New Roman" w:hAnsi="Times New Roman"/>
          <w:lang w:val="lt-LT"/>
        </w:rPr>
        <w:t>Arzneimittel</w:t>
      </w:r>
      <w:proofErr w:type="spellEnd"/>
      <w:r>
        <w:rPr>
          <w:rFonts w:ascii="Times New Roman" w:hAnsi="Times New Roman"/>
          <w:lang w:val="lt-LT"/>
        </w:rPr>
        <w:t xml:space="preserve"> AG </w:t>
      </w:r>
    </w:p>
    <w:p w:rsidR="00F4001F" w:rsidRDefault="00F4001F" w:rsidP="00F4001F">
      <w:pPr>
        <w:spacing w:after="0" w:line="240" w:lineRule="auto"/>
        <w:ind w:left="567" w:hanging="567"/>
        <w:jc w:val="both"/>
        <w:rPr>
          <w:rFonts w:ascii="Times New Roman" w:hAnsi="Times New Roman"/>
          <w:lang w:val="lt-LT"/>
        </w:rPr>
      </w:pPr>
      <w:proofErr w:type="spellStart"/>
      <w:r>
        <w:rPr>
          <w:rFonts w:ascii="Times New Roman" w:hAnsi="Times New Roman"/>
          <w:lang w:val="lt-LT"/>
        </w:rPr>
        <w:t>Stadastrasse</w:t>
      </w:r>
      <w:proofErr w:type="spellEnd"/>
      <w:r>
        <w:rPr>
          <w:rFonts w:ascii="Times New Roman" w:hAnsi="Times New Roman"/>
          <w:lang w:val="lt-LT"/>
        </w:rPr>
        <w:t xml:space="preserve"> 2-18 </w:t>
      </w:r>
    </w:p>
    <w:p w:rsidR="00F4001F" w:rsidRDefault="00F4001F" w:rsidP="00F4001F">
      <w:pPr>
        <w:spacing w:after="0" w:line="240" w:lineRule="auto"/>
        <w:ind w:left="567" w:hanging="567"/>
        <w:jc w:val="both"/>
        <w:rPr>
          <w:rFonts w:ascii="Times New Roman" w:hAnsi="Times New Roman"/>
          <w:lang w:val="lt-LT"/>
        </w:rPr>
      </w:pPr>
      <w:r>
        <w:rPr>
          <w:rFonts w:ascii="Times New Roman" w:hAnsi="Times New Roman"/>
          <w:lang w:val="lt-LT"/>
        </w:rPr>
        <w:t xml:space="preserve">61118 </w:t>
      </w:r>
      <w:proofErr w:type="spellStart"/>
      <w:r>
        <w:rPr>
          <w:rFonts w:ascii="Times New Roman" w:hAnsi="Times New Roman"/>
          <w:lang w:val="lt-LT"/>
        </w:rPr>
        <w:t>Bad</w:t>
      </w:r>
      <w:proofErr w:type="spellEnd"/>
      <w:r>
        <w:rPr>
          <w:rFonts w:ascii="Times New Roman" w:hAnsi="Times New Roman"/>
          <w:lang w:val="lt-LT"/>
        </w:rPr>
        <w:t xml:space="preserve"> </w:t>
      </w:r>
      <w:proofErr w:type="spellStart"/>
      <w:r>
        <w:rPr>
          <w:rFonts w:ascii="Times New Roman" w:hAnsi="Times New Roman"/>
          <w:lang w:val="lt-LT"/>
        </w:rPr>
        <w:t>Vilbel</w:t>
      </w:r>
      <w:proofErr w:type="spellEnd"/>
      <w:r>
        <w:rPr>
          <w:rFonts w:ascii="Times New Roman" w:hAnsi="Times New Roman"/>
          <w:lang w:val="lt-LT"/>
        </w:rPr>
        <w:t xml:space="preserve"> </w:t>
      </w:r>
    </w:p>
    <w:p w:rsidR="00F4001F" w:rsidRDefault="00F4001F" w:rsidP="00F4001F">
      <w:pPr>
        <w:spacing w:after="0" w:line="240" w:lineRule="auto"/>
        <w:ind w:left="567" w:hanging="567"/>
        <w:jc w:val="both"/>
        <w:rPr>
          <w:rFonts w:ascii="Times New Roman" w:hAnsi="Times New Roman"/>
          <w:lang w:val="lt-LT"/>
        </w:rPr>
      </w:pPr>
      <w:r>
        <w:rPr>
          <w:rFonts w:ascii="Times New Roman" w:hAnsi="Times New Roman"/>
          <w:lang w:val="lt-LT"/>
        </w:rPr>
        <w:t>Vokietija</w:t>
      </w:r>
    </w:p>
    <w:p w:rsidR="00F4001F" w:rsidRDefault="00F4001F" w:rsidP="00F4001F">
      <w:pPr>
        <w:spacing w:after="0" w:line="240" w:lineRule="auto"/>
        <w:ind w:left="567" w:hanging="567"/>
        <w:jc w:val="both"/>
        <w:rPr>
          <w:rFonts w:ascii="Times New Roman" w:hAnsi="Times New Roman"/>
          <w:lang w:val="lt-LT"/>
        </w:rPr>
      </w:pPr>
    </w:p>
    <w:p w:rsidR="00F4001F" w:rsidRDefault="00F4001F" w:rsidP="00F4001F">
      <w:pPr>
        <w:spacing w:after="0" w:line="240" w:lineRule="auto"/>
        <w:ind w:left="567" w:hanging="567"/>
        <w:jc w:val="both"/>
        <w:rPr>
          <w:rFonts w:ascii="Times New Roman" w:hAnsi="Times New Roman"/>
          <w:i/>
          <w:lang w:val="lt-LT"/>
        </w:rPr>
      </w:pPr>
      <w:r>
        <w:rPr>
          <w:rFonts w:ascii="Times New Roman" w:hAnsi="Times New Roman"/>
          <w:i/>
          <w:lang w:val="lt-LT"/>
        </w:rPr>
        <w:t>Gamintojai</w:t>
      </w:r>
    </w:p>
    <w:p w:rsidR="00F4001F" w:rsidRDefault="00F4001F" w:rsidP="00F4001F">
      <w:pPr>
        <w:pStyle w:val="BTEMEASMCA"/>
      </w:pPr>
      <w:r>
        <w:t>Pharmadox Healthcare Ltd.</w:t>
      </w:r>
    </w:p>
    <w:p w:rsidR="00F4001F" w:rsidRDefault="00F4001F" w:rsidP="00F4001F">
      <w:pPr>
        <w:pStyle w:val="BTEMEASMCA"/>
      </w:pPr>
      <w:r>
        <w:t>KW20A Kordin Industrial Park</w:t>
      </w:r>
    </w:p>
    <w:p w:rsidR="00F4001F" w:rsidRDefault="00F4001F" w:rsidP="00F4001F">
      <w:pPr>
        <w:pStyle w:val="BTEMEASMCA"/>
      </w:pPr>
      <w:r>
        <w:t>Paola PLA 3000</w:t>
      </w:r>
    </w:p>
    <w:p w:rsidR="00F4001F" w:rsidRDefault="00F4001F" w:rsidP="00F4001F">
      <w:pPr>
        <w:pStyle w:val="BTEMEASMCA"/>
      </w:pPr>
      <w:r>
        <w:t>Malta</w:t>
      </w:r>
    </w:p>
    <w:p w:rsidR="00F4001F" w:rsidRDefault="00F4001F" w:rsidP="00F4001F">
      <w:pPr>
        <w:pStyle w:val="BTEMEASMCA"/>
      </w:pPr>
    </w:p>
    <w:p w:rsidR="00F4001F" w:rsidRDefault="00F4001F" w:rsidP="00F4001F">
      <w:pPr>
        <w:pStyle w:val="BTEMEASMCA"/>
      </w:pPr>
      <w:r>
        <w:t>arba</w:t>
      </w:r>
    </w:p>
    <w:p w:rsidR="00F4001F" w:rsidRDefault="00F4001F" w:rsidP="00F4001F">
      <w:pPr>
        <w:pStyle w:val="BTEMEASMCA"/>
      </w:pPr>
    </w:p>
    <w:p w:rsidR="00F4001F" w:rsidRDefault="00F4001F" w:rsidP="00F4001F">
      <w:pPr>
        <w:pStyle w:val="BTEMEASMCA"/>
      </w:pPr>
      <w:r>
        <w:t>Adalvo Limited</w:t>
      </w:r>
    </w:p>
    <w:p w:rsidR="00F4001F" w:rsidRDefault="00F4001F" w:rsidP="00F4001F">
      <w:pPr>
        <w:pStyle w:val="BTEMEASMCA"/>
      </w:pPr>
      <w:r>
        <w:t>Malta Life Sciences Park, Building 1, Level 4</w:t>
      </w:r>
    </w:p>
    <w:p w:rsidR="00F4001F" w:rsidRDefault="00F4001F" w:rsidP="00F4001F">
      <w:pPr>
        <w:pStyle w:val="BTEMEASMCA"/>
      </w:pPr>
      <w:r>
        <w:t>Sir Temi Zammit Buildings</w:t>
      </w:r>
    </w:p>
    <w:p w:rsidR="00F4001F" w:rsidRDefault="00F4001F" w:rsidP="00F4001F">
      <w:pPr>
        <w:pStyle w:val="BTEMEASMCA"/>
      </w:pPr>
      <w:r>
        <w:t>San Gwan Industrial Estate</w:t>
      </w:r>
    </w:p>
    <w:p w:rsidR="00F4001F" w:rsidRDefault="00F4001F" w:rsidP="00F4001F">
      <w:pPr>
        <w:pStyle w:val="BTEMEASMCA"/>
      </w:pPr>
      <w:r>
        <w:t>San Gwann SGN 3000</w:t>
      </w:r>
    </w:p>
    <w:p w:rsidR="00F4001F" w:rsidRDefault="00F4001F" w:rsidP="00F4001F">
      <w:pPr>
        <w:pStyle w:val="BTEMEASMCA"/>
      </w:pPr>
      <w:r>
        <w:t>Malta</w:t>
      </w:r>
    </w:p>
    <w:p w:rsidR="00F4001F" w:rsidRDefault="00F4001F" w:rsidP="00F4001F">
      <w:pPr>
        <w:pStyle w:val="BTEMEASMCA"/>
      </w:pPr>
    </w:p>
    <w:p w:rsidR="00F4001F" w:rsidRDefault="00F4001F" w:rsidP="00F4001F">
      <w:pPr>
        <w:pStyle w:val="BTEMEASMCA"/>
      </w:pPr>
      <w:r>
        <w:t>arba</w:t>
      </w:r>
    </w:p>
    <w:p w:rsidR="00F4001F" w:rsidRDefault="00F4001F" w:rsidP="00F4001F">
      <w:pPr>
        <w:pStyle w:val="BTEMEASMCA"/>
      </w:pPr>
    </w:p>
    <w:p w:rsidR="00F4001F" w:rsidRDefault="00F4001F" w:rsidP="00F4001F">
      <w:pPr>
        <w:pStyle w:val="BTEMEASMCA"/>
      </w:pPr>
      <w:r>
        <w:t>KeVaRo GROUP Ltd</w:t>
      </w:r>
    </w:p>
    <w:p w:rsidR="00F4001F" w:rsidRDefault="00F4001F" w:rsidP="00F4001F">
      <w:pPr>
        <w:pStyle w:val="BTEMEASMCA"/>
      </w:pPr>
      <w:r>
        <w:t>9 Tzaritza Elenora Str., office 23</w:t>
      </w:r>
    </w:p>
    <w:p w:rsidR="00F4001F" w:rsidRDefault="00F4001F" w:rsidP="00F4001F">
      <w:pPr>
        <w:pStyle w:val="BTEMEASMCA"/>
      </w:pPr>
      <w:r>
        <w:t>Sofia 1618</w:t>
      </w:r>
    </w:p>
    <w:p w:rsidR="00F4001F" w:rsidRDefault="00F4001F" w:rsidP="00F4001F">
      <w:pPr>
        <w:pStyle w:val="BTEMEASMCA"/>
      </w:pPr>
      <w:r>
        <w:t>Bulgarija</w:t>
      </w:r>
    </w:p>
    <w:p w:rsidR="00F4001F" w:rsidRDefault="00F4001F" w:rsidP="00F4001F">
      <w:pPr>
        <w:pStyle w:val="BTEMEASMCA"/>
      </w:pPr>
    </w:p>
    <w:p w:rsidR="00F4001F" w:rsidRDefault="00F4001F" w:rsidP="00F4001F">
      <w:pPr>
        <w:pStyle w:val="BTEMEASMCA"/>
      </w:pPr>
      <w:r>
        <w:t>arba</w:t>
      </w:r>
    </w:p>
    <w:p w:rsidR="00F4001F" w:rsidRDefault="00F4001F" w:rsidP="00F4001F">
      <w:pPr>
        <w:pStyle w:val="BTEMEASMCA"/>
      </w:pPr>
    </w:p>
    <w:p w:rsidR="00F4001F" w:rsidRDefault="00F4001F" w:rsidP="00F4001F">
      <w:pPr>
        <w:pStyle w:val="BTEMEASMCA"/>
      </w:pPr>
      <w:r>
        <w:t xml:space="preserve">STADA Arzneimittel AG </w:t>
      </w:r>
    </w:p>
    <w:p w:rsidR="00F4001F" w:rsidRDefault="00F4001F" w:rsidP="00F4001F">
      <w:pPr>
        <w:pStyle w:val="BTEMEASMCA"/>
      </w:pPr>
      <w:r>
        <w:t>Stadastrasse 2-18</w:t>
      </w:r>
    </w:p>
    <w:p w:rsidR="00F4001F" w:rsidRDefault="00F4001F" w:rsidP="00F4001F">
      <w:pPr>
        <w:pStyle w:val="BTEMEASMCA"/>
      </w:pPr>
      <w:r>
        <w:t xml:space="preserve">61118 Bad Vilbel </w:t>
      </w:r>
    </w:p>
    <w:p w:rsidR="00F4001F" w:rsidRDefault="00F4001F" w:rsidP="00F4001F">
      <w:pPr>
        <w:pStyle w:val="BTEMEASMCA"/>
      </w:pPr>
      <w:r>
        <w:t>Vokietija</w:t>
      </w:r>
    </w:p>
    <w:p w:rsidR="00F4001F" w:rsidRDefault="00F4001F" w:rsidP="00F4001F">
      <w:pPr>
        <w:pStyle w:val="BTEMEASMCA"/>
      </w:pPr>
    </w:p>
    <w:p w:rsidR="00F4001F" w:rsidRDefault="00F4001F" w:rsidP="00F4001F">
      <w:pPr>
        <w:pStyle w:val="BTEMEASMCA"/>
      </w:pPr>
      <w:r>
        <w:t>Jeigu apie šį vaistą norite sužinoti daugiau, kreipkitės į vietinį registruotojo atstovą:</w:t>
      </w:r>
    </w:p>
    <w:p w:rsidR="00F4001F" w:rsidRDefault="00F4001F" w:rsidP="00F4001F">
      <w:pPr>
        <w:pStyle w:val="BTEMEASMCA"/>
      </w:pPr>
    </w:p>
    <w:p w:rsidR="00F4001F" w:rsidRDefault="00F4001F" w:rsidP="00F4001F">
      <w:pPr>
        <w:pStyle w:val="BTEMEASMCA"/>
      </w:pPr>
      <w:r>
        <w:t>UAB “STADA Baltics“</w:t>
      </w:r>
    </w:p>
    <w:p w:rsidR="00F4001F" w:rsidRDefault="00F4001F" w:rsidP="00F4001F">
      <w:pPr>
        <w:pStyle w:val="BTEMEASMCA"/>
      </w:pPr>
      <w:r>
        <w:t xml:space="preserve">A. Goštauto g. 40A </w:t>
      </w:r>
    </w:p>
    <w:p w:rsidR="00F4001F" w:rsidRDefault="00F4001F" w:rsidP="00F4001F">
      <w:pPr>
        <w:pStyle w:val="BTEMEASMCA"/>
      </w:pPr>
      <w:r>
        <w:t>LT-03163 Vilnius</w:t>
      </w:r>
    </w:p>
    <w:p w:rsidR="00F4001F" w:rsidRDefault="00F4001F" w:rsidP="00F4001F">
      <w:pPr>
        <w:pStyle w:val="BTEMEASMCA"/>
      </w:pPr>
      <w:r>
        <w:t>Lietuva</w:t>
      </w:r>
    </w:p>
    <w:p w:rsidR="00F4001F" w:rsidRDefault="00F4001F" w:rsidP="00F4001F">
      <w:pPr>
        <w:pStyle w:val="BTEMEASMCA"/>
      </w:pPr>
      <w:r>
        <w:t>Tel.: +370 5 260 3926</w:t>
      </w:r>
    </w:p>
    <w:p w:rsidR="00F4001F" w:rsidRDefault="00F4001F" w:rsidP="00F4001F">
      <w:pPr>
        <w:pStyle w:val="BTEMEASMCA"/>
      </w:pPr>
      <w:r>
        <w:t>El. paštas: stada.baltics@stada.com</w:t>
      </w:r>
      <w:r>
        <w:cr/>
      </w:r>
    </w:p>
    <w:p w:rsidR="00F4001F" w:rsidRPr="00F3423C" w:rsidRDefault="00F4001F" w:rsidP="00F4001F">
      <w:pPr>
        <w:pStyle w:val="BTEMEASMCA"/>
        <w:rPr>
          <w:b/>
          <w:bCs/>
        </w:rPr>
      </w:pPr>
      <w:r w:rsidRPr="00F3423C">
        <w:rPr>
          <w:b/>
          <w:bCs/>
        </w:rPr>
        <w:t>Šis vaistas Europos ekonominės erdvės valstybėse narėse yra registruotas tokiais pavadinimais:</w:t>
      </w:r>
    </w:p>
    <w:p w:rsidR="00F4001F" w:rsidRDefault="00F4001F" w:rsidP="00F4001F">
      <w:pPr>
        <w:pStyle w:val="BTEMEASMCA"/>
      </w:pPr>
    </w:p>
    <w:p w:rsidR="00F4001F" w:rsidRDefault="00F4001F" w:rsidP="00F4001F">
      <w:pPr>
        <w:pStyle w:val="BTEMEASMCA"/>
      </w:pPr>
      <w:r>
        <w:t>Islandija – TIFAY 14 mg filmuhúðaðar töflur</w:t>
      </w:r>
    </w:p>
    <w:p w:rsidR="00F4001F" w:rsidRDefault="00F4001F" w:rsidP="00F4001F">
      <w:pPr>
        <w:pStyle w:val="BTEMEASMCA"/>
      </w:pPr>
      <w:r>
        <w:t>Kroatija - TIFAY 14 mg obložene tablete</w:t>
      </w:r>
    </w:p>
    <w:p w:rsidR="00F4001F" w:rsidRDefault="00F4001F" w:rsidP="00F4001F">
      <w:pPr>
        <w:pStyle w:val="BTEMEASMCA"/>
      </w:pPr>
      <w:r>
        <w:t>Estija  - TIFAY</w:t>
      </w:r>
    </w:p>
    <w:p w:rsidR="00F4001F" w:rsidRDefault="00F4001F" w:rsidP="00F4001F">
      <w:pPr>
        <w:pStyle w:val="BTEMEASMCA"/>
      </w:pPr>
      <w:r>
        <w:t>Lietuva - TIFAY 14 mg plėvele dengtos tabletės</w:t>
      </w:r>
    </w:p>
    <w:p w:rsidR="00F4001F" w:rsidRDefault="00F4001F" w:rsidP="00F4001F">
      <w:pPr>
        <w:pStyle w:val="BTEMEASMCA"/>
      </w:pPr>
      <w:r>
        <w:t>Latvija - TIFAY 14 mg apvalkotās tabletes</w:t>
      </w:r>
    </w:p>
    <w:p w:rsidR="00F4001F" w:rsidRDefault="00F4001F" w:rsidP="00F4001F">
      <w:pPr>
        <w:pStyle w:val="BTEMEASMCA"/>
      </w:pPr>
      <w:r>
        <w:t>Čekija - TIFAY</w:t>
      </w:r>
    </w:p>
    <w:p w:rsidR="00F4001F" w:rsidRDefault="00F4001F" w:rsidP="00F4001F">
      <w:pPr>
        <w:pStyle w:val="BTEMEASMCA"/>
      </w:pPr>
      <w:r>
        <w:t>Lenkija - TIFAY</w:t>
      </w:r>
    </w:p>
    <w:p w:rsidR="00F4001F" w:rsidRDefault="00F4001F" w:rsidP="00F4001F">
      <w:pPr>
        <w:pStyle w:val="BTEMEASMCA"/>
      </w:pPr>
    </w:p>
    <w:p w:rsidR="00F4001F" w:rsidRPr="00F3423C" w:rsidRDefault="00F4001F" w:rsidP="00F4001F">
      <w:pPr>
        <w:pStyle w:val="BTEMEASMCA"/>
        <w:rPr>
          <w:b/>
          <w:bCs/>
        </w:rPr>
      </w:pPr>
      <w:r w:rsidRPr="00F3423C">
        <w:rPr>
          <w:b/>
          <w:bCs/>
        </w:rPr>
        <w:t>Šis pakuotės lapelis paskutinį kartą peržiūrėtas</w:t>
      </w:r>
      <w:r>
        <w:rPr>
          <w:b/>
          <w:bCs/>
        </w:rPr>
        <w:t xml:space="preserve"> 2024-11-01</w:t>
      </w:r>
      <w:r w:rsidRPr="00F3423C">
        <w:rPr>
          <w:b/>
          <w:bCs/>
        </w:rPr>
        <w:t>.</w:t>
      </w:r>
    </w:p>
    <w:p w:rsidR="00F4001F" w:rsidRDefault="00F4001F" w:rsidP="00F4001F">
      <w:pPr>
        <w:spacing w:after="0"/>
        <w:jc w:val="both"/>
        <w:rPr>
          <w:rFonts w:ascii="Times New Roman" w:hAnsi="Times New Roman"/>
          <w:lang w:val="lt-LT"/>
        </w:rPr>
      </w:pPr>
    </w:p>
    <w:p w:rsidR="00F4001F" w:rsidRDefault="00F4001F" w:rsidP="00F4001F">
      <w:pPr>
        <w:pStyle w:val="BTEMEASMCA"/>
      </w:pPr>
      <w:r>
        <w:t xml:space="preserve">Išsami informacija apie šį vaistą pateikiama Valstybinės vaistų kontrolės tarnybos prie Lietuvos Respublikos sveikatos apsaugos ministerijos tinklalapyje </w:t>
      </w:r>
      <w:r>
        <w:rPr>
          <w:color w:val="0000EE"/>
          <w:u w:val="single"/>
        </w:rPr>
        <w:t>https://vvkt.lrv.lt/lt/</w:t>
      </w:r>
    </w:p>
    <w:p w:rsidR="00BA6577" w:rsidRDefault="00BA6577">
      <w:bookmarkStart w:id="10" w:name="_GoBack"/>
      <w:bookmarkEnd w:id="1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1BF4237C"/>
    <w:multiLevelType w:val="hybridMultilevel"/>
    <w:tmpl w:val="E2DCD5A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9"/>
  </w:num>
  <w:num w:numId="6">
    <w:abstractNumId w:val="5"/>
  </w:num>
  <w:num w:numId="7">
    <w:abstractNumId w:val="11"/>
  </w:num>
  <w:num w:numId="8">
    <w:abstractNumId w:val="8"/>
  </w:num>
  <w:num w:numId="9">
    <w:abstractNumId w:val="6"/>
  </w:num>
  <w:num w:numId="10">
    <w:abstractNumId w:val="12"/>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1F"/>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4001F"/>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8B664-DED0-4FA7-BDEE-529EB6AD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01F"/>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uiPriority w:val="9"/>
    <w:qFormat/>
    <w:rsid w:val="00F400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40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F4001F"/>
    <w:pPr>
      <w:keepLines w:val="0"/>
      <w:tabs>
        <w:tab w:val="left" w:pos="567"/>
      </w:tabs>
      <w:spacing w:before="0" w:line="240" w:lineRule="auto"/>
      <w:jc w:val="both"/>
    </w:pPr>
    <w:rPr>
      <w:rFonts w:ascii="Times New Roman" w:eastAsia="Times New Roman" w:hAnsi="Times New Roman" w:cs="Times New Roman"/>
      <w:b/>
      <w:color w:val="auto"/>
      <w:sz w:val="22"/>
      <w:szCs w:val="22"/>
      <w:lang w:val="lt-LT"/>
    </w:rPr>
  </w:style>
  <w:style w:type="character" w:customStyle="1" w:styleId="BTEMEASMCAChar">
    <w:name w:val="BT EMEA_SMCA Char"/>
    <w:link w:val="BTEMEASMCA"/>
    <w:locked/>
    <w:rsid w:val="00F4001F"/>
    <w:rPr>
      <w:rFonts w:ascii="Times New Roman" w:eastAsia="Calibri" w:hAnsi="Times New Roman" w:cs="Times New Roman"/>
      <w:noProof/>
    </w:rPr>
  </w:style>
  <w:style w:type="paragraph" w:customStyle="1" w:styleId="BTEMEASMCA">
    <w:name w:val="BT EMEA_SMCA"/>
    <w:basedOn w:val="prastasis"/>
    <w:link w:val="BTEMEASMCAChar"/>
    <w:autoRedefine/>
    <w:rsid w:val="00F4001F"/>
    <w:pPr>
      <w:spacing w:after="0" w:line="240" w:lineRule="auto"/>
    </w:pPr>
    <w:rPr>
      <w:rFonts w:ascii="Times New Roman" w:hAnsi="Times New Roman"/>
      <w:noProof/>
      <w:lang w:val="lt-LT"/>
    </w:rPr>
  </w:style>
  <w:style w:type="character" w:customStyle="1" w:styleId="TTEMEASMCAChar">
    <w:name w:val="TT EMEA_SMCA Char"/>
    <w:link w:val="TTEMEASMCA"/>
    <w:locked/>
    <w:rsid w:val="00F4001F"/>
    <w:rPr>
      <w:rFonts w:ascii="Times New Roman" w:hAnsi="Times New Roman" w:cs="Times New Roman"/>
      <w:b/>
    </w:rPr>
  </w:style>
  <w:style w:type="paragraph" w:customStyle="1" w:styleId="TTEMEASMCA">
    <w:name w:val="TT EMEA_SMCA"/>
    <w:basedOn w:val="Antrat1"/>
    <w:link w:val="TTEMEASMCAChar"/>
    <w:autoRedefine/>
    <w:rsid w:val="00F4001F"/>
    <w:pPr>
      <w:keepNext w:val="0"/>
      <w:keepLines w:val="0"/>
      <w:tabs>
        <w:tab w:val="left" w:pos="567"/>
      </w:tabs>
      <w:spacing w:before="0" w:line="240" w:lineRule="auto"/>
      <w:ind w:left="1287" w:hanging="1287"/>
      <w:jc w:val="center"/>
    </w:pPr>
    <w:rPr>
      <w:rFonts w:ascii="Times New Roman" w:eastAsiaTheme="minorHAnsi" w:hAnsi="Times New Roman" w:cs="Times New Roman"/>
      <w:b/>
      <w:color w:val="auto"/>
      <w:sz w:val="22"/>
      <w:szCs w:val="22"/>
      <w:lang w:val="lt-LT"/>
    </w:rPr>
  </w:style>
  <w:style w:type="paragraph" w:customStyle="1" w:styleId="BT-EMEASMCA">
    <w:name w:val="BT- EMEA_SMCA"/>
    <w:basedOn w:val="BTEMEASMCA"/>
    <w:autoRedefine/>
    <w:rsid w:val="00F4001F"/>
    <w:pPr>
      <w:numPr>
        <w:numId w:val="2"/>
      </w:numPr>
      <w:tabs>
        <w:tab w:val="num" w:pos="360"/>
        <w:tab w:val="left" w:pos="567"/>
        <w:tab w:val="left" w:pos="1135"/>
      </w:tabs>
      <w:ind w:left="540" w:hanging="540"/>
    </w:pPr>
  </w:style>
  <w:style w:type="paragraph" w:customStyle="1" w:styleId="PI-3EMEASMCA">
    <w:name w:val="PI-3 EMEA_SMCA"/>
    <w:basedOn w:val="prastasis"/>
    <w:autoRedefine/>
    <w:rsid w:val="00F4001F"/>
    <w:pPr>
      <w:spacing w:after="0" w:line="220" w:lineRule="exact"/>
      <w:jc w:val="both"/>
    </w:pPr>
    <w:rPr>
      <w:rFonts w:ascii="Times New Roman" w:eastAsia="Times New Roman" w:hAnsi="Times New Roman"/>
      <w:b/>
      <w:bCs/>
      <w:lang w:val="lt-LT"/>
    </w:rPr>
  </w:style>
  <w:style w:type="paragraph" w:styleId="Sraopastraipa">
    <w:name w:val="List Paragraph"/>
    <w:basedOn w:val="prastasis"/>
    <w:uiPriority w:val="34"/>
    <w:qFormat/>
    <w:rsid w:val="00F4001F"/>
    <w:pPr>
      <w:ind w:left="720"/>
      <w:contextualSpacing/>
    </w:pPr>
  </w:style>
  <w:style w:type="character" w:customStyle="1" w:styleId="Antrat2Diagrama">
    <w:name w:val="Antraštė 2 Diagrama"/>
    <w:basedOn w:val="Numatytasispastraiposriftas"/>
    <w:link w:val="Antrat2"/>
    <w:uiPriority w:val="9"/>
    <w:semiHidden/>
    <w:rsid w:val="00F4001F"/>
    <w:rPr>
      <w:rFonts w:asciiTheme="majorHAnsi" w:eastAsiaTheme="majorEastAsia" w:hAnsiTheme="majorHAnsi" w:cstheme="majorBidi"/>
      <w:color w:val="2E74B5" w:themeColor="accent1" w:themeShade="BF"/>
      <w:sz w:val="26"/>
      <w:szCs w:val="26"/>
      <w:lang w:val="en-US"/>
    </w:rPr>
  </w:style>
  <w:style w:type="character" w:customStyle="1" w:styleId="Antrat1Diagrama">
    <w:name w:val="Antraštė 1 Diagrama"/>
    <w:basedOn w:val="Numatytasispastraiposriftas"/>
    <w:link w:val="Antrat1"/>
    <w:uiPriority w:val="9"/>
    <w:rsid w:val="00F4001F"/>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12512</Words>
  <Characters>7133</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vartotojui</vt:lpstr>
      <vt:lpstr>    2.	Kas žinotina prieš vartojant TIFAY</vt:lpstr>
      <vt:lpstr>    3.	Kaip vartoti TIFAY</vt:lpstr>
      <vt:lpstr>    4.	Galimas šalutinis poveikis</vt:lpstr>
      <vt:lpstr>    5.	 Kaip laikyti TIFAY</vt:lpstr>
      <vt:lpstr>    6.	Pakuotės turinys ir kita informacija</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2024-12-16T13:35:00Z</dcterms:created>
  <dcterms:modified xsi:type="dcterms:W3CDTF">2024-12-16T13:36:00Z</dcterms:modified>
</cp:coreProperties>
</file>