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D832D" w14:textId="77777777" w:rsidR="00090BE4" w:rsidRPr="00090BE4" w:rsidRDefault="00090BE4" w:rsidP="00090BE4">
      <w:pPr>
        <w:spacing w:after="0" w:line="240" w:lineRule="auto"/>
        <w:ind w:left="0" w:right="0" w:firstLine="0"/>
        <w:jc w:val="center"/>
        <w:rPr>
          <w:color w:val="auto"/>
        </w:rPr>
      </w:pPr>
      <w:r w:rsidRPr="00090BE4">
        <w:rPr>
          <w:b/>
          <w:color w:val="auto"/>
        </w:rPr>
        <w:t>Pakuotės lapelis: informacija vartotojui</w:t>
      </w:r>
    </w:p>
    <w:p w14:paraId="25EE4511" w14:textId="77777777" w:rsidR="00090BE4" w:rsidRPr="00090BE4" w:rsidRDefault="00090BE4" w:rsidP="00090BE4">
      <w:pPr>
        <w:spacing w:after="0" w:line="240" w:lineRule="auto"/>
        <w:ind w:left="0" w:right="0" w:firstLine="0"/>
        <w:jc w:val="center"/>
        <w:rPr>
          <w:color w:val="auto"/>
        </w:rPr>
      </w:pPr>
      <w:r w:rsidRPr="00090BE4">
        <w:rPr>
          <w:color w:val="auto"/>
        </w:rPr>
        <w:t xml:space="preserve"> </w:t>
      </w:r>
    </w:p>
    <w:p w14:paraId="40DC7059" w14:textId="77777777" w:rsidR="00090BE4" w:rsidRPr="00090BE4" w:rsidRDefault="00090BE4" w:rsidP="00090BE4">
      <w:pPr>
        <w:spacing w:after="0" w:line="240" w:lineRule="auto"/>
        <w:ind w:left="0" w:right="0" w:firstLine="0"/>
        <w:jc w:val="center"/>
        <w:rPr>
          <w:b/>
          <w:color w:val="auto"/>
        </w:rPr>
      </w:pPr>
      <w:proofErr w:type="spellStart"/>
      <w:r w:rsidRPr="00090BE4">
        <w:rPr>
          <w:b/>
          <w:color w:val="auto"/>
        </w:rPr>
        <w:t>Teriflunomide</w:t>
      </w:r>
      <w:proofErr w:type="spellEnd"/>
      <w:r w:rsidRPr="00090BE4">
        <w:rPr>
          <w:b/>
          <w:color w:val="auto"/>
        </w:rPr>
        <w:t xml:space="preserve"> </w:t>
      </w:r>
      <w:proofErr w:type="spellStart"/>
      <w:r w:rsidRPr="00090BE4">
        <w:rPr>
          <w:b/>
          <w:color w:val="auto"/>
        </w:rPr>
        <w:t>Olpha</w:t>
      </w:r>
      <w:proofErr w:type="spellEnd"/>
      <w:r w:rsidRPr="00090BE4">
        <w:rPr>
          <w:b/>
          <w:color w:val="auto"/>
        </w:rPr>
        <w:t xml:space="preserve"> 14 mg plėvele dengtos tabletės</w:t>
      </w:r>
    </w:p>
    <w:p w14:paraId="63CED1A2" w14:textId="77777777" w:rsidR="00090BE4" w:rsidRPr="00090BE4" w:rsidRDefault="00090BE4" w:rsidP="00090BE4">
      <w:pPr>
        <w:spacing w:after="0" w:line="240" w:lineRule="auto"/>
        <w:ind w:left="0" w:right="0" w:firstLine="0"/>
        <w:jc w:val="center"/>
        <w:rPr>
          <w:color w:val="auto"/>
        </w:rPr>
      </w:pPr>
      <w:r w:rsidRPr="00090BE4">
        <w:rPr>
          <w:i/>
          <w:iCs/>
          <w:color w:val="auto"/>
          <w:lang w:val="lv-LV"/>
        </w:rPr>
        <w:t>teriflunomidum</w:t>
      </w:r>
    </w:p>
    <w:p w14:paraId="104D22C0"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7A3ACCA1" w14:textId="77777777" w:rsidR="00090BE4" w:rsidRPr="00090BE4" w:rsidRDefault="00090BE4" w:rsidP="00090BE4">
      <w:pPr>
        <w:spacing w:after="0" w:line="240" w:lineRule="auto"/>
        <w:ind w:left="0" w:right="0" w:firstLine="0"/>
        <w:rPr>
          <w:color w:val="auto"/>
        </w:rPr>
      </w:pPr>
      <w:r w:rsidRPr="00090BE4">
        <w:rPr>
          <w:b/>
          <w:color w:val="auto"/>
        </w:rPr>
        <w:t>Atidžiai perskaitykite visą šį lapelį, prieš pradėdami vartoti vaistą, nes jame pateikiama Jums svarbi informacija.</w:t>
      </w:r>
      <w:r w:rsidRPr="00090BE4">
        <w:rPr>
          <w:color w:val="auto"/>
        </w:rPr>
        <w:t xml:space="preserve"> </w:t>
      </w:r>
    </w:p>
    <w:p w14:paraId="3CC93520" w14:textId="77777777" w:rsidR="00090BE4" w:rsidRPr="00090BE4" w:rsidRDefault="00090BE4" w:rsidP="00090BE4">
      <w:pPr>
        <w:numPr>
          <w:ilvl w:val="0"/>
          <w:numId w:val="1"/>
        </w:numPr>
        <w:spacing w:after="0" w:line="240" w:lineRule="auto"/>
        <w:ind w:left="567" w:right="0" w:hanging="567"/>
        <w:rPr>
          <w:color w:val="auto"/>
        </w:rPr>
      </w:pPr>
      <w:r w:rsidRPr="00090BE4">
        <w:rPr>
          <w:color w:val="auto"/>
        </w:rPr>
        <w:t>Neišmeskite šio lapelio, nes vėl gali prireikti jį perskaityti.</w:t>
      </w:r>
    </w:p>
    <w:p w14:paraId="0E07D130" w14:textId="77777777" w:rsidR="00090BE4" w:rsidRPr="00090BE4" w:rsidRDefault="00090BE4" w:rsidP="00090BE4">
      <w:pPr>
        <w:numPr>
          <w:ilvl w:val="0"/>
          <w:numId w:val="1"/>
        </w:numPr>
        <w:spacing w:after="0" w:line="240" w:lineRule="auto"/>
        <w:ind w:left="567" w:right="0" w:hanging="567"/>
        <w:rPr>
          <w:color w:val="auto"/>
        </w:rPr>
      </w:pPr>
      <w:r w:rsidRPr="00090BE4">
        <w:rPr>
          <w:color w:val="auto"/>
        </w:rPr>
        <w:t xml:space="preserve">Jeigu kiltų daugiau klausimų, kreipkitės į gydytoją arba vaistininką. </w:t>
      </w:r>
    </w:p>
    <w:p w14:paraId="5CF0D9A1" w14:textId="77777777" w:rsidR="00090BE4" w:rsidRPr="00090BE4" w:rsidRDefault="00090BE4" w:rsidP="00090BE4">
      <w:pPr>
        <w:numPr>
          <w:ilvl w:val="0"/>
          <w:numId w:val="1"/>
        </w:numPr>
        <w:spacing w:after="0" w:line="240" w:lineRule="auto"/>
        <w:ind w:left="567" w:right="0" w:hanging="567"/>
        <w:rPr>
          <w:color w:val="auto"/>
        </w:rPr>
      </w:pPr>
      <w:r w:rsidRPr="00090BE4">
        <w:rPr>
          <w:color w:val="auto"/>
        </w:rPr>
        <w:t xml:space="preserve">Šis vaistas skirtas tik Jums, todėl kitiems žmonėms jo duoti negalima. Vaistas gali jiems pakenkti (net tiems, kurių ligos požymiai yra tokie patys kaip Jūsų). </w:t>
      </w:r>
    </w:p>
    <w:p w14:paraId="1ED9E25D" w14:textId="77777777" w:rsidR="00090BE4" w:rsidRPr="00090BE4" w:rsidRDefault="00090BE4" w:rsidP="00090BE4">
      <w:pPr>
        <w:numPr>
          <w:ilvl w:val="0"/>
          <w:numId w:val="1"/>
        </w:numPr>
        <w:spacing w:after="0" w:line="240" w:lineRule="auto"/>
        <w:ind w:left="567" w:right="0" w:hanging="567"/>
        <w:rPr>
          <w:color w:val="auto"/>
        </w:rPr>
      </w:pPr>
      <w:r w:rsidRPr="00090BE4">
        <w:rPr>
          <w:color w:val="auto"/>
        </w:rPr>
        <w:t xml:space="preserve">Jeigu pasireiškė šalutinis poveikis (net jeigu jis šiame lapelyje nenurodytas), kreipkitės į gydytoją arba vaistininką. Žr. 4 skyrių. </w:t>
      </w:r>
    </w:p>
    <w:p w14:paraId="27CDBA57"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1A726A0F" w14:textId="77777777" w:rsidR="00090BE4" w:rsidRPr="00090BE4" w:rsidRDefault="00090BE4" w:rsidP="00090BE4">
      <w:pPr>
        <w:spacing w:after="0" w:line="240" w:lineRule="auto"/>
        <w:ind w:left="0" w:right="0" w:firstLine="0"/>
        <w:rPr>
          <w:color w:val="auto"/>
        </w:rPr>
      </w:pPr>
      <w:r w:rsidRPr="00090BE4">
        <w:rPr>
          <w:b/>
          <w:color w:val="auto"/>
        </w:rPr>
        <w:t>Apie ką rašoma šiame lapelyje?</w:t>
      </w:r>
      <w:r w:rsidRPr="00090BE4">
        <w:rPr>
          <w:color w:val="auto"/>
        </w:rPr>
        <w:t xml:space="preserve"> </w:t>
      </w:r>
    </w:p>
    <w:p w14:paraId="325B7BBF"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7AA70DFF" w14:textId="77777777" w:rsidR="00090BE4" w:rsidRPr="00090BE4" w:rsidRDefault="00090BE4" w:rsidP="00090BE4">
      <w:pPr>
        <w:numPr>
          <w:ilvl w:val="0"/>
          <w:numId w:val="8"/>
        </w:numPr>
        <w:spacing w:after="0" w:line="240" w:lineRule="auto"/>
        <w:ind w:left="567" w:right="0" w:hanging="567"/>
        <w:rPr>
          <w:color w:val="auto"/>
        </w:rPr>
      </w:pPr>
      <w:r w:rsidRPr="00090BE4">
        <w:rPr>
          <w:color w:val="auto"/>
        </w:rPr>
        <w:t xml:space="preserve">Kas yra </w:t>
      </w:r>
      <w:proofErr w:type="spellStart"/>
      <w:r w:rsidRPr="00090BE4">
        <w:rPr>
          <w:color w:val="auto"/>
        </w:rPr>
        <w:t>Teriflunomide</w:t>
      </w:r>
      <w:proofErr w:type="spellEnd"/>
      <w:r w:rsidRPr="00090BE4">
        <w:rPr>
          <w:color w:val="auto"/>
        </w:rPr>
        <w:t xml:space="preserve"> </w:t>
      </w:r>
      <w:proofErr w:type="spellStart"/>
      <w:r w:rsidRPr="00090BE4">
        <w:rPr>
          <w:color w:val="auto"/>
        </w:rPr>
        <w:t>Olpha</w:t>
      </w:r>
      <w:proofErr w:type="spellEnd"/>
      <w:r w:rsidRPr="00090BE4">
        <w:rPr>
          <w:color w:val="auto"/>
        </w:rPr>
        <w:t xml:space="preserve"> ir kam jis vartojamas</w:t>
      </w:r>
    </w:p>
    <w:p w14:paraId="75D0F801" w14:textId="77777777" w:rsidR="00090BE4" w:rsidRPr="00090BE4" w:rsidRDefault="00090BE4" w:rsidP="00090BE4">
      <w:pPr>
        <w:numPr>
          <w:ilvl w:val="0"/>
          <w:numId w:val="8"/>
        </w:numPr>
        <w:spacing w:after="0" w:line="240" w:lineRule="auto"/>
        <w:ind w:left="567" w:right="0" w:hanging="567"/>
        <w:rPr>
          <w:color w:val="auto"/>
        </w:rPr>
      </w:pPr>
      <w:r w:rsidRPr="00090BE4">
        <w:rPr>
          <w:color w:val="auto"/>
        </w:rPr>
        <w:t xml:space="preserve">Kas žinotina prieš vartojant </w:t>
      </w:r>
      <w:proofErr w:type="spellStart"/>
      <w:r w:rsidRPr="00090BE4">
        <w:rPr>
          <w:color w:val="auto"/>
        </w:rPr>
        <w:t>Teriflunomide</w:t>
      </w:r>
      <w:proofErr w:type="spellEnd"/>
      <w:r w:rsidRPr="00090BE4">
        <w:rPr>
          <w:color w:val="auto"/>
        </w:rPr>
        <w:t xml:space="preserve"> </w:t>
      </w:r>
      <w:proofErr w:type="spellStart"/>
      <w:r w:rsidRPr="00090BE4">
        <w:rPr>
          <w:color w:val="auto"/>
        </w:rPr>
        <w:t>Olpha</w:t>
      </w:r>
      <w:proofErr w:type="spellEnd"/>
      <w:r w:rsidRPr="00090BE4">
        <w:rPr>
          <w:color w:val="auto"/>
        </w:rPr>
        <w:t xml:space="preserve"> </w:t>
      </w:r>
    </w:p>
    <w:p w14:paraId="6CC72EAE" w14:textId="77777777" w:rsidR="00090BE4" w:rsidRPr="00090BE4" w:rsidRDefault="00090BE4" w:rsidP="00090BE4">
      <w:pPr>
        <w:numPr>
          <w:ilvl w:val="0"/>
          <w:numId w:val="8"/>
        </w:numPr>
        <w:spacing w:after="0" w:line="240" w:lineRule="auto"/>
        <w:ind w:left="567" w:right="0" w:hanging="567"/>
        <w:rPr>
          <w:color w:val="auto"/>
        </w:rPr>
      </w:pPr>
      <w:r w:rsidRPr="00090BE4">
        <w:rPr>
          <w:color w:val="auto"/>
        </w:rPr>
        <w:t xml:space="preserve">Kaip vartoti </w:t>
      </w:r>
      <w:proofErr w:type="spellStart"/>
      <w:r w:rsidRPr="00090BE4">
        <w:rPr>
          <w:color w:val="auto"/>
        </w:rPr>
        <w:t>Teriflunomide</w:t>
      </w:r>
      <w:proofErr w:type="spellEnd"/>
      <w:r w:rsidRPr="00090BE4">
        <w:rPr>
          <w:color w:val="auto"/>
        </w:rPr>
        <w:t xml:space="preserve"> </w:t>
      </w:r>
      <w:proofErr w:type="spellStart"/>
      <w:r w:rsidRPr="00090BE4">
        <w:rPr>
          <w:color w:val="auto"/>
        </w:rPr>
        <w:t>Olpha</w:t>
      </w:r>
      <w:proofErr w:type="spellEnd"/>
    </w:p>
    <w:p w14:paraId="3056ADD7" w14:textId="77777777" w:rsidR="00090BE4" w:rsidRPr="00090BE4" w:rsidRDefault="00090BE4" w:rsidP="00090BE4">
      <w:pPr>
        <w:numPr>
          <w:ilvl w:val="0"/>
          <w:numId w:val="8"/>
        </w:numPr>
        <w:spacing w:after="0" w:line="240" w:lineRule="auto"/>
        <w:ind w:left="567" w:right="0" w:hanging="567"/>
        <w:rPr>
          <w:color w:val="auto"/>
        </w:rPr>
      </w:pPr>
      <w:r w:rsidRPr="00090BE4">
        <w:rPr>
          <w:color w:val="auto"/>
        </w:rPr>
        <w:t xml:space="preserve">Galimas šalutinis poveikis  </w:t>
      </w:r>
    </w:p>
    <w:p w14:paraId="0857E8DA" w14:textId="77777777" w:rsidR="00090BE4" w:rsidRPr="00090BE4" w:rsidRDefault="00090BE4" w:rsidP="00090BE4">
      <w:pPr>
        <w:numPr>
          <w:ilvl w:val="0"/>
          <w:numId w:val="8"/>
        </w:numPr>
        <w:spacing w:after="0" w:line="240" w:lineRule="auto"/>
        <w:ind w:left="567" w:right="0" w:hanging="567"/>
        <w:rPr>
          <w:color w:val="auto"/>
        </w:rPr>
      </w:pPr>
      <w:r w:rsidRPr="00090BE4">
        <w:rPr>
          <w:color w:val="auto"/>
        </w:rPr>
        <w:t xml:space="preserve">Kaip laikyti </w:t>
      </w:r>
      <w:proofErr w:type="spellStart"/>
      <w:r w:rsidRPr="00090BE4">
        <w:rPr>
          <w:color w:val="auto"/>
        </w:rPr>
        <w:t>Teriflunomide</w:t>
      </w:r>
      <w:proofErr w:type="spellEnd"/>
      <w:r w:rsidRPr="00090BE4">
        <w:rPr>
          <w:color w:val="auto"/>
        </w:rPr>
        <w:t xml:space="preserve"> </w:t>
      </w:r>
      <w:proofErr w:type="spellStart"/>
      <w:r w:rsidRPr="00090BE4">
        <w:rPr>
          <w:color w:val="auto"/>
        </w:rPr>
        <w:t>Olpha</w:t>
      </w:r>
      <w:proofErr w:type="spellEnd"/>
    </w:p>
    <w:p w14:paraId="2F8C9B35" w14:textId="77777777" w:rsidR="00090BE4" w:rsidRPr="00090BE4" w:rsidRDefault="00090BE4" w:rsidP="00090BE4">
      <w:pPr>
        <w:numPr>
          <w:ilvl w:val="0"/>
          <w:numId w:val="8"/>
        </w:numPr>
        <w:spacing w:after="0" w:line="240" w:lineRule="auto"/>
        <w:ind w:left="567" w:right="0" w:hanging="567"/>
        <w:rPr>
          <w:color w:val="auto"/>
        </w:rPr>
      </w:pPr>
      <w:r w:rsidRPr="00090BE4">
        <w:rPr>
          <w:color w:val="auto"/>
        </w:rPr>
        <w:t xml:space="preserve">Pakuotės turinys ir kita informacija </w:t>
      </w:r>
    </w:p>
    <w:p w14:paraId="402B19F2"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508F1CA6"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1D4AEDF0" w14:textId="77777777" w:rsidR="00090BE4" w:rsidRPr="00090BE4" w:rsidRDefault="00090BE4" w:rsidP="00090BE4">
      <w:pPr>
        <w:tabs>
          <w:tab w:val="center" w:pos="2530"/>
        </w:tabs>
        <w:spacing w:after="0" w:line="240" w:lineRule="auto"/>
        <w:ind w:left="567" w:right="0" w:hanging="567"/>
        <w:rPr>
          <w:color w:val="auto"/>
        </w:rPr>
      </w:pPr>
      <w:r w:rsidRPr="00090BE4">
        <w:rPr>
          <w:b/>
          <w:color w:val="auto"/>
        </w:rPr>
        <w:t xml:space="preserve">1. </w:t>
      </w:r>
      <w:r w:rsidRPr="00090BE4">
        <w:rPr>
          <w:b/>
          <w:color w:val="auto"/>
        </w:rPr>
        <w:tab/>
        <w:t xml:space="preserve">Kas yra </w:t>
      </w:r>
      <w:proofErr w:type="spellStart"/>
      <w:r w:rsidRPr="00090BE4">
        <w:rPr>
          <w:b/>
          <w:color w:val="auto"/>
        </w:rPr>
        <w:t>Teriflunomide</w:t>
      </w:r>
      <w:proofErr w:type="spellEnd"/>
      <w:r w:rsidRPr="00090BE4">
        <w:rPr>
          <w:b/>
          <w:color w:val="auto"/>
        </w:rPr>
        <w:t xml:space="preserve"> </w:t>
      </w:r>
      <w:proofErr w:type="spellStart"/>
      <w:r w:rsidRPr="00090BE4">
        <w:rPr>
          <w:b/>
          <w:color w:val="auto"/>
        </w:rPr>
        <w:t>Olpha</w:t>
      </w:r>
      <w:proofErr w:type="spellEnd"/>
      <w:r w:rsidRPr="00090BE4">
        <w:rPr>
          <w:b/>
          <w:color w:val="auto"/>
        </w:rPr>
        <w:t xml:space="preserve"> ir kam jis vartojamas </w:t>
      </w:r>
    </w:p>
    <w:p w14:paraId="5E96DDA9"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5CC2958D" w14:textId="77777777" w:rsidR="00090BE4" w:rsidRPr="00090BE4" w:rsidRDefault="00090BE4" w:rsidP="00090BE4">
      <w:pPr>
        <w:pStyle w:val="Antrat1"/>
        <w:spacing w:before="0" w:after="0" w:line="240" w:lineRule="auto"/>
        <w:ind w:left="0" w:firstLine="0"/>
        <w:rPr>
          <w:rFonts w:ascii="Times New Roman" w:hAnsi="Times New Roman" w:cs="Times New Roman"/>
          <w:color w:val="auto"/>
          <w:sz w:val="22"/>
          <w:szCs w:val="22"/>
        </w:rPr>
      </w:pPr>
      <w:r w:rsidRPr="00090BE4">
        <w:rPr>
          <w:rFonts w:ascii="Times New Roman" w:hAnsi="Times New Roman" w:cs="Times New Roman"/>
          <w:color w:val="auto"/>
          <w:sz w:val="22"/>
          <w:szCs w:val="22"/>
        </w:rPr>
        <w:t xml:space="preserve">Kas yra </w:t>
      </w:r>
      <w:proofErr w:type="spellStart"/>
      <w:r w:rsidRPr="00090BE4">
        <w:rPr>
          <w:rFonts w:ascii="Times New Roman" w:hAnsi="Times New Roman" w:cs="Times New Roman"/>
          <w:color w:val="auto"/>
          <w:sz w:val="22"/>
          <w:szCs w:val="22"/>
        </w:rPr>
        <w:t>Teriflunomide</w:t>
      </w:r>
      <w:proofErr w:type="spellEnd"/>
      <w:r w:rsidRPr="00090BE4">
        <w:rPr>
          <w:rFonts w:ascii="Times New Roman" w:hAnsi="Times New Roman" w:cs="Times New Roman"/>
          <w:color w:val="auto"/>
          <w:sz w:val="22"/>
          <w:szCs w:val="22"/>
        </w:rPr>
        <w:t xml:space="preserve"> </w:t>
      </w:r>
      <w:proofErr w:type="spellStart"/>
      <w:r w:rsidRPr="00090BE4">
        <w:rPr>
          <w:rFonts w:ascii="Times New Roman" w:hAnsi="Times New Roman" w:cs="Times New Roman"/>
          <w:color w:val="auto"/>
          <w:sz w:val="22"/>
          <w:szCs w:val="22"/>
        </w:rPr>
        <w:t>Olpha</w:t>
      </w:r>
      <w:proofErr w:type="spellEnd"/>
      <w:r w:rsidRPr="00090BE4">
        <w:rPr>
          <w:rFonts w:ascii="Times New Roman" w:hAnsi="Times New Roman" w:cs="Times New Roman"/>
          <w:color w:val="auto"/>
          <w:sz w:val="22"/>
          <w:szCs w:val="22"/>
        </w:rPr>
        <w:t xml:space="preserve"> </w:t>
      </w:r>
    </w:p>
    <w:p w14:paraId="2FF03769" w14:textId="77777777" w:rsidR="00090BE4" w:rsidRPr="00090BE4" w:rsidRDefault="00090BE4" w:rsidP="00090BE4">
      <w:pPr>
        <w:spacing w:after="0" w:line="240" w:lineRule="auto"/>
        <w:ind w:left="0" w:right="0" w:firstLine="0"/>
        <w:rPr>
          <w:color w:val="auto"/>
        </w:rPr>
      </w:pPr>
      <w:proofErr w:type="spellStart"/>
      <w:r w:rsidRPr="00090BE4">
        <w:rPr>
          <w:color w:val="auto"/>
        </w:rPr>
        <w:t>Teriflunomide</w:t>
      </w:r>
      <w:proofErr w:type="spellEnd"/>
      <w:r w:rsidRPr="00090BE4">
        <w:rPr>
          <w:color w:val="auto"/>
        </w:rPr>
        <w:t xml:space="preserve"> </w:t>
      </w:r>
      <w:proofErr w:type="spellStart"/>
      <w:r w:rsidRPr="00090BE4">
        <w:rPr>
          <w:color w:val="auto"/>
        </w:rPr>
        <w:t>Olpha</w:t>
      </w:r>
      <w:proofErr w:type="spellEnd"/>
      <w:r w:rsidRPr="00090BE4">
        <w:rPr>
          <w:color w:val="auto"/>
        </w:rPr>
        <w:t xml:space="preserve"> sudėtyje yra veikliosios medžiagos </w:t>
      </w:r>
      <w:proofErr w:type="spellStart"/>
      <w:r w:rsidRPr="00090BE4">
        <w:rPr>
          <w:color w:val="auto"/>
        </w:rPr>
        <w:t>teriflunomido</w:t>
      </w:r>
      <w:proofErr w:type="spellEnd"/>
      <w:r w:rsidRPr="00090BE4">
        <w:rPr>
          <w:color w:val="auto"/>
        </w:rPr>
        <w:t xml:space="preserve">, </w:t>
      </w:r>
      <w:proofErr w:type="spellStart"/>
      <w:r w:rsidRPr="00090BE4">
        <w:rPr>
          <w:color w:val="auto"/>
        </w:rPr>
        <w:t>imunomoduliatoriaus</w:t>
      </w:r>
      <w:proofErr w:type="spellEnd"/>
      <w:r w:rsidRPr="00090BE4">
        <w:rPr>
          <w:color w:val="auto"/>
        </w:rPr>
        <w:t xml:space="preserve">, kuris imuninę sistemą pakoreguoja taip, kad ji nepultų nervų sistemos. </w:t>
      </w:r>
    </w:p>
    <w:p w14:paraId="2D8A9448" w14:textId="77777777" w:rsidR="00090BE4" w:rsidRPr="00090BE4" w:rsidRDefault="00090BE4" w:rsidP="00090BE4">
      <w:pPr>
        <w:spacing w:after="0" w:line="240" w:lineRule="auto"/>
        <w:ind w:left="0" w:right="0" w:firstLine="0"/>
        <w:rPr>
          <w:color w:val="auto"/>
        </w:rPr>
      </w:pPr>
      <w:r w:rsidRPr="00090BE4">
        <w:rPr>
          <w:b/>
          <w:color w:val="auto"/>
        </w:rPr>
        <w:t xml:space="preserve"> </w:t>
      </w:r>
    </w:p>
    <w:p w14:paraId="38675F87" w14:textId="77777777" w:rsidR="00090BE4" w:rsidRPr="00090BE4" w:rsidRDefault="00090BE4" w:rsidP="00090BE4">
      <w:pPr>
        <w:pStyle w:val="Antrat1"/>
        <w:spacing w:before="0" w:after="0" w:line="240" w:lineRule="auto"/>
        <w:ind w:left="0" w:firstLine="0"/>
        <w:rPr>
          <w:rFonts w:ascii="Times New Roman" w:hAnsi="Times New Roman" w:cs="Times New Roman"/>
          <w:color w:val="auto"/>
          <w:sz w:val="22"/>
          <w:szCs w:val="22"/>
        </w:rPr>
      </w:pPr>
      <w:r w:rsidRPr="00090BE4">
        <w:rPr>
          <w:rFonts w:ascii="Times New Roman" w:hAnsi="Times New Roman" w:cs="Times New Roman"/>
          <w:color w:val="auto"/>
          <w:sz w:val="22"/>
          <w:szCs w:val="22"/>
        </w:rPr>
        <w:t xml:space="preserve">Kam </w:t>
      </w:r>
      <w:proofErr w:type="spellStart"/>
      <w:r w:rsidRPr="00090BE4">
        <w:rPr>
          <w:rFonts w:ascii="Times New Roman" w:hAnsi="Times New Roman" w:cs="Times New Roman"/>
          <w:color w:val="auto"/>
          <w:sz w:val="22"/>
          <w:szCs w:val="22"/>
        </w:rPr>
        <w:t>Teriflunomide</w:t>
      </w:r>
      <w:proofErr w:type="spellEnd"/>
      <w:r w:rsidRPr="00090BE4">
        <w:rPr>
          <w:rFonts w:ascii="Times New Roman" w:hAnsi="Times New Roman" w:cs="Times New Roman"/>
          <w:color w:val="auto"/>
          <w:sz w:val="22"/>
          <w:szCs w:val="22"/>
        </w:rPr>
        <w:t xml:space="preserve"> </w:t>
      </w:r>
      <w:proofErr w:type="spellStart"/>
      <w:r w:rsidRPr="00090BE4">
        <w:rPr>
          <w:rFonts w:ascii="Times New Roman" w:hAnsi="Times New Roman" w:cs="Times New Roman"/>
          <w:color w:val="auto"/>
          <w:sz w:val="22"/>
          <w:szCs w:val="22"/>
        </w:rPr>
        <w:t>Olpha</w:t>
      </w:r>
      <w:proofErr w:type="spellEnd"/>
      <w:r w:rsidRPr="00090BE4">
        <w:rPr>
          <w:rFonts w:ascii="Times New Roman" w:hAnsi="Times New Roman" w:cs="Times New Roman"/>
          <w:color w:val="auto"/>
          <w:sz w:val="22"/>
          <w:szCs w:val="22"/>
        </w:rPr>
        <w:t xml:space="preserve"> vartojamas </w:t>
      </w:r>
    </w:p>
    <w:p w14:paraId="70C8A1EB" w14:textId="77777777" w:rsidR="00090BE4" w:rsidRPr="00090BE4" w:rsidRDefault="00090BE4" w:rsidP="00090BE4">
      <w:pPr>
        <w:spacing w:after="0" w:line="240" w:lineRule="auto"/>
        <w:ind w:left="0" w:right="0" w:firstLine="0"/>
        <w:rPr>
          <w:color w:val="auto"/>
        </w:rPr>
      </w:pPr>
      <w:proofErr w:type="spellStart"/>
      <w:r w:rsidRPr="00090BE4">
        <w:rPr>
          <w:color w:val="auto"/>
        </w:rPr>
        <w:t>Teriflunomide</w:t>
      </w:r>
      <w:proofErr w:type="spellEnd"/>
      <w:r w:rsidRPr="00090BE4">
        <w:rPr>
          <w:color w:val="auto"/>
        </w:rPr>
        <w:t xml:space="preserve"> </w:t>
      </w:r>
      <w:proofErr w:type="spellStart"/>
      <w:r w:rsidRPr="00090BE4">
        <w:rPr>
          <w:color w:val="auto"/>
        </w:rPr>
        <w:t>Olpha</w:t>
      </w:r>
      <w:proofErr w:type="spellEnd"/>
      <w:r w:rsidRPr="00090BE4">
        <w:rPr>
          <w:color w:val="auto"/>
        </w:rPr>
        <w:t xml:space="preserve"> vartojamas gydyti suaugusius pacientus ir vaikus bei paauglius (vyresnius kaip 10 metų), sergančius </w:t>
      </w:r>
      <w:proofErr w:type="spellStart"/>
      <w:r w:rsidRPr="00090BE4">
        <w:rPr>
          <w:color w:val="auto"/>
        </w:rPr>
        <w:t>recidyvuojančia</w:t>
      </w:r>
      <w:proofErr w:type="spellEnd"/>
      <w:r w:rsidRPr="00090BE4">
        <w:rPr>
          <w:color w:val="auto"/>
        </w:rPr>
        <w:t xml:space="preserve"> </w:t>
      </w:r>
      <w:proofErr w:type="spellStart"/>
      <w:r w:rsidRPr="00090BE4">
        <w:rPr>
          <w:color w:val="auto"/>
        </w:rPr>
        <w:t>remituojančia</w:t>
      </w:r>
      <w:proofErr w:type="spellEnd"/>
      <w:r w:rsidRPr="00090BE4">
        <w:rPr>
          <w:color w:val="auto"/>
        </w:rPr>
        <w:t xml:space="preserve"> išsėtine skleroze (IS). </w:t>
      </w:r>
    </w:p>
    <w:p w14:paraId="5BF8B971"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6FEF14AA" w14:textId="77777777" w:rsidR="00090BE4" w:rsidRPr="00090BE4" w:rsidRDefault="00090BE4" w:rsidP="00090BE4">
      <w:pPr>
        <w:pStyle w:val="Antrat1"/>
        <w:spacing w:before="0" w:after="0" w:line="240" w:lineRule="auto"/>
        <w:ind w:left="0" w:firstLine="0"/>
        <w:rPr>
          <w:rFonts w:ascii="Times New Roman" w:hAnsi="Times New Roman" w:cs="Times New Roman"/>
          <w:color w:val="auto"/>
          <w:sz w:val="22"/>
          <w:szCs w:val="22"/>
        </w:rPr>
      </w:pPr>
      <w:r w:rsidRPr="00090BE4">
        <w:rPr>
          <w:rFonts w:ascii="Times New Roman" w:hAnsi="Times New Roman" w:cs="Times New Roman"/>
          <w:color w:val="auto"/>
          <w:sz w:val="22"/>
          <w:szCs w:val="22"/>
        </w:rPr>
        <w:t xml:space="preserve">Kas yra išsėtinė sklerozė </w:t>
      </w:r>
    </w:p>
    <w:p w14:paraId="41F8BE2F" w14:textId="77777777" w:rsidR="00090BE4" w:rsidRPr="00090BE4" w:rsidRDefault="00090BE4" w:rsidP="00090BE4">
      <w:pPr>
        <w:spacing w:after="0" w:line="240" w:lineRule="auto"/>
        <w:ind w:left="0" w:right="0" w:firstLine="0"/>
        <w:rPr>
          <w:color w:val="auto"/>
        </w:rPr>
      </w:pPr>
      <w:r w:rsidRPr="00090BE4">
        <w:rPr>
          <w:color w:val="auto"/>
        </w:rPr>
        <w:t xml:space="preserve">IS yra ilgalaikė liga, paveikianti centrinę nervų sistemą (CNS). CNS sudaro galvos ir nugaros smegenys. Sergant išsėtine skleroze, uždegimas pažeidžia apsauginį CNS nervų dangalą (vadinamą mielinu). Toks mielino nykimas vadinamas </w:t>
      </w:r>
      <w:proofErr w:type="spellStart"/>
      <w:r w:rsidRPr="00090BE4">
        <w:rPr>
          <w:color w:val="auto"/>
        </w:rPr>
        <w:t>demielinizacija</w:t>
      </w:r>
      <w:proofErr w:type="spellEnd"/>
      <w:r w:rsidRPr="00090BE4">
        <w:rPr>
          <w:color w:val="auto"/>
        </w:rPr>
        <w:t xml:space="preserve">. Tai stabdo tinkamą nervų veiklą. </w:t>
      </w:r>
    </w:p>
    <w:p w14:paraId="7EA4F7CC"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19C34E70" w14:textId="77777777" w:rsidR="00090BE4" w:rsidRPr="00090BE4" w:rsidRDefault="00090BE4" w:rsidP="00090BE4">
      <w:pPr>
        <w:spacing w:after="0" w:line="240" w:lineRule="auto"/>
        <w:ind w:left="0" w:right="0" w:firstLine="0"/>
        <w:rPr>
          <w:color w:val="auto"/>
        </w:rPr>
      </w:pPr>
      <w:r w:rsidRPr="00090BE4">
        <w:rPr>
          <w:color w:val="auto"/>
        </w:rPr>
        <w:t xml:space="preserve">Žmonės, sergantys </w:t>
      </w:r>
      <w:proofErr w:type="spellStart"/>
      <w:r w:rsidRPr="00090BE4">
        <w:rPr>
          <w:color w:val="auto"/>
        </w:rPr>
        <w:t>recidyvuojančia</w:t>
      </w:r>
      <w:proofErr w:type="spellEnd"/>
      <w:r w:rsidRPr="00090BE4">
        <w:rPr>
          <w:color w:val="auto"/>
        </w:rPr>
        <w:t xml:space="preserve"> išsėtinės sklerozės forma, patiria pasikartojančius fizinių simptomų priepuolius (atkryčius), kuriuos sukelia netinkama jų nervų veikla. Kiekvieno paciento simptomai gali būti skirtingi, bet paprastai būna: </w:t>
      </w:r>
    </w:p>
    <w:p w14:paraId="74A4E5F1" w14:textId="77777777" w:rsidR="00090BE4" w:rsidRPr="00090BE4" w:rsidRDefault="00090BE4" w:rsidP="00090BE4">
      <w:pPr>
        <w:numPr>
          <w:ilvl w:val="0"/>
          <w:numId w:val="2"/>
        </w:numPr>
        <w:spacing w:after="0" w:line="240" w:lineRule="auto"/>
        <w:ind w:left="567" w:right="0" w:hanging="567"/>
        <w:rPr>
          <w:color w:val="auto"/>
        </w:rPr>
      </w:pPr>
      <w:r w:rsidRPr="00090BE4">
        <w:rPr>
          <w:color w:val="auto"/>
        </w:rPr>
        <w:t xml:space="preserve">sunku vaikščioti; </w:t>
      </w:r>
    </w:p>
    <w:p w14:paraId="751644C9" w14:textId="77777777" w:rsidR="00090BE4" w:rsidRPr="00090BE4" w:rsidRDefault="00090BE4" w:rsidP="00090BE4">
      <w:pPr>
        <w:numPr>
          <w:ilvl w:val="0"/>
          <w:numId w:val="2"/>
        </w:numPr>
        <w:spacing w:after="0" w:line="240" w:lineRule="auto"/>
        <w:ind w:left="567" w:right="0" w:hanging="567"/>
        <w:rPr>
          <w:color w:val="auto"/>
        </w:rPr>
      </w:pPr>
      <w:r w:rsidRPr="00090BE4">
        <w:rPr>
          <w:color w:val="auto"/>
        </w:rPr>
        <w:t>regėjimo problemų;</w:t>
      </w:r>
    </w:p>
    <w:p w14:paraId="7259C522" w14:textId="77777777" w:rsidR="00090BE4" w:rsidRPr="00090BE4" w:rsidRDefault="00090BE4" w:rsidP="00090BE4">
      <w:pPr>
        <w:numPr>
          <w:ilvl w:val="0"/>
          <w:numId w:val="2"/>
        </w:numPr>
        <w:spacing w:after="0" w:line="240" w:lineRule="auto"/>
        <w:ind w:left="567" w:right="0" w:hanging="567"/>
        <w:rPr>
          <w:color w:val="auto"/>
        </w:rPr>
      </w:pPr>
      <w:r w:rsidRPr="00090BE4">
        <w:rPr>
          <w:color w:val="auto"/>
        </w:rPr>
        <w:t xml:space="preserve">pusiausvyros problemų. </w:t>
      </w:r>
    </w:p>
    <w:p w14:paraId="78EC9BC4"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28209621" w14:textId="77777777" w:rsidR="00090BE4" w:rsidRPr="00090BE4" w:rsidRDefault="00090BE4" w:rsidP="00090BE4">
      <w:pPr>
        <w:spacing w:after="0" w:line="240" w:lineRule="auto"/>
        <w:ind w:left="0" w:right="0" w:firstLine="0"/>
        <w:rPr>
          <w:color w:val="auto"/>
        </w:rPr>
      </w:pPr>
      <w:r w:rsidRPr="00090BE4">
        <w:rPr>
          <w:color w:val="auto"/>
        </w:rPr>
        <w:t xml:space="preserve">Simptomai po atkryčio gali visiškai išnykti, tačiau laikui bėgant, kai kurios problemos tarp atkryčių gali išlikti. Tai gali sukelti fizinę negalią, galinčią trukdyti kasdieninei veiklai. </w:t>
      </w:r>
    </w:p>
    <w:p w14:paraId="052C476F"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0EBD1FD4" w14:textId="77777777" w:rsidR="00090BE4" w:rsidRPr="00090BE4" w:rsidRDefault="00090BE4" w:rsidP="00090BE4">
      <w:pPr>
        <w:pStyle w:val="Antrat1"/>
        <w:spacing w:before="0" w:after="0" w:line="240" w:lineRule="auto"/>
        <w:ind w:left="0" w:firstLine="0"/>
        <w:rPr>
          <w:rFonts w:ascii="Times New Roman" w:hAnsi="Times New Roman" w:cs="Times New Roman"/>
          <w:color w:val="auto"/>
          <w:sz w:val="22"/>
          <w:szCs w:val="22"/>
        </w:rPr>
      </w:pPr>
      <w:r w:rsidRPr="00090BE4">
        <w:rPr>
          <w:rFonts w:ascii="Times New Roman" w:hAnsi="Times New Roman" w:cs="Times New Roman"/>
          <w:color w:val="auto"/>
          <w:sz w:val="22"/>
          <w:szCs w:val="22"/>
        </w:rPr>
        <w:t xml:space="preserve">Kaip </w:t>
      </w:r>
      <w:proofErr w:type="spellStart"/>
      <w:r w:rsidRPr="00090BE4">
        <w:rPr>
          <w:rFonts w:ascii="Times New Roman" w:hAnsi="Times New Roman" w:cs="Times New Roman"/>
          <w:color w:val="auto"/>
          <w:sz w:val="22"/>
          <w:szCs w:val="22"/>
        </w:rPr>
        <w:t>Teriflunomide</w:t>
      </w:r>
      <w:proofErr w:type="spellEnd"/>
      <w:r w:rsidRPr="00090BE4">
        <w:rPr>
          <w:rFonts w:ascii="Times New Roman" w:hAnsi="Times New Roman" w:cs="Times New Roman"/>
          <w:color w:val="auto"/>
          <w:sz w:val="22"/>
          <w:szCs w:val="22"/>
        </w:rPr>
        <w:t xml:space="preserve"> </w:t>
      </w:r>
      <w:proofErr w:type="spellStart"/>
      <w:r w:rsidRPr="00090BE4">
        <w:rPr>
          <w:rFonts w:ascii="Times New Roman" w:hAnsi="Times New Roman" w:cs="Times New Roman"/>
          <w:color w:val="auto"/>
          <w:sz w:val="22"/>
          <w:szCs w:val="22"/>
        </w:rPr>
        <w:t>Olpha</w:t>
      </w:r>
      <w:proofErr w:type="spellEnd"/>
      <w:r w:rsidRPr="00090BE4">
        <w:rPr>
          <w:rFonts w:ascii="Times New Roman" w:hAnsi="Times New Roman" w:cs="Times New Roman"/>
          <w:color w:val="auto"/>
          <w:sz w:val="22"/>
          <w:szCs w:val="22"/>
        </w:rPr>
        <w:t xml:space="preserve"> veikia </w:t>
      </w:r>
    </w:p>
    <w:p w14:paraId="087ACBD4" w14:textId="77777777" w:rsidR="00090BE4" w:rsidRPr="00090BE4" w:rsidRDefault="00090BE4" w:rsidP="00090BE4">
      <w:pPr>
        <w:spacing w:after="0" w:line="240" w:lineRule="auto"/>
        <w:ind w:left="0" w:right="0" w:firstLine="0"/>
        <w:rPr>
          <w:color w:val="auto"/>
        </w:rPr>
      </w:pPr>
      <w:r w:rsidRPr="00090BE4">
        <w:rPr>
          <w:color w:val="auto"/>
        </w:rPr>
        <w:t xml:space="preserve">Šis vaistas padeda apsisaugoti nuo imuninės sistemos atakų prieš centrinę nervų sistemą, kadangi ribojamas tam tikrų baltųjų kraujo ląstelių (limfocitų) kiekio didėjimas. Tai apriboja uždegimą, kuris sukelia nervų pažeidimą sergant IS. </w:t>
      </w:r>
    </w:p>
    <w:p w14:paraId="69EA4640"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5B95F4F7"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22E3A144" w14:textId="77777777" w:rsidR="00090BE4" w:rsidRPr="00090BE4" w:rsidRDefault="00090BE4" w:rsidP="00090BE4">
      <w:pPr>
        <w:tabs>
          <w:tab w:val="center" w:pos="2530"/>
        </w:tabs>
        <w:spacing w:after="0" w:line="240" w:lineRule="auto"/>
        <w:ind w:left="567" w:right="0" w:hanging="567"/>
        <w:rPr>
          <w:b/>
          <w:color w:val="auto"/>
        </w:rPr>
      </w:pPr>
      <w:r w:rsidRPr="00090BE4">
        <w:rPr>
          <w:b/>
          <w:color w:val="auto"/>
        </w:rPr>
        <w:t xml:space="preserve">2. </w:t>
      </w:r>
      <w:r w:rsidRPr="00090BE4">
        <w:rPr>
          <w:b/>
          <w:color w:val="auto"/>
        </w:rPr>
        <w:tab/>
        <w:t xml:space="preserve">Kas žinotina prieš vartojant </w:t>
      </w:r>
      <w:proofErr w:type="spellStart"/>
      <w:r w:rsidRPr="00090BE4">
        <w:rPr>
          <w:b/>
          <w:color w:val="auto"/>
        </w:rPr>
        <w:t>Teriflunomide</w:t>
      </w:r>
      <w:proofErr w:type="spellEnd"/>
      <w:r w:rsidRPr="00090BE4">
        <w:rPr>
          <w:b/>
          <w:color w:val="auto"/>
        </w:rPr>
        <w:t xml:space="preserve"> </w:t>
      </w:r>
      <w:proofErr w:type="spellStart"/>
      <w:r w:rsidRPr="00090BE4">
        <w:rPr>
          <w:b/>
          <w:color w:val="auto"/>
        </w:rPr>
        <w:t>Olpha</w:t>
      </w:r>
      <w:proofErr w:type="spellEnd"/>
    </w:p>
    <w:p w14:paraId="11AE7902" w14:textId="77777777" w:rsidR="00090BE4" w:rsidRPr="00090BE4" w:rsidRDefault="00090BE4" w:rsidP="00090BE4">
      <w:pPr>
        <w:spacing w:after="0" w:line="240" w:lineRule="auto"/>
        <w:ind w:left="0" w:right="0" w:firstLine="0"/>
        <w:rPr>
          <w:color w:val="auto"/>
        </w:rPr>
      </w:pPr>
      <w:r w:rsidRPr="00090BE4">
        <w:rPr>
          <w:i/>
          <w:color w:val="auto"/>
        </w:rPr>
        <w:t xml:space="preserve"> </w:t>
      </w:r>
    </w:p>
    <w:p w14:paraId="6D650A41" w14:textId="77777777" w:rsidR="00090BE4" w:rsidRPr="00090BE4" w:rsidRDefault="00090BE4" w:rsidP="00090BE4">
      <w:pPr>
        <w:spacing w:after="0" w:line="240" w:lineRule="auto"/>
        <w:ind w:left="0" w:right="0" w:firstLine="0"/>
        <w:rPr>
          <w:color w:val="auto"/>
        </w:rPr>
      </w:pPr>
      <w:proofErr w:type="spellStart"/>
      <w:r w:rsidRPr="00090BE4">
        <w:rPr>
          <w:b/>
          <w:color w:val="auto"/>
        </w:rPr>
        <w:lastRenderedPageBreak/>
        <w:t>Teriflunomide</w:t>
      </w:r>
      <w:proofErr w:type="spellEnd"/>
      <w:r w:rsidRPr="00090BE4">
        <w:rPr>
          <w:b/>
          <w:color w:val="auto"/>
        </w:rPr>
        <w:t xml:space="preserve"> </w:t>
      </w:r>
      <w:proofErr w:type="spellStart"/>
      <w:r w:rsidRPr="00090BE4">
        <w:rPr>
          <w:b/>
          <w:color w:val="auto"/>
        </w:rPr>
        <w:t>Olpha</w:t>
      </w:r>
      <w:proofErr w:type="spellEnd"/>
      <w:r w:rsidRPr="00090BE4">
        <w:rPr>
          <w:b/>
          <w:color w:val="auto"/>
        </w:rPr>
        <w:t xml:space="preserve"> vartoti draudžiama:</w:t>
      </w:r>
      <w:r w:rsidRPr="00090BE4">
        <w:rPr>
          <w:color w:val="auto"/>
        </w:rPr>
        <w:t xml:space="preserve"> </w:t>
      </w:r>
    </w:p>
    <w:p w14:paraId="58475939" w14:textId="77777777" w:rsidR="00090BE4" w:rsidRPr="00090BE4" w:rsidRDefault="00090BE4" w:rsidP="00090BE4">
      <w:pPr>
        <w:numPr>
          <w:ilvl w:val="0"/>
          <w:numId w:val="3"/>
        </w:numPr>
        <w:spacing w:after="0" w:line="240" w:lineRule="auto"/>
        <w:ind w:left="567" w:right="0" w:hanging="567"/>
        <w:rPr>
          <w:color w:val="auto"/>
        </w:rPr>
      </w:pPr>
      <w:r w:rsidRPr="00090BE4">
        <w:rPr>
          <w:color w:val="auto"/>
        </w:rPr>
        <w:t xml:space="preserve">jeigu yra alergija </w:t>
      </w:r>
      <w:proofErr w:type="spellStart"/>
      <w:r w:rsidRPr="00090BE4">
        <w:rPr>
          <w:color w:val="auto"/>
        </w:rPr>
        <w:t>teriflunomidui</w:t>
      </w:r>
      <w:proofErr w:type="spellEnd"/>
      <w:r w:rsidRPr="00090BE4">
        <w:rPr>
          <w:color w:val="auto"/>
        </w:rPr>
        <w:t xml:space="preserve"> arba bet kuriai pagalbinei šio vaisto medžiagai (jos išvardytos 6 skyriuje); </w:t>
      </w:r>
    </w:p>
    <w:p w14:paraId="4436B20E" w14:textId="77777777" w:rsidR="00090BE4" w:rsidRPr="00090BE4" w:rsidRDefault="00090BE4" w:rsidP="00090BE4">
      <w:pPr>
        <w:numPr>
          <w:ilvl w:val="0"/>
          <w:numId w:val="3"/>
        </w:numPr>
        <w:spacing w:after="0" w:line="240" w:lineRule="auto"/>
        <w:ind w:left="567" w:right="0" w:hanging="567"/>
        <w:rPr>
          <w:color w:val="auto"/>
        </w:rPr>
      </w:pPr>
      <w:r w:rsidRPr="00090BE4">
        <w:rPr>
          <w:color w:val="auto"/>
        </w:rPr>
        <w:t xml:space="preserve">jeigu po </w:t>
      </w:r>
      <w:proofErr w:type="spellStart"/>
      <w:r w:rsidRPr="00090BE4">
        <w:rPr>
          <w:color w:val="auto"/>
        </w:rPr>
        <w:t>teriflunomido</w:t>
      </w:r>
      <w:proofErr w:type="spellEnd"/>
      <w:r w:rsidRPr="00090BE4">
        <w:rPr>
          <w:color w:val="auto"/>
        </w:rPr>
        <w:t xml:space="preserve"> ar </w:t>
      </w:r>
      <w:proofErr w:type="spellStart"/>
      <w:r w:rsidRPr="00090BE4">
        <w:rPr>
          <w:color w:val="auto"/>
        </w:rPr>
        <w:t>leflunomido</w:t>
      </w:r>
      <w:proofErr w:type="spellEnd"/>
      <w:r w:rsidRPr="00090BE4">
        <w:rPr>
          <w:color w:val="auto"/>
        </w:rPr>
        <w:t xml:space="preserve"> pavartojimo buvo pasireiškęs sunkus odos išbėrimas ar odos lupimasis, pūslių susidarymas ir (arba) buvo atsiradę burnos opų; </w:t>
      </w:r>
    </w:p>
    <w:p w14:paraId="01598E78" w14:textId="77777777" w:rsidR="00090BE4" w:rsidRPr="00090BE4" w:rsidRDefault="00090BE4" w:rsidP="00090BE4">
      <w:pPr>
        <w:numPr>
          <w:ilvl w:val="0"/>
          <w:numId w:val="3"/>
        </w:numPr>
        <w:spacing w:after="0" w:line="240" w:lineRule="auto"/>
        <w:ind w:left="567" w:right="0" w:hanging="567"/>
        <w:rPr>
          <w:color w:val="auto"/>
        </w:rPr>
      </w:pPr>
      <w:r w:rsidRPr="00090BE4">
        <w:rPr>
          <w:color w:val="auto"/>
        </w:rPr>
        <w:t xml:space="preserve">jei Jūsų kepenų funkcija sutrikusi; </w:t>
      </w:r>
    </w:p>
    <w:p w14:paraId="63BB3ABA" w14:textId="77777777" w:rsidR="00090BE4" w:rsidRPr="00090BE4" w:rsidRDefault="00090BE4" w:rsidP="00090BE4">
      <w:pPr>
        <w:numPr>
          <w:ilvl w:val="0"/>
          <w:numId w:val="3"/>
        </w:numPr>
        <w:spacing w:after="0" w:line="240" w:lineRule="auto"/>
        <w:ind w:left="567" w:right="0" w:hanging="567"/>
        <w:rPr>
          <w:color w:val="auto"/>
        </w:rPr>
      </w:pPr>
      <w:r w:rsidRPr="00090BE4">
        <w:rPr>
          <w:color w:val="auto"/>
        </w:rPr>
        <w:t xml:space="preserve">jeigu esate </w:t>
      </w:r>
      <w:r w:rsidRPr="00090BE4">
        <w:rPr>
          <w:b/>
          <w:color w:val="auto"/>
        </w:rPr>
        <w:t>nėščia</w:t>
      </w:r>
      <w:r w:rsidRPr="00090BE4">
        <w:rPr>
          <w:color w:val="auto"/>
        </w:rPr>
        <w:t xml:space="preserve">, manote, kad galbūt esate nėščia arba žindote kūdikį; </w:t>
      </w:r>
    </w:p>
    <w:p w14:paraId="20C8E710" w14:textId="77777777" w:rsidR="00090BE4" w:rsidRPr="00090BE4" w:rsidRDefault="00090BE4" w:rsidP="00090BE4">
      <w:pPr>
        <w:numPr>
          <w:ilvl w:val="0"/>
          <w:numId w:val="3"/>
        </w:numPr>
        <w:spacing w:after="0" w:line="240" w:lineRule="auto"/>
        <w:ind w:left="567" w:right="0" w:hanging="567"/>
        <w:rPr>
          <w:color w:val="auto"/>
        </w:rPr>
      </w:pPr>
      <w:r w:rsidRPr="00090BE4">
        <w:rPr>
          <w:color w:val="auto"/>
        </w:rPr>
        <w:t>jei turite rimtų problemų, veikiančių imuninę sistemą, pvz., įgytą (</w:t>
      </w:r>
      <w:proofErr w:type="spellStart"/>
      <w:r w:rsidRPr="00090BE4">
        <w:rPr>
          <w:color w:val="auto"/>
        </w:rPr>
        <w:t>akvizitinį</w:t>
      </w:r>
      <w:proofErr w:type="spellEnd"/>
      <w:r w:rsidRPr="00090BE4">
        <w:rPr>
          <w:color w:val="auto"/>
        </w:rPr>
        <w:t xml:space="preserve">) imunodeficito sindromą (AIDS); </w:t>
      </w:r>
    </w:p>
    <w:p w14:paraId="5655088F" w14:textId="77777777" w:rsidR="00090BE4" w:rsidRPr="00090BE4" w:rsidRDefault="00090BE4" w:rsidP="00090BE4">
      <w:pPr>
        <w:numPr>
          <w:ilvl w:val="0"/>
          <w:numId w:val="3"/>
        </w:numPr>
        <w:spacing w:after="0" w:line="240" w:lineRule="auto"/>
        <w:ind w:left="567" w:right="0" w:hanging="567"/>
        <w:rPr>
          <w:color w:val="auto"/>
        </w:rPr>
      </w:pPr>
      <w:r w:rsidRPr="00090BE4">
        <w:rPr>
          <w:color w:val="auto"/>
        </w:rPr>
        <w:t xml:space="preserve">jei turite rimtų problemų dėl kaulų čiulpų arba jei yra mažas eritrocitų arba leukocitų kiekis kraujyje, arba per mažas kraujo plokštelių kiekis; </w:t>
      </w:r>
    </w:p>
    <w:p w14:paraId="17363530" w14:textId="77777777" w:rsidR="00090BE4" w:rsidRPr="00090BE4" w:rsidRDefault="00090BE4" w:rsidP="00090BE4">
      <w:pPr>
        <w:numPr>
          <w:ilvl w:val="0"/>
          <w:numId w:val="3"/>
        </w:numPr>
        <w:spacing w:after="0" w:line="240" w:lineRule="auto"/>
        <w:ind w:left="567" w:right="0" w:hanging="567"/>
        <w:rPr>
          <w:color w:val="auto"/>
        </w:rPr>
      </w:pPr>
      <w:r w:rsidRPr="00090BE4">
        <w:rPr>
          <w:color w:val="auto"/>
        </w:rPr>
        <w:t xml:space="preserve">jei sergate sunkia infekcine liga; </w:t>
      </w:r>
    </w:p>
    <w:p w14:paraId="15A320BF" w14:textId="77777777" w:rsidR="00090BE4" w:rsidRPr="00090BE4" w:rsidRDefault="00090BE4" w:rsidP="00090BE4">
      <w:pPr>
        <w:numPr>
          <w:ilvl w:val="0"/>
          <w:numId w:val="3"/>
        </w:numPr>
        <w:spacing w:after="0" w:line="240" w:lineRule="auto"/>
        <w:ind w:left="567" w:right="0" w:hanging="567"/>
        <w:rPr>
          <w:color w:val="auto"/>
        </w:rPr>
      </w:pPr>
      <w:r w:rsidRPr="00090BE4">
        <w:rPr>
          <w:color w:val="auto"/>
        </w:rPr>
        <w:t>jei yra labai sutrikusi Jūsų inkstų funkcija ir būtinas gydymas dializėmis;</w:t>
      </w:r>
    </w:p>
    <w:p w14:paraId="2E2BFC9B" w14:textId="77777777" w:rsidR="00090BE4" w:rsidRPr="00090BE4" w:rsidRDefault="00090BE4" w:rsidP="00090BE4">
      <w:pPr>
        <w:numPr>
          <w:ilvl w:val="0"/>
          <w:numId w:val="3"/>
        </w:numPr>
        <w:spacing w:after="0" w:line="240" w:lineRule="auto"/>
        <w:ind w:left="567" w:right="0" w:hanging="567"/>
        <w:rPr>
          <w:color w:val="auto"/>
        </w:rPr>
      </w:pPr>
      <w:r w:rsidRPr="00090BE4">
        <w:rPr>
          <w:color w:val="auto"/>
        </w:rPr>
        <w:t>jei kraujyje yra labai mažas baltymų kiekis (</w:t>
      </w:r>
      <w:proofErr w:type="spellStart"/>
      <w:r w:rsidRPr="00090BE4">
        <w:rPr>
          <w:color w:val="auto"/>
        </w:rPr>
        <w:t>hipoproteinemija</w:t>
      </w:r>
      <w:proofErr w:type="spellEnd"/>
      <w:r w:rsidRPr="00090BE4">
        <w:rPr>
          <w:color w:val="auto"/>
        </w:rPr>
        <w:t xml:space="preserve">). </w:t>
      </w:r>
    </w:p>
    <w:p w14:paraId="68868924" w14:textId="77777777" w:rsidR="00090BE4" w:rsidRPr="00090BE4" w:rsidRDefault="00090BE4" w:rsidP="00090BE4">
      <w:pPr>
        <w:spacing w:after="0" w:line="240" w:lineRule="auto"/>
        <w:ind w:left="0" w:right="0" w:firstLine="0"/>
        <w:rPr>
          <w:color w:val="auto"/>
        </w:rPr>
      </w:pPr>
      <w:r w:rsidRPr="00090BE4">
        <w:rPr>
          <w:color w:val="auto"/>
        </w:rPr>
        <w:t xml:space="preserve">Jei abejojate, pasitarkite su gydytoju arba vaistininku prieš pradėdami vartoti šį vaistą. </w:t>
      </w:r>
    </w:p>
    <w:p w14:paraId="0C482B2F"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47AD5C47" w14:textId="77777777" w:rsidR="00090BE4" w:rsidRPr="00090BE4" w:rsidRDefault="00090BE4" w:rsidP="00090BE4">
      <w:pPr>
        <w:pStyle w:val="Antrat1"/>
        <w:spacing w:before="0" w:after="0" w:line="240" w:lineRule="auto"/>
        <w:ind w:left="0" w:firstLine="0"/>
        <w:rPr>
          <w:rFonts w:ascii="Times New Roman" w:hAnsi="Times New Roman" w:cs="Times New Roman"/>
          <w:b/>
          <w:bCs/>
          <w:color w:val="auto"/>
          <w:sz w:val="22"/>
          <w:szCs w:val="22"/>
        </w:rPr>
      </w:pPr>
      <w:r w:rsidRPr="00090BE4">
        <w:rPr>
          <w:rFonts w:ascii="Times New Roman" w:hAnsi="Times New Roman" w:cs="Times New Roman"/>
          <w:b/>
          <w:bCs/>
          <w:color w:val="auto"/>
          <w:sz w:val="22"/>
          <w:szCs w:val="22"/>
        </w:rPr>
        <w:t xml:space="preserve">Įspėjimai ir atsargumo priemonės  </w:t>
      </w:r>
    </w:p>
    <w:p w14:paraId="60B9DE17" w14:textId="77777777" w:rsidR="00090BE4" w:rsidRPr="00090BE4" w:rsidRDefault="00090BE4" w:rsidP="00090BE4">
      <w:pPr>
        <w:spacing w:after="0" w:line="240" w:lineRule="auto"/>
        <w:ind w:left="0" w:right="0" w:firstLine="0"/>
        <w:rPr>
          <w:color w:val="auto"/>
        </w:rPr>
      </w:pPr>
      <w:r w:rsidRPr="00090BE4">
        <w:rPr>
          <w:color w:val="auto"/>
        </w:rPr>
        <w:t xml:space="preserve">Pasitarkite su gydytoju arba vaistininku, prieš pradėdami vartoti </w:t>
      </w:r>
      <w:proofErr w:type="spellStart"/>
      <w:r w:rsidRPr="00090BE4">
        <w:rPr>
          <w:color w:val="auto"/>
        </w:rPr>
        <w:t>Teriflunomide</w:t>
      </w:r>
      <w:proofErr w:type="spellEnd"/>
      <w:r w:rsidRPr="00090BE4">
        <w:rPr>
          <w:color w:val="auto"/>
        </w:rPr>
        <w:t xml:space="preserve"> </w:t>
      </w:r>
      <w:proofErr w:type="spellStart"/>
      <w:r w:rsidRPr="00090BE4">
        <w:rPr>
          <w:color w:val="auto"/>
        </w:rPr>
        <w:t>Olpha</w:t>
      </w:r>
      <w:proofErr w:type="spellEnd"/>
      <w:r w:rsidRPr="00090BE4">
        <w:rPr>
          <w:color w:val="auto"/>
        </w:rPr>
        <w:t xml:space="preserve">, jeigu: </w:t>
      </w:r>
    </w:p>
    <w:p w14:paraId="558A1170" w14:textId="77777777" w:rsidR="00090BE4" w:rsidRPr="00090BE4" w:rsidRDefault="00090BE4" w:rsidP="00090BE4">
      <w:pPr>
        <w:numPr>
          <w:ilvl w:val="0"/>
          <w:numId w:val="4"/>
        </w:numPr>
        <w:spacing w:after="0" w:line="240" w:lineRule="auto"/>
        <w:ind w:right="0" w:hanging="567"/>
        <w:rPr>
          <w:color w:val="auto"/>
        </w:rPr>
      </w:pPr>
      <w:r w:rsidRPr="00090BE4">
        <w:rPr>
          <w:color w:val="auto"/>
        </w:rPr>
        <w:t xml:space="preserve">sergate kepenų ligomis ir (arba) vartojate daug alkoholio. Gydytojas atliks kraujo tyrimus prieš gydymą ir jo metu, kad patikrintų Jūsų kepenų veiklą. Jei tyrimo duomenys rodo kepenų problemas, gydytojas gali nutraukti gydymą </w:t>
      </w:r>
      <w:proofErr w:type="spellStart"/>
      <w:r w:rsidRPr="00090BE4">
        <w:rPr>
          <w:color w:val="auto"/>
        </w:rPr>
        <w:t>Teriflunomide</w:t>
      </w:r>
      <w:proofErr w:type="spellEnd"/>
      <w:r w:rsidRPr="00090BE4">
        <w:rPr>
          <w:color w:val="auto"/>
        </w:rPr>
        <w:t xml:space="preserve"> </w:t>
      </w:r>
      <w:proofErr w:type="spellStart"/>
      <w:r w:rsidRPr="00090BE4">
        <w:rPr>
          <w:color w:val="auto"/>
        </w:rPr>
        <w:t>Olpha</w:t>
      </w:r>
      <w:proofErr w:type="spellEnd"/>
      <w:r w:rsidRPr="00090BE4">
        <w:rPr>
          <w:color w:val="auto"/>
        </w:rPr>
        <w:t xml:space="preserve">. Žr. 4 skyrių; </w:t>
      </w:r>
    </w:p>
    <w:p w14:paraId="2CCBE3E9" w14:textId="77777777" w:rsidR="00090BE4" w:rsidRPr="00090BE4" w:rsidRDefault="00090BE4" w:rsidP="00090BE4">
      <w:pPr>
        <w:numPr>
          <w:ilvl w:val="0"/>
          <w:numId w:val="4"/>
        </w:numPr>
        <w:spacing w:after="0" w:line="240" w:lineRule="auto"/>
        <w:ind w:right="0" w:hanging="567"/>
        <w:rPr>
          <w:color w:val="auto"/>
        </w:rPr>
      </w:pPr>
      <w:r w:rsidRPr="00090BE4">
        <w:rPr>
          <w:color w:val="auto"/>
        </w:rPr>
        <w:t xml:space="preserve">yra padidėjęs kraujospūdis (hipertenzija), nesvarbu, ar jis valdomas vaistais, ar ne. Šis vaistas gali sukelti kraujospūdžio padidėjimą. Jūsų gydytojas prieš pradedant gydymą ir vėliau reguliariai matuos Jūsų kraujospūdį. Žr. 4 skyrių; </w:t>
      </w:r>
    </w:p>
    <w:p w14:paraId="24F31C8A" w14:textId="77777777" w:rsidR="00090BE4" w:rsidRPr="00090BE4" w:rsidRDefault="00090BE4" w:rsidP="00090BE4">
      <w:pPr>
        <w:numPr>
          <w:ilvl w:val="0"/>
          <w:numId w:val="4"/>
        </w:numPr>
        <w:spacing w:after="0" w:line="240" w:lineRule="auto"/>
        <w:ind w:right="0" w:hanging="567"/>
        <w:rPr>
          <w:color w:val="auto"/>
        </w:rPr>
      </w:pPr>
      <w:r w:rsidRPr="00090BE4">
        <w:rPr>
          <w:color w:val="auto"/>
        </w:rPr>
        <w:t xml:space="preserve">sergate infekcine liga. Prieš vartojant </w:t>
      </w:r>
      <w:proofErr w:type="spellStart"/>
      <w:r w:rsidRPr="00090BE4">
        <w:rPr>
          <w:color w:val="auto"/>
        </w:rPr>
        <w:t>Teriflunomide</w:t>
      </w:r>
      <w:proofErr w:type="spellEnd"/>
      <w:r w:rsidRPr="00090BE4">
        <w:rPr>
          <w:color w:val="auto"/>
        </w:rPr>
        <w:t xml:space="preserve"> </w:t>
      </w:r>
      <w:proofErr w:type="spellStart"/>
      <w:r w:rsidRPr="00090BE4">
        <w:rPr>
          <w:color w:val="auto"/>
        </w:rPr>
        <w:t>Olpha</w:t>
      </w:r>
      <w:proofErr w:type="spellEnd"/>
      <w:r w:rsidRPr="00090BE4">
        <w:rPr>
          <w:color w:val="auto"/>
        </w:rPr>
        <w:t xml:space="preserve">, gydytojas įsitikins, kad kraujyje turite pakankamai baltųjų kraujo ląstelių ir kraujo plokštelių. Kadangi šis vaistas mažina baltųjų ląstelių kiekį kraujyje, tai gali turėti įtakos Jūsų gebėjimui kovoti su infekcija. Jūsų gydytojas gali atlikti kraujo tyrimus, kad patikrintų baltųjų kraujo ląstelių kiekį, jei Jūs manote, kad sergate bet kokia infekcine liga. Gydant </w:t>
      </w:r>
      <w:proofErr w:type="spellStart"/>
      <w:r w:rsidRPr="00090BE4">
        <w:rPr>
          <w:color w:val="auto"/>
        </w:rPr>
        <w:t>teriflunomidu</w:t>
      </w:r>
      <w:proofErr w:type="spellEnd"/>
      <w:r w:rsidRPr="00090BE4">
        <w:rPr>
          <w:color w:val="auto"/>
        </w:rPr>
        <w:t xml:space="preserve"> gali pasireikšti pūslelinės (</w:t>
      </w:r>
      <w:proofErr w:type="spellStart"/>
      <w:r w:rsidRPr="00090BE4">
        <w:rPr>
          <w:i/>
          <w:iCs/>
          <w:color w:val="auto"/>
        </w:rPr>
        <w:t>herpes</w:t>
      </w:r>
      <w:proofErr w:type="spellEnd"/>
      <w:r w:rsidRPr="00090BE4">
        <w:rPr>
          <w:color w:val="auto"/>
        </w:rPr>
        <w:t xml:space="preserve">) viruso sukeltos infekcinės ligos, įskaitant burnos pūslelinę ar juostinę pūslelinę. Kai kuriais atvejais atsirado sunkių komplikacijų. Jeigu įtariate, kad Jums pasireiškė bet kokie pūslelinės viruso sukeltos infekcinės ligos simptomai, turite nedelsdami apie tai pasakyti gydytojui. Žr. 4 skyrių; </w:t>
      </w:r>
    </w:p>
    <w:p w14:paraId="1D9AAB22" w14:textId="77777777" w:rsidR="00090BE4" w:rsidRPr="00090BE4" w:rsidRDefault="00090BE4" w:rsidP="00090BE4">
      <w:pPr>
        <w:numPr>
          <w:ilvl w:val="0"/>
          <w:numId w:val="4"/>
        </w:numPr>
        <w:spacing w:after="0" w:line="240" w:lineRule="auto"/>
        <w:ind w:right="0" w:hanging="567"/>
        <w:rPr>
          <w:color w:val="auto"/>
        </w:rPr>
      </w:pPr>
      <w:r w:rsidRPr="00090BE4">
        <w:rPr>
          <w:color w:val="auto"/>
        </w:rPr>
        <w:t xml:space="preserve">Jums pasireiškė sunkios odos reakcijos; </w:t>
      </w:r>
    </w:p>
    <w:p w14:paraId="51A3F863" w14:textId="77777777" w:rsidR="00090BE4" w:rsidRPr="00090BE4" w:rsidRDefault="00090BE4" w:rsidP="00090BE4">
      <w:pPr>
        <w:numPr>
          <w:ilvl w:val="0"/>
          <w:numId w:val="4"/>
        </w:numPr>
        <w:spacing w:after="0" w:line="240" w:lineRule="auto"/>
        <w:ind w:right="0" w:hanging="567"/>
        <w:rPr>
          <w:color w:val="auto"/>
        </w:rPr>
      </w:pPr>
      <w:r w:rsidRPr="00090BE4">
        <w:rPr>
          <w:color w:val="auto"/>
        </w:rPr>
        <w:t xml:space="preserve">Jums pasireiškė kvėpavimo sutrikimo simptomų; </w:t>
      </w:r>
    </w:p>
    <w:p w14:paraId="1A7CE148" w14:textId="77777777" w:rsidR="00090BE4" w:rsidRPr="00090BE4" w:rsidRDefault="00090BE4" w:rsidP="00090BE4">
      <w:pPr>
        <w:numPr>
          <w:ilvl w:val="0"/>
          <w:numId w:val="4"/>
        </w:numPr>
        <w:spacing w:after="0" w:line="240" w:lineRule="auto"/>
        <w:ind w:right="0" w:hanging="567"/>
        <w:rPr>
          <w:color w:val="auto"/>
        </w:rPr>
      </w:pPr>
      <w:r w:rsidRPr="00090BE4">
        <w:rPr>
          <w:color w:val="auto"/>
        </w:rPr>
        <w:t xml:space="preserve">jaučiate plaštakų ir pėdų silpnumą, užtirpimą ir skausmą; </w:t>
      </w:r>
    </w:p>
    <w:p w14:paraId="43DB4F89" w14:textId="77777777" w:rsidR="00090BE4" w:rsidRPr="00090BE4" w:rsidRDefault="00090BE4" w:rsidP="00090BE4">
      <w:pPr>
        <w:numPr>
          <w:ilvl w:val="0"/>
          <w:numId w:val="4"/>
        </w:numPr>
        <w:spacing w:after="0" w:line="240" w:lineRule="auto"/>
        <w:ind w:right="0" w:hanging="567"/>
        <w:rPr>
          <w:color w:val="auto"/>
        </w:rPr>
      </w:pPr>
      <w:r w:rsidRPr="00090BE4">
        <w:rPr>
          <w:color w:val="auto"/>
        </w:rPr>
        <w:t xml:space="preserve">ketinate skiepytis; </w:t>
      </w:r>
    </w:p>
    <w:p w14:paraId="4F872671" w14:textId="77777777" w:rsidR="00090BE4" w:rsidRPr="00090BE4" w:rsidRDefault="00090BE4" w:rsidP="00090BE4">
      <w:pPr>
        <w:numPr>
          <w:ilvl w:val="0"/>
          <w:numId w:val="4"/>
        </w:numPr>
        <w:spacing w:after="0" w:line="240" w:lineRule="auto"/>
        <w:ind w:right="0" w:hanging="567"/>
        <w:rPr>
          <w:color w:val="auto"/>
        </w:rPr>
      </w:pPr>
      <w:r w:rsidRPr="00090BE4">
        <w:rPr>
          <w:color w:val="auto"/>
        </w:rPr>
        <w:t xml:space="preserve">kartu su šiuo vaistu vartojate </w:t>
      </w:r>
      <w:proofErr w:type="spellStart"/>
      <w:r w:rsidRPr="00090BE4">
        <w:rPr>
          <w:color w:val="auto"/>
        </w:rPr>
        <w:t>leflunomido</w:t>
      </w:r>
      <w:proofErr w:type="spellEnd"/>
      <w:r w:rsidRPr="00090BE4">
        <w:rPr>
          <w:color w:val="auto"/>
        </w:rPr>
        <w:t xml:space="preserve">; </w:t>
      </w:r>
    </w:p>
    <w:p w14:paraId="0EDA9791" w14:textId="77777777" w:rsidR="00090BE4" w:rsidRPr="00090BE4" w:rsidRDefault="00090BE4" w:rsidP="00090BE4">
      <w:pPr>
        <w:numPr>
          <w:ilvl w:val="0"/>
          <w:numId w:val="4"/>
        </w:numPr>
        <w:spacing w:after="0" w:line="240" w:lineRule="auto"/>
        <w:ind w:right="0" w:hanging="567"/>
        <w:rPr>
          <w:color w:val="auto"/>
        </w:rPr>
      </w:pPr>
      <w:r w:rsidRPr="00090BE4">
        <w:rPr>
          <w:color w:val="auto"/>
        </w:rPr>
        <w:t xml:space="preserve">keičiate gydymą į </w:t>
      </w:r>
      <w:proofErr w:type="spellStart"/>
      <w:r w:rsidRPr="00090BE4">
        <w:rPr>
          <w:color w:val="auto"/>
        </w:rPr>
        <w:t>Teriflunomide</w:t>
      </w:r>
      <w:proofErr w:type="spellEnd"/>
      <w:r w:rsidRPr="00090BE4">
        <w:rPr>
          <w:color w:val="auto"/>
        </w:rPr>
        <w:t xml:space="preserve"> </w:t>
      </w:r>
      <w:proofErr w:type="spellStart"/>
      <w:r w:rsidRPr="00090BE4">
        <w:rPr>
          <w:color w:val="auto"/>
        </w:rPr>
        <w:t>Olpha</w:t>
      </w:r>
      <w:proofErr w:type="spellEnd"/>
      <w:r w:rsidRPr="00090BE4">
        <w:rPr>
          <w:color w:val="auto"/>
        </w:rPr>
        <w:t xml:space="preserve"> ar nutraukiate gydymą </w:t>
      </w:r>
      <w:proofErr w:type="spellStart"/>
      <w:r w:rsidRPr="00090BE4">
        <w:rPr>
          <w:color w:val="auto"/>
        </w:rPr>
        <w:t>Teriflunomide</w:t>
      </w:r>
      <w:proofErr w:type="spellEnd"/>
      <w:r w:rsidRPr="00090BE4">
        <w:rPr>
          <w:color w:val="auto"/>
        </w:rPr>
        <w:t xml:space="preserve"> </w:t>
      </w:r>
      <w:proofErr w:type="spellStart"/>
      <w:r w:rsidRPr="00090BE4">
        <w:rPr>
          <w:color w:val="auto"/>
        </w:rPr>
        <w:t>Olpha</w:t>
      </w:r>
      <w:proofErr w:type="spellEnd"/>
      <w:r w:rsidRPr="00090BE4">
        <w:rPr>
          <w:color w:val="auto"/>
        </w:rPr>
        <w:t xml:space="preserve">; </w:t>
      </w:r>
    </w:p>
    <w:p w14:paraId="72F55955" w14:textId="77777777" w:rsidR="00090BE4" w:rsidRPr="00090BE4" w:rsidRDefault="00090BE4" w:rsidP="00090BE4">
      <w:pPr>
        <w:numPr>
          <w:ilvl w:val="0"/>
          <w:numId w:val="4"/>
        </w:numPr>
        <w:spacing w:after="0" w:line="240" w:lineRule="auto"/>
        <w:ind w:right="0" w:hanging="567"/>
        <w:rPr>
          <w:color w:val="auto"/>
        </w:rPr>
      </w:pPr>
      <w:r w:rsidRPr="00090BE4">
        <w:rPr>
          <w:color w:val="auto"/>
        </w:rPr>
        <w:t xml:space="preserve">jeigu jums bus atliekamas specialus kraujo tyrimas (kalcio kiekiui nustatyti). Gali būti neteisingai nustatytas mažas kalcio kiekis. </w:t>
      </w:r>
    </w:p>
    <w:p w14:paraId="497112E8"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11EF2008" w14:textId="77777777" w:rsidR="00090BE4" w:rsidRPr="00090BE4" w:rsidRDefault="00090BE4" w:rsidP="00090BE4">
      <w:pPr>
        <w:pStyle w:val="Antrat1"/>
        <w:spacing w:before="0" w:after="0" w:line="240" w:lineRule="auto"/>
        <w:ind w:left="0" w:firstLine="0"/>
        <w:rPr>
          <w:rFonts w:ascii="Times New Roman" w:hAnsi="Times New Roman" w:cs="Times New Roman"/>
          <w:b/>
          <w:bCs/>
          <w:color w:val="auto"/>
          <w:sz w:val="22"/>
          <w:szCs w:val="22"/>
        </w:rPr>
      </w:pPr>
      <w:r w:rsidRPr="00090BE4">
        <w:rPr>
          <w:rFonts w:ascii="Times New Roman" w:hAnsi="Times New Roman" w:cs="Times New Roman"/>
          <w:b/>
          <w:bCs/>
          <w:color w:val="auto"/>
          <w:sz w:val="22"/>
          <w:szCs w:val="22"/>
        </w:rPr>
        <w:t xml:space="preserve">Kvėpavimo sistemos reakcijos </w:t>
      </w:r>
    </w:p>
    <w:p w14:paraId="1DAC8CE7" w14:textId="77777777" w:rsidR="00090BE4" w:rsidRPr="00090BE4" w:rsidRDefault="00090BE4" w:rsidP="00090BE4">
      <w:pPr>
        <w:spacing w:after="0" w:line="240" w:lineRule="auto"/>
        <w:ind w:left="0" w:right="0" w:firstLine="0"/>
        <w:rPr>
          <w:color w:val="auto"/>
        </w:rPr>
      </w:pPr>
      <w:r w:rsidRPr="00090BE4">
        <w:rPr>
          <w:color w:val="auto"/>
        </w:rPr>
        <w:t xml:space="preserve">Pasakykite gydytojui, jeigu Jums pasireiškė neaiškių priežasčių sukeltas kosulys ir dusulys. Gydytojas gali atlikti papildomus tyrimus. </w:t>
      </w:r>
    </w:p>
    <w:p w14:paraId="7FA64405"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288C664F" w14:textId="77777777" w:rsidR="00090BE4" w:rsidRPr="00090BE4" w:rsidRDefault="00090BE4" w:rsidP="00090BE4">
      <w:pPr>
        <w:pStyle w:val="Antrat1"/>
        <w:spacing w:before="0" w:after="0" w:line="240" w:lineRule="auto"/>
        <w:ind w:left="0" w:firstLine="0"/>
        <w:rPr>
          <w:rFonts w:ascii="Times New Roman" w:hAnsi="Times New Roman" w:cs="Times New Roman"/>
          <w:b/>
          <w:bCs/>
          <w:color w:val="auto"/>
          <w:sz w:val="22"/>
          <w:szCs w:val="22"/>
        </w:rPr>
      </w:pPr>
      <w:r w:rsidRPr="00090BE4">
        <w:rPr>
          <w:rFonts w:ascii="Times New Roman" w:hAnsi="Times New Roman" w:cs="Times New Roman"/>
          <w:b/>
          <w:bCs/>
          <w:color w:val="auto"/>
          <w:sz w:val="22"/>
          <w:szCs w:val="22"/>
        </w:rPr>
        <w:t xml:space="preserve">Vaikams ir paaugliams </w:t>
      </w:r>
    </w:p>
    <w:p w14:paraId="2D3DAD28" w14:textId="77777777" w:rsidR="00090BE4" w:rsidRPr="00090BE4" w:rsidRDefault="00090BE4" w:rsidP="00090BE4">
      <w:pPr>
        <w:spacing w:after="0" w:line="240" w:lineRule="auto"/>
        <w:ind w:left="0" w:right="0" w:firstLine="0"/>
        <w:rPr>
          <w:color w:val="auto"/>
        </w:rPr>
      </w:pPr>
      <w:proofErr w:type="spellStart"/>
      <w:r w:rsidRPr="00090BE4">
        <w:rPr>
          <w:color w:val="auto"/>
        </w:rPr>
        <w:t>Teriflunomide</w:t>
      </w:r>
      <w:proofErr w:type="spellEnd"/>
      <w:r w:rsidRPr="00090BE4">
        <w:rPr>
          <w:color w:val="auto"/>
        </w:rPr>
        <w:t xml:space="preserve"> </w:t>
      </w:r>
      <w:proofErr w:type="spellStart"/>
      <w:r w:rsidRPr="00090BE4">
        <w:rPr>
          <w:color w:val="auto"/>
        </w:rPr>
        <w:t>Olpha</w:t>
      </w:r>
      <w:proofErr w:type="spellEnd"/>
      <w:r w:rsidRPr="00090BE4">
        <w:rPr>
          <w:color w:val="auto"/>
        </w:rPr>
        <w:t xml:space="preserve"> nėra skirtas vartoti jaunesniems kaip 10 metų vaikams, kadangi tyrimų su tokio amžiaus IS sergančiais pacientais neatlikta.  </w:t>
      </w:r>
    </w:p>
    <w:p w14:paraId="3228A3CF"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5C211297" w14:textId="77777777" w:rsidR="00090BE4" w:rsidRPr="00090BE4" w:rsidRDefault="00090BE4" w:rsidP="00090BE4">
      <w:pPr>
        <w:spacing w:after="0" w:line="240" w:lineRule="auto"/>
        <w:ind w:left="0" w:right="0" w:firstLine="0"/>
        <w:rPr>
          <w:color w:val="auto"/>
        </w:rPr>
      </w:pPr>
      <w:r w:rsidRPr="00090BE4">
        <w:rPr>
          <w:color w:val="auto"/>
        </w:rPr>
        <w:t xml:space="preserve">Anksčiau paminėti įspėjimai ir atsargumo priemonės galioja ir vaikams. Toliau pateikiama informacija yra svarbi vaikams ir jų globėjams: </w:t>
      </w:r>
    </w:p>
    <w:p w14:paraId="7BD31540" w14:textId="77777777" w:rsidR="00090BE4" w:rsidRPr="00090BE4" w:rsidRDefault="00090BE4" w:rsidP="00090BE4">
      <w:pPr>
        <w:spacing w:after="0" w:line="240" w:lineRule="auto"/>
        <w:ind w:left="567" w:right="0" w:hanging="567"/>
        <w:rPr>
          <w:color w:val="auto"/>
        </w:rPr>
      </w:pPr>
      <w:r w:rsidRPr="00090BE4">
        <w:rPr>
          <w:color w:val="auto"/>
        </w:rPr>
        <w:t xml:space="preserve">- </w:t>
      </w:r>
      <w:r w:rsidRPr="00090BE4">
        <w:rPr>
          <w:color w:val="auto"/>
        </w:rPr>
        <w:tab/>
      </w:r>
      <w:proofErr w:type="spellStart"/>
      <w:r w:rsidRPr="00090BE4">
        <w:rPr>
          <w:color w:val="auto"/>
        </w:rPr>
        <w:t>teriflunomidu</w:t>
      </w:r>
      <w:proofErr w:type="spellEnd"/>
      <w:r w:rsidRPr="00090BE4">
        <w:rPr>
          <w:color w:val="auto"/>
        </w:rPr>
        <w:t xml:space="preserve"> gydomiems pacientams buvo kasos uždegimo atvejų. Jeigu įtariamas kasos uždegimas, Jūsų vaiko gydytojas gali atlikti kraujo tyrimus. </w:t>
      </w:r>
    </w:p>
    <w:p w14:paraId="6BE335C1"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0692108C" w14:textId="77777777" w:rsidR="00090BE4" w:rsidRPr="00090BE4" w:rsidRDefault="00090BE4" w:rsidP="00090BE4">
      <w:pPr>
        <w:pStyle w:val="Antrat1"/>
        <w:spacing w:before="0" w:after="0" w:line="240" w:lineRule="auto"/>
        <w:ind w:left="0" w:firstLine="0"/>
        <w:rPr>
          <w:rFonts w:ascii="Times New Roman" w:hAnsi="Times New Roman" w:cs="Times New Roman"/>
          <w:b/>
          <w:bCs/>
          <w:color w:val="auto"/>
          <w:sz w:val="22"/>
          <w:szCs w:val="22"/>
        </w:rPr>
      </w:pPr>
      <w:r w:rsidRPr="00090BE4">
        <w:rPr>
          <w:rFonts w:ascii="Times New Roman" w:hAnsi="Times New Roman" w:cs="Times New Roman"/>
          <w:b/>
          <w:bCs/>
          <w:color w:val="auto"/>
          <w:sz w:val="22"/>
          <w:szCs w:val="22"/>
        </w:rPr>
        <w:t xml:space="preserve">Kiti vaistai ir </w:t>
      </w:r>
      <w:proofErr w:type="spellStart"/>
      <w:r w:rsidRPr="00090BE4">
        <w:rPr>
          <w:rFonts w:ascii="Times New Roman" w:hAnsi="Times New Roman" w:cs="Times New Roman"/>
          <w:b/>
          <w:bCs/>
          <w:color w:val="auto"/>
          <w:sz w:val="22"/>
          <w:szCs w:val="22"/>
        </w:rPr>
        <w:t>Teriflunomide</w:t>
      </w:r>
      <w:proofErr w:type="spellEnd"/>
      <w:r w:rsidRPr="00090BE4">
        <w:rPr>
          <w:rFonts w:ascii="Times New Roman" w:hAnsi="Times New Roman" w:cs="Times New Roman"/>
          <w:b/>
          <w:bCs/>
          <w:color w:val="auto"/>
          <w:sz w:val="22"/>
          <w:szCs w:val="22"/>
        </w:rPr>
        <w:t xml:space="preserve"> </w:t>
      </w:r>
      <w:proofErr w:type="spellStart"/>
      <w:r w:rsidRPr="00090BE4">
        <w:rPr>
          <w:rFonts w:ascii="Times New Roman" w:hAnsi="Times New Roman" w:cs="Times New Roman"/>
          <w:b/>
          <w:bCs/>
          <w:color w:val="auto"/>
          <w:sz w:val="22"/>
          <w:szCs w:val="22"/>
        </w:rPr>
        <w:t>Olpha</w:t>
      </w:r>
      <w:proofErr w:type="spellEnd"/>
      <w:r w:rsidRPr="00090BE4">
        <w:rPr>
          <w:rFonts w:ascii="Times New Roman" w:hAnsi="Times New Roman" w:cs="Times New Roman"/>
          <w:b/>
          <w:bCs/>
          <w:color w:val="auto"/>
          <w:sz w:val="22"/>
          <w:szCs w:val="22"/>
        </w:rPr>
        <w:t xml:space="preserve">  </w:t>
      </w:r>
    </w:p>
    <w:p w14:paraId="2C917FD6" w14:textId="77777777" w:rsidR="00090BE4" w:rsidRPr="00090BE4" w:rsidRDefault="00090BE4" w:rsidP="00090BE4">
      <w:pPr>
        <w:spacing w:after="0" w:line="240" w:lineRule="auto"/>
        <w:ind w:left="0" w:right="0" w:firstLine="0"/>
        <w:rPr>
          <w:color w:val="auto"/>
        </w:rPr>
      </w:pPr>
      <w:r w:rsidRPr="00090BE4">
        <w:rPr>
          <w:color w:val="auto"/>
        </w:rPr>
        <w:t xml:space="preserve">Jeigu vartojate ar neseniai vartojote kitų vaistų, įskaitant įsigytus be recepto, arba dėl to nesate tikri, apie tai pasakykite gydytojui arba vaistininkui. </w:t>
      </w:r>
    </w:p>
    <w:p w14:paraId="64E1F853" w14:textId="77777777" w:rsidR="00090BE4" w:rsidRPr="00090BE4" w:rsidRDefault="00090BE4" w:rsidP="00090BE4">
      <w:pPr>
        <w:spacing w:after="0" w:line="240" w:lineRule="auto"/>
        <w:ind w:left="0" w:right="0" w:firstLine="0"/>
        <w:rPr>
          <w:color w:val="auto"/>
        </w:rPr>
      </w:pPr>
      <w:r w:rsidRPr="00090BE4">
        <w:rPr>
          <w:color w:val="auto"/>
        </w:rPr>
        <w:lastRenderedPageBreak/>
        <w:t xml:space="preserve">Labai svarbu pasakyti gydytojui arba vaistininkui, jei vartojate kurį nors iš šių vaistų:  </w:t>
      </w:r>
    </w:p>
    <w:p w14:paraId="4C008236" w14:textId="77777777" w:rsidR="00090BE4" w:rsidRPr="00090BE4" w:rsidRDefault="00090BE4" w:rsidP="00090BE4">
      <w:pPr>
        <w:numPr>
          <w:ilvl w:val="0"/>
          <w:numId w:val="5"/>
        </w:numPr>
        <w:spacing w:after="0" w:line="240" w:lineRule="auto"/>
        <w:ind w:left="567" w:right="0" w:hanging="567"/>
        <w:rPr>
          <w:color w:val="auto"/>
        </w:rPr>
      </w:pPr>
      <w:proofErr w:type="spellStart"/>
      <w:r w:rsidRPr="00090BE4">
        <w:rPr>
          <w:color w:val="auto"/>
        </w:rPr>
        <w:t>leflunomidą</w:t>
      </w:r>
      <w:proofErr w:type="spellEnd"/>
      <w:r w:rsidRPr="00090BE4">
        <w:rPr>
          <w:color w:val="auto"/>
        </w:rPr>
        <w:t xml:space="preserve">, </w:t>
      </w:r>
      <w:proofErr w:type="spellStart"/>
      <w:r w:rsidRPr="00090BE4">
        <w:rPr>
          <w:color w:val="auto"/>
        </w:rPr>
        <w:t>metotreksatą</w:t>
      </w:r>
      <w:proofErr w:type="spellEnd"/>
      <w:r w:rsidRPr="00090BE4">
        <w:rPr>
          <w:color w:val="auto"/>
        </w:rPr>
        <w:t xml:space="preserve"> ir kitus vaistus, kurie veikia imuninę sistemą (jie dažnai vadinami </w:t>
      </w:r>
      <w:proofErr w:type="spellStart"/>
      <w:r w:rsidRPr="00090BE4">
        <w:rPr>
          <w:color w:val="auto"/>
        </w:rPr>
        <w:t>imunosupresantais</w:t>
      </w:r>
      <w:proofErr w:type="spellEnd"/>
      <w:r w:rsidRPr="00090BE4">
        <w:rPr>
          <w:color w:val="auto"/>
        </w:rPr>
        <w:t xml:space="preserve"> arba </w:t>
      </w:r>
      <w:proofErr w:type="spellStart"/>
      <w:r w:rsidRPr="00090BE4">
        <w:rPr>
          <w:color w:val="auto"/>
        </w:rPr>
        <w:t>imunomoduliatoriais</w:t>
      </w:r>
      <w:proofErr w:type="spellEnd"/>
      <w:r w:rsidRPr="00090BE4">
        <w:rPr>
          <w:color w:val="auto"/>
        </w:rPr>
        <w:t xml:space="preserve">); </w:t>
      </w:r>
    </w:p>
    <w:p w14:paraId="4A902756" w14:textId="77777777" w:rsidR="00090BE4" w:rsidRPr="00090BE4" w:rsidRDefault="00090BE4" w:rsidP="00090BE4">
      <w:pPr>
        <w:numPr>
          <w:ilvl w:val="0"/>
          <w:numId w:val="5"/>
        </w:numPr>
        <w:spacing w:after="0" w:line="240" w:lineRule="auto"/>
        <w:ind w:left="567" w:right="0" w:hanging="567"/>
        <w:rPr>
          <w:color w:val="auto"/>
        </w:rPr>
      </w:pPr>
      <w:proofErr w:type="spellStart"/>
      <w:r w:rsidRPr="00090BE4">
        <w:rPr>
          <w:color w:val="auto"/>
        </w:rPr>
        <w:t>rifampiciną</w:t>
      </w:r>
      <w:proofErr w:type="spellEnd"/>
      <w:r w:rsidRPr="00090BE4">
        <w:rPr>
          <w:color w:val="auto"/>
        </w:rPr>
        <w:t xml:space="preserve"> (vaistą tuberkuliozei ir kitokioms infekcinėms ligoms gydyti); </w:t>
      </w:r>
    </w:p>
    <w:p w14:paraId="1741E04B" w14:textId="77777777" w:rsidR="00090BE4" w:rsidRPr="00090BE4" w:rsidRDefault="00090BE4" w:rsidP="00090BE4">
      <w:pPr>
        <w:numPr>
          <w:ilvl w:val="0"/>
          <w:numId w:val="5"/>
        </w:numPr>
        <w:spacing w:after="0" w:line="240" w:lineRule="auto"/>
        <w:ind w:left="567" w:right="0" w:hanging="567"/>
        <w:rPr>
          <w:color w:val="auto"/>
        </w:rPr>
      </w:pPr>
      <w:proofErr w:type="spellStart"/>
      <w:r w:rsidRPr="00090BE4">
        <w:rPr>
          <w:color w:val="auto"/>
        </w:rPr>
        <w:t>karbamazepiną</w:t>
      </w:r>
      <w:proofErr w:type="spellEnd"/>
      <w:r w:rsidRPr="00090BE4">
        <w:rPr>
          <w:color w:val="auto"/>
        </w:rPr>
        <w:t xml:space="preserve">, </w:t>
      </w:r>
      <w:proofErr w:type="spellStart"/>
      <w:r w:rsidRPr="00090BE4">
        <w:rPr>
          <w:color w:val="auto"/>
        </w:rPr>
        <w:t>fenobarbitalį</w:t>
      </w:r>
      <w:proofErr w:type="spellEnd"/>
      <w:r w:rsidRPr="00090BE4">
        <w:rPr>
          <w:color w:val="auto"/>
        </w:rPr>
        <w:t xml:space="preserve">, </w:t>
      </w:r>
      <w:proofErr w:type="spellStart"/>
      <w:r w:rsidRPr="00090BE4">
        <w:rPr>
          <w:color w:val="auto"/>
        </w:rPr>
        <w:t>fenitoiną</w:t>
      </w:r>
      <w:proofErr w:type="spellEnd"/>
      <w:r w:rsidRPr="00090BE4">
        <w:rPr>
          <w:color w:val="auto"/>
        </w:rPr>
        <w:t xml:space="preserve"> nuo epilepsijos; </w:t>
      </w:r>
    </w:p>
    <w:p w14:paraId="55464CC0" w14:textId="77777777" w:rsidR="00090BE4" w:rsidRPr="00090BE4" w:rsidRDefault="00090BE4" w:rsidP="00090BE4">
      <w:pPr>
        <w:numPr>
          <w:ilvl w:val="0"/>
          <w:numId w:val="5"/>
        </w:numPr>
        <w:spacing w:after="0" w:line="240" w:lineRule="auto"/>
        <w:ind w:left="567" w:right="0" w:hanging="567"/>
        <w:rPr>
          <w:color w:val="auto"/>
        </w:rPr>
      </w:pPr>
      <w:r w:rsidRPr="00090BE4">
        <w:rPr>
          <w:color w:val="auto"/>
        </w:rPr>
        <w:t xml:space="preserve">jonažolės preparatus (vaistažolių preparatą nuo depresijos); </w:t>
      </w:r>
    </w:p>
    <w:p w14:paraId="04FB41BD" w14:textId="77777777" w:rsidR="00090BE4" w:rsidRPr="00090BE4" w:rsidRDefault="00090BE4" w:rsidP="00090BE4">
      <w:pPr>
        <w:numPr>
          <w:ilvl w:val="0"/>
          <w:numId w:val="5"/>
        </w:numPr>
        <w:spacing w:after="0" w:line="240" w:lineRule="auto"/>
        <w:ind w:left="567" w:right="0" w:hanging="567"/>
        <w:rPr>
          <w:color w:val="auto"/>
        </w:rPr>
      </w:pPr>
      <w:proofErr w:type="spellStart"/>
      <w:r w:rsidRPr="00090BE4">
        <w:rPr>
          <w:color w:val="auto"/>
        </w:rPr>
        <w:t>repaglinidą</w:t>
      </w:r>
      <w:proofErr w:type="spellEnd"/>
      <w:r w:rsidRPr="00090BE4">
        <w:rPr>
          <w:color w:val="auto"/>
        </w:rPr>
        <w:t xml:space="preserve">, </w:t>
      </w:r>
      <w:proofErr w:type="spellStart"/>
      <w:r w:rsidRPr="00090BE4">
        <w:rPr>
          <w:color w:val="auto"/>
        </w:rPr>
        <w:t>pioglitazoną</w:t>
      </w:r>
      <w:proofErr w:type="spellEnd"/>
      <w:r w:rsidRPr="00090BE4">
        <w:rPr>
          <w:color w:val="auto"/>
        </w:rPr>
        <w:t xml:space="preserve">, </w:t>
      </w:r>
      <w:proofErr w:type="spellStart"/>
      <w:r w:rsidRPr="00090BE4">
        <w:rPr>
          <w:color w:val="auto"/>
        </w:rPr>
        <w:t>nateglinidą</w:t>
      </w:r>
      <w:proofErr w:type="spellEnd"/>
      <w:r w:rsidRPr="00090BE4">
        <w:rPr>
          <w:color w:val="auto"/>
        </w:rPr>
        <w:t xml:space="preserve"> arba </w:t>
      </w:r>
      <w:proofErr w:type="spellStart"/>
      <w:r w:rsidRPr="00090BE4">
        <w:rPr>
          <w:color w:val="auto"/>
        </w:rPr>
        <w:t>rosiglitazoną</w:t>
      </w:r>
      <w:proofErr w:type="spellEnd"/>
      <w:r w:rsidRPr="00090BE4">
        <w:rPr>
          <w:color w:val="auto"/>
        </w:rPr>
        <w:t xml:space="preserve"> nuo diabeto; </w:t>
      </w:r>
    </w:p>
    <w:p w14:paraId="361596EC" w14:textId="77777777" w:rsidR="00090BE4" w:rsidRPr="00090BE4" w:rsidRDefault="00090BE4" w:rsidP="00090BE4">
      <w:pPr>
        <w:numPr>
          <w:ilvl w:val="0"/>
          <w:numId w:val="5"/>
        </w:numPr>
        <w:spacing w:after="0" w:line="240" w:lineRule="auto"/>
        <w:ind w:left="567" w:right="0" w:hanging="567"/>
        <w:rPr>
          <w:color w:val="auto"/>
        </w:rPr>
      </w:pPr>
      <w:proofErr w:type="spellStart"/>
      <w:r w:rsidRPr="00090BE4">
        <w:rPr>
          <w:color w:val="auto"/>
        </w:rPr>
        <w:t>daunorubiciną</w:t>
      </w:r>
      <w:proofErr w:type="spellEnd"/>
      <w:r w:rsidRPr="00090BE4">
        <w:rPr>
          <w:color w:val="auto"/>
        </w:rPr>
        <w:t xml:space="preserve">, </w:t>
      </w:r>
      <w:proofErr w:type="spellStart"/>
      <w:r w:rsidRPr="00090BE4">
        <w:rPr>
          <w:color w:val="auto"/>
        </w:rPr>
        <w:t>doksorubiciną</w:t>
      </w:r>
      <w:proofErr w:type="spellEnd"/>
      <w:r w:rsidRPr="00090BE4">
        <w:rPr>
          <w:color w:val="auto"/>
        </w:rPr>
        <w:t xml:space="preserve">, </w:t>
      </w:r>
      <w:proofErr w:type="spellStart"/>
      <w:r w:rsidRPr="00090BE4">
        <w:rPr>
          <w:color w:val="auto"/>
        </w:rPr>
        <w:t>paklitakselį</w:t>
      </w:r>
      <w:proofErr w:type="spellEnd"/>
      <w:r w:rsidRPr="00090BE4">
        <w:rPr>
          <w:color w:val="auto"/>
        </w:rPr>
        <w:t xml:space="preserve"> ar </w:t>
      </w:r>
      <w:proofErr w:type="spellStart"/>
      <w:r w:rsidRPr="00090BE4">
        <w:rPr>
          <w:color w:val="auto"/>
        </w:rPr>
        <w:t>topotekaną</w:t>
      </w:r>
      <w:proofErr w:type="spellEnd"/>
      <w:r w:rsidRPr="00090BE4">
        <w:rPr>
          <w:color w:val="auto"/>
        </w:rPr>
        <w:t xml:space="preserve"> nuo vėžio; </w:t>
      </w:r>
    </w:p>
    <w:p w14:paraId="754BBC77" w14:textId="77777777" w:rsidR="00090BE4" w:rsidRPr="00090BE4" w:rsidRDefault="00090BE4" w:rsidP="00090BE4">
      <w:pPr>
        <w:numPr>
          <w:ilvl w:val="0"/>
          <w:numId w:val="5"/>
        </w:numPr>
        <w:spacing w:after="0" w:line="240" w:lineRule="auto"/>
        <w:ind w:left="567" w:right="0" w:hanging="567"/>
        <w:rPr>
          <w:color w:val="auto"/>
        </w:rPr>
      </w:pPr>
      <w:proofErr w:type="spellStart"/>
      <w:r w:rsidRPr="00090BE4">
        <w:rPr>
          <w:color w:val="auto"/>
        </w:rPr>
        <w:t>duloksetiną</w:t>
      </w:r>
      <w:proofErr w:type="spellEnd"/>
      <w:r w:rsidRPr="00090BE4">
        <w:rPr>
          <w:color w:val="auto"/>
        </w:rPr>
        <w:t xml:space="preserve"> nuo depresijos, šlapimo nelaikymo ar inkstų ligos sergant cukriniu diabetu; </w:t>
      </w:r>
    </w:p>
    <w:p w14:paraId="758A0E2C" w14:textId="77777777" w:rsidR="00090BE4" w:rsidRPr="00090BE4" w:rsidRDefault="00090BE4" w:rsidP="00090BE4">
      <w:pPr>
        <w:numPr>
          <w:ilvl w:val="0"/>
          <w:numId w:val="5"/>
        </w:numPr>
        <w:spacing w:after="0" w:line="240" w:lineRule="auto"/>
        <w:ind w:left="567" w:right="0" w:hanging="567"/>
        <w:rPr>
          <w:color w:val="auto"/>
        </w:rPr>
      </w:pPr>
      <w:proofErr w:type="spellStart"/>
      <w:r w:rsidRPr="00090BE4">
        <w:rPr>
          <w:color w:val="auto"/>
        </w:rPr>
        <w:t>alosetroną</w:t>
      </w:r>
      <w:proofErr w:type="spellEnd"/>
      <w:r w:rsidRPr="00090BE4">
        <w:rPr>
          <w:color w:val="auto"/>
        </w:rPr>
        <w:t xml:space="preserve"> sunkiam viduriavimui valdyti; </w:t>
      </w:r>
    </w:p>
    <w:p w14:paraId="4C4EB262" w14:textId="77777777" w:rsidR="00090BE4" w:rsidRPr="00090BE4" w:rsidRDefault="00090BE4" w:rsidP="00090BE4">
      <w:pPr>
        <w:numPr>
          <w:ilvl w:val="0"/>
          <w:numId w:val="5"/>
        </w:numPr>
        <w:spacing w:after="0" w:line="240" w:lineRule="auto"/>
        <w:ind w:left="567" w:right="0" w:hanging="567"/>
        <w:rPr>
          <w:color w:val="auto"/>
        </w:rPr>
      </w:pPr>
      <w:proofErr w:type="spellStart"/>
      <w:r w:rsidRPr="00090BE4">
        <w:rPr>
          <w:color w:val="auto"/>
        </w:rPr>
        <w:t>teofiliną</w:t>
      </w:r>
      <w:proofErr w:type="spellEnd"/>
      <w:r w:rsidRPr="00090BE4">
        <w:rPr>
          <w:color w:val="auto"/>
        </w:rPr>
        <w:t xml:space="preserve"> nuo astmos; </w:t>
      </w:r>
    </w:p>
    <w:p w14:paraId="021E31F2" w14:textId="77777777" w:rsidR="00090BE4" w:rsidRPr="00090BE4" w:rsidRDefault="00090BE4" w:rsidP="00090BE4">
      <w:pPr>
        <w:numPr>
          <w:ilvl w:val="0"/>
          <w:numId w:val="5"/>
        </w:numPr>
        <w:spacing w:after="0" w:line="240" w:lineRule="auto"/>
        <w:ind w:left="567" w:right="0" w:hanging="567"/>
        <w:rPr>
          <w:color w:val="auto"/>
        </w:rPr>
      </w:pPr>
      <w:proofErr w:type="spellStart"/>
      <w:r w:rsidRPr="00090BE4">
        <w:rPr>
          <w:color w:val="auto"/>
        </w:rPr>
        <w:t>tizanidiną</w:t>
      </w:r>
      <w:proofErr w:type="spellEnd"/>
      <w:r w:rsidRPr="00090BE4">
        <w:rPr>
          <w:color w:val="auto"/>
        </w:rPr>
        <w:t xml:space="preserve"> (raumenis atpalaiduojantį vaistą); </w:t>
      </w:r>
    </w:p>
    <w:p w14:paraId="5B6ECA4F" w14:textId="77777777" w:rsidR="00090BE4" w:rsidRPr="00090BE4" w:rsidRDefault="00090BE4" w:rsidP="00090BE4">
      <w:pPr>
        <w:numPr>
          <w:ilvl w:val="0"/>
          <w:numId w:val="5"/>
        </w:numPr>
        <w:spacing w:after="0" w:line="240" w:lineRule="auto"/>
        <w:ind w:left="567" w:right="0" w:hanging="567"/>
        <w:rPr>
          <w:color w:val="auto"/>
        </w:rPr>
      </w:pPr>
      <w:r w:rsidRPr="00090BE4">
        <w:rPr>
          <w:color w:val="auto"/>
        </w:rPr>
        <w:t xml:space="preserve">varfariną, t. y. antikoaguliantą, kuris vartojamas kraujui skystinti, kad būtų išvengta kraujo krešulių susiformavimo; </w:t>
      </w:r>
    </w:p>
    <w:p w14:paraId="445417C9" w14:textId="77777777" w:rsidR="00090BE4" w:rsidRPr="00090BE4" w:rsidRDefault="00090BE4" w:rsidP="00090BE4">
      <w:pPr>
        <w:numPr>
          <w:ilvl w:val="0"/>
          <w:numId w:val="5"/>
        </w:numPr>
        <w:spacing w:after="0" w:line="240" w:lineRule="auto"/>
        <w:ind w:left="567" w:right="0" w:hanging="567"/>
        <w:rPr>
          <w:color w:val="auto"/>
        </w:rPr>
      </w:pPr>
      <w:r w:rsidRPr="00090BE4">
        <w:rPr>
          <w:color w:val="auto"/>
        </w:rPr>
        <w:t xml:space="preserve">geriamuosius kontraceptikus (kurių sudėtyje yra </w:t>
      </w:r>
      <w:proofErr w:type="spellStart"/>
      <w:r w:rsidRPr="00090BE4">
        <w:rPr>
          <w:color w:val="auto"/>
        </w:rPr>
        <w:t>etinilestradiolio</w:t>
      </w:r>
      <w:proofErr w:type="spellEnd"/>
      <w:r w:rsidRPr="00090BE4">
        <w:rPr>
          <w:color w:val="auto"/>
        </w:rPr>
        <w:t xml:space="preserve"> ir </w:t>
      </w:r>
      <w:proofErr w:type="spellStart"/>
      <w:r w:rsidRPr="00090BE4">
        <w:rPr>
          <w:color w:val="auto"/>
        </w:rPr>
        <w:t>levonorgestrelio</w:t>
      </w:r>
      <w:proofErr w:type="spellEnd"/>
      <w:r w:rsidRPr="00090BE4">
        <w:rPr>
          <w:color w:val="auto"/>
        </w:rPr>
        <w:t xml:space="preserve">); </w:t>
      </w:r>
    </w:p>
    <w:p w14:paraId="692157C1" w14:textId="77777777" w:rsidR="00090BE4" w:rsidRPr="00090BE4" w:rsidRDefault="00090BE4" w:rsidP="00090BE4">
      <w:pPr>
        <w:numPr>
          <w:ilvl w:val="0"/>
          <w:numId w:val="5"/>
        </w:numPr>
        <w:spacing w:after="0" w:line="240" w:lineRule="auto"/>
        <w:ind w:left="567" w:right="0" w:hanging="567"/>
        <w:rPr>
          <w:color w:val="auto"/>
        </w:rPr>
      </w:pPr>
      <w:proofErr w:type="spellStart"/>
      <w:r w:rsidRPr="00090BE4">
        <w:rPr>
          <w:color w:val="auto"/>
        </w:rPr>
        <w:t>cefaklorą</w:t>
      </w:r>
      <w:proofErr w:type="spellEnd"/>
      <w:r w:rsidRPr="00090BE4">
        <w:rPr>
          <w:color w:val="auto"/>
        </w:rPr>
        <w:t xml:space="preserve">, </w:t>
      </w:r>
      <w:proofErr w:type="spellStart"/>
      <w:r w:rsidRPr="00090BE4">
        <w:rPr>
          <w:color w:val="auto"/>
        </w:rPr>
        <w:t>benzilpeniciliną</w:t>
      </w:r>
      <w:proofErr w:type="spellEnd"/>
      <w:r w:rsidRPr="00090BE4">
        <w:rPr>
          <w:color w:val="auto"/>
        </w:rPr>
        <w:t xml:space="preserve"> (peniciliną G), </w:t>
      </w:r>
      <w:proofErr w:type="spellStart"/>
      <w:r w:rsidRPr="00090BE4">
        <w:rPr>
          <w:color w:val="auto"/>
        </w:rPr>
        <w:t>ciprofloksaciną</w:t>
      </w:r>
      <w:proofErr w:type="spellEnd"/>
      <w:r w:rsidRPr="00090BE4">
        <w:rPr>
          <w:color w:val="auto"/>
        </w:rPr>
        <w:t xml:space="preserve"> infekcinėms ligoms gydyti; </w:t>
      </w:r>
    </w:p>
    <w:p w14:paraId="3F3069DF" w14:textId="77777777" w:rsidR="00090BE4" w:rsidRPr="00090BE4" w:rsidRDefault="00090BE4" w:rsidP="00090BE4">
      <w:pPr>
        <w:numPr>
          <w:ilvl w:val="0"/>
          <w:numId w:val="5"/>
        </w:numPr>
        <w:spacing w:after="0" w:line="240" w:lineRule="auto"/>
        <w:ind w:left="567" w:right="0" w:hanging="567"/>
        <w:rPr>
          <w:color w:val="auto"/>
        </w:rPr>
      </w:pPr>
      <w:proofErr w:type="spellStart"/>
      <w:r w:rsidRPr="00090BE4">
        <w:rPr>
          <w:color w:val="auto"/>
        </w:rPr>
        <w:t>indometaciną</w:t>
      </w:r>
      <w:proofErr w:type="spellEnd"/>
      <w:r w:rsidRPr="00090BE4">
        <w:rPr>
          <w:color w:val="auto"/>
        </w:rPr>
        <w:t xml:space="preserve">, </w:t>
      </w:r>
      <w:proofErr w:type="spellStart"/>
      <w:r w:rsidRPr="00090BE4">
        <w:rPr>
          <w:color w:val="auto"/>
        </w:rPr>
        <w:t>ketoprofeną</w:t>
      </w:r>
      <w:proofErr w:type="spellEnd"/>
      <w:r w:rsidRPr="00090BE4">
        <w:rPr>
          <w:color w:val="auto"/>
        </w:rPr>
        <w:t xml:space="preserve"> nuo skausmo ar uždegimo; </w:t>
      </w:r>
    </w:p>
    <w:p w14:paraId="3F5A52EC" w14:textId="77777777" w:rsidR="00090BE4" w:rsidRPr="00090BE4" w:rsidRDefault="00090BE4" w:rsidP="00090BE4">
      <w:pPr>
        <w:numPr>
          <w:ilvl w:val="0"/>
          <w:numId w:val="5"/>
        </w:numPr>
        <w:spacing w:after="0" w:line="240" w:lineRule="auto"/>
        <w:ind w:left="567" w:right="0" w:hanging="567"/>
        <w:rPr>
          <w:color w:val="auto"/>
        </w:rPr>
      </w:pPr>
      <w:proofErr w:type="spellStart"/>
      <w:r w:rsidRPr="00090BE4">
        <w:rPr>
          <w:color w:val="auto"/>
        </w:rPr>
        <w:t>furozemidą</w:t>
      </w:r>
      <w:proofErr w:type="spellEnd"/>
      <w:r w:rsidRPr="00090BE4">
        <w:rPr>
          <w:color w:val="auto"/>
        </w:rPr>
        <w:t xml:space="preserve"> nuo širdies ligos; </w:t>
      </w:r>
    </w:p>
    <w:p w14:paraId="072C0972" w14:textId="77777777" w:rsidR="00090BE4" w:rsidRPr="00090BE4" w:rsidRDefault="00090BE4" w:rsidP="00090BE4">
      <w:pPr>
        <w:numPr>
          <w:ilvl w:val="0"/>
          <w:numId w:val="5"/>
        </w:numPr>
        <w:spacing w:after="0" w:line="240" w:lineRule="auto"/>
        <w:ind w:left="567" w:right="0" w:hanging="567"/>
        <w:rPr>
          <w:color w:val="auto"/>
        </w:rPr>
      </w:pPr>
      <w:proofErr w:type="spellStart"/>
      <w:r w:rsidRPr="00090BE4">
        <w:rPr>
          <w:color w:val="auto"/>
        </w:rPr>
        <w:t>cimetidiną</w:t>
      </w:r>
      <w:proofErr w:type="spellEnd"/>
      <w:r w:rsidRPr="00090BE4">
        <w:rPr>
          <w:color w:val="auto"/>
        </w:rPr>
        <w:t xml:space="preserve"> skrandžio rūgštingumui sumažinti; </w:t>
      </w:r>
    </w:p>
    <w:p w14:paraId="3F73087F" w14:textId="77777777" w:rsidR="00090BE4" w:rsidRPr="00090BE4" w:rsidRDefault="00090BE4" w:rsidP="00090BE4">
      <w:pPr>
        <w:numPr>
          <w:ilvl w:val="0"/>
          <w:numId w:val="5"/>
        </w:numPr>
        <w:spacing w:after="0" w:line="240" w:lineRule="auto"/>
        <w:ind w:left="567" w:right="0" w:hanging="567"/>
        <w:rPr>
          <w:color w:val="auto"/>
        </w:rPr>
      </w:pPr>
      <w:proofErr w:type="spellStart"/>
      <w:r w:rsidRPr="00090BE4">
        <w:rPr>
          <w:color w:val="auto"/>
        </w:rPr>
        <w:t>zidovudiną</w:t>
      </w:r>
      <w:proofErr w:type="spellEnd"/>
      <w:r w:rsidRPr="00090BE4">
        <w:rPr>
          <w:color w:val="auto"/>
        </w:rPr>
        <w:t xml:space="preserve"> nuo AIDS; </w:t>
      </w:r>
    </w:p>
    <w:p w14:paraId="3B19BED0" w14:textId="77777777" w:rsidR="00090BE4" w:rsidRPr="00090BE4" w:rsidRDefault="00090BE4" w:rsidP="00090BE4">
      <w:pPr>
        <w:numPr>
          <w:ilvl w:val="0"/>
          <w:numId w:val="5"/>
        </w:numPr>
        <w:spacing w:after="0" w:line="240" w:lineRule="auto"/>
        <w:ind w:left="567" w:right="0" w:hanging="567"/>
        <w:rPr>
          <w:color w:val="auto"/>
        </w:rPr>
      </w:pPr>
      <w:proofErr w:type="spellStart"/>
      <w:r w:rsidRPr="00090BE4">
        <w:rPr>
          <w:color w:val="auto"/>
        </w:rPr>
        <w:t>rozuvastatiną</w:t>
      </w:r>
      <w:proofErr w:type="spellEnd"/>
      <w:r w:rsidRPr="00090BE4">
        <w:rPr>
          <w:color w:val="auto"/>
        </w:rPr>
        <w:t xml:space="preserve">, </w:t>
      </w:r>
      <w:proofErr w:type="spellStart"/>
      <w:r w:rsidRPr="00090BE4">
        <w:rPr>
          <w:color w:val="auto"/>
        </w:rPr>
        <w:t>simvastatiną</w:t>
      </w:r>
      <w:proofErr w:type="spellEnd"/>
      <w:r w:rsidRPr="00090BE4">
        <w:rPr>
          <w:color w:val="auto"/>
        </w:rPr>
        <w:t xml:space="preserve">, </w:t>
      </w:r>
      <w:proofErr w:type="spellStart"/>
      <w:r w:rsidRPr="00090BE4">
        <w:rPr>
          <w:color w:val="auto"/>
        </w:rPr>
        <w:t>atorvastatiną</w:t>
      </w:r>
      <w:proofErr w:type="spellEnd"/>
      <w:r w:rsidRPr="00090BE4">
        <w:rPr>
          <w:color w:val="auto"/>
        </w:rPr>
        <w:t xml:space="preserve">, </w:t>
      </w:r>
      <w:proofErr w:type="spellStart"/>
      <w:r w:rsidRPr="00090BE4">
        <w:rPr>
          <w:color w:val="auto"/>
        </w:rPr>
        <w:t>pravastatiną</w:t>
      </w:r>
      <w:proofErr w:type="spellEnd"/>
      <w:r w:rsidRPr="00090BE4">
        <w:rPr>
          <w:color w:val="auto"/>
        </w:rPr>
        <w:t xml:space="preserve"> </w:t>
      </w:r>
      <w:proofErr w:type="spellStart"/>
      <w:r w:rsidRPr="00090BE4">
        <w:rPr>
          <w:color w:val="auto"/>
        </w:rPr>
        <w:t>hipercholesterolemijai</w:t>
      </w:r>
      <w:proofErr w:type="spellEnd"/>
      <w:r w:rsidRPr="00090BE4">
        <w:rPr>
          <w:color w:val="auto"/>
        </w:rPr>
        <w:t xml:space="preserve"> (dideliam cholesterolio kiekiui) gydyti; </w:t>
      </w:r>
    </w:p>
    <w:p w14:paraId="65BA00C2" w14:textId="77777777" w:rsidR="00090BE4" w:rsidRPr="00090BE4" w:rsidRDefault="00090BE4" w:rsidP="00090BE4">
      <w:pPr>
        <w:numPr>
          <w:ilvl w:val="0"/>
          <w:numId w:val="5"/>
        </w:numPr>
        <w:spacing w:after="0" w:line="240" w:lineRule="auto"/>
        <w:ind w:left="567" w:right="0" w:hanging="567"/>
        <w:rPr>
          <w:color w:val="auto"/>
        </w:rPr>
      </w:pPr>
      <w:proofErr w:type="spellStart"/>
      <w:r w:rsidRPr="00090BE4">
        <w:rPr>
          <w:color w:val="auto"/>
        </w:rPr>
        <w:t>sulfasalaziną</w:t>
      </w:r>
      <w:proofErr w:type="spellEnd"/>
      <w:r w:rsidRPr="00090BE4">
        <w:rPr>
          <w:color w:val="auto"/>
        </w:rPr>
        <w:t xml:space="preserve">, kuriuo gydomos uždegimu pasireiškiančios žarnyno ligos ar reumatoidinis artritas; </w:t>
      </w:r>
    </w:p>
    <w:p w14:paraId="2BBC1275" w14:textId="77777777" w:rsidR="00090BE4" w:rsidRPr="00090BE4" w:rsidRDefault="00090BE4" w:rsidP="00090BE4">
      <w:pPr>
        <w:numPr>
          <w:ilvl w:val="0"/>
          <w:numId w:val="5"/>
        </w:numPr>
        <w:spacing w:after="0" w:line="240" w:lineRule="auto"/>
        <w:ind w:left="567" w:right="0" w:hanging="567"/>
        <w:rPr>
          <w:color w:val="auto"/>
        </w:rPr>
      </w:pPr>
      <w:proofErr w:type="spellStart"/>
      <w:r w:rsidRPr="00090BE4">
        <w:rPr>
          <w:color w:val="auto"/>
        </w:rPr>
        <w:t>kolestiraminą</w:t>
      </w:r>
      <w:proofErr w:type="spellEnd"/>
      <w:r w:rsidRPr="00090BE4">
        <w:rPr>
          <w:color w:val="auto"/>
        </w:rPr>
        <w:t xml:space="preserve">, kurio vartojama esant dideliam cholesterolio kiekiui arba niežuliui mažinti sergant kepenų liga; </w:t>
      </w:r>
    </w:p>
    <w:p w14:paraId="691CCF45" w14:textId="77777777" w:rsidR="00090BE4" w:rsidRPr="00090BE4" w:rsidRDefault="00090BE4" w:rsidP="00090BE4">
      <w:pPr>
        <w:numPr>
          <w:ilvl w:val="0"/>
          <w:numId w:val="5"/>
        </w:numPr>
        <w:spacing w:after="0" w:line="240" w:lineRule="auto"/>
        <w:ind w:left="567" w:right="0" w:hanging="567"/>
        <w:rPr>
          <w:color w:val="auto"/>
        </w:rPr>
      </w:pPr>
      <w:r w:rsidRPr="00090BE4">
        <w:rPr>
          <w:color w:val="auto"/>
        </w:rPr>
        <w:t xml:space="preserve">aktyvintosios anglies, kuria mažinama vaistų ar kitų medžiagų absorbcija. </w:t>
      </w:r>
    </w:p>
    <w:p w14:paraId="11486FD2"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22F69864" w14:textId="77777777" w:rsidR="00090BE4" w:rsidRPr="00090BE4" w:rsidRDefault="00090BE4" w:rsidP="00090BE4">
      <w:pPr>
        <w:pStyle w:val="Antrat1"/>
        <w:spacing w:before="0" w:after="0" w:line="240" w:lineRule="auto"/>
        <w:ind w:left="0" w:firstLine="0"/>
        <w:rPr>
          <w:rFonts w:ascii="Times New Roman" w:hAnsi="Times New Roman" w:cs="Times New Roman"/>
          <w:b/>
          <w:bCs/>
          <w:color w:val="auto"/>
          <w:sz w:val="22"/>
          <w:szCs w:val="22"/>
        </w:rPr>
      </w:pPr>
      <w:r w:rsidRPr="00090BE4">
        <w:rPr>
          <w:rFonts w:ascii="Times New Roman" w:hAnsi="Times New Roman" w:cs="Times New Roman"/>
          <w:b/>
          <w:bCs/>
          <w:color w:val="auto"/>
          <w:sz w:val="22"/>
          <w:szCs w:val="22"/>
        </w:rPr>
        <w:t xml:space="preserve">Nėštumas ir žindymo laikotarpis  </w:t>
      </w:r>
    </w:p>
    <w:p w14:paraId="69410AA5" w14:textId="77777777" w:rsidR="00090BE4" w:rsidRPr="00090BE4" w:rsidRDefault="00090BE4" w:rsidP="00090BE4">
      <w:pPr>
        <w:spacing w:after="0" w:line="240" w:lineRule="auto"/>
        <w:ind w:left="0" w:right="0" w:firstLine="0"/>
        <w:rPr>
          <w:color w:val="auto"/>
        </w:rPr>
      </w:pPr>
      <w:r w:rsidRPr="00090BE4">
        <w:rPr>
          <w:b/>
          <w:color w:val="auto"/>
        </w:rPr>
        <w:t xml:space="preserve">Nevartokite </w:t>
      </w:r>
      <w:proofErr w:type="spellStart"/>
      <w:r w:rsidRPr="00090BE4">
        <w:rPr>
          <w:color w:val="auto"/>
        </w:rPr>
        <w:t>Teriflunomide</w:t>
      </w:r>
      <w:proofErr w:type="spellEnd"/>
      <w:r w:rsidRPr="00090BE4">
        <w:rPr>
          <w:color w:val="auto"/>
        </w:rPr>
        <w:t xml:space="preserve"> </w:t>
      </w:r>
      <w:proofErr w:type="spellStart"/>
      <w:r w:rsidRPr="00090BE4">
        <w:rPr>
          <w:color w:val="auto"/>
        </w:rPr>
        <w:t>Olpha</w:t>
      </w:r>
      <w:proofErr w:type="spellEnd"/>
      <w:r w:rsidRPr="00090BE4">
        <w:rPr>
          <w:color w:val="auto"/>
        </w:rPr>
        <w:t xml:space="preserve">, jei esate arba manote, kad galite būti </w:t>
      </w:r>
      <w:r w:rsidRPr="00090BE4">
        <w:rPr>
          <w:b/>
          <w:color w:val="auto"/>
        </w:rPr>
        <w:t>nėščia</w:t>
      </w:r>
      <w:r w:rsidRPr="00090BE4">
        <w:rPr>
          <w:color w:val="auto"/>
        </w:rPr>
        <w:t xml:space="preserve">. Jeigu esate nėščia arba pastojote vartodama </w:t>
      </w:r>
      <w:proofErr w:type="spellStart"/>
      <w:r w:rsidRPr="00090BE4">
        <w:rPr>
          <w:color w:val="auto"/>
        </w:rPr>
        <w:t>Teriflunomide</w:t>
      </w:r>
      <w:proofErr w:type="spellEnd"/>
      <w:r w:rsidRPr="00090BE4">
        <w:rPr>
          <w:color w:val="auto"/>
        </w:rPr>
        <w:t xml:space="preserve"> </w:t>
      </w:r>
      <w:proofErr w:type="spellStart"/>
      <w:r w:rsidRPr="00090BE4">
        <w:rPr>
          <w:color w:val="auto"/>
        </w:rPr>
        <w:t>Olpha</w:t>
      </w:r>
      <w:proofErr w:type="spellEnd"/>
      <w:r w:rsidRPr="00090BE4">
        <w:rPr>
          <w:color w:val="auto"/>
        </w:rPr>
        <w:t xml:space="preserve">, kūdikiui gali būti didesnė apsigimimų rizika. Vaisingo amžiaus moterims, nevartojančioms patikimų kontracepcijos priemonių, šio vaisto vartoti negalima. </w:t>
      </w:r>
    </w:p>
    <w:p w14:paraId="7F423F5E" w14:textId="77777777" w:rsidR="00090BE4" w:rsidRPr="00090BE4" w:rsidRDefault="00090BE4" w:rsidP="00090BE4">
      <w:pPr>
        <w:spacing w:after="0" w:line="240" w:lineRule="auto"/>
        <w:ind w:left="0" w:right="0" w:firstLine="0"/>
        <w:rPr>
          <w:color w:val="auto"/>
        </w:rPr>
      </w:pPr>
      <w:r w:rsidRPr="00090BE4">
        <w:rPr>
          <w:color w:val="auto"/>
        </w:rPr>
        <w:t xml:space="preserve">Jeigu Jūsų dukrai, vartojančiai šio vaisto, prasideda menstruacijos, apie tai turite pasakyti gydytojui, kuris pasirūpins, kad ji būtų pakonsultuota dėl kontracepcijos ir galimos rizikos pastojus. </w:t>
      </w:r>
    </w:p>
    <w:p w14:paraId="2B85FAC7"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4DF2610F" w14:textId="77777777" w:rsidR="00090BE4" w:rsidRPr="00090BE4" w:rsidRDefault="00090BE4" w:rsidP="00090BE4">
      <w:pPr>
        <w:spacing w:after="0" w:line="240" w:lineRule="auto"/>
        <w:ind w:left="0" w:right="0" w:firstLine="0"/>
        <w:rPr>
          <w:color w:val="auto"/>
        </w:rPr>
      </w:pPr>
      <w:r w:rsidRPr="00090BE4">
        <w:rPr>
          <w:color w:val="auto"/>
        </w:rPr>
        <w:t xml:space="preserve">Pasakykite savo gydytojui, jei po gydymo </w:t>
      </w:r>
      <w:proofErr w:type="spellStart"/>
      <w:r w:rsidRPr="00090BE4">
        <w:rPr>
          <w:color w:val="auto"/>
        </w:rPr>
        <w:t>Teriflunomide</w:t>
      </w:r>
      <w:proofErr w:type="spellEnd"/>
      <w:r w:rsidRPr="00090BE4">
        <w:rPr>
          <w:color w:val="auto"/>
        </w:rPr>
        <w:t xml:space="preserve"> </w:t>
      </w:r>
      <w:proofErr w:type="spellStart"/>
      <w:r w:rsidRPr="00090BE4">
        <w:rPr>
          <w:color w:val="auto"/>
        </w:rPr>
        <w:t>Olpha</w:t>
      </w:r>
      <w:proofErr w:type="spellEnd"/>
      <w:r w:rsidRPr="00090BE4">
        <w:rPr>
          <w:color w:val="auto"/>
        </w:rPr>
        <w:t xml:space="preserve"> nutraukimo planuojate pastoti, nes turite įsitikinti, kad prieš bandant pastoti, didžioji šio vaisto dalis iš Jūsų organizmo pasišalino. Toks savaiminis veikliosios medžiagos išsiskyrimas iš organizmo gali užtrukti iki 2 metų. Šį laikotarpį galima sutrumpinti iki kelių savaičių, vartojant tam tikrų vaistų, pagreitinančių šio vaisto šalinimą iš organizmo. </w:t>
      </w:r>
    </w:p>
    <w:p w14:paraId="66826233" w14:textId="77777777" w:rsidR="00090BE4" w:rsidRPr="00090BE4" w:rsidRDefault="00090BE4" w:rsidP="00090BE4">
      <w:pPr>
        <w:spacing w:after="0" w:line="240" w:lineRule="auto"/>
        <w:ind w:left="0" w:right="0" w:firstLine="0"/>
        <w:rPr>
          <w:color w:val="auto"/>
        </w:rPr>
      </w:pPr>
      <w:r w:rsidRPr="00090BE4">
        <w:rPr>
          <w:color w:val="auto"/>
        </w:rPr>
        <w:t xml:space="preserve">Bet kuriuo atveju kraujo tyrimas turi patvirtinti, kad pakankamai veikliosios medžiagos pasišalino iš organizmo, taip pat reikia gydančio gydytojo patvirtinimo, kad </w:t>
      </w:r>
      <w:proofErr w:type="spellStart"/>
      <w:r w:rsidRPr="00090BE4">
        <w:rPr>
          <w:color w:val="auto"/>
        </w:rPr>
        <w:t>teriflunomido</w:t>
      </w:r>
      <w:proofErr w:type="spellEnd"/>
      <w:r w:rsidRPr="00090BE4">
        <w:rPr>
          <w:color w:val="auto"/>
        </w:rPr>
        <w:t xml:space="preserve"> koncentracija kraujyje yra pakankamai maža, kad būtų galima pastoti. </w:t>
      </w:r>
    </w:p>
    <w:p w14:paraId="32FE31FE"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5CD0B397" w14:textId="77777777" w:rsidR="00090BE4" w:rsidRPr="00090BE4" w:rsidRDefault="00090BE4" w:rsidP="00090BE4">
      <w:pPr>
        <w:spacing w:after="0" w:line="240" w:lineRule="auto"/>
        <w:ind w:left="0" w:right="0" w:firstLine="0"/>
        <w:rPr>
          <w:color w:val="auto"/>
        </w:rPr>
      </w:pPr>
      <w:r w:rsidRPr="00090BE4">
        <w:rPr>
          <w:color w:val="auto"/>
        </w:rPr>
        <w:t xml:space="preserve">Daugiau informacijos apie laboratorinius tyrimus gali suteikti Jūsų gydytojas. </w:t>
      </w:r>
    </w:p>
    <w:p w14:paraId="4D868B49"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3D9A4AC8" w14:textId="77777777" w:rsidR="00090BE4" w:rsidRPr="00090BE4" w:rsidRDefault="00090BE4" w:rsidP="00090BE4">
      <w:pPr>
        <w:spacing w:after="0" w:line="240" w:lineRule="auto"/>
        <w:ind w:left="0" w:right="0" w:firstLine="0"/>
        <w:rPr>
          <w:color w:val="auto"/>
        </w:rPr>
      </w:pPr>
      <w:r w:rsidRPr="00090BE4">
        <w:rPr>
          <w:color w:val="auto"/>
        </w:rPr>
        <w:t xml:space="preserve">Jei vartodama šio vaisto arba per dvejus metus po gydymo nutraukimo įtariate, kad esate nėščia, nutraukite </w:t>
      </w:r>
      <w:proofErr w:type="spellStart"/>
      <w:r w:rsidRPr="00090BE4">
        <w:rPr>
          <w:color w:val="auto"/>
        </w:rPr>
        <w:t>Teriflunomide</w:t>
      </w:r>
      <w:proofErr w:type="spellEnd"/>
      <w:r w:rsidRPr="00090BE4">
        <w:rPr>
          <w:color w:val="auto"/>
        </w:rPr>
        <w:t xml:space="preserve"> </w:t>
      </w:r>
      <w:proofErr w:type="spellStart"/>
      <w:r w:rsidRPr="00090BE4">
        <w:rPr>
          <w:color w:val="auto"/>
        </w:rPr>
        <w:t>Olpha</w:t>
      </w:r>
      <w:proofErr w:type="spellEnd"/>
      <w:r w:rsidRPr="00090BE4">
        <w:rPr>
          <w:color w:val="auto"/>
        </w:rPr>
        <w:t xml:space="preserve"> vartojimą ir </w:t>
      </w:r>
      <w:r w:rsidRPr="00090BE4">
        <w:rPr>
          <w:b/>
          <w:color w:val="auto"/>
        </w:rPr>
        <w:t xml:space="preserve">nedelsdama </w:t>
      </w:r>
      <w:r w:rsidRPr="00090BE4">
        <w:rPr>
          <w:color w:val="auto"/>
        </w:rPr>
        <w:t xml:space="preserve">kreipkitės į savo gydytoją, kad patvirtintų nėštumą. Jei testas rodo, kad esate nėščia, gydytojas gali pasiūlyti gydymą tam tikrais vaistais, kad šį vaistą greitai ir pakankamai pašalintų iš organizmo, nes tai gali sumažinti riziką Jūsų kūdikiui. </w:t>
      </w:r>
    </w:p>
    <w:p w14:paraId="6333BDA2"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52FEEE08" w14:textId="77777777" w:rsidR="00090BE4" w:rsidRPr="00090BE4" w:rsidRDefault="00090BE4" w:rsidP="00090BE4">
      <w:pPr>
        <w:pStyle w:val="Antrat2"/>
        <w:spacing w:before="0" w:after="0" w:line="240" w:lineRule="auto"/>
        <w:ind w:left="0" w:firstLine="0"/>
        <w:rPr>
          <w:rFonts w:ascii="Times New Roman" w:hAnsi="Times New Roman" w:cs="Times New Roman"/>
          <w:color w:val="auto"/>
          <w:sz w:val="22"/>
          <w:szCs w:val="22"/>
        </w:rPr>
      </w:pPr>
      <w:r w:rsidRPr="00090BE4">
        <w:rPr>
          <w:rFonts w:ascii="Times New Roman" w:hAnsi="Times New Roman" w:cs="Times New Roman"/>
          <w:color w:val="auto"/>
          <w:sz w:val="22"/>
          <w:szCs w:val="22"/>
        </w:rPr>
        <w:t xml:space="preserve">Kontracepcija </w:t>
      </w:r>
    </w:p>
    <w:p w14:paraId="18FE7E41" w14:textId="77777777" w:rsidR="00090BE4" w:rsidRPr="00090BE4" w:rsidRDefault="00090BE4" w:rsidP="00090BE4">
      <w:pPr>
        <w:spacing w:after="0" w:line="240" w:lineRule="auto"/>
        <w:ind w:left="0" w:right="0" w:firstLine="0"/>
        <w:rPr>
          <w:color w:val="auto"/>
        </w:rPr>
      </w:pPr>
      <w:r w:rsidRPr="00090BE4">
        <w:rPr>
          <w:color w:val="auto"/>
        </w:rPr>
        <w:t xml:space="preserve">Gydymo šiuo vaistu metu ir baigus gydymą turite naudoti veiksmingą kontracepcijos metodą. </w:t>
      </w:r>
      <w:proofErr w:type="spellStart"/>
      <w:r w:rsidRPr="00090BE4">
        <w:rPr>
          <w:color w:val="auto"/>
        </w:rPr>
        <w:t>Teriflunomidas</w:t>
      </w:r>
      <w:proofErr w:type="spellEnd"/>
      <w:r w:rsidRPr="00090BE4">
        <w:rPr>
          <w:color w:val="auto"/>
        </w:rPr>
        <w:t xml:space="preserve"> kraujyje lieka ilgą laiką po to, kai nutraukiamas jo vartojimas. Baigus gydymą, ir toliau naudokite veiksmingą kontracepcijos metodą. </w:t>
      </w:r>
    </w:p>
    <w:p w14:paraId="763E32D1" w14:textId="77777777" w:rsidR="00090BE4" w:rsidRPr="00090BE4" w:rsidRDefault="00090BE4" w:rsidP="00090BE4">
      <w:pPr>
        <w:numPr>
          <w:ilvl w:val="0"/>
          <w:numId w:val="6"/>
        </w:numPr>
        <w:spacing w:after="0" w:line="240" w:lineRule="auto"/>
        <w:ind w:left="567" w:right="0" w:hanging="567"/>
        <w:rPr>
          <w:color w:val="auto"/>
        </w:rPr>
      </w:pPr>
      <w:r w:rsidRPr="00090BE4">
        <w:rPr>
          <w:color w:val="auto"/>
        </w:rPr>
        <w:t xml:space="preserve">Jį taikykite tol, kol </w:t>
      </w:r>
      <w:proofErr w:type="spellStart"/>
      <w:r w:rsidRPr="00090BE4">
        <w:rPr>
          <w:color w:val="auto"/>
        </w:rPr>
        <w:t>Teriflunomide</w:t>
      </w:r>
      <w:proofErr w:type="spellEnd"/>
      <w:r w:rsidRPr="00090BE4">
        <w:rPr>
          <w:color w:val="auto"/>
        </w:rPr>
        <w:t xml:space="preserve"> </w:t>
      </w:r>
      <w:proofErr w:type="spellStart"/>
      <w:r w:rsidRPr="00090BE4">
        <w:rPr>
          <w:color w:val="auto"/>
        </w:rPr>
        <w:t>Olpha</w:t>
      </w:r>
      <w:proofErr w:type="spellEnd"/>
      <w:r w:rsidRPr="00090BE4">
        <w:rPr>
          <w:color w:val="auto"/>
        </w:rPr>
        <w:t xml:space="preserve"> koncentracijos kraujyje bus pakankamai mažos – tai patikrins Jūsų gydytojas. </w:t>
      </w:r>
    </w:p>
    <w:p w14:paraId="4B306666" w14:textId="77777777" w:rsidR="00090BE4" w:rsidRPr="00090BE4" w:rsidRDefault="00090BE4" w:rsidP="00090BE4">
      <w:pPr>
        <w:numPr>
          <w:ilvl w:val="0"/>
          <w:numId w:val="6"/>
        </w:numPr>
        <w:spacing w:after="0" w:line="240" w:lineRule="auto"/>
        <w:ind w:left="567" w:right="0" w:hanging="567"/>
        <w:rPr>
          <w:color w:val="auto"/>
        </w:rPr>
      </w:pPr>
      <w:r w:rsidRPr="00090BE4">
        <w:rPr>
          <w:color w:val="auto"/>
        </w:rPr>
        <w:lastRenderedPageBreak/>
        <w:t xml:space="preserve">Pasitarkite su savo gydytoju dėl geriausiai Jums tinkančio būdo ir bet kokios galimybės prireikus pakeisti kontracepcijos priemones. </w:t>
      </w:r>
    </w:p>
    <w:p w14:paraId="1AD5353E"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00684B5E" w14:textId="77777777" w:rsidR="00090BE4" w:rsidRPr="00090BE4" w:rsidRDefault="00090BE4" w:rsidP="00090BE4">
      <w:pPr>
        <w:spacing w:after="0" w:line="240" w:lineRule="auto"/>
        <w:ind w:left="0" w:right="0" w:firstLine="0"/>
        <w:rPr>
          <w:color w:val="auto"/>
        </w:rPr>
      </w:pPr>
      <w:r w:rsidRPr="00090BE4">
        <w:rPr>
          <w:color w:val="auto"/>
        </w:rPr>
        <w:t xml:space="preserve">Nevartokite </w:t>
      </w:r>
      <w:proofErr w:type="spellStart"/>
      <w:r w:rsidRPr="00090BE4">
        <w:rPr>
          <w:color w:val="auto"/>
        </w:rPr>
        <w:t>Teriflunomide</w:t>
      </w:r>
      <w:proofErr w:type="spellEnd"/>
      <w:r w:rsidRPr="00090BE4">
        <w:rPr>
          <w:color w:val="auto"/>
        </w:rPr>
        <w:t xml:space="preserve"> </w:t>
      </w:r>
      <w:proofErr w:type="spellStart"/>
      <w:r w:rsidRPr="00090BE4">
        <w:rPr>
          <w:color w:val="auto"/>
        </w:rPr>
        <w:t>Olpha</w:t>
      </w:r>
      <w:proofErr w:type="spellEnd"/>
      <w:r w:rsidRPr="00090BE4">
        <w:rPr>
          <w:color w:val="auto"/>
        </w:rPr>
        <w:t xml:space="preserve"> žindymo metu, nes </w:t>
      </w:r>
      <w:proofErr w:type="spellStart"/>
      <w:r w:rsidRPr="00090BE4">
        <w:rPr>
          <w:color w:val="auto"/>
        </w:rPr>
        <w:t>teriflunomidas</w:t>
      </w:r>
      <w:proofErr w:type="spellEnd"/>
      <w:r w:rsidRPr="00090BE4">
        <w:rPr>
          <w:color w:val="auto"/>
        </w:rPr>
        <w:t xml:space="preserve"> išsiskiria į motinos pieną. </w:t>
      </w:r>
    </w:p>
    <w:p w14:paraId="3C1FFF55"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329343D6" w14:textId="77777777" w:rsidR="00090BE4" w:rsidRPr="00090BE4" w:rsidRDefault="00090BE4" w:rsidP="00090BE4">
      <w:pPr>
        <w:pStyle w:val="Antrat1"/>
        <w:spacing w:before="0" w:after="0" w:line="240" w:lineRule="auto"/>
        <w:ind w:left="0" w:firstLine="0"/>
        <w:rPr>
          <w:rFonts w:ascii="Times New Roman" w:hAnsi="Times New Roman" w:cs="Times New Roman"/>
          <w:b/>
          <w:bCs/>
          <w:color w:val="auto"/>
          <w:sz w:val="22"/>
          <w:szCs w:val="22"/>
        </w:rPr>
      </w:pPr>
      <w:r w:rsidRPr="00090BE4">
        <w:rPr>
          <w:rFonts w:ascii="Times New Roman" w:hAnsi="Times New Roman" w:cs="Times New Roman"/>
          <w:b/>
          <w:bCs/>
          <w:color w:val="auto"/>
          <w:sz w:val="22"/>
          <w:szCs w:val="22"/>
        </w:rPr>
        <w:t xml:space="preserve">Vairavimas ir mechanizmų valdymas </w:t>
      </w:r>
    </w:p>
    <w:p w14:paraId="569E3671" w14:textId="77777777" w:rsidR="00090BE4" w:rsidRPr="00090BE4" w:rsidRDefault="00090BE4" w:rsidP="00090BE4">
      <w:pPr>
        <w:spacing w:after="0" w:line="240" w:lineRule="auto"/>
        <w:ind w:left="0" w:right="0" w:firstLine="0"/>
        <w:rPr>
          <w:color w:val="auto"/>
        </w:rPr>
      </w:pPr>
      <w:r w:rsidRPr="00090BE4">
        <w:rPr>
          <w:color w:val="auto"/>
        </w:rPr>
        <w:t xml:space="preserve">Šis vaistas gali sukelti svaigulį, kuris gali sutrikdyti gebėjimą sutelkti dėmesį ir reaguoti. Jeigu jaučiate tokį poveikį, nevairuokite ir nevaldykite mechanizmų. </w:t>
      </w:r>
    </w:p>
    <w:p w14:paraId="0E9B74C1"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7CDAD292" w14:textId="77777777" w:rsidR="00090BE4" w:rsidRPr="00090BE4" w:rsidRDefault="00090BE4" w:rsidP="00090BE4">
      <w:pPr>
        <w:pStyle w:val="Antrat1"/>
        <w:tabs>
          <w:tab w:val="left" w:pos="4678"/>
        </w:tabs>
        <w:spacing w:before="0" w:after="0" w:line="240" w:lineRule="auto"/>
        <w:ind w:left="0" w:right="3683" w:firstLine="0"/>
        <w:rPr>
          <w:rFonts w:ascii="Times New Roman" w:hAnsi="Times New Roman" w:cs="Times New Roman"/>
          <w:b/>
          <w:bCs/>
          <w:color w:val="auto"/>
          <w:sz w:val="22"/>
          <w:szCs w:val="22"/>
        </w:rPr>
      </w:pPr>
      <w:proofErr w:type="spellStart"/>
      <w:r w:rsidRPr="00090BE4">
        <w:rPr>
          <w:rFonts w:ascii="Times New Roman" w:hAnsi="Times New Roman" w:cs="Times New Roman"/>
          <w:b/>
          <w:bCs/>
          <w:color w:val="auto"/>
          <w:sz w:val="22"/>
          <w:szCs w:val="22"/>
        </w:rPr>
        <w:t>Teriflunomide</w:t>
      </w:r>
      <w:proofErr w:type="spellEnd"/>
      <w:r w:rsidRPr="00090BE4">
        <w:rPr>
          <w:rFonts w:ascii="Times New Roman" w:hAnsi="Times New Roman" w:cs="Times New Roman"/>
          <w:b/>
          <w:bCs/>
          <w:color w:val="auto"/>
          <w:sz w:val="22"/>
          <w:szCs w:val="22"/>
        </w:rPr>
        <w:t xml:space="preserve"> </w:t>
      </w:r>
      <w:proofErr w:type="spellStart"/>
      <w:r w:rsidRPr="00090BE4">
        <w:rPr>
          <w:rFonts w:ascii="Times New Roman" w:hAnsi="Times New Roman" w:cs="Times New Roman"/>
          <w:b/>
          <w:bCs/>
          <w:color w:val="auto"/>
          <w:sz w:val="22"/>
          <w:szCs w:val="22"/>
        </w:rPr>
        <w:t>Olpha</w:t>
      </w:r>
      <w:proofErr w:type="spellEnd"/>
      <w:r w:rsidRPr="00090BE4">
        <w:rPr>
          <w:rFonts w:ascii="Times New Roman" w:hAnsi="Times New Roman" w:cs="Times New Roman"/>
          <w:b/>
          <w:bCs/>
          <w:color w:val="auto"/>
          <w:sz w:val="22"/>
          <w:szCs w:val="22"/>
        </w:rPr>
        <w:t xml:space="preserve"> sudėtyje yra laktozės ir natrio </w:t>
      </w:r>
    </w:p>
    <w:p w14:paraId="71CD2FA9" w14:textId="77777777" w:rsidR="00090BE4" w:rsidRPr="00090BE4" w:rsidRDefault="00090BE4" w:rsidP="00090BE4">
      <w:pPr>
        <w:spacing w:after="0" w:line="240" w:lineRule="auto"/>
        <w:ind w:left="0" w:right="0" w:firstLine="0"/>
        <w:rPr>
          <w:color w:val="auto"/>
        </w:rPr>
      </w:pPr>
      <w:r w:rsidRPr="00090BE4">
        <w:rPr>
          <w:color w:val="auto"/>
        </w:rPr>
        <w:t xml:space="preserve">Šio vaisto sudėtyje yra laktozės (tai cukraus tipas). Jeigu gydytojas Jums yra sakęs, kad netoleruojate kokių nors angliavandenių, kreipkitės į jį prieš pradėdami vartoti šį vaistą. </w:t>
      </w:r>
    </w:p>
    <w:p w14:paraId="67AA53B6" w14:textId="77777777" w:rsidR="00090BE4" w:rsidRPr="00090BE4" w:rsidRDefault="00090BE4" w:rsidP="00090BE4">
      <w:pPr>
        <w:spacing w:after="0" w:line="240" w:lineRule="auto"/>
        <w:ind w:left="0" w:right="0" w:firstLine="0"/>
        <w:rPr>
          <w:color w:val="auto"/>
        </w:rPr>
      </w:pPr>
    </w:p>
    <w:p w14:paraId="0C5A6DEC" w14:textId="77777777" w:rsidR="00090BE4" w:rsidRPr="00090BE4" w:rsidRDefault="00090BE4" w:rsidP="00090BE4">
      <w:pPr>
        <w:spacing w:after="0" w:line="240" w:lineRule="auto"/>
        <w:ind w:left="0" w:right="0" w:firstLine="0"/>
        <w:rPr>
          <w:color w:val="auto"/>
        </w:rPr>
      </w:pPr>
      <w:r w:rsidRPr="00090BE4">
        <w:rPr>
          <w:color w:val="auto"/>
        </w:rPr>
        <w:t>Šio vaisto kiekvienoje tabletėje yra mažiau kaip 1 </w:t>
      </w:r>
      <w:proofErr w:type="spellStart"/>
      <w:r w:rsidRPr="00090BE4">
        <w:rPr>
          <w:color w:val="auto"/>
        </w:rPr>
        <w:t>mmol</w:t>
      </w:r>
      <w:proofErr w:type="spellEnd"/>
      <w:r w:rsidRPr="00090BE4">
        <w:rPr>
          <w:color w:val="auto"/>
        </w:rPr>
        <w:t xml:space="preserve"> (23 mg) natrio, t. y. jis beveik neturi reikšmės. </w:t>
      </w:r>
    </w:p>
    <w:p w14:paraId="0437B36E"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67EB3B61"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4651EFD3" w14:textId="77777777" w:rsidR="00090BE4" w:rsidRPr="00090BE4" w:rsidRDefault="00090BE4" w:rsidP="00090BE4">
      <w:pPr>
        <w:tabs>
          <w:tab w:val="center" w:pos="2530"/>
        </w:tabs>
        <w:spacing w:after="0" w:line="240" w:lineRule="auto"/>
        <w:ind w:left="567" w:right="0" w:hanging="567"/>
        <w:rPr>
          <w:b/>
          <w:color w:val="auto"/>
        </w:rPr>
      </w:pPr>
      <w:r w:rsidRPr="00090BE4">
        <w:rPr>
          <w:b/>
          <w:color w:val="auto"/>
        </w:rPr>
        <w:t xml:space="preserve">3. </w:t>
      </w:r>
      <w:r w:rsidRPr="00090BE4">
        <w:rPr>
          <w:b/>
          <w:color w:val="auto"/>
        </w:rPr>
        <w:tab/>
        <w:t xml:space="preserve">Kaip vartoti </w:t>
      </w:r>
      <w:proofErr w:type="spellStart"/>
      <w:r w:rsidRPr="00090BE4">
        <w:rPr>
          <w:b/>
          <w:color w:val="auto"/>
        </w:rPr>
        <w:t>Teriflunomide</w:t>
      </w:r>
      <w:proofErr w:type="spellEnd"/>
      <w:r w:rsidRPr="00090BE4">
        <w:rPr>
          <w:b/>
          <w:color w:val="auto"/>
        </w:rPr>
        <w:t xml:space="preserve"> </w:t>
      </w:r>
      <w:proofErr w:type="spellStart"/>
      <w:r w:rsidRPr="00090BE4">
        <w:rPr>
          <w:b/>
          <w:color w:val="auto"/>
        </w:rPr>
        <w:t>Olpha</w:t>
      </w:r>
      <w:proofErr w:type="spellEnd"/>
      <w:r w:rsidRPr="00090BE4">
        <w:rPr>
          <w:b/>
          <w:color w:val="auto"/>
        </w:rPr>
        <w:t xml:space="preserve">  </w:t>
      </w:r>
    </w:p>
    <w:p w14:paraId="506A4798"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1849792C" w14:textId="77777777" w:rsidR="00090BE4" w:rsidRPr="00090BE4" w:rsidRDefault="00090BE4" w:rsidP="00090BE4">
      <w:pPr>
        <w:spacing w:after="0" w:line="240" w:lineRule="auto"/>
        <w:ind w:left="0" w:right="0" w:firstLine="0"/>
        <w:rPr>
          <w:color w:val="auto"/>
        </w:rPr>
      </w:pPr>
      <w:r w:rsidRPr="00090BE4">
        <w:rPr>
          <w:color w:val="auto"/>
        </w:rPr>
        <w:t xml:space="preserve">Gydymą </w:t>
      </w:r>
      <w:proofErr w:type="spellStart"/>
      <w:r w:rsidRPr="00090BE4">
        <w:rPr>
          <w:color w:val="auto"/>
        </w:rPr>
        <w:t>Teriflunomide</w:t>
      </w:r>
      <w:proofErr w:type="spellEnd"/>
      <w:r w:rsidRPr="00090BE4">
        <w:rPr>
          <w:color w:val="auto"/>
        </w:rPr>
        <w:t xml:space="preserve"> </w:t>
      </w:r>
      <w:proofErr w:type="spellStart"/>
      <w:r w:rsidRPr="00090BE4">
        <w:rPr>
          <w:color w:val="auto"/>
        </w:rPr>
        <w:t>Olpha</w:t>
      </w:r>
      <w:proofErr w:type="spellEnd"/>
      <w:r w:rsidRPr="00090BE4">
        <w:rPr>
          <w:color w:val="auto"/>
        </w:rPr>
        <w:t xml:space="preserve"> prižiūrės gydytojas, turintis išsėtinės sklerozės gydymo patirties. </w:t>
      </w:r>
    </w:p>
    <w:p w14:paraId="55BA567D"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6894DA84" w14:textId="77777777" w:rsidR="00090BE4" w:rsidRPr="00090BE4" w:rsidRDefault="00090BE4" w:rsidP="00090BE4">
      <w:pPr>
        <w:spacing w:after="0" w:line="240" w:lineRule="auto"/>
        <w:ind w:left="0" w:right="0" w:firstLine="0"/>
        <w:rPr>
          <w:color w:val="auto"/>
        </w:rPr>
      </w:pPr>
      <w:r w:rsidRPr="00090BE4">
        <w:rPr>
          <w:color w:val="auto"/>
        </w:rPr>
        <w:t xml:space="preserve">Visada vartokite šį vaistą tiksliai kaip nurodė gydytojas. Jeigu abejojate, kreipkitės į gydytoją. </w:t>
      </w:r>
    </w:p>
    <w:p w14:paraId="318FE361"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7812C984" w14:textId="77777777" w:rsidR="00090BE4" w:rsidRPr="00090BE4" w:rsidRDefault="00090BE4" w:rsidP="00090BE4">
      <w:pPr>
        <w:pStyle w:val="Antrat1"/>
        <w:spacing w:before="0" w:after="0" w:line="240" w:lineRule="auto"/>
        <w:ind w:left="0" w:firstLine="0"/>
        <w:rPr>
          <w:rFonts w:ascii="Times New Roman" w:hAnsi="Times New Roman" w:cs="Times New Roman"/>
          <w:b/>
          <w:bCs/>
          <w:color w:val="auto"/>
          <w:sz w:val="22"/>
          <w:szCs w:val="22"/>
        </w:rPr>
      </w:pPr>
      <w:r w:rsidRPr="00090BE4">
        <w:rPr>
          <w:rFonts w:ascii="Times New Roman" w:hAnsi="Times New Roman" w:cs="Times New Roman"/>
          <w:b/>
          <w:bCs/>
          <w:color w:val="auto"/>
          <w:sz w:val="22"/>
          <w:szCs w:val="22"/>
        </w:rPr>
        <w:t xml:space="preserve">Suaugusiesiems </w:t>
      </w:r>
    </w:p>
    <w:p w14:paraId="03C9BF86" w14:textId="77777777" w:rsidR="00090BE4" w:rsidRPr="00090BE4" w:rsidRDefault="00090BE4" w:rsidP="00090BE4">
      <w:pPr>
        <w:spacing w:after="0" w:line="240" w:lineRule="auto"/>
        <w:ind w:left="0" w:right="0" w:firstLine="0"/>
        <w:rPr>
          <w:color w:val="auto"/>
        </w:rPr>
      </w:pPr>
      <w:r w:rsidRPr="00090BE4">
        <w:rPr>
          <w:color w:val="auto"/>
        </w:rPr>
        <w:t xml:space="preserve">Rekomenduojama dozė yra viena 14 mg tabletė per parą. </w:t>
      </w:r>
    </w:p>
    <w:p w14:paraId="6DC520D0"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3E88C10D" w14:textId="77777777" w:rsidR="00090BE4" w:rsidRPr="00090BE4" w:rsidRDefault="00090BE4" w:rsidP="00090BE4">
      <w:pPr>
        <w:spacing w:after="0" w:line="240" w:lineRule="auto"/>
        <w:ind w:left="0" w:right="0" w:firstLine="0"/>
        <w:rPr>
          <w:b/>
          <w:color w:val="auto"/>
        </w:rPr>
      </w:pPr>
      <w:r w:rsidRPr="00090BE4">
        <w:rPr>
          <w:b/>
          <w:color w:val="auto"/>
        </w:rPr>
        <w:t>Vaikams ir paaugliams (10 metų ir vyresniems)</w:t>
      </w:r>
    </w:p>
    <w:p w14:paraId="1F62E25F" w14:textId="77777777" w:rsidR="00090BE4" w:rsidRPr="00090BE4" w:rsidRDefault="00090BE4" w:rsidP="00090BE4">
      <w:pPr>
        <w:spacing w:after="0" w:line="240" w:lineRule="auto"/>
        <w:ind w:left="0" w:right="0" w:firstLine="0"/>
        <w:rPr>
          <w:color w:val="auto"/>
        </w:rPr>
      </w:pPr>
      <w:r w:rsidRPr="00090BE4">
        <w:rPr>
          <w:color w:val="auto"/>
        </w:rPr>
        <w:t xml:space="preserve">Dozė priklauso nuo kūno svorio: </w:t>
      </w:r>
    </w:p>
    <w:p w14:paraId="2F931767" w14:textId="77777777" w:rsidR="00090BE4" w:rsidRPr="00090BE4" w:rsidRDefault="00090BE4" w:rsidP="00090BE4">
      <w:pPr>
        <w:spacing w:after="0" w:line="240" w:lineRule="auto"/>
        <w:ind w:left="567" w:right="0" w:hanging="567"/>
        <w:rPr>
          <w:color w:val="auto"/>
        </w:rPr>
      </w:pPr>
      <w:r w:rsidRPr="00090BE4">
        <w:rPr>
          <w:color w:val="auto"/>
        </w:rPr>
        <w:t>-</w:t>
      </w:r>
      <w:r w:rsidRPr="00090BE4">
        <w:rPr>
          <w:rFonts w:eastAsia="Arial"/>
          <w:color w:val="auto"/>
        </w:rPr>
        <w:t xml:space="preserve"> </w:t>
      </w:r>
      <w:r w:rsidRPr="00090BE4">
        <w:rPr>
          <w:rFonts w:eastAsia="Arial"/>
          <w:color w:val="auto"/>
        </w:rPr>
        <w:tab/>
      </w:r>
      <w:r w:rsidRPr="00090BE4">
        <w:rPr>
          <w:color w:val="auto"/>
        </w:rPr>
        <w:t>vaikams, kurių kūno svoris yra didesnis kaip 40 kg: viena 14 mg tabletė per parą;</w:t>
      </w:r>
    </w:p>
    <w:p w14:paraId="38F5896F" w14:textId="77777777" w:rsidR="00090BE4" w:rsidRPr="00090BE4" w:rsidRDefault="00090BE4" w:rsidP="00090BE4">
      <w:pPr>
        <w:spacing w:after="0" w:line="240" w:lineRule="auto"/>
        <w:ind w:left="567" w:right="0" w:hanging="567"/>
        <w:rPr>
          <w:color w:val="auto"/>
        </w:rPr>
      </w:pPr>
      <w:r w:rsidRPr="00090BE4">
        <w:rPr>
          <w:color w:val="auto"/>
        </w:rPr>
        <w:t>-</w:t>
      </w:r>
      <w:r w:rsidRPr="00090BE4">
        <w:rPr>
          <w:rFonts w:eastAsia="Arial"/>
          <w:color w:val="auto"/>
        </w:rPr>
        <w:t xml:space="preserve"> </w:t>
      </w:r>
      <w:r w:rsidRPr="00090BE4">
        <w:rPr>
          <w:rFonts w:eastAsia="Arial"/>
          <w:color w:val="auto"/>
        </w:rPr>
        <w:tab/>
      </w:r>
      <w:r w:rsidRPr="00090BE4">
        <w:rPr>
          <w:color w:val="auto"/>
        </w:rPr>
        <w:t xml:space="preserve">vaikams, kurių kūno svoris yra 40 kg arba mažesnis: viena 7 mg tabletė per parą.  </w:t>
      </w:r>
    </w:p>
    <w:p w14:paraId="3EA637F3" w14:textId="77777777" w:rsidR="00090BE4" w:rsidRPr="00090BE4" w:rsidRDefault="00090BE4" w:rsidP="00090BE4">
      <w:pPr>
        <w:spacing w:after="0" w:line="240" w:lineRule="auto"/>
        <w:ind w:left="0" w:right="0" w:firstLine="0"/>
        <w:rPr>
          <w:color w:val="auto"/>
        </w:rPr>
      </w:pPr>
    </w:p>
    <w:p w14:paraId="09BD29D7" w14:textId="77777777" w:rsidR="00090BE4" w:rsidRPr="00090BE4" w:rsidRDefault="00090BE4" w:rsidP="00090BE4">
      <w:pPr>
        <w:spacing w:after="0" w:line="240" w:lineRule="auto"/>
        <w:ind w:left="0" w:right="0" w:firstLine="0"/>
        <w:rPr>
          <w:color w:val="auto"/>
        </w:rPr>
      </w:pPr>
      <w:proofErr w:type="spellStart"/>
      <w:r w:rsidRPr="00090BE4">
        <w:rPr>
          <w:color w:val="auto"/>
        </w:rPr>
        <w:t>Teriflunomide</w:t>
      </w:r>
      <w:proofErr w:type="spellEnd"/>
      <w:r w:rsidRPr="00090BE4">
        <w:rPr>
          <w:color w:val="auto"/>
        </w:rPr>
        <w:t xml:space="preserve"> </w:t>
      </w:r>
      <w:proofErr w:type="spellStart"/>
      <w:r w:rsidRPr="00090BE4">
        <w:rPr>
          <w:color w:val="auto"/>
        </w:rPr>
        <w:t>Olpha</w:t>
      </w:r>
      <w:proofErr w:type="spellEnd"/>
      <w:r w:rsidRPr="00090BE4">
        <w:rPr>
          <w:color w:val="auto"/>
        </w:rPr>
        <w:t xml:space="preserve"> yra tiekiamas tik 14 mg stiprumo. Jei Jūsų gydytojas paskyrė vartoti 7 mg </w:t>
      </w:r>
      <w:proofErr w:type="spellStart"/>
      <w:r w:rsidRPr="00090BE4">
        <w:rPr>
          <w:color w:val="auto"/>
        </w:rPr>
        <w:t>teriflunomido</w:t>
      </w:r>
      <w:proofErr w:type="spellEnd"/>
      <w:r w:rsidRPr="00090BE4">
        <w:rPr>
          <w:color w:val="auto"/>
        </w:rPr>
        <w:t xml:space="preserve"> per parą, perlaužkite tabletę į dvi dalis pagal laužimo liniją ir išgerkite vieną dalį, atitinkančią 7 mg. </w:t>
      </w:r>
      <w:r w:rsidRPr="00090BE4">
        <w:rPr>
          <w:b/>
          <w:bCs/>
          <w:color w:val="auto"/>
        </w:rPr>
        <w:t>Jeigu abejojate, kreipkitės į gydytoją</w:t>
      </w:r>
      <w:r w:rsidRPr="00090BE4">
        <w:rPr>
          <w:color w:val="auto"/>
        </w:rPr>
        <w:t>.</w:t>
      </w:r>
    </w:p>
    <w:p w14:paraId="38FAD84D" w14:textId="77777777" w:rsidR="00090BE4" w:rsidRPr="00090BE4" w:rsidRDefault="00090BE4" w:rsidP="00090BE4">
      <w:pPr>
        <w:spacing w:after="0" w:line="240" w:lineRule="auto"/>
        <w:ind w:left="0" w:right="0" w:firstLine="0"/>
        <w:rPr>
          <w:color w:val="auto"/>
        </w:rPr>
      </w:pPr>
    </w:p>
    <w:p w14:paraId="0A48C87C" w14:textId="77777777" w:rsidR="00090BE4" w:rsidRPr="00090BE4" w:rsidRDefault="00090BE4" w:rsidP="00090BE4">
      <w:pPr>
        <w:spacing w:after="0" w:line="240" w:lineRule="auto"/>
        <w:ind w:left="0" w:right="0" w:firstLine="0"/>
        <w:rPr>
          <w:color w:val="auto"/>
        </w:rPr>
      </w:pPr>
      <w:r w:rsidRPr="00090BE4">
        <w:rPr>
          <w:color w:val="auto"/>
        </w:rPr>
        <w:t xml:space="preserve">Vaikams ir paaugliams, kurių stabilus kūno svoris tampa didesnis kaip 40 kg, gydytojas nurodys dozę keisti į vieną 14 mg tabletę per parą. </w:t>
      </w:r>
    </w:p>
    <w:p w14:paraId="253FED9A" w14:textId="77777777" w:rsidR="00090BE4" w:rsidRPr="00090BE4" w:rsidRDefault="00090BE4" w:rsidP="00090BE4">
      <w:pPr>
        <w:spacing w:after="0" w:line="240" w:lineRule="auto"/>
        <w:ind w:left="0" w:right="0" w:firstLine="0"/>
        <w:rPr>
          <w:color w:val="auto"/>
        </w:rPr>
      </w:pPr>
      <w:r w:rsidRPr="00090BE4">
        <w:rPr>
          <w:b/>
          <w:color w:val="auto"/>
        </w:rPr>
        <w:t xml:space="preserve"> </w:t>
      </w:r>
    </w:p>
    <w:p w14:paraId="208AFB66" w14:textId="77777777" w:rsidR="00090BE4" w:rsidRPr="00090BE4" w:rsidRDefault="00090BE4" w:rsidP="00090BE4">
      <w:pPr>
        <w:pStyle w:val="Antrat1"/>
        <w:spacing w:before="0" w:after="0" w:line="240" w:lineRule="auto"/>
        <w:ind w:left="0" w:firstLine="0"/>
        <w:rPr>
          <w:rFonts w:ascii="Times New Roman" w:hAnsi="Times New Roman" w:cs="Times New Roman"/>
          <w:b/>
          <w:bCs/>
          <w:color w:val="auto"/>
          <w:sz w:val="22"/>
          <w:szCs w:val="22"/>
        </w:rPr>
      </w:pPr>
      <w:r w:rsidRPr="00090BE4">
        <w:rPr>
          <w:rFonts w:ascii="Times New Roman" w:hAnsi="Times New Roman" w:cs="Times New Roman"/>
          <w:b/>
          <w:bCs/>
          <w:color w:val="auto"/>
          <w:sz w:val="22"/>
          <w:szCs w:val="22"/>
        </w:rPr>
        <w:t xml:space="preserve">Vartojimo būdas / metodas </w:t>
      </w:r>
    </w:p>
    <w:p w14:paraId="0EDB325A" w14:textId="77777777" w:rsidR="00090BE4" w:rsidRPr="00090BE4" w:rsidRDefault="00090BE4" w:rsidP="00090BE4">
      <w:pPr>
        <w:spacing w:after="0" w:line="240" w:lineRule="auto"/>
        <w:ind w:left="0" w:right="0" w:firstLine="0"/>
        <w:rPr>
          <w:color w:val="auto"/>
        </w:rPr>
      </w:pPr>
      <w:r w:rsidRPr="00090BE4">
        <w:rPr>
          <w:color w:val="auto"/>
        </w:rPr>
        <w:t>Šis vaistas skirtas vartoti per burną. Vartojama po vieną dozę kiekvieną dieną bet kuriuo paros laiku.</w:t>
      </w:r>
    </w:p>
    <w:p w14:paraId="0A276650" w14:textId="77777777" w:rsidR="00090BE4" w:rsidRPr="00090BE4" w:rsidRDefault="00090BE4" w:rsidP="00090BE4">
      <w:pPr>
        <w:spacing w:after="0" w:line="240" w:lineRule="auto"/>
        <w:ind w:left="0" w:right="0" w:firstLine="0"/>
        <w:rPr>
          <w:color w:val="auto"/>
        </w:rPr>
      </w:pPr>
      <w:r w:rsidRPr="00090BE4">
        <w:rPr>
          <w:color w:val="auto"/>
        </w:rPr>
        <w:t>Tabletę galima padalyti į lygias dozes.</w:t>
      </w:r>
    </w:p>
    <w:p w14:paraId="248CC6B5" w14:textId="77777777" w:rsidR="00090BE4" w:rsidRPr="00090BE4" w:rsidRDefault="00090BE4" w:rsidP="00090BE4">
      <w:pPr>
        <w:spacing w:after="0" w:line="240" w:lineRule="auto"/>
        <w:ind w:left="0" w:right="0" w:firstLine="0"/>
        <w:rPr>
          <w:color w:val="auto"/>
        </w:rPr>
      </w:pPr>
      <w:r w:rsidRPr="00090BE4">
        <w:rPr>
          <w:color w:val="auto"/>
        </w:rPr>
        <w:t xml:space="preserve">Reikia nuryti visą tabletę užgeriant vandeniu. </w:t>
      </w:r>
    </w:p>
    <w:p w14:paraId="47AFD7B5" w14:textId="77777777" w:rsidR="00090BE4" w:rsidRPr="00090BE4" w:rsidRDefault="00090BE4" w:rsidP="00090BE4">
      <w:pPr>
        <w:spacing w:after="0" w:line="240" w:lineRule="auto"/>
        <w:ind w:left="0" w:right="0" w:firstLine="0"/>
        <w:rPr>
          <w:color w:val="auto"/>
        </w:rPr>
      </w:pPr>
      <w:r w:rsidRPr="00090BE4">
        <w:rPr>
          <w:color w:val="auto"/>
        </w:rPr>
        <w:t xml:space="preserve">Ši vaistas gali būti vartojamas su maistu ar be jo. </w:t>
      </w:r>
    </w:p>
    <w:p w14:paraId="3FF31F4F"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6D04EA65" w14:textId="77777777" w:rsidR="00090BE4" w:rsidRPr="00090BE4" w:rsidRDefault="00090BE4" w:rsidP="00090BE4">
      <w:pPr>
        <w:spacing w:after="0" w:line="240" w:lineRule="auto"/>
        <w:ind w:left="0" w:right="0" w:firstLine="0"/>
        <w:rPr>
          <w:color w:val="auto"/>
        </w:rPr>
      </w:pPr>
      <w:r w:rsidRPr="00090BE4">
        <w:rPr>
          <w:b/>
          <w:color w:val="auto"/>
        </w:rPr>
        <w:t xml:space="preserve">Ką daryti pavartojus per didelę </w:t>
      </w:r>
      <w:proofErr w:type="spellStart"/>
      <w:r w:rsidRPr="00090BE4">
        <w:rPr>
          <w:b/>
          <w:color w:val="auto"/>
        </w:rPr>
        <w:t>Teriflunomide</w:t>
      </w:r>
      <w:proofErr w:type="spellEnd"/>
      <w:r w:rsidRPr="00090BE4">
        <w:rPr>
          <w:b/>
          <w:color w:val="auto"/>
        </w:rPr>
        <w:t xml:space="preserve"> </w:t>
      </w:r>
      <w:proofErr w:type="spellStart"/>
      <w:r w:rsidRPr="00090BE4">
        <w:rPr>
          <w:b/>
          <w:color w:val="auto"/>
        </w:rPr>
        <w:t>Olpha</w:t>
      </w:r>
      <w:proofErr w:type="spellEnd"/>
      <w:r w:rsidRPr="00090BE4">
        <w:rPr>
          <w:b/>
          <w:color w:val="auto"/>
        </w:rPr>
        <w:t xml:space="preserve"> dozę </w:t>
      </w:r>
    </w:p>
    <w:p w14:paraId="70A11694" w14:textId="77777777" w:rsidR="00090BE4" w:rsidRPr="00090BE4" w:rsidRDefault="00090BE4" w:rsidP="00090BE4">
      <w:pPr>
        <w:spacing w:after="0" w:line="240" w:lineRule="auto"/>
        <w:ind w:left="0" w:right="0" w:firstLine="0"/>
        <w:rPr>
          <w:color w:val="auto"/>
        </w:rPr>
      </w:pPr>
      <w:r w:rsidRPr="00090BE4">
        <w:rPr>
          <w:color w:val="auto"/>
        </w:rPr>
        <w:t xml:space="preserve">Jei išgėrėte per daug </w:t>
      </w:r>
      <w:proofErr w:type="spellStart"/>
      <w:r w:rsidRPr="00090BE4">
        <w:rPr>
          <w:color w:val="auto"/>
        </w:rPr>
        <w:t>Teriflunomide</w:t>
      </w:r>
      <w:proofErr w:type="spellEnd"/>
      <w:r w:rsidRPr="00090BE4">
        <w:rPr>
          <w:color w:val="auto"/>
        </w:rPr>
        <w:t xml:space="preserve"> </w:t>
      </w:r>
      <w:proofErr w:type="spellStart"/>
      <w:r w:rsidRPr="00090BE4">
        <w:rPr>
          <w:color w:val="auto"/>
        </w:rPr>
        <w:t>Olpha</w:t>
      </w:r>
      <w:proofErr w:type="spellEnd"/>
      <w:r w:rsidRPr="00090BE4">
        <w:rPr>
          <w:color w:val="auto"/>
        </w:rPr>
        <w:t xml:space="preserve">, tuojau pat kreipkitės į gydytoją. Gali pasireikšti šalutinis poveikis, panašus į išvardytą toliau esančiame 4 skyriuje. </w:t>
      </w:r>
    </w:p>
    <w:p w14:paraId="6EEC2F90"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75E994A1" w14:textId="77777777" w:rsidR="00090BE4" w:rsidRPr="00090BE4" w:rsidRDefault="00090BE4" w:rsidP="00090BE4">
      <w:pPr>
        <w:pStyle w:val="Antrat1"/>
        <w:spacing w:before="0" w:after="0" w:line="240" w:lineRule="auto"/>
        <w:ind w:left="0" w:firstLine="0"/>
        <w:rPr>
          <w:rFonts w:ascii="Times New Roman" w:hAnsi="Times New Roman" w:cs="Times New Roman"/>
          <w:b/>
          <w:bCs/>
          <w:color w:val="auto"/>
          <w:sz w:val="22"/>
          <w:szCs w:val="22"/>
        </w:rPr>
      </w:pPr>
      <w:r w:rsidRPr="00090BE4">
        <w:rPr>
          <w:rFonts w:ascii="Times New Roman" w:hAnsi="Times New Roman" w:cs="Times New Roman"/>
          <w:b/>
          <w:bCs/>
          <w:color w:val="auto"/>
          <w:sz w:val="22"/>
          <w:szCs w:val="22"/>
        </w:rPr>
        <w:t xml:space="preserve">Pamiršus pavartoti </w:t>
      </w:r>
      <w:proofErr w:type="spellStart"/>
      <w:r w:rsidRPr="00090BE4">
        <w:rPr>
          <w:rFonts w:ascii="Times New Roman" w:hAnsi="Times New Roman" w:cs="Times New Roman"/>
          <w:b/>
          <w:bCs/>
          <w:color w:val="auto"/>
          <w:sz w:val="22"/>
          <w:szCs w:val="22"/>
        </w:rPr>
        <w:t>Teriflunomide</w:t>
      </w:r>
      <w:proofErr w:type="spellEnd"/>
      <w:r w:rsidRPr="00090BE4">
        <w:rPr>
          <w:rFonts w:ascii="Times New Roman" w:hAnsi="Times New Roman" w:cs="Times New Roman"/>
          <w:b/>
          <w:bCs/>
          <w:color w:val="auto"/>
          <w:sz w:val="22"/>
          <w:szCs w:val="22"/>
        </w:rPr>
        <w:t xml:space="preserve"> </w:t>
      </w:r>
      <w:proofErr w:type="spellStart"/>
      <w:r w:rsidRPr="00090BE4">
        <w:rPr>
          <w:rFonts w:ascii="Times New Roman" w:hAnsi="Times New Roman" w:cs="Times New Roman"/>
          <w:b/>
          <w:bCs/>
          <w:color w:val="auto"/>
          <w:sz w:val="22"/>
          <w:szCs w:val="22"/>
        </w:rPr>
        <w:t>Olpha</w:t>
      </w:r>
      <w:proofErr w:type="spellEnd"/>
      <w:r w:rsidRPr="00090BE4">
        <w:rPr>
          <w:rFonts w:ascii="Times New Roman" w:hAnsi="Times New Roman" w:cs="Times New Roman"/>
          <w:b/>
          <w:bCs/>
          <w:color w:val="auto"/>
          <w:sz w:val="22"/>
          <w:szCs w:val="22"/>
        </w:rPr>
        <w:t xml:space="preserve">  </w:t>
      </w:r>
    </w:p>
    <w:p w14:paraId="1CF7E54B" w14:textId="77777777" w:rsidR="00090BE4" w:rsidRPr="00090BE4" w:rsidRDefault="00090BE4" w:rsidP="00090BE4">
      <w:pPr>
        <w:spacing w:after="0" w:line="240" w:lineRule="auto"/>
        <w:ind w:left="0" w:right="0" w:firstLine="0"/>
        <w:rPr>
          <w:color w:val="auto"/>
        </w:rPr>
      </w:pPr>
      <w:r w:rsidRPr="00090BE4">
        <w:rPr>
          <w:color w:val="auto"/>
        </w:rPr>
        <w:t xml:space="preserve">Negalima vartoti dvigubos dozės norint kompensuoti praleistą tabletę. Kitą dozę gerkite numatytu laiku. </w:t>
      </w:r>
    </w:p>
    <w:p w14:paraId="6D242B03"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1F92F7D8" w14:textId="77777777" w:rsidR="00090BE4" w:rsidRPr="00090BE4" w:rsidRDefault="00090BE4" w:rsidP="00090BE4">
      <w:pPr>
        <w:pStyle w:val="Antrat1"/>
        <w:spacing w:before="0" w:after="0" w:line="240" w:lineRule="auto"/>
        <w:ind w:left="0" w:firstLine="0"/>
        <w:rPr>
          <w:rFonts w:ascii="Times New Roman" w:hAnsi="Times New Roman" w:cs="Times New Roman"/>
          <w:b/>
          <w:bCs/>
          <w:color w:val="auto"/>
          <w:sz w:val="22"/>
          <w:szCs w:val="22"/>
        </w:rPr>
      </w:pPr>
      <w:r w:rsidRPr="00090BE4">
        <w:rPr>
          <w:rFonts w:ascii="Times New Roman" w:hAnsi="Times New Roman" w:cs="Times New Roman"/>
          <w:b/>
          <w:bCs/>
          <w:color w:val="auto"/>
          <w:sz w:val="22"/>
          <w:szCs w:val="22"/>
        </w:rPr>
        <w:t xml:space="preserve">Nustojus vartoti </w:t>
      </w:r>
      <w:proofErr w:type="spellStart"/>
      <w:r w:rsidRPr="00090BE4">
        <w:rPr>
          <w:rFonts w:ascii="Times New Roman" w:hAnsi="Times New Roman" w:cs="Times New Roman"/>
          <w:b/>
          <w:bCs/>
          <w:color w:val="auto"/>
          <w:sz w:val="22"/>
          <w:szCs w:val="22"/>
        </w:rPr>
        <w:t>Teriflunomide</w:t>
      </w:r>
      <w:proofErr w:type="spellEnd"/>
      <w:r w:rsidRPr="00090BE4">
        <w:rPr>
          <w:rFonts w:ascii="Times New Roman" w:hAnsi="Times New Roman" w:cs="Times New Roman"/>
          <w:b/>
          <w:bCs/>
          <w:color w:val="auto"/>
          <w:sz w:val="22"/>
          <w:szCs w:val="22"/>
        </w:rPr>
        <w:t xml:space="preserve"> </w:t>
      </w:r>
      <w:proofErr w:type="spellStart"/>
      <w:r w:rsidRPr="00090BE4">
        <w:rPr>
          <w:rFonts w:ascii="Times New Roman" w:hAnsi="Times New Roman" w:cs="Times New Roman"/>
          <w:b/>
          <w:bCs/>
          <w:color w:val="auto"/>
          <w:sz w:val="22"/>
          <w:szCs w:val="22"/>
        </w:rPr>
        <w:t>Olpha</w:t>
      </w:r>
      <w:proofErr w:type="spellEnd"/>
      <w:r w:rsidRPr="00090BE4">
        <w:rPr>
          <w:rFonts w:ascii="Times New Roman" w:hAnsi="Times New Roman" w:cs="Times New Roman"/>
          <w:b/>
          <w:bCs/>
          <w:color w:val="auto"/>
          <w:sz w:val="22"/>
          <w:szCs w:val="22"/>
        </w:rPr>
        <w:t xml:space="preserve">  </w:t>
      </w:r>
    </w:p>
    <w:p w14:paraId="643AE6B8" w14:textId="77777777" w:rsidR="00090BE4" w:rsidRPr="00090BE4" w:rsidRDefault="00090BE4" w:rsidP="00090BE4">
      <w:pPr>
        <w:spacing w:after="0" w:line="240" w:lineRule="auto"/>
        <w:ind w:left="0" w:right="0" w:firstLine="0"/>
        <w:rPr>
          <w:color w:val="auto"/>
        </w:rPr>
      </w:pPr>
      <w:r w:rsidRPr="00090BE4">
        <w:rPr>
          <w:color w:val="auto"/>
        </w:rPr>
        <w:t xml:space="preserve">Nenustokite vartoti šio vaisto ir nekeiskite dozės pirmiau nepasitarę su savo gydytoju. </w:t>
      </w:r>
    </w:p>
    <w:p w14:paraId="42B20519"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427A6B45" w14:textId="77777777" w:rsidR="00090BE4" w:rsidRPr="00090BE4" w:rsidRDefault="00090BE4" w:rsidP="00090BE4">
      <w:pPr>
        <w:spacing w:after="0" w:line="240" w:lineRule="auto"/>
        <w:ind w:left="0" w:right="0" w:firstLine="0"/>
        <w:rPr>
          <w:color w:val="auto"/>
        </w:rPr>
      </w:pPr>
      <w:r w:rsidRPr="00090BE4">
        <w:rPr>
          <w:color w:val="auto"/>
        </w:rPr>
        <w:t>Jeigu kiltų daugiau klausimų dėl šio vaisto vartojimo, kreipkitės į gydytoją arba vaistininką.</w:t>
      </w:r>
    </w:p>
    <w:p w14:paraId="6D721213"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4C2C6534" w14:textId="77777777" w:rsidR="00090BE4" w:rsidRPr="00090BE4" w:rsidRDefault="00090BE4" w:rsidP="00090BE4">
      <w:pPr>
        <w:spacing w:after="0" w:line="240" w:lineRule="auto"/>
        <w:ind w:left="0" w:right="0" w:firstLine="0"/>
        <w:rPr>
          <w:color w:val="auto"/>
        </w:rPr>
      </w:pPr>
      <w:r w:rsidRPr="00090BE4">
        <w:rPr>
          <w:color w:val="auto"/>
        </w:rPr>
        <w:lastRenderedPageBreak/>
        <w:t xml:space="preserve"> </w:t>
      </w:r>
    </w:p>
    <w:p w14:paraId="5E3350EF" w14:textId="77777777" w:rsidR="00090BE4" w:rsidRPr="00090BE4" w:rsidRDefault="00090BE4" w:rsidP="00090BE4">
      <w:pPr>
        <w:tabs>
          <w:tab w:val="center" w:pos="2530"/>
        </w:tabs>
        <w:spacing w:after="0" w:line="240" w:lineRule="auto"/>
        <w:ind w:left="567" w:right="0" w:hanging="567"/>
        <w:rPr>
          <w:b/>
          <w:color w:val="auto"/>
        </w:rPr>
      </w:pPr>
      <w:r w:rsidRPr="00090BE4">
        <w:rPr>
          <w:b/>
          <w:color w:val="auto"/>
        </w:rPr>
        <w:t xml:space="preserve">4. </w:t>
      </w:r>
      <w:r w:rsidRPr="00090BE4">
        <w:rPr>
          <w:b/>
          <w:color w:val="auto"/>
        </w:rPr>
        <w:tab/>
        <w:t xml:space="preserve">Galimas šalutinis poveikis </w:t>
      </w:r>
    </w:p>
    <w:p w14:paraId="71B4C0E1"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3E5872B2" w14:textId="77777777" w:rsidR="00090BE4" w:rsidRPr="00090BE4" w:rsidRDefault="00090BE4" w:rsidP="00090BE4">
      <w:pPr>
        <w:spacing w:after="0" w:line="240" w:lineRule="auto"/>
        <w:ind w:left="0" w:right="0" w:firstLine="0"/>
        <w:rPr>
          <w:color w:val="auto"/>
        </w:rPr>
      </w:pPr>
      <w:r w:rsidRPr="00090BE4">
        <w:rPr>
          <w:color w:val="auto"/>
        </w:rPr>
        <w:t xml:space="preserve">Šis vaistas, kaip ir visi kiti, gali sukelti šalutinį poveikį, nors jis pasireiškia ne visiems žmonėms. </w:t>
      </w:r>
    </w:p>
    <w:p w14:paraId="6234F359" w14:textId="77777777" w:rsidR="00090BE4" w:rsidRPr="00090BE4" w:rsidRDefault="00090BE4" w:rsidP="00090BE4">
      <w:pPr>
        <w:spacing w:after="0" w:line="240" w:lineRule="auto"/>
        <w:ind w:left="0" w:right="0" w:firstLine="0"/>
        <w:rPr>
          <w:color w:val="auto"/>
        </w:rPr>
      </w:pPr>
      <w:r w:rsidRPr="00090BE4">
        <w:rPr>
          <w:color w:val="auto"/>
        </w:rPr>
        <w:t xml:space="preserve">Vartojant šį vaistą, galimas šis šalutinis poveikis: </w:t>
      </w:r>
    </w:p>
    <w:p w14:paraId="2468919F" w14:textId="77777777" w:rsidR="00090BE4" w:rsidRPr="00090BE4" w:rsidRDefault="00090BE4" w:rsidP="00090BE4">
      <w:pPr>
        <w:spacing w:after="0" w:line="240" w:lineRule="auto"/>
        <w:ind w:left="0" w:right="0" w:firstLine="0"/>
        <w:rPr>
          <w:color w:val="auto"/>
        </w:rPr>
      </w:pPr>
      <w:r w:rsidRPr="00090BE4">
        <w:rPr>
          <w:b/>
          <w:color w:val="auto"/>
        </w:rPr>
        <w:t xml:space="preserve"> </w:t>
      </w:r>
    </w:p>
    <w:p w14:paraId="5AA75701" w14:textId="77777777" w:rsidR="00090BE4" w:rsidRPr="00090BE4" w:rsidRDefault="00090BE4" w:rsidP="00090BE4">
      <w:pPr>
        <w:pStyle w:val="Antrat1"/>
        <w:spacing w:before="0" w:after="0" w:line="240" w:lineRule="auto"/>
        <w:ind w:left="0" w:firstLine="0"/>
        <w:rPr>
          <w:rFonts w:ascii="Times New Roman" w:hAnsi="Times New Roman" w:cs="Times New Roman"/>
          <w:color w:val="auto"/>
          <w:sz w:val="22"/>
          <w:szCs w:val="22"/>
        </w:rPr>
      </w:pPr>
      <w:r w:rsidRPr="00090BE4">
        <w:rPr>
          <w:rFonts w:ascii="Times New Roman" w:hAnsi="Times New Roman" w:cs="Times New Roman"/>
          <w:color w:val="auto"/>
          <w:sz w:val="22"/>
          <w:szCs w:val="22"/>
        </w:rPr>
        <w:t xml:space="preserve">Sunkus šalutinis poveikis </w:t>
      </w:r>
    </w:p>
    <w:p w14:paraId="60C19DD3"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7ED08708" w14:textId="77777777" w:rsidR="00090BE4" w:rsidRPr="00090BE4" w:rsidRDefault="00090BE4" w:rsidP="00090BE4">
      <w:pPr>
        <w:spacing w:after="0" w:line="240" w:lineRule="auto"/>
        <w:ind w:left="0" w:right="0" w:firstLine="0"/>
        <w:rPr>
          <w:color w:val="auto"/>
        </w:rPr>
      </w:pPr>
      <w:r w:rsidRPr="00090BE4">
        <w:rPr>
          <w:color w:val="auto"/>
        </w:rPr>
        <w:t xml:space="preserve">Tam tikras šalutinis poveikis gali būti arba tapti sunkus, ir jei Jums pasireiškia bet kuris paminėtas poveikis, </w:t>
      </w:r>
      <w:r w:rsidRPr="00090BE4">
        <w:rPr>
          <w:b/>
          <w:color w:val="auto"/>
        </w:rPr>
        <w:t xml:space="preserve">apie tai nedelsdami pasakykite gydytojui. </w:t>
      </w:r>
    </w:p>
    <w:p w14:paraId="20D946E1"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4A80DAB6" w14:textId="77777777" w:rsidR="00090BE4" w:rsidRPr="00090BE4" w:rsidRDefault="00090BE4" w:rsidP="00090BE4">
      <w:pPr>
        <w:spacing w:after="0" w:line="240" w:lineRule="auto"/>
        <w:ind w:left="0" w:right="0" w:firstLine="0"/>
        <w:rPr>
          <w:color w:val="auto"/>
        </w:rPr>
      </w:pPr>
      <w:r w:rsidRPr="00090BE4">
        <w:rPr>
          <w:b/>
          <w:bCs/>
          <w:noProof/>
          <w:snapToGrid w:val="0"/>
          <w:color w:val="auto"/>
        </w:rPr>
        <w:t>Dažni šalutinio poveikio reiškiniai (gali pasireikšti rečiau kaip 1 iš 10 asmenų):</w:t>
      </w:r>
      <w:r w:rsidRPr="00090BE4">
        <w:rPr>
          <w:b/>
          <w:color w:val="auto"/>
        </w:rPr>
        <w:t xml:space="preserve"> </w:t>
      </w:r>
    </w:p>
    <w:p w14:paraId="4C536211"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kasos uždegimas, kurio simptomai gali būti pilvo skausmas, pykinimas arba vėmimas (dažnis yra „dažnas“ vaikams ir „nedažnas“ suaugusiems pacientams). </w:t>
      </w:r>
    </w:p>
    <w:p w14:paraId="35E5F9DF"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52AFB5BB" w14:textId="77777777" w:rsidR="00090BE4" w:rsidRPr="00090BE4" w:rsidRDefault="00090BE4" w:rsidP="00090BE4">
      <w:pPr>
        <w:spacing w:after="0" w:line="240" w:lineRule="auto"/>
        <w:ind w:left="0" w:right="0" w:firstLine="0"/>
        <w:rPr>
          <w:color w:val="auto"/>
        </w:rPr>
      </w:pPr>
      <w:r w:rsidRPr="00090BE4">
        <w:rPr>
          <w:b/>
          <w:bCs/>
          <w:noProof/>
          <w:snapToGrid w:val="0"/>
          <w:color w:val="auto"/>
        </w:rPr>
        <w:t>Nedažni šalutinio poveikio reiškiniai (gali pasireikšti rečiau kaip 1 iš 100 asmenų):</w:t>
      </w:r>
    </w:p>
    <w:p w14:paraId="39DB98FB"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alerginės reakcijos, kurių simptomai gali būti išbėrimas, dilgėlinė, lūpų, liežuvio ar veido tinimas arba staigus sunkumas kvėpuoti; </w:t>
      </w:r>
    </w:p>
    <w:p w14:paraId="3888AB0D"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sunkios odos reakcijos, kurių simptomai gali būti odos išbėrimas, pūslės, karščiavimas ar opos burnoje; </w:t>
      </w:r>
    </w:p>
    <w:p w14:paraId="6E16F1B4"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sunkios infekcijos ar sepsis (potencialiai pavojingos gyvybei infekcijos tipas), kurių simptomai gali būti aukšta temperatūra, drebėjimas, </w:t>
      </w:r>
      <w:proofErr w:type="spellStart"/>
      <w:r w:rsidRPr="00090BE4">
        <w:rPr>
          <w:color w:val="auto"/>
        </w:rPr>
        <w:t>šaltkrėtis</w:t>
      </w:r>
      <w:proofErr w:type="spellEnd"/>
      <w:r w:rsidRPr="00090BE4">
        <w:rPr>
          <w:color w:val="auto"/>
        </w:rPr>
        <w:t>, sumažėjusi šlapimo srovė ar sumišimas;</w:t>
      </w:r>
    </w:p>
    <w:p w14:paraId="01437A62"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plaučių uždegimas, kurio simptomai gali būti dusulys ar nuolatinis kosulys. </w:t>
      </w:r>
    </w:p>
    <w:p w14:paraId="14BABBF9" w14:textId="77777777" w:rsidR="00090BE4" w:rsidRPr="00090BE4" w:rsidRDefault="00090BE4" w:rsidP="00090BE4">
      <w:pPr>
        <w:spacing w:after="0" w:line="240" w:lineRule="auto"/>
        <w:ind w:left="0" w:right="0" w:firstLine="0"/>
        <w:rPr>
          <w:color w:val="auto"/>
        </w:rPr>
      </w:pPr>
      <w:r w:rsidRPr="00090BE4">
        <w:rPr>
          <w:b/>
          <w:color w:val="auto"/>
        </w:rPr>
        <w:t xml:space="preserve"> </w:t>
      </w:r>
    </w:p>
    <w:p w14:paraId="5ACA060A" w14:textId="77777777" w:rsidR="00090BE4" w:rsidRPr="00090BE4" w:rsidRDefault="00090BE4" w:rsidP="00090BE4">
      <w:pPr>
        <w:spacing w:after="0" w:line="240" w:lineRule="auto"/>
        <w:ind w:left="0" w:right="0" w:firstLine="0"/>
        <w:rPr>
          <w:color w:val="auto"/>
        </w:rPr>
      </w:pPr>
      <w:r w:rsidRPr="00090BE4">
        <w:rPr>
          <w:b/>
          <w:bCs/>
          <w:noProof/>
          <w:snapToGrid w:val="0"/>
          <w:color w:val="auto"/>
        </w:rPr>
        <w:t>Šalutinio poveikio reiškiniai, kurių dažnis nežinomas (negali būti apskaičiuotas pagal turimus duomenis):</w:t>
      </w:r>
      <w:r w:rsidRPr="00090BE4">
        <w:rPr>
          <w:color w:val="auto"/>
        </w:rPr>
        <w:t xml:space="preserve"> </w:t>
      </w:r>
    </w:p>
    <w:p w14:paraId="13569706"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sunki kepenų liga, kurios simptomai gali būti pageltusi oda ar akių baltymai, tamsesnis nei įprasta šlapimas, nepaaiškinamas pykinimas ir vėmimas arba pilvo skausmas. </w:t>
      </w:r>
    </w:p>
    <w:p w14:paraId="7BEC73D4" w14:textId="77777777" w:rsidR="00090BE4" w:rsidRPr="00090BE4" w:rsidRDefault="00090BE4" w:rsidP="00090BE4">
      <w:pPr>
        <w:spacing w:after="0" w:line="240" w:lineRule="auto"/>
        <w:ind w:left="0" w:right="0" w:firstLine="0"/>
        <w:rPr>
          <w:color w:val="auto"/>
        </w:rPr>
      </w:pPr>
      <w:r w:rsidRPr="00090BE4">
        <w:rPr>
          <w:b/>
          <w:color w:val="auto"/>
        </w:rPr>
        <w:t xml:space="preserve"> </w:t>
      </w:r>
    </w:p>
    <w:p w14:paraId="39248420" w14:textId="77777777" w:rsidR="00090BE4" w:rsidRPr="00090BE4" w:rsidRDefault="00090BE4" w:rsidP="00090BE4">
      <w:pPr>
        <w:spacing w:after="0" w:line="240" w:lineRule="auto"/>
        <w:ind w:left="0" w:right="0" w:firstLine="0"/>
        <w:rPr>
          <w:color w:val="auto"/>
        </w:rPr>
      </w:pPr>
      <w:r w:rsidRPr="00090BE4">
        <w:rPr>
          <w:b/>
          <w:color w:val="auto"/>
        </w:rPr>
        <w:t xml:space="preserve">Kitas šalutinis poveikis </w:t>
      </w:r>
      <w:r w:rsidRPr="00090BE4">
        <w:rPr>
          <w:color w:val="auto"/>
        </w:rPr>
        <w:t xml:space="preserve">gali pasireikšti toliau išvardytu dažniu: </w:t>
      </w:r>
    </w:p>
    <w:p w14:paraId="48EDA00F" w14:textId="77777777" w:rsidR="00090BE4" w:rsidRPr="00090BE4" w:rsidRDefault="00090BE4" w:rsidP="00090BE4">
      <w:pPr>
        <w:spacing w:after="0" w:line="240" w:lineRule="auto"/>
        <w:ind w:left="0" w:right="0" w:firstLine="0"/>
        <w:rPr>
          <w:color w:val="auto"/>
        </w:rPr>
      </w:pPr>
      <w:r w:rsidRPr="00090BE4">
        <w:rPr>
          <w:b/>
          <w:bCs/>
          <w:noProof/>
          <w:snapToGrid w:val="0"/>
          <w:color w:val="auto"/>
        </w:rPr>
        <w:t>Labai dažni šalutinio poveikio reiškiniai (gali pasireikšti ne rečiau kaip 1 iš 10 asmenų):</w:t>
      </w:r>
      <w:r w:rsidRPr="00090BE4">
        <w:rPr>
          <w:color w:val="auto"/>
        </w:rPr>
        <w:t xml:space="preserve"> </w:t>
      </w:r>
    </w:p>
    <w:p w14:paraId="5F223085"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galvos skausmas; </w:t>
      </w:r>
    </w:p>
    <w:p w14:paraId="3DAC4CB0"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viduriavimas, šleikštulys; </w:t>
      </w:r>
    </w:p>
    <w:p w14:paraId="1606C4C5" w14:textId="77777777" w:rsidR="00090BE4" w:rsidRPr="00090BE4" w:rsidRDefault="00090BE4" w:rsidP="00090BE4">
      <w:pPr>
        <w:numPr>
          <w:ilvl w:val="0"/>
          <w:numId w:val="7"/>
        </w:numPr>
        <w:spacing w:after="0" w:line="240" w:lineRule="auto"/>
        <w:ind w:right="0" w:hanging="567"/>
        <w:rPr>
          <w:color w:val="auto"/>
        </w:rPr>
      </w:pPr>
      <w:r w:rsidRPr="00090BE4">
        <w:rPr>
          <w:color w:val="auto"/>
        </w:rPr>
        <w:t>ALT aktyvumo padidėjimas (tam tikrų kepenų fermentų aktyvumo kraujyje padidėjimas), patvirtintas tyrimais;</w:t>
      </w:r>
    </w:p>
    <w:p w14:paraId="1CB78253"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plaukų išretėjimas. </w:t>
      </w:r>
    </w:p>
    <w:p w14:paraId="470F6BF0"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35ACC276" w14:textId="77777777" w:rsidR="00090BE4" w:rsidRPr="00090BE4" w:rsidRDefault="00090BE4" w:rsidP="00090BE4">
      <w:pPr>
        <w:spacing w:after="0" w:line="240" w:lineRule="auto"/>
        <w:ind w:left="0" w:right="0" w:firstLine="0"/>
        <w:rPr>
          <w:color w:val="auto"/>
        </w:rPr>
      </w:pPr>
      <w:r w:rsidRPr="00090BE4">
        <w:rPr>
          <w:b/>
          <w:bCs/>
          <w:noProof/>
          <w:snapToGrid w:val="0"/>
          <w:color w:val="auto"/>
        </w:rPr>
        <w:t>Dažni šalutinio poveikio reiškiniai (gali pasireikšti rečiau kaip 1 iš 10 asmenų):</w:t>
      </w:r>
      <w:r w:rsidRPr="00090BE4">
        <w:rPr>
          <w:color w:val="auto"/>
        </w:rPr>
        <w:t xml:space="preserve"> </w:t>
      </w:r>
    </w:p>
    <w:p w14:paraId="3FACEE67"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gripas, viršutinių kvėpavimo takų infekcinė liga, šlapimo takų infekcinė liga, bronchitas, sinusitas, gerklės skausmas ir sunkumas ryjant, cistitas (šlapimo pūslės uždegimas), virusinis </w:t>
      </w:r>
      <w:proofErr w:type="spellStart"/>
      <w:r w:rsidRPr="00090BE4">
        <w:rPr>
          <w:color w:val="auto"/>
        </w:rPr>
        <w:t>gastroenteritas</w:t>
      </w:r>
      <w:proofErr w:type="spellEnd"/>
      <w:r w:rsidRPr="00090BE4">
        <w:rPr>
          <w:color w:val="auto"/>
        </w:rPr>
        <w:t xml:space="preserve"> (skrandžio ir plonųjų žarnų uždegimas), burnos pūslelinė, dantų infekcija, laringitas, grybelinė pėdų infekcinė liga; </w:t>
      </w:r>
    </w:p>
    <w:p w14:paraId="6842AE79" w14:textId="77777777" w:rsidR="00090BE4" w:rsidRPr="00090BE4" w:rsidRDefault="00090BE4" w:rsidP="00090BE4">
      <w:pPr>
        <w:numPr>
          <w:ilvl w:val="0"/>
          <w:numId w:val="7"/>
        </w:numPr>
        <w:spacing w:after="0" w:line="240" w:lineRule="auto"/>
        <w:ind w:right="0" w:hanging="567"/>
        <w:rPr>
          <w:color w:val="auto"/>
        </w:rPr>
      </w:pPr>
      <w:r w:rsidRPr="00090BE4">
        <w:rPr>
          <w:color w:val="auto"/>
        </w:rPr>
        <w:t>pūslelinės viruso sukeltos infekcinės ligos, įskaitant burnos pūslelinę ir juostinę pūslelinę, pasireiškiant tokiems simptomams kaip pūslės, deginimas, niežėjimas, odos tirpimas ar skausmas, paprastai vienoje viršutinės kūno dalies ar veido pusėje, kartu atsirandant ir kitų simptomų, tokių kaip karščiavimas ir silpnumas;</w:t>
      </w:r>
    </w:p>
    <w:p w14:paraId="612C359E" w14:textId="77777777" w:rsidR="00090BE4" w:rsidRPr="00090BE4" w:rsidRDefault="00090BE4" w:rsidP="00090BE4">
      <w:pPr>
        <w:numPr>
          <w:ilvl w:val="0"/>
          <w:numId w:val="7"/>
        </w:numPr>
        <w:spacing w:after="0" w:line="240" w:lineRule="auto"/>
        <w:ind w:right="0" w:hanging="567"/>
        <w:rPr>
          <w:color w:val="auto"/>
        </w:rPr>
      </w:pPr>
      <w:r w:rsidRPr="00090BE4">
        <w:rPr>
          <w:color w:val="auto"/>
        </w:rPr>
        <w:t>laboratorinių tyrimų rodmenų pokyčiai: buvo stebėta raudonųjų kraujo ląstelių kiekio sumažėjimo (anemijos), kepenų ir baltųjų kraujo ląstelių tyrimų rezultatų pokyčių (žr. 2 skyrių) ir raumenų fermento (</w:t>
      </w:r>
      <w:proofErr w:type="spellStart"/>
      <w:r w:rsidRPr="00090BE4">
        <w:rPr>
          <w:color w:val="auto"/>
        </w:rPr>
        <w:t>kreatino</w:t>
      </w:r>
      <w:proofErr w:type="spellEnd"/>
      <w:r w:rsidRPr="00090BE4">
        <w:rPr>
          <w:color w:val="auto"/>
        </w:rPr>
        <w:t xml:space="preserve"> </w:t>
      </w:r>
      <w:proofErr w:type="spellStart"/>
      <w:r w:rsidRPr="00090BE4">
        <w:rPr>
          <w:color w:val="auto"/>
        </w:rPr>
        <w:t>fosfokinazės</w:t>
      </w:r>
      <w:proofErr w:type="spellEnd"/>
      <w:r w:rsidRPr="00090BE4">
        <w:rPr>
          <w:color w:val="auto"/>
        </w:rPr>
        <w:t xml:space="preserve">) aktyvumo padidėjimo atvejų; </w:t>
      </w:r>
    </w:p>
    <w:p w14:paraId="7811CA2F"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lengvos alerginės reakcijos; </w:t>
      </w:r>
    </w:p>
    <w:p w14:paraId="5D865A78"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nerimo jutimas; </w:t>
      </w:r>
    </w:p>
    <w:p w14:paraId="06498EEE" w14:textId="77777777" w:rsidR="00090BE4" w:rsidRPr="00090BE4" w:rsidRDefault="00090BE4" w:rsidP="00090BE4">
      <w:pPr>
        <w:numPr>
          <w:ilvl w:val="0"/>
          <w:numId w:val="7"/>
        </w:numPr>
        <w:spacing w:after="0" w:line="240" w:lineRule="auto"/>
        <w:ind w:right="0" w:hanging="567"/>
        <w:rPr>
          <w:color w:val="auto"/>
        </w:rPr>
      </w:pPr>
      <w:r w:rsidRPr="00090BE4">
        <w:rPr>
          <w:color w:val="auto"/>
        </w:rPr>
        <w:t>dilgčiojimas ir dygsėjimas, silpnumo pojūtis, tirpimas, dilgčiojimas arba skausmas apatinėje nugaros dalyje ar kojoje (</w:t>
      </w:r>
      <w:proofErr w:type="spellStart"/>
      <w:r w:rsidRPr="00090BE4">
        <w:rPr>
          <w:color w:val="auto"/>
        </w:rPr>
        <w:t>išialgija</w:t>
      </w:r>
      <w:proofErr w:type="spellEnd"/>
      <w:r w:rsidRPr="00090BE4">
        <w:rPr>
          <w:color w:val="auto"/>
        </w:rPr>
        <w:t xml:space="preserve">), rankų ir pirštų tirpimas, deginimo pojūtis, dilgčiojimas arba skausmas (riešo kanalo sindromas); </w:t>
      </w:r>
    </w:p>
    <w:p w14:paraId="4EFCF210" w14:textId="77777777" w:rsidR="00090BE4" w:rsidRPr="00090BE4" w:rsidRDefault="00090BE4" w:rsidP="00090BE4">
      <w:pPr>
        <w:numPr>
          <w:ilvl w:val="0"/>
          <w:numId w:val="7"/>
        </w:numPr>
        <w:spacing w:after="0" w:line="240" w:lineRule="auto"/>
        <w:ind w:right="0" w:hanging="567"/>
        <w:rPr>
          <w:color w:val="auto"/>
        </w:rPr>
      </w:pPr>
      <w:r w:rsidRPr="00090BE4">
        <w:rPr>
          <w:color w:val="auto"/>
        </w:rPr>
        <w:t>širdies plakimo pojūtis;</w:t>
      </w:r>
    </w:p>
    <w:p w14:paraId="58DF3317"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padidėjęs kraujospūdis; </w:t>
      </w:r>
    </w:p>
    <w:p w14:paraId="05B7ED0C"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šleikštulys (vėmimas), dantų skausmas, viršutinės pilvo dalies skausmas; </w:t>
      </w:r>
    </w:p>
    <w:p w14:paraId="7C0DAA37" w14:textId="77777777" w:rsidR="00090BE4" w:rsidRPr="00090BE4" w:rsidRDefault="00090BE4" w:rsidP="00090BE4">
      <w:pPr>
        <w:numPr>
          <w:ilvl w:val="0"/>
          <w:numId w:val="7"/>
        </w:numPr>
        <w:spacing w:after="0" w:line="240" w:lineRule="auto"/>
        <w:ind w:right="0" w:hanging="567"/>
        <w:rPr>
          <w:color w:val="auto"/>
        </w:rPr>
      </w:pPr>
      <w:r w:rsidRPr="00090BE4">
        <w:rPr>
          <w:color w:val="auto"/>
        </w:rPr>
        <w:lastRenderedPageBreak/>
        <w:t xml:space="preserve">išbėrimas, spuogai; </w:t>
      </w:r>
    </w:p>
    <w:p w14:paraId="3347FD69" w14:textId="77777777" w:rsidR="00090BE4" w:rsidRPr="00090BE4" w:rsidRDefault="00090BE4" w:rsidP="00090BE4">
      <w:pPr>
        <w:numPr>
          <w:ilvl w:val="0"/>
          <w:numId w:val="7"/>
        </w:numPr>
        <w:spacing w:after="0" w:line="240" w:lineRule="auto"/>
        <w:ind w:right="0" w:hanging="567"/>
        <w:rPr>
          <w:color w:val="auto"/>
        </w:rPr>
      </w:pPr>
      <w:r w:rsidRPr="00090BE4">
        <w:rPr>
          <w:color w:val="auto"/>
        </w:rPr>
        <w:t>sausgyslių, sąnarių, kaulų skausmas, raumenų skausmas (griaučių raumenų skausmas);</w:t>
      </w:r>
    </w:p>
    <w:p w14:paraId="6BD181AE"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dažnesnis nei įprastai noras šlapintis; </w:t>
      </w:r>
    </w:p>
    <w:p w14:paraId="5F68D690"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gausios mėnesinės; </w:t>
      </w:r>
    </w:p>
    <w:p w14:paraId="53FC30F2"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skausmas; </w:t>
      </w:r>
    </w:p>
    <w:p w14:paraId="0CEE9D91" w14:textId="77777777" w:rsidR="00090BE4" w:rsidRPr="00090BE4" w:rsidRDefault="00090BE4" w:rsidP="00090BE4">
      <w:pPr>
        <w:numPr>
          <w:ilvl w:val="0"/>
          <w:numId w:val="7"/>
        </w:numPr>
        <w:spacing w:after="0" w:line="240" w:lineRule="auto"/>
        <w:ind w:right="0" w:hanging="567"/>
        <w:rPr>
          <w:color w:val="auto"/>
        </w:rPr>
      </w:pPr>
      <w:r w:rsidRPr="00090BE4">
        <w:rPr>
          <w:color w:val="auto"/>
        </w:rPr>
        <w:t>energijos stygius ar silpnumas (</w:t>
      </w:r>
      <w:proofErr w:type="spellStart"/>
      <w:r w:rsidRPr="00090BE4">
        <w:rPr>
          <w:color w:val="auto"/>
        </w:rPr>
        <w:t>astenija</w:t>
      </w:r>
      <w:proofErr w:type="spellEnd"/>
      <w:r w:rsidRPr="00090BE4">
        <w:rPr>
          <w:color w:val="auto"/>
        </w:rPr>
        <w:t>);</w:t>
      </w:r>
    </w:p>
    <w:p w14:paraId="391F7B80"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kūno masės mažėjimas. </w:t>
      </w:r>
    </w:p>
    <w:p w14:paraId="07D19D58" w14:textId="77777777" w:rsidR="00090BE4" w:rsidRPr="00090BE4" w:rsidRDefault="00090BE4" w:rsidP="00090BE4">
      <w:pPr>
        <w:spacing w:after="0" w:line="240" w:lineRule="auto"/>
        <w:ind w:left="0" w:right="0" w:firstLine="0"/>
        <w:rPr>
          <w:color w:val="auto"/>
        </w:rPr>
      </w:pPr>
      <w:r w:rsidRPr="00090BE4">
        <w:rPr>
          <w:b/>
          <w:color w:val="auto"/>
        </w:rPr>
        <w:t xml:space="preserve"> </w:t>
      </w:r>
    </w:p>
    <w:p w14:paraId="0F8DE328" w14:textId="77777777" w:rsidR="00090BE4" w:rsidRPr="00090BE4" w:rsidRDefault="00090BE4" w:rsidP="00090BE4">
      <w:pPr>
        <w:spacing w:after="0" w:line="240" w:lineRule="auto"/>
        <w:ind w:left="0" w:right="0" w:firstLine="0"/>
        <w:rPr>
          <w:color w:val="auto"/>
        </w:rPr>
      </w:pPr>
      <w:r w:rsidRPr="00090BE4">
        <w:rPr>
          <w:b/>
          <w:bCs/>
          <w:noProof/>
          <w:snapToGrid w:val="0"/>
          <w:color w:val="auto"/>
        </w:rPr>
        <w:t>Nedažni šalutinio poveikio reiškiniai (gali pasireikšti rečiau kaip 1 iš 100 asmenų):</w:t>
      </w:r>
      <w:r w:rsidRPr="00090BE4">
        <w:rPr>
          <w:color w:val="auto"/>
        </w:rPr>
        <w:t xml:space="preserve"> </w:t>
      </w:r>
    </w:p>
    <w:p w14:paraId="5150331F"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kraujo plokštelių kiekio sumažėjimas (nesunki </w:t>
      </w:r>
      <w:proofErr w:type="spellStart"/>
      <w:r w:rsidRPr="00090BE4">
        <w:rPr>
          <w:color w:val="auto"/>
        </w:rPr>
        <w:t>trombocitopenija</w:t>
      </w:r>
      <w:proofErr w:type="spellEnd"/>
      <w:r w:rsidRPr="00090BE4">
        <w:rPr>
          <w:color w:val="auto"/>
        </w:rPr>
        <w:t xml:space="preserve">); </w:t>
      </w:r>
    </w:p>
    <w:p w14:paraId="0CC611F1"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sustiprėję pojūčiai ar jautrumas, ypač odos, duriantis ar tvinkčiojantis vieno ar daugiau nervų skausmas, rankų ar kojų nervų problemos (periferinė neuropatija); </w:t>
      </w:r>
    </w:p>
    <w:p w14:paraId="25AB10B0"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nagų sutrikimai, sunkios odos reakcijos; </w:t>
      </w:r>
    </w:p>
    <w:p w14:paraId="2EABE404"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potrauminis skausmas; </w:t>
      </w:r>
    </w:p>
    <w:p w14:paraId="13572A26"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psoriazė (odos liga); </w:t>
      </w:r>
    </w:p>
    <w:p w14:paraId="11F8AC3B"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burnos ar lūpų uždegimas; </w:t>
      </w:r>
    </w:p>
    <w:p w14:paraId="0BF3FE4C"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nenormalus riebalų (lipidų) kiekis kraujyje. </w:t>
      </w:r>
    </w:p>
    <w:p w14:paraId="2A6F5931"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gaubtinės žarnos uždegimas (kolitas). </w:t>
      </w:r>
    </w:p>
    <w:p w14:paraId="0CBD6D64"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5A1A5ED5" w14:textId="77777777" w:rsidR="00090BE4" w:rsidRPr="00090BE4" w:rsidRDefault="00090BE4" w:rsidP="00090BE4">
      <w:pPr>
        <w:spacing w:after="0" w:line="240" w:lineRule="auto"/>
        <w:ind w:left="0" w:right="0" w:firstLine="0"/>
        <w:rPr>
          <w:color w:val="auto"/>
        </w:rPr>
      </w:pPr>
      <w:r w:rsidRPr="00090BE4">
        <w:rPr>
          <w:b/>
          <w:bCs/>
          <w:noProof/>
          <w:snapToGrid w:val="0"/>
          <w:color w:val="auto"/>
        </w:rPr>
        <w:t>Reti šalutinio poveikio reiškiniai (gali pasireikšti rečiau kaip 1 iš 1 000 asmenų):</w:t>
      </w:r>
      <w:r w:rsidRPr="00090BE4">
        <w:rPr>
          <w:color w:val="auto"/>
        </w:rPr>
        <w:t xml:space="preserve"> </w:t>
      </w:r>
    </w:p>
    <w:p w14:paraId="40B4F27C"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kepenų uždegimas ar pažeidimas. </w:t>
      </w:r>
    </w:p>
    <w:p w14:paraId="78C76878"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14FFB33D" w14:textId="77777777" w:rsidR="00090BE4" w:rsidRPr="00090BE4" w:rsidRDefault="00090BE4" w:rsidP="00090BE4">
      <w:pPr>
        <w:spacing w:after="0" w:line="240" w:lineRule="auto"/>
        <w:ind w:left="0" w:right="0" w:firstLine="0"/>
        <w:rPr>
          <w:color w:val="auto"/>
        </w:rPr>
      </w:pPr>
      <w:r w:rsidRPr="00090BE4">
        <w:rPr>
          <w:b/>
          <w:bCs/>
          <w:noProof/>
          <w:snapToGrid w:val="0"/>
          <w:color w:val="auto"/>
        </w:rPr>
        <w:t>Šalutinio poveikio reiškiniai, kurių dažnis nežinomas (negali būti apskaičiuotas pagal turimus duomenis):</w:t>
      </w:r>
    </w:p>
    <w:p w14:paraId="308BF783" w14:textId="77777777" w:rsidR="00090BE4" w:rsidRPr="00090BE4" w:rsidRDefault="00090BE4" w:rsidP="00090BE4">
      <w:pPr>
        <w:numPr>
          <w:ilvl w:val="0"/>
          <w:numId w:val="7"/>
        </w:numPr>
        <w:spacing w:after="0" w:line="240" w:lineRule="auto"/>
        <w:ind w:right="0" w:hanging="567"/>
        <w:rPr>
          <w:color w:val="auto"/>
        </w:rPr>
      </w:pPr>
      <w:proofErr w:type="spellStart"/>
      <w:r w:rsidRPr="00090BE4">
        <w:rPr>
          <w:color w:val="auto"/>
        </w:rPr>
        <w:t>plautinė</w:t>
      </w:r>
      <w:proofErr w:type="spellEnd"/>
      <w:r w:rsidRPr="00090BE4">
        <w:rPr>
          <w:color w:val="auto"/>
        </w:rPr>
        <w:t xml:space="preserve"> hipertenzija (padidėjęs kraujospūdis plaučių kraujagyslėse). </w:t>
      </w:r>
    </w:p>
    <w:p w14:paraId="04A339F4"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04F3058F" w14:textId="77777777" w:rsidR="00090BE4" w:rsidRPr="00090BE4" w:rsidRDefault="00090BE4" w:rsidP="00090BE4">
      <w:pPr>
        <w:pStyle w:val="Antrat1"/>
        <w:spacing w:before="0" w:after="0" w:line="240" w:lineRule="auto"/>
        <w:ind w:left="0" w:firstLine="0"/>
        <w:rPr>
          <w:rFonts w:ascii="Times New Roman" w:hAnsi="Times New Roman" w:cs="Times New Roman"/>
          <w:color w:val="auto"/>
          <w:sz w:val="22"/>
          <w:szCs w:val="22"/>
        </w:rPr>
      </w:pPr>
      <w:r w:rsidRPr="00090BE4">
        <w:rPr>
          <w:rFonts w:ascii="Times New Roman" w:hAnsi="Times New Roman" w:cs="Times New Roman"/>
          <w:color w:val="auto"/>
          <w:sz w:val="22"/>
          <w:szCs w:val="22"/>
        </w:rPr>
        <w:t xml:space="preserve">Šalutinis poveikis vaikams (10 metų ir vyresniems) ir paaugliams </w:t>
      </w:r>
    </w:p>
    <w:p w14:paraId="7A28F019" w14:textId="77777777" w:rsidR="00090BE4" w:rsidRPr="00090BE4" w:rsidRDefault="00090BE4" w:rsidP="00090BE4">
      <w:pPr>
        <w:spacing w:after="0" w:line="240" w:lineRule="auto"/>
        <w:ind w:left="0" w:right="0" w:firstLine="0"/>
        <w:rPr>
          <w:color w:val="auto"/>
        </w:rPr>
      </w:pPr>
      <w:r w:rsidRPr="00090BE4">
        <w:rPr>
          <w:color w:val="auto"/>
        </w:rPr>
        <w:t xml:space="preserve">Anksčiau paminėtas šalutinis poveikis pasireiškia ir vaikams bei paaugliams. Toliau pateikiama informacija yra svarbi vaikams, paaugliams ir jų globėjams. </w:t>
      </w:r>
    </w:p>
    <w:p w14:paraId="0F8FF548"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20C18AEC" w14:textId="77777777" w:rsidR="00090BE4" w:rsidRPr="00090BE4" w:rsidRDefault="00090BE4" w:rsidP="00090BE4">
      <w:pPr>
        <w:spacing w:after="0" w:line="240" w:lineRule="auto"/>
        <w:ind w:left="0" w:right="0" w:firstLine="0"/>
        <w:rPr>
          <w:color w:val="auto"/>
        </w:rPr>
      </w:pPr>
      <w:r w:rsidRPr="00090BE4">
        <w:rPr>
          <w:b/>
          <w:bCs/>
          <w:noProof/>
          <w:snapToGrid w:val="0"/>
          <w:color w:val="auto"/>
        </w:rPr>
        <w:t>Dažni šalutinio poveikio reiškiniai (gali pasireikšti rečiau kaip 1 iš 10 asmenų):</w:t>
      </w:r>
    </w:p>
    <w:p w14:paraId="3BFB4951" w14:textId="77777777" w:rsidR="00090BE4" w:rsidRPr="00090BE4" w:rsidRDefault="00090BE4" w:rsidP="00090BE4">
      <w:pPr>
        <w:numPr>
          <w:ilvl w:val="0"/>
          <w:numId w:val="7"/>
        </w:numPr>
        <w:spacing w:after="0" w:line="240" w:lineRule="auto"/>
        <w:ind w:right="0" w:hanging="567"/>
        <w:rPr>
          <w:color w:val="auto"/>
        </w:rPr>
      </w:pPr>
      <w:r w:rsidRPr="00090BE4">
        <w:rPr>
          <w:color w:val="auto"/>
        </w:rPr>
        <w:t xml:space="preserve">kasos uždegimas. </w:t>
      </w:r>
    </w:p>
    <w:p w14:paraId="32386A24"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394CA605" w14:textId="77777777" w:rsidR="00090BE4" w:rsidRPr="00090BE4" w:rsidRDefault="00090BE4" w:rsidP="00090BE4">
      <w:pPr>
        <w:pStyle w:val="Antrat1"/>
        <w:spacing w:before="0" w:after="0" w:line="240" w:lineRule="auto"/>
        <w:ind w:left="0" w:firstLine="0"/>
        <w:rPr>
          <w:rFonts w:ascii="Times New Roman" w:hAnsi="Times New Roman" w:cs="Times New Roman"/>
          <w:color w:val="auto"/>
          <w:sz w:val="22"/>
          <w:szCs w:val="22"/>
        </w:rPr>
      </w:pPr>
      <w:r w:rsidRPr="00090BE4">
        <w:rPr>
          <w:rFonts w:ascii="Times New Roman" w:hAnsi="Times New Roman" w:cs="Times New Roman"/>
          <w:color w:val="auto"/>
          <w:sz w:val="22"/>
          <w:szCs w:val="22"/>
        </w:rPr>
        <w:t xml:space="preserve">Pranešimas apie šalutinį poveikį </w:t>
      </w:r>
    </w:p>
    <w:p w14:paraId="4C89D778" w14:textId="77777777" w:rsidR="00090BE4" w:rsidRPr="00090BE4" w:rsidRDefault="00090BE4" w:rsidP="00090BE4">
      <w:pPr>
        <w:spacing w:after="0" w:line="240" w:lineRule="auto"/>
        <w:ind w:left="0" w:right="0" w:firstLine="0"/>
        <w:rPr>
          <w:color w:val="auto"/>
        </w:rPr>
      </w:pPr>
      <w:r w:rsidRPr="00090BE4">
        <w:rPr>
          <w:snapToGrid w:val="0"/>
          <w:color w:val="auto"/>
          <w:lang w:eastAsia="en-US"/>
        </w:rPr>
        <w:t xml:space="preserve">Jeigu pasireiškė šalutinis poveikis, įskaitant šiame lapelyje nenurodytą, pasakykite gydytojui arba vaistininkui. </w:t>
      </w:r>
      <w:r w:rsidRPr="00090BE4">
        <w:rPr>
          <w:color w:val="auto"/>
        </w:rPr>
        <w:t xml:space="preserve">Pranešimą apie šalutinį poveikį galite užpildyti ir pateikti Valstybinės vaistų kontrolės tarnybos prie Lietuvos Respublikos sveikatos apsaugos ministerijos tinklalapyje </w:t>
      </w:r>
      <w:r w:rsidRPr="00090BE4">
        <w:rPr>
          <w:color w:val="auto"/>
          <w:u w:val="single"/>
        </w:rPr>
        <w:t>https://vvkt.lrv.lt/lt/</w:t>
      </w:r>
      <w:r w:rsidRPr="00090BE4">
        <w:rPr>
          <w:color w:val="auto"/>
        </w:rPr>
        <w:t xml:space="preserve"> nurodytais būdais arba paskambinti nemokamu telefonu +370 800 73 568. Pranešdami apie šalutinį poveikį galite mums padėti gauti daugiau informacijos apie šio vaisto saugumą.</w:t>
      </w:r>
    </w:p>
    <w:p w14:paraId="5F1C05A3" w14:textId="77777777" w:rsidR="00090BE4" w:rsidRPr="00090BE4" w:rsidRDefault="00090BE4" w:rsidP="00090BE4">
      <w:pPr>
        <w:spacing w:after="0" w:line="240" w:lineRule="auto"/>
        <w:ind w:left="0" w:right="0" w:firstLine="0"/>
        <w:rPr>
          <w:color w:val="auto"/>
        </w:rPr>
      </w:pPr>
    </w:p>
    <w:p w14:paraId="51111F65"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18EE5616" w14:textId="77777777" w:rsidR="00090BE4" w:rsidRPr="00090BE4" w:rsidRDefault="00090BE4" w:rsidP="00090BE4">
      <w:pPr>
        <w:tabs>
          <w:tab w:val="center" w:pos="2530"/>
        </w:tabs>
        <w:spacing w:after="0" w:line="240" w:lineRule="auto"/>
        <w:ind w:left="567" w:right="0" w:hanging="567"/>
        <w:rPr>
          <w:b/>
          <w:color w:val="auto"/>
        </w:rPr>
      </w:pPr>
      <w:r w:rsidRPr="00090BE4">
        <w:rPr>
          <w:b/>
          <w:color w:val="auto"/>
        </w:rPr>
        <w:t xml:space="preserve">5. </w:t>
      </w:r>
      <w:r w:rsidRPr="00090BE4">
        <w:rPr>
          <w:b/>
          <w:color w:val="auto"/>
        </w:rPr>
        <w:tab/>
        <w:t xml:space="preserve">Kaip laikyti </w:t>
      </w:r>
      <w:proofErr w:type="spellStart"/>
      <w:r w:rsidRPr="00090BE4">
        <w:rPr>
          <w:b/>
          <w:color w:val="auto"/>
        </w:rPr>
        <w:t>Teriflunomide</w:t>
      </w:r>
      <w:proofErr w:type="spellEnd"/>
      <w:r w:rsidRPr="00090BE4">
        <w:rPr>
          <w:b/>
          <w:color w:val="auto"/>
        </w:rPr>
        <w:t xml:space="preserve"> </w:t>
      </w:r>
      <w:proofErr w:type="spellStart"/>
      <w:r w:rsidRPr="00090BE4">
        <w:rPr>
          <w:b/>
          <w:color w:val="auto"/>
        </w:rPr>
        <w:t>Olpha</w:t>
      </w:r>
      <w:proofErr w:type="spellEnd"/>
      <w:r w:rsidRPr="00090BE4">
        <w:rPr>
          <w:b/>
          <w:color w:val="auto"/>
        </w:rPr>
        <w:t xml:space="preserve">  </w:t>
      </w:r>
    </w:p>
    <w:p w14:paraId="0A694F28"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050E57C0" w14:textId="77777777" w:rsidR="00090BE4" w:rsidRPr="00090BE4" w:rsidRDefault="00090BE4" w:rsidP="00090BE4">
      <w:pPr>
        <w:spacing w:after="0" w:line="240" w:lineRule="auto"/>
        <w:ind w:left="0" w:right="0" w:firstLine="0"/>
        <w:rPr>
          <w:color w:val="auto"/>
        </w:rPr>
      </w:pPr>
      <w:r w:rsidRPr="00090BE4">
        <w:rPr>
          <w:color w:val="auto"/>
        </w:rPr>
        <w:t xml:space="preserve">Šį vaistą laikykite vaikams nepastebimoje ir nepasiekiamoje vietoje. </w:t>
      </w:r>
    </w:p>
    <w:p w14:paraId="1249064B"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16831ECD" w14:textId="77777777" w:rsidR="00090BE4" w:rsidRPr="00090BE4" w:rsidRDefault="00090BE4" w:rsidP="00090BE4">
      <w:pPr>
        <w:spacing w:after="0" w:line="240" w:lineRule="auto"/>
        <w:ind w:left="0" w:right="0" w:firstLine="0"/>
        <w:rPr>
          <w:color w:val="auto"/>
        </w:rPr>
      </w:pPr>
      <w:r w:rsidRPr="00090BE4">
        <w:rPr>
          <w:color w:val="auto"/>
        </w:rPr>
        <w:t xml:space="preserve">Ant dėžutės po „EXP“ nurodytam tinkamumo laikui pasibaigus, šio vaisto vartoti negalima. Vaistas tinkamas vartoti iki paskutinės nurodyto mėnesio dienos. </w:t>
      </w:r>
    </w:p>
    <w:p w14:paraId="3F4150C0"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47C3AB05" w14:textId="77777777" w:rsidR="00090BE4" w:rsidRPr="00090BE4" w:rsidRDefault="00090BE4" w:rsidP="00090BE4">
      <w:pPr>
        <w:spacing w:after="0" w:line="240" w:lineRule="auto"/>
        <w:ind w:left="0" w:right="0" w:firstLine="0"/>
        <w:rPr>
          <w:color w:val="auto"/>
        </w:rPr>
      </w:pPr>
      <w:r w:rsidRPr="00090BE4">
        <w:rPr>
          <w:color w:val="auto"/>
        </w:rPr>
        <w:t xml:space="preserve">Šiam vaistui specialių laikymo sąlygų nereikia. </w:t>
      </w:r>
    </w:p>
    <w:p w14:paraId="3884AD6B"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54FDAA1A" w14:textId="77777777" w:rsidR="00090BE4" w:rsidRPr="00090BE4" w:rsidRDefault="00090BE4" w:rsidP="00090BE4">
      <w:pPr>
        <w:spacing w:after="0" w:line="240" w:lineRule="auto"/>
        <w:ind w:left="0" w:right="0" w:firstLine="0"/>
        <w:rPr>
          <w:color w:val="auto"/>
        </w:rPr>
      </w:pPr>
      <w:r w:rsidRPr="00090BE4">
        <w:rPr>
          <w:color w:val="auto"/>
        </w:rPr>
        <w:t>Vaistų negalima išmesti į kanalizaciją arba su buitinėmis atliekomis. Kaip išmesti nereikalingus vaistus, klauskite vaistininko. Šios priemonės padės apsaugoti aplinką.</w:t>
      </w:r>
      <w:r w:rsidRPr="00090BE4">
        <w:rPr>
          <w:i/>
          <w:color w:val="auto"/>
        </w:rPr>
        <w:t xml:space="preserve"> </w:t>
      </w:r>
    </w:p>
    <w:p w14:paraId="2273852F"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44C91877"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71BC7681" w14:textId="77777777" w:rsidR="00090BE4" w:rsidRPr="00090BE4" w:rsidRDefault="00090BE4" w:rsidP="00090BE4">
      <w:pPr>
        <w:tabs>
          <w:tab w:val="center" w:pos="2530"/>
        </w:tabs>
        <w:spacing w:after="0" w:line="240" w:lineRule="auto"/>
        <w:ind w:left="567" w:right="0" w:hanging="567"/>
        <w:rPr>
          <w:b/>
          <w:color w:val="auto"/>
        </w:rPr>
      </w:pPr>
      <w:r w:rsidRPr="00090BE4">
        <w:rPr>
          <w:b/>
          <w:color w:val="auto"/>
        </w:rPr>
        <w:t xml:space="preserve">6. </w:t>
      </w:r>
      <w:r w:rsidRPr="00090BE4">
        <w:rPr>
          <w:b/>
          <w:color w:val="auto"/>
        </w:rPr>
        <w:tab/>
        <w:t xml:space="preserve">Pakuotės turinys ir kita informacija </w:t>
      </w:r>
    </w:p>
    <w:p w14:paraId="661B1491"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37F0F97C" w14:textId="77777777" w:rsidR="00090BE4" w:rsidRPr="00090BE4" w:rsidRDefault="00090BE4" w:rsidP="00090BE4">
      <w:pPr>
        <w:pStyle w:val="Antrat1"/>
        <w:spacing w:before="0" w:after="0" w:line="240" w:lineRule="auto"/>
        <w:ind w:left="0" w:firstLine="0"/>
        <w:rPr>
          <w:rFonts w:ascii="Times New Roman" w:hAnsi="Times New Roman" w:cs="Times New Roman"/>
          <w:b/>
          <w:bCs/>
          <w:color w:val="auto"/>
          <w:sz w:val="22"/>
          <w:szCs w:val="22"/>
        </w:rPr>
      </w:pPr>
      <w:proofErr w:type="spellStart"/>
      <w:r w:rsidRPr="00090BE4">
        <w:rPr>
          <w:rFonts w:ascii="Times New Roman" w:hAnsi="Times New Roman" w:cs="Times New Roman"/>
          <w:b/>
          <w:bCs/>
          <w:color w:val="auto"/>
          <w:sz w:val="22"/>
          <w:szCs w:val="22"/>
        </w:rPr>
        <w:lastRenderedPageBreak/>
        <w:t>Teriflunomide</w:t>
      </w:r>
      <w:proofErr w:type="spellEnd"/>
      <w:r w:rsidRPr="00090BE4">
        <w:rPr>
          <w:rFonts w:ascii="Times New Roman" w:hAnsi="Times New Roman" w:cs="Times New Roman"/>
          <w:b/>
          <w:bCs/>
          <w:color w:val="auto"/>
          <w:sz w:val="22"/>
          <w:szCs w:val="22"/>
        </w:rPr>
        <w:t xml:space="preserve"> </w:t>
      </w:r>
      <w:proofErr w:type="spellStart"/>
      <w:r w:rsidRPr="00090BE4">
        <w:rPr>
          <w:rFonts w:ascii="Times New Roman" w:hAnsi="Times New Roman" w:cs="Times New Roman"/>
          <w:b/>
          <w:bCs/>
          <w:color w:val="auto"/>
          <w:sz w:val="22"/>
          <w:szCs w:val="22"/>
        </w:rPr>
        <w:t>Olpha</w:t>
      </w:r>
      <w:proofErr w:type="spellEnd"/>
      <w:r w:rsidRPr="00090BE4">
        <w:rPr>
          <w:rFonts w:ascii="Times New Roman" w:hAnsi="Times New Roman" w:cs="Times New Roman"/>
          <w:b/>
          <w:bCs/>
          <w:color w:val="auto"/>
          <w:sz w:val="22"/>
          <w:szCs w:val="22"/>
        </w:rPr>
        <w:t xml:space="preserve"> sudėtis</w:t>
      </w:r>
    </w:p>
    <w:p w14:paraId="329FD8B9" w14:textId="77777777" w:rsidR="00090BE4" w:rsidRPr="00090BE4" w:rsidRDefault="00090BE4" w:rsidP="00090BE4">
      <w:pPr>
        <w:pStyle w:val="Sraopastraipa"/>
        <w:numPr>
          <w:ilvl w:val="0"/>
          <w:numId w:val="9"/>
        </w:numPr>
        <w:spacing w:after="0" w:line="240" w:lineRule="auto"/>
        <w:ind w:left="567" w:right="0" w:hanging="567"/>
        <w:rPr>
          <w:color w:val="auto"/>
        </w:rPr>
      </w:pPr>
      <w:r w:rsidRPr="00090BE4">
        <w:rPr>
          <w:color w:val="auto"/>
        </w:rPr>
        <w:t xml:space="preserve">Veiklioji medžiaga yra </w:t>
      </w:r>
      <w:proofErr w:type="spellStart"/>
      <w:r w:rsidRPr="00090BE4">
        <w:rPr>
          <w:color w:val="auto"/>
        </w:rPr>
        <w:t>teriflunomidas</w:t>
      </w:r>
      <w:proofErr w:type="spellEnd"/>
      <w:r w:rsidRPr="00090BE4">
        <w:rPr>
          <w:color w:val="auto"/>
        </w:rPr>
        <w:t xml:space="preserve">. Kiekvienoje tabletėje yra 14 mg </w:t>
      </w:r>
      <w:proofErr w:type="spellStart"/>
      <w:r w:rsidRPr="00090BE4">
        <w:rPr>
          <w:color w:val="auto"/>
        </w:rPr>
        <w:t>teriflunomido</w:t>
      </w:r>
      <w:proofErr w:type="spellEnd"/>
      <w:r w:rsidRPr="00090BE4">
        <w:rPr>
          <w:color w:val="auto"/>
        </w:rPr>
        <w:t>.</w:t>
      </w:r>
    </w:p>
    <w:p w14:paraId="394A0068" w14:textId="77777777" w:rsidR="00090BE4" w:rsidRPr="00090BE4" w:rsidRDefault="00090BE4" w:rsidP="00090BE4">
      <w:pPr>
        <w:pStyle w:val="Sraopastraipa"/>
        <w:numPr>
          <w:ilvl w:val="0"/>
          <w:numId w:val="9"/>
        </w:numPr>
        <w:spacing w:after="0" w:line="240" w:lineRule="auto"/>
        <w:ind w:left="567" w:right="0" w:hanging="567"/>
        <w:rPr>
          <w:color w:val="auto"/>
        </w:rPr>
      </w:pPr>
      <w:r w:rsidRPr="00090BE4">
        <w:rPr>
          <w:color w:val="auto"/>
        </w:rPr>
        <w:t>Pagalbinės medžiagos:</w:t>
      </w:r>
    </w:p>
    <w:p w14:paraId="66FE6F65" w14:textId="77777777" w:rsidR="00090BE4" w:rsidRPr="00090BE4" w:rsidRDefault="00090BE4" w:rsidP="00090BE4">
      <w:pPr>
        <w:pStyle w:val="Sraopastraipa"/>
        <w:numPr>
          <w:ilvl w:val="0"/>
          <w:numId w:val="10"/>
        </w:numPr>
        <w:spacing w:after="0" w:line="240" w:lineRule="auto"/>
        <w:ind w:right="0"/>
        <w:rPr>
          <w:color w:val="auto"/>
        </w:rPr>
      </w:pPr>
      <w:r w:rsidRPr="00090BE4">
        <w:rPr>
          <w:color w:val="auto"/>
          <w:u w:val="single"/>
        </w:rPr>
        <w:t>Tabletės branduolys</w:t>
      </w:r>
      <w:r w:rsidRPr="00090BE4">
        <w:rPr>
          <w:color w:val="auto"/>
        </w:rPr>
        <w:t xml:space="preserve">: laktozė </w:t>
      </w:r>
      <w:proofErr w:type="spellStart"/>
      <w:r w:rsidRPr="00090BE4">
        <w:rPr>
          <w:color w:val="auto"/>
        </w:rPr>
        <w:t>monohidratas</w:t>
      </w:r>
      <w:proofErr w:type="spellEnd"/>
      <w:r w:rsidRPr="00090BE4">
        <w:rPr>
          <w:color w:val="auto"/>
        </w:rPr>
        <w:t xml:space="preserve"> (žr. 2 sk. poskyrį „</w:t>
      </w:r>
      <w:proofErr w:type="spellStart"/>
      <w:r w:rsidRPr="00090BE4">
        <w:rPr>
          <w:color w:val="auto"/>
        </w:rPr>
        <w:t>Teriflunomide</w:t>
      </w:r>
      <w:proofErr w:type="spellEnd"/>
      <w:r w:rsidRPr="00090BE4">
        <w:rPr>
          <w:color w:val="auto"/>
        </w:rPr>
        <w:t xml:space="preserve"> </w:t>
      </w:r>
      <w:proofErr w:type="spellStart"/>
      <w:r w:rsidRPr="00090BE4">
        <w:rPr>
          <w:color w:val="auto"/>
        </w:rPr>
        <w:t>Olpha</w:t>
      </w:r>
      <w:proofErr w:type="spellEnd"/>
      <w:r w:rsidRPr="00090BE4">
        <w:rPr>
          <w:color w:val="auto"/>
        </w:rPr>
        <w:t xml:space="preserve"> sudėtyje yra laktozės ir natrio“), kukurūzų krakmolas, </w:t>
      </w:r>
      <w:proofErr w:type="spellStart"/>
      <w:r w:rsidRPr="00090BE4">
        <w:rPr>
          <w:color w:val="auto"/>
        </w:rPr>
        <w:t>mikrokristalinė</w:t>
      </w:r>
      <w:proofErr w:type="spellEnd"/>
      <w:r w:rsidRPr="00090BE4">
        <w:rPr>
          <w:color w:val="auto"/>
        </w:rPr>
        <w:t xml:space="preserve"> celiuliozė, </w:t>
      </w:r>
      <w:proofErr w:type="spellStart"/>
      <w:r w:rsidRPr="00090BE4">
        <w:rPr>
          <w:color w:val="auto"/>
        </w:rPr>
        <w:t>hidroksipropilceliuliozė</w:t>
      </w:r>
      <w:proofErr w:type="spellEnd"/>
      <w:r w:rsidRPr="00090BE4">
        <w:rPr>
          <w:color w:val="auto"/>
        </w:rPr>
        <w:t xml:space="preserve">, </w:t>
      </w:r>
      <w:proofErr w:type="spellStart"/>
      <w:r w:rsidRPr="00090BE4">
        <w:rPr>
          <w:color w:val="auto"/>
        </w:rPr>
        <w:t>karboksimetilkrakmolo</w:t>
      </w:r>
      <w:proofErr w:type="spellEnd"/>
      <w:r w:rsidRPr="00090BE4">
        <w:rPr>
          <w:color w:val="auto"/>
        </w:rPr>
        <w:t xml:space="preserve"> natrio druska, talkas, kalcio </w:t>
      </w:r>
      <w:proofErr w:type="spellStart"/>
      <w:r w:rsidRPr="00090BE4">
        <w:rPr>
          <w:color w:val="auto"/>
        </w:rPr>
        <w:t>stearatas</w:t>
      </w:r>
      <w:proofErr w:type="spellEnd"/>
      <w:r w:rsidRPr="00090BE4">
        <w:rPr>
          <w:color w:val="auto"/>
        </w:rPr>
        <w:t>.</w:t>
      </w:r>
    </w:p>
    <w:p w14:paraId="4A0458D2" w14:textId="77777777" w:rsidR="00090BE4" w:rsidRPr="00090BE4" w:rsidRDefault="00090BE4" w:rsidP="00090BE4">
      <w:pPr>
        <w:pStyle w:val="Sraopastraipa"/>
        <w:numPr>
          <w:ilvl w:val="0"/>
          <w:numId w:val="10"/>
        </w:numPr>
        <w:spacing w:after="0" w:line="240" w:lineRule="auto"/>
        <w:ind w:right="0"/>
        <w:rPr>
          <w:color w:val="auto"/>
        </w:rPr>
      </w:pPr>
      <w:r w:rsidRPr="00090BE4">
        <w:rPr>
          <w:color w:val="auto"/>
          <w:u w:val="single"/>
        </w:rPr>
        <w:t>Tabletės plėvelė</w:t>
      </w:r>
      <w:r w:rsidRPr="00090BE4">
        <w:rPr>
          <w:color w:val="auto"/>
        </w:rPr>
        <w:t xml:space="preserve">: </w:t>
      </w:r>
      <w:proofErr w:type="spellStart"/>
      <w:r w:rsidRPr="00090BE4">
        <w:rPr>
          <w:color w:val="auto"/>
        </w:rPr>
        <w:t>hipromeliozė</w:t>
      </w:r>
      <w:proofErr w:type="spellEnd"/>
      <w:r w:rsidRPr="00090BE4">
        <w:rPr>
          <w:color w:val="auto"/>
        </w:rPr>
        <w:t xml:space="preserve">, titano dioksidas (E171), </w:t>
      </w:r>
      <w:proofErr w:type="spellStart"/>
      <w:r w:rsidRPr="00090BE4">
        <w:rPr>
          <w:color w:val="auto"/>
        </w:rPr>
        <w:t>makrogolis</w:t>
      </w:r>
      <w:proofErr w:type="spellEnd"/>
      <w:r w:rsidRPr="00090BE4">
        <w:rPr>
          <w:color w:val="auto"/>
        </w:rPr>
        <w:t xml:space="preserve"> 8000, </w:t>
      </w:r>
      <w:proofErr w:type="spellStart"/>
      <w:r w:rsidRPr="00090BE4">
        <w:rPr>
          <w:color w:val="auto"/>
        </w:rPr>
        <w:t>indigokarmino</w:t>
      </w:r>
      <w:proofErr w:type="spellEnd"/>
      <w:r w:rsidRPr="00090BE4">
        <w:rPr>
          <w:color w:val="auto"/>
        </w:rPr>
        <w:t xml:space="preserve"> </w:t>
      </w:r>
      <w:r w:rsidRPr="00090BE4">
        <w:rPr>
          <w:rFonts w:eastAsia="TimesNewRoman"/>
          <w:color w:val="auto"/>
        </w:rPr>
        <w:t xml:space="preserve">aliuminio dažalas </w:t>
      </w:r>
      <w:r w:rsidRPr="00090BE4">
        <w:rPr>
          <w:color w:val="auto"/>
        </w:rPr>
        <w:t>(E132).</w:t>
      </w:r>
    </w:p>
    <w:p w14:paraId="23D0560B" w14:textId="77777777" w:rsidR="00090BE4" w:rsidRPr="00090BE4" w:rsidRDefault="00090BE4" w:rsidP="00090BE4">
      <w:pPr>
        <w:spacing w:after="0" w:line="240" w:lineRule="auto"/>
        <w:ind w:right="0"/>
        <w:rPr>
          <w:color w:val="auto"/>
        </w:rPr>
      </w:pPr>
    </w:p>
    <w:p w14:paraId="0A81B11A" w14:textId="77777777" w:rsidR="00090BE4" w:rsidRPr="00090BE4" w:rsidRDefault="00090BE4" w:rsidP="00090BE4">
      <w:pPr>
        <w:pStyle w:val="Antrat1"/>
        <w:spacing w:before="0" w:after="0" w:line="240" w:lineRule="auto"/>
        <w:ind w:left="0" w:firstLine="0"/>
        <w:rPr>
          <w:rFonts w:ascii="Times New Roman" w:hAnsi="Times New Roman" w:cs="Times New Roman"/>
          <w:b/>
          <w:bCs/>
          <w:color w:val="auto"/>
          <w:sz w:val="22"/>
          <w:szCs w:val="22"/>
        </w:rPr>
      </w:pPr>
      <w:proofErr w:type="spellStart"/>
      <w:r w:rsidRPr="00090BE4">
        <w:rPr>
          <w:rFonts w:ascii="Times New Roman" w:hAnsi="Times New Roman" w:cs="Times New Roman"/>
          <w:b/>
          <w:bCs/>
          <w:color w:val="auto"/>
          <w:sz w:val="22"/>
          <w:szCs w:val="22"/>
        </w:rPr>
        <w:t>Teriflunomide</w:t>
      </w:r>
      <w:proofErr w:type="spellEnd"/>
      <w:r w:rsidRPr="00090BE4">
        <w:rPr>
          <w:rFonts w:ascii="Times New Roman" w:hAnsi="Times New Roman" w:cs="Times New Roman"/>
          <w:b/>
          <w:bCs/>
          <w:color w:val="auto"/>
          <w:sz w:val="22"/>
          <w:szCs w:val="22"/>
        </w:rPr>
        <w:t xml:space="preserve"> </w:t>
      </w:r>
      <w:proofErr w:type="spellStart"/>
      <w:r w:rsidRPr="00090BE4">
        <w:rPr>
          <w:rFonts w:ascii="Times New Roman" w:hAnsi="Times New Roman" w:cs="Times New Roman"/>
          <w:b/>
          <w:bCs/>
          <w:color w:val="auto"/>
          <w:sz w:val="22"/>
          <w:szCs w:val="22"/>
        </w:rPr>
        <w:t>Olpha</w:t>
      </w:r>
      <w:proofErr w:type="spellEnd"/>
      <w:r w:rsidRPr="00090BE4">
        <w:rPr>
          <w:rFonts w:ascii="Times New Roman" w:hAnsi="Times New Roman" w:cs="Times New Roman"/>
          <w:b/>
          <w:bCs/>
          <w:color w:val="auto"/>
          <w:sz w:val="22"/>
          <w:szCs w:val="22"/>
        </w:rPr>
        <w:t xml:space="preserve"> išvaizda ir kiekis pakuotėje </w:t>
      </w:r>
    </w:p>
    <w:p w14:paraId="2C73E267" w14:textId="77777777" w:rsidR="00090BE4" w:rsidRPr="00090BE4" w:rsidRDefault="00090BE4" w:rsidP="00090BE4">
      <w:pPr>
        <w:spacing w:after="0" w:line="240" w:lineRule="auto"/>
        <w:ind w:left="0" w:right="0" w:firstLine="0"/>
        <w:rPr>
          <w:color w:val="auto"/>
        </w:rPr>
      </w:pPr>
      <w:proofErr w:type="spellStart"/>
      <w:r w:rsidRPr="00090BE4">
        <w:rPr>
          <w:color w:val="auto"/>
        </w:rPr>
        <w:t>Teriflunomide</w:t>
      </w:r>
      <w:proofErr w:type="spellEnd"/>
      <w:r w:rsidRPr="00090BE4">
        <w:rPr>
          <w:color w:val="auto"/>
        </w:rPr>
        <w:t xml:space="preserve"> </w:t>
      </w:r>
      <w:proofErr w:type="spellStart"/>
      <w:r w:rsidRPr="00090BE4">
        <w:rPr>
          <w:color w:val="auto"/>
        </w:rPr>
        <w:t>Olpha</w:t>
      </w:r>
      <w:proofErr w:type="spellEnd"/>
      <w:r w:rsidRPr="00090BE4">
        <w:rPr>
          <w:color w:val="auto"/>
        </w:rPr>
        <w:t xml:space="preserve"> 14 mg plėvele dengtos tabletės yra apvalios, šviesiai mėlynos spalvos plėvele dengtos tabletės su vagele, maždaug 7 mm skersmens. Tabletę galima padalyti į lygias dozes.</w:t>
      </w:r>
    </w:p>
    <w:p w14:paraId="74C1467B" w14:textId="77777777" w:rsidR="00090BE4" w:rsidRPr="00090BE4" w:rsidRDefault="00090BE4" w:rsidP="00090BE4">
      <w:pPr>
        <w:spacing w:after="0" w:line="240" w:lineRule="auto"/>
        <w:ind w:left="0" w:right="0" w:firstLine="0"/>
        <w:rPr>
          <w:color w:val="auto"/>
        </w:rPr>
      </w:pPr>
    </w:p>
    <w:p w14:paraId="35B9DE4F" w14:textId="77777777" w:rsidR="00090BE4" w:rsidRPr="00090BE4" w:rsidRDefault="00090BE4" w:rsidP="00090BE4">
      <w:pPr>
        <w:spacing w:after="0" w:line="240" w:lineRule="auto"/>
        <w:ind w:left="0" w:right="0" w:firstLine="0"/>
        <w:rPr>
          <w:color w:val="auto"/>
        </w:rPr>
      </w:pPr>
      <w:r w:rsidRPr="00090BE4">
        <w:rPr>
          <w:color w:val="auto"/>
        </w:rPr>
        <w:t xml:space="preserve">Kartono dėžutė, kurioje yra Al/PVC/Al/OPA lizdinės plokštelės po 14 tablečių kiekvienoje. </w:t>
      </w:r>
    </w:p>
    <w:p w14:paraId="36925FD5" w14:textId="77777777" w:rsidR="00090BE4" w:rsidRPr="00090BE4" w:rsidRDefault="00090BE4" w:rsidP="00090BE4">
      <w:pPr>
        <w:spacing w:after="0" w:line="240" w:lineRule="auto"/>
        <w:ind w:left="0" w:right="0" w:firstLine="0"/>
        <w:rPr>
          <w:color w:val="auto"/>
        </w:rPr>
      </w:pPr>
      <w:r w:rsidRPr="00090BE4">
        <w:rPr>
          <w:color w:val="auto"/>
        </w:rPr>
        <w:t>Pakuotės dydis: 28 arba 84 tabletės.</w:t>
      </w:r>
    </w:p>
    <w:p w14:paraId="28732DC5"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65AFABAA" w14:textId="77777777" w:rsidR="00090BE4" w:rsidRPr="00090BE4" w:rsidRDefault="00090BE4" w:rsidP="00090BE4">
      <w:pPr>
        <w:spacing w:after="0" w:line="240" w:lineRule="auto"/>
        <w:ind w:left="0" w:right="0" w:firstLine="0"/>
        <w:rPr>
          <w:color w:val="auto"/>
        </w:rPr>
      </w:pPr>
      <w:r w:rsidRPr="00090BE4">
        <w:rPr>
          <w:color w:val="auto"/>
        </w:rPr>
        <w:t xml:space="preserve">Gali būti tiekiamos ne visų dydžių pakuotės. </w:t>
      </w:r>
    </w:p>
    <w:p w14:paraId="1F599571" w14:textId="77777777" w:rsidR="00090BE4" w:rsidRPr="00090BE4" w:rsidRDefault="00090BE4" w:rsidP="00090BE4">
      <w:pPr>
        <w:spacing w:after="0" w:line="240" w:lineRule="auto"/>
        <w:ind w:left="0" w:right="0" w:firstLine="0"/>
        <w:rPr>
          <w:color w:val="auto"/>
        </w:rPr>
      </w:pPr>
      <w:r w:rsidRPr="00090BE4">
        <w:rPr>
          <w:color w:val="auto"/>
        </w:rPr>
        <w:t xml:space="preserve"> </w:t>
      </w:r>
    </w:p>
    <w:p w14:paraId="4AC6CD1E" w14:textId="77777777" w:rsidR="00090BE4" w:rsidRPr="00090BE4" w:rsidRDefault="00090BE4" w:rsidP="00090BE4">
      <w:pPr>
        <w:spacing w:after="0" w:line="240" w:lineRule="auto"/>
        <w:ind w:left="0" w:right="0" w:firstLine="0"/>
        <w:rPr>
          <w:b/>
          <w:color w:val="auto"/>
        </w:rPr>
      </w:pPr>
      <w:r w:rsidRPr="00090BE4">
        <w:rPr>
          <w:b/>
          <w:color w:val="auto"/>
        </w:rPr>
        <w:t>Registruotojas ir gamintojas</w:t>
      </w:r>
    </w:p>
    <w:p w14:paraId="47B7D329" w14:textId="77777777" w:rsidR="00090BE4" w:rsidRPr="00090BE4" w:rsidRDefault="00090BE4" w:rsidP="00090BE4">
      <w:pPr>
        <w:spacing w:after="0" w:line="240" w:lineRule="auto"/>
        <w:ind w:left="0" w:right="0" w:firstLine="0"/>
        <w:rPr>
          <w:rFonts w:eastAsiaTheme="minorHAnsi"/>
          <w:color w:val="auto"/>
          <w:lang w:eastAsia="en-US"/>
        </w:rPr>
      </w:pPr>
    </w:p>
    <w:p w14:paraId="722CAEDF" w14:textId="77777777" w:rsidR="00090BE4" w:rsidRPr="00090BE4" w:rsidRDefault="00090BE4" w:rsidP="00090BE4">
      <w:pPr>
        <w:spacing w:after="0" w:line="240" w:lineRule="auto"/>
        <w:ind w:left="0" w:right="0" w:firstLine="0"/>
        <w:rPr>
          <w:rFonts w:eastAsiaTheme="minorHAnsi"/>
          <w:i/>
          <w:color w:val="auto"/>
          <w:lang w:eastAsia="en-US"/>
        </w:rPr>
      </w:pPr>
      <w:r w:rsidRPr="00090BE4">
        <w:rPr>
          <w:rFonts w:eastAsiaTheme="minorHAnsi"/>
          <w:i/>
          <w:color w:val="auto"/>
          <w:lang w:eastAsia="en-US"/>
        </w:rPr>
        <w:t>Registruotojas</w:t>
      </w:r>
    </w:p>
    <w:p w14:paraId="373D9F31" w14:textId="77777777" w:rsidR="00090BE4" w:rsidRPr="00090BE4" w:rsidRDefault="00090BE4" w:rsidP="00090BE4">
      <w:pPr>
        <w:pStyle w:val="Pagrindinistekstas"/>
        <w:ind w:left="0"/>
      </w:pPr>
      <w:proofErr w:type="spellStart"/>
      <w:r w:rsidRPr="00090BE4">
        <w:t>Olpha</w:t>
      </w:r>
      <w:proofErr w:type="spellEnd"/>
      <w:r w:rsidRPr="00090BE4">
        <w:t xml:space="preserve"> AS, </w:t>
      </w:r>
    </w:p>
    <w:p w14:paraId="5210F025" w14:textId="77777777" w:rsidR="00090BE4" w:rsidRPr="00090BE4" w:rsidRDefault="00090BE4" w:rsidP="00090BE4">
      <w:pPr>
        <w:pStyle w:val="Pagrindinistekstas"/>
        <w:ind w:left="0"/>
      </w:pPr>
      <w:proofErr w:type="spellStart"/>
      <w:r w:rsidRPr="00090BE4">
        <w:t>Rupnicu</w:t>
      </w:r>
      <w:proofErr w:type="spellEnd"/>
      <w:r w:rsidRPr="00090BE4">
        <w:t xml:space="preserve"> </w:t>
      </w:r>
      <w:proofErr w:type="spellStart"/>
      <w:r w:rsidRPr="00090BE4">
        <w:t>iela</w:t>
      </w:r>
      <w:proofErr w:type="spellEnd"/>
      <w:r w:rsidRPr="00090BE4">
        <w:t xml:space="preserve"> 5,</w:t>
      </w:r>
    </w:p>
    <w:p w14:paraId="6ED99102" w14:textId="77777777" w:rsidR="00090BE4" w:rsidRPr="00090BE4" w:rsidRDefault="00090BE4" w:rsidP="00090BE4">
      <w:pPr>
        <w:pStyle w:val="Pagrindinistekstas"/>
        <w:ind w:left="0"/>
      </w:pPr>
      <w:proofErr w:type="spellStart"/>
      <w:r w:rsidRPr="00090BE4">
        <w:t>Olaine</w:t>
      </w:r>
      <w:proofErr w:type="spellEnd"/>
      <w:r w:rsidRPr="00090BE4">
        <w:t xml:space="preserve">, </w:t>
      </w:r>
      <w:proofErr w:type="spellStart"/>
      <w:r w:rsidRPr="00090BE4">
        <w:t>Olaines</w:t>
      </w:r>
      <w:proofErr w:type="spellEnd"/>
      <w:r w:rsidRPr="00090BE4">
        <w:t xml:space="preserve"> </w:t>
      </w:r>
      <w:proofErr w:type="spellStart"/>
      <w:r w:rsidRPr="00090BE4">
        <w:t>novads</w:t>
      </w:r>
      <w:proofErr w:type="spellEnd"/>
      <w:r w:rsidRPr="00090BE4">
        <w:t xml:space="preserve">, LV-2114, </w:t>
      </w:r>
    </w:p>
    <w:p w14:paraId="2B9CE434" w14:textId="77777777" w:rsidR="00090BE4" w:rsidRPr="00090BE4" w:rsidRDefault="00090BE4" w:rsidP="00090BE4">
      <w:pPr>
        <w:spacing w:after="0"/>
        <w:rPr>
          <w:color w:val="auto"/>
        </w:rPr>
      </w:pPr>
      <w:r w:rsidRPr="00090BE4">
        <w:rPr>
          <w:color w:val="auto"/>
        </w:rPr>
        <w:t>Latvija</w:t>
      </w:r>
    </w:p>
    <w:p w14:paraId="3CEB56B6" w14:textId="77777777" w:rsidR="00090BE4" w:rsidRPr="00090BE4" w:rsidRDefault="00090BE4" w:rsidP="00090BE4">
      <w:pPr>
        <w:spacing w:after="0" w:line="240" w:lineRule="auto"/>
        <w:ind w:left="0" w:right="0" w:firstLine="0"/>
        <w:rPr>
          <w:color w:val="auto"/>
        </w:rPr>
      </w:pPr>
    </w:p>
    <w:p w14:paraId="2B6A6A52" w14:textId="77777777" w:rsidR="00090BE4" w:rsidRPr="00090BE4" w:rsidRDefault="00090BE4" w:rsidP="00090BE4">
      <w:pPr>
        <w:pStyle w:val="Antrat1"/>
        <w:spacing w:before="0" w:after="0" w:line="240" w:lineRule="auto"/>
        <w:ind w:left="0" w:firstLine="0"/>
        <w:rPr>
          <w:rFonts w:ascii="Times New Roman" w:hAnsi="Times New Roman" w:cs="Times New Roman"/>
          <w:b/>
          <w:i/>
          <w:color w:val="auto"/>
          <w:sz w:val="22"/>
          <w:szCs w:val="22"/>
        </w:rPr>
      </w:pPr>
      <w:r w:rsidRPr="00090BE4">
        <w:rPr>
          <w:rFonts w:ascii="Times New Roman" w:hAnsi="Times New Roman" w:cs="Times New Roman"/>
          <w:i/>
          <w:color w:val="auto"/>
          <w:sz w:val="22"/>
          <w:szCs w:val="22"/>
        </w:rPr>
        <w:t xml:space="preserve">Gamintojas </w:t>
      </w:r>
    </w:p>
    <w:p w14:paraId="2C7D9C57" w14:textId="77777777" w:rsidR="00090BE4" w:rsidRPr="00090BE4" w:rsidRDefault="00090BE4" w:rsidP="00090BE4">
      <w:pPr>
        <w:autoSpaceDE w:val="0"/>
        <w:autoSpaceDN w:val="0"/>
        <w:spacing w:after="0" w:line="240" w:lineRule="auto"/>
        <w:ind w:left="0" w:right="0" w:firstLine="0"/>
        <w:rPr>
          <w:rFonts w:eastAsia="Calibri"/>
          <w:color w:val="auto"/>
        </w:rPr>
      </w:pPr>
      <w:proofErr w:type="spellStart"/>
      <w:r w:rsidRPr="00090BE4">
        <w:rPr>
          <w:rFonts w:eastAsia="Calibri"/>
          <w:bCs/>
          <w:color w:val="auto"/>
        </w:rPr>
        <w:t>Pharmadox</w:t>
      </w:r>
      <w:proofErr w:type="spellEnd"/>
      <w:r w:rsidRPr="00090BE4">
        <w:rPr>
          <w:rFonts w:eastAsia="Calibri"/>
          <w:bCs/>
          <w:color w:val="auto"/>
        </w:rPr>
        <w:t xml:space="preserve"> </w:t>
      </w:r>
      <w:proofErr w:type="spellStart"/>
      <w:r w:rsidRPr="00090BE4">
        <w:rPr>
          <w:rFonts w:eastAsia="Calibri"/>
          <w:bCs/>
          <w:color w:val="auto"/>
        </w:rPr>
        <w:t>Healthcare</w:t>
      </w:r>
      <w:proofErr w:type="spellEnd"/>
      <w:r w:rsidRPr="00090BE4">
        <w:rPr>
          <w:rFonts w:eastAsia="Calibri"/>
          <w:bCs/>
          <w:color w:val="auto"/>
        </w:rPr>
        <w:t xml:space="preserve"> Ltd.</w:t>
      </w:r>
    </w:p>
    <w:p w14:paraId="69E37332" w14:textId="77777777" w:rsidR="00090BE4" w:rsidRPr="00090BE4" w:rsidRDefault="00090BE4" w:rsidP="00090BE4">
      <w:pPr>
        <w:autoSpaceDE w:val="0"/>
        <w:autoSpaceDN w:val="0"/>
        <w:spacing w:after="0" w:line="240" w:lineRule="auto"/>
        <w:ind w:left="0" w:right="0" w:firstLine="0"/>
        <w:rPr>
          <w:rFonts w:eastAsia="Calibri"/>
          <w:color w:val="auto"/>
        </w:rPr>
      </w:pPr>
      <w:r w:rsidRPr="00090BE4">
        <w:rPr>
          <w:rFonts w:eastAsia="Calibri"/>
          <w:color w:val="auto"/>
        </w:rPr>
        <w:t xml:space="preserve">KW20A </w:t>
      </w:r>
      <w:proofErr w:type="spellStart"/>
      <w:r w:rsidRPr="00090BE4">
        <w:rPr>
          <w:rFonts w:eastAsia="Calibri"/>
          <w:color w:val="auto"/>
        </w:rPr>
        <w:t>Kordin</w:t>
      </w:r>
      <w:proofErr w:type="spellEnd"/>
      <w:r w:rsidRPr="00090BE4">
        <w:rPr>
          <w:rFonts w:eastAsia="Calibri"/>
          <w:color w:val="auto"/>
        </w:rPr>
        <w:t xml:space="preserve"> </w:t>
      </w:r>
      <w:proofErr w:type="spellStart"/>
      <w:r w:rsidRPr="00090BE4">
        <w:rPr>
          <w:rFonts w:eastAsia="Calibri"/>
          <w:color w:val="auto"/>
        </w:rPr>
        <w:t>Industrial</w:t>
      </w:r>
      <w:proofErr w:type="spellEnd"/>
      <w:r w:rsidRPr="00090BE4">
        <w:rPr>
          <w:rFonts w:eastAsia="Calibri"/>
          <w:color w:val="auto"/>
        </w:rPr>
        <w:t xml:space="preserve"> </w:t>
      </w:r>
      <w:proofErr w:type="spellStart"/>
      <w:r w:rsidRPr="00090BE4">
        <w:rPr>
          <w:rFonts w:eastAsia="Calibri"/>
          <w:color w:val="auto"/>
        </w:rPr>
        <w:t>Park</w:t>
      </w:r>
      <w:proofErr w:type="spellEnd"/>
    </w:p>
    <w:p w14:paraId="55C72AD7" w14:textId="77777777" w:rsidR="00090BE4" w:rsidRPr="00090BE4" w:rsidRDefault="00090BE4" w:rsidP="00090BE4">
      <w:pPr>
        <w:autoSpaceDE w:val="0"/>
        <w:autoSpaceDN w:val="0"/>
        <w:spacing w:after="0" w:line="240" w:lineRule="auto"/>
        <w:ind w:left="0" w:right="0" w:firstLine="0"/>
        <w:rPr>
          <w:rFonts w:eastAsia="Calibri"/>
          <w:color w:val="auto"/>
        </w:rPr>
      </w:pPr>
      <w:proofErr w:type="spellStart"/>
      <w:r w:rsidRPr="00090BE4">
        <w:rPr>
          <w:rFonts w:eastAsia="Calibri"/>
          <w:color w:val="auto"/>
        </w:rPr>
        <w:t>Paola</w:t>
      </w:r>
      <w:proofErr w:type="spellEnd"/>
      <w:r w:rsidRPr="00090BE4">
        <w:rPr>
          <w:rFonts w:eastAsia="Calibri"/>
          <w:color w:val="auto"/>
        </w:rPr>
        <w:t xml:space="preserve"> PLA 3000</w:t>
      </w:r>
    </w:p>
    <w:p w14:paraId="54C3669A" w14:textId="77777777" w:rsidR="00090BE4" w:rsidRPr="00090BE4" w:rsidRDefault="00090BE4" w:rsidP="00090BE4">
      <w:pPr>
        <w:autoSpaceDE w:val="0"/>
        <w:autoSpaceDN w:val="0"/>
        <w:spacing w:after="0" w:line="240" w:lineRule="auto"/>
        <w:ind w:left="0" w:right="0" w:firstLine="0"/>
        <w:rPr>
          <w:rFonts w:eastAsia="Calibri"/>
          <w:color w:val="auto"/>
        </w:rPr>
      </w:pPr>
      <w:r w:rsidRPr="00090BE4">
        <w:rPr>
          <w:rFonts w:eastAsia="Calibri"/>
          <w:color w:val="auto"/>
        </w:rPr>
        <w:t>Malta</w:t>
      </w:r>
    </w:p>
    <w:p w14:paraId="6743FC62" w14:textId="77777777" w:rsidR="00090BE4" w:rsidRPr="00090BE4" w:rsidRDefault="00090BE4" w:rsidP="00090BE4">
      <w:pPr>
        <w:autoSpaceDE w:val="0"/>
        <w:autoSpaceDN w:val="0"/>
        <w:spacing w:after="0" w:line="240" w:lineRule="auto"/>
        <w:ind w:left="0" w:right="0" w:firstLine="0"/>
        <w:rPr>
          <w:rFonts w:eastAsia="Calibri"/>
          <w:bCs/>
          <w:color w:val="auto"/>
        </w:rPr>
      </w:pPr>
    </w:p>
    <w:p w14:paraId="36361EA8" w14:textId="77777777" w:rsidR="00090BE4" w:rsidRPr="00090BE4" w:rsidRDefault="00090BE4" w:rsidP="00090BE4">
      <w:pPr>
        <w:autoSpaceDE w:val="0"/>
        <w:autoSpaceDN w:val="0"/>
        <w:spacing w:after="0" w:line="240" w:lineRule="auto"/>
        <w:ind w:left="0" w:right="0" w:firstLine="0"/>
        <w:rPr>
          <w:rFonts w:eastAsia="Calibri"/>
          <w:bCs/>
          <w:color w:val="auto"/>
        </w:rPr>
      </w:pPr>
      <w:r w:rsidRPr="00090BE4">
        <w:rPr>
          <w:rFonts w:eastAsia="Calibri"/>
          <w:bCs/>
          <w:color w:val="auto"/>
        </w:rPr>
        <w:t>arba</w:t>
      </w:r>
    </w:p>
    <w:p w14:paraId="5542F1D1" w14:textId="77777777" w:rsidR="00090BE4" w:rsidRPr="00090BE4" w:rsidRDefault="00090BE4" w:rsidP="00090BE4">
      <w:pPr>
        <w:autoSpaceDE w:val="0"/>
        <w:autoSpaceDN w:val="0"/>
        <w:spacing w:after="0" w:line="240" w:lineRule="auto"/>
        <w:ind w:left="0" w:right="0" w:firstLine="0"/>
        <w:rPr>
          <w:rFonts w:eastAsia="Calibri"/>
          <w:bCs/>
          <w:color w:val="auto"/>
        </w:rPr>
      </w:pPr>
    </w:p>
    <w:p w14:paraId="0443B027" w14:textId="77777777" w:rsidR="00090BE4" w:rsidRPr="00090BE4" w:rsidRDefault="00090BE4" w:rsidP="00090BE4">
      <w:pPr>
        <w:autoSpaceDE w:val="0"/>
        <w:autoSpaceDN w:val="0"/>
        <w:spacing w:after="0" w:line="240" w:lineRule="auto"/>
        <w:ind w:left="0" w:right="0" w:firstLine="0"/>
        <w:rPr>
          <w:rFonts w:eastAsia="Calibri"/>
          <w:color w:val="auto"/>
        </w:rPr>
      </w:pPr>
      <w:proofErr w:type="spellStart"/>
      <w:r w:rsidRPr="00090BE4">
        <w:rPr>
          <w:rFonts w:eastAsia="Calibri"/>
          <w:bCs/>
          <w:color w:val="auto"/>
        </w:rPr>
        <w:t>Adalvo</w:t>
      </w:r>
      <w:proofErr w:type="spellEnd"/>
      <w:r w:rsidRPr="00090BE4">
        <w:rPr>
          <w:rFonts w:eastAsia="Calibri"/>
          <w:bCs/>
          <w:color w:val="auto"/>
        </w:rPr>
        <w:t xml:space="preserve"> </w:t>
      </w:r>
      <w:proofErr w:type="spellStart"/>
      <w:r w:rsidRPr="00090BE4">
        <w:rPr>
          <w:rFonts w:eastAsia="Calibri"/>
          <w:bCs/>
          <w:color w:val="auto"/>
        </w:rPr>
        <w:t>Limited</w:t>
      </w:r>
      <w:proofErr w:type="spellEnd"/>
    </w:p>
    <w:p w14:paraId="33C977C0" w14:textId="77777777" w:rsidR="00090BE4" w:rsidRPr="00090BE4" w:rsidRDefault="00090BE4" w:rsidP="00090BE4">
      <w:pPr>
        <w:autoSpaceDE w:val="0"/>
        <w:autoSpaceDN w:val="0"/>
        <w:spacing w:after="0" w:line="240" w:lineRule="auto"/>
        <w:ind w:left="0" w:right="0" w:firstLine="0"/>
        <w:rPr>
          <w:rFonts w:eastAsia="Calibri"/>
          <w:color w:val="auto"/>
        </w:rPr>
      </w:pPr>
      <w:r w:rsidRPr="00090BE4">
        <w:rPr>
          <w:rFonts w:eastAsia="Calibri"/>
          <w:color w:val="auto"/>
        </w:rPr>
        <w:t xml:space="preserve">Malta </w:t>
      </w:r>
      <w:proofErr w:type="spellStart"/>
      <w:r w:rsidRPr="00090BE4">
        <w:rPr>
          <w:rFonts w:eastAsia="Calibri"/>
          <w:color w:val="auto"/>
        </w:rPr>
        <w:t>Life</w:t>
      </w:r>
      <w:proofErr w:type="spellEnd"/>
      <w:r w:rsidRPr="00090BE4">
        <w:rPr>
          <w:rFonts w:eastAsia="Calibri"/>
          <w:color w:val="auto"/>
        </w:rPr>
        <w:t xml:space="preserve"> </w:t>
      </w:r>
      <w:proofErr w:type="spellStart"/>
      <w:r w:rsidRPr="00090BE4">
        <w:rPr>
          <w:rFonts w:eastAsia="Calibri"/>
          <w:color w:val="auto"/>
        </w:rPr>
        <w:t>Sciences</w:t>
      </w:r>
      <w:proofErr w:type="spellEnd"/>
      <w:r w:rsidRPr="00090BE4">
        <w:rPr>
          <w:rFonts w:eastAsia="Calibri"/>
          <w:color w:val="auto"/>
        </w:rPr>
        <w:t xml:space="preserve"> </w:t>
      </w:r>
      <w:proofErr w:type="spellStart"/>
      <w:r w:rsidRPr="00090BE4">
        <w:rPr>
          <w:rFonts w:eastAsia="Calibri"/>
          <w:color w:val="auto"/>
        </w:rPr>
        <w:t>Park</w:t>
      </w:r>
      <w:proofErr w:type="spellEnd"/>
    </w:p>
    <w:p w14:paraId="5303C156" w14:textId="77777777" w:rsidR="00090BE4" w:rsidRPr="00090BE4" w:rsidRDefault="00090BE4" w:rsidP="00090BE4">
      <w:pPr>
        <w:autoSpaceDE w:val="0"/>
        <w:autoSpaceDN w:val="0"/>
        <w:spacing w:after="0" w:line="240" w:lineRule="auto"/>
        <w:ind w:left="0" w:right="0" w:firstLine="0"/>
        <w:rPr>
          <w:rFonts w:eastAsia="Calibri"/>
          <w:color w:val="auto"/>
        </w:rPr>
      </w:pPr>
      <w:proofErr w:type="spellStart"/>
      <w:r w:rsidRPr="00090BE4">
        <w:rPr>
          <w:rFonts w:eastAsia="Calibri"/>
          <w:color w:val="auto"/>
        </w:rPr>
        <w:t>Building</w:t>
      </w:r>
      <w:proofErr w:type="spellEnd"/>
      <w:r w:rsidRPr="00090BE4">
        <w:rPr>
          <w:rFonts w:eastAsia="Calibri"/>
          <w:color w:val="auto"/>
        </w:rPr>
        <w:t xml:space="preserve"> 1, </w:t>
      </w:r>
      <w:proofErr w:type="spellStart"/>
      <w:r w:rsidRPr="00090BE4">
        <w:rPr>
          <w:rFonts w:eastAsia="Calibri"/>
          <w:color w:val="auto"/>
        </w:rPr>
        <w:t>Level</w:t>
      </w:r>
      <w:proofErr w:type="spellEnd"/>
      <w:r w:rsidRPr="00090BE4">
        <w:rPr>
          <w:rFonts w:eastAsia="Calibri"/>
          <w:color w:val="auto"/>
        </w:rPr>
        <w:t xml:space="preserve"> 4</w:t>
      </w:r>
    </w:p>
    <w:p w14:paraId="521CF01C" w14:textId="77777777" w:rsidR="00090BE4" w:rsidRPr="00090BE4" w:rsidRDefault="00090BE4" w:rsidP="00090BE4">
      <w:pPr>
        <w:autoSpaceDE w:val="0"/>
        <w:autoSpaceDN w:val="0"/>
        <w:spacing w:after="0" w:line="240" w:lineRule="auto"/>
        <w:ind w:left="0" w:right="0" w:firstLine="0"/>
        <w:rPr>
          <w:rFonts w:eastAsia="Calibri"/>
          <w:color w:val="auto"/>
        </w:rPr>
      </w:pPr>
      <w:proofErr w:type="spellStart"/>
      <w:r w:rsidRPr="00090BE4">
        <w:rPr>
          <w:rFonts w:eastAsia="Calibri"/>
          <w:color w:val="auto"/>
        </w:rPr>
        <w:t>Sir</w:t>
      </w:r>
      <w:proofErr w:type="spellEnd"/>
      <w:r w:rsidRPr="00090BE4">
        <w:rPr>
          <w:rFonts w:eastAsia="Calibri"/>
          <w:color w:val="auto"/>
        </w:rPr>
        <w:t xml:space="preserve"> </w:t>
      </w:r>
      <w:proofErr w:type="spellStart"/>
      <w:r w:rsidRPr="00090BE4">
        <w:rPr>
          <w:rFonts w:eastAsia="Calibri"/>
          <w:color w:val="auto"/>
        </w:rPr>
        <w:t>Temi</w:t>
      </w:r>
      <w:proofErr w:type="spellEnd"/>
      <w:r w:rsidRPr="00090BE4">
        <w:rPr>
          <w:rFonts w:eastAsia="Calibri"/>
          <w:color w:val="auto"/>
        </w:rPr>
        <w:t xml:space="preserve"> </w:t>
      </w:r>
      <w:proofErr w:type="spellStart"/>
      <w:r w:rsidRPr="00090BE4">
        <w:rPr>
          <w:rFonts w:eastAsia="Calibri"/>
          <w:color w:val="auto"/>
        </w:rPr>
        <w:t>Zammit</w:t>
      </w:r>
      <w:proofErr w:type="spellEnd"/>
      <w:r w:rsidRPr="00090BE4">
        <w:rPr>
          <w:rFonts w:eastAsia="Calibri"/>
          <w:color w:val="auto"/>
        </w:rPr>
        <w:t xml:space="preserve"> </w:t>
      </w:r>
      <w:proofErr w:type="spellStart"/>
      <w:r w:rsidRPr="00090BE4">
        <w:rPr>
          <w:rFonts w:eastAsia="Calibri"/>
          <w:color w:val="auto"/>
        </w:rPr>
        <w:t>Buildings</w:t>
      </w:r>
      <w:proofErr w:type="spellEnd"/>
    </w:p>
    <w:p w14:paraId="3B344348" w14:textId="77777777" w:rsidR="00090BE4" w:rsidRPr="00090BE4" w:rsidRDefault="00090BE4" w:rsidP="00090BE4">
      <w:pPr>
        <w:autoSpaceDE w:val="0"/>
        <w:autoSpaceDN w:val="0"/>
        <w:spacing w:after="0" w:line="240" w:lineRule="auto"/>
        <w:ind w:left="0" w:right="0" w:firstLine="0"/>
        <w:rPr>
          <w:rFonts w:eastAsia="TimesNewRomanPSMT"/>
          <w:color w:val="auto"/>
        </w:rPr>
      </w:pPr>
      <w:r w:rsidRPr="00090BE4">
        <w:rPr>
          <w:rFonts w:eastAsia="TimesNewRomanPSMT"/>
          <w:color w:val="auto"/>
        </w:rPr>
        <w:t xml:space="preserve">San </w:t>
      </w:r>
      <w:proofErr w:type="spellStart"/>
      <w:r w:rsidRPr="00090BE4">
        <w:rPr>
          <w:rFonts w:eastAsia="TimesNewRomanPSMT"/>
          <w:color w:val="auto"/>
        </w:rPr>
        <w:t>Gwan</w:t>
      </w:r>
      <w:proofErr w:type="spellEnd"/>
      <w:r w:rsidRPr="00090BE4">
        <w:rPr>
          <w:rFonts w:eastAsia="TimesNewRomanPSMT"/>
          <w:color w:val="auto"/>
        </w:rPr>
        <w:t xml:space="preserve"> </w:t>
      </w:r>
      <w:proofErr w:type="spellStart"/>
      <w:r w:rsidRPr="00090BE4">
        <w:rPr>
          <w:rFonts w:eastAsia="TimesNewRomanPSMT"/>
          <w:color w:val="auto"/>
        </w:rPr>
        <w:t>Industrial</w:t>
      </w:r>
      <w:proofErr w:type="spellEnd"/>
      <w:r w:rsidRPr="00090BE4">
        <w:rPr>
          <w:rFonts w:eastAsia="TimesNewRomanPSMT"/>
          <w:color w:val="auto"/>
        </w:rPr>
        <w:t xml:space="preserve"> </w:t>
      </w:r>
      <w:proofErr w:type="spellStart"/>
      <w:r w:rsidRPr="00090BE4">
        <w:rPr>
          <w:rFonts w:eastAsia="TimesNewRomanPSMT"/>
          <w:color w:val="auto"/>
        </w:rPr>
        <w:t>Estate</w:t>
      </w:r>
      <w:proofErr w:type="spellEnd"/>
    </w:p>
    <w:p w14:paraId="5F05E437" w14:textId="77777777" w:rsidR="00090BE4" w:rsidRPr="00090BE4" w:rsidRDefault="00090BE4" w:rsidP="00090BE4">
      <w:pPr>
        <w:autoSpaceDE w:val="0"/>
        <w:autoSpaceDN w:val="0"/>
        <w:spacing w:after="0" w:line="240" w:lineRule="auto"/>
        <w:ind w:left="0" w:right="0" w:firstLine="0"/>
        <w:rPr>
          <w:rFonts w:eastAsia="Calibri"/>
          <w:color w:val="auto"/>
        </w:rPr>
      </w:pPr>
      <w:r w:rsidRPr="00090BE4">
        <w:rPr>
          <w:rFonts w:eastAsia="TimesNewRomanPSMT"/>
          <w:color w:val="auto"/>
        </w:rPr>
        <w:t xml:space="preserve">San </w:t>
      </w:r>
      <w:proofErr w:type="spellStart"/>
      <w:r w:rsidRPr="00090BE4">
        <w:rPr>
          <w:rFonts w:eastAsia="Calibri"/>
          <w:color w:val="auto"/>
        </w:rPr>
        <w:t>Ġ</w:t>
      </w:r>
      <w:r w:rsidRPr="00090BE4">
        <w:rPr>
          <w:rFonts w:eastAsia="TimesNewRomanPSMT"/>
          <w:color w:val="auto"/>
        </w:rPr>
        <w:t>wann</w:t>
      </w:r>
      <w:proofErr w:type="spellEnd"/>
      <w:r w:rsidRPr="00090BE4">
        <w:rPr>
          <w:rFonts w:eastAsia="TimesNewRomanPSMT"/>
          <w:color w:val="auto"/>
        </w:rPr>
        <w:t xml:space="preserve"> S</w:t>
      </w:r>
      <w:r w:rsidRPr="00090BE4">
        <w:rPr>
          <w:rFonts w:eastAsia="Calibri"/>
          <w:color w:val="auto"/>
        </w:rPr>
        <w:t>Ġ</w:t>
      </w:r>
      <w:r w:rsidRPr="00090BE4">
        <w:rPr>
          <w:rFonts w:eastAsia="TimesNewRomanPSMT"/>
          <w:color w:val="auto"/>
        </w:rPr>
        <w:t>N 3000</w:t>
      </w:r>
    </w:p>
    <w:p w14:paraId="001101A1" w14:textId="77777777" w:rsidR="00090BE4" w:rsidRPr="00090BE4" w:rsidRDefault="00090BE4" w:rsidP="00090BE4">
      <w:pPr>
        <w:autoSpaceDE w:val="0"/>
        <w:autoSpaceDN w:val="0"/>
        <w:spacing w:after="0" w:line="240" w:lineRule="auto"/>
        <w:ind w:left="0" w:right="0" w:firstLine="0"/>
        <w:rPr>
          <w:rFonts w:eastAsia="Calibri"/>
          <w:color w:val="auto"/>
        </w:rPr>
      </w:pPr>
      <w:r w:rsidRPr="00090BE4">
        <w:rPr>
          <w:rFonts w:eastAsia="Calibri"/>
          <w:color w:val="auto"/>
        </w:rPr>
        <w:t>Malta</w:t>
      </w:r>
    </w:p>
    <w:p w14:paraId="27782354" w14:textId="77777777" w:rsidR="00090BE4" w:rsidRPr="00090BE4" w:rsidRDefault="00090BE4" w:rsidP="00090BE4">
      <w:pPr>
        <w:autoSpaceDE w:val="0"/>
        <w:autoSpaceDN w:val="0"/>
        <w:spacing w:after="0" w:line="240" w:lineRule="auto"/>
        <w:ind w:left="0" w:right="0" w:firstLine="0"/>
        <w:rPr>
          <w:rFonts w:eastAsia="Calibri"/>
          <w:color w:val="auto"/>
        </w:rPr>
      </w:pPr>
    </w:p>
    <w:p w14:paraId="46F01CF1" w14:textId="77777777" w:rsidR="00090BE4" w:rsidRPr="00090BE4" w:rsidRDefault="00090BE4" w:rsidP="00090BE4">
      <w:pPr>
        <w:autoSpaceDE w:val="0"/>
        <w:autoSpaceDN w:val="0"/>
        <w:spacing w:after="0" w:line="240" w:lineRule="auto"/>
        <w:ind w:left="0" w:right="0" w:firstLine="0"/>
        <w:rPr>
          <w:rFonts w:eastAsia="Calibri"/>
          <w:color w:val="auto"/>
        </w:rPr>
      </w:pPr>
      <w:r w:rsidRPr="00090BE4">
        <w:rPr>
          <w:rFonts w:eastAsia="Calibri"/>
          <w:color w:val="auto"/>
        </w:rPr>
        <w:t>arba</w:t>
      </w:r>
    </w:p>
    <w:p w14:paraId="04931F59" w14:textId="77777777" w:rsidR="00090BE4" w:rsidRPr="00090BE4" w:rsidRDefault="00090BE4" w:rsidP="00090BE4">
      <w:pPr>
        <w:autoSpaceDE w:val="0"/>
        <w:autoSpaceDN w:val="0"/>
        <w:spacing w:after="0" w:line="240" w:lineRule="auto"/>
        <w:ind w:left="0" w:right="0" w:firstLine="0"/>
        <w:rPr>
          <w:rFonts w:eastAsia="Calibri"/>
          <w:color w:val="auto"/>
        </w:rPr>
      </w:pPr>
    </w:p>
    <w:p w14:paraId="1B264BFC" w14:textId="77777777" w:rsidR="00090BE4" w:rsidRPr="00090BE4" w:rsidRDefault="00090BE4" w:rsidP="00090BE4">
      <w:pPr>
        <w:autoSpaceDE w:val="0"/>
        <w:autoSpaceDN w:val="0"/>
        <w:spacing w:after="0" w:line="240" w:lineRule="auto"/>
        <w:ind w:left="0" w:right="0" w:firstLine="0"/>
        <w:rPr>
          <w:rFonts w:eastAsia="Calibri"/>
          <w:color w:val="auto"/>
        </w:rPr>
      </w:pPr>
      <w:proofErr w:type="spellStart"/>
      <w:r w:rsidRPr="00090BE4">
        <w:rPr>
          <w:rFonts w:eastAsia="Calibri"/>
          <w:bCs/>
          <w:color w:val="auto"/>
        </w:rPr>
        <w:t>KeVaRo</w:t>
      </w:r>
      <w:proofErr w:type="spellEnd"/>
      <w:r w:rsidRPr="00090BE4">
        <w:rPr>
          <w:rFonts w:eastAsia="Calibri"/>
          <w:bCs/>
          <w:color w:val="auto"/>
        </w:rPr>
        <w:t xml:space="preserve"> GROUP </w:t>
      </w:r>
      <w:proofErr w:type="spellStart"/>
      <w:r w:rsidRPr="00090BE4">
        <w:rPr>
          <w:rFonts w:eastAsia="Calibri"/>
          <w:bCs/>
          <w:color w:val="auto"/>
        </w:rPr>
        <w:t>Ltd</w:t>
      </w:r>
      <w:proofErr w:type="spellEnd"/>
    </w:p>
    <w:p w14:paraId="273DD44C" w14:textId="77777777" w:rsidR="00090BE4" w:rsidRPr="00090BE4" w:rsidRDefault="00090BE4" w:rsidP="00090BE4">
      <w:pPr>
        <w:autoSpaceDE w:val="0"/>
        <w:autoSpaceDN w:val="0"/>
        <w:spacing w:after="0" w:line="240" w:lineRule="auto"/>
        <w:ind w:left="0" w:right="0" w:firstLine="0"/>
        <w:rPr>
          <w:rFonts w:eastAsia="Calibri"/>
          <w:color w:val="auto"/>
        </w:rPr>
      </w:pPr>
      <w:r w:rsidRPr="00090BE4">
        <w:rPr>
          <w:rFonts w:eastAsia="Calibri"/>
          <w:color w:val="auto"/>
        </w:rPr>
        <w:t xml:space="preserve">9 </w:t>
      </w:r>
      <w:proofErr w:type="spellStart"/>
      <w:r w:rsidRPr="00090BE4">
        <w:rPr>
          <w:rFonts w:eastAsia="Calibri"/>
          <w:color w:val="auto"/>
        </w:rPr>
        <w:t>Tzaritza</w:t>
      </w:r>
      <w:proofErr w:type="spellEnd"/>
      <w:r w:rsidRPr="00090BE4">
        <w:rPr>
          <w:rFonts w:eastAsia="Calibri"/>
          <w:color w:val="auto"/>
        </w:rPr>
        <w:t xml:space="preserve"> </w:t>
      </w:r>
      <w:proofErr w:type="spellStart"/>
      <w:r w:rsidRPr="00090BE4">
        <w:rPr>
          <w:rFonts w:eastAsia="Calibri"/>
          <w:color w:val="auto"/>
        </w:rPr>
        <w:t>Elenora</w:t>
      </w:r>
      <w:proofErr w:type="spellEnd"/>
      <w:r w:rsidRPr="00090BE4">
        <w:rPr>
          <w:rFonts w:eastAsia="Calibri"/>
          <w:color w:val="auto"/>
        </w:rPr>
        <w:t xml:space="preserve"> Str.</w:t>
      </w:r>
    </w:p>
    <w:p w14:paraId="0A06219C" w14:textId="77777777" w:rsidR="00090BE4" w:rsidRPr="00090BE4" w:rsidRDefault="00090BE4" w:rsidP="00090BE4">
      <w:pPr>
        <w:autoSpaceDE w:val="0"/>
        <w:autoSpaceDN w:val="0"/>
        <w:spacing w:after="0" w:line="240" w:lineRule="auto"/>
        <w:ind w:left="0" w:right="0" w:firstLine="0"/>
        <w:rPr>
          <w:rFonts w:eastAsia="Calibri"/>
          <w:color w:val="auto"/>
        </w:rPr>
      </w:pPr>
      <w:r w:rsidRPr="00090BE4">
        <w:rPr>
          <w:rFonts w:eastAsia="Calibri"/>
          <w:color w:val="auto"/>
        </w:rPr>
        <w:t>Office 23</w:t>
      </w:r>
    </w:p>
    <w:p w14:paraId="2844016A" w14:textId="77777777" w:rsidR="00090BE4" w:rsidRPr="00090BE4" w:rsidRDefault="00090BE4" w:rsidP="00090BE4">
      <w:pPr>
        <w:autoSpaceDE w:val="0"/>
        <w:autoSpaceDN w:val="0"/>
        <w:spacing w:after="0" w:line="240" w:lineRule="auto"/>
        <w:ind w:left="0" w:right="0" w:firstLine="0"/>
        <w:rPr>
          <w:rFonts w:eastAsia="Calibri"/>
          <w:color w:val="auto"/>
        </w:rPr>
      </w:pPr>
      <w:proofErr w:type="spellStart"/>
      <w:r w:rsidRPr="00090BE4">
        <w:rPr>
          <w:rFonts w:eastAsia="Calibri"/>
          <w:color w:val="auto"/>
        </w:rPr>
        <w:t>Sofia</w:t>
      </w:r>
      <w:proofErr w:type="spellEnd"/>
      <w:r w:rsidRPr="00090BE4">
        <w:rPr>
          <w:rFonts w:eastAsia="Calibri"/>
          <w:color w:val="auto"/>
        </w:rPr>
        <w:t xml:space="preserve"> 1618</w:t>
      </w:r>
    </w:p>
    <w:p w14:paraId="53F70BA2" w14:textId="77777777" w:rsidR="00090BE4" w:rsidRPr="00090BE4" w:rsidRDefault="00090BE4" w:rsidP="00090BE4">
      <w:pPr>
        <w:spacing w:after="0" w:line="240" w:lineRule="auto"/>
        <w:ind w:left="0" w:right="0" w:firstLine="0"/>
        <w:rPr>
          <w:color w:val="auto"/>
        </w:rPr>
      </w:pPr>
      <w:r w:rsidRPr="00090BE4">
        <w:rPr>
          <w:rFonts w:eastAsia="Calibri"/>
          <w:color w:val="auto"/>
        </w:rPr>
        <w:t>Bulgarija</w:t>
      </w:r>
    </w:p>
    <w:p w14:paraId="478634AC" w14:textId="77777777" w:rsidR="00090BE4" w:rsidRPr="00090BE4" w:rsidRDefault="00090BE4" w:rsidP="00090BE4">
      <w:pPr>
        <w:tabs>
          <w:tab w:val="left" w:pos="567"/>
        </w:tabs>
        <w:spacing w:after="0" w:line="240" w:lineRule="auto"/>
        <w:ind w:left="0" w:right="0" w:firstLine="0"/>
        <w:rPr>
          <w:color w:val="auto"/>
        </w:rPr>
      </w:pPr>
    </w:p>
    <w:p w14:paraId="029F76C4" w14:textId="77777777" w:rsidR="00090BE4" w:rsidRPr="00090BE4" w:rsidRDefault="00090BE4" w:rsidP="00090BE4">
      <w:pPr>
        <w:spacing w:after="0" w:line="240" w:lineRule="auto"/>
        <w:ind w:left="0" w:right="0" w:firstLine="0"/>
        <w:rPr>
          <w:b/>
          <w:snapToGrid w:val="0"/>
          <w:color w:val="auto"/>
        </w:rPr>
      </w:pPr>
      <w:r w:rsidRPr="00090BE4">
        <w:rPr>
          <w:b/>
          <w:snapToGrid w:val="0"/>
          <w:color w:val="auto"/>
        </w:rPr>
        <w:t>Šis vaistas Europos ekonominės erdvės valstybėse narėse registruotas tokiais pavadinimais:</w:t>
      </w:r>
    </w:p>
    <w:p w14:paraId="3A9BED3C" w14:textId="77777777" w:rsidR="00090BE4" w:rsidRPr="00090BE4" w:rsidRDefault="00090BE4" w:rsidP="00090BE4">
      <w:pPr>
        <w:spacing w:after="0" w:line="240" w:lineRule="auto"/>
        <w:ind w:left="0" w:right="0" w:firstLine="0"/>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4819"/>
      </w:tblGrid>
      <w:tr w:rsidR="00090BE4" w:rsidRPr="00090BE4" w14:paraId="4266EDF8" w14:textId="77777777" w:rsidTr="003A3F4C">
        <w:tc>
          <w:tcPr>
            <w:tcW w:w="2660" w:type="dxa"/>
            <w:hideMark/>
          </w:tcPr>
          <w:p w14:paraId="0AE8DAD6" w14:textId="77777777" w:rsidR="00090BE4" w:rsidRPr="00090BE4" w:rsidRDefault="00090BE4" w:rsidP="00090BE4">
            <w:pPr>
              <w:tabs>
                <w:tab w:val="left" w:pos="567"/>
              </w:tabs>
              <w:spacing w:after="0" w:line="240" w:lineRule="auto"/>
              <w:ind w:left="0" w:right="0" w:firstLine="0"/>
              <w:rPr>
                <w:rFonts w:eastAsia="Calibri"/>
                <w:b/>
                <w:color w:val="auto"/>
                <w:lang w:eastAsia="en-US"/>
              </w:rPr>
            </w:pPr>
            <w:r w:rsidRPr="00090BE4">
              <w:rPr>
                <w:rFonts w:eastAsia="Calibri"/>
                <w:b/>
                <w:color w:val="auto"/>
                <w:lang w:eastAsia="en-US"/>
              </w:rPr>
              <w:t>Valstybė narė</w:t>
            </w:r>
          </w:p>
        </w:tc>
        <w:tc>
          <w:tcPr>
            <w:tcW w:w="4819" w:type="dxa"/>
            <w:hideMark/>
          </w:tcPr>
          <w:p w14:paraId="22200B87" w14:textId="77777777" w:rsidR="00090BE4" w:rsidRPr="00090BE4" w:rsidRDefault="00090BE4" w:rsidP="00090BE4">
            <w:pPr>
              <w:tabs>
                <w:tab w:val="left" w:pos="567"/>
              </w:tabs>
              <w:spacing w:after="0" w:line="240" w:lineRule="auto"/>
              <w:ind w:left="0" w:right="0" w:firstLine="0"/>
              <w:rPr>
                <w:rFonts w:eastAsia="Calibri"/>
                <w:b/>
                <w:color w:val="auto"/>
                <w:lang w:eastAsia="en-US"/>
              </w:rPr>
            </w:pPr>
            <w:r w:rsidRPr="00090BE4">
              <w:rPr>
                <w:rFonts w:eastAsia="Calibri"/>
                <w:b/>
                <w:color w:val="auto"/>
                <w:lang w:eastAsia="en-US"/>
              </w:rPr>
              <w:t>Vaisto pavadinimas</w:t>
            </w:r>
          </w:p>
        </w:tc>
      </w:tr>
      <w:tr w:rsidR="00090BE4" w:rsidRPr="00090BE4" w14:paraId="2028A86B" w14:textId="77777777" w:rsidTr="003A3F4C">
        <w:tc>
          <w:tcPr>
            <w:tcW w:w="2660" w:type="dxa"/>
            <w:hideMark/>
          </w:tcPr>
          <w:p w14:paraId="01C41837" w14:textId="77777777" w:rsidR="00090BE4" w:rsidRPr="00090BE4" w:rsidRDefault="00090BE4" w:rsidP="00090BE4">
            <w:pPr>
              <w:tabs>
                <w:tab w:val="left" w:pos="567"/>
              </w:tabs>
              <w:spacing w:after="0" w:line="240" w:lineRule="auto"/>
              <w:ind w:left="0" w:right="0" w:firstLine="0"/>
              <w:rPr>
                <w:rFonts w:eastAsia="Calibri"/>
                <w:color w:val="auto"/>
                <w:lang w:eastAsia="en-US"/>
              </w:rPr>
            </w:pPr>
            <w:r w:rsidRPr="00090BE4">
              <w:rPr>
                <w:rFonts w:eastAsia="Calibri"/>
                <w:color w:val="auto"/>
                <w:lang w:eastAsia="en-US"/>
              </w:rPr>
              <w:t>Islandija</w:t>
            </w:r>
          </w:p>
        </w:tc>
        <w:tc>
          <w:tcPr>
            <w:tcW w:w="4819" w:type="dxa"/>
            <w:hideMark/>
          </w:tcPr>
          <w:p w14:paraId="5AE1B6A4" w14:textId="77777777" w:rsidR="00090BE4" w:rsidRPr="00090BE4" w:rsidRDefault="00090BE4" w:rsidP="00090BE4">
            <w:pPr>
              <w:tabs>
                <w:tab w:val="left" w:pos="567"/>
              </w:tabs>
              <w:spacing w:after="0" w:line="240" w:lineRule="auto"/>
              <w:ind w:left="0" w:right="0" w:firstLine="0"/>
              <w:rPr>
                <w:rFonts w:eastAsia="Calibri"/>
                <w:bCs/>
                <w:color w:val="auto"/>
                <w:lang w:eastAsia="en-US"/>
              </w:rPr>
            </w:pPr>
            <w:proofErr w:type="spellStart"/>
            <w:r w:rsidRPr="00090BE4">
              <w:rPr>
                <w:rFonts w:eastAsiaTheme="minorHAnsi"/>
                <w:bCs/>
                <w:color w:val="auto"/>
                <w:lang w:eastAsia="en-US"/>
              </w:rPr>
              <w:t>Bozilos</w:t>
            </w:r>
            <w:proofErr w:type="spellEnd"/>
            <w:r w:rsidRPr="00090BE4">
              <w:rPr>
                <w:rFonts w:eastAsiaTheme="minorHAnsi"/>
                <w:bCs/>
                <w:color w:val="auto"/>
                <w:lang w:eastAsia="en-US"/>
              </w:rPr>
              <w:t xml:space="preserve"> 14 mg </w:t>
            </w:r>
            <w:proofErr w:type="spellStart"/>
            <w:r w:rsidRPr="00090BE4">
              <w:rPr>
                <w:rFonts w:eastAsiaTheme="minorHAnsi"/>
                <w:bCs/>
                <w:color w:val="auto"/>
                <w:lang w:eastAsia="en-US"/>
              </w:rPr>
              <w:t>filmuhúðaðar</w:t>
            </w:r>
            <w:proofErr w:type="spellEnd"/>
            <w:r w:rsidRPr="00090BE4">
              <w:rPr>
                <w:rFonts w:eastAsiaTheme="minorHAnsi"/>
                <w:bCs/>
                <w:color w:val="auto"/>
                <w:lang w:eastAsia="en-US"/>
              </w:rPr>
              <w:t xml:space="preserve"> </w:t>
            </w:r>
            <w:proofErr w:type="spellStart"/>
            <w:r w:rsidRPr="00090BE4">
              <w:rPr>
                <w:rFonts w:eastAsiaTheme="minorHAnsi"/>
                <w:bCs/>
                <w:color w:val="auto"/>
                <w:lang w:eastAsia="en-US"/>
              </w:rPr>
              <w:t>töflur</w:t>
            </w:r>
            <w:proofErr w:type="spellEnd"/>
          </w:p>
        </w:tc>
      </w:tr>
      <w:tr w:rsidR="00090BE4" w:rsidRPr="00090BE4" w14:paraId="560FF01A" w14:textId="77777777" w:rsidTr="003A3F4C">
        <w:tc>
          <w:tcPr>
            <w:tcW w:w="2660" w:type="dxa"/>
            <w:hideMark/>
          </w:tcPr>
          <w:p w14:paraId="52D1DE7F" w14:textId="77777777" w:rsidR="00090BE4" w:rsidRPr="00090BE4" w:rsidRDefault="00090BE4" w:rsidP="00090BE4">
            <w:pPr>
              <w:tabs>
                <w:tab w:val="left" w:pos="567"/>
              </w:tabs>
              <w:spacing w:after="0" w:line="240" w:lineRule="auto"/>
              <w:ind w:left="0" w:right="0" w:firstLine="0"/>
              <w:rPr>
                <w:rFonts w:eastAsia="Calibri"/>
                <w:color w:val="auto"/>
                <w:lang w:eastAsia="en-US"/>
              </w:rPr>
            </w:pPr>
            <w:r w:rsidRPr="00090BE4">
              <w:rPr>
                <w:rFonts w:eastAsia="Calibri"/>
                <w:color w:val="auto"/>
                <w:lang w:eastAsia="en-US"/>
              </w:rPr>
              <w:t>Bulgarija</w:t>
            </w:r>
          </w:p>
        </w:tc>
        <w:tc>
          <w:tcPr>
            <w:tcW w:w="4819" w:type="dxa"/>
          </w:tcPr>
          <w:p w14:paraId="58518EDE" w14:textId="77777777" w:rsidR="00090BE4" w:rsidRPr="00090BE4" w:rsidRDefault="00090BE4" w:rsidP="00090BE4">
            <w:pPr>
              <w:spacing w:after="0" w:line="240" w:lineRule="auto"/>
              <w:ind w:left="0" w:right="0" w:firstLine="0"/>
              <w:rPr>
                <w:rFonts w:eastAsiaTheme="minorHAnsi"/>
                <w:color w:val="auto"/>
                <w:lang w:eastAsia="en-US"/>
              </w:rPr>
            </w:pPr>
            <w:proofErr w:type="spellStart"/>
            <w:r w:rsidRPr="00090BE4">
              <w:rPr>
                <w:rFonts w:eastAsiaTheme="minorHAnsi"/>
                <w:color w:val="auto"/>
                <w:lang w:eastAsia="en-US"/>
              </w:rPr>
              <w:t>Бозилос</w:t>
            </w:r>
            <w:proofErr w:type="spellEnd"/>
            <w:r w:rsidRPr="00090BE4">
              <w:rPr>
                <w:rFonts w:eastAsiaTheme="minorHAnsi"/>
                <w:color w:val="auto"/>
                <w:lang w:eastAsia="en-US"/>
              </w:rPr>
              <w:t xml:space="preserve"> 14 mg </w:t>
            </w:r>
            <w:proofErr w:type="spellStart"/>
            <w:r w:rsidRPr="00090BE4">
              <w:rPr>
                <w:rFonts w:eastAsiaTheme="minorHAnsi"/>
                <w:color w:val="auto"/>
                <w:lang w:eastAsia="en-US"/>
              </w:rPr>
              <w:t>филмирани</w:t>
            </w:r>
            <w:proofErr w:type="spellEnd"/>
            <w:r w:rsidRPr="00090BE4">
              <w:rPr>
                <w:rFonts w:eastAsiaTheme="minorHAnsi"/>
                <w:color w:val="auto"/>
                <w:lang w:eastAsia="en-US"/>
              </w:rPr>
              <w:t xml:space="preserve"> </w:t>
            </w:r>
            <w:proofErr w:type="spellStart"/>
            <w:r w:rsidRPr="00090BE4">
              <w:rPr>
                <w:rFonts w:eastAsiaTheme="minorHAnsi"/>
                <w:color w:val="auto"/>
                <w:lang w:eastAsia="en-US"/>
              </w:rPr>
              <w:t>таблетки</w:t>
            </w:r>
            <w:proofErr w:type="spellEnd"/>
          </w:p>
          <w:p w14:paraId="4BE2C798" w14:textId="77777777" w:rsidR="00090BE4" w:rsidRPr="00090BE4" w:rsidRDefault="00090BE4" w:rsidP="00090BE4">
            <w:pPr>
              <w:spacing w:after="0" w:line="240" w:lineRule="auto"/>
              <w:ind w:left="0" w:right="0" w:firstLine="0"/>
              <w:rPr>
                <w:rFonts w:eastAsiaTheme="minorHAnsi"/>
                <w:color w:val="auto"/>
                <w:lang w:eastAsia="en-US"/>
              </w:rPr>
            </w:pPr>
            <w:proofErr w:type="spellStart"/>
            <w:r w:rsidRPr="00090BE4">
              <w:rPr>
                <w:rFonts w:eastAsiaTheme="minorHAnsi"/>
                <w:color w:val="auto"/>
                <w:lang w:eastAsia="en-US"/>
              </w:rPr>
              <w:t>Bozilos</w:t>
            </w:r>
            <w:proofErr w:type="spellEnd"/>
            <w:r w:rsidRPr="00090BE4">
              <w:rPr>
                <w:rFonts w:eastAsiaTheme="minorHAnsi"/>
                <w:color w:val="auto"/>
                <w:lang w:eastAsia="en-US"/>
              </w:rPr>
              <w:t xml:space="preserve"> 14 mg </w:t>
            </w:r>
            <w:proofErr w:type="spellStart"/>
            <w:r w:rsidRPr="00090BE4">
              <w:rPr>
                <w:rFonts w:eastAsiaTheme="minorHAnsi"/>
                <w:color w:val="auto"/>
                <w:lang w:eastAsia="en-US"/>
              </w:rPr>
              <w:t>film-coated</w:t>
            </w:r>
            <w:proofErr w:type="spellEnd"/>
            <w:r w:rsidRPr="00090BE4">
              <w:rPr>
                <w:rFonts w:eastAsiaTheme="minorHAnsi"/>
                <w:color w:val="auto"/>
                <w:lang w:eastAsia="en-US"/>
              </w:rPr>
              <w:t xml:space="preserve"> </w:t>
            </w:r>
            <w:proofErr w:type="spellStart"/>
            <w:r w:rsidRPr="00090BE4">
              <w:rPr>
                <w:rFonts w:eastAsiaTheme="minorHAnsi"/>
                <w:color w:val="auto"/>
                <w:lang w:eastAsia="en-US"/>
              </w:rPr>
              <w:t>tablets</w:t>
            </w:r>
            <w:proofErr w:type="spellEnd"/>
          </w:p>
        </w:tc>
      </w:tr>
      <w:tr w:rsidR="00090BE4" w:rsidRPr="00090BE4" w14:paraId="6B5E7AD7" w14:textId="77777777" w:rsidTr="003A3F4C">
        <w:tc>
          <w:tcPr>
            <w:tcW w:w="2660" w:type="dxa"/>
            <w:hideMark/>
          </w:tcPr>
          <w:p w14:paraId="3C7B0623" w14:textId="77777777" w:rsidR="00090BE4" w:rsidRPr="00090BE4" w:rsidRDefault="00090BE4" w:rsidP="00090BE4">
            <w:pPr>
              <w:tabs>
                <w:tab w:val="left" w:pos="567"/>
              </w:tabs>
              <w:spacing w:after="0" w:line="240" w:lineRule="auto"/>
              <w:ind w:left="0" w:right="0" w:firstLine="0"/>
              <w:rPr>
                <w:rFonts w:eastAsia="Calibri"/>
                <w:color w:val="auto"/>
                <w:lang w:eastAsia="en-US"/>
              </w:rPr>
            </w:pPr>
            <w:r w:rsidRPr="00090BE4">
              <w:rPr>
                <w:rFonts w:eastAsia="Calibri"/>
                <w:color w:val="auto"/>
                <w:lang w:eastAsia="en-US"/>
              </w:rPr>
              <w:lastRenderedPageBreak/>
              <w:t>Čekija</w:t>
            </w:r>
          </w:p>
        </w:tc>
        <w:tc>
          <w:tcPr>
            <w:tcW w:w="4819" w:type="dxa"/>
          </w:tcPr>
          <w:p w14:paraId="56A74DBF" w14:textId="77777777" w:rsidR="00090BE4" w:rsidRPr="00090BE4" w:rsidRDefault="00090BE4" w:rsidP="00090BE4">
            <w:pPr>
              <w:tabs>
                <w:tab w:val="left" w:pos="567"/>
              </w:tabs>
              <w:spacing w:after="0" w:line="240" w:lineRule="auto"/>
              <w:ind w:left="0" w:right="0" w:firstLine="0"/>
              <w:rPr>
                <w:rFonts w:eastAsia="Calibri"/>
                <w:bCs/>
                <w:color w:val="auto"/>
                <w:lang w:eastAsia="en-US"/>
              </w:rPr>
            </w:pPr>
            <w:proofErr w:type="spellStart"/>
            <w:r w:rsidRPr="00090BE4">
              <w:rPr>
                <w:rFonts w:eastAsia="Calibri"/>
                <w:bCs/>
                <w:color w:val="auto"/>
                <w:lang w:eastAsia="en-US"/>
              </w:rPr>
              <w:t>Bozilos</w:t>
            </w:r>
            <w:proofErr w:type="spellEnd"/>
          </w:p>
        </w:tc>
      </w:tr>
      <w:tr w:rsidR="00090BE4" w:rsidRPr="00090BE4" w14:paraId="115BADED" w14:textId="77777777" w:rsidTr="003A3F4C">
        <w:tc>
          <w:tcPr>
            <w:tcW w:w="2660" w:type="dxa"/>
            <w:hideMark/>
          </w:tcPr>
          <w:p w14:paraId="229B7DDF" w14:textId="77777777" w:rsidR="00090BE4" w:rsidRPr="00090BE4" w:rsidRDefault="00090BE4" w:rsidP="00090BE4">
            <w:pPr>
              <w:tabs>
                <w:tab w:val="left" w:pos="567"/>
              </w:tabs>
              <w:spacing w:after="0" w:line="240" w:lineRule="auto"/>
              <w:ind w:left="0" w:right="0" w:firstLine="0"/>
              <w:rPr>
                <w:rFonts w:eastAsia="Calibri"/>
                <w:color w:val="auto"/>
                <w:lang w:eastAsia="en-US"/>
              </w:rPr>
            </w:pPr>
            <w:r w:rsidRPr="00090BE4">
              <w:rPr>
                <w:rFonts w:eastAsia="Calibri"/>
                <w:color w:val="auto"/>
                <w:lang w:eastAsia="en-US"/>
              </w:rPr>
              <w:t>Vengrija</w:t>
            </w:r>
          </w:p>
        </w:tc>
        <w:tc>
          <w:tcPr>
            <w:tcW w:w="4819" w:type="dxa"/>
          </w:tcPr>
          <w:p w14:paraId="42389FEA" w14:textId="77777777" w:rsidR="00090BE4" w:rsidRPr="00090BE4" w:rsidRDefault="00090BE4" w:rsidP="00090BE4">
            <w:pPr>
              <w:tabs>
                <w:tab w:val="left" w:pos="567"/>
              </w:tabs>
              <w:spacing w:after="0" w:line="240" w:lineRule="auto"/>
              <w:ind w:left="0" w:right="0" w:firstLine="0"/>
              <w:rPr>
                <w:rFonts w:eastAsia="Calibri"/>
                <w:bCs/>
                <w:color w:val="auto"/>
                <w:lang w:eastAsia="en-US"/>
              </w:rPr>
            </w:pPr>
            <w:proofErr w:type="spellStart"/>
            <w:r w:rsidRPr="00090BE4">
              <w:rPr>
                <w:rFonts w:eastAsia="Calibri"/>
                <w:bCs/>
                <w:color w:val="auto"/>
                <w:lang w:eastAsia="en-US"/>
              </w:rPr>
              <w:t>Bozilos</w:t>
            </w:r>
            <w:proofErr w:type="spellEnd"/>
            <w:r w:rsidRPr="00090BE4">
              <w:rPr>
                <w:rFonts w:eastAsia="Calibri"/>
                <w:bCs/>
                <w:color w:val="auto"/>
                <w:lang w:eastAsia="en-US"/>
              </w:rPr>
              <w:t xml:space="preserve"> 14 mg </w:t>
            </w:r>
            <w:proofErr w:type="spellStart"/>
            <w:r w:rsidRPr="00090BE4">
              <w:rPr>
                <w:rFonts w:eastAsia="Calibri"/>
                <w:bCs/>
                <w:color w:val="auto"/>
                <w:lang w:eastAsia="en-US"/>
              </w:rPr>
              <w:t>filmtabletta</w:t>
            </w:r>
            <w:proofErr w:type="spellEnd"/>
          </w:p>
        </w:tc>
      </w:tr>
      <w:tr w:rsidR="00090BE4" w:rsidRPr="00090BE4" w14:paraId="45F0790B" w14:textId="77777777" w:rsidTr="003A3F4C">
        <w:tc>
          <w:tcPr>
            <w:tcW w:w="2660" w:type="dxa"/>
            <w:hideMark/>
          </w:tcPr>
          <w:p w14:paraId="052C0F61" w14:textId="77777777" w:rsidR="00090BE4" w:rsidRPr="00090BE4" w:rsidRDefault="00090BE4" w:rsidP="00090BE4">
            <w:pPr>
              <w:tabs>
                <w:tab w:val="left" w:pos="567"/>
              </w:tabs>
              <w:spacing w:after="0" w:line="240" w:lineRule="auto"/>
              <w:ind w:left="0" w:right="0" w:firstLine="0"/>
              <w:rPr>
                <w:rFonts w:eastAsia="Calibri"/>
                <w:color w:val="auto"/>
                <w:lang w:eastAsia="en-US"/>
              </w:rPr>
            </w:pPr>
            <w:r w:rsidRPr="00090BE4">
              <w:rPr>
                <w:rFonts w:eastAsia="Calibri"/>
                <w:color w:val="auto"/>
                <w:lang w:eastAsia="en-US"/>
              </w:rPr>
              <w:t xml:space="preserve">Latvija </w:t>
            </w:r>
          </w:p>
        </w:tc>
        <w:tc>
          <w:tcPr>
            <w:tcW w:w="4819" w:type="dxa"/>
          </w:tcPr>
          <w:p w14:paraId="0656AB26" w14:textId="77777777" w:rsidR="00090BE4" w:rsidRPr="00090BE4" w:rsidRDefault="00090BE4" w:rsidP="00090BE4">
            <w:pPr>
              <w:tabs>
                <w:tab w:val="left" w:pos="567"/>
              </w:tabs>
              <w:spacing w:after="0" w:line="240" w:lineRule="auto"/>
              <w:ind w:left="0" w:right="0" w:firstLine="0"/>
              <w:rPr>
                <w:rFonts w:eastAsia="Calibri"/>
                <w:bCs/>
                <w:color w:val="auto"/>
                <w:lang w:eastAsia="en-US"/>
              </w:rPr>
            </w:pPr>
            <w:proofErr w:type="spellStart"/>
            <w:r w:rsidRPr="00090BE4">
              <w:rPr>
                <w:rFonts w:eastAsia="Calibri"/>
                <w:bCs/>
                <w:color w:val="auto"/>
                <w:lang w:eastAsia="en-US"/>
              </w:rPr>
              <w:t>Teriflunomide</w:t>
            </w:r>
            <w:proofErr w:type="spellEnd"/>
            <w:r w:rsidRPr="00090BE4">
              <w:rPr>
                <w:rFonts w:eastAsia="Calibri"/>
                <w:bCs/>
                <w:color w:val="auto"/>
                <w:lang w:eastAsia="en-US"/>
              </w:rPr>
              <w:t xml:space="preserve"> </w:t>
            </w:r>
            <w:proofErr w:type="spellStart"/>
            <w:r w:rsidRPr="00090BE4">
              <w:rPr>
                <w:rFonts w:eastAsia="Calibri"/>
                <w:bCs/>
                <w:color w:val="auto"/>
                <w:lang w:eastAsia="en-US"/>
              </w:rPr>
              <w:t>Olpha</w:t>
            </w:r>
            <w:proofErr w:type="spellEnd"/>
            <w:r w:rsidRPr="00090BE4">
              <w:rPr>
                <w:rFonts w:eastAsia="Calibri"/>
                <w:bCs/>
                <w:color w:val="auto"/>
                <w:lang w:eastAsia="en-US"/>
              </w:rPr>
              <w:t xml:space="preserve"> 14 mg </w:t>
            </w:r>
            <w:proofErr w:type="spellStart"/>
            <w:r w:rsidRPr="00090BE4">
              <w:rPr>
                <w:rFonts w:eastAsia="Calibri"/>
                <w:bCs/>
                <w:color w:val="auto"/>
                <w:lang w:eastAsia="en-US"/>
              </w:rPr>
              <w:t>apvalkotās</w:t>
            </w:r>
            <w:proofErr w:type="spellEnd"/>
            <w:r w:rsidRPr="00090BE4">
              <w:rPr>
                <w:rFonts w:eastAsia="Calibri"/>
                <w:bCs/>
                <w:color w:val="auto"/>
                <w:lang w:eastAsia="en-US"/>
              </w:rPr>
              <w:t xml:space="preserve"> tabletes</w:t>
            </w:r>
          </w:p>
        </w:tc>
      </w:tr>
      <w:tr w:rsidR="00090BE4" w:rsidRPr="00090BE4" w14:paraId="13D91298" w14:textId="77777777" w:rsidTr="003A3F4C">
        <w:tc>
          <w:tcPr>
            <w:tcW w:w="2660" w:type="dxa"/>
            <w:hideMark/>
          </w:tcPr>
          <w:p w14:paraId="3560633A" w14:textId="77777777" w:rsidR="00090BE4" w:rsidRPr="00090BE4" w:rsidRDefault="00090BE4" w:rsidP="00090BE4">
            <w:pPr>
              <w:tabs>
                <w:tab w:val="left" w:pos="567"/>
              </w:tabs>
              <w:spacing w:after="0" w:line="240" w:lineRule="auto"/>
              <w:ind w:left="0" w:right="0" w:firstLine="0"/>
              <w:rPr>
                <w:rFonts w:eastAsia="Calibri"/>
                <w:color w:val="auto"/>
                <w:lang w:eastAsia="en-US"/>
              </w:rPr>
            </w:pPr>
            <w:r w:rsidRPr="00090BE4">
              <w:rPr>
                <w:rFonts w:eastAsia="Calibri"/>
                <w:color w:val="auto"/>
                <w:lang w:eastAsia="en-US"/>
              </w:rPr>
              <w:t>Lietuva</w:t>
            </w:r>
          </w:p>
        </w:tc>
        <w:tc>
          <w:tcPr>
            <w:tcW w:w="4819" w:type="dxa"/>
          </w:tcPr>
          <w:p w14:paraId="4DCB85CE" w14:textId="77777777" w:rsidR="00090BE4" w:rsidRPr="00090BE4" w:rsidRDefault="00090BE4" w:rsidP="00090BE4">
            <w:pPr>
              <w:tabs>
                <w:tab w:val="left" w:pos="567"/>
              </w:tabs>
              <w:spacing w:after="0" w:line="240" w:lineRule="auto"/>
              <w:ind w:left="0" w:right="0" w:firstLine="0"/>
              <w:rPr>
                <w:rFonts w:eastAsia="Calibri"/>
                <w:bCs/>
                <w:color w:val="auto"/>
                <w:lang w:eastAsia="en-US"/>
              </w:rPr>
            </w:pPr>
            <w:proofErr w:type="spellStart"/>
            <w:r w:rsidRPr="00090BE4">
              <w:rPr>
                <w:rFonts w:eastAsia="Calibri"/>
                <w:bCs/>
                <w:color w:val="auto"/>
                <w:lang w:eastAsia="en-US"/>
              </w:rPr>
              <w:t>Teriflunomide</w:t>
            </w:r>
            <w:proofErr w:type="spellEnd"/>
            <w:r w:rsidRPr="00090BE4">
              <w:rPr>
                <w:rFonts w:eastAsia="Calibri"/>
                <w:bCs/>
                <w:color w:val="auto"/>
                <w:lang w:eastAsia="en-US"/>
              </w:rPr>
              <w:t xml:space="preserve"> </w:t>
            </w:r>
            <w:proofErr w:type="spellStart"/>
            <w:r w:rsidRPr="00090BE4">
              <w:rPr>
                <w:rFonts w:eastAsia="Calibri"/>
                <w:bCs/>
                <w:color w:val="auto"/>
                <w:lang w:eastAsia="en-US"/>
              </w:rPr>
              <w:t>Olpha</w:t>
            </w:r>
            <w:proofErr w:type="spellEnd"/>
            <w:r w:rsidRPr="00090BE4">
              <w:rPr>
                <w:rFonts w:eastAsia="Calibri"/>
                <w:bCs/>
                <w:color w:val="auto"/>
                <w:lang w:eastAsia="en-US"/>
              </w:rPr>
              <w:t xml:space="preserve"> 14 mg plėvele dengtos tabletės</w:t>
            </w:r>
          </w:p>
        </w:tc>
      </w:tr>
      <w:tr w:rsidR="00090BE4" w:rsidRPr="00090BE4" w14:paraId="6709DC1B" w14:textId="77777777" w:rsidTr="003A3F4C">
        <w:tc>
          <w:tcPr>
            <w:tcW w:w="2660" w:type="dxa"/>
            <w:hideMark/>
          </w:tcPr>
          <w:p w14:paraId="09AB1422" w14:textId="77777777" w:rsidR="00090BE4" w:rsidRPr="00090BE4" w:rsidRDefault="00090BE4" w:rsidP="00090BE4">
            <w:pPr>
              <w:tabs>
                <w:tab w:val="left" w:pos="567"/>
              </w:tabs>
              <w:spacing w:after="0" w:line="240" w:lineRule="auto"/>
              <w:ind w:left="0" w:right="0" w:firstLine="0"/>
              <w:rPr>
                <w:rFonts w:eastAsia="Calibri"/>
                <w:color w:val="auto"/>
                <w:lang w:eastAsia="en-US"/>
              </w:rPr>
            </w:pPr>
            <w:r w:rsidRPr="00090BE4">
              <w:rPr>
                <w:rFonts w:eastAsia="Calibri"/>
                <w:color w:val="auto"/>
                <w:lang w:eastAsia="en-US"/>
              </w:rPr>
              <w:t>Lenkija</w:t>
            </w:r>
          </w:p>
        </w:tc>
        <w:tc>
          <w:tcPr>
            <w:tcW w:w="4819" w:type="dxa"/>
          </w:tcPr>
          <w:p w14:paraId="033017B3" w14:textId="77777777" w:rsidR="00090BE4" w:rsidRPr="00090BE4" w:rsidRDefault="00090BE4" w:rsidP="00090BE4">
            <w:pPr>
              <w:tabs>
                <w:tab w:val="left" w:pos="567"/>
              </w:tabs>
              <w:spacing w:after="0" w:line="240" w:lineRule="auto"/>
              <w:ind w:left="0" w:right="0" w:firstLine="0"/>
              <w:rPr>
                <w:rFonts w:eastAsia="Calibri"/>
                <w:bCs/>
                <w:color w:val="auto"/>
                <w:lang w:eastAsia="en-US"/>
              </w:rPr>
            </w:pPr>
            <w:proofErr w:type="spellStart"/>
            <w:r w:rsidRPr="00090BE4">
              <w:rPr>
                <w:rFonts w:eastAsia="Calibri"/>
                <w:bCs/>
                <w:color w:val="auto"/>
                <w:lang w:eastAsia="en-US"/>
              </w:rPr>
              <w:t>Bozilos</w:t>
            </w:r>
            <w:proofErr w:type="spellEnd"/>
          </w:p>
        </w:tc>
      </w:tr>
      <w:tr w:rsidR="00090BE4" w:rsidRPr="00090BE4" w14:paraId="10DA54D2" w14:textId="77777777" w:rsidTr="003A3F4C">
        <w:tc>
          <w:tcPr>
            <w:tcW w:w="2660" w:type="dxa"/>
            <w:hideMark/>
          </w:tcPr>
          <w:p w14:paraId="004DECDA" w14:textId="77777777" w:rsidR="00090BE4" w:rsidRPr="00090BE4" w:rsidRDefault="00090BE4" w:rsidP="00090BE4">
            <w:pPr>
              <w:tabs>
                <w:tab w:val="left" w:pos="567"/>
              </w:tabs>
              <w:spacing w:after="0" w:line="240" w:lineRule="auto"/>
              <w:ind w:left="0" w:right="0" w:firstLine="0"/>
              <w:rPr>
                <w:rFonts w:eastAsia="Calibri"/>
                <w:color w:val="auto"/>
                <w:lang w:eastAsia="en-US"/>
              </w:rPr>
            </w:pPr>
            <w:r w:rsidRPr="00090BE4">
              <w:rPr>
                <w:rFonts w:eastAsia="Calibri"/>
                <w:color w:val="auto"/>
                <w:lang w:eastAsia="en-US"/>
              </w:rPr>
              <w:t>Rumunija</w:t>
            </w:r>
          </w:p>
        </w:tc>
        <w:tc>
          <w:tcPr>
            <w:tcW w:w="4819" w:type="dxa"/>
          </w:tcPr>
          <w:p w14:paraId="48842709" w14:textId="77777777" w:rsidR="00090BE4" w:rsidRPr="00090BE4" w:rsidRDefault="00090BE4" w:rsidP="00090BE4">
            <w:pPr>
              <w:tabs>
                <w:tab w:val="left" w:pos="567"/>
              </w:tabs>
              <w:spacing w:after="0" w:line="240" w:lineRule="auto"/>
              <w:ind w:left="0" w:right="0" w:firstLine="0"/>
              <w:rPr>
                <w:rFonts w:eastAsia="Calibri"/>
                <w:bCs/>
                <w:color w:val="auto"/>
                <w:lang w:eastAsia="en-US"/>
              </w:rPr>
            </w:pPr>
            <w:proofErr w:type="spellStart"/>
            <w:r w:rsidRPr="00090BE4">
              <w:rPr>
                <w:rFonts w:eastAsia="Calibri"/>
                <w:bCs/>
                <w:color w:val="auto"/>
                <w:lang w:eastAsia="en-US"/>
              </w:rPr>
              <w:t>Bozilos</w:t>
            </w:r>
            <w:proofErr w:type="spellEnd"/>
            <w:r w:rsidRPr="00090BE4">
              <w:rPr>
                <w:rFonts w:eastAsia="Calibri"/>
                <w:bCs/>
                <w:color w:val="auto"/>
                <w:lang w:eastAsia="en-US"/>
              </w:rPr>
              <w:t xml:space="preserve"> 14 mg </w:t>
            </w:r>
            <w:proofErr w:type="spellStart"/>
            <w:r w:rsidRPr="00090BE4">
              <w:rPr>
                <w:rFonts w:eastAsia="Calibri"/>
                <w:bCs/>
                <w:color w:val="auto"/>
                <w:lang w:eastAsia="en-US"/>
              </w:rPr>
              <w:t>comprimate</w:t>
            </w:r>
            <w:proofErr w:type="spellEnd"/>
            <w:r w:rsidRPr="00090BE4">
              <w:rPr>
                <w:rFonts w:eastAsia="Calibri"/>
                <w:bCs/>
                <w:color w:val="auto"/>
                <w:lang w:eastAsia="en-US"/>
              </w:rPr>
              <w:t xml:space="preserve"> </w:t>
            </w:r>
            <w:proofErr w:type="spellStart"/>
            <w:r w:rsidRPr="00090BE4">
              <w:rPr>
                <w:rFonts w:eastAsia="Calibri"/>
                <w:bCs/>
                <w:color w:val="auto"/>
                <w:lang w:eastAsia="en-US"/>
              </w:rPr>
              <w:t>filmate</w:t>
            </w:r>
            <w:proofErr w:type="spellEnd"/>
          </w:p>
        </w:tc>
      </w:tr>
      <w:tr w:rsidR="00090BE4" w:rsidRPr="00090BE4" w14:paraId="40E38403" w14:textId="77777777" w:rsidTr="003A3F4C">
        <w:tc>
          <w:tcPr>
            <w:tcW w:w="2660" w:type="dxa"/>
            <w:hideMark/>
          </w:tcPr>
          <w:p w14:paraId="22F4C845" w14:textId="77777777" w:rsidR="00090BE4" w:rsidRPr="00090BE4" w:rsidRDefault="00090BE4" w:rsidP="00090BE4">
            <w:pPr>
              <w:tabs>
                <w:tab w:val="left" w:pos="567"/>
              </w:tabs>
              <w:spacing w:after="0" w:line="240" w:lineRule="auto"/>
              <w:ind w:left="0" w:right="0" w:firstLine="0"/>
              <w:rPr>
                <w:rFonts w:eastAsia="Calibri"/>
                <w:color w:val="auto"/>
                <w:lang w:eastAsia="en-US"/>
              </w:rPr>
            </w:pPr>
            <w:r w:rsidRPr="00090BE4">
              <w:rPr>
                <w:rFonts w:eastAsia="Calibri"/>
                <w:color w:val="auto"/>
                <w:lang w:eastAsia="en-US"/>
              </w:rPr>
              <w:t>Slovakija</w:t>
            </w:r>
          </w:p>
        </w:tc>
        <w:tc>
          <w:tcPr>
            <w:tcW w:w="4819" w:type="dxa"/>
          </w:tcPr>
          <w:p w14:paraId="23B3B996" w14:textId="77777777" w:rsidR="00090BE4" w:rsidRPr="00090BE4" w:rsidRDefault="00090BE4" w:rsidP="00090BE4">
            <w:pPr>
              <w:tabs>
                <w:tab w:val="left" w:pos="567"/>
              </w:tabs>
              <w:spacing w:after="0" w:line="240" w:lineRule="auto"/>
              <w:ind w:left="0" w:right="0" w:firstLine="0"/>
              <w:rPr>
                <w:rFonts w:eastAsia="Calibri"/>
                <w:bCs/>
                <w:color w:val="auto"/>
                <w:lang w:eastAsia="en-US"/>
              </w:rPr>
            </w:pPr>
            <w:proofErr w:type="spellStart"/>
            <w:r w:rsidRPr="00090BE4">
              <w:rPr>
                <w:rFonts w:eastAsia="Calibri"/>
                <w:bCs/>
                <w:color w:val="auto"/>
                <w:lang w:eastAsia="en-US"/>
              </w:rPr>
              <w:t>Bozilos</w:t>
            </w:r>
            <w:proofErr w:type="spellEnd"/>
            <w:r w:rsidRPr="00090BE4">
              <w:rPr>
                <w:rFonts w:eastAsia="Calibri"/>
                <w:bCs/>
                <w:color w:val="auto"/>
                <w:lang w:eastAsia="en-US"/>
              </w:rPr>
              <w:t xml:space="preserve"> 14 mg </w:t>
            </w:r>
            <w:proofErr w:type="spellStart"/>
            <w:r w:rsidRPr="00090BE4">
              <w:rPr>
                <w:rFonts w:eastAsia="Calibri"/>
                <w:bCs/>
                <w:color w:val="auto"/>
                <w:lang w:eastAsia="en-US"/>
              </w:rPr>
              <w:t>filmom</w:t>
            </w:r>
            <w:proofErr w:type="spellEnd"/>
            <w:r w:rsidRPr="00090BE4">
              <w:rPr>
                <w:rFonts w:eastAsia="Calibri"/>
                <w:bCs/>
                <w:color w:val="auto"/>
                <w:lang w:eastAsia="en-US"/>
              </w:rPr>
              <w:t xml:space="preserve"> </w:t>
            </w:r>
            <w:proofErr w:type="spellStart"/>
            <w:r w:rsidRPr="00090BE4">
              <w:rPr>
                <w:rFonts w:eastAsia="Calibri"/>
                <w:bCs/>
                <w:color w:val="auto"/>
                <w:lang w:eastAsia="en-US"/>
              </w:rPr>
              <w:t>obalené</w:t>
            </w:r>
            <w:proofErr w:type="spellEnd"/>
            <w:r w:rsidRPr="00090BE4">
              <w:rPr>
                <w:rFonts w:eastAsia="Calibri"/>
                <w:bCs/>
                <w:color w:val="auto"/>
                <w:lang w:eastAsia="en-US"/>
              </w:rPr>
              <w:t xml:space="preserve"> </w:t>
            </w:r>
            <w:proofErr w:type="spellStart"/>
            <w:r w:rsidRPr="00090BE4">
              <w:rPr>
                <w:rFonts w:eastAsia="Calibri"/>
                <w:bCs/>
                <w:color w:val="auto"/>
                <w:lang w:eastAsia="en-US"/>
              </w:rPr>
              <w:t>tablety</w:t>
            </w:r>
            <w:proofErr w:type="spellEnd"/>
          </w:p>
        </w:tc>
      </w:tr>
    </w:tbl>
    <w:p w14:paraId="734C3CBB" w14:textId="77777777" w:rsidR="00090BE4" w:rsidRPr="00090BE4" w:rsidRDefault="00090BE4" w:rsidP="00090BE4">
      <w:pPr>
        <w:spacing w:after="0" w:line="240" w:lineRule="auto"/>
        <w:ind w:left="0" w:right="0" w:firstLine="0"/>
        <w:rPr>
          <w:color w:val="auto"/>
        </w:rPr>
      </w:pPr>
    </w:p>
    <w:p w14:paraId="4EC2C360" w14:textId="77777777" w:rsidR="00090BE4" w:rsidRPr="00090BE4" w:rsidRDefault="00090BE4" w:rsidP="00090BE4">
      <w:pPr>
        <w:spacing w:after="0" w:line="240" w:lineRule="auto"/>
        <w:ind w:left="0" w:right="0" w:firstLine="0"/>
        <w:rPr>
          <w:color w:val="auto"/>
        </w:rPr>
      </w:pPr>
    </w:p>
    <w:p w14:paraId="20CE1404" w14:textId="77777777" w:rsidR="00090BE4" w:rsidRPr="00090BE4" w:rsidRDefault="00090BE4" w:rsidP="00090BE4">
      <w:pPr>
        <w:spacing w:after="0" w:line="240" w:lineRule="auto"/>
        <w:ind w:left="0" w:right="0" w:firstLine="0"/>
        <w:rPr>
          <w:color w:val="auto"/>
        </w:rPr>
      </w:pPr>
      <w:r w:rsidRPr="00090BE4">
        <w:rPr>
          <w:b/>
          <w:color w:val="auto"/>
        </w:rPr>
        <w:t>Šis pakuotės lapelis paskutinį kartą peržiūrėtas 2026-03-20.</w:t>
      </w:r>
    </w:p>
    <w:p w14:paraId="1CE2A4A3" w14:textId="77777777" w:rsidR="00090BE4" w:rsidRPr="00090BE4" w:rsidRDefault="00090BE4" w:rsidP="00090BE4">
      <w:pPr>
        <w:spacing w:after="0" w:line="240" w:lineRule="auto"/>
        <w:ind w:left="0" w:right="0" w:firstLine="0"/>
        <w:rPr>
          <w:color w:val="auto"/>
        </w:rPr>
      </w:pPr>
    </w:p>
    <w:p w14:paraId="3DD2CA1F" w14:textId="77777777" w:rsidR="00090BE4" w:rsidRPr="00090BE4" w:rsidRDefault="00090BE4" w:rsidP="00090BE4">
      <w:pPr>
        <w:spacing w:after="0" w:line="240" w:lineRule="auto"/>
        <w:ind w:left="0" w:right="0" w:firstLine="0"/>
        <w:rPr>
          <w:color w:val="auto"/>
        </w:rPr>
      </w:pPr>
      <w:r w:rsidRPr="00090BE4">
        <w:rPr>
          <w:color w:val="auto"/>
        </w:rPr>
        <w:t>Išsami informacija apie šį vaistą pateikiama Valstybinės vaistų kontrolės tarnybos prie Lietuvos Respublikos sveikatos apsaugos ministerijos tinklalapyje</w:t>
      </w:r>
      <w:r w:rsidRPr="00090BE4">
        <w:rPr>
          <w:i/>
          <w:color w:val="auto"/>
        </w:rPr>
        <w:t xml:space="preserve"> </w:t>
      </w:r>
      <w:r w:rsidRPr="00090BE4">
        <w:rPr>
          <w:color w:val="auto"/>
          <w:u w:val="single"/>
        </w:rPr>
        <w:t>https://vvkt.lrv.lt/lt/</w:t>
      </w:r>
      <w:r w:rsidRPr="00090BE4">
        <w:rPr>
          <w:color w:val="auto"/>
        </w:rPr>
        <w:t>.</w:t>
      </w:r>
    </w:p>
    <w:p w14:paraId="5AA0D6FC" w14:textId="77777777" w:rsidR="00090BE4" w:rsidRPr="00090BE4" w:rsidRDefault="00090BE4" w:rsidP="00090BE4">
      <w:pPr>
        <w:spacing w:after="0" w:line="240" w:lineRule="auto"/>
        <w:ind w:left="0" w:right="0" w:firstLine="0"/>
        <w:rPr>
          <w:color w:val="auto"/>
        </w:rPr>
      </w:pPr>
    </w:p>
    <w:p w14:paraId="72BC4C4F" w14:textId="77777777" w:rsidR="00222FED" w:rsidRPr="00090BE4" w:rsidRDefault="00222FED" w:rsidP="00090BE4">
      <w:pPr>
        <w:spacing w:after="0"/>
        <w:rPr>
          <w:color w:val="auto"/>
        </w:rPr>
      </w:pPr>
    </w:p>
    <w:sectPr w:rsidR="00222FED" w:rsidRPr="00090BE4" w:rsidSect="00090BE4">
      <w:headerReference w:type="default" r:id="rId5"/>
      <w:footerReference w:type="even" r:id="rId6"/>
      <w:footerReference w:type="default" r:id="rId7"/>
      <w:footerReference w:type="first" r:id="rId8"/>
      <w:pgSz w:w="11906" w:h="16841"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A5BC" w14:textId="77777777" w:rsidR="00090BE4" w:rsidRDefault="00090BE4">
    <w:pPr>
      <w:spacing w:after="0" w:line="259" w:lineRule="auto"/>
      <w:ind w:left="0" w:right="120"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29B4" w14:textId="77777777" w:rsidR="00090BE4" w:rsidRDefault="00090BE4">
    <w:pPr>
      <w:spacing w:after="0" w:line="259" w:lineRule="auto"/>
      <w:ind w:left="0" w:right="120" w:firstLine="0"/>
      <w:jc w:val="center"/>
    </w:pPr>
    <w:r>
      <w:fldChar w:fldCharType="begin"/>
    </w:r>
    <w:r>
      <w:instrText xml:space="preserve"> PAGE   \* MERGEFORMAT </w:instrText>
    </w:r>
    <w:r>
      <w:fldChar w:fldCharType="separate"/>
    </w:r>
    <w:r w:rsidRPr="00BE1459">
      <w:rPr>
        <w:rFonts w:ascii="Arial" w:eastAsia="Arial" w:hAnsi="Arial" w:cs="Arial"/>
        <w:noProof/>
        <w:sz w:val="16"/>
      </w:rPr>
      <w:t>4</w:t>
    </w:r>
    <w:r w:rsidRPr="00BE1459">
      <w:rPr>
        <w:rFonts w:ascii="Arial" w:eastAsia="Arial" w:hAnsi="Arial" w:cs="Arial"/>
        <w:noProof/>
        <w:sz w:val="16"/>
      </w:rPr>
      <w:t>2</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59CB" w14:textId="77777777" w:rsidR="00090BE4" w:rsidRDefault="00090BE4">
    <w:pPr>
      <w:spacing w:after="0" w:line="259" w:lineRule="auto"/>
      <w:ind w:left="0" w:right="120"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6593" w14:textId="77777777" w:rsidR="00090BE4" w:rsidRDefault="00090B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75C6F"/>
    <w:multiLevelType w:val="hybridMultilevel"/>
    <w:tmpl w:val="A0F669F4"/>
    <w:lvl w:ilvl="0" w:tplc="47A62100">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70B244">
      <w:start w:val="1"/>
      <w:numFmt w:val="bullet"/>
      <w:lvlText w:val="o"/>
      <w:lvlJc w:val="left"/>
      <w:pPr>
        <w:ind w:left="1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E4FA4C">
      <w:start w:val="1"/>
      <w:numFmt w:val="bullet"/>
      <w:lvlText w:val="▪"/>
      <w:lvlJc w:val="left"/>
      <w:pPr>
        <w:ind w:left="1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6C9CA6">
      <w:start w:val="1"/>
      <w:numFmt w:val="bullet"/>
      <w:lvlText w:val="•"/>
      <w:lvlJc w:val="left"/>
      <w:pPr>
        <w:ind w:left="2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6E8630">
      <w:start w:val="1"/>
      <w:numFmt w:val="bullet"/>
      <w:lvlText w:val="o"/>
      <w:lvlJc w:val="left"/>
      <w:pPr>
        <w:ind w:left="3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C4A8AE">
      <w:start w:val="1"/>
      <w:numFmt w:val="bullet"/>
      <w:lvlText w:val="▪"/>
      <w:lvlJc w:val="left"/>
      <w:pPr>
        <w:ind w:left="3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90AD06">
      <w:start w:val="1"/>
      <w:numFmt w:val="bullet"/>
      <w:lvlText w:val="•"/>
      <w:lvlJc w:val="left"/>
      <w:pPr>
        <w:ind w:left="4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D458C6">
      <w:start w:val="1"/>
      <w:numFmt w:val="bullet"/>
      <w:lvlText w:val="o"/>
      <w:lvlJc w:val="left"/>
      <w:pPr>
        <w:ind w:left="5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4C2706">
      <w:start w:val="1"/>
      <w:numFmt w:val="bullet"/>
      <w:lvlText w:val="▪"/>
      <w:lvlJc w:val="left"/>
      <w:pPr>
        <w:ind w:left="6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C244A7"/>
    <w:multiLevelType w:val="hybridMultilevel"/>
    <w:tmpl w:val="DAE412B6"/>
    <w:lvl w:ilvl="0" w:tplc="1CAEA394">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520A1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522CC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D2E06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4A175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168B9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50CE8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C2D07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48C16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2F38DF"/>
    <w:multiLevelType w:val="hybridMultilevel"/>
    <w:tmpl w:val="2084B8FA"/>
    <w:lvl w:ilvl="0" w:tplc="D8B89CD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DA57C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783FB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025FF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02A0F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90790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DCE88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20A50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38EFB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B312AE"/>
    <w:multiLevelType w:val="hybridMultilevel"/>
    <w:tmpl w:val="ADE22E62"/>
    <w:lvl w:ilvl="0" w:tplc="B30C71B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6E1FD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46192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44D9B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1077E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685A6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620AA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76B21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AA1E5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AA199B"/>
    <w:multiLevelType w:val="hybridMultilevel"/>
    <w:tmpl w:val="0C76528C"/>
    <w:lvl w:ilvl="0" w:tplc="5A26C87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E4454C">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8A6AD6">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3000D4">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E68C1C">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EA7FD4">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C01152">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18E5D4">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627518">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85F48B4"/>
    <w:multiLevelType w:val="hybridMultilevel"/>
    <w:tmpl w:val="B17C6B48"/>
    <w:lvl w:ilvl="0" w:tplc="1B38B22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C021F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8AED2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AAB3C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18B2B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8ECD3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60BF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BE745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7CDCB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B0552FF"/>
    <w:multiLevelType w:val="hybridMultilevel"/>
    <w:tmpl w:val="727C9CD6"/>
    <w:lvl w:ilvl="0" w:tplc="2F482F5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EE42D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664E2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2A40F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C847A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AEE1A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3628E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BAB75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B0FD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F8441F9"/>
    <w:multiLevelType w:val="hybridMultilevel"/>
    <w:tmpl w:val="9206786A"/>
    <w:lvl w:ilvl="0" w:tplc="0427000F">
      <w:start w:val="1"/>
      <w:numFmt w:val="decimal"/>
      <w:lvlText w:val="%1."/>
      <w:lvlJc w:val="left"/>
      <w:pPr>
        <w:ind w:left="566"/>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F823CE0"/>
    <w:multiLevelType w:val="hybridMultilevel"/>
    <w:tmpl w:val="5B3EB40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A3A51AB"/>
    <w:multiLevelType w:val="hybridMultilevel"/>
    <w:tmpl w:val="2F786830"/>
    <w:lvl w:ilvl="0" w:tplc="04270001">
      <w:start w:val="1"/>
      <w:numFmt w:val="bullet"/>
      <w:lvlText w:val=""/>
      <w:lvlJc w:val="left"/>
      <w:pPr>
        <w:ind w:left="720" w:hanging="360"/>
      </w:pPr>
      <w:rPr>
        <w:rFonts w:ascii="Symbol" w:hAnsi="Symbol"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81663278">
    <w:abstractNumId w:val="4"/>
  </w:num>
  <w:num w:numId="2" w16cid:durableId="496383594">
    <w:abstractNumId w:val="6"/>
  </w:num>
  <w:num w:numId="3" w16cid:durableId="32656942">
    <w:abstractNumId w:val="2"/>
  </w:num>
  <w:num w:numId="4" w16cid:durableId="566501288">
    <w:abstractNumId w:val="1"/>
  </w:num>
  <w:num w:numId="5" w16cid:durableId="1119757741">
    <w:abstractNumId w:val="5"/>
  </w:num>
  <w:num w:numId="6" w16cid:durableId="1571888350">
    <w:abstractNumId w:val="3"/>
  </w:num>
  <w:num w:numId="7" w16cid:durableId="489558457">
    <w:abstractNumId w:val="0"/>
  </w:num>
  <w:num w:numId="8" w16cid:durableId="1681589038">
    <w:abstractNumId w:val="7"/>
  </w:num>
  <w:num w:numId="9" w16cid:durableId="233978406">
    <w:abstractNumId w:val="8"/>
  </w:num>
  <w:num w:numId="10" w16cid:durableId="6961276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E4"/>
    <w:rsid w:val="00090BE4"/>
    <w:rsid w:val="00222FED"/>
    <w:rsid w:val="005F173E"/>
    <w:rsid w:val="008B3AD4"/>
    <w:rsid w:val="008C351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48E2"/>
  <w15:chartTrackingRefBased/>
  <w15:docId w15:val="{004FCDFB-8848-4E52-BD5E-261C5F6D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0BE4"/>
    <w:pPr>
      <w:spacing w:after="15" w:line="248" w:lineRule="auto"/>
      <w:ind w:left="10" w:right="4355" w:hanging="9"/>
    </w:pPr>
    <w:rPr>
      <w:rFonts w:eastAsia="Times New Roman"/>
      <w:color w:val="000000"/>
      <w:kern w:val="0"/>
      <w:lang w:eastAsia="lt-LT"/>
      <w14:ligatures w14:val="none"/>
    </w:rPr>
  </w:style>
  <w:style w:type="paragraph" w:styleId="Antrat1">
    <w:name w:val="heading 1"/>
    <w:basedOn w:val="prastasis"/>
    <w:next w:val="prastasis"/>
    <w:link w:val="Antrat1Diagrama"/>
    <w:uiPriority w:val="9"/>
    <w:qFormat/>
    <w:rsid w:val="00090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90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90BE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90B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90BE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90B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0BE4"/>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90BE4"/>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0BE4"/>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90BE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090BE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0BE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0BE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0BE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90BE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0BE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90BE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0BE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90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0B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0BE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0BE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0B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0BE4"/>
    <w:rPr>
      <w:i/>
      <w:iCs/>
      <w:color w:val="404040" w:themeColor="text1" w:themeTint="BF"/>
    </w:rPr>
  </w:style>
  <w:style w:type="paragraph" w:styleId="Sraopastraipa">
    <w:name w:val="List Paragraph"/>
    <w:basedOn w:val="prastasis"/>
    <w:uiPriority w:val="34"/>
    <w:qFormat/>
    <w:rsid w:val="00090BE4"/>
    <w:pPr>
      <w:ind w:left="720"/>
      <w:contextualSpacing/>
    </w:pPr>
  </w:style>
  <w:style w:type="character" w:styleId="Rykuspabraukimas">
    <w:name w:val="Intense Emphasis"/>
    <w:basedOn w:val="Numatytasispastraiposriftas"/>
    <w:uiPriority w:val="21"/>
    <w:qFormat/>
    <w:rsid w:val="00090BE4"/>
    <w:rPr>
      <w:i/>
      <w:iCs/>
      <w:color w:val="0F4761" w:themeColor="accent1" w:themeShade="BF"/>
    </w:rPr>
  </w:style>
  <w:style w:type="paragraph" w:styleId="Iskirtacitata">
    <w:name w:val="Intense Quote"/>
    <w:basedOn w:val="prastasis"/>
    <w:next w:val="prastasis"/>
    <w:link w:val="IskirtacitataDiagrama"/>
    <w:uiPriority w:val="30"/>
    <w:qFormat/>
    <w:rsid w:val="00090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90BE4"/>
    <w:rPr>
      <w:i/>
      <w:iCs/>
      <w:color w:val="0F4761" w:themeColor="accent1" w:themeShade="BF"/>
    </w:rPr>
  </w:style>
  <w:style w:type="character" w:styleId="Rykinuoroda">
    <w:name w:val="Intense Reference"/>
    <w:basedOn w:val="Numatytasispastraiposriftas"/>
    <w:uiPriority w:val="32"/>
    <w:qFormat/>
    <w:rsid w:val="00090BE4"/>
    <w:rPr>
      <w:b/>
      <w:bCs/>
      <w:smallCaps/>
      <w:color w:val="0F4761" w:themeColor="accent1" w:themeShade="BF"/>
      <w:spacing w:val="5"/>
    </w:rPr>
  </w:style>
  <w:style w:type="paragraph" w:styleId="Antrats">
    <w:name w:val="header"/>
    <w:basedOn w:val="prastasis"/>
    <w:link w:val="AntratsDiagrama"/>
    <w:uiPriority w:val="99"/>
    <w:unhideWhenUsed/>
    <w:rsid w:val="00090BE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90BE4"/>
    <w:rPr>
      <w:rFonts w:eastAsia="Times New Roman"/>
      <w:color w:val="000000"/>
      <w:kern w:val="0"/>
      <w:lang w:eastAsia="lt-LT"/>
      <w14:ligatures w14:val="none"/>
    </w:rPr>
  </w:style>
  <w:style w:type="paragraph" w:styleId="Pagrindinistekstas">
    <w:name w:val="Body Text"/>
    <w:basedOn w:val="prastasis"/>
    <w:link w:val="PagrindinistekstasDiagrama"/>
    <w:uiPriority w:val="1"/>
    <w:qFormat/>
    <w:rsid w:val="00090BE4"/>
    <w:pPr>
      <w:widowControl w:val="0"/>
      <w:autoSpaceDE w:val="0"/>
      <w:autoSpaceDN w:val="0"/>
      <w:spacing w:after="0" w:line="240" w:lineRule="auto"/>
      <w:ind w:left="235" w:right="0" w:firstLine="0"/>
    </w:pPr>
    <w:rPr>
      <w:color w:val="auto"/>
      <w:lang w:eastAsia="en-US"/>
    </w:rPr>
  </w:style>
  <w:style w:type="character" w:customStyle="1" w:styleId="PagrindinistekstasDiagrama">
    <w:name w:val="Pagrindinis tekstas Diagrama"/>
    <w:basedOn w:val="Numatytasispastraiposriftas"/>
    <w:link w:val="Pagrindinistekstas"/>
    <w:uiPriority w:val="1"/>
    <w:rsid w:val="00090BE4"/>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12892</Words>
  <Characters>7350</Characters>
  <Application>Microsoft Office Word</Application>
  <DocSecurity>0</DocSecurity>
  <Lines>61</Lines>
  <Paragraphs>40</Paragraphs>
  <ScaleCrop>false</ScaleCrop>
  <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2026-03-23T06:34:00Z</dcterms:created>
  <dcterms:modified xsi:type="dcterms:W3CDTF">2026-03-23T06:38:00Z</dcterms:modified>
</cp:coreProperties>
</file>