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0DC" w:rsidRPr="004B02CE" w:rsidRDefault="00C800DC" w:rsidP="00C800DC">
      <w:pPr>
        <w:tabs>
          <w:tab w:val="clear" w:pos="567"/>
        </w:tabs>
        <w:spacing w:line="240" w:lineRule="auto"/>
        <w:jc w:val="center"/>
        <w:outlineLvl w:val="0"/>
        <w:rPr>
          <w:noProof/>
          <w:szCs w:val="22"/>
          <w:lang w:bidi="lt-LT"/>
        </w:rPr>
      </w:pPr>
      <w:r w:rsidRPr="004B02CE">
        <w:rPr>
          <w:b/>
          <w:noProof/>
          <w:szCs w:val="22"/>
          <w:lang w:bidi="lt-LT"/>
        </w:rPr>
        <w:t>Pakuotės lapelis: informacija vartotojui</w:t>
      </w:r>
    </w:p>
    <w:p w:rsidR="00C800DC" w:rsidRPr="004B02CE" w:rsidRDefault="00C800DC" w:rsidP="00C800DC">
      <w:pPr>
        <w:tabs>
          <w:tab w:val="clear" w:pos="567"/>
        </w:tabs>
        <w:spacing w:line="240" w:lineRule="auto"/>
        <w:rPr>
          <w:noProof/>
          <w:szCs w:val="22"/>
          <w:lang w:bidi="lt-LT"/>
        </w:rPr>
      </w:pPr>
    </w:p>
    <w:p w:rsidR="00C800DC" w:rsidRDefault="00C800DC" w:rsidP="00C800DC">
      <w:pPr>
        <w:tabs>
          <w:tab w:val="clear" w:pos="567"/>
        </w:tabs>
        <w:suppressAutoHyphens/>
        <w:spacing w:line="240" w:lineRule="auto"/>
        <w:jc w:val="center"/>
        <w:rPr>
          <w:b/>
          <w:szCs w:val="22"/>
          <w:lang w:bidi="lt-LT"/>
        </w:rPr>
      </w:pPr>
      <w:bookmarkStart w:id="0" w:name="_Hlk120985435"/>
      <w:r>
        <w:rPr>
          <w:b/>
          <w:szCs w:val="22"/>
          <w:lang w:bidi="lt-LT"/>
        </w:rPr>
        <w:t>Axitinib STADA 1 mg plėvele dengtos tabletės</w:t>
      </w:r>
      <w:bookmarkEnd w:id="0"/>
    </w:p>
    <w:p w:rsidR="00C800DC" w:rsidRDefault="00C800DC" w:rsidP="00C800DC">
      <w:pPr>
        <w:tabs>
          <w:tab w:val="clear" w:pos="567"/>
        </w:tabs>
        <w:suppressAutoHyphens/>
        <w:spacing w:line="240" w:lineRule="auto"/>
        <w:jc w:val="center"/>
        <w:rPr>
          <w:b/>
          <w:szCs w:val="22"/>
          <w:lang w:bidi="lt-LT"/>
        </w:rPr>
      </w:pPr>
      <w:r>
        <w:rPr>
          <w:b/>
          <w:szCs w:val="22"/>
          <w:lang w:bidi="lt-LT"/>
        </w:rPr>
        <w:t>Axitinib STADA 3 mg plėvele dengtos tabletės</w:t>
      </w:r>
    </w:p>
    <w:p w:rsidR="00C800DC" w:rsidRDefault="00C800DC" w:rsidP="00C800DC">
      <w:pPr>
        <w:tabs>
          <w:tab w:val="clear" w:pos="567"/>
        </w:tabs>
        <w:suppressAutoHyphens/>
        <w:spacing w:line="240" w:lineRule="auto"/>
        <w:jc w:val="center"/>
        <w:rPr>
          <w:b/>
          <w:szCs w:val="22"/>
          <w:lang w:bidi="lt-LT"/>
        </w:rPr>
      </w:pPr>
      <w:r>
        <w:rPr>
          <w:b/>
          <w:szCs w:val="22"/>
          <w:lang w:bidi="lt-LT"/>
        </w:rPr>
        <w:t>Axitinib STADA 5 mg plėvele dengtos tabletės</w:t>
      </w:r>
    </w:p>
    <w:p w:rsidR="00C800DC" w:rsidRDefault="00C800DC" w:rsidP="00C800DC">
      <w:pPr>
        <w:tabs>
          <w:tab w:val="clear" w:pos="567"/>
        </w:tabs>
        <w:suppressAutoHyphens/>
        <w:spacing w:line="240" w:lineRule="auto"/>
        <w:jc w:val="center"/>
        <w:rPr>
          <w:b/>
          <w:szCs w:val="22"/>
          <w:lang w:bidi="lt-LT"/>
        </w:rPr>
      </w:pPr>
      <w:r>
        <w:rPr>
          <w:b/>
          <w:szCs w:val="22"/>
          <w:lang w:bidi="lt-LT"/>
        </w:rPr>
        <w:t>Axitinib STADA 7 mg plėvele dengtos tabletės</w:t>
      </w:r>
    </w:p>
    <w:p w:rsidR="00C800DC" w:rsidRPr="008A79F9" w:rsidRDefault="00C800DC" w:rsidP="00C800DC">
      <w:pPr>
        <w:tabs>
          <w:tab w:val="clear" w:pos="567"/>
        </w:tabs>
        <w:suppressAutoHyphens/>
        <w:spacing w:line="240" w:lineRule="auto"/>
        <w:jc w:val="center"/>
        <w:rPr>
          <w:bCs/>
          <w:szCs w:val="22"/>
          <w:lang w:bidi="lt-LT"/>
        </w:rPr>
      </w:pPr>
      <w:r w:rsidRPr="008A79F9">
        <w:rPr>
          <w:bCs/>
          <w:szCs w:val="22"/>
          <w:lang w:bidi="lt-LT"/>
        </w:rPr>
        <w:t>aksitinibas</w:t>
      </w:r>
    </w:p>
    <w:p w:rsidR="00C800DC" w:rsidRDefault="00C800DC" w:rsidP="00C800DC">
      <w:pPr>
        <w:tabs>
          <w:tab w:val="clear" w:pos="567"/>
        </w:tabs>
        <w:suppressAutoHyphens/>
        <w:spacing w:line="240" w:lineRule="auto"/>
        <w:rPr>
          <w:b/>
          <w:szCs w:val="22"/>
          <w:lang w:bidi="lt-LT"/>
        </w:rPr>
      </w:pPr>
    </w:p>
    <w:p w:rsidR="00C800DC" w:rsidRPr="004B02CE" w:rsidRDefault="00C800DC" w:rsidP="00C800DC">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rsidR="00C800DC" w:rsidRPr="004B02CE" w:rsidRDefault="00C800DC" w:rsidP="00C800DC">
      <w:pPr>
        <w:numPr>
          <w:ilvl w:val="0"/>
          <w:numId w:val="1"/>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rsidR="00C800DC" w:rsidRPr="004B02CE" w:rsidRDefault="00C800DC" w:rsidP="00C800DC">
      <w:pPr>
        <w:numPr>
          <w:ilvl w:val="0"/>
          <w:numId w:val="1"/>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rsidR="00C800DC" w:rsidRPr="004B02CE" w:rsidRDefault="00C800DC" w:rsidP="00C800DC">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rsidR="00C800DC" w:rsidRPr="004B02CE" w:rsidRDefault="00C800DC" w:rsidP="00C800DC">
      <w:pPr>
        <w:numPr>
          <w:ilvl w:val="0"/>
          <w:numId w:val="1"/>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w:t>
      </w:r>
      <w:r>
        <w:rPr>
          <w:szCs w:val="22"/>
          <w:lang w:bidi="lt-LT"/>
        </w:rPr>
        <w:t>,</w:t>
      </w:r>
      <w:r w:rsidRPr="004B02CE">
        <w:rPr>
          <w:szCs w:val="22"/>
          <w:lang w:bidi="lt-LT"/>
        </w:rPr>
        <w:t xml:space="preserve"> vaistininką</w:t>
      </w:r>
      <w:r>
        <w:rPr>
          <w:szCs w:val="22"/>
          <w:lang w:bidi="lt-LT"/>
        </w:rPr>
        <w:t xml:space="preserve"> arba slaugytoją</w:t>
      </w:r>
      <w:r w:rsidRPr="004B02CE">
        <w:rPr>
          <w:szCs w:val="22"/>
          <w:lang w:bidi="lt-LT"/>
        </w:rPr>
        <w:t>. Žr. 4 skyrių.</w:t>
      </w:r>
    </w:p>
    <w:p w:rsidR="00C800DC" w:rsidRPr="004B02CE" w:rsidRDefault="00C800DC" w:rsidP="00C800DC">
      <w:pPr>
        <w:tabs>
          <w:tab w:val="clear" w:pos="567"/>
        </w:tabs>
        <w:spacing w:line="240" w:lineRule="auto"/>
        <w:ind w:right="-2"/>
        <w:rPr>
          <w:szCs w:val="22"/>
          <w:lang w:bidi="lt-LT"/>
        </w:rPr>
      </w:pPr>
    </w:p>
    <w:p w:rsidR="00C800DC" w:rsidRDefault="00C800DC" w:rsidP="00C800DC">
      <w:pPr>
        <w:keepNext/>
        <w:numPr>
          <w:ilvl w:val="12"/>
          <w:numId w:val="0"/>
        </w:numPr>
        <w:tabs>
          <w:tab w:val="clear" w:pos="567"/>
        </w:tabs>
        <w:spacing w:line="240" w:lineRule="auto"/>
        <w:ind w:right="-2"/>
        <w:outlineLvl w:val="0"/>
        <w:rPr>
          <w:b/>
          <w:szCs w:val="22"/>
          <w:lang w:bidi="lt-LT"/>
        </w:rPr>
      </w:pPr>
      <w:r w:rsidRPr="004B02CE">
        <w:rPr>
          <w:b/>
          <w:szCs w:val="22"/>
          <w:lang w:bidi="lt-LT"/>
        </w:rPr>
        <w:t>Apie ką rašoma šiame lapelyje?</w:t>
      </w:r>
    </w:p>
    <w:p w:rsidR="00C800DC" w:rsidRPr="004B02CE" w:rsidRDefault="00C800DC" w:rsidP="00C800DC">
      <w:pPr>
        <w:keepNext/>
        <w:numPr>
          <w:ilvl w:val="12"/>
          <w:numId w:val="0"/>
        </w:numPr>
        <w:tabs>
          <w:tab w:val="clear" w:pos="567"/>
        </w:tabs>
        <w:spacing w:line="240" w:lineRule="auto"/>
        <w:ind w:right="-2"/>
        <w:outlineLvl w:val="0"/>
        <w:rPr>
          <w:noProof/>
          <w:szCs w:val="22"/>
          <w:lang w:bidi="lt-LT"/>
        </w:rPr>
      </w:pP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 xml:space="preserve">Kas yra </w:t>
      </w:r>
      <w:r>
        <w:rPr>
          <w:szCs w:val="22"/>
          <w:lang w:bidi="lt-LT"/>
        </w:rPr>
        <w:t>Axitinib STADA</w:t>
      </w:r>
      <w:r w:rsidRPr="00DC2501">
        <w:rPr>
          <w:szCs w:val="22"/>
          <w:lang w:bidi="lt-LT"/>
        </w:rPr>
        <w:t xml:space="preserve"> ir kam jis vartojamas</w:t>
      </w: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 xml:space="preserve">Kas žinotina prieš vartojant </w:t>
      </w:r>
      <w:r>
        <w:rPr>
          <w:szCs w:val="22"/>
          <w:lang w:bidi="lt-LT"/>
        </w:rPr>
        <w:t>Axitinib STADA</w:t>
      </w: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 xml:space="preserve">Kaip vartoti </w:t>
      </w:r>
      <w:r>
        <w:rPr>
          <w:szCs w:val="22"/>
          <w:lang w:bidi="lt-LT"/>
        </w:rPr>
        <w:t>Axitinib STADA</w:t>
      </w: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Galimas šalutinis poveikis</w:t>
      </w: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 xml:space="preserve">Kaip laikyti </w:t>
      </w:r>
      <w:r>
        <w:rPr>
          <w:szCs w:val="22"/>
          <w:lang w:bidi="lt-LT"/>
        </w:rPr>
        <w:t>Axitinib STADA</w:t>
      </w:r>
    </w:p>
    <w:p w:rsidR="00C800DC" w:rsidRPr="00DC2501" w:rsidRDefault="00C800DC" w:rsidP="00C800DC">
      <w:pPr>
        <w:numPr>
          <w:ilvl w:val="0"/>
          <w:numId w:val="3"/>
        </w:numPr>
        <w:tabs>
          <w:tab w:val="clear" w:pos="567"/>
          <w:tab w:val="left" w:pos="426"/>
        </w:tabs>
        <w:spacing w:line="240" w:lineRule="auto"/>
        <w:ind w:left="426" w:right="-29"/>
        <w:contextualSpacing/>
        <w:rPr>
          <w:szCs w:val="22"/>
          <w:lang w:bidi="lt-LT"/>
        </w:rPr>
      </w:pPr>
      <w:r w:rsidRPr="00DC2501">
        <w:rPr>
          <w:szCs w:val="22"/>
          <w:lang w:bidi="lt-LT"/>
        </w:rPr>
        <w:t>Pakuotės turinys ir kita informacija</w:t>
      </w:r>
    </w:p>
    <w:p w:rsidR="00C800DC" w:rsidRDefault="00C800DC" w:rsidP="00C800DC">
      <w:pPr>
        <w:numPr>
          <w:ilvl w:val="12"/>
          <w:numId w:val="0"/>
        </w:numPr>
        <w:tabs>
          <w:tab w:val="clear" w:pos="567"/>
        </w:tabs>
        <w:spacing w:line="240" w:lineRule="auto"/>
        <w:rPr>
          <w:noProof/>
          <w:szCs w:val="22"/>
          <w:lang w:bidi="lt-LT"/>
        </w:rPr>
      </w:pPr>
    </w:p>
    <w:p w:rsidR="00C800DC" w:rsidRPr="004B02CE" w:rsidRDefault="00C800DC" w:rsidP="00C800DC">
      <w:pPr>
        <w:numPr>
          <w:ilvl w:val="12"/>
          <w:numId w:val="0"/>
        </w:numPr>
        <w:tabs>
          <w:tab w:val="clear" w:pos="567"/>
        </w:tabs>
        <w:spacing w:line="240" w:lineRule="auto"/>
        <w:rPr>
          <w:noProof/>
          <w:szCs w:val="22"/>
          <w:lang w:bidi="lt-LT"/>
        </w:rPr>
      </w:pPr>
    </w:p>
    <w:p w:rsidR="00C800DC" w:rsidRPr="004B02CE" w:rsidRDefault="00C800DC" w:rsidP="00C800DC">
      <w:pPr>
        <w:keepNext/>
        <w:numPr>
          <w:ilvl w:val="0"/>
          <w:numId w:val="2"/>
        </w:numPr>
        <w:spacing w:line="240" w:lineRule="auto"/>
        <w:ind w:left="567" w:right="-2"/>
        <w:rPr>
          <w:b/>
          <w:noProof/>
          <w:szCs w:val="22"/>
          <w:lang w:bidi="lt-LT"/>
        </w:rPr>
      </w:pPr>
      <w:r w:rsidRPr="004B02CE">
        <w:rPr>
          <w:b/>
          <w:noProof/>
          <w:szCs w:val="22"/>
          <w:lang w:bidi="lt-LT"/>
        </w:rPr>
        <w:t>Kas yra</w:t>
      </w:r>
      <w:r>
        <w:rPr>
          <w:b/>
          <w:noProof/>
          <w:szCs w:val="22"/>
          <w:lang w:bidi="lt-LT"/>
        </w:rPr>
        <w:t xml:space="preserve"> </w:t>
      </w:r>
      <w:r>
        <w:rPr>
          <w:b/>
          <w:szCs w:val="22"/>
          <w:lang w:bidi="lt-LT"/>
        </w:rPr>
        <w:t>Axitinib STADA</w:t>
      </w:r>
      <w:r w:rsidRPr="004B02CE">
        <w:rPr>
          <w:b/>
          <w:noProof/>
          <w:szCs w:val="22"/>
          <w:lang w:bidi="lt-LT"/>
        </w:rPr>
        <w:t xml:space="preserve"> ir kam jis vartojamas</w:t>
      </w:r>
    </w:p>
    <w:p w:rsidR="00C800DC" w:rsidRPr="004B02CE" w:rsidRDefault="00C800DC" w:rsidP="00C800DC">
      <w:pPr>
        <w:numPr>
          <w:ilvl w:val="12"/>
          <w:numId w:val="0"/>
        </w:numPr>
        <w:tabs>
          <w:tab w:val="clear" w:pos="567"/>
        </w:tabs>
        <w:spacing w:line="240" w:lineRule="auto"/>
        <w:rPr>
          <w:noProof/>
          <w:szCs w:val="22"/>
          <w:lang w:bidi="lt-LT"/>
        </w:rPr>
      </w:pPr>
    </w:p>
    <w:p w:rsidR="00C800DC" w:rsidRPr="00DC2501" w:rsidRDefault="00C800DC" w:rsidP="00C800DC">
      <w:pPr>
        <w:tabs>
          <w:tab w:val="clear" w:pos="567"/>
        </w:tabs>
        <w:spacing w:line="240" w:lineRule="auto"/>
        <w:ind w:right="-2"/>
        <w:rPr>
          <w:szCs w:val="22"/>
          <w:lang w:bidi="lt-LT"/>
        </w:rPr>
      </w:pPr>
      <w:r>
        <w:rPr>
          <w:szCs w:val="22"/>
          <w:lang w:bidi="lt-LT"/>
        </w:rPr>
        <w:t>Axitinib STADA</w:t>
      </w:r>
      <w:r w:rsidRPr="00DC2501">
        <w:rPr>
          <w:szCs w:val="22"/>
          <w:lang w:bidi="lt-LT"/>
        </w:rPr>
        <w:t xml:space="preserve"> yra vaistas, kurio sudėtyje yra veikliosios medžiagos aksitinibo. Aksitinibas mažina kraujo pritekėjimą į naviką ir lėtina vėžio augimą.</w:t>
      </w:r>
    </w:p>
    <w:p w:rsidR="00C800DC" w:rsidRPr="00DC2501" w:rsidRDefault="00C800DC" w:rsidP="00C800DC">
      <w:pPr>
        <w:tabs>
          <w:tab w:val="clear" w:pos="567"/>
        </w:tabs>
        <w:spacing w:line="240" w:lineRule="auto"/>
        <w:ind w:right="-2"/>
        <w:rPr>
          <w:szCs w:val="22"/>
          <w:lang w:bidi="lt-LT"/>
        </w:rPr>
      </w:pPr>
    </w:p>
    <w:p w:rsidR="00C800DC" w:rsidRPr="00DC2501" w:rsidRDefault="00C800DC" w:rsidP="00C800DC">
      <w:pPr>
        <w:tabs>
          <w:tab w:val="clear" w:pos="567"/>
        </w:tabs>
        <w:spacing w:line="240" w:lineRule="auto"/>
        <w:ind w:right="-2"/>
        <w:rPr>
          <w:szCs w:val="22"/>
          <w:lang w:bidi="lt-LT"/>
        </w:rPr>
      </w:pPr>
      <w:r>
        <w:rPr>
          <w:szCs w:val="22"/>
          <w:lang w:bidi="lt-LT"/>
        </w:rPr>
        <w:t>Axitinib STADA</w:t>
      </w:r>
      <w:r w:rsidRPr="00DC2501">
        <w:rPr>
          <w:szCs w:val="22"/>
          <w:lang w:bidi="lt-LT"/>
        </w:rPr>
        <w:t xml:space="preserve"> skirtas gydyti suaugusiesiems, kurie serga progresavusiu (išplitusiu) inkstų vėžiu (išplitusiu inkstų ląstelių vėžiu), kai kiti vaistai (vadinami sunitinibu arba citokinu) daugiau nestabdo ligos progresavimo.</w:t>
      </w:r>
    </w:p>
    <w:p w:rsidR="00C800DC" w:rsidRPr="00DC2501" w:rsidRDefault="00C800DC" w:rsidP="00C800DC">
      <w:pPr>
        <w:tabs>
          <w:tab w:val="clear" w:pos="567"/>
        </w:tabs>
        <w:spacing w:line="240" w:lineRule="auto"/>
        <w:ind w:right="-2"/>
        <w:rPr>
          <w:szCs w:val="22"/>
          <w:lang w:bidi="lt-LT"/>
        </w:rPr>
      </w:pPr>
    </w:p>
    <w:p w:rsidR="00C800DC" w:rsidRPr="004B02CE" w:rsidRDefault="00C800DC" w:rsidP="00C800DC">
      <w:pPr>
        <w:tabs>
          <w:tab w:val="clear" w:pos="567"/>
        </w:tabs>
        <w:spacing w:line="240" w:lineRule="auto"/>
        <w:ind w:right="-2"/>
        <w:rPr>
          <w:szCs w:val="22"/>
          <w:lang w:bidi="lt-LT"/>
        </w:rPr>
      </w:pPr>
      <w:r w:rsidRPr="00DC2501">
        <w:rPr>
          <w:szCs w:val="22"/>
          <w:lang w:bidi="lt-LT"/>
        </w:rPr>
        <w:t>Jeigu kiltų kokių nors klausimų apie tai, kaip veikia šis vaistas arba kodėl šis vaistas buvo paskirtas Jums, klauskite savo gydytojo.</w:t>
      </w:r>
    </w:p>
    <w:p w:rsidR="00C800DC" w:rsidRDefault="00C800DC" w:rsidP="00C800DC">
      <w:pPr>
        <w:tabs>
          <w:tab w:val="clear" w:pos="567"/>
        </w:tabs>
        <w:spacing w:line="240" w:lineRule="auto"/>
        <w:ind w:right="-2"/>
        <w:rPr>
          <w:noProof/>
          <w:szCs w:val="22"/>
          <w:lang w:bidi="lt-LT"/>
        </w:rPr>
      </w:pPr>
    </w:p>
    <w:p w:rsidR="00C800DC" w:rsidRPr="004B02CE" w:rsidRDefault="00C800DC" w:rsidP="00C800DC">
      <w:pPr>
        <w:tabs>
          <w:tab w:val="clear" w:pos="567"/>
        </w:tabs>
        <w:spacing w:line="240" w:lineRule="auto"/>
        <w:ind w:right="-2"/>
        <w:rPr>
          <w:noProof/>
          <w:szCs w:val="22"/>
          <w:lang w:bidi="lt-LT"/>
        </w:rPr>
      </w:pPr>
    </w:p>
    <w:p w:rsidR="00C800DC" w:rsidRPr="004B02CE" w:rsidRDefault="00C800DC" w:rsidP="00C800DC">
      <w:pPr>
        <w:keepNext/>
        <w:numPr>
          <w:ilvl w:val="0"/>
          <w:numId w:val="2"/>
        </w:numPr>
        <w:spacing w:line="240" w:lineRule="auto"/>
        <w:ind w:left="567" w:right="-2"/>
        <w:rPr>
          <w:noProof/>
          <w:szCs w:val="22"/>
          <w:lang w:bidi="lt-LT"/>
        </w:rPr>
      </w:pPr>
      <w:r w:rsidRPr="004B02CE">
        <w:rPr>
          <w:b/>
          <w:noProof/>
          <w:szCs w:val="22"/>
          <w:lang w:bidi="lt-LT"/>
        </w:rPr>
        <w:t xml:space="preserve">Kas žinotina prieš vartojant </w:t>
      </w:r>
      <w:r>
        <w:rPr>
          <w:b/>
          <w:szCs w:val="22"/>
          <w:lang w:bidi="lt-LT"/>
        </w:rPr>
        <w:t>Axitinib STADA</w:t>
      </w:r>
      <w:r w:rsidRPr="004B02CE">
        <w:rPr>
          <w:szCs w:val="22"/>
          <w:lang w:bidi="lt-LT"/>
        </w:rPr>
        <w:t xml:space="preserve"> </w:t>
      </w:r>
    </w:p>
    <w:p w:rsidR="00C800DC" w:rsidRPr="004B02CE" w:rsidRDefault="00C800DC" w:rsidP="00C800DC">
      <w:pPr>
        <w:keepNext/>
        <w:spacing w:line="240" w:lineRule="auto"/>
        <w:ind w:left="-3" w:right="-2"/>
        <w:rPr>
          <w:b/>
          <w:noProof/>
          <w:szCs w:val="22"/>
          <w:lang w:bidi="lt-LT"/>
        </w:rPr>
      </w:pPr>
    </w:p>
    <w:p w:rsidR="00C800DC" w:rsidRDefault="00C800DC" w:rsidP="00C800DC">
      <w:pPr>
        <w:keepNext/>
        <w:spacing w:line="240" w:lineRule="auto"/>
        <w:ind w:left="-3" w:right="-2"/>
        <w:rPr>
          <w:b/>
          <w:noProof/>
          <w:szCs w:val="22"/>
          <w:lang w:bidi="lt-LT"/>
        </w:rPr>
      </w:pPr>
      <w:r>
        <w:rPr>
          <w:b/>
          <w:szCs w:val="22"/>
          <w:lang w:bidi="lt-LT"/>
        </w:rPr>
        <w:t>Axitinib STADA</w:t>
      </w:r>
      <w:r w:rsidRPr="004B02CE">
        <w:rPr>
          <w:b/>
          <w:noProof/>
          <w:szCs w:val="22"/>
          <w:lang w:bidi="lt-LT"/>
        </w:rPr>
        <w:t xml:space="preserve"> vartoti </w:t>
      </w:r>
      <w:r>
        <w:rPr>
          <w:b/>
          <w:noProof/>
          <w:szCs w:val="22"/>
          <w:lang w:bidi="lt-LT"/>
        </w:rPr>
        <w:t>draudžiama:</w:t>
      </w:r>
    </w:p>
    <w:p w:rsidR="00C800DC" w:rsidRPr="004B02CE" w:rsidRDefault="00C800DC" w:rsidP="00C800DC">
      <w:pPr>
        <w:keepNext/>
        <w:spacing w:line="240" w:lineRule="auto"/>
        <w:ind w:right="-2"/>
        <w:rPr>
          <w:noProof/>
          <w:szCs w:val="22"/>
          <w:lang w:bidi="lt-LT"/>
        </w:rPr>
      </w:pPr>
    </w:p>
    <w:p w:rsidR="00C800DC" w:rsidRPr="00DD5469" w:rsidRDefault="00C800DC" w:rsidP="00C800DC">
      <w:pPr>
        <w:pStyle w:val="Sraopastraipa"/>
        <w:numPr>
          <w:ilvl w:val="0"/>
          <w:numId w:val="1"/>
        </w:numPr>
        <w:tabs>
          <w:tab w:val="clear" w:pos="567"/>
        </w:tabs>
        <w:spacing w:line="240" w:lineRule="auto"/>
        <w:rPr>
          <w:szCs w:val="22"/>
          <w:lang w:bidi="lt-LT"/>
        </w:rPr>
      </w:pPr>
      <w:r>
        <w:rPr>
          <w:szCs w:val="22"/>
          <w:lang w:bidi="lt-LT"/>
        </w:rPr>
        <w:t>j</w:t>
      </w:r>
      <w:r w:rsidRPr="00DD5469">
        <w:rPr>
          <w:szCs w:val="22"/>
          <w:lang w:bidi="lt-LT"/>
        </w:rPr>
        <w:t>eigu yra alergija aksitinibui arba bet kuriai pagalbinei šio vaisto medžiagai (jos išvardytos 6 skyriuje). Jeigu galvojate, kad gali būti alergija, kreipkitės į gydytoją.</w:t>
      </w:r>
    </w:p>
    <w:p w:rsidR="00C800DC" w:rsidRDefault="00C800DC" w:rsidP="00C800DC">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rsidR="00C800DC" w:rsidRPr="004B02CE" w:rsidRDefault="00C800DC" w:rsidP="00C800DC">
      <w:pPr>
        <w:numPr>
          <w:ilvl w:val="12"/>
          <w:numId w:val="0"/>
        </w:numPr>
        <w:tabs>
          <w:tab w:val="clear" w:pos="567"/>
        </w:tabs>
        <w:spacing w:line="240" w:lineRule="auto"/>
        <w:outlineLvl w:val="0"/>
        <w:rPr>
          <w:b/>
          <w:noProof/>
          <w:szCs w:val="22"/>
          <w:lang w:bidi="lt-LT"/>
        </w:rPr>
      </w:pPr>
    </w:p>
    <w:p w:rsidR="00C800DC" w:rsidRPr="004B02CE" w:rsidRDefault="00C800DC" w:rsidP="00C800DC">
      <w:pPr>
        <w:numPr>
          <w:ilvl w:val="12"/>
          <w:numId w:val="0"/>
        </w:numPr>
        <w:tabs>
          <w:tab w:val="clear" w:pos="567"/>
        </w:tabs>
        <w:spacing w:line="240" w:lineRule="auto"/>
        <w:ind w:right="-2"/>
        <w:rPr>
          <w:noProof/>
          <w:szCs w:val="22"/>
          <w:lang w:bidi="lt-LT"/>
        </w:rPr>
      </w:pPr>
      <w:r w:rsidRPr="00DF5B4B">
        <w:rPr>
          <w:b/>
          <w:bCs/>
          <w:noProof/>
          <w:szCs w:val="22"/>
          <w:lang w:bidi="lt-LT"/>
        </w:rPr>
        <w:t xml:space="preserve">Pasitarkite su gydytoju prieš pradėdami vartoti </w:t>
      </w:r>
      <w:r>
        <w:rPr>
          <w:b/>
          <w:bCs/>
          <w:szCs w:val="22"/>
          <w:lang w:bidi="lt-LT"/>
        </w:rPr>
        <w:t>Axitinib STADA</w:t>
      </w:r>
      <w:r w:rsidRPr="00DF5B4B">
        <w:rPr>
          <w:b/>
          <w:bCs/>
          <w:noProof/>
          <w:szCs w:val="22"/>
          <w:lang w:bidi="lt-LT"/>
        </w:rPr>
        <w:t>.</w:t>
      </w: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yra padidėjęs kraujospūdis.</w:t>
      </w:r>
    </w:p>
    <w:p w:rsidR="00C800DC" w:rsidRPr="00DF5B4B" w:rsidRDefault="00C800DC" w:rsidP="00C800DC">
      <w:pPr>
        <w:tabs>
          <w:tab w:val="clear" w:pos="567"/>
        </w:tabs>
        <w:spacing w:line="240" w:lineRule="auto"/>
        <w:ind w:left="720" w:right="-2"/>
        <w:contextualSpacing/>
        <w:rPr>
          <w:bCs/>
          <w:noProof/>
          <w:szCs w:val="22"/>
          <w:lang w:bidi="lt-LT"/>
        </w:rPr>
      </w:pPr>
      <w:r>
        <w:rPr>
          <w:bCs/>
          <w:noProof/>
          <w:szCs w:val="22"/>
          <w:lang w:bidi="lt-LT"/>
        </w:rPr>
        <w:t>Axitinib STADA</w:t>
      </w:r>
      <w:r w:rsidRPr="00DF5B4B">
        <w:rPr>
          <w:bCs/>
          <w:noProof/>
          <w:szCs w:val="22"/>
          <w:lang w:bidi="lt-LT"/>
        </w:rPr>
        <w:t xml:space="preserve"> gali didinti kraujospūdį. Svarbu, kad gydytojas išmatuotų kraujospūdį prieš vartojant šį vaistą ir reguliariai matuotų vartojant šį vaistą. Jeigu yra padidėjęs kraujospūdis (hipertenzija), Jūs galite būti gydomas kraujospūdį mažinančiais vaistais. Gydytojas turi įsitikinti, kad Jūsų kraujospūdis yra </w:t>
      </w:r>
      <w:r>
        <w:rPr>
          <w:bCs/>
          <w:noProof/>
          <w:szCs w:val="22"/>
          <w:lang w:bidi="lt-LT"/>
        </w:rPr>
        <w:t>sureguliuotas</w:t>
      </w:r>
      <w:r w:rsidRPr="00DF5B4B">
        <w:rPr>
          <w:bCs/>
          <w:noProof/>
          <w:szCs w:val="22"/>
          <w:lang w:bidi="lt-LT"/>
        </w:rPr>
        <w:t xml:space="preserve"> prieš pradedant gydymą </w:t>
      </w:r>
      <w:r>
        <w:rPr>
          <w:bCs/>
          <w:noProof/>
          <w:szCs w:val="22"/>
          <w:lang w:bidi="lt-LT"/>
        </w:rPr>
        <w:t>Axitinib STADA</w:t>
      </w:r>
      <w:r w:rsidRPr="00DF5B4B">
        <w:rPr>
          <w:bCs/>
          <w:noProof/>
          <w:szCs w:val="22"/>
          <w:lang w:bidi="lt-LT"/>
        </w:rPr>
        <w:t xml:space="preserve"> ir gydymo šiuo vaistu metu.</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 xml:space="preserve">Jeigu yra sutrikusi skydliaukės </w:t>
      </w:r>
      <w:r>
        <w:rPr>
          <w:b/>
          <w:noProof/>
          <w:szCs w:val="22"/>
          <w:lang w:bidi="lt-LT"/>
        </w:rPr>
        <w:t>funkcija</w:t>
      </w:r>
      <w:r w:rsidRPr="00DF5B4B">
        <w:rPr>
          <w:b/>
          <w:noProof/>
          <w:szCs w:val="22"/>
          <w:lang w:bidi="lt-LT"/>
        </w:rPr>
        <w:t>.</w:t>
      </w:r>
    </w:p>
    <w:p w:rsidR="00C800DC" w:rsidRPr="00DF5B4B" w:rsidRDefault="00C800DC" w:rsidP="00C800DC">
      <w:pPr>
        <w:tabs>
          <w:tab w:val="clear" w:pos="567"/>
        </w:tabs>
        <w:spacing w:line="240" w:lineRule="auto"/>
        <w:ind w:left="720" w:right="-2"/>
        <w:contextualSpacing/>
        <w:rPr>
          <w:bCs/>
          <w:noProof/>
          <w:szCs w:val="22"/>
          <w:lang w:bidi="lt-LT"/>
        </w:rPr>
      </w:pPr>
      <w:r>
        <w:rPr>
          <w:bCs/>
          <w:noProof/>
          <w:szCs w:val="22"/>
          <w:lang w:bidi="lt-LT"/>
        </w:rPr>
        <w:lastRenderedPageBreak/>
        <w:t>Axitinib STADA</w:t>
      </w:r>
      <w:r w:rsidRPr="00DF5B4B">
        <w:rPr>
          <w:bCs/>
          <w:noProof/>
          <w:szCs w:val="22"/>
          <w:lang w:bidi="lt-LT"/>
        </w:rPr>
        <w:t xml:space="preserve"> gali sutrikdyti skydliaukės </w:t>
      </w:r>
      <w:r>
        <w:rPr>
          <w:bCs/>
          <w:noProof/>
          <w:szCs w:val="22"/>
          <w:lang w:bidi="lt-LT"/>
        </w:rPr>
        <w:t>funkciją</w:t>
      </w:r>
      <w:r w:rsidRPr="00DF5B4B">
        <w:rPr>
          <w:bCs/>
          <w:noProof/>
          <w:szCs w:val="22"/>
          <w:lang w:bidi="lt-LT"/>
        </w:rPr>
        <w:t xml:space="preserve">. Jeigu greitai pavargstate, šąlate labiau nei kiti žmonės arba vartojant šį vaistą pažemėja Jūsų balsas, pasakykite gydytojui. Jūsų skydliaukės funkciją reikia ištirti prieš vartojant </w:t>
      </w:r>
      <w:r>
        <w:rPr>
          <w:bCs/>
          <w:noProof/>
          <w:szCs w:val="22"/>
          <w:lang w:bidi="lt-LT"/>
        </w:rPr>
        <w:t>Axitinib STADA</w:t>
      </w:r>
      <w:r w:rsidRPr="00DF5B4B">
        <w:rPr>
          <w:bCs/>
          <w:noProof/>
          <w:szCs w:val="22"/>
          <w:lang w:bidi="lt-LT"/>
        </w:rPr>
        <w:t xml:space="preserve"> ir reguliariai tirti vartojant šį vaistą. Jeigu Jūsų skydliaukė gamina per mažai skydliaukės hormono</w:t>
      </w:r>
      <w:r>
        <w:rPr>
          <w:bCs/>
          <w:noProof/>
          <w:szCs w:val="22"/>
          <w:lang w:bidi="lt-LT"/>
        </w:rPr>
        <w:t>,</w:t>
      </w:r>
      <w:r w:rsidRPr="00DF5B4B">
        <w:rPr>
          <w:bCs/>
          <w:noProof/>
          <w:szCs w:val="22"/>
          <w:lang w:bidi="lt-LT"/>
        </w:rPr>
        <w:t xml:space="preserve"> prieš gydymą arba gydymo šiuo vaistu metu Jums turės būti paskirtas pakeičiamasis gydymas skydliaukės hormonu.</w:t>
      </w:r>
    </w:p>
    <w:p w:rsidR="00C800DC" w:rsidRPr="00DF5B4B" w:rsidRDefault="00C800DC" w:rsidP="00C800DC">
      <w:pPr>
        <w:tabs>
          <w:tab w:val="clear" w:pos="567"/>
        </w:tabs>
        <w:spacing w:line="240" w:lineRule="auto"/>
        <w:ind w:right="-2"/>
        <w:contextualSpacing/>
        <w:rPr>
          <w:b/>
          <w:noProof/>
          <w:szCs w:val="22"/>
          <w:lang w:bidi="lt-LT"/>
        </w:rPr>
      </w:pPr>
    </w:p>
    <w:p w:rsidR="00C800DC" w:rsidRPr="00184BBA" w:rsidRDefault="00C800DC" w:rsidP="00C800DC">
      <w:pPr>
        <w:numPr>
          <w:ilvl w:val="0"/>
          <w:numId w:val="4"/>
        </w:numPr>
        <w:tabs>
          <w:tab w:val="clear" w:pos="567"/>
        </w:tabs>
        <w:spacing w:line="240" w:lineRule="auto"/>
        <w:ind w:right="-2"/>
        <w:contextualSpacing/>
        <w:rPr>
          <w:bCs/>
          <w:noProof/>
          <w:szCs w:val="22"/>
          <w:lang w:bidi="lt-LT"/>
        </w:rPr>
      </w:pPr>
      <w:r w:rsidRPr="00DF5B4B">
        <w:rPr>
          <w:b/>
          <w:noProof/>
          <w:szCs w:val="22"/>
          <w:lang w:bidi="lt-LT"/>
        </w:rPr>
        <w:t xml:space="preserve">Jeigu neseniai buvo atsiradę problemų dėl kraujo krešulių venose ar arterijose (kraujagyslių rūšys), įskaitant insultą, širdies priepuolį, emboliją ir trombozę. </w:t>
      </w:r>
      <w:r w:rsidRPr="00184BBA">
        <w:rPr>
          <w:bCs/>
          <w:noProof/>
          <w:szCs w:val="22"/>
          <w:lang w:bidi="lt-LT"/>
        </w:rPr>
        <w:t>Nedelsdami kreipkitės į greitąją pagalbą ir skambinkite savo gydytojui, jeigu gydantis šiuo vaistu atsiranda tokių simptomų: krūtinės skausmas ar spaudimo pojūtis, rankų, nugaros, kaklo ar žandikaulio skausmas, dusulys, vienos kūno pusės nutirpimas ar silpnumas, kalbos sutrikimas, galvos skausmas, regėjimo sutrikimai ar svaigulys.</w:t>
      </w:r>
    </w:p>
    <w:p w:rsidR="00C800DC" w:rsidRPr="00DF5B4B" w:rsidRDefault="00C800DC" w:rsidP="00C800DC">
      <w:pPr>
        <w:tabs>
          <w:tab w:val="clear" w:pos="567"/>
        </w:tabs>
        <w:spacing w:line="240" w:lineRule="auto"/>
        <w:ind w:left="360"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yra kraujavimo sutrikimų.</w:t>
      </w:r>
    </w:p>
    <w:p w:rsidR="00C800DC" w:rsidRPr="00184BBA" w:rsidRDefault="00C800DC" w:rsidP="00C800DC">
      <w:pPr>
        <w:tabs>
          <w:tab w:val="clear" w:pos="567"/>
        </w:tabs>
        <w:spacing w:line="240" w:lineRule="auto"/>
        <w:ind w:left="720" w:right="-2"/>
        <w:contextualSpacing/>
        <w:rPr>
          <w:bCs/>
          <w:noProof/>
          <w:szCs w:val="22"/>
          <w:lang w:bidi="lt-LT"/>
        </w:rPr>
      </w:pPr>
      <w:r>
        <w:rPr>
          <w:bCs/>
          <w:noProof/>
          <w:szCs w:val="22"/>
          <w:lang w:bidi="lt-LT"/>
        </w:rPr>
        <w:t>Axitinib STADA</w:t>
      </w:r>
      <w:r w:rsidRPr="00184BBA">
        <w:rPr>
          <w:bCs/>
          <w:noProof/>
          <w:szCs w:val="22"/>
          <w:lang w:bidi="lt-LT"/>
        </w:rPr>
        <w:t xml:space="preserve"> gali didinti kraujavimo tikimybę. Pasakykite gydytojui, jeigu gydymo šiuo vaistu metu pasireiškia koks nors kraujavimas, atkosite kraujo ar kraujingų skreplių.</w:t>
      </w:r>
    </w:p>
    <w:p w:rsidR="00C800DC" w:rsidRPr="00DF5B4B" w:rsidRDefault="00C800DC" w:rsidP="00C800DC">
      <w:pPr>
        <w:tabs>
          <w:tab w:val="clear" w:pos="567"/>
        </w:tabs>
        <w:spacing w:line="240" w:lineRule="auto"/>
        <w:ind w:left="720"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Jums šiuo metu arba praeityje buvo diagnozuota aneurizma (kraujagyslės sienelės išsipūtimas ir susilpnėjimas) arba kraujagyslės sienelės įplyšimas.</w:t>
      </w:r>
    </w:p>
    <w:p w:rsidR="00C800DC" w:rsidRPr="00DF5B4B" w:rsidRDefault="00C800DC" w:rsidP="00C800DC">
      <w:pPr>
        <w:tabs>
          <w:tab w:val="clear" w:pos="567"/>
        </w:tabs>
        <w:spacing w:line="240" w:lineRule="auto"/>
        <w:ind w:left="360" w:right="-2"/>
        <w:contextualSpacing/>
        <w:rPr>
          <w:b/>
          <w:noProof/>
          <w:szCs w:val="22"/>
          <w:lang w:bidi="lt-LT"/>
        </w:rPr>
      </w:pPr>
    </w:p>
    <w:p w:rsidR="00C800DC" w:rsidRPr="00184BBA" w:rsidRDefault="00C800DC" w:rsidP="00C800DC">
      <w:pPr>
        <w:numPr>
          <w:ilvl w:val="0"/>
          <w:numId w:val="4"/>
        </w:numPr>
        <w:tabs>
          <w:tab w:val="clear" w:pos="567"/>
        </w:tabs>
        <w:spacing w:line="240" w:lineRule="auto"/>
        <w:ind w:right="-2"/>
        <w:contextualSpacing/>
        <w:rPr>
          <w:bCs/>
          <w:noProof/>
          <w:szCs w:val="22"/>
          <w:lang w:bidi="lt-LT"/>
        </w:rPr>
      </w:pPr>
      <w:r w:rsidRPr="00DF5B4B">
        <w:rPr>
          <w:b/>
          <w:noProof/>
          <w:szCs w:val="22"/>
          <w:lang w:bidi="lt-LT"/>
        </w:rPr>
        <w:t>Jeigu gydantis šiuo vaistu pasireiškia stiprus arba nepraeinantis pilvo skausmas.</w:t>
      </w:r>
    </w:p>
    <w:p w:rsidR="00C800DC" w:rsidRPr="00184BBA" w:rsidRDefault="00C800DC" w:rsidP="00C800DC">
      <w:pPr>
        <w:tabs>
          <w:tab w:val="clear" w:pos="567"/>
        </w:tabs>
        <w:spacing w:line="240" w:lineRule="auto"/>
        <w:ind w:left="709" w:right="-2"/>
        <w:contextualSpacing/>
        <w:rPr>
          <w:bCs/>
          <w:noProof/>
          <w:szCs w:val="22"/>
          <w:lang w:bidi="lt-LT"/>
        </w:rPr>
      </w:pPr>
      <w:r>
        <w:rPr>
          <w:bCs/>
          <w:noProof/>
          <w:szCs w:val="22"/>
          <w:lang w:bidi="lt-LT"/>
        </w:rPr>
        <w:t>Axitinib STADA</w:t>
      </w:r>
      <w:r w:rsidRPr="00184BBA">
        <w:rPr>
          <w:bCs/>
          <w:noProof/>
          <w:szCs w:val="22"/>
          <w:lang w:bidi="lt-LT"/>
        </w:rPr>
        <w:t xml:space="preserve"> gali didinti skrandžio ar žarnos prakiurimo arba fistulės (nenormalaus, į vamzdelį panašaus latako, sujungiančio vieną normalią kūno ertmę su kita kūno ertme arba oda)</w:t>
      </w:r>
      <w:r>
        <w:rPr>
          <w:bCs/>
          <w:noProof/>
          <w:szCs w:val="22"/>
          <w:lang w:bidi="lt-LT"/>
        </w:rPr>
        <w:t xml:space="preserve"> </w:t>
      </w:r>
      <w:r w:rsidRPr="00184BBA">
        <w:rPr>
          <w:bCs/>
          <w:noProof/>
          <w:szCs w:val="22"/>
          <w:lang w:bidi="lt-LT"/>
        </w:rPr>
        <w:t>susiformavimo riziką. Pasakykite gydytojui, jeigu gydymo šiuo vaistu metu pasireiškia stiprus pilvo skausmas.</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Jums bus atliekama operacija arba turite neužgijusių žaizdų.</w:t>
      </w:r>
    </w:p>
    <w:p w:rsidR="00C800DC" w:rsidRPr="00184BBA" w:rsidRDefault="00C800DC" w:rsidP="00C800DC">
      <w:pPr>
        <w:tabs>
          <w:tab w:val="clear" w:pos="567"/>
        </w:tabs>
        <w:spacing w:line="240" w:lineRule="auto"/>
        <w:ind w:left="720" w:right="-2"/>
        <w:contextualSpacing/>
        <w:rPr>
          <w:bCs/>
          <w:noProof/>
          <w:szCs w:val="22"/>
          <w:lang w:bidi="lt-LT"/>
        </w:rPr>
      </w:pPr>
      <w:r w:rsidRPr="00184BBA">
        <w:rPr>
          <w:bCs/>
          <w:noProof/>
          <w:szCs w:val="22"/>
          <w:lang w:bidi="lt-LT"/>
        </w:rPr>
        <w:t xml:space="preserve">Jūsų gydytojas turi nutraukti </w:t>
      </w:r>
      <w:r>
        <w:rPr>
          <w:bCs/>
          <w:noProof/>
          <w:szCs w:val="22"/>
          <w:lang w:bidi="lt-LT"/>
        </w:rPr>
        <w:t>Axitinib STADA</w:t>
      </w:r>
      <w:r w:rsidRPr="00184BBA">
        <w:rPr>
          <w:bCs/>
          <w:noProof/>
          <w:szCs w:val="22"/>
          <w:lang w:bidi="lt-LT"/>
        </w:rPr>
        <w:t xml:space="preserve"> vartojimą likus bent 24 valandoms iki operacijos, nes tai gali turėti įtakos žaizdos gijimui. Gydymą šiuo vaistu galima atnaujinti tada, kai žaizda tinkamai sugyja.</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gydymo šiuo vaistu metu pasireiškia tokie simptomai: galvos skausmas, sumišimas, priepuoliai (traukuliai) arba pakinta regėjimas su kraujospūdžio padidėjimu arba be kraujospūdžio padidėjimo.</w:t>
      </w:r>
    </w:p>
    <w:p w:rsidR="00C800DC" w:rsidRPr="00184BBA" w:rsidRDefault="00C800DC" w:rsidP="00C800DC">
      <w:pPr>
        <w:tabs>
          <w:tab w:val="clear" w:pos="567"/>
        </w:tabs>
        <w:spacing w:line="240" w:lineRule="auto"/>
        <w:ind w:left="720" w:right="-2"/>
        <w:contextualSpacing/>
        <w:rPr>
          <w:bCs/>
          <w:noProof/>
          <w:szCs w:val="22"/>
          <w:lang w:bidi="lt-LT"/>
        </w:rPr>
      </w:pPr>
      <w:r w:rsidRPr="00184BBA">
        <w:rPr>
          <w:bCs/>
          <w:noProof/>
          <w:szCs w:val="22"/>
          <w:lang w:bidi="lt-LT"/>
        </w:rPr>
        <w:t>Iš karto kvieskite greitąją pagalbą ir paskambinkite savo gydytojui. Tai gali būti retas šalutinis poveikis nervų sistemai, vadinamas grįžtamosios užpakalinės encefalopatijos sindromu.</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 xml:space="preserve">Jeigu yra sutrikusi kepenų </w:t>
      </w:r>
      <w:r>
        <w:rPr>
          <w:b/>
          <w:noProof/>
          <w:szCs w:val="22"/>
          <w:lang w:bidi="lt-LT"/>
        </w:rPr>
        <w:t>funkcija</w:t>
      </w:r>
      <w:r w:rsidRPr="00DF5B4B">
        <w:rPr>
          <w:b/>
          <w:noProof/>
          <w:szCs w:val="22"/>
          <w:lang w:bidi="lt-LT"/>
        </w:rPr>
        <w:t>.</w:t>
      </w:r>
    </w:p>
    <w:p w:rsidR="00C800DC" w:rsidRPr="00184BBA" w:rsidRDefault="00C800DC" w:rsidP="00C800DC">
      <w:pPr>
        <w:tabs>
          <w:tab w:val="clear" w:pos="567"/>
        </w:tabs>
        <w:spacing w:line="240" w:lineRule="auto"/>
        <w:ind w:left="720" w:right="-2"/>
        <w:contextualSpacing/>
        <w:rPr>
          <w:bCs/>
          <w:noProof/>
          <w:szCs w:val="22"/>
          <w:lang w:bidi="lt-LT"/>
        </w:rPr>
      </w:pPr>
      <w:r w:rsidRPr="00184BBA">
        <w:rPr>
          <w:bCs/>
          <w:noProof/>
          <w:szCs w:val="22"/>
          <w:lang w:bidi="lt-LT"/>
        </w:rPr>
        <w:t xml:space="preserve">Jūsų gydytojas turės atlikti kraujo tyrimus kepenų funkcijai patikrinti prieš gydymą ir gydymo </w:t>
      </w:r>
      <w:r>
        <w:rPr>
          <w:bCs/>
          <w:noProof/>
          <w:szCs w:val="22"/>
          <w:lang w:bidi="lt-LT"/>
        </w:rPr>
        <w:t>Axitinib STADA</w:t>
      </w:r>
      <w:r w:rsidRPr="00184BBA">
        <w:rPr>
          <w:bCs/>
          <w:noProof/>
          <w:szCs w:val="22"/>
          <w:lang w:bidi="lt-LT"/>
        </w:rPr>
        <w:t xml:space="preserve"> metu, ir visais atvejais, kai yra klinikinių indikacijų.</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numPr>
          <w:ilvl w:val="0"/>
          <w:numId w:val="4"/>
        </w:numPr>
        <w:tabs>
          <w:tab w:val="clear" w:pos="567"/>
        </w:tabs>
        <w:spacing w:line="240" w:lineRule="auto"/>
        <w:ind w:right="-2"/>
        <w:contextualSpacing/>
        <w:rPr>
          <w:b/>
          <w:noProof/>
          <w:szCs w:val="22"/>
          <w:lang w:bidi="lt-LT"/>
        </w:rPr>
      </w:pPr>
      <w:r w:rsidRPr="00DF5B4B">
        <w:rPr>
          <w:b/>
          <w:noProof/>
          <w:szCs w:val="22"/>
          <w:lang w:bidi="lt-LT"/>
        </w:rPr>
        <w:t>Jeigu gydymo šiuo vaistu metu pasireiškia pernelyg didelis nuovargis, pilvo, kojų arba čiurnų pabrinkimas, dusulys, kaklo venų išsipūtimas ar kiti panašūs simptomai.</w:t>
      </w:r>
    </w:p>
    <w:p w:rsidR="00C800DC" w:rsidRDefault="00C800DC" w:rsidP="00C800DC">
      <w:pPr>
        <w:tabs>
          <w:tab w:val="clear" w:pos="567"/>
        </w:tabs>
        <w:spacing w:line="240" w:lineRule="auto"/>
        <w:ind w:left="720" w:right="-2"/>
        <w:contextualSpacing/>
        <w:rPr>
          <w:bCs/>
          <w:noProof/>
          <w:szCs w:val="22"/>
          <w:lang w:bidi="lt-LT"/>
        </w:rPr>
      </w:pPr>
      <w:r>
        <w:rPr>
          <w:bCs/>
          <w:noProof/>
          <w:szCs w:val="22"/>
          <w:lang w:bidi="lt-LT"/>
        </w:rPr>
        <w:t>Axitinib STADA</w:t>
      </w:r>
      <w:r w:rsidRPr="00184BBA">
        <w:rPr>
          <w:bCs/>
          <w:noProof/>
          <w:szCs w:val="22"/>
          <w:lang w:bidi="lt-LT"/>
        </w:rPr>
        <w:t xml:space="preserve"> gali didinti širdies nepakankamumo reiškinių riziką. Gydymo aksitinibu metu gydytojas turi periodiškai stebėti, ar neatsirado širdies nepakankamumo požymių ar simptomų.</w:t>
      </w:r>
    </w:p>
    <w:p w:rsidR="00C800DC" w:rsidRDefault="00C800DC" w:rsidP="00C800DC">
      <w:pPr>
        <w:tabs>
          <w:tab w:val="clear" w:pos="567"/>
        </w:tabs>
        <w:spacing w:line="240" w:lineRule="auto"/>
        <w:ind w:left="720" w:right="-2"/>
        <w:contextualSpacing/>
        <w:rPr>
          <w:bCs/>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sidRPr="00DF5B4B">
        <w:rPr>
          <w:b/>
          <w:noProof/>
          <w:szCs w:val="22"/>
          <w:lang w:bidi="lt-LT"/>
        </w:rPr>
        <w:t>Vaikams ir paaugliams</w:t>
      </w:r>
    </w:p>
    <w:p w:rsidR="00C800DC" w:rsidRPr="00184BBA" w:rsidRDefault="00C800DC" w:rsidP="00C800DC">
      <w:pPr>
        <w:tabs>
          <w:tab w:val="clear" w:pos="567"/>
        </w:tabs>
        <w:spacing w:line="240" w:lineRule="auto"/>
        <w:ind w:right="-2"/>
        <w:contextualSpacing/>
        <w:rPr>
          <w:bCs/>
          <w:noProof/>
          <w:szCs w:val="22"/>
          <w:lang w:bidi="lt-LT"/>
        </w:rPr>
      </w:pPr>
      <w:r>
        <w:rPr>
          <w:bCs/>
          <w:noProof/>
          <w:szCs w:val="22"/>
          <w:lang w:bidi="lt-LT"/>
        </w:rPr>
        <w:t>Axitinib STADA</w:t>
      </w:r>
      <w:r w:rsidRPr="00184BBA">
        <w:rPr>
          <w:bCs/>
          <w:noProof/>
          <w:szCs w:val="22"/>
          <w:lang w:bidi="lt-LT"/>
        </w:rPr>
        <w:t xml:space="preserve"> nerekomenduojama vartoti jaunesniems kaip 18 metų žmonėms. Šio vaisto tyrimų su vaikais ir paaugliais neatlikta.</w:t>
      </w:r>
    </w:p>
    <w:p w:rsidR="00C800DC" w:rsidRPr="00DF5B4B" w:rsidRDefault="00C800DC" w:rsidP="00C800DC">
      <w:pPr>
        <w:tabs>
          <w:tab w:val="clear" w:pos="567"/>
        </w:tabs>
        <w:spacing w:line="240" w:lineRule="auto"/>
        <w:ind w:right="-2"/>
        <w:contextualSpacing/>
        <w:rPr>
          <w:b/>
          <w:noProof/>
          <w:szCs w:val="22"/>
          <w:lang w:bidi="lt-LT"/>
        </w:rPr>
      </w:pPr>
      <w:r w:rsidRPr="00DF5B4B">
        <w:rPr>
          <w:b/>
          <w:noProof/>
          <w:szCs w:val="22"/>
          <w:lang w:bidi="lt-LT"/>
        </w:rPr>
        <w:t xml:space="preserve"> </w:t>
      </w:r>
    </w:p>
    <w:p w:rsidR="00C800DC" w:rsidRPr="00DF5B4B" w:rsidRDefault="00C800DC" w:rsidP="00C800DC">
      <w:pPr>
        <w:tabs>
          <w:tab w:val="clear" w:pos="567"/>
        </w:tabs>
        <w:spacing w:line="240" w:lineRule="auto"/>
        <w:ind w:right="-2"/>
        <w:contextualSpacing/>
        <w:rPr>
          <w:b/>
          <w:noProof/>
          <w:szCs w:val="22"/>
          <w:lang w:bidi="lt-LT"/>
        </w:rPr>
      </w:pPr>
      <w:r w:rsidRPr="00DF5B4B">
        <w:rPr>
          <w:b/>
          <w:noProof/>
          <w:szCs w:val="22"/>
          <w:lang w:bidi="lt-LT"/>
        </w:rPr>
        <w:t xml:space="preserve">Kiti vaistai ir </w:t>
      </w:r>
      <w:r>
        <w:rPr>
          <w:b/>
          <w:noProof/>
          <w:szCs w:val="22"/>
          <w:lang w:bidi="lt-LT"/>
        </w:rPr>
        <w:t>Axitinib STADA</w:t>
      </w:r>
    </w:p>
    <w:p w:rsidR="00C800DC" w:rsidRPr="00184BBA" w:rsidRDefault="00C800DC" w:rsidP="00C800DC">
      <w:pPr>
        <w:tabs>
          <w:tab w:val="clear" w:pos="567"/>
        </w:tabs>
        <w:spacing w:line="240" w:lineRule="auto"/>
        <w:ind w:right="-2"/>
        <w:contextualSpacing/>
        <w:rPr>
          <w:bCs/>
          <w:noProof/>
          <w:szCs w:val="22"/>
          <w:lang w:bidi="lt-LT"/>
        </w:rPr>
      </w:pPr>
      <w:r w:rsidRPr="00184BBA">
        <w:rPr>
          <w:bCs/>
          <w:noProof/>
          <w:szCs w:val="22"/>
          <w:lang w:bidi="lt-LT"/>
        </w:rPr>
        <w:t xml:space="preserve">Kai kurie vaistai gali veikti </w:t>
      </w:r>
      <w:r>
        <w:rPr>
          <w:bCs/>
          <w:noProof/>
          <w:szCs w:val="22"/>
          <w:lang w:bidi="lt-LT"/>
        </w:rPr>
        <w:t>Axitinib STADA</w:t>
      </w:r>
      <w:r w:rsidRPr="00184BBA">
        <w:rPr>
          <w:bCs/>
          <w:noProof/>
          <w:szCs w:val="22"/>
          <w:lang w:bidi="lt-LT"/>
        </w:rPr>
        <w:t xml:space="preserve"> arba </w:t>
      </w:r>
      <w:r>
        <w:rPr>
          <w:bCs/>
          <w:noProof/>
          <w:szCs w:val="22"/>
          <w:lang w:bidi="lt-LT"/>
        </w:rPr>
        <w:t>Axitinib STADA</w:t>
      </w:r>
      <w:r w:rsidRPr="00184BBA">
        <w:rPr>
          <w:bCs/>
          <w:noProof/>
          <w:szCs w:val="22"/>
          <w:lang w:bidi="lt-LT"/>
        </w:rPr>
        <w:t xml:space="preserve"> gali veikti kitus vaistus. Jeigu vartojate, neseniai vartojote arba planuojate vartoti kitų vaistų, įskaitant be recepto įsigytus vaistus, vitaminus ir augalinius vaistus, arba dėl to nesate tikri, apie tai pasakykite gydytojui arba vaistininkui. Šiame lapelyje išvardyti vaistai gali būti ne vieninteliai, kurie gali sąveikauti su </w:t>
      </w:r>
      <w:r>
        <w:rPr>
          <w:bCs/>
          <w:noProof/>
          <w:szCs w:val="22"/>
          <w:lang w:bidi="lt-LT"/>
        </w:rPr>
        <w:t>Axitinib STADA</w:t>
      </w:r>
      <w:r w:rsidRPr="00184BBA">
        <w:rPr>
          <w:bCs/>
          <w:noProof/>
          <w:szCs w:val="22"/>
          <w:lang w:bidi="lt-LT"/>
        </w:rPr>
        <w:t>.</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Pr>
          <w:bCs/>
          <w:noProof/>
          <w:szCs w:val="22"/>
          <w:lang w:bidi="lt-LT"/>
        </w:rPr>
        <w:t>Axitinib STADA</w:t>
      </w:r>
      <w:r w:rsidRPr="00184BBA">
        <w:rPr>
          <w:bCs/>
          <w:noProof/>
          <w:szCs w:val="22"/>
          <w:lang w:bidi="lt-LT"/>
        </w:rPr>
        <w:t xml:space="preserve"> šalutinio poveikio riziką gali didinti toliau išvardyti vaistai.</w:t>
      </w:r>
    </w:p>
    <w:p w:rsidR="00C800DC" w:rsidRPr="00184BBA" w:rsidRDefault="00C800DC" w:rsidP="00C800DC">
      <w:pPr>
        <w:numPr>
          <w:ilvl w:val="0"/>
          <w:numId w:val="4"/>
        </w:numPr>
        <w:tabs>
          <w:tab w:val="clear" w:pos="567"/>
        </w:tabs>
        <w:spacing w:line="240" w:lineRule="auto"/>
        <w:ind w:right="-2"/>
        <w:contextualSpacing/>
        <w:rPr>
          <w:bCs/>
          <w:noProof/>
          <w:szCs w:val="22"/>
          <w:lang w:bidi="lt-LT"/>
        </w:rPr>
      </w:pPr>
      <w:r w:rsidRPr="00184BBA">
        <w:rPr>
          <w:bCs/>
          <w:noProof/>
          <w:szCs w:val="22"/>
          <w:lang w:bidi="lt-LT"/>
        </w:rPr>
        <w:t>Ketokonazolas ar itrakonazolas (vartojami grybelių sukeltoms infekcinėms ligoms gydyti).</w:t>
      </w:r>
    </w:p>
    <w:p w:rsidR="00C800DC" w:rsidRPr="00184BBA" w:rsidRDefault="00C800DC" w:rsidP="00C800DC">
      <w:pPr>
        <w:numPr>
          <w:ilvl w:val="0"/>
          <w:numId w:val="4"/>
        </w:numPr>
        <w:tabs>
          <w:tab w:val="clear" w:pos="567"/>
        </w:tabs>
        <w:spacing w:line="240" w:lineRule="auto"/>
        <w:ind w:right="-2"/>
        <w:contextualSpacing/>
        <w:rPr>
          <w:bCs/>
          <w:noProof/>
          <w:szCs w:val="22"/>
          <w:lang w:bidi="lt-LT"/>
        </w:rPr>
      </w:pPr>
      <w:r w:rsidRPr="00184BBA">
        <w:rPr>
          <w:bCs/>
          <w:noProof/>
          <w:szCs w:val="22"/>
          <w:lang w:bidi="lt-LT"/>
        </w:rPr>
        <w:t>Klaritromicinas, eritromicinas ar telitromicinas (antibiotikai, kurie vartojami bakterijų sukeltoms infekcinėms ligoms gydyti).</w:t>
      </w:r>
    </w:p>
    <w:p w:rsidR="00C800DC" w:rsidRPr="00184BBA" w:rsidRDefault="00C800DC" w:rsidP="00C800DC">
      <w:pPr>
        <w:numPr>
          <w:ilvl w:val="0"/>
          <w:numId w:val="4"/>
        </w:numPr>
        <w:tabs>
          <w:tab w:val="clear" w:pos="567"/>
        </w:tabs>
        <w:spacing w:line="240" w:lineRule="auto"/>
        <w:ind w:right="-2"/>
        <w:contextualSpacing/>
        <w:rPr>
          <w:bCs/>
          <w:noProof/>
          <w:szCs w:val="22"/>
          <w:lang w:bidi="lt-LT"/>
        </w:rPr>
      </w:pPr>
      <w:r w:rsidRPr="00184BBA">
        <w:rPr>
          <w:bCs/>
          <w:noProof/>
          <w:szCs w:val="22"/>
          <w:lang w:bidi="lt-LT"/>
        </w:rPr>
        <w:t>Atazanaviras, indinaviras, nelfinaviras, ritonaviras ar sakvinaviras (vartojami ŽIV infekcijai / AIDS gydyti).</w:t>
      </w:r>
    </w:p>
    <w:p w:rsidR="00C800DC" w:rsidRDefault="00C800DC" w:rsidP="00C800DC">
      <w:pPr>
        <w:numPr>
          <w:ilvl w:val="0"/>
          <w:numId w:val="4"/>
        </w:numPr>
        <w:tabs>
          <w:tab w:val="clear" w:pos="567"/>
        </w:tabs>
        <w:spacing w:line="240" w:lineRule="auto"/>
        <w:ind w:right="-2"/>
        <w:contextualSpacing/>
        <w:rPr>
          <w:bCs/>
          <w:noProof/>
          <w:szCs w:val="22"/>
          <w:lang w:bidi="lt-LT"/>
        </w:rPr>
      </w:pPr>
      <w:r w:rsidRPr="00184BBA">
        <w:rPr>
          <w:bCs/>
          <w:noProof/>
          <w:szCs w:val="22"/>
          <w:lang w:bidi="lt-LT"/>
        </w:rPr>
        <w:t>Nefazodonas (vartojamas depresijai gydyti).</w:t>
      </w:r>
    </w:p>
    <w:p w:rsidR="00C800DC" w:rsidRPr="00184BBA" w:rsidRDefault="00C800DC" w:rsidP="00C800DC">
      <w:pPr>
        <w:tabs>
          <w:tab w:val="clear" w:pos="567"/>
        </w:tabs>
        <w:spacing w:line="240" w:lineRule="auto"/>
        <w:ind w:right="-2"/>
        <w:contextualSpacing/>
        <w:rPr>
          <w:bCs/>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Pr>
          <w:bCs/>
          <w:noProof/>
          <w:szCs w:val="22"/>
          <w:lang w:bidi="lt-LT"/>
        </w:rPr>
        <w:t>Axitinib STADA</w:t>
      </w:r>
      <w:r w:rsidRPr="001970D8">
        <w:rPr>
          <w:bCs/>
          <w:noProof/>
          <w:szCs w:val="22"/>
          <w:lang w:bidi="lt-LT"/>
        </w:rPr>
        <w:t xml:space="preserve"> veiksmingumą gali mažinti toliau išvardyti vaistai.</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Rifampicinas, rifabutinas ar rifapentinas (vartojami tuberkuliozei [TB] gydyti).</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Deksametazonas (steroidinis vaistas, kuris skiriamas įvairioms skirtingoms būklėms, įskaitant sunkias ligas, gydyti).</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Fenitoinas, karbamazepinas ar fenobarbitalis (vaistai nuo epilepsijos, kurie vartojami priepuoliams ar traukuliams nutraukti).</w:t>
      </w:r>
    </w:p>
    <w:p w:rsidR="00C800DC"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Jonažolės preparatai (</w:t>
      </w:r>
      <w:r w:rsidRPr="00D82B14">
        <w:rPr>
          <w:bCs/>
          <w:i/>
          <w:iCs/>
          <w:noProof/>
          <w:szCs w:val="22"/>
          <w:lang w:bidi="lt-LT"/>
        </w:rPr>
        <w:t>Hypericum perforatum</w:t>
      </w:r>
      <w:r w:rsidRPr="001970D8">
        <w:rPr>
          <w:bCs/>
          <w:noProof/>
          <w:szCs w:val="22"/>
          <w:lang w:bidi="lt-LT"/>
        </w:rPr>
        <w:t>) (augaliniai preparatai, vartojami depresijai gydyti).</w:t>
      </w:r>
    </w:p>
    <w:p w:rsidR="00C800DC" w:rsidRDefault="00C800DC" w:rsidP="00C800DC">
      <w:pPr>
        <w:tabs>
          <w:tab w:val="clear" w:pos="567"/>
        </w:tabs>
        <w:spacing w:line="240" w:lineRule="auto"/>
        <w:ind w:left="720" w:right="-2"/>
        <w:contextualSpacing/>
        <w:rPr>
          <w:bCs/>
          <w:noProof/>
          <w:szCs w:val="22"/>
          <w:lang w:bidi="lt-LT"/>
        </w:rPr>
      </w:pPr>
    </w:p>
    <w:p w:rsidR="00C800DC" w:rsidRPr="001970D8" w:rsidRDefault="00C800DC" w:rsidP="00C800DC">
      <w:pPr>
        <w:tabs>
          <w:tab w:val="clear" w:pos="567"/>
        </w:tabs>
        <w:spacing w:line="240" w:lineRule="auto"/>
        <w:ind w:right="-2"/>
        <w:contextualSpacing/>
        <w:rPr>
          <w:bCs/>
          <w:noProof/>
          <w:szCs w:val="22"/>
          <w:lang w:bidi="lt-LT"/>
        </w:rPr>
      </w:pPr>
      <w:r w:rsidRPr="001970D8">
        <w:rPr>
          <w:bCs/>
          <w:noProof/>
          <w:szCs w:val="22"/>
          <w:lang w:bidi="lt-LT"/>
        </w:rPr>
        <w:t xml:space="preserve">Šių vaistų </w:t>
      </w:r>
      <w:r>
        <w:rPr>
          <w:b/>
          <w:noProof/>
          <w:szCs w:val="22"/>
          <w:lang w:bidi="lt-LT"/>
        </w:rPr>
        <w:t>negalima</w:t>
      </w:r>
      <w:r w:rsidRPr="001970D8">
        <w:rPr>
          <w:bCs/>
          <w:noProof/>
          <w:szCs w:val="22"/>
          <w:lang w:bidi="lt-LT"/>
        </w:rPr>
        <w:t xml:space="preserve"> vartoti gydymo </w:t>
      </w:r>
      <w:r>
        <w:rPr>
          <w:bCs/>
          <w:noProof/>
          <w:szCs w:val="22"/>
          <w:lang w:bidi="lt-LT"/>
        </w:rPr>
        <w:t>Axitinib STADA</w:t>
      </w:r>
      <w:r w:rsidRPr="001970D8">
        <w:rPr>
          <w:bCs/>
          <w:noProof/>
          <w:szCs w:val="22"/>
          <w:lang w:bidi="lt-LT"/>
        </w:rPr>
        <w:t xml:space="preserve"> metu. Jeigu vartojate kurį nors iš jų, pasakykite gydytojui, vaistininkui arba slaugytojai. Jūsų gydytojas gali keisti šių vaistų dozę, keisti </w:t>
      </w:r>
      <w:r>
        <w:rPr>
          <w:bCs/>
          <w:noProof/>
          <w:szCs w:val="22"/>
          <w:lang w:bidi="lt-LT"/>
        </w:rPr>
        <w:t>Axitinib STADA</w:t>
      </w:r>
      <w:r w:rsidRPr="001970D8">
        <w:rPr>
          <w:bCs/>
          <w:noProof/>
          <w:szCs w:val="22"/>
          <w:lang w:bidi="lt-LT"/>
        </w:rPr>
        <w:t xml:space="preserve"> dozę arba skirti Jums kitokį vaistą.</w:t>
      </w:r>
    </w:p>
    <w:p w:rsidR="00C800DC" w:rsidRPr="00DF5B4B" w:rsidRDefault="00C800DC" w:rsidP="00C800DC">
      <w:pPr>
        <w:tabs>
          <w:tab w:val="clear" w:pos="567"/>
        </w:tabs>
        <w:spacing w:line="240" w:lineRule="auto"/>
        <w:ind w:right="-2"/>
        <w:contextualSpacing/>
        <w:rPr>
          <w:b/>
          <w:noProof/>
          <w:szCs w:val="22"/>
          <w:lang w:bidi="lt-LT"/>
        </w:rPr>
      </w:pPr>
    </w:p>
    <w:p w:rsidR="00C800DC" w:rsidRPr="001970D8" w:rsidRDefault="00C800DC" w:rsidP="00C800DC">
      <w:pPr>
        <w:tabs>
          <w:tab w:val="clear" w:pos="567"/>
        </w:tabs>
        <w:spacing w:line="240" w:lineRule="auto"/>
        <w:ind w:right="-2"/>
        <w:contextualSpacing/>
        <w:rPr>
          <w:bCs/>
          <w:noProof/>
          <w:szCs w:val="22"/>
          <w:lang w:bidi="lt-LT"/>
        </w:rPr>
      </w:pPr>
      <w:r>
        <w:rPr>
          <w:bCs/>
          <w:noProof/>
          <w:szCs w:val="22"/>
          <w:lang w:bidi="lt-LT"/>
        </w:rPr>
        <w:t>Axitinib STADA</w:t>
      </w:r>
      <w:r w:rsidRPr="001970D8">
        <w:rPr>
          <w:bCs/>
          <w:noProof/>
          <w:szCs w:val="22"/>
          <w:lang w:bidi="lt-LT"/>
        </w:rPr>
        <w:t xml:space="preserve"> gali sustiprinti su teofilinu, kuris vartojamas astmai ar kitoms plaučių ligoms gydyti, susijusį šalutinį poveikį.</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Pr>
          <w:b/>
          <w:noProof/>
          <w:szCs w:val="22"/>
          <w:lang w:bidi="lt-LT"/>
        </w:rPr>
        <w:t>Axitinib STADA</w:t>
      </w:r>
      <w:r w:rsidRPr="00DF5B4B">
        <w:rPr>
          <w:b/>
          <w:noProof/>
          <w:szCs w:val="22"/>
          <w:lang w:bidi="lt-LT"/>
        </w:rPr>
        <w:t xml:space="preserve"> vartojimas su maistu ir gėrimais</w:t>
      </w:r>
    </w:p>
    <w:p w:rsidR="00C800DC" w:rsidRPr="001970D8" w:rsidRDefault="00C800DC" w:rsidP="00C800DC">
      <w:pPr>
        <w:tabs>
          <w:tab w:val="clear" w:pos="567"/>
        </w:tabs>
        <w:spacing w:line="240" w:lineRule="auto"/>
        <w:ind w:right="-2"/>
        <w:contextualSpacing/>
        <w:rPr>
          <w:bCs/>
          <w:noProof/>
          <w:szCs w:val="22"/>
          <w:lang w:bidi="lt-LT"/>
        </w:rPr>
      </w:pPr>
      <w:r w:rsidRPr="001970D8">
        <w:rPr>
          <w:bCs/>
          <w:noProof/>
          <w:szCs w:val="22"/>
          <w:lang w:bidi="lt-LT"/>
        </w:rPr>
        <w:t>Negerkite šio vaisto su greipfrutais arba greipfrutų sultimis, nes gali padidėti šalutinio poveikio tikimybė.</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sidRPr="00DF5B4B">
        <w:rPr>
          <w:b/>
          <w:noProof/>
          <w:szCs w:val="22"/>
          <w:lang w:bidi="lt-LT"/>
        </w:rPr>
        <w:t>Nėštumas ir žindymo laikotarpis</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Jeigu esate nėščia, žindote kūdikį, manote, kad galbūt esate nėščia arba planuojate pastoti, tai prieš vartodama šį vaistą pasitarkite su gydytoju arba vaistininku.</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Pr>
          <w:bCs/>
          <w:noProof/>
          <w:szCs w:val="22"/>
          <w:lang w:bidi="lt-LT"/>
        </w:rPr>
        <w:t>Axitinib STADA</w:t>
      </w:r>
      <w:r w:rsidRPr="001970D8">
        <w:rPr>
          <w:bCs/>
          <w:noProof/>
          <w:szCs w:val="22"/>
          <w:lang w:bidi="lt-LT"/>
        </w:rPr>
        <w:t xml:space="preserve"> gali pakenkti vaisiui arba žindomam kūdikiui.</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Šio vaisto negalima vartoti nėštumo metu. Jeigu esate nėščia arba galite pastoti, apie tai pasakykite savo gydytojui prieš vartodama šį vaistą.</w:t>
      </w:r>
    </w:p>
    <w:p w:rsidR="00C800DC" w:rsidRPr="001970D8" w:rsidRDefault="00C800DC" w:rsidP="00C800DC">
      <w:pPr>
        <w:numPr>
          <w:ilvl w:val="0"/>
          <w:numId w:val="4"/>
        </w:numPr>
        <w:tabs>
          <w:tab w:val="clear" w:pos="567"/>
        </w:tabs>
        <w:spacing w:line="240" w:lineRule="auto"/>
        <w:ind w:right="-2"/>
        <w:contextualSpacing/>
        <w:rPr>
          <w:bCs/>
          <w:noProof/>
          <w:szCs w:val="22"/>
          <w:lang w:bidi="lt-LT"/>
        </w:rPr>
      </w:pPr>
      <w:r w:rsidRPr="001970D8">
        <w:rPr>
          <w:bCs/>
          <w:noProof/>
          <w:szCs w:val="22"/>
          <w:lang w:bidi="lt-LT"/>
        </w:rPr>
        <w:t xml:space="preserve">Vartojant </w:t>
      </w:r>
      <w:r>
        <w:rPr>
          <w:bCs/>
          <w:noProof/>
          <w:szCs w:val="22"/>
          <w:lang w:bidi="lt-LT"/>
        </w:rPr>
        <w:t>Axitinib STADA</w:t>
      </w:r>
      <w:r w:rsidRPr="001970D8">
        <w:rPr>
          <w:bCs/>
          <w:noProof/>
          <w:szCs w:val="22"/>
          <w:lang w:bidi="lt-LT"/>
        </w:rPr>
        <w:t xml:space="preserve"> ir ne trumpiau kaip 1 savaitę po paskutiniosios vaisto dozės išgėrimo, reikia saugotis, kad nepastotumėte, naudojant patikimą kontracepcijos metodą.</w:t>
      </w:r>
    </w:p>
    <w:p w:rsidR="00C800DC" w:rsidRPr="001970D8" w:rsidRDefault="00C800DC" w:rsidP="00C800DC">
      <w:pPr>
        <w:numPr>
          <w:ilvl w:val="0"/>
          <w:numId w:val="4"/>
        </w:numPr>
        <w:tabs>
          <w:tab w:val="clear" w:pos="567"/>
        </w:tabs>
        <w:spacing w:line="240" w:lineRule="auto"/>
        <w:ind w:right="-2"/>
        <w:contextualSpacing/>
        <w:rPr>
          <w:b/>
          <w:noProof/>
          <w:szCs w:val="22"/>
          <w:lang w:bidi="lt-LT"/>
        </w:rPr>
      </w:pPr>
      <w:r w:rsidRPr="001970D8">
        <w:rPr>
          <w:bCs/>
          <w:noProof/>
          <w:szCs w:val="22"/>
          <w:lang w:bidi="lt-LT"/>
        </w:rPr>
        <w:t xml:space="preserve">Gydymo </w:t>
      </w:r>
      <w:r>
        <w:rPr>
          <w:bCs/>
          <w:noProof/>
          <w:szCs w:val="22"/>
          <w:lang w:bidi="lt-LT"/>
        </w:rPr>
        <w:t>Axitinib STADA</w:t>
      </w:r>
      <w:r w:rsidRPr="001970D8">
        <w:rPr>
          <w:bCs/>
          <w:noProof/>
          <w:szCs w:val="22"/>
          <w:lang w:bidi="lt-LT"/>
        </w:rPr>
        <w:t xml:space="preserve"> metu negalima žindyti kūdikio. Jeigu žindote kūdikį, su gydytoju turite aptarti, ką geriau nutraukti: žindymą ar gydymą </w:t>
      </w:r>
      <w:r>
        <w:rPr>
          <w:bCs/>
          <w:noProof/>
          <w:szCs w:val="22"/>
          <w:lang w:bidi="lt-LT"/>
        </w:rPr>
        <w:t>Axitinib STADA</w:t>
      </w:r>
      <w:r w:rsidRPr="001970D8">
        <w:rPr>
          <w:bCs/>
          <w:noProof/>
          <w:szCs w:val="22"/>
          <w:lang w:bidi="lt-LT"/>
        </w:rPr>
        <w:t>.</w:t>
      </w:r>
    </w:p>
    <w:p w:rsidR="00C800DC" w:rsidRPr="001970D8" w:rsidRDefault="00C800DC" w:rsidP="00C800DC">
      <w:pPr>
        <w:tabs>
          <w:tab w:val="clear" w:pos="567"/>
        </w:tabs>
        <w:spacing w:line="240" w:lineRule="auto"/>
        <w:ind w:left="360"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sidRPr="00DF5B4B">
        <w:rPr>
          <w:b/>
          <w:noProof/>
          <w:szCs w:val="22"/>
          <w:lang w:bidi="lt-LT"/>
        </w:rPr>
        <w:t>Vairavimas ir mechanizmų valdymas</w:t>
      </w:r>
    </w:p>
    <w:p w:rsidR="00C800DC" w:rsidRPr="001970D8" w:rsidRDefault="00C800DC" w:rsidP="00C800DC">
      <w:pPr>
        <w:tabs>
          <w:tab w:val="clear" w:pos="567"/>
        </w:tabs>
        <w:spacing w:line="240" w:lineRule="auto"/>
        <w:ind w:right="-2"/>
        <w:contextualSpacing/>
        <w:rPr>
          <w:bCs/>
          <w:noProof/>
          <w:szCs w:val="22"/>
          <w:lang w:bidi="lt-LT"/>
        </w:rPr>
      </w:pPr>
      <w:r w:rsidRPr="001970D8">
        <w:rPr>
          <w:bCs/>
          <w:noProof/>
          <w:szCs w:val="22"/>
          <w:lang w:bidi="lt-LT"/>
        </w:rPr>
        <w:t xml:space="preserve">Jeigu gydantis </w:t>
      </w:r>
      <w:r>
        <w:rPr>
          <w:bCs/>
          <w:noProof/>
          <w:szCs w:val="22"/>
          <w:lang w:bidi="lt-LT"/>
        </w:rPr>
        <w:t>Axitinib STADA</w:t>
      </w:r>
      <w:r w:rsidRPr="001970D8">
        <w:rPr>
          <w:bCs/>
          <w:noProof/>
          <w:szCs w:val="22"/>
          <w:lang w:bidi="lt-LT"/>
        </w:rPr>
        <w:t xml:space="preserve"> pasireiškia svaigulys ir (arba) jaučiatės pavargę, būkite labai atsargūs vairuodami ar valdydami mechanizmus.</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Pr>
          <w:b/>
          <w:noProof/>
          <w:szCs w:val="22"/>
          <w:lang w:bidi="lt-LT"/>
        </w:rPr>
        <w:t>Axitinib STADA</w:t>
      </w:r>
      <w:r w:rsidRPr="00DF5B4B">
        <w:rPr>
          <w:b/>
          <w:noProof/>
          <w:szCs w:val="22"/>
          <w:lang w:bidi="lt-LT"/>
        </w:rPr>
        <w:t xml:space="preserve"> sudėtyje yra laktozės</w:t>
      </w:r>
    </w:p>
    <w:p w:rsidR="00C800DC" w:rsidRPr="001970D8" w:rsidRDefault="00C800DC" w:rsidP="00C800DC">
      <w:pPr>
        <w:tabs>
          <w:tab w:val="clear" w:pos="567"/>
        </w:tabs>
        <w:spacing w:line="240" w:lineRule="auto"/>
        <w:ind w:right="-2"/>
        <w:contextualSpacing/>
        <w:rPr>
          <w:bCs/>
          <w:noProof/>
          <w:szCs w:val="22"/>
          <w:lang w:bidi="lt-LT"/>
        </w:rPr>
      </w:pPr>
      <w:r w:rsidRPr="001970D8">
        <w:rPr>
          <w:bCs/>
          <w:noProof/>
          <w:szCs w:val="22"/>
          <w:lang w:bidi="lt-LT"/>
        </w:rPr>
        <w:t>Jeigu gydytojas Jums yra sakęs, kad netoleruojate kokių nors angliavandenių, kreipkitės į jį prieš pradėdami vartoti šį vaistą.</w:t>
      </w:r>
    </w:p>
    <w:p w:rsidR="00C800DC" w:rsidRPr="00DF5B4B" w:rsidRDefault="00C800DC" w:rsidP="00C800DC">
      <w:pPr>
        <w:tabs>
          <w:tab w:val="clear" w:pos="567"/>
        </w:tabs>
        <w:spacing w:line="240" w:lineRule="auto"/>
        <w:ind w:right="-2"/>
        <w:contextualSpacing/>
        <w:rPr>
          <w:b/>
          <w:noProof/>
          <w:szCs w:val="22"/>
          <w:lang w:bidi="lt-LT"/>
        </w:rPr>
      </w:pPr>
    </w:p>
    <w:p w:rsidR="00C800DC" w:rsidRPr="00DF5B4B" w:rsidRDefault="00C800DC" w:rsidP="00C800DC">
      <w:pPr>
        <w:tabs>
          <w:tab w:val="clear" w:pos="567"/>
        </w:tabs>
        <w:spacing w:line="240" w:lineRule="auto"/>
        <w:ind w:right="-2"/>
        <w:contextualSpacing/>
        <w:rPr>
          <w:b/>
          <w:noProof/>
          <w:szCs w:val="22"/>
          <w:lang w:bidi="lt-LT"/>
        </w:rPr>
      </w:pPr>
      <w:r>
        <w:rPr>
          <w:b/>
          <w:noProof/>
          <w:szCs w:val="22"/>
          <w:lang w:bidi="lt-LT"/>
        </w:rPr>
        <w:t>Axitinib STADA</w:t>
      </w:r>
      <w:r w:rsidRPr="00DF5B4B">
        <w:rPr>
          <w:b/>
          <w:noProof/>
          <w:szCs w:val="22"/>
          <w:lang w:bidi="lt-LT"/>
        </w:rPr>
        <w:t xml:space="preserve"> sudėtyje yra natrio</w:t>
      </w:r>
    </w:p>
    <w:p w:rsidR="00C800DC" w:rsidRPr="001970D8" w:rsidRDefault="00C800DC" w:rsidP="00C800DC">
      <w:pPr>
        <w:tabs>
          <w:tab w:val="clear" w:pos="567"/>
        </w:tabs>
        <w:spacing w:line="240" w:lineRule="auto"/>
        <w:ind w:right="-2"/>
        <w:contextualSpacing/>
        <w:rPr>
          <w:bCs/>
          <w:noProof/>
          <w:szCs w:val="22"/>
          <w:lang w:bidi="lt-LT"/>
        </w:rPr>
      </w:pPr>
      <w:r>
        <w:rPr>
          <w:bCs/>
          <w:noProof/>
          <w:szCs w:val="22"/>
          <w:lang w:bidi="lt-LT"/>
        </w:rPr>
        <w:t>Š</w:t>
      </w:r>
      <w:r w:rsidRPr="001970D8">
        <w:rPr>
          <w:bCs/>
          <w:noProof/>
          <w:szCs w:val="22"/>
          <w:lang w:bidi="lt-LT"/>
        </w:rPr>
        <w:t xml:space="preserve">io vaisto plėvele dengtoje tabletėje yra mažiau kaip </w:t>
      </w:r>
      <w:r>
        <w:rPr>
          <w:bCs/>
          <w:noProof/>
          <w:szCs w:val="22"/>
          <w:lang w:bidi="lt-LT"/>
        </w:rPr>
        <w:t> </w:t>
      </w:r>
      <w:r w:rsidRPr="001970D8">
        <w:rPr>
          <w:bCs/>
          <w:noProof/>
          <w:szCs w:val="22"/>
          <w:lang w:bidi="lt-LT"/>
        </w:rPr>
        <w:t>mmol (23</w:t>
      </w:r>
      <w:r>
        <w:rPr>
          <w:bCs/>
          <w:noProof/>
          <w:szCs w:val="22"/>
          <w:lang w:bidi="lt-LT"/>
        </w:rPr>
        <w:t> </w:t>
      </w:r>
      <w:r w:rsidRPr="001970D8">
        <w:rPr>
          <w:bCs/>
          <w:noProof/>
          <w:szCs w:val="22"/>
          <w:lang w:bidi="lt-LT"/>
        </w:rPr>
        <w:t>mg) natrio, tai yra jis beveik neturi reikšmės.</w:t>
      </w:r>
    </w:p>
    <w:p w:rsidR="00C800DC" w:rsidRDefault="00C800DC" w:rsidP="00C800DC">
      <w:pPr>
        <w:numPr>
          <w:ilvl w:val="12"/>
          <w:numId w:val="0"/>
        </w:numPr>
        <w:tabs>
          <w:tab w:val="clear" w:pos="567"/>
        </w:tabs>
        <w:spacing w:line="240" w:lineRule="auto"/>
        <w:ind w:right="-2"/>
        <w:outlineLvl w:val="0"/>
        <w:rPr>
          <w:color w:val="000000"/>
        </w:rPr>
      </w:pPr>
    </w:p>
    <w:p w:rsidR="00C800DC" w:rsidRPr="004B02CE" w:rsidRDefault="00C800DC" w:rsidP="00C800DC">
      <w:pPr>
        <w:numPr>
          <w:ilvl w:val="12"/>
          <w:numId w:val="0"/>
        </w:numPr>
        <w:tabs>
          <w:tab w:val="clear" w:pos="567"/>
        </w:tabs>
        <w:spacing w:line="240" w:lineRule="auto"/>
        <w:ind w:right="-2"/>
        <w:outlineLvl w:val="0"/>
        <w:rPr>
          <w:noProof/>
          <w:szCs w:val="22"/>
          <w:lang w:bidi="lt-LT"/>
        </w:rPr>
      </w:pPr>
    </w:p>
    <w:p w:rsidR="00C800DC" w:rsidRPr="004B02CE" w:rsidRDefault="00C800DC" w:rsidP="00C800DC">
      <w:pPr>
        <w:keepNext/>
        <w:numPr>
          <w:ilvl w:val="0"/>
          <w:numId w:val="2"/>
        </w:numPr>
        <w:spacing w:line="240" w:lineRule="auto"/>
        <w:ind w:left="567" w:right="-2"/>
        <w:rPr>
          <w:b/>
          <w:noProof/>
          <w:szCs w:val="22"/>
          <w:lang w:bidi="lt-LT"/>
        </w:rPr>
      </w:pPr>
      <w:r w:rsidRPr="004B02CE">
        <w:rPr>
          <w:b/>
          <w:noProof/>
          <w:szCs w:val="22"/>
          <w:lang w:bidi="lt-LT"/>
        </w:rPr>
        <w:t xml:space="preserve">Kaip vartoti </w:t>
      </w:r>
      <w:r>
        <w:rPr>
          <w:b/>
          <w:szCs w:val="22"/>
          <w:lang w:bidi="lt-LT"/>
        </w:rPr>
        <w:t>Axitinib STADA</w:t>
      </w:r>
    </w:p>
    <w:p w:rsidR="00C800DC" w:rsidRPr="004B02CE" w:rsidRDefault="00C800DC" w:rsidP="00C800DC">
      <w:pPr>
        <w:keepNext/>
        <w:numPr>
          <w:ilvl w:val="12"/>
          <w:numId w:val="0"/>
        </w:numPr>
        <w:tabs>
          <w:tab w:val="clear" w:pos="567"/>
        </w:tabs>
        <w:spacing w:line="240" w:lineRule="auto"/>
        <w:ind w:right="-2"/>
        <w:rPr>
          <w:noProof/>
          <w:szCs w:val="22"/>
          <w:lang w:bidi="lt-LT"/>
        </w:rPr>
      </w:pPr>
    </w:p>
    <w:p w:rsidR="00C800DC" w:rsidRPr="00D71DB4" w:rsidRDefault="00C800DC" w:rsidP="00C800DC">
      <w:pPr>
        <w:numPr>
          <w:ilvl w:val="12"/>
          <w:numId w:val="0"/>
        </w:numPr>
        <w:tabs>
          <w:tab w:val="clear" w:pos="567"/>
        </w:tabs>
        <w:spacing w:line="240" w:lineRule="auto"/>
        <w:ind w:right="-2"/>
        <w:rPr>
          <w:szCs w:val="22"/>
          <w:lang w:bidi="lt-LT"/>
        </w:rPr>
      </w:pPr>
      <w:r w:rsidRPr="00D71DB4">
        <w:rPr>
          <w:szCs w:val="22"/>
          <w:lang w:bidi="lt-LT"/>
        </w:rPr>
        <w:t>Visada vartokite šį vaistą tiksliai kaip nurodė gydytojas arba vaistininkas. Jeigu abejojate, kreipkitės į gydytoją arba vaistininką.</w:t>
      </w:r>
    </w:p>
    <w:p w:rsidR="00C800DC" w:rsidRPr="00D71DB4" w:rsidRDefault="00C800DC" w:rsidP="00C800DC">
      <w:pPr>
        <w:numPr>
          <w:ilvl w:val="12"/>
          <w:numId w:val="0"/>
        </w:numPr>
        <w:tabs>
          <w:tab w:val="clear" w:pos="567"/>
        </w:tabs>
        <w:spacing w:line="240" w:lineRule="auto"/>
        <w:ind w:right="-2"/>
        <w:rPr>
          <w:szCs w:val="22"/>
          <w:lang w:bidi="lt-LT"/>
        </w:rPr>
      </w:pPr>
    </w:p>
    <w:p w:rsidR="00C800DC" w:rsidRPr="00D71DB4" w:rsidRDefault="00C800DC" w:rsidP="00C800DC">
      <w:pPr>
        <w:numPr>
          <w:ilvl w:val="12"/>
          <w:numId w:val="0"/>
        </w:numPr>
        <w:tabs>
          <w:tab w:val="clear" w:pos="567"/>
        </w:tabs>
        <w:spacing w:line="240" w:lineRule="auto"/>
        <w:ind w:right="-2"/>
        <w:rPr>
          <w:szCs w:val="22"/>
          <w:lang w:bidi="lt-LT"/>
        </w:rPr>
      </w:pPr>
      <w:r w:rsidRPr="00D71DB4">
        <w:rPr>
          <w:szCs w:val="22"/>
          <w:lang w:bidi="lt-LT"/>
        </w:rPr>
        <w:t>Rekomenduojama dozė yra 5</w:t>
      </w:r>
      <w:r>
        <w:rPr>
          <w:szCs w:val="22"/>
          <w:lang w:bidi="lt-LT"/>
        </w:rPr>
        <w:t> </w:t>
      </w:r>
      <w:r w:rsidRPr="00D71DB4">
        <w:rPr>
          <w:szCs w:val="22"/>
          <w:lang w:bidi="lt-LT"/>
        </w:rPr>
        <w:t xml:space="preserve">mg du kartus per parą. Vėliau gydytojas dozę gali padidinti arba sumažinti, atsižvelgdamas į tai, kaip toleruojate gydymą </w:t>
      </w:r>
      <w:r>
        <w:rPr>
          <w:szCs w:val="22"/>
          <w:lang w:bidi="lt-LT"/>
        </w:rPr>
        <w:t>Axitinib STADA</w:t>
      </w:r>
      <w:r w:rsidRPr="00D71DB4">
        <w:rPr>
          <w:szCs w:val="22"/>
          <w:lang w:bidi="lt-LT"/>
        </w:rPr>
        <w:t>.</w:t>
      </w:r>
    </w:p>
    <w:p w:rsidR="00C800DC" w:rsidRPr="00D71DB4" w:rsidRDefault="00C800DC" w:rsidP="00C800DC">
      <w:pPr>
        <w:numPr>
          <w:ilvl w:val="12"/>
          <w:numId w:val="0"/>
        </w:numPr>
        <w:tabs>
          <w:tab w:val="clear" w:pos="567"/>
        </w:tabs>
        <w:spacing w:line="240" w:lineRule="auto"/>
        <w:ind w:right="-2"/>
        <w:rPr>
          <w:szCs w:val="22"/>
          <w:lang w:bidi="lt-LT"/>
        </w:rPr>
      </w:pPr>
    </w:p>
    <w:p w:rsidR="00C800DC" w:rsidRDefault="00C800DC" w:rsidP="00C800DC">
      <w:pPr>
        <w:numPr>
          <w:ilvl w:val="12"/>
          <w:numId w:val="0"/>
        </w:numPr>
        <w:tabs>
          <w:tab w:val="clear" w:pos="567"/>
        </w:tabs>
        <w:spacing w:line="240" w:lineRule="auto"/>
        <w:ind w:right="-2"/>
        <w:rPr>
          <w:szCs w:val="22"/>
          <w:lang w:bidi="lt-LT"/>
        </w:rPr>
      </w:pPr>
      <w:r w:rsidRPr="00D71DB4">
        <w:rPr>
          <w:szCs w:val="22"/>
          <w:lang w:bidi="lt-LT"/>
        </w:rPr>
        <w:t xml:space="preserve">Nurykite visą </w:t>
      </w:r>
      <w:r>
        <w:rPr>
          <w:szCs w:val="22"/>
          <w:lang w:bidi="lt-LT"/>
        </w:rPr>
        <w:t>Axitinib STADA</w:t>
      </w:r>
      <w:r w:rsidRPr="00D71DB4">
        <w:rPr>
          <w:szCs w:val="22"/>
          <w:lang w:bidi="lt-LT"/>
        </w:rPr>
        <w:t xml:space="preserve"> tabletę užsigerdami vandeniu valgant arba be maisto. Vaisto dozes reikia gerti maždaug kas 12 valandų.</w:t>
      </w:r>
    </w:p>
    <w:p w:rsidR="00C800DC" w:rsidRPr="004B02CE" w:rsidRDefault="00C800DC" w:rsidP="00C800DC">
      <w:pPr>
        <w:numPr>
          <w:ilvl w:val="12"/>
          <w:numId w:val="0"/>
        </w:numPr>
        <w:tabs>
          <w:tab w:val="clear" w:pos="567"/>
        </w:tabs>
        <w:spacing w:line="240" w:lineRule="auto"/>
        <w:ind w:right="-2"/>
        <w:rPr>
          <w:szCs w:val="22"/>
          <w:lang w:bidi="lt-LT"/>
        </w:rPr>
      </w:pPr>
    </w:p>
    <w:p w:rsidR="00C800DC" w:rsidRPr="004B02CE" w:rsidRDefault="00C800DC" w:rsidP="00C800DC">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Ką daryti pavartojus per didelę </w:t>
      </w:r>
      <w:r>
        <w:rPr>
          <w:b/>
          <w:szCs w:val="22"/>
          <w:lang w:bidi="lt-LT"/>
        </w:rPr>
        <w:t>Axitinib STADA</w:t>
      </w:r>
      <w:r w:rsidRPr="004B02CE">
        <w:rPr>
          <w:szCs w:val="22"/>
          <w:lang w:bidi="lt-LT"/>
        </w:rPr>
        <w:t xml:space="preserve"> </w:t>
      </w:r>
      <w:r w:rsidRPr="004B02CE">
        <w:rPr>
          <w:b/>
          <w:noProof/>
          <w:szCs w:val="22"/>
          <w:lang w:bidi="lt-LT"/>
        </w:rPr>
        <w:t>dozę</w:t>
      </w:r>
    </w:p>
    <w:p w:rsidR="00C800DC" w:rsidRDefault="00C800DC" w:rsidP="00C800DC">
      <w:pPr>
        <w:numPr>
          <w:ilvl w:val="12"/>
          <w:numId w:val="0"/>
        </w:numPr>
        <w:tabs>
          <w:tab w:val="clear" w:pos="567"/>
        </w:tabs>
        <w:spacing w:line="240" w:lineRule="auto"/>
        <w:ind w:right="-2"/>
        <w:outlineLvl w:val="0"/>
        <w:rPr>
          <w:noProof/>
          <w:szCs w:val="22"/>
          <w:lang w:bidi="lt-LT"/>
        </w:rPr>
      </w:pPr>
      <w:r w:rsidRPr="00D71DB4">
        <w:rPr>
          <w:noProof/>
          <w:szCs w:val="22"/>
          <w:lang w:bidi="lt-LT"/>
        </w:rPr>
        <w:t xml:space="preserve">Jeigu atsitiktinai išgėrėte per daug </w:t>
      </w:r>
      <w:r>
        <w:rPr>
          <w:noProof/>
          <w:szCs w:val="22"/>
          <w:lang w:bidi="lt-LT"/>
        </w:rPr>
        <w:t>Axitinib STADA</w:t>
      </w:r>
      <w:r w:rsidRPr="00D71DB4">
        <w:rPr>
          <w:noProof/>
          <w:szCs w:val="22"/>
          <w:lang w:bidi="lt-LT"/>
        </w:rPr>
        <w:t xml:space="preserve"> tablečių arba didesnę dozę nei paskirtoji, nedelsdami kreipkitės į gydytoją. Jeigu įmanoma, parodykite gydytojui vaisto pakuotę arba šį pakuotės lapelį. Jums gali prireikti medicininės pagalbos.</w:t>
      </w:r>
    </w:p>
    <w:p w:rsidR="00C800DC" w:rsidRPr="004B02CE" w:rsidRDefault="00C800DC" w:rsidP="00C800DC">
      <w:pPr>
        <w:numPr>
          <w:ilvl w:val="12"/>
          <w:numId w:val="0"/>
        </w:numPr>
        <w:tabs>
          <w:tab w:val="clear" w:pos="567"/>
        </w:tabs>
        <w:spacing w:line="240" w:lineRule="auto"/>
        <w:ind w:right="-2"/>
        <w:outlineLvl w:val="0"/>
        <w:rPr>
          <w:noProof/>
          <w:szCs w:val="22"/>
          <w:lang w:bidi="lt-LT"/>
        </w:rPr>
      </w:pPr>
    </w:p>
    <w:p w:rsidR="00C800DC" w:rsidRPr="004B02CE" w:rsidRDefault="00C800DC" w:rsidP="00C800DC">
      <w:pPr>
        <w:numPr>
          <w:ilvl w:val="12"/>
          <w:numId w:val="0"/>
        </w:numPr>
        <w:tabs>
          <w:tab w:val="clear" w:pos="567"/>
        </w:tabs>
        <w:spacing w:line="240" w:lineRule="auto"/>
        <w:ind w:right="-2"/>
        <w:outlineLvl w:val="0"/>
        <w:rPr>
          <w:noProof/>
          <w:szCs w:val="22"/>
          <w:lang w:bidi="lt-LT"/>
        </w:rPr>
      </w:pPr>
      <w:r w:rsidRPr="004B02CE">
        <w:rPr>
          <w:b/>
          <w:noProof/>
          <w:szCs w:val="22"/>
          <w:lang w:bidi="lt-LT"/>
        </w:rPr>
        <w:t xml:space="preserve">Pamiršus pavartoti </w:t>
      </w:r>
      <w:r>
        <w:rPr>
          <w:b/>
          <w:szCs w:val="22"/>
          <w:lang w:bidi="lt-LT"/>
        </w:rPr>
        <w:t>Axitinib STADA</w:t>
      </w:r>
    </w:p>
    <w:p w:rsidR="00C800DC" w:rsidRDefault="00C800DC" w:rsidP="00C800DC">
      <w:pPr>
        <w:numPr>
          <w:ilvl w:val="12"/>
          <w:numId w:val="0"/>
        </w:numPr>
        <w:tabs>
          <w:tab w:val="clear" w:pos="567"/>
        </w:tabs>
        <w:spacing w:line="240" w:lineRule="auto"/>
        <w:ind w:right="-2"/>
        <w:rPr>
          <w:noProof/>
          <w:szCs w:val="22"/>
          <w:lang w:bidi="lt-LT"/>
        </w:rPr>
      </w:pPr>
      <w:r w:rsidRPr="00D71DB4">
        <w:rPr>
          <w:noProof/>
          <w:szCs w:val="22"/>
          <w:lang w:bidi="lt-LT"/>
        </w:rPr>
        <w:t>Kitą dozę išgerkite įprastu laiku. Negalima vartoti dvigubos dozės norint kompensuoti praleistą tabletę.</w:t>
      </w:r>
    </w:p>
    <w:p w:rsidR="00C800DC" w:rsidRDefault="00C800DC" w:rsidP="00C800DC">
      <w:pPr>
        <w:numPr>
          <w:ilvl w:val="12"/>
          <w:numId w:val="0"/>
        </w:numPr>
        <w:tabs>
          <w:tab w:val="clear" w:pos="567"/>
        </w:tabs>
        <w:spacing w:line="240" w:lineRule="auto"/>
        <w:ind w:right="-2"/>
        <w:rPr>
          <w:noProof/>
          <w:szCs w:val="22"/>
          <w:lang w:bidi="lt-LT"/>
        </w:rPr>
      </w:pPr>
    </w:p>
    <w:p w:rsidR="00C800DC" w:rsidRPr="00D71DB4" w:rsidRDefault="00C800DC" w:rsidP="00C800DC">
      <w:pPr>
        <w:numPr>
          <w:ilvl w:val="12"/>
          <w:numId w:val="0"/>
        </w:numPr>
        <w:tabs>
          <w:tab w:val="clear" w:pos="567"/>
        </w:tabs>
        <w:spacing w:line="240" w:lineRule="auto"/>
        <w:ind w:right="-2"/>
        <w:rPr>
          <w:noProof/>
          <w:szCs w:val="24"/>
        </w:rPr>
      </w:pPr>
      <w:r w:rsidRPr="007E378E">
        <w:rPr>
          <w:b/>
          <w:bCs/>
          <w:noProof/>
          <w:szCs w:val="24"/>
        </w:rPr>
        <w:t xml:space="preserve">Jeigu vėmėte pavartoję </w:t>
      </w:r>
      <w:r>
        <w:rPr>
          <w:b/>
          <w:bCs/>
          <w:noProof/>
          <w:szCs w:val="24"/>
        </w:rPr>
        <w:t>Axitinib STADA</w:t>
      </w:r>
    </w:p>
    <w:p w:rsidR="00C800DC" w:rsidRPr="00D71DB4" w:rsidRDefault="00C800DC" w:rsidP="00C800DC">
      <w:pPr>
        <w:numPr>
          <w:ilvl w:val="12"/>
          <w:numId w:val="0"/>
        </w:numPr>
        <w:tabs>
          <w:tab w:val="clear" w:pos="567"/>
        </w:tabs>
        <w:spacing w:line="240" w:lineRule="auto"/>
        <w:ind w:right="-2"/>
        <w:rPr>
          <w:noProof/>
          <w:szCs w:val="24"/>
        </w:rPr>
      </w:pPr>
      <w:r w:rsidRPr="00D71DB4">
        <w:rPr>
          <w:noProof/>
          <w:szCs w:val="24"/>
        </w:rPr>
        <w:t xml:space="preserve">Jeigu vėmėte, papildomos dozės nevartokite. </w:t>
      </w:r>
      <w:r>
        <w:rPr>
          <w:noProof/>
          <w:szCs w:val="24"/>
        </w:rPr>
        <w:t>Kita</w:t>
      </w:r>
      <w:r w:rsidRPr="00D71DB4">
        <w:rPr>
          <w:noProof/>
          <w:szCs w:val="24"/>
        </w:rPr>
        <w:t xml:space="preserve"> paskirta dozė turi būti vartojama įprastu laiku.</w:t>
      </w:r>
    </w:p>
    <w:p w:rsidR="00C800DC" w:rsidRPr="00D71DB4" w:rsidRDefault="00C800DC" w:rsidP="00C800DC">
      <w:pPr>
        <w:numPr>
          <w:ilvl w:val="12"/>
          <w:numId w:val="0"/>
        </w:numPr>
        <w:tabs>
          <w:tab w:val="clear" w:pos="567"/>
        </w:tabs>
        <w:spacing w:line="240" w:lineRule="auto"/>
        <w:ind w:right="-2"/>
        <w:rPr>
          <w:noProof/>
          <w:szCs w:val="24"/>
        </w:rPr>
      </w:pPr>
    </w:p>
    <w:p w:rsidR="00C800DC" w:rsidRPr="00D71DB4" w:rsidRDefault="00C800DC" w:rsidP="00C800DC">
      <w:pPr>
        <w:numPr>
          <w:ilvl w:val="12"/>
          <w:numId w:val="0"/>
        </w:numPr>
        <w:tabs>
          <w:tab w:val="clear" w:pos="567"/>
        </w:tabs>
        <w:spacing w:line="240" w:lineRule="auto"/>
        <w:ind w:right="-2"/>
        <w:rPr>
          <w:noProof/>
          <w:szCs w:val="24"/>
        </w:rPr>
      </w:pPr>
      <w:r w:rsidRPr="007E378E">
        <w:rPr>
          <w:b/>
          <w:bCs/>
          <w:noProof/>
          <w:szCs w:val="24"/>
        </w:rPr>
        <w:t xml:space="preserve">Nustojus vartoti </w:t>
      </w:r>
      <w:r>
        <w:rPr>
          <w:b/>
          <w:bCs/>
          <w:noProof/>
          <w:szCs w:val="24"/>
        </w:rPr>
        <w:t>Axitinib STADA</w:t>
      </w:r>
    </w:p>
    <w:p w:rsidR="00C800DC" w:rsidRPr="00D71DB4" w:rsidRDefault="00C800DC" w:rsidP="00C800DC">
      <w:pPr>
        <w:numPr>
          <w:ilvl w:val="12"/>
          <w:numId w:val="0"/>
        </w:numPr>
        <w:tabs>
          <w:tab w:val="clear" w:pos="567"/>
        </w:tabs>
        <w:spacing w:line="240" w:lineRule="auto"/>
        <w:ind w:right="-2"/>
        <w:rPr>
          <w:noProof/>
          <w:szCs w:val="24"/>
        </w:rPr>
      </w:pPr>
      <w:r w:rsidRPr="00D71DB4">
        <w:rPr>
          <w:noProof/>
          <w:szCs w:val="24"/>
        </w:rPr>
        <w:t>Jeigu negalite vartoti šio vaisto taip, kaip skyrė gydytojas, arba galvojate, kad Jums daugiau nebereikia šio vaisto, nedelsdami kreipkitės į savo gydytoją.</w:t>
      </w:r>
    </w:p>
    <w:p w:rsidR="00C800DC" w:rsidRPr="00D71DB4" w:rsidRDefault="00C800DC" w:rsidP="00C800DC">
      <w:pPr>
        <w:numPr>
          <w:ilvl w:val="12"/>
          <w:numId w:val="0"/>
        </w:numPr>
        <w:tabs>
          <w:tab w:val="clear" w:pos="567"/>
        </w:tabs>
        <w:spacing w:line="240" w:lineRule="auto"/>
        <w:ind w:right="-2"/>
        <w:rPr>
          <w:noProof/>
          <w:szCs w:val="24"/>
        </w:rPr>
      </w:pPr>
    </w:p>
    <w:p w:rsidR="00C800DC" w:rsidRDefault="00C800DC" w:rsidP="00C800DC">
      <w:pPr>
        <w:numPr>
          <w:ilvl w:val="12"/>
          <w:numId w:val="0"/>
        </w:numPr>
        <w:tabs>
          <w:tab w:val="clear" w:pos="567"/>
        </w:tabs>
        <w:spacing w:line="240" w:lineRule="auto"/>
        <w:ind w:right="-2"/>
        <w:rPr>
          <w:noProof/>
          <w:szCs w:val="24"/>
        </w:rPr>
      </w:pPr>
      <w:r w:rsidRPr="00D71DB4">
        <w:rPr>
          <w:noProof/>
          <w:szCs w:val="24"/>
        </w:rPr>
        <w:t>Jeigu kiltų daugiau klausimų dėl šio vaisto vartojimo, kreipkitės į gydytoją, vaistininką arba slaugytoją.</w:t>
      </w:r>
    </w:p>
    <w:p w:rsidR="00C800DC" w:rsidRDefault="00C800DC" w:rsidP="00C800DC">
      <w:pPr>
        <w:numPr>
          <w:ilvl w:val="12"/>
          <w:numId w:val="0"/>
        </w:numPr>
        <w:tabs>
          <w:tab w:val="clear" w:pos="567"/>
        </w:tabs>
        <w:spacing w:line="240" w:lineRule="auto"/>
        <w:ind w:right="-2"/>
        <w:rPr>
          <w:szCs w:val="22"/>
          <w:lang w:bidi="lt-LT"/>
        </w:rPr>
      </w:pPr>
    </w:p>
    <w:p w:rsidR="00C800DC" w:rsidRPr="004B02CE" w:rsidRDefault="00C800DC" w:rsidP="00C800DC">
      <w:pPr>
        <w:numPr>
          <w:ilvl w:val="12"/>
          <w:numId w:val="0"/>
        </w:numPr>
        <w:tabs>
          <w:tab w:val="clear" w:pos="567"/>
        </w:tabs>
        <w:spacing w:line="240" w:lineRule="auto"/>
        <w:ind w:right="-2"/>
        <w:rPr>
          <w:szCs w:val="22"/>
          <w:lang w:bidi="lt-LT"/>
        </w:rPr>
      </w:pPr>
    </w:p>
    <w:p w:rsidR="00C800DC" w:rsidRPr="004B02CE" w:rsidRDefault="00C800DC" w:rsidP="00C800DC">
      <w:pPr>
        <w:keepNext/>
        <w:numPr>
          <w:ilvl w:val="0"/>
          <w:numId w:val="2"/>
        </w:numPr>
        <w:spacing w:line="240" w:lineRule="auto"/>
        <w:ind w:left="567" w:right="-2"/>
        <w:rPr>
          <w:szCs w:val="22"/>
          <w:lang w:bidi="lt-LT"/>
        </w:rPr>
      </w:pPr>
      <w:r w:rsidRPr="004B02CE">
        <w:rPr>
          <w:b/>
          <w:szCs w:val="22"/>
          <w:lang w:bidi="lt-LT"/>
        </w:rPr>
        <w:t>Galimas šalutinis poveikis</w:t>
      </w:r>
    </w:p>
    <w:p w:rsidR="00C800DC" w:rsidRPr="004B02CE" w:rsidRDefault="00C800DC" w:rsidP="00C800DC">
      <w:pPr>
        <w:keepNext/>
        <w:numPr>
          <w:ilvl w:val="12"/>
          <w:numId w:val="0"/>
        </w:numPr>
        <w:tabs>
          <w:tab w:val="clear" w:pos="567"/>
        </w:tabs>
        <w:spacing w:line="240" w:lineRule="auto"/>
        <w:rPr>
          <w:szCs w:val="22"/>
          <w:lang w:bidi="lt-LT"/>
        </w:rPr>
      </w:pPr>
    </w:p>
    <w:p w:rsidR="00C800DC" w:rsidRDefault="00C800DC" w:rsidP="00C800DC">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rsidR="00C800DC" w:rsidRDefault="00C800DC" w:rsidP="00C800DC">
      <w:pPr>
        <w:numPr>
          <w:ilvl w:val="12"/>
          <w:numId w:val="0"/>
        </w:numPr>
        <w:tabs>
          <w:tab w:val="clear" w:pos="567"/>
        </w:tabs>
        <w:spacing w:line="240" w:lineRule="auto"/>
        <w:ind w:right="-29"/>
        <w:rPr>
          <w:noProof/>
          <w:szCs w:val="22"/>
          <w:lang w:bidi="lt-LT"/>
        </w:rPr>
      </w:pPr>
    </w:p>
    <w:p w:rsidR="00C800DC" w:rsidRPr="001970D8" w:rsidRDefault="00C800DC" w:rsidP="00C800DC">
      <w:pPr>
        <w:numPr>
          <w:ilvl w:val="12"/>
          <w:numId w:val="0"/>
        </w:numPr>
        <w:tabs>
          <w:tab w:val="clear" w:pos="567"/>
        </w:tabs>
        <w:spacing w:line="240" w:lineRule="auto"/>
        <w:ind w:right="-29"/>
        <w:rPr>
          <w:b/>
          <w:bCs/>
          <w:noProof/>
          <w:szCs w:val="22"/>
          <w:lang w:bidi="lt-LT"/>
        </w:rPr>
      </w:pPr>
      <w:r w:rsidRPr="001970D8">
        <w:rPr>
          <w:b/>
          <w:bCs/>
          <w:noProof/>
          <w:szCs w:val="22"/>
          <w:lang w:bidi="lt-LT"/>
        </w:rPr>
        <w:t>Kai kuris šalutinis poveikis gali būti sunkus. Turite nedelsdami kreiptis į savo gydytoją, jeigu pasireiškia kuris nors išvardytas sunkus šalutinis poveikis (be to, žr. 2 skyrių ,,Kas žinotina prieš</w:t>
      </w:r>
    </w:p>
    <w:p w:rsidR="00C800DC" w:rsidRPr="001970D8" w:rsidRDefault="00C800DC" w:rsidP="00C800DC">
      <w:pPr>
        <w:numPr>
          <w:ilvl w:val="12"/>
          <w:numId w:val="0"/>
        </w:numPr>
        <w:tabs>
          <w:tab w:val="clear" w:pos="567"/>
        </w:tabs>
        <w:spacing w:line="240" w:lineRule="auto"/>
        <w:ind w:right="-29"/>
        <w:rPr>
          <w:b/>
          <w:bCs/>
          <w:noProof/>
          <w:szCs w:val="22"/>
          <w:lang w:bidi="lt-LT"/>
        </w:rPr>
      </w:pPr>
      <w:r w:rsidRPr="001970D8">
        <w:rPr>
          <w:b/>
          <w:bCs/>
          <w:noProof/>
          <w:szCs w:val="22"/>
          <w:lang w:bidi="lt-LT"/>
        </w:rPr>
        <w:t xml:space="preserve"> vartojant </w:t>
      </w:r>
      <w:r>
        <w:rPr>
          <w:b/>
          <w:bCs/>
          <w:noProof/>
          <w:szCs w:val="22"/>
          <w:lang w:bidi="lt-LT"/>
        </w:rPr>
        <w:t>Axitinib STADA</w:t>
      </w:r>
      <w:r w:rsidRPr="001970D8">
        <w:rPr>
          <w:b/>
          <w:bCs/>
          <w:noProof/>
          <w:szCs w:val="22"/>
          <w:lang w:bidi="lt-LT"/>
        </w:rPr>
        <w:t>“):</w:t>
      </w:r>
    </w:p>
    <w:p w:rsidR="00C800DC" w:rsidRDefault="00C800DC" w:rsidP="00C800DC">
      <w:pPr>
        <w:numPr>
          <w:ilvl w:val="12"/>
          <w:numId w:val="0"/>
        </w:numPr>
        <w:tabs>
          <w:tab w:val="clear" w:pos="567"/>
        </w:tabs>
        <w:spacing w:line="240" w:lineRule="auto"/>
        <w:ind w:right="-29"/>
        <w:rPr>
          <w:noProof/>
          <w:szCs w:val="22"/>
          <w:lang w:bidi="lt-LT"/>
        </w:rPr>
      </w:pPr>
    </w:p>
    <w:p w:rsidR="00C800DC" w:rsidRDefault="00C800DC" w:rsidP="00C800DC">
      <w:pPr>
        <w:pStyle w:val="Sraopastraipa"/>
        <w:widowControl w:val="0"/>
        <w:numPr>
          <w:ilvl w:val="0"/>
          <w:numId w:val="5"/>
        </w:numPr>
        <w:tabs>
          <w:tab w:val="clear" w:pos="567"/>
          <w:tab w:val="left" w:pos="802"/>
          <w:tab w:val="left" w:pos="803"/>
        </w:tabs>
        <w:autoSpaceDE w:val="0"/>
        <w:autoSpaceDN w:val="0"/>
        <w:spacing w:before="1" w:line="240" w:lineRule="auto"/>
        <w:ind w:right="496"/>
        <w:contextualSpacing w:val="0"/>
        <w:rPr>
          <w:rFonts w:ascii="Symbol" w:hAnsi="Symbol"/>
        </w:rPr>
      </w:pPr>
      <w:r>
        <w:rPr>
          <w:b/>
        </w:rPr>
        <w:t xml:space="preserve">Širdies nepakankamumo reiškiniai. </w:t>
      </w:r>
      <w:r>
        <w:t>Jei pasireiškė pernelyg didelis nuovargis, pilvo, kojų ar čiurnų</w:t>
      </w:r>
      <w:r>
        <w:rPr>
          <w:spacing w:val="-3"/>
        </w:rPr>
        <w:t xml:space="preserve"> </w:t>
      </w:r>
      <w:r>
        <w:t>pabrinkimas,</w:t>
      </w:r>
      <w:r>
        <w:rPr>
          <w:spacing w:val="-3"/>
        </w:rPr>
        <w:t xml:space="preserve"> </w:t>
      </w:r>
      <w:r>
        <w:t>dusulys</w:t>
      </w:r>
      <w:r>
        <w:rPr>
          <w:spacing w:val="-3"/>
        </w:rPr>
        <w:t xml:space="preserve"> </w:t>
      </w:r>
      <w:r>
        <w:t>arba</w:t>
      </w:r>
      <w:r>
        <w:rPr>
          <w:spacing w:val="-3"/>
        </w:rPr>
        <w:t xml:space="preserve"> </w:t>
      </w:r>
      <w:r>
        <w:t>kaklo</w:t>
      </w:r>
      <w:r>
        <w:rPr>
          <w:spacing w:val="-3"/>
        </w:rPr>
        <w:t xml:space="preserve"> </w:t>
      </w:r>
      <w:r>
        <w:t>venų</w:t>
      </w:r>
      <w:r>
        <w:rPr>
          <w:spacing w:val="-3"/>
        </w:rPr>
        <w:t xml:space="preserve"> </w:t>
      </w:r>
      <w:r>
        <w:t>išsipūtimas,</w:t>
      </w:r>
      <w:r>
        <w:rPr>
          <w:spacing w:val="-3"/>
        </w:rPr>
        <w:t xml:space="preserve"> </w:t>
      </w:r>
      <w:r>
        <w:t>apie</w:t>
      </w:r>
      <w:r>
        <w:rPr>
          <w:spacing w:val="-3"/>
        </w:rPr>
        <w:t xml:space="preserve"> </w:t>
      </w:r>
      <w:r>
        <w:t>tai</w:t>
      </w:r>
      <w:r>
        <w:rPr>
          <w:spacing w:val="-3"/>
        </w:rPr>
        <w:t xml:space="preserve"> </w:t>
      </w:r>
      <w:r>
        <w:t>pasakykite</w:t>
      </w:r>
      <w:r>
        <w:rPr>
          <w:spacing w:val="-3"/>
        </w:rPr>
        <w:t xml:space="preserve"> </w:t>
      </w:r>
      <w:r>
        <w:t>gydytojui.</w:t>
      </w:r>
    </w:p>
    <w:p w:rsidR="00C800DC" w:rsidRDefault="00C800DC" w:rsidP="00C800DC">
      <w:pPr>
        <w:pStyle w:val="Pagrindinistekstas"/>
        <w:spacing w:before="11"/>
        <w:rPr>
          <w:sz w:val="21"/>
        </w:rPr>
      </w:pPr>
    </w:p>
    <w:p w:rsidR="00C800DC" w:rsidRDefault="00C800DC" w:rsidP="00C800DC">
      <w:pPr>
        <w:pStyle w:val="Sraopastraipa"/>
        <w:widowControl w:val="0"/>
        <w:numPr>
          <w:ilvl w:val="0"/>
          <w:numId w:val="6"/>
        </w:numPr>
        <w:tabs>
          <w:tab w:val="clear" w:pos="567"/>
          <w:tab w:val="left" w:pos="802"/>
          <w:tab w:val="left" w:pos="803"/>
        </w:tabs>
        <w:autoSpaceDE w:val="0"/>
        <w:autoSpaceDN w:val="0"/>
        <w:spacing w:line="240" w:lineRule="auto"/>
        <w:ind w:right="420"/>
        <w:contextualSpacing w:val="0"/>
        <w:rPr>
          <w:rFonts w:ascii="Symbol" w:hAnsi="Symbol"/>
        </w:rPr>
      </w:pPr>
      <w:r>
        <w:rPr>
          <w:b/>
        </w:rPr>
        <w:t xml:space="preserve">Kraujo krešulių susiformavimas Jūsų venose ar arterijose (kraujagyslių rūšys), įskaitant </w:t>
      </w:r>
      <w:r>
        <w:rPr>
          <w:b/>
          <w:spacing w:val="-52"/>
        </w:rPr>
        <w:t xml:space="preserve">  </w:t>
      </w:r>
      <w:r>
        <w:rPr>
          <w:b/>
        </w:rPr>
        <w:t xml:space="preserve">insultą, širdies priepuolį, emboliją ir trombozę. </w:t>
      </w:r>
      <w:r>
        <w:t>Nedelsdami kreipkitės į greitąją pagalbą ir</w:t>
      </w:r>
      <w:r>
        <w:rPr>
          <w:spacing w:val="1"/>
        </w:rPr>
        <w:t xml:space="preserve"> </w:t>
      </w:r>
      <w:r>
        <w:t>skambinkite savo gydytojui, jeigu atsiranda tokių simptomų: krūtinės skausmas ar spaudimo</w:t>
      </w:r>
      <w:r>
        <w:rPr>
          <w:spacing w:val="1"/>
        </w:rPr>
        <w:t xml:space="preserve"> </w:t>
      </w:r>
      <w:r>
        <w:t>pojūtis, rankų, nugaros, kaklo ar žandikaulio skausmas, dusulys, vienos kūno pusės nutirpimas ar</w:t>
      </w:r>
      <w:r>
        <w:rPr>
          <w:spacing w:val="-1"/>
        </w:rPr>
        <w:t xml:space="preserve"> </w:t>
      </w:r>
      <w:r>
        <w:t>silpnumas,</w:t>
      </w:r>
      <w:r>
        <w:rPr>
          <w:spacing w:val="-2"/>
        </w:rPr>
        <w:t xml:space="preserve"> </w:t>
      </w:r>
      <w:r>
        <w:t>kalbos</w:t>
      </w:r>
      <w:r>
        <w:rPr>
          <w:spacing w:val="-3"/>
        </w:rPr>
        <w:t xml:space="preserve"> </w:t>
      </w:r>
      <w:r>
        <w:t>sutrikimas, galvos</w:t>
      </w:r>
      <w:r>
        <w:rPr>
          <w:spacing w:val="-3"/>
        </w:rPr>
        <w:t xml:space="preserve"> </w:t>
      </w:r>
      <w:r>
        <w:t>skausmas,</w:t>
      </w:r>
      <w:r>
        <w:rPr>
          <w:spacing w:val="-2"/>
        </w:rPr>
        <w:t xml:space="preserve"> </w:t>
      </w:r>
      <w:r>
        <w:t>regėjimo</w:t>
      </w:r>
      <w:r>
        <w:rPr>
          <w:spacing w:val="-3"/>
        </w:rPr>
        <w:t xml:space="preserve"> </w:t>
      </w:r>
      <w:r>
        <w:t>sutrikimai</w:t>
      </w:r>
      <w:r>
        <w:rPr>
          <w:spacing w:val="-2"/>
        </w:rPr>
        <w:t xml:space="preserve"> </w:t>
      </w:r>
      <w:r>
        <w:t>ar</w:t>
      </w:r>
      <w:r>
        <w:rPr>
          <w:spacing w:val="-3"/>
        </w:rPr>
        <w:t xml:space="preserve"> </w:t>
      </w:r>
      <w:r>
        <w:t>svaigulys.</w:t>
      </w:r>
    </w:p>
    <w:p w:rsidR="00C800DC" w:rsidRDefault="00C800DC" w:rsidP="00C800DC">
      <w:pPr>
        <w:pStyle w:val="Pagrindinistekstas"/>
        <w:spacing w:before="9"/>
        <w:rPr>
          <w:sz w:val="21"/>
        </w:rPr>
      </w:pPr>
    </w:p>
    <w:p w:rsidR="00C800DC" w:rsidRDefault="00C800DC" w:rsidP="00C800DC">
      <w:pPr>
        <w:pStyle w:val="Sraopastraipa"/>
        <w:widowControl w:val="0"/>
        <w:numPr>
          <w:ilvl w:val="0"/>
          <w:numId w:val="7"/>
        </w:numPr>
        <w:tabs>
          <w:tab w:val="clear" w:pos="567"/>
          <w:tab w:val="left" w:pos="802"/>
          <w:tab w:val="left" w:pos="803"/>
        </w:tabs>
        <w:autoSpaceDE w:val="0"/>
        <w:autoSpaceDN w:val="0"/>
        <w:spacing w:line="240" w:lineRule="auto"/>
        <w:ind w:right="259"/>
        <w:contextualSpacing w:val="0"/>
        <w:rPr>
          <w:rFonts w:ascii="Symbol" w:hAnsi="Symbol"/>
          <w:sz w:val="20"/>
        </w:rPr>
      </w:pPr>
      <w:r>
        <w:rPr>
          <w:b/>
        </w:rPr>
        <w:t xml:space="preserve">Kraujavimas. </w:t>
      </w:r>
      <w:r>
        <w:t xml:space="preserve">Nedelsdami pasakykite savo gydytojui, jeigu gydymo Axitinib STADA metu atsiranda kuris </w:t>
      </w:r>
      <w:r>
        <w:rPr>
          <w:spacing w:val="-52"/>
        </w:rPr>
        <w:t xml:space="preserve"> </w:t>
      </w:r>
      <w:r>
        <w:t>nors iš šių simptomų arba sunkus kraujavimas: deguto spalvos išmatos, kraujo ar kraujingų</w:t>
      </w:r>
      <w:r>
        <w:rPr>
          <w:spacing w:val="1"/>
        </w:rPr>
        <w:t xml:space="preserve"> </w:t>
      </w:r>
      <w:r>
        <w:t>skreplių</w:t>
      </w:r>
      <w:r>
        <w:rPr>
          <w:spacing w:val="-2"/>
        </w:rPr>
        <w:t xml:space="preserve"> </w:t>
      </w:r>
      <w:r>
        <w:t>atkosėjimas</w:t>
      </w:r>
      <w:r>
        <w:rPr>
          <w:spacing w:val="-1"/>
        </w:rPr>
        <w:t xml:space="preserve"> </w:t>
      </w:r>
      <w:r>
        <w:t>arba</w:t>
      </w:r>
      <w:r>
        <w:rPr>
          <w:spacing w:val="-1"/>
        </w:rPr>
        <w:t xml:space="preserve"> </w:t>
      </w:r>
      <w:r>
        <w:t>psichinės</w:t>
      </w:r>
      <w:r>
        <w:rPr>
          <w:spacing w:val="-2"/>
        </w:rPr>
        <w:t xml:space="preserve"> </w:t>
      </w:r>
      <w:r>
        <w:t>būklės</w:t>
      </w:r>
      <w:r>
        <w:rPr>
          <w:spacing w:val="-1"/>
        </w:rPr>
        <w:t xml:space="preserve"> </w:t>
      </w:r>
      <w:r>
        <w:t>pokyčiai.</w:t>
      </w:r>
    </w:p>
    <w:p w:rsidR="00C800DC" w:rsidRDefault="00C800DC" w:rsidP="00C800DC">
      <w:pPr>
        <w:pStyle w:val="Pagrindinistekstas"/>
        <w:spacing w:before="1"/>
      </w:pPr>
    </w:p>
    <w:p w:rsidR="00C800DC" w:rsidRDefault="00C800DC" w:rsidP="00C800DC">
      <w:pPr>
        <w:pStyle w:val="Sraopastraipa"/>
        <w:widowControl w:val="0"/>
        <w:numPr>
          <w:ilvl w:val="0"/>
          <w:numId w:val="8"/>
        </w:numPr>
        <w:tabs>
          <w:tab w:val="clear" w:pos="567"/>
          <w:tab w:val="left" w:pos="803"/>
        </w:tabs>
        <w:autoSpaceDE w:val="0"/>
        <w:autoSpaceDN w:val="0"/>
        <w:spacing w:line="240" w:lineRule="auto"/>
        <w:ind w:right="416"/>
        <w:contextualSpacing w:val="0"/>
        <w:jc w:val="both"/>
        <w:rPr>
          <w:rFonts w:ascii="Symbol" w:hAnsi="Symbol"/>
          <w:sz w:val="20"/>
        </w:rPr>
      </w:pPr>
      <w:r>
        <w:rPr>
          <w:b/>
        </w:rPr>
        <w:t xml:space="preserve">Skrandžio ar žarnyno prakiurimas arba fistulės susiformavimas (nenormalus į vamzdelį </w:t>
      </w:r>
      <w:r>
        <w:rPr>
          <w:b/>
          <w:spacing w:val="-52"/>
        </w:rPr>
        <w:t xml:space="preserve"> </w:t>
      </w:r>
      <w:r>
        <w:rPr>
          <w:b/>
        </w:rPr>
        <w:t>panašus latakas, sujungiantis vieną normalią kūno ertmę su kita arba su oda)</w:t>
      </w:r>
      <w:r>
        <w:t>. Pasakykite</w:t>
      </w:r>
      <w:r>
        <w:rPr>
          <w:spacing w:val="-52"/>
        </w:rPr>
        <w:t xml:space="preserve"> </w:t>
      </w:r>
      <w:r>
        <w:t>savo</w:t>
      </w:r>
      <w:r>
        <w:rPr>
          <w:spacing w:val="-2"/>
        </w:rPr>
        <w:t xml:space="preserve"> </w:t>
      </w:r>
      <w:r>
        <w:t>gydytojui,</w:t>
      </w:r>
      <w:r>
        <w:rPr>
          <w:spacing w:val="-1"/>
        </w:rPr>
        <w:t xml:space="preserve"> </w:t>
      </w:r>
      <w:r>
        <w:t>jeigu</w:t>
      </w:r>
      <w:r>
        <w:rPr>
          <w:spacing w:val="-1"/>
        </w:rPr>
        <w:t xml:space="preserve"> </w:t>
      </w:r>
      <w:r>
        <w:t>pasireiškia</w:t>
      </w:r>
      <w:r>
        <w:rPr>
          <w:spacing w:val="-2"/>
        </w:rPr>
        <w:t xml:space="preserve"> </w:t>
      </w:r>
      <w:r>
        <w:t>stiprus</w:t>
      </w:r>
      <w:r>
        <w:rPr>
          <w:spacing w:val="-1"/>
        </w:rPr>
        <w:t xml:space="preserve"> </w:t>
      </w:r>
      <w:r>
        <w:t>pilvo</w:t>
      </w:r>
      <w:r>
        <w:rPr>
          <w:spacing w:val="-1"/>
        </w:rPr>
        <w:t xml:space="preserve"> </w:t>
      </w:r>
      <w:r>
        <w:t>skausmas.</w:t>
      </w:r>
    </w:p>
    <w:p w:rsidR="00C800DC" w:rsidRDefault="00C800DC" w:rsidP="00C800DC">
      <w:pPr>
        <w:pStyle w:val="Pagrindinistekstas"/>
        <w:spacing w:before="10"/>
        <w:rPr>
          <w:sz w:val="21"/>
        </w:rPr>
      </w:pPr>
    </w:p>
    <w:p w:rsidR="00C800DC" w:rsidRDefault="00C800DC" w:rsidP="00C800DC">
      <w:pPr>
        <w:pStyle w:val="Sraopastraipa"/>
        <w:widowControl w:val="0"/>
        <w:numPr>
          <w:ilvl w:val="0"/>
          <w:numId w:val="9"/>
        </w:numPr>
        <w:tabs>
          <w:tab w:val="clear" w:pos="567"/>
          <w:tab w:val="left" w:pos="803"/>
        </w:tabs>
        <w:autoSpaceDE w:val="0"/>
        <w:autoSpaceDN w:val="0"/>
        <w:spacing w:line="240" w:lineRule="auto"/>
        <w:ind w:right="319"/>
        <w:contextualSpacing w:val="0"/>
        <w:jc w:val="both"/>
        <w:rPr>
          <w:rFonts w:ascii="Symbol" w:hAnsi="Symbol"/>
          <w:sz w:val="20"/>
        </w:rPr>
      </w:pPr>
      <w:r>
        <w:rPr>
          <w:b/>
        </w:rPr>
        <w:t>Sunkus kraujospūdžio padidėjimas (hipertenzinė krizė)</w:t>
      </w:r>
      <w:r>
        <w:t>. Pasakykite savo gydytojui, jeigu</w:t>
      </w:r>
      <w:r>
        <w:rPr>
          <w:spacing w:val="1"/>
        </w:rPr>
        <w:t xml:space="preserve"> </w:t>
      </w:r>
      <w:r>
        <w:t>labai</w:t>
      </w:r>
      <w:r>
        <w:rPr>
          <w:spacing w:val="-5"/>
        </w:rPr>
        <w:t xml:space="preserve"> </w:t>
      </w:r>
      <w:r>
        <w:t>padidėja</w:t>
      </w:r>
      <w:r>
        <w:rPr>
          <w:spacing w:val="-5"/>
        </w:rPr>
        <w:t xml:space="preserve"> </w:t>
      </w:r>
      <w:r>
        <w:t>kraujospūdis,</w:t>
      </w:r>
      <w:r>
        <w:rPr>
          <w:spacing w:val="-5"/>
        </w:rPr>
        <w:t xml:space="preserve"> </w:t>
      </w:r>
      <w:r>
        <w:t>pasireiškia</w:t>
      </w:r>
      <w:r>
        <w:rPr>
          <w:spacing w:val="-5"/>
        </w:rPr>
        <w:t xml:space="preserve"> </w:t>
      </w:r>
      <w:r>
        <w:t>stiprus</w:t>
      </w:r>
      <w:r>
        <w:rPr>
          <w:spacing w:val="-5"/>
        </w:rPr>
        <w:t xml:space="preserve"> </w:t>
      </w:r>
      <w:r>
        <w:t>galvos</w:t>
      </w:r>
      <w:r>
        <w:rPr>
          <w:spacing w:val="-5"/>
        </w:rPr>
        <w:t xml:space="preserve"> </w:t>
      </w:r>
      <w:r>
        <w:t>skausmas</w:t>
      </w:r>
      <w:r>
        <w:rPr>
          <w:spacing w:val="-5"/>
        </w:rPr>
        <w:t xml:space="preserve"> </w:t>
      </w:r>
      <w:r>
        <w:t>arba</w:t>
      </w:r>
      <w:r>
        <w:rPr>
          <w:spacing w:val="-5"/>
        </w:rPr>
        <w:t xml:space="preserve"> </w:t>
      </w:r>
      <w:r>
        <w:t>stiprus</w:t>
      </w:r>
      <w:r>
        <w:rPr>
          <w:spacing w:val="-5"/>
        </w:rPr>
        <w:t xml:space="preserve"> </w:t>
      </w:r>
      <w:r>
        <w:t>krūtinės</w:t>
      </w:r>
      <w:r>
        <w:rPr>
          <w:spacing w:val="-5"/>
        </w:rPr>
        <w:t xml:space="preserve"> </w:t>
      </w:r>
      <w:r>
        <w:t>skausmas.</w:t>
      </w:r>
    </w:p>
    <w:p w:rsidR="00C800DC" w:rsidRDefault="00C800DC" w:rsidP="00C800DC">
      <w:pPr>
        <w:pStyle w:val="Pagrindinistekstas"/>
        <w:spacing w:before="2"/>
      </w:pPr>
    </w:p>
    <w:p w:rsidR="00C800DC" w:rsidRPr="001970D8" w:rsidRDefault="00C800DC" w:rsidP="00C800DC">
      <w:pPr>
        <w:pStyle w:val="Sraopastraipa"/>
        <w:widowControl w:val="0"/>
        <w:numPr>
          <w:ilvl w:val="0"/>
          <w:numId w:val="10"/>
        </w:numPr>
        <w:tabs>
          <w:tab w:val="clear" w:pos="567"/>
          <w:tab w:val="left" w:pos="802"/>
          <w:tab w:val="left" w:pos="803"/>
        </w:tabs>
        <w:autoSpaceDE w:val="0"/>
        <w:autoSpaceDN w:val="0"/>
        <w:spacing w:line="240" w:lineRule="auto"/>
        <w:ind w:right="524"/>
        <w:contextualSpacing w:val="0"/>
        <w:rPr>
          <w:rFonts w:ascii="Symbol" w:hAnsi="Symbol"/>
          <w:sz w:val="20"/>
        </w:rPr>
      </w:pPr>
      <w:r>
        <w:rPr>
          <w:b/>
        </w:rPr>
        <w:t xml:space="preserve">Grįžtamas galvos smegenų pabrinkimas (grįžtamosios užpakalinės leukoencefalopatijos </w:t>
      </w:r>
      <w:r>
        <w:rPr>
          <w:b/>
          <w:spacing w:val="-52"/>
        </w:rPr>
        <w:t xml:space="preserve"> </w:t>
      </w:r>
      <w:r>
        <w:rPr>
          <w:b/>
        </w:rPr>
        <w:t xml:space="preserve">sindromas). </w:t>
      </w:r>
      <w:r>
        <w:t>Nedelsdami kreipkitės į greitąją pagalbą ir skambinkite savo gydytojui, jeigu</w:t>
      </w:r>
      <w:r>
        <w:rPr>
          <w:spacing w:val="1"/>
        </w:rPr>
        <w:t xml:space="preserve"> </w:t>
      </w:r>
      <w:r>
        <w:t>atsiranda tokių simptomų: galvos skausmas, sumišimas, priepuoliai (traukuliai) ir regėjimo</w:t>
      </w:r>
      <w:r>
        <w:rPr>
          <w:spacing w:val="1"/>
        </w:rPr>
        <w:t xml:space="preserve"> </w:t>
      </w:r>
      <w:r>
        <w:t>pokyčiai</w:t>
      </w:r>
      <w:r>
        <w:rPr>
          <w:spacing w:val="-2"/>
        </w:rPr>
        <w:t xml:space="preserve"> </w:t>
      </w:r>
      <w:r>
        <w:t>su</w:t>
      </w:r>
      <w:r>
        <w:rPr>
          <w:spacing w:val="-2"/>
        </w:rPr>
        <w:t xml:space="preserve"> </w:t>
      </w:r>
      <w:r>
        <w:t>kraujospūdžio</w:t>
      </w:r>
      <w:r>
        <w:rPr>
          <w:spacing w:val="-2"/>
        </w:rPr>
        <w:t xml:space="preserve"> </w:t>
      </w:r>
      <w:r>
        <w:t>padidėjimu</w:t>
      </w:r>
      <w:r>
        <w:rPr>
          <w:spacing w:val="-2"/>
        </w:rPr>
        <w:t xml:space="preserve"> </w:t>
      </w:r>
      <w:r>
        <w:t>arba</w:t>
      </w:r>
      <w:r>
        <w:rPr>
          <w:spacing w:val="-2"/>
        </w:rPr>
        <w:t xml:space="preserve"> </w:t>
      </w:r>
      <w:r>
        <w:t>be</w:t>
      </w:r>
      <w:r>
        <w:rPr>
          <w:spacing w:val="-2"/>
        </w:rPr>
        <w:t xml:space="preserve"> </w:t>
      </w:r>
      <w:r>
        <w:t>kraujospūdžio</w:t>
      </w:r>
      <w:r>
        <w:rPr>
          <w:spacing w:val="-2"/>
        </w:rPr>
        <w:t xml:space="preserve"> </w:t>
      </w:r>
      <w:r>
        <w:t>padidėjimo.</w:t>
      </w:r>
    </w:p>
    <w:p w:rsidR="00C800DC" w:rsidRPr="001970D8" w:rsidRDefault="00C800DC" w:rsidP="00C800DC">
      <w:pPr>
        <w:pStyle w:val="Sraopastraipa"/>
        <w:rPr>
          <w:rFonts w:ascii="Symbol" w:hAnsi="Symbol"/>
          <w:sz w:val="20"/>
        </w:rPr>
      </w:pPr>
    </w:p>
    <w:p w:rsidR="00C800DC" w:rsidRPr="001970D8" w:rsidRDefault="00C800DC" w:rsidP="00C800DC">
      <w:pPr>
        <w:pStyle w:val="Pagrindinistekstas"/>
        <w:ind w:left="235"/>
        <w:rPr>
          <w:i w:val="0"/>
          <w:color w:val="auto"/>
        </w:rPr>
      </w:pPr>
      <w:r w:rsidRPr="001970D8">
        <w:rPr>
          <w:i w:val="0"/>
          <w:color w:val="auto"/>
        </w:rPr>
        <w:t xml:space="preserve">Kiti </w:t>
      </w:r>
      <w:r>
        <w:rPr>
          <w:i w:val="0"/>
          <w:color w:val="auto"/>
        </w:rPr>
        <w:t>Axitinib STADA</w:t>
      </w:r>
      <w:r w:rsidRPr="001970D8">
        <w:rPr>
          <w:i w:val="0"/>
          <w:color w:val="auto"/>
        </w:rPr>
        <w:t xml:space="preserve"> sukelti šalutiniai poveikiai gali būti:</w:t>
      </w:r>
    </w:p>
    <w:p w:rsidR="00C800DC" w:rsidRDefault="00C800DC" w:rsidP="00C800DC">
      <w:pPr>
        <w:widowControl w:val="0"/>
        <w:tabs>
          <w:tab w:val="clear" w:pos="567"/>
          <w:tab w:val="left" w:pos="802"/>
          <w:tab w:val="left" w:pos="803"/>
        </w:tabs>
        <w:autoSpaceDE w:val="0"/>
        <w:autoSpaceDN w:val="0"/>
        <w:spacing w:line="240" w:lineRule="auto"/>
        <w:ind w:right="524"/>
        <w:rPr>
          <w:rFonts w:ascii="Symbol" w:hAnsi="Symbol"/>
          <w:sz w:val="20"/>
        </w:rPr>
      </w:pPr>
    </w:p>
    <w:p w:rsidR="00C800DC" w:rsidRDefault="00C800DC" w:rsidP="00C800DC">
      <w:pPr>
        <w:widowControl w:val="0"/>
        <w:tabs>
          <w:tab w:val="clear" w:pos="567"/>
        </w:tabs>
        <w:autoSpaceDE w:val="0"/>
        <w:autoSpaceDN w:val="0"/>
        <w:spacing w:before="1" w:line="240" w:lineRule="auto"/>
        <w:outlineLvl w:val="0"/>
        <w:rPr>
          <w:b/>
          <w:bCs/>
          <w:szCs w:val="22"/>
          <w:lang w:eastAsia="en-US"/>
        </w:rPr>
      </w:pPr>
      <w:r w:rsidRPr="005D554B">
        <w:rPr>
          <w:b/>
          <w:bCs/>
          <w:noProof/>
          <w:snapToGrid w:val="0"/>
          <w:szCs w:val="22"/>
        </w:rPr>
        <w:t>Labai dažni šalutinio poveikio reiškiniai (gali pasireikšti ne rečiau kaip 1 iš 10 asmenų):</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Aukštas</w:t>
      </w:r>
      <w:r>
        <w:rPr>
          <w:spacing w:val="-6"/>
        </w:rPr>
        <w:t xml:space="preserve"> </w:t>
      </w:r>
      <w:r>
        <w:t>kraujospūdis</w:t>
      </w:r>
      <w:r>
        <w:rPr>
          <w:spacing w:val="-5"/>
        </w:rPr>
        <w:t xml:space="preserve"> </w:t>
      </w:r>
      <w:r>
        <w:t>arba</w:t>
      </w:r>
      <w:r>
        <w:rPr>
          <w:spacing w:val="-6"/>
        </w:rPr>
        <w:t xml:space="preserve"> </w:t>
      </w:r>
      <w:r>
        <w:t>kraujospūdžio</w:t>
      </w:r>
      <w:r>
        <w:rPr>
          <w:spacing w:val="-5"/>
        </w:rPr>
        <w:t xml:space="preserve"> </w:t>
      </w:r>
      <w:r>
        <w:t>padidėjimas.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40" w:lineRule="auto"/>
        <w:ind w:right="855"/>
        <w:contextualSpacing w:val="0"/>
        <w:rPr>
          <w:rFonts w:ascii="Symbol" w:hAnsi="Symbol"/>
        </w:rPr>
      </w:pPr>
      <w:r>
        <w:t xml:space="preserve">Viduriavimas, pykinimas arba vėmimas, pilvo diegliai, nevirškinimas, burnos, liežuvio ar </w:t>
      </w:r>
      <w:r>
        <w:rPr>
          <w:spacing w:val="-52"/>
        </w:rPr>
        <w:t xml:space="preserve"> </w:t>
      </w:r>
      <w:r>
        <w:t>gerklės</w:t>
      </w:r>
      <w:r>
        <w:rPr>
          <w:spacing w:val="-2"/>
        </w:rPr>
        <w:t xml:space="preserve"> </w:t>
      </w:r>
      <w:r>
        <w:t>skausmingumas,</w:t>
      </w:r>
      <w:r>
        <w:rPr>
          <w:spacing w:val="-1"/>
        </w:rPr>
        <w:t xml:space="preserve"> </w:t>
      </w:r>
      <w:r>
        <w:t>vidurių</w:t>
      </w:r>
      <w:r>
        <w:rPr>
          <w:spacing w:val="-1"/>
        </w:rPr>
        <w:t xml:space="preserve"> </w:t>
      </w:r>
      <w:r>
        <w:t>užkietėjimas.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Dusulys,</w:t>
      </w:r>
      <w:r>
        <w:rPr>
          <w:spacing w:val="-6"/>
        </w:rPr>
        <w:t xml:space="preserve"> </w:t>
      </w:r>
      <w:r>
        <w:t>kosulys,</w:t>
      </w:r>
      <w:r>
        <w:rPr>
          <w:spacing w:val="-5"/>
        </w:rPr>
        <w:t xml:space="preserve"> </w:t>
      </w:r>
      <w:r>
        <w:t>užkimimas.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Energijos</w:t>
      </w:r>
      <w:r>
        <w:rPr>
          <w:spacing w:val="-5"/>
        </w:rPr>
        <w:t xml:space="preserve"> </w:t>
      </w:r>
      <w:r>
        <w:t>trūkumas,</w:t>
      </w:r>
      <w:r>
        <w:rPr>
          <w:spacing w:val="-3"/>
        </w:rPr>
        <w:t xml:space="preserve"> </w:t>
      </w:r>
      <w:r>
        <w:t>silpnumo</w:t>
      </w:r>
      <w:r>
        <w:rPr>
          <w:spacing w:val="-4"/>
        </w:rPr>
        <w:t xml:space="preserve"> </w:t>
      </w:r>
      <w:r>
        <w:t>ar</w:t>
      </w:r>
      <w:r>
        <w:rPr>
          <w:spacing w:val="-4"/>
        </w:rPr>
        <w:t xml:space="preserve"> </w:t>
      </w:r>
      <w:r>
        <w:t>nuovargio</w:t>
      </w:r>
      <w:r>
        <w:rPr>
          <w:spacing w:val="-4"/>
        </w:rPr>
        <w:t xml:space="preserve"> </w:t>
      </w:r>
      <w:r>
        <w:t>jutimas.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Nepakankamas</w:t>
      </w:r>
      <w:r>
        <w:rPr>
          <w:spacing w:val="-5"/>
        </w:rPr>
        <w:t xml:space="preserve"> </w:t>
      </w:r>
      <w:r>
        <w:t>skydliaukės</w:t>
      </w:r>
      <w:r>
        <w:rPr>
          <w:spacing w:val="-5"/>
        </w:rPr>
        <w:t xml:space="preserve"> </w:t>
      </w:r>
      <w:r>
        <w:t>aktyvumas</w:t>
      </w:r>
      <w:r>
        <w:rPr>
          <w:spacing w:val="-5"/>
        </w:rPr>
        <w:t xml:space="preserve"> </w:t>
      </w:r>
      <w:r>
        <w:t>(gali</w:t>
      </w:r>
      <w:r>
        <w:rPr>
          <w:spacing w:val="-5"/>
        </w:rPr>
        <w:t xml:space="preserve"> </w:t>
      </w:r>
      <w:r>
        <w:t>rodyti</w:t>
      </w:r>
      <w:r>
        <w:rPr>
          <w:spacing w:val="-4"/>
        </w:rPr>
        <w:t xml:space="preserve"> </w:t>
      </w:r>
      <w:r>
        <w:t>kraujo</w:t>
      </w:r>
      <w:r>
        <w:rPr>
          <w:spacing w:val="-5"/>
        </w:rPr>
        <w:t xml:space="preserve"> </w:t>
      </w:r>
      <w:r>
        <w:t>tyrimai).</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40" w:lineRule="auto"/>
        <w:ind w:right="553"/>
        <w:contextualSpacing w:val="0"/>
        <w:rPr>
          <w:rFonts w:ascii="Symbol" w:hAnsi="Symbol"/>
        </w:rPr>
      </w:pPr>
      <w:r>
        <w:t xml:space="preserve">Rankų delnų ir kojų padų paraudimas ir patinimas (rankų ir kojų sindromas), odos išbėrimas, </w:t>
      </w:r>
      <w:r>
        <w:rPr>
          <w:spacing w:val="-52"/>
        </w:rPr>
        <w:t xml:space="preserve">    </w:t>
      </w:r>
      <w:r>
        <w:t>odos</w:t>
      </w:r>
      <w:r>
        <w:rPr>
          <w:spacing w:val="-2"/>
        </w:rPr>
        <w:t xml:space="preserve"> </w:t>
      </w:r>
      <w:r>
        <w:t>sausmė.</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7" w:lineRule="exact"/>
        <w:contextualSpacing w:val="0"/>
        <w:rPr>
          <w:rFonts w:ascii="Symbol" w:hAnsi="Symbol"/>
        </w:rPr>
      </w:pPr>
      <w:r>
        <w:t>Sąnarių</w:t>
      </w:r>
      <w:r>
        <w:rPr>
          <w:spacing w:val="-4"/>
        </w:rPr>
        <w:t xml:space="preserve"> </w:t>
      </w:r>
      <w:r>
        <w:t>skausmas,</w:t>
      </w:r>
      <w:r>
        <w:rPr>
          <w:spacing w:val="-4"/>
        </w:rPr>
        <w:t xml:space="preserve"> </w:t>
      </w:r>
      <w:r>
        <w:t>rankų</w:t>
      </w:r>
      <w:r>
        <w:rPr>
          <w:spacing w:val="-4"/>
        </w:rPr>
        <w:t xml:space="preserve"> </w:t>
      </w:r>
      <w:r>
        <w:t>ar</w:t>
      </w:r>
      <w:r>
        <w:rPr>
          <w:spacing w:val="-4"/>
        </w:rPr>
        <w:t xml:space="preserve"> </w:t>
      </w:r>
      <w:r>
        <w:t>kojų</w:t>
      </w:r>
      <w:r>
        <w:rPr>
          <w:spacing w:val="-4"/>
        </w:rPr>
        <w:t xml:space="preserve"> </w:t>
      </w:r>
      <w:r>
        <w:t>skausmas.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Apetito</w:t>
      </w:r>
      <w:r>
        <w:rPr>
          <w:spacing w:val="-5"/>
        </w:rPr>
        <w:t xml:space="preserve"> </w:t>
      </w:r>
      <w:r>
        <w:t>nebuvimas.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Baltymas</w:t>
      </w:r>
      <w:r>
        <w:rPr>
          <w:spacing w:val="-5"/>
        </w:rPr>
        <w:t xml:space="preserve"> </w:t>
      </w:r>
      <w:r>
        <w:t>šlapime</w:t>
      </w:r>
      <w:r>
        <w:rPr>
          <w:spacing w:val="-4"/>
        </w:rPr>
        <w:t xml:space="preserve"> </w:t>
      </w:r>
      <w:r>
        <w:t>(gali</w:t>
      </w:r>
      <w:r>
        <w:rPr>
          <w:spacing w:val="-5"/>
        </w:rPr>
        <w:t xml:space="preserve"> </w:t>
      </w:r>
      <w:r>
        <w:t>rodyti</w:t>
      </w:r>
      <w:r>
        <w:rPr>
          <w:spacing w:val="-4"/>
        </w:rPr>
        <w:t xml:space="preserve"> </w:t>
      </w:r>
      <w:r>
        <w:t>šlapimo</w:t>
      </w:r>
      <w:r>
        <w:rPr>
          <w:spacing w:val="-5"/>
        </w:rPr>
        <w:t xml:space="preserve"> </w:t>
      </w:r>
      <w:r>
        <w:t>tyrimai).</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Kūno</w:t>
      </w:r>
      <w:r>
        <w:rPr>
          <w:spacing w:val="-4"/>
        </w:rPr>
        <w:t xml:space="preserve"> </w:t>
      </w:r>
      <w:r>
        <w:t>masės</w:t>
      </w:r>
      <w:r>
        <w:rPr>
          <w:spacing w:val="-4"/>
        </w:rPr>
        <w:t xml:space="preserve"> </w:t>
      </w:r>
      <w:r>
        <w:t>sumažėjimas.</w:t>
      </w:r>
    </w:p>
    <w:p w:rsidR="00C800DC" w:rsidRDefault="00C800DC" w:rsidP="00C800DC">
      <w:pPr>
        <w:pStyle w:val="Sraopastraipa"/>
        <w:widowControl w:val="0"/>
        <w:numPr>
          <w:ilvl w:val="0"/>
          <w:numId w:val="11"/>
        </w:numPr>
        <w:tabs>
          <w:tab w:val="clear" w:pos="567"/>
          <w:tab w:val="left" w:pos="802"/>
          <w:tab w:val="left" w:pos="803"/>
        </w:tabs>
        <w:autoSpaceDE w:val="0"/>
        <w:autoSpaceDN w:val="0"/>
        <w:spacing w:line="269" w:lineRule="exact"/>
        <w:contextualSpacing w:val="0"/>
        <w:rPr>
          <w:rFonts w:ascii="Symbol" w:hAnsi="Symbol"/>
        </w:rPr>
      </w:pPr>
      <w:r>
        <w:t>Galvos</w:t>
      </w:r>
      <w:r>
        <w:rPr>
          <w:spacing w:val="-5"/>
        </w:rPr>
        <w:t xml:space="preserve"> </w:t>
      </w:r>
      <w:r>
        <w:t>skausmas,</w:t>
      </w:r>
      <w:r>
        <w:rPr>
          <w:spacing w:val="-4"/>
        </w:rPr>
        <w:t xml:space="preserve"> </w:t>
      </w:r>
      <w:r>
        <w:t>skonio</w:t>
      </w:r>
      <w:r>
        <w:rPr>
          <w:spacing w:val="-4"/>
        </w:rPr>
        <w:t xml:space="preserve"> </w:t>
      </w:r>
      <w:r>
        <w:t>pojūčio</w:t>
      </w:r>
      <w:r>
        <w:rPr>
          <w:spacing w:val="-4"/>
        </w:rPr>
        <w:t xml:space="preserve"> </w:t>
      </w:r>
      <w:r>
        <w:t>sutrikimas</w:t>
      </w:r>
      <w:r>
        <w:rPr>
          <w:spacing w:val="-4"/>
        </w:rPr>
        <w:t xml:space="preserve"> </w:t>
      </w:r>
      <w:r>
        <w:t>arba</w:t>
      </w:r>
      <w:r>
        <w:rPr>
          <w:spacing w:val="-5"/>
        </w:rPr>
        <w:t xml:space="preserve"> </w:t>
      </w:r>
      <w:r>
        <w:t>išnykimas.</w:t>
      </w:r>
    </w:p>
    <w:p w:rsidR="00C800DC" w:rsidRDefault="00C800DC" w:rsidP="00C800DC">
      <w:pPr>
        <w:widowControl w:val="0"/>
        <w:tabs>
          <w:tab w:val="clear" w:pos="567"/>
        </w:tabs>
        <w:autoSpaceDE w:val="0"/>
        <w:autoSpaceDN w:val="0"/>
        <w:spacing w:before="1" w:line="240" w:lineRule="auto"/>
        <w:ind w:left="235"/>
        <w:outlineLvl w:val="0"/>
        <w:rPr>
          <w:b/>
          <w:bCs/>
          <w:szCs w:val="22"/>
          <w:lang w:eastAsia="en-US"/>
        </w:rPr>
      </w:pPr>
    </w:p>
    <w:p w:rsidR="00C800DC" w:rsidRDefault="00C800DC" w:rsidP="00C800DC">
      <w:pPr>
        <w:widowControl w:val="0"/>
        <w:tabs>
          <w:tab w:val="clear" w:pos="567"/>
        </w:tabs>
        <w:autoSpaceDE w:val="0"/>
        <w:autoSpaceDN w:val="0"/>
        <w:spacing w:before="1" w:line="240" w:lineRule="auto"/>
        <w:ind w:left="235"/>
        <w:outlineLvl w:val="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Dehidracija (organizmo skysčių netekimas).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Inkstų nepakankamumas.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Dujų kaupimasis virškinimo trakte (gausus dujų išėjimas), hemorojus, kraujavimas iš dantenų, kraujavimas iš tiesiosios žarnos, deginimo ar gėlimo pojūtis burnoje.</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Pernelyg didelis skydliaukės aktyvumas (gali rodyti kraujo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Gerklės skausmas arba nosies ir gerklės dirginimas.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Raumenų skausmas.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Kraujavimas iš nosies.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Odos niežulys, odos paraudimas, plaukų slinkimas.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Skambėjimas / ūžimas ausyse.</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Raudonųjų kraujo ląstelių kiekio sumažėjimas (gali rodyti kraujo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Kraujo plokštelių (ląstelės, kurios padeda kraujui krešėti) kiekio sumažėjimas (gali rodyti kraujo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 xml:space="preserve">Raudonųjų kraujo ląstelių </w:t>
      </w:r>
      <w:r>
        <w:t>buvimas</w:t>
      </w:r>
      <w:r w:rsidRPr="00C8163F">
        <w:t xml:space="preserve"> šlapim</w:t>
      </w:r>
      <w:r>
        <w:t>e</w:t>
      </w:r>
      <w:r w:rsidRPr="00C8163F">
        <w:t xml:space="preserve"> (gali rodyti šlapimo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Įvairių cheminių medžiagų koncentracijų / fermentų aktyvumo kraujyje pokyčiai (gali rodyti kraujo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Raudonųjų kraujo ląstelių kiekio padidėjimas (gali rodyti kraujo tyrimai).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Pilvo, kojų arba čiurnų pabrinkimas, kaklo venų išsipūtimas, pernelyg didelis nuovargis, dusulys (širdies nepakankamumo požymiai)</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Fistulė (nenormalus į vamzdelį panašus latakas, sujungiantis vieną normalią kūno ertmę su kita arba su oda).</w:t>
      </w:r>
    </w:p>
    <w:p w:rsidR="00C800DC"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Svaigulys.</w:t>
      </w:r>
    </w:p>
    <w:p w:rsidR="00C800DC" w:rsidRPr="00C8163F" w:rsidRDefault="00C800DC" w:rsidP="00C800DC">
      <w:pPr>
        <w:pStyle w:val="Sraopastraipa"/>
        <w:widowControl w:val="0"/>
        <w:numPr>
          <w:ilvl w:val="0"/>
          <w:numId w:val="15"/>
        </w:numPr>
        <w:tabs>
          <w:tab w:val="clear" w:pos="567"/>
        </w:tabs>
        <w:autoSpaceDE w:val="0"/>
        <w:autoSpaceDN w:val="0"/>
        <w:spacing w:before="1" w:line="240" w:lineRule="auto"/>
        <w:ind w:left="851" w:hanging="567"/>
        <w:outlineLvl w:val="0"/>
      </w:pPr>
      <w:r w:rsidRPr="00C8163F">
        <w:t>Tulžies pūslės uždegimas.</w:t>
      </w:r>
    </w:p>
    <w:p w:rsidR="00C800DC" w:rsidRDefault="00C800DC" w:rsidP="00C800DC">
      <w:pPr>
        <w:numPr>
          <w:ilvl w:val="12"/>
          <w:numId w:val="0"/>
        </w:numPr>
        <w:tabs>
          <w:tab w:val="clear" w:pos="567"/>
        </w:tabs>
        <w:spacing w:line="240" w:lineRule="auto"/>
        <w:ind w:right="-29"/>
        <w:rPr>
          <w:b/>
          <w:bCs/>
          <w:noProof/>
          <w:szCs w:val="22"/>
          <w:lang w:bidi="lt-LT"/>
        </w:rPr>
      </w:pPr>
    </w:p>
    <w:p w:rsidR="00C800DC" w:rsidRDefault="00C800DC" w:rsidP="00C800DC">
      <w:pPr>
        <w:widowControl w:val="0"/>
        <w:tabs>
          <w:tab w:val="clear" w:pos="567"/>
          <w:tab w:val="left" w:pos="802"/>
          <w:tab w:val="left" w:pos="803"/>
        </w:tabs>
        <w:autoSpaceDE w:val="0"/>
        <w:autoSpaceDN w:val="0"/>
        <w:spacing w:before="1" w:line="240" w:lineRule="auto"/>
        <w:rPr>
          <w:b/>
          <w:bCs/>
          <w:noProof/>
          <w:snapToGrid w:val="0"/>
          <w:szCs w:val="22"/>
        </w:rPr>
      </w:pPr>
      <w:r w:rsidRPr="00C8163F">
        <w:rPr>
          <w:b/>
          <w:bCs/>
          <w:noProof/>
          <w:snapToGrid w:val="0"/>
          <w:szCs w:val="22"/>
        </w:rPr>
        <w:t xml:space="preserve">Nedažni šalutinio poveikio reiškiniai (gali pasireikšti rečiau kaip 1 iš 100 asmenų): </w:t>
      </w:r>
    </w:p>
    <w:p w:rsidR="00C800DC" w:rsidRPr="00C8163F" w:rsidRDefault="00C800DC" w:rsidP="00C800DC">
      <w:pPr>
        <w:pStyle w:val="Sraopastraipa"/>
        <w:widowControl w:val="0"/>
        <w:numPr>
          <w:ilvl w:val="0"/>
          <w:numId w:val="14"/>
        </w:numPr>
        <w:tabs>
          <w:tab w:val="clear" w:pos="567"/>
          <w:tab w:val="left" w:pos="709"/>
        </w:tabs>
        <w:autoSpaceDE w:val="0"/>
        <w:autoSpaceDN w:val="0"/>
        <w:spacing w:before="1" w:line="240" w:lineRule="auto"/>
        <w:ind w:hanging="436"/>
        <w:rPr>
          <w:rFonts w:ascii="Symbol" w:hAnsi="Symbol"/>
        </w:rPr>
      </w:pPr>
      <w:r>
        <w:t>Baltųjų</w:t>
      </w:r>
      <w:r w:rsidRPr="00C8163F">
        <w:rPr>
          <w:spacing w:val="-5"/>
        </w:rPr>
        <w:t xml:space="preserve"> </w:t>
      </w:r>
      <w:r>
        <w:t>kraujo</w:t>
      </w:r>
      <w:r w:rsidRPr="00C8163F">
        <w:rPr>
          <w:spacing w:val="-5"/>
        </w:rPr>
        <w:t xml:space="preserve"> </w:t>
      </w:r>
      <w:r>
        <w:t>ląstelių</w:t>
      </w:r>
      <w:r w:rsidRPr="00C8163F">
        <w:rPr>
          <w:spacing w:val="-5"/>
        </w:rPr>
        <w:t xml:space="preserve"> </w:t>
      </w:r>
      <w:r>
        <w:t>kiekio</w:t>
      </w:r>
      <w:r w:rsidRPr="00C8163F">
        <w:rPr>
          <w:spacing w:val="-4"/>
        </w:rPr>
        <w:t xml:space="preserve"> </w:t>
      </w:r>
      <w:r>
        <w:t>sumažėjimas</w:t>
      </w:r>
      <w:r w:rsidRPr="00C8163F">
        <w:rPr>
          <w:spacing w:val="-5"/>
        </w:rPr>
        <w:t xml:space="preserve"> </w:t>
      </w:r>
      <w:r>
        <w:t>(gali</w:t>
      </w:r>
      <w:r w:rsidRPr="00C8163F">
        <w:rPr>
          <w:spacing w:val="-5"/>
        </w:rPr>
        <w:t xml:space="preserve"> </w:t>
      </w:r>
      <w:r>
        <w:t>rodyti</w:t>
      </w:r>
      <w:r w:rsidRPr="00C8163F">
        <w:rPr>
          <w:spacing w:val="-5"/>
        </w:rPr>
        <w:t xml:space="preserve"> </w:t>
      </w:r>
      <w:r>
        <w:t>kraujo</w:t>
      </w:r>
      <w:r w:rsidRPr="00C8163F">
        <w:rPr>
          <w:spacing w:val="-4"/>
        </w:rPr>
        <w:t xml:space="preserve"> </w:t>
      </w:r>
      <w:r>
        <w:t>tyrimai).</w:t>
      </w:r>
    </w:p>
    <w:p w:rsidR="00C800DC" w:rsidRDefault="00C800DC" w:rsidP="00C800DC">
      <w:pPr>
        <w:numPr>
          <w:ilvl w:val="12"/>
          <w:numId w:val="0"/>
        </w:numPr>
        <w:tabs>
          <w:tab w:val="clear" w:pos="567"/>
        </w:tabs>
        <w:spacing w:line="240" w:lineRule="auto"/>
        <w:ind w:right="-29"/>
        <w:rPr>
          <w:b/>
          <w:bCs/>
          <w:noProof/>
          <w:szCs w:val="22"/>
          <w:lang w:bidi="lt-LT"/>
        </w:rPr>
      </w:pPr>
    </w:p>
    <w:p w:rsidR="00C800DC" w:rsidRDefault="00C800DC" w:rsidP="00C800DC">
      <w:r>
        <w:rPr>
          <w:b/>
        </w:rPr>
        <w:t>Dažnis</w:t>
      </w:r>
      <w:r>
        <w:rPr>
          <w:b/>
          <w:spacing w:val="-4"/>
        </w:rPr>
        <w:t xml:space="preserve"> </w:t>
      </w:r>
      <w:r>
        <w:rPr>
          <w:b/>
        </w:rPr>
        <w:t xml:space="preserve">nežinomas </w:t>
      </w:r>
      <w:r w:rsidRPr="005D554B">
        <w:rPr>
          <w:b/>
          <w:bCs/>
          <w:noProof/>
          <w:snapToGrid w:val="0"/>
          <w:szCs w:val="22"/>
        </w:rPr>
        <w:t>(negali būti apskaičiuotas pagal turimus duomenis)</w:t>
      </w:r>
      <w:r>
        <w:rPr>
          <w:b/>
        </w:rPr>
        <w:t>:</w:t>
      </w:r>
      <w:r>
        <w:rPr>
          <w:b/>
          <w:spacing w:val="-3"/>
        </w:rPr>
        <w:t xml:space="preserve"> </w:t>
      </w:r>
    </w:p>
    <w:p w:rsidR="00C800DC" w:rsidRDefault="00C800DC" w:rsidP="00C800DC">
      <w:pPr>
        <w:pStyle w:val="Sraopastraipa"/>
        <w:widowControl w:val="0"/>
        <w:numPr>
          <w:ilvl w:val="0"/>
          <w:numId w:val="12"/>
        </w:numPr>
        <w:tabs>
          <w:tab w:val="clear" w:pos="567"/>
          <w:tab w:val="left" w:pos="775"/>
          <w:tab w:val="left" w:pos="776"/>
        </w:tabs>
        <w:autoSpaceDE w:val="0"/>
        <w:autoSpaceDN w:val="0"/>
        <w:spacing w:line="240" w:lineRule="auto"/>
        <w:ind w:right="1142"/>
        <w:contextualSpacing w:val="0"/>
        <w:rPr>
          <w:rFonts w:ascii="Symbol" w:hAnsi="Symbol"/>
        </w:rPr>
      </w:pPr>
      <w:r>
        <w:t xml:space="preserve">Kraujagyslės sienelės išsipūtimas ir susilpnėjimas arba kraujagyslės sienelės įplyšimas </w:t>
      </w:r>
      <w:r>
        <w:rPr>
          <w:spacing w:val="-52"/>
        </w:rPr>
        <w:t xml:space="preserve"> </w:t>
      </w:r>
      <w:r>
        <w:t>(aneurizmos</w:t>
      </w:r>
      <w:r>
        <w:rPr>
          <w:spacing w:val="-2"/>
        </w:rPr>
        <w:t xml:space="preserve"> </w:t>
      </w:r>
      <w:r>
        <w:t>ir</w:t>
      </w:r>
      <w:r>
        <w:rPr>
          <w:spacing w:val="-1"/>
        </w:rPr>
        <w:t xml:space="preserve"> </w:t>
      </w:r>
      <w:r>
        <w:t>arterijų</w:t>
      </w:r>
      <w:r>
        <w:rPr>
          <w:spacing w:val="-3"/>
        </w:rPr>
        <w:t xml:space="preserve"> </w:t>
      </w:r>
      <w:r>
        <w:t>disekacijos).</w:t>
      </w:r>
    </w:p>
    <w:p w:rsidR="00C800DC" w:rsidRPr="004B02CE" w:rsidRDefault="00C800DC" w:rsidP="00C800DC">
      <w:pPr>
        <w:numPr>
          <w:ilvl w:val="12"/>
          <w:numId w:val="0"/>
        </w:numPr>
        <w:tabs>
          <w:tab w:val="clear" w:pos="567"/>
        </w:tabs>
        <w:spacing w:line="240" w:lineRule="auto"/>
        <w:ind w:right="-2"/>
        <w:rPr>
          <w:szCs w:val="22"/>
          <w:lang w:bidi="lt-LT"/>
        </w:rPr>
      </w:pPr>
    </w:p>
    <w:p w:rsidR="00C800DC" w:rsidRPr="004B02CE" w:rsidRDefault="00C800DC" w:rsidP="00C800DC">
      <w:pPr>
        <w:numPr>
          <w:ilvl w:val="12"/>
          <w:numId w:val="0"/>
        </w:numPr>
        <w:spacing w:line="240" w:lineRule="auto"/>
        <w:outlineLvl w:val="0"/>
        <w:rPr>
          <w:b/>
          <w:noProof/>
          <w:szCs w:val="22"/>
          <w:lang w:bidi="lt-LT"/>
        </w:rPr>
      </w:pPr>
      <w:r w:rsidRPr="004B02CE">
        <w:rPr>
          <w:b/>
          <w:noProof/>
          <w:szCs w:val="22"/>
          <w:lang w:bidi="lt-LT"/>
        </w:rPr>
        <w:lastRenderedPageBreak/>
        <w:t>Pranešimas apie šalutinį poveikį</w:t>
      </w:r>
    </w:p>
    <w:p w:rsidR="00C800DC" w:rsidRPr="005D554B" w:rsidRDefault="00C800DC" w:rsidP="00C800DC">
      <w:pPr>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5D554B">
          <w:rPr>
            <w:snapToGrid w:val="0"/>
            <w:color w:val="0000FF"/>
            <w:u w:val="single"/>
          </w:rPr>
          <w:t>https://vapris.vvkt.lt/vvkt-web/public/nrv</w:t>
        </w:r>
      </w:hyperlink>
      <w:r w:rsidRPr="005D554B">
        <w:rPr>
          <w:snapToGrid w:val="0"/>
        </w:rPr>
        <w:t xml:space="preserve"> arba užpildant </w:t>
      </w:r>
      <w:r w:rsidRPr="00711D33">
        <w:rPr>
          <w:snapToGrid w:val="0"/>
        </w:rPr>
        <w:t>P</w:t>
      </w:r>
      <w:r w:rsidRPr="005D554B">
        <w:rPr>
          <w:snapToGrid w:val="0"/>
        </w:rPr>
        <w:t xml:space="preserve">aciento pranešimo apie įtariamą nepageidaujamą reakciją (ĮNR) formą, kuri skelbiama </w:t>
      </w:r>
      <w:hyperlink r:id="rId8" w:history="1">
        <w:r w:rsidRPr="005D554B">
          <w:rPr>
            <w:snapToGrid w:val="0"/>
            <w:color w:val="0000FF"/>
            <w:u w:val="single"/>
          </w:rPr>
          <w:t>https://www.vvkt.lt/index.php?4004286486</w:t>
        </w:r>
      </w:hyperlink>
      <w:r w:rsidRPr="005D554B">
        <w:rPr>
          <w:snapToGrid w:val="0"/>
        </w:rPr>
        <w:t xml:space="preserve">, ir atsiunčiant elektroniniu paštu (adresu </w:t>
      </w:r>
      <w:hyperlink r:id="rId9" w:history="1">
        <w:r w:rsidRPr="005D554B">
          <w:rPr>
            <w:snapToGrid w:val="0"/>
            <w:color w:val="0000FF"/>
            <w:u w:val="single"/>
          </w:rPr>
          <w:t>NepageidaujamaR@vvkt.lt</w:t>
        </w:r>
      </w:hyperlink>
      <w:r w:rsidRPr="005D554B">
        <w:rPr>
          <w:snapToGrid w:val="0"/>
        </w:rPr>
        <w:t xml:space="preserve">) arba nemokamu telefonu </w:t>
      </w:r>
      <w:r>
        <w:rPr>
          <w:snapToGrid w:val="0"/>
        </w:rPr>
        <w:t>+370</w:t>
      </w:r>
      <w:r w:rsidRPr="005D554B">
        <w:rPr>
          <w:snapToGrid w:val="0"/>
        </w:rPr>
        <w:t xml:space="preserve"> 800 73 568. Pranešdami apie šalutinį poveikį galite mums padėti gauti daugiau informacijos apie šio vaisto saugumą.</w:t>
      </w:r>
    </w:p>
    <w:p w:rsidR="00C800DC" w:rsidRPr="005D554B" w:rsidRDefault="00C800DC" w:rsidP="00C800DC">
      <w:pPr>
        <w:ind w:right="-449"/>
        <w:rPr>
          <w:noProof/>
          <w:snapToGrid w:val="0"/>
          <w:szCs w:val="24"/>
        </w:rPr>
      </w:pPr>
    </w:p>
    <w:p w:rsidR="00C800DC" w:rsidRPr="004B02CE" w:rsidRDefault="00C800DC" w:rsidP="00C800DC">
      <w:pPr>
        <w:autoSpaceDE w:val="0"/>
        <w:autoSpaceDN w:val="0"/>
        <w:adjustRightInd w:val="0"/>
        <w:spacing w:line="240" w:lineRule="auto"/>
        <w:rPr>
          <w:szCs w:val="22"/>
          <w:lang w:bidi="lt-LT"/>
        </w:rPr>
      </w:pPr>
    </w:p>
    <w:p w:rsidR="00C800DC" w:rsidRPr="004B02CE" w:rsidRDefault="00C800DC" w:rsidP="00C800DC">
      <w:pPr>
        <w:keepNext/>
        <w:numPr>
          <w:ilvl w:val="0"/>
          <w:numId w:val="2"/>
        </w:numPr>
        <w:spacing w:line="240" w:lineRule="auto"/>
        <w:ind w:left="567" w:right="-2"/>
        <w:rPr>
          <w:b/>
          <w:noProof/>
          <w:szCs w:val="22"/>
          <w:lang w:bidi="lt-LT"/>
        </w:rPr>
      </w:pPr>
      <w:r w:rsidRPr="004B02CE">
        <w:rPr>
          <w:b/>
          <w:noProof/>
          <w:szCs w:val="22"/>
          <w:lang w:bidi="lt-LT"/>
        </w:rPr>
        <w:t xml:space="preserve">Kaip laikyti </w:t>
      </w:r>
      <w:r>
        <w:rPr>
          <w:b/>
          <w:szCs w:val="22"/>
          <w:lang w:bidi="lt-LT"/>
        </w:rPr>
        <w:t>Axitinib STADA</w:t>
      </w:r>
    </w:p>
    <w:p w:rsidR="00C800DC" w:rsidRPr="004B02CE" w:rsidRDefault="00C800DC" w:rsidP="00C800DC">
      <w:pPr>
        <w:keepNext/>
        <w:numPr>
          <w:ilvl w:val="12"/>
          <w:numId w:val="0"/>
        </w:numPr>
        <w:tabs>
          <w:tab w:val="clear" w:pos="567"/>
        </w:tabs>
        <w:spacing w:line="240" w:lineRule="auto"/>
        <w:ind w:right="-2"/>
        <w:rPr>
          <w:noProof/>
          <w:szCs w:val="22"/>
          <w:lang w:bidi="lt-LT"/>
        </w:rPr>
      </w:pPr>
    </w:p>
    <w:p w:rsidR="00C800DC" w:rsidRPr="0083053D" w:rsidRDefault="00C800DC" w:rsidP="00C800DC">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rsidR="00C800DC" w:rsidRDefault="00C800DC" w:rsidP="00C800DC">
      <w:pPr>
        <w:tabs>
          <w:tab w:val="clear" w:pos="567"/>
        </w:tabs>
        <w:spacing w:line="240" w:lineRule="auto"/>
        <w:ind w:right="-2"/>
        <w:rPr>
          <w:noProof/>
          <w:szCs w:val="22"/>
          <w:lang w:bidi="lt-LT"/>
        </w:rPr>
      </w:pPr>
    </w:p>
    <w:p w:rsidR="00C800DC" w:rsidRPr="004B02CE" w:rsidRDefault="00C800DC" w:rsidP="00C800DC">
      <w:pPr>
        <w:tabs>
          <w:tab w:val="clear" w:pos="567"/>
        </w:tabs>
        <w:spacing w:line="240" w:lineRule="auto"/>
        <w:ind w:right="-2"/>
        <w:rPr>
          <w:noProof/>
          <w:szCs w:val="22"/>
          <w:lang w:bidi="lt-LT"/>
        </w:rPr>
      </w:pPr>
      <w:r w:rsidRPr="004B02CE">
        <w:rPr>
          <w:noProof/>
          <w:szCs w:val="22"/>
          <w:lang w:bidi="lt-LT"/>
        </w:rPr>
        <w:t xml:space="preserve">Ant dėžutės ir lizdinės plokštelės po „EXP“ nurodytam tinkamumo laikui pasibaigus, šio vaisto vartoti negalima. Vaistas tinkamas vartoti iki paskutinės nurodyto mėnesio dienos. </w:t>
      </w:r>
    </w:p>
    <w:p w:rsidR="00C800DC" w:rsidRDefault="00C800DC" w:rsidP="00C800DC">
      <w:pPr>
        <w:tabs>
          <w:tab w:val="clear" w:pos="567"/>
        </w:tabs>
        <w:spacing w:line="240" w:lineRule="auto"/>
        <w:rPr>
          <w:lang w:bidi="lt-LT"/>
        </w:rPr>
      </w:pPr>
    </w:p>
    <w:p w:rsidR="00C800DC" w:rsidRDefault="00C800DC" w:rsidP="00C800DC">
      <w:pPr>
        <w:tabs>
          <w:tab w:val="clear" w:pos="567"/>
        </w:tabs>
        <w:spacing w:line="240" w:lineRule="auto"/>
        <w:rPr>
          <w:lang w:bidi="lt-LT"/>
        </w:rPr>
      </w:pPr>
      <w:r w:rsidRPr="007407EE">
        <w:rPr>
          <w:lang w:bidi="lt-LT"/>
        </w:rPr>
        <w:t xml:space="preserve"> </w:t>
      </w:r>
      <w:r w:rsidRPr="003D6C71">
        <w:rPr>
          <w:lang w:bidi="lt-LT"/>
        </w:rPr>
        <w:t>Laikyti gamintojo pakuotėje, kad vaistas būtų apsaugotas nuo drėgmės.</w:t>
      </w:r>
    </w:p>
    <w:p w:rsidR="00C800DC" w:rsidRPr="004B02CE" w:rsidRDefault="00C800DC" w:rsidP="00C800DC">
      <w:pPr>
        <w:tabs>
          <w:tab w:val="clear" w:pos="567"/>
        </w:tabs>
        <w:spacing w:line="240" w:lineRule="auto"/>
        <w:rPr>
          <w:lang w:bidi="lt-LT"/>
        </w:rPr>
      </w:pPr>
    </w:p>
    <w:p w:rsidR="00C800DC" w:rsidRPr="004B02CE" w:rsidRDefault="00C800DC" w:rsidP="00C800DC">
      <w:pPr>
        <w:tabs>
          <w:tab w:val="clear" w:pos="567"/>
        </w:tabs>
        <w:spacing w:line="240" w:lineRule="auto"/>
        <w:ind w:right="-2"/>
        <w:rPr>
          <w:lang w:bidi="lt-LT"/>
        </w:rPr>
      </w:pPr>
      <w:r w:rsidRPr="004B02CE">
        <w:rPr>
          <w:lang w:bidi="lt-LT"/>
        </w:rPr>
        <w:t>Pastebėjus pakuotės pažeidimą arba klastojimo požymių, šio vaisto vartoti negalima.</w:t>
      </w:r>
    </w:p>
    <w:p w:rsidR="00C800DC" w:rsidRPr="004B02CE" w:rsidRDefault="00C800DC" w:rsidP="00C800DC">
      <w:pPr>
        <w:numPr>
          <w:ilvl w:val="12"/>
          <w:numId w:val="0"/>
        </w:numPr>
        <w:tabs>
          <w:tab w:val="clear" w:pos="567"/>
        </w:tabs>
        <w:spacing w:line="240" w:lineRule="auto"/>
        <w:ind w:right="-2"/>
        <w:rPr>
          <w:noProof/>
          <w:szCs w:val="22"/>
          <w:lang w:bidi="lt-LT"/>
        </w:rPr>
      </w:pPr>
    </w:p>
    <w:p w:rsidR="00C800DC" w:rsidRPr="004B02CE" w:rsidRDefault="00C800DC" w:rsidP="00C800DC">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rsidR="00C800DC" w:rsidRPr="004B02CE" w:rsidRDefault="00C800DC" w:rsidP="00C800DC">
      <w:pPr>
        <w:numPr>
          <w:ilvl w:val="12"/>
          <w:numId w:val="0"/>
        </w:numPr>
        <w:tabs>
          <w:tab w:val="clear" w:pos="567"/>
        </w:tabs>
        <w:spacing w:line="240" w:lineRule="auto"/>
        <w:ind w:right="-2"/>
        <w:rPr>
          <w:noProof/>
          <w:szCs w:val="22"/>
          <w:lang w:bidi="lt-LT"/>
        </w:rPr>
      </w:pPr>
    </w:p>
    <w:p w:rsidR="00C800DC" w:rsidRPr="004B02CE" w:rsidRDefault="00C800DC" w:rsidP="00C800DC">
      <w:pPr>
        <w:numPr>
          <w:ilvl w:val="12"/>
          <w:numId w:val="0"/>
        </w:numPr>
        <w:tabs>
          <w:tab w:val="clear" w:pos="567"/>
        </w:tabs>
        <w:spacing w:line="240" w:lineRule="auto"/>
        <w:ind w:right="-2"/>
        <w:rPr>
          <w:noProof/>
          <w:szCs w:val="22"/>
          <w:lang w:bidi="lt-LT"/>
        </w:rPr>
      </w:pPr>
    </w:p>
    <w:p w:rsidR="00C800DC" w:rsidRPr="004B02CE" w:rsidRDefault="00C800DC" w:rsidP="00C800DC">
      <w:pPr>
        <w:keepNext/>
        <w:numPr>
          <w:ilvl w:val="0"/>
          <w:numId w:val="2"/>
        </w:numPr>
        <w:spacing w:line="240" w:lineRule="auto"/>
        <w:ind w:left="567" w:right="-2"/>
        <w:rPr>
          <w:b/>
          <w:szCs w:val="22"/>
          <w:lang w:bidi="lt-LT"/>
        </w:rPr>
      </w:pPr>
      <w:r w:rsidRPr="004B02CE">
        <w:rPr>
          <w:b/>
          <w:szCs w:val="22"/>
          <w:lang w:bidi="lt-LT"/>
        </w:rPr>
        <w:t>Pakuotės turinys ir kita informacija</w:t>
      </w:r>
    </w:p>
    <w:p w:rsidR="00C800DC" w:rsidRPr="004B02CE" w:rsidRDefault="00C800DC" w:rsidP="00C800DC">
      <w:pPr>
        <w:numPr>
          <w:ilvl w:val="12"/>
          <w:numId w:val="0"/>
        </w:numPr>
        <w:tabs>
          <w:tab w:val="clear" w:pos="567"/>
        </w:tabs>
        <w:spacing w:line="240" w:lineRule="auto"/>
        <w:ind w:right="-2"/>
        <w:rPr>
          <w:szCs w:val="22"/>
          <w:lang w:bidi="lt-LT"/>
        </w:rPr>
      </w:pPr>
    </w:p>
    <w:p w:rsidR="00C800DC" w:rsidRPr="009A3716" w:rsidRDefault="00C800DC" w:rsidP="00C800DC">
      <w:pPr>
        <w:pStyle w:val="Sraopastraipa"/>
        <w:tabs>
          <w:tab w:val="left" w:pos="8168"/>
        </w:tabs>
        <w:spacing w:before="4"/>
        <w:ind w:left="0" w:right="903"/>
        <w:jc w:val="both"/>
        <w:rPr>
          <w:u w:val="single"/>
        </w:rPr>
      </w:pPr>
      <w:r w:rsidRPr="009A3716">
        <w:rPr>
          <w:u w:val="single"/>
        </w:rPr>
        <w:t>Axitinib STADA sudėtis</w:t>
      </w:r>
    </w:p>
    <w:p w:rsidR="00C800DC" w:rsidRPr="00D513CB" w:rsidRDefault="00C800DC" w:rsidP="00C800DC">
      <w:pPr>
        <w:pStyle w:val="Sraopastraipa"/>
        <w:numPr>
          <w:ilvl w:val="0"/>
          <w:numId w:val="12"/>
        </w:numPr>
        <w:tabs>
          <w:tab w:val="left" w:pos="8168"/>
        </w:tabs>
        <w:spacing w:before="4"/>
        <w:ind w:right="903"/>
        <w:jc w:val="both"/>
        <w:rPr>
          <w:lang w:bidi="lt-LT"/>
        </w:rPr>
      </w:pPr>
      <w:r>
        <w:t>Veiklioji medžiaga yra aksitinibas. Tiekiamos skirtingo stiprumo Axitinib STADA plėvele dengtos tabletės.</w:t>
      </w:r>
    </w:p>
    <w:p w:rsidR="00C800DC" w:rsidRPr="008A79F9" w:rsidRDefault="00C800DC" w:rsidP="00C800DC">
      <w:pPr>
        <w:tabs>
          <w:tab w:val="clear" w:pos="567"/>
        </w:tabs>
        <w:spacing w:line="240" w:lineRule="auto"/>
        <w:ind w:left="720"/>
        <w:rPr>
          <w:rFonts w:eastAsia="Calibri"/>
          <w:szCs w:val="22"/>
          <w:lang w:eastAsia="en-US"/>
        </w:rPr>
      </w:pPr>
      <w:r w:rsidRPr="008A79F9">
        <w:rPr>
          <w:rFonts w:eastAsia="Calibri"/>
          <w:szCs w:val="22"/>
          <w:lang w:eastAsia="en-US"/>
        </w:rPr>
        <w:t>Axitinib STADA 1 mg: kiekvienoje tabletėje yra 1 mg aksitinibo.</w:t>
      </w:r>
    </w:p>
    <w:p w:rsidR="00C800DC" w:rsidRPr="008A79F9" w:rsidRDefault="00C800DC" w:rsidP="00C800DC">
      <w:pPr>
        <w:tabs>
          <w:tab w:val="clear" w:pos="567"/>
        </w:tabs>
        <w:spacing w:line="240" w:lineRule="auto"/>
        <w:ind w:left="720"/>
        <w:rPr>
          <w:rFonts w:eastAsia="Calibri"/>
          <w:szCs w:val="22"/>
          <w:lang w:eastAsia="en-US"/>
        </w:rPr>
      </w:pPr>
      <w:r w:rsidRPr="008A79F9">
        <w:rPr>
          <w:rFonts w:eastAsia="Calibri"/>
          <w:szCs w:val="22"/>
          <w:lang w:eastAsia="en-US"/>
        </w:rPr>
        <w:t xml:space="preserve">Axitinib STADA 3 mg: kiekvienoje tabletėje yra 3 mg aksitinibo. </w:t>
      </w:r>
    </w:p>
    <w:p w:rsidR="00C800DC" w:rsidRPr="008A79F9" w:rsidRDefault="00C800DC" w:rsidP="00C800DC">
      <w:pPr>
        <w:tabs>
          <w:tab w:val="clear" w:pos="567"/>
        </w:tabs>
        <w:spacing w:line="240" w:lineRule="auto"/>
        <w:ind w:left="720"/>
        <w:rPr>
          <w:rFonts w:eastAsia="Calibri"/>
          <w:szCs w:val="22"/>
          <w:lang w:eastAsia="en-US"/>
        </w:rPr>
      </w:pPr>
      <w:r w:rsidRPr="008A79F9">
        <w:rPr>
          <w:rFonts w:eastAsia="Calibri"/>
          <w:szCs w:val="22"/>
          <w:lang w:eastAsia="en-US"/>
        </w:rPr>
        <w:t xml:space="preserve">Axitinib STADA 5 mg: kiekvienoje tabletėje yra 5 mg aksitinibo. </w:t>
      </w:r>
    </w:p>
    <w:p w:rsidR="00C800DC" w:rsidRPr="00B557EE" w:rsidRDefault="00C800DC" w:rsidP="00C800DC">
      <w:pPr>
        <w:numPr>
          <w:ilvl w:val="12"/>
          <w:numId w:val="0"/>
        </w:numPr>
        <w:tabs>
          <w:tab w:val="clear" w:pos="567"/>
        </w:tabs>
        <w:spacing w:line="240" w:lineRule="auto"/>
        <w:ind w:left="720" w:right="-2"/>
        <w:rPr>
          <w:szCs w:val="22"/>
          <w:lang w:bidi="lt-LT"/>
        </w:rPr>
      </w:pPr>
      <w:r w:rsidRPr="008A79F9">
        <w:rPr>
          <w:rFonts w:eastAsia="Calibri"/>
          <w:szCs w:val="22"/>
          <w:lang w:eastAsia="en-US"/>
        </w:rPr>
        <w:t>Axitinib STADA 7 mg: kiekvienoje tabletėje yra 7 mg aksitinibo.</w:t>
      </w:r>
    </w:p>
    <w:p w:rsidR="00C800DC" w:rsidRDefault="00C800DC" w:rsidP="00C800DC">
      <w:pPr>
        <w:tabs>
          <w:tab w:val="clear" w:pos="567"/>
        </w:tabs>
        <w:spacing w:line="240" w:lineRule="auto"/>
        <w:rPr>
          <w:szCs w:val="22"/>
          <w:lang w:bidi="lt-LT"/>
        </w:rPr>
      </w:pPr>
    </w:p>
    <w:p w:rsidR="00C800DC" w:rsidRPr="00B80E7E" w:rsidRDefault="00C800DC" w:rsidP="00C800DC">
      <w:pPr>
        <w:pStyle w:val="Sraopastraipa"/>
        <w:numPr>
          <w:ilvl w:val="0"/>
          <w:numId w:val="13"/>
        </w:numPr>
        <w:tabs>
          <w:tab w:val="clear" w:pos="567"/>
        </w:tabs>
        <w:spacing w:line="240" w:lineRule="auto"/>
        <w:rPr>
          <w:szCs w:val="22"/>
          <w:lang w:bidi="lt-LT"/>
        </w:rPr>
      </w:pPr>
      <w:r w:rsidRPr="00B80E7E">
        <w:rPr>
          <w:szCs w:val="22"/>
          <w:lang w:bidi="lt-LT"/>
        </w:rPr>
        <w:t>Pagalbinės medžiagos yra mikrokristalinė celiuliozė, laktozė monohidratas, kroskarmeliozės natrio druska, magnio stearatas, hipromeliozė, titano dioksidas</w:t>
      </w:r>
      <w:r>
        <w:rPr>
          <w:szCs w:val="22"/>
          <w:lang w:bidi="lt-LT"/>
        </w:rPr>
        <w:t xml:space="preserve"> (E171)</w:t>
      </w:r>
      <w:r w:rsidRPr="00B80E7E">
        <w:rPr>
          <w:szCs w:val="22"/>
          <w:lang w:bidi="lt-LT"/>
        </w:rPr>
        <w:t>, raudonasis geležies oksidas</w:t>
      </w:r>
      <w:r>
        <w:rPr>
          <w:szCs w:val="22"/>
          <w:lang w:bidi="lt-LT"/>
        </w:rPr>
        <w:t xml:space="preserve"> (E172)</w:t>
      </w:r>
      <w:r w:rsidRPr="00B80E7E">
        <w:rPr>
          <w:szCs w:val="22"/>
          <w:lang w:bidi="lt-LT"/>
        </w:rPr>
        <w:t>, triacetinas.</w:t>
      </w:r>
    </w:p>
    <w:p w:rsidR="00C800DC" w:rsidRDefault="00C800DC" w:rsidP="00C800DC">
      <w:pPr>
        <w:tabs>
          <w:tab w:val="clear" w:pos="567"/>
        </w:tabs>
        <w:spacing w:line="240" w:lineRule="auto"/>
        <w:rPr>
          <w:rFonts w:eastAsia="Calibri"/>
        </w:rPr>
      </w:pPr>
    </w:p>
    <w:p w:rsidR="00C800DC" w:rsidRDefault="00C800DC" w:rsidP="00C800DC">
      <w:pPr>
        <w:tabs>
          <w:tab w:val="clear" w:pos="567"/>
        </w:tabs>
        <w:spacing w:line="240" w:lineRule="auto"/>
        <w:rPr>
          <w:rFonts w:eastAsia="Calibri"/>
          <w:b/>
          <w:bCs/>
        </w:rPr>
      </w:pPr>
      <w:r>
        <w:rPr>
          <w:rFonts w:eastAsia="Calibri"/>
          <w:b/>
          <w:bCs/>
        </w:rPr>
        <w:t>Axitinib STADA</w:t>
      </w:r>
      <w:r w:rsidRPr="008007D0">
        <w:rPr>
          <w:rFonts w:eastAsia="Calibri"/>
          <w:b/>
          <w:bCs/>
        </w:rPr>
        <w:t xml:space="preserve"> išvaizda ir kiekis pakuotėje</w:t>
      </w:r>
    </w:p>
    <w:p w:rsidR="00C800DC" w:rsidRPr="008007D0" w:rsidRDefault="00C800DC" w:rsidP="00C800DC">
      <w:pPr>
        <w:tabs>
          <w:tab w:val="clear" w:pos="567"/>
        </w:tabs>
        <w:spacing w:line="240" w:lineRule="auto"/>
        <w:rPr>
          <w:rFonts w:eastAsia="Calibri"/>
          <w:b/>
          <w:bCs/>
        </w:rPr>
      </w:pPr>
    </w:p>
    <w:p w:rsidR="00C800DC" w:rsidRPr="007E378E" w:rsidRDefault="00C800DC" w:rsidP="00C800DC">
      <w:pPr>
        <w:tabs>
          <w:tab w:val="clear" w:pos="567"/>
        </w:tabs>
        <w:spacing w:line="240" w:lineRule="auto"/>
        <w:rPr>
          <w:rFonts w:eastAsia="Calibri"/>
        </w:rPr>
      </w:pPr>
      <w:r>
        <w:rPr>
          <w:rFonts w:eastAsia="Calibri"/>
        </w:rPr>
        <w:t>Axitinib STADA</w:t>
      </w:r>
      <w:r w:rsidRPr="007E378E">
        <w:rPr>
          <w:rFonts w:eastAsia="Calibri"/>
        </w:rPr>
        <w:t xml:space="preserve"> 1</w:t>
      </w:r>
      <w:r>
        <w:rPr>
          <w:rFonts w:eastAsia="Calibri"/>
        </w:rPr>
        <w:t> </w:t>
      </w:r>
      <w:r w:rsidRPr="007E378E">
        <w:rPr>
          <w:rFonts w:eastAsia="Calibri"/>
        </w:rPr>
        <w:t>mg yra raudonos</w:t>
      </w:r>
      <w:r>
        <w:rPr>
          <w:rFonts w:eastAsia="Calibri"/>
        </w:rPr>
        <w:t>,</w:t>
      </w:r>
      <w:r w:rsidRPr="007E378E">
        <w:rPr>
          <w:rFonts w:eastAsia="Calibri"/>
        </w:rPr>
        <w:t xml:space="preserve"> </w:t>
      </w:r>
      <w:r>
        <w:rPr>
          <w:rFonts w:eastAsia="Calibri"/>
        </w:rPr>
        <w:t>apvalios</w:t>
      </w:r>
      <w:r w:rsidRPr="007E378E">
        <w:rPr>
          <w:rFonts w:eastAsia="Calibri"/>
        </w:rPr>
        <w:t xml:space="preserve"> plėvele dengtos tabletės, kurių vieno</w:t>
      </w:r>
      <w:r>
        <w:rPr>
          <w:rFonts w:eastAsia="Calibri"/>
        </w:rPr>
        <w:t>je</w:t>
      </w:r>
      <w:r w:rsidRPr="007E378E">
        <w:rPr>
          <w:rFonts w:eastAsia="Calibri"/>
        </w:rPr>
        <w:t xml:space="preserve"> pusė</w:t>
      </w:r>
      <w:r>
        <w:rPr>
          <w:rFonts w:eastAsia="Calibri"/>
        </w:rPr>
        <w:t>je</w:t>
      </w:r>
      <w:r w:rsidRPr="007E378E">
        <w:rPr>
          <w:rFonts w:eastAsia="Calibri"/>
        </w:rPr>
        <w:t xml:space="preserve"> yra įspaustas  užrašas ,,A7TI“, o kitoje – ,,1“.</w:t>
      </w:r>
    </w:p>
    <w:p w:rsidR="00C800DC" w:rsidRPr="007E378E" w:rsidRDefault="00C800DC" w:rsidP="00C800DC">
      <w:pPr>
        <w:tabs>
          <w:tab w:val="clear" w:pos="567"/>
        </w:tabs>
        <w:spacing w:line="240" w:lineRule="auto"/>
        <w:rPr>
          <w:rFonts w:eastAsia="Calibri"/>
        </w:rPr>
      </w:pPr>
    </w:p>
    <w:p w:rsidR="00C800DC" w:rsidRPr="007E378E" w:rsidRDefault="00C800DC" w:rsidP="00C800DC">
      <w:pPr>
        <w:tabs>
          <w:tab w:val="clear" w:pos="567"/>
        </w:tabs>
        <w:spacing w:line="240" w:lineRule="auto"/>
        <w:rPr>
          <w:rFonts w:eastAsia="Calibri"/>
        </w:rPr>
      </w:pPr>
      <w:r>
        <w:rPr>
          <w:rFonts w:eastAsia="Calibri"/>
        </w:rPr>
        <w:t>Axitinib STADA</w:t>
      </w:r>
      <w:r w:rsidRPr="007E378E">
        <w:rPr>
          <w:rFonts w:eastAsia="Calibri"/>
        </w:rPr>
        <w:t xml:space="preserve"> 3</w:t>
      </w:r>
      <w:r>
        <w:rPr>
          <w:rFonts w:eastAsia="Calibri"/>
        </w:rPr>
        <w:t> </w:t>
      </w:r>
      <w:r w:rsidRPr="007E378E">
        <w:rPr>
          <w:rFonts w:eastAsia="Calibri"/>
        </w:rPr>
        <w:t>mg yra raudonos</w:t>
      </w:r>
      <w:r>
        <w:rPr>
          <w:rFonts w:eastAsia="Calibri"/>
        </w:rPr>
        <w:t>, ovalios</w:t>
      </w:r>
      <w:r w:rsidRPr="007E378E">
        <w:rPr>
          <w:rFonts w:eastAsia="Calibri"/>
        </w:rPr>
        <w:t xml:space="preserve"> plėvele dengtos tabletės, kurių vieno</w:t>
      </w:r>
      <w:r>
        <w:rPr>
          <w:rFonts w:eastAsia="Calibri"/>
        </w:rPr>
        <w:t>je</w:t>
      </w:r>
      <w:r w:rsidRPr="007E378E">
        <w:rPr>
          <w:rFonts w:eastAsia="Calibri"/>
        </w:rPr>
        <w:t xml:space="preserve"> pusė</w:t>
      </w:r>
      <w:r>
        <w:rPr>
          <w:rFonts w:eastAsia="Calibri"/>
        </w:rPr>
        <w:t>je</w:t>
      </w:r>
      <w:r w:rsidRPr="007E378E">
        <w:rPr>
          <w:rFonts w:eastAsia="Calibri"/>
        </w:rPr>
        <w:t xml:space="preserve"> yra įspaustas užrašas ,,A7TI“, o kitoje – ,,3“. </w:t>
      </w:r>
    </w:p>
    <w:p w:rsidR="00C800DC" w:rsidRPr="007E378E" w:rsidRDefault="00C800DC" w:rsidP="00C800DC">
      <w:pPr>
        <w:tabs>
          <w:tab w:val="clear" w:pos="567"/>
        </w:tabs>
        <w:spacing w:line="240" w:lineRule="auto"/>
        <w:rPr>
          <w:rFonts w:eastAsia="Calibri"/>
        </w:rPr>
      </w:pPr>
    </w:p>
    <w:p w:rsidR="00C800DC" w:rsidRPr="007E378E" w:rsidRDefault="00C800DC" w:rsidP="00C800DC">
      <w:pPr>
        <w:tabs>
          <w:tab w:val="clear" w:pos="567"/>
        </w:tabs>
        <w:spacing w:line="240" w:lineRule="auto"/>
        <w:rPr>
          <w:rFonts w:eastAsia="Calibri"/>
        </w:rPr>
      </w:pPr>
      <w:r>
        <w:rPr>
          <w:rFonts w:eastAsia="Calibri"/>
        </w:rPr>
        <w:t>Axitinib STADA</w:t>
      </w:r>
      <w:r w:rsidRPr="007E378E">
        <w:rPr>
          <w:rFonts w:eastAsia="Calibri"/>
        </w:rPr>
        <w:t xml:space="preserve"> 5</w:t>
      </w:r>
      <w:r>
        <w:rPr>
          <w:rFonts w:eastAsia="Calibri"/>
        </w:rPr>
        <w:t> </w:t>
      </w:r>
      <w:r w:rsidRPr="007E378E">
        <w:rPr>
          <w:rFonts w:eastAsia="Calibri"/>
        </w:rPr>
        <w:t>mg yra raudonos</w:t>
      </w:r>
      <w:r>
        <w:rPr>
          <w:rFonts w:eastAsia="Calibri"/>
        </w:rPr>
        <w:t>,</w:t>
      </w:r>
      <w:r w:rsidRPr="007E378E">
        <w:rPr>
          <w:rFonts w:eastAsia="Calibri"/>
        </w:rPr>
        <w:t xml:space="preserve"> </w:t>
      </w:r>
      <w:r>
        <w:rPr>
          <w:rFonts w:eastAsia="Calibri"/>
        </w:rPr>
        <w:t>ovalios</w:t>
      </w:r>
      <w:r w:rsidRPr="007E378E">
        <w:rPr>
          <w:rFonts w:eastAsia="Calibri"/>
        </w:rPr>
        <w:t xml:space="preserve"> plėvele dengtos tabletės, kurių vieno</w:t>
      </w:r>
      <w:r>
        <w:rPr>
          <w:rFonts w:eastAsia="Calibri"/>
        </w:rPr>
        <w:t>je</w:t>
      </w:r>
      <w:r w:rsidRPr="007E378E">
        <w:rPr>
          <w:rFonts w:eastAsia="Calibri"/>
        </w:rPr>
        <w:t xml:space="preserve"> pusė</w:t>
      </w:r>
      <w:r>
        <w:rPr>
          <w:rFonts w:eastAsia="Calibri"/>
        </w:rPr>
        <w:t>je</w:t>
      </w:r>
      <w:r w:rsidRPr="007E378E">
        <w:rPr>
          <w:rFonts w:eastAsia="Calibri"/>
        </w:rPr>
        <w:t xml:space="preserve"> yra įspaustas užrašas ,,A7TI“, o kitoje – ,,5“. </w:t>
      </w:r>
    </w:p>
    <w:p w:rsidR="00C800DC" w:rsidRPr="007E378E" w:rsidRDefault="00C800DC" w:rsidP="00C800DC">
      <w:pPr>
        <w:tabs>
          <w:tab w:val="clear" w:pos="567"/>
        </w:tabs>
        <w:spacing w:line="240" w:lineRule="auto"/>
        <w:rPr>
          <w:rFonts w:eastAsia="Calibri"/>
        </w:rPr>
      </w:pPr>
    </w:p>
    <w:p w:rsidR="00C800DC" w:rsidRDefault="00C800DC" w:rsidP="00C800DC">
      <w:pPr>
        <w:tabs>
          <w:tab w:val="clear" w:pos="567"/>
        </w:tabs>
        <w:spacing w:line="240" w:lineRule="auto"/>
        <w:rPr>
          <w:rFonts w:eastAsia="Calibri"/>
        </w:rPr>
      </w:pPr>
      <w:r>
        <w:rPr>
          <w:rFonts w:eastAsia="Calibri"/>
        </w:rPr>
        <w:t>Axitinib STADA</w:t>
      </w:r>
      <w:r w:rsidRPr="007E378E">
        <w:rPr>
          <w:rFonts w:eastAsia="Calibri"/>
        </w:rPr>
        <w:t xml:space="preserve"> 7</w:t>
      </w:r>
      <w:r>
        <w:rPr>
          <w:rFonts w:eastAsia="Calibri"/>
        </w:rPr>
        <w:t> </w:t>
      </w:r>
      <w:r w:rsidRPr="007E378E">
        <w:rPr>
          <w:rFonts w:eastAsia="Calibri"/>
        </w:rPr>
        <w:t>mg yra raudonos</w:t>
      </w:r>
      <w:r>
        <w:rPr>
          <w:rFonts w:eastAsia="Calibri"/>
        </w:rPr>
        <w:t>,</w:t>
      </w:r>
      <w:r w:rsidRPr="007E378E">
        <w:rPr>
          <w:rFonts w:eastAsia="Calibri"/>
        </w:rPr>
        <w:t xml:space="preserve"> </w:t>
      </w:r>
      <w:r>
        <w:rPr>
          <w:rFonts w:eastAsia="Calibri"/>
        </w:rPr>
        <w:t>ovalios</w:t>
      </w:r>
      <w:r w:rsidRPr="007E378E">
        <w:rPr>
          <w:rFonts w:eastAsia="Calibri"/>
        </w:rPr>
        <w:t xml:space="preserve"> plėvele dengtos tabletės, kurių vieno</w:t>
      </w:r>
      <w:r>
        <w:rPr>
          <w:rFonts w:eastAsia="Calibri"/>
        </w:rPr>
        <w:t>je</w:t>
      </w:r>
      <w:r w:rsidRPr="007E378E">
        <w:rPr>
          <w:rFonts w:eastAsia="Calibri"/>
        </w:rPr>
        <w:t xml:space="preserve"> pusė</w:t>
      </w:r>
      <w:r>
        <w:rPr>
          <w:rFonts w:eastAsia="Calibri"/>
        </w:rPr>
        <w:t>je</w:t>
      </w:r>
      <w:r w:rsidRPr="007E378E">
        <w:rPr>
          <w:rFonts w:eastAsia="Calibri"/>
        </w:rPr>
        <w:t xml:space="preserve"> yra įspaustas užrašas ,,A7TI“, o kitoje – ,,7“. </w:t>
      </w:r>
    </w:p>
    <w:p w:rsidR="00C800DC" w:rsidRDefault="00C800DC" w:rsidP="00C800DC">
      <w:pPr>
        <w:tabs>
          <w:tab w:val="clear" w:pos="567"/>
        </w:tabs>
        <w:spacing w:line="240" w:lineRule="auto"/>
        <w:rPr>
          <w:rFonts w:eastAsia="Calibri"/>
        </w:rPr>
      </w:pPr>
    </w:p>
    <w:p w:rsidR="00C800DC" w:rsidRPr="007E378E" w:rsidRDefault="00C800DC" w:rsidP="00C800DC">
      <w:pPr>
        <w:tabs>
          <w:tab w:val="clear" w:pos="567"/>
        </w:tabs>
        <w:spacing w:line="240" w:lineRule="auto"/>
        <w:rPr>
          <w:rFonts w:eastAsia="Calibri"/>
        </w:rPr>
      </w:pPr>
      <w:r>
        <w:rPr>
          <w:rFonts w:eastAsia="Calibri"/>
        </w:rPr>
        <w:lastRenderedPageBreak/>
        <w:t>Axitinib STADA</w:t>
      </w:r>
      <w:r w:rsidRPr="007E378E">
        <w:rPr>
          <w:rFonts w:eastAsia="Calibri"/>
        </w:rPr>
        <w:t xml:space="preserve"> yra tiekiamas lizdinėse plokštelėse</w:t>
      </w:r>
      <w:r>
        <w:rPr>
          <w:rFonts w:eastAsia="Calibri"/>
        </w:rPr>
        <w:t xml:space="preserve"> arba</w:t>
      </w:r>
      <w:r w:rsidRPr="00EC4384">
        <w:t xml:space="preserve"> </w:t>
      </w:r>
      <w:r>
        <w:rPr>
          <w:rFonts w:eastAsia="Calibri"/>
        </w:rPr>
        <w:t>dalomosiose</w:t>
      </w:r>
      <w:r w:rsidRPr="00EC4384">
        <w:rPr>
          <w:rFonts w:eastAsia="Calibri"/>
        </w:rPr>
        <w:t xml:space="preserve"> vien</w:t>
      </w:r>
      <w:r>
        <w:rPr>
          <w:rFonts w:eastAsia="Calibri"/>
        </w:rPr>
        <w:t>a</w:t>
      </w:r>
      <w:r w:rsidRPr="00EC4384">
        <w:rPr>
          <w:rFonts w:eastAsia="Calibri"/>
        </w:rPr>
        <w:t>dozės</w:t>
      </w:r>
      <w:r>
        <w:rPr>
          <w:rFonts w:eastAsia="Calibri"/>
        </w:rPr>
        <w:t>e</w:t>
      </w:r>
      <w:r w:rsidRPr="00EC4384">
        <w:rPr>
          <w:rFonts w:eastAsia="Calibri"/>
        </w:rPr>
        <w:t xml:space="preserve"> lizdinės</w:t>
      </w:r>
      <w:r>
        <w:rPr>
          <w:rFonts w:eastAsia="Calibri"/>
        </w:rPr>
        <w:t>e</w:t>
      </w:r>
      <w:r w:rsidRPr="00EC4384">
        <w:rPr>
          <w:rFonts w:eastAsia="Calibri"/>
        </w:rPr>
        <w:t xml:space="preserve"> plokštelės</w:t>
      </w:r>
      <w:r>
        <w:rPr>
          <w:rFonts w:eastAsia="Calibri"/>
        </w:rPr>
        <w:t>e</w:t>
      </w:r>
      <w:r w:rsidRPr="007E378E">
        <w:rPr>
          <w:rFonts w:eastAsia="Calibri"/>
        </w:rPr>
        <w:t>. Kiekvien</w:t>
      </w:r>
      <w:r>
        <w:rPr>
          <w:rFonts w:eastAsia="Calibri"/>
        </w:rPr>
        <w:t>oje</w:t>
      </w:r>
      <w:r w:rsidRPr="007E378E">
        <w:rPr>
          <w:rFonts w:eastAsia="Calibri"/>
        </w:rPr>
        <w:t xml:space="preserve"> </w:t>
      </w:r>
      <w:r>
        <w:rPr>
          <w:rFonts w:eastAsia="Calibri"/>
        </w:rPr>
        <w:t>pakuotėje</w:t>
      </w:r>
      <w:r w:rsidRPr="007E378E">
        <w:rPr>
          <w:rFonts w:eastAsia="Calibri"/>
        </w:rPr>
        <w:t xml:space="preserve"> </w:t>
      </w:r>
      <w:r>
        <w:rPr>
          <w:rFonts w:eastAsia="Calibri"/>
        </w:rPr>
        <w:t>yra</w:t>
      </w:r>
      <w:r w:rsidRPr="007E378E">
        <w:rPr>
          <w:rFonts w:eastAsia="Calibri"/>
        </w:rPr>
        <w:t xml:space="preserve"> 14, 14x1, 28, 28x1, 56, 56x1, 60 arba 60x1 plėvele dengtų tablečių</w:t>
      </w:r>
      <w:r>
        <w:rPr>
          <w:rFonts w:eastAsia="Calibri"/>
        </w:rPr>
        <w:t>.</w:t>
      </w:r>
    </w:p>
    <w:p w:rsidR="00C800DC" w:rsidRPr="007E378E" w:rsidRDefault="00C800DC" w:rsidP="00C800DC">
      <w:pPr>
        <w:tabs>
          <w:tab w:val="clear" w:pos="567"/>
        </w:tabs>
        <w:spacing w:line="240" w:lineRule="auto"/>
        <w:rPr>
          <w:rFonts w:eastAsia="Calibri"/>
        </w:rPr>
      </w:pPr>
    </w:p>
    <w:p w:rsidR="00C800DC" w:rsidRDefault="00C800DC" w:rsidP="00C800DC">
      <w:pPr>
        <w:keepNext/>
        <w:numPr>
          <w:ilvl w:val="12"/>
          <w:numId w:val="0"/>
        </w:numPr>
        <w:tabs>
          <w:tab w:val="clear" w:pos="567"/>
        </w:tabs>
        <w:spacing w:line="240" w:lineRule="auto"/>
        <w:ind w:right="-2"/>
        <w:rPr>
          <w:rFonts w:eastAsia="Calibri"/>
        </w:rPr>
      </w:pPr>
      <w:r w:rsidRPr="007E378E">
        <w:rPr>
          <w:rFonts w:eastAsia="Calibri"/>
        </w:rPr>
        <w:t>Gali būti tiekiamos ne visų dydžių pakuotės.</w:t>
      </w:r>
    </w:p>
    <w:p w:rsidR="00C800DC" w:rsidRPr="004B02CE" w:rsidRDefault="00C800DC" w:rsidP="00C800DC">
      <w:pPr>
        <w:keepNext/>
        <w:numPr>
          <w:ilvl w:val="12"/>
          <w:numId w:val="0"/>
        </w:numPr>
        <w:tabs>
          <w:tab w:val="clear" w:pos="567"/>
        </w:tabs>
        <w:spacing w:line="240" w:lineRule="auto"/>
        <w:ind w:right="-2"/>
        <w:rPr>
          <w:szCs w:val="22"/>
          <w:lang w:bidi="lt-LT"/>
        </w:rPr>
      </w:pPr>
    </w:p>
    <w:p w:rsidR="00C800DC" w:rsidRDefault="00C800DC" w:rsidP="00C800DC">
      <w:pPr>
        <w:keepNext/>
        <w:numPr>
          <w:ilvl w:val="12"/>
          <w:numId w:val="0"/>
        </w:numPr>
        <w:tabs>
          <w:tab w:val="clear" w:pos="567"/>
        </w:tabs>
        <w:spacing w:line="240" w:lineRule="auto"/>
        <w:ind w:right="-2"/>
        <w:rPr>
          <w:b/>
          <w:lang w:bidi="lt-LT"/>
        </w:rPr>
      </w:pPr>
      <w:r w:rsidRPr="008A79F9">
        <w:rPr>
          <w:b/>
          <w:lang w:bidi="lt-LT"/>
        </w:rPr>
        <w:t>Registruotojas ir gamintojas</w:t>
      </w:r>
    </w:p>
    <w:p w:rsidR="00C800DC" w:rsidRPr="008A79F9" w:rsidRDefault="00C800DC" w:rsidP="00C800DC">
      <w:pPr>
        <w:keepNext/>
        <w:numPr>
          <w:ilvl w:val="12"/>
          <w:numId w:val="0"/>
        </w:numPr>
        <w:tabs>
          <w:tab w:val="clear" w:pos="567"/>
        </w:tabs>
        <w:spacing w:line="240" w:lineRule="auto"/>
        <w:ind w:right="-2"/>
        <w:rPr>
          <w:b/>
          <w:lang w:bidi="lt-LT"/>
        </w:rPr>
      </w:pPr>
    </w:p>
    <w:p w:rsidR="00C800DC" w:rsidRPr="008A79F9" w:rsidRDefault="00C800DC" w:rsidP="00C800DC">
      <w:pPr>
        <w:rPr>
          <w:i/>
          <w:szCs w:val="22"/>
          <w:lang w:bidi="lt-LT"/>
        </w:rPr>
      </w:pPr>
      <w:r w:rsidRPr="008A79F9">
        <w:rPr>
          <w:i/>
          <w:szCs w:val="22"/>
          <w:lang w:bidi="lt-LT"/>
        </w:rPr>
        <w:t>Registruotojas</w:t>
      </w:r>
    </w:p>
    <w:p w:rsidR="00C800DC" w:rsidRPr="008A79F9" w:rsidRDefault="00C800DC" w:rsidP="00C800DC">
      <w:pPr>
        <w:rPr>
          <w:noProof/>
          <w:szCs w:val="22"/>
        </w:rPr>
      </w:pPr>
      <w:r w:rsidRPr="008A79F9">
        <w:rPr>
          <w:noProof/>
          <w:szCs w:val="22"/>
        </w:rPr>
        <w:t>STADA Arzneimittel AG</w:t>
      </w:r>
    </w:p>
    <w:p w:rsidR="00C800DC" w:rsidRPr="008A79F9" w:rsidRDefault="00C800DC" w:rsidP="00C800DC">
      <w:pPr>
        <w:rPr>
          <w:noProof/>
          <w:szCs w:val="22"/>
        </w:rPr>
      </w:pPr>
      <w:r w:rsidRPr="008A79F9">
        <w:rPr>
          <w:noProof/>
          <w:szCs w:val="22"/>
        </w:rPr>
        <w:t>Stadastrasse 2-18</w:t>
      </w:r>
    </w:p>
    <w:p w:rsidR="00C800DC" w:rsidRPr="008A79F9" w:rsidRDefault="00C800DC" w:rsidP="00C800DC">
      <w:pPr>
        <w:rPr>
          <w:noProof/>
          <w:szCs w:val="22"/>
        </w:rPr>
      </w:pPr>
      <w:r w:rsidRPr="008A79F9">
        <w:rPr>
          <w:noProof/>
          <w:szCs w:val="22"/>
        </w:rPr>
        <w:t>61118 Bad Vilbel</w:t>
      </w:r>
    </w:p>
    <w:p w:rsidR="00C800DC" w:rsidRPr="00D918BD" w:rsidRDefault="00C800DC" w:rsidP="00C800DC">
      <w:pPr>
        <w:rPr>
          <w:noProof/>
          <w:szCs w:val="22"/>
        </w:rPr>
      </w:pPr>
      <w:r w:rsidRPr="008A79F9">
        <w:rPr>
          <w:noProof/>
          <w:szCs w:val="22"/>
        </w:rPr>
        <w:t>Vokietija</w:t>
      </w:r>
    </w:p>
    <w:p w:rsidR="00C800DC" w:rsidRDefault="00C800DC" w:rsidP="00C800DC">
      <w:pPr>
        <w:tabs>
          <w:tab w:val="clear" w:pos="567"/>
        </w:tabs>
        <w:spacing w:line="240" w:lineRule="auto"/>
        <w:jc w:val="both"/>
        <w:rPr>
          <w:rFonts w:eastAsia="PMingLiU"/>
          <w:b/>
          <w:szCs w:val="22"/>
        </w:rPr>
      </w:pPr>
    </w:p>
    <w:p w:rsidR="00C800DC" w:rsidRPr="0032524C" w:rsidRDefault="00C800DC" w:rsidP="00C800DC">
      <w:pPr>
        <w:tabs>
          <w:tab w:val="clear" w:pos="567"/>
        </w:tabs>
        <w:spacing w:line="240" w:lineRule="auto"/>
        <w:jc w:val="both"/>
        <w:rPr>
          <w:rFonts w:eastAsia="PMingLiU"/>
          <w:bCs/>
          <w:i/>
          <w:iCs/>
          <w:szCs w:val="22"/>
        </w:rPr>
      </w:pPr>
      <w:r w:rsidRPr="0032524C">
        <w:rPr>
          <w:rFonts w:eastAsia="PMingLiU"/>
          <w:bCs/>
          <w:i/>
          <w:iCs/>
          <w:szCs w:val="22"/>
        </w:rPr>
        <w:t>Gamintoja</w:t>
      </w:r>
      <w:r>
        <w:rPr>
          <w:rFonts w:eastAsia="PMingLiU"/>
          <w:bCs/>
          <w:i/>
          <w:iCs/>
          <w:szCs w:val="22"/>
        </w:rPr>
        <w:t>i</w:t>
      </w:r>
    </w:p>
    <w:p w:rsidR="00C800DC" w:rsidRPr="00B24DC8" w:rsidRDefault="00C800DC" w:rsidP="00C800DC">
      <w:pPr>
        <w:rPr>
          <w:noProof/>
          <w:szCs w:val="22"/>
        </w:rPr>
      </w:pPr>
      <w:r w:rsidRPr="00B24DC8">
        <w:rPr>
          <w:noProof/>
          <w:szCs w:val="22"/>
        </w:rPr>
        <w:t>Synthon Hispania</w:t>
      </w:r>
    </w:p>
    <w:p w:rsidR="00C800DC" w:rsidRPr="00B24DC8" w:rsidRDefault="00C800DC" w:rsidP="00C800DC">
      <w:pPr>
        <w:rPr>
          <w:noProof/>
          <w:szCs w:val="22"/>
        </w:rPr>
      </w:pPr>
      <w:r w:rsidRPr="00B24DC8">
        <w:rPr>
          <w:noProof/>
          <w:szCs w:val="22"/>
        </w:rPr>
        <w:t>Calle De Castelló 1</w:t>
      </w:r>
    </w:p>
    <w:p w:rsidR="00C800DC" w:rsidRPr="00B24DC8" w:rsidRDefault="00C800DC" w:rsidP="00C800DC">
      <w:pPr>
        <w:rPr>
          <w:noProof/>
          <w:szCs w:val="22"/>
        </w:rPr>
      </w:pPr>
      <w:r w:rsidRPr="00B24DC8">
        <w:rPr>
          <w:noProof/>
          <w:szCs w:val="22"/>
        </w:rPr>
        <w:t>08830 Sant Boi De Llobregat</w:t>
      </w:r>
    </w:p>
    <w:p w:rsidR="00C800DC" w:rsidRDefault="00C800DC" w:rsidP="00C800DC">
      <w:pPr>
        <w:rPr>
          <w:noProof/>
          <w:szCs w:val="22"/>
        </w:rPr>
      </w:pPr>
      <w:r w:rsidRPr="00B24DC8">
        <w:rPr>
          <w:noProof/>
          <w:szCs w:val="22"/>
        </w:rPr>
        <w:t>Barcelona</w:t>
      </w:r>
    </w:p>
    <w:p w:rsidR="00C800DC" w:rsidRPr="00B24DC8" w:rsidRDefault="00C800DC" w:rsidP="00C800DC">
      <w:pPr>
        <w:rPr>
          <w:noProof/>
          <w:szCs w:val="22"/>
        </w:rPr>
      </w:pPr>
      <w:r>
        <w:rPr>
          <w:noProof/>
          <w:szCs w:val="22"/>
        </w:rPr>
        <w:t>Ispanija</w:t>
      </w:r>
    </w:p>
    <w:p w:rsidR="00C800DC" w:rsidRDefault="00C800DC" w:rsidP="00C800DC">
      <w:pPr>
        <w:rPr>
          <w:noProof/>
          <w:szCs w:val="22"/>
        </w:rPr>
      </w:pPr>
    </w:p>
    <w:p w:rsidR="00C800DC" w:rsidRDefault="00C800DC" w:rsidP="00C800DC">
      <w:pPr>
        <w:rPr>
          <w:noProof/>
          <w:szCs w:val="22"/>
        </w:rPr>
      </w:pPr>
      <w:r>
        <w:rPr>
          <w:noProof/>
          <w:szCs w:val="22"/>
        </w:rPr>
        <w:t>arba</w:t>
      </w:r>
    </w:p>
    <w:p w:rsidR="00C800DC" w:rsidRPr="00B24DC8" w:rsidRDefault="00C800DC" w:rsidP="00C800DC">
      <w:pPr>
        <w:rPr>
          <w:noProof/>
          <w:szCs w:val="22"/>
        </w:rPr>
      </w:pPr>
    </w:p>
    <w:p w:rsidR="00C800DC" w:rsidRPr="00B24DC8" w:rsidRDefault="00C800DC" w:rsidP="00C800DC">
      <w:pPr>
        <w:rPr>
          <w:noProof/>
          <w:szCs w:val="22"/>
        </w:rPr>
      </w:pPr>
      <w:r w:rsidRPr="00B24DC8">
        <w:rPr>
          <w:noProof/>
          <w:szCs w:val="22"/>
        </w:rPr>
        <w:t>Synthon B.V.</w:t>
      </w:r>
    </w:p>
    <w:p w:rsidR="00C800DC" w:rsidRPr="00B24DC8" w:rsidRDefault="00C800DC" w:rsidP="00C800DC">
      <w:pPr>
        <w:rPr>
          <w:noProof/>
          <w:szCs w:val="22"/>
        </w:rPr>
      </w:pPr>
      <w:r w:rsidRPr="00B24DC8">
        <w:rPr>
          <w:noProof/>
          <w:szCs w:val="22"/>
        </w:rPr>
        <w:t>Microweg 22</w:t>
      </w:r>
    </w:p>
    <w:p w:rsidR="00C800DC" w:rsidRPr="00B24DC8" w:rsidRDefault="00C800DC" w:rsidP="00C800DC">
      <w:pPr>
        <w:rPr>
          <w:noProof/>
          <w:szCs w:val="22"/>
        </w:rPr>
      </w:pPr>
      <w:r w:rsidRPr="00B24DC8">
        <w:rPr>
          <w:noProof/>
          <w:szCs w:val="22"/>
        </w:rPr>
        <w:t>6545 CM Nijmegen</w:t>
      </w:r>
    </w:p>
    <w:p w:rsidR="00C800DC" w:rsidRDefault="00C800DC" w:rsidP="00C800DC">
      <w:pPr>
        <w:rPr>
          <w:noProof/>
          <w:szCs w:val="22"/>
        </w:rPr>
      </w:pPr>
      <w:r>
        <w:rPr>
          <w:noProof/>
          <w:szCs w:val="22"/>
        </w:rPr>
        <w:t>Nyderlandai</w:t>
      </w:r>
    </w:p>
    <w:p w:rsidR="00C800DC" w:rsidRDefault="00C800DC" w:rsidP="00C800DC">
      <w:pPr>
        <w:tabs>
          <w:tab w:val="clear" w:pos="567"/>
        </w:tabs>
        <w:spacing w:line="240" w:lineRule="auto"/>
        <w:jc w:val="both"/>
        <w:rPr>
          <w:rFonts w:eastAsia="PMingLiU"/>
          <w:b/>
          <w:szCs w:val="22"/>
        </w:rPr>
      </w:pPr>
    </w:p>
    <w:p w:rsidR="00C800DC" w:rsidRDefault="00C800DC" w:rsidP="00C800DC">
      <w:pPr>
        <w:rPr>
          <w:noProof/>
          <w:szCs w:val="22"/>
        </w:rPr>
      </w:pPr>
      <w:r>
        <w:rPr>
          <w:noProof/>
          <w:szCs w:val="22"/>
        </w:rPr>
        <w:t>arba</w:t>
      </w:r>
    </w:p>
    <w:p w:rsidR="00C800DC" w:rsidRDefault="00C800DC" w:rsidP="00C800DC">
      <w:pPr>
        <w:rPr>
          <w:noProof/>
          <w:szCs w:val="22"/>
        </w:rPr>
      </w:pPr>
    </w:p>
    <w:p w:rsidR="00C800DC" w:rsidRPr="00193CD3" w:rsidRDefault="00C800DC" w:rsidP="00C800DC">
      <w:pPr>
        <w:rPr>
          <w:noProof/>
          <w:szCs w:val="22"/>
        </w:rPr>
      </w:pPr>
      <w:r w:rsidRPr="00193CD3">
        <w:rPr>
          <w:noProof/>
          <w:szCs w:val="22"/>
        </w:rPr>
        <w:t>STADA Arzneimittel AG</w:t>
      </w:r>
    </w:p>
    <w:p w:rsidR="00C800DC" w:rsidRPr="00193CD3" w:rsidRDefault="00C800DC" w:rsidP="00C800DC">
      <w:pPr>
        <w:rPr>
          <w:noProof/>
          <w:szCs w:val="22"/>
        </w:rPr>
      </w:pPr>
      <w:r w:rsidRPr="00193CD3">
        <w:rPr>
          <w:noProof/>
          <w:szCs w:val="22"/>
        </w:rPr>
        <w:t>Stadastrasse 2-18</w:t>
      </w:r>
    </w:p>
    <w:p w:rsidR="00C800DC" w:rsidRPr="00193CD3" w:rsidRDefault="00C800DC" w:rsidP="00C800DC">
      <w:pPr>
        <w:rPr>
          <w:noProof/>
          <w:szCs w:val="22"/>
        </w:rPr>
      </w:pPr>
      <w:r w:rsidRPr="00193CD3">
        <w:rPr>
          <w:noProof/>
          <w:szCs w:val="22"/>
        </w:rPr>
        <w:t>61118 Bad Vilbel</w:t>
      </w:r>
    </w:p>
    <w:p w:rsidR="00C800DC" w:rsidRDefault="00C800DC" w:rsidP="00C800DC">
      <w:pPr>
        <w:rPr>
          <w:noProof/>
          <w:szCs w:val="22"/>
        </w:rPr>
      </w:pPr>
      <w:r w:rsidRPr="00193CD3">
        <w:rPr>
          <w:noProof/>
          <w:szCs w:val="22"/>
        </w:rPr>
        <w:t>Vokietija</w:t>
      </w:r>
    </w:p>
    <w:p w:rsidR="00C800DC" w:rsidRDefault="00C800DC" w:rsidP="00C800DC">
      <w:pPr>
        <w:tabs>
          <w:tab w:val="clear" w:pos="567"/>
        </w:tabs>
        <w:spacing w:line="240" w:lineRule="auto"/>
        <w:jc w:val="both"/>
        <w:rPr>
          <w:rFonts w:eastAsia="PMingLiU"/>
          <w:b/>
          <w:szCs w:val="22"/>
        </w:rPr>
      </w:pPr>
    </w:p>
    <w:p w:rsidR="00C800DC" w:rsidRPr="005D554B" w:rsidRDefault="00C800DC" w:rsidP="00C800DC">
      <w:pPr>
        <w:ind w:right="-2"/>
        <w:rPr>
          <w:noProof/>
          <w:snapToGrid w:val="0"/>
        </w:rPr>
      </w:pPr>
      <w:r w:rsidRPr="005D554B">
        <w:rPr>
          <w:noProof/>
          <w:snapToGrid w:val="0"/>
        </w:rPr>
        <w:t>Jeigu apie šį vaistą norite sužinoti daugiau, kreipkitės į vietinį registruotojo atstovą:</w:t>
      </w:r>
    </w:p>
    <w:p w:rsidR="00C800DC" w:rsidRDefault="00C800DC" w:rsidP="00C800DC">
      <w:pPr>
        <w:tabs>
          <w:tab w:val="clear" w:pos="567"/>
        </w:tabs>
        <w:spacing w:line="240" w:lineRule="auto"/>
        <w:jc w:val="both"/>
        <w:rPr>
          <w:rFonts w:eastAsia="PMingLiU"/>
          <w:b/>
          <w:szCs w:val="22"/>
        </w:rPr>
      </w:pPr>
    </w:p>
    <w:p w:rsidR="00C800DC" w:rsidRDefault="00C800DC" w:rsidP="00C800DC">
      <w:pPr>
        <w:tabs>
          <w:tab w:val="clear" w:pos="567"/>
        </w:tabs>
        <w:spacing w:line="240" w:lineRule="auto"/>
        <w:jc w:val="both"/>
        <w:rPr>
          <w:rFonts w:eastAsia="PMingLiU"/>
          <w:bCs/>
          <w:szCs w:val="22"/>
        </w:rPr>
      </w:pPr>
      <w:r>
        <w:rPr>
          <w:rFonts w:eastAsia="PMingLiU"/>
          <w:bCs/>
          <w:szCs w:val="22"/>
        </w:rPr>
        <w:t>UAB „STADA Baltics“</w:t>
      </w:r>
    </w:p>
    <w:p w:rsidR="00C800DC" w:rsidRDefault="00C800DC" w:rsidP="00C800DC">
      <w:pPr>
        <w:tabs>
          <w:tab w:val="clear" w:pos="567"/>
        </w:tabs>
        <w:spacing w:line="240" w:lineRule="auto"/>
        <w:jc w:val="both"/>
        <w:rPr>
          <w:rFonts w:eastAsia="PMingLiU"/>
          <w:bCs/>
          <w:szCs w:val="22"/>
        </w:rPr>
      </w:pPr>
      <w:r w:rsidRPr="003F19BD">
        <w:rPr>
          <w:rFonts w:eastAsia="PMingLiU"/>
          <w:bCs/>
          <w:szCs w:val="22"/>
        </w:rPr>
        <w:t>A.</w:t>
      </w:r>
      <w:r>
        <w:rPr>
          <w:rFonts w:eastAsia="PMingLiU"/>
          <w:bCs/>
          <w:szCs w:val="22"/>
        </w:rPr>
        <w:t xml:space="preserve"> </w:t>
      </w:r>
      <w:r w:rsidRPr="003F19BD">
        <w:rPr>
          <w:rFonts w:eastAsia="PMingLiU"/>
          <w:bCs/>
          <w:szCs w:val="22"/>
        </w:rPr>
        <w:t>Goštauto</w:t>
      </w:r>
      <w:r>
        <w:rPr>
          <w:rFonts w:eastAsia="PMingLiU"/>
          <w:bCs/>
          <w:szCs w:val="22"/>
        </w:rPr>
        <w:t xml:space="preserve"> g.</w:t>
      </w:r>
      <w:r w:rsidRPr="003F19BD">
        <w:rPr>
          <w:rFonts w:eastAsia="PMingLiU"/>
          <w:bCs/>
          <w:szCs w:val="22"/>
        </w:rPr>
        <w:t xml:space="preserve"> </w:t>
      </w:r>
      <w:r>
        <w:rPr>
          <w:rFonts w:eastAsia="PMingLiU"/>
          <w:bCs/>
          <w:szCs w:val="22"/>
        </w:rPr>
        <w:t>40A</w:t>
      </w:r>
    </w:p>
    <w:p w:rsidR="00C800DC" w:rsidRDefault="00C800DC" w:rsidP="00C800DC">
      <w:pPr>
        <w:tabs>
          <w:tab w:val="clear" w:pos="567"/>
        </w:tabs>
        <w:spacing w:line="240" w:lineRule="auto"/>
        <w:jc w:val="both"/>
        <w:rPr>
          <w:rFonts w:eastAsia="PMingLiU"/>
          <w:bCs/>
          <w:szCs w:val="22"/>
        </w:rPr>
      </w:pPr>
      <w:r>
        <w:rPr>
          <w:rFonts w:eastAsia="PMingLiU"/>
          <w:bCs/>
          <w:szCs w:val="22"/>
        </w:rPr>
        <w:t>LT-03163 Vilnius</w:t>
      </w:r>
    </w:p>
    <w:p w:rsidR="00C800DC" w:rsidRDefault="00C800DC" w:rsidP="00C800DC">
      <w:pPr>
        <w:tabs>
          <w:tab w:val="clear" w:pos="567"/>
        </w:tabs>
        <w:spacing w:line="240" w:lineRule="auto"/>
        <w:jc w:val="both"/>
        <w:rPr>
          <w:rFonts w:eastAsia="PMingLiU"/>
          <w:bCs/>
          <w:szCs w:val="22"/>
        </w:rPr>
      </w:pPr>
      <w:r>
        <w:rPr>
          <w:rFonts w:eastAsia="PMingLiU"/>
          <w:bCs/>
          <w:szCs w:val="22"/>
        </w:rPr>
        <w:t>Lietuva</w:t>
      </w:r>
    </w:p>
    <w:p w:rsidR="00C800DC" w:rsidRPr="00DF1D1D" w:rsidRDefault="00C800DC" w:rsidP="00C800DC">
      <w:pPr>
        <w:tabs>
          <w:tab w:val="clear" w:pos="567"/>
        </w:tabs>
        <w:spacing w:line="240" w:lineRule="auto"/>
        <w:jc w:val="both"/>
        <w:rPr>
          <w:rFonts w:eastAsia="PMingLiU"/>
          <w:bCs/>
          <w:szCs w:val="22"/>
        </w:rPr>
      </w:pPr>
      <w:r>
        <w:rPr>
          <w:rFonts w:eastAsia="PMingLiU"/>
          <w:bCs/>
          <w:szCs w:val="22"/>
        </w:rPr>
        <w:t xml:space="preserve">Tel.: </w:t>
      </w:r>
      <w:r w:rsidRPr="00DF1D1D">
        <w:rPr>
          <w:rFonts w:eastAsia="PMingLiU"/>
          <w:bCs/>
          <w:szCs w:val="22"/>
        </w:rPr>
        <w:t>+370 5 260 3926</w:t>
      </w:r>
    </w:p>
    <w:p w:rsidR="00C800DC" w:rsidRPr="00DF1D1D" w:rsidRDefault="00C800DC" w:rsidP="00C800DC">
      <w:pPr>
        <w:tabs>
          <w:tab w:val="clear" w:pos="567"/>
        </w:tabs>
        <w:spacing w:line="240" w:lineRule="auto"/>
        <w:jc w:val="both"/>
        <w:rPr>
          <w:rFonts w:eastAsia="PMingLiU"/>
          <w:bCs/>
          <w:szCs w:val="22"/>
        </w:rPr>
      </w:pPr>
      <w:r w:rsidRPr="00DF1D1D">
        <w:rPr>
          <w:rFonts w:eastAsia="PMingLiU"/>
          <w:bCs/>
          <w:szCs w:val="22"/>
        </w:rPr>
        <w:t xml:space="preserve">El. </w:t>
      </w:r>
      <w:r>
        <w:rPr>
          <w:rFonts w:eastAsia="PMingLiU"/>
          <w:bCs/>
          <w:szCs w:val="22"/>
        </w:rPr>
        <w:t>p</w:t>
      </w:r>
      <w:r w:rsidRPr="00DF1D1D">
        <w:rPr>
          <w:rFonts w:eastAsia="PMingLiU"/>
          <w:bCs/>
          <w:szCs w:val="22"/>
        </w:rPr>
        <w:t xml:space="preserve">aštas: </w:t>
      </w:r>
      <w:hyperlink r:id="rId10" w:history="1">
        <w:r w:rsidRPr="00DF1D1D">
          <w:rPr>
            <w:rStyle w:val="Hipersaitas"/>
            <w:rFonts w:eastAsia="PMingLiU"/>
            <w:bCs/>
            <w:szCs w:val="22"/>
          </w:rPr>
          <w:t>stada.baltics@stada.com</w:t>
        </w:r>
      </w:hyperlink>
      <w:r w:rsidRPr="00DF1D1D">
        <w:rPr>
          <w:rFonts w:eastAsia="PMingLiU"/>
          <w:bCs/>
          <w:szCs w:val="22"/>
        </w:rPr>
        <w:t xml:space="preserve"> </w:t>
      </w:r>
    </w:p>
    <w:p w:rsidR="00C800DC" w:rsidRDefault="00C800DC" w:rsidP="00C800DC">
      <w:pPr>
        <w:tabs>
          <w:tab w:val="clear" w:pos="567"/>
        </w:tabs>
        <w:spacing w:line="240" w:lineRule="auto"/>
        <w:jc w:val="both"/>
        <w:rPr>
          <w:rFonts w:eastAsia="PMingLiU"/>
          <w:b/>
          <w:szCs w:val="22"/>
        </w:rPr>
      </w:pPr>
    </w:p>
    <w:p w:rsidR="00C800DC" w:rsidRDefault="00C800DC" w:rsidP="00C800DC">
      <w:pPr>
        <w:tabs>
          <w:tab w:val="clear" w:pos="567"/>
        </w:tabs>
        <w:spacing w:after="120" w:line="240" w:lineRule="auto"/>
        <w:jc w:val="both"/>
        <w:rPr>
          <w:rFonts w:eastAsia="PMingLiU"/>
          <w:b/>
          <w:szCs w:val="22"/>
        </w:rPr>
      </w:pPr>
      <w:r w:rsidRPr="0063588B">
        <w:rPr>
          <w:rFonts w:eastAsia="PMingLiU"/>
          <w:b/>
          <w:szCs w:val="22"/>
        </w:rPr>
        <w:t xml:space="preserve">Šis vaistas </w:t>
      </w:r>
      <w:r>
        <w:rPr>
          <w:rFonts w:eastAsia="PMingLiU"/>
          <w:b/>
          <w:szCs w:val="22"/>
        </w:rPr>
        <w:t>Europos ekonominės erdvės</w:t>
      </w:r>
      <w:r w:rsidRPr="0063588B">
        <w:rPr>
          <w:rFonts w:eastAsia="PMingLiU"/>
          <w:b/>
          <w:szCs w:val="22"/>
        </w:rPr>
        <w:t xml:space="preserve"> valstybėse narėse</w:t>
      </w:r>
      <w:r>
        <w:rPr>
          <w:rFonts w:eastAsia="PMingLiU"/>
          <w:b/>
          <w:szCs w:val="22"/>
        </w:rPr>
        <w:t xml:space="preserve"> ir Jungtinėje Karalystėje (Šiaurės Airijoje)</w:t>
      </w:r>
      <w:r w:rsidRPr="0063588B">
        <w:rPr>
          <w:rFonts w:eastAsia="PMingLiU"/>
          <w:b/>
          <w:szCs w:val="22"/>
        </w:rPr>
        <w:t xml:space="preserve"> registruotas tokiais pavadinimais:</w:t>
      </w:r>
    </w:p>
    <w:p w:rsidR="00C800DC" w:rsidRDefault="00C800DC" w:rsidP="00C800DC">
      <w:pPr>
        <w:tabs>
          <w:tab w:val="clear" w:pos="567"/>
        </w:tabs>
        <w:spacing w:after="120" w:line="240" w:lineRule="auto"/>
        <w:jc w:val="both"/>
        <w:rPr>
          <w:rFonts w:eastAsia="PMingLiU"/>
          <w:b/>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946"/>
      </w:tblGrid>
      <w:tr w:rsidR="00C800DC" w:rsidTr="00B91142">
        <w:tc>
          <w:tcPr>
            <w:tcW w:w="1980" w:type="dxa"/>
          </w:tcPr>
          <w:p w:rsidR="00C800DC" w:rsidRDefault="00C800DC" w:rsidP="00B91142">
            <w:pPr>
              <w:tabs>
                <w:tab w:val="clear" w:pos="567"/>
              </w:tabs>
              <w:spacing w:after="120" w:line="240" w:lineRule="auto"/>
              <w:jc w:val="both"/>
              <w:rPr>
                <w:rFonts w:eastAsia="PMingLiU"/>
                <w:b/>
              </w:rPr>
            </w:pPr>
            <w:r w:rsidRPr="003F19BD">
              <w:rPr>
                <w:rFonts w:eastAsia="PMingLiU"/>
                <w:bCs/>
              </w:rPr>
              <w:t>Nyderlandai</w:t>
            </w:r>
          </w:p>
        </w:tc>
        <w:tc>
          <w:tcPr>
            <w:tcW w:w="6946" w:type="dxa"/>
          </w:tcPr>
          <w:p w:rsidR="00C800DC" w:rsidRPr="003F19BD" w:rsidRDefault="00C800DC" w:rsidP="00B91142">
            <w:pPr>
              <w:tabs>
                <w:tab w:val="clear" w:pos="567"/>
              </w:tabs>
              <w:spacing w:after="120" w:line="240" w:lineRule="auto"/>
              <w:jc w:val="both"/>
              <w:rPr>
                <w:rFonts w:eastAsia="PMingLiU"/>
                <w:bCs/>
              </w:rPr>
            </w:pPr>
            <w:r w:rsidRPr="003F19BD">
              <w:rPr>
                <w:rFonts w:eastAsia="PMingLiU"/>
                <w:bCs/>
              </w:rPr>
              <w:t>Axitinib STADA 1 mg</w:t>
            </w:r>
            <w:r>
              <w:rPr>
                <w:rFonts w:eastAsia="PMingLiU"/>
                <w:bCs/>
              </w:rPr>
              <w:t xml:space="preserve">; </w:t>
            </w:r>
            <w:r w:rsidRPr="002D6DF0">
              <w:rPr>
                <w:rFonts w:eastAsia="PMingLiU"/>
                <w:bCs/>
                <w:lang w:val="de-DE"/>
              </w:rPr>
              <w:t>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3F19BD">
              <w:rPr>
                <w:rFonts w:eastAsia="PMingLiU"/>
                <w:bCs/>
              </w:rPr>
              <w:t xml:space="preserve"> filmomhulde tabletten</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Austrija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 xml:space="preserve">; </w:t>
            </w:r>
            <w:r w:rsidRPr="002D6DF0">
              <w:rPr>
                <w:rFonts w:eastAsia="PMingLiU"/>
                <w:bCs/>
                <w:lang w:val="de-DE"/>
              </w:rPr>
              <w:t>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2D6DF0">
              <w:rPr>
                <w:rFonts w:eastAsia="PMingLiU"/>
                <w:bCs/>
              </w:rPr>
              <w:t xml:space="preserve"> Filmtabletten</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Belgija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EG 1 mg</w:t>
            </w:r>
            <w:r>
              <w:rPr>
                <w:rFonts w:eastAsia="PMingLiU"/>
                <w:bCs/>
              </w:rPr>
              <w:t>;</w:t>
            </w:r>
            <w:r w:rsidRPr="002D6DF0">
              <w:rPr>
                <w:rFonts w:eastAsia="PMingLiU"/>
                <w:bCs/>
                <w:lang w:val="de-DE"/>
              </w:rPr>
              <w:t xml:space="preserve"> 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2D6DF0">
              <w:rPr>
                <w:rFonts w:eastAsia="PMingLiU"/>
                <w:bCs/>
              </w:rPr>
              <w:t xml:space="preserve"> filmomhulde tabletten</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Kipras</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Axitinib/STADA 1mg; 5 mg επικαλυμμένα με λεπτόυμένιο δισκία</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Vokietija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AL 1 mg</w:t>
            </w:r>
            <w:r>
              <w:rPr>
                <w:rFonts w:eastAsia="PMingLiU"/>
                <w:bCs/>
              </w:rPr>
              <w:t>;</w:t>
            </w:r>
            <w:r w:rsidRPr="002D6DF0">
              <w:rPr>
                <w:rFonts w:eastAsia="PMingLiU"/>
                <w:bCs/>
                <w:lang w:val="de-DE"/>
              </w:rPr>
              <w:t xml:space="preserve"> 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2D6DF0">
              <w:rPr>
                <w:rFonts w:eastAsia="PMingLiU"/>
                <w:bCs/>
              </w:rPr>
              <w:t xml:space="preserve"> Filmtabletten</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lastRenderedPageBreak/>
              <w:t>Danija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1mg</w:t>
            </w:r>
            <w:r>
              <w:rPr>
                <w:rFonts w:eastAsia="PMingLiU"/>
                <w:bCs/>
              </w:rPr>
              <w:t>;</w:t>
            </w:r>
            <w:r w:rsidRPr="002D6DF0">
              <w:rPr>
                <w:rFonts w:eastAsia="PMingLiU"/>
                <w:bCs/>
                <w:lang w:val="de-DE"/>
              </w:rPr>
              <w:t xml:space="preserve"> 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2D6DF0">
              <w:rPr>
                <w:rFonts w:eastAsia="PMingLiU"/>
                <w:bCs/>
              </w:rPr>
              <w:t xml:space="preserve"> filmovertrukne tabletter</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Estija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Ispanija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sidRPr="002D6DF0">
              <w:rPr>
                <w:rFonts w:eastAsia="PMingLiU"/>
                <w:bCs/>
                <w:lang w:val="en-US"/>
              </w:rPr>
              <w:t>; 5 mg</w:t>
            </w:r>
            <w:r w:rsidRPr="002D6DF0">
              <w:rPr>
                <w:rFonts w:eastAsia="PMingLiU"/>
                <w:bCs/>
              </w:rPr>
              <w:t xml:space="preserve"> comprimidos recubiertos con película EFG</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Suomija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w:t>
            </w:r>
            <w:r w:rsidRPr="002D6DF0">
              <w:rPr>
                <w:rFonts w:eastAsia="PMingLiU"/>
                <w:bCs/>
              </w:rPr>
              <w:t xml:space="preserve"> 3 mg; 5 mg; 7 mg kalvopäällysteiset tabletit</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Prancūzija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EG 1 mg</w:t>
            </w:r>
            <w:r>
              <w:rPr>
                <w:rFonts w:eastAsia="PMingLiU"/>
                <w:bCs/>
              </w:rPr>
              <w:t>;</w:t>
            </w:r>
            <w:r w:rsidRPr="002D6DF0">
              <w:rPr>
                <w:rFonts w:eastAsia="PMingLiU"/>
                <w:bCs/>
              </w:rPr>
              <w:t xml:space="preserve"> 3 mg; 5 mg; 7 mg comprimé pelliculé</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Graikija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Axitinib/STADA 1mg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Islandija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w:t>
            </w:r>
            <w:r w:rsidRPr="002D6DF0">
              <w:rPr>
                <w:rFonts w:eastAsia="PMingLiU"/>
                <w:bCs/>
              </w:rPr>
              <w:t xml:space="preserve"> 3 mg; 5 mg; 7 mg filmuhúðaðar töflur</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Lietuva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w:t>
            </w:r>
            <w:r w:rsidRPr="002D6DF0">
              <w:rPr>
                <w:rFonts w:eastAsia="PMingLiU"/>
                <w:bCs/>
              </w:rPr>
              <w:t xml:space="preserve"> 3 mg; 5 mg; 7 mg plėvele dengtos tabletės</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Liuksemburgas</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EG 1 mg</w:t>
            </w:r>
            <w:r>
              <w:rPr>
                <w:rFonts w:eastAsia="PMingLiU"/>
                <w:bCs/>
              </w:rPr>
              <w:t>;</w:t>
            </w:r>
            <w:r w:rsidRPr="002D6DF0">
              <w:rPr>
                <w:rFonts w:eastAsia="PMingLiU"/>
                <w:bCs/>
              </w:rPr>
              <w:t xml:space="preserve"> 3 mg; 5 mg; 7 mg comprimés pelliculés</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Latvija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w:t>
            </w:r>
            <w:r w:rsidRPr="002D6DF0">
              <w:rPr>
                <w:rFonts w:eastAsia="PMingLiU"/>
                <w:bCs/>
              </w:rPr>
              <w:t xml:space="preserve"> 3 mg; 5 mg; 7 mg apvalkotās tabletes</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Norvegija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Rumunija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1mg</w:t>
            </w:r>
            <w:r w:rsidRPr="002D6DF0">
              <w:rPr>
                <w:rFonts w:eastAsia="PMingLiU"/>
                <w:bCs/>
                <w:lang w:val="en-US"/>
              </w:rPr>
              <w:t>; 5 mg</w:t>
            </w:r>
            <w:r w:rsidRPr="002D6DF0">
              <w:rPr>
                <w:rFonts w:eastAsia="PMingLiU"/>
                <w:bCs/>
              </w:rPr>
              <w:t xml:space="preserve"> comprimate filmate</w:t>
            </w:r>
          </w:p>
        </w:tc>
      </w:tr>
      <w:tr w:rsidR="00C800DC" w:rsidTr="00B91142">
        <w:tc>
          <w:tcPr>
            <w:tcW w:w="1980"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Švedija</w:t>
            </w:r>
          </w:p>
        </w:tc>
        <w:tc>
          <w:tcPr>
            <w:tcW w:w="6946" w:type="dxa"/>
          </w:tcPr>
          <w:p w:rsidR="00C800DC" w:rsidRPr="002D6DF0" w:rsidRDefault="00C800DC" w:rsidP="00B91142">
            <w:pPr>
              <w:tabs>
                <w:tab w:val="clear" w:pos="567"/>
              </w:tabs>
              <w:spacing w:after="120" w:line="240" w:lineRule="auto"/>
              <w:jc w:val="both"/>
              <w:rPr>
                <w:rFonts w:eastAsia="PMingLiU"/>
                <w:bCs/>
              </w:rPr>
            </w:pPr>
            <w:r w:rsidRPr="002D6DF0">
              <w:rPr>
                <w:rFonts w:eastAsia="PMingLiU"/>
                <w:bCs/>
              </w:rPr>
              <w:t>Axitinib STADA 1 mg</w:t>
            </w:r>
            <w:r>
              <w:rPr>
                <w:rFonts w:eastAsia="PMingLiU"/>
                <w:bCs/>
              </w:rPr>
              <w:t>;</w:t>
            </w:r>
            <w:r w:rsidRPr="002D6DF0">
              <w:rPr>
                <w:rFonts w:eastAsia="PMingLiU"/>
                <w:bCs/>
                <w:lang w:val="de-DE"/>
              </w:rPr>
              <w:t xml:space="preserve"> 3 mg</w:t>
            </w:r>
            <w:r>
              <w:rPr>
                <w:rFonts w:eastAsia="PMingLiU"/>
                <w:bCs/>
                <w:lang w:val="de-DE"/>
              </w:rPr>
              <w:t>;</w:t>
            </w:r>
            <w:r w:rsidRPr="002D6DF0">
              <w:rPr>
                <w:rFonts w:eastAsia="PMingLiU"/>
                <w:bCs/>
                <w:lang w:val="de-DE"/>
              </w:rPr>
              <w:t xml:space="preserve"> </w:t>
            </w:r>
            <w:r>
              <w:rPr>
                <w:rFonts w:eastAsia="PMingLiU"/>
                <w:bCs/>
                <w:lang w:val="de-DE"/>
              </w:rPr>
              <w:t>5</w:t>
            </w:r>
            <w:r w:rsidRPr="002D6DF0">
              <w:rPr>
                <w:rFonts w:eastAsia="PMingLiU"/>
                <w:bCs/>
                <w:lang w:val="de-DE"/>
              </w:rPr>
              <w:t xml:space="preserve"> mg</w:t>
            </w:r>
            <w:r>
              <w:rPr>
                <w:rFonts w:eastAsia="PMingLiU"/>
                <w:bCs/>
                <w:lang w:val="de-DE"/>
              </w:rPr>
              <w:t>;</w:t>
            </w:r>
            <w:r w:rsidRPr="002D6DF0">
              <w:rPr>
                <w:rFonts w:eastAsia="PMingLiU"/>
                <w:bCs/>
                <w:lang w:val="de-DE"/>
              </w:rPr>
              <w:t xml:space="preserve"> </w:t>
            </w:r>
            <w:r>
              <w:rPr>
                <w:rFonts w:eastAsia="PMingLiU"/>
                <w:bCs/>
                <w:lang w:val="de-DE"/>
              </w:rPr>
              <w:t>7</w:t>
            </w:r>
            <w:r w:rsidRPr="002D6DF0">
              <w:rPr>
                <w:rFonts w:eastAsia="PMingLiU"/>
                <w:bCs/>
                <w:lang w:val="de-DE"/>
              </w:rPr>
              <w:t xml:space="preserve"> mg</w:t>
            </w:r>
            <w:r w:rsidRPr="002D6DF0">
              <w:rPr>
                <w:rFonts w:eastAsia="PMingLiU"/>
                <w:bCs/>
              </w:rPr>
              <w:t xml:space="preserve"> filmdragerade tabletter</w:t>
            </w:r>
          </w:p>
        </w:tc>
      </w:tr>
    </w:tbl>
    <w:p w:rsidR="00C800DC" w:rsidRPr="0063588B" w:rsidRDefault="00C800DC" w:rsidP="00C800DC">
      <w:pPr>
        <w:tabs>
          <w:tab w:val="clear" w:pos="567"/>
        </w:tabs>
        <w:spacing w:after="120" w:line="240" w:lineRule="auto"/>
        <w:jc w:val="both"/>
        <w:rPr>
          <w:rFonts w:eastAsia="PMingLiU"/>
          <w:b/>
          <w:szCs w:val="22"/>
        </w:rPr>
      </w:pPr>
    </w:p>
    <w:p w:rsidR="00C800DC" w:rsidRPr="004B02CE" w:rsidRDefault="00C800DC" w:rsidP="00C800DC">
      <w:pPr>
        <w:rPr>
          <w:noProof/>
          <w:lang w:bidi="lt-LT"/>
        </w:rPr>
      </w:pPr>
    </w:p>
    <w:p w:rsidR="00C800DC" w:rsidRPr="004B02CE" w:rsidRDefault="00C800DC" w:rsidP="00C800DC">
      <w:pPr>
        <w:keepNext/>
        <w:numPr>
          <w:ilvl w:val="12"/>
          <w:numId w:val="0"/>
        </w:numPr>
        <w:tabs>
          <w:tab w:val="clear" w:pos="567"/>
        </w:tabs>
        <w:spacing w:line="240" w:lineRule="auto"/>
        <w:ind w:right="-2"/>
        <w:outlineLvl w:val="0"/>
        <w:rPr>
          <w:noProof/>
          <w:szCs w:val="22"/>
          <w:lang w:bidi="lt-LT"/>
        </w:rPr>
      </w:pPr>
      <w:r w:rsidRPr="004B02CE">
        <w:rPr>
          <w:b/>
          <w:noProof/>
          <w:lang w:bidi="lt-LT"/>
        </w:rPr>
        <w:t>Šis pakuotės lapelis paskutinį kartą peržiūrėtas</w:t>
      </w:r>
      <w:r>
        <w:rPr>
          <w:b/>
          <w:noProof/>
          <w:lang w:bidi="lt-LT"/>
        </w:rPr>
        <w:t xml:space="preserve"> 2025-04-09.</w:t>
      </w:r>
    </w:p>
    <w:p w:rsidR="00C800DC" w:rsidRPr="004B02CE" w:rsidRDefault="00C800DC" w:rsidP="00C800DC">
      <w:pPr>
        <w:rPr>
          <w:lang w:bidi="lt-LT"/>
        </w:rPr>
      </w:pPr>
    </w:p>
    <w:p w:rsidR="00C800DC" w:rsidRPr="00E410F4" w:rsidRDefault="00C800DC" w:rsidP="00C800DC">
      <w:pPr>
        <w:tabs>
          <w:tab w:val="clear" w:pos="567"/>
        </w:tabs>
        <w:spacing w:after="160" w:line="259" w:lineRule="auto"/>
        <w:rPr>
          <w:szCs w:val="22"/>
        </w:rPr>
      </w:pPr>
      <w:r w:rsidRPr="004B02CE">
        <w:rPr>
          <w:rFonts w:eastAsia="SimSun"/>
          <w:noProof/>
          <w:szCs w:val="22"/>
          <w:lang w:eastAsia="en-US"/>
        </w:rPr>
        <w:t>Išsami informacija apie šį vaistinį preparatą pateikiama Valstybinės vaistų kontrolės tarnybos prie Lietuvos Respublikos sveikatos apsaugos ministerijos tinklalapyje</w:t>
      </w:r>
      <w:r w:rsidRPr="004B02CE">
        <w:rPr>
          <w:rFonts w:eastAsia="SimSun"/>
          <w:i/>
          <w:noProof/>
          <w:szCs w:val="22"/>
          <w:lang w:eastAsia="en-US"/>
        </w:rPr>
        <w:t xml:space="preserve"> </w:t>
      </w:r>
      <w:hyperlink r:id="rId11" w:history="1">
        <w:r w:rsidRPr="004B02CE">
          <w:rPr>
            <w:rFonts w:eastAsia="SimSun"/>
            <w:color w:val="0000FF"/>
            <w:u w:val="single"/>
            <w:lang w:eastAsia="en-US"/>
          </w:rPr>
          <w:t>http://www.vvkt.lt</w:t>
        </w:r>
      </w:hyperlink>
    </w:p>
    <w:p w:rsidR="00BA6577" w:rsidRDefault="00BA6577">
      <w:bookmarkStart w:id="1" w:name="_GoBack"/>
      <w:bookmarkEnd w:id="1"/>
    </w:p>
    <w:sectPr w:rsidR="00BA6577" w:rsidSect="00763520">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DC" w:rsidRDefault="00C800DC" w:rsidP="00C800DC">
      <w:pPr>
        <w:spacing w:line="240" w:lineRule="auto"/>
      </w:pPr>
      <w:r>
        <w:separator/>
      </w:r>
    </w:p>
  </w:endnote>
  <w:endnote w:type="continuationSeparator" w:id="0">
    <w:p w:rsidR="00C800DC" w:rsidRDefault="00C800DC" w:rsidP="00C80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63" w:rsidRDefault="00C800DC"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8</w:t>
    </w:r>
    <w:r>
      <w:rPr>
        <w:rStyle w:val="Puslapionumeris"/>
      </w:rPr>
      <w:fldChar w:fldCharType="end"/>
    </w:r>
  </w:p>
  <w:p w:rsidR="007B7463" w:rsidRDefault="00C800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63" w:rsidRDefault="00C800DC"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DC" w:rsidRDefault="00C800DC" w:rsidP="00C800DC">
      <w:pPr>
        <w:spacing w:line="240" w:lineRule="auto"/>
      </w:pPr>
      <w:r>
        <w:separator/>
      </w:r>
    </w:p>
  </w:footnote>
  <w:footnote w:type="continuationSeparator" w:id="0">
    <w:p w:rsidR="00C800DC" w:rsidRDefault="00C800DC" w:rsidP="00C800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241BD"/>
    <w:multiLevelType w:val="hybridMultilevel"/>
    <w:tmpl w:val="88DAB200"/>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2" w15:restartNumberingAfterBreak="0">
    <w:nsid w:val="1CB462C9"/>
    <w:multiLevelType w:val="hybridMultilevel"/>
    <w:tmpl w:val="804ECEF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D7B0BB2"/>
    <w:multiLevelType w:val="hybridMultilevel"/>
    <w:tmpl w:val="D680AD3C"/>
    <w:lvl w:ilvl="0" w:tplc="76CC0CCC">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6CB5A44"/>
    <w:multiLevelType w:val="hybridMultilevel"/>
    <w:tmpl w:val="6DD02074"/>
    <w:lvl w:ilvl="0" w:tplc="EF448772">
      <w:start w:val="1"/>
      <w:numFmt w:val="bullet"/>
      <w:lvlText w:val="-"/>
      <w:lvlJc w:val="left"/>
      <w:pPr>
        <w:ind w:left="1827" w:hanging="360"/>
      </w:pPr>
      <w:rPr>
        <w:rFonts w:ascii="Times New Roman" w:eastAsia="Times New Roman" w:hAnsi="Times New Roman" w:cs="Times New Roman" w:hint="default"/>
      </w:rPr>
    </w:lvl>
    <w:lvl w:ilvl="1" w:tplc="04270003" w:tentative="1">
      <w:start w:val="1"/>
      <w:numFmt w:val="bullet"/>
      <w:lvlText w:val="o"/>
      <w:lvlJc w:val="left"/>
      <w:pPr>
        <w:ind w:left="2547" w:hanging="360"/>
      </w:pPr>
      <w:rPr>
        <w:rFonts w:ascii="Courier New" w:hAnsi="Courier New" w:cs="Courier New" w:hint="default"/>
      </w:rPr>
    </w:lvl>
    <w:lvl w:ilvl="2" w:tplc="04270005" w:tentative="1">
      <w:start w:val="1"/>
      <w:numFmt w:val="bullet"/>
      <w:lvlText w:val=""/>
      <w:lvlJc w:val="left"/>
      <w:pPr>
        <w:ind w:left="3267" w:hanging="360"/>
      </w:pPr>
      <w:rPr>
        <w:rFonts w:ascii="Wingdings" w:hAnsi="Wingdings" w:hint="default"/>
      </w:rPr>
    </w:lvl>
    <w:lvl w:ilvl="3" w:tplc="04270001" w:tentative="1">
      <w:start w:val="1"/>
      <w:numFmt w:val="bullet"/>
      <w:lvlText w:val=""/>
      <w:lvlJc w:val="left"/>
      <w:pPr>
        <w:ind w:left="3987" w:hanging="360"/>
      </w:pPr>
      <w:rPr>
        <w:rFonts w:ascii="Symbol" w:hAnsi="Symbol" w:hint="default"/>
      </w:rPr>
    </w:lvl>
    <w:lvl w:ilvl="4" w:tplc="04270003" w:tentative="1">
      <w:start w:val="1"/>
      <w:numFmt w:val="bullet"/>
      <w:lvlText w:val="o"/>
      <w:lvlJc w:val="left"/>
      <w:pPr>
        <w:ind w:left="4707" w:hanging="360"/>
      </w:pPr>
      <w:rPr>
        <w:rFonts w:ascii="Courier New" w:hAnsi="Courier New" w:cs="Courier New" w:hint="default"/>
      </w:rPr>
    </w:lvl>
    <w:lvl w:ilvl="5" w:tplc="04270005" w:tentative="1">
      <w:start w:val="1"/>
      <w:numFmt w:val="bullet"/>
      <w:lvlText w:val=""/>
      <w:lvlJc w:val="left"/>
      <w:pPr>
        <w:ind w:left="5427" w:hanging="360"/>
      </w:pPr>
      <w:rPr>
        <w:rFonts w:ascii="Wingdings" w:hAnsi="Wingdings" w:hint="default"/>
      </w:rPr>
    </w:lvl>
    <w:lvl w:ilvl="6" w:tplc="04270001" w:tentative="1">
      <w:start w:val="1"/>
      <w:numFmt w:val="bullet"/>
      <w:lvlText w:val=""/>
      <w:lvlJc w:val="left"/>
      <w:pPr>
        <w:ind w:left="6147" w:hanging="360"/>
      </w:pPr>
      <w:rPr>
        <w:rFonts w:ascii="Symbol" w:hAnsi="Symbol" w:hint="default"/>
      </w:rPr>
    </w:lvl>
    <w:lvl w:ilvl="7" w:tplc="04270003" w:tentative="1">
      <w:start w:val="1"/>
      <w:numFmt w:val="bullet"/>
      <w:lvlText w:val="o"/>
      <w:lvlJc w:val="left"/>
      <w:pPr>
        <w:ind w:left="6867" w:hanging="360"/>
      </w:pPr>
      <w:rPr>
        <w:rFonts w:ascii="Courier New" w:hAnsi="Courier New" w:cs="Courier New" w:hint="default"/>
      </w:rPr>
    </w:lvl>
    <w:lvl w:ilvl="8" w:tplc="04270005" w:tentative="1">
      <w:start w:val="1"/>
      <w:numFmt w:val="bullet"/>
      <w:lvlText w:val=""/>
      <w:lvlJc w:val="left"/>
      <w:pPr>
        <w:ind w:left="7587" w:hanging="360"/>
      </w:pPr>
      <w:rPr>
        <w:rFonts w:ascii="Wingdings" w:hAnsi="Wingdings" w:hint="default"/>
      </w:rPr>
    </w:lvl>
  </w:abstractNum>
  <w:abstractNum w:abstractNumId="7" w15:restartNumberingAfterBreak="0">
    <w:nsid w:val="463B7716"/>
    <w:multiLevelType w:val="hybridMultilevel"/>
    <w:tmpl w:val="7646FC92"/>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8" w15:restartNumberingAfterBreak="0">
    <w:nsid w:val="49021939"/>
    <w:multiLevelType w:val="hybridMultilevel"/>
    <w:tmpl w:val="8C24D578"/>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5065F5"/>
    <w:multiLevelType w:val="hybridMultilevel"/>
    <w:tmpl w:val="E7AC301E"/>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0" w15:restartNumberingAfterBreak="0">
    <w:nsid w:val="5A5D7033"/>
    <w:multiLevelType w:val="hybridMultilevel"/>
    <w:tmpl w:val="613E006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1" w15:restartNumberingAfterBreak="0">
    <w:nsid w:val="5D641BE4"/>
    <w:multiLevelType w:val="hybridMultilevel"/>
    <w:tmpl w:val="C6B21FB6"/>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2"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B4286"/>
    <w:multiLevelType w:val="hybridMultilevel"/>
    <w:tmpl w:val="32B23A78"/>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4" w15:restartNumberingAfterBreak="0">
    <w:nsid w:val="6DD1441A"/>
    <w:multiLevelType w:val="hybridMultilevel"/>
    <w:tmpl w:val="3070A3E2"/>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num w:numId="1">
    <w:abstractNumId w:val="0"/>
    <w:lvlOverride w:ilvl="0">
      <w:lvl w:ilvl="0">
        <w:start w:val="1"/>
        <w:numFmt w:val="bullet"/>
        <w:lvlText w:val="-"/>
        <w:lvlJc w:val="left"/>
        <w:pPr>
          <w:ind w:left="720" w:hanging="360"/>
        </w:pPr>
      </w:lvl>
    </w:lvlOverride>
  </w:num>
  <w:num w:numId="2">
    <w:abstractNumId w:val="5"/>
  </w:num>
  <w:num w:numId="3">
    <w:abstractNumId w:val="3"/>
  </w:num>
  <w:num w:numId="4">
    <w:abstractNumId w:val="12"/>
  </w:num>
  <w:num w:numId="5">
    <w:abstractNumId w:val="10"/>
  </w:num>
  <w:num w:numId="6">
    <w:abstractNumId w:val="11"/>
  </w:num>
  <w:num w:numId="7">
    <w:abstractNumId w:val="14"/>
  </w:num>
  <w:num w:numId="8">
    <w:abstractNumId w:val="7"/>
  </w:num>
  <w:num w:numId="9">
    <w:abstractNumId w:val="2"/>
  </w:num>
  <w:num w:numId="10">
    <w:abstractNumId w:val="13"/>
  </w:num>
  <w:num w:numId="11">
    <w:abstractNumId w:val="1"/>
  </w:num>
  <w:num w:numId="12">
    <w:abstractNumId w:val="9"/>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DC"/>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800DC"/>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3714"/>
  <w15:chartTrackingRefBased/>
  <w15:docId w15:val="{F7CA3B7B-54B7-4EE6-A5EC-354627ED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00DC"/>
    <w:pPr>
      <w:tabs>
        <w:tab w:val="left" w:pos="567"/>
      </w:tabs>
      <w:spacing w:after="0" w:line="260" w:lineRule="exact"/>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rsid w:val="00C800DC"/>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C800DC"/>
    <w:rPr>
      <w:rFonts w:ascii="Arial" w:hAnsi="Arial" w:cs="Times New Roman"/>
      <w:noProof/>
      <w:sz w:val="16"/>
      <w:szCs w:val="20"/>
      <w:lang w:eastAsia="lt-LT"/>
    </w:rPr>
  </w:style>
  <w:style w:type="paragraph" w:styleId="Antrats">
    <w:name w:val="header"/>
    <w:basedOn w:val="prastasis"/>
    <w:link w:val="AntratsDiagrama"/>
    <w:uiPriority w:val="99"/>
    <w:rsid w:val="00C800DC"/>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C800DC"/>
    <w:rPr>
      <w:rFonts w:ascii="Arial" w:hAnsi="Arial" w:cs="Times New Roman"/>
      <w:sz w:val="20"/>
      <w:szCs w:val="20"/>
      <w:lang w:eastAsia="lt-LT"/>
    </w:rPr>
  </w:style>
  <w:style w:type="character" w:styleId="Puslapionumeris">
    <w:name w:val="page number"/>
    <w:basedOn w:val="Numatytasispastraiposriftas"/>
    <w:rsid w:val="00C800DC"/>
  </w:style>
  <w:style w:type="paragraph" w:styleId="Pagrindinistekstas">
    <w:name w:val="Body Text"/>
    <w:basedOn w:val="prastasis"/>
    <w:link w:val="PagrindinistekstasDiagrama"/>
    <w:rsid w:val="00C800DC"/>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800DC"/>
    <w:rPr>
      <w:rFonts w:ascii="Times New Roman" w:hAnsi="Times New Roman" w:cs="Times New Roman"/>
      <w:i/>
      <w:color w:val="008000"/>
      <w:szCs w:val="20"/>
      <w:lang w:eastAsia="lt-LT"/>
    </w:rPr>
  </w:style>
  <w:style w:type="character" w:styleId="Hipersaitas">
    <w:name w:val="Hyperlink"/>
    <w:uiPriority w:val="99"/>
    <w:rsid w:val="00C800DC"/>
    <w:rPr>
      <w:color w:val="0000FF"/>
      <w:u w:val="single"/>
      <w:lang w:val="lt-LT" w:eastAsia="lt-LT"/>
    </w:rPr>
  </w:style>
  <w:style w:type="table" w:styleId="Lentelstinklelis">
    <w:name w:val="Table Grid"/>
    <w:basedOn w:val="prastojilentel"/>
    <w:uiPriority w:val="39"/>
    <w:rsid w:val="00C800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80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da.baltics@stada.com"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12468</Words>
  <Characters>7108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2025-04-18T07:27:00Z</dcterms:created>
  <dcterms:modified xsi:type="dcterms:W3CDTF">2025-04-18T07:30:00Z</dcterms:modified>
</cp:coreProperties>
</file>